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688E2C" w14:textId="77777777" w:rsidR="0046360E" w:rsidRPr="0046360E" w:rsidRDefault="0046360E" w:rsidP="0046360E">
      <w:pPr>
        <w:tabs>
          <w:tab w:val="left" w:pos="5954"/>
        </w:tabs>
        <w:rPr>
          <w:rFonts w:ascii="Calibri" w:eastAsia="Calibri" w:hAnsi="Calibri" w:cs="Times New Roman"/>
          <w:kern w:val="0"/>
          <w14:ligatures w14:val="none"/>
        </w:rPr>
      </w:pPr>
      <w:r w:rsidRPr="0046360E">
        <w:rPr>
          <w:rFonts w:ascii="Calibri" w:eastAsia="Calibri" w:hAnsi="Calibri" w:cs="Times New Roman"/>
          <w:noProof/>
          <w:kern w:val="0"/>
          <w14:ligatures w14:val="none"/>
        </w:rPr>
        <w:drawing>
          <wp:anchor distT="0" distB="0" distL="114300" distR="114300" simplePos="0" relativeHeight="251660288" behindDoc="0" locked="0" layoutInCell="1" allowOverlap="1" wp14:anchorId="52DDA7DD" wp14:editId="1C7DA1A1">
            <wp:simplePos x="0" y="0"/>
            <wp:positionH relativeFrom="column">
              <wp:posOffset>0</wp:posOffset>
            </wp:positionH>
            <wp:positionV relativeFrom="paragraph">
              <wp:posOffset>4445</wp:posOffset>
            </wp:positionV>
            <wp:extent cx="2414443" cy="868019"/>
            <wp:effectExtent l="0" t="0" r="5080" b="8890"/>
            <wp:wrapNone/>
            <wp:docPr id="1" name="Image 1" descr="Une image contenant texte, Polic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, Polic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443" cy="8680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6360E">
        <w:rPr>
          <w:rFonts w:ascii="Calibri" w:eastAsia="Calibri" w:hAnsi="Calibri" w:cs="Times New Roman"/>
          <w:noProof/>
          <w:kern w:val="0"/>
          <w14:ligatures w14:val="none"/>
        </w:rPr>
        <w:drawing>
          <wp:anchor distT="0" distB="0" distL="114300" distR="114300" simplePos="0" relativeHeight="251661312" behindDoc="0" locked="0" layoutInCell="1" allowOverlap="1" wp14:anchorId="1AAE56E3" wp14:editId="74FE8122">
            <wp:simplePos x="0" y="0"/>
            <wp:positionH relativeFrom="margin">
              <wp:posOffset>3752850</wp:posOffset>
            </wp:positionH>
            <wp:positionV relativeFrom="paragraph">
              <wp:posOffset>-635</wp:posOffset>
            </wp:positionV>
            <wp:extent cx="2339069" cy="714375"/>
            <wp:effectExtent l="0" t="0" r="4445" b="0"/>
            <wp:wrapNone/>
            <wp:docPr id="2" name="Image 2" descr="Une image contenant texte, Police, capture d’écran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texte, Police, capture d’écran, logo&#10;&#10;Description générée automatiquemen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9069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6360E">
        <w:rPr>
          <w:rFonts w:ascii="Calibri" w:eastAsia="Calibri" w:hAnsi="Calibri" w:cs="Times New Roman"/>
          <w:kern w:val="0"/>
          <w14:ligatures w14:val="none"/>
        </w:rPr>
        <w:tab/>
      </w:r>
    </w:p>
    <w:p w14:paraId="34231756" w14:textId="77777777" w:rsidR="0046360E" w:rsidRPr="0046360E" w:rsidRDefault="0046360E" w:rsidP="0046360E">
      <w:pPr>
        <w:tabs>
          <w:tab w:val="left" w:pos="5954"/>
        </w:tabs>
        <w:rPr>
          <w:rFonts w:ascii="Calibri" w:eastAsia="Calibri" w:hAnsi="Calibri" w:cs="Times New Roman"/>
          <w:kern w:val="0"/>
          <w14:ligatures w14:val="none"/>
        </w:rPr>
      </w:pPr>
    </w:p>
    <w:p w14:paraId="4143008E" w14:textId="77777777" w:rsidR="0046360E" w:rsidRPr="0046360E" w:rsidRDefault="0046360E" w:rsidP="0046360E">
      <w:pPr>
        <w:tabs>
          <w:tab w:val="left" w:pos="5954"/>
        </w:tabs>
        <w:rPr>
          <w:rFonts w:ascii="Calibri" w:eastAsia="Calibri" w:hAnsi="Calibri" w:cs="Times New Roman"/>
          <w:kern w:val="0"/>
          <w14:ligatures w14:val="none"/>
        </w:rPr>
      </w:pPr>
    </w:p>
    <w:p w14:paraId="427917E9" w14:textId="77777777" w:rsidR="0046360E" w:rsidRPr="0046360E" w:rsidRDefault="0046360E" w:rsidP="0046360E">
      <w:pPr>
        <w:tabs>
          <w:tab w:val="left" w:pos="5954"/>
        </w:tabs>
        <w:rPr>
          <w:rFonts w:ascii="Calibri" w:eastAsia="Calibri" w:hAnsi="Calibri" w:cs="Times New Roman"/>
          <w:kern w:val="0"/>
          <w14:ligatures w14:val="none"/>
        </w:rPr>
      </w:pPr>
      <w:r w:rsidRPr="0046360E">
        <w:rPr>
          <w:rFonts w:ascii="Calibri" w:eastAsia="Calibri" w:hAnsi="Calibri" w:cs="Times New Roman"/>
          <w:kern w:val="0"/>
          <w14:ligatures w14:val="none"/>
        </w:rPr>
        <w:tab/>
      </w:r>
      <w:r w:rsidRPr="0046360E">
        <w:rPr>
          <w:rFonts w:ascii="Calibri" w:eastAsia="Calibri" w:hAnsi="Calibri" w:cs="Times New Roman"/>
          <w:kern w:val="0"/>
          <w14:ligatures w14:val="none"/>
        </w:rPr>
        <w:tab/>
      </w:r>
      <w:r w:rsidRPr="0046360E">
        <w:rPr>
          <w:rFonts w:ascii="Calibri" w:eastAsia="Calibri" w:hAnsi="Calibri" w:cs="Times New Roman"/>
          <w:kern w:val="0"/>
          <w14:ligatures w14:val="none"/>
        </w:rPr>
        <w:tab/>
      </w:r>
    </w:p>
    <w:tbl>
      <w:tblPr>
        <w:tblW w:w="9781" w:type="dxa"/>
        <w:tblInd w:w="11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46360E" w:rsidRPr="0046360E" w14:paraId="5101BC57" w14:textId="77777777" w:rsidTr="009463B2">
        <w:tc>
          <w:tcPr>
            <w:tcW w:w="9781" w:type="dxa"/>
          </w:tcPr>
          <w:p w14:paraId="3A9714B2" w14:textId="77777777" w:rsidR="0046360E" w:rsidRPr="0046360E" w:rsidRDefault="0046360E" w:rsidP="0046360E">
            <w:pPr>
              <w:spacing w:after="0" w:line="240" w:lineRule="auto"/>
              <w:ind w:left="567" w:right="641"/>
              <w:rPr>
                <w:rFonts w:ascii="Arial Narrow" w:eastAsia="Times New Roman" w:hAnsi="Arial Narrow" w:cs="Times New Roman"/>
                <w:b/>
                <w:kern w:val="0"/>
                <w:sz w:val="6"/>
                <w:szCs w:val="24"/>
                <w:lang w:eastAsia="fr-FR"/>
                <w14:ligatures w14:val="none"/>
              </w:rPr>
            </w:pPr>
          </w:p>
        </w:tc>
      </w:tr>
      <w:tr w:rsidR="0046360E" w:rsidRPr="0046360E" w14:paraId="3F258859" w14:textId="77777777" w:rsidTr="009463B2">
        <w:tc>
          <w:tcPr>
            <w:tcW w:w="9781" w:type="dxa"/>
          </w:tcPr>
          <w:p w14:paraId="4AA340FA" w14:textId="77777777" w:rsidR="0046360E" w:rsidRPr="0046360E" w:rsidRDefault="0046360E" w:rsidP="0046360E">
            <w:pPr>
              <w:spacing w:after="0" w:line="240" w:lineRule="auto"/>
              <w:ind w:left="284"/>
              <w:jc w:val="center"/>
              <w:rPr>
                <w:rFonts w:ascii="Trebuchet MS" w:eastAsia="Times New Roman" w:hAnsi="Trebuchet MS" w:cs="Times New Roman"/>
                <w:b/>
                <w:i/>
                <w:kern w:val="0"/>
                <w:sz w:val="32"/>
                <w:szCs w:val="24"/>
                <w:u w:val="single"/>
                <w:lang w:eastAsia="fr-FR"/>
                <w14:ligatures w14:val="none"/>
              </w:rPr>
            </w:pPr>
          </w:p>
          <w:p w14:paraId="74009BD2" w14:textId="77777777" w:rsidR="0046360E" w:rsidRPr="0046360E" w:rsidRDefault="0046360E" w:rsidP="0046360E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b/>
                <w:i/>
                <w:kern w:val="0"/>
                <w:sz w:val="32"/>
                <w:szCs w:val="32"/>
                <w:u w:val="single"/>
                <w:lang w:eastAsia="fr-FR"/>
                <w14:ligatures w14:val="none"/>
              </w:rPr>
            </w:pPr>
            <w:r w:rsidRPr="0046360E">
              <w:rPr>
                <w:rFonts w:ascii="Arial" w:eastAsia="Times New Roman" w:hAnsi="Arial" w:cs="Arial"/>
                <w:b/>
                <w:i/>
                <w:kern w:val="0"/>
                <w:sz w:val="32"/>
                <w:szCs w:val="32"/>
                <w:u w:val="single"/>
                <w:lang w:eastAsia="fr-FR"/>
                <w14:ligatures w14:val="none"/>
              </w:rPr>
              <w:t>MÉMOIRE TECHNIQUE</w:t>
            </w:r>
          </w:p>
          <w:p w14:paraId="5666C1CC" w14:textId="77777777" w:rsidR="0046360E" w:rsidRPr="0046360E" w:rsidRDefault="0046360E" w:rsidP="0046360E">
            <w:pPr>
              <w:spacing w:after="0" w:line="240" w:lineRule="auto"/>
              <w:ind w:left="284"/>
              <w:jc w:val="center"/>
              <w:rPr>
                <w:rFonts w:ascii="Trebuchet MS" w:eastAsia="Times New Roman" w:hAnsi="Trebuchet MS" w:cs="Times New Roman"/>
                <w:b/>
                <w:i/>
                <w:kern w:val="0"/>
                <w:sz w:val="32"/>
                <w:szCs w:val="24"/>
                <w:u w:val="single"/>
                <w:lang w:eastAsia="fr-FR"/>
                <w14:ligatures w14:val="none"/>
              </w:rPr>
            </w:pPr>
          </w:p>
        </w:tc>
      </w:tr>
    </w:tbl>
    <w:p w14:paraId="1DECA4FC" w14:textId="77777777" w:rsidR="0046360E" w:rsidRPr="0046360E" w:rsidRDefault="0046360E" w:rsidP="0046360E">
      <w:pPr>
        <w:rPr>
          <w:rFonts w:ascii="Arial" w:eastAsia="Calibri" w:hAnsi="Arial" w:cs="Arial"/>
          <w:kern w:val="0"/>
          <w14:ligatures w14:val="none"/>
        </w:rPr>
      </w:pPr>
    </w:p>
    <w:p w14:paraId="1A822B8B" w14:textId="77777777" w:rsidR="0046360E" w:rsidRPr="0046360E" w:rsidRDefault="0046360E" w:rsidP="0046360E">
      <w:pPr>
        <w:rPr>
          <w:rFonts w:ascii="Arial" w:eastAsia="Calibri" w:hAnsi="Arial" w:cs="Arial"/>
          <w:kern w:val="0"/>
          <w14:ligatures w14:val="none"/>
        </w:rPr>
      </w:pPr>
      <w:r w:rsidRPr="0046360E">
        <w:rPr>
          <w:rFonts w:ascii="Arial" w:eastAsia="Calibri" w:hAnsi="Arial" w:cs="Arial"/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D7C272C" wp14:editId="5EF78871">
                <wp:simplePos x="0" y="0"/>
                <wp:positionH relativeFrom="margin">
                  <wp:posOffset>55246</wp:posOffset>
                </wp:positionH>
                <wp:positionV relativeFrom="paragraph">
                  <wp:posOffset>107950</wp:posOffset>
                </wp:positionV>
                <wp:extent cx="6210300" cy="71437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300" cy="7143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A50695E" id="Rectangle 3" o:spid="_x0000_s1026" style="position:absolute;margin-left:4.35pt;margin-top:8.5pt;width:489pt;height:56.25pt;z-index:-2516572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" fillcolor="#a6a6a6" strokecolor="windowText" strokeweight="1pt">
                <w10:wrap anchorx="margin"/>
              </v:rect>
            </w:pict>
          </mc:Fallback>
        </mc:AlternateContent>
      </w:r>
    </w:p>
    <w:p w14:paraId="0ECD3EBA" w14:textId="77777777" w:rsidR="0046360E" w:rsidRPr="0046360E" w:rsidRDefault="0046360E" w:rsidP="0046360E">
      <w:pPr>
        <w:spacing w:after="0"/>
        <w:ind w:left="284"/>
        <w:jc w:val="center"/>
        <w:rPr>
          <w:rFonts w:ascii="Arial" w:eastAsia="Calibri" w:hAnsi="Arial" w:cs="Arial"/>
          <w:kern w:val="0"/>
          <w:sz w:val="28"/>
          <w:szCs w:val="28"/>
          <w14:ligatures w14:val="none"/>
        </w:rPr>
      </w:pPr>
      <w:r w:rsidRPr="0046360E">
        <w:rPr>
          <w:rFonts w:ascii="Arial" w:eastAsia="Times New Roman" w:hAnsi="Arial" w:cs="Arial"/>
          <w:b/>
          <w:kern w:val="0"/>
          <w:sz w:val="28"/>
          <w:szCs w:val="28"/>
          <w:lang w:eastAsia="fr-FR"/>
          <w14:ligatures w14:val="none"/>
        </w:rPr>
        <w:t>OBJET DE L’ACCORD CADRE</w:t>
      </w:r>
    </w:p>
    <w:p w14:paraId="72EC2721" w14:textId="77777777" w:rsidR="0046360E" w:rsidRPr="0046360E" w:rsidRDefault="0046360E" w:rsidP="0046360E">
      <w:pPr>
        <w:spacing w:after="0" w:line="240" w:lineRule="auto"/>
        <w:rPr>
          <w:rFonts w:ascii="Arial" w:eastAsia="Calibri" w:hAnsi="Arial" w:cs="Arial"/>
          <w:kern w:val="0"/>
          <w14:ligatures w14:val="none"/>
        </w:rPr>
      </w:pPr>
    </w:p>
    <w:tbl>
      <w:tblPr>
        <w:tblStyle w:val="Grilledutableau"/>
        <w:tblpPr w:leftFromText="141" w:rightFromText="141" w:vertAnchor="text" w:horzAnchor="margin" w:tblpXSpec="center" w:tblpY="576"/>
        <w:tblW w:w="0" w:type="auto"/>
        <w:tblLook w:val="04A0" w:firstRow="1" w:lastRow="0" w:firstColumn="1" w:lastColumn="0" w:noHBand="0" w:noVBand="1"/>
      </w:tblPr>
      <w:tblGrid>
        <w:gridCol w:w="9776"/>
      </w:tblGrid>
      <w:tr w:rsidR="0046360E" w:rsidRPr="0046360E" w14:paraId="735392A5" w14:textId="77777777" w:rsidTr="009463B2">
        <w:tc>
          <w:tcPr>
            <w:tcW w:w="9776" w:type="dxa"/>
            <w:shd w:val="clear" w:color="auto" w:fill="A6A6A6"/>
          </w:tcPr>
          <w:p w14:paraId="68A61AB7" w14:textId="77777777" w:rsidR="0046360E" w:rsidRPr="0046360E" w:rsidRDefault="0046360E" w:rsidP="0046360E">
            <w:pPr>
              <w:ind w:left="284"/>
              <w:jc w:val="center"/>
              <w:rPr>
                <w:rFonts w:ascii="Arial" w:eastAsia="Calibri" w:hAnsi="Arial" w:cs="Arial"/>
              </w:rPr>
            </w:pPr>
          </w:p>
          <w:p w14:paraId="475BD6E4" w14:textId="77777777" w:rsidR="0046360E" w:rsidRPr="0046360E" w:rsidRDefault="0046360E" w:rsidP="0046360E">
            <w:pPr>
              <w:ind w:left="284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46360E">
              <w:rPr>
                <w:rFonts w:ascii="Arial" w:eastAsia="Calibri" w:hAnsi="Arial" w:cs="Arial"/>
                <w:sz w:val="28"/>
                <w:szCs w:val="28"/>
              </w:rPr>
              <w:t>Objet de la consultation</w:t>
            </w:r>
          </w:p>
          <w:p w14:paraId="294FBEB3" w14:textId="77777777" w:rsidR="0046360E" w:rsidRPr="0046360E" w:rsidRDefault="0046360E" w:rsidP="0046360E">
            <w:pPr>
              <w:ind w:left="284"/>
              <w:jc w:val="center"/>
              <w:rPr>
                <w:rFonts w:ascii="Arial" w:eastAsia="Calibri" w:hAnsi="Arial" w:cs="Arial"/>
              </w:rPr>
            </w:pPr>
          </w:p>
        </w:tc>
      </w:tr>
      <w:tr w:rsidR="0046360E" w:rsidRPr="0046360E" w14:paraId="08CF1D83" w14:textId="77777777" w:rsidTr="009463B2">
        <w:tc>
          <w:tcPr>
            <w:tcW w:w="9776" w:type="dxa"/>
          </w:tcPr>
          <w:p w14:paraId="682DB7EE" w14:textId="77777777" w:rsidR="0046360E" w:rsidRPr="0046360E" w:rsidRDefault="0046360E" w:rsidP="0046360E">
            <w:pPr>
              <w:ind w:left="284"/>
              <w:jc w:val="center"/>
              <w:rPr>
                <w:rFonts w:ascii="Arial" w:eastAsia="Calibri" w:hAnsi="Arial" w:cs="Arial"/>
              </w:rPr>
            </w:pPr>
          </w:p>
          <w:p w14:paraId="3CF60632" w14:textId="77777777" w:rsidR="0046360E" w:rsidRPr="0046360E" w:rsidRDefault="0046360E" w:rsidP="0046360E">
            <w:pPr>
              <w:ind w:left="284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46360E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Accord-cadre à marchés subséquents pour des prestations de mise à disposition de personnel intérimaire pour les besoins de Ports de Lille – CCI Hauts de France</w:t>
            </w:r>
          </w:p>
          <w:p w14:paraId="455872BF" w14:textId="77777777" w:rsidR="0046360E" w:rsidRPr="0046360E" w:rsidRDefault="0046360E" w:rsidP="0046360E">
            <w:pPr>
              <w:ind w:left="284"/>
              <w:jc w:val="center"/>
              <w:rPr>
                <w:rFonts w:ascii="Aptos" w:eastAsia="Times New Roman" w:hAnsi="Aptos" w:cs="Arial"/>
                <w:b/>
                <w:sz w:val="28"/>
                <w:szCs w:val="24"/>
                <w:lang w:eastAsia="fr-FR"/>
              </w:rPr>
            </w:pPr>
          </w:p>
          <w:p w14:paraId="6D36E745" w14:textId="1C5DD1C4" w:rsidR="0046360E" w:rsidRPr="0046360E" w:rsidRDefault="0046360E" w:rsidP="0046360E">
            <w:pPr>
              <w:ind w:left="284"/>
              <w:jc w:val="center"/>
              <w:rPr>
                <w:rFonts w:ascii="Arial" w:eastAsia="Calibri" w:hAnsi="Arial" w:cs="Arial"/>
                <w:b/>
              </w:rPr>
            </w:pPr>
            <w:r w:rsidRPr="0046360E">
              <w:rPr>
                <w:rFonts w:ascii="Arial" w:eastAsia="Times New Roman" w:hAnsi="Arial" w:cs="Arial"/>
                <w:b/>
                <w:lang w:eastAsia="fr-FR"/>
              </w:rPr>
              <w:t xml:space="preserve">Lot </w:t>
            </w:r>
            <w:r>
              <w:rPr>
                <w:rFonts w:ascii="Arial" w:eastAsia="Times New Roman" w:hAnsi="Arial" w:cs="Arial"/>
                <w:b/>
                <w:lang w:eastAsia="fr-FR"/>
              </w:rPr>
              <w:t>2</w:t>
            </w:r>
            <w:r w:rsidRPr="0046360E">
              <w:rPr>
                <w:rFonts w:ascii="Arial" w:eastAsia="Times New Roman" w:hAnsi="Arial" w:cs="Arial"/>
                <w:b/>
                <w:lang w:eastAsia="fr-FR"/>
              </w:rPr>
              <w:t xml:space="preserve"> : </w:t>
            </w:r>
            <w:r w:rsidRPr="0046360E">
              <w:rPr>
                <w:rFonts w:ascii="Arial" w:eastAsia="Calibri" w:hAnsi="Arial" w:cs="Arial"/>
                <w:b/>
              </w:rPr>
              <w:t xml:space="preserve"> </w:t>
            </w:r>
            <w:r w:rsidRPr="0046360E">
              <w:rPr>
                <w:rFonts w:ascii="Arial" w:hAnsi="Arial" w:cs="Arial"/>
                <w:b/>
              </w:rPr>
              <w:t xml:space="preserve"> </w:t>
            </w:r>
            <w:r>
              <w:t xml:space="preserve"> </w:t>
            </w:r>
            <w:r w:rsidRPr="0046360E">
              <w:rPr>
                <w:rFonts w:ascii="Arial" w:hAnsi="Arial" w:cs="Arial"/>
                <w:b/>
              </w:rPr>
              <w:t>Mise à disposition de personnel pour le pôle Exploitation</w:t>
            </w:r>
          </w:p>
          <w:p w14:paraId="6E5332C2" w14:textId="77777777" w:rsidR="0046360E" w:rsidRPr="0046360E" w:rsidRDefault="0046360E" w:rsidP="0046360E">
            <w:pPr>
              <w:ind w:left="284"/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0CABE6C3" w14:textId="77777777" w:rsidR="0046360E" w:rsidRPr="0046360E" w:rsidRDefault="0046360E" w:rsidP="0046360E">
      <w:pPr>
        <w:spacing w:after="0" w:line="240" w:lineRule="auto"/>
        <w:rPr>
          <w:rFonts w:ascii="Arial" w:eastAsia="Calibri" w:hAnsi="Arial" w:cs="Arial"/>
          <w:kern w:val="0"/>
          <w14:ligatures w14:val="none"/>
        </w:rPr>
      </w:pPr>
    </w:p>
    <w:p w14:paraId="39C074D9" w14:textId="77777777" w:rsidR="0046360E" w:rsidRPr="0046360E" w:rsidRDefault="0046360E" w:rsidP="0046360E">
      <w:pPr>
        <w:spacing w:after="0" w:line="240" w:lineRule="auto"/>
        <w:rPr>
          <w:rFonts w:ascii="Arial" w:eastAsia="Calibri" w:hAnsi="Arial" w:cs="Arial"/>
          <w:kern w:val="0"/>
          <w14:ligatures w14:val="none"/>
        </w:rPr>
      </w:pPr>
    </w:p>
    <w:p w14:paraId="274F708A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8"/>
          <w:szCs w:val="28"/>
          <w:u w:val="single"/>
          <w14:ligatures w14:val="none"/>
        </w:rPr>
      </w:pPr>
    </w:p>
    <w:p w14:paraId="2D9D3174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  <w:bookmarkStart w:id="0" w:name="_Hlk181279995"/>
      <w:r w:rsidRPr="0046360E">
        <w:rPr>
          <w:rFonts w:ascii="Arial" w:eastAsia="Calibri" w:hAnsi="Arial" w:cs="Arial"/>
          <w:color w:val="002060"/>
          <w:kern w:val="0"/>
          <w:sz w:val="24"/>
          <w:szCs w:val="24"/>
          <w:u w:val="single"/>
          <w14:ligatures w14:val="none"/>
        </w:rPr>
        <w:t>NB</w:t>
      </w:r>
      <w:r w:rsidRPr="0046360E"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  <w:t xml:space="preserve"> : Ce cadre de mémoire technique doit être utilisé par les candidats au présent accord cadre. Une fois rempli, il sert de mémoire technique. Les candidats veillent à apporter des réponses </w:t>
      </w:r>
      <w:r w:rsidRPr="0046360E">
        <w:rPr>
          <w:rFonts w:ascii="Arial" w:eastAsia="Calibri" w:hAnsi="Arial" w:cs="Arial"/>
          <w:i/>
          <w:iCs/>
          <w:color w:val="002060"/>
          <w:kern w:val="0"/>
          <w:sz w:val="24"/>
          <w:szCs w:val="24"/>
          <w:u w:val="single"/>
          <w14:ligatures w14:val="none"/>
        </w:rPr>
        <w:t>claires, précises, concises et complètes</w:t>
      </w:r>
      <w:r w:rsidRPr="0046360E"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  <w:t xml:space="preserve"> aux différentes thématiques indiquées. Le candidat est invité à donner des réponses spécifiques à cet accord cadre et non un simple copier-coller de mémoires techniques établis dans le cadre d’autres consultations.</w:t>
      </w:r>
    </w:p>
    <w:p w14:paraId="027F0862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  <w:r w:rsidRPr="0046360E"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  <w:t xml:space="preserve">Les candidats peuvent </w:t>
      </w:r>
      <w:r w:rsidRPr="0046360E">
        <w:rPr>
          <w:rFonts w:ascii="Arial" w:eastAsia="Calibri" w:hAnsi="Arial" w:cs="Arial"/>
          <w:color w:val="002060"/>
          <w:kern w:val="0"/>
          <w:sz w:val="24"/>
          <w:szCs w:val="24"/>
          <w:u w:val="single"/>
          <w14:ligatures w14:val="none"/>
        </w:rPr>
        <w:t>joindre à l’appui de leur mémoire technique</w:t>
      </w:r>
      <w:r w:rsidRPr="0046360E"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  <w:t xml:space="preserve">, des </w:t>
      </w:r>
      <w:r w:rsidRPr="0046360E">
        <w:rPr>
          <w:rFonts w:ascii="Arial" w:eastAsia="Calibri" w:hAnsi="Arial" w:cs="Arial"/>
          <w:b/>
          <w:bCs/>
          <w:color w:val="002060"/>
          <w:kern w:val="0"/>
          <w:sz w:val="24"/>
          <w:szCs w:val="24"/>
          <w14:ligatures w14:val="none"/>
        </w:rPr>
        <w:t>pièces justificatives</w:t>
      </w:r>
      <w:r w:rsidRPr="0046360E"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  <w:t>.</w:t>
      </w:r>
    </w:p>
    <w:p w14:paraId="5E7157E3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  <w:r w:rsidRPr="0046360E"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  <w:t xml:space="preserve">Le candidat est invité à fournir toutes les informations. Ports de Lille est présumé ne pas connaître le candidat et ne s’en tiendra qu’aux informations fournies dans le cadre du présent accord cadre. </w:t>
      </w:r>
    </w:p>
    <w:p w14:paraId="3D4599D3" w14:textId="77777777" w:rsidR="0046360E" w:rsidRPr="0046360E" w:rsidRDefault="0046360E" w:rsidP="0046360E">
      <w:pPr>
        <w:jc w:val="both"/>
        <w:rPr>
          <w:rFonts w:ascii="Arial" w:eastAsia="Calibri" w:hAnsi="Arial" w:cs="Arial"/>
          <w:b/>
          <w:bCs/>
          <w:color w:val="002060"/>
          <w:kern w:val="0"/>
          <w:sz w:val="24"/>
          <w:szCs w:val="24"/>
          <w14:ligatures w14:val="none"/>
        </w:rPr>
      </w:pPr>
      <w:r w:rsidRPr="0046360E">
        <w:rPr>
          <w:rFonts w:ascii="Arial" w:eastAsia="Calibri" w:hAnsi="Arial" w:cs="Arial"/>
          <w:b/>
          <w:bCs/>
          <w:color w:val="002060"/>
          <w:kern w:val="0"/>
          <w:sz w:val="24"/>
          <w:szCs w:val="24"/>
          <w14:ligatures w14:val="none"/>
        </w:rPr>
        <w:t xml:space="preserve">Ce sont les éléments contenus dans ce mémoire technique qui seront utilisés pour l’analyse des offres. Aucun autre élément extérieur (sauf annexes) ne sera pris en compte. </w:t>
      </w:r>
    </w:p>
    <w:p w14:paraId="322B15E2" w14:textId="77777777" w:rsidR="0046360E" w:rsidRPr="0046360E" w:rsidRDefault="0046360E" w:rsidP="0046360E">
      <w:pPr>
        <w:jc w:val="both"/>
        <w:rPr>
          <w:rFonts w:ascii="Arial" w:eastAsia="Calibri" w:hAnsi="Arial" w:cs="Arial"/>
          <w:b/>
          <w:bCs/>
          <w:color w:val="FF0000"/>
          <w:kern w:val="0"/>
          <w:sz w:val="24"/>
          <w:szCs w:val="24"/>
          <w14:ligatures w14:val="none"/>
        </w:rPr>
      </w:pPr>
      <w:r w:rsidRPr="0046360E">
        <w:rPr>
          <w:rFonts w:ascii="Arial" w:eastAsia="Calibri" w:hAnsi="Arial" w:cs="Arial"/>
          <w:b/>
          <w:bCs/>
          <w:color w:val="FF0000"/>
          <w:kern w:val="0"/>
          <w:sz w:val="24"/>
          <w:szCs w:val="24"/>
          <w14:ligatures w14:val="none"/>
        </w:rPr>
        <w:t>L’utilisation de ce cadre est obligatoire sous peine de rejet de l’offre sans demande de régularisation.</w:t>
      </w:r>
    </w:p>
    <w:bookmarkEnd w:id="0"/>
    <w:p w14:paraId="39F35DF6" w14:textId="77777777" w:rsidR="0046360E" w:rsidRPr="0046360E" w:rsidRDefault="0046360E" w:rsidP="0046360E">
      <w:pPr>
        <w:jc w:val="both"/>
        <w:rPr>
          <w:rFonts w:ascii="Arial" w:eastAsia="Calibri" w:hAnsi="Arial" w:cs="Arial"/>
          <w:b/>
          <w:bCs/>
          <w:color w:val="002060"/>
          <w:kern w:val="0"/>
          <w:sz w:val="32"/>
          <w:szCs w:val="32"/>
          <w14:ligatures w14:val="none"/>
        </w:rPr>
      </w:pPr>
    </w:p>
    <w:p w14:paraId="48687E8F" w14:textId="77777777" w:rsidR="0046360E" w:rsidRPr="0046360E" w:rsidRDefault="0046360E" w:rsidP="0046360E">
      <w:pPr>
        <w:jc w:val="both"/>
        <w:rPr>
          <w:rFonts w:ascii="Arial" w:eastAsia="Calibri" w:hAnsi="Arial" w:cs="Arial"/>
          <w:b/>
          <w:bCs/>
          <w:color w:val="002060"/>
          <w:kern w:val="0"/>
          <w:sz w:val="32"/>
          <w:szCs w:val="32"/>
          <w14:ligatures w14:val="none"/>
        </w:rPr>
      </w:pPr>
    </w:p>
    <w:p w14:paraId="6BCC05C5" w14:textId="77777777" w:rsidR="0046360E" w:rsidRPr="0046360E" w:rsidRDefault="0046360E" w:rsidP="0046360E">
      <w:pPr>
        <w:numPr>
          <w:ilvl w:val="0"/>
          <w:numId w:val="1"/>
        </w:numPr>
        <w:pBdr>
          <w:top w:val="single" w:sz="4" w:space="10" w:color="4472C4"/>
          <w:bottom w:val="single" w:sz="4" w:space="10" w:color="4472C4"/>
        </w:pBdr>
        <w:spacing w:after="0" w:line="276" w:lineRule="auto"/>
        <w:ind w:right="-1"/>
        <w:contextualSpacing/>
        <w:jc w:val="center"/>
        <w:rPr>
          <w:rFonts w:ascii="Arial" w:eastAsia="Calibri" w:hAnsi="Arial" w:cs="Arial"/>
          <w:b/>
          <w:bCs/>
          <w:i/>
          <w:iCs/>
          <w:color w:val="4472C4"/>
          <w:kern w:val="0"/>
          <w:sz w:val="40"/>
          <w:szCs w:val="40"/>
          <w14:ligatures w14:val="none"/>
        </w:rPr>
      </w:pPr>
      <w:r w:rsidRPr="0046360E">
        <w:rPr>
          <w:rFonts w:ascii="Arial" w:eastAsia="Calibri" w:hAnsi="Arial" w:cs="Arial"/>
          <w:b/>
          <w:bCs/>
          <w:i/>
          <w:iCs/>
          <w:color w:val="4472C4"/>
          <w:kern w:val="0"/>
          <w:sz w:val="40"/>
          <w:szCs w:val="40"/>
          <w14:ligatures w14:val="none"/>
        </w:rPr>
        <w:lastRenderedPageBreak/>
        <w:t xml:space="preserve"> Brève présentation de l’entreprise candidate</w:t>
      </w:r>
    </w:p>
    <w:p w14:paraId="0D063DE5" w14:textId="77777777" w:rsidR="0046360E" w:rsidRPr="0046360E" w:rsidRDefault="0046360E" w:rsidP="0046360E">
      <w:pPr>
        <w:pBdr>
          <w:top w:val="single" w:sz="4" w:space="10" w:color="4472C4"/>
          <w:bottom w:val="single" w:sz="4" w:space="10" w:color="4472C4"/>
        </w:pBdr>
        <w:spacing w:after="0"/>
        <w:ind w:right="-1"/>
        <w:jc w:val="center"/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</w:pPr>
      <w:r w:rsidRPr="0046360E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>(Présentez brièvement votre société : Nom commercial, adresse, SIRET, effectif des 3 dernières années, chiffre d’affaires des 3 dernières années, références des 5 dernières années, moyens matériels, informatiques, techniques, organigramme, contacts privilégiés …)</w:t>
      </w:r>
    </w:p>
    <w:p w14:paraId="43814040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508AAAB8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72C43C04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6D3F6A39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34DB07D1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51C7A12F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727F741E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1E96A041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138EB31C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6479F650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35EB3D4B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1C9B451C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0BB6F501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04E1D2D3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6661A99D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4BB4D862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73DDF41A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24EA74BF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518D7B0F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3BB6C6B7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6DF23345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7FA5C145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14F460CA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7E31EE6F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5C951C59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5F6D5E44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01C6520A" w14:textId="77777777" w:rsidR="0046360E" w:rsidRPr="0046360E" w:rsidRDefault="0046360E" w:rsidP="0046360E">
      <w:pPr>
        <w:numPr>
          <w:ilvl w:val="0"/>
          <w:numId w:val="1"/>
        </w:numPr>
        <w:pBdr>
          <w:top w:val="single" w:sz="4" w:space="10" w:color="4472C4"/>
          <w:bottom w:val="single" w:sz="4" w:space="10" w:color="4472C4"/>
        </w:pBdr>
        <w:spacing w:after="0" w:line="276" w:lineRule="auto"/>
        <w:ind w:right="-1"/>
        <w:contextualSpacing/>
        <w:jc w:val="center"/>
        <w:rPr>
          <w:rFonts w:ascii="Arial" w:eastAsia="Calibri" w:hAnsi="Arial" w:cs="Arial"/>
          <w:b/>
          <w:bCs/>
          <w:i/>
          <w:iCs/>
          <w:color w:val="4472C4"/>
          <w:kern w:val="0"/>
          <w:sz w:val="40"/>
          <w:szCs w:val="40"/>
          <w14:ligatures w14:val="none"/>
        </w:rPr>
      </w:pPr>
      <w:r w:rsidRPr="0046360E">
        <w:rPr>
          <w:rFonts w:ascii="Arial" w:eastAsia="Calibri" w:hAnsi="Arial" w:cs="Arial"/>
          <w:b/>
          <w:bCs/>
          <w:i/>
          <w:iCs/>
          <w:color w:val="4472C4"/>
          <w:kern w:val="0"/>
          <w:sz w:val="40"/>
          <w:szCs w:val="40"/>
          <w14:ligatures w14:val="none"/>
        </w:rPr>
        <w:lastRenderedPageBreak/>
        <w:t xml:space="preserve"> Coefficients multiplicateurs </w:t>
      </w:r>
    </w:p>
    <w:p w14:paraId="3045FC5C" w14:textId="77777777" w:rsidR="0046360E" w:rsidRPr="0046360E" w:rsidRDefault="0046360E" w:rsidP="0046360E">
      <w:pPr>
        <w:pBdr>
          <w:top w:val="single" w:sz="4" w:space="10" w:color="4472C4"/>
          <w:bottom w:val="single" w:sz="4" w:space="10" w:color="4472C4"/>
        </w:pBdr>
        <w:spacing w:after="0"/>
        <w:ind w:right="-1"/>
        <w:jc w:val="center"/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</w:pPr>
      <w:bookmarkStart w:id="1" w:name="_Hlk181280320"/>
      <w:r w:rsidRPr="0046360E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>(Le candidat est invité à indiquer à cet emplacement, les différents coefficients multiplicateurs en reprenant les éléments du BPU : Coefficients de Délégation (personnel pas/peu qualifié, personnel de qualification courante, personnel hautement qualifié ou spécialisé ), Coefficient de gestion.</w:t>
      </w:r>
    </w:p>
    <w:bookmarkEnd w:id="1"/>
    <w:p w14:paraId="07EF2E25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7DC9E7F3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45D4636B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7FF6C95F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399848FC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46"/>
        <w:gridCol w:w="4946"/>
      </w:tblGrid>
      <w:tr w:rsidR="0046360E" w:rsidRPr="0046360E" w14:paraId="256430E5" w14:textId="77777777" w:rsidTr="009463B2">
        <w:tc>
          <w:tcPr>
            <w:tcW w:w="991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234AE9C" w14:textId="77777777" w:rsidR="0046360E" w:rsidRPr="0046360E" w:rsidRDefault="0046360E" w:rsidP="0046360E">
            <w:pPr>
              <w:jc w:val="center"/>
              <w:rPr>
                <w:rFonts w:ascii="Arial" w:eastAsia="Calibri" w:hAnsi="Arial" w:cs="Arial"/>
                <w:b/>
                <w:bCs/>
                <w:color w:val="002060"/>
                <w:sz w:val="24"/>
                <w:szCs w:val="24"/>
              </w:rPr>
            </w:pPr>
          </w:p>
          <w:p w14:paraId="5A1B5FF3" w14:textId="77777777" w:rsidR="0046360E" w:rsidRPr="0046360E" w:rsidRDefault="0046360E" w:rsidP="0046360E">
            <w:pPr>
              <w:jc w:val="center"/>
              <w:rPr>
                <w:rFonts w:ascii="Arial" w:eastAsia="Calibri" w:hAnsi="Arial" w:cs="Arial"/>
                <w:b/>
                <w:bCs/>
                <w:color w:val="002060"/>
                <w:sz w:val="24"/>
                <w:szCs w:val="24"/>
              </w:rPr>
            </w:pPr>
            <w:r w:rsidRPr="0046360E">
              <w:rPr>
                <w:rFonts w:ascii="Arial" w:eastAsia="Calibri" w:hAnsi="Arial" w:cs="Arial"/>
                <w:b/>
                <w:bCs/>
                <w:color w:val="002060"/>
                <w:sz w:val="24"/>
                <w:szCs w:val="24"/>
              </w:rPr>
              <w:t>Coefficients de délégation</w:t>
            </w:r>
          </w:p>
          <w:p w14:paraId="673CDFD7" w14:textId="77777777" w:rsidR="0046360E" w:rsidRPr="0046360E" w:rsidRDefault="0046360E" w:rsidP="0046360E">
            <w:pPr>
              <w:jc w:val="center"/>
              <w:rPr>
                <w:rFonts w:ascii="Arial" w:eastAsia="Calibri" w:hAnsi="Arial" w:cs="Arial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46360E" w:rsidRPr="0046360E" w14:paraId="3293AD7E" w14:textId="77777777" w:rsidTr="009463B2">
        <w:tc>
          <w:tcPr>
            <w:tcW w:w="4956" w:type="dxa"/>
            <w:tcBorders>
              <w:top w:val="single" w:sz="12" w:space="0" w:color="auto"/>
            </w:tcBorders>
          </w:tcPr>
          <w:p w14:paraId="0FB4895A" w14:textId="77777777" w:rsidR="0046360E" w:rsidRPr="0046360E" w:rsidRDefault="0046360E" w:rsidP="0046360E">
            <w:pPr>
              <w:jc w:val="both"/>
              <w:rPr>
                <w:rFonts w:ascii="Arial" w:eastAsia="Calibri" w:hAnsi="Arial" w:cs="Arial"/>
                <w:b/>
                <w:bCs/>
                <w:color w:val="002060"/>
                <w:sz w:val="24"/>
                <w:szCs w:val="24"/>
              </w:rPr>
            </w:pPr>
          </w:p>
          <w:p w14:paraId="1C05F21A" w14:textId="77777777" w:rsidR="0046360E" w:rsidRPr="0046360E" w:rsidRDefault="0046360E" w:rsidP="0046360E">
            <w:pPr>
              <w:jc w:val="both"/>
              <w:rPr>
                <w:rFonts w:ascii="Arial" w:eastAsia="Calibri" w:hAnsi="Arial" w:cs="Arial"/>
                <w:b/>
                <w:bCs/>
                <w:color w:val="002060"/>
                <w:sz w:val="24"/>
                <w:szCs w:val="24"/>
              </w:rPr>
            </w:pPr>
            <w:r w:rsidRPr="0046360E">
              <w:rPr>
                <w:rFonts w:ascii="Arial" w:eastAsia="Calibri" w:hAnsi="Arial" w:cs="Arial"/>
                <w:b/>
                <w:bCs/>
                <w:color w:val="002060"/>
                <w:sz w:val="24"/>
                <w:szCs w:val="24"/>
              </w:rPr>
              <w:t xml:space="preserve">Profils </w:t>
            </w:r>
          </w:p>
        </w:tc>
        <w:tc>
          <w:tcPr>
            <w:tcW w:w="4956" w:type="dxa"/>
            <w:tcBorders>
              <w:top w:val="single" w:sz="12" w:space="0" w:color="auto"/>
            </w:tcBorders>
          </w:tcPr>
          <w:p w14:paraId="2B258FF6" w14:textId="77777777" w:rsidR="0046360E" w:rsidRPr="0046360E" w:rsidRDefault="0046360E" w:rsidP="0046360E">
            <w:pPr>
              <w:jc w:val="both"/>
              <w:rPr>
                <w:rFonts w:ascii="Arial" w:eastAsia="Calibri" w:hAnsi="Arial" w:cs="Arial"/>
                <w:b/>
                <w:bCs/>
                <w:color w:val="002060"/>
                <w:sz w:val="24"/>
                <w:szCs w:val="24"/>
              </w:rPr>
            </w:pPr>
          </w:p>
          <w:p w14:paraId="5B1092E7" w14:textId="77777777" w:rsidR="0046360E" w:rsidRPr="0046360E" w:rsidRDefault="0046360E" w:rsidP="0046360E">
            <w:pPr>
              <w:jc w:val="both"/>
              <w:rPr>
                <w:rFonts w:ascii="Arial" w:eastAsia="Calibri" w:hAnsi="Arial" w:cs="Arial"/>
                <w:b/>
                <w:bCs/>
                <w:color w:val="002060"/>
                <w:sz w:val="24"/>
                <w:szCs w:val="24"/>
              </w:rPr>
            </w:pPr>
            <w:r w:rsidRPr="0046360E">
              <w:rPr>
                <w:rFonts w:ascii="Arial" w:eastAsia="Calibri" w:hAnsi="Arial" w:cs="Arial"/>
                <w:b/>
                <w:bCs/>
                <w:color w:val="002060"/>
                <w:sz w:val="24"/>
                <w:szCs w:val="24"/>
              </w:rPr>
              <w:t>Coefficient (à renseigner par le candidat)</w:t>
            </w:r>
          </w:p>
          <w:p w14:paraId="25E08D26" w14:textId="77777777" w:rsidR="0046360E" w:rsidRPr="0046360E" w:rsidRDefault="0046360E" w:rsidP="0046360E">
            <w:pPr>
              <w:jc w:val="both"/>
              <w:rPr>
                <w:rFonts w:ascii="Arial" w:eastAsia="Calibri" w:hAnsi="Arial" w:cs="Arial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46360E" w:rsidRPr="0046360E" w14:paraId="5E4C4B8A" w14:textId="77777777" w:rsidTr="009463B2">
        <w:tc>
          <w:tcPr>
            <w:tcW w:w="4956" w:type="dxa"/>
          </w:tcPr>
          <w:p w14:paraId="66738793" w14:textId="77777777" w:rsidR="0046360E" w:rsidRPr="0046360E" w:rsidRDefault="0046360E" w:rsidP="0046360E">
            <w:pPr>
              <w:jc w:val="both"/>
              <w:rPr>
                <w:rFonts w:ascii="Arial" w:eastAsia="Calibri" w:hAnsi="Arial" w:cs="Arial"/>
                <w:color w:val="002060"/>
                <w:sz w:val="24"/>
                <w:szCs w:val="24"/>
              </w:rPr>
            </w:pPr>
          </w:p>
          <w:p w14:paraId="7924F335" w14:textId="77777777" w:rsidR="0046360E" w:rsidRPr="0046360E" w:rsidRDefault="0046360E" w:rsidP="0046360E">
            <w:pPr>
              <w:jc w:val="both"/>
              <w:rPr>
                <w:rFonts w:ascii="Arial" w:eastAsia="Calibri" w:hAnsi="Arial" w:cs="Arial"/>
                <w:color w:val="002060"/>
                <w:sz w:val="24"/>
                <w:szCs w:val="24"/>
              </w:rPr>
            </w:pPr>
            <w:r w:rsidRPr="0046360E">
              <w:rPr>
                <w:rFonts w:ascii="Arial" w:eastAsia="Calibri" w:hAnsi="Arial" w:cs="Arial"/>
                <w:color w:val="002060"/>
                <w:sz w:val="24"/>
                <w:szCs w:val="24"/>
              </w:rPr>
              <w:t>Personnel peu / pas qualifié</w:t>
            </w:r>
          </w:p>
          <w:p w14:paraId="19932C2C" w14:textId="77777777" w:rsidR="0046360E" w:rsidRPr="0046360E" w:rsidRDefault="0046360E" w:rsidP="0046360E">
            <w:pPr>
              <w:jc w:val="both"/>
              <w:rPr>
                <w:rFonts w:ascii="Arial" w:eastAsia="Calibri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4956" w:type="dxa"/>
          </w:tcPr>
          <w:p w14:paraId="3E124776" w14:textId="77777777" w:rsidR="0046360E" w:rsidRPr="0046360E" w:rsidRDefault="0046360E" w:rsidP="0046360E">
            <w:pPr>
              <w:jc w:val="both"/>
              <w:rPr>
                <w:rFonts w:ascii="Arial" w:eastAsia="Calibri" w:hAnsi="Arial" w:cs="Arial"/>
                <w:color w:val="002060"/>
                <w:sz w:val="24"/>
                <w:szCs w:val="24"/>
              </w:rPr>
            </w:pPr>
          </w:p>
        </w:tc>
      </w:tr>
      <w:tr w:rsidR="0046360E" w:rsidRPr="0046360E" w14:paraId="3DF9E2C5" w14:textId="77777777" w:rsidTr="009463B2">
        <w:tc>
          <w:tcPr>
            <w:tcW w:w="4956" w:type="dxa"/>
          </w:tcPr>
          <w:p w14:paraId="2FFAC686" w14:textId="77777777" w:rsidR="0046360E" w:rsidRPr="0046360E" w:rsidRDefault="0046360E" w:rsidP="0046360E">
            <w:pPr>
              <w:jc w:val="both"/>
              <w:rPr>
                <w:rFonts w:ascii="Arial" w:eastAsia="Calibri" w:hAnsi="Arial" w:cs="Arial"/>
                <w:color w:val="002060"/>
                <w:sz w:val="24"/>
                <w:szCs w:val="24"/>
              </w:rPr>
            </w:pPr>
          </w:p>
          <w:p w14:paraId="429ED0E8" w14:textId="77777777" w:rsidR="0046360E" w:rsidRPr="0046360E" w:rsidRDefault="0046360E" w:rsidP="0046360E">
            <w:pPr>
              <w:jc w:val="both"/>
              <w:rPr>
                <w:rFonts w:ascii="Arial" w:eastAsia="Calibri" w:hAnsi="Arial" w:cs="Arial"/>
                <w:color w:val="002060"/>
                <w:sz w:val="24"/>
                <w:szCs w:val="24"/>
              </w:rPr>
            </w:pPr>
            <w:r w:rsidRPr="0046360E">
              <w:rPr>
                <w:rFonts w:ascii="Arial" w:eastAsia="Calibri" w:hAnsi="Arial" w:cs="Arial"/>
                <w:color w:val="002060"/>
                <w:sz w:val="24"/>
                <w:szCs w:val="24"/>
              </w:rPr>
              <w:t>Personnel de qualification courante</w:t>
            </w:r>
          </w:p>
          <w:p w14:paraId="61C12008" w14:textId="77777777" w:rsidR="0046360E" w:rsidRPr="0046360E" w:rsidRDefault="0046360E" w:rsidP="0046360E">
            <w:pPr>
              <w:jc w:val="both"/>
              <w:rPr>
                <w:rFonts w:ascii="Arial" w:eastAsia="Calibri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4956" w:type="dxa"/>
            <w:tcBorders>
              <w:bottom w:val="single" w:sz="4" w:space="0" w:color="auto"/>
            </w:tcBorders>
          </w:tcPr>
          <w:p w14:paraId="48F6C53F" w14:textId="77777777" w:rsidR="0046360E" w:rsidRPr="0046360E" w:rsidRDefault="0046360E" w:rsidP="0046360E">
            <w:pPr>
              <w:jc w:val="both"/>
              <w:rPr>
                <w:rFonts w:ascii="Arial" w:eastAsia="Calibri" w:hAnsi="Arial" w:cs="Arial"/>
                <w:color w:val="002060"/>
                <w:sz w:val="24"/>
                <w:szCs w:val="24"/>
              </w:rPr>
            </w:pPr>
          </w:p>
        </w:tc>
      </w:tr>
      <w:tr w:rsidR="0046360E" w:rsidRPr="0046360E" w14:paraId="63018967" w14:textId="77777777" w:rsidTr="009463B2">
        <w:tc>
          <w:tcPr>
            <w:tcW w:w="4956" w:type="dxa"/>
            <w:tcBorders>
              <w:bottom w:val="single" w:sz="12" w:space="0" w:color="auto"/>
              <w:right w:val="single" w:sz="4" w:space="0" w:color="auto"/>
            </w:tcBorders>
          </w:tcPr>
          <w:p w14:paraId="367D7416" w14:textId="77777777" w:rsidR="0046360E" w:rsidRPr="0046360E" w:rsidRDefault="0046360E" w:rsidP="0046360E">
            <w:pPr>
              <w:jc w:val="both"/>
              <w:rPr>
                <w:rFonts w:ascii="Arial" w:eastAsia="Calibri" w:hAnsi="Arial" w:cs="Arial"/>
                <w:color w:val="002060"/>
                <w:sz w:val="24"/>
                <w:szCs w:val="24"/>
              </w:rPr>
            </w:pPr>
          </w:p>
          <w:p w14:paraId="05DB45A4" w14:textId="77777777" w:rsidR="0046360E" w:rsidRPr="0046360E" w:rsidRDefault="0046360E" w:rsidP="0046360E">
            <w:pPr>
              <w:jc w:val="both"/>
              <w:rPr>
                <w:rFonts w:ascii="Arial" w:eastAsia="Calibri" w:hAnsi="Arial" w:cs="Arial"/>
                <w:color w:val="002060"/>
                <w:sz w:val="24"/>
                <w:szCs w:val="24"/>
              </w:rPr>
            </w:pPr>
            <w:r w:rsidRPr="0046360E">
              <w:rPr>
                <w:rFonts w:ascii="Arial" w:eastAsia="Calibri" w:hAnsi="Arial" w:cs="Arial"/>
                <w:color w:val="002060"/>
                <w:sz w:val="24"/>
                <w:szCs w:val="24"/>
              </w:rPr>
              <w:t>Personnel haute qualifié ou spécialisé</w:t>
            </w:r>
          </w:p>
          <w:p w14:paraId="480B494B" w14:textId="77777777" w:rsidR="0046360E" w:rsidRPr="0046360E" w:rsidRDefault="0046360E" w:rsidP="0046360E">
            <w:pPr>
              <w:jc w:val="both"/>
              <w:rPr>
                <w:rFonts w:ascii="Arial" w:eastAsia="Calibri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4079C3B" w14:textId="77777777" w:rsidR="0046360E" w:rsidRPr="0046360E" w:rsidRDefault="0046360E" w:rsidP="0046360E">
            <w:pPr>
              <w:jc w:val="both"/>
              <w:rPr>
                <w:rFonts w:ascii="Arial" w:eastAsia="Calibri" w:hAnsi="Arial" w:cs="Arial"/>
                <w:color w:val="002060"/>
                <w:sz w:val="24"/>
                <w:szCs w:val="24"/>
              </w:rPr>
            </w:pPr>
          </w:p>
        </w:tc>
      </w:tr>
      <w:tr w:rsidR="0046360E" w:rsidRPr="0046360E" w14:paraId="1CC82330" w14:textId="77777777" w:rsidTr="009463B2">
        <w:tc>
          <w:tcPr>
            <w:tcW w:w="991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012BEE" w14:textId="77777777" w:rsidR="0046360E" w:rsidRPr="0046360E" w:rsidRDefault="0046360E" w:rsidP="0046360E">
            <w:pPr>
              <w:jc w:val="center"/>
              <w:rPr>
                <w:rFonts w:ascii="Arial" w:eastAsia="Calibri" w:hAnsi="Arial" w:cs="Arial"/>
                <w:b/>
                <w:bCs/>
                <w:color w:val="002060"/>
                <w:sz w:val="28"/>
                <w:szCs w:val="28"/>
              </w:rPr>
            </w:pPr>
          </w:p>
          <w:p w14:paraId="40FF1870" w14:textId="77777777" w:rsidR="0046360E" w:rsidRPr="0046360E" w:rsidRDefault="0046360E" w:rsidP="0046360E">
            <w:pPr>
              <w:jc w:val="center"/>
              <w:rPr>
                <w:rFonts w:ascii="Arial" w:eastAsia="Calibri" w:hAnsi="Arial" w:cs="Arial"/>
                <w:b/>
                <w:bCs/>
                <w:color w:val="002060"/>
                <w:sz w:val="28"/>
                <w:szCs w:val="28"/>
              </w:rPr>
            </w:pPr>
            <w:r w:rsidRPr="0046360E">
              <w:rPr>
                <w:rFonts w:ascii="Arial" w:eastAsia="Calibri" w:hAnsi="Arial" w:cs="Arial"/>
                <w:b/>
                <w:bCs/>
                <w:color w:val="002060"/>
                <w:sz w:val="28"/>
                <w:szCs w:val="28"/>
              </w:rPr>
              <w:t>Coefficient de gestion (à renseigner par le candidat)</w:t>
            </w:r>
          </w:p>
          <w:p w14:paraId="15594566" w14:textId="77777777" w:rsidR="0046360E" w:rsidRPr="0046360E" w:rsidRDefault="0046360E" w:rsidP="0046360E">
            <w:pPr>
              <w:jc w:val="center"/>
              <w:rPr>
                <w:rFonts w:ascii="Arial" w:eastAsia="Calibri" w:hAnsi="Arial" w:cs="Arial"/>
                <w:b/>
                <w:bCs/>
                <w:color w:val="002060"/>
                <w:sz w:val="28"/>
                <w:szCs w:val="28"/>
              </w:rPr>
            </w:pPr>
          </w:p>
        </w:tc>
      </w:tr>
      <w:tr w:rsidR="0046360E" w:rsidRPr="0046360E" w14:paraId="4DAC345E" w14:textId="77777777" w:rsidTr="009463B2">
        <w:tc>
          <w:tcPr>
            <w:tcW w:w="9912" w:type="dxa"/>
            <w:gridSpan w:val="2"/>
            <w:tcBorders>
              <w:top w:val="single" w:sz="12" w:space="0" w:color="auto"/>
            </w:tcBorders>
          </w:tcPr>
          <w:p w14:paraId="44FAA6B4" w14:textId="77777777" w:rsidR="0046360E" w:rsidRPr="0046360E" w:rsidRDefault="0046360E" w:rsidP="0046360E">
            <w:pPr>
              <w:jc w:val="both"/>
              <w:rPr>
                <w:rFonts w:ascii="Arial" w:eastAsia="Calibri" w:hAnsi="Arial" w:cs="Arial"/>
                <w:color w:val="002060"/>
                <w:sz w:val="24"/>
                <w:szCs w:val="24"/>
              </w:rPr>
            </w:pPr>
          </w:p>
          <w:p w14:paraId="5EDA1F0E" w14:textId="77777777" w:rsidR="0046360E" w:rsidRPr="0046360E" w:rsidRDefault="0046360E" w:rsidP="0046360E">
            <w:pPr>
              <w:jc w:val="both"/>
              <w:rPr>
                <w:rFonts w:ascii="Arial" w:eastAsia="Calibri" w:hAnsi="Arial" w:cs="Arial"/>
                <w:color w:val="002060"/>
                <w:sz w:val="24"/>
                <w:szCs w:val="24"/>
              </w:rPr>
            </w:pPr>
          </w:p>
          <w:p w14:paraId="70E649DA" w14:textId="77777777" w:rsidR="0046360E" w:rsidRPr="0046360E" w:rsidRDefault="0046360E" w:rsidP="0046360E">
            <w:pPr>
              <w:jc w:val="both"/>
              <w:rPr>
                <w:rFonts w:ascii="Arial" w:eastAsia="Calibri" w:hAnsi="Arial" w:cs="Arial"/>
                <w:color w:val="002060"/>
                <w:sz w:val="24"/>
                <w:szCs w:val="24"/>
              </w:rPr>
            </w:pPr>
          </w:p>
        </w:tc>
      </w:tr>
    </w:tbl>
    <w:p w14:paraId="6261E3DF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606FC72A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3B387857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006D7288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01CF857B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11406A66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6F3E7832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4A95FD01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7717E1B5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6A3ACE7E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6D10ADC8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33E7D515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5FE6512E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21C547A6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285A8166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3322F495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5F0DB964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2C8E1330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6182D474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731D52EF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47039123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6EE3BE5C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320AB6AD" w14:textId="77777777" w:rsidR="0046360E" w:rsidRPr="0046360E" w:rsidRDefault="0046360E" w:rsidP="0046360E">
      <w:pPr>
        <w:pBdr>
          <w:top w:val="single" w:sz="4" w:space="10" w:color="4472C4"/>
          <w:bottom w:val="single" w:sz="4" w:space="10" w:color="4472C4"/>
        </w:pBdr>
        <w:spacing w:after="0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kern w:val="0"/>
          <w:sz w:val="40"/>
          <w:szCs w:val="40"/>
          <w14:ligatures w14:val="none"/>
        </w:rPr>
      </w:pPr>
      <w:r w:rsidRPr="0046360E">
        <w:rPr>
          <w:rFonts w:ascii="Arial" w:eastAsia="Calibri" w:hAnsi="Arial" w:cs="Arial"/>
          <w:b/>
          <w:bCs/>
          <w:i/>
          <w:iCs/>
          <w:color w:val="4472C4"/>
          <w:kern w:val="0"/>
          <w:sz w:val="40"/>
          <w:szCs w:val="40"/>
          <w14:ligatures w14:val="none"/>
        </w:rPr>
        <w:t>3.a. Clarté des processus de recrutement</w:t>
      </w:r>
    </w:p>
    <w:p w14:paraId="600ECA03" w14:textId="77777777" w:rsidR="0046360E" w:rsidRPr="0046360E" w:rsidRDefault="0046360E" w:rsidP="0046360E">
      <w:pPr>
        <w:pBdr>
          <w:top w:val="single" w:sz="4" w:space="10" w:color="4472C4"/>
          <w:bottom w:val="single" w:sz="4" w:space="10" w:color="4472C4"/>
        </w:pBdr>
        <w:spacing w:after="0"/>
        <w:ind w:right="-1"/>
        <w:jc w:val="center"/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</w:pPr>
      <w:r w:rsidRPr="0046360E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>: (Détaillez les points suivants :</w:t>
      </w:r>
      <w:r w:rsidRPr="0046360E">
        <w:t xml:space="preserve"> </w:t>
      </w:r>
      <w:r w:rsidRPr="0046360E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 xml:space="preserve">Compréhension du besoin, adéquation des profils proposé, Méthode de sélection : </w:t>
      </w:r>
      <w:proofErr w:type="spellStart"/>
      <w:r w:rsidRPr="0046360E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>sourcing</w:t>
      </w:r>
      <w:proofErr w:type="spellEnd"/>
      <w:r w:rsidRPr="0046360E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 xml:space="preserve">, job </w:t>
      </w:r>
      <w:proofErr w:type="spellStart"/>
      <w:r w:rsidRPr="0046360E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>board</w:t>
      </w:r>
      <w:proofErr w:type="spellEnd"/>
      <w:r w:rsidRPr="0046360E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 xml:space="preserve"> et vivier candidats, Outils d’évaluation du personnel, test de personnalité, logique.</w:t>
      </w:r>
    </w:p>
    <w:p w14:paraId="3268B3A7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75C0C9FB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0011AADB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40D45306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2C81E141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0DAB3416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7BF9EFAE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3E6CCF30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6F552A58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31465DDE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738BD6B3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56B8950D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023AEFAA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2A08FB5D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359FF7E1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54F53C18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5F0F37E3" w14:textId="77777777" w:rsidR="0046360E" w:rsidRPr="0046360E" w:rsidRDefault="0046360E" w:rsidP="0046360E">
      <w:pPr>
        <w:pBdr>
          <w:top w:val="single" w:sz="4" w:space="10" w:color="4472C4"/>
          <w:bottom w:val="single" w:sz="4" w:space="10" w:color="4472C4"/>
        </w:pBdr>
        <w:spacing w:after="0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kern w:val="0"/>
          <w:sz w:val="40"/>
          <w:szCs w:val="40"/>
          <w14:ligatures w14:val="none"/>
        </w:rPr>
      </w:pPr>
      <w:r w:rsidRPr="0046360E">
        <w:rPr>
          <w:rFonts w:ascii="Arial" w:eastAsia="Calibri" w:hAnsi="Arial" w:cs="Arial"/>
          <w:b/>
          <w:bCs/>
          <w:i/>
          <w:iCs/>
          <w:color w:val="4472C4"/>
          <w:kern w:val="0"/>
          <w:sz w:val="40"/>
          <w:szCs w:val="40"/>
          <w14:ligatures w14:val="none"/>
        </w:rPr>
        <w:t>3.b. Méthodologie proposée par le candidat</w:t>
      </w:r>
    </w:p>
    <w:p w14:paraId="65DFF121" w14:textId="76B5F879" w:rsidR="0046360E" w:rsidRPr="0046360E" w:rsidRDefault="0046360E" w:rsidP="0046360E">
      <w:pPr>
        <w:pBdr>
          <w:top w:val="single" w:sz="4" w:space="10" w:color="4472C4"/>
          <w:bottom w:val="single" w:sz="4" w:space="10" w:color="4472C4"/>
        </w:pBdr>
        <w:spacing w:after="0"/>
        <w:ind w:right="-1"/>
        <w:jc w:val="center"/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</w:pPr>
      <w:r w:rsidRPr="0046360E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>(Décrire les points suivants : Présentation de l’équipe commerciale et de recrutement (interlocuteurs, coordonnées, moyens dédiés à l’exécution de la mission, Disponibilité et réactivité de l’interlocuteur dédié, accompagnement personnalisé et conseil).</w:t>
      </w:r>
    </w:p>
    <w:p w14:paraId="5B326DE1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38AE4A59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11670A9B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390EA0B8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01388678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708B51FA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2BD4E05B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20AFBDBB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110E6B07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712CB8F1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5BBFE7BD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6C2A36F7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2A8BA4DB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4A403A9A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1D150601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4A9428F5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30F41B9E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1FD4435C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2D28D46C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126A0F53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09DA9FB3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232D4084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1A10BB0F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0EE4DD48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7D09DAC9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7E1B43BB" w14:textId="77777777" w:rsidR="0046360E" w:rsidRPr="0046360E" w:rsidRDefault="0046360E" w:rsidP="0046360E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770260BB" w14:textId="77777777" w:rsidR="0046360E" w:rsidRPr="0046360E" w:rsidRDefault="0046360E" w:rsidP="0046360E">
      <w:pPr>
        <w:pBdr>
          <w:top w:val="single" w:sz="4" w:space="10" w:color="4472C4"/>
          <w:bottom w:val="single" w:sz="4" w:space="10" w:color="4472C4"/>
        </w:pBdr>
        <w:spacing w:after="0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kern w:val="0"/>
          <w:sz w:val="40"/>
          <w:szCs w:val="40"/>
          <w14:ligatures w14:val="none"/>
        </w:rPr>
      </w:pPr>
      <w:r w:rsidRPr="0046360E">
        <w:rPr>
          <w:rFonts w:ascii="Arial" w:eastAsia="Calibri" w:hAnsi="Arial" w:cs="Arial"/>
          <w:b/>
          <w:bCs/>
          <w:i/>
          <w:iCs/>
          <w:color w:val="4472C4"/>
          <w:kern w:val="0"/>
          <w:sz w:val="40"/>
          <w:szCs w:val="40"/>
          <w14:ligatures w14:val="none"/>
        </w:rPr>
        <w:t xml:space="preserve">3.c) Modalités de suivi des prestations </w:t>
      </w:r>
    </w:p>
    <w:p w14:paraId="3145D341" w14:textId="1BF73023" w:rsidR="0046360E" w:rsidRPr="0046360E" w:rsidRDefault="0046360E" w:rsidP="0046360E">
      <w:pPr>
        <w:pBdr>
          <w:top w:val="single" w:sz="4" w:space="10" w:color="4472C4"/>
          <w:bottom w:val="single" w:sz="4" w:space="10" w:color="4472C4"/>
        </w:pBdr>
        <w:spacing w:after="0"/>
        <w:ind w:right="-1"/>
        <w:jc w:val="center"/>
        <w:rPr>
          <w:rFonts w:ascii="Arial" w:eastAsia="Calibri" w:hAnsi="Arial" w:cs="Arial"/>
          <w:i/>
          <w:iCs/>
          <w:color w:val="4F81BD"/>
          <w:kern w:val="0"/>
          <w:sz w:val="28"/>
          <w:szCs w:val="28"/>
          <w14:ligatures w14:val="none"/>
        </w:rPr>
      </w:pPr>
      <w:r w:rsidRPr="0046360E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 xml:space="preserve">(Décrivez avec précision les points suivants : Gestion administrative (contrats, paies, visites médicales, </w:t>
      </w:r>
      <w:proofErr w:type="spellStart"/>
      <w:r w:rsidRPr="0046360E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>etc</w:t>
      </w:r>
      <w:proofErr w:type="spellEnd"/>
      <w:r w:rsidRPr="0046360E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 xml:space="preserve">, Formation nécessaires pour la bonne exécution de la mission, </w:t>
      </w:r>
      <w:r w:rsidR="00F71533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>Moyens et engagements garantissant le r</w:t>
      </w:r>
      <w:r w:rsidRPr="0046360E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>espect des délais légaux dans la gestion administrative (ex. envoi des contrats sous 48h), Suivi de la mission et bilan de fin de mission : relever le cas échéant les problématiques rencontrées lors de la mission par retour du candidat ou de l’entreprise et proposer des solutions correctives).</w:t>
      </w:r>
    </w:p>
    <w:p w14:paraId="5EC63F0D" w14:textId="77777777" w:rsidR="0046360E" w:rsidRPr="0046360E" w:rsidRDefault="0046360E" w:rsidP="0046360E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766DB8C6" w14:textId="77777777" w:rsidR="0046360E" w:rsidRPr="0046360E" w:rsidRDefault="0046360E" w:rsidP="0046360E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6A568913" w14:textId="77777777" w:rsidR="0046360E" w:rsidRPr="0046360E" w:rsidRDefault="0046360E" w:rsidP="0046360E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14D59591" w14:textId="77777777" w:rsidR="0046360E" w:rsidRPr="0046360E" w:rsidRDefault="0046360E" w:rsidP="0046360E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60D79239" w14:textId="77777777" w:rsidR="0046360E" w:rsidRPr="0046360E" w:rsidRDefault="0046360E" w:rsidP="0046360E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4911778A" w14:textId="77777777" w:rsidR="0046360E" w:rsidRPr="0046360E" w:rsidRDefault="0046360E" w:rsidP="0046360E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3E23B303" w14:textId="77777777" w:rsidR="0046360E" w:rsidRPr="0046360E" w:rsidRDefault="0046360E" w:rsidP="0046360E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7A9757AC" w14:textId="77777777" w:rsidR="0046360E" w:rsidRPr="0046360E" w:rsidRDefault="0046360E" w:rsidP="0046360E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1B0B5CAB" w14:textId="77777777" w:rsidR="0046360E" w:rsidRPr="0046360E" w:rsidRDefault="0046360E" w:rsidP="0046360E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1DEED747" w14:textId="77777777" w:rsidR="0046360E" w:rsidRPr="0046360E" w:rsidRDefault="0046360E" w:rsidP="0046360E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6EC57962" w14:textId="77777777" w:rsidR="0046360E" w:rsidRPr="0046360E" w:rsidRDefault="0046360E" w:rsidP="0046360E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28CEA674" w14:textId="77777777" w:rsidR="0046360E" w:rsidRPr="0046360E" w:rsidRDefault="0046360E" w:rsidP="0046360E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1AD481BD" w14:textId="77777777" w:rsidR="0046360E" w:rsidRPr="0046360E" w:rsidRDefault="0046360E" w:rsidP="0046360E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65820214" w14:textId="77777777" w:rsidR="0046360E" w:rsidRPr="0046360E" w:rsidRDefault="0046360E" w:rsidP="0046360E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4796B1FA" w14:textId="77777777" w:rsidR="0046360E" w:rsidRPr="0046360E" w:rsidRDefault="0046360E" w:rsidP="0046360E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7B368F32" w14:textId="77777777" w:rsidR="0046360E" w:rsidRPr="0046360E" w:rsidRDefault="0046360E" w:rsidP="0046360E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77206706" w14:textId="77777777" w:rsidR="0046360E" w:rsidRPr="0046360E" w:rsidRDefault="0046360E" w:rsidP="0046360E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311D46BE" w14:textId="77777777" w:rsidR="0046360E" w:rsidRPr="0046360E" w:rsidRDefault="0046360E" w:rsidP="0046360E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4B2FC0B6" w14:textId="77777777" w:rsidR="0046360E" w:rsidRPr="0046360E" w:rsidRDefault="0046360E" w:rsidP="0046360E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0200F038" w14:textId="77777777" w:rsidR="0046360E" w:rsidRPr="0046360E" w:rsidRDefault="0046360E" w:rsidP="0046360E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790C4F9C" w14:textId="77777777" w:rsidR="0046360E" w:rsidRPr="0046360E" w:rsidRDefault="0046360E" w:rsidP="0046360E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68570783" w14:textId="77777777" w:rsidR="0046360E" w:rsidRPr="0046360E" w:rsidRDefault="0046360E" w:rsidP="0046360E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6DC81676" w14:textId="77777777" w:rsidR="0046360E" w:rsidRPr="0046360E" w:rsidRDefault="0046360E" w:rsidP="0046360E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30129FF5" w14:textId="77777777" w:rsidR="0046360E" w:rsidRPr="0046360E" w:rsidRDefault="0046360E" w:rsidP="0046360E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558F53D8" w14:textId="77777777" w:rsidR="0046360E" w:rsidRPr="0046360E" w:rsidRDefault="0046360E" w:rsidP="0046360E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76905723" w14:textId="77777777" w:rsidR="0046360E" w:rsidRPr="0046360E" w:rsidRDefault="0046360E" w:rsidP="0046360E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1A6BD978" w14:textId="77777777" w:rsidR="0046360E" w:rsidRPr="0046360E" w:rsidRDefault="0046360E" w:rsidP="0046360E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36829EE5" w14:textId="77777777" w:rsidR="0046360E" w:rsidRPr="0046360E" w:rsidRDefault="0046360E" w:rsidP="0046360E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4C1689E9" w14:textId="77777777" w:rsidR="0046360E" w:rsidRPr="0046360E" w:rsidRDefault="0046360E" w:rsidP="0046360E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17B59DDE" w14:textId="77777777" w:rsidR="0046360E" w:rsidRPr="0046360E" w:rsidRDefault="0046360E" w:rsidP="0046360E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2D76088B" w14:textId="77777777" w:rsidR="0046360E" w:rsidRPr="0046360E" w:rsidRDefault="0046360E" w:rsidP="0046360E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24328D7F" w14:textId="77777777" w:rsidR="0046360E" w:rsidRPr="0046360E" w:rsidRDefault="0046360E" w:rsidP="0046360E">
      <w:pPr>
        <w:pBdr>
          <w:top w:val="single" w:sz="4" w:space="10" w:color="4472C4"/>
          <w:bottom w:val="single" w:sz="4" w:space="10" w:color="4472C4"/>
        </w:pBdr>
        <w:spacing w:after="0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kern w:val="0"/>
          <w:sz w:val="40"/>
          <w:szCs w:val="40"/>
          <w14:ligatures w14:val="none"/>
        </w:rPr>
      </w:pPr>
      <w:r w:rsidRPr="0046360E">
        <w:rPr>
          <w:rFonts w:ascii="Arial" w:eastAsia="Calibri" w:hAnsi="Arial" w:cs="Arial"/>
          <w:b/>
          <w:bCs/>
          <w:i/>
          <w:iCs/>
          <w:color w:val="4472C4"/>
          <w:kern w:val="0"/>
          <w:sz w:val="40"/>
          <w:szCs w:val="40"/>
          <w14:ligatures w14:val="none"/>
        </w:rPr>
        <w:t xml:space="preserve">3.d) Démarche RSE dans le cadre de l’exécution de l’accord cadre </w:t>
      </w:r>
    </w:p>
    <w:p w14:paraId="426B022D" w14:textId="77777777" w:rsidR="0046360E" w:rsidRPr="0046360E" w:rsidRDefault="0046360E" w:rsidP="0046360E">
      <w:pPr>
        <w:pBdr>
          <w:top w:val="single" w:sz="4" w:space="10" w:color="4472C4"/>
          <w:bottom w:val="single" w:sz="4" w:space="10" w:color="4472C4"/>
        </w:pBdr>
        <w:spacing w:after="0"/>
        <w:ind w:right="-1"/>
        <w:jc w:val="center"/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</w:pPr>
      <w:r w:rsidRPr="0046360E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>(Décrivez avec précision, votre démarche RSE dans le cadre spécifique de l’exécution du présent accord cadre.)</w:t>
      </w:r>
    </w:p>
    <w:p w14:paraId="1E3F454D" w14:textId="77777777" w:rsidR="0046360E" w:rsidRPr="0046360E" w:rsidRDefault="0046360E" w:rsidP="0046360E">
      <w:pPr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7C52635A" w14:textId="77777777" w:rsidR="0046360E" w:rsidRPr="0046360E" w:rsidRDefault="0046360E" w:rsidP="0046360E">
      <w:pPr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7FBA5F5D" w14:textId="77777777" w:rsidR="0046360E" w:rsidRPr="0046360E" w:rsidRDefault="0046360E" w:rsidP="0046360E">
      <w:pPr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2BE973BD" w14:textId="77777777" w:rsidR="0046360E" w:rsidRPr="0046360E" w:rsidRDefault="0046360E" w:rsidP="0046360E">
      <w:pPr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3609E45D" w14:textId="77777777" w:rsidR="0046360E" w:rsidRPr="0046360E" w:rsidRDefault="0046360E" w:rsidP="0046360E">
      <w:pPr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348AA14C" w14:textId="77777777" w:rsidR="0046360E" w:rsidRPr="0046360E" w:rsidRDefault="0046360E" w:rsidP="0046360E">
      <w:pPr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455AAE76" w14:textId="77777777" w:rsidR="0046360E" w:rsidRPr="0046360E" w:rsidRDefault="0046360E" w:rsidP="0046360E">
      <w:pPr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42E3B424" w14:textId="77777777" w:rsidR="0046360E" w:rsidRPr="0046360E" w:rsidRDefault="0046360E" w:rsidP="0046360E">
      <w:pPr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3482A9A9" w14:textId="77777777" w:rsidR="0046360E" w:rsidRPr="0046360E" w:rsidRDefault="0046360E" w:rsidP="0046360E">
      <w:pPr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13B39768" w14:textId="77777777" w:rsidR="0046360E" w:rsidRPr="0046360E" w:rsidRDefault="0046360E" w:rsidP="0046360E">
      <w:pPr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6BC4308B" w14:textId="77777777" w:rsidR="0046360E" w:rsidRPr="0046360E" w:rsidRDefault="0046360E" w:rsidP="0046360E">
      <w:pPr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60873470" w14:textId="77777777" w:rsidR="0046360E" w:rsidRPr="0046360E" w:rsidRDefault="0046360E" w:rsidP="0046360E">
      <w:pPr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3DF394EA" w14:textId="77777777" w:rsidR="0046360E" w:rsidRPr="0046360E" w:rsidRDefault="0046360E" w:rsidP="0046360E">
      <w:pPr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44A4A1E2" w14:textId="77777777" w:rsidR="0046360E" w:rsidRPr="0046360E" w:rsidRDefault="0046360E" w:rsidP="0046360E">
      <w:pPr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7AE342E0" w14:textId="77777777" w:rsidR="0046360E" w:rsidRPr="0046360E" w:rsidRDefault="0046360E" w:rsidP="0046360E">
      <w:pPr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7B897B2A" w14:textId="77777777" w:rsidR="0046360E" w:rsidRPr="0046360E" w:rsidRDefault="0046360E" w:rsidP="0046360E">
      <w:pPr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6446FAC2" w14:textId="77777777" w:rsidR="0046360E" w:rsidRPr="0046360E" w:rsidRDefault="0046360E" w:rsidP="0046360E">
      <w:pPr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120ED21A" w14:textId="77777777" w:rsidR="0046360E" w:rsidRPr="0046360E" w:rsidRDefault="0046360E" w:rsidP="0046360E">
      <w:pPr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5D9ED8F4" w14:textId="77777777" w:rsidR="0046360E" w:rsidRPr="0046360E" w:rsidRDefault="0046360E" w:rsidP="0046360E">
      <w:pPr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31F5FA9C" w14:textId="77777777" w:rsidR="0046360E" w:rsidRPr="0046360E" w:rsidRDefault="0046360E" w:rsidP="0046360E">
      <w:pPr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449BF0B6" w14:textId="77777777" w:rsidR="0046360E" w:rsidRPr="0046360E" w:rsidRDefault="0046360E" w:rsidP="0046360E">
      <w:pPr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2D6E5F3E" w14:textId="77777777" w:rsidR="0046360E" w:rsidRPr="0046360E" w:rsidRDefault="0046360E" w:rsidP="0046360E">
      <w:pPr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7E48A14A" w14:textId="77777777" w:rsidR="0046360E" w:rsidRPr="0046360E" w:rsidRDefault="0046360E" w:rsidP="0046360E">
      <w:pPr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436096EF" w14:textId="77777777" w:rsidR="0046360E" w:rsidRPr="0046360E" w:rsidRDefault="0046360E" w:rsidP="0046360E">
      <w:pPr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66D82B59" w14:textId="77777777" w:rsidR="007569F5" w:rsidRDefault="007569F5"/>
    <w:sectPr w:rsidR="007569F5" w:rsidSect="0046360E">
      <w:headerReference w:type="default" r:id="rId9"/>
      <w:footerReference w:type="default" r:id="rId10"/>
      <w:pgSz w:w="11906" w:h="16838"/>
      <w:pgMar w:top="720" w:right="991" w:bottom="72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090DF2" w14:textId="77777777" w:rsidR="0046360E" w:rsidRDefault="0046360E" w:rsidP="0046360E">
      <w:pPr>
        <w:spacing w:after="0" w:line="240" w:lineRule="auto"/>
      </w:pPr>
      <w:r>
        <w:separator/>
      </w:r>
    </w:p>
  </w:endnote>
  <w:endnote w:type="continuationSeparator" w:id="0">
    <w:p w14:paraId="07C8D9B4" w14:textId="77777777" w:rsidR="0046360E" w:rsidRDefault="0046360E" w:rsidP="00463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343263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85BEC92" w14:textId="77777777" w:rsidR="0046360E" w:rsidRDefault="0046360E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98F6799" w14:textId="77777777" w:rsidR="0046360E" w:rsidRDefault="0046360E" w:rsidP="00C65C3D">
    <w:pPr>
      <w:pStyle w:val="Pieddepage"/>
      <w:jc w:val="center"/>
    </w:pPr>
    <w:r>
      <w:t>Ports de Lille – CCI Hauts de France</w:t>
    </w:r>
  </w:p>
  <w:p w14:paraId="5D8601CB" w14:textId="675F4F86" w:rsidR="0046360E" w:rsidRDefault="0046360E" w:rsidP="00C65C3D">
    <w:pPr>
      <w:pStyle w:val="Pieddepage"/>
      <w:jc w:val="center"/>
    </w:pPr>
    <w:r>
      <w:t>23-12-2024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8E6016" w14:textId="77777777" w:rsidR="0046360E" w:rsidRDefault="0046360E" w:rsidP="0046360E">
      <w:pPr>
        <w:spacing w:after="0" w:line="240" w:lineRule="auto"/>
      </w:pPr>
      <w:r>
        <w:separator/>
      </w:r>
    </w:p>
  </w:footnote>
  <w:footnote w:type="continuationSeparator" w:id="0">
    <w:p w14:paraId="1D294C31" w14:textId="77777777" w:rsidR="0046360E" w:rsidRDefault="0046360E" w:rsidP="004636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A3F80" w14:textId="3D435A25" w:rsidR="0046360E" w:rsidRPr="006E4BB3" w:rsidRDefault="0046360E" w:rsidP="006E4BB3">
    <w:pPr>
      <w:pStyle w:val="En-tte"/>
    </w:pPr>
    <w:r w:rsidRPr="00057A68">
      <w:t xml:space="preserve">Accord-cadre à marchés subséquents pour des prestations de mise à disposition de personnel intérimaire pour les besoins de Ports de Lille – CCI Hauts de </w:t>
    </w:r>
    <w:r>
      <w:t>France - lot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3B3F4D"/>
    <w:multiLevelType w:val="hybridMultilevel"/>
    <w:tmpl w:val="870688A0"/>
    <w:lvl w:ilvl="0" w:tplc="791A6C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2812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60E"/>
    <w:rsid w:val="00012E31"/>
    <w:rsid w:val="0046360E"/>
    <w:rsid w:val="007569F5"/>
    <w:rsid w:val="007B3085"/>
    <w:rsid w:val="00BA745D"/>
    <w:rsid w:val="00E60396"/>
    <w:rsid w:val="00F01725"/>
    <w:rsid w:val="00F7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8C62A"/>
  <w15:chartTrackingRefBased/>
  <w15:docId w15:val="{CB1101CE-0D5D-4067-ABA2-847DA0341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636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636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636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6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6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6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6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6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6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636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636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636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6360E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6360E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6360E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6360E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6360E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6360E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636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636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6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636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636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6360E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6360E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6360E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6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60E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6360E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4636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6360E"/>
  </w:style>
  <w:style w:type="paragraph" w:styleId="Pieddepage">
    <w:name w:val="footer"/>
    <w:basedOn w:val="Normal"/>
    <w:link w:val="PieddepageCar"/>
    <w:uiPriority w:val="99"/>
    <w:unhideWhenUsed/>
    <w:rsid w:val="004636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6360E"/>
  </w:style>
  <w:style w:type="table" w:styleId="Grilledutableau">
    <w:name w:val="Table Grid"/>
    <w:basedOn w:val="TableauNormal"/>
    <w:uiPriority w:val="39"/>
    <w:rsid w:val="0046360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566</Words>
  <Characters>3116</Characters>
  <Application>Microsoft Office Word</Application>
  <DocSecurity>0</DocSecurity>
  <Lines>25</Lines>
  <Paragraphs>7</Paragraphs>
  <ScaleCrop>false</ScaleCrop>
  <Company/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SAWADOGO Adama</dc:creator>
  <cp:keywords/>
  <dc:description/>
  <cp:lastModifiedBy>SAWADOGO Adama</cp:lastModifiedBy>
  <cp:revision>2</cp:revision>
  <dcterms:created xsi:type="dcterms:W3CDTF">2024-12-23T10:26:00Z</dcterms:created>
  <dcterms:modified xsi:type="dcterms:W3CDTF">2024-12-23T13:29:00Z</dcterms:modified>
</cp:coreProperties>
</file>