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9EA6D" w14:textId="77777777" w:rsidR="00B66DBC" w:rsidRPr="009C0D35" w:rsidRDefault="00B66DBC" w:rsidP="00B66DBC">
      <w:pPr>
        <w:spacing w:after="0" w:line="240" w:lineRule="auto"/>
        <w:ind w:left="-540"/>
        <w:rPr>
          <w:rFonts w:ascii="Calibri" w:eastAsia="Calibri" w:hAnsi="Calibri"/>
        </w:rPr>
      </w:pPr>
      <w:r w:rsidRPr="009C0D35">
        <w:rPr>
          <w:rFonts w:ascii="Arial" w:eastAsia="Calibri" w:hAnsi="Arial" w:cs="Arial"/>
          <w:noProof/>
          <w:color w:val="17365D"/>
          <w:sz w:val="20"/>
          <w:szCs w:val="20"/>
        </w:rPr>
        <w:drawing>
          <wp:anchor distT="0" distB="0" distL="114300" distR="114300" simplePos="0" relativeHeight="251660288" behindDoc="0" locked="0" layoutInCell="1" allowOverlap="1" wp14:anchorId="38FFD32A" wp14:editId="4954C487">
            <wp:simplePos x="0" y="0"/>
            <wp:positionH relativeFrom="column">
              <wp:posOffset>3259096</wp:posOffset>
            </wp:positionH>
            <wp:positionV relativeFrom="paragraph">
              <wp:posOffset>-48260</wp:posOffset>
            </wp:positionV>
            <wp:extent cx="3060240" cy="595502"/>
            <wp:effectExtent l="0" t="0" r="698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060240" cy="5955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0D35">
        <w:rPr>
          <w:rFonts w:ascii="Arial" w:eastAsia="Calibri" w:hAnsi="Arial" w:cs="Arial"/>
          <w:noProof/>
          <w:color w:val="17365D"/>
          <w:sz w:val="18"/>
          <w:szCs w:val="18"/>
        </w:rPr>
        <w:drawing>
          <wp:inline distT="0" distB="0" distL="0" distR="0" wp14:anchorId="540459D1" wp14:editId="45F67A8C">
            <wp:extent cx="1311275" cy="617220"/>
            <wp:effectExtent l="0" t="0" r="3175" b="0"/>
            <wp:docPr id="6"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9C0D35">
        <w:rPr>
          <w:rFonts w:ascii="Arial" w:eastAsia="Calibri" w:hAnsi="Arial" w:cs="Arial"/>
          <w:color w:val="17365D"/>
          <w:sz w:val="18"/>
          <w:szCs w:val="18"/>
        </w:rPr>
        <w:t>  </w:t>
      </w:r>
      <w:r w:rsidRPr="009C0D35">
        <w:rPr>
          <w:rFonts w:ascii="Trebuchet MS" w:eastAsia="Calibri" w:hAnsi="Trebuchet MS"/>
          <w:noProof/>
          <w:color w:val="0062AE"/>
          <w:sz w:val="16"/>
          <w:szCs w:val="16"/>
        </w:rPr>
        <w:drawing>
          <wp:inline distT="0" distB="0" distL="0" distR="0" wp14:anchorId="1BC81B9D" wp14:editId="66D805D6">
            <wp:extent cx="548051" cy="517360"/>
            <wp:effectExtent l="0" t="0" r="4445" b="0"/>
            <wp:docPr id="7"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2416" cy="530920"/>
                    </a:xfrm>
                    <a:prstGeom prst="rect">
                      <a:avLst/>
                    </a:prstGeom>
                    <a:noFill/>
                    <a:ln>
                      <a:noFill/>
                    </a:ln>
                  </pic:spPr>
                </pic:pic>
              </a:graphicData>
            </a:graphic>
          </wp:inline>
        </w:drawing>
      </w:r>
      <w:r w:rsidRPr="009C0D35">
        <w:rPr>
          <w:rFonts w:ascii="Arial" w:eastAsia="Calibri" w:hAnsi="Arial" w:cs="Arial"/>
          <w:color w:val="17365D"/>
          <w:sz w:val="20"/>
          <w:szCs w:val="20"/>
        </w:rPr>
        <w:t xml:space="preserve">    </w:t>
      </w:r>
    </w:p>
    <w:p w14:paraId="21A31C75" w14:textId="77777777" w:rsidR="00B66DBC" w:rsidRPr="009C0D35" w:rsidRDefault="005929E1" w:rsidP="00B66DBC">
      <w:pPr>
        <w:rPr>
          <w:highlight w:val="magenta"/>
        </w:rPr>
      </w:pPr>
      <w:r w:rsidRPr="009C0D35">
        <w:rPr>
          <w:noProof/>
          <w:highlight w:val="magenta"/>
        </w:rPr>
        <mc:AlternateContent>
          <mc:Choice Requires="wps">
            <w:drawing>
              <wp:anchor distT="0" distB="0" distL="114300" distR="114300" simplePos="0" relativeHeight="251659264" behindDoc="0" locked="0" layoutInCell="1" allowOverlap="1" wp14:anchorId="0864DE9A" wp14:editId="20BC7717">
                <wp:simplePos x="0" y="0"/>
                <wp:positionH relativeFrom="column">
                  <wp:posOffset>-436406</wp:posOffset>
                </wp:positionH>
                <wp:positionV relativeFrom="paragraph">
                  <wp:posOffset>178909</wp:posOffset>
                </wp:positionV>
                <wp:extent cx="1897039" cy="1610436"/>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5F6E0736" w14:textId="77777777" w:rsidR="001405EE" w:rsidRPr="00225EA9" w:rsidRDefault="001405EE" w:rsidP="00B66DBC">
                            <w:pPr>
                              <w:spacing w:after="0"/>
                              <w:rPr>
                                <w:rFonts w:cs="Arial"/>
                                <w:sz w:val="20"/>
                                <w:szCs w:val="20"/>
                              </w:rPr>
                            </w:pPr>
                            <w:r w:rsidRPr="00225EA9">
                              <w:rPr>
                                <w:rFonts w:cs="Arial"/>
                                <w:sz w:val="20"/>
                                <w:szCs w:val="20"/>
                              </w:rPr>
                              <w:t>ACHATS CENTRAUX</w:t>
                            </w:r>
                          </w:p>
                          <w:p w14:paraId="1B178AD8" w14:textId="77777777" w:rsidR="001405EE" w:rsidRPr="00225EA9" w:rsidRDefault="001405EE" w:rsidP="00B66DBC">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71364D58" w14:textId="77777777" w:rsidR="001405EE" w:rsidRPr="00225EA9" w:rsidRDefault="001405EE" w:rsidP="00B66DBC">
                            <w:pPr>
                              <w:spacing w:after="0"/>
                              <w:rPr>
                                <w:rFonts w:cs="Arial"/>
                                <w:sz w:val="20"/>
                                <w:szCs w:val="20"/>
                              </w:rPr>
                            </w:pPr>
                            <w:r w:rsidRPr="00225EA9">
                              <w:rPr>
                                <w:rFonts w:cs="Arial"/>
                                <w:sz w:val="20"/>
                                <w:szCs w:val="20"/>
                              </w:rPr>
                              <w:t>Hôpital Bicêtre</w:t>
                            </w:r>
                          </w:p>
                          <w:p w14:paraId="4B4210BE" w14:textId="77777777" w:rsidR="001405EE" w:rsidRPr="00225EA9" w:rsidRDefault="001405EE" w:rsidP="00B66DBC">
                            <w:pPr>
                              <w:spacing w:after="0"/>
                              <w:rPr>
                                <w:rFonts w:cs="Arial"/>
                                <w:sz w:val="20"/>
                                <w:szCs w:val="20"/>
                              </w:rPr>
                            </w:pPr>
                            <w:r w:rsidRPr="00225EA9">
                              <w:rPr>
                                <w:rFonts w:cs="Arial"/>
                                <w:sz w:val="20"/>
                                <w:szCs w:val="20"/>
                              </w:rPr>
                              <w:t>78, rue du Général Leclerc</w:t>
                            </w:r>
                          </w:p>
                          <w:p w14:paraId="408938E4" w14:textId="77777777" w:rsidR="001405EE" w:rsidRPr="00225EA9" w:rsidRDefault="001405EE" w:rsidP="00B66DBC">
                            <w:pPr>
                              <w:spacing w:after="0"/>
                              <w:rPr>
                                <w:rFonts w:cs="Arial"/>
                              </w:rPr>
                            </w:pPr>
                            <w:r w:rsidRPr="00225EA9">
                              <w:rPr>
                                <w:rFonts w:cs="Arial"/>
                                <w:sz w:val="20"/>
                                <w:szCs w:val="20"/>
                              </w:rPr>
                              <w:t>94270 Le Kremlin</w:t>
                            </w:r>
                            <w:r w:rsidRPr="00225EA9">
                              <w:rPr>
                                <w:rFonts w:cs="Arial"/>
                              </w:rPr>
                              <w:t xml:space="preserve"> Bicêtre</w:t>
                            </w:r>
                          </w:p>
                          <w:p w14:paraId="6B5863EF" w14:textId="77777777" w:rsidR="001405EE" w:rsidRPr="00225EA9" w:rsidRDefault="001405EE" w:rsidP="00B66DBC">
                            <w:pPr>
                              <w:spacing w:after="0"/>
                              <w:rPr>
                                <w:rFonts w:cs="Arial"/>
                                <w:sz w:val="20"/>
                                <w:szCs w:val="20"/>
                              </w:rPr>
                            </w:pPr>
                            <w:r w:rsidRPr="00225EA9">
                              <w:rPr>
                                <w:rFonts w:cs="Arial"/>
                                <w:sz w:val="20"/>
                                <w:szCs w:val="20"/>
                              </w:rPr>
                              <w:t>Tél. : 01 53 14 69 00</w:t>
                            </w:r>
                          </w:p>
                          <w:p w14:paraId="38FEB140" w14:textId="77777777" w:rsidR="001405EE" w:rsidRPr="00225EA9" w:rsidRDefault="001405EE" w:rsidP="00B66DBC">
                            <w:pPr>
                              <w:spacing w:after="0"/>
                              <w:rPr>
                                <w:rFonts w:cs="Arial"/>
                                <w:sz w:val="20"/>
                                <w:szCs w:val="20"/>
                              </w:rPr>
                            </w:pPr>
                            <w:r w:rsidRPr="00225EA9">
                              <w:rPr>
                                <w:rFonts w:cs="Arial"/>
                                <w:sz w:val="20"/>
                                <w:szCs w:val="20"/>
                              </w:rPr>
                              <w:t xml:space="preserve">Fax : </w:t>
                            </w:r>
                            <w:r>
                              <w:rPr>
                                <w:rFonts w:cs="Arial"/>
                                <w:sz w:val="20"/>
                                <w:szCs w:val="20"/>
                              </w:rPr>
                              <w:t>01 45 15 01 60</w:t>
                            </w:r>
                          </w:p>
                          <w:p w14:paraId="1DE2AD9B" w14:textId="77777777" w:rsidR="001405EE" w:rsidRDefault="001405EE" w:rsidP="00B66D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0BCC2BBE" id="_x0000_t202" coordsize="21600,21600" o:spt="202" path="m,l,21600r21600,l21600,xe">
                <v:stroke joinstyle="miter"/>
                <v:path gradientshapeok="t" o:connecttype="rect"/>
              </v:shapetype>
              <v:shape id="Zone de texte 4" o:spid="_x0000_s1026" type="#_x0000_t202" style="position:absolute;margin-left:-34.35pt;margin-top:14.1pt;width:149.35pt;height:1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AhOlk3OgIAAGUEAAAOAAAA&#10;AAAAAAAAAAAAAC4CAABkcnMvZTJvRG9jLnhtbFBLAQItABQABgAIAAAAIQD/+kjp4QAAAAoBAAAP&#10;AAAAAAAAAAAAAAAAAJQEAABkcnMvZG93bnJldi54bWxQSwUGAAAAAAQABADzAAAAogUAAAAA&#10;" filled="f" stroked="f" strokeweight=".5pt">
                <v:textbox>
                  <w:txbxContent>
                    <w:p w:rsidR="001405EE" w:rsidRPr="00225EA9" w:rsidRDefault="001405EE" w:rsidP="00B66DBC">
                      <w:pPr>
                        <w:spacing w:after="0"/>
                        <w:rPr>
                          <w:rFonts w:cs="Arial"/>
                          <w:sz w:val="20"/>
                          <w:szCs w:val="20"/>
                        </w:rPr>
                      </w:pPr>
                      <w:r w:rsidRPr="00225EA9">
                        <w:rPr>
                          <w:rFonts w:cs="Arial"/>
                          <w:sz w:val="20"/>
                          <w:szCs w:val="20"/>
                        </w:rPr>
                        <w:t>ACHATS CENTRAUX</w:t>
                      </w:r>
                    </w:p>
                    <w:p w:rsidR="001405EE" w:rsidRPr="00225EA9" w:rsidRDefault="001405EE" w:rsidP="00B66DBC">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rsidR="001405EE" w:rsidRPr="00225EA9" w:rsidRDefault="001405EE" w:rsidP="00B66DBC">
                      <w:pPr>
                        <w:spacing w:after="0"/>
                        <w:rPr>
                          <w:rFonts w:cs="Arial"/>
                          <w:sz w:val="20"/>
                          <w:szCs w:val="20"/>
                        </w:rPr>
                      </w:pPr>
                      <w:r w:rsidRPr="00225EA9">
                        <w:rPr>
                          <w:rFonts w:cs="Arial"/>
                          <w:sz w:val="20"/>
                          <w:szCs w:val="20"/>
                        </w:rPr>
                        <w:t>Hôpital Bicêtre</w:t>
                      </w:r>
                    </w:p>
                    <w:p w:rsidR="001405EE" w:rsidRPr="00225EA9" w:rsidRDefault="001405EE" w:rsidP="00B66DBC">
                      <w:pPr>
                        <w:spacing w:after="0"/>
                        <w:rPr>
                          <w:rFonts w:cs="Arial"/>
                          <w:sz w:val="20"/>
                          <w:szCs w:val="20"/>
                        </w:rPr>
                      </w:pPr>
                      <w:r w:rsidRPr="00225EA9">
                        <w:rPr>
                          <w:rFonts w:cs="Arial"/>
                          <w:sz w:val="20"/>
                          <w:szCs w:val="20"/>
                        </w:rPr>
                        <w:t>78, rue du Général Leclerc</w:t>
                      </w:r>
                    </w:p>
                    <w:p w:rsidR="001405EE" w:rsidRPr="00225EA9" w:rsidRDefault="001405EE" w:rsidP="00B66DBC">
                      <w:pPr>
                        <w:spacing w:after="0"/>
                        <w:rPr>
                          <w:rFonts w:cs="Arial"/>
                        </w:rPr>
                      </w:pPr>
                      <w:r w:rsidRPr="00225EA9">
                        <w:rPr>
                          <w:rFonts w:cs="Arial"/>
                          <w:sz w:val="20"/>
                          <w:szCs w:val="20"/>
                        </w:rPr>
                        <w:t>94270 Le Kremlin</w:t>
                      </w:r>
                      <w:r w:rsidRPr="00225EA9">
                        <w:rPr>
                          <w:rFonts w:cs="Arial"/>
                        </w:rPr>
                        <w:t xml:space="preserve"> Bicêtre</w:t>
                      </w:r>
                    </w:p>
                    <w:p w:rsidR="001405EE" w:rsidRPr="00225EA9" w:rsidRDefault="001405EE" w:rsidP="00B66DBC">
                      <w:pPr>
                        <w:spacing w:after="0"/>
                        <w:rPr>
                          <w:rFonts w:cs="Arial"/>
                          <w:sz w:val="20"/>
                          <w:szCs w:val="20"/>
                        </w:rPr>
                      </w:pPr>
                      <w:r w:rsidRPr="00225EA9">
                        <w:rPr>
                          <w:rFonts w:cs="Arial"/>
                          <w:sz w:val="20"/>
                          <w:szCs w:val="20"/>
                        </w:rPr>
                        <w:t>Tél. : 01 53 14 69 00</w:t>
                      </w:r>
                    </w:p>
                    <w:p w:rsidR="001405EE" w:rsidRPr="00225EA9" w:rsidRDefault="001405EE" w:rsidP="00B66DBC">
                      <w:pPr>
                        <w:spacing w:after="0"/>
                        <w:rPr>
                          <w:rFonts w:cs="Arial"/>
                          <w:sz w:val="20"/>
                          <w:szCs w:val="20"/>
                        </w:rPr>
                      </w:pPr>
                      <w:r w:rsidRPr="00225EA9">
                        <w:rPr>
                          <w:rFonts w:cs="Arial"/>
                          <w:sz w:val="20"/>
                          <w:szCs w:val="20"/>
                        </w:rPr>
                        <w:t xml:space="preserve">Fax : </w:t>
                      </w:r>
                      <w:r>
                        <w:rPr>
                          <w:rFonts w:cs="Arial"/>
                          <w:sz w:val="20"/>
                          <w:szCs w:val="20"/>
                        </w:rPr>
                        <w:t>01 45 15 01 60</w:t>
                      </w:r>
                    </w:p>
                    <w:p w:rsidR="001405EE" w:rsidRDefault="001405EE" w:rsidP="00B66DBC"/>
                  </w:txbxContent>
                </v:textbox>
              </v:shape>
            </w:pict>
          </mc:Fallback>
        </mc:AlternateContent>
      </w:r>
    </w:p>
    <w:p w14:paraId="09878B93" w14:textId="77777777" w:rsidR="00B66DBC" w:rsidRPr="009C0D35" w:rsidRDefault="00B66DBC" w:rsidP="00B66DBC">
      <w:pPr>
        <w:spacing w:after="120"/>
        <w:jc w:val="center"/>
        <w:rPr>
          <w:highlight w:val="magenta"/>
        </w:rPr>
      </w:pPr>
    </w:p>
    <w:p w14:paraId="30023C6D" w14:textId="77777777" w:rsidR="00A20B01" w:rsidRPr="009C0D35" w:rsidRDefault="00A20B01" w:rsidP="00A20B01">
      <w:pPr>
        <w:jc w:val="center"/>
        <w:rPr>
          <w:highlight w:val="magenta"/>
        </w:rPr>
      </w:pPr>
    </w:p>
    <w:p w14:paraId="60D4FA03" w14:textId="77777777" w:rsidR="00D83F4D" w:rsidRPr="009C0D35" w:rsidRDefault="00D83F4D" w:rsidP="00A20B01">
      <w:pPr>
        <w:jc w:val="center"/>
        <w:rPr>
          <w:highlight w:val="magenta"/>
        </w:rPr>
      </w:pPr>
    </w:p>
    <w:p w14:paraId="65882BD1" w14:textId="77777777" w:rsidR="00D83F4D" w:rsidRPr="009C0D35" w:rsidRDefault="00D83F4D" w:rsidP="00A20B01">
      <w:pPr>
        <w:jc w:val="center"/>
        <w:rPr>
          <w:b/>
          <w:noProof/>
          <w:sz w:val="24"/>
          <w:szCs w:val="24"/>
          <w:highlight w:val="magenta"/>
        </w:rPr>
      </w:pPr>
    </w:p>
    <w:p w14:paraId="3405CBE4" w14:textId="77777777" w:rsidR="00A20B01" w:rsidRPr="005929E1" w:rsidRDefault="00A20B01" w:rsidP="00A20B01">
      <w:pPr>
        <w:jc w:val="center"/>
        <w:rPr>
          <w:b/>
          <w:noProof/>
          <w:sz w:val="24"/>
          <w:szCs w:val="24"/>
          <w:highlight w:val="yellow"/>
        </w:rPr>
      </w:pPr>
    </w:p>
    <w:p w14:paraId="5D6BB0EF" w14:textId="77777777" w:rsidR="005929E1" w:rsidRPr="005929E1" w:rsidRDefault="00DF4435" w:rsidP="005929E1">
      <w:pPr>
        <w:pBdr>
          <w:top w:val="dotted" w:sz="2" w:space="1" w:color="632423"/>
          <w:bottom w:val="dotted" w:sz="2" w:space="6" w:color="632423"/>
        </w:pBdr>
        <w:tabs>
          <w:tab w:val="left" w:pos="0"/>
        </w:tabs>
        <w:spacing w:before="500" w:after="300" w:line="240" w:lineRule="auto"/>
        <w:ind w:left="426" w:right="425"/>
        <w:jc w:val="center"/>
        <w:rPr>
          <w:color w:val="632423"/>
          <w:sz w:val="32"/>
          <w:szCs w:val="32"/>
        </w:rPr>
      </w:pPr>
      <w:r w:rsidRPr="00DF4435">
        <w:rPr>
          <w:color w:val="632423"/>
          <w:sz w:val="32"/>
          <w:szCs w:val="32"/>
        </w:rPr>
        <w:t>Location, ou fourniture livraison installation et mise en service de mobilier de psychiatrie, lits de réanimation, lits basse hauteur, lits parc</w:t>
      </w:r>
    </w:p>
    <w:p w14:paraId="076FA921" w14:textId="77777777" w:rsidR="008B70EE" w:rsidRPr="009C0D35" w:rsidRDefault="008B70EE" w:rsidP="00172421">
      <w:pPr>
        <w:tabs>
          <w:tab w:val="left" w:pos="0"/>
        </w:tabs>
        <w:ind w:left="426" w:right="425"/>
        <w:jc w:val="center"/>
        <w:rPr>
          <w:rFonts w:ascii="Times New Roman" w:hAnsi="Times New Roman"/>
          <w:b/>
          <w:sz w:val="24"/>
          <w:szCs w:val="24"/>
          <w:highlight w:val="magenta"/>
        </w:rPr>
      </w:pPr>
    </w:p>
    <w:p w14:paraId="61B80478" w14:textId="77777777" w:rsidR="008B70EE" w:rsidRPr="0057460F" w:rsidRDefault="008B70EE" w:rsidP="00172421">
      <w:pPr>
        <w:tabs>
          <w:tab w:val="left" w:pos="0"/>
        </w:tabs>
        <w:ind w:left="426" w:right="425"/>
        <w:jc w:val="center"/>
        <w:rPr>
          <w:b/>
          <w:bCs/>
          <w:i/>
          <w:iCs/>
          <w:color w:val="622423"/>
          <w:sz w:val="32"/>
          <w:szCs w:val="32"/>
        </w:rPr>
      </w:pPr>
      <w:r w:rsidRPr="0057460F">
        <w:rPr>
          <w:b/>
          <w:bCs/>
          <w:i/>
          <w:iCs/>
          <w:color w:val="622423"/>
          <w:sz w:val="32"/>
          <w:szCs w:val="32"/>
        </w:rPr>
        <w:t xml:space="preserve">Cahier des Clauses Techniques Particulières </w:t>
      </w:r>
    </w:p>
    <w:p w14:paraId="6B90533F" w14:textId="77777777" w:rsidR="006B7D1B" w:rsidRPr="005929E1" w:rsidRDefault="006B7D1B" w:rsidP="006B7D1B">
      <w:pPr>
        <w:tabs>
          <w:tab w:val="left" w:pos="0"/>
        </w:tabs>
        <w:ind w:left="426" w:right="425"/>
        <w:jc w:val="center"/>
        <w:rPr>
          <w:b/>
          <w:bCs/>
          <w:i/>
          <w:iCs/>
          <w:color w:val="622423"/>
          <w:sz w:val="32"/>
          <w:szCs w:val="32"/>
        </w:rPr>
      </w:pPr>
      <w:r w:rsidRPr="0057460F">
        <w:rPr>
          <w:b/>
          <w:bCs/>
          <w:i/>
          <w:iCs/>
          <w:color w:val="622423"/>
          <w:sz w:val="32"/>
          <w:szCs w:val="32"/>
        </w:rPr>
        <w:t xml:space="preserve">Appels d’offres N° </w:t>
      </w:r>
      <w:r w:rsidR="005929E1" w:rsidRPr="0057460F">
        <w:rPr>
          <w:b/>
          <w:bCs/>
          <w:i/>
          <w:iCs/>
          <w:color w:val="622423"/>
          <w:sz w:val="32"/>
          <w:szCs w:val="32"/>
        </w:rPr>
        <w:t>25/019</w:t>
      </w:r>
    </w:p>
    <w:p w14:paraId="1AD6880F" w14:textId="77777777" w:rsidR="007F34BC" w:rsidRPr="00DF4435" w:rsidRDefault="007F34BC" w:rsidP="00AF0F00">
      <w:pPr>
        <w:tabs>
          <w:tab w:val="left" w:pos="0"/>
        </w:tabs>
        <w:jc w:val="both"/>
      </w:pPr>
    </w:p>
    <w:p w14:paraId="332E57C7" w14:textId="77777777" w:rsidR="007F34BC" w:rsidRPr="00DF4435" w:rsidRDefault="007F34BC" w:rsidP="00AF0F00">
      <w:pPr>
        <w:tabs>
          <w:tab w:val="left" w:pos="0"/>
        </w:tabs>
        <w:jc w:val="both"/>
      </w:pPr>
      <w:r w:rsidRPr="00DF4435">
        <w:t xml:space="preserve">Objet : </w:t>
      </w:r>
      <w:r w:rsidR="00DF4435" w:rsidRPr="00DF4435">
        <w:t>Location, ou fourniture livraison installation et mise en service de mobilier de psychiatrie, lits de réanimation, lits basse hauteur, lits parc</w:t>
      </w:r>
      <w:r w:rsidR="00D83F4D" w:rsidRPr="00DF4435">
        <w:rPr>
          <w:bCs/>
        </w:rPr>
        <w:t xml:space="preserve"> nécessaires</w:t>
      </w:r>
      <w:r w:rsidR="0050418C" w:rsidRPr="00DF4435">
        <w:rPr>
          <w:bCs/>
        </w:rPr>
        <w:t xml:space="preserve"> </w:t>
      </w:r>
      <w:r w:rsidR="00AE3034" w:rsidRPr="00DF4435">
        <w:rPr>
          <w:bCs/>
        </w:rPr>
        <w:t xml:space="preserve">aux besoins des divers hôpitaux, des services généraux et des divers services du Siège </w:t>
      </w:r>
      <w:r w:rsidR="0050418C" w:rsidRPr="00DF4435">
        <w:rPr>
          <w:bCs/>
        </w:rPr>
        <w:t xml:space="preserve">de l’Assistance-Publique Hôpitaux de Paris. </w:t>
      </w:r>
    </w:p>
    <w:p w14:paraId="13EA4D34" w14:textId="77777777" w:rsidR="007F34BC" w:rsidRPr="00DF4435" w:rsidRDefault="007F34BC" w:rsidP="00AF0F00">
      <w:pPr>
        <w:tabs>
          <w:tab w:val="left" w:pos="0"/>
        </w:tabs>
        <w:jc w:val="both"/>
      </w:pPr>
    </w:p>
    <w:p w14:paraId="1EA08A8D" w14:textId="77777777" w:rsidR="00A90A45" w:rsidRPr="00DF4435" w:rsidRDefault="00A90A45" w:rsidP="00A90A45">
      <w:pPr>
        <w:tabs>
          <w:tab w:val="left" w:pos="0"/>
        </w:tabs>
        <w:jc w:val="both"/>
      </w:pPr>
      <w:r w:rsidRPr="00DF4435">
        <w:t xml:space="preserve">Pour la période allant de la date du </w:t>
      </w:r>
      <w:r w:rsidR="00DF4435" w:rsidRPr="00DF4435">
        <w:t>01/05/2025 jusqu’au</w:t>
      </w:r>
      <w:r w:rsidRPr="00DF4435">
        <w:t xml:space="preserve"> </w:t>
      </w:r>
      <w:r w:rsidR="00DF4435" w:rsidRPr="00DF4435">
        <w:t>30/04/2029</w:t>
      </w:r>
      <w:r w:rsidR="005960B7" w:rsidRPr="00DF4435">
        <w:t xml:space="preserve">, </w:t>
      </w:r>
      <w:r w:rsidRPr="00DF4435">
        <w:t xml:space="preserve">éventuellement résiliable sans indemnités à la seule initiative de l’Assistance Publique – Hôpitaux de Paris, à compter du </w:t>
      </w:r>
      <w:r w:rsidR="00DF4435">
        <w:t>30/10/</w:t>
      </w:r>
      <w:r w:rsidR="005960B7" w:rsidRPr="00DF4435">
        <w:t>202</w:t>
      </w:r>
      <w:r w:rsidR="00E341CC" w:rsidRPr="00DF4435">
        <w:t>8</w:t>
      </w:r>
      <w:r w:rsidR="005960B7" w:rsidRPr="00DF4435">
        <w:t>.</w:t>
      </w:r>
    </w:p>
    <w:p w14:paraId="0FF001B7" w14:textId="77777777" w:rsidR="00D83F4D" w:rsidRPr="00DF4435" w:rsidRDefault="00D83F4D" w:rsidP="00A90A45">
      <w:pPr>
        <w:tabs>
          <w:tab w:val="left" w:pos="0"/>
        </w:tabs>
        <w:jc w:val="both"/>
      </w:pPr>
    </w:p>
    <w:p w14:paraId="057E8FB1" w14:textId="77777777" w:rsidR="00EB44D2" w:rsidRPr="00DF4435" w:rsidRDefault="00EB44D2" w:rsidP="00172421">
      <w:pPr>
        <w:tabs>
          <w:tab w:val="left" w:pos="0"/>
        </w:tabs>
      </w:pPr>
    </w:p>
    <w:p w14:paraId="635B3458" w14:textId="77777777" w:rsidR="00EB44D2" w:rsidRPr="00DF4435" w:rsidRDefault="00EB44D2" w:rsidP="006C0D1C">
      <w:pPr>
        <w:ind w:left="-284" w:right="-427"/>
        <w:jc w:val="center"/>
      </w:pPr>
      <w:r w:rsidRPr="00DF4435">
        <w:t xml:space="preserve">Ce </w:t>
      </w:r>
      <w:r w:rsidR="005D1ACD" w:rsidRPr="00DF4435">
        <w:t xml:space="preserve">document comprend </w:t>
      </w:r>
      <w:r w:rsidR="00DF4435">
        <w:rPr>
          <w:noProof/>
        </w:rPr>
        <w:fldChar w:fldCharType="begin"/>
      </w:r>
      <w:r w:rsidR="00DF4435">
        <w:rPr>
          <w:noProof/>
        </w:rPr>
        <w:instrText xml:space="preserve"> NUMPAGES   \* MERGEFORMAT </w:instrText>
      </w:r>
      <w:r w:rsidR="00DF4435">
        <w:rPr>
          <w:noProof/>
        </w:rPr>
        <w:fldChar w:fldCharType="separate"/>
      </w:r>
      <w:r w:rsidR="00090B47">
        <w:rPr>
          <w:noProof/>
        </w:rPr>
        <w:t>37</w:t>
      </w:r>
      <w:r w:rsidR="00DF4435">
        <w:rPr>
          <w:noProof/>
        </w:rPr>
        <w:fldChar w:fldCharType="end"/>
      </w:r>
      <w:r w:rsidR="00DF4435">
        <w:rPr>
          <w:noProof/>
        </w:rPr>
        <w:t xml:space="preserve"> </w:t>
      </w:r>
      <w:r w:rsidRPr="00DF4435">
        <w:t>pages et est associé au Cahier des Clauses Administratives Particulières</w:t>
      </w:r>
    </w:p>
    <w:p w14:paraId="3CF3F2E7" w14:textId="77777777" w:rsidR="007F34BC" w:rsidRPr="00DF4435" w:rsidRDefault="007F34BC" w:rsidP="00172421">
      <w:pPr>
        <w:tabs>
          <w:tab w:val="left" w:pos="0"/>
        </w:tabs>
      </w:pPr>
    </w:p>
    <w:p w14:paraId="75BA6713" w14:textId="77777777" w:rsidR="00B66DBC" w:rsidRPr="009C0D35" w:rsidRDefault="00B66DBC" w:rsidP="00172421">
      <w:pPr>
        <w:tabs>
          <w:tab w:val="left" w:pos="0"/>
        </w:tabs>
        <w:rPr>
          <w:highlight w:val="magenta"/>
        </w:rPr>
      </w:pPr>
    </w:p>
    <w:p w14:paraId="0B1137F8" w14:textId="77777777" w:rsidR="006141C0" w:rsidRPr="009C0D35" w:rsidRDefault="006141C0" w:rsidP="00172421">
      <w:pPr>
        <w:tabs>
          <w:tab w:val="left" w:pos="0"/>
        </w:tabs>
        <w:rPr>
          <w:highlight w:val="magenta"/>
        </w:rPr>
      </w:pPr>
    </w:p>
    <w:p w14:paraId="2E9CE682" w14:textId="77777777" w:rsidR="002F4565" w:rsidRPr="009C0D35" w:rsidRDefault="002F4565" w:rsidP="00785AF2">
      <w:pPr>
        <w:pStyle w:val="En-ttedetabledesmatires"/>
      </w:pPr>
      <w:r w:rsidRPr="009C0D35">
        <w:lastRenderedPageBreak/>
        <w:t>SOMMAIRE</w:t>
      </w:r>
    </w:p>
    <w:p w14:paraId="5443D2A8" w14:textId="77777777" w:rsidR="00765BDB" w:rsidRDefault="00D607D7">
      <w:pPr>
        <w:pStyle w:val="TM1"/>
        <w:tabs>
          <w:tab w:val="right" w:leader="dot" w:pos="9822"/>
        </w:tabs>
        <w:rPr>
          <w:rFonts w:asciiTheme="minorHAnsi" w:eastAsiaTheme="minorEastAsia" w:hAnsiTheme="minorHAnsi" w:cstheme="minorBidi"/>
          <w:noProof/>
        </w:rPr>
      </w:pPr>
      <w:r w:rsidRPr="009C0D35">
        <w:rPr>
          <w:highlight w:val="magenta"/>
        </w:rPr>
        <w:fldChar w:fldCharType="begin"/>
      </w:r>
      <w:r w:rsidR="002F4565" w:rsidRPr="009C0D35">
        <w:rPr>
          <w:highlight w:val="magenta"/>
        </w:rPr>
        <w:instrText xml:space="preserve"> TOC \o "1-3" \h \z \u </w:instrText>
      </w:r>
      <w:r w:rsidRPr="009C0D35">
        <w:rPr>
          <w:highlight w:val="magenta"/>
        </w:rPr>
        <w:fldChar w:fldCharType="separate"/>
      </w:r>
      <w:hyperlink w:anchor="_Toc184638939" w:history="1">
        <w:r w:rsidR="00765BDB" w:rsidRPr="00EC05C4">
          <w:rPr>
            <w:rStyle w:val="Lienhypertexte"/>
            <w:noProof/>
          </w:rPr>
          <w:t>GLOSSAIRE</w:t>
        </w:r>
        <w:r w:rsidR="00765BDB">
          <w:rPr>
            <w:noProof/>
            <w:webHidden/>
          </w:rPr>
          <w:tab/>
        </w:r>
        <w:r w:rsidR="00765BDB">
          <w:rPr>
            <w:noProof/>
            <w:webHidden/>
          </w:rPr>
          <w:fldChar w:fldCharType="begin"/>
        </w:r>
        <w:r w:rsidR="00765BDB">
          <w:rPr>
            <w:noProof/>
            <w:webHidden/>
          </w:rPr>
          <w:instrText xml:space="preserve"> PAGEREF _Toc184638939 \h </w:instrText>
        </w:r>
        <w:r w:rsidR="00765BDB">
          <w:rPr>
            <w:noProof/>
            <w:webHidden/>
          </w:rPr>
        </w:r>
        <w:r w:rsidR="00765BDB">
          <w:rPr>
            <w:noProof/>
            <w:webHidden/>
          </w:rPr>
          <w:fldChar w:fldCharType="separate"/>
        </w:r>
        <w:r w:rsidR="00765BDB">
          <w:rPr>
            <w:noProof/>
            <w:webHidden/>
          </w:rPr>
          <w:t>3</w:t>
        </w:r>
        <w:r w:rsidR="00765BDB">
          <w:rPr>
            <w:noProof/>
            <w:webHidden/>
          </w:rPr>
          <w:fldChar w:fldCharType="end"/>
        </w:r>
      </w:hyperlink>
    </w:p>
    <w:p w14:paraId="48F5512B" w14:textId="77777777" w:rsidR="00765BDB" w:rsidRDefault="00175E1E">
      <w:pPr>
        <w:pStyle w:val="TM1"/>
        <w:tabs>
          <w:tab w:val="right" w:leader="dot" w:pos="9822"/>
        </w:tabs>
        <w:rPr>
          <w:rFonts w:asciiTheme="minorHAnsi" w:eastAsiaTheme="minorEastAsia" w:hAnsiTheme="minorHAnsi" w:cstheme="minorBidi"/>
          <w:noProof/>
        </w:rPr>
      </w:pPr>
      <w:hyperlink w:anchor="_Toc184638940" w:history="1">
        <w:r w:rsidR="00765BDB" w:rsidRPr="00EC05C4">
          <w:rPr>
            <w:rStyle w:val="Lienhypertexte"/>
            <w:noProof/>
          </w:rPr>
          <w:t>I-OBJET DE LA CONSULTATION</w:t>
        </w:r>
        <w:r w:rsidR="00765BDB">
          <w:rPr>
            <w:noProof/>
            <w:webHidden/>
          </w:rPr>
          <w:tab/>
        </w:r>
        <w:r w:rsidR="00765BDB">
          <w:rPr>
            <w:noProof/>
            <w:webHidden/>
          </w:rPr>
          <w:fldChar w:fldCharType="begin"/>
        </w:r>
        <w:r w:rsidR="00765BDB">
          <w:rPr>
            <w:noProof/>
            <w:webHidden/>
          </w:rPr>
          <w:instrText xml:space="preserve"> PAGEREF _Toc184638940 \h </w:instrText>
        </w:r>
        <w:r w:rsidR="00765BDB">
          <w:rPr>
            <w:noProof/>
            <w:webHidden/>
          </w:rPr>
        </w:r>
        <w:r w:rsidR="00765BDB">
          <w:rPr>
            <w:noProof/>
            <w:webHidden/>
          </w:rPr>
          <w:fldChar w:fldCharType="separate"/>
        </w:r>
        <w:r w:rsidR="00765BDB">
          <w:rPr>
            <w:noProof/>
            <w:webHidden/>
          </w:rPr>
          <w:t>4</w:t>
        </w:r>
        <w:r w:rsidR="00765BDB">
          <w:rPr>
            <w:noProof/>
            <w:webHidden/>
          </w:rPr>
          <w:fldChar w:fldCharType="end"/>
        </w:r>
      </w:hyperlink>
    </w:p>
    <w:p w14:paraId="0637CC2C" w14:textId="77777777" w:rsidR="00765BDB" w:rsidRDefault="00175E1E">
      <w:pPr>
        <w:pStyle w:val="TM1"/>
        <w:tabs>
          <w:tab w:val="right" w:leader="dot" w:pos="9822"/>
        </w:tabs>
        <w:rPr>
          <w:rFonts w:asciiTheme="minorHAnsi" w:eastAsiaTheme="minorEastAsia" w:hAnsiTheme="minorHAnsi" w:cstheme="minorBidi"/>
          <w:noProof/>
        </w:rPr>
      </w:pPr>
      <w:hyperlink w:anchor="_Toc184638941" w:history="1">
        <w:r w:rsidR="00765BDB" w:rsidRPr="00EC05C4">
          <w:rPr>
            <w:rStyle w:val="Lienhypertexte"/>
            <w:noProof/>
          </w:rPr>
          <w:t>II- DECOMPOSITION EN LOTS</w:t>
        </w:r>
        <w:r w:rsidR="00765BDB">
          <w:rPr>
            <w:noProof/>
            <w:webHidden/>
          </w:rPr>
          <w:tab/>
        </w:r>
        <w:r w:rsidR="00765BDB">
          <w:rPr>
            <w:noProof/>
            <w:webHidden/>
          </w:rPr>
          <w:fldChar w:fldCharType="begin"/>
        </w:r>
        <w:r w:rsidR="00765BDB">
          <w:rPr>
            <w:noProof/>
            <w:webHidden/>
          </w:rPr>
          <w:instrText xml:space="preserve"> PAGEREF _Toc184638941 \h </w:instrText>
        </w:r>
        <w:r w:rsidR="00765BDB">
          <w:rPr>
            <w:noProof/>
            <w:webHidden/>
          </w:rPr>
        </w:r>
        <w:r w:rsidR="00765BDB">
          <w:rPr>
            <w:noProof/>
            <w:webHidden/>
          </w:rPr>
          <w:fldChar w:fldCharType="separate"/>
        </w:r>
        <w:r w:rsidR="00765BDB">
          <w:rPr>
            <w:noProof/>
            <w:webHidden/>
          </w:rPr>
          <w:t>4</w:t>
        </w:r>
        <w:r w:rsidR="00765BDB">
          <w:rPr>
            <w:noProof/>
            <w:webHidden/>
          </w:rPr>
          <w:fldChar w:fldCharType="end"/>
        </w:r>
      </w:hyperlink>
    </w:p>
    <w:p w14:paraId="25A05687" w14:textId="77777777" w:rsidR="00765BDB" w:rsidRDefault="00175E1E">
      <w:pPr>
        <w:pStyle w:val="TM1"/>
        <w:tabs>
          <w:tab w:val="right" w:leader="dot" w:pos="9822"/>
        </w:tabs>
        <w:rPr>
          <w:rFonts w:asciiTheme="minorHAnsi" w:eastAsiaTheme="minorEastAsia" w:hAnsiTheme="minorHAnsi" w:cstheme="minorBidi"/>
          <w:noProof/>
        </w:rPr>
      </w:pPr>
      <w:hyperlink w:anchor="_Toc184638942" w:history="1">
        <w:r w:rsidR="00765BDB" w:rsidRPr="00EC05C4">
          <w:rPr>
            <w:rStyle w:val="Lienhypertexte"/>
            <w:noProof/>
          </w:rPr>
          <w:t>III-  COMPOSITION DES LOTS ET VOLUMETRIE</w:t>
        </w:r>
        <w:r w:rsidR="00765BDB">
          <w:rPr>
            <w:noProof/>
            <w:webHidden/>
          </w:rPr>
          <w:tab/>
        </w:r>
        <w:r w:rsidR="00765BDB">
          <w:rPr>
            <w:noProof/>
            <w:webHidden/>
          </w:rPr>
          <w:fldChar w:fldCharType="begin"/>
        </w:r>
        <w:r w:rsidR="00765BDB">
          <w:rPr>
            <w:noProof/>
            <w:webHidden/>
          </w:rPr>
          <w:instrText xml:space="preserve"> PAGEREF _Toc184638942 \h </w:instrText>
        </w:r>
        <w:r w:rsidR="00765BDB">
          <w:rPr>
            <w:noProof/>
            <w:webHidden/>
          </w:rPr>
        </w:r>
        <w:r w:rsidR="00765BDB">
          <w:rPr>
            <w:noProof/>
            <w:webHidden/>
          </w:rPr>
          <w:fldChar w:fldCharType="separate"/>
        </w:r>
        <w:r w:rsidR="00765BDB">
          <w:rPr>
            <w:noProof/>
            <w:webHidden/>
          </w:rPr>
          <w:t>5</w:t>
        </w:r>
        <w:r w:rsidR="00765BDB">
          <w:rPr>
            <w:noProof/>
            <w:webHidden/>
          </w:rPr>
          <w:fldChar w:fldCharType="end"/>
        </w:r>
      </w:hyperlink>
    </w:p>
    <w:p w14:paraId="132448C5" w14:textId="77777777" w:rsidR="00765BDB" w:rsidRDefault="00175E1E">
      <w:pPr>
        <w:pStyle w:val="TM3"/>
        <w:tabs>
          <w:tab w:val="right" w:leader="dot" w:pos="9822"/>
        </w:tabs>
        <w:rPr>
          <w:rFonts w:asciiTheme="minorHAnsi" w:eastAsiaTheme="minorEastAsia" w:hAnsiTheme="minorHAnsi" w:cstheme="minorBidi"/>
          <w:noProof/>
        </w:rPr>
      </w:pPr>
      <w:hyperlink w:anchor="_Toc184638943" w:history="1">
        <w:r w:rsidR="00765BDB" w:rsidRPr="00EC05C4">
          <w:rPr>
            <w:rStyle w:val="Lienhypertexte"/>
            <w:noProof/>
          </w:rPr>
          <w:t>III-1 LOT 1 : Mobiliers pour environnement difficile ou psychiatrique</w:t>
        </w:r>
        <w:r w:rsidR="00765BDB">
          <w:rPr>
            <w:noProof/>
            <w:webHidden/>
          </w:rPr>
          <w:tab/>
        </w:r>
        <w:r w:rsidR="00765BDB">
          <w:rPr>
            <w:noProof/>
            <w:webHidden/>
          </w:rPr>
          <w:fldChar w:fldCharType="begin"/>
        </w:r>
        <w:r w:rsidR="00765BDB">
          <w:rPr>
            <w:noProof/>
            <w:webHidden/>
          </w:rPr>
          <w:instrText xml:space="preserve"> PAGEREF _Toc184638943 \h </w:instrText>
        </w:r>
        <w:r w:rsidR="00765BDB">
          <w:rPr>
            <w:noProof/>
            <w:webHidden/>
          </w:rPr>
        </w:r>
        <w:r w:rsidR="00765BDB">
          <w:rPr>
            <w:noProof/>
            <w:webHidden/>
          </w:rPr>
          <w:fldChar w:fldCharType="separate"/>
        </w:r>
        <w:r w:rsidR="00765BDB">
          <w:rPr>
            <w:noProof/>
            <w:webHidden/>
          </w:rPr>
          <w:t>5</w:t>
        </w:r>
        <w:r w:rsidR="00765BDB">
          <w:rPr>
            <w:noProof/>
            <w:webHidden/>
          </w:rPr>
          <w:fldChar w:fldCharType="end"/>
        </w:r>
      </w:hyperlink>
    </w:p>
    <w:p w14:paraId="72086B3B" w14:textId="77777777" w:rsidR="00765BDB" w:rsidRDefault="00175E1E">
      <w:pPr>
        <w:pStyle w:val="TM3"/>
        <w:tabs>
          <w:tab w:val="right" w:leader="dot" w:pos="9822"/>
        </w:tabs>
        <w:rPr>
          <w:rFonts w:asciiTheme="minorHAnsi" w:eastAsiaTheme="minorEastAsia" w:hAnsiTheme="minorHAnsi" w:cstheme="minorBidi"/>
          <w:noProof/>
        </w:rPr>
      </w:pPr>
      <w:hyperlink w:anchor="_Toc184638944" w:history="1">
        <w:r w:rsidR="00765BDB" w:rsidRPr="00EC05C4">
          <w:rPr>
            <w:rStyle w:val="Lienhypertexte"/>
            <w:rFonts w:ascii="Times New Roman" w:hAnsi="Times New Roman"/>
            <w:caps/>
            <w:noProof/>
          </w:rPr>
          <w:t xml:space="preserve">III-2 LOT 2 : </w:t>
        </w:r>
        <w:r w:rsidR="00765BDB" w:rsidRPr="00EC05C4">
          <w:rPr>
            <w:rStyle w:val="Lienhypertexte"/>
            <w:noProof/>
          </w:rPr>
          <w:t>Lits hauteur basse (dits Alzheimer)</w:t>
        </w:r>
        <w:r w:rsidR="00765BDB">
          <w:rPr>
            <w:noProof/>
            <w:webHidden/>
          </w:rPr>
          <w:tab/>
        </w:r>
        <w:r w:rsidR="00765BDB">
          <w:rPr>
            <w:noProof/>
            <w:webHidden/>
          </w:rPr>
          <w:fldChar w:fldCharType="begin"/>
        </w:r>
        <w:r w:rsidR="00765BDB">
          <w:rPr>
            <w:noProof/>
            <w:webHidden/>
          </w:rPr>
          <w:instrText xml:space="preserve"> PAGEREF _Toc184638944 \h </w:instrText>
        </w:r>
        <w:r w:rsidR="00765BDB">
          <w:rPr>
            <w:noProof/>
            <w:webHidden/>
          </w:rPr>
        </w:r>
        <w:r w:rsidR="00765BDB">
          <w:rPr>
            <w:noProof/>
            <w:webHidden/>
          </w:rPr>
          <w:fldChar w:fldCharType="separate"/>
        </w:r>
        <w:r w:rsidR="00765BDB">
          <w:rPr>
            <w:noProof/>
            <w:webHidden/>
          </w:rPr>
          <w:t>6</w:t>
        </w:r>
        <w:r w:rsidR="00765BDB">
          <w:rPr>
            <w:noProof/>
            <w:webHidden/>
          </w:rPr>
          <w:fldChar w:fldCharType="end"/>
        </w:r>
      </w:hyperlink>
    </w:p>
    <w:p w14:paraId="4806A314" w14:textId="77777777" w:rsidR="00765BDB" w:rsidRDefault="00175E1E">
      <w:pPr>
        <w:pStyle w:val="TM3"/>
        <w:tabs>
          <w:tab w:val="right" w:leader="dot" w:pos="9822"/>
        </w:tabs>
        <w:rPr>
          <w:rFonts w:asciiTheme="minorHAnsi" w:eastAsiaTheme="minorEastAsia" w:hAnsiTheme="minorHAnsi" w:cstheme="minorBidi"/>
          <w:noProof/>
        </w:rPr>
      </w:pPr>
      <w:hyperlink w:anchor="_Toc184638945" w:history="1">
        <w:r w:rsidR="00765BDB" w:rsidRPr="00EC05C4">
          <w:rPr>
            <w:rStyle w:val="Lienhypertexte"/>
            <w:rFonts w:ascii="Times New Roman" w:hAnsi="Times New Roman"/>
            <w:caps/>
            <w:noProof/>
          </w:rPr>
          <w:t xml:space="preserve">III-3 LOT 3 : </w:t>
        </w:r>
        <w:r w:rsidR="00765BDB" w:rsidRPr="00EC05C4">
          <w:rPr>
            <w:rStyle w:val="Lienhypertexte"/>
            <w:rFonts w:ascii="Times New Roman" w:hAnsi="Times New Roman"/>
            <w:noProof/>
          </w:rPr>
          <w:t>Lits de réanimation à latéralisation</w:t>
        </w:r>
        <w:r w:rsidR="00765BDB">
          <w:rPr>
            <w:noProof/>
            <w:webHidden/>
          </w:rPr>
          <w:tab/>
        </w:r>
        <w:r w:rsidR="00765BDB">
          <w:rPr>
            <w:noProof/>
            <w:webHidden/>
          </w:rPr>
          <w:fldChar w:fldCharType="begin"/>
        </w:r>
        <w:r w:rsidR="00765BDB">
          <w:rPr>
            <w:noProof/>
            <w:webHidden/>
          </w:rPr>
          <w:instrText xml:space="preserve"> PAGEREF _Toc184638945 \h </w:instrText>
        </w:r>
        <w:r w:rsidR="00765BDB">
          <w:rPr>
            <w:noProof/>
            <w:webHidden/>
          </w:rPr>
        </w:r>
        <w:r w:rsidR="00765BDB">
          <w:rPr>
            <w:noProof/>
            <w:webHidden/>
          </w:rPr>
          <w:fldChar w:fldCharType="separate"/>
        </w:r>
        <w:r w:rsidR="00765BDB">
          <w:rPr>
            <w:noProof/>
            <w:webHidden/>
          </w:rPr>
          <w:t>6</w:t>
        </w:r>
        <w:r w:rsidR="00765BDB">
          <w:rPr>
            <w:noProof/>
            <w:webHidden/>
          </w:rPr>
          <w:fldChar w:fldCharType="end"/>
        </w:r>
      </w:hyperlink>
    </w:p>
    <w:p w14:paraId="41AB1ECA" w14:textId="77777777" w:rsidR="00765BDB" w:rsidRDefault="00175E1E">
      <w:pPr>
        <w:pStyle w:val="TM3"/>
        <w:tabs>
          <w:tab w:val="right" w:leader="dot" w:pos="9822"/>
        </w:tabs>
        <w:rPr>
          <w:rFonts w:asciiTheme="minorHAnsi" w:eastAsiaTheme="minorEastAsia" w:hAnsiTheme="minorHAnsi" w:cstheme="minorBidi"/>
          <w:noProof/>
        </w:rPr>
      </w:pPr>
      <w:hyperlink w:anchor="_Toc184638946" w:history="1">
        <w:r w:rsidR="00765BDB" w:rsidRPr="00EC05C4">
          <w:rPr>
            <w:rStyle w:val="Lienhypertexte"/>
            <w:rFonts w:ascii="Times New Roman" w:hAnsi="Times New Roman"/>
            <w:noProof/>
          </w:rPr>
          <w:t xml:space="preserve">III-4 LOT 4: </w:t>
        </w:r>
        <w:r w:rsidR="00765BDB" w:rsidRPr="00EC05C4">
          <w:rPr>
            <w:rStyle w:val="Lienhypertexte"/>
            <w:noProof/>
          </w:rPr>
          <w:t>Lits parc à hauteur variable électrique</w:t>
        </w:r>
        <w:r w:rsidR="00765BDB">
          <w:rPr>
            <w:noProof/>
            <w:webHidden/>
          </w:rPr>
          <w:tab/>
        </w:r>
        <w:r w:rsidR="00765BDB">
          <w:rPr>
            <w:noProof/>
            <w:webHidden/>
          </w:rPr>
          <w:fldChar w:fldCharType="begin"/>
        </w:r>
        <w:r w:rsidR="00765BDB">
          <w:rPr>
            <w:noProof/>
            <w:webHidden/>
          </w:rPr>
          <w:instrText xml:space="preserve"> PAGEREF _Toc184638946 \h </w:instrText>
        </w:r>
        <w:r w:rsidR="00765BDB">
          <w:rPr>
            <w:noProof/>
            <w:webHidden/>
          </w:rPr>
        </w:r>
        <w:r w:rsidR="00765BDB">
          <w:rPr>
            <w:noProof/>
            <w:webHidden/>
          </w:rPr>
          <w:fldChar w:fldCharType="separate"/>
        </w:r>
        <w:r w:rsidR="00765BDB">
          <w:rPr>
            <w:noProof/>
            <w:webHidden/>
          </w:rPr>
          <w:t>7</w:t>
        </w:r>
        <w:r w:rsidR="00765BDB">
          <w:rPr>
            <w:noProof/>
            <w:webHidden/>
          </w:rPr>
          <w:fldChar w:fldCharType="end"/>
        </w:r>
      </w:hyperlink>
    </w:p>
    <w:p w14:paraId="5CC91422" w14:textId="77777777" w:rsidR="00765BDB" w:rsidRDefault="00175E1E">
      <w:pPr>
        <w:pStyle w:val="TM1"/>
        <w:tabs>
          <w:tab w:val="right" w:leader="dot" w:pos="9822"/>
        </w:tabs>
        <w:rPr>
          <w:rFonts w:asciiTheme="minorHAnsi" w:eastAsiaTheme="minorEastAsia" w:hAnsiTheme="minorHAnsi" w:cstheme="minorBidi"/>
          <w:noProof/>
        </w:rPr>
      </w:pPr>
      <w:hyperlink w:anchor="_Toc184638947" w:history="1">
        <w:r w:rsidR="00765BDB" w:rsidRPr="00EC05C4">
          <w:rPr>
            <w:rStyle w:val="Lienhypertexte"/>
            <w:noProof/>
          </w:rPr>
          <w:t>IV- SPECIFICATIONS TECHNIQUES GENERALES DES PRODUITS</w:t>
        </w:r>
        <w:r w:rsidR="00765BDB">
          <w:rPr>
            <w:noProof/>
            <w:webHidden/>
          </w:rPr>
          <w:tab/>
        </w:r>
        <w:r w:rsidR="00765BDB">
          <w:rPr>
            <w:noProof/>
            <w:webHidden/>
          </w:rPr>
          <w:fldChar w:fldCharType="begin"/>
        </w:r>
        <w:r w:rsidR="00765BDB">
          <w:rPr>
            <w:noProof/>
            <w:webHidden/>
          </w:rPr>
          <w:instrText xml:space="preserve"> PAGEREF _Toc184638947 \h </w:instrText>
        </w:r>
        <w:r w:rsidR="00765BDB">
          <w:rPr>
            <w:noProof/>
            <w:webHidden/>
          </w:rPr>
        </w:r>
        <w:r w:rsidR="00765BDB">
          <w:rPr>
            <w:noProof/>
            <w:webHidden/>
          </w:rPr>
          <w:fldChar w:fldCharType="separate"/>
        </w:r>
        <w:r w:rsidR="00765BDB">
          <w:rPr>
            <w:noProof/>
            <w:webHidden/>
          </w:rPr>
          <w:t>7</w:t>
        </w:r>
        <w:r w:rsidR="00765BDB">
          <w:rPr>
            <w:noProof/>
            <w:webHidden/>
          </w:rPr>
          <w:fldChar w:fldCharType="end"/>
        </w:r>
      </w:hyperlink>
    </w:p>
    <w:p w14:paraId="291633A5" w14:textId="77777777" w:rsidR="00765BDB" w:rsidRDefault="00175E1E">
      <w:pPr>
        <w:pStyle w:val="TM3"/>
        <w:tabs>
          <w:tab w:val="right" w:leader="dot" w:pos="9822"/>
        </w:tabs>
        <w:rPr>
          <w:rFonts w:asciiTheme="minorHAnsi" w:eastAsiaTheme="minorEastAsia" w:hAnsiTheme="minorHAnsi" w:cstheme="minorBidi"/>
          <w:noProof/>
        </w:rPr>
      </w:pPr>
      <w:hyperlink w:anchor="_Toc184638948" w:history="1">
        <w:r w:rsidR="00765BDB" w:rsidRPr="00EC05C4">
          <w:rPr>
            <w:rStyle w:val="Lienhypertexte"/>
            <w:noProof/>
          </w:rPr>
          <w:t>IV-1 LOT 1 : Mobiliers pour environnement difficile ou psychiatrique</w:t>
        </w:r>
        <w:r w:rsidR="00765BDB">
          <w:rPr>
            <w:noProof/>
            <w:webHidden/>
          </w:rPr>
          <w:tab/>
        </w:r>
        <w:r w:rsidR="00765BDB">
          <w:rPr>
            <w:noProof/>
            <w:webHidden/>
          </w:rPr>
          <w:fldChar w:fldCharType="begin"/>
        </w:r>
        <w:r w:rsidR="00765BDB">
          <w:rPr>
            <w:noProof/>
            <w:webHidden/>
          </w:rPr>
          <w:instrText xml:space="preserve"> PAGEREF _Toc184638948 \h </w:instrText>
        </w:r>
        <w:r w:rsidR="00765BDB">
          <w:rPr>
            <w:noProof/>
            <w:webHidden/>
          </w:rPr>
        </w:r>
        <w:r w:rsidR="00765BDB">
          <w:rPr>
            <w:noProof/>
            <w:webHidden/>
          </w:rPr>
          <w:fldChar w:fldCharType="separate"/>
        </w:r>
        <w:r w:rsidR="00765BDB">
          <w:rPr>
            <w:noProof/>
            <w:webHidden/>
          </w:rPr>
          <w:t>8</w:t>
        </w:r>
        <w:r w:rsidR="00765BDB">
          <w:rPr>
            <w:noProof/>
            <w:webHidden/>
          </w:rPr>
          <w:fldChar w:fldCharType="end"/>
        </w:r>
      </w:hyperlink>
    </w:p>
    <w:p w14:paraId="53C80BDE" w14:textId="77777777" w:rsidR="00765BDB" w:rsidRDefault="00175E1E">
      <w:pPr>
        <w:pStyle w:val="TM3"/>
        <w:tabs>
          <w:tab w:val="right" w:leader="dot" w:pos="9822"/>
        </w:tabs>
        <w:rPr>
          <w:rFonts w:asciiTheme="minorHAnsi" w:eastAsiaTheme="minorEastAsia" w:hAnsiTheme="minorHAnsi" w:cstheme="minorBidi"/>
          <w:noProof/>
        </w:rPr>
      </w:pPr>
      <w:hyperlink w:anchor="_Toc184638949" w:history="1">
        <w:r w:rsidR="00765BDB" w:rsidRPr="00EC05C4">
          <w:rPr>
            <w:rStyle w:val="Lienhypertexte"/>
            <w:caps/>
            <w:noProof/>
          </w:rPr>
          <w:t xml:space="preserve">IV-2 LOT 2 : </w:t>
        </w:r>
        <w:r w:rsidR="00765BDB" w:rsidRPr="00EC05C4">
          <w:rPr>
            <w:rStyle w:val="Lienhypertexte"/>
            <w:noProof/>
          </w:rPr>
          <w:t>Lits hauteur basse dits « Alzheimer »</w:t>
        </w:r>
        <w:r w:rsidR="00765BDB">
          <w:rPr>
            <w:noProof/>
            <w:webHidden/>
          </w:rPr>
          <w:tab/>
        </w:r>
        <w:r w:rsidR="00765BDB">
          <w:rPr>
            <w:noProof/>
            <w:webHidden/>
          </w:rPr>
          <w:fldChar w:fldCharType="begin"/>
        </w:r>
        <w:r w:rsidR="00765BDB">
          <w:rPr>
            <w:noProof/>
            <w:webHidden/>
          </w:rPr>
          <w:instrText xml:space="preserve"> PAGEREF _Toc184638949 \h </w:instrText>
        </w:r>
        <w:r w:rsidR="00765BDB">
          <w:rPr>
            <w:noProof/>
            <w:webHidden/>
          </w:rPr>
        </w:r>
        <w:r w:rsidR="00765BDB">
          <w:rPr>
            <w:noProof/>
            <w:webHidden/>
          </w:rPr>
          <w:fldChar w:fldCharType="separate"/>
        </w:r>
        <w:r w:rsidR="00765BDB">
          <w:rPr>
            <w:noProof/>
            <w:webHidden/>
          </w:rPr>
          <w:t>10</w:t>
        </w:r>
        <w:r w:rsidR="00765BDB">
          <w:rPr>
            <w:noProof/>
            <w:webHidden/>
          </w:rPr>
          <w:fldChar w:fldCharType="end"/>
        </w:r>
      </w:hyperlink>
    </w:p>
    <w:p w14:paraId="3C7C3611" w14:textId="77777777" w:rsidR="00765BDB" w:rsidRDefault="00175E1E">
      <w:pPr>
        <w:pStyle w:val="TM3"/>
        <w:tabs>
          <w:tab w:val="right" w:leader="dot" w:pos="9822"/>
        </w:tabs>
        <w:rPr>
          <w:rFonts w:asciiTheme="minorHAnsi" w:eastAsiaTheme="minorEastAsia" w:hAnsiTheme="minorHAnsi" w:cstheme="minorBidi"/>
          <w:noProof/>
        </w:rPr>
      </w:pPr>
      <w:hyperlink w:anchor="_Toc184638950" w:history="1">
        <w:r w:rsidR="00765BDB" w:rsidRPr="00EC05C4">
          <w:rPr>
            <w:rStyle w:val="Lienhypertexte"/>
            <w:noProof/>
          </w:rPr>
          <w:t>IV-3 LOT 3 : Lits de réanimation a latéalisation</w:t>
        </w:r>
        <w:r w:rsidR="00765BDB">
          <w:rPr>
            <w:noProof/>
            <w:webHidden/>
          </w:rPr>
          <w:tab/>
        </w:r>
        <w:r w:rsidR="00765BDB">
          <w:rPr>
            <w:noProof/>
            <w:webHidden/>
          </w:rPr>
          <w:fldChar w:fldCharType="begin"/>
        </w:r>
        <w:r w:rsidR="00765BDB">
          <w:rPr>
            <w:noProof/>
            <w:webHidden/>
          </w:rPr>
          <w:instrText xml:space="preserve"> PAGEREF _Toc184638950 \h </w:instrText>
        </w:r>
        <w:r w:rsidR="00765BDB">
          <w:rPr>
            <w:noProof/>
            <w:webHidden/>
          </w:rPr>
        </w:r>
        <w:r w:rsidR="00765BDB">
          <w:rPr>
            <w:noProof/>
            <w:webHidden/>
          </w:rPr>
          <w:fldChar w:fldCharType="separate"/>
        </w:r>
        <w:r w:rsidR="00765BDB">
          <w:rPr>
            <w:noProof/>
            <w:webHidden/>
          </w:rPr>
          <w:t>12</w:t>
        </w:r>
        <w:r w:rsidR="00765BDB">
          <w:rPr>
            <w:noProof/>
            <w:webHidden/>
          </w:rPr>
          <w:fldChar w:fldCharType="end"/>
        </w:r>
      </w:hyperlink>
    </w:p>
    <w:p w14:paraId="0432EBAB" w14:textId="77777777" w:rsidR="00765BDB" w:rsidRDefault="00175E1E">
      <w:pPr>
        <w:pStyle w:val="TM3"/>
        <w:tabs>
          <w:tab w:val="right" w:leader="dot" w:pos="9822"/>
        </w:tabs>
        <w:rPr>
          <w:rFonts w:asciiTheme="minorHAnsi" w:eastAsiaTheme="minorEastAsia" w:hAnsiTheme="minorHAnsi" w:cstheme="minorBidi"/>
          <w:noProof/>
        </w:rPr>
      </w:pPr>
      <w:hyperlink w:anchor="_Toc184638951" w:history="1">
        <w:r w:rsidR="00765BDB" w:rsidRPr="00EC05C4">
          <w:rPr>
            <w:rStyle w:val="Lienhypertexte"/>
            <w:caps/>
            <w:noProof/>
          </w:rPr>
          <w:t xml:space="preserve">IV-4 LOT 4 : </w:t>
        </w:r>
        <w:r w:rsidR="00765BDB" w:rsidRPr="00EC05C4">
          <w:rPr>
            <w:rStyle w:val="Lienhypertexte"/>
            <w:noProof/>
          </w:rPr>
          <w:t>Lits parc à hauteur variable électrique</w:t>
        </w:r>
        <w:r w:rsidR="00765BDB">
          <w:rPr>
            <w:noProof/>
            <w:webHidden/>
          </w:rPr>
          <w:tab/>
        </w:r>
        <w:r w:rsidR="00765BDB">
          <w:rPr>
            <w:noProof/>
            <w:webHidden/>
          </w:rPr>
          <w:fldChar w:fldCharType="begin"/>
        </w:r>
        <w:r w:rsidR="00765BDB">
          <w:rPr>
            <w:noProof/>
            <w:webHidden/>
          </w:rPr>
          <w:instrText xml:space="preserve"> PAGEREF _Toc184638951 \h </w:instrText>
        </w:r>
        <w:r w:rsidR="00765BDB">
          <w:rPr>
            <w:noProof/>
            <w:webHidden/>
          </w:rPr>
        </w:r>
        <w:r w:rsidR="00765BDB">
          <w:rPr>
            <w:noProof/>
            <w:webHidden/>
          </w:rPr>
          <w:fldChar w:fldCharType="separate"/>
        </w:r>
        <w:r w:rsidR="00765BDB">
          <w:rPr>
            <w:noProof/>
            <w:webHidden/>
          </w:rPr>
          <w:t>15</w:t>
        </w:r>
        <w:r w:rsidR="00765BDB">
          <w:rPr>
            <w:noProof/>
            <w:webHidden/>
          </w:rPr>
          <w:fldChar w:fldCharType="end"/>
        </w:r>
      </w:hyperlink>
    </w:p>
    <w:p w14:paraId="3087A928" w14:textId="77777777" w:rsidR="00765BDB" w:rsidRDefault="00175E1E">
      <w:pPr>
        <w:pStyle w:val="TM1"/>
        <w:tabs>
          <w:tab w:val="right" w:leader="dot" w:pos="9822"/>
        </w:tabs>
        <w:rPr>
          <w:rFonts w:asciiTheme="minorHAnsi" w:eastAsiaTheme="minorEastAsia" w:hAnsiTheme="minorHAnsi" w:cstheme="minorBidi"/>
          <w:noProof/>
        </w:rPr>
      </w:pPr>
      <w:hyperlink w:anchor="_Toc184638952" w:history="1">
        <w:r w:rsidR="00765BDB" w:rsidRPr="00EC05C4">
          <w:rPr>
            <w:rStyle w:val="Lienhypertexte"/>
            <w:noProof/>
          </w:rPr>
          <w:t>V- DOSSIER TECHNIQUE</w:t>
        </w:r>
        <w:r w:rsidR="00765BDB">
          <w:rPr>
            <w:noProof/>
            <w:webHidden/>
          </w:rPr>
          <w:tab/>
        </w:r>
        <w:r w:rsidR="00765BDB">
          <w:rPr>
            <w:noProof/>
            <w:webHidden/>
          </w:rPr>
          <w:fldChar w:fldCharType="begin"/>
        </w:r>
        <w:r w:rsidR="00765BDB">
          <w:rPr>
            <w:noProof/>
            <w:webHidden/>
          </w:rPr>
          <w:instrText xml:space="preserve"> PAGEREF _Toc184638952 \h </w:instrText>
        </w:r>
        <w:r w:rsidR="00765BDB">
          <w:rPr>
            <w:noProof/>
            <w:webHidden/>
          </w:rPr>
        </w:r>
        <w:r w:rsidR="00765BDB">
          <w:rPr>
            <w:noProof/>
            <w:webHidden/>
          </w:rPr>
          <w:fldChar w:fldCharType="separate"/>
        </w:r>
        <w:r w:rsidR="00765BDB">
          <w:rPr>
            <w:noProof/>
            <w:webHidden/>
          </w:rPr>
          <w:t>16</w:t>
        </w:r>
        <w:r w:rsidR="00765BDB">
          <w:rPr>
            <w:noProof/>
            <w:webHidden/>
          </w:rPr>
          <w:fldChar w:fldCharType="end"/>
        </w:r>
      </w:hyperlink>
    </w:p>
    <w:p w14:paraId="5F71398C" w14:textId="77777777" w:rsidR="00765BDB" w:rsidRDefault="00175E1E">
      <w:pPr>
        <w:pStyle w:val="TM1"/>
        <w:tabs>
          <w:tab w:val="right" w:leader="dot" w:pos="9822"/>
        </w:tabs>
        <w:rPr>
          <w:rFonts w:asciiTheme="minorHAnsi" w:eastAsiaTheme="minorEastAsia" w:hAnsiTheme="minorHAnsi" w:cstheme="minorBidi"/>
          <w:noProof/>
        </w:rPr>
      </w:pPr>
      <w:hyperlink w:anchor="_Toc184638953" w:history="1">
        <w:r w:rsidR="00765BDB" w:rsidRPr="00EC05C4">
          <w:rPr>
            <w:rStyle w:val="Lienhypertexte"/>
            <w:noProof/>
          </w:rPr>
          <w:t>VI- NORMES ET REGLEMENTATIONS</w:t>
        </w:r>
        <w:r w:rsidR="00765BDB">
          <w:rPr>
            <w:noProof/>
            <w:webHidden/>
          </w:rPr>
          <w:tab/>
        </w:r>
        <w:r w:rsidR="00765BDB">
          <w:rPr>
            <w:noProof/>
            <w:webHidden/>
          </w:rPr>
          <w:fldChar w:fldCharType="begin"/>
        </w:r>
        <w:r w:rsidR="00765BDB">
          <w:rPr>
            <w:noProof/>
            <w:webHidden/>
          </w:rPr>
          <w:instrText xml:space="preserve"> PAGEREF _Toc184638953 \h </w:instrText>
        </w:r>
        <w:r w:rsidR="00765BDB">
          <w:rPr>
            <w:noProof/>
            <w:webHidden/>
          </w:rPr>
        </w:r>
        <w:r w:rsidR="00765BDB">
          <w:rPr>
            <w:noProof/>
            <w:webHidden/>
          </w:rPr>
          <w:fldChar w:fldCharType="separate"/>
        </w:r>
        <w:r w:rsidR="00765BDB">
          <w:rPr>
            <w:noProof/>
            <w:webHidden/>
          </w:rPr>
          <w:t>18</w:t>
        </w:r>
        <w:r w:rsidR="00765BDB">
          <w:rPr>
            <w:noProof/>
            <w:webHidden/>
          </w:rPr>
          <w:fldChar w:fldCharType="end"/>
        </w:r>
      </w:hyperlink>
    </w:p>
    <w:p w14:paraId="15B99DC8" w14:textId="77777777" w:rsidR="00765BDB" w:rsidRDefault="00175E1E">
      <w:pPr>
        <w:pStyle w:val="TM1"/>
        <w:tabs>
          <w:tab w:val="right" w:leader="dot" w:pos="9822"/>
        </w:tabs>
        <w:rPr>
          <w:rFonts w:asciiTheme="minorHAnsi" w:eastAsiaTheme="minorEastAsia" w:hAnsiTheme="minorHAnsi" w:cstheme="minorBidi"/>
          <w:noProof/>
        </w:rPr>
      </w:pPr>
      <w:hyperlink w:anchor="_Toc184638954" w:history="1">
        <w:r w:rsidR="00765BDB" w:rsidRPr="00EC05C4">
          <w:rPr>
            <w:rStyle w:val="Lienhypertexte"/>
            <w:noProof/>
          </w:rPr>
          <w:t>VII- LIMITES DE PRESTATIONS</w:t>
        </w:r>
        <w:r w:rsidR="00765BDB">
          <w:rPr>
            <w:noProof/>
            <w:webHidden/>
          </w:rPr>
          <w:tab/>
        </w:r>
        <w:r w:rsidR="00765BDB">
          <w:rPr>
            <w:noProof/>
            <w:webHidden/>
          </w:rPr>
          <w:fldChar w:fldCharType="begin"/>
        </w:r>
        <w:r w:rsidR="00765BDB">
          <w:rPr>
            <w:noProof/>
            <w:webHidden/>
          </w:rPr>
          <w:instrText xml:space="preserve"> PAGEREF _Toc184638954 \h </w:instrText>
        </w:r>
        <w:r w:rsidR="00765BDB">
          <w:rPr>
            <w:noProof/>
            <w:webHidden/>
          </w:rPr>
        </w:r>
        <w:r w:rsidR="00765BDB">
          <w:rPr>
            <w:noProof/>
            <w:webHidden/>
          </w:rPr>
          <w:fldChar w:fldCharType="separate"/>
        </w:r>
        <w:r w:rsidR="00765BDB">
          <w:rPr>
            <w:noProof/>
            <w:webHidden/>
          </w:rPr>
          <w:t>20</w:t>
        </w:r>
        <w:r w:rsidR="00765BDB">
          <w:rPr>
            <w:noProof/>
            <w:webHidden/>
          </w:rPr>
          <w:fldChar w:fldCharType="end"/>
        </w:r>
      </w:hyperlink>
    </w:p>
    <w:p w14:paraId="0CE6C70B" w14:textId="77777777" w:rsidR="00765BDB" w:rsidRDefault="00175E1E">
      <w:pPr>
        <w:pStyle w:val="TM1"/>
        <w:tabs>
          <w:tab w:val="right" w:leader="dot" w:pos="9822"/>
        </w:tabs>
        <w:rPr>
          <w:rFonts w:asciiTheme="minorHAnsi" w:eastAsiaTheme="minorEastAsia" w:hAnsiTheme="minorHAnsi" w:cstheme="minorBidi"/>
          <w:noProof/>
        </w:rPr>
      </w:pPr>
      <w:hyperlink w:anchor="_Toc184638955" w:history="1">
        <w:r w:rsidR="00765BDB" w:rsidRPr="00EC05C4">
          <w:rPr>
            <w:rStyle w:val="Lienhypertexte"/>
            <w:noProof/>
          </w:rPr>
          <w:t>VIII- DUREE DE GARANTIE</w:t>
        </w:r>
        <w:r w:rsidR="00765BDB">
          <w:rPr>
            <w:noProof/>
            <w:webHidden/>
          </w:rPr>
          <w:tab/>
        </w:r>
        <w:r w:rsidR="00765BDB">
          <w:rPr>
            <w:noProof/>
            <w:webHidden/>
          </w:rPr>
          <w:fldChar w:fldCharType="begin"/>
        </w:r>
        <w:r w:rsidR="00765BDB">
          <w:rPr>
            <w:noProof/>
            <w:webHidden/>
          </w:rPr>
          <w:instrText xml:space="preserve"> PAGEREF _Toc184638955 \h </w:instrText>
        </w:r>
        <w:r w:rsidR="00765BDB">
          <w:rPr>
            <w:noProof/>
            <w:webHidden/>
          </w:rPr>
        </w:r>
        <w:r w:rsidR="00765BDB">
          <w:rPr>
            <w:noProof/>
            <w:webHidden/>
          </w:rPr>
          <w:fldChar w:fldCharType="separate"/>
        </w:r>
        <w:r w:rsidR="00765BDB">
          <w:rPr>
            <w:noProof/>
            <w:webHidden/>
          </w:rPr>
          <w:t>22</w:t>
        </w:r>
        <w:r w:rsidR="00765BDB">
          <w:rPr>
            <w:noProof/>
            <w:webHidden/>
          </w:rPr>
          <w:fldChar w:fldCharType="end"/>
        </w:r>
      </w:hyperlink>
    </w:p>
    <w:p w14:paraId="0C6EAC1E" w14:textId="77777777" w:rsidR="00765BDB" w:rsidRDefault="00175E1E">
      <w:pPr>
        <w:pStyle w:val="TM1"/>
        <w:tabs>
          <w:tab w:val="right" w:leader="dot" w:pos="9822"/>
        </w:tabs>
        <w:rPr>
          <w:rFonts w:asciiTheme="minorHAnsi" w:eastAsiaTheme="minorEastAsia" w:hAnsiTheme="minorHAnsi" w:cstheme="minorBidi"/>
          <w:noProof/>
        </w:rPr>
      </w:pPr>
      <w:hyperlink w:anchor="_Toc184638956" w:history="1">
        <w:r w:rsidR="00765BDB" w:rsidRPr="00EC05C4">
          <w:rPr>
            <w:rStyle w:val="Lienhypertexte"/>
            <w:rFonts w:eastAsia="Arial Unicode MS"/>
            <w:noProof/>
          </w:rPr>
          <w:t>ANNEXE 1 : Cadre de réponse technique</w:t>
        </w:r>
        <w:r w:rsidR="00765BDB">
          <w:rPr>
            <w:noProof/>
            <w:webHidden/>
          </w:rPr>
          <w:tab/>
        </w:r>
        <w:r w:rsidR="00765BDB">
          <w:rPr>
            <w:noProof/>
            <w:webHidden/>
          </w:rPr>
          <w:fldChar w:fldCharType="begin"/>
        </w:r>
        <w:r w:rsidR="00765BDB">
          <w:rPr>
            <w:noProof/>
            <w:webHidden/>
          </w:rPr>
          <w:instrText xml:space="preserve"> PAGEREF _Toc184638956 \h </w:instrText>
        </w:r>
        <w:r w:rsidR="00765BDB">
          <w:rPr>
            <w:noProof/>
            <w:webHidden/>
          </w:rPr>
        </w:r>
        <w:r w:rsidR="00765BDB">
          <w:rPr>
            <w:noProof/>
            <w:webHidden/>
          </w:rPr>
          <w:fldChar w:fldCharType="separate"/>
        </w:r>
        <w:r w:rsidR="00765BDB">
          <w:rPr>
            <w:noProof/>
            <w:webHidden/>
          </w:rPr>
          <w:t>23</w:t>
        </w:r>
        <w:r w:rsidR="00765BDB">
          <w:rPr>
            <w:noProof/>
            <w:webHidden/>
          </w:rPr>
          <w:fldChar w:fldCharType="end"/>
        </w:r>
      </w:hyperlink>
    </w:p>
    <w:p w14:paraId="0CCDBA71" w14:textId="77777777" w:rsidR="00765BDB" w:rsidRDefault="00175E1E">
      <w:pPr>
        <w:pStyle w:val="TM3"/>
        <w:tabs>
          <w:tab w:val="right" w:leader="dot" w:pos="9822"/>
        </w:tabs>
        <w:rPr>
          <w:rFonts w:asciiTheme="minorHAnsi" w:eastAsiaTheme="minorEastAsia" w:hAnsiTheme="minorHAnsi" w:cstheme="minorBidi"/>
          <w:noProof/>
        </w:rPr>
      </w:pPr>
      <w:hyperlink w:anchor="_Toc184638957" w:history="1">
        <w:r w:rsidR="00765BDB" w:rsidRPr="00EC05C4">
          <w:rPr>
            <w:rStyle w:val="Lienhypertexte"/>
            <w:bCs/>
            <w:caps/>
            <w:noProof/>
            <w:spacing w:val="5"/>
          </w:rPr>
          <w:t xml:space="preserve">A1-LOT 1 : </w:t>
        </w:r>
        <w:r w:rsidR="00765BDB" w:rsidRPr="00EC05C4">
          <w:rPr>
            <w:rStyle w:val="Lienhypertexte"/>
            <w:bCs/>
            <w:noProof/>
            <w:spacing w:val="5"/>
          </w:rPr>
          <w:t>Mobiliers pour psychiatrie et environnement difficile</w:t>
        </w:r>
        <w:r w:rsidR="00765BDB">
          <w:rPr>
            <w:noProof/>
            <w:webHidden/>
          </w:rPr>
          <w:tab/>
        </w:r>
        <w:r w:rsidR="00765BDB">
          <w:rPr>
            <w:noProof/>
            <w:webHidden/>
          </w:rPr>
          <w:fldChar w:fldCharType="begin"/>
        </w:r>
        <w:r w:rsidR="00765BDB">
          <w:rPr>
            <w:noProof/>
            <w:webHidden/>
          </w:rPr>
          <w:instrText xml:space="preserve"> PAGEREF _Toc184638957 \h </w:instrText>
        </w:r>
        <w:r w:rsidR="00765BDB">
          <w:rPr>
            <w:noProof/>
            <w:webHidden/>
          </w:rPr>
        </w:r>
        <w:r w:rsidR="00765BDB">
          <w:rPr>
            <w:noProof/>
            <w:webHidden/>
          </w:rPr>
          <w:fldChar w:fldCharType="separate"/>
        </w:r>
        <w:r w:rsidR="00765BDB">
          <w:rPr>
            <w:noProof/>
            <w:webHidden/>
          </w:rPr>
          <w:t>23</w:t>
        </w:r>
        <w:r w:rsidR="00765BDB">
          <w:rPr>
            <w:noProof/>
            <w:webHidden/>
          </w:rPr>
          <w:fldChar w:fldCharType="end"/>
        </w:r>
      </w:hyperlink>
    </w:p>
    <w:p w14:paraId="4B7635BA" w14:textId="77777777" w:rsidR="00765BDB" w:rsidRDefault="00175E1E">
      <w:pPr>
        <w:pStyle w:val="TM3"/>
        <w:tabs>
          <w:tab w:val="right" w:leader="dot" w:pos="9822"/>
        </w:tabs>
        <w:rPr>
          <w:rFonts w:asciiTheme="minorHAnsi" w:eastAsiaTheme="minorEastAsia" w:hAnsiTheme="minorHAnsi" w:cstheme="minorBidi"/>
          <w:noProof/>
        </w:rPr>
      </w:pPr>
      <w:hyperlink w:anchor="_Toc184638958" w:history="1">
        <w:r w:rsidR="00765BDB" w:rsidRPr="00EC05C4">
          <w:rPr>
            <w:rStyle w:val="Lienhypertexte"/>
            <w:bCs/>
            <w:caps/>
            <w:noProof/>
            <w:spacing w:val="5"/>
          </w:rPr>
          <w:t xml:space="preserve">A2-LOT 2 : </w:t>
        </w:r>
        <w:r w:rsidR="00765BDB" w:rsidRPr="00EC05C4">
          <w:rPr>
            <w:rStyle w:val="Lienhypertexte"/>
            <w:bCs/>
            <w:noProof/>
            <w:spacing w:val="5"/>
          </w:rPr>
          <w:t>Lits hauteur basse</w:t>
        </w:r>
        <w:r w:rsidR="00765BDB">
          <w:rPr>
            <w:noProof/>
            <w:webHidden/>
          </w:rPr>
          <w:tab/>
        </w:r>
        <w:r w:rsidR="00765BDB">
          <w:rPr>
            <w:noProof/>
            <w:webHidden/>
          </w:rPr>
          <w:fldChar w:fldCharType="begin"/>
        </w:r>
        <w:r w:rsidR="00765BDB">
          <w:rPr>
            <w:noProof/>
            <w:webHidden/>
          </w:rPr>
          <w:instrText xml:space="preserve"> PAGEREF _Toc184638958 \h </w:instrText>
        </w:r>
        <w:r w:rsidR="00765BDB">
          <w:rPr>
            <w:noProof/>
            <w:webHidden/>
          </w:rPr>
        </w:r>
        <w:r w:rsidR="00765BDB">
          <w:rPr>
            <w:noProof/>
            <w:webHidden/>
          </w:rPr>
          <w:fldChar w:fldCharType="separate"/>
        </w:r>
        <w:r w:rsidR="00765BDB">
          <w:rPr>
            <w:noProof/>
            <w:webHidden/>
          </w:rPr>
          <w:t>27</w:t>
        </w:r>
        <w:r w:rsidR="00765BDB">
          <w:rPr>
            <w:noProof/>
            <w:webHidden/>
          </w:rPr>
          <w:fldChar w:fldCharType="end"/>
        </w:r>
      </w:hyperlink>
    </w:p>
    <w:p w14:paraId="10F7EEA6" w14:textId="77777777" w:rsidR="00765BDB" w:rsidRDefault="00175E1E">
      <w:pPr>
        <w:pStyle w:val="TM3"/>
        <w:tabs>
          <w:tab w:val="right" w:leader="dot" w:pos="9822"/>
        </w:tabs>
        <w:rPr>
          <w:rFonts w:asciiTheme="minorHAnsi" w:eastAsiaTheme="minorEastAsia" w:hAnsiTheme="minorHAnsi" w:cstheme="minorBidi"/>
          <w:noProof/>
        </w:rPr>
      </w:pPr>
      <w:hyperlink w:anchor="_Toc184638959" w:history="1">
        <w:r w:rsidR="00765BDB" w:rsidRPr="00EC05C4">
          <w:rPr>
            <w:rStyle w:val="Lienhypertexte"/>
            <w:bCs/>
            <w:caps/>
            <w:noProof/>
            <w:spacing w:val="5"/>
          </w:rPr>
          <w:t xml:space="preserve">A3-LOT 3 : </w:t>
        </w:r>
        <w:r w:rsidR="00765BDB" w:rsidRPr="00EC05C4">
          <w:rPr>
            <w:rStyle w:val="Lienhypertexte"/>
            <w:bCs/>
            <w:noProof/>
            <w:spacing w:val="5"/>
          </w:rPr>
          <w:t>Lits de réanimation à latéralisation</w:t>
        </w:r>
        <w:r w:rsidR="00765BDB">
          <w:rPr>
            <w:noProof/>
            <w:webHidden/>
          </w:rPr>
          <w:tab/>
        </w:r>
        <w:r w:rsidR="00765BDB">
          <w:rPr>
            <w:noProof/>
            <w:webHidden/>
          </w:rPr>
          <w:fldChar w:fldCharType="begin"/>
        </w:r>
        <w:r w:rsidR="00765BDB">
          <w:rPr>
            <w:noProof/>
            <w:webHidden/>
          </w:rPr>
          <w:instrText xml:space="preserve"> PAGEREF _Toc184638959 \h </w:instrText>
        </w:r>
        <w:r w:rsidR="00765BDB">
          <w:rPr>
            <w:noProof/>
            <w:webHidden/>
          </w:rPr>
        </w:r>
        <w:r w:rsidR="00765BDB">
          <w:rPr>
            <w:noProof/>
            <w:webHidden/>
          </w:rPr>
          <w:fldChar w:fldCharType="separate"/>
        </w:r>
        <w:r w:rsidR="00765BDB">
          <w:rPr>
            <w:noProof/>
            <w:webHidden/>
          </w:rPr>
          <w:t>30</w:t>
        </w:r>
        <w:r w:rsidR="00765BDB">
          <w:rPr>
            <w:noProof/>
            <w:webHidden/>
          </w:rPr>
          <w:fldChar w:fldCharType="end"/>
        </w:r>
      </w:hyperlink>
    </w:p>
    <w:p w14:paraId="128B1420" w14:textId="77777777" w:rsidR="00765BDB" w:rsidRDefault="00175E1E">
      <w:pPr>
        <w:pStyle w:val="TM3"/>
        <w:tabs>
          <w:tab w:val="right" w:leader="dot" w:pos="9822"/>
        </w:tabs>
        <w:rPr>
          <w:rFonts w:asciiTheme="minorHAnsi" w:eastAsiaTheme="minorEastAsia" w:hAnsiTheme="minorHAnsi" w:cstheme="minorBidi"/>
          <w:noProof/>
        </w:rPr>
      </w:pPr>
      <w:hyperlink w:anchor="_Toc184638960" w:history="1">
        <w:r w:rsidR="00765BDB" w:rsidRPr="00EC05C4">
          <w:rPr>
            <w:rStyle w:val="Lienhypertexte"/>
            <w:bCs/>
            <w:caps/>
            <w:noProof/>
            <w:spacing w:val="5"/>
          </w:rPr>
          <w:t xml:space="preserve">A4-LOT 4: </w:t>
        </w:r>
        <w:r w:rsidR="00765BDB" w:rsidRPr="00EC05C4">
          <w:rPr>
            <w:rStyle w:val="Lienhypertexte"/>
            <w:bCs/>
            <w:noProof/>
            <w:spacing w:val="5"/>
          </w:rPr>
          <w:t>Lits parc à hauteur variable électrique</w:t>
        </w:r>
        <w:r w:rsidR="00765BDB">
          <w:rPr>
            <w:noProof/>
            <w:webHidden/>
          </w:rPr>
          <w:tab/>
        </w:r>
        <w:r w:rsidR="00765BDB">
          <w:rPr>
            <w:noProof/>
            <w:webHidden/>
          </w:rPr>
          <w:fldChar w:fldCharType="begin"/>
        </w:r>
        <w:r w:rsidR="00765BDB">
          <w:rPr>
            <w:noProof/>
            <w:webHidden/>
          </w:rPr>
          <w:instrText xml:space="preserve"> PAGEREF _Toc184638960 \h </w:instrText>
        </w:r>
        <w:r w:rsidR="00765BDB">
          <w:rPr>
            <w:noProof/>
            <w:webHidden/>
          </w:rPr>
        </w:r>
        <w:r w:rsidR="00765BDB">
          <w:rPr>
            <w:noProof/>
            <w:webHidden/>
          </w:rPr>
          <w:fldChar w:fldCharType="separate"/>
        </w:r>
        <w:r w:rsidR="00765BDB">
          <w:rPr>
            <w:noProof/>
            <w:webHidden/>
          </w:rPr>
          <w:t>33</w:t>
        </w:r>
        <w:r w:rsidR="00765BDB">
          <w:rPr>
            <w:noProof/>
            <w:webHidden/>
          </w:rPr>
          <w:fldChar w:fldCharType="end"/>
        </w:r>
      </w:hyperlink>
    </w:p>
    <w:p w14:paraId="7C8FBD7A" w14:textId="77777777" w:rsidR="00765BDB" w:rsidRDefault="00175E1E">
      <w:pPr>
        <w:pStyle w:val="TM1"/>
        <w:tabs>
          <w:tab w:val="right" w:leader="dot" w:pos="9822"/>
        </w:tabs>
        <w:rPr>
          <w:rFonts w:asciiTheme="minorHAnsi" w:eastAsiaTheme="minorEastAsia" w:hAnsiTheme="minorHAnsi" w:cstheme="minorBidi"/>
          <w:noProof/>
        </w:rPr>
      </w:pPr>
      <w:hyperlink w:anchor="_Toc184638961" w:history="1">
        <w:r w:rsidR="00765BDB" w:rsidRPr="00EC05C4">
          <w:rPr>
            <w:rStyle w:val="Lienhypertexte"/>
            <w:rFonts w:eastAsia="Arial Unicode MS"/>
            <w:noProof/>
          </w:rPr>
          <w:t>ANNEXE 2 : Liste des échantillons</w:t>
        </w:r>
        <w:r w:rsidR="00765BDB">
          <w:rPr>
            <w:noProof/>
            <w:webHidden/>
          </w:rPr>
          <w:tab/>
        </w:r>
        <w:r w:rsidR="00765BDB">
          <w:rPr>
            <w:noProof/>
            <w:webHidden/>
          </w:rPr>
          <w:fldChar w:fldCharType="begin"/>
        </w:r>
        <w:r w:rsidR="00765BDB">
          <w:rPr>
            <w:noProof/>
            <w:webHidden/>
          </w:rPr>
          <w:instrText xml:space="preserve"> PAGEREF _Toc184638961 \h </w:instrText>
        </w:r>
        <w:r w:rsidR="00765BDB">
          <w:rPr>
            <w:noProof/>
            <w:webHidden/>
          </w:rPr>
        </w:r>
        <w:r w:rsidR="00765BDB">
          <w:rPr>
            <w:noProof/>
            <w:webHidden/>
          </w:rPr>
          <w:fldChar w:fldCharType="separate"/>
        </w:r>
        <w:r w:rsidR="00765BDB">
          <w:rPr>
            <w:noProof/>
            <w:webHidden/>
          </w:rPr>
          <w:t>36</w:t>
        </w:r>
        <w:r w:rsidR="00765BDB">
          <w:rPr>
            <w:noProof/>
            <w:webHidden/>
          </w:rPr>
          <w:fldChar w:fldCharType="end"/>
        </w:r>
      </w:hyperlink>
    </w:p>
    <w:p w14:paraId="3164F7D1" w14:textId="77777777" w:rsidR="002F4565" w:rsidRPr="009C0D35" w:rsidRDefault="00D607D7" w:rsidP="00172421">
      <w:pPr>
        <w:tabs>
          <w:tab w:val="left" w:pos="0"/>
        </w:tabs>
        <w:rPr>
          <w:highlight w:val="magenta"/>
        </w:rPr>
      </w:pPr>
      <w:r w:rsidRPr="009C0D35">
        <w:rPr>
          <w:b/>
          <w:bCs/>
          <w:highlight w:val="magenta"/>
        </w:rPr>
        <w:fldChar w:fldCharType="end"/>
      </w:r>
    </w:p>
    <w:p w14:paraId="0983E891" w14:textId="77777777" w:rsidR="003819A1" w:rsidRDefault="003819A1" w:rsidP="00172421">
      <w:pPr>
        <w:tabs>
          <w:tab w:val="left" w:pos="0"/>
        </w:tabs>
        <w:rPr>
          <w:highlight w:val="magenta"/>
        </w:rPr>
      </w:pPr>
      <w:bookmarkStart w:id="0" w:name="_Toc128193584"/>
      <w:bookmarkStart w:id="1" w:name="_Toc130915585"/>
      <w:bookmarkStart w:id="2" w:name="_Toc130915639"/>
    </w:p>
    <w:p w14:paraId="247DBBC6" w14:textId="77777777" w:rsidR="0057460F" w:rsidRPr="009C0D35" w:rsidRDefault="0057460F" w:rsidP="00172421">
      <w:pPr>
        <w:tabs>
          <w:tab w:val="left" w:pos="0"/>
        </w:tabs>
        <w:rPr>
          <w:highlight w:val="magenta"/>
        </w:rPr>
      </w:pPr>
    </w:p>
    <w:p w14:paraId="06995E25" w14:textId="77777777" w:rsidR="006E2EB6" w:rsidRPr="005929E1" w:rsidRDefault="00EB44D2" w:rsidP="00785AF2">
      <w:pPr>
        <w:pStyle w:val="Titre1"/>
      </w:pPr>
      <w:bookmarkStart w:id="3" w:name="_Toc184638939"/>
      <w:r w:rsidRPr="005929E1">
        <w:lastRenderedPageBreak/>
        <w:t>GLOSSAIRE</w:t>
      </w:r>
      <w:bookmarkEnd w:id="3"/>
    </w:p>
    <w:tbl>
      <w:tblPr>
        <w:tblStyle w:val="Grilledetableauclaire"/>
        <w:tblW w:w="9760" w:type="dxa"/>
        <w:jc w:val="center"/>
        <w:tblLook w:val="04A0" w:firstRow="1" w:lastRow="0" w:firstColumn="1" w:lastColumn="0" w:noHBand="0" w:noVBand="1"/>
      </w:tblPr>
      <w:tblGrid>
        <w:gridCol w:w="2405"/>
        <w:gridCol w:w="7355"/>
      </w:tblGrid>
      <w:tr w:rsidR="00A439CE" w:rsidRPr="005929E1" w14:paraId="70BECE36" w14:textId="77777777" w:rsidTr="00B3264B">
        <w:trPr>
          <w:trHeight w:val="398"/>
          <w:jc w:val="center"/>
        </w:trPr>
        <w:tc>
          <w:tcPr>
            <w:tcW w:w="2405" w:type="dxa"/>
            <w:shd w:val="clear" w:color="auto" w:fill="E7E6E6" w:themeFill="background2"/>
            <w:vAlign w:val="center"/>
          </w:tcPr>
          <w:p w14:paraId="44BD624B" w14:textId="77777777" w:rsidR="00A439CE" w:rsidRPr="005929E1" w:rsidRDefault="00A439CE" w:rsidP="00B3264B">
            <w:pPr>
              <w:tabs>
                <w:tab w:val="left" w:pos="0"/>
              </w:tabs>
              <w:spacing w:after="0" w:line="240" w:lineRule="auto"/>
              <w:jc w:val="center"/>
              <w:rPr>
                <w:b/>
                <w:sz w:val="32"/>
                <w:szCs w:val="32"/>
              </w:rPr>
            </w:pPr>
            <w:r w:rsidRPr="005929E1">
              <w:rPr>
                <w:b/>
                <w:sz w:val="32"/>
                <w:szCs w:val="32"/>
              </w:rPr>
              <w:t>Expression</w:t>
            </w:r>
          </w:p>
        </w:tc>
        <w:tc>
          <w:tcPr>
            <w:tcW w:w="7355" w:type="dxa"/>
            <w:shd w:val="clear" w:color="auto" w:fill="E7E6E6" w:themeFill="background2"/>
            <w:vAlign w:val="center"/>
          </w:tcPr>
          <w:p w14:paraId="3070C192" w14:textId="77777777" w:rsidR="00A439CE" w:rsidRPr="005929E1" w:rsidRDefault="00A439CE" w:rsidP="00B3264B">
            <w:pPr>
              <w:tabs>
                <w:tab w:val="left" w:pos="0"/>
              </w:tabs>
              <w:spacing w:after="0" w:line="240" w:lineRule="auto"/>
              <w:ind w:firstLine="360"/>
              <w:jc w:val="center"/>
              <w:rPr>
                <w:b/>
                <w:sz w:val="32"/>
                <w:szCs w:val="32"/>
              </w:rPr>
            </w:pPr>
            <w:r w:rsidRPr="005929E1">
              <w:rPr>
                <w:b/>
                <w:sz w:val="32"/>
                <w:szCs w:val="32"/>
              </w:rPr>
              <w:t>Définition</w:t>
            </w:r>
          </w:p>
        </w:tc>
      </w:tr>
      <w:tr w:rsidR="00A439CE" w:rsidRPr="005929E1" w14:paraId="7390B0B5" w14:textId="77777777" w:rsidTr="00B3264B">
        <w:trPr>
          <w:trHeight w:val="1023"/>
          <w:jc w:val="center"/>
        </w:trPr>
        <w:tc>
          <w:tcPr>
            <w:tcW w:w="2405" w:type="dxa"/>
            <w:vAlign w:val="center"/>
          </w:tcPr>
          <w:p w14:paraId="62F9D517" w14:textId="77777777" w:rsidR="00A439CE" w:rsidRPr="005929E1" w:rsidRDefault="00A439CE" w:rsidP="00B3264B">
            <w:pPr>
              <w:tabs>
                <w:tab w:val="left" w:pos="0"/>
              </w:tabs>
              <w:spacing w:after="0"/>
            </w:pPr>
            <w:r w:rsidRPr="005929E1">
              <w:t>Accessoire facultatif</w:t>
            </w:r>
          </w:p>
        </w:tc>
        <w:tc>
          <w:tcPr>
            <w:tcW w:w="7355" w:type="dxa"/>
            <w:vAlign w:val="center"/>
          </w:tcPr>
          <w:p w14:paraId="2570CDB7" w14:textId="77777777" w:rsidR="00A439CE" w:rsidRPr="005929E1" w:rsidRDefault="00A439CE" w:rsidP="00B3264B">
            <w:pPr>
              <w:tabs>
                <w:tab w:val="left" w:pos="0"/>
              </w:tabs>
              <w:spacing w:after="0"/>
              <w:rPr>
                <w:sz w:val="20"/>
                <w:szCs w:val="20"/>
              </w:rPr>
            </w:pPr>
            <w:r w:rsidRPr="005929E1">
              <w:rPr>
                <w:sz w:val="20"/>
                <w:szCs w:val="20"/>
              </w:rPr>
              <w:t>Accessoire pour lequel une offre de prix unitaire peut être faite et figurer à l’acte d’engagement de manière individuelle. Dans le cas où un accessoire facultatif est inclus dans l’équipement de base en raison d’un montage en série, ceci n’apporte aucun point supplémentaire au niveau de la cotation de l’offre</w:t>
            </w:r>
          </w:p>
        </w:tc>
      </w:tr>
      <w:tr w:rsidR="008B2352" w:rsidRPr="005929E1" w14:paraId="32F0D089" w14:textId="77777777" w:rsidTr="001B2FDA">
        <w:trPr>
          <w:trHeight w:val="20"/>
          <w:jc w:val="center"/>
        </w:trPr>
        <w:tc>
          <w:tcPr>
            <w:tcW w:w="2405" w:type="dxa"/>
            <w:shd w:val="clear" w:color="auto" w:fill="auto"/>
            <w:vAlign w:val="center"/>
          </w:tcPr>
          <w:p w14:paraId="10D7F7AF" w14:textId="77777777" w:rsidR="008B2352" w:rsidRPr="005929E1" w:rsidRDefault="008B2352" w:rsidP="008B2352">
            <w:pPr>
              <w:tabs>
                <w:tab w:val="left" w:pos="0"/>
              </w:tabs>
              <w:spacing w:after="0"/>
            </w:pPr>
            <w:r w:rsidRPr="005929E1">
              <w:t>Accessoire obligatoire</w:t>
            </w:r>
          </w:p>
        </w:tc>
        <w:tc>
          <w:tcPr>
            <w:tcW w:w="7355" w:type="dxa"/>
            <w:shd w:val="clear" w:color="auto" w:fill="auto"/>
            <w:vAlign w:val="center"/>
          </w:tcPr>
          <w:p w14:paraId="4845A5A7" w14:textId="77777777" w:rsidR="008B2352" w:rsidRPr="005929E1" w:rsidRDefault="008B2352" w:rsidP="008B2352">
            <w:pPr>
              <w:tabs>
                <w:tab w:val="left" w:pos="0"/>
              </w:tabs>
              <w:spacing w:after="0"/>
              <w:jc w:val="both"/>
            </w:pPr>
            <w:r w:rsidRPr="005929E1">
              <w:t>Accessoire pour lequel une offre de prix unitaire doit impérativement être faite et figurer à l’acte d’engagement de manière individuelle. Les accessoires obligatoires doivent pouvoir être commandés individuellement ; Dans le cas où un accessoire obligatoire est inclus dans l’équipement de base en raison d’un montage en série, ceci n’apporte aucun point supplémentaire au niveau de la cotation de l’offre</w:t>
            </w:r>
          </w:p>
        </w:tc>
      </w:tr>
      <w:tr w:rsidR="008B2352" w:rsidRPr="005929E1" w14:paraId="13D4D082" w14:textId="77777777" w:rsidTr="001B2FDA">
        <w:trPr>
          <w:trHeight w:val="755"/>
          <w:jc w:val="center"/>
        </w:trPr>
        <w:tc>
          <w:tcPr>
            <w:tcW w:w="2405" w:type="dxa"/>
            <w:shd w:val="clear" w:color="auto" w:fill="auto"/>
            <w:vAlign w:val="center"/>
          </w:tcPr>
          <w:p w14:paraId="5B7CDB94" w14:textId="77777777" w:rsidR="008B2352" w:rsidRPr="005929E1" w:rsidRDefault="008B2352" w:rsidP="008B2352">
            <w:pPr>
              <w:tabs>
                <w:tab w:val="left" w:pos="0"/>
              </w:tabs>
              <w:spacing w:after="0"/>
            </w:pPr>
            <w:r w:rsidRPr="005929E1">
              <w:t>Caractéristique ou fonction souhaitée</w:t>
            </w:r>
          </w:p>
        </w:tc>
        <w:tc>
          <w:tcPr>
            <w:tcW w:w="7355" w:type="dxa"/>
            <w:shd w:val="clear" w:color="auto" w:fill="auto"/>
            <w:vAlign w:val="center"/>
          </w:tcPr>
          <w:p w14:paraId="6000A55D" w14:textId="77777777" w:rsidR="008B2352" w:rsidRPr="005929E1" w:rsidRDefault="008B2352" w:rsidP="008B2352">
            <w:pPr>
              <w:tabs>
                <w:tab w:val="left" w:pos="0"/>
              </w:tabs>
              <w:spacing w:after="0"/>
              <w:jc w:val="both"/>
            </w:pPr>
            <w:r w:rsidRPr="005929E1">
              <w:t>Lorsque le présent CCTP mentionne une caractéristique souhaitée, celle-ci n’est pas obligatoire mais sa présence est prise en considération et évaluée</w:t>
            </w:r>
          </w:p>
        </w:tc>
      </w:tr>
      <w:tr w:rsidR="00A439CE" w:rsidRPr="005929E1" w14:paraId="000D5BF0" w14:textId="77777777" w:rsidTr="00B3264B">
        <w:trPr>
          <w:trHeight w:val="325"/>
          <w:jc w:val="center"/>
        </w:trPr>
        <w:tc>
          <w:tcPr>
            <w:tcW w:w="2405" w:type="dxa"/>
            <w:vAlign w:val="center"/>
          </w:tcPr>
          <w:p w14:paraId="664FB808" w14:textId="77777777" w:rsidR="00A439CE" w:rsidRPr="005929E1" w:rsidRDefault="00A439CE" w:rsidP="00B3264B">
            <w:pPr>
              <w:tabs>
                <w:tab w:val="left" w:pos="0"/>
              </w:tabs>
              <w:spacing w:after="0"/>
            </w:pPr>
            <w:r w:rsidRPr="005929E1">
              <w:t>BPU</w:t>
            </w:r>
          </w:p>
        </w:tc>
        <w:tc>
          <w:tcPr>
            <w:tcW w:w="7355" w:type="dxa"/>
            <w:vAlign w:val="center"/>
          </w:tcPr>
          <w:p w14:paraId="1B53FC93" w14:textId="77777777" w:rsidR="00A439CE" w:rsidRPr="005929E1" w:rsidRDefault="00A439CE" w:rsidP="00B3264B">
            <w:pPr>
              <w:tabs>
                <w:tab w:val="left" w:pos="0"/>
              </w:tabs>
              <w:spacing w:after="0"/>
              <w:rPr>
                <w:sz w:val="20"/>
                <w:szCs w:val="20"/>
              </w:rPr>
            </w:pPr>
            <w:r w:rsidRPr="005929E1">
              <w:rPr>
                <w:sz w:val="20"/>
                <w:szCs w:val="20"/>
              </w:rPr>
              <w:t>Bordereau de Prix Unitaires</w:t>
            </w:r>
          </w:p>
        </w:tc>
      </w:tr>
      <w:tr w:rsidR="006B7D1B" w:rsidRPr="005929E1" w14:paraId="4C067C9C" w14:textId="77777777" w:rsidTr="006B7D1B">
        <w:trPr>
          <w:trHeight w:val="325"/>
          <w:jc w:val="center"/>
        </w:trPr>
        <w:tc>
          <w:tcPr>
            <w:tcW w:w="2405" w:type="dxa"/>
          </w:tcPr>
          <w:p w14:paraId="1B8CB312" w14:textId="77777777" w:rsidR="006B7D1B" w:rsidRPr="005929E1" w:rsidRDefault="006B7D1B" w:rsidP="006B7D1B">
            <w:r w:rsidRPr="005929E1">
              <w:t>Caractéristique ou fonction minimale des produits</w:t>
            </w:r>
          </w:p>
        </w:tc>
        <w:tc>
          <w:tcPr>
            <w:tcW w:w="7355" w:type="dxa"/>
          </w:tcPr>
          <w:p w14:paraId="7FBE8BCF" w14:textId="77777777" w:rsidR="006B7D1B" w:rsidRPr="005929E1" w:rsidRDefault="006B7D1B" w:rsidP="006B7D1B">
            <w:r w:rsidRPr="005929E1">
              <w:t xml:space="preserve">Caractéristiques devant faire partie du produit proposé de base, indépendamment de tout accessoire complémentaire, obligatoire ou facultatif. </w:t>
            </w:r>
          </w:p>
        </w:tc>
      </w:tr>
      <w:tr w:rsidR="00A439CE" w:rsidRPr="005929E1" w14:paraId="75E91E69" w14:textId="77777777" w:rsidTr="00B3264B">
        <w:trPr>
          <w:trHeight w:val="20"/>
          <w:jc w:val="center"/>
        </w:trPr>
        <w:tc>
          <w:tcPr>
            <w:tcW w:w="2405" w:type="dxa"/>
            <w:vAlign w:val="center"/>
          </w:tcPr>
          <w:p w14:paraId="2FE7429E" w14:textId="77777777" w:rsidR="00A439CE" w:rsidRPr="005929E1" w:rsidRDefault="00A439CE" w:rsidP="00B3264B">
            <w:pPr>
              <w:tabs>
                <w:tab w:val="left" w:pos="0"/>
              </w:tabs>
              <w:spacing w:after="0" w:line="240" w:lineRule="auto"/>
            </w:pPr>
            <w:r w:rsidRPr="005929E1">
              <w:t>CCTP</w:t>
            </w:r>
          </w:p>
        </w:tc>
        <w:tc>
          <w:tcPr>
            <w:tcW w:w="7355" w:type="dxa"/>
            <w:vAlign w:val="center"/>
          </w:tcPr>
          <w:p w14:paraId="55F367FC" w14:textId="77777777" w:rsidR="00A439CE" w:rsidRPr="005929E1" w:rsidRDefault="00A439CE" w:rsidP="00B3264B">
            <w:pPr>
              <w:tabs>
                <w:tab w:val="left" w:pos="0"/>
              </w:tabs>
              <w:spacing w:after="0" w:line="240" w:lineRule="auto"/>
              <w:jc w:val="both"/>
              <w:rPr>
                <w:sz w:val="20"/>
                <w:szCs w:val="20"/>
              </w:rPr>
            </w:pPr>
            <w:r w:rsidRPr="005929E1">
              <w:rPr>
                <w:sz w:val="20"/>
                <w:szCs w:val="20"/>
              </w:rPr>
              <w:t>Cahier des Charges Techniques Particulières</w:t>
            </w:r>
          </w:p>
        </w:tc>
      </w:tr>
      <w:tr w:rsidR="005929E1" w:rsidRPr="005929E1" w14:paraId="0984D927" w14:textId="77777777" w:rsidTr="00F3172B">
        <w:trPr>
          <w:trHeight w:val="20"/>
          <w:jc w:val="center"/>
        </w:trPr>
        <w:tc>
          <w:tcPr>
            <w:tcW w:w="2405" w:type="dxa"/>
            <w:shd w:val="clear" w:color="auto" w:fill="auto"/>
            <w:vAlign w:val="center"/>
          </w:tcPr>
          <w:p w14:paraId="0B40A99E" w14:textId="77777777" w:rsidR="005929E1" w:rsidRPr="005929E1" w:rsidRDefault="005929E1" w:rsidP="005929E1">
            <w:pPr>
              <w:pStyle w:val="Style1"/>
            </w:pPr>
            <w:r w:rsidRPr="005929E1">
              <w:t>CPR</w:t>
            </w:r>
          </w:p>
        </w:tc>
        <w:tc>
          <w:tcPr>
            <w:tcW w:w="7355" w:type="dxa"/>
            <w:shd w:val="clear" w:color="auto" w:fill="auto"/>
          </w:tcPr>
          <w:p w14:paraId="4AB7D575" w14:textId="77777777" w:rsidR="005929E1" w:rsidRPr="00582057" w:rsidRDefault="005929E1" w:rsidP="005929E1">
            <w:pPr>
              <w:autoSpaceDE w:val="0"/>
              <w:autoSpaceDN w:val="0"/>
              <w:adjustRightInd w:val="0"/>
              <w:spacing w:after="0" w:line="240" w:lineRule="auto"/>
              <w:rPr>
                <w:rFonts w:cs="Arial"/>
              </w:rPr>
            </w:pPr>
            <w:r w:rsidRPr="00582057">
              <w:rPr>
                <w:rFonts w:cs="Arial"/>
              </w:rPr>
              <w:t>“</w:t>
            </w:r>
            <w:r w:rsidRPr="00582057">
              <w:rPr>
                <w:rFonts w:cs="Arial"/>
                <w:i/>
                <w:iCs/>
              </w:rPr>
              <w:t>Cardio Pulmonar Rescue</w:t>
            </w:r>
            <w:r w:rsidRPr="00582057">
              <w:rPr>
                <w:rFonts w:cs="Arial"/>
              </w:rPr>
              <w:t>”. Système de dégonflage rapide réservé aux matelas à air motorisé afin de pouvoir pratiquer un massage cardiaque.</w:t>
            </w:r>
          </w:p>
        </w:tc>
      </w:tr>
      <w:tr w:rsidR="005929E1" w:rsidRPr="005929E1" w14:paraId="302501EC" w14:textId="77777777" w:rsidTr="00B3264B">
        <w:trPr>
          <w:trHeight w:val="755"/>
          <w:jc w:val="center"/>
        </w:trPr>
        <w:tc>
          <w:tcPr>
            <w:tcW w:w="2405" w:type="dxa"/>
            <w:vAlign w:val="center"/>
          </w:tcPr>
          <w:p w14:paraId="488B5302" w14:textId="77777777" w:rsidR="005929E1" w:rsidRPr="005929E1" w:rsidRDefault="005929E1" w:rsidP="005929E1">
            <w:pPr>
              <w:tabs>
                <w:tab w:val="left" w:pos="0"/>
              </w:tabs>
              <w:spacing w:after="0" w:line="240" w:lineRule="auto"/>
            </w:pPr>
            <w:r w:rsidRPr="005929E1">
              <w:t>Dimensions, tolérances</w:t>
            </w:r>
          </w:p>
        </w:tc>
        <w:tc>
          <w:tcPr>
            <w:tcW w:w="7355" w:type="dxa"/>
            <w:vAlign w:val="center"/>
          </w:tcPr>
          <w:p w14:paraId="23FC4327" w14:textId="77777777" w:rsidR="005929E1" w:rsidRPr="005929E1" w:rsidRDefault="005929E1" w:rsidP="005929E1">
            <w:pPr>
              <w:tabs>
                <w:tab w:val="left" w:pos="0"/>
              </w:tabs>
              <w:spacing w:after="0" w:line="240" w:lineRule="auto"/>
              <w:jc w:val="both"/>
              <w:rPr>
                <w:sz w:val="20"/>
                <w:szCs w:val="20"/>
              </w:rPr>
            </w:pPr>
            <w:r w:rsidRPr="005929E1">
              <w:rPr>
                <w:sz w:val="20"/>
                <w:szCs w:val="20"/>
              </w:rPr>
              <w:t>Sauf précision complémentaire dans le texte du CCTP, les dimensions sont toutes indiquées avec une tolérance de +/- 10%.</w:t>
            </w:r>
          </w:p>
          <w:p w14:paraId="1FA8F754" w14:textId="77777777" w:rsidR="005929E1" w:rsidRPr="005929E1" w:rsidRDefault="005929E1" w:rsidP="005929E1">
            <w:pPr>
              <w:tabs>
                <w:tab w:val="left" w:pos="0"/>
              </w:tabs>
              <w:spacing w:after="0" w:line="240" w:lineRule="auto"/>
              <w:jc w:val="both"/>
              <w:rPr>
                <w:sz w:val="20"/>
                <w:szCs w:val="20"/>
              </w:rPr>
            </w:pPr>
            <w:r w:rsidRPr="005929E1">
              <w:rPr>
                <w:sz w:val="20"/>
                <w:szCs w:val="20"/>
              </w:rPr>
              <w:t>Les précisions complémentaires sont par exemple une longueur minimale, ou une autre tolérance</w:t>
            </w:r>
          </w:p>
        </w:tc>
      </w:tr>
      <w:tr w:rsidR="005929E1" w:rsidRPr="005929E1" w14:paraId="30EDEC40" w14:textId="77777777" w:rsidTr="00B3264B">
        <w:trPr>
          <w:trHeight w:val="752"/>
          <w:jc w:val="center"/>
        </w:trPr>
        <w:tc>
          <w:tcPr>
            <w:tcW w:w="2405" w:type="dxa"/>
            <w:vAlign w:val="center"/>
          </w:tcPr>
          <w:p w14:paraId="16C77B40" w14:textId="77777777" w:rsidR="005929E1" w:rsidRPr="005929E1" w:rsidRDefault="005929E1" w:rsidP="005929E1">
            <w:pPr>
              <w:tabs>
                <w:tab w:val="left" w:pos="0"/>
              </w:tabs>
              <w:spacing w:after="0" w:line="240" w:lineRule="auto"/>
            </w:pPr>
            <w:r w:rsidRPr="005929E1">
              <w:t>HBPU</w:t>
            </w:r>
          </w:p>
        </w:tc>
        <w:tc>
          <w:tcPr>
            <w:tcW w:w="7355" w:type="dxa"/>
            <w:vAlign w:val="center"/>
          </w:tcPr>
          <w:p w14:paraId="7DD008C8" w14:textId="77777777" w:rsidR="005929E1" w:rsidRPr="005929E1" w:rsidRDefault="005929E1" w:rsidP="005929E1">
            <w:pPr>
              <w:tabs>
                <w:tab w:val="left" w:pos="0"/>
              </w:tabs>
              <w:spacing w:after="0" w:line="240" w:lineRule="auto"/>
              <w:jc w:val="both"/>
              <w:rPr>
                <w:sz w:val="20"/>
                <w:szCs w:val="20"/>
              </w:rPr>
            </w:pPr>
            <w:r w:rsidRPr="005929E1">
              <w:rPr>
                <w:sz w:val="20"/>
                <w:szCs w:val="20"/>
              </w:rPr>
              <w:t>Hors Bordereau de Prix Unitaires. Cette partie du marché est mise au point sur la base du catalogue de l’opérateur économique et peut comprendre par exemple, des produits identiques avec d’autres dimensions que celles exigées dans le BPU,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5929E1" w:rsidRPr="005929E1" w14:paraId="2B68889C" w14:textId="77777777" w:rsidTr="00F3172B">
        <w:trPr>
          <w:trHeight w:val="752"/>
          <w:jc w:val="center"/>
        </w:trPr>
        <w:tc>
          <w:tcPr>
            <w:tcW w:w="2405" w:type="dxa"/>
          </w:tcPr>
          <w:p w14:paraId="328D1603" w14:textId="77777777" w:rsidR="005929E1" w:rsidRPr="006179E3" w:rsidRDefault="005929E1" w:rsidP="005929E1">
            <w:r w:rsidRPr="006179E3">
              <w:t>Talonnage</w:t>
            </w:r>
          </w:p>
        </w:tc>
        <w:tc>
          <w:tcPr>
            <w:tcW w:w="7355" w:type="dxa"/>
          </w:tcPr>
          <w:p w14:paraId="699244DC" w14:textId="77777777" w:rsidR="005929E1" w:rsidRDefault="005929E1" w:rsidP="005929E1">
            <w:r w:rsidRPr="006179E3">
              <w:t>Talonnage ou toucher au fond ou « bottoming out » : enfoncement excessif d’une partie du corps dans le support, se traduisant par un quasi contact avec la structure qui soutient le support. Situation mise en évidence par le passage de la main entre le support et la structure de soutien du support</w:t>
            </w:r>
          </w:p>
        </w:tc>
      </w:tr>
    </w:tbl>
    <w:p w14:paraId="644D9698" w14:textId="77777777" w:rsidR="00F73A24" w:rsidRPr="005929E1" w:rsidRDefault="00F73A24" w:rsidP="00F73A24">
      <w:pPr>
        <w:rPr>
          <w:highlight w:val="yellow"/>
        </w:rPr>
      </w:pPr>
    </w:p>
    <w:p w14:paraId="0F9741D4" w14:textId="77777777" w:rsidR="00D83F4D" w:rsidRPr="005929E1" w:rsidRDefault="00D83F4D" w:rsidP="00D83F4D">
      <w:pPr>
        <w:pStyle w:val="Titre1"/>
        <w:rPr>
          <w:highlight w:val="yellow"/>
        </w:rPr>
      </w:pPr>
    </w:p>
    <w:p w14:paraId="38C5181D" w14:textId="77777777" w:rsidR="00D83F4D" w:rsidRPr="009C0D35" w:rsidRDefault="00D83F4D" w:rsidP="00D83F4D">
      <w:pPr>
        <w:pStyle w:val="Titre1"/>
        <w:rPr>
          <w:highlight w:val="magenta"/>
        </w:rPr>
      </w:pPr>
    </w:p>
    <w:p w14:paraId="7C3AEFEA" w14:textId="77777777" w:rsidR="00F73A24" w:rsidRDefault="00F73A24" w:rsidP="005929E1">
      <w:pPr>
        <w:pStyle w:val="Titre1"/>
        <w:jc w:val="left"/>
        <w:rPr>
          <w:highlight w:val="magenta"/>
        </w:rPr>
      </w:pPr>
    </w:p>
    <w:p w14:paraId="7C12ECF9" w14:textId="77777777" w:rsidR="00D83F4D" w:rsidRPr="00311BE6" w:rsidRDefault="004841FB" w:rsidP="00D83F4D">
      <w:pPr>
        <w:pStyle w:val="Titre1"/>
        <w:rPr>
          <w:color w:val="000000" w:themeColor="text1"/>
        </w:rPr>
      </w:pPr>
      <w:bookmarkStart w:id="4" w:name="_Toc184638940"/>
      <w:r w:rsidRPr="00311BE6">
        <w:rPr>
          <w:color w:val="000000" w:themeColor="text1"/>
        </w:rPr>
        <w:lastRenderedPageBreak/>
        <w:t>I</w:t>
      </w:r>
      <w:r w:rsidR="002F4565" w:rsidRPr="00311BE6">
        <w:rPr>
          <w:color w:val="000000" w:themeColor="text1"/>
        </w:rPr>
        <w:t>-</w:t>
      </w:r>
      <w:r w:rsidR="007F34BC" w:rsidRPr="00311BE6">
        <w:rPr>
          <w:color w:val="000000" w:themeColor="text1"/>
        </w:rPr>
        <w:t>OBJET</w:t>
      </w:r>
      <w:bookmarkEnd w:id="0"/>
      <w:bookmarkEnd w:id="1"/>
      <w:bookmarkEnd w:id="2"/>
      <w:r w:rsidR="00247C71" w:rsidRPr="00311BE6">
        <w:rPr>
          <w:color w:val="000000" w:themeColor="text1"/>
        </w:rPr>
        <w:t xml:space="preserve"> DE LA CONSULTATION</w:t>
      </w:r>
      <w:bookmarkEnd w:id="4"/>
    </w:p>
    <w:p w14:paraId="7D1A0E28" w14:textId="77777777" w:rsidR="00D2461C" w:rsidRDefault="00A83D01" w:rsidP="00DE0208">
      <w:pPr>
        <w:pStyle w:val="Corpsdetexte"/>
        <w:tabs>
          <w:tab w:val="left" w:pos="0"/>
        </w:tabs>
        <w:jc w:val="both"/>
        <w:rPr>
          <w:color w:val="000000" w:themeColor="text1"/>
        </w:rPr>
      </w:pPr>
      <w:r w:rsidRPr="00311BE6">
        <w:rPr>
          <w:color w:val="000000" w:themeColor="text1"/>
        </w:rPr>
        <w:t xml:space="preserve">Le marché a pour objet </w:t>
      </w:r>
      <w:r w:rsidR="00311BE6" w:rsidRPr="00311BE6">
        <w:rPr>
          <w:color w:val="000000" w:themeColor="text1"/>
        </w:rPr>
        <w:t>la location, ou fourniture livraison installation et mise en service de mobilier de psychiatrie, lits de réanimation, lits basse hauteur, lits parc</w:t>
      </w:r>
      <w:r w:rsidR="00D83F4D" w:rsidRPr="00311BE6">
        <w:rPr>
          <w:color w:val="000000" w:themeColor="text1"/>
        </w:rPr>
        <w:t xml:space="preserve">, </w:t>
      </w:r>
      <w:r w:rsidRPr="00311BE6">
        <w:rPr>
          <w:color w:val="000000" w:themeColor="text1"/>
        </w:rPr>
        <w:t xml:space="preserve">nécessaires aux </w:t>
      </w:r>
      <w:r w:rsidRPr="00F73A24">
        <w:rPr>
          <w:color w:val="000000" w:themeColor="text1"/>
        </w:rPr>
        <w:t>besoins des divers groupes hospitaliers, pôles d’intérêt commun et services du siège de l’Assistance Publique - Hôpitaux de Paris.</w:t>
      </w:r>
    </w:p>
    <w:p w14:paraId="6B9DFE8D" w14:textId="77777777" w:rsidR="00DF7D5C" w:rsidRDefault="00DF7D5C" w:rsidP="00DE0208">
      <w:pPr>
        <w:pStyle w:val="Corpsdetexte"/>
        <w:tabs>
          <w:tab w:val="left" w:pos="0"/>
        </w:tabs>
        <w:jc w:val="both"/>
        <w:rPr>
          <w:color w:val="000000" w:themeColor="text1"/>
        </w:rPr>
      </w:pPr>
    </w:p>
    <w:p w14:paraId="273B6853" w14:textId="77777777" w:rsidR="00DF7D5C" w:rsidRPr="00F73A24" w:rsidRDefault="00DF7D5C" w:rsidP="00DE0208">
      <w:pPr>
        <w:pStyle w:val="Corpsdetexte"/>
        <w:tabs>
          <w:tab w:val="left" w:pos="0"/>
        </w:tabs>
        <w:jc w:val="both"/>
        <w:rPr>
          <w:color w:val="000000" w:themeColor="text1"/>
        </w:rPr>
      </w:pPr>
    </w:p>
    <w:p w14:paraId="2D1E10CB" w14:textId="77777777" w:rsidR="007F34BC" w:rsidRPr="009C0D35" w:rsidRDefault="00B32BA9" w:rsidP="00785AF2">
      <w:pPr>
        <w:pStyle w:val="Titre1"/>
      </w:pPr>
      <w:bookmarkStart w:id="5" w:name="_Toc130915586"/>
      <w:bookmarkStart w:id="6" w:name="_Toc130915640"/>
      <w:bookmarkStart w:id="7" w:name="_Toc184638941"/>
      <w:r w:rsidRPr="00F73A24">
        <w:t xml:space="preserve">II- </w:t>
      </w:r>
      <w:r w:rsidR="007F34BC" w:rsidRPr="00F73A24">
        <w:t>DECOMPOSITION EN LOT</w:t>
      </w:r>
      <w:bookmarkEnd w:id="5"/>
      <w:bookmarkEnd w:id="6"/>
      <w:r w:rsidR="00763614" w:rsidRPr="00F73A24">
        <w:t>S</w:t>
      </w:r>
      <w:bookmarkEnd w:id="7"/>
    </w:p>
    <w:p w14:paraId="75771103" w14:textId="77777777" w:rsidR="007F34BC" w:rsidRPr="00583FE0" w:rsidRDefault="00CB12C7" w:rsidP="005960B7">
      <w:pPr>
        <w:pStyle w:val="Citationintense"/>
        <w:shd w:val="clear" w:color="auto" w:fill="auto"/>
        <w:ind w:left="-284"/>
      </w:pPr>
      <w:r w:rsidRPr="00583FE0">
        <w:t xml:space="preserve">Le marché se </w:t>
      </w:r>
      <w:r w:rsidR="007F34BC" w:rsidRPr="00583FE0">
        <w:t xml:space="preserve">compose </w:t>
      </w:r>
      <w:r w:rsidR="00583FE0" w:rsidRPr="00583FE0">
        <w:t xml:space="preserve">de 4 </w:t>
      </w:r>
      <w:r w:rsidR="006C5E97" w:rsidRPr="00583FE0">
        <w:t>lots</w:t>
      </w:r>
      <w:r w:rsidR="00523236" w:rsidRPr="00583FE0">
        <w:t> :</w:t>
      </w:r>
    </w:p>
    <w:tbl>
      <w:tblPr>
        <w:tblStyle w:val="Tableauweb21"/>
        <w:tblW w:w="9779" w:type="dxa"/>
        <w:tblLayout w:type="fixed"/>
        <w:tblLook w:val="04A0" w:firstRow="1" w:lastRow="0" w:firstColumn="1" w:lastColumn="0" w:noHBand="0" w:noVBand="1"/>
      </w:tblPr>
      <w:tblGrid>
        <w:gridCol w:w="913"/>
        <w:gridCol w:w="5106"/>
        <w:gridCol w:w="1596"/>
        <w:gridCol w:w="2164"/>
      </w:tblGrid>
      <w:tr w:rsidR="00CD289C" w:rsidRPr="005929E1" w14:paraId="039DE1AD" w14:textId="77777777" w:rsidTr="00CD289C">
        <w:trPr>
          <w:cnfStyle w:val="100000000000" w:firstRow="1" w:lastRow="0" w:firstColumn="0" w:lastColumn="0" w:oddVBand="0" w:evenVBand="0" w:oddHBand="0" w:evenHBand="0" w:firstRowFirstColumn="0" w:firstRowLastColumn="0" w:lastRowFirstColumn="0" w:lastRowLastColumn="0"/>
          <w:trHeight w:val="1193"/>
        </w:trPr>
        <w:tc>
          <w:tcPr>
            <w:tcW w:w="853" w:type="dxa"/>
            <w:shd w:val="clear" w:color="auto" w:fill="DBE5F1"/>
            <w:vAlign w:val="center"/>
          </w:tcPr>
          <w:p w14:paraId="73D4950D" w14:textId="77777777" w:rsidR="00CD289C" w:rsidRPr="00CD289C" w:rsidRDefault="00CD289C" w:rsidP="005929E1">
            <w:pPr>
              <w:jc w:val="center"/>
              <w:rPr>
                <w:rFonts w:ascii="Times New Roman" w:hAnsi="Times New Roman"/>
                <w:b/>
                <w:iCs/>
              </w:rPr>
            </w:pPr>
            <w:r w:rsidRPr="00CD289C">
              <w:rPr>
                <w:rFonts w:ascii="Times New Roman" w:hAnsi="Times New Roman"/>
                <w:b/>
                <w:iCs/>
              </w:rPr>
              <w:t>N° lot</w:t>
            </w:r>
          </w:p>
        </w:tc>
        <w:tc>
          <w:tcPr>
            <w:tcW w:w="5066" w:type="dxa"/>
            <w:shd w:val="clear" w:color="auto" w:fill="DBE5F1"/>
            <w:vAlign w:val="center"/>
          </w:tcPr>
          <w:p w14:paraId="3D670264" w14:textId="77777777" w:rsidR="00CD289C" w:rsidRPr="00CD289C" w:rsidRDefault="00CD289C" w:rsidP="005929E1">
            <w:pPr>
              <w:jc w:val="center"/>
              <w:rPr>
                <w:rFonts w:ascii="Times New Roman" w:hAnsi="Times New Roman"/>
                <w:b/>
                <w:iCs/>
              </w:rPr>
            </w:pPr>
            <w:r w:rsidRPr="00CD289C">
              <w:rPr>
                <w:rFonts w:ascii="Times New Roman" w:hAnsi="Times New Roman"/>
                <w:b/>
                <w:iCs/>
              </w:rPr>
              <w:t>Intitulé du lot</w:t>
            </w:r>
          </w:p>
        </w:tc>
        <w:tc>
          <w:tcPr>
            <w:tcW w:w="1556" w:type="dxa"/>
            <w:shd w:val="clear" w:color="auto" w:fill="DBE5F1"/>
            <w:vAlign w:val="center"/>
          </w:tcPr>
          <w:p w14:paraId="33D39B1C" w14:textId="77777777" w:rsidR="00CD289C" w:rsidRPr="00CD289C" w:rsidRDefault="00CD289C" w:rsidP="005929E1">
            <w:pPr>
              <w:spacing w:after="0"/>
              <w:jc w:val="center"/>
              <w:rPr>
                <w:rFonts w:ascii="Times New Roman" w:hAnsi="Times New Roman"/>
                <w:b/>
                <w:iCs/>
              </w:rPr>
            </w:pPr>
            <w:r>
              <w:rPr>
                <w:rFonts w:ascii="Times New Roman" w:hAnsi="Times New Roman"/>
                <w:b/>
                <w:iCs/>
              </w:rPr>
              <w:t>ACHAT prévision annuelle n</w:t>
            </w:r>
            <w:r w:rsidRPr="00CD289C">
              <w:rPr>
                <w:rFonts w:ascii="Times New Roman" w:hAnsi="Times New Roman"/>
                <w:b/>
                <w:iCs/>
              </w:rPr>
              <w:t>ombre</w:t>
            </w:r>
          </w:p>
        </w:tc>
        <w:tc>
          <w:tcPr>
            <w:tcW w:w="2104" w:type="dxa"/>
            <w:shd w:val="clear" w:color="auto" w:fill="DBE5F1"/>
            <w:vAlign w:val="center"/>
          </w:tcPr>
          <w:p w14:paraId="57F24069" w14:textId="77777777" w:rsidR="00CD289C" w:rsidRPr="00CD289C" w:rsidRDefault="00CD289C" w:rsidP="005929E1">
            <w:pPr>
              <w:spacing w:after="0"/>
              <w:jc w:val="center"/>
              <w:rPr>
                <w:rFonts w:ascii="Times New Roman" w:hAnsi="Times New Roman"/>
                <w:b/>
                <w:iCs/>
              </w:rPr>
            </w:pPr>
            <w:r w:rsidRPr="00CD289C">
              <w:rPr>
                <w:rFonts w:ascii="Times New Roman" w:hAnsi="Times New Roman"/>
                <w:b/>
                <w:iCs/>
              </w:rPr>
              <w:t>LOCATION</w:t>
            </w:r>
            <w:r>
              <w:rPr>
                <w:rFonts w:ascii="Times New Roman" w:hAnsi="Times New Roman"/>
                <w:b/>
                <w:iCs/>
              </w:rPr>
              <w:t xml:space="preserve"> prévision annuelle </w:t>
            </w:r>
            <w:r w:rsidRPr="00CD289C">
              <w:rPr>
                <w:rFonts w:ascii="Times New Roman" w:hAnsi="Times New Roman"/>
                <w:b/>
                <w:iCs/>
              </w:rPr>
              <w:t>jours</w:t>
            </w:r>
          </w:p>
        </w:tc>
      </w:tr>
      <w:tr w:rsidR="00CD289C" w:rsidRPr="005929E1" w14:paraId="2B38E4B5" w14:textId="77777777" w:rsidTr="00CD289C">
        <w:trPr>
          <w:trHeight w:val="545"/>
        </w:trPr>
        <w:tc>
          <w:tcPr>
            <w:tcW w:w="853" w:type="dxa"/>
            <w:vAlign w:val="center"/>
          </w:tcPr>
          <w:p w14:paraId="5AE7620B" w14:textId="77777777" w:rsidR="00CD289C" w:rsidRPr="00CD289C" w:rsidRDefault="00CD289C" w:rsidP="005929E1">
            <w:pPr>
              <w:spacing w:after="0"/>
              <w:jc w:val="center"/>
              <w:rPr>
                <w:rFonts w:ascii="Times New Roman" w:hAnsi="Times New Roman"/>
                <w:iCs/>
              </w:rPr>
            </w:pPr>
            <w:r w:rsidRPr="00CD289C">
              <w:rPr>
                <w:rFonts w:ascii="Times New Roman" w:hAnsi="Times New Roman"/>
                <w:iCs/>
              </w:rPr>
              <w:t>1</w:t>
            </w:r>
          </w:p>
        </w:tc>
        <w:tc>
          <w:tcPr>
            <w:tcW w:w="5066" w:type="dxa"/>
            <w:vAlign w:val="center"/>
          </w:tcPr>
          <w:p w14:paraId="79A922AC" w14:textId="77777777" w:rsidR="00CD289C" w:rsidRPr="00CD289C" w:rsidRDefault="00CD289C" w:rsidP="005929E1">
            <w:pPr>
              <w:spacing w:after="0"/>
              <w:rPr>
                <w:rFonts w:ascii="Times New Roman" w:hAnsi="Times New Roman"/>
                <w:iCs/>
                <w:color w:val="000000"/>
              </w:rPr>
            </w:pPr>
            <w:r w:rsidRPr="00CD289C">
              <w:rPr>
                <w:rFonts w:ascii="Times New Roman" w:hAnsi="Times New Roman"/>
                <w:iCs/>
                <w:color w:val="000000"/>
              </w:rPr>
              <w:t xml:space="preserve">Mobilier pour environnement difficile ou psychiatrique </w:t>
            </w:r>
          </w:p>
        </w:tc>
        <w:tc>
          <w:tcPr>
            <w:tcW w:w="1556" w:type="dxa"/>
            <w:vAlign w:val="center"/>
          </w:tcPr>
          <w:p w14:paraId="68A42927" w14:textId="77777777" w:rsidR="00CD289C" w:rsidRPr="00CD289C" w:rsidRDefault="00CD289C" w:rsidP="005929E1">
            <w:pPr>
              <w:spacing w:after="0"/>
              <w:jc w:val="center"/>
              <w:rPr>
                <w:rFonts w:ascii="Times New Roman" w:hAnsi="Times New Roman"/>
              </w:rPr>
            </w:pPr>
            <w:r w:rsidRPr="00CD289C">
              <w:rPr>
                <w:rFonts w:ascii="Times New Roman" w:hAnsi="Times New Roman"/>
              </w:rPr>
              <w:t>175</w:t>
            </w:r>
          </w:p>
        </w:tc>
        <w:tc>
          <w:tcPr>
            <w:tcW w:w="2104" w:type="dxa"/>
            <w:shd w:val="clear" w:color="auto" w:fill="002060"/>
            <w:vAlign w:val="center"/>
          </w:tcPr>
          <w:p w14:paraId="7CCBA2FE" w14:textId="77777777" w:rsidR="00CD289C" w:rsidRPr="00CD289C" w:rsidRDefault="00CD289C" w:rsidP="005929E1">
            <w:pPr>
              <w:spacing w:after="0"/>
              <w:jc w:val="center"/>
              <w:rPr>
                <w:rFonts w:ascii="Times New Roman" w:hAnsi="Times New Roman"/>
              </w:rPr>
            </w:pPr>
          </w:p>
        </w:tc>
      </w:tr>
      <w:tr w:rsidR="00CD289C" w:rsidRPr="005929E1" w14:paraId="4CAD0ED6" w14:textId="77777777" w:rsidTr="00CD289C">
        <w:trPr>
          <w:trHeight w:val="287"/>
        </w:trPr>
        <w:tc>
          <w:tcPr>
            <w:tcW w:w="853" w:type="dxa"/>
            <w:vAlign w:val="center"/>
          </w:tcPr>
          <w:p w14:paraId="40AAC61A" w14:textId="77777777" w:rsidR="00CD289C" w:rsidRPr="00CD289C" w:rsidRDefault="00CD289C" w:rsidP="005929E1">
            <w:pPr>
              <w:spacing w:after="0"/>
              <w:jc w:val="center"/>
              <w:rPr>
                <w:rFonts w:ascii="Times New Roman" w:hAnsi="Times New Roman"/>
                <w:iCs/>
              </w:rPr>
            </w:pPr>
            <w:r w:rsidRPr="00CD289C">
              <w:rPr>
                <w:rFonts w:ascii="Times New Roman" w:hAnsi="Times New Roman"/>
                <w:iCs/>
              </w:rPr>
              <w:t>2</w:t>
            </w:r>
          </w:p>
        </w:tc>
        <w:tc>
          <w:tcPr>
            <w:tcW w:w="5066" w:type="dxa"/>
            <w:vAlign w:val="center"/>
          </w:tcPr>
          <w:p w14:paraId="727E9ED2" w14:textId="77777777" w:rsidR="00CD289C" w:rsidRPr="00CD289C" w:rsidRDefault="00CD289C" w:rsidP="005929E1">
            <w:pPr>
              <w:spacing w:after="0"/>
              <w:rPr>
                <w:rFonts w:ascii="Times New Roman" w:hAnsi="Times New Roman"/>
                <w:iCs/>
                <w:color w:val="000000"/>
              </w:rPr>
            </w:pPr>
            <w:r w:rsidRPr="00CD289C">
              <w:rPr>
                <w:color w:val="000000"/>
              </w:rPr>
              <w:t>Lits « hauteur basse » dits « Alzheimer</w:t>
            </w:r>
          </w:p>
        </w:tc>
        <w:tc>
          <w:tcPr>
            <w:tcW w:w="1556" w:type="dxa"/>
            <w:vAlign w:val="center"/>
          </w:tcPr>
          <w:p w14:paraId="7E9FD426" w14:textId="77777777" w:rsidR="00CD289C" w:rsidRPr="00CD289C" w:rsidRDefault="00F15761" w:rsidP="005929E1">
            <w:pPr>
              <w:spacing w:after="0"/>
              <w:jc w:val="center"/>
              <w:rPr>
                <w:rFonts w:ascii="Times New Roman" w:hAnsi="Times New Roman"/>
              </w:rPr>
            </w:pPr>
            <w:r>
              <w:rPr>
                <w:rFonts w:ascii="Times New Roman" w:hAnsi="Times New Roman"/>
              </w:rPr>
              <w:t>25</w:t>
            </w:r>
            <w:r w:rsidR="00090B47">
              <w:rPr>
                <w:rFonts w:ascii="Times New Roman" w:hAnsi="Times New Roman"/>
              </w:rPr>
              <w:t>5</w:t>
            </w:r>
          </w:p>
        </w:tc>
        <w:tc>
          <w:tcPr>
            <w:tcW w:w="2104" w:type="dxa"/>
            <w:shd w:val="clear" w:color="auto" w:fill="002060"/>
            <w:vAlign w:val="center"/>
          </w:tcPr>
          <w:p w14:paraId="549AAB5E" w14:textId="77777777" w:rsidR="00CD289C" w:rsidRPr="00CD289C" w:rsidRDefault="00CD289C" w:rsidP="005929E1">
            <w:pPr>
              <w:spacing w:after="0"/>
              <w:jc w:val="center"/>
              <w:rPr>
                <w:rFonts w:ascii="Times New Roman" w:hAnsi="Times New Roman"/>
              </w:rPr>
            </w:pPr>
          </w:p>
        </w:tc>
      </w:tr>
      <w:tr w:rsidR="00CD289C" w:rsidRPr="005929E1" w14:paraId="4CBE1B6A" w14:textId="77777777" w:rsidTr="00CD289C">
        <w:trPr>
          <w:trHeight w:val="272"/>
        </w:trPr>
        <w:tc>
          <w:tcPr>
            <w:tcW w:w="853" w:type="dxa"/>
            <w:vAlign w:val="center"/>
          </w:tcPr>
          <w:p w14:paraId="261F11D8" w14:textId="77777777" w:rsidR="00CD289C" w:rsidRPr="00CD289C" w:rsidRDefault="00CD289C" w:rsidP="005929E1">
            <w:pPr>
              <w:spacing w:after="0"/>
              <w:jc w:val="center"/>
              <w:rPr>
                <w:rFonts w:ascii="Times New Roman" w:hAnsi="Times New Roman"/>
                <w:iCs/>
              </w:rPr>
            </w:pPr>
            <w:r>
              <w:rPr>
                <w:rFonts w:ascii="Times New Roman" w:hAnsi="Times New Roman"/>
                <w:iCs/>
              </w:rPr>
              <w:t>3</w:t>
            </w:r>
          </w:p>
        </w:tc>
        <w:tc>
          <w:tcPr>
            <w:tcW w:w="5066" w:type="dxa"/>
            <w:vAlign w:val="center"/>
          </w:tcPr>
          <w:p w14:paraId="10FC46BD" w14:textId="1DFE725A" w:rsidR="00CD289C" w:rsidRPr="00CD289C" w:rsidRDefault="00175E1E" w:rsidP="005929E1">
            <w:pPr>
              <w:spacing w:after="0"/>
              <w:rPr>
                <w:color w:val="000000"/>
              </w:rPr>
            </w:pPr>
            <w:r>
              <w:rPr>
                <w:color w:val="000000"/>
              </w:rPr>
              <w:t>Location de l</w:t>
            </w:r>
            <w:r w:rsidR="00CD289C">
              <w:rPr>
                <w:color w:val="000000"/>
              </w:rPr>
              <w:t>its de réanimation à latéralisation</w:t>
            </w:r>
          </w:p>
        </w:tc>
        <w:tc>
          <w:tcPr>
            <w:tcW w:w="1556" w:type="dxa"/>
            <w:shd w:val="clear" w:color="auto" w:fill="002060"/>
            <w:vAlign w:val="center"/>
          </w:tcPr>
          <w:p w14:paraId="39328E23" w14:textId="77777777" w:rsidR="00CD289C" w:rsidRPr="00CD289C" w:rsidRDefault="00CD289C" w:rsidP="005929E1">
            <w:pPr>
              <w:spacing w:after="0"/>
              <w:jc w:val="center"/>
              <w:rPr>
                <w:rFonts w:ascii="Times New Roman" w:hAnsi="Times New Roman"/>
              </w:rPr>
            </w:pPr>
          </w:p>
        </w:tc>
        <w:tc>
          <w:tcPr>
            <w:tcW w:w="2104" w:type="dxa"/>
            <w:vAlign w:val="center"/>
          </w:tcPr>
          <w:p w14:paraId="6383A782" w14:textId="77777777" w:rsidR="00CD289C" w:rsidRPr="00CD289C" w:rsidRDefault="00CD289C" w:rsidP="005929E1">
            <w:pPr>
              <w:spacing w:after="0"/>
              <w:jc w:val="center"/>
              <w:rPr>
                <w:rFonts w:ascii="Times New Roman" w:hAnsi="Times New Roman"/>
              </w:rPr>
            </w:pPr>
            <w:r w:rsidRPr="00CD289C">
              <w:rPr>
                <w:rFonts w:ascii="Times New Roman" w:hAnsi="Times New Roman"/>
              </w:rPr>
              <w:t>1940</w:t>
            </w:r>
          </w:p>
        </w:tc>
      </w:tr>
      <w:tr w:rsidR="00CD289C" w:rsidRPr="005929E1" w14:paraId="07ACC578" w14:textId="77777777" w:rsidTr="00CD289C">
        <w:trPr>
          <w:trHeight w:val="272"/>
        </w:trPr>
        <w:tc>
          <w:tcPr>
            <w:tcW w:w="853" w:type="dxa"/>
            <w:vAlign w:val="center"/>
          </w:tcPr>
          <w:p w14:paraId="342E8EA5" w14:textId="77777777" w:rsidR="00CD289C" w:rsidRPr="00CD289C" w:rsidRDefault="00CD289C" w:rsidP="005929E1">
            <w:pPr>
              <w:spacing w:after="0"/>
              <w:jc w:val="center"/>
              <w:rPr>
                <w:rFonts w:ascii="Times New Roman" w:hAnsi="Times New Roman"/>
                <w:iCs/>
              </w:rPr>
            </w:pPr>
            <w:r w:rsidRPr="00CD289C">
              <w:rPr>
                <w:rFonts w:ascii="Times New Roman" w:hAnsi="Times New Roman"/>
                <w:iCs/>
              </w:rPr>
              <w:t>4</w:t>
            </w:r>
          </w:p>
        </w:tc>
        <w:tc>
          <w:tcPr>
            <w:tcW w:w="5066" w:type="dxa"/>
            <w:vAlign w:val="center"/>
          </w:tcPr>
          <w:p w14:paraId="7923214F" w14:textId="77777777" w:rsidR="00CD289C" w:rsidRPr="00CD289C" w:rsidRDefault="00CD289C" w:rsidP="00CD289C">
            <w:pPr>
              <w:spacing w:after="0"/>
              <w:rPr>
                <w:color w:val="000000"/>
              </w:rPr>
            </w:pPr>
            <w:r w:rsidRPr="00CD289C">
              <w:rPr>
                <w:rFonts w:ascii="Times New Roman" w:hAnsi="Times New Roman"/>
                <w:iCs/>
                <w:color w:val="000000"/>
              </w:rPr>
              <w:t>Lits</w:t>
            </w:r>
            <w:r>
              <w:rPr>
                <w:rFonts w:ascii="Times New Roman" w:hAnsi="Times New Roman"/>
                <w:iCs/>
                <w:color w:val="000000"/>
              </w:rPr>
              <w:t xml:space="preserve"> parc à hauteur variable électrique</w:t>
            </w:r>
          </w:p>
        </w:tc>
        <w:tc>
          <w:tcPr>
            <w:tcW w:w="1556" w:type="dxa"/>
            <w:vAlign w:val="center"/>
          </w:tcPr>
          <w:p w14:paraId="53C1DDF1" w14:textId="77777777" w:rsidR="00CD289C" w:rsidRPr="00CD289C" w:rsidRDefault="00CD289C" w:rsidP="005929E1">
            <w:pPr>
              <w:spacing w:after="0"/>
              <w:ind w:left="-3" w:right="-142"/>
              <w:jc w:val="center"/>
              <w:rPr>
                <w:rFonts w:ascii="Times New Roman" w:hAnsi="Times New Roman"/>
              </w:rPr>
            </w:pPr>
            <w:r w:rsidRPr="00CD289C">
              <w:rPr>
                <w:rFonts w:ascii="Times New Roman" w:hAnsi="Times New Roman"/>
              </w:rPr>
              <w:t>14</w:t>
            </w:r>
          </w:p>
        </w:tc>
        <w:tc>
          <w:tcPr>
            <w:tcW w:w="2104" w:type="dxa"/>
            <w:shd w:val="clear" w:color="auto" w:fill="002060"/>
            <w:vAlign w:val="center"/>
          </w:tcPr>
          <w:p w14:paraId="4F6C4556" w14:textId="77777777" w:rsidR="00CD289C" w:rsidRPr="00CD289C" w:rsidRDefault="00CD289C" w:rsidP="005929E1">
            <w:pPr>
              <w:spacing w:after="0"/>
              <w:jc w:val="center"/>
              <w:rPr>
                <w:rFonts w:ascii="Times New Roman" w:hAnsi="Times New Roman"/>
              </w:rPr>
            </w:pPr>
          </w:p>
        </w:tc>
      </w:tr>
    </w:tbl>
    <w:p w14:paraId="0A203C2D" w14:textId="77777777" w:rsidR="005929E1" w:rsidRDefault="005929E1" w:rsidP="005929E1">
      <w:pPr>
        <w:rPr>
          <w:highlight w:val="magenta"/>
        </w:rPr>
      </w:pPr>
    </w:p>
    <w:p w14:paraId="11B14AF0" w14:textId="77777777" w:rsidR="00DF7D5C" w:rsidRDefault="00DF7D5C" w:rsidP="00DF7D5C">
      <w:pPr>
        <w:rPr>
          <w:highlight w:val="magenta"/>
        </w:rPr>
      </w:pPr>
      <w:bookmarkStart w:id="8" w:name="_Toc128193589"/>
      <w:bookmarkStart w:id="9" w:name="_Toc130915587"/>
      <w:bookmarkStart w:id="10" w:name="_Toc130915641"/>
    </w:p>
    <w:p w14:paraId="5994A2B1" w14:textId="77777777" w:rsidR="00DF7D5C" w:rsidRDefault="00DF7D5C" w:rsidP="00DF7D5C"/>
    <w:p w14:paraId="36324169" w14:textId="77777777" w:rsidR="00DF7D5C" w:rsidRDefault="00DF7D5C" w:rsidP="00DF7D5C"/>
    <w:p w14:paraId="41041C35" w14:textId="77777777" w:rsidR="00DF7D5C" w:rsidRDefault="00DF7D5C" w:rsidP="00DF7D5C"/>
    <w:p w14:paraId="55BAE688" w14:textId="77777777" w:rsidR="00DF7D5C" w:rsidRDefault="00DF7D5C" w:rsidP="00DF7D5C"/>
    <w:p w14:paraId="7E2AE1F8" w14:textId="77777777" w:rsidR="00DF7D5C" w:rsidRDefault="00DF7D5C" w:rsidP="00DF7D5C"/>
    <w:p w14:paraId="4E2BDCE1" w14:textId="77777777" w:rsidR="00DF7D5C" w:rsidRDefault="00DF7D5C" w:rsidP="00DF7D5C"/>
    <w:p w14:paraId="03C59243" w14:textId="77777777" w:rsidR="00DF7D5C" w:rsidRDefault="00DF7D5C" w:rsidP="00DF7D5C"/>
    <w:p w14:paraId="4D88C4BE" w14:textId="77777777" w:rsidR="00DF7D5C" w:rsidRDefault="00DF7D5C" w:rsidP="00DF7D5C"/>
    <w:p w14:paraId="12F093E7" w14:textId="77777777" w:rsidR="00DF7D5C" w:rsidRDefault="00DF7D5C" w:rsidP="00DF7D5C"/>
    <w:p w14:paraId="3266C775" w14:textId="77777777" w:rsidR="00DF7D5C" w:rsidRPr="00DF7D5C" w:rsidRDefault="00DF7D5C" w:rsidP="00DF7D5C"/>
    <w:p w14:paraId="2BFE925F" w14:textId="77777777" w:rsidR="0068218E" w:rsidRPr="00132783" w:rsidRDefault="00B32BA9" w:rsidP="00785AF2">
      <w:pPr>
        <w:pStyle w:val="Titre1"/>
      </w:pPr>
      <w:bookmarkStart w:id="11" w:name="_Toc184638942"/>
      <w:r w:rsidRPr="00132783">
        <w:lastRenderedPageBreak/>
        <w:t xml:space="preserve">III- </w:t>
      </w:r>
      <w:r w:rsidR="002F4565" w:rsidRPr="00132783">
        <w:t xml:space="preserve"> </w:t>
      </w:r>
      <w:r w:rsidR="007F34BC" w:rsidRPr="00132783">
        <w:t xml:space="preserve">COMPOSITION </w:t>
      </w:r>
      <w:r w:rsidR="00740576" w:rsidRPr="00132783">
        <w:t>DES</w:t>
      </w:r>
      <w:r w:rsidR="00523236" w:rsidRPr="00132783">
        <w:t xml:space="preserve"> LOT</w:t>
      </w:r>
      <w:r w:rsidR="00740576" w:rsidRPr="00132783">
        <w:t>S</w:t>
      </w:r>
      <w:r w:rsidR="007F34BC" w:rsidRPr="00132783">
        <w:t xml:space="preserve"> ET VOLUMETRIE</w:t>
      </w:r>
      <w:bookmarkEnd w:id="8"/>
      <w:bookmarkEnd w:id="9"/>
      <w:bookmarkEnd w:id="10"/>
      <w:bookmarkEnd w:id="11"/>
    </w:p>
    <w:p w14:paraId="60420932" w14:textId="77777777" w:rsidR="000767BC" w:rsidRPr="009C0D35" w:rsidRDefault="000767BC" w:rsidP="000767BC">
      <w:pPr>
        <w:widowControl w:val="0"/>
        <w:tabs>
          <w:tab w:val="left" w:pos="0"/>
        </w:tabs>
        <w:autoSpaceDE w:val="0"/>
        <w:autoSpaceDN w:val="0"/>
        <w:adjustRightInd w:val="0"/>
        <w:ind w:left="720" w:right="281"/>
        <w:contextualSpacing/>
        <w:jc w:val="both"/>
        <w:rPr>
          <w:bCs/>
          <w:color w:val="000000" w:themeColor="text1"/>
          <w:spacing w:val="5"/>
          <w:highlight w:val="magenta"/>
        </w:rPr>
      </w:pPr>
    </w:p>
    <w:p w14:paraId="6067B654" w14:textId="77777777" w:rsidR="00132783" w:rsidRPr="00786255" w:rsidRDefault="00132783" w:rsidP="00132783">
      <w:pPr>
        <w:pStyle w:val="Titre3"/>
      </w:pPr>
      <w:bookmarkStart w:id="12" w:name="_Toc184638943"/>
      <w:r>
        <w:t>III</w:t>
      </w:r>
      <w:r w:rsidRPr="00786255">
        <w:t>-1</w:t>
      </w:r>
      <w:r>
        <w:t xml:space="preserve"> </w:t>
      </w:r>
      <w:r w:rsidRPr="00786255">
        <w:t>LOT 1 : Mobiliers pour environnement difficile</w:t>
      </w:r>
      <w:r>
        <w:t xml:space="preserve"> ou psychiatrique</w:t>
      </w:r>
      <w:bookmarkEnd w:id="12"/>
    </w:p>
    <w:p w14:paraId="05CA9554" w14:textId="77777777" w:rsidR="00195D81" w:rsidRPr="00DF4435" w:rsidRDefault="00195D81" w:rsidP="00382A15">
      <w:pPr>
        <w:widowControl w:val="0"/>
        <w:tabs>
          <w:tab w:val="left" w:pos="0"/>
        </w:tabs>
        <w:autoSpaceDE w:val="0"/>
        <w:autoSpaceDN w:val="0"/>
        <w:adjustRightInd w:val="0"/>
        <w:ind w:right="281"/>
        <w:rPr>
          <w:b/>
          <w:bCs/>
          <w:color w:val="943634"/>
          <w:spacing w:val="5"/>
          <w:highlight w:val="yellow"/>
        </w:rPr>
      </w:pPr>
    </w:p>
    <w:tbl>
      <w:tblPr>
        <w:tblW w:w="9896" w:type="dxa"/>
        <w:tblInd w:w="-1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1080"/>
        <w:gridCol w:w="2039"/>
        <w:gridCol w:w="5386"/>
        <w:gridCol w:w="1391"/>
      </w:tblGrid>
      <w:tr w:rsidR="00132783" w:rsidRPr="00583FE0" w14:paraId="246FC17F" w14:textId="77777777" w:rsidTr="00132783">
        <w:tc>
          <w:tcPr>
            <w:tcW w:w="1080" w:type="dxa"/>
            <w:shd w:val="clear" w:color="auto" w:fill="D5DCE4" w:themeFill="text2" w:themeFillTint="33"/>
            <w:vAlign w:val="center"/>
          </w:tcPr>
          <w:p w14:paraId="47CF5EB4" w14:textId="77777777" w:rsidR="00132783" w:rsidRPr="00583FE0" w:rsidRDefault="00132783" w:rsidP="00132783">
            <w:pPr>
              <w:tabs>
                <w:tab w:val="left" w:pos="0"/>
              </w:tabs>
              <w:spacing w:after="0" w:line="240" w:lineRule="auto"/>
              <w:jc w:val="center"/>
              <w:rPr>
                <w:b/>
              </w:rPr>
            </w:pPr>
            <w:r w:rsidRPr="00583FE0">
              <w:rPr>
                <w:b/>
              </w:rPr>
              <w:t>N° ligne de  produit</w:t>
            </w:r>
          </w:p>
        </w:tc>
        <w:tc>
          <w:tcPr>
            <w:tcW w:w="2039" w:type="dxa"/>
            <w:shd w:val="clear" w:color="auto" w:fill="D5DCE4" w:themeFill="text2" w:themeFillTint="33"/>
            <w:vAlign w:val="center"/>
          </w:tcPr>
          <w:p w14:paraId="7970F927" w14:textId="77777777" w:rsidR="00132783" w:rsidRPr="00583FE0" w:rsidRDefault="00132783" w:rsidP="00132783">
            <w:pPr>
              <w:tabs>
                <w:tab w:val="left" w:pos="0"/>
              </w:tabs>
              <w:spacing w:after="0" w:line="240" w:lineRule="auto"/>
              <w:jc w:val="center"/>
              <w:rPr>
                <w:b/>
              </w:rPr>
            </w:pPr>
            <w:r w:rsidRPr="00583FE0">
              <w:rPr>
                <w:b/>
              </w:rPr>
              <w:t>Produits</w:t>
            </w:r>
          </w:p>
        </w:tc>
        <w:tc>
          <w:tcPr>
            <w:tcW w:w="5386" w:type="dxa"/>
            <w:shd w:val="clear" w:color="auto" w:fill="D5DCE4" w:themeFill="text2" w:themeFillTint="33"/>
            <w:vAlign w:val="center"/>
          </w:tcPr>
          <w:p w14:paraId="7E133E3B" w14:textId="77777777" w:rsidR="00132783" w:rsidRPr="00583FE0" w:rsidRDefault="00132783" w:rsidP="00132783">
            <w:pPr>
              <w:spacing w:after="0"/>
              <w:jc w:val="center"/>
              <w:rPr>
                <w:b/>
              </w:rPr>
            </w:pPr>
            <w:r w:rsidRPr="00583FE0">
              <w:rPr>
                <w:b/>
              </w:rPr>
              <w:t>Spécification</w:t>
            </w:r>
          </w:p>
        </w:tc>
        <w:tc>
          <w:tcPr>
            <w:tcW w:w="1391" w:type="dxa"/>
            <w:shd w:val="clear" w:color="auto" w:fill="D5DCE4" w:themeFill="text2" w:themeFillTint="33"/>
            <w:vAlign w:val="center"/>
          </w:tcPr>
          <w:p w14:paraId="43476162" w14:textId="77777777" w:rsidR="00132783" w:rsidRPr="00583FE0" w:rsidRDefault="00132783" w:rsidP="00132783">
            <w:pPr>
              <w:tabs>
                <w:tab w:val="left" w:pos="0"/>
              </w:tabs>
              <w:spacing w:after="0" w:line="240" w:lineRule="auto"/>
              <w:jc w:val="center"/>
              <w:rPr>
                <w:rFonts w:ascii="Times New Roman" w:hAnsi="Times New Roman"/>
                <w:b/>
              </w:rPr>
            </w:pPr>
            <w:r w:rsidRPr="00583FE0">
              <w:rPr>
                <w:b/>
              </w:rPr>
              <w:t>Quantités annuelles estimées</w:t>
            </w:r>
          </w:p>
        </w:tc>
      </w:tr>
      <w:tr w:rsidR="00132783" w:rsidRPr="00583FE0" w14:paraId="0448D1B0" w14:textId="77777777" w:rsidTr="00333F42">
        <w:trPr>
          <w:trHeight w:val="340"/>
        </w:trPr>
        <w:tc>
          <w:tcPr>
            <w:tcW w:w="1080" w:type="dxa"/>
            <w:shd w:val="clear" w:color="auto" w:fill="auto"/>
            <w:vAlign w:val="center"/>
          </w:tcPr>
          <w:p w14:paraId="6E5EF741" w14:textId="77777777" w:rsidR="00132783" w:rsidRPr="00583FE0" w:rsidRDefault="00132783" w:rsidP="00132783">
            <w:pPr>
              <w:tabs>
                <w:tab w:val="left" w:pos="0"/>
              </w:tabs>
              <w:spacing w:after="0" w:line="240" w:lineRule="auto"/>
              <w:jc w:val="center"/>
              <w:rPr>
                <w:rFonts w:cs="Arial"/>
                <w:b/>
              </w:rPr>
            </w:pPr>
            <w:r w:rsidRPr="00583FE0">
              <w:rPr>
                <w:rFonts w:cs="Arial"/>
                <w:b/>
              </w:rPr>
              <w:t>1</w:t>
            </w:r>
          </w:p>
        </w:tc>
        <w:tc>
          <w:tcPr>
            <w:tcW w:w="2039" w:type="dxa"/>
            <w:vMerge w:val="restart"/>
            <w:shd w:val="clear" w:color="auto" w:fill="auto"/>
            <w:vAlign w:val="center"/>
          </w:tcPr>
          <w:p w14:paraId="4C407BD0" w14:textId="77777777" w:rsidR="00132783" w:rsidRPr="00583FE0" w:rsidRDefault="00132783" w:rsidP="00132783">
            <w:pPr>
              <w:spacing w:after="0" w:line="240" w:lineRule="auto"/>
              <w:jc w:val="center"/>
              <w:rPr>
                <w:rFonts w:cs="Arial"/>
                <w:sz w:val="32"/>
                <w:szCs w:val="32"/>
              </w:rPr>
            </w:pPr>
            <w:r w:rsidRPr="00583FE0">
              <w:rPr>
                <w:rFonts w:cs="Arial"/>
                <w:sz w:val="32"/>
                <w:szCs w:val="32"/>
              </w:rPr>
              <w:t>Chambre</w:t>
            </w:r>
          </w:p>
        </w:tc>
        <w:tc>
          <w:tcPr>
            <w:tcW w:w="5386" w:type="dxa"/>
            <w:shd w:val="clear" w:color="auto" w:fill="auto"/>
            <w:vAlign w:val="center"/>
          </w:tcPr>
          <w:p w14:paraId="60DAB67F" w14:textId="77777777" w:rsidR="00132783" w:rsidRPr="00583FE0" w:rsidRDefault="00132783" w:rsidP="0020592C">
            <w:pPr>
              <w:spacing w:after="0"/>
              <w:jc w:val="center"/>
              <w:rPr>
                <w:rFonts w:ascii="Times New Roman" w:hAnsi="Times New Roman"/>
                <w:color w:val="000000" w:themeColor="text1"/>
              </w:rPr>
            </w:pPr>
            <w:r w:rsidRPr="00583FE0">
              <w:rPr>
                <w:rFonts w:ascii="Times New Roman" w:hAnsi="Times New Roman"/>
                <w:color w:val="000000" w:themeColor="text1"/>
              </w:rPr>
              <w:t>lit d'hébergement monobloc pour chambre d'isolement</w:t>
            </w:r>
            <w:r w:rsidR="00333F42" w:rsidRPr="00583FE0">
              <w:rPr>
                <w:rFonts w:ascii="Times New Roman" w:hAnsi="Times New Roman"/>
                <w:color w:val="000000" w:themeColor="text1"/>
              </w:rPr>
              <w:t xml:space="preserve">, </w:t>
            </w:r>
            <w:r w:rsidR="00090B47">
              <w:rPr>
                <w:rFonts w:ascii="Times New Roman" w:hAnsi="Times New Roman"/>
                <w:color w:val="000000" w:themeColor="text1"/>
              </w:rPr>
              <w:t xml:space="preserve">fixations </w:t>
            </w:r>
            <w:r w:rsidR="00333F42" w:rsidRPr="00583FE0">
              <w:rPr>
                <w:rFonts w:ascii="Times New Roman" w:hAnsi="Times New Roman"/>
                <w:color w:val="000000" w:themeColor="text1"/>
              </w:rPr>
              <w:t>au sol incluses</w:t>
            </w:r>
          </w:p>
        </w:tc>
        <w:tc>
          <w:tcPr>
            <w:tcW w:w="1391" w:type="dxa"/>
            <w:shd w:val="clear" w:color="auto" w:fill="auto"/>
            <w:vAlign w:val="center"/>
          </w:tcPr>
          <w:p w14:paraId="41982178" w14:textId="77777777" w:rsidR="00132783" w:rsidRPr="00583FE0" w:rsidRDefault="00333F42" w:rsidP="00132783">
            <w:pPr>
              <w:spacing w:after="0"/>
              <w:jc w:val="center"/>
              <w:rPr>
                <w:b/>
              </w:rPr>
            </w:pPr>
            <w:r w:rsidRPr="00583FE0">
              <w:rPr>
                <w:b/>
              </w:rPr>
              <w:t>25</w:t>
            </w:r>
          </w:p>
        </w:tc>
      </w:tr>
      <w:tr w:rsidR="00132783" w:rsidRPr="00583FE0" w14:paraId="200A1698" w14:textId="77777777" w:rsidTr="00333F42">
        <w:trPr>
          <w:trHeight w:val="340"/>
        </w:trPr>
        <w:tc>
          <w:tcPr>
            <w:tcW w:w="1080" w:type="dxa"/>
            <w:shd w:val="clear" w:color="auto" w:fill="auto"/>
            <w:vAlign w:val="center"/>
          </w:tcPr>
          <w:p w14:paraId="78A0FF49" w14:textId="77777777" w:rsidR="00132783" w:rsidRPr="00583FE0" w:rsidRDefault="00333F42" w:rsidP="00132783">
            <w:pPr>
              <w:tabs>
                <w:tab w:val="left" w:pos="0"/>
              </w:tabs>
              <w:spacing w:after="0" w:line="240" w:lineRule="auto"/>
              <w:jc w:val="center"/>
              <w:rPr>
                <w:rFonts w:cs="Arial"/>
                <w:b/>
              </w:rPr>
            </w:pPr>
            <w:r w:rsidRPr="00583FE0">
              <w:rPr>
                <w:rFonts w:cs="Arial"/>
                <w:b/>
              </w:rPr>
              <w:t>2</w:t>
            </w:r>
          </w:p>
        </w:tc>
        <w:tc>
          <w:tcPr>
            <w:tcW w:w="2039" w:type="dxa"/>
            <w:vMerge/>
            <w:vAlign w:val="center"/>
          </w:tcPr>
          <w:p w14:paraId="536E961E" w14:textId="77777777" w:rsidR="00132783" w:rsidRPr="00583FE0" w:rsidRDefault="00132783" w:rsidP="00132783">
            <w:pPr>
              <w:spacing w:after="0"/>
              <w:rPr>
                <w:rFonts w:cs="Arial"/>
                <w:sz w:val="32"/>
                <w:szCs w:val="32"/>
              </w:rPr>
            </w:pPr>
          </w:p>
        </w:tc>
        <w:tc>
          <w:tcPr>
            <w:tcW w:w="5386" w:type="dxa"/>
            <w:shd w:val="clear" w:color="auto" w:fill="auto"/>
            <w:vAlign w:val="center"/>
          </w:tcPr>
          <w:p w14:paraId="5481EDD0"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Lit d'hébergement monobloc avec niches de rangement</w:t>
            </w:r>
            <w:r w:rsidR="00333F42" w:rsidRPr="00583FE0">
              <w:rPr>
                <w:rFonts w:ascii="Times New Roman" w:hAnsi="Times New Roman"/>
                <w:color w:val="000000" w:themeColor="text1"/>
              </w:rPr>
              <w:t>, fixations au sol incluses</w:t>
            </w:r>
          </w:p>
        </w:tc>
        <w:tc>
          <w:tcPr>
            <w:tcW w:w="1391" w:type="dxa"/>
            <w:shd w:val="clear" w:color="auto" w:fill="auto"/>
            <w:vAlign w:val="center"/>
          </w:tcPr>
          <w:p w14:paraId="178D3A81" w14:textId="77777777" w:rsidR="00132783" w:rsidRPr="00583FE0" w:rsidRDefault="00333F42" w:rsidP="00132783">
            <w:pPr>
              <w:spacing w:after="0"/>
              <w:jc w:val="center"/>
              <w:rPr>
                <w:b/>
              </w:rPr>
            </w:pPr>
            <w:r w:rsidRPr="00583FE0">
              <w:rPr>
                <w:b/>
              </w:rPr>
              <w:t>10</w:t>
            </w:r>
          </w:p>
        </w:tc>
      </w:tr>
      <w:tr w:rsidR="00132783" w:rsidRPr="00583FE0" w14:paraId="4C372A4D" w14:textId="77777777" w:rsidTr="00333F42">
        <w:trPr>
          <w:trHeight w:val="340"/>
        </w:trPr>
        <w:tc>
          <w:tcPr>
            <w:tcW w:w="1080" w:type="dxa"/>
            <w:shd w:val="clear" w:color="auto" w:fill="auto"/>
            <w:vAlign w:val="center"/>
          </w:tcPr>
          <w:p w14:paraId="3E1193BE" w14:textId="77777777" w:rsidR="00132783" w:rsidRPr="00583FE0" w:rsidRDefault="00333F42" w:rsidP="00132783">
            <w:pPr>
              <w:tabs>
                <w:tab w:val="left" w:pos="0"/>
              </w:tabs>
              <w:spacing w:after="0" w:line="240" w:lineRule="auto"/>
              <w:jc w:val="center"/>
              <w:rPr>
                <w:rFonts w:cs="Arial"/>
                <w:b/>
              </w:rPr>
            </w:pPr>
            <w:r w:rsidRPr="00583FE0">
              <w:rPr>
                <w:rFonts w:cs="Arial"/>
                <w:b/>
              </w:rPr>
              <w:t>3</w:t>
            </w:r>
          </w:p>
        </w:tc>
        <w:tc>
          <w:tcPr>
            <w:tcW w:w="2039" w:type="dxa"/>
            <w:vMerge/>
            <w:vAlign w:val="center"/>
          </w:tcPr>
          <w:p w14:paraId="435DC7A6" w14:textId="77777777" w:rsidR="00132783" w:rsidRPr="00583FE0" w:rsidRDefault="00132783" w:rsidP="00132783">
            <w:pPr>
              <w:spacing w:after="0"/>
              <w:rPr>
                <w:rFonts w:cs="Arial"/>
                <w:sz w:val="32"/>
                <w:szCs w:val="32"/>
              </w:rPr>
            </w:pPr>
          </w:p>
        </w:tc>
        <w:tc>
          <w:tcPr>
            <w:tcW w:w="5386" w:type="dxa"/>
            <w:shd w:val="clear" w:color="auto" w:fill="auto"/>
            <w:vAlign w:val="center"/>
          </w:tcPr>
          <w:p w14:paraId="7FC10D28"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 xml:space="preserve">Matelas sécurisé chambre d'isolement, compatible avec le lit précédant, épaisseur 12 cm </w:t>
            </w:r>
          </w:p>
        </w:tc>
        <w:tc>
          <w:tcPr>
            <w:tcW w:w="1391" w:type="dxa"/>
            <w:shd w:val="clear" w:color="auto" w:fill="auto"/>
            <w:vAlign w:val="center"/>
          </w:tcPr>
          <w:p w14:paraId="2C22C047" w14:textId="77777777" w:rsidR="00132783" w:rsidRPr="00583FE0" w:rsidRDefault="00583FE0" w:rsidP="00132783">
            <w:pPr>
              <w:spacing w:after="0"/>
              <w:jc w:val="center"/>
              <w:rPr>
                <w:b/>
              </w:rPr>
            </w:pPr>
            <w:r w:rsidRPr="00583FE0">
              <w:rPr>
                <w:b/>
              </w:rPr>
              <w:t>30</w:t>
            </w:r>
          </w:p>
        </w:tc>
      </w:tr>
      <w:tr w:rsidR="00132783" w:rsidRPr="00583FE0" w14:paraId="7B18D7E1" w14:textId="77777777" w:rsidTr="00333F42">
        <w:trPr>
          <w:trHeight w:val="340"/>
        </w:trPr>
        <w:tc>
          <w:tcPr>
            <w:tcW w:w="1080" w:type="dxa"/>
            <w:shd w:val="clear" w:color="auto" w:fill="auto"/>
            <w:vAlign w:val="center"/>
          </w:tcPr>
          <w:p w14:paraId="7B5EA2E3" w14:textId="77777777" w:rsidR="00132783" w:rsidRPr="00583FE0" w:rsidRDefault="00333F42" w:rsidP="00132783">
            <w:pPr>
              <w:tabs>
                <w:tab w:val="left" w:pos="0"/>
              </w:tabs>
              <w:spacing w:after="0" w:line="240" w:lineRule="auto"/>
              <w:jc w:val="center"/>
              <w:rPr>
                <w:rFonts w:cs="Arial"/>
                <w:b/>
              </w:rPr>
            </w:pPr>
            <w:r w:rsidRPr="00583FE0">
              <w:rPr>
                <w:rFonts w:cs="Arial"/>
                <w:b/>
              </w:rPr>
              <w:t>4</w:t>
            </w:r>
          </w:p>
        </w:tc>
        <w:tc>
          <w:tcPr>
            <w:tcW w:w="2039" w:type="dxa"/>
            <w:vMerge/>
            <w:vAlign w:val="center"/>
          </w:tcPr>
          <w:p w14:paraId="789BD346" w14:textId="77777777" w:rsidR="00132783" w:rsidRPr="00583FE0" w:rsidRDefault="00132783" w:rsidP="00132783">
            <w:pPr>
              <w:spacing w:after="0"/>
              <w:rPr>
                <w:rFonts w:cs="Arial"/>
                <w:sz w:val="32"/>
                <w:szCs w:val="32"/>
              </w:rPr>
            </w:pPr>
          </w:p>
        </w:tc>
        <w:tc>
          <w:tcPr>
            <w:tcW w:w="5386" w:type="dxa"/>
            <w:shd w:val="clear" w:color="auto" w:fill="auto"/>
            <w:vAlign w:val="center"/>
          </w:tcPr>
          <w:p w14:paraId="0D052B87"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 xml:space="preserve">Chevet </w:t>
            </w:r>
            <w:r w:rsidR="00333F42" w:rsidRPr="00583FE0">
              <w:rPr>
                <w:rFonts w:ascii="Times New Roman" w:hAnsi="Times New Roman"/>
                <w:color w:val="000000" w:themeColor="text1"/>
              </w:rPr>
              <w:t>fixations au sol incluses</w:t>
            </w:r>
          </w:p>
        </w:tc>
        <w:tc>
          <w:tcPr>
            <w:tcW w:w="1391" w:type="dxa"/>
            <w:shd w:val="clear" w:color="auto" w:fill="auto"/>
            <w:vAlign w:val="center"/>
          </w:tcPr>
          <w:p w14:paraId="1A63A0B4" w14:textId="77777777" w:rsidR="00132783" w:rsidRPr="00583FE0" w:rsidRDefault="00583FE0" w:rsidP="00132783">
            <w:pPr>
              <w:spacing w:after="0"/>
              <w:jc w:val="center"/>
              <w:rPr>
                <w:b/>
              </w:rPr>
            </w:pPr>
            <w:r w:rsidRPr="00583FE0">
              <w:rPr>
                <w:b/>
              </w:rPr>
              <w:t>15</w:t>
            </w:r>
          </w:p>
        </w:tc>
      </w:tr>
      <w:tr w:rsidR="00132783" w:rsidRPr="00583FE0" w14:paraId="401FDA46" w14:textId="77777777" w:rsidTr="00333F42">
        <w:trPr>
          <w:trHeight w:val="340"/>
        </w:trPr>
        <w:tc>
          <w:tcPr>
            <w:tcW w:w="1080" w:type="dxa"/>
            <w:shd w:val="clear" w:color="auto" w:fill="auto"/>
            <w:vAlign w:val="center"/>
          </w:tcPr>
          <w:p w14:paraId="031EBF50" w14:textId="77777777" w:rsidR="00132783" w:rsidRPr="00583FE0" w:rsidRDefault="00333F42" w:rsidP="00132783">
            <w:pPr>
              <w:tabs>
                <w:tab w:val="left" w:pos="0"/>
              </w:tabs>
              <w:spacing w:after="0" w:line="240" w:lineRule="auto"/>
              <w:jc w:val="center"/>
              <w:rPr>
                <w:rFonts w:cs="Arial"/>
                <w:b/>
              </w:rPr>
            </w:pPr>
            <w:r w:rsidRPr="00583FE0">
              <w:rPr>
                <w:rFonts w:cs="Arial"/>
                <w:b/>
              </w:rPr>
              <w:t>5</w:t>
            </w:r>
          </w:p>
        </w:tc>
        <w:tc>
          <w:tcPr>
            <w:tcW w:w="2039" w:type="dxa"/>
            <w:vMerge w:val="restart"/>
            <w:shd w:val="clear" w:color="auto" w:fill="auto"/>
            <w:vAlign w:val="center"/>
          </w:tcPr>
          <w:p w14:paraId="4D9E1B2E" w14:textId="77777777" w:rsidR="00132783" w:rsidRPr="00583FE0" w:rsidRDefault="00132783" w:rsidP="00132783">
            <w:pPr>
              <w:spacing w:after="0"/>
              <w:jc w:val="center"/>
              <w:rPr>
                <w:rFonts w:cs="Arial"/>
                <w:sz w:val="32"/>
                <w:szCs w:val="32"/>
              </w:rPr>
            </w:pPr>
            <w:r w:rsidRPr="00583FE0">
              <w:rPr>
                <w:rFonts w:cs="Arial"/>
                <w:sz w:val="32"/>
                <w:szCs w:val="32"/>
              </w:rPr>
              <w:t>Salle d'activité</w:t>
            </w:r>
          </w:p>
        </w:tc>
        <w:tc>
          <w:tcPr>
            <w:tcW w:w="5386" w:type="dxa"/>
            <w:shd w:val="clear" w:color="auto" w:fill="auto"/>
            <w:vAlign w:val="center"/>
          </w:tcPr>
          <w:p w14:paraId="4585999E"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Table à pied central lesté</w:t>
            </w:r>
          </w:p>
        </w:tc>
        <w:tc>
          <w:tcPr>
            <w:tcW w:w="1391" w:type="dxa"/>
            <w:shd w:val="clear" w:color="auto" w:fill="auto"/>
            <w:vAlign w:val="center"/>
          </w:tcPr>
          <w:p w14:paraId="31630E14" w14:textId="77777777" w:rsidR="00914395" w:rsidRPr="00583FE0" w:rsidRDefault="00914395" w:rsidP="00914395">
            <w:pPr>
              <w:spacing w:after="0"/>
              <w:jc w:val="center"/>
              <w:rPr>
                <w:b/>
              </w:rPr>
            </w:pPr>
            <w:r w:rsidRPr="00583FE0">
              <w:rPr>
                <w:b/>
              </w:rPr>
              <w:t>5</w:t>
            </w:r>
          </w:p>
        </w:tc>
      </w:tr>
      <w:tr w:rsidR="00132783" w:rsidRPr="00583FE0" w14:paraId="6ED73CC0" w14:textId="77777777" w:rsidTr="00333F42">
        <w:trPr>
          <w:trHeight w:val="340"/>
        </w:trPr>
        <w:tc>
          <w:tcPr>
            <w:tcW w:w="1080" w:type="dxa"/>
            <w:shd w:val="clear" w:color="auto" w:fill="auto"/>
            <w:vAlign w:val="center"/>
          </w:tcPr>
          <w:p w14:paraId="2105946F" w14:textId="77777777" w:rsidR="00132783" w:rsidRPr="00583FE0" w:rsidRDefault="00333F42" w:rsidP="00132783">
            <w:pPr>
              <w:tabs>
                <w:tab w:val="left" w:pos="0"/>
              </w:tabs>
              <w:spacing w:after="0" w:line="240" w:lineRule="auto"/>
              <w:jc w:val="center"/>
              <w:rPr>
                <w:rFonts w:cs="Arial"/>
                <w:b/>
              </w:rPr>
            </w:pPr>
            <w:r w:rsidRPr="00583FE0">
              <w:rPr>
                <w:rFonts w:cs="Arial"/>
                <w:b/>
              </w:rPr>
              <w:t>6</w:t>
            </w:r>
          </w:p>
        </w:tc>
        <w:tc>
          <w:tcPr>
            <w:tcW w:w="2039" w:type="dxa"/>
            <w:vMerge/>
            <w:vAlign w:val="center"/>
          </w:tcPr>
          <w:p w14:paraId="6E1C3A77" w14:textId="77777777" w:rsidR="00132783" w:rsidRPr="00583FE0" w:rsidRDefault="00132783" w:rsidP="00132783">
            <w:pPr>
              <w:spacing w:after="0"/>
              <w:rPr>
                <w:rFonts w:cs="Arial"/>
                <w:sz w:val="32"/>
                <w:szCs w:val="32"/>
              </w:rPr>
            </w:pPr>
          </w:p>
        </w:tc>
        <w:tc>
          <w:tcPr>
            <w:tcW w:w="5386" w:type="dxa"/>
            <w:shd w:val="clear" w:color="auto" w:fill="auto"/>
            <w:vAlign w:val="center"/>
          </w:tcPr>
          <w:p w14:paraId="4BFBE6C2"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Pouf sécurisé</w:t>
            </w:r>
          </w:p>
        </w:tc>
        <w:tc>
          <w:tcPr>
            <w:tcW w:w="1391" w:type="dxa"/>
            <w:shd w:val="clear" w:color="auto" w:fill="auto"/>
            <w:vAlign w:val="center"/>
          </w:tcPr>
          <w:p w14:paraId="19D08050" w14:textId="77777777" w:rsidR="00132783" w:rsidRPr="00583FE0" w:rsidRDefault="00333F42" w:rsidP="00132783">
            <w:pPr>
              <w:spacing w:after="0"/>
              <w:jc w:val="center"/>
              <w:rPr>
                <w:b/>
              </w:rPr>
            </w:pPr>
            <w:r w:rsidRPr="00583FE0">
              <w:rPr>
                <w:b/>
              </w:rPr>
              <w:t>5</w:t>
            </w:r>
          </w:p>
        </w:tc>
      </w:tr>
      <w:tr w:rsidR="00132783" w:rsidRPr="00583FE0" w14:paraId="266E26B8" w14:textId="77777777" w:rsidTr="00333F42">
        <w:trPr>
          <w:trHeight w:val="340"/>
        </w:trPr>
        <w:tc>
          <w:tcPr>
            <w:tcW w:w="1080" w:type="dxa"/>
            <w:shd w:val="clear" w:color="auto" w:fill="auto"/>
            <w:vAlign w:val="center"/>
          </w:tcPr>
          <w:p w14:paraId="52427AB9" w14:textId="77777777" w:rsidR="00132783" w:rsidRPr="00583FE0" w:rsidRDefault="00333F42" w:rsidP="00132783">
            <w:pPr>
              <w:tabs>
                <w:tab w:val="left" w:pos="0"/>
              </w:tabs>
              <w:spacing w:after="0" w:line="240" w:lineRule="auto"/>
              <w:jc w:val="center"/>
              <w:rPr>
                <w:rFonts w:cs="Arial"/>
                <w:b/>
              </w:rPr>
            </w:pPr>
            <w:r w:rsidRPr="00583FE0">
              <w:rPr>
                <w:rFonts w:cs="Arial"/>
                <w:b/>
              </w:rPr>
              <w:t>7</w:t>
            </w:r>
          </w:p>
        </w:tc>
        <w:tc>
          <w:tcPr>
            <w:tcW w:w="2039" w:type="dxa"/>
            <w:vMerge/>
            <w:vAlign w:val="center"/>
          </w:tcPr>
          <w:p w14:paraId="5B6AF77A" w14:textId="77777777" w:rsidR="00132783" w:rsidRPr="00583FE0" w:rsidRDefault="00132783" w:rsidP="00132783">
            <w:pPr>
              <w:spacing w:after="0"/>
              <w:rPr>
                <w:rFonts w:cs="Arial"/>
                <w:sz w:val="32"/>
                <w:szCs w:val="32"/>
              </w:rPr>
            </w:pPr>
          </w:p>
        </w:tc>
        <w:tc>
          <w:tcPr>
            <w:tcW w:w="5386" w:type="dxa"/>
            <w:shd w:val="clear" w:color="auto" w:fill="auto"/>
            <w:vAlign w:val="center"/>
          </w:tcPr>
          <w:p w14:paraId="31A4EF38"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Pouf modulaire  sécurisé</w:t>
            </w:r>
          </w:p>
        </w:tc>
        <w:tc>
          <w:tcPr>
            <w:tcW w:w="1391" w:type="dxa"/>
            <w:shd w:val="clear" w:color="auto" w:fill="auto"/>
            <w:vAlign w:val="center"/>
          </w:tcPr>
          <w:p w14:paraId="1F7A0067" w14:textId="77777777" w:rsidR="00132783" w:rsidRPr="00583FE0" w:rsidRDefault="00914395" w:rsidP="00132783">
            <w:pPr>
              <w:spacing w:after="0"/>
              <w:jc w:val="center"/>
              <w:rPr>
                <w:b/>
              </w:rPr>
            </w:pPr>
            <w:r w:rsidRPr="00583FE0">
              <w:rPr>
                <w:b/>
              </w:rPr>
              <w:t>5</w:t>
            </w:r>
          </w:p>
        </w:tc>
      </w:tr>
      <w:tr w:rsidR="00132783" w:rsidRPr="00583FE0" w14:paraId="1BF7C33D" w14:textId="77777777" w:rsidTr="00333F42">
        <w:trPr>
          <w:trHeight w:val="340"/>
        </w:trPr>
        <w:tc>
          <w:tcPr>
            <w:tcW w:w="1080" w:type="dxa"/>
            <w:shd w:val="clear" w:color="auto" w:fill="auto"/>
            <w:vAlign w:val="center"/>
          </w:tcPr>
          <w:p w14:paraId="6AD01644" w14:textId="77777777" w:rsidR="00132783" w:rsidRPr="00583FE0" w:rsidRDefault="00333F42" w:rsidP="00132783">
            <w:pPr>
              <w:tabs>
                <w:tab w:val="left" w:pos="0"/>
              </w:tabs>
              <w:spacing w:after="0" w:line="240" w:lineRule="auto"/>
              <w:jc w:val="center"/>
              <w:rPr>
                <w:rFonts w:cs="Arial"/>
                <w:b/>
              </w:rPr>
            </w:pPr>
            <w:r w:rsidRPr="00583FE0">
              <w:rPr>
                <w:rFonts w:cs="Arial"/>
                <w:b/>
              </w:rPr>
              <w:t>8</w:t>
            </w:r>
          </w:p>
        </w:tc>
        <w:tc>
          <w:tcPr>
            <w:tcW w:w="2039" w:type="dxa"/>
            <w:vMerge/>
            <w:vAlign w:val="center"/>
          </w:tcPr>
          <w:p w14:paraId="4BF31C19" w14:textId="77777777" w:rsidR="00132783" w:rsidRPr="00583FE0" w:rsidRDefault="00132783" w:rsidP="00132783">
            <w:pPr>
              <w:spacing w:after="0"/>
              <w:rPr>
                <w:rFonts w:cs="Arial"/>
                <w:sz w:val="32"/>
                <w:szCs w:val="32"/>
              </w:rPr>
            </w:pPr>
          </w:p>
        </w:tc>
        <w:tc>
          <w:tcPr>
            <w:tcW w:w="5386" w:type="dxa"/>
            <w:shd w:val="clear" w:color="auto" w:fill="auto"/>
            <w:vAlign w:val="center"/>
          </w:tcPr>
          <w:p w14:paraId="4889CC6A"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Pouf poire</w:t>
            </w:r>
          </w:p>
        </w:tc>
        <w:tc>
          <w:tcPr>
            <w:tcW w:w="1391" w:type="dxa"/>
            <w:shd w:val="clear" w:color="auto" w:fill="auto"/>
            <w:vAlign w:val="center"/>
          </w:tcPr>
          <w:p w14:paraId="6973D679" w14:textId="77777777" w:rsidR="00132783" w:rsidRPr="00583FE0" w:rsidRDefault="00914395" w:rsidP="00132783">
            <w:pPr>
              <w:spacing w:after="0"/>
              <w:jc w:val="center"/>
              <w:rPr>
                <w:b/>
              </w:rPr>
            </w:pPr>
            <w:r w:rsidRPr="00583FE0">
              <w:rPr>
                <w:b/>
              </w:rPr>
              <w:t>10</w:t>
            </w:r>
          </w:p>
        </w:tc>
      </w:tr>
      <w:tr w:rsidR="00132783" w:rsidRPr="00583FE0" w14:paraId="6521B513" w14:textId="77777777" w:rsidTr="00333F42">
        <w:trPr>
          <w:trHeight w:val="340"/>
        </w:trPr>
        <w:tc>
          <w:tcPr>
            <w:tcW w:w="1080" w:type="dxa"/>
            <w:shd w:val="clear" w:color="auto" w:fill="auto"/>
            <w:vAlign w:val="center"/>
          </w:tcPr>
          <w:p w14:paraId="0B09C87D" w14:textId="77777777" w:rsidR="00132783" w:rsidRPr="00583FE0" w:rsidRDefault="00333F42" w:rsidP="00132783">
            <w:pPr>
              <w:tabs>
                <w:tab w:val="left" w:pos="0"/>
              </w:tabs>
              <w:spacing w:after="0" w:line="240" w:lineRule="auto"/>
              <w:jc w:val="center"/>
              <w:rPr>
                <w:rFonts w:cs="Arial"/>
                <w:b/>
              </w:rPr>
            </w:pPr>
            <w:r w:rsidRPr="00583FE0">
              <w:rPr>
                <w:rFonts w:cs="Arial"/>
                <w:b/>
              </w:rPr>
              <w:t>9</w:t>
            </w:r>
          </w:p>
        </w:tc>
        <w:tc>
          <w:tcPr>
            <w:tcW w:w="2039" w:type="dxa"/>
            <w:vMerge/>
            <w:vAlign w:val="center"/>
          </w:tcPr>
          <w:p w14:paraId="115D2846" w14:textId="77777777" w:rsidR="00132783" w:rsidRPr="00583FE0" w:rsidRDefault="00132783" w:rsidP="00132783">
            <w:pPr>
              <w:spacing w:after="0"/>
              <w:rPr>
                <w:rFonts w:cs="Arial"/>
                <w:sz w:val="32"/>
                <w:szCs w:val="32"/>
              </w:rPr>
            </w:pPr>
          </w:p>
        </w:tc>
        <w:tc>
          <w:tcPr>
            <w:tcW w:w="5386" w:type="dxa"/>
            <w:shd w:val="clear" w:color="auto" w:fill="auto"/>
            <w:vAlign w:val="center"/>
          </w:tcPr>
          <w:p w14:paraId="3DDEB622"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 xml:space="preserve"> pouf modulaire: angle </w:t>
            </w:r>
          </w:p>
        </w:tc>
        <w:tc>
          <w:tcPr>
            <w:tcW w:w="1391" w:type="dxa"/>
            <w:shd w:val="clear" w:color="auto" w:fill="auto"/>
            <w:vAlign w:val="center"/>
          </w:tcPr>
          <w:p w14:paraId="23FE12BD" w14:textId="77777777" w:rsidR="00132783" w:rsidRPr="00583FE0" w:rsidRDefault="00333F42" w:rsidP="00132783">
            <w:pPr>
              <w:spacing w:after="0"/>
              <w:jc w:val="center"/>
              <w:rPr>
                <w:b/>
              </w:rPr>
            </w:pPr>
            <w:r w:rsidRPr="00583FE0">
              <w:rPr>
                <w:b/>
              </w:rPr>
              <w:t>5</w:t>
            </w:r>
          </w:p>
        </w:tc>
      </w:tr>
      <w:tr w:rsidR="00132783" w:rsidRPr="00583FE0" w14:paraId="6B00F248" w14:textId="77777777" w:rsidTr="00333F42">
        <w:trPr>
          <w:trHeight w:val="340"/>
        </w:trPr>
        <w:tc>
          <w:tcPr>
            <w:tcW w:w="1080" w:type="dxa"/>
            <w:shd w:val="clear" w:color="auto" w:fill="auto"/>
            <w:vAlign w:val="center"/>
          </w:tcPr>
          <w:p w14:paraId="592C80A1" w14:textId="77777777" w:rsidR="00132783" w:rsidRPr="00583FE0" w:rsidRDefault="00333F42" w:rsidP="00132783">
            <w:pPr>
              <w:tabs>
                <w:tab w:val="left" w:pos="0"/>
              </w:tabs>
              <w:spacing w:after="0" w:line="240" w:lineRule="auto"/>
              <w:jc w:val="center"/>
              <w:rPr>
                <w:rFonts w:cs="Arial"/>
                <w:b/>
              </w:rPr>
            </w:pPr>
            <w:r w:rsidRPr="00583FE0">
              <w:rPr>
                <w:rFonts w:cs="Arial"/>
                <w:b/>
              </w:rPr>
              <w:t>10</w:t>
            </w:r>
          </w:p>
        </w:tc>
        <w:tc>
          <w:tcPr>
            <w:tcW w:w="2039" w:type="dxa"/>
            <w:vMerge/>
            <w:vAlign w:val="center"/>
          </w:tcPr>
          <w:p w14:paraId="1B4F7B74" w14:textId="77777777" w:rsidR="00132783" w:rsidRPr="00583FE0" w:rsidRDefault="00132783" w:rsidP="00132783">
            <w:pPr>
              <w:spacing w:after="0"/>
              <w:rPr>
                <w:rFonts w:cs="Arial"/>
                <w:sz w:val="32"/>
                <w:szCs w:val="32"/>
              </w:rPr>
            </w:pPr>
          </w:p>
        </w:tc>
        <w:tc>
          <w:tcPr>
            <w:tcW w:w="5386" w:type="dxa"/>
            <w:shd w:val="clear" w:color="auto" w:fill="auto"/>
            <w:vAlign w:val="center"/>
          </w:tcPr>
          <w:p w14:paraId="533FD83F"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Table à manger 90x150 ou 6 places</w:t>
            </w:r>
          </w:p>
        </w:tc>
        <w:tc>
          <w:tcPr>
            <w:tcW w:w="1391" w:type="dxa"/>
            <w:shd w:val="clear" w:color="auto" w:fill="auto"/>
            <w:vAlign w:val="center"/>
          </w:tcPr>
          <w:p w14:paraId="5357D130" w14:textId="77777777" w:rsidR="00132783" w:rsidRPr="00583FE0" w:rsidRDefault="00914395" w:rsidP="00132783">
            <w:pPr>
              <w:spacing w:after="0"/>
              <w:jc w:val="center"/>
              <w:rPr>
                <w:b/>
              </w:rPr>
            </w:pPr>
            <w:r w:rsidRPr="00583FE0">
              <w:rPr>
                <w:b/>
              </w:rPr>
              <w:t>5</w:t>
            </w:r>
          </w:p>
        </w:tc>
      </w:tr>
      <w:tr w:rsidR="00132783" w:rsidRPr="00583FE0" w14:paraId="517BAAA0" w14:textId="77777777" w:rsidTr="00333F42">
        <w:trPr>
          <w:trHeight w:val="340"/>
        </w:trPr>
        <w:tc>
          <w:tcPr>
            <w:tcW w:w="1080" w:type="dxa"/>
            <w:shd w:val="clear" w:color="auto" w:fill="auto"/>
            <w:vAlign w:val="center"/>
          </w:tcPr>
          <w:p w14:paraId="1E5B97D0" w14:textId="77777777" w:rsidR="00132783" w:rsidRPr="00583FE0" w:rsidRDefault="00333F42" w:rsidP="00132783">
            <w:pPr>
              <w:tabs>
                <w:tab w:val="left" w:pos="0"/>
              </w:tabs>
              <w:spacing w:after="0" w:line="240" w:lineRule="auto"/>
              <w:jc w:val="center"/>
              <w:rPr>
                <w:rFonts w:cs="Arial"/>
                <w:b/>
              </w:rPr>
            </w:pPr>
            <w:r w:rsidRPr="00583FE0">
              <w:rPr>
                <w:rFonts w:cs="Arial"/>
                <w:b/>
              </w:rPr>
              <w:t>11</w:t>
            </w:r>
          </w:p>
        </w:tc>
        <w:tc>
          <w:tcPr>
            <w:tcW w:w="2039" w:type="dxa"/>
            <w:vMerge/>
            <w:vAlign w:val="center"/>
          </w:tcPr>
          <w:p w14:paraId="3ADBD084" w14:textId="77777777" w:rsidR="00132783" w:rsidRPr="00583FE0" w:rsidRDefault="00132783" w:rsidP="00132783">
            <w:pPr>
              <w:spacing w:after="0"/>
              <w:rPr>
                <w:rFonts w:cs="Arial"/>
                <w:sz w:val="32"/>
                <w:szCs w:val="32"/>
              </w:rPr>
            </w:pPr>
          </w:p>
        </w:tc>
        <w:tc>
          <w:tcPr>
            <w:tcW w:w="5386" w:type="dxa"/>
            <w:shd w:val="clear" w:color="auto" w:fill="auto"/>
            <w:vAlign w:val="center"/>
          </w:tcPr>
          <w:p w14:paraId="1DDB3C82"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Table à manger diam 10 ou 4 places</w:t>
            </w:r>
          </w:p>
        </w:tc>
        <w:tc>
          <w:tcPr>
            <w:tcW w:w="1391" w:type="dxa"/>
            <w:shd w:val="clear" w:color="auto" w:fill="auto"/>
            <w:vAlign w:val="center"/>
          </w:tcPr>
          <w:p w14:paraId="7EAD17EC" w14:textId="77777777" w:rsidR="00132783" w:rsidRPr="00583FE0" w:rsidRDefault="00914395" w:rsidP="00132783">
            <w:pPr>
              <w:spacing w:after="0"/>
              <w:jc w:val="center"/>
              <w:rPr>
                <w:b/>
              </w:rPr>
            </w:pPr>
            <w:r w:rsidRPr="00583FE0">
              <w:rPr>
                <w:b/>
              </w:rPr>
              <w:t>5</w:t>
            </w:r>
          </w:p>
        </w:tc>
      </w:tr>
      <w:tr w:rsidR="00132783" w:rsidRPr="00583FE0" w14:paraId="478A8010" w14:textId="77777777" w:rsidTr="00333F42">
        <w:trPr>
          <w:trHeight w:val="340"/>
        </w:trPr>
        <w:tc>
          <w:tcPr>
            <w:tcW w:w="1080" w:type="dxa"/>
            <w:shd w:val="clear" w:color="auto" w:fill="auto"/>
            <w:vAlign w:val="center"/>
          </w:tcPr>
          <w:p w14:paraId="104D9990" w14:textId="77777777" w:rsidR="00132783" w:rsidRPr="00583FE0" w:rsidRDefault="00333F42" w:rsidP="00132783">
            <w:pPr>
              <w:tabs>
                <w:tab w:val="left" w:pos="0"/>
              </w:tabs>
              <w:spacing w:after="0" w:line="240" w:lineRule="auto"/>
              <w:jc w:val="center"/>
              <w:rPr>
                <w:rFonts w:cs="Arial"/>
                <w:b/>
              </w:rPr>
            </w:pPr>
            <w:r w:rsidRPr="00583FE0">
              <w:rPr>
                <w:rFonts w:cs="Arial"/>
                <w:b/>
              </w:rPr>
              <w:t>12</w:t>
            </w:r>
          </w:p>
        </w:tc>
        <w:tc>
          <w:tcPr>
            <w:tcW w:w="2039" w:type="dxa"/>
            <w:vMerge/>
            <w:vAlign w:val="center"/>
          </w:tcPr>
          <w:p w14:paraId="0C08F033" w14:textId="77777777" w:rsidR="00132783" w:rsidRPr="00583FE0" w:rsidRDefault="00132783" w:rsidP="00132783">
            <w:pPr>
              <w:spacing w:after="0"/>
              <w:rPr>
                <w:rFonts w:cs="Arial"/>
                <w:sz w:val="32"/>
                <w:szCs w:val="32"/>
              </w:rPr>
            </w:pPr>
          </w:p>
        </w:tc>
        <w:tc>
          <w:tcPr>
            <w:tcW w:w="5386" w:type="dxa"/>
            <w:shd w:val="clear" w:color="auto" w:fill="auto"/>
            <w:vAlign w:val="center"/>
          </w:tcPr>
          <w:p w14:paraId="4DF3818F"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 xml:space="preserve">chaise polypro piètement pied luge solidité EN16139: </w:t>
            </w:r>
            <w:r w:rsidR="0020592C" w:rsidRPr="00583FE0">
              <w:rPr>
                <w:rFonts w:ascii="Times New Roman" w:hAnsi="Times New Roman"/>
                <w:color w:val="000000" w:themeColor="text1"/>
              </w:rPr>
              <w:t xml:space="preserve">fixations </w:t>
            </w:r>
            <w:r w:rsidRPr="00583FE0">
              <w:rPr>
                <w:rFonts w:ascii="Times New Roman" w:hAnsi="Times New Roman"/>
                <w:color w:val="000000" w:themeColor="text1"/>
              </w:rPr>
              <w:t>2013: niveau 2</w:t>
            </w:r>
          </w:p>
        </w:tc>
        <w:tc>
          <w:tcPr>
            <w:tcW w:w="1391" w:type="dxa"/>
            <w:shd w:val="clear" w:color="auto" w:fill="auto"/>
            <w:vAlign w:val="center"/>
          </w:tcPr>
          <w:p w14:paraId="11BE2B29" w14:textId="77777777" w:rsidR="00132783" w:rsidRPr="00583FE0" w:rsidRDefault="00583FE0" w:rsidP="00132783">
            <w:pPr>
              <w:spacing w:after="0"/>
              <w:jc w:val="center"/>
              <w:rPr>
                <w:b/>
              </w:rPr>
            </w:pPr>
            <w:r w:rsidRPr="00583FE0">
              <w:rPr>
                <w:b/>
              </w:rPr>
              <w:t>40</w:t>
            </w:r>
          </w:p>
        </w:tc>
      </w:tr>
      <w:tr w:rsidR="00132783" w:rsidRPr="00583FE0" w14:paraId="581E8D1A" w14:textId="77777777" w:rsidTr="00333F42">
        <w:trPr>
          <w:trHeight w:val="340"/>
        </w:trPr>
        <w:tc>
          <w:tcPr>
            <w:tcW w:w="1080" w:type="dxa"/>
            <w:shd w:val="clear" w:color="auto" w:fill="auto"/>
            <w:vAlign w:val="center"/>
          </w:tcPr>
          <w:p w14:paraId="275FBA2F" w14:textId="77777777" w:rsidR="00132783" w:rsidRPr="00583FE0" w:rsidRDefault="00333F42" w:rsidP="00132783">
            <w:pPr>
              <w:tabs>
                <w:tab w:val="left" w:pos="0"/>
              </w:tabs>
              <w:spacing w:after="0" w:line="240" w:lineRule="auto"/>
              <w:jc w:val="center"/>
              <w:rPr>
                <w:rFonts w:cs="Arial"/>
                <w:b/>
              </w:rPr>
            </w:pPr>
            <w:r w:rsidRPr="00583FE0">
              <w:rPr>
                <w:rFonts w:cs="Arial"/>
                <w:b/>
              </w:rPr>
              <w:t>13</w:t>
            </w:r>
          </w:p>
        </w:tc>
        <w:tc>
          <w:tcPr>
            <w:tcW w:w="2039" w:type="dxa"/>
            <w:vMerge w:val="restart"/>
            <w:shd w:val="clear" w:color="auto" w:fill="auto"/>
            <w:vAlign w:val="center"/>
          </w:tcPr>
          <w:p w14:paraId="1E7664C8" w14:textId="77777777" w:rsidR="00132783" w:rsidRPr="00583FE0" w:rsidRDefault="00132783" w:rsidP="00132783">
            <w:pPr>
              <w:spacing w:after="0"/>
              <w:jc w:val="center"/>
              <w:rPr>
                <w:rFonts w:cs="Arial"/>
                <w:sz w:val="32"/>
                <w:szCs w:val="32"/>
              </w:rPr>
            </w:pPr>
            <w:r w:rsidRPr="00583FE0">
              <w:rPr>
                <w:rFonts w:cs="Arial"/>
                <w:sz w:val="32"/>
                <w:szCs w:val="32"/>
              </w:rPr>
              <w:t>Restauration</w:t>
            </w:r>
          </w:p>
        </w:tc>
        <w:tc>
          <w:tcPr>
            <w:tcW w:w="5386" w:type="dxa"/>
            <w:shd w:val="clear" w:color="auto" w:fill="auto"/>
            <w:vAlign w:val="center"/>
          </w:tcPr>
          <w:p w14:paraId="3F051FFA"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Chaise de salle à manger enfant , lestée, s</w:t>
            </w:r>
            <w:r w:rsidR="00BD6745">
              <w:rPr>
                <w:rFonts w:ascii="Times New Roman" w:hAnsi="Times New Roman"/>
                <w:color w:val="000000" w:themeColor="text1"/>
              </w:rPr>
              <w:t>olidité EN16139: 2013: niveau 2</w:t>
            </w:r>
          </w:p>
        </w:tc>
        <w:tc>
          <w:tcPr>
            <w:tcW w:w="1391" w:type="dxa"/>
            <w:shd w:val="clear" w:color="auto" w:fill="auto"/>
            <w:vAlign w:val="center"/>
          </w:tcPr>
          <w:p w14:paraId="42A8930F" w14:textId="77777777" w:rsidR="00132783" w:rsidRPr="00583FE0" w:rsidRDefault="00583FE0" w:rsidP="00132783">
            <w:pPr>
              <w:spacing w:after="0"/>
              <w:jc w:val="center"/>
              <w:rPr>
                <w:b/>
              </w:rPr>
            </w:pPr>
            <w:r w:rsidRPr="00583FE0">
              <w:rPr>
                <w:b/>
              </w:rPr>
              <w:t>5</w:t>
            </w:r>
          </w:p>
        </w:tc>
      </w:tr>
      <w:tr w:rsidR="00132783" w:rsidRPr="00583FE0" w14:paraId="3069C284" w14:textId="77777777" w:rsidTr="00333F42">
        <w:trPr>
          <w:trHeight w:val="340"/>
        </w:trPr>
        <w:tc>
          <w:tcPr>
            <w:tcW w:w="1080" w:type="dxa"/>
            <w:shd w:val="clear" w:color="auto" w:fill="auto"/>
            <w:vAlign w:val="center"/>
          </w:tcPr>
          <w:p w14:paraId="2717F271" w14:textId="77777777" w:rsidR="00132783" w:rsidRPr="00583FE0" w:rsidRDefault="00333F42" w:rsidP="00132783">
            <w:pPr>
              <w:tabs>
                <w:tab w:val="left" w:pos="0"/>
              </w:tabs>
              <w:spacing w:after="0" w:line="240" w:lineRule="auto"/>
              <w:jc w:val="center"/>
              <w:rPr>
                <w:rFonts w:cs="Arial"/>
                <w:b/>
              </w:rPr>
            </w:pPr>
            <w:r w:rsidRPr="00583FE0">
              <w:rPr>
                <w:rFonts w:cs="Arial"/>
                <w:b/>
              </w:rPr>
              <w:t>14</w:t>
            </w:r>
          </w:p>
        </w:tc>
        <w:tc>
          <w:tcPr>
            <w:tcW w:w="2039" w:type="dxa"/>
            <w:vMerge/>
            <w:vAlign w:val="center"/>
          </w:tcPr>
          <w:p w14:paraId="5CBCA447" w14:textId="77777777" w:rsidR="00132783" w:rsidRPr="00583FE0" w:rsidRDefault="00132783" w:rsidP="00132783">
            <w:pPr>
              <w:spacing w:after="0"/>
              <w:rPr>
                <w:rFonts w:cs="Arial"/>
                <w:sz w:val="32"/>
                <w:szCs w:val="32"/>
              </w:rPr>
            </w:pPr>
          </w:p>
        </w:tc>
        <w:tc>
          <w:tcPr>
            <w:tcW w:w="5386" w:type="dxa"/>
            <w:shd w:val="clear" w:color="auto" w:fill="auto"/>
            <w:vAlign w:val="center"/>
          </w:tcPr>
          <w:p w14:paraId="4BF71FB8" w14:textId="77777777" w:rsidR="00132783" w:rsidRPr="00583FE0" w:rsidRDefault="00132783" w:rsidP="00132783">
            <w:pPr>
              <w:spacing w:after="0"/>
              <w:jc w:val="center"/>
              <w:rPr>
                <w:rFonts w:ascii="Times New Roman" w:hAnsi="Times New Roman"/>
                <w:color w:val="000000" w:themeColor="text1"/>
              </w:rPr>
            </w:pPr>
            <w:r w:rsidRPr="00583FE0">
              <w:rPr>
                <w:rFonts w:ascii="Times New Roman" w:hAnsi="Times New Roman"/>
                <w:color w:val="000000" w:themeColor="text1"/>
              </w:rPr>
              <w:t>Chaise de salle à manger lestée, solidité EN16139: 2013: niveau 2</w:t>
            </w:r>
          </w:p>
        </w:tc>
        <w:tc>
          <w:tcPr>
            <w:tcW w:w="1391" w:type="dxa"/>
            <w:shd w:val="clear" w:color="auto" w:fill="auto"/>
            <w:vAlign w:val="center"/>
          </w:tcPr>
          <w:p w14:paraId="6288AD35" w14:textId="77777777" w:rsidR="00132783" w:rsidRPr="00583FE0" w:rsidRDefault="00583FE0" w:rsidP="00132783">
            <w:pPr>
              <w:spacing w:after="0"/>
              <w:jc w:val="center"/>
              <w:rPr>
                <w:b/>
              </w:rPr>
            </w:pPr>
            <w:r w:rsidRPr="00583FE0">
              <w:rPr>
                <w:b/>
              </w:rPr>
              <w:t>10</w:t>
            </w:r>
          </w:p>
        </w:tc>
      </w:tr>
    </w:tbl>
    <w:p w14:paraId="645809E2" w14:textId="77777777" w:rsidR="00786AC9" w:rsidRPr="00583FE0" w:rsidRDefault="00786AC9" w:rsidP="00786AC9">
      <w:pPr>
        <w:spacing w:after="0" w:line="240" w:lineRule="auto"/>
        <w:rPr>
          <w:rStyle w:val="lev"/>
        </w:rPr>
      </w:pPr>
    </w:p>
    <w:p w14:paraId="20800B54" w14:textId="77777777" w:rsidR="00786AC9" w:rsidRPr="00583FE0" w:rsidRDefault="00786AC9" w:rsidP="00786AC9">
      <w:pPr>
        <w:widowControl w:val="0"/>
        <w:tabs>
          <w:tab w:val="left" w:pos="0"/>
        </w:tabs>
        <w:autoSpaceDE w:val="0"/>
        <w:autoSpaceDN w:val="0"/>
        <w:adjustRightInd w:val="0"/>
        <w:ind w:right="281"/>
        <w:rPr>
          <w:b/>
          <w:bCs/>
          <w:color w:val="943634"/>
          <w:spacing w:val="5"/>
        </w:rPr>
      </w:pPr>
      <w:r w:rsidRPr="00583FE0">
        <w:rPr>
          <w:b/>
          <w:bCs/>
          <w:color w:val="943634"/>
          <w:spacing w:val="5"/>
        </w:rPr>
        <w:t xml:space="preserve">Pour le lot </w:t>
      </w:r>
      <w:r w:rsidR="00914395" w:rsidRPr="00583FE0">
        <w:rPr>
          <w:b/>
          <w:bCs/>
          <w:color w:val="943634"/>
          <w:spacing w:val="5"/>
        </w:rPr>
        <w:t>1</w:t>
      </w:r>
      <w:r w:rsidRPr="00583FE0">
        <w:rPr>
          <w:b/>
          <w:bCs/>
          <w:color w:val="943634"/>
          <w:spacing w:val="5"/>
        </w:rPr>
        <w:t>:</w:t>
      </w:r>
    </w:p>
    <w:p w14:paraId="6B3F6264" w14:textId="77777777" w:rsidR="00786AC9" w:rsidRPr="00583FE0" w:rsidRDefault="00786AC9" w:rsidP="00786AC9">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583FE0">
        <w:rPr>
          <w:bCs/>
          <w:color w:val="000000" w:themeColor="text1"/>
          <w:spacing w:val="5"/>
        </w:rPr>
        <w:t>La partie articles listés est estimée à 80% du volume financier annuel.</w:t>
      </w:r>
    </w:p>
    <w:p w14:paraId="79AE7E1A" w14:textId="77777777" w:rsidR="00786AC9" w:rsidRPr="00583FE0" w:rsidRDefault="00786AC9" w:rsidP="00786AC9">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583FE0">
        <w:rPr>
          <w:bCs/>
          <w:color w:val="000000" w:themeColor="text1"/>
          <w:spacing w:val="5"/>
        </w:rPr>
        <w:t>La partie catalogue est estimée à 20 % du volume financier annuel.</w:t>
      </w:r>
    </w:p>
    <w:p w14:paraId="36289B50" w14:textId="77777777" w:rsidR="00786AC9" w:rsidRPr="00914395" w:rsidRDefault="00786AC9" w:rsidP="00786AC9">
      <w:pPr>
        <w:widowControl w:val="0"/>
        <w:tabs>
          <w:tab w:val="left" w:pos="0"/>
        </w:tabs>
        <w:autoSpaceDE w:val="0"/>
        <w:autoSpaceDN w:val="0"/>
        <w:adjustRightInd w:val="0"/>
        <w:ind w:left="720" w:right="281"/>
        <w:contextualSpacing/>
        <w:jc w:val="both"/>
        <w:rPr>
          <w:bCs/>
          <w:color w:val="000000" w:themeColor="text1"/>
          <w:spacing w:val="5"/>
        </w:rPr>
      </w:pPr>
      <w:r w:rsidRPr="00583FE0">
        <w:rPr>
          <w:bCs/>
          <w:color w:val="000000" w:themeColor="text1"/>
          <w:spacing w:val="5"/>
        </w:rPr>
        <w:t>La partie catalogue fait l’objet d’une mise au point après attribution du marché.</w:t>
      </w:r>
      <w:r w:rsidRPr="00914395">
        <w:rPr>
          <w:bCs/>
          <w:color w:val="000000" w:themeColor="text1"/>
          <w:spacing w:val="5"/>
        </w:rPr>
        <w:t xml:space="preserve"> </w:t>
      </w:r>
    </w:p>
    <w:p w14:paraId="4EDB2D3E" w14:textId="77777777" w:rsidR="00786AC9" w:rsidRPr="00914395" w:rsidRDefault="00786AC9" w:rsidP="00786AC9">
      <w:pPr>
        <w:widowControl w:val="0"/>
        <w:tabs>
          <w:tab w:val="left" w:pos="0"/>
        </w:tabs>
        <w:autoSpaceDE w:val="0"/>
        <w:autoSpaceDN w:val="0"/>
        <w:adjustRightInd w:val="0"/>
        <w:ind w:left="720" w:right="281"/>
        <w:contextualSpacing/>
        <w:jc w:val="both"/>
        <w:rPr>
          <w:bCs/>
          <w:color w:val="000000" w:themeColor="text1"/>
          <w:spacing w:val="5"/>
        </w:rPr>
      </w:pPr>
    </w:p>
    <w:p w14:paraId="496393EA" w14:textId="77777777" w:rsidR="005929E1" w:rsidRDefault="005929E1" w:rsidP="005929E1">
      <w:pPr>
        <w:spacing w:after="0" w:line="240" w:lineRule="auto"/>
        <w:rPr>
          <w:bCs/>
          <w:color w:val="000000" w:themeColor="text1"/>
          <w:spacing w:val="5"/>
        </w:rPr>
      </w:pPr>
    </w:p>
    <w:p w14:paraId="0C2E6389" w14:textId="77777777" w:rsidR="00DC02E2" w:rsidRDefault="00DC02E2" w:rsidP="005929E1">
      <w:pPr>
        <w:spacing w:after="0" w:line="240" w:lineRule="auto"/>
        <w:rPr>
          <w:bCs/>
          <w:color w:val="000000" w:themeColor="text1"/>
          <w:spacing w:val="5"/>
        </w:rPr>
      </w:pPr>
    </w:p>
    <w:p w14:paraId="6AAD24FB" w14:textId="77777777" w:rsidR="00DC02E2" w:rsidRDefault="00DC02E2" w:rsidP="005929E1">
      <w:pPr>
        <w:spacing w:after="0" w:line="240" w:lineRule="auto"/>
        <w:rPr>
          <w:bCs/>
          <w:color w:val="000000" w:themeColor="text1"/>
          <w:spacing w:val="5"/>
        </w:rPr>
      </w:pPr>
    </w:p>
    <w:p w14:paraId="0F70A374" w14:textId="77777777" w:rsidR="00DC02E2" w:rsidRDefault="00DC02E2" w:rsidP="005929E1">
      <w:pPr>
        <w:spacing w:after="0" w:line="240" w:lineRule="auto"/>
        <w:rPr>
          <w:bCs/>
          <w:color w:val="000000" w:themeColor="text1"/>
          <w:spacing w:val="5"/>
        </w:rPr>
      </w:pPr>
    </w:p>
    <w:p w14:paraId="6F3B4CB0" w14:textId="77777777" w:rsidR="00DF7D5C" w:rsidRDefault="00DF7D5C" w:rsidP="005929E1">
      <w:pPr>
        <w:spacing w:after="0" w:line="240" w:lineRule="auto"/>
        <w:rPr>
          <w:bCs/>
          <w:color w:val="000000" w:themeColor="text1"/>
          <w:spacing w:val="5"/>
        </w:rPr>
      </w:pPr>
    </w:p>
    <w:p w14:paraId="50F9FAF1" w14:textId="77777777" w:rsidR="00DF7D5C" w:rsidRDefault="00DF7D5C" w:rsidP="005929E1">
      <w:pPr>
        <w:spacing w:after="0" w:line="240" w:lineRule="auto"/>
        <w:rPr>
          <w:bCs/>
          <w:color w:val="000000" w:themeColor="text1"/>
          <w:spacing w:val="5"/>
        </w:rPr>
      </w:pPr>
    </w:p>
    <w:p w14:paraId="211CC4E5" w14:textId="77777777" w:rsidR="006D118F" w:rsidRDefault="006D118F" w:rsidP="005929E1">
      <w:pPr>
        <w:spacing w:after="0" w:line="240" w:lineRule="auto"/>
        <w:rPr>
          <w:bCs/>
          <w:color w:val="000000" w:themeColor="text1"/>
          <w:spacing w:val="5"/>
        </w:rPr>
      </w:pPr>
    </w:p>
    <w:p w14:paraId="67BA5AC2" w14:textId="77777777" w:rsidR="00DC02E2" w:rsidRDefault="00DC02E2" w:rsidP="005929E1">
      <w:pPr>
        <w:spacing w:after="0" w:line="240" w:lineRule="auto"/>
        <w:rPr>
          <w:rStyle w:val="lev"/>
          <w:highlight w:val="magenta"/>
        </w:rPr>
      </w:pPr>
    </w:p>
    <w:p w14:paraId="7338AEF2" w14:textId="77777777" w:rsidR="005929E1" w:rsidRPr="00311BE6" w:rsidRDefault="005929E1" w:rsidP="00555B41">
      <w:pPr>
        <w:pBdr>
          <w:top w:val="dotted" w:sz="4" w:space="1" w:color="622423"/>
          <w:bottom w:val="dotted" w:sz="4" w:space="1" w:color="622423"/>
        </w:pBdr>
        <w:tabs>
          <w:tab w:val="left" w:pos="0"/>
        </w:tabs>
        <w:spacing w:after="0"/>
        <w:jc w:val="both"/>
        <w:outlineLvl w:val="2"/>
        <w:rPr>
          <w:rStyle w:val="Titre3Car"/>
          <w:caps w:val="0"/>
        </w:rPr>
      </w:pPr>
      <w:bookmarkStart w:id="13" w:name="_Toc50123173"/>
      <w:bookmarkStart w:id="14" w:name="_Toc184638944"/>
      <w:r w:rsidRPr="005929E1">
        <w:rPr>
          <w:rFonts w:ascii="Times New Roman" w:hAnsi="Times New Roman"/>
          <w:caps/>
          <w:color w:val="622423"/>
          <w:sz w:val="24"/>
          <w:szCs w:val="24"/>
        </w:rPr>
        <w:lastRenderedPageBreak/>
        <w:t xml:space="preserve">III-2 LOT 2 : </w:t>
      </w:r>
      <w:bookmarkEnd w:id="13"/>
      <w:r w:rsidR="00DF4435" w:rsidRPr="00311BE6">
        <w:rPr>
          <w:rStyle w:val="Titre3Car"/>
          <w:caps w:val="0"/>
        </w:rPr>
        <w:t>Lits hauteur basse (dits Alzheimer)</w:t>
      </w:r>
      <w:bookmarkEnd w:id="14"/>
    </w:p>
    <w:p w14:paraId="609C7E63" w14:textId="77777777" w:rsidR="005929E1" w:rsidRDefault="005929E1" w:rsidP="005929E1">
      <w:pPr>
        <w:spacing w:after="0" w:line="240" w:lineRule="auto"/>
        <w:rPr>
          <w:rStyle w:val="lev"/>
          <w:highlight w:val="magenta"/>
        </w:rPr>
      </w:pPr>
    </w:p>
    <w:tbl>
      <w:tblPr>
        <w:tblW w:w="9896" w:type="dxa"/>
        <w:tblInd w:w="-1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1080"/>
        <w:gridCol w:w="2039"/>
        <w:gridCol w:w="5386"/>
        <w:gridCol w:w="1391"/>
      </w:tblGrid>
      <w:tr w:rsidR="005929E1" w:rsidRPr="000B47CF" w14:paraId="519FA419" w14:textId="77777777" w:rsidTr="00555B41">
        <w:tc>
          <w:tcPr>
            <w:tcW w:w="1080" w:type="dxa"/>
            <w:shd w:val="clear" w:color="auto" w:fill="DEEAF6" w:themeFill="accent1" w:themeFillTint="33"/>
            <w:vAlign w:val="center"/>
          </w:tcPr>
          <w:p w14:paraId="6EA97B32" w14:textId="77777777" w:rsidR="005929E1" w:rsidRPr="000B47CF" w:rsidRDefault="005929E1" w:rsidP="000B47CF">
            <w:pPr>
              <w:tabs>
                <w:tab w:val="left" w:pos="0"/>
              </w:tabs>
              <w:spacing w:after="0" w:line="240" w:lineRule="auto"/>
              <w:jc w:val="center"/>
              <w:rPr>
                <w:b/>
              </w:rPr>
            </w:pPr>
            <w:r w:rsidRPr="000B47CF">
              <w:rPr>
                <w:b/>
              </w:rPr>
              <w:t>N° ligne de  produit</w:t>
            </w:r>
          </w:p>
        </w:tc>
        <w:tc>
          <w:tcPr>
            <w:tcW w:w="2039" w:type="dxa"/>
            <w:shd w:val="clear" w:color="auto" w:fill="DEEAF6" w:themeFill="accent1" w:themeFillTint="33"/>
            <w:vAlign w:val="center"/>
          </w:tcPr>
          <w:p w14:paraId="76E82831" w14:textId="77777777" w:rsidR="005929E1" w:rsidRPr="000B47CF" w:rsidRDefault="005929E1" w:rsidP="000B47CF">
            <w:pPr>
              <w:tabs>
                <w:tab w:val="left" w:pos="0"/>
              </w:tabs>
              <w:spacing w:after="0" w:line="240" w:lineRule="auto"/>
              <w:jc w:val="center"/>
              <w:rPr>
                <w:b/>
              </w:rPr>
            </w:pPr>
            <w:r w:rsidRPr="000B47CF">
              <w:rPr>
                <w:b/>
              </w:rPr>
              <w:t>Produits</w:t>
            </w:r>
          </w:p>
        </w:tc>
        <w:tc>
          <w:tcPr>
            <w:tcW w:w="5386" w:type="dxa"/>
            <w:shd w:val="clear" w:color="auto" w:fill="DEEAF6" w:themeFill="accent1" w:themeFillTint="33"/>
            <w:vAlign w:val="center"/>
          </w:tcPr>
          <w:p w14:paraId="435AE9E5" w14:textId="77777777" w:rsidR="005929E1" w:rsidRPr="000B47CF" w:rsidRDefault="005929E1" w:rsidP="000B47CF">
            <w:pPr>
              <w:spacing w:after="0"/>
              <w:jc w:val="center"/>
              <w:rPr>
                <w:b/>
              </w:rPr>
            </w:pPr>
            <w:r w:rsidRPr="000B47CF">
              <w:rPr>
                <w:b/>
              </w:rPr>
              <w:t>Spécification</w:t>
            </w:r>
          </w:p>
        </w:tc>
        <w:tc>
          <w:tcPr>
            <w:tcW w:w="1391" w:type="dxa"/>
            <w:shd w:val="clear" w:color="auto" w:fill="DEEAF6" w:themeFill="accent1" w:themeFillTint="33"/>
            <w:vAlign w:val="center"/>
          </w:tcPr>
          <w:p w14:paraId="11CBC70B" w14:textId="77777777" w:rsidR="005929E1" w:rsidRPr="000B47CF" w:rsidRDefault="005929E1" w:rsidP="000B47CF">
            <w:pPr>
              <w:tabs>
                <w:tab w:val="left" w:pos="0"/>
              </w:tabs>
              <w:spacing w:after="0" w:line="240" w:lineRule="auto"/>
              <w:jc w:val="center"/>
              <w:rPr>
                <w:rFonts w:ascii="Times New Roman" w:hAnsi="Times New Roman"/>
                <w:b/>
              </w:rPr>
            </w:pPr>
            <w:r w:rsidRPr="000B47CF">
              <w:rPr>
                <w:b/>
              </w:rPr>
              <w:t>Quantités annuelles estimées</w:t>
            </w:r>
          </w:p>
        </w:tc>
      </w:tr>
      <w:tr w:rsidR="000B47CF" w:rsidRPr="000B47CF" w14:paraId="442EC67E" w14:textId="77777777" w:rsidTr="00555B41">
        <w:trPr>
          <w:trHeight w:val="340"/>
        </w:trPr>
        <w:tc>
          <w:tcPr>
            <w:tcW w:w="1080" w:type="dxa"/>
            <w:shd w:val="clear" w:color="auto" w:fill="DEEAF6" w:themeFill="accent1" w:themeFillTint="33"/>
            <w:vAlign w:val="center"/>
          </w:tcPr>
          <w:p w14:paraId="74672846" w14:textId="77777777" w:rsidR="000B47CF" w:rsidRPr="000B47CF" w:rsidRDefault="000B47CF" w:rsidP="000B47CF">
            <w:pPr>
              <w:tabs>
                <w:tab w:val="left" w:pos="0"/>
              </w:tabs>
              <w:spacing w:after="0" w:line="240" w:lineRule="auto"/>
              <w:jc w:val="center"/>
              <w:rPr>
                <w:rFonts w:cs="Arial"/>
                <w:b/>
              </w:rPr>
            </w:pPr>
            <w:r w:rsidRPr="000B47CF">
              <w:rPr>
                <w:rFonts w:cs="Arial"/>
                <w:b/>
              </w:rPr>
              <w:t>1</w:t>
            </w:r>
          </w:p>
        </w:tc>
        <w:tc>
          <w:tcPr>
            <w:tcW w:w="2039" w:type="dxa"/>
            <w:shd w:val="clear" w:color="auto" w:fill="auto"/>
            <w:vAlign w:val="center"/>
          </w:tcPr>
          <w:p w14:paraId="3480F36D" w14:textId="77777777" w:rsidR="000B47CF" w:rsidRPr="006F28D9" w:rsidRDefault="000B47CF" w:rsidP="000B47CF">
            <w:pPr>
              <w:spacing w:after="0"/>
              <w:jc w:val="center"/>
            </w:pPr>
            <w:r w:rsidRPr="006F28D9">
              <w:t>Lit hauteur basse dits Alzheimer</w:t>
            </w:r>
          </w:p>
        </w:tc>
        <w:tc>
          <w:tcPr>
            <w:tcW w:w="5386" w:type="dxa"/>
            <w:vAlign w:val="center"/>
          </w:tcPr>
          <w:p w14:paraId="520768F3" w14:textId="77777777" w:rsidR="000B47CF" w:rsidRPr="006F28D9" w:rsidRDefault="000B47CF" w:rsidP="000B47CF">
            <w:pPr>
              <w:spacing w:after="0"/>
            </w:pPr>
            <w:r w:rsidRPr="006F28D9">
              <w:t>lit hauteur basse  avec télécommande, demies barrières, sans roues fixes</w:t>
            </w:r>
          </w:p>
        </w:tc>
        <w:tc>
          <w:tcPr>
            <w:tcW w:w="1391" w:type="dxa"/>
            <w:shd w:val="clear" w:color="auto" w:fill="auto"/>
            <w:vAlign w:val="center"/>
          </w:tcPr>
          <w:p w14:paraId="01520FA4" w14:textId="77777777" w:rsidR="000B47CF" w:rsidRPr="000B47CF" w:rsidRDefault="000B47CF" w:rsidP="00DF4435">
            <w:pPr>
              <w:spacing w:after="0"/>
              <w:jc w:val="center"/>
              <w:rPr>
                <w:b/>
              </w:rPr>
            </w:pPr>
            <w:r>
              <w:rPr>
                <w:b/>
              </w:rPr>
              <w:t>1</w:t>
            </w:r>
            <w:r w:rsidR="00F15761">
              <w:rPr>
                <w:b/>
              </w:rPr>
              <w:t>1</w:t>
            </w:r>
            <w:r w:rsidR="00090B47">
              <w:rPr>
                <w:b/>
              </w:rPr>
              <w:t>5</w:t>
            </w:r>
          </w:p>
        </w:tc>
      </w:tr>
      <w:tr w:rsidR="000B47CF" w:rsidRPr="000B47CF" w14:paraId="3BB2AD54" w14:textId="77777777" w:rsidTr="00555B41">
        <w:trPr>
          <w:trHeight w:val="340"/>
        </w:trPr>
        <w:tc>
          <w:tcPr>
            <w:tcW w:w="1080" w:type="dxa"/>
            <w:shd w:val="clear" w:color="auto" w:fill="DEEAF6" w:themeFill="accent1" w:themeFillTint="33"/>
            <w:vAlign w:val="center"/>
          </w:tcPr>
          <w:p w14:paraId="5181A74A" w14:textId="77777777" w:rsidR="000B47CF" w:rsidRPr="000B47CF" w:rsidRDefault="000B47CF" w:rsidP="000B47CF">
            <w:pPr>
              <w:tabs>
                <w:tab w:val="left" w:pos="0"/>
              </w:tabs>
              <w:spacing w:after="0" w:line="240" w:lineRule="auto"/>
              <w:jc w:val="center"/>
              <w:rPr>
                <w:rFonts w:cs="Arial"/>
                <w:b/>
              </w:rPr>
            </w:pPr>
            <w:r>
              <w:rPr>
                <w:rFonts w:cs="Arial"/>
                <w:b/>
              </w:rPr>
              <w:t>2</w:t>
            </w:r>
          </w:p>
        </w:tc>
        <w:tc>
          <w:tcPr>
            <w:tcW w:w="2039" w:type="dxa"/>
            <w:vMerge w:val="restart"/>
            <w:shd w:val="clear" w:color="auto" w:fill="auto"/>
            <w:vAlign w:val="center"/>
          </w:tcPr>
          <w:p w14:paraId="75FBAD2D" w14:textId="77777777" w:rsidR="000B47CF" w:rsidRPr="006F28D9" w:rsidRDefault="000B47CF" w:rsidP="000B47CF">
            <w:pPr>
              <w:spacing w:after="0"/>
              <w:jc w:val="center"/>
            </w:pPr>
            <w:r w:rsidRPr="006F28D9">
              <w:t>Accessoires</w:t>
            </w:r>
          </w:p>
        </w:tc>
        <w:tc>
          <w:tcPr>
            <w:tcW w:w="5386" w:type="dxa"/>
            <w:vAlign w:val="center"/>
          </w:tcPr>
          <w:p w14:paraId="532F9BBF" w14:textId="77777777" w:rsidR="000B47CF" w:rsidRPr="006F28D9" w:rsidRDefault="000B47CF" w:rsidP="000B47CF">
            <w:pPr>
              <w:spacing w:after="0"/>
            </w:pPr>
            <w:r w:rsidRPr="006F28D9">
              <w:t>Tige porte-sérum télescopique</w:t>
            </w:r>
          </w:p>
        </w:tc>
        <w:tc>
          <w:tcPr>
            <w:tcW w:w="1391" w:type="dxa"/>
            <w:shd w:val="clear" w:color="auto" w:fill="auto"/>
            <w:vAlign w:val="center"/>
          </w:tcPr>
          <w:p w14:paraId="6476C6BA" w14:textId="77777777" w:rsidR="000B47CF" w:rsidRPr="000B47CF" w:rsidRDefault="000B47CF" w:rsidP="000B47CF">
            <w:pPr>
              <w:spacing w:after="0"/>
              <w:jc w:val="center"/>
              <w:rPr>
                <w:b/>
              </w:rPr>
            </w:pPr>
            <w:r>
              <w:rPr>
                <w:b/>
              </w:rPr>
              <w:t>70</w:t>
            </w:r>
          </w:p>
        </w:tc>
      </w:tr>
      <w:tr w:rsidR="000B47CF" w:rsidRPr="000B47CF" w14:paraId="1E9EB2F9" w14:textId="77777777" w:rsidTr="00555B41">
        <w:trPr>
          <w:trHeight w:val="340"/>
        </w:trPr>
        <w:tc>
          <w:tcPr>
            <w:tcW w:w="1080" w:type="dxa"/>
            <w:shd w:val="clear" w:color="auto" w:fill="DEEAF6" w:themeFill="accent1" w:themeFillTint="33"/>
            <w:vAlign w:val="center"/>
          </w:tcPr>
          <w:p w14:paraId="50B04E99" w14:textId="77777777" w:rsidR="000B47CF" w:rsidRPr="000B47CF" w:rsidRDefault="000B47CF" w:rsidP="000B47CF">
            <w:pPr>
              <w:tabs>
                <w:tab w:val="left" w:pos="0"/>
              </w:tabs>
              <w:spacing w:after="0" w:line="240" w:lineRule="auto"/>
              <w:jc w:val="center"/>
              <w:rPr>
                <w:rFonts w:cs="Arial"/>
                <w:b/>
              </w:rPr>
            </w:pPr>
            <w:r>
              <w:rPr>
                <w:rFonts w:cs="Arial"/>
                <w:b/>
              </w:rPr>
              <w:t>3</w:t>
            </w:r>
          </w:p>
        </w:tc>
        <w:tc>
          <w:tcPr>
            <w:tcW w:w="2039" w:type="dxa"/>
            <w:vMerge/>
            <w:shd w:val="clear" w:color="auto" w:fill="auto"/>
            <w:vAlign w:val="center"/>
          </w:tcPr>
          <w:p w14:paraId="16C430AE" w14:textId="77777777" w:rsidR="000B47CF" w:rsidRPr="006F28D9" w:rsidRDefault="000B47CF" w:rsidP="000B47CF">
            <w:pPr>
              <w:spacing w:after="0"/>
            </w:pPr>
          </w:p>
        </w:tc>
        <w:tc>
          <w:tcPr>
            <w:tcW w:w="5386" w:type="dxa"/>
            <w:vAlign w:val="center"/>
          </w:tcPr>
          <w:p w14:paraId="7F8C48AA" w14:textId="77777777" w:rsidR="000B47CF" w:rsidRPr="006F28D9" w:rsidRDefault="000B47CF" w:rsidP="000B47CF">
            <w:pPr>
              <w:spacing w:after="0"/>
            </w:pPr>
            <w:r w:rsidRPr="006F28D9">
              <w:t>Potence soulève malade</w:t>
            </w:r>
          </w:p>
        </w:tc>
        <w:tc>
          <w:tcPr>
            <w:tcW w:w="1391" w:type="dxa"/>
            <w:shd w:val="clear" w:color="auto" w:fill="auto"/>
            <w:vAlign w:val="center"/>
          </w:tcPr>
          <w:p w14:paraId="43CCB092" w14:textId="77777777" w:rsidR="000B47CF" w:rsidRPr="000B47CF" w:rsidRDefault="000B47CF" w:rsidP="000B47CF">
            <w:pPr>
              <w:spacing w:after="0"/>
              <w:jc w:val="center"/>
              <w:rPr>
                <w:b/>
              </w:rPr>
            </w:pPr>
            <w:r>
              <w:rPr>
                <w:b/>
              </w:rPr>
              <w:t>70</w:t>
            </w:r>
          </w:p>
        </w:tc>
      </w:tr>
    </w:tbl>
    <w:p w14:paraId="4944BD71" w14:textId="77777777" w:rsidR="00555B41" w:rsidRDefault="00555B41" w:rsidP="000767BC">
      <w:pPr>
        <w:widowControl w:val="0"/>
        <w:tabs>
          <w:tab w:val="left" w:pos="0"/>
        </w:tabs>
        <w:autoSpaceDE w:val="0"/>
        <w:autoSpaceDN w:val="0"/>
        <w:adjustRightInd w:val="0"/>
        <w:ind w:right="281"/>
        <w:rPr>
          <w:b/>
          <w:bCs/>
          <w:color w:val="943634"/>
          <w:spacing w:val="5"/>
        </w:rPr>
      </w:pPr>
    </w:p>
    <w:p w14:paraId="6D2480B9" w14:textId="77777777" w:rsidR="000767BC" w:rsidRPr="000B47CF" w:rsidRDefault="000767BC" w:rsidP="000767BC">
      <w:pPr>
        <w:widowControl w:val="0"/>
        <w:tabs>
          <w:tab w:val="left" w:pos="0"/>
        </w:tabs>
        <w:autoSpaceDE w:val="0"/>
        <w:autoSpaceDN w:val="0"/>
        <w:adjustRightInd w:val="0"/>
        <w:ind w:right="281"/>
        <w:rPr>
          <w:b/>
          <w:bCs/>
          <w:color w:val="943634"/>
          <w:spacing w:val="5"/>
        </w:rPr>
      </w:pPr>
      <w:r w:rsidRPr="000B47CF">
        <w:rPr>
          <w:b/>
          <w:bCs/>
          <w:color w:val="943634"/>
          <w:spacing w:val="5"/>
        </w:rPr>
        <w:t xml:space="preserve">Pour le lot </w:t>
      </w:r>
      <w:r w:rsidR="000B47CF" w:rsidRPr="000B47CF">
        <w:rPr>
          <w:b/>
          <w:bCs/>
          <w:color w:val="943634"/>
          <w:spacing w:val="5"/>
        </w:rPr>
        <w:t>2</w:t>
      </w:r>
      <w:r w:rsidRPr="000B47CF">
        <w:rPr>
          <w:b/>
          <w:bCs/>
          <w:color w:val="943634"/>
          <w:spacing w:val="5"/>
        </w:rPr>
        <w:t>:</w:t>
      </w:r>
    </w:p>
    <w:p w14:paraId="2C6B2FE5" w14:textId="77777777" w:rsidR="000767BC" w:rsidRPr="000B47CF" w:rsidRDefault="000767BC" w:rsidP="000767BC">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0B47CF">
        <w:rPr>
          <w:bCs/>
          <w:color w:val="000000" w:themeColor="text1"/>
          <w:spacing w:val="5"/>
        </w:rPr>
        <w:t xml:space="preserve">La partie articles listés est estimée à </w:t>
      </w:r>
      <w:r w:rsidR="00DF4435">
        <w:rPr>
          <w:bCs/>
          <w:color w:val="000000" w:themeColor="text1"/>
          <w:spacing w:val="5"/>
        </w:rPr>
        <w:t>90</w:t>
      </w:r>
      <w:r w:rsidRPr="000B47CF">
        <w:rPr>
          <w:bCs/>
          <w:color w:val="000000" w:themeColor="text1"/>
          <w:spacing w:val="5"/>
        </w:rPr>
        <w:t>% du volume financier annuel.</w:t>
      </w:r>
    </w:p>
    <w:p w14:paraId="2719333E" w14:textId="77777777" w:rsidR="000767BC" w:rsidRPr="000B47CF" w:rsidRDefault="000767BC" w:rsidP="000767BC">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0B47CF">
        <w:rPr>
          <w:bCs/>
          <w:color w:val="000000" w:themeColor="text1"/>
          <w:spacing w:val="5"/>
        </w:rPr>
        <w:t xml:space="preserve">La partie catalogue est estimée à </w:t>
      </w:r>
      <w:r w:rsidR="00DF4435">
        <w:rPr>
          <w:bCs/>
          <w:color w:val="000000" w:themeColor="text1"/>
          <w:spacing w:val="5"/>
        </w:rPr>
        <w:t>10</w:t>
      </w:r>
      <w:r w:rsidRPr="000B47CF">
        <w:rPr>
          <w:bCs/>
          <w:color w:val="000000" w:themeColor="text1"/>
          <w:spacing w:val="5"/>
        </w:rPr>
        <w:t xml:space="preserve"> % du volume financier annuel.</w:t>
      </w:r>
    </w:p>
    <w:p w14:paraId="0CCF9D34" w14:textId="77777777" w:rsidR="000767BC" w:rsidRPr="000B47CF" w:rsidRDefault="000767BC" w:rsidP="000767BC">
      <w:pPr>
        <w:widowControl w:val="0"/>
        <w:tabs>
          <w:tab w:val="left" w:pos="0"/>
        </w:tabs>
        <w:autoSpaceDE w:val="0"/>
        <w:autoSpaceDN w:val="0"/>
        <w:adjustRightInd w:val="0"/>
        <w:ind w:left="720" w:right="281"/>
        <w:contextualSpacing/>
        <w:jc w:val="both"/>
        <w:rPr>
          <w:bCs/>
          <w:color w:val="000000" w:themeColor="text1"/>
          <w:spacing w:val="5"/>
        </w:rPr>
      </w:pPr>
      <w:r w:rsidRPr="000B47CF">
        <w:rPr>
          <w:bCs/>
          <w:color w:val="000000" w:themeColor="text1"/>
          <w:spacing w:val="5"/>
        </w:rPr>
        <w:t xml:space="preserve">La partie catalogue fait l’objet d’une mise au point après attribution du marché. </w:t>
      </w:r>
    </w:p>
    <w:p w14:paraId="13CE98E7" w14:textId="77777777" w:rsidR="000767BC" w:rsidRPr="000B47CF" w:rsidRDefault="000767BC" w:rsidP="000767BC">
      <w:pPr>
        <w:widowControl w:val="0"/>
        <w:tabs>
          <w:tab w:val="left" w:pos="0"/>
        </w:tabs>
        <w:autoSpaceDE w:val="0"/>
        <w:autoSpaceDN w:val="0"/>
        <w:adjustRightInd w:val="0"/>
        <w:ind w:left="720" w:right="281"/>
        <w:contextualSpacing/>
        <w:jc w:val="both"/>
        <w:rPr>
          <w:bCs/>
          <w:color w:val="000000" w:themeColor="text1"/>
          <w:spacing w:val="5"/>
        </w:rPr>
      </w:pPr>
    </w:p>
    <w:p w14:paraId="77CC948E" w14:textId="77777777" w:rsidR="000767BC" w:rsidRDefault="000767BC" w:rsidP="005929E1">
      <w:pPr>
        <w:spacing w:after="0" w:line="240" w:lineRule="auto"/>
        <w:rPr>
          <w:rStyle w:val="lev"/>
          <w:highlight w:val="magenta"/>
        </w:rPr>
      </w:pPr>
    </w:p>
    <w:p w14:paraId="7E6C0617" w14:textId="77777777" w:rsidR="000767BC" w:rsidRPr="00311BE6" w:rsidRDefault="000767BC" w:rsidP="000767BC">
      <w:pPr>
        <w:pBdr>
          <w:top w:val="dotted" w:sz="4" w:space="1" w:color="622423"/>
          <w:bottom w:val="dotted" w:sz="4" w:space="1" w:color="622423"/>
        </w:pBdr>
        <w:tabs>
          <w:tab w:val="left" w:pos="0"/>
        </w:tabs>
        <w:spacing w:after="0"/>
        <w:jc w:val="both"/>
        <w:outlineLvl w:val="2"/>
        <w:rPr>
          <w:b/>
          <w:bCs/>
          <w:color w:val="622423"/>
          <w:spacing w:val="5"/>
          <w:sz w:val="24"/>
          <w:szCs w:val="24"/>
        </w:rPr>
      </w:pPr>
      <w:bookmarkStart w:id="15" w:name="_Toc50123175"/>
      <w:bookmarkStart w:id="16" w:name="_Toc184638945"/>
      <w:r w:rsidRPr="00583FE0">
        <w:rPr>
          <w:rFonts w:ascii="Times New Roman" w:hAnsi="Times New Roman"/>
          <w:caps/>
          <w:color w:val="622423"/>
          <w:sz w:val="24"/>
          <w:szCs w:val="24"/>
        </w:rPr>
        <w:t>III-</w:t>
      </w:r>
      <w:r w:rsidR="00583FE0" w:rsidRPr="00583FE0">
        <w:rPr>
          <w:rFonts w:ascii="Times New Roman" w:hAnsi="Times New Roman"/>
          <w:caps/>
          <w:color w:val="622423"/>
          <w:sz w:val="24"/>
          <w:szCs w:val="24"/>
        </w:rPr>
        <w:t>3</w:t>
      </w:r>
      <w:r w:rsidRPr="00583FE0">
        <w:rPr>
          <w:rFonts w:ascii="Times New Roman" w:hAnsi="Times New Roman"/>
          <w:caps/>
          <w:color w:val="622423"/>
          <w:sz w:val="24"/>
          <w:szCs w:val="24"/>
        </w:rPr>
        <w:t xml:space="preserve"> LOT </w:t>
      </w:r>
      <w:r w:rsidR="00583FE0" w:rsidRPr="00583FE0">
        <w:rPr>
          <w:rFonts w:ascii="Times New Roman" w:hAnsi="Times New Roman"/>
          <w:caps/>
          <w:color w:val="622423"/>
          <w:sz w:val="24"/>
          <w:szCs w:val="24"/>
        </w:rPr>
        <w:t>3</w:t>
      </w:r>
      <w:r w:rsidRPr="00583FE0">
        <w:rPr>
          <w:rFonts w:ascii="Times New Roman" w:hAnsi="Times New Roman"/>
          <w:caps/>
          <w:color w:val="622423"/>
          <w:sz w:val="24"/>
          <w:szCs w:val="24"/>
        </w:rPr>
        <w:t xml:space="preserve"> : </w:t>
      </w:r>
      <w:r w:rsidRPr="00311BE6">
        <w:rPr>
          <w:rFonts w:ascii="Times New Roman" w:hAnsi="Times New Roman"/>
          <w:color w:val="622423"/>
          <w:sz w:val="24"/>
          <w:szCs w:val="24"/>
        </w:rPr>
        <w:t xml:space="preserve">Lits </w:t>
      </w:r>
      <w:bookmarkEnd w:id="15"/>
      <w:r w:rsidR="005268BA" w:rsidRPr="00311BE6">
        <w:rPr>
          <w:rFonts w:ascii="Times New Roman" w:hAnsi="Times New Roman"/>
          <w:color w:val="622423"/>
          <w:sz w:val="24"/>
          <w:szCs w:val="24"/>
        </w:rPr>
        <w:t>de réanimation à latéralisation</w:t>
      </w:r>
      <w:bookmarkEnd w:id="16"/>
    </w:p>
    <w:p w14:paraId="11329FF6" w14:textId="77777777" w:rsidR="005929E1" w:rsidRPr="00DF4435" w:rsidRDefault="005929E1" w:rsidP="005929E1">
      <w:pPr>
        <w:spacing w:after="0" w:line="240" w:lineRule="auto"/>
        <w:rPr>
          <w:rStyle w:val="lev"/>
          <w:highlight w:val="yellow"/>
        </w:rPr>
      </w:pPr>
    </w:p>
    <w:tbl>
      <w:tblPr>
        <w:tblStyle w:val="Maslection4"/>
        <w:tblW w:w="9739" w:type="dxa"/>
        <w:tblLayout w:type="fixed"/>
        <w:tblLook w:val="04A0" w:firstRow="1" w:lastRow="0" w:firstColumn="1" w:lastColumn="0" w:noHBand="0" w:noVBand="1"/>
      </w:tblPr>
      <w:tblGrid>
        <w:gridCol w:w="1124"/>
        <w:gridCol w:w="3402"/>
        <w:gridCol w:w="3828"/>
        <w:gridCol w:w="1385"/>
      </w:tblGrid>
      <w:tr w:rsidR="000767BC" w:rsidRPr="00583FE0" w14:paraId="2AC45D83" w14:textId="77777777" w:rsidTr="00DC0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4" w:type="dxa"/>
          </w:tcPr>
          <w:p w14:paraId="5E2F60BB" w14:textId="77777777" w:rsidR="000767BC" w:rsidRPr="00583FE0" w:rsidRDefault="000767BC" w:rsidP="00DC02E2">
            <w:pPr>
              <w:spacing w:after="0"/>
            </w:pPr>
            <w:r w:rsidRPr="00583FE0">
              <w:t>N° de produit</w:t>
            </w:r>
          </w:p>
        </w:tc>
        <w:tc>
          <w:tcPr>
            <w:tcW w:w="3402" w:type="dxa"/>
          </w:tcPr>
          <w:p w14:paraId="5A9EC0E5" w14:textId="77777777" w:rsidR="000767BC" w:rsidRPr="00583FE0" w:rsidRDefault="000767BC" w:rsidP="00DC02E2">
            <w:pPr>
              <w:spacing w:after="0"/>
              <w:cnfStyle w:val="100000000000" w:firstRow="1" w:lastRow="0" w:firstColumn="0" w:lastColumn="0" w:oddVBand="0" w:evenVBand="0" w:oddHBand="0" w:evenHBand="0" w:firstRowFirstColumn="0" w:firstRowLastColumn="0" w:lastRowFirstColumn="0" w:lastRowLastColumn="0"/>
            </w:pPr>
            <w:r w:rsidRPr="00583FE0">
              <w:t>Libellé</w:t>
            </w:r>
          </w:p>
        </w:tc>
        <w:tc>
          <w:tcPr>
            <w:tcW w:w="3828" w:type="dxa"/>
          </w:tcPr>
          <w:p w14:paraId="175AFEAA" w14:textId="77777777" w:rsidR="000767BC" w:rsidRPr="00583FE0" w:rsidRDefault="000767BC" w:rsidP="00DC02E2">
            <w:pPr>
              <w:spacing w:after="0"/>
              <w:cnfStyle w:val="100000000000" w:firstRow="1" w:lastRow="0" w:firstColumn="0" w:lastColumn="0" w:oddVBand="0" w:evenVBand="0" w:oddHBand="0" w:evenHBand="0" w:firstRowFirstColumn="0" w:firstRowLastColumn="0" w:lastRowFirstColumn="0" w:lastRowLastColumn="0"/>
            </w:pPr>
            <w:r w:rsidRPr="00583FE0">
              <w:t>Equipement</w:t>
            </w:r>
          </w:p>
        </w:tc>
        <w:tc>
          <w:tcPr>
            <w:tcW w:w="1385" w:type="dxa"/>
          </w:tcPr>
          <w:p w14:paraId="18E881B3" w14:textId="77777777" w:rsidR="000767BC" w:rsidRPr="00583FE0" w:rsidRDefault="000767BC" w:rsidP="00DC02E2">
            <w:pPr>
              <w:spacing w:after="0"/>
              <w:ind w:left="-108" w:right="-140"/>
              <w:cnfStyle w:val="100000000000" w:firstRow="1" w:lastRow="0" w:firstColumn="0" w:lastColumn="0" w:oddVBand="0" w:evenVBand="0" w:oddHBand="0" w:evenHBand="0" w:firstRowFirstColumn="0" w:firstRowLastColumn="0" w:lastRowFirstColumn="0" w:lastRowLastColumn="0"/>
              <w:rPr>
                <w:sz w:val="20"/>
                <w:szCs w:val="20"/>
              </w:rPr>
            </w:pPr>
            <w:r w:rsidRPr="00583FE0">
              <w:rPr>
                <w:sz w:val="20"/>
                <w:szCs w:val="20"/>
              </w:rPr>
              <w:t>Quantité annuelle prévisionnelle</w:t>
            </w:r>
          </w:p>
        </w:tc>
      </w:tr>
      <w:tr w:rsidR="000B47CF" w:rsidRPr="00583FE0" w14:paraId="70F7E6EA" w14:textId="77777777" w:rsidTr="00DC02E2">
        <w:tc>
          <w:tcPr>
            <w:cnfStyle w:val="001000000000" w:firstRow="0" w:lastRow="0" w:firstColumn="1" w:lastColumn="0" w:oddVBand="0" w:evenVBand="0" w:oddHBand="0" w:evenHBand="0" w:firstRowFirstColumn="0" w:firstRowLastColumn="0" w:lastRowFirstColumn="0" w:lastRowLastColumn="0"/>
            <w:tcW w:w="1124" w:type="dxa"/>
          </w:tcPr>
          <w:p w14:paraId="4A4427E2" w14:textId="77777777" w:rsidR="000B47CF" w:rsidRPr="00583FE0" w:rsidRDefault="000B47CF" w:rsidP="00DC02E2">
            <w:pPr>
              <w:tabs>
                <w:tab w:val="left" w:pos="1701"/>
                <w:tab w:val="left" w:pos="6237"/>
              </w:tabs>
              <w:spacing w:after="0"/>
              <w:rPr>
                <w:bCs/>
                <w:color w:val="000000"/>
                <w:spacing w:val="5"/>
                <w:sz w:val="28"/>
                <w:szCs w:val="28"/>
              </w:rPr>
            </w:pPr>
            <w:r w:rsidRPr="00583FE0">
              <w:rPr>
                <w:bCs/>
                <w:color w:val="000000"/>
                <w:spacing w:val="5"/>
                <w:sz w:val="28"/>
                <w:szCs w:val="28"/>
              </w:rPr>
              <w:t>1</w:t>
            </w:r>
          </w:p>
        </w:tc>
        <w:tc>
          <w:tcPr>
            <w:tcW w:w="3402" w:type="dxa"/>
            <w:vMerge w:val="restart"/>
          </w:tcPr>
          <w:p w14:paraId="33BAD2E8" w14:textId="77777777" w:rsidR="000B47CF" w:rsidRPr="00583FE0" w:rsidRDefault="000B47CF" w:rsidP="00DC02E2">
            <w:pPr>
              <w:spacing w:after="0"/>
              <w:ind w:left="-108" w:right="-52"/>
              <w:cnfStyle w:val="000000000000" w:firstRow="0" w:lastRow="0" w:firstColumn="0" w:lastColumn="0" w:oddVBand="0" w:evenVBand="0" w:oddHBand="0" w:evenHBand="0" w:firstRowFirstColumn="0" w:firstRowLastColumn="0" w:lastRowFirstColumn="0" w:lastRowLastColumn="0"/>
            </w:pPr>
            <w:r w:rsidRPr="00583FE0">
              <w:t xml:space="preserve">Location d'un lit thérapeutique avec pesée intégrée, et matelas à dynamique motorisé. Gestion du microclimat.  Décontamination après chaque utilisation </w:t>
            </w:r>
          </w:p>
        </w:tc>
        <w:tc>
          <w:tcPr>
            <w:tcW w:w="3828" w:type="dxa"/>
          </w:tcPr>
          <w:p w14:paraId="2139E4E7" w14:textId="77777777" w:rsidR="000B47CF" w:rsidRPr="00583FE0" w:rsidRDefault="000B47CF" w:rsidP="00DC02E2">
            <w:pPr>
              <w:spacing w:after="0"/>
              <w:cnfStyle w:val="000000000000" w:firstRow="0" w:lastRow="0" w:firstColumn="0" w:lastColumn="0" w:oddVBand="0" w:evenVBand="0" w:oddHBand="0" w:evenHBand="0" w:firstRowFirstColumn="0" w:firstRowLastColumn="0" w:lastRowFirstColumn="0" w:lastRowLastColumn="0"/>
            </w:pPr>
            <w:r w:rsidRPr="00583FE0">
              <w:t>Prix par jour, pour une période de un à quatorze jours</w:t>
            </w:r>
          </w:p>
        </w:tc>
        <w:tc>
          <w:tcPr>
            <w:tcW w:w="1385" w:type="dxa"/>
          </w:tcPr>
          <w:p w14:paraId="450F247F" w14:textId="77777777" w:rsidR="000B47CF" w:rsidRPr="00583FE0" w:rsidRDefault="00583FE0" w:rsidP="00DC02E2">
            <w:pPr>
              <w:spacing w:after="0"/>
              <w:cnfStyle w:val="000000000000" w:firstRow="0" w:lastRow="0" w:firstColumn="0" w:lastColumn="0" w:oddVBand="0" w:evenVBand="0" w:oddHBand="0" w:evenHBand="0" w:firstRowFirstColumn="0" w:firstRowLastColumn="0" w:lastRowFirstColumn="0" w:lastRowLastColumn="0"/>
              <w:rPr>
                <w:rFonts w:cs="Arial"/>
                <w:bCs/>
                <w:color w:val="000000"/>
              </w:rPr>
            </w:pPr>
            <w:r w:rsidRPr="00583FE0">
              <w:rPr>
                <w:rFonts w:cs="Arial"/>
                <w:bCs/>
                <w:color w:val="000000"/>
              </w:rPr>
              <w:t>450</w:t>
            </w:r>
          </w:p>
        </w:tc>
      </w:tr>
      <w:tr w:rsidR="000B47CF" w:rsidRPr="00583FE0" w14:paraId="4EC55738" w14:textId="77777777" w:rsidTr="00DC02E2">
        <w:tc>
          <w:tcPr>
            <w:cnfStyle w:val="001000000000" w:firstRow="0" w:lastRow="0" w:firstColumn="1" w:lastColumn="0" w:oddVBand="0" w:evenVBand="0" w:oddHBand="0" w:evenHBand="0" w:firstRowFirstColumn="0" w:firstRowLastColumn="0" w:lastRowFirstColumn="0" w:lastRowLastColumn="0"/>
            <w:tcW w:w="1124" w:type="dxa"/>
          </w:tcPr>
          <w:p w14:paraId="7162837C" w14:textId="77777777" w:rsidR="000B47CF" w:rsidRPr="00583FE0" w:rsidRDefault="000B47CF" w:rsidP="00DC02E2">
            <w:pPr>
              <w:tabs>
                <w:tab w:val="left" w:pos="1701"/>
                <w:tab w:val="left" w:pos="6237"/>
              </w:tabs>
              <w:spacing w:after="0"/>
              <w:rPr>
                <w:bCs/>
                <w:color w:val="000000"/>
                <w:spacing w:val="5"/>
                <w:sz w:val="28"/>
                <w:szCs w:val="28"/>
              </w:rPr>
            </w:pPr>
            <w:r w:rsidRPr="00583FE0">
              <w:rPr>
                <w:bCs/>
                <w:color w:val="000000"/>
                <w:spacing w:val="5"/>
                <w:sz w:val="28"/>
                <w:szCs w:val="28"/>
              </w:rPr>
              <w:t>2</w:t>
            </w:r>
          </w:p>
        </w:tc>
        <w:tc>
          <w:tcPr>
            <w:tcW w:w="3402" w:type="dxa"/>
            <w:vMerge/>
          </w:tcPr>
          <w:p w14:paraId="6B5B1C36" w14:textId="77777777" w:rsidR="000B47CF" w:rsidRPr="00583FE0" w:rsidRDefault="000B47CF" w:rsidP="00DC02E2">
            <w:pPr>
              <w:spacing w:after="0"/>
              <w:ind w:left="-108" w:right="-52"/>
              <w:cnfStyle w:val="000000000000" w:firstRow="0" w:lastRow="0" w:firstColumn="0" w:lastColumn="0" w:oddVBand="0" w:evenVBand="0" w:oddHBand="0" w:evenHBand="0" w:firstRowFirstColumn="0" w:firstRowLastColumn="0" w:lastRowFirstColumn="0" w:lastRowLastColumn="0"/>
            </w:pPr>
          </w:p>
        </w:tc>
        <w:tc>
          <w:tcPr>
            <w:tcW w:w="3828" w:type="dxa"/>
          </w:tcPr>
          <w:p w14:paraId="215640AD" w14:textId="77777777" w:rsidR="000B47CF" w:rsidRPr="00583FE0" w:rsidRDefault="000B47CF" w:rsidP="00DC02E2">
            <w:pPr>
              <w:spacing w:after="0"/>
              <w:cnfStyle w:val="000000000000" w:firstRow="0" w:lastRow="0" w:firstColumn="0" w:lastColumn="0" w:oddVBand="0" w:evenVBand="0" w:oddHBand="0" w:evenHBand="0" w:firstRowFirstColumn="0" w:firstRowLastColumn="0" w:lastRowFirstColumn="0" w:lastRowLastColumn="0"/>
            </w:pPr>
            <w:r w:rsidRPr="00583FE0">
              <w:t>Prix par jour, pour une période de quinze jours à six mois  - à compter du jour 15</w:t>
            </w:r>
          </w:p>
        </w:tc>
        <w:tc>
          <w:tcPr>
            <w:tcW w:w="1385" w:type="dxa"/>
          </w:tcPr>
          <w:p w14:paraId="04FBE679" w14:textId="77777777" w:rsidR="000B47CF" w:rsidRPr="00583FE0" w:rsidRDefault="00583FE0" w:rsidP="00DC02E2">
            <w:pPr>
              <w:spacing w:after="0"/>
              <w:cnfStyle w:val="000000000000" w:firstRow="0" w:lastRow="0" w:firstColumn="0" w:lastColumn="0" w:oddVBand="0" w:evenVBand="0" w:oddHBand="0" w:evenHBand="0" w:firstRowFirstColumn="0" w:firstRowLastColumn="0" w:lastRowFirstColumn="0" w:lastRowLastColumn="0"/>
              <w:rPr>
                <w:rFonts w:cs="Arial"/>
                <w:bCs/>
                <w:color w:val="000000"/>
              </w:rPr>
            </w:pPr>
            <w:r w:rsidRPr="00583FE0">
              <w:rPr>
                <w:rFonts w:cs="Arial"/>
                <w:bCs/>
                <w:color w:val="000000"/>
              </w:rPr>
              <w:t>460</w:t>
            </w:r>
          </w:p>
        </w:tc>
      </w:tr>
      <w:tr w:rsidR="000B47CF" w:rsidRPr="00583FE0" w14:paraId="6A73ED04" w14:textId="77777777" w:rsidTr="00DC02E2">
        <w:tc>
          <w:tcPr>
            <w:cnfStyle w:val="001000000000" w:firstRow="0" w:lastRow="0" w:firstColumn="1" w:lastColumn="0" w:oddVBand="0" w:evenVBand="0" w:oddHBand="0" w:evenHBand="0" w:firstRowFirstColumn="0" w:firstRowLastColumn="0" w:lastRowFirstColumn="0" w:lastRowLastColumn="0"/>
            <w:tcW w:w="1124" w:type="dxa"/>
          </w:tcPr>
          <w:p w14:paraId="03AFE015" w14:textId="77777777" w:rsidR="000B47CF" w:rsidRPr="00583FE0" w:rsidRDefault="000B47CF" w:rsidP="00DC02E2">
            <w:pPr>
              <w:tabs>
                <w:tab w:val="left" w:pos="1701"/>
                <w:tab w:val="left" w:pos="6237"/>
              </w:tabs>
              <w:spacing w:after="0"/>
              <w:rPr>
                <w:bCs/>
                <w:color w:val="000000"/>
                <w:spacing w:val="5"/>
                <w:sz w:val="28"/>
                <w:szCs w:val="28"/>
              </w:rPr>
            </w:pPr>
            <w:r w:rsidRPr="00583FE0">
              <w:rPr>
                <w:bCs/>
                <w:color w:val="000000"/>
                <w:spacing w:val="5"/>
                <w:sz w:val="28"/>
                <w:szCs w:val="28"/>
              </w:rPr>
              <w:t>3</w:t>
            </w:r>
          </w:p>
        </w:tc>
        <w:tc>
          <w:tcPr>
            <w:tcW w:w="3402" w:type="dxa"/>
            <w:vMerge/>
          </w:tcPr>
          <w:p w14:paraId="0D3425DA" w14:textId="77777777" w:rsidR="000B47CF" w:rsidRPr="00583FE0" w:rsidRDefault="000B47CF" w:rsidP="00DC02E2">
            <w:pPr>
              <w:spacing w:after="0"/>
              <w:ind w:left="-108" w:right="-52"/>
              <w:cnfStyle w:val="000000000000" w:firstRow="0" w:lastRow="0" w:firstColumn="0" w:lastColumn="0" w:oddVBand="0" w:evenVBand="0" w:oddHBand="0" w:evenHBand="0" w:firstRowFirstColumn="0" w:firstRowLastColumn="0" w:lastRowFirstColumn="0" w:lastRowLastColumn="0"/>
            </w:pPr>
          </w:p>
        </w:tc>
        <w:tc>
          <w:tcPr>
            <w:tcW w:w="3828" w:type="dxa"/>
          </w:tcPr>
          <w:p w14:paraId="249CD3B8" w14:textId="77777777" w:rsidR="000B47CF" w:rsidRPr="00583FE0" w:rsidRDefault="000B47CF" w:rsidP="00DC02E2">
            <w:pPr>
              <w:spacing w:after="0"/>
              <w:cnfStyle w:val="000000000000" w:firstRow="0" w:lastRow="0" w:firstColumn="0" w:lastColumn="0" w:oddVBand="0" w:evenVBand="0" w:oddHBand="0" w:evenHBand="0" w:firstRowFirstColumn="0" w:firstRowLastColumn="0" w:lastRowFirstColumn="0" w:lastRowLastColumn="0"/>
            </w:pPr>
            <w:r w:rsidRPr="00583FE0">
              <w:t>Prix par jour, pour une période de six mois à douze mois ou un an  à compter de 6 mois</w:t>
            </w:r>
          </w:p>
        </w:tc>
        <w:tc>
          <w:tcPr>
            <w:tcW w:w="1385" w:type="dxa"/>
          </w:tcPr>
          <w:p w14:paraId="2F73042D" w14:textId="77777777" w:rsidR="000B47CF" w:rsidRPr="00583FE0" w:rsidRDefault="00583FE0" w:rsidP="00DC02E2">
            <w:pPr>
              <w:spacing w:after="0"/>
              <w:cnfStyle w:val="000000000000" w:firstRow="0" w:lastRow="0" w:firstColumn="0" w:lastColumn="0" w:oddVBand="0" w:evenVBand="0" w:oddHBand="0" w:evenHBand="0" w:firstRowFirstColumn="0" w:firstRowLastColumn="0" w:lastRowFirstColumn="0" w:lastRowLastColumn="0"/>
              <w:rPr>
                <w:rFonts w:cs="Arial"/>
                <w:bCs/>
                <w:color w:val="000000"/>
              </w:rPr>
            </w:pPr>
            <w:r w:rsidRPr="00583FE0">
              <w:rPr>
                <w:rFonts w:cs="Arial"/>
                <w:bCs/>
                <w:color w:val="000000"/>
              </w:rPr>
              <w:t>60</w:t>
            </w:r>
          </w:p>
        </w:tc>
      </w:tr>
      <w:tr w:rsidR="00DC02E2" w:rsidRPr="00583FE0" w14:paraId="647B0E1F" w14:textId="77777777" w:rsidTr="00DC02E2">
        <w:tc>
          <w:tcPr>
            <w:cnfStyle w:val="001000000000" w:firstRow="0" w:lastRow="0" w:firstColumn="1" w:lastColumn="0" w:oddVBand="0" w:evenVBand="0" w:oddHBand="0" w:evenHBand="0" w:firstRowFirstColumn="0" w:firstRowLastColumn="0" w:lastRowFirstColumn="0" w:lastRowLastColumn="0"/>
            <w:tcW w:w="1124" w:type="dxa"/>
          </w:tcPr>
          <w:p w14:paraId="7C5894E8" w14:textId="77777777" w:rsidR="00DC02E2" w:rsidRPr="00583FE0" w:rsidRDefault="00DC02E2" w:rsidP="00DC02E2">
            <w:pPr>
              <w:tabs>
                <w:tab w:val="left" w:pos="1701"/>
                <w:tab w:val="left" w:pos="6237"/>
              </w:tabs>
              <w:spacing w:after="0"/>
              <w:rPr>
                <w:bCs/>
                <w:color w:val="000000"/>
                <w:spacing w:val="5"/>
                <w:sz w:val="28"/>
                <w:szCs w:val="28"/>
              </w:rPr>
            </w:pPr>
            <w:r w:rsidRPr="00583FE0">
              <w:rPr>
                <w:bCs/>
                <w:color w:val="000000"/>
                <w:spacing w:val="5"/>
                <w:sz w:val="28"/>
                <w:szCs w:val="28"/>
              </w:rPr>
              <w:t>4</w:t>
            </w:r>
          </w:p>
        </w:tc>
        <w:tc>
          <w:tcPr>
            <w:tcW w:w="3402" w:type="dxa"/>
            <w:vMerge w:val="restart"/>
          </w:tcPr>
          <w:p w14:paraId="6D557C0B" w14:textId="77777777" w:rsidR="00DC02E2" w:rsidRPr="00583FE0" w:rsidRDefault="00DC02E2" w:rsidP="00DC02E2">
            <w:pPr>
              <w:spacing w:after="0"/>
              <w:ind w:left="-108" w:right="-52"/>
              <w:cnfStyle w:val="000000000000" w:firstRow="0" w:lastRow="0" w:firstColumn="0" w:lastColumn="0" w:oddVBand="0" w:evenVBand="0" w:oddHBand="0" w:evenHBand="0" w:firstRowFirstColumn="0" w:firstRowLastColumn="0" w:lastRowFirstColumn="0" w:lastRowLastColumn="0"/>
            </w:pPr>
            <w:r w:rsidRPr="00583FE0">
              <w:t>Location d'un lit thérapeutique avec pesée intégrée, et matelas à dynamique motorisé. Gestion du microclimat.  Roue motorisée.  Décontamination après chaque utilisation</w:t>
            </w:r>
          </w:p>
        </w:tc>
        <w:tc>
          <w:tcPr>
            <w:tcW w:w="3828" w:type="dxa"/>
          </w:tcPr>
          <w:p w14:paraId="0384A444" w14:textId="77777777" w:rsidR="00DC02E2" w:rsidRPr="00583FE0" w:rsidRDefault="00DC02E2" w:rsidP="00DC02E2">
            <w:pPr>
              <w:spacing w:after="0"/>
              <w:cnfStyle w:val="000000000000" w:firstRow="0" w:lastRow="0" w:firstColumn="0" w:lastColumn="0" w:oddVBand="0" w:evenVBand="0" w:oddHBand="0" w:evenHBand="0" w:firstRowFirstColumn="0" w:firstRowLastColumn="0" w:lastRowFirstColumn="0" w:lastRowLastColumn="0"/>
            </w:pPr>
            <w:r w:rsidRPr="00583FE0">
              <w:t>Prix par jour, pour une période de un à quatorze jours</w:t>
            </w:r>
          </w:p>
        </w:tc>
        <w:tc>
          <w:tcPr>
            <w:tcW w:w="1385" w:type="dxa"/>
          </w:tcPr>
          <w:p w14:paraId="129E7855" w14:textId="77777777" w:rsidR="00DC02E2" w:rsidRPr="00583FE0" w:rsidRDefault="00583FE0" w:rsidP="00DC02E2">
            <w:pPr>
              <w:spacing w:after="0"/>
              <w:cnfStyle w:val="000000000000" w:firstRow="0" w:lastRow="0" w:firstColumn="0" w:lastColumn="0" w:oddVBand="0" w:evenVBand="0" w:oddHBand="0" w:evenHBand="0" w:firstRowFirstColumn="0" w:firstRowLastColumn="0" w:lastRowFirstColumn="0" w:lastRowLastColumn="0"/>
              <w:rPr>
                <w:rFonts w:cs="Arial"/>
                <w:bCs/>
                <w:color w:val="000000"/>
              </w:rPr>
            </w:pPr>
            <w:r w:rsidRPr="00583FE0">
              <w:rPr>
                <w:rFonts w:cs="Arial"/>
                <w:bCs/>
                <w:color w:val="000000"/>
              </w:rPr>
              <w:t>450</w:t>
            </w:r>
          </w:p>
        </w:tc>
      </w:tr>
      <w:tr w:rsidR="00DC02E2" w:rsidRPr="00583FE0" w14:paraId="4D01A50C" w14:textId="77777777" w:rsidTr="00DC02E2">
        <w:tc>
          <w:tcPr>
            <w:cnfStyle w:val="001000000000" w:firstRow="0" w:lastRow="0" w:firstColumn="1" w:lastColumn="0" w:oddVBand="0" w:evenVBand="0" w:oddHBand="0" w:evenHBand="0" w:firstRowFirstColumn="0" w:firstRowLastColumn="0" w:lastRowFirstColumn="0" w:lastRowLastColumn="0"/>
            <w:tcW w:w="1124" w:type="dxa"/>
          </w:tcPr>
          <w:p w14:paraId="5FD9B2C5" w14:textId="77777777" w:rsidR="00DC02E2" w:rsidRPr="00583FE0" w:rsidRDefault="00DC02E2" w:rsidP="00DC02E2">
            <w:pPr>
              <w:tabs>
                <w:tab w:val="left" w:pos="1701"/>
                <w:tab w:val="left" w:pos="6237"/>
              </w:tabs>
              <w:spacing w:after="0"/>
              <w:rPr>
                <w:bCs/>
                <w:color w:val="000000"/>
                <w:spacing w:val="5"/>
                <w:sz w:val="28"/>
                <w:szCs w:val="28"/>
              </w:rPr>
            </w:pPr>
            <w:r w:rsidRPr="00583FE0">
              <w:rPr>
                <w:bCs/>
                <w:color w:val="000000"/>
                <w:spacing w:val="5"/>
                <w:sz w:val="28"/>
                <w:szCs w:val="28"/>
              </w:rPr>
              <w:t>5</w:t>
            </w:r>
          </w:p>
        </w:tc>
        <w:tc>
          <w:tcPr>
            <w:tcW w:w="3402" w:type="dxa"/>
            <w:vMerge/>
          </w:tcPr>
          <w:p w14:paraId="3DAC24E8" w14:textId="77777777" w:rsidR="00DC02E2" w:rsidRPr="00583FE0" w:rsidRDefault="00DC02E2" w:rsidP="00DC02E2">
            <w:pPr>
              <w:spacing w:after="0"/>
              <w:ind w:left="-108" w:right="-52"/>
              <w:cnfStyle w:val="000000000000" w:firstRow="0" w:lastRow="0" w:firstColumn="0" w:lastColumn="0" w:oddVBand="0" w:evenVBand="0" w:oddHBand="0" w:evenHBand="0" w:firstRowFirstColumn="0" w:firstRowLastColumn="0" w:lastRowFirstColumn="0" w:lastRowLastColumn="0"/>
            </w:pPr>
          </w:p>
        </w:tc>
        <w:tc>
          <w:tcPr>
            <w:tcW w:w="3828" w:type="dxa"/>
          </w:tcPr>
          <w:p w14:paraId="10109CFE" w14:textId="77777777" w:rsidR="00DC02E2" w:rsidRPr="00583FE0" w:rsidRDefault="00DC02E2" w:rsidP="00DC02E2">
            <w:pPr>
              <w:spacing w:after="0"/>
              <w:cnfStyle w:val="000000000000" w:firstRow="0" w:lastRow="0" w:firstColumn="0" w:lastColumn="0" w:oddVBand="0" w:evenVBand="0" w:oddHBand="0" w:evenHBand="0" w:firstRowFirstColumn="0" w:firstRowLastColumn="0" w:lastRowFirstColumn="0" w:lastRowLastColumn="0"/>
            </w:pPr>
            <w:r w:rsidRPr="00583FE0">
              <w:t>Prix par jour, pour une période de quinze jours à six mois  - A compter du jour 15</w:t>
            </w:r>
          </w:p>
        </w:tc>
        <w:tc>
          <w:tcPr>
            <w:tcW w:w="1385" w:type="dxa"/>
          </w:tcPr>
          <w:p w14:paraId="68638567" w14:textId="77777777" w:rsidR="00DC02E2" w:rsidRPr="00583FE0" w:rsidRDefault="00583FE0" w:rsidP="00DC02E2">
            <w:pPr>
              <w:spacing w:after="0"/>
              <w:cnfStyle w:val="000000000000" w:firstRow="0" w:lastRow="0" w:firstColumn="0" w:lastColumn="0" w:oddVBand="0" w:evenVBand="0" w:oddHBand="0" w:evenHBand="0" w:firstRowFirstColumn="0" w:firstRowLastColumn="0" w:lastRowFirstColumn="0" w:lastRowLastColumn="0"/>
              <w:rPr>
                <w:rFonts w:cs="Arial"/>
                <w:bCs/>
                <w:color w:val="000000"/>
              </w:rPr>
            </w:pPr>
            <w:r w:rsidRPr="00583FE0">
              <w:rPr>
                <w:rFonts w:cs="Arial"/>
                <w:bCs/>
                <w:color w:val="000000"/>
              </w:rPr>
              <w:t>450</w:t>
            </w:r>
          </w:p>
        </w:tc>
      </w:tr>
      <w:tr w:rsidR="00DC02E2" w:rsidRPr="00583FE0" w14:paraId="2981DEA3" w14:textId="77777777" w:rsidTr="00DC02E2">
        <w:tc>
          <w:tcPr>
            <w:cnfStyle w:val="001000000000" w:firstRow="0" w:lastRow="0" w:firstColumn="1" w:lastColumn="0" w:oddVBand="0" w:evenVBand="0" w:oddHBand="0" w:evenHBand="0" w:firstRowFirstColumn="0" w:firstRowLastColumn="0" w:lastRowFirstColumn="0" w:lastRowLastColumn="0"/>
            <w:tcW w:w="1124" w:type="dxa"/>
          </w:tcPr>
          <w:p w14:paraId="53259506" w14:textId="77777777" w:rsidR="00DC02E2" w:rsidRPr="00583FE0" w:rsidRDefault="00DC02E2" w:rsidP="00DC02E2">
            <w:pPr>
              <w:tabs>
                <w:tab w:val="left" w:pos="1701"/>
                <w:tab w:val="left" w:pos="6237"/>
              </w:tabs>
              <w:spacing w:after="0"/>
              <w:rPr>
                <w:bCs/>
                <w:color w:val="000000"/>
                <w:spacing w:val="5"/>
                <w:sz w:val="28"/>
                <w:szCs w:val="28"/>
              </w:rPr>
            </w:pPr>
            <w:r w:rsidRPr="00583FE0">
              <w:rPr>
                <w:bCs/>
                <w:color w:val="000000"/>
                <w:spacing w:val="5"/>
                <w:sz w:val="28"/>
                <w:szCs w:val="28"/>
              </w:rPr>
              <w:t>6</w:t>
            </w:r>
          </w:p>
        </w:tc>
        <w:tc>
          <w:tcPr>
            <w:tcW w:w="3402" w:type="dxa"/>
            <w:vMerge/>
          </w:tcPr>
          <w:p w14:paraId="63D2F4F3" w14:textId="77777777" w:rsidR="00DC02E2" w:rsidRPr="00583FE0" w:rsidRDefault="00DC02E2" w:rsidP="00DC02E2">
            <w:pPr>
              <w:spacing w:after="0"/>
              <w:ind w:left="-108" w:right="-52"/>
              <w:cnfStyle w:val="000000000000" w:firstRow="0" w:lastRow="0" w:firstColumn="0" w:lastColumn="0" w:oddVBand="0" w:evenVBand="0" w:oddHBand="0" w:evenHBand="0" w:firstRowFirstColumn="0" w:firstRowLastColumn="0" w:lastRowFirstColumn="0" w:lastRowLastColumn="0"/>
            </w:pPr>
          </w:p>
        </w:tc>
        <w:tc>
          <w:tcPr>
            <w:tcW w:w="3828" w:type="dxa"/>
          </w:tcPr>
          <w:p w14:paraId="2F0BEC17" w14:textId="77777777" w:rsidR="00DC02E2" w:rsidRPr="00583FE0" w:rsidRDefault="00DC02E2" w:rsidP="00DC02E2">
            <w:pPr>
              <w:spacing w:after="0"/>
              <w:cnfStyle w:val="000000000000" w:firstRow="0" w:lastRow="0" w:firstColumn="0" w:lastColumn="0" w:oddVBand="0" w:evenVBand="0" w:oddHBand="0" w:evenHBand="0" w:firstRowFirstColumn="0" w:firstRowLastColumn="0" w:lastRowFirstColumn="0" w:lastRowLastColumn="0"/>
            </w:pPr>
            <w:r w:rsidRPr="00583FE0">
              <w:t>Prix par jour, pour une période de six mois à douze mois ou un an  - A compter de 6 mois</w:t>
            </w:r>
          </w:p>
        </w:tc>
        <w:tc>
          <w:tcPr>
            <w:tcW w:w="1385" w:type="dxa"/>
          </w:tcPr>
          <w:p w14:paraId="776CF1B7" w14:textId="77777777" w:rsidR="00DC02E2" w:rsidRPr="00583FE0" w:rsidRDefault="00583FE0" w:rsidP="00DC02E2">
            <w:pPr>
              <w:spacing w:after="0"/>
              <w:cnfStyle w:val="000000000000" w:firstRow="0" w:lastRow="0" w:firstColumn="0" w:lastColumn="0" w:oddVBand="0" w:evenVBand="0" w:oddHBand="0" w:evenHBand="0" w:firstRowFirstColumn="0" w:firstRowLastColumn="0" w:lastRowFirstColumn="0" w:lastRowLastColumn="0"/>
              <w:rPr>
                <w:rFonts w:cs="Arial"/>
                <w:bCs/>
                <w:color w:val="000000"/>
              </w:rPr>
            </w:pPr>
            <w:r w:rsidRPr="00583FE0">
              <w:rPr>
                <w:rFonts w:cs="Arial"/>
                <w:bCs/>
                <w:color w:val="000000"/>
              </w:rPr>
              <w:t>60</w:t>
            </w:r>
          </w:p>
        </w:tc>
      </w:tr>
      <w:tr w:rsidR="000767BC" w:rsidRPr="00583FE0" w14:paraId="3398C950" w14:textId="77777777" w:rsidTr="00DC02E2">
        <w:tc>
          <w:tcPr>
            <w:cnfStyle w:val="001000000000" w:firstRow="0" w:lastRow="0" w:firstColumn="1" w:lastColumn="0" w:oddVBand="0" w:evenVBand="0" w:oddHBand="0" w:evenHBand="0" w:firstRowFirstColumn="0" w:firstRowLastColumn="0" w:lastRowFirstColumn="0" w:lastRowLastColumn="0"/>
            <w:tcW w:w="1124" w:type="dxa"/>
          </w:tcPr>
          <w:p w14:paraId="7646CF14" w14:textId="77777777" w:rsidR="000767BC" w:rsidRPr="00583FE0" w:rsidRDefault="00DC02E2" w:rsidP="00DC02E2">
            <w:pPr>
              <w:tabs>
                <w:tab w:val="left" w:pos="1701"/>
                <w:tab w:val="left" w:pos="6237"/>
              </w:tabs>
              <w:spacing w:after="0"/>
              <w:rPr>
                <w:bCs/>
                <w:color w:val="000000"/>
                <w:spacing w:val="5"/>
                <w:sz w:val="28"/>
                <w:szCs w:val="28"/>
              </w:rPr>
            </w:pPr>
            <w:r w:rsidRPr="00583FE0">
              <w:rPr>
                <w:bCs/>
                <w:color w:val="000000"/>
                <w:spacing w:val="5"/>
                <w:sz w:val="28"/>
                <w:szCs w:val="28"/>
              </w:rPr>
              <w:t>7</w:t>
            </w:r>
          </w:p>
        </w:tc>
        <w:tc>
          <w:tcPr>
            <w:tcW w:w="3402" w:type="dxa"/>
          </w:tcPr>
          <w:p w14:paraId="1583377E" w14:textId="77777777" w:rsidR="000767BC" w:rsidRPr="00583FE0" w:rsidRDefault="000767BC" w:rsidP="00DC02E2">
            <w:pPr>
              <w:spacing w:after="0"/>
              <w:ind w:left="-108" w:right="-52"/>
              <w:cnfStyle w:val="000000000000" w:firstRow="0" w:lastRow="0" w:firstColumn="0" w:lastColumn="0" w:oddVBand="0" w:evenVBand="0" w:oddHBand="0" w:evenHBand="0" w:firstRowFirstColumn="0" w:firstRowLastColumn="0" w:lastRowFirstColumn="0" w:lastRowLastColumn="0"/>
            </w:pPr>
            <w:r w:rsidRPr="00583FE0">
              <w:t>Hotline</w:t>
            </w:r>
          </w:p>
        </w:tc>
        <w:tc>
          <w:tcPr>
            <w:tcW w:w="3828" w:type="dxa"/>
          </w:tcPr>
          <w:p w14:paraId="65F48EC0" w14:textId="77777777" w:rsidR="000767BC" w:rsidRPr="00583FE0" w:rsidRDefault="000767BC" w:rsidP="00DC02E2">
            <w:pPr>
              <w:spacing w:after="0"/>
              <w:cnfStyle w:val="000000000000" w:firstRow="0" w:lastRow="0" w:firstColumn="0" w:lastColumn="0" w:oddVBand="0" w:evenVBand="0" w:oddHBand="0" w:evenHBand="0" w:firstRowFirstColumn="0" w:firstRowLastColumn="0" w:lastRowFirstColumn="0" w:lastRowLastColumn="0"/>
            </w:pPr>
            <w:r w:rsidRPr="00583FE0">
              <w:t>Hotline Technique et clinique 24h/24 pour tout problème</w:t>
            </w:r>
          </w:p>
        </w:tc>
        <w:tc>
          <w:tcPr>
            <w:tcW w:w="1385" w:type="dxa"/>
          </w:tcPr>
          <w:p w14:paraId="72153B81" w14:textId="77777777" w:rsidR="000767BC" w:rsidRPr="00583FE0" w:rsidRDefault="00583FE0" w:rsidP="00DC02E2">
            <w:pPr>
              <w:spacing w:after="0"/>
              <w:cnfStyle w:val="000000000000" w:firstRow="0" w:lastRow="0" w:firstColumn="0" w:lastColumn="0" w:oddVBand="0" w:evenVBand="0" w:oddHBand="0" w:evenHBand="0" w:firstRowFirstColumn="0" w:firstRowLastColumn="0" w:lastRowFirstColumn="0" w:lastRowLastColumn="0"/>
              <w:rPr>
                <w:rFonts w:cs="Arial"/>
                <w:bCs/>
                <w:color w:val="000000"/>
              </w:rPr>
            </w:pPr>
            <w:r w:rsidRPr="00583FE0">
              <w:rPr>
                <w:rFonts w:cs="Arial"/>
                <w:bCs/>
                <w:color w:val="000000"/>
              </w:rPr>
              <w:t>10</w:t>
            </w:r>
          </w:p>
        </w:tc>
      </w:tr>
    </w:tbl>
    <w:p w14:paraId="076FC8E0" w14:textId="77777777" w:rsidR="00555B41" w:rsidRPr="00555B41" w:rsidRDefault="00555B41" w:rsidP="000767BC">
      <w:pPr>
        <w:widowControl w:val="0"/>
        <w:tabs>
          <w:tab w:val="left" w:pos="0"/>
        </w:tabs>
        <w:autoSpaceDE w:val="0"/>
        <w:autoSpaceDN w:val="0"/>
        <w:adjustRightInd w:val="0"/>
        <w:ind w:right="281"/>
        <w:rPr>
          <w:b/>
          <w:bCs/>
          <w:color w:val="943634"/>
          <w:spacing w:val="5"/>
          <w:sz w:val="4"/>
        </w:rPr>
      </w:pPr>
    </w:p>
    <w:p w14:paraId="6679DF70" w14:textId="77777777" w:rsidR="000767BC" w:rsidRPr="00583FE0" w:rsidRDefault="000767BC" w:rsidP="000767BC">
      <w:pPr>
        <w:widowControl w:val="0"/>
        <w:tabs>
          <w:tab w:val="left" w:pos="0"/>
        </w:tabs>
        <w:autoSpaceDE w:val="0"/>
        <w:autoSpaceDN w:val="0"/>
        <w:adjustRightInd w:val="0"/>
        <w:ind w:right="281"/>
        <w:rPr>
          <w:b/>
          <w:bCs/>
          <w:color w:val="943634"/>
          <w:spacing w:val="5"/>
        </w:rPr>
      </w:pPr>
      <w:r w:rsidRPr="00583FE0">
        <w:rPr>
          <w:b/>
          <w:bCs/>
          <w:color w:val="943634"/>
          <w:spacing w:val="5"/>
        </w:rPr>
        <w:t xml:space="preserve">Pour le lot </w:t>
      </w:r>
      <w:r w:rsidR="00583FE0">
        <w:rPr>
          <w:b/>
          <w:bCs/>
          <w:color w:val="943634"/>
          <w:spacing w:val="5"/>
        </w:rPr>
        <w:t>3</w:t>
      </w:r>
      <w:r w:rsidRPr="00583FE0">
        <w:rPr>
          <w:b/>
          <w:bCs/>
          <w:color w:val="943634"/>
          <w:spacing w:val="5"/>
        </w:rPr>
        <w:t> :</w:t>
      </w:r>
    </w:p>
    <w:p w14:paraId="6C7DB004" w14:textId="77777777" w:rsidR="000767BC" w:rsidRPr="00583FE0" w:rsidRDefault="000767BC" w:rsidP="000767BC">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583FE0">
        <w:rPr>
          <w:bCs/>
          <w:color w:val="000000" w:themeColor="text1"/>
          <w:spacing w:val="5"/>
        </w:rPr>
        <w:t xml:space="preserve">La partie articles listés est estimée à </w:t>
      </w:r>
      <w:r w:rsidR="00050AFA" w:rsidRPr="00583FE0">
        <w:rPr>
          <w:bCs/>
          <w:color w:val="000000" w:themeColor="text1"/>
          <w:spacing w:val="5"/>
        </w:rPr>
        <w:t>95</w:t>
      </w:r>
      <w:r w:rsidRPr="00583FE0">
        <w:rPr>
          <w:bCs/>
          <w:color w:val="000000" w:themeColor="text1"/>
          <w:spacing w:val="5"/>
        </w:rPr>
        <w:t>% du volume financier annuel.</w:t>
      </w:r>
    </w:p>
    <w:p w14:paraId="2CD66B9C" w14:textId="77777777" w:rsidR="000767BC" w:rsidRPr="00583FE0" w:rsidRDefault="000767BC" w:rsidP="000767BC">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583FE0">
        <w:rPr>
          <w:bCs/>
          <w:color w:val="000000" w:themeColor="text1"/>
          <w:spacing w:val="5"/>
        </w:rPr>
        <w:t xml:space="preserve">La partie catalogue est estimée à </w:t>
      </w:r>
      <w:r w:rsidR="00050AFA" w:rsidRPr="00583FE0">
        <w:rPr>
          <w:bCs/>
          <w:color w:val="000000" w:themeColor="text1"/>
          <w:spacing w:val="5"/>
        </w:rPr>
        <w:t>5</w:t>
      </w:r>
      <w:r w:rsidRPr="00583FE0">
        <w:rPr>
          <w:bCs/>
          <w:color w:val="000000" w:themeColor="text1"/>
          <w:spacing w:val="5"/>
        </w:rPr>
        <w:t xml:space="preserve"> % du volume financier annuel.</w:t>
      </w:r>
    </w:p>
    <w:p w14:paraId="38EB17B7" w14:textId="77777777" w:rsidR="000767BC" w:rsidRPr="00583FE0" w:rsidRDefault="000767BC" w:rsidP="000767BC">
      <w:pPr>
        <w:widowControl w:val="0"/>
        <w:tabs>
          <w:tab w:val="left" w:pos="0"/>
        </w:tabs>
        <w:autoSpaceDE w:val="0"/>
        <w:autoSpaceDN w:val="0"/>
        <w:adjustRightInd w:val="0"/>
        <w:ind w:left="720" w:right="281"/>
        <w:contextualSpacing/>
        <w:jc w:val="both"/>
        <w:rPr>
          <w:bCs/>
          <w:color w:val="000000" w:themeColor="text1"/>
          <w:spacing w:val="5"/>
        </w:rPr>
      </w:pPr>
      <w:r w:rsidRPr="00583FE0">
        <w:rPr>
          <w:bCs/>
          <w:color w:val="000000" w:themeColor="text1"/>
          <w:spacing w:val="5"/>
        </w:rPr>
        <w:t xml:space="preserve">La partie catalogue fait l’objet d’une mise au point après attribution du marché. </w:t>
      </w:r>
    </w:p>
    <w:p w14:paraId="2DF98B5E" w14:textId="77777777" w:rsidR="000767BC" w:rsidRPr="00DF4435" w:rsidRDefault="000767BC" w:rsidP="000767BC">
      <w:pPr>
        <w:widowControl w:val="0"/>
        <w:tabs>
          <w:tab w:val="left" w:pos="0"/>
        </w:tabs>
        <w:autoSpaceDE w:val="0"/>
        <w:autoSpaceDN w:val="0"/>
        <w:adjustRightInd w:val="0"/>
        <w:ind w:left="720" w:right="281"/>
        <w:contextualSpacing/>
        <w:jc w:val="both"/>
        <w:rPr>
          <w:bCs/>
          <w:color w:val="000000" w:themeColor="text1"/>
          <w:spacing w:val="5"/>
          <w:highlight w:val="yellow"/>
        </w:rPr>
      </w:pPr>
    </w:p>
    <w:p w14:paraId="59645E5A" w14:textId="77777777" w:rsidR="005929E1" w:rsidRPr="00DF4435" w:rsidRDefault="005929E1" w:rsidP="005929E1">
      <w:pPr>
        <w:spacing w:after="0" w:line="240" w:lineRule="auto"/>
        <w:rPr>
          <w:rStyle w:val="lev"/>
          <w:highlight w:val="yellow"/>
        </w:rPr>
      </w:pPr>
    </w:p>
    <w:p w14:paraId="7A848E4A" w14:textId="77777777" w:rsidR="005929E1" w:rsidRPr="00583FE0" w:rsidRDefault="005929E1" w:rsidP="000767BC">
      <w:pPr>
        <w:pStyle w:val="Titre3"/>
        <w:pBdr>
          <w:bottom w:val="dotted" w:sz="4" w:space="0" w:color="622423"/>
        </w:pBdr>
        <w:rPr>
          <w:rStyle w:val="lev"/>
        </w:rPr>
      </w:pPr>
      <w:bookmarkStart w:id="17" w:name="_Toc184638946"/>
      <w:r w:rsidRPr="00583FE0">
        <w:rPr>
          <w:rFonts w:ascii="Times New Roman" w:hAnsi="Times New Roman"/>
        </w:rPr>
        <w:t>III-</w:t>
      </w:r>
      <w:r w:rsidR="00583FE0" w:rsidRPr="00583FE0">
        <w:rPr>
          <w:rFonts w:ascii="Times New Roman" w:hAnsi="Times New Roman"/>
        </w:rPr>
        <w:t>4</w:t>
      </w:r>
      <w:r w:rsidR="000767BC" w:rsidRPr="00583FE0">
        <w:rPr>
          <w:rFonts w:ascii="Times New Roman" w:hAnsi="Times New Roman"/>
        </w:rPr>
        <w:t xml:space="preserve"> </w:t>
      </w:r>
      <w:r w:rsidRPr="00583FE0">
        <w:rPr>
          <w:rFonts w:ascii="Times New Roman" w:hAnsi="Times New Roman"/>
        </w:rPr>
        <w:t>LOT </w:t>
      </w:r>
      <w:r w:rsidR="00583FE0" w:rsidRPr="00583FE0">
        <w:rPr>
          <w:rFonts w:ascii="Times New Roman" w:hAnsi="Times New Roman"/>
        </w:rPr>
        <w:t>4</w:t>
      </w:r>
      <w:r w:rsidRPr="00583FE0">
        <w:rPr>
          <w:rFonts w:ascii="Times New Roman" w:hAnsi="Times New Roman"/>
        </w:rPr>
        <w:t xml:space="preserve">: </w:t>
      </w:r>
      <w:r w:rsidR="000767BC" w:rsidRPr="00583FE0">
        <w:t>Lits parc à hauteur variable électrique</w:t>
      </w:r>
      <w:bookmarkEnd w:id="17"/>
    </w:p>
    <w:p w14:paraId="4A53A6CA" w14:textId="77777777" w:rsidR="005929E1" w:rsidRPr="00DF4435" w:rsidRDefault="005929E1" w:rsidP="005929E1">
      <w:pPr>
        <w:spacing w:after="0" w:line="240" w:lineRule="auto"/>
        <w:rPr>
          <w:rStyle w:val="lev"/>
          <w:highlight w:val="yellow"/>
        </w:rPr>
      </w:pPr>
    </w:p>
    <w:p w14:paraId="0632819B" w14:textId="77777777" w:rsidR="005929E1" w:rsidRPr="00583FE0" w:rsidRDefault="005929E1" w:rsidP="005929E1">
      <w:pPr>
        <w:spacing w:after="0" w:line="240" w:lineRule="auto"/>
        <w:rPr>
          <w:rStyle w:val="lev"/>
        </w:rPr>
      </w:pPr>
    </w:p>
    <w:tbl>
      <w:tblPr>
        <w:tblpPr w:leftFromText="141" w:rightFromText="141" w:vertAnchor="text" w:horzAnchor="margin" w:tblpY="120"/>
        <w:tblW w:w="989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1080"/>
        <w:gridCol w:w="2039"/>
        <w:gridCol w:w="5386"/>
        <w:gridCol w:w="1391"/>
      </w:tblGrid>
      <w:tr w:rsidR="000767BC" w:rsidRPr="00583FE0" w14:paraId="44A60553" w14:textId="77777777" w:rsidTr="00555B41">
        <w:tc>
          <w:tcPr>
            <w:tcW w:w="1080" w:type="dxa"/>
            <w:shd w:val="clear" w:color="auto" w:fill="DEEAF6" w:themeFill="accent1" w:themeFillTint="33"/>
            <w:vAlign w:val="center"/>
          </w:tcPr>
          <w:p w14:paraId="5AA2D233" w14:textId="77777777" w:rsidR="000767BC" w:rsidRPr="00583FE0" w:rsidRDefault="000767BC" w:rsidP="00F3172B">
            <w:pPr>
              <w:tabs>
                <w:tab w:val="left" w:pos="0"/>
              </w:tabs>
              <w:spacing w:after="0" w:line="240" w:lineRule="auto"/>
              <w:jc w:val="center"/>
              <w:rPr>
                <w:b/>
              </w:rPr>
            </w:pPr>
            <w:r w:rsidRPr="00583FE0">
              <w:rPr>
                <w:b/>
              </w:rPr>
              <w:t>N° ligne de  produit</w:t>
            </w:r>
          </w:p>
        </w:tc>
        <w:tc>
          <w:tcPr>
            <w:tcW w:w="2039" w:type="dxa"/>
            <w:shd w:val="clear" w:color="auto" w:fill="DEEAF6" w:themeFill="accent1" w:themeFillTint="33"/>
            <w:vAlign w:val="center"/>
          </w:tcPr>
          <w:p w14:paraId="3366E5E4" w14:textId="77777777" w:rsidR="000767BC" w:rsidRPr="00583FE0" w:rsidRDefault="000767BC" w:rsidP="00F3172B">
            <w:pPr>
              <w:tabs>
                <w:tab w:val="left" w:pos="0"/>
              </w:tabs>
              <w:spacing w:after="0" w:line="240" w:lineRule="auto"/>
              <w:jc w:val="center"/>
              <w:rPr>
                <w:b/>
              </w:rPr>
            </w:pPr>
            <w:r w:rsidRPr="00583FE0">
              <w:rPr>
                <w:b/>
              </w:rPr>
              <w:t>Produits</w:t>
            </w:r>
          </w:p>
        </w:tc>
        <w:tc>
          <w:tcPr>
            <w:tcW w:w="5386" w:type="dxa"/>
            <w:shd w:val="clear" w:color="auto" w:fill="DEEAF6" w:themeFill="accent1" w:themeFillTint="33"/>
            <w:vAlign w:val="center"/>
          </w:tcPr>
          <w:p w14:paraId="0D8E1CDF" w14:textId="77777777" w:rsidR="000767BC" w:rsidRPr="00583FE0" w:rsidRDefault="000767BC" w:rsidP="00F3172B">
            <w:pPr>
              <w:spacing w:after="0"/>
              <w:jc w:val="center"/>
              <w:rPr>
                <w:b/>
              </w:rPr>
            </w:pPr>
            <w:r w:rsidRPr="00583FE0">
              <w:rPr>
                <w:b/>
              </w:rPr>
              <w:t>Spécification</w:t>
            </w:r>
          </w:p>
        </w:tc>
        <w:tc>
          <w:tcPr>
            <w:tcW w:w="1391" w:type="dxa"/>
            <w:shd w:val="clear" w:color="auto" w:fill="DEEAF6" w:themeFill="accent1" w:themeFillTint="33"/>
            <w:vAlign w:val="center"/>
          </w:tcPr>
          <w:p w14:paraId="1FF63D9A" w14:textId="77777777" w:rsidR="000767BC" w:rsidRPr="00583FE0" w:rsidRDefault="000767BC" w:rsidP="00F3172B">
            <w:pPr>
              <w:tabs>
                <w:tab w:val="left" w:pos="0"/>
              </w:tabs>
              <w:spacing w:after="0" w:line="240" w:lineRule="auto"/>
              <w:jc w:val="center"/>
              <w:rPr>
                <w:rFonts w:ascii="Times New Roman" w:hAnsi="Times New Roman"/>
                <w:b/>
              </w:rPr>
            </w:pPr>
            <w:r w:rsidRPr="00583FE0">
              <w:rPr>
                <w:b/>
              </w:rPr>
              <w:t>Quantités annuelles estimées</w:t>
            </w:r>
          </w:p>
        </w:tc>
      </w:tr>
      <w:tr w:rsidR="00583FE0" w:rsidRPr="00583FE0" w14:paraId="0465C3E4" w14:textId="77777777" w:rsidTr="00555B41">
        <w:trPr>
          <w:trHeight w:val="340"/>
        </w:trPr>
        <w:tc>
          <w:tcPr>
            <w:tcW w:w="1080" w:type="dxa"/>
            <w:shd w:val="clear" w:color="auto" w:fill="DEEAF6" w:themeFill="accent1" w:themeFillTint="33"/>
            <w:vAlign w:val="center"/>
          </w:tcPr>
          <w:p w14:paraId="30272CD3" w14:textId="77777777" w:rsidR="00583FE0" w:rsidRPr="00583FE0" w:rsidRDefault="00583FE0" w:rsidP="00583FE0">
            <w:pPr>
              <w:tabs>
                <w:tab w:val="left" w:pos="0"/>
              </w:tabs>
              <w:spacing w:after="0" w:line="240" w:lineRule="auto"/>
              <w:jc w:val="center"/>
              <w:rPr>
                <w:rFonts w:cs="Arial"/>
                <w:b/>
              </w:rPr>
            </w:pPr>
            <w:r w:rsidRPr="00583FE0">
              <w:rPr>
                <w:rFonts w:cs="Arial"/>
                <w:b/>
              </w:rPr>
              <w:t>1</w:t>
            </w:r>
          </w:p>
        </w:tc>
        <w:tc>
          <w:tcPr>
            <w:tcW w:w="2039" w:type="dxa"/>
            <w:vMerge w:val="restart"/>
            <w:shd w:val="clear" w:color="auto" w:fill="auto"/>
            <w:vAlign w:val="center"/>
          </w:tcPr>
          <w:p w14:paraId="69EF752A" w14:textId="77777777" w:rsidR="00583FE0" w:rsidRPr="00583FE0" w:rsidRDefault="00583FE0" w:rsidP="00583FE0">
            <w:pPr>
              <w:spacing w:after="0"/>
              <w:jc w:val="center"/>
            </w:pPr>
            <w:r w:rsidRPr="00583FE0">
              <w:t xml:space="preserve">Lit </w:t>
            </w:r>
            <w:r>
              <w:t>parc</w:t>
            </w:r>
          </w:p>
        </w:tc>
        <w:tc>
          <w:tcPr>
            <w:tcW w:w="5386" w:type="dxa"/>
          </w:tcPr>
          <w:p w14:paraId="226EB649" w14:textId="77777777" w:rsidR="00583FE0" w:rsidRPr="00D34F0F" w:rsidRDefault="00583FE0" w:rsidP="00583FE0">
            <w:pPr>
              <w:spacing w:after="0"/>
            </w:pPr>
            <w:r w:rsidRPr="00D34F0F">
              <w:t>Lit parc à hauteur variable électrique</w:t>
            </w:r>
          </w:p>
        </w:tc>
        <w:tc>
          <w:tcPr>
            <w:tcW w:w="1391" w:type="dxa"/>
            <w:shd w:val="clear" w:color="auto" w:fill="auto"/>
            <w:vAlign w:val="center"/>
          </w:tcPr>
          <w:p w14:paraId="0C53C2D3" w14:textId="77777777" w:rsidR="00583FE0" w:rsidRPr="00583FE0" w:rsidRDefault="00583FE0" w:rsidP="00583FE0">
            <w:pPr>
              <w:spacing w:after="0"/>
              <w:jc w:val="center"/>
              <w:rPr>
                <w:b/>
              </w:rPr>
            </w:pPr>
            <w:r w:rsidRPr="00583FE0">
              <w:rPr>
                <w:b/>
              </w:rPr>
              <w:t>7</w:t>
            </w:r>
          </w:p>
        </w:tc>
      </w:tr>
      <w:tr w:rsidR="00583FE0" w:rsidRPr="00583FE0" w14:paraId="34FF7750" w14:textId="77777777" w:rsidTr="00555B41">
        <w:trPr>
          <w:trHeight w:val="340"/>
        </w:trPr>
        <w:tc>
          <w:tcPr>
            <w:tcW w:w="1080" w:type="dxa"/>
            <w:shd w:val="clear" w:color="auto" w:fill="DEEAF6" w:themeFill="accent1" w:themeFillTint="33"/>
            <w:vAlign w:val="center"/>
          </w:tcPr>
          <w:p w14:paraId="4F18ADE3" w14:textId="77777777" w:rsidR="00583FE0" w:rsidRPr="00583FE0" w:rsidRDefault="00583FE0" w:rsidP="00583FE0">
            <w:pPr>
              <w:tabs>
                <w:tab w:val="left" w:pos="0"/>
              </w:tabs>
              <w:spacing w:after="0" w:line="240" w:lineRule="auto"/>
              <w:jc w:val="center"/>
              <w:rPr>
                <w:rFonts w:cs="Arial"/>
                <w:b/>
              </w:rPr>
            </w:pPr>
            <w:r w:rsidRPr="00583FE0">
              <w:rPr>
                <w:rFonts w:cs="Arial"/>
                <w:b/>
              </w:rPr>
              <w:t>2</w:t>
            </w:r>
          </w:p>
        </w:tc>
        <w:tc>
          <w:tcPr>
            <w:tcW w:w="2039" w:type="dxa"/>
            <w:vMerge/>
            <w:shd w:val="clear" w:color="auto" w:fill="auto"/>
            <w:vAlign w:val="center"/>
          </w:tcPr>
          <w:p w14:paraId="00D3AFD1" w14:textId="77777777" w:rsidR="00583FE0" w:rsidRPr="00583FE0" w:rsidRDefault="00583FE0" w:rsidP="00583FE0">
            <w:pPr>
              <w:spacing w:after="0"/>
            </w:pPr>
          </w:p>
        </w:tc>
        <w:tc>
          <w:tcPr>
            <w:tcW w:w="5386" w:type="dxa"/>
          </w:tcPr>
          <w:p w14:paraId="540C89F1" w14:textId="77777777" w:rsidR="00583FE0" w:rsidRDefault="00583FE0" w:rsidP="00583FE0">
            <w:pPr>
              <w:spacing w:after="0"/>
            </w:pPr>
            <w:r w:rsidRPr="00D34F0F">
              <w:t xml:space="preserve">Matelas associé adapté au lit proposé </w:t>
            </w:r>
          </w:p>
        </w:tc>
        <w:tc>
          <w:tcPr>
            <w:tcW w:w="1391" w:type="dxa"/>
            <w:shd w:val="clear" w:color="auto" w:fill="auto"/>
            <w:vAlign w:val="center"/>
          </w:tcPr>
          <w:p w14:paraId="0014B20E" w14:textId="77777777" w:rsidR="00583FE0" w:rsidRPr="00583FE0" w:rsidRDefault="00583FE0" w:rsidP="00583FE0">
            <w:pPr>
              <w:spacing w:after="0"/>
              <w:jc w:val="center"/>
              <w:rPr>
                <w:b/>
              </w:rPr>
            </w:pPr>
            <w:r w:rsidRPr="00583FE0">
              <w:rPr>
                <w:b/>
              </w:rPr>
              <w:t>7</w:t>
            </w:r>
          </w:p>
        </w:tc>
      </w:tr>
    </w:tbl>
    <w:p w14:paraId="479102B1" w14:textId="77777777" w:rsidR="000767BC" w:rsidRPr="00583FE0" w:rsidRDefault="000767BC" w:rsidP="005929E1">
      <w:pPr>
        <w:spacing w:after="0" w:line="240" w:lineRule="auto"/>
        <w:rPr>
          <w:rStyle w:val="lev"/>
        </w:rPr>
      </w:pPr>
    </w:p>
    <w:p w14:paraId="2121247B" w14:textId="77777777" w:rsidR="000767BC" w:rsidRPr="00583FE0" w:rsidRDefault="000767BC" w:rsidP="000767BC">
      <w:pPr>
        <w:widowControl w:val="0"/>
        <w:tabs>
          <w:tab w:val="left" w:pos="0"/>
        </w:tabs>
        <w:autoSpaceDE w:val="0"/>
        <w:autoSpaceDN w:val="0"/>
        <w:adjustRightInd w:val="0"/>
        <w:ind w:right="281"/>
        <w:rPr>
          <w:b/>
          <w:bCs/>
          <w:color w:val="943634"/>
          <w:spacing w:val="5"/>
        </w:rPr>
      </w:pPr>
      <w:r w:rsidRPr="00583FE0">
        <w:rPr>
          <w:b/>
          <w:bCs/>
          <w:color w:val="943634"/>
          <w:spacing w:val="5"/>
        </w:rPr>
        <w:t>Pour le lot 4 :</w:t>
      </w:r>
    </w:p>
    <w:p w14:paraId="0F8156E8" w14:textId="77777777" w:rsidR="000767BC" w:rsidRPr="00583FE0" w:rsidRDefault="000767BC" w:rsidP="000767BC">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583FE0">
        <w:rPr>
          <w:bCs/>
          <w:color w:val="000000" w:themeColor="text1"/>
          <w:spacing w:val="5"/>
        </w:rPr>
        <w:t xml:space="preserve">La partie articles listés est estimée à </w:t>
      </w:r>
      <w:r w:rsidR="00583FE0" w:rsidRPr="00583FE0">
        <w:rPr>
          <w:bCs/>
          <w:color w:val="000000" w:themeColor="text1"/>
          <w:spacing w:val="5"/>
        </w:rPr>
        <w:t>90</w:t>
      </w:r>
      <w:r w:rsidRPr="00583FE0">
        <w:rPr>
          <w:bCs/>
          <w:color w:val="000000" w:themeColor="text1"/>
          <w:spacing w:val="5"/>
        </w:rPr>
        <w:t>% du volume financier annuel.</w:t>
      </w:r>
    </w:p>
    <w:p w14:paraId="6FEFBC0C" w14:textId="77777777" w:rsidR="000767BC" w:rsidRPr="00583FE0" w:rsidRDefault="000767BC" w:rsidP="000767BC">
      <w:pPr>
        <w:widowControl w:val="0"/>
        <w:numPr>
          <w:ilvl w:val="0"/>
          <w:numId w:val="1"/>
        </w:numPr>
        <w:tabs>
          <w:tab w:val="left" w:pos="0"/>
        </w:tabs>
        <w:autoSpaceDE w:val="0"/>
        <w:autoSpaceDN w:val="0"/>
        <w:adjustRightInd w:val="0"/>
        <w:ind w:right="281"/>
        <w:contextualSpacing/>
        <w:jc w:val="both"/>
        <w:rPr>
          <w:bCs/>
          <w:color w:val="000000" w:themeColor="text1"/>
          <w:spacing w:val="5"/>
        </w:rPr>
      </w:pPr>
      <w:r w:rsidRPr="00583FE0">
        <w:rPr>
          <w:bCs/>
          <w:color w:val="000000" w:themeColor="text1"/>
          <w:spacing w:val="5"/>
        </w:rPr>
        <w:t xml:space="preserve">La partie catalogue est estimée à </w:t>
      </w:r>
      <w:r w:rsidR="00583FE0" w:rsidRPr="00583FE0">
        <w:rPr>
          <w:bCs/>
          <w:color w:val="000000" w:themeColor="text1"/>
          <w:spacing w:val="5"/>
        </w:rPr>
        <w:t>10</w:t>
      </w:r>
      <w:r w:rsidRPr="00583FE0">
        <w:rPr>
          <w:bCs/>
          <w:color w:val="000000" w:themeColor="text1"/>
          <w:spacing w:val="5"/>
        </w:rPr>
        <w:t xml:space="preserve"> % du volume financier annuel.</w:t>
      </w:r>
    </w:p>
    <w:p w14:paraId="5B0E1A49" w14:textId="77777777" w:rsidR="000767BC" w:rsidRPr="00583FE0" w:rsidRDefault="000767BC" w:rsidP="000767BC">
      <w:pPr>
        <w:widowControl w:val="0"/>
        <w:tabs>
          <w:tab w:val="left" w:pos="0"/>
        </w:tabs>
        <w:autoSpaceDE w:val="0"/>
        <w:autoSpaceDN w:val="0"/>
        <w:adjustRightInd w:val="0"/>
        <w:ind w:left="720" w:right="281"/>
        <w:contextualSpacing/>
        <w:jc w:val="both"/>
        <w:rPr>
          <w:bCs/>
          <w:color w:val="000000" w:themeColor="text1"/>
          <w:spacing w:val="5"/>
        </w:rPr>
      </w:pPr>
      <w:r w:rsidRPr="00583FE0">
        <w:rPr>
          <w:bCs/>
          <w:color w:val="000000" w:themeColor="text1"/>
          <w:spacing w:val="5"/>
        </w:rPr>
        <w:t>La partie catalogue fait l’objet d’une mise au point après attribution du marché.</w:t>
      </w:r>
    </w:p>
    <w:p w14:paraId="47133B29" w14:textId="77777777" w:rsidR="000767BC" w:rsidRPr="00583FE0" w:rsidRDefault="000767BC" w:rsidP="005929E1">
      <w:pPr>
        <w:spacing w:after="0" w:line="240" w:lineRule="auto"/>
        <w:rPr>
          <w:rStyle w:val="lev"/>
        </w:rPr>
      </w:pPr>
    </w:p>
    <w:p w14:paraId="47D1692A" w14:textId="77777777" w:rsidR="001F021E" w:rsidRPr="00583FE0" w:rsidRDefault="001F021E" w:rsidP="00E839E2">
      <w:pPr>
        <w:widowControl w:val="0"/>
        <w:tabs>
          <w:tab w:val="left" w:pos="0"/>
        </w:tabs>
        <w:autoSpaceDE w:val="0"/>
        <w:autoSpaceDN w:val="0"/>
        <w:adjustRightInd w:val="0"/>
        <w:ind w:left="720" w:right="281"/>
        <w:contextualSpacing/>
        <w:jc w:val="both"/>
        <w:rPr>
          <w:bCs/>
          <w:color w:val="000000" w:themeColor="text1"/>
          <w:spacing w:val="5"/>
        </w:rPr>
      </w:pPr>
    </w:p>
    <w:p w14:paraId="47BC3EDC" w14:textId="77777777" w:rsidR="003E1432" w:rsidRPr="009C0D35" w:rsidRDefault="00B32BA9" w:rsidP="00785AF2">
      <w:pPr>
        <w:pStyle w:val="Titre1"/>
      </w:pPr>
      <w:bookmarkStart w:id="18" w:name="_Toc128193590"/>
      <w:bookmarkStart w:id="19" w:name="_Toc130915588"/>
      <w:bookmarkStart w:id="20" w:name="_Toc130915642"/>
      <w:bookmarkStart w:id="21" w:name="_Toc184638947"/>
      <w:r w:rsidRPr="009C0D35">
        <w:t>IV</w:t>
      </w:r>
      <w:r w:rsidR="00EF684B" w:rsidRPr="009C0D35">
        <w:t xml:space="preserve">- </w:t>
      </w:r>
      <w:r w:rsidR="007F34BC" w:rsidRPr="009C0D35">
        <w:t xml:space="preserve">SPECIFICATIONS TECHNIQUES </w:t>
      </w:r>
      <w:r w:rsidR="00D6477F" w:rsidRPr="009C0D35">
        <w:t xml:space="preserve">GENERALES </w:t>
      </w:r>
      <w:r w:rsidR="007F34BC" w:rsidRPr="009C0D35">
        <w:t>DES PRODUITS</w:t>
      </w:r>
      <w:bookmarkEnd w:id="18"/>
      <w:bookmarkEnd w:id="19"/>
      <w:bookmarkEnd w:id="20"/>
      <w:bookmarkEnd w:id="21"/>
    </w:p>
    <w:p w14:paraId="1BC44628" w14:textId="77777777" w:rsidR="008B7F6B" w:rsidRPr="000767BC" w:rsidRDefault="008B7F6B" w:rsidP="008B7F6B">
      <w:pPr>
        <w:pStyle w:val="Corpsdetexte"/>
        <w:tabs>
          <w:tab w:val="left" w:pos="0"/>
        </w:tabs>
        <w:jc w:val="both"/>
        <w:rPr>
          <w:color w:val="auto"/>
        </w:rPr>
      </w:pPr>
      <w:r w:rsidRPr="000767BC">
        <w:rPr>
          <w:color w:val="auto"/>
        </w:rPr>
        <w:t>Les produits proposés dans le cadre du présent marché doivent présenter des garanties importantes en termes de sécurité, d’hygiène, d’ergonomie et de qualité.</w:t>
      </w:r>
    </w:p>
    <w:p w14:paraId="53C423E7" w14:textId="77777777" w:rsidR="00181483" w:rsidRPr="000767BC" w:rsidRDefault="008B7F6B" w:rsidP="008B7F6B">
      <w:pPr>
        <w:pStyle w:val="Corpsdetexte"/>
        <w:tabs>
          <w:tab w:val="left" w:pos="0"/>
        </w:tabs>
        <w:jc w:val="both"/>
        <w:rPr>
          <w:color w:val="auto"/>
        </w:rPr>
      </w:pPr>
      <w:r w:rsidRPr="000767BC">
        <w:rPr>
          <w:color w:val="auto"/>
        </w:rPr>
        <w:t>Les propositions devront inclure l'ensemble des équipements nécessaires pour un fonctionnement correct.</w:t>
      </w:r>
    </w:p>
    <w:p w14:paraId="26A237AD" w14:textId="77777777" w:rsidR="004E191A" w:rsidRPr="009C0D35" w:rsidRDefault="004E191A" w:rsidP="00643398">
      <w:pPr>
        <w:tabs>
          <w:tab w:val="left" w:pos="0"/>
        </w:tabs>
        <w:ind w:right="-2"/>
        <w:jc w:val="both"/>
        <w:rPr>
          <w:highlight w:val="magenta"/>
        </w:rPr>
      </w:pPr>
    </w:p>
    <w:p w14:paraId="383EAAC2" w14:textId="77777777" w:rsidR="00FD444D" w:rsidRPr="00653A0C" w:rsidRDefault="00FD444D" w:rsidP="00FD444D">
      <w:pPr>
        <w:rPr>
          <w:color w:val="943634"/>
          <w:spacing w:val="5"/>
        </w:rPr>
      </w:pPr>
      <w:r w:rsidRPr="00653A0C">
        <w:rPr>
          <w:b/>
          <w:bCs/>
          <w:color w:val="943634"/>
          <w:spacing w:val="5"/>
          <w:u w:val="single"/>
        </w:rPr>
        <w:t>CATALOGUES PERSONNALISES :</w:t>
      </w:r>
    </w:p>
    <w:p w14:paraId="5729B62F" w14:textId="77777777" w:rsidR="00FD444D" w:rsidRPr="00653A0C" w:rsidRDefault="00FD444D" w:rsidP="00FD444D">
      <w:pPr>
        <w:tabs>
          <w:tab w:val="left" w:pos="0"/>
        </w:tabs>
        <w:ind w:right="-2"/>
        <w:jc w:val="both"/>
      </w:pPr>
      <w:r>
        <w:t>Pour chaque lot, de 1 à 4</w:t>
      </w:r>
      <w:r w:rsidRPr="00653A0C">
        <w:t> : un catalogue personnalisé dont l’objectif est de fournir un outil d’aide au choix des produits les mieux adaptés aux besoins des clients sera réalisé par le candidat retenu, sur supports papier et numérique et comprendra deux parties :</w:t>
      </w:r>
    </w:p>
    <w:p w14:paraId="763EFD84" w14:textId="77777777" w:rsidR="00FD444D" w:rsidRPr="00653A0C" w:rsidRDefault="00FD444D" w:rsidP="00FD444D">
      <w:pPr>
        <w:numPr>
          <w:ilvl w:val="0"/>
          <w:numId w:val="32"/>
        </w:numPr>
        <w:tabs>
          <w:tab w:val="left" w:pos="0"/>
          <w:tab w:val="left" w:pos="993"/>
        </w:tabs>
        <w:ind w:right="-2"/>
        <w:contextualSpacing/>
        <w:jc w:val="both"/>
      </w:pPr>
      <w:r w:rsidRPr="00653A0C">
        <w:t>Une partie correspondant aux produits listés dans l’acte d’engagement (BPU</w:t>
      </w:r>
      <w:r w:rsidRPr="00653A0C">
        <w:rPr>
          <w:vertAlign w:val="superscript"/>
        </w:rPr>
        <w:footnoteReference w:id="1"/>
      </w:r>
      <w:r w:rsidRPr="00653A0C">
        <w:t>) ;</w:t>
      </w:r>
    </w:p>
    <w:p w14:paraId="6990A5FD" w14:textId="77777777" w:rsidR="00FD444D" w:rsidRPr="00653A0C" w:rsidRDefault="00FD444D" w:rsidP="00FD444D">
      <w:pPr>
        <w:tabs>
          <w:tab w:val="left" w:pos="0"/>
          <w:tab w:val="left" w:pos="993"/>
        </w:tabs>
        <w:ind w:left="720" w:right="-2"/>
        <w:contextualSpacing/>
        <w:jc w:val="both"/>
      </w:pPr>
    </w:p>
    <w:p w14:paraId="6D3CD09F" w14:textId="77777777" w:rsidR="00FD444D" w:rsidRDefault="00FD444D" w:rsidP="00FD444D">
      <w:pPr>
        <w:numPr>
          <w:ilvl w:val="0"/>
          <w:numId w:val="33"/>
        </w:numPr>
        <w:tabs>
          <w:tab w:val="left" w:pos="0"/>
          <w:tab w:val="left" w:pos="993"/>
        </w:tabs>
        <w:contextualSpacing/>
        <w:jc w:val="both"/>
      </w:pPr>
      <w:r w:rsidRPr="00653A0C">
        <w:t>Une partie facultative (HBPU</w:t>
      </w:r>
      <w:r w:rsidRPr="00653A0C">
        <w:rPr>
          <w:vertAlign w:val="superscript"/>
        </w:rPr>
        <w:t>3</w:t>
      </w:r>
      <w:r w:rsidRPr="00653A0C">
        <w:t>) 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511C4B50" w14:textId="77777777" w:rsidR="00FD444D" w:rsidRDefault="00FD444D" w:rsidP="00FD444D">
      <w:pPr>
        <w:tabs>
          <w:tab w:val="left" w:pos="0"/>
          <w:tab w:val="left" w:pos="993"/>
        </w:tabs>
        <w:contextualSpacing/>
        <w:jc w:val="both"/>
      </w:pPr>
    </w:p>
    <w:p w14:paraId="4582171A" w14:textId="77777777" w:rsidR="00FD444D" w:rsidRDefault="00FD444D" w:rsidP="00FD444D">
      <w:pPr>
        <w:tabs>
          <w:tab w:val="left" w:pos="0"/>
          <w:tab w:val="left" w:pos="993"/>
        </w:tabs>
        <w:contextualSpacing/>
        <w:jc w:val="both"/>
      </w:pPr>
    </w:p>
    <w:p w14:paraId="2ABD0E86" w14:textId="77777777" w:rsidR="00FD444D" w:rsidRDefault="00FD444D" w:rsidP="00FD444D">
      <w:pPr>
        <w:tabs>
          <w:tab w:val="left" w:pos="0"/>
          <w:tab w:val="left" w:pos="993"/>
        </w:tabs>
        <w:ind w:left="720"/>
        <w:contextualSpacing/>
        <w:jc w:val="both"/>
      </w:pPr>
    </w:p>
    <w:p w14:paraId="31E2E87F" w14:textId="77777777" w:rsidR="00FD444D" w:rsidRPr="00653A0C" w:rsidRDefault="00FD444D" w:rsidP="00FD444D">
      <w:pPr>
        <w:tabs>
          <w:tab w:val="left" w:pos="0"/>
        </w:tabs>
        <w:ind w:right="-2"/>
        <w:jc w:val="both"/>
      </w:pPr>
      <w:r w:rsidRPr="00653A0C">
        <w:lastRenderedPageBreak/>
        <w:t>Les éléments souhaités sont :</w:t>
      </w:r>
    </w:p>
    <w:p w14:paraId="68FE245B" w14:textId="77777777" w:rsidR="00FD444D" w:rsidRPr="00653A0C" w:rsidRDefault="00FD444D" w:rsidP="00FD444D">
      <w:pPr>
        <w:numPr>
          <w:ilvl w:val="0"/>
          <w:numId w:val="31"/>
        </w:numPr>
        <w:tabs>
          <w:tab w:val="left" w:pos="0"/>
          <w:tab w:val="left" w:pos="993"/>
        </w:tabs>
        <w:spacing w:after="0"/>
        <w:ind w:right="-2"/>
        <w:contextualSpacing/>
        <w:jc w:val="both"/>
      </w:pPr>
      <w:r w:rsidRPr="00653A0C">
        <w:t>Un sommaire ;</w:t>
      </w:r>
    </w:p>
    <w:p w14:paraId="78C59730" w14:textId="77777777" w:rsidR="00FD444D" w:rsidRPr="00653A0C" w:rsidRDefault="00FD444D" w:rsidP="00FD444D">
      <w:pPr>
        <w:numPr>
          <w:ilvl w:val="0"/>
          <w:numId w:val="31"/>
        </w:numPr>
        <w:tabs>
          <w:tab w:val="left" w:pos="0"/>
          <w:tab w:val="left" w:pos="993"/>
        </w:tabs>
        <w:spacing w:after="0"/>
        <w:ind w:right="-2"/>
        <w:contextualSpacing/>
        <w:jc w:val="both"/>
      </w:pPr>
      <w:r w:rsidRPr="00653A0C">
        <w:t>Une présentation de la société ;</w:t>
      </w:r>
    </w:p>
    <w:p w14:paraId="4F460E5D" w14:textId="77777777" w:rsidR="00FD444D" w:rsidRPr="00653A0C" w:rsidRDefault="00FD444D" w:rsidP="00FD444D">
      <w:pPr>
        <w:numPr>
          <w:ilvl w:val="0"/>
          <w:numId w:val="31"/>
        </w:numPr>
        <w:tabs>
          <w:tab w:val="left" w:pos="0"/>
          <w:tab w:val="left" w:pos="993"/>
        </w:tabs>
        <w:spacing w:after="0"/>
        <w:ind w:right="-2"/>
        <w:contextualSpacing/>
        <w:jc w:val="both"/>
      </w:pPr>
      <w:r w:rsidRPr="00653A0C">
        <w:t>L’identification du marché ;</w:t>
      </w:r>
    </w:p>
    <w:p w14:paraId="4DA1DE6D" w14:textId="77777777" w:rsidR="00FD444D" w:rsidRPr="00653A0C" w:rsidRDefault="00FD444D" w:rsidP="00FD444D">
      <w:pPr>
        <w:numPr>
          <w:ilvl w:val="0"/>
          <w:numId w:val="31"/>
        </w:numPr>
        <w:tabs>
          <w:tab w:val="left" w:pos="0"/>
          <w:tab w:val="left" w:pos="993"/>
        </w:tabs>
        <w:spacing w:after="0"/>
        <w:ind w:right="-2"/>
        <w:contextualSpacing/>
        <w:jc w:val="both"/>
      </w:pPr>
      <w:r w:rsidRPr="00653A0C">
        <w:t>L’identification des contacts commerciaux ;</w:t>
      </w:r>
    </w:p>
    <w:p w14:paraId="55DED0DD" w14:textId="77777777" w:rsidR="00FD444D" w:rsidRPr="00653A0C" w:rsidRDefault="00FD444D" w:rsidP="00FD444D">
      <w:pPr>
        <w:numPr>
          <w:ilvl w:val="0"/>
          <w:numId w:val="31"/>
        </w:numPr>
        <w:tabs>
          <w:tab w:val="left" w:pos="0"/>
          <w:tab w:val="left" w:pos="993"/>
        </w:tabs>
        <w:spacing w:after="0"/>
        <w:ind w:right="-2"/>
        <w:contextualSpacing/>
        <w:jc w:val="both"/>
      </w:pPr>
      <w:r w:rsidRPr="00653A0C">
        <w:t>L’identification des contacts techniques ;</w:t>
      </w:r>
    </w:p>
    <w:p w14:paraId="5FFFA33F" w14:textId="77777777" w:rsidR="00FD444D" w:rsidRPr="00653A0C" w:rsidRDefault="00FD444D" w:rsidP="00FD444D">
      <w:pPr>
        <w:numPr>
          <w:ilvl w:val="0"/>
          <w:numId w:val="31"/>
        </w:numPr>
        <w:tabs>
          <w:tab w:val="left" w:pos="0"/>
          <w:tab w:val="left" w:pos="993"/>
        </w:tabs>
        <w:spacing w:after="0"/>
        <w:ind w:right="-2"/>
        <w:contextualSpacing/>
        <w:jc w:val="both"/>
      </w:pPr>
      <w:r w:rsidRPr="00653A0C">
        <w:t>Des photographies de tous les articles listés (BPU) ;</w:t>
      </w:r>
    </w:p>
    <w:p w14:paraId="6D26967A" w14:textId="77777777" w:rsidR="00FD444D" w:rsidRPr="00653A0C" w:rsidRDefault="00FD444D" w:rsidP="00FD444D">
      <w:pPr>
        <w:numPr>
          <w:ilvl w:val="0"/>
          <w:numId w:val="31"/>
        </w:numPr>
        <w:tabs>
          <w:tab w:val="left" w:pos="0"/>
          <w:tab w:val="left" w:pos="993"/>
        </w:tabs>
        <w:spacing w:after="0"/>
        <w:ind w:right="-2"/>
        <w:contextualSpacing/>
        <w:jc w:val="both"/>
      </w:pPr>
      <w:r w:rsidRPr="00653A0C">
        <w:t>La référence de chaque produit proposé au titre des articles listés (BPU) en cohérence avec les numéros de ligne des produits ;</w:t>
      </w:r>
    </w:p>
    <w:p w14:paraId="7C67CA6A" w14:textId="77777777" w:rsidR="00FD444D" w:rsidRPr="00653A0C" w:rsidRDefault="00FD444D" w:rsidP="00FD444D">
      <w:pPr>
        <w:numPr>
          <w:ilvl w:val="0"/>
          <w:numId w:val="31"/>
        </w:numPr>
        <w:tabs>
          <w:tab w:val="left" w:pos="0"/>
          <w:tab w:val="left" w:pos="993"/>
        </w:tabs>
        <w:spacing w:after="0"/>
        <w:ind w:right="-2"/>
        <w:contextualSpacing/>
        <w:jc w:val="both"/>
      </w:pPr>
      <w:r w:rsidRPr="00653A0C">
        <w:t xml:space="preserve">La description commerciale et technique de chaque produit proposé au titre des articles listés (BPU). </w:t>
      </w:r>
    </w:p>
    <w:p w14:paraId="34CD4DB4" w14:textId="77777777" w:rsidR="00FD444D" w:rsidRPr="00653A0C" w:rsidRDefault="00FD444D" w:rsidP="00FD444D">
      <w:pPr>
        <w:tabs>
          <w:tab w:val="left" w:pos="0"/>
          <w:tab w:val="left" w:pos="993"/>
        </w:tabs>
        <w:ind w:left="360" w:right="-2"/>
        <w:jc w:val="both"/>
      </w:pPr>
    </w:p>
    <w:p w14:paraId="432ABC58" w14:textId="77777777" w:rsidR="00FD444D" w:rsidRDefault="00FD444D" w:rsidP="00FD444D">
      <w:pPr>
        <w:tabs>
          <w:tab w:val="left" w:pos="0"/>
          <w:tab w:val="left" w:pos="993"/>
        </w:tabs>
        <w:ind w:right="-2"/>
        <w:jc w:val="both"/>
      </w:pPr>
      <w:r w:rsidRPr="00653A0C">
        <w:t>L’étendue des produits proposés en comp</w:t>
      </w:r>
      <w:r>
        <w:t>lément HBPU est notée</w:t>
      </w:r>
      <w:r w:rsidRPr="00653A0C">
        <w:t xml:space="preserve">. </w:t>
      </w:r>
    </w:p>
    <w:p w14:paraId="59886085" w14:textId="77777777" w:rsidR="00FD444D" w:rsidRPr="00653A0C" w:rsidRDefault="00FD444D" w:rsidP="00FD444D">
      <w:pPr>
        <w:tabs>
          <w:tab w:val="left" w:pos="0"/>
          <w:tab w:val="left" w:pos="993"/>
        </w:tabs>
        <w:ind w:right="-2"/>
        <w:jc w:val="both"/>
      </w:pPr>
    </w:p>
    <w:p w14:paraId="5FEBC560" w14:textId="77777777" w:rsidR="00FD444D" w:rsidRPr="00653A0C" w:rsidRDefault="00FD444D" w:rsidP="00FD444D">
      <w:pPr>
        <w:tabs>
          <w:tab w:val="left" w:pos="0"/>
        </w:tabs>
        <w:spacing w:after="0"/>
        <w:ind w:right="-2"/>
        <w:jc w:val="center"/>
        <w:rPr>
          <w:rFonts w:ascii="Calibri" w:hAnsi="Calibri"/>
          <w:b/>
          <w:bCs/>
          <w:i/>
          <w:iCs/>
          <w:color w:val="622423"/>
          <w:sz w:val="24"/>
          <w:szCs w:val="24"/>
        </w:rPr>
      </w:pPr>
      <w:r w:rsidRPr="00653A0C">
        <w:rPr>
          <w:rFonts w:ascii="Calibri" w:hAnsi="Calibri"/>
          <w:b/>
          <w:bCs/>
          <w:i/>
          <w:iCs/>
          <w:color w:val="622423"/>
          <w:sz w:val="24"/>
          <w:szCs w:val="24"/>
        </w:rPr>
        <w:t>L’attention des candidats est attirée sur ce projet de catalogue qui constitue un item évalué et noté.</w:t>
      </w:r>
    </w:p>
    <w:p w14:paraId="72FFE5C3" w14:textId="77777777" w:rsidR="00FD444D" w:rsidRPr="00653A0C" w:rsidRDefault="00FD444D" w:rsidP="00FD444D">
      <w:pPr>
        <w:tabs>
          <w:tab w:val="left" w:pos="0"/>
        </w:tabs>
        <w:spacing w:after="0"/>
        <w:ind w:right="-2"/>
        <w:jc w:val="center"/>
        <w:rPr>
          <w:rFonts w:ascii="Calibri" w:hAnsi="Calibri"/>
          <w:b/>
          <w:bCs/>
          <w:i/>
          <w:iCs/>
          <w:color w:val="622423"/>
          <w:sz w:val="24"/>
          <w:szCs w:val="24"/>
        </w:rPr>
      </w:pPr>
      <w:r w:rsidRPr="00653A0C">
        <w:rPr>
          <w:rFonts w:ascii="Calibri" w:hAnsi="Calibri"/>
          <w:b/>
          <w:bCs/>
          <w:i/>
          <w:iCs/>
          <w:color w:val="622423"/>
          <w:sz w:val="24"/>
          <w:szCs w:val="24"/>
        </w:rPr>
        <w:t>L’absence de présentation du projet de catalogue rend l’offre non conforme.</w:t>
      </w:r>
    </w:p>
    <w:p w14:paraId="5E1E6DA3" w14:textId="77777777" w:rsidR="00FD444D" w:rsidRDefault="00FD444D" w:rsidP="00FD444D"/>
    <w:p w14:paraId="5060F389" w14:textId="77777777" w:rsidR="00FD444D" w:rsidRPr="00653A0C" w:rsidRDefault="00FD444D" w:rsidP="00FD444D"/>
    <w:p w14:paraId="326BA922" w14:textId="77777777" w:rsidR="00FD444D" w:rsidRDefault="00FD444D" w:rsidP="00FD444D">
      <w:pPr>
        <w:rPr>
          <w:b/>
          <w:bCs/>
          <w:color w:val="943634"/>
          <w:spacing w:val="5"/>
        </w:rPr>
      </w:pPr>
      <w:r w:rsidRPr="00653A0C">
        <w:rPr>
          <w:b/>
          <w:bCs/>
          <w:color w:val="943634"/>
          <w:spacing w:val="5"/>
        </w:rPr>
        <w:t>Les parts BPU et HBPU représentent les proportions suivantes :</w:t>
      </w:r>
    </w:p>
    <w:tbl>
      <w:tblPr>
        <w:tblW w:w="7905" w:type="dxa"/>
        <w:jc w:val="cente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ook w:val="00A0" w:firstRow="1" w:lastRow="0" w:firstColumn="1" w:lastColumn="0" w:noHBand="0" w:noVBand="0"/>
      </w:tblPr>
      <w:tblGrid>
        <w:gridCol w:w="985"/>
        <w:gridCol w:w="3420"/>
        <w:gridCol w:w="3500"/>
      </w:tblGrid>
      <w:tr w:rsidR="00FD444D" w:rsidRPr="009C0D35" w14:paraId="4AF59DA4" w14:textId="77777777" w:rsidTr="001E1BC5">
        <w:trPr>
          <w:trHeight w:val="666"/>
          <w:jc w:val="center"/>
        </w:trPr>
        <w:tc>
          <w:tcPr>
            <w:tcW w:w="985" w:type="dxa"/>
            <w:tcBorders>
              <w:bottom w:val="single" w:sz="12" w:space="0" w:color="95B3D7"/>
            </w:tcBorders>
            <w:shd w:val="clear" w:color="auto" w:fill="DEEAF6" w:themeFill="accent1" w:themeFillTint="33"/>
            <w:vAlign w:val="center"/>
          </w:tcPr>
          <w:p w14:paraId="67445970" w14:textId="77777777" w:rsidR="00FD444D" w:rsidRPr="00555B41" w:rsidRDefault="00FD444D" w:rsidP="001E1BC5">
            <w:pPr>
              <w:tabs>
                <w:tab w:val="left" w:pos="0"/>
              </w:tabs>
              <w:ind w:right="-2"/>
              <w:jc w:val="both"/>
              <w:rPr>
                <w:b/>
                <w:bCs/>
                <w:sz w:val="24"/>
                <w:szCs w:val="24"/>
              </w:rPr>
            </w:pPr>
            <w:r w:rsidRPr="00555B41">
              <w:rPr>
                <w:b/>
                <w:bCs/>
                <w:sz w:val="24"/>
                <w:szCs w:val="24"/>
              </w:rPr>
              <w:t>Lot</w:t>
            </w:r>
          </w:p>
        </w:tc>
        <w:tc>
          <w:tcPr>
            <w:tcW w:w="3420" w:type="dxa"/>
            <w:tcBorders>
              <w:bottom w:val="single" w:sz="12" w:space="0" w:color="95B3D7"/>
            </w:tcBorders>
            <w:shd w:val="clear" w:color="auto" w:fill="DEEAF6" w:themeFill="accent1" w:themeFillTint="33"/>
          </w:tcPr>
          <w:p w14:paraId="44280098" w14:textId="77777777" w:rsidR="00FD444D" w:rsidRPr="00555B41" w:rsidRDefault="00FD444D" w:rsidP="001E1BC5">
            <w:pPr>
              <w:tabs>
                <w:tab w:val="left" w:pos="0"/>
              </w:tabs>
              <w:spacing w:after="0"/>
              <w:ind w:right="-2"/>
              <w:contextualSpacing/>
              <w:jc w:val="center"/>
              <w:rPr>
                <w:b/>
                <w:bCs/>
                <w:sz w:val="24"/>
                <w:szCs w:val="24"/>
              </w:rPr>
            </w:pPr>
            <w:r w:rsidRPr="00555B41">
              <w:rPr>
                <w:b/>
                <w:bCs/>
                <w:sz w:val="24"/>
                <w:szCs w:val="24"/>
              </w:rPr>
              <w:t>Part BPU  du volume financier du marché</w:t>
            </w:r>
          </w:p>
        </w:tc>
        <w:tc>
          <w:tcPr>
            <w:tcW w:w="3500" w:type="dxa"/>
            <w:tcBorders>
              <w:bottom w:val="single" w:sz="12" w:space="0" w:color="95B3D7"/>
            </w:tcBorders>
            <w:shd w:val="clear" w:color="auto" w:fill="DEEAF6" w:themeFill="accent1" w:themeFillTint="33"/>
          </w:tcPr>
          <w:p w14:paraId="4DAB9811" w14:textId="77777777" w:rsidR="00FD444D" w:rsidRPr="00555B41" w:rsidRDefault="00FD444D" w:rsidP="001E1BC5">
            <w:pPr>
              <w:tabs>
                <w:tab w:val="left" w:pos="0"/>
              </w:tabs>
              <w:spacing w:after="0"/>
              <w:ind w:right="-2"/>
              <w:contextualSpacing/>
              <w:jc w:val="center"/>
              <w:rPr>
                <w:b/>
                <w:bCs/>
                <w:sz w:val="24"/>
                <w:szCs w:val="24"/>
              </w:rPr>
            </w:pPr>
            <w:r w:rsidRPr="00555B41">
              <w:rPr>
                <w:b/>
                <w:bCs/>
                <w:sz w:val="24"/>
                <w:szCs w:val="24"/>
              </w:rPr>
              <w:t>Part HBPU du volume financier du marché</w:t>
            </w:r>
          </w:p>
        </w:tc>
      </w:tr>
      <w:tr w:rsidR="00FD444D" w:rsidRPr="009C0D35" w14:paraId="26C9B71F" w14:textId="77777777" w:rsidTr="001E1BC5">
        <w:trPr>
          <w:trHeight w:hRule="exact" w:val="284"/>
          <w:jc w:val="center"/>
        </w:trPr>
        <w:tc>
          <w:tcPr>
            <w:tcW w:w="985" w:type="dxa"/>
            <w:shd w:val="clear" w:color="auto" w:fill="DEEAF6" w:themeFill="accent1" w:themeFillTint="33"/>
          </w:tcPr>
          <w:p w14:paraId="4BAD71C5" w14:textId="77777777" w:rsidR="00FD444D" w:rsidRPr="00555B41" w:rsidRDefault="00FD444D" w:rsidP="001E1BC5">
            <w:pPr>
              <w:tabs>
                <w:tab w:val="left" w:pos="0"/>
              </w:tabs>
              <w:ind w:right="-2"/>
              <w:contextualSpacing/>
              <w:jc w:val="center"/>
              <w:rPr>
                <w:b/>
                <w:bCs/>
              </w:rPr>
            </w:pPr>
            <w:r w:rsidRPr="00555B41">
              <w:rPr>
                <w:b/>
                <w:bCs/>
              </w:rPr>
              <w:t>1</w:t>
            </w:r>
          </w:p>
        </w:tc>
        <w:tc>
          <w:tcPr>
            <w:tcW w:w="3420" w:type="dxa"/>
            <w:shd w:val="clear" w:color="auto" w:fill="auto"/>
          </w:tcPr>
          <w:p w14:paraId="57F2808F" w14:textId="77777777" w:rsidR="00FD444D" w:rsidRPr="00555B41" w:rsidRDefault="00FD444D" w:rsidP="001E1BC5">
            <w:pPr>
              <w:tabs>
                <w:tab w:val="left" w:pos="0"/>
              </w:tabs>
              <w:ind w:right="-2"/>
              <w:contextualSpacing/>
              <w:jc w:val="center"/>
            </w:pPr>
            <w:r w:rsidRPr="00555B41">
              <w:t>80%</w:t>
            </w:r>
          </w:p>
        </w:tc>
        <w:tc>
          <w:tcPr>
            <w:tcW w:w="3500" w:type="dxa"/>
            <w:shd w:val="clear" w:color="auto" w:fill="auto"/>
          </w:tcPr>
          <w:p w14:paraId="0D3AE0AB" w14:textId="77777777" w:rsidR="00FD444D" w:rsidRPr="00555B41" w:rsidRDefault="00FD444D" w:rsidP="001E1BC5">
            <w:pPr>
              <w:tabs>
                <w:tab w:val="left" w:pos="0"/>
              </w:tabs>
              <w:ind w:right="-2"/>
              <w:contextualSpacing/>
              <w:jc w:val="center"/>
            </w:pPr>
            <w:r w:rsidRPr="00555B41">
              <w:t>20%</w:t>
            </w:r>
          </w:p>
        </w:tc>
      </w:tr>
      <w:tr w:rsidR="00FD444D" w:rsidRPr="009C0D35" w14:paraId="416A0807" w14:textId="77777777" w:rsidTr="001E1BC5">
        <w:trPr>
          <w:trHeight w:hRule="exact" w:val="284"/>
          <w:jc w:val="center"/>
        </w:trPr>
        <w:tc>
          <w:tcPr>
            <w:tcW w:w="985" w:type="dxa"/>
            <w:shd w:val="clear" w:color="auto" w:fill="DEEAF6" w:themeFill="accent1" w:themeFillTint="33"/>
          </w:tcPr>
          <w:p w14:paraId="2382E02D" w14:textId="77777777" w:rsidR="00FD444D" w:rsidRPr="00555B41" w:rsidRDefault="00FD444D" w:rsidP="001E1BC5">
            <w:pPr>
              <w:tabs>
                <w:tab w:val="left" w:pos="0"/>
              </w:tabs>
              <w:ind w:right="-2"/>
              <w:contextualSpacing/>
              <w:jc w:val="center"/>
              <w:rPr>
                <w:b/>
                <w:bCs/>
              </w:rPr>
            </w:pPr>
            <w:r w:rsidRPr="00555B41">
              <w:rPr>
                <w:b/>
                <w:bCs/>
              </w:rPr>
              <w:t>2</w:t>
            </w:r>
          </w:p>
        </w:tc>
        <w:tc>
          <w:tcPr>
            <w:tcW w:w="3420" w:type="dxa"/>
            <w:shd w:val="clear" w:color="auto" w:fill="auto"/>
          </w:tcPr>
          <w:p w14:paraId="6EDEF5DD" w14:textId="77777777" w:rsidR="00FD444D" w:rsidRPr="00555B41" w:rsidRDefault="00FD444D" w:rsidP="001E1BC5">
            <w:pPr>
              <w:tabs>
                <w:tab w:val="left" w:pos="0"/>
              </w:tabs>
              <w:ind w:right="-2"/>
              <w:contextualSpacing/>
              <w:jc w:val="center"/>
            </w:pPr>
            <w:r>
              <w:t>90</w:t>
            </w:r>
            <w:r w:rsidRPr="00555B41">
              <w:t>%</w:t>
            </w:r>
          </w:p>
        </w:tc>
        <w:tc>
          <w:tcPr>
            <w:tcW w:w="3500" w:type="dxa"/>
            <w:shd w:val="clear" w:color="auto" w:fill="auto"/>
          </w:tcPr>
          <w:p w14:paraId="7A8AFF1D" w14:textId="77777777" w:rsidR="00FD444D" w:rsidRPr="00555B41" w:rsidRDefault="00FD444D" w:rsidP="001E1BC5">
            <w:pPr>
              <w:tabs>
                <w:tab w:val="left" w:pos="0"/>
              </w:tabs>
              <w:ind w:right="-2"/>
              <w:contextualSpacing/>
              <w:jc w:val="center"/>
            </w:pPr>
            <w:r>
              <w:t>10</w:t>
            </w:r>
            <w:r w:rsidRPr="00555B41">
              <w:t>%</w:t>
            </w:r>
          </w:p>
        </w:tc>
      </w:tr>
      <w:tr w:rsidR="00FD444D" w:rsidRPr="009C0D35" w14:paraId="7C9A27B7" w14:textId="77777777" w:rsidTr="001E1BC5">
        <w:trPr>
          <w:trHeight w:hRule="exact" w:val="284"/>
          <w:jc w:val="center"/>
        </w:trPr>
        <w:tc>
          <w:tcPr>
            <w:tcW w:w="985" w:type="dxa"/>
            <w:shd w:val="clear" w:color="auto" w:fill="DEEAF6" w:themeFill="accent1" w:themeFillTint="33"/>
          </w:tcPr>
          <w:p w14:paraId="1BC2BE33" w14:textId="77777777" w:rsidR="00FD444D" w:rsidRPr="00555B41" w:rsidRDefault="00FD444D" w:rsidP="001E1BC5">
            <w:pPr>
              <w:tabs>
                <w:tab w:val="left" w:pos="0"/>
              </w:tabs>
              <w:ind w:right="-2"/>
              <w:contextualSpacing/>
              <w:jc w:val="center"/>
              <w:rPr>
                <w:b/>
                <w:bCs/>
              </w:rPr>
            </w:pPr>
            <w:r w:rsidRPr="00555B41">
              <w:rPr>
                <w:b/>
                <w:bCs/>
              </w:rPr>
              <w:t>3</w:t>
            </w:r>
          </w:p>
        </w:tc>
        <w:tc>
          <w:tcPr>
            <w:tcW w:w="3420" w:type="dxa"/>
            <w:shd w:val="clear" w:color="auto" w:fill="auto"/>
          </w:tcPr>
          <w:p w14:paraId="19077336" w14:textId="77777777" w:rsidR="00FD444D" w:rsidRPr="00555B41" w:rsidRDefault="00FD444D" w:rsidP="001E1BC5">
            <w:pPr>
              <w:tabs>
                <w:tab w:val="left" w:pos="0"/>
              </w:tabs>
              <w:ind w:right="-2"/>
              <w:contextualSpacing/>
              <w:jc w:val="center"/>
            </w:pPr>
            <w:r w:rsidRPr="00555B41">
              <w:t>95%</w:t>
            </w:r>
          </w:p>
        </w:tc>
        <w:tc>
          <w:tcPr>
            <w:tcW w:w="3500" w:type="dxa"/>
            <w:shd w:val="clear" w:color="auto" w:fill="auto"/>
          </w:tcPr>
          <w:p w14:paraId="4DDB996F" w14:textId="77777777" w:rsidR="00FD444D" w:rsidRPr="00555B41" w:rsidRDefault="00FD444D" w:rsidP="001E1BC5">
            <w:pPr>
              <w:tabs>
                <w:tab w:val="left" w:pos="0"/>
              </w:tabs>
              <w:ind w:right="-2"/>
              <w:contextualSpacing/>
              <w:jc w:val="center"/>
            </w:pPr>
            <w:r w:rsidRPr="00555B41">
              <w:t>5%</w:t>
            </w:r>
          </w:p>
        </w:tc>
      </w:tr>
      <w:tr w:rsidR="00FD444D" w:rsidRPr="009C0D35" w14:paraId="3AA7DBF2" w14:textId="77777777" w:rsidTr="001E1BC5">
        <w:trPr>
          <w:trHeight w:hRule="exact" w:val="284"/>
          <w:jc w:val="center"/>
        </w:trPr>
        <w:tc>
          <w:tcPr>
            <w:tcW w:w="985" w:type="dxa"/>
            <w:shd w:val="clear" w:color="auto" w:fill="DEEAF6" w:themeFill="accent1" w:themeFillTint="33"/>
          </w:tcPr>
          <w:p w14:paraId="40F28301" w14:textId="77777777" w:rsidR="00FD444D" w:rsidRPr="00555B41" w:rsidRDefault="00FD444D" w:rsidP="001E1BC5">
            <w:pPr>
              <w:tabs>
                <w:tab w:val="left" w:pos="0"/>
              </w:tabs>
              <w:ind w:right="-2"/>
              <w:contextualSpacing/>
              <w:jc w:val="center"/>
              <w:rPr>
                <w:b/>
                <w:bCs/>
              </w:rPr>
            </w:pPr>
            <w:r w:rsidRPr="00555B41">
              <w:rPr>
                <w:b/>
                <w:bCs/>
              </w:rPr>
              <w:t>4</w:t>
            </w:r>
          </w:p>
        </w:tc>
        <w:tc>
          <w:tcPr>
            <w:tcW w:w="3420" w:type="dxa"/>
            <w:shd w:val="clear" w:color="auto" w:fill="auto"/>
          </w:tcPr>
          <w:p w14:paraId="32988A04" w14:textId="77777777" w:rsidR="00FD444D" w:rsidRPr="00555B41" w:rsidRDefault="00FD444D" w:rsidP="001E1BC5">
            <w:pPr>
              <w:tabs>
                <w:tab w:val="left" w:pos="0"/>
              </w:tabs>
              <w:ind w:right="-2"/>
              <w:contextualSpacing/>
              <w:jc w:val="center"/>
            </w:pPr>
            <w:r>
              <w:t>90</w:t>
            </w:r>
            <w:r w:rsidRPr="00555B41">
              <w:t>%</w:t>
            </w:r>
          </w:p>
        </w:tc>
        <w:tc>
          <w:tcPr>
            <w:tcW w:w="3500" w:type="dxa"/>
            <w:shd w:val="clear" w:color="auto" w:fill="auto"/>
          </w:tcPr>
          <w:p w14:paraId="20F38E53" w14:textId="77777777" w:rsidR="00FD444D" w:rsidRPr="00555B41" w:rsidRDefault="00FD444D" w:rsidP="001E1BC5">
            <w:pPr>
              <w:tabs>
                <w:tab w:val="left" w:pos="0"/>
              </w:tabs>
              <w:ind w:right="-2"/>
              <w:contextualSpacing/>
              <w:jc w:val="center"/>
            </w:pPr>
            <w:r>
              <w:t>10</w:t>
            </w:r>
            <w:r w:rsidRPr="00555B41">
              <w:t>%</w:t>
            </w:r>
          </w:p>
        </w:tc>
      </w:tr>
    </w:tbl>
    <w:p w14:paraId="54ADABEE" w14:textId="77777777" w:rsidR="00506AAD" w:rsidRPr="009C0D35" w:rsidRDefault="00506AAD">
      <w:pPr>
        <w:spacing w:after="0" w:line="240" w:lineRule="auto"/>
        <w:rPr>
          <w:highlight w:val="magenta"/>
        </w:rPr>
      </w:pPr>
      <w:r w:rsidRPr="009C0D35">
        <w:rPr>
          <w:highlight w:val="magenta"/>
        </w:rPr>
        <w:br w:type="page"/>
      </w:r>
    </w:p>
    <w:p w14:paraId="25A99B36" w14:textId="77777777" w:rsidR="004E4EBC" w:rsidRPr="00786255" w:rsidRDefault="004E4EBC" w:rsidP="00012EA5">
      <w:pPr>
        <w:pStyle w:val="Titre3"/>
      </w:pPr>
      <w:bookmarkStart w:id="22" w:name="_Toc433478562"/>
      <w:bookmarkStart w:id="23" w:name="_Toc184638948"/>
      <w:r w:rsidRPr="00786255">
        <w:lastRenderedPageBreak/>
        <w:t>IV-</w:t>
      </w:r>
      <w:r w:rsidR="00786255" w:rsidRPr="00786255">
        <w:t>1</w:t>
      </w:r>
      <w:r w:rsidR="00132783">
        <w:t xml:space="preserve"> </w:t>
      </w:r>
      <w:r w:rsidRPr="00786255">
        <w:t>LOT </w:t>
      </w:r>
      <w:r w:rsidR="00786255" w:rsidRPr="00786255">
        <w:t xml:space="preserve">1 : Mobiliers </w:t>
      </w:r>
      <w:r w:rsidRPr="00786255">
        <w:t xml:space="preserve">pour </w:t>
      </w:r>
      <w:bookmarkEnd w:id="22"/>
      <w:r w:rsidR="00786255" w:rsidRPr="00786255">
        <w:t>environnement difficile</w:t>
      </w:r>
      <w:r w:rsidR="00971125">
        <w:t xml:space="preserve"> ou psychiatrique</w:t>
      </w:r>
      <w:bookmarkEnd w:id="23"/>
    </w:p>
    <w:p w14:paraId="76B4209C" w14:textId="77777777" w:rsidR="004E4EBC" w:rsidRPr="009C0D35" w:rsidRDefault="004E4EBC" w:rsidP="004E4EBC">
      <w:pPr>
        <w:tabs>
          <w:tab w:val="left" w:pos="0"/>
        </w:tabs>
        <w:spacing w:after="120"/>
        <w:outlineLvl w:val="6"/>
        <w:rPr>
          <w:i/>
          <w:iCs/>
          <w:caps/>
          <w:color w:val="943634"/>
          <w:spacing w:val="10"/>
          <w:sz w:val="12"/>
          <w:highlight w:val="magenta"/>
        </w:rPr>
      </w:pPr>
    </w:p>
    <w:p w14:paraId="7753F123" w14:textId="77777777" w:rsidR="002D324A" w:rsidRPr="000833AC" w:rsidRDefault="002D324A" w:rsidP="00DF7D5C">
      <w:pPr>
        <w:pStyle w:val="Titre6"/>
      </w:pPr>
      <w:r w:rsidRPr="000833AC">
        <w:t>Spécifications techniques minimales requises</w:t>
      </w:r>
      <w:r w:rsidR="000833AC" w:rsidRPr="000833AC">
        <w:t> : mobiliers pour environnement difficile ou psychiatrique</w:t>
      </w:r>
    </w:p>
    <w:p w14:paraId="6A56BE47" w14:textId="77777777" w:rsidR="00786255" w:rsidRDefault="00786255" w:rsidP="002D324A">
      <w:pPr>
        <w:spacing w:after="120"/>
        <w:jc w:val="center"/>
        <w:outlineLvl w:val="6"/>
        <w:rPr>
          <w:b/>
          <w:i/>
          <w:iCs/>
          <w:caps/>
          <w:color w:val="943634"/>
          <w:spacing w:val="10"/>
          <w:highlight w:val="magenta"/>
        </w:rPr>
      </w:pPr>
    </w:p>
    <w:p w14:paraId="1CCE9FA8" w14:textId="77777777" w:rsidR="009C3854" w:rsidRDefault="00081CC6" w:rsidP="007A0395">
      <w:pPr>
        <w:spacing w:after="120"/>
        <w:jc w:val="both"/>
        <w:outlineLvl w:val="5"/>
        <w:rPr>
          <w:bCs/>
          <w:color w:val="000000"/>
          <w:spacing w:val="5"/>
        </w:rPr>
      </w:pPr>
      <w:r w:rsidRPr="000833AC">
        <w:rPr>
          <w:bCs/>
          <w:color w:val="000000"/>
          <w:spacing w:val="5"/>
        </w:rPr>
        <w:t xml:space="preserve">Les mobiliers </w:t>
      </w:r>
      <w:r w:rsidR="009C3854" w:rsidRPr="000833AC">
        <w:rPr>
          <w:bCs/>
          <w:color w:val="000000"/>
          <w:spacing w:val="5"/>
        </w:rPr>
        <w:t>proposés</w:t>
      </w:r>
      <w:r w:rsidR="00F3172B" w:rsidRPr="000833AC">
        <w:rPr>
          <w:bCs/>
          <w:color w:val="000000"/>
          <w:spacing w:val="5"/>
        </w:rPr>
        <w:t xml:space="preserve"> dans ce </w:t>
      </w:r>
      <w:r w:rsidRPr="000833AC">
        <w:rPr>
          <w:bCs/>
          <w:color w:val="000000"/>
          <w:spacing w:val="5"/>
        </w:rPr>
        <w:t>lot</w:t>
      </w:r>
      <w:r w:rsidR="00F3172B" w:rsidRPr="000833AC">
        <w:rPr>
          <w:bCs/>
          <w:color w:val="000000"/>
          <w:spacing w:val="5"/>
        </w:rPr>
        <w:t xml:space="preserve"> </w:t>
      </w:r>
      <w:r w:rsidRPr="000833AC">
        <w:rPr>
          <w:bCs/>
          <w:color w:val="000000"/>
          <w:spacing w:val="5"/>
        </w:rPr>
        <w:t>doivent maximiser</w:t>
      </w:r>
      <w:r w:rsidR="009C3854" w:rsidRPr="000833AC">
        <w:rPr>
          <w:bCs/>
          <w:color w:val="000000"/>
          <w:spacing w:val="5"/>
        </w:rPr>
        <w:t xml:space="preserve"> </w:t>
      </w:r>
      <w:r w:rsidRPr="000833AC">
        <w:rPr>
          <w:bCs/>
          <w:color w:val="000000"/>
          <w:spacing w:val="5"/>
        </w:rPr>
        <w:t xml:space="preserve">la sécurité des patients et des agents hospitaliers. </w:t>
      </w:r>
      <w:r w:rsidR="009C3854" w:rsidRPr="000833AC">
        <w:rPr>
          <w:bCs/>
          <w:color w:val="000000"/>
          <w:spacing w:val="5"/>
        </w:rPr>
        <w:t xml:space="preserve">Ils doivent être robustes : des </w:t>
      </w:r>
      <w:r w:rsidR="000833AC">
        <w:rPr>
          <w:bCs/>
          <w:color w:val="000000"/>
          <w:spacing w:val="5"/>
        </w:rPr>
        <w:t xml:space="preserve">résultats de </w:t>
      </w:r>
      <w:r w:rsidR="009C3854" w:rsidRPr="000833AC">
        <w:rPr>
          <w:bCs/>
          <w:color w:val="000000"/>
          <w:spacing w:val="5"/>
        </w:rPr>
        <w:t>tests de solidité et de résistance aux ch</w:t>
      </w:r>
      <w:r w:rsidR="00971125">
        <w:rPr>
          <w:bCs/>
          <w:color w:val="000000"/>
          <w:spacing w:val="5"/>
        </w:rPr>
        <w:t>ocs devront être fournis avec le dossier d’</w:t>
      </w:r>
      <w:r w:rsidR="009C3854" w:rsidRPr="000833AC">
        <w:rPr>
          <w:bCs/>
          <w:color w:val="000000"/>
          <w:spacing w:val="5"/>
        </w:rPr>
        <w:t>offre.</w:t>
      </w:r>
      <w:r w:rsidR="009C3854">
        <w:rPr>
          <w:bCs/>
          <w:color w:val="000000"/>
          <w:spacing w:val="5"/>
        </w:rPr>
        <w:t xml:space="preserve"> </w:t>
      </w:r>
    </w:p>
    <w:p w14:paraId="3DCFBF28" w14:textId="77777777" w:rsidR="009C3854" w:rsidRDefault="009C3854" w:rsidP="007A0395">
      <w:pPr>
        <w:spacing w:after="120"/>
        <w:jc w:val="both"/>
        <w:outlineLvl w:val="5"/>
      </w:pPr>
      <w:r>
        <w:rPr>
          <w:bCs/>
          <w:color w:val="000000"/>
          <w:spacing w:val="5"/>
        </w:rPr>
        <w:t>Les mobiliers proposés ne doivent pas comport</w:t>
      </w:r>
      <w:r w:rsidR="000833AC">
        <w:rPr>
          <w:bCs/>
          <w:color w:val="000000"/>
          <w:spacing w:val="5"/>
        </w:rPr>
        <w:t xml:space="preserve">er d’angles vifs. Les matériaux, </w:t>
      </w:r>
      <w:r>
        <w:rPr>
          <w:bCs/>
          <w:color w:val="000000"/>
          <w:spacing w:val="5"/>
        </w:rPr>
        <w:t>les composants</w:t>
      </w:r>
      <w:r w:rsidR="000833AC">
        <w:rPr>
          <w:bCs/>
          <w:color w:val="000000"/>
          <w:spacing w:val="5"/>
        </w:rPr>
        <w:t>,</w:t>
      </w:r>
      <w:r>
        <w:rPr>
          <w:bCs/>
          <w:color w:val="000000"/>
          <w:spacing w:val="5"/>
        </w:rPr>
        <w:t xml:space="preserve"> et les éléments de montage ne doiv</w:t>
      </w:r>
      <w:r w:rsidR="00971125">
        <w:rPr>
          <w:bCs/>
          <w:color w:val="000000"/>
          <w:spacing w:val="5"/>
        </w:rPr>
        <w:t xml:space="preserve">ent pas pouvoir être détériorés </w:t>
      </w:r>
      <w:r>
        <w:rPr>
          <w:bCs/>
          <w:color w:val="000000"/>
          <w:spacing w:val="5"/>
        </w:rPr>
        <w:t>manuellement, les éléments de montage ne devront pas être accessible</w:t>
      </w:r>
      <w:r w:rsidR="000833AC">
        <w:rPr>
          <w:bCs/>
          <w:color w:val="000000"/>
          <w:spacing w:val="5"/>
        </w:rPr>
        <w:t>s</w:t>
      </w:r>
      <w:r>
        <w:rPr>
          <w:bCs/>
          <w:color w:val="000000"/>
          <w:spacing w:val="5"/>
        </w:rPr>
        <w:t xml:space="preserve"> facilement. </w:t>
      </w:r>
    </w:p>
    <w:p w14:paraId="65E5342D" w14:textId="77777777" w:rsidR="009C3854" w:rsidRDefault="009C3854" w:rsidP="007A0395">
      <w:pPr>
        <w:spacing w:after="120"/>
        <w:jc w:val="both"/>
        <w:outlineLvl w:val="5"/>
      </w:pPr>
      <w:r w:rsidRPr="00136E43">
        <w:rPr>
          <w:bCs/>
          <w:color w:val="000000"/>
          <w:spacing w:val="5"/>
        </w:rPr>
        <w:t xml:space="preserve">Aucune démontabilité d’aucun accessoire ou pièce </w:t>
      </w:r>
      <w:r>
        <w:rPr>
          <w:bCs/>
          <w:color w:val="000000"/>
          <w:spacing w:val="5"/>
        </w:rPr>
        <w:t xml:space="preserve">des mobiliers </w:t>
      </w:r>
      <w:r w:rsidR="009229E0">
        <w:rPr>
          <w:bCs/>
          <w:color w:val="000000"/>
          <w:spacing w:val="5"/>
        </w:rPr>
        <w:t xml:space="preserve">proposés </w:t>
      </w:r>
      <w:r w:rsidR="009229E0" w:rsidRPr="00136E43">
        <w:rPr>
          <w:bCs/>
          <w:color w:val="000000"/>
          <w:spacing w:val="5"/>
        </w:rPr>
        <w:t>sans</w:t>
      </w:r>
      <w:r w:rsidRPr="00136E43">
        <w:rPr>
          <w:bCs/>
          <w:color w:val="000000"/>
          <w:spacing w:val="5"/>
        </w:rPr>
        <w:t xml:space="preserve"> outil.  Ces interventions doivent obligatoirement faire appel au service technique. </w:t>
      </w:r>
      <w:r w:rsidRPr="00136E43">
        <w:t>Toutes les parties sont soudées ou sécurisées de façon à ce qu’aucune pièce ne puisse être retirée par les patients.</w:t>
      </w:r>
    </w:p>
    <w:p w14:paraId="250F899A" w14:textId="77777777" w:rsidR="000833AC" w:rsidRDefault="009229E0" w:rsidP="007A0395">
      <w:pPr>
        <w:spacing w:after="120"/>
        <w:jc w:val="both"/>
        <w:outlineLvl w:val="5"/>
      </w:pPr>
      <w:r>
        <w:t>Les mobiliers et matelas ne doivent pas po</w:t>
      </w:r>
      <w:r w:rsidR="00090B47">
        <w:t>uvoir être découpés ni arrachés.</w:t>
      </w:r>
    </w:p>
    <w:p w14:paraId="601E97F5" w14:textId="77777777" w:rsidR="009C3854" w:rsidRDefault="009C3854" w:rsidP="007A0395">
      <w:pPr>
        <w:spacing w:after="120"/>
        <w:jc w:val="both"/>
        <w:outlineLvl w:val="5"/>
      </w:pPr>
      <w:r>
        <w:t>Des meubles monoblocs ou moulés sont fortement souhaités.</w:t>
      </w:r>
    </w:p>
    <w:p w14:paraId="10B888FE" w14:textId="77777777" w:rsidR="009C3854" w:rsidRDefault="009229E0" w:rsidP="007A0395">
      <w:pPr>
        <w:spacing w:after="120"/>
        <w:jc w:val="both"/>
        <w:outlineLvl w:val="5"/>
      </w:pPr>
      <w:r>
        <w:t xml:space="preserve">Les matériaux de revêtement seront traités anti bactériens, étanches, résistants, sans coutures apparents : coutures thermo scellées. </w:t>
      </w:r>
    </w:p>
    <w:p w14:paraId="126C3CD6" w14:textId="77777777" w:rsidR="009C3854" w:rsidRDefault="009C3854" w:rsidP="007A0395">
      <w:pPr>
        <w:spacing w:after="120"/>
        <w:jc w:val="both"/>
        <w:outlineLvl w:val="5"/>
      </w:pPr>
      <w:r>
        <w:t xml:space="preserve">Le nettoyage et la désinfection </w:t>
      </w:r>
      <w:r w:rsidR="007A0395">
        <w:t>des mobiliers</w:t>
      </w:r>
      <w:r>
        <w:t xml:space="preserve"> proposés devra être aisé. </w:t>
      </w:r>
    </w:p>
    <w:p w14:paraId="5D6698EF" w14:textId="77777777" w:rsidR="009C3854" w:rsidRDefault="009C3854" w:rsidP="007A0395">
      <w:pPr>
        <w:spacing w:after="120"/>
        <w:jc w:val="both"/>
        <w:outlineLvl w:val="5"/>
      </w:pPr>
      <w:r>
        <w:t xml:space="preserve">Les revêtements textiles doivent être non </w:t>
      </w:r>
      <w:r w:rsidR="00F3172B">
        <w:t>déchirables, et</w:t>
      </w:r>
      <w:r>
        <w:t xml:space="preserve"> lavables. </w:t>
      </w:r>
    </w:p>
    <w:p w14:paraId="4405F5B2" w14:textId="77777777" w:rsidR="009C3854" w:rsidRDefault="009C3854" w:rsidP="007A0395">
      <w:pPr>
        <w:spacing w:after="120"/>
        <w:jc w:val="both"/>
        <w:outlineLvl w:val="5"/>
      </w:pPr>
      <w:r>
        <w:t xml:space="preserve">Les mobiliers proposés ne doivent pas pouvoir servir à des actes de violence et pour cela ils doivent être lourds, ou avec possibilité de lestage, et pouvoir être ancrés au sol ou au mur. </w:t>
      </w:r>
    </w:p>
    <w:p w14:paraId="33AF8495" w14:textId="77777777" w:rsidR="009C3854" w:rsidRDefault="009C3854" w:rsidP="007A0395">
      <w:pPr>
        <w:spacing w:after="120"/>
        <w:jc w:val="both"/>
        <w:outlineLvl w:val="5"/>
      </w:pPr>
    </w:p>
    <w:p w14:paraId="6F7E1694" w14:textId="77777777" w:rsidR="009C3854" w:rsidRDefault="009C3854" w:rsidP="007A0395">
      <w:pPr>
        <w:spacing w:after="120"/>
        <w:jc w:val="both"/>
        <w:outlineLvl w:val="5"/>
      </w:pPr>
      <w:r>
        <w:t xml:space="preserve">Une attention sera portée sur le design des mobiliers proposés qui ne doit pas être stigmatisant, mais offrir aux patients une sensation de sécurité et de bienêtre. </w:t>
      </w:r>
    </w:p>
    <w:p w14:paraId="53350C6C" w14:textId="77777777" w:rsidR="00195D81" w:rsidRDefault="00195D81" w:rsidP="007A0395">
      <w:pPr>
        <w:spacing w:after="120"/>
        <w:jc w:val="center"/>
        <w:outlineLvl w:val="6"/>
        <w:rPr>
          <w:b/>
          <w:i/>
          <w:iCs/>
          <w:caps/>
          <w:color w:val="943634"/>
          <w:spacing w:val="10"/>
          <w:highlight w:val="magenta"/>
        </w:rPr>
      </w:pPr>
    </w:p>
    <w:p w14:paraId="352A715D" w14:textId="77777777" w:rsidR="009C3854" w:rsidRDefault="00F3172B" w:rsidP="00DF7D5C">
      <w:pPr>
        <w:spacing w:after="120"/>
        <w:outlineLvl w:val="6"/>
        <w:rPr>
          <w:b/>
          <w:i/>
          <w:iCs/>
          <w:caps/>
          <w:color w:val="943634"/>
          <w:spacing w:val="10"/>
        </w:rPr>
      </w:pPr>
      <w:r>
        <w:rPr>
          <w:b/>
          <w:i/>
          <w:iCs/>
          <w:caps/>
          <w:color w:val="943634"/>
          <w:spacing w:val="10"/>
        </w:rPr>
        <w:t>Chambre patient</w:t>
      </w:r>
      <w:r w:rsidR="00195D81" w:rsidRPr="00195D81">
        <w:rPr>
          <w:b/>
          <w:i/>
          <w:iCs/>
          <w:caps/>
          <w:color w:val="943634"/>
          <w:spacing w:val="10"/>
        </w:rPr>
        <w:t xml:space="preserve"> : </w:t>
      </w:r>
    </w:p>
    <w:p w14:paraId="384BC65E" w14:textId="77777777" w:rsidR="008F2616" w:rsidRDefault="008F2616" w:rsidP="00DF7D5C">
      <w:pPr>
        <w:spacing w:after="120"/>
        <w:outlineLvl w:val="6"/>
        <w:rPr>
          <w:b/>
          <w:i/>
          <w:iCs/>
          <w:caps/>
          <w:color w:val="943634"/>
          <w:spacing w:val="10"/>
        </w:rPr>
      </w:pPr>
    </w:p>
    <w:p w14:paraId="4E05C5DC" w14:textId="77777777" w:rsidR="009C3854" w:rsidRDefault="007A0395" w:rsidP="008F2616">
      <w:pPr>
        <w:spacing w:after="120"/>
        <w:jc w:val="both"/>
        <w:outlineLvl w:val="5"/>
      </w:pPr>
      <w:r>
        <w:t xml:space="preserve">Les équipements proposés pour les services à haut risque doivent respecter la norme D1-90 du GPEM/CP classe A. </w:t>
      </w:r>
    </w:p>
    <w:p w14:paraId="4E846E39" w14:textId="77777777" w:rsidR="008F2616" w:rsidRPr="008F2616" w:rsidRDefault="008F2616" w:rsidP="008F2616">
      <w:pPr>
        <w:spacing w:after="120"/>
        <w:jc w:val="both"/>
        <w:outlineLvl w:val="5"/>
      </w:pPr>
    </w:p>
    <w:p w14:paraId="498570B9" w14:textId="77777777" w:rsidR="009C3854" w:rsidRPr="00DF7D5C" w:rsidRDefault="009C3854" w:rsidP="00DF7D5C">
      <w:pPr>
        <w:jc w:val="both"/>
        <w:rPr>
          <w:b/>
          <w:bCs/>
          <w:color w:val="943634"/>
          <w:spacing w:val="5"/>
        </w:rPr>
      </w:pPr>
      <w:r>
        <w:rPr>
          <w:b/>
          <w:bCs/>
          <w:color w:val="943634"/>
          <w:spacing w:val="5"/>
        </w:rPr>
        <w:t>Lits de psychiatrie</w:t>
      </w:r>
      <w:r w:rsidRPr="00B44761">
        <w:rPr>
          <w:b/>
          <w:bCs/>
          <w:color w:val="943634"/>
          <w:spacing w:val="5"/>
        </w:rPr>
        <w:t>:</w:t>
      </w:r>
    </w:p>
    <w:p w14:paraId="1F425841" w14:textId="77777777" w:rsidR="002D324A" w:rsidRPr="009229E0" w:rsidRDefault="00B10D79" w:rsidP="007A0395">
      <w:pPr>
        <w:pStyle w:val="Titre7"/>
        <w:numPr>
          <w:ilvl w:val="0"/>
          <w:numId w:val="0"/>
        </w:numPr>
        <w:rPr>
          <w:rStyle w:val="lev"/>
          <w:b w:val="0"/>
          <w:bCs w:val="0"/>
          <w:spacing w:val="10"/>
        </w:rPr>
      </w:pPr>
      <w:r w:rsidRPr="009229E0">
        <w:rPr>
          <w:rStyle w:val="lev"/>
          <w:b w:val="0"/>
          <w:bCs w:val="0"/>
          <w:spacing w:val="10"/>
        </w:rPr>
        <w:t>1.</w:t>
      </w:r>
      <w:r w:rsidR="002D324A" w:rsidRPr="009229E0">
        <w:rPr>
          <w:rStyle w:val="lev"/>
          <w:b w:val="0"/>
          <w:bCs w:val="0"/>
          <w:spacing w:val="10"/>
        </w:rPr>
        <w:t xml:space="preserve">Fonctions exigées : </w:t>
      </w:r>
    </w:p>
    <w:p w14:paraId="4F40706E" w14:textId="77777777" w:rsidR="00001D78" w:rsidRDefault="00001D78" w:rsidP="000833AC">
      <w:pPr>
        <w:tabs>
          <w:tab w:val="left" w:pos="0"/>
          <w:tab w:val="left" w:pos="709"/>
        </w:tabs>
        <w:spacing w:after="0" w:line="276" w:lineRule="auto"/>
        <w:jc w:val="both"/>
      </w:pPr>
      <w:r>
        <w:t xml:space="preserve">Modèles monobloc avec ou sans </w:t>
      </w:r>
      <w:r w:rsidRPr="00001D78">
        <w:t xml:space="preserve">niches de rangement ; </w:t>
      </w:r>
    </w:p>
    <w:p w14:paraId="76261C5A" w14:textId="77777777" w:rsidR="0057460F" w:rsidRDefault="0057460F" w:rsidP="000833AC">
      <w:pPr>
        <w:tabs>
          <w:tab w:val="left" w:pos="0"/>
          <w:tab w:val="left" w:pos="709"/>
        </w:tabs>
        <w:spacing w:after="0" w:line="276" w:lineRule="auto"/>
        <w:jc w:val="both"/>
      </w:pPr>
    </w:p>
    <w:p w14:paraId="2F1A9438" w14:textId="77777777" w:rsidR="008F2616" w:rsidRDefault="008F2616" w:rsidP="000833AC">
      <w:pPr>
        <w:tabs>
          <w:tab w:val="left" w:pos="0"/>
          <w:tab w:val="left" w:pos="709"/>
        </w:tabs>
        <w:spacing w:after="0" w:line="276" w:lineRule="auto"/>
        <w:jc w:val="both"/>
      </w:pPr>
    </w:p>
    <w:p w14:paraId="29B4F4FF" w14:textId="77777777" w:rsidR="008F2616" w:rsidRDefault="008F2616" w:rsidP="000833AC">
      <w:pPr>
        <w:tabs>
          <w:tab w:val="left" w:pos="0"/>
          <w:tab w:val="left" w:pos="709"/>
        </w:tabs>
        <w:spacing w:after="0" w:line="276" w:lineRule="auto"/>
        <w:jc w:val="both"/>
      </w:pPr>
    </w:p>
    <w:p w14:paraId="1E27AD83" w14:textId="77777777" w:rsidR="008F2616" w:rsidRPr="00001D78" w:rsidRDefault="008F2616" w:rsidP="000833AC">
      <w:pPr>
        <w:tabs>
          <w:tab w:val="left" w:pos="0"/>
          <w:tab w:val="left" w:pos="709"/>
        </w:tabs>
        <w:spacing w:after="0" w:line="276" w:lineRule="auto"/>
        <w:jc w:val="both"/>
      </w:pPr>
    </w:p>
    <w:p w14:paraId="73382A04" w14:textId="77777777" w:rsidR="004E4EBC" w:rsidRPr="009229E0" w:rsidRDefault="004E4EBC" w:rsidP="007A0395">
      <w:pPr>
        <w:tabs>
          <w:tab w:val="left" w:pos="450"/>
          <w:tab w:val="left" w:pos="709"/>
        </w:tabs>
        <w:spacing w:after="0" w:line="240" w:lineRule="auto"/>
        <w:contextualSpacing/>
        <w:jc w:val="both"/>
        <w:rPr>
          <w:b/>
          <w:bCs/>
          <w:color w:val="943634"/>
          <w:spacing w:val="5"/>
        </w:rPr>
      </w:pPr>
      <w:r w:rsidRPr="009229E0">
        <w:rPr>
          <w:b/>
          <w:bCs/>
          <w:color w:val="943634"/>
          <w:spacing w:val="5"/>
        </w:rPr>
        <w:lastRenderedPageBreak/>
        <w:t>Bénéfice au niveau du patient, ergonomie :</w:t>
      </w:r>
    </w:p>
    <w:p w14:paraId="4CB0DAD5" w14:textId="77777777" w:rsidR="004E4EBC" w:rsidRPr="009C0D35" w:rsidRDefault="004E4EBC" w:rsidP="007A0395">
      <w:pPr>
        <w:tabs>
          <w:tab w:val="left" w:pos="0"/>
          <w:tab w:val="left" w:pos="709"/>
        </w:tabs>
        <w:spacing w:after="0" w:line="240" w:lineRule="auto"/>
        <w:jc w:val="both"/>
        <w:rPr>
          <w:sz w:val="12"/>
          <w:highlight w:val="magenta"/>
        </w:rPr>
      </w:pPr>
    </w:p>
    <w:p w14:paraId="37C7EF20" w14:textId="77777777" w:rsidR="00001D78" w:rsidRDefault="00001D78" w:rsidP="00D97372">
      <w:pPr>
        <w:pStyle w:val="Paragraphedeliste"/>
        <w:numPr>
          <w:ilvl w:val="0"/>
          <w:numId w:val="4"/>
        </w:numPr>
        <w:tabs>
          <w:tab w:val="clear" w:pos="1080"/>
          <w:tab w:val="left" w:pos="720"/>
        </w:tabs>
        <w:spacing w:after="120"/>
        <w:ind w:left="990" w:hanging="630"/>
        <w:jc w:val="both"/>
        <w:outlineLvl w:val="5"/>
      </w:pPr>
      <w:r>
        <w:t>Angles arr</w:t>
      </w:r>
      <w:r w:rsidR="000833AC">
        <w:t>ondis pour une sécurité accrue ;</w:t>
      </w:r>
    </w:p>
    <w:p w14:paraId="0C2D7EFC" w14:textId="77777777" w:rsidR="00001D78" w:rsidRDefault="00001D78" w:rsidP="00D97372">
      <w:pPr>
        <w:pStyle w:val="Paragraphedeliste"/>
        <w:numPr>
          <w:ilvl w:val="0"/>
          <w:numId w:val="4"/>
        </w:numPr>
        <w:tabs>
          <w:tab w:val="clear" w:pos="1080"/>
          <w:tab w:val="left" w:pos="720"/>
        </w:tabs>
        <w:spacing w:after="120"/>
        <w:ind w:left="990" w:hanging="630"/>
        <w:jc w:val="both"/>
        <w:outlineLvl w:val="5"/>
      </w:pPr>
      <w:r>
        <w:t>Conception limitant les risques de ligatures et de strangulation</w:t>
      </w:r>
      <w:r w:rsidR="000833AC">
        <w:t> ;</w:t>
      </w:r>
    </w:p>
    <w:p w14:paraId="486D53A7" w14:textId="77777777" w:rsidR="00001D78" w:rsidRDefault="00001D78" w:rsidP="00D97372">
      <w:pPr>
        <w:pStyle w:val="Paragraphedeliste"/>
        <w:numPr>
          <w:ilvl w:val="0"/>
          <w:numId w:val="4"/>
        </w:numPr>
        <w:tabs>
          <w:tab w:val="clear" w:pos="1080"/>
          <w:tab w:val="left" w:pos="720"/>
        </w:tabs>
        <w:spacing w:after="0"/>
        <w:ind w:left="990" w:hanging="630"/>
        <w:jc w:val="both"/>
        <w:outlineLvl w:val="5"/>
      </w:pPr>
      <w:r>
        <w:t xml:space="preserve">Totalement étanche et empêchant la dissimulation d’objets ; </w:t>
      </w:r>
    </w:p>
    <w:p w14:paraId="252EF9CC" w14:textId="77777777" w:rsidR="00001D78" w:rsidRPr="009229E0" w:rsidRDefault="00001D78" w:rsidP="00D97372">
      <w:pPr>
        <w:numPr>
          <w:ilvl w:val="0"/>
          <w:numId w:val="4"/>
        </w:numPr>
        <w:tabs>
          <w:tab w:val="left" w:pos="0"/>
          <w:tab w:val="left" w:pos="720"/>
          <w:tab w:val="num" w:pos="851"/>
        </w:tabs>
        <w:spacing w:after="0" w:line="276" w:lineRule="auto"/>
        <w:ind w:left="990" w:hanging="630"/>
        <w:jc w:val="both"/>
      </w:pPr>
      <w:r w:rsidRPr="009229E0">
        <w:t>Conception du lit permettant un entretien et une désinfection facile ;</w:t>
      </w:r>
    </w:p>
    <w:p w14:paraId="1631CF91" w14:textId="77777777" w:rsidR="00001D78" w:rsidRDefault="00001D78" w:rsidP="00D97372">
      <w:pPr>
        <w:pStyle w:val="Paragraphedeliste"/>
        <w:numPr>
          <w:ilvl w:val="0"/>
          <w:numId w:val="4"/>
        </w:numPr>
        <w:tabs>
          <w:tab w:val="clear" w:pos="1080"/>
          <w:tab w:val="left" w:pos="720"/>
        </w:tabs>
        <w:spacing w:after="120"/>
        <w:ind w:left="990" w:hanging="630"/>
        <w:jc w:val="both"/>
        <w:outlineLvl w:val="5"/>
      </w:pPr>
      <w:r>
        <w:t>Test de charge statique 500 kg ;</w:t>
      </w:r>
    </w:p>
    <w:p w14:paraId="0FF4B9F5" w14:textId="77777777" w:rsidR="00001D78" w:rsidRDefault="00001D78" w:rsidP="00D97372">
      <w:pPr>
        <w:pStyle w:val="Paragraphedeliste"/>
        <w:numPr>
          <w:ilvl w:val="0"/>
          <w:numId w:val="4"/>
        </w:numPr>
        <w:tabs>
          <w:tab w:val="clear" w:pos="1080"/>
          <w:tab w:val="left" w:pos="720"/>
        </w:tabs>
        <w:spacing w:after="0"/>
        <w:ind w:left="990" w:hanging="630"/>
        <w:jc w:val="both"/>
        <w:outlineLvl w:val="5"/>
      </w:pPr>
      <w:r>
        <w:t xml:space="preserve">Possibilité de fixation au sol invisible ; </w:t>
      </w:r>
    </w:p>
    <w:p w14:paraId="3A8E9C09" w14:textId="77777777" w:rsidR="004E4EBC" w:rsidRPr="009229E0" w:rsidRDefault="004E4EBC" w:rsidP="00D97372">
      <w:pPr>
        <w:numPr>
          <w:ilvl w:val="0"/>
          <w:numId w:val="4"/>
        </w:numPr>
        <w:tabs>
          <w:tab w:val="left" w:pos="0"/>
          <w:tab w:val="left" w:pos="709"/>
          <w:tab w:val="num" w:pos="851"/>
        </w:tabs>
        <w:spacing w:after="0" w:line="276" w:lineRule="auto"/>
        <w:ind w:left="990" w:hanging="654"/>
        <w:jc w:val="both"/>
      </w:pPr>
      <w:r w:rsidRPr="009229E0">
        <w:t>Dimensions du plan de cou</w:t>
      </w:r>
      <w:r w:rsidR="00971125">
        <w:t>chage : 200 cm x 90 cm (+/-5%).</w:t>
      </w:r>
    </w:p>
    <w:p w14:paraId="0C04C94F" w14:textId="77777777" w:rsidR="004E4EBC" w:rsidRPr="009C0D35" w:rsidRDefault="004E4EBC" w:rsidP="00001D78">
      <w:pPr>
        <w:tabs>
          <w:tab w:val="left" w:pos="0"/>
        </w:tabs>
        <w:spacing w:after="0" w:line="240" w:lineRule="auto"/>
        <w:ind w:left="990"/>
        <w:jc w:val="both"/>
        <w:rPr>
          <w:sz w:val="10"/>
          <w:highlight w:val="magenta"/>
        </w:rPr>
      </w:pPr>
    </w:p>
    <w:p w14:paraId="2EAB8C7B" w14:textId="77777777" w:rsidR="00C7078C" w:rsidRPr="009C0D35" w:rsidRDefault="00C7078C" w:rsidP="00C7078C">
      <w:pPr>
        <w:tabs>
          <w:tab w:val="left" w:pos="142"/>
        </w:tabs>
        <w:spacing w:after="0" w:line="240" w:lineRule="auto"/>
        <w:jc w:val="both"/>
        <w:rPr>
          <w:sz w:val="16"/>
          <w:highlight w:val="magenta"/>
        </w:rPr>
      </w:pPr>
    </w:p>
    <w:p w14:paraId="063907AE" w14:textId="77777777" w:rsidR="004E4EBC" w:rsidRPr="00B44761" w:rsidRDefault="00B44761" w:rsidP="00C7078C">
      <w:pPr>
        <w:jc w:val="both"/>
        <w:rPr>
          <w:b/>
          <w:bCs/>
          <w:color w:val="943634"/>
          <w:spacing w:val="5"/>
        </w:rPr>
      </w:pPr>
      <w:r w:rsidRPr="00B44761">
        <w:rPr>
          <w:b/>
          <w:bCs/>
          <w:color w:val="943634"/>
          <w:spacing w:val="5"/>
        </w:rPr>
        <w:t>Matelas sécurisé anti</w:t>
      </w:r>
      <w:r>
        <w:rPr>
          <w:b/>
          <w:bCs/>
          <w:color w:val="943634"/>
          <w:spacing w:val="5"/>
        </w:rPr>
        <w:t xml:space="preserve"> </w:t>
      </w:r>
      <w:r w:rsidRPr="00B44761">
        <w:rPr>
          <w:b/>
          <w:bCs/>
          <w:color w:val="943634"/>
          <w:spacing w:val="5"/>
        </w:rPr>
        <w:t>vandalisme</w:t>
      </w:r>
      <w:r w:rsidR="004C7066" w:rsidRPr="00B44761">
        <w:rPr>
          <w:b/>
          <w:bCs/>
          <w:color w:val="943634"/>
          <w:spacing w:val="5"/>
        </w:rPr>
        <w:t xml:space="preserve"> </w:t>
      </w:r>
      <w:r>
        <w:rPr>
          <w:b/>
          <w:bCs/>
          <w:color w:val="943634"/>
          <w:spacing w:val="5"/>
        </w:rPr>
        <w:t>compatible avec le lit proposé</w:t>
      </w:r>
      <w:r w:rsidR="004C7066" w:rsidRPr="00B44761">
        <w:rPr>
          <w:b/>
          <w:bCs/>
          <w:color w:val="943634"/>
          <w:spacing w:val="5"/>
        </w:rPr>
        <w:t>:</w:t>
      </w:r>
    </w:p>
    <w:p w14:paraId="54E84C24" w14:textId="77777777" w:rsidR="002D3076" w:rsidRDefault="002D3076" w:rsidP="00D97372">
      <w:pPr>
        <w:pStyle w:val="Paragraphedeliste"/>
        <w:numPr>
          <w:ilvl w:val="0"/>
          <w:numId w:val="15"/>
        </w:numPr>
        <w:tabs>
          <w:tab w:val="left" w:pos="426"/>
        </w:tabs>
        <w:spacing w:after="0" w:line="276" w:lineRule="auto"/>
        <w:ind w:left="720"/>
        <w:jc w:val="both"/>
      </w:pPr>
      <w:r>
        <w:t>Revêtement anti-vandalisme très résistant pour les environnements difficiles ;</w:t>
      </w:r>
    </w:p>
    <w:p w14:paraId="6EBDE82D" w14:textId="77777777" w:rsidR="004E4EBC" w:rsidRDefault="004E4EBC" w:rsidP="00D97372">
      <w:pPr>
        <w:pStyle w:val="Paragraphedeliste"/>
        <w:numPr>
          <w:ilvl w:val="0"/>
          <w:numId w:val="15"/>
        </w:numPr>
        <w:tabs>
          <w:tab w:val="left" w:pos="426"/>
        </w:tabs>
        <w:spacing w:after="0" w:line="276" w:lineRule="auto"/>
        <w:ind w:left="720"/>
        <w:jc w:val="both"/>
      </w:pPr>
      <w:r w:rsidRPr="00B44761">
        <w:t xml:space="preserve">Matelas sécurisé avec housse intégrale renforcée </w:t>
      </w:r>
      <w:r w:rsidR="00B44761">
        <w:t>résistant aux déchirures</w:t>
      </w:r>
      <w:r w:rsidRPr="00B44761">
        <w:t xml:space="preserve">, </w:t>
      </w:r>
      <w:r w:rsidR="00B44761">
        <w:t xml:space="preserve">ignifugée, </w:t>
      </w:r>
      <w:r w:rsidRPr="00B44761">
        <w:t>non déhoussable ; Le matelas doit être résistant au feu, protection classe A, certificat exigé</w:t>
      </w:r>
      <w:r w:rsidR="00B44761">
        <w:t xml:space="preserve"> (norme NF EN 597)</w:t>
      </w:r>
      <w:r w:rsidRPr="00B44761">
        <w:t> ;</w:t>
      </w:r>
    </w:p>
    <w:p w14:paraId="06810428" w14:textId="77777777" w:rsidR="00B44761" w:rsidRPr="00B44761" w:rsidRDefault="00B44761" w:rsidP="00D97372">
      <w:pPr>
        <w:pStyle w:val="Paragraphedeliste"/>
        <w:numPr>
          <w:ilvl w:val="0"/>
          <w:numId w:val="15"/>
        </w:numPr>
        <w:tabs>
          <w:tab w:val="left" w:pos="426"/>
        </w:tabs>
        <w:spacing w:after="0" w:line="276" w:lineRule="auto"/>
        <w:ind w:left="720"/>
        <w:jc w:val="both"/>
      </w:pPr>
      <w:r>
        <w:t xml:space="preserve">Coutures thermosoudées empêchant tout liquide de pénétrer. </w:t>
      </w:r>
    </w:p>
    <w:p w14:paraId="1E89251C" w14:textId="77777777" w:rsidR="00DD55DA" w:rsidRPr="009C0D35" w:rsidRDefault="00DD55DA" w:rsidP="00DD55DA">
      <w:pPr>
        <w:tabs>
          <w:tab w:val="left" w:pos="426"/>
        </w:tabs>
        <w:spacing w:after="0" w:line="276" w:lineRule="auto"/>
        <w:jc w:val="both"/>
        <w:rPr>
          <w:highlight w:val="magenta"/>
        </w:rPr>
      </w:pPr>
    </w:p>
    <w:p w14:paraId="0E616DF4" w14:textId="77777777" w:rsidR="00B44761" w:rsidRPr="00B44761" w:rsidRDefault="00B44761" w:rsidP="00B44761">
      <w:pPr>
        <w:jc w:val="both"/>
        <w:rPr>
          <w:b/>
          <w:bCs/>
          <w:color w:val="943634"/>
          <w:spacing w:val="5"/>
        </w:rPr>
      </w:pPr>
      <w:r>
        <w:rPr>
          <w:b/>
          <w:bCs/>
          <w:color w:val="943634"/>
          <w:spacing w:val="5"/>
        </w:rPr>
        <w:t>Chevet</w:t>
      </w:r>
      <w:r w:rsidR="00FA673C">
        <w:rPr>
          <w:b/>
          <w:bCs/>
          <w:color w:val="943634"/>
          <w:spacing w:val="5"/>
        </w:rPr>
        <w:t>s</w:t>
      </w:r>
      <w:r>
        <w:rPr>
          <w:b/>
          <w:bCs/>
          <w:color w:val="943634"/>
          <w:spacing w:val="5"/>
        </w:rPr>
        <w:t xml:space="preserve"> </w:t>
      </w:r>
      <w:r w:rsidR="00136E43">
        <w:rPr>
          <w:b/>
          <w:bCs/>
          <w:color w:val="943634"/>
          <w:spacing w:val="5"/>
        </w:rPr>
        <w:t>assorti</w:t>
      </w:r>
      <w:r w:rsidR="00FA673C">
        <w:rPr>
          <w:b/>
          <w:bCs/>
          <w:color w:val="943634"/>
          <w:spacing w:val="5"/>
        </w:rPr>
        <w:t>s</w:t>
      </w:r>
      <w:r w:rsidR="00136E43">
        <w:rPr>
          <w:b/>
          <w:bCs/>
          <w:color w:val="943634"/>
          <w:spacing w:val="5"/>
        </w:rPr>
        <w:t xml:space="preserve"> avec</w:t>
      </w:r>
      <w:r>
        <w:rPr>
          <w:b/>
          <w:bCs/>
          <w:color w:val="943634"/>
          <w:spacing w:val="5"/>
        </w:rPr>
        <w:t xml:space="preserve"> le lit proposé</w:t>
      </w:r>
      <w:r w:rsidRPr="00B44761">
        <w:rPr>
          <w:b/>
          <w:bCs/>
          <w:color w:val="943634"/>
          <w:spacing w:val="5"/>
        </w:rPr>
        <w:t>:</w:t>
      </w:r>
    </w:p>
    <w:p w14:paraId="4AC3E7C1" w14:textId="77777777" w:rsidR="00B44761" w:rsidRPr="00136E43" w:rsidRDefault="00FA673C" w:rsidP="00DD55DA">
      <w:pPr>
        <w:tabs>
          <w:tab w:val="left" w:pos="426"/>
        </w:tabs>
        <w:spacing w:after="0" w:line="276" w:lineRule="auto"/>
        <w:jc w:val="both"/>
      </w:pPr>
      <w:r>
        <w:t>Conception robuste et adaptée, monobloc, étanche, et empêchant la dissimulation d’objets, angles arrondis, d</w:t>
      </w:r>
      <w:r w:rsidR="00136E43" w:rsidRPr="00136E43">
        <w:t>oivent pourvoir être fixés au sol ou au mur</w:t>
      </w:r>
      <w:r>
        <w:t>.</w:t>
      </w:r>
    </w:p>
    <w:p w14:paraId="589EC734" w14:textId="77777777" w:rsidR="00B44761" w:rsidRDefault="00B44761" w:rsidP="00DD55DA">
      <w:pPr>
        <w:tabs>
          <w:tab w:val="left" w:pos="426"/>
        </w:tabs>
        <w:spacing w:after="0" w:line="276" w:lineRule="auto"/>
        <w:jc w:val="both"/>
        <w:rPr>
          <w:highlight w:val="magenta"/>
        </w:rPr>
      </w:pPr>
    </w:p>
    <w:p w14:paraId="5E4D0BE7" w14:textId="77777777" w:rsidR="00195D81" w:rsidRDefault="00195D81" w:rsidP="00195D81">
      <w:pPr>
        <w:tabs>
          <w:tab w:val="left" w:pos="426"/>
        </w:tabs>
        <w:spacing w:after="0" w:line="276" w:lineRule="auto"/>
        <w:jc w:val="both"/>
        <w:rPr>
          <w:highlight w:val="magenta"/>
        </w:rPr>
      </w:pPr>
    </w:p>
    <w:p w14:paraId="4CCE79FA" w14:textId="77777777" w:rsidR="00F3172B" w:rsidRDefault="00F3172B" w:rsidP="000833AC">
      <w:pPr>
        <w:spacing w:after="120"/>
        <w:outlineLvl w:val="6"/>
        <w:rPr>
          <w:b/>
          <w:i/>
          <w:iCs/>
          <w:caps/>
          <w:color w:val="943634"/>
          <w:spacing w:val="10"/>
        </w:rPr>
      </w:pPr>
      <w:r>
        <w:rPr>
          <w:b/>
          <w:i/>
          <w:iCs/>
          <w:caps/>
          <w:color w:val="943634"/>
          <w:spacing w:val="10"/>
        </w:rPr>
        <w:t>Mobiliers pour salle</w:t>
      </w:r>
      <w:r w:rsidR="00971125">
        <w:rPr>
          <w:b/>
          <w:i/>
          <w:iCs/>
          <w:caps/>
          <w:color w:val="943634"/>
          <w:spacing w:val="10"/>
        </w:rPr>
        <w:t>s</w:t>
      </w:r>
      <w:r>
        <w:rPr>
          <w:b/>
          <w:i/>
          <w:iCs/>
          <w:caps/>
          <w:color w:val="943634"/>
          <w:spacing w:val="10"/>
        </w:rPr>
        <w:t xml:space="preserve"> d’activité, salle d’attentes, retours au calme :</w:t>
      </w:r>
    </w:p>
    <w:p w14:paraId="282A5C97" w14:textId="77777777" w:rsidR="00F3172B" w:rsidRDefault="00F3172B" w:rsidP="00F3172B">
      <w:pPr>
        <w:spacing w:after="120"/>
        <w:jc w:val="center"/>
        <w:outlineLvl w:val="6"/>
        <w:rPr>
          <w:b/>
          <w:i/>
          <w:iCs/>
          <w:caps/>
          <w:color w:val="943634"/>
          <w:spacing w:val="10"/>
        </w:rPr>
      </w:pPr>
    </w:p>
    <w:p w14:paraId="7C2ECE7D" w14:textId="77777777" w:rsidR="00F3172B" w:rsidRDefault="00F3172B" w:rsidP="00F3172B">
      <w:pPr>
        <w:jc w:val="both"/>
        <w:rPr>
          <w:b/>
          <w:bCs/>
          <w:color w:val="943634"/>
          <w:spacing w:val="5"/>
        </w:rPr>
      </w:pPr>
      <w:r>
        <w:rPr>
          <w:b/>
          <w:bCs/>
          <w:color w:val="943634"/>
          <w:spacing w:val="5"/>
        </w:rPr>
        <w:t xml:space="preserve">Table à pied central lesté : </w:t>
      </w:r>
    </w:p>
    <w:p w14:paraId="2AB4961C" w14:textId="77777777" w:rsidR="00DB4DAF" w:rsidRDefault="00DB4DAF" w:rsidP="00D97372">
      <w:pPr>
        <w:pStyle w:val="Paragraphedeliste"/>
        <w:numPr>
          <w:ilvl w:val="0"/>
          <w:numId w:val="15"/>
        </w:numPr>
        <w:tabs>
          <w:tab w:val="left" w:pos="426"/>
        </w:tabs>
        <w:spacing w:after="0" w:line="276" w:lineRule="auto"/>
        <w:ind w:left="810"/>
        <w:jc w:val="both"/>
      </w:pPr>
      <w:r>
        <w:t>Hauteur : 76 cm, diamètre : 1 m environ ;</w:t>
      </w:r>
    </w:p>
    <w:p w14:paraId="6CEF7E05" w14:textId="77777777" w:rsidR="00AD37B3" w:rsidRDefault="00AD37B3" w:rsidP="00D97372">
      <w:pPr>
        <w:pStyle w:val="Paragraphedeliste"/>
        <w:numPr>
          <w:ilvl w:val="0"/>
          <w:numId w:val="15"/>
        </w:numPr>
        <w:tabs>
          <w:tab w:val="left" w:pos="426"/>
        </w:tabs>
        <w:spacing w:after="0" w:line="276" w:lineRule="auto"/>
        <w:ind w:left="810"/>
        <w:jc w:val="both"/>
      </w:pPr>
      <w:r w:rsidRPr="00DB4DAF">
        <w:t>Structure robuste et durable</w:t>
      </w:r>
      <w:r w:rsidR="00DB4DAF">
        <w:t> ;</w:t>
      </w:r>
    </w:p>
    <w:p w14:paraId="3AC27B74" w14:textId="77777777" w:rsidR="00DB4DAF" w:rsidRPr="00DB4DAF" w:rsidRDefault="00DB4DAF" w:rsidP="00D97372">
      <w:pPr>
        <w:pStyle w:val="Paragraphedeliste"/>
        <w:numPr>
          <w:ilvl w:val="0"/>
          <w:numId w:val="15"/>
        </w:numPr>
        <w:tabs>
          <w:tab w:val="left" w:pos="426"/>
        </w:tabs>
        <w:spacing w:after="0" w:line="276" w:lineRule="auto"/>
        <w:ind w:left="810"/>
        <w:jc w:val="both"/>
      </w:pPr>
      <w:r>
        <w:t>Conception accessible aux fauteuils roulants ;</w:t>
      </w:r>
    </w:p>
    <w:p w14:paraId="5206F1DF" w14:textId="77777777" w:rsidR="00AD37B3" w:rsidRDefault="00AD37B3" w:rsidP="00D97372">
      <w:pPr>
        <w:pStyle w:val="Paragraphedeliste"/>
        <w:numPr>
          <w:ilvl w:val="0"/>
          <w:numId w:val="15"/>
        </w:numPr>
        <w:tabs>
          <w:tab w:val="left" w:pos="426"/>
        </w:tabs>
        <w:spacing w:after="0" w:line="276" w:lineRule="auto"/>
        <w:ind w:left="810"/>
        <w:jc w:val="both"/>
      </w:pPr>
      <w:r w:rsidRPr="00DB4DAF">
        <w:t>Plateau résistant aux impacts et à la chaleur</w:t>
      </w:r>
      <w:r w:rsidR="00DB4DAF" w:rsidRPr="00DB4DAF">
        <w:t>, à l’eau, aux UV ;</w:t>
      </w:r>
    </w:p>
    <w:p w14:paraId="6F79E4F4" w14:textId="77777777" w:rsidR="00DB4DAF" w:rsidRPr="00DB4DAF" w:rsidRDefault="00DB4DAF" w:rsidP="00D97372">
      <w:pPr>
        <w:pStyle w:val="Paragraphedeliste"/>
        <w:numPr>
          <w:ilvl w:val="0"/>
          <w:numId w:val="15"/>
        </w:numPr>
        <w:tabs>
          <w:tab w:val="left" w:pos="426"/>
        </w:tabs>
        <w:spacing w:after="0" w:line="276" w:lineRule="auto"/>
        <w:ind w:left="810"/>
        <w:jc w:val="both"/>
      </w:pPr>
      <w:r>
        <w:t>Matériau antimicrobien ;</w:t>
      </w:r>
    </w:p>
    <w:p w14:paraId="325168E4" w14:textId="77777777" w:rsidR="00AD37B3" w:rsidRDefault="00AD37B3" w:rsidP="00D97372">
      <w:pPr>
        <w:pStyle w:val="Paragraphedeliste"/>
        <w:numPr>
          <w:ilvl w:val="0"/>
          <w:numId w:val="15"/>
        </w:numPr>
        <w:tabs>
          <w:tab w:val="left" w:pos="426"/>
        </w:tabs>
        <w:spacing w:after="0" w:line="276" w:lineRule="auto"/>
        <w:ind w:left="810"/>
        <w:jc w:val="both"/>
      </w:pPr>
      <w:r w:rsidRPr="00DB4DAF">
        <w:t xml:space="preserve">Résistance et stabilité adapté aux utilisations les plus exigeantes : norme BS EN </w:t>
      </w:r>
      <w:r w:rsidR="00DB4DAF" w:rsidRPr="00DB4DAF">
        <w:t>15372</w:t>
      </w:r>
      <w:r w:rsidRPr="00DB4DAF">
        <w:t> : 201</w:t>
      </w:r>
      <w:r w:rsidR="00DB4DAF" w:rsidRPr="00DB4DAF">
        <w:t>6</w:t>
      </w:r>
      <w:r w:rsidRPr="00DB4DAF">
        <w:t xml:space="preserve"> niveau </w:t>
      </w:r>
      <w:r w:rsidR="00DB4DAF" w:rsidRPr="00DB4DAF">
        <w:t>3</w:t>
      </w:r>
      <w:r w:rsidR="00DB4DAF">
        <w:t> ;</w:t>
      </w:r>
    </w:p>
    <w:p w14:paraId="7831BD3B" w14:textId="77777777" w:rsidR="00DB4DAF" w:rsidRPr="00DB4DAF" w:rsidRDefault="00DB4DAF" w:rsidP="00D97372">
      <w:pPr>
        <w:pStyle w:val="Paragraphedeliste"/>
        <w:numPr>
          <w:ilvl w:val="0"/>
          <w:numId w:val="15"/>
        </w:numPr>
        <w:tabs>
          <w:tab w:val="left" w:pos="426"/>
        </w:tabs>
        <w:spacing w:after="0" w:line="276" w:lineRule="auto"/>
        <w:ind w:left="810"/>
        <w:jc w:val="both"/>
      </w:pPr>
      <w:r>
        <w:t>Table lestée jusqu’à 120 kg pour sécuriser le levage ;</w:t>
      </w:r>
    </w:p>
    <w:p w14:paraId="27356870" w14:textId="77777777" w:rsidR="00DB4DAF" w:rsidRDefault="00DB4DAF" w:rsidP="00D97372">
      <w:pPr>
        <w:pStyle w:val="Paragraphedeliste"/>
        <w:numPr>
          <w:ilvl w:val="0"/>
          <w:numId w:val="15"/>
        </w:numPr>
        <w:tabs>
          <w:tab w:val="left" w:pos="426"/>
        </w:tabs>
        <w:spacing w:after="0" w:line="276" w:lineRule="auto"/>
        <w:ind w:left="810"/>
        <w:jc w:val="both"/>
      </w:pPr>
      <w:r>
        <w:t>Possibilité de fixations au sol anti vandalisme.</w:t>
      </w:r>
    </w:p>
    <w:p w14:paraId="46F448A9" w14:textId="77777777" w:rsidR="00F3172B" w:rsidRDefault="00F3172B" w:rsidP="00F3172B">
      <w:pPr>
        <w:spacing w:after="120"/>
        <w:jc w:val="center"/>
        <w:outlineLvl w:val="6"/>
        <w:rPr>
          <w:b/>
          <w:i/>
          <w:iCs/>
          <w:caps/>
          <w:color w:val="943634"/>
          <w:spacing w:val="10"/>
        </w:rPr>
      </w:pPr>
    </w:p>
    <w:p w14:paraId="2494492C" w14:textId="77777777" w:rsidR="00F3172B" w:rsidRDefault="00F3172B" w:rsidP="00F3172B">
      <w:pPr>
        <w:jc w:val="both"/>
        <w:rPr>
          <w:b/>
          <w:bCs/>
          <w:color w:val="943634"/>
          <w:spacing w:val="5"/>
        </w:rPr>
      </w:pPr>
      <w:r>
        <w:rPr>
          <w:b/>
          <w:bCs/>
          <w:color w:val="943634"/>
          <w:spacing w:val="5"/>
        </w:rPr>
        <w:t>Poufs </w:t>
      </w:r>
      <w:r w:rsidR="000833AC">
        <w:rPr>
          <w:b/>
          <w:bCs/>
          <w:color w:val="943634"/>
          <w:spacing w:val="5"/>
        </w:rPr>
        <w:t xml:space="preserve">sécurisés, poufs sécurisés modulaires </w:t>
      </w:r>
      <w:r w:rsidR="00AD37B3">
        <w:rPr>
          <w:b/>
          <w:bCs/>
          <w:color w:val="943634"/>
          <w:spacing w:val="5"/>
        </w:rPr>
        <w:t>modulaires</w:t>
      </w:r>
      <w:r>
        <w:rPr>
          <w:b/>
          <w:bCs/>
          <w:color w:val="943634"/>
          <w:spacing w:val="5"/>
        </w:rPr>
        <w:t xml:space="preserve">: </w:t>
      </w:r>
    </w:p>
    <w:p w14:paraId="67C7E54A" w14:textId="77777777" w:rsidR="00AD37B3" w:rsidRDefault="00AD37B3" w:rsidP="00D97372">
      <w:pPr>
        <w:pStyle w:val="Paragraphedeliste"/>
        <w:numPr>
          <w:ilvl w:val="0"/>
          <w:numId w:val="15"/>
        </w:numPr>
        <w:tabs>
          <w:tab w:val="left" w:pos="426"/>
        </w:tabs>
        <w:spacing w:after="0" w:line="276" w:lineRule="auto"/>
        <w:jc w:val="both"/>
      </w:pPr>
      <w:r w:rsidRPr="00AD37B3">
        <w:t>Conception monobloc, mousse, sans structure à f</w:t>
      </w:r>
      <w:r>
        <w:t>i</w:t>
      </w:r>
      <w:r w:rsidRPr="00AD37B3">
        <w:t>ns de sécurisation ;</w:t>
      </w:r>
    </w:p>
    <w:p w14:paraId="7AB42C95" w14:textId="77777777" w:rsidR="00AD37B3" w:rsidRDefault="00AD37B3" w:rsidP="00D97372">
      <w:pPr>
        <w:pStyle w:val="Paragraphedeliste"/>
        <w:numPr>
          <w:ilvl w:val="0"/>
          <w:numId w:val="15"/>
        </w:numPr>
        <w:tabs>
          <w:tab w:val="left" w:pos="426"/>
        </w:tabs>
        <w:spacing w:after="0" w:line="276" w:lineRule="auto"/>
        <w:jc w:val="both"/>
      </w:pPr>
      <w:r>
        <w:t xml:space="preserve">Coutures renforcées, thermoscellées ou parfaitement dissimulées ; </w:t>
      </w:r>
    </w:p>
    <w:p w14:paraId="6D1F5520" w14:textId="77777777" w:rsidR="002128BA" w:rsidRDefault="002128BA" w:rsidP="00D97372">
      <w:pPr>
        <w:pStyle w:val="Paragraphedeliste"/>
        <w:numPr>
          <w:ilvl w:val="0"/>
          <w:numId w:val="15"/>
        </w:numPr>
        <w:tabs>
          <w:tab w:val="left" w:pos="426"/>
        </w:tabs>
        <w:spacing w:after="0" w:line="276" w:lineRule="auto"/>
        <w:jc w:val="both"/>
      </w:pPr>
      <w:r>
        <w:t>Les poufs modulaires sont des poufs complémentaires permettant l’agencement d’espace accueillant avec de multiples combinaisons</w:t>
      </w:r>
      <w:r w:rsidR="0072204D">
        <w:t>.</w:t>
      </w:r>
    </w:p>
    <w:p w14:paraId="66119659" w14:textId="77777777" w:rsidR="008F2616" w:rsidRDefault="008F2616" w:rsidP="008F2616">
      <w:pPr>
        <w:pStyle w:val="Paragraphedeliste"/>
        <w:tabs>
          <w:tab w:val="left" w:pos="426"/>
        </w:tabs>
        <w:spacing w:after="0" w:line="276" w:lineRule="auto"/>
        <w:ind w:left="1146"/>
        <w:jc w:val="both"/>
      </w:pPr>
    </w:p>
    <w:p w14:paraId="4BC1B98F" w14:textId="77777777" w:rsidR="0057460F" w:rsidRDefault="0057460F" w:rsidP="0057460F">
      <w:pPr>
        <w:pStyle w:val="Paragraphedeliste"/>
        <w:tabs>
          <w:tab w:val="left" w:pos="426"/>
        </w:tabs>
        <w:spacing w:after="0" w:line="276" w:lineRule="auto"/>
        <w:ind w:left="1146"/>
        <w:jc w:val="both"/>
      </w:pPr>
    </w:p>
    <w:p w14:paraId="61F88BFF" w14:textId="77777777" w:rsidR="002128BA" w:rsidRPr="0057460F" w:rsidRDefault="002128BA" w:rsidP="0057460F">
      <w:pPr>
        <w:jc w:val="both"/>
        <w:rPr>
          <w:b/>
          <w:bCs/>
          <w:color w:val="943634"/>
          <w:spacing w:val="5"/>
        </w:rPr>
      </w:pPr>
      <w:r>
        <w:rPr>
          <w:b/>
          <w:bCs/>
          <w:color w:val="943634"/>
          <w:spacing w:val="5"/>
        </w:rPr>
        <w:lastRenderedPageBreak/>
        <w:t xml:space="preserve">Poufs sécurisés poires :  </w:t>
      </w:r>
    </w:p>
    <w:p w14:paraId="171FA8CE" w14:textId="77777777" w:rsidR="002128BA" w:rsidRDefault="002128BA" w:rsidP="00D97372">
      <w:pPr>
        <w:pStyle w:val="Paragraphedeliste"/>
        <w:numPr>
          <w:ilvl w:val="0"/>
          <w:numId w:val="15"/>
        </w:numPr>
        <w:tabs>
          <w:tab w:val="left" w:pos="426"/>
        </w:tabs>
        <w:spacing w:after="0" w:line="276" w:lineRule="auto"/>
        <w:jc w:val="both"/>
      </w:pPr>
      <w:r w:rsidRPr="00AD37B3">
        <w:t>Conception</w:t>
      </w:r>
      <w:r>
        <w:t xml:space="preserve"> </w:t>
      </w:r>
      <w:r w:rsidR="0072204D">
        <w:t xml:space="preserve">durable </w:t>
      </w:r>
      <w:r w:rsidR="0072204D" w:rsidRPr="00AD37B3">
        <w:t>à</w:t>
      </w:r>
      <w:r>
        <w:t xml:space="preserve"> base d’un fort taux de matériaux recyclés souhaitée</w:t>
      </w:r>
      <w:r w:rsidRPr="00AD37B3">
        <w:t> ;</w:t>
      </w:r>
    </w:p>
    <w:p w14:paraId="349BA148" w14:textId="77777777" w:rsidR="002128BA" w:rsidRDefault="002128BA" w:rsidP="00D97372">
      <w:pPr>
        <w:pStyle w:val="Paragraphedeliste"/>
        <w:numPr>
          <w:ilvl w:val="0"/>
          <w:numId w:val="15"/>
        </w:numPr>
        <w:tabs>
          <w:tab w:val="left" w:pos="426"/>
        </w:tabs>
        <w:spacing w:after="0" w:line="276" w:lineRule="auto"/>
        <w:jc w:val="both"/>
      </w:pPr>
      <w:r>
        <w:t xml:space="preserve">Coutures renforcées, thermoscellées ou parfaitement dissimulées ; </w:t>
      </w:r>
    </w:p>
    <w:p w14:paraId="518714B5" w14:textId="77777777" w:rsidR="002128BA" w:rsidRDefault="002128BA" w:rsidP="00D97372">
      <w:pPr>
        <w:pStyle w:val="Paragraphedeliste"/>
        <w:numPr>
          <w:ilvl w:val="0"/>
          <w:numId w:val="15"/>
        </w:numPr>
        <w:tabs>
          <w:tab w:val="left" w:pos="426"/>
        </w:tabs>
        <w:spacing w:after="0" w:line="276" w:lineRule="auto"/>
        <w:jc w:val="both"/>
      </w:pPr>
      <w:r>
        <w:t>Solidité et maintien des caractéristiques dans le temps.</w:t>
      </w:r>
    </w:p>
    <w:p w14:paraId="46323D85" w14:textId="77777777" w:rsidR="008F2616" w:rsidRDefault="008F2616" w:rsidP="008F2616">
      <w:pPr>
        <w:pStyle w:val="Paragraphedeliste"/>
        <w:tabs>
          <w:tab w:val="left" w:pos="426"/>
        </w:tabs>
        <w:spacing w:after="0" w:line="276" w:lineRule="auto"/>
        <w:ind w:left="1146"/>
        <w:jc w:val="both"/>
      </w:pPr>
    </w:p>
    <w:p w14:paraId="106EE206" w14:textId="77777777" w:rsidR="00F3172B" w:rsidRDefault="00F3172B" w:rsidP="00971125">
      <w:pPr>
        <w:spacing w:after="120"/>
        <w:jc w:val="both"/>
        <w:outlineLvl w:val="6"/>
        <w:rPr>
          <w:b/>
          <w:i/>
          <w:iCs/>
          <w:caps/>
          <w:color w:val="943634"/>
          <w:spacing w:val="10"/>
        </w:rPr>
      </w:pPr>
      <w:r>
        <w:rPr>
          <w:b/>
          <w:i/>
          <w:iCs/>
          <w:caps/>
          <w:color w:val="943634"/>
          <w:spacing w:val="10"/>
        </w:rPr>
        <w:t>Mobilier de restauration</w:t>
      </w:r>
      <w:r w:rsidRPr="00195D81">
        <w:rPr>
          <w:b/>
          <w:i/>
          <w:iCs/>
          <w:caps/>
          <w:color w:val="943634"/>
          <w:spacing w:val="10"/>
        </w:rPr>
        <w:t xml:space="preserve"> : </w:t>
      </w:r>
    </w:p>
    <w:p w14:paraId="08E1B755" w14:textId="77777777" w:rsidR="00140D71" w:rsidRDefault="00140D71" w:rsidP="00971125">
      <w:pPr>
        <w:tabs>
          <w:tab w:val="left" w:pos="426"/>
        </w:tabs>
        <w:spacing w:after="0" w:line="276" w:lineRule="auto"/>
        <w:jc w:val="both"/>
        <w:rPr>
          <w:highlight w:val="magenta"/>
        </w:rPr>
      </w:pPr>
    </w:p>
    <w:p w14:paraId="5642DF5D" w14:textId="77777777" w:rsidR="00140D71" w:rsidRPr="00DF7D5C" w:rsidRDefault="00140D71" w:rsidP="00971125">
      <w:pPr>
        <w:jc w:val="both"/>
        <w:rPr>
          <w:b/>
          <w:bCs/>
          <w:color w:val="943634"/>
          <w:spacing w:val="5"/>
        </w:rPr>
      </w:pPr>
      <w:r>
        <w:rPr>
          <w:b/>
          <w:bCs/>
          <w:color w:val="943634"/>
          <w:spacing w:val="5"/>
        </w:rPr>
        <w:t>Table à manger</w:t>
      </w:r>
      <w:r w:rsidR="00971125">
        <w:rPr>
          <w:b/>
          <w:bCs/>
          <w:color w:val="943634"/>
          <w:spacing w:val="5"/>
        </w:rPr>
        <w:t xml:space="preserve"> rectangulaire </w:t>
      </w:r>
      <w:r w:rsidR="0012062B">
        <w:rPr>
          <w:b/>
          <w:bCs/>
          <w:color w:val="943634"/>
          <w:spacing w:val="5"/>
        </w:rPr>
        <w:t>6 places</w:t>
      </w:r>
      <w:r w:rsidR="00971125">
        <w:rPr>
          <w:b/>
          <w:bCs/>
          <w:color w:val="943634"/>
          <w:spacing w:val="5"/>
        </w:rPr>
        <w:t>,</w:t>
      </w:r>
      <w:r w:rsidR="0012062B">
        <w:rPr>
          <w:b/>
          <w:bCs/>
          <w:color w:val="943634"/>
          <w:spacing w:val="5"/>
        </w:rPr>
        <w:t xml:space="preserve"> ou ronde 4 places : </w:t>
      </w:r>
      <w:r>
        <w:rPr>
          <w:b/>
          <w:bCs/>
          <w:color w:val="943634"/>
          <w:spacing w:val="5"/>
        </w:rPr>
        <w:t xml:space="preserve"> : </w:t>
      </w:r>
    </w:p>
    <w:p w14:paraId="5E7FE86C" w14:textId="77777777" w:rsidR="00140D71" w:rsidRDefault="00140D71" w:rsidP="00D97372">
      <w:pPr>
        <w:pStyle w:val="Paragraphedeliste"/>
        <w:numPr>
          <w:ilvl w:val="0"/>
          <w:numId w:val="15"/>
        </w:numPr>
        <w:tabs>
          <w:tab w:val="left" w:pos="426"/>
        </w:tabs>
        <w:spacing w:after="0" w:line="276" w:lineRule="auto"/>
        <w:ind w:left="630"/>
        <w:jc w:val="both"/>
      </w:pPr>
      <w:r>
        <w:t>B</w:t>
      </w:r>
      <w:r w:rsidR="00654FD3">
        <w:t>ords</w:t>
      </w:r>
      <w:r>
        <w:t xml:space="preserve"> chanfreinés souhaités pour une protection contre les impacts</w:t>
      </w:r>
      <w:r w:rsidRPr="00B44761">
        <w:t> ;</w:t>
      </w:r>
    </w:p>
    <w:p w14:paraId="6C0457D1" w14:textId="77777777" w:rsidR="00140D71" w:rsidRDefault="00140D71" w:rsidP="00D97372">
      <w:pPr>
        <w:pStyle w:val="Paragraphedeliste"/>
        <w:numPr>
          <w:ilvl w:val="0"/>
          <w:numId w:val="15"/>
        </w:numPr>
        <w:tabs>
          <w:tab w:val="left" w:pos="426"/>
        </w:tabs>
        <w:spacing w:after="0" w:line="276" w:lineRule="auto"/>
        <w:ind w:left="630"/>
        <w:jc w:val="both"/>
      </w:pPr>
      <w:r>
        <w:t>Structure robuste et durable</w:t>
      </w:r>
      <w:r w:rsidR="00971125">
        <w:t> ;</w:t>
      </w:r>
    </w:p>
    <w:p w14:paraId="7DA9CBEE" w14:textId="77777777" w:rsidR="00140D71" w:rsidRDefault="00140D71" w:rsidP="00D97372">
      <w:pPr>
        <w:pStyle w:val="Paragraphedeliste"/>
        <w:numPr>
          <w:ilvl w:val="0"/>
          <w:numId w:val="15"/>
        </w:numPr>
        <w:tabs>
          <w:tab w:val="left" w:pos="426"/>
        </w:tabs>
        <w:spacing w:after="0" w:line="276" w:lineRule="auto"/>
        <w:ind w:left="630"/>
        <w:jc w:val="both"/>
      </w:pPr>
      <w:r>
        <w:t>Plateau résistant aux impacts et à la chaleur</w:t>
      </w:r>
      <w:r w:rsidR="00971125">
        <w:t> ;</w:t>
      </w:r>
    </w:p>
    <w:p w14:paraId="760175F3" w14:textId="77777777" w:rsidR="00140D71" w:rsidRPr="0012062B" w:rsidRDefault="00140D71" w:rsidP="00D97372">
      <w:pPr>
        <w:pStyle w:val="Paragraphedeliste"/>
        <w:numPr>
          <w:ilvl w:val="0"/>
          <w:numId w:val="15"/>
        </w:numPr>
        <w:tabs>
          <w:tab w:val="left" w:pos="426"/>
        </w:tabs>
        <w:spacing w:after="0" w:line="276" w:lineRule="auto"/>
        <w:ind w:left="630"/>
        <w:jc w:val="both"/>
      </w:pPr>
      <w:r w:rsidRPr="0012062B">
        <w:t xml:space="preserve">Résistance </w:t>
      </w:r>
      <w:r w:rsidR="00654FD3" w:rsidRPr="0012062B">
        <w:t>et stabilité adapté aux utilisations</w:t>
      </w:r>
      <w:r w:rsidR="009229E0" w:rsidRPr="0012062B">
        <w:t xml:space="preserve"> </w:t>
      </w:r>
      <w:r w:rsidR="0012062B" w:rsidRPr="0012062B">
        <w:t>les plus exigeantes : norme EN 15372 :2016 : niveau 3</w:t>
      </w:r>
      <w:r w:rsidR="0012062B">
        <w:t>.</w:t>
      </w:r>
    </w:p>
    <w:p w14:paraId="3116DB4C" w14:textId="77777777" w:rsidR="00140D71" w:rsidRPr="00654FD3" w:rsidRDefault="00140D71" w:rsidP="00971125">
      <w:pPr>
        <w:tabs>
          <w:tab w:val="left" w:pos="426"/>
        </w:tabs>
        <w:spacing w:after="0" w:line="276" w:lineRule="auto"/>
        <w:jc w:val="both"/>
        <w:rPr>
          <w:highlight w:val="yellow"/>
        </w:rPr>
      </w:pPr>
    </w:p>
    <w:p w14:paraId="54E7BB5D" w14:textId="77777777" w:rsidR="00654FD3" w:rsidRPr="00B44761" w:rsidRDefault="00654FD3" w:rsidP="00971125">
      <w:pPr>
        <w:jc w:val="both"/>
        <w:rPr>
          <w:b/>
          <w:bCs/>
          <w:color w:val="943634"/>
          <w:spacing w:val="5"/>
        </w:rPr>
      </w:pPr>
      <w:r>
        <w:rPr>
          <w:b/>
          <w:bCs/>
          <w:color w:val="943634"/>
          <w:spacing w:val="5"/>
        </w:rPr>
        <w:t xml:space="preserve">Chaise de salle à manger : </w:t>
      </w:r>
    </w:p>
    <w:p w14:paraId="590BC6EF" w14:textId="77777777" w:rsidR="00F3172B" w:rsidRDefault="00F3172B" w:rsidP="00D97372">
      <w:pPr>
        <w:pStyle w:val="Paragraphedeliste"/>
        <w:numPr>
          <w:ilvl w:val="0"/>
          <w:numId w:val="15"/>
        </w:numPr>
        <w:tabs>
          <w:tab w:val="left" w:pos="426"/>
        </w:tabs>
        <w:spacing w:after="0" w:line="276" w:lineRule="auto"/>
        <w:ind w:left="630"/>
        <w:jc w:val="both"/>
      </w:pPr>
      <w:r>
        <w:t>Chaise à piètement luge</w:t>
      </w:r>
      <w:r w:rsidR="00AD37B3">
        <w:t>, polypro recyclable souhaité</w:t>
      </w:r>
      <w:r>
        <w:t xml:space="preserve"> ; </w:t>
      </w:r>
      <w:r w:rsidR="00AD37B3">
        <w:t>Norme BS EN 16139 :2013, niveau 2 ;</w:t>
      </w:r>
    </w:p>
    <w:p w14:paraId="33DBAB19" w14:textId="77777777" w:rsidR="00654FD3" w:rsidRDefault="00654FD3" w:rsidP="00D97372">
      <w:pPr>
        <w:pStyle w:val="Paragraphedeliste"/>
        <w:numPr>
          <w:ilvl w:val="0"/>
          <w:numId w:val="15"/>
        </w:numPr>
        <w:tabs>
          <w:tab w:val="left" w:pos="426"/>
        </w:tabs>
        <w:spacing w:after="0" w:line="276" w:lineRule="auto"/>
        <w:ind w:left="630"/>
        <w:jc w:val="both"/>
      </w:pPr>
      <w:r>
        <w:t xml:space="preserve">Chaise enfant : </w:t>
      </w:r>
      <w:r w:rsidRPr="00654FD3">
        <w:t>Lestée afin de dissuade</w:t>
      </w:r>
      <w:r>
        <w:t xml:space="preserve">r tout usage </w:t>
      </w:r>
      <w:r w:rsidR="0072204D">
        <w:t>abusif (</w:t>
      </w:r>
      <w:r>
        <w:t>30</w:t>
      </w:r>
      <w:r w:rsidRPr="00654FD3">
        <w:t xml:space="preserve"> </w:t>
      </w:r>
      <w:r w:rsidR="0072204D" w:rsidRPr="00654FD3">
        <w:t>kg) ;</w:t>
      </w:r>
    </w:p>
    <w:p w14:paraId="0D3FA39E" w14:textId="77777777" w:rsidR="00654FD3" w:rsidRDefault="00654FD3" w:rsidP="00D97372">
      <w:pPr>
        <w:pStyle w:val="Paragraphedeliste"/>
        <w:numPr>
          <w:ilvl w:val="0"/>
          <w:numId w:val="15"/>
        </w:numPr>
        <w:tabs>
          <w:tab w:val="left" w:pos="426"/>
        </w:tabs>
        <w:spacing w:after="0" w:line="276" w:lineRule="auto"/>
        <w:ind w:left="630"/>
        <w:jc w:val="both"/>
      </w:pPr>
      <w:r>
        <w:t>Chaise adulte : Lestée afin de d</w:t>
      </w:r>
      <w:r w:rsidR="0072204D">
        <w:t>issuader tout usage abusif (54</w:t>
      </w:r>
      <w:r>
        <w:t xml:space="preserve"> </w:t>
      </w:r>
      <w:r w:rsidR="0072204D">
        <w:t>kg) ;</w:t>
      </w:r>
    </w:p>
    <w:p w14:paraId="5D74AD74" w14:textId="77777777" w:rsidR="0072204D" w:rsidRPr="0072204D" w:rsidRDefault="0072204D" w:rsidP="00D97372">
      <w:pPr>
        <w:pStyle w:val="Paragraphedeliste"/>
        <w:numPr>
          <w:ilvl w:val="0"/>
          <w:numId w:val="15"/>
        </w:numPr>
        <w:tabs>
          <w:tab w:val="left" w:pos="426"/>
        </w:tabs>
        <w:spacing w:after="0" w:line="276" w:lineRule="auto"/>
        <w:ind w:left="630"/>
        <w:jc w:val="both"/>
      </w:pPr>
      <w:r w:rsidRPr="0072204D">
        <w:t xml:space="preserve">Design ergonomique et confortable ; </w:t>
      </w:r>
    </w:p>
    <w:p w14:paraId="602F18CD" w14:textId="77777777" w:rsidR="00654FD3" w:rsidRPr="0072204D" w:rsidRDefault="00654FD3" w:rsidP="00D97372">
      <w:pPr>
        <w:pStyle w:val="Paragraphedeliste"/>
        <w:numPr>
          <w:ilvl w:val="0"/>
          <w:numId w:val="15"/>
        </w:numPr>
        <w:tabs>
          <w:tab w:val="left" w:pos="426"/>
        </w:tabs>
        <w:spacing w:after="0" w:line="276" w:lineRule="auto"/>
        <w:ind w:left="450" w:hanging="180"/>
        <w:jc w:val="both"/>
      </w:pPr>
      <w:r w:rsidRPr="0072204D">
        <w:t>Résistance et stabilité adapté</w:t>
      </w:r>
      <w:r w:rsidR="00971125">
        <w:t>es</w:t>
      </w:r>
      <w:r w:rsidRPr="0072204D">
        <w:t xml:space="preserve"> aux utilisations</w:t>
      </w:r>
      <w:r w:rsidR="009229E0" w:rsidRPr="0072204D">
        <w:t xml:space="preserve"> </w:t>
      </w:r>
      <w:r w:rsidRPr="0072204D">
        <w:t>les plus e</w:t>
      </w:r>
      <w:r w:rsidR="00971125">
        <w:t xml:space="preserve">xigeantes : norme BS EN 16139 : </w:t>
      </w:r>
      <w:r w:rsidRPr="0072204D">
        <w:t>2013 niveau 2</w:t>
      </w:r>
      <w:r w:rsidR="00971125">
        <w:t> ;</w:t>
      </w:r>
    </w:p>
    <w:p w14:paraId="09D74C43" w14:textId="77777777" w:rsidR="0072204D" w:rsidRPr="0072204D" w:rsidRDefault="0072204D" w:rsidP="00D97372">
      <w:pPr>
        <w:pStyle w:val="Paragraphedeliste"/>
        <w:numPr>
          <w:ilvl w:val="0"/>
          <w:numId w:val="15"/>
        </w:numPr>
        <w:tabs>
          <w:tab w:val="left" w:pos="426"/>
        </w:tabs>
        <w:spacing w:after="0" w:line="276" w:lineRule="auto"/>
        <w:ind w:left="630"/>
        <w:jc w:val="both"/>
      </w:pPr>
      <w:r w:rsidRPr="0072204D">
        <w:t>Possibilité d’ancrage au sol</w:t>
      </w:r>
      <w:r w:rsidR="000833AC">
        <w:t>.</w:t>
      </w:r>
    </w:p>
    <w:p w14:paraId="23956D60" w14:textId="77777777" w:rsidR="00654FD3" w:rsidRPr="00654FD3" w:rsidRDefault="00654FD3" w:rsidP="00971125">
      <w:pPr>
        <w:pStyle w:val="Paragraphedeliste"/>
        <w:tabs>
          <w:tab w:val="left" w:pos="426"/>
        </w:tabs>
        <w:spacing w:after="0" w:line="276" w:lineRule="auto"/>
        <w:ind w:left="1146"/>
        <w:jc w:val="both"/>
      </w:pPr>
    </w:p>
    <w:p w14:paraId="3691B6D8" w14:textId="77777777" w:rsidR="00140D71" w:rsidRDefault="00140D71" w:rsidP="00971125">
      <w:pPr>
        <w:tabs>
          <w:tab w:val="left" w:pos="426"/>
        </w:tabs>
        <w:spacing w:after="0" w:line="276" w:lineRule="auto"/>
        <w:jc w:val="both"/>
        <w:rPr>
          <w:highlight w:val="magenta"/>
        </w:rPr>
      </w:pPr>
    </w:p>
    <w:p w14:paraId="0F205470" w14:textId="77777777" w:rsidR="000833AC" w:rsidRPr="0022645A" w:rsidRDefault="000833AC" w:rsidP="00971125">
      <w:pPr>
        <w:tabs>
          <w:tab w:val="left" w:pos="0"/>
          <w:tab w:val="left" w:pos="720"/>
        </w:tabs>
        <w:jc w:val="both"/>
        <w:rPr>
          <w:b/>
          <w:bCs/>
          <w:color w:val="943634"/>
          <w:spacing w:val="5"/>
        </w:rPr>
      </w:pPr>
      <w:r w:rsidRPr="0022645A">
        <w:rPr>
          <w:b/>
          <w:bCs/>
          <w:color w:val="943634"/>
          <w:spacing w:val="5"/>
        </w:rPr>
        <w:t xml:space="preserve">Accessoires </w:t>
      </w:r>
      <w:r>
        <w:rPr>
          <w:b/>
          <w:bCs/>
          <w:color w:val="943634"/>
          <w:spacing w:val="5"/>
        </w:rPr>
        <w:t xml:space="preserve">et autres dispositifs </w:t>
      </w:r>
      <w:r w:rsidRPr="0022645A">
        <w:rPr>
          <w:b/>
          <w:bCs/>
          <w:color w:val="943634"/>
          <w:spacing w:val="5"/>
        </w:rPr>
        <w:t>facultatifs, non exhaustif :</w:t>
      </w:r>
    </w:p>
    <w:p w14:paraId="6654099A" w14:textId="77777777" w:rsidR="000833AC" w:rsidRPr="00583FE0" w:rsidRDefault="000833AC" w:rsidP="00971125">
      <w:pPr>
        <w:jc w:val="both"/>
      </w:pPr>
      <w:r w:rsidRPr="00583FE0">
        <w:t>Accessoires facultatifs, non exhaustif :</w:t>
      </w:r>
    </w:p>
    <w:p w14:paraId="41014CA3" w14:textId="77777777" w:rsidR="000833AC" w:rsidRDefault="000833AC" w:rsidP="00971125">
      <w:pPr>
        <w:jc w:val="both"/>
      </w:pPr>
      <w:r w:rsidRPr="00583FE0">
        <w:t xml:space="preserve">D’autres accessoires, d’autres </w:t>
      </w:r>
      <w:r>
        <w:t xml:space="preserve">équipements </w:t>
      </w:r>
      <w:r w:rsidRPr="00583FE0">
        <w:t>pourront être proposés au titre du catalogue complémentaire, HBPU.</w:t>
      </w:r>
      <w:r w:rsidRPr="000833AC">
        <w:t xml:space="preserve"> L’ensemble des accessoires et pièce</w:t>
      </w:r>
      <w:r w:rsidR="00971125">
        <w:t>s</w:t>
      </w:r>
      <w:r w:rsidRPr="000833AC">
        <w:t xml:space="preserve"> mobilier</w:t>
      </w:r>
      <w:r w:rsidR="00971125">
        <w:t>s</w:t>
      </w:r>
      <w:r w:rsidRPr="000833AC">
        <w:t xml:space="preserve"> ne doit être démontable qu’à l’aide d’outils, uniquement par les services techniques</w:t>
      </w:r>
    </w:p>
    <w:p w14:paraId="69E5CE12" w14:textId="77777777" w:rsidR="0057460F" w:rsidRPr="0070688A" w:rsidRDefault="0057460F" w:rsidP="00971125">
      <w:pPr>
        <w:jc w:val="both"/>
      </w:pPr>
    </w:p>
    <w:p w14:paraId="301F85F8" w14:textId="77777777" w:rsidR="000B1079" w:rsidRDefault="000B1079" w:rsidP="00971125">
      <w:pPr>
        <w:tabs>
          <w:tab w:val="left" w:pos="0"/>
          <w:tab w:val="left" w:pos="426"/>
        </w:tabs>
        <w:spacing w:after="0" w:line="240" w:lineRule="auto"/>
        <w:jc w:val="both"/>
        <w:rPr>
          <w:b/>
          <w:bCs/>
          <w:color w:val="943634"/>
          <w:spacing w:val="5"/>
          <w:sz w:val="28"/>
          <w:szCs w:val="28"/>
          <w:highlight w:val="magenta"/>
        </w:rPr>
      </w:pPr>
    </w:p>
    <w:p w14:paraId="4463577B" w14:textId="77777777" w:rsidR="009C2CBD" w:rsidRPr="00311BE6" w:rsidRDefault="009C2CBD" w:rsidP="009C2CBD">
      <w:pPr>
        <w:pBdr>
          <w:top w:val="dotted" w:sz="4" w:space="1" w:color="622423"/>
          <w:bottom w:val="dotted" w:sz="4" w:space="1" w:color="622423"/>
        </w:pBdr>
        <w:tabs>
          <w:tab w:val="left" w:pos="0"/>
        </w:tabs>
        <w:spacing w:after="0"/>
        <w:jc w:val="both"/>
        <w:outlineLvl w:val="2"/>
        <w:rPr>
          <w:rStyle w:val="Titre3Car"/>
          <w:caps w:val="0"/>
        </w:rPr>
      </w:pPr>
      <w:bookmarkStart w:id="24" w:name="_Toc433478560"/>
      <w:bookmarkStart w:id="25" w:name="_Toc22116075"/>
      <w:bookmarkStart w:id="26" w:name="_Toc50123178"/>
      <w:bookmarkStart w:id="27" w:name="_Toc184638949"/>
      <w:bookmarkStart w:id="28" w:name="_Toc22116076"/>
      <w:bookmarkStart w:id="29" w:name="_Toc50123179"/>
      <w:r w:rsidRPr="0022645A">
        <w:rPr>
          <w:caps/>
          <w:color w:val="622423"/>
          <w:sz w:val="24"/>
          <w:szCs w:val="24"/>
        </w:rPr>
        <w:t xml:space="preserve">IV-2 LOT 2 : </w:t>
      </w:r>
      <w:bookmarkEnd w:id="24"/>
      <w:bookmarkEnd w:id="25"/>
      <w:r w:rsidRPr="00311BE6">
        <w:rPr>
          <w:rStyle w:val="Titre3Car"/>
          <w:caps w:val="0"/>
        </w:rPr>
        <w:t>Lits hauteur basse dits « Alzheimer »</w:t>
      </w:r>
      <w:bookmarkEnd w:id="26"/>
      <w:bookmarkEnd w:id="27"/>
    </w:p>
    <w:p w14:paraId="321FE21A" w14:textId="77777777" w:rsidR="00201DD5" w:rsidRDefault="00201DD5" w:rsidP="009C2CBD">
      <w:pPr>
        <w:spacing w:before="160" w:after="120" w:line="300" w:lineRule="auto"/>
        <w:ind w:right="-143"/>
        <w:outlineLvl w:val="5"/>
        <w:rPr>
          <w:rFonts w:ascii="Calisto MT" w:hAnsi="Calisto MT"/>
          <w:color w:val="943634"/>
          <w:spacing w:val="10"/>
          <w:sz w:val="10"/>
          <w:szCs w:val="20"/>
        </w:rPr>
      </w:pPr>
    </w:p>
    <w:p w14:paraId="0C31BFD0" w14:textId="77777777" w:rsidR="009C2CBD" w:rsidRPr="006D118F" w:rsidRDefault="009C2CBD" w:rsidP="009C2CBD">
      <w:pPr>
        <w:spacing w:before="160" w:after="120" w:line="300" w:lineRule="auto"/>
        <w:ind w:right="-143"/>
        <w:outlineLvl w:val="5"/>
        <w:rPr>
          <w:rFonts w:ascii="Calisto MT" w:hAnsi="Calisto MT"/>
          <w:color w:val="943634"/>
          <w:spacing w:val="10"/>
          <w:sz w:val="24"/>
          <w:szCs w:val="20"/>
        </w:rPr>
      </w:pPr>
      <w:r w:rsidRPr="0022645A">
        <w:rPr>
          <w:rFonts w:ascii="Calisto MT" w:hAnsi="Calisto MT"/>
          <w:color w:val="943634"/>
          <w:spacing w:val="10"/>
          <w:sz w:val="24"/>
          <w:szCs w:val="20"/>
        </w:rPr>
        <w:t>Spécifications techniques minimales requises lits hauteur basse</w:t>
      </w:r>
    </w:p>
    <w:p w14:paraId="6B984329" w14:textId="77777777" w:rsidR="009C2CBD" w:rsidRPr="0022645A" w:rsidRDefault="009C2CBD" w:rsidP="009C2CBD">
      <w:pPr>
        <w:contextualSpacing/>
        <w:jc w:val="both"/>
        <w:rPr>
          <w:rFonts w:cs="Arial"/>
          <w:color w:val="000000"/>
        </w:rPr>
      </w:pPr>
      <w:r w:rsidRPr="0022645A">
        <w:rPr>
          <w:rFonts w:cs="Arial"/>
          <w:color w:val="000000"/>
        </w:rPr>
        <w:t>Il s’agit de lits ayant une position basse pour personnes désorientées.</w:t>
      </w:r>
    </w:p>
    <w:p w14:paraId="4B55695D" w14:textId="77777777" w:rsidR="009C2CBD" w:rsidRPr="0022645A" w:rsidRDefault="009C2CBD" w:rsidP="009C2CBD">
      <w:pPr>
        <w:contextualSpacing/>
        <w:jc w:val="both"/>
        <w:rPr>
          <w:rFonts w:cs="Arial"/>
          <w:color w:val="000000"/>
        </w:rPr>
      </w:pPr>
      <w:r w:rsidRPr="0022645A">
        <w:rPr>
          <w:rFonts w:cs="Arial"/>
          <w:color w:val="000000"/>
        </w:rPr>
        <w:t xml:space="preserve">Les lits de base sont proposés dans le BPU avec </w:t>
      </w:r>
      <w:r w:rsidRPr="00313108">
        <w:rPr>
          <w:rFonts w:cs="Arial"/>
          <w:color w:val="000000"/>
        </w:rPr>
        <w:t xml:space="preserve">demies </w:t>
      </w:r>
      <w:r w:rsidRPr="0022645A">
        <w:rPr>
          <w:rFonts w:cs="Arial"/>
          <w:color w:val="000000"/>
        </w:rPr>
        <w:t>barrières. D’autres barrières peuvent être proposées en accessoire</w:t>
      </w:r>
      <w:r w:rsidR="00DB4FF4">
        <w:rPr>
          <w:rFonts w:cs="Arial"/>
          <w:color w:val="000000"/>
        </w:rPr>
        <w:t>s</w:t>
      </w:r>
      <w:r w:rsidRPr="0022645A">
        <w:rPr>
          <w:rFonts w:cs="Arial"/>
          <w:color w:val="000000"/>
        </w:rPr>
        <w:t xml:space="preserve"> complémentaire</w:t>
      </w:r>
      <w:r w:rsidR="00DB4FF4">
        <w:rPr>
          <w:rFonts w:cs="Arial"/>
          <w:color w:val="000000"/>
        </w:rPr>
        <w:t>s</w:t>
      </w:r>
      <w:r w:rsidRPr="0022645A">
        <w:rPr>
          <w:rFonts w:cs="Arial"/>
          <w:color w:val="000000"/>
        </w:rPr>
        <w:t xml:space="preserve"> HBPU. </w:t>
      </w:r>
    </w:p>
    <w:p w14:paraId="26B7FD2A" w14:textId="77777777" w:rsidR="009C2CBD" w:rsidRPr="0022645A" w:rsidRDefault="009C2CBD" w:rsidP="009C2CBD">
      <w:pPr>
        <w:contextualSpacing/>
        <w:jc w:val="both"/>
        <w:rPr>
          <w:rFonts w:cs="Arial"/>
          <w:color w:val="000000"/>
          <w:highlight w:val="green"/>
        </w:rPr>
      </w:pPr>
    </w:p>
    <w:p w14:paraId="7B77E8B4" w14:textId="77777777" w:rsidR="009C2CBD" w:rsidRPr="0022645A" w:rsidRDefault="009C2CBD" w:rsidP="009C2CBD">
      <w:pPr>
        <w:contextualSpacing/>
        <w:jc w:val="both"/>
        <w:rPr>
          <w:rFonts w:cs="Arial"/>
          <w:color w:val="000000"/>
        </w:rPr>
      </w:pPr>
      <w:r w:rsidRPr="0022645A">
        <w:rPr>
          <w:rFonts w:cs="Arial"/>
          <w:color w:val="000000"/>
        </w:rPr>
        <w:t xml:space="preserve">Les lits proposés de base, partie BPU, ne devront pas comporter de roues fixes. </w:t>
      </w:r>
    </w:p>
    <w:p w14:paraId="4227474A" w14:textId="77777777" w:rsidR="009C2CBD" w:rsidRPr="0022645A" w:rsidRDefault="009C2CBD" w:rsidP="009C2CBD">
      <w:pPr>
        <w:contextualSpacing/>
        <w:jc w:val="both"/>
        <w:rPr>
          <w:rFonts w:cs="Arial"/>
          <w:color w:val="FF0000"/>
          <w:highlight w:val="green"/>
        </w:rPr>
      </w:pPr>
    </w:p>
    <w:p w14:paraId="77E6AC22" w14:textId="77777777" w:rsidR="009C2CBD" w:rsidRPr="0022645A" w:rsidRDefault="009C2CBD" w:rsidP="009C2CBD">
      <w:pPr>
        <w:spacing w:after="120"/>
        <w:outlineLvl w:val="5"/>
        <w:rPr>
          <w:color w:val="943634"/>
          <w:spacing w:val="10"/>
        </w:rPr>
      </w:pPr>
      <w:r w:rsidRPr="0022645A">
        <w:rPr>
          <w:color w:val="943634"/>
          <w:spacing w:val="10"/>
        </w:rPr>
        <w:lastRenderedPageBreak/>
        <w:t>Bénéfice au niveau des patients</w:t>
      </w:r>
    </w:p>
    <w:p w14:paraId="676694C7" w14:textId="77777777" w:rsidR="009C2CBD" w:rsidRPr="0022645A" w:rsidRDefault="009C2CBD" w:rsidP="00D97372">
      <w:pPr>
        <w:numPr>
          <w:ilvl w:val="0"/>
          <w:numId w:val="16"/>
        </w:numPr>
        <w:contextualSpacing/>
        <w:jc w:val="both"/>
        <w:rPr>
          <w:rFonts w:cs="Arial"/>
        </w:rPr>
      </w:pPr>
      <w:r w:rsidRPr="0022645A">
        <w:rPr>
          <w:rFonts w:cs="Arial"/>
        </w:rPr>
        <w:t>Châssis à hauteur variable électrique ;</w:t>
      </w:r>
    </w:p>
    <w:p w14:paraId="65667D05" w14:textId="77777777" w:rsidR="009C2CBD" w:rsidRPr="0022645A" w:rsidRDefault="009C2CBD" w:rsidP="00D97372">
      <w:pPr>
        <w:numPr>
          <w:ilvl w:val="0"/>
          <w:numId w:val="16"/>
        </w:numPr>
        <w:spacing w:after="0"/>
        <w:contextualSpacing/>
        <w:jc w:val="both"/>
        <w:rPr>
          <w:rFonts w:cs="Arial"/>
        </w:rPr>
      </w:pPr>
      <w:r w:rsidRPr="0022645A">
        <w:rPr>
          <w:rFonts w:cs="Arial"/>
        </w:rPr>
        <w:t>Relève buste électrique ;</w:t>
      </w:r>
      <w:r>
        <w:rPr>
          <w:rFonts w:cs="Arial"/>
        </w:rPr>
        <w:t xml:space="preserve"> </w:t>
      </w:r>
    </w:p>
    <w:p w14:paraId="27D703C8" w14:textId="77777777" w:rsidR="009C2CBD" w:rsidRPr="0022645A" w:rsidRDefault="009C2CBD" w:rsidP="00D97372">
      <w:pPr>
        <w:numPr>
          <w:ilvl w:val="0"/>
          <w:numId w:val="17"/>
        </w:numPr>
        <w:spacing w:after="0" w:line="276" w:lineRule="auto"/>
        <w:contextualSpacing/>
        <w:jc w:val="both"/>
        <w:rPr>
          <w:rFonts w:cs="Arial"/>
        </w:rPr>
      </w:pPr>
      <w:r w:rsidRPr="0022645A">
        <w:rPr>
          <w:rFonts w:cs="Arial"/>
        </w:rPr>
        <w:t>Assurer la sécurité du patient. Ces lits doivent être conçus pour éviter les traumatismes en cas de chute des patients, grâce à une hauteur basse, la plus minimale possible ;</w:t>
      </w:r>
    </w:p>
    <w:p w14:paraId="7EB8D6C2" w14:textId="77777777" w:rsidR="009C2CBD" w:rsidRPr="0022645A" w:rsidRDefault="009C2CBD" w:rsidP="00D97372">
      <w:pPr>
        <w:numPr>
          <w:ilvl w:val="0"/>
          <w:numId w:val="17"/>
        </w:numPr>
        <w:spacing w:after="0" w:line="240" w:lineRule="auto"/>
        <w:contextualSpacing/>
        <w:jc w:val="both"/>
        <w:rPr>
          <w:rFonts w:cs="Arial"/>
          <w:bCs/>
        </w:rPr>
      </w:pPr>
      <w:r w:rsidRPr="0022645A">
        <w:rPr>
          <w:rFonts w:cs="Arial"/>
        </w:rPr>
        <w:t>Translation du relève buste, c’est-à-dire recul du relève buste par rapport à la partie centrale du sommier, simultanément à sa relève, afin d’éviter une compression abdominale, un pincement fessier et une position inconfortable favorisant l’apparition d’escarres ;</w:t>
      </w:r>
    </w:p>
    <w:p w14:paraId="1413DF25" w14:textId="77777777" w:rsidR="009C2CBD" w:rsidRDefault="009C2CBD" w:rsidP="00D97372">
      <w:pPr>
        <w:numPr>
          <w:ilvl w:val="0"/>
          <w:numId w:val="17"/>
        </w:numPr>
        <w:spacing w:line="276" w:lineRule="auto"/>
        <w:contextualSpacing/>
        <w:jc w:val="both"/>
        <w:rPr>
          <w:rFonts w:cs="Arial"/>
        </w:rPr>
      </w:pPr>
      <w:r w:rsidRPr="0022645A">
        <w:rPr>
          <w:rFonts w:cs="Arial"/>
        </w:rPr>
        <w:t>Pour le patient suffisamment autonome : possibilité de réglage du lit ;</w:t>
      </w:r>
    </w:p>
    <w:p w14:paraId="59643BEC" w14:textId="77777777" w:rsidR="009C2CBD" w:rsidRPr="0022645A" w:rsidRDefault="009C2CBD" w:rsidP="00D97372">
      <w:pPr>
        <w:numPr>
          <w:ilvl w:val="0"/>
          <w:numId w:val="17"/>
        </w:numPr>
        <w:spacing w:line="276" w:lineRule="auto"/>
        <w:contextualSpacing/>
        <w:jc w:val="both"/>
        <w:rPr>
          <w:rFonts w:cs="Arial"/>
        </w:rPr>
      </w:pPr>
      <w:r>
        <w:rPr>
          <w:rFonts w:cs="Arial"/>
        </w:rPr>
        <w:t>Barrières latérale aidantes au lever ;</w:t>
      </w:r>
    </w:p>
    <w:p w14:paraId="755BB063" w14:textId="77777777" w:rsidR="009C2CBD" w:rsidRPr="0022645A" w:rsidRDefault="009C2CBD" w:rsidP="00D97372">
      <w:pPr>
        <w:numPr>
          <w:ilvl w:val="0"/>
          <w:numId w:val="17"/>
        </w:numPr>
        <w:spacing w:line="276" w:lineRule="auto"/>
        <w:contextualSpacing/>
        <w:jc w:val="both"/>
        <w:rPr>
          <w:rFonts w:cs="Arial"/>
        </w:rPr>
      </w:pPr>
      <w:r w:rsidRPr="0022645A">
        <w:rPr>
          <w:rFonts w:cs="Arial"/>
        </w:rPr>
        <w:t>Dimensions du couchage (+/- 5%) : longueur 200 cm x largeur 90 cm, sommier extensible ;</w:t>
      </w:r>
    </w:p>
    <w:p w14:paraId="598AB622" w14:textId="77777777" w:rsidR="009C2CBD" w:rsidRPr="0022645A" w:rsidRDefault="009C2CBD" w:rsidP="00D97372">
      <w:pPr>
        <w:numPr>
          <w:ilvl w:val="0"/>
          <w:numId w:val="17"/>
        </w:numPr>
        <w:spacing w:line="276" w:lineRule="auto"/>
        <w:contextualSpacing/>
        <w:jc w:val="both"/>
        <w:rPr>
          <w:rFonts w:cs="Arial"/>
        </w:rPr>
      </w:pPr>
      <w:r w:rsidRPr="0022645A">
        <w:rPr>
          <w:rFonts w:cs="Arial"/>
        </w:rPr>
        <w:t xml:space="preserve">Permettre l’utilisation </w:t>
      </w:r>
      <w:r>
        <w:rPr>
          <w:rFonts w:cs="Arial"/>
        </w:rPr>
        <w:t>d’un</w:t>
      </w:r>
      <w:r w:rsidRPr="0022645A">
        <w:rPr>
          <w:rFonts w:cs="Arial"/>
        </w:rPr>
        <w:t xml:space="preserve"> lève personne.</w:t>
      </w:r>
    </w:p>
    <w:p w14:paraId="397A0D0B" w14:textId="77777777" w:rsidR="009C2CBD" w:rsidRPr="0022645A" w:rsidRDefault="009C2CBD" w:rsidP="009C2CBD">
      <w:pPr>
        <w:jc w:val="both"/>
        <w:rPr>
          <w:rFonts w:cs="Arial"/>
        </w:rPr>
      </w:pPr>
    </w:p>
    <w:p w14:paraId="1A533EE8" w14:textId="77777777" w:rsidR="0057460F" w:rsidRPr="0022645A" w:rsidRDefault="009C2CBD" w:rsidP="009C2CBD">
      <w:pPr>
        <w:spacing w:after="120"/>
        <w:outlineLvl w:val="5"/>
        <w:rPr>
          <w:color w:val="943634"/>
          <w:spacing w:val="10"/>
        </w:rPr>
      </w:pPr>
      <w:r w:rsidRPr="0022645A">
        <w:rPr>
          <w:color w:val="943634"/>
          <w:spacing w:val="10"/>
        </w:rPr>
        <w:t xml:space="preserve">Manutention </w:t>
      </w:r>
      <w:r w:rsidR="0057460F">
        <w:rPr>
          <w:color w:val="943634"/>
          <w:spacing w:val="10"/>
        </w:rPr>
        <w:t>–</w:t>
      </w:r>
      <w:r w:rsidRPr="0022645A">
        <w:rPr>
          <w:color w:val="943634"/>
          <w:spacing w:val="10"/>
        </w:rPr>
        <w:t xml:space="preserve"> Ergonomie</w:t>
      </w:r>
    </w:p>
    <w:p w14:paraId="06A110F1" w14:textId="77777777" w:rsidR="009C2CBD" w:rsidRPr="0022645A" w:rsidRDefault="009C2CBD" w:rsidP="00D97372">
      <w:pPr>
        <w:numPr>
          <w:ilvl w:val="0"/>
          <w:numId w:val="19"/>
        </w:numPr>
        <w:spacing w:line="276" w:lineRule="auto"/>
        <w:contextualSpacing/>
        <w:jc w:val="both"/>
        <w:rPr>
          <w:rFonts w:cs="Arial"/>
        </w:rPr>
      </w:pPr>
      <w:r w:rsidRPr="0022645A">
        <w:rPr>
          <w:rFonts w:cs="Arial"/>
        </w:rPr>
        <w:t>Faciliter les transferts et la manipulation des patients d</w:t>
      </w:r>
      <w:r w:rsidR="00DB4FF4">
        <w:rPr>
          <w:rFonts w:cs="Arial"/>
        </w:rPr>
        <w:t xml:space="preserve">e forte corpulence par le personnel </w:t>
      </w:r>
      <w:r w:rsidRPr="0022645A">
        <w:rPr>
          <w:rFonts w:cs="Arial"/>
        </w:rPr>
        <w:t>soignant (hauteur variable de grande amplitude) ;</w:t>
      </w:r>
    </w:p>
    <w:p w14:paraId="6C13AC0A" w14:textId="77777777" w:rsidR="009C2CBD" w:rsidRDefault="009C2CBD" w:rsidP="00D97372">
      <w:pPr>
        <w:numPr>
          <w:ilvl w:val="0"/>
          <w:numId w:val="19"/>
        </w:numPr>
        <w:spacing w:line="276" w:lineRule="auto"/>
        <w:contextualSpacing/>
        <w:jc w:val="both"/>
        <w:rPr>
          <w:rFonts w:cs="Arial"/>
        </w:rPr>
      </w:pPr>
      <w:r w:rsidRPr="0022645A">
        <w:rPr>
          <w:rFonts w:cs="Arial"/>
        </w:rPr>
        <w:t>Manipulation facile du lit ;</w:t>
      </w:r>
    </w:p>
    <w:p w14:paraId="49BBE834" w14:textId="77777777" w:rsidR="009C2CBD" w:rsidRPr="0022645A" w:rsidRDefault="009C2CBD" w:rsidP="00D97372">
      <w:pPr>
        <w:numPr>
          <w:ilvl w:val="0"/>
          <w:numId w:val="19"/>
        </w:numPr>
        <w:spacing w:line="276" w:lineRule="auto"/>
        <w:contextualSpacing/>
        <w:jc w:val="both"/>
        <w:rPr>
          <w:rFonts w:cs="Arial"/>
        </w:rPr>
      </w:pPr>
      <w:r>
        <w:rPr>
          <w:rFonts w:cs="Arial"/>
        </w:rPr>
        <w:t>Rallonge sommier intégrée ;</w:t>
      </w:r>
    </w:p>
    <w:p w14:paraId="48C7F45F" w14:textId="77777777" w:rsidR="009C2CBD" w:rsidRPr="0022645A" w:rsidRDefault="009C2CBD" w:rsidP="00D97372">
      <w:pPr>
        <w:numPr>
          <w:ilvl w:val="0"/>
          <w:numId w:val="19"/>
        </w:numPr>
        <w:spacing w:line="276" w:lineRule="auto"/>
        <w:contextualSpacing/>
        <w:jc w:val="both"/>
        <w:rPr>
          <w:rFonts w:cs="Arial"/>
        </w:rPr>
      </w:pPr>
      <w:r w:rsidRPr="0022645A">
        <w:rPr>
          <w:rFonts w:cs="Arial"/>
        </w:rPr>
        <w:t>Conception du lit qui :</w:t>
      </w:r>
    </w:p>
    <w:p w14:paraId="39F6C66A" w14:textId="77777777" w:rsidR="009C2CBD" w:rsidRPr="0022645A" w:rsidRDefault="009C2CBD" w:rsidP="00D97372">
      <w:pPr>
        <w:numPr>
          <w:ilvl w:val="1"/>
          <w:numId w:val="19"/>
        </w:numPr>
        <w:spacing w:line="276" w:lineRule="auto"/>
        <w:contextualSpacing/>
        <w:jc w:val="both"/>
        <w:rPr>
          <w:rFonts w:cs="Arial"/>
        </w:rPr>
      </w:pPr>
      <w:r w:rsidRPr="0022645A">
        <w:rPr>
          <w:rFonts w:cs="Arial"/>
        </w:rPr>
        <w:t>Rend la déconnexion ou l’arrachage des câbles ou drains difficiles ;</w:t>
      </w:r>
    </w:p>
    <w:p w14:paraId="4B26AB8C" w14:textId="77777777" w:rsidR="009C2CBD" w:rsidRDefault="009C2CBD" w:rsidP="00D97372">
      <w:pPr>
        <w:numPr>
          <w:ilvl w:val="1"/>
          <w:numId w:val="19"/>
        </w:numPr>
        <w:spacing w:line="276" w:lineRule="auto"/>
        <w:contextualSpacing/>
        <w:jc w:val="both"/>
        <w:rPr>
          <w:rFonts w:cs="Arial"/>
        </w:rPr>
      </w:pPr>
      <w:r w:rsidRPr="0022645A">
        <w:rPr>
          <w:rFonts w:cs="Arial"/>
        </w:rPr>
        <w:t>Permet un entretien et une désinfection facile (sommier amovible).</w:t>
      </w:r>
    </w:p>
    <w:p w14:paraId="258FE7F0" w14:textId="77777777" w:rsidR="009C2CBD" w:rsidRPr="0022645A" w:rsidRDefault="009C2CBD" w:rsidP="009C2CBD">
      <w:pPr>
        <w:spacing w:line="276" w:lineRule="auto"/>
        <w:contextualSpacing/>
        <w:jc w:val="both"/>
        <w:rPr>
          <w:rFonts w:cs="Arial"/>
        </w:rPr>
      </w:pPr>
    </w:p>
    <w:p w14:paraId="1CC1A001" w14:textId="77777777" w:rsidR="0057460F" w:rsidRPr="0022645A" w:rsidRDefault="009C2CBD" w:rsidP="009C2CBD">
      <w:pPr>
        <w:spacing w:after="120"/>
        <w:outlineLvl w:val="5"/>
        <w:rPr>
          <w:color w:val="943634"/>
          <w:spacing w:val="10"/>
        </w:rPr>
      </w:pPr>
      <w:r w:rsidRPr="0022645A">
        <w:rPr>
          <w:color w:val="943634"/>
          <w:spacing w:val="10"/>
        </w:rPr>
        <w:t>Structure</w:t>
      </w:r>
    </w:p>
    <w:p w14:paraId="4B241A95" w14:textId="77777777" w:rsidR="009C2CBD" w:rsidRPr="00313108" w:rsidRDefault="009C2CBD" w:rsidP="009C2CBD">
      <w:pPr>
        <w:jc w:val="both"/>
        <w:rPr>
          <w:rFonts w:cs="Arial"/>
        </w:rPr>
      </w:pPr>
      <w:r w:rsidRPr="00313108">
        <w:rPr>
          <w:b/>
          <w:bCs/>
          <w:color w:val="943634"/>
          <w:spacing w:val="5"/>
          <w:szCs w:val="24"/>
        </w:rPr>
        <w:t>Hauteur du couchage :</w:t>
      </w:r>
      <w:r w:rsidRPr="0022645A">
        <w:rPr>
          <w:rFonts w:cs="Arial"/>
          <w:sz w:val="20"/>
        </w:rPr>
        <w:t xml:space="preserve"> </w:t>
      </w:r>
      <w:r w:rsidRPr="0022645A">
        <w:rPr>
          <w:rFonts w:cs="Arial"/>
        </w:rPr>
        <w:t>le lit devra descendre le plus bas possible, à</w:t>
      </w:r>
      <w:r>
        <w:rPr>
          <w:rFonts w:cs="Arial"/>
        </w:rPr>
        <w:t xml:space="preserve"> </w:t>
      </w:r>
      <w:r w:rsidRPr="007D26C3">
        <w:rPr>
          <w:rFonts w:cs="Arial"/>
          <w:u w:val="single"/>
        </w:rPr>
        <w:t>moins de 23 cm</w:t>
      </w:r>
      <w:r w:rsidRPr="0022645A">
        <w:rPr>
          <w:rFonts w:cs="Arial"/>
        </w:rPr>
        <w:t xml:space="preserve"> du sol, tout en disposant d’une possibilité de hauteur permettant un accès et un travail confortable et ergonomique pour les soignants. </w:t>
      </w:r>
      <w:r w:rsidRPr="007D26C3">
        <w:rPr>
          <w:rFonts w:cs="Arial"/>
          <w:u w:val="single"/>
        </w:rPr>
        <w:t xml:space="preserve">Hauteur </w:t>
      </w:r>
      <w:r w:rsidR="00971125">
        <w:rPr>
          <w:rFonts w:cs="Arial"/>
          <w:u w:val="single"/>
        </w:rPr>
        <w:t xml:space="preserve">basse = </w:t>
      </w:r>
      <w:r w:rsidRPr="007D26C3">
        <w:rPr>
          <w:rFonts w:cs="Arial"/>
          <w:u w:val="single"/>
        </w:rPr>
        <w:t>mesurée du sol au-dessus du plan de couchage ou sommier, au niveau central</w:t>
      </w:r>
      <w:r w:rsidRPr="0022645A">
        <w:rPr>
          <w:rFonts w:cs="Arial"/>
        </w:rPr>
        <w:t xml:space="preserve">. </w:t>
      </w:r>
    </w:p>
    <w:p w14:paraId="431CA643" w14:textId="77777777" w:rsidR="009C2CBD" w:rsidRPr="006D118F" w:rsidRDefault="009C2CBD" w:rsidP="00D97372">
      <w:pPr>
        <w:numPr>
          <w:ilvl w:val="0"/>
          <w:numId w:val="18"/>
        </w:numPr>
        <w:spacing w:line="276" w:lineRule="auto"/>
        <w:contextualSpacing/>
        <w:jc w:val="both"/>
        <w:rPr>
          <w:rFonts w:cs="Arial"/>
        </w:rPr>
      </w:pPr>
      <w:r w:rsidRPr="006D118F">
        <w:rPr>
          <w:rFonts w:cs="Arial"/>
        </w:rPr>
        <w:t xml:space="preserve">Roulettes </w:t>
      </w:r>
      <w:r w:rsidR="00AE1D25">
        <w:rPr>
          <w:rFonts w:cs="Arial"/>
        </w:rPr>
        <w:t xml:space="preserve">diamètre 50 mm minimum, avec </w:t>
      </w:r>
      <w:r>
        <w:rPr>
          <w:rFonts w:cs="Arial"/>
        </w:rPr>
        <w:t>freinage par deux</w:t>
      </w:r>
      <w:r w:rsidRPr="006D118F">
        <w:rPr>
          <w:rFonts w:cs="Arial"/>
          <w:color w:val="000000"/>
        </w:rPr>
        <w:t xml:space="preserve"> </w:t>
      </w:r>
      <w:r w:rsidRPr="0022645A">
        <w:rPr>
          <w:rFonts w:cs="Arial"/>
          <w:color w:val="000000"/>
        </w:rPr>
        <w:t xml:space="preserve">au minimum tête et </w:t>
      </w:r>
      <w:r w:rsidR="00583FE0" w:rsidRPr="0022645A">
        <w:rPr>
          <w:rFonts w:cs="Arial"/>
          <w:color w:val="000000"/>
        </w:rPr>
        <w:t>pieds,</w:t>
      </w:r>
      <w:r>
        <w:rPr>
          <w:rFonts w:cs="Arial"/>
          <w:color w:val="000000"/>
        </w:rPr>
        <w:t xml:space="preserve"> </w:t>
      </w:r>
      <w:r w:rsidRPr="006D118F">
        <w:rPr>
          <w:rFonts w:cs="Arial"/>
        </w:rPr>
        <w:t>anti fil, non marquantes ;</w:t>
      </w:r>
    </w:p>
    <w:p w14:paraId="3D2333E7" w14:textId="77777777" w:rsidR="009C2CBD" w:rsidRPr="0022645A" w:rsidRDefault="009C2CBD" w:rsidP="00D97372">
      <w:pPr>
        <w:numPr>
          <w:ilvl w:val="0"/>
          <w:numId w:val="18"/>
        </w:numPr>
        <w:spacing w:line="276" w:lineRule="auto"/>
        <w:contextualSpacing/>
        <w:jc w:val="both"/>
        <w:rPr>
          <w:rFonts w:cs="Arial"/>
        </w:rPr>
      </w:pPr>
      <w:r w:rsidRPr="0022645A">
        <w:rPr>
          <w:rFonts w:cs="Arial"/>
        </w:rPr>
        <w:t>Pied de lit (système de fixation par vis non préconisé),</w:t>
      </w:r>
      <w:r w:rsidRPr="0022645A">
        <w:rPr>
          <w:rFonts w:cs="Arial"/>
          <w:color w:val="FF0000"/>
        </w:rPr>
        <w:t xml:space="preserve"> </w:t>
      </w:r>
      <w:r w:rsidRPr="0022645A">
        <w:rPr>
          <w:rFonts w:cs="Arial"/>
        </w:rPr>
        <w:t xml:space="preserve">décor panneaux, le revêtement au choix du candidat sera facilement nettoyable, par exemple stratifié ou ABS. </w:t>
      </w:r>
    </w:p>
    <w:p w14:paraId="0A8AFD69" w14:textId="77777777" w:rsidR="007D26C3" w:rsidRDefault="009C2CBD" w:rsidP="00D97372">
      <w:pPr>
        <w:numPr>
          <w:ilvl w:val="0"/>
          <w:numId w:val="18"/>
        </w:numPr>
        <w:spacing w:line="276" w:lineRule="auto"/>
        <w:contextualSpacing/>
        <w:jc w:val="both"/>
        <w:rPr>
          <w:rFonts w:cs="Arial"/>
        </w:rPr>
      </w:pPr>
      <w:r w:rsidRPr="0022645A">
        <w:rPr>
          <w:rFonts w:cs="Arial"/>
        </w:rPr>
        <w:t xml:space="preserve">Tête de lit (système de fixation par vis non préconisé), décor panneaux, le revêtement au choix du candidat sera facilement nettoyable, par exemple stratifié ou ABS. </w:t>
      </w:r>
    </w:p>
    <w:p w14:paraId="11286C7B" w14:textId="77777777" w:rsidR="009C2CBD" w:rsidRPr="0022645A" w:rsidRDefault="009C2CBD" w:rsidP="00D97372">
      <w:pPr>
        <w:numPr>
          <w:ilvl w:val="0"/>
          <w:numId w:val="18"/>
        </w:numPr>
        <w:spacing w:line="276" w:lineRule="auto"/>
        <w:contextualSpacing/>
        <w:jc w:val="both"/>
        <w:rPr>
          <w:rFonts w:cs="Arial"/>
        </w:rPr>
      </w:pPr>
      <w:r w:rsidRPr="0022645A">
        <w:rPr>
          <w:rFonts w:cs="Arial"/>
        </w:rPr>
        <w:t>La palette de coloris est à joindre pour tout type de décor proposé. Un ou plusieurs types de décors peuvent être proposés ;</w:t>
      </w:r>
    </w:p>
    <w:p w14:paraId="56D65B29" w14:textId="77777777" w:rsidR="009C2CBD" w:rsidRPr="0022645A" w:rsidRDefault="009C2CBD" w:rsidP="00D97372">
      <w:pPr>
        <w:numPr>
          <w:ilvl w:val="0"/>
          <w:numId w:val="18"/>
        </w:numPr>
        <w:spacing w:line="276" w:lineRule="auto"/>
        <w:contextualSpacing/>
        <w:jc w:val="both"/>
        <w:rPr>
          <w:rFonts w:cs="Arial"/>
        </w:rPr>
      </w:pPr>
      <w:r w:rsidRPr="0022645A">
        <w:rPr>
          <w:rFonts w:cs="Arial"/>
        </w:rPr>
        <w:t>Télécommande filaire avec support de fixation ;</w:t>
      </w:r>
    </w:p>
    <w:p w14:paraId="787421BC" w14:textId="77777777" w:rsidR="009C2CBD" w:rsidRPr="0022645A" w:rsidRDefault="009C2CBD" w:rsidP="00D97372">
      <w:pPr>
        <w:numPr>
          <w:ilvl w:val="0"/>
          <w:numId w:val="18"/>
        </w:numPr>
        <w:spacing w:line="276" w:lineRule="auto"/>
        <w:contextualSpacing/>
        <w:jc w:val="both"/>
        <w:rPr>
          <w:rFonts w:cs="Arial"/>
        </w:rPr>
      </w:pPr>
      <w:r w:rsidRPr="0022645A">
        <w:rPr>
          <w:rFonts w:cs="Arial"/>
        </w:rPr>
        <w:t xml:space="preserve">Condamnation sélective des fonctions par le personnel soignant ; </w:t>
      </w:r>
    </w:p>
    <w:p w14:paraId="1A3F3471" w14:textId="77777777" w:rsidR="009C2CBD" w:rsidRPr="007622DA" w:rsidRDefault="009C2CBD" w:rsidP="00D97372">
      <w:pPr>
        <w:numPr>
          <w:ilvl w:val="0"/>
          <w:numId w:val="18"/>
        </w:numPr>
        <w:spacing w:line="276" w:lineRule="auto"/>
        <w:contextualSpacing/>
        <w:jc w:val="both"/>
        <w:rPr>
          <w:rFonts w:cs="Arial"/>
          <w:color w:val="000000"/>
        </w:rPr>
      </w:pPr>
      <w:r w:rsidRPr="007622DA">
        <w:rPr>
          <w:rFonts w:cs="Arial"/>
        </w:rPr>
        <w:t xml:space="preserve">Sommier amovible, lisse et facilement nettoyable, cales latérales pour matelas ; </w:t>
      </w:r>
    </w:p>
    <w:p w14:paraId="05CB925E" w14:textId="77777777" w:rsidR="009C2CBD" w:rsidRDefault="009C2CBD" w:rsidP="00D97372">
      <w:pPr>
        <w:numPr>
          <w:ilvl w:val="0"/>
          <w:numId w:val="18"/>
        </w:numPr>
        <w:spacing w:after="0" w:line="276" w:lineRule="auto"/>
        <w:contextualSpacing/>
        <w:jc w:val="both"/>
        <w:rPr>
          <w:rFonts w:cs="Arial"/>
        </w:rPr>
      </w:pPr>
      <w:r w:rsidRPr="007622DA">
        <w:rPr>
          <w:rFonts w:cs="Arial"/>
        </w:rPr>
        <w:t>Protection du moteur et du câblage qui doit être intégré dans le châssis ;</w:t>
      </w:r>
    </w:p>
    <w:p w14:paraId="6DBAE647" w14:textId="77777777" w:rsidR="009C2CBD" w:rsidRPr="007622DA" w:rsidRDefault="009C2CBD" w:rsidP="00D97372">
      <w:pPr>
        <w:pStyle w:val="Paragraphedeliste"/>
        <w:numPr>
          <w:ilvl w:val="0"/>
          <w:numId w:val="18"/>
        </w:numPr>
        <w:spacing w:after="0"/>
        <w:rPr>
          <w:rFonts w:cs="Arial"/>
        </w:rPr>
      </w:pPr>
      <w:r w:rsidRPr="007622DA">
        <w:rPr>
          <w:rFonts w:cs="Arial"/>
        </w:rPr>
        <w:t xml:space="preserve">Butées annulaires 3D aux angles du lit ou autre système de </w:t>
      </w:r>
      <w:r>
        <w:rPr>
          <w:rFonts w:cs="Arial"/>
        </w:rPr>
        <w:t>protection autre des murs ;</w:t>
      </w:r>
    </w:p>
    <w:p w14:paraId="36213298" w14:textId="77777777" w:rsidR="009C2CBD" w:rsidRPr="007622DA" w:rsidRDefault="009C2CBD" w:rsidP="00D97372">
      <w:pPr>
        <w:numPr>
          <w:ilvl w:val="0"/>
          <w:numId w:val="18"/>
        </w:numPr>
        <w:spacing w:after="0"/>
        <w:contextualSpacing/>
        <w:jc w:val="both"/>
        <w:rPr>
          <w:rFonts w:cs="Arial"/>
        </w:rPr>
      </w:pPr>
      <w:r w:rsidRPr="007622DA">
        <w:rPr>
          <w:rFonts w:cs="Arial"/>
        </w:rPr>
        <w:t xml:space="preserve">Barrières repliables ou escamotables, permettant au patient de descendre de son lit facilement, sans enjamber les barrières, afin de prévenir le risque de chute ; </w:t>
      </w:r>
    </w:p>
    <w:p w14:paraId="329ED45A" w14:textId="77777777" w:rsidR="009C2CBD" w:rsidRDefault="009C2CBD" w:rsidP="00D97372">
      <w:pPr>
        <w:numPr>
          <w:ilvl w:val="0"/>
          <w:numId w:val="18"/>
        </w:numPr>
        <w:spacing w:line="276" w:lineRule="auto"/>
        <w:contextualSpacing/>
        <w:jc w:val="both"/>
        <w:rPr>
          <w:rFonts w:cs="Arial"/>
        </w:rPr>
      </w:pPr>
      <w:r w:rsidRPr="0022645A">
        <w:rPr>
          <w:rFonts w:cs="Arial"/>
        </w:rPr>
        <w:lastRenderedPageBreak/>
        <w:t xml:space="preserve">Poids maximum du patient admissible de </w:t>
      </w:r>
      <w:r w:rsidRPr="00146802">
        <w:rPr>
          <w:rFonts w:cs="Arial"/>
        </w:rPr>
        <w:t>2</w:t>
      </w:r>
      <w:r>
        <w:rPr>
          <w:rFonts w:cs="Arial"/>
        </w:rPr>
        <w:t>30</w:t>
      </w:r>
      <w:r w:rsidRPr="0022645A">
        <w:rPr>
          <w:rFonts w:cs="Arial"/>
        </w:rPr>
        <w:t xml:space="preserve"> kg (NF MEDICAL) au minimum, en charge dynamique. </w:t>
      </w:r>
    </w:p>
    <w:p w14:paraId="12454016" w14:textId="77777777" w:rsidR="0057460F" w:rsidRPr="00DF7D5C" w:rsidRDefault="0057460F" w:rsidP="0057460F">
      <w:pPr>
        <w:spacing w:line="276" w:lineRule="auto"/>
        <w:contextualSpacing/>
        <w:jc w:val="both"/>
        <w:rPr>
          <w:rFonts w:cs="Arial"/>
        </w:rPr>
      </w:pPr>
    </w:p>
    <w:p w14:paraId="05B85919" w14:textId="77777777" w:rsidR="009C2CBD" w:rsidRPr="0022645A" w:rsidRDefault="009C2CBD" w:rsidP="009C2CBD">
      <w:pPr>
        <w:spacing w:after="120"/>
        <w:outlineLvl w:val="5"/>
        <w:rPr>
          <w:color w:val="943634"/>
          <w:spacing w:val="10"/>
        </w:rPr>
      </w:pPr>
      <w:r w:rsidRPr="0022645A">
        <w:rPr>
          <w:color w:val="943634"/>
          <w:spacing w:val="10"/>
        </w:rPr>
        <w:t>Fonctions électriques minimales</w:t>
      </w:r>
    </w:p>
    <w:p w14:paraId="0C3EC40A" w14:textId="77777777" w:rsidR="009C2CBD" w:rsidRPr="0022645A" w:rsidRDefault="009C2CBD" w:rsidP="009C2CBD">
      <w:pPr>
        <w:ind w:left="993"/>
        <w:contextualSpacing/>
        <w:jc w:val="both"/>
        <w:rPr>
          <w:rFonts w:cs="Arial"/>
          <w:highlight w:val="green"/>
        </w:rPr>
      </w:pPr>
    </w:p>
    <w:p w14:paraId="5EF370B3" w14:textId="77777777" w:rsidR="009C2CBD" w:rsidRPr="0022645A" w:rsidRDefault="009C2CBD" w:rsidP="00D97372">
      <w:pPr>
        <w:numPr>
          <w:ilvl w:val="0"/>
          <w:numId w:val="20"/>
        </w:numPr>
        <w:spacing w:line="276" w:lineRule="auto"/>
        <w:contextualSpacing/>
        <w:jc w:val="both"/>
        <w:rPr>
          <w:rFonts w:cs="Arial"/>
        </w:rPr>
      </w:pPr>
      <w:r w:rsidRPr="0022645A">
        <w:rPr>
          <w:rFonts w:cs="Arial"/>
        </w:rPr>
        <w:t>Relève-buste électrique ;</w:t>
      </w:r>
      <w:r>
        <w:rPr>
          <w:rFonts w:cs="Arial"/>
        </w:rPr>
        <w:t xml:space="preserve"> arrêt à 30° </w:t>
      </w:r>
      <w:r w:rsidR="00AE1D25">
        <w:rPr>
          <w:rFonts w:cs="Arial"/>
        </w:rPr>
        <w:t>souhaité</w:t>
      </w:r>
      <w:r>
        <w:rPr>
          <w:rFonts w:cs="Arial"/>
        </w:rPr>
        <w:t xml:space="preserve"> ; </w:t>
      </w:r>
    </w:p>
    <w:p w14:paraId="3C375E4A" w14:textId="77777777" w:rsidR="009C2CBD" w:rsidRPr="007E12F3" w:rsidRDefault="009C2CBD" w:rsidP="00D97372">
      <w:pPr>
        <w:numPr>
          <w:ilvl w:val="0"/>
          <w:numId w:val="20"/>
        </w:numPr>
        <w:spacing w:line="276" w:lineRule="auto"/>
        <w:contextualSpacing/>
        <w:jc w:val="both"/>
        <w:rPr>
          <w:rFonts w:cs="Arial"/>
        </w:rPr>
      </w:pPr>
      <w:r w:rsidRPr="007E12F3">
        <w:rPr>
          <w:rFonts w:cs="Arial"/>
        </w:rPr>
        <w:t xml:space="preserve">Remise à plat d’urgence ou CPR : débrayage du relève buste, assisté et amorti ; </w:t>
      </w:r>
    </w:p>
    <w:p w14:paraId="33291FDD" w14:textId="77777777" w:rsidR="009C2CBD" w:rsidRPr="0022645A" w:rsidRDefault="009C2CBD" w:rsidP="00D97372">
      <w:pPr>
        <w:numPr>
          <w:ilvl w:val="0"/>
          <w:numId w:val="20"/>
        </w:numPr>
        <w:spacing w:line="276" w:lineRule="auto"/>
        <w:contextualSpacing/>
        <w:jc w:val="both"/>
        <w:rPr>
          <w:rFonts w:cs="Arial"/>
        </w:rPr>
      </w:pPr>
      <w:r w:rsidRPr="0022645A">
        <w:rPr>
          <w:rFonts w:cs="Arial"/>
        </w:rPr>
        <w:t xml:space="preserve">Plicature genoux électrique ; </w:t>
      </w:r>
    </w:p>
    <w:p w14:paraId="4BB8391A" w14:textId="77777777" w:rsidR="009C2CBD" w:rsidRPr="0022645A" w:rsidRDefault="009C2CBD" w:rsidP="00D97372">
      <w:pPr>
        <w:numPr>
          <w:ilvl w:val="0"/>
          <w:numId w:val="20"/>
        </w:numPr>
        <w:spacing w:line="276" w:lineRule="auto"/>
        <w:contextualSpacing/>
        <w:jc w:val="both"/>
        <w:rPr>
          <w:rFonts w:cs="Arial"/>
        </w:rPr>
      </w:pPr>
      <w:r w:rsidRPr="0022645A">
        <w:rPr>
          <w:rFonts w:cs="Arial"/>
        </w:rPr>
        <w:t>Hauteur variable électrique ;</w:t>
      </w:r>
    </w:p>
    <w:p w14:paraId="75736FC9" w14:textId="77777777" w:rsidR="009C2CBD" w:rsidRDefault="009C2CBD" w:rsidP="00D97372">
      <w:pPr>
        <w:numPr>
          <w:ilvl w:val="0"/>
          <w:numId w:val="20"/>
        </w:numPr>
        <w:spacing w:line="276" w:lineRule="auto"/>
        <w:contextualSpacing/>
        <w:jc w:val="both"/>
        <w:rPr>
          <w:rFonts w:cs="Arial"/>
        </w:rPr>
      </w:pPr>
      <w:r>
        <w:rPr>
          <w:rFonts w:cs="Arial"/>
        </w:rPr>
        <w:t>Position fauteuil électrique,</w:t>
      </w:r>
      <w:r w:rsidRPr="0022645A">
        <w:rPr>
          <w:rFonts w:cs="Arial"/>
        </w:rPr>
        <w:t xml:space="preserve"> mouvement sécurisé ;</w:t>
      </w:r>
    </w:p>
    <w:p w14:paraId="68946DF3" w14:textId="77777777" w:rsidR="009C2CBD" w:rsidRPr="0022645A" w:rsidRDefault="009C2CBD" w:rsidP="00D97372">
      <w:pPr>
        <w:numPr>
          <w:ilvl w:val="0"/>
          <w:numId w:val="20"/>
        </w:numPr>
        <w:spacing w:line="276" w:lineRule="auto"/>
        <w:contextualSpacing/>
        <w:jc w:val="both"/>
        <w:rPr>
          <w:rFonts w:cs="Arial"/>
        </w:rPr>
      </w:pPr>
      <w:r w:rsidRPr="003D67EE">
        <w:rPr>
          <w:rFonts w:cs="Arial"/>
        </w:rPr>
        <w:t>Position semi fowler ;</w:t>
      </w:r>
    </w:p>
    <w:p w14:paraId="214AEDE7" w14:textId="77777777" w:rsidR="009C2CBD" w:rsidRPr="0022645A" w:rsidRDefault="009C2CBD" w:rsidP="00D97372">
      <w:pPr>
        <w:numPr>
          <w:ilvl w:val="0"/>
          <w:numId w:val="20"/>
        </w:numPr>
        <w:spacing w:line="276" w:lineRule="auto"/>
        <w:contextualSpacing/>
        <w:jc w:val="both"/>
        <w:rPr>
          <w:rFonts w:cs="Arial"/>
        </w:rPr>
      </w:pPr>
      <w:r w:rsidRPr="0022645A">
        <w:rPr>
          <w:rFonts w:cs="Arial"/>
        </w:rPr>
        <w:t xml:space="preserve">Proclive déclive électrique du lit ; </w:t>
      </w:r>
    </w:p>
    <w:p w14:paraId="52957C9A" w14:textId="77777777" w:rsidR="009C2CBD" w:rsidRPr="0022645A" w:rsidRDefault="009C2CBD" w:rsidP="00D97372">
      <w:pPr>
        <w:numPr>
          <w:ilvl w:val="0"/>
          <w:numId w:val="20"/>
        </w:numPr>
        <w:spacing w:line="276" w:lineRule="auto"/>
        <w:contextualSpacing/>
        <w:jc w:val="both"/>
        <w:rPr>
          <w:rFonts w:cs="Arial"/>
        </w:rPr>
      </w:pPr>
      <w:r w:rsidRPr="0022645A">
        <w:rPr>
          <w:rFonts w:cs="Arial"/>
        </w:rPr>
        <w:t>Conda</w:t>
      </w:r>
      <w:r>
        <w:rPr>
          <w:rFonts w:cs="Arial"/>
        </w:rPr>
        <w:t>mnation sélective des fonctions sur la télécommande.</w:t>
      </w:r>
    </w:p>
    <w:p w14:paraId="4BD9F6F0" w14:textId="77777777" w:rsidR="009C2CBD" w:rsidRPr="0022645A" w:rsidRDefault="009C2CBD" w:rsidP="009C2CBD">
      <w:pPr>
        <w:ind w:left="993"/>
        <w:contextualSpacing/>
        <w:jc w:val="both"/>
        <w:rPr>
          <w:rFonts w:cs="Arial"/>
          <w:highlight w:val="green"/>
        </w:rPr>
      </w:pPr>
    </w:p>
    <w:p w14:paraId="03E32A9C" w14:textId="77777777" w:rsidR="009C2CBD" w:rsidRPr="00DF7D5C" w:rsidRDefault="009C2CBD" w:rsidP="00DF7D5C">
      <w:pPr>
        <w:jc w:val="both"/>
        <w:rPr>
          <w:b/>
          <w:bCs/>
          <w:color w:val="943634"/>
          <w:spacing w:val="5"/>
        </w:rPr>
      </w:pPr>
      <w:r w:rsidRPr="0022645A">
        <w:rPr>
          <w:b/>
          <w:bCs/>
          <w:color w:val="943634"/>
          <w:spacing w:val="5"/>
        </w:rPr>
        <w:t>Accessoires obligatoires :</w:t>
      </w:r>
    </w:p>
    <w:p w14:paraId="3CE658D8" w14:textId="77777777" w:rsidR="009C2CBD" w:rsidRPr="0022645A" w:rsidRDefault="009C2CBD" w:rsidP="00D97372">
      <w:pPr>
        <w:numPr>
          <w:ilvl w:val="0"/>
          <w:numId w:val="21"/>
        </w:numPr>
        <w:contextualSpacing/>
        <w:jc w:val="both"/>
        <w:rPr>
          <w:rFonts w:cs="Arial"/>
        </w:rPr>
      </w:pPr>
      <w:r w:rsidRPr="0022645A">
        <w:rPr>
          <w:rFonts w:cs="Arial"/>
        </w:rPr>
        <w:t>Tige porte-sérum télescopique ; non dissociable ; son adaptation aux mouvements de hauteur variable est fortement souhaitée ;</w:t>
      </w:r>
    </w:p>
    <w:p w14:paraId="6BEB3CD2" w14:textId="77777777" w:rsidR="009C2CBD" w:rsidRPr="004A4126" w:rsidRDefault="00971125" w:rsidP="00D97372">
      <w:pPr>
        <w:numPr>
          <w:ilvl w:val="0"/>
          <w:numId w:val="21"/>
        </w:numPr>
        <w:contextualSpacing/>
        <w:jc w:val="both"/>
        <w:rPr>
          <w:rFonts w:cs="Arial"/>
        </w:rPr>
      </w:pPr>
      <w:r>
        <w:rPr>
          <w:rFonts w:cs="Arial"/>
        </w:rPr>
        <w:t>Potence soulève malade.</w:t>
      </w:r>
    </w:p>
    <w:p w14:paraId="3A8922C6" w14:textId="77777777" w:rsidR="009C2CBD" w:rsidRPr="0022645A" w:rsidRDefault="009C2CBD" w:rsidP="009C2CBD">
      <w:pPr>
        <w:ind w:left="90"/>
        <w:contextualSpacing/>
        <w:rPr>
          <w:rFonts w:cs="Arial"/>
          <w:highlight w:val="green"/>
        </w:rPr>
      </w:pPr>
    </w:p>
    <w:p w14:paraId="3A07E1B8" w14:textId="77777777" w:rsidR="009C2CBD" w:rsidRPr="0022645A" w:rsidRDefault="009C2CBD" w:rsidP="009C2CBD">
      <w:pPr>
        <w:tabs>
          <w:tab w:val="left" w:pos="0"/>
          <w:tab w:val="left" w:pos="720"/>
        </w:tabs>
        <w:rPr>
          <w:b/>
          <w:bCs/>
          <w:color w:val="943634"/>
          <w:spacing w:val="5"/>
        </w:rPr>
      </w:pPr>
      <w:r w:rsidRPr="0022645A">
        <w:rPr>
          <w:b/>
          <w:bCs/>
          <w:color w:val="943634"/>
          <w:spacing w:val="5"/>
        </w:rPr>
        <w:t xml:space="preserve">Accessoires </w:t>
      </w:r>
      <w:r>
        <w:rPr>
          <w:b/>
          <w:bCs/>
          <w:color w:val="943634"/>
          <w:spacing w:val="5"/>
        </w:rPr>
        <w:t xml:space="preserve">et autres dispositifs </w:t>
      </w:r>
      <w:r w:rsidRPr="0022645A">
        <w:rPr>
          <w:b/>
          <w:bCs/>
          <w:color w:val="943634"/>
          <w:spacing w:val="5"/>
        </w:rPr>
        <w:t>facultatifs, non exhaustif :</w:t>
      </w:r>
    </w:p>
    <w:p w14:paraId="5B6B16E0" w14:textId="77777777" w:rsidR="00DB4FF4" w:rsidRDefault="009C2CBD" w:rsidP="00D97372">
      <w:pPr>
        <w:pStyle w:val="Paragraphedeliste"/>
        <w:numPr>
          <w:ilvl w:val="0"/>
          <w:numId w:val="29"/>
        </w:numPr>
        <w:spacing w:after="0"/>
        <w:jc w:val="both"/>
        <w:rPr>
          <w:rFonts w:cs="Arial"/>
        </w:rPr>
      </w:pPr>
      <w:r w:rsidRPr="008A3941">
        <w:rPr>
          <w:rFonts w:cs="Arial"/>
        </w:rPr>
        <w:t xml:space="preserve">Autres modèles de barrières permettant au patient de descendre de son lit facilement, sans les enjamber, afin de prévenir le risque de chute ; </w:t>
      </w:r>
    </w:p>
    <w:p w14:paraId="365970B5" w14:textId="77777777" w:rsidR="009C2CBD" w:rsidRDefault="007D26C3" w:rsidP="00D97372">
      <w:pPr>
        <w:numPr>
          <w:ilvl w:val="0"/>
          <w:numId w:val="28"/>
        </w:numPr>
        <w:tabs>
          <w:tab w:val="clear" w:pos="1080"/>
        </w:tabs>
        <w:spacing w:after="0"/>
        <w:ind w:left="720"/>
        <w:jc w:val="both"/>
        <w:rPr>
          <w:rFonts w:cs="Arial"/>
        </w:rPr>
      </w:pPr>
      <w:r>
        <w:rPr>
          <w:rFonts w:cs="Arial"/>
        </w:rPr>
        <w:t>Détecteur de chute</w:t>
      </w:r>
      <w:r w:rsidR="009C2CBD">
        <w:rPr>
          <w:rFonts w:cs="Arial"/>
        </w:rPr>
        <w:t> ;</w:t>
      </w:r>
    </w:p>
    <w:p w14:paraId="2045A7B9" w14:textId="77777777" w:rsidR="009C2CBD" w:rsidRPr="00DB4FF4" w:rsidRDefault="009C2CBD" w:rsidP="00DB4FF4">
      <w:pPr>
        <w:pStyle w:val="Paragraphedeliste"/>
        <w:numPr>
          <w:ilvl w:val="0"/>
          <w:numId w:val="29"/>
        </w:numPr>
        <w:spacing w:after="0"/>
        <w:jc w:val="both"/>
        <w:rPr>
          <w:rFonts w:cs="Arial"/>
        </w:rPr>
      </w:pPr>
      <w:r w:rsidRPr="0022645A">
        <w:rPr>
          <w:rFonts w:cs="Arial"/>
        </w:rPr>
        <w:t>Autres modèles de lits correspondant à l’objet de ce lot : exemple</w:t>
      </w:r>
      <w:r w:rsidR="00DB4FF4">
        <w:rPr>
          <w:rFonts w:cs="Arial"/>
        </w:rPr>
        <w:t>s</w:t>
      </w:r>
      <w:r w:rsidRPr="0022645A">
        <w:rPr>
          <w:rFonts w:cs="Arial"/>
        </w:rPr>
        <w:t xml:space="preserve"> lits extra-larges ; </w:t>
      </w:r>
      <w:r w:rsidR="00DB4FF4">
        <w:rPr>
          <w:rFonts w:cs="Arial"/>
        </w:rPr>
        <w:t xml:space="preserve">lit bas </w:t>
      </w:r>
      <w:r w:rsidR="00DB4FF4" w:rsidRPr="008A3941">
        <w:rPr>
          <w:rFonts w:cs="Arial"/>
        </w:rPr>
        <w:t xml:space="preserve"> pour patients bariatriques ;</w:t>
      </w:r>
    </w:p>
    <w:p w14:paraId="2B402120" w14:textId="77777777" w:rsidR="009C2CBD" w:rsidRPr="009C0CFA" w:rsidRDefault="009C2CBD" w:rsidP="00D97372">
      <w:pPr>
        <w:numPr>
          <w:ilvl w:val="0"/>
          <w:numId w:val="28"/>
        </w:numPr>
        <w:tabs>
          <w:tab w:val="clear" w:pos="1080"/>
        </w:tabs>
        <w:ind w:left="720"/>
        <w:contextualSpacing/>
        <w:jc w:val="both"/>
      </w:pPr>
      <w:r w:rsidRPr="0022645A">
        <w:rPr>
          <w:rFonts w:cs="Arial"/>
        </w:rPr>
        <w:t xml:space="preserve">Aide motorisée au levé en pied de lit, ou système motorisé permettant de faciliter le levé du patient avec un </w:t>
      </w:r>
      <w:r>
        <w:rPr>
          <w:rFonts w:cs="Arial"/>
        </w:rPr>
        <w:t>minimum d’efforts pour celui-ci ;</w:t>
      </w:r>
    </w:p>
    <w:p w14:paraId="564395F3" w14:textId="77777777" w:rsidR="009C2CBD" w:rsidRDefault="009C2CBD" w:rsidP="00D97372">
      <w:pPr>
        <w:numPr>
          <w:ilvl w:val="0"/>
          <w:numId w:val="28"/>
        </w:numPr>
        <w:tabs>
          <w:tab w:val="clear" w:pos="1080"/>
        </w:tabs>
        <w:ind w:left="720"/>
        <w:contextualSpacing/>
        <w:jc w:val="both"/>
      </w:pPr>
      <w:r>
        <w:rPr>
          <w:rFonts w:cs="Arial"/>
        </w:rPr>
        <w:t>Possibilités de location.</w:t>
      </w:r>
    </w:p>
    <w:p w14:paraId="79DC767F" w14:textId="77777777" w:rsidR="00DF7D5C" w:rsidRPr="00DF7D5C" w:rsidRDefault="00DF7D5C" w:rsidP="00DF7D5C">
      <w:pPr>
        <w:ind w:left="709"/>
        <w:contextualSpacing/>
        <w:jc w:val="both"/>
      </w:pPr>
    </w:p>
    <w:p w14:paraId="19BAE392" w14:textId="77777777" w:rsidR="007D26C3" w:rsidRDefault="009C2CBD" w:rsidP="009C2CBD">
      <w:pPr>
        <w:jc w:val="both"/>
        <w:rPr>
          <w:rFonts w:cs="Arial"/>
        </w:rPr>
      </w:pPr>
      <w:r w:rsidRPr="0022645A">
        <w:rPr>
          <w:rFonts w:cs="Arial"/>
        </w:rPr>
        <w:t>Les lits objets de</w:t>
      </w:r>
      <w:r w:rsidR="00DF7D5C">
        <w:rPr>
          <w:rFonts w:cs="Arial"/>
        </w:rPr>
        <w:t xml:space="preserve"> </w:t>
      </w:r>
      <w:r w:rsidRPr="0022645A">
        <w:rPr>
          <w:rFonts w:cs="Arial"/>
        </w:rPr>
        <w:t>ce lot</w:t>
      </w:r>
      <w:r>
        <w:rPr>
          <w:rFonts w:cs="Arial"/>
        </w:rPr>
        <w:t xml:space="preserve"> (ligne 1 du BPU)</w:t>
      </w:r>
      <w:r w:rsidRPr="0022645A">
        <w:rPr>
          <w:rFonts w:cs="Arial"/>
        </w:rPr>
        <w:t xml:space="preserve"> sont livrés sans matelas de base.</w:t>
      </w:r>
      <w:r>
        <w:rPr>
          <w:rFonts w:cs="Arial"/>
        </w:rPr>
        <w:t xml:space="preserve"> </w:t>
      </w:r>
    </w:p>
    <w:p w14:paraId="31B90E37" w14:textId="77777777" w:rsidR="00DF7D5C" w:rsidRDefault="00DF7D5C" w:rsidP="009C2CBD">
      <w:pPr>
        <w:jc w:val="both"/>
        <w:rPr>
          <w:rFonts w:cs="Arial"/>
        </w:rPr>
      </w:pPr>
    </w:p>
    <w:p w14:paraId="236313F9" w14:textId="77777777" w:rsidR="00786AC9" w:rsidRPr="009229E0" w:rsidRDefault="00786AC9" w:rsidP="00786AC9">
      <w:pPr>
        <w:pStyle w:val="Titre3"/>
      </w:pPr>
      <w:bookmarkStart w:id="30" w:name="_Toc184638950"/>
      <w:bookmarkEnd w:id="28"/>
      <w:bookmarkEnd w:id="29"/>
      <w:r w:rsidRPr="009229E0">
        <w:t>IV-</w:t>
      </w:r>
      <w:r w:rsidR="00583FE0">
        <w:t>3</w:t>
      </w:r>
      <w:r w:rsidRPr="009229E0">
        <w:t xml:space="preserve"> LOT</w:t>
      </w:r>
      <w:r>
        <w:t xml:space="preserve"> </w:t>
      </w:r>
      <w:r w:rsidR="00583FE0">
        <w:t>3</w:t>
      </w:r>
      <w:r w:rsidRPr="009229E0">
        <w:t xml:space="preserve"> : Lits </w:t>
      </w:r>
      <w:r w:rsidR="005268BA">
        <w:t>de réanimation a latéalisation</w:t>
      </w:r>
      <w:bookmarkEnd w:id="30"/>
    </w:p>
    <w:p w14:paraId="2B01EF94" w14:textId="77777777" w:rsidR="00D75215" w:rsidRDefault="00D75215" w:rsidP="005268BA">
      <w:pPr>
        <w:jc w:val="both"/>
      </w:pPr>
    </w:p>
    <w:p w14:paraId="0450DC7B" w14:textId="77777777" w:rsidR="005268BA" w:rsidRPr="005268BA" w:rsidRDefault="005268BA" w:rsidP="005268BA">
      <w:pPr>
        <w:jc w:val="both"/>
      </w:pPr>
      <w:r w:rsidRPr="005268BA">
        <w:t>Les lits de réanimation à latéralisation sont destinés à favoriser la mobilité des patients et doivent offrir une prévention et une thérapie efficace des lésions ou escarres. Les lits recherchés doivent permettre de latéraliser le patient de 15° minimum. L’inclinaison latérale doit être sécurisée selon la configuration du lit (barrières baissées, Trendelenburg…).</w:t>
      </w:r>
    </w:p>
    <w:p w14:paraId="2D271AC0" w14:textId="77777777" w:rsidR="005268BA" w:rsidRDefault="005268BA" w:rsidP="005268BA">
      <w:pPr>
        <w:jc w:val="both"/>
      </w:pPr>
      <w:r w:rsidRPr="005268BA">
        <w:t xml:space="preserve">Les lits recherchés disposent d’un matelas à air dynamique et d’un compresseur. </w:t>
      </w:r>
    </w:p>
    <w:p w14:paraId="5039F6D7" w14:textId="77777777" w:rsidR="008F2616" w:rsidRDefault="008F2616" w:rsidP="005268BA">
      <w:pPr>
        <w:jc w:val="both"/>
      </w:pPr>
    </w:p>
    <w:p w14:paraId="5ABF6DB2" w14:textId="77777777" w:rsidR="008F2616" w:rsidRPr="005268BA" w:rsidRDefault="008F2616" w:rsidP="005268BA">
      <w:pPr>
        <w:jc w:val="both"/>
      </w:pPr>
    </w:p>
    <w:p w14:paraId="7CE02C76" w14:textId="77777777" w:rsidR="005268BA" w:rsidRPr="00E449F5" w:rsidRDefault="005268BA" w:rsidP="005268BA">
      <w:pPr>
        <w:jc w:val="both"/>
      </w:pPr>
      <w:r w:rsidRPr="00E449F5">
        <w:lastRenderedPageBreak/>
        <w:t>Ces lits sont plus particulièrement destinés aux services de :</w:t>
      </w:r>
    </w:p>
    <w:p w14:paraId="3F16B32A" w14:textId="77777777" w:rsidR="005268BA" w:rsidRPr="00E449F5" w:rsidRDefault="005268BA" w:rsidP="005268BA">
      <w:pPr>
        <w:spacing w:after="0"/>
        <w:ind w:firstLine="540"/>
        <w:jc w:val="both"/>
      </w:pPr>
      <w:r w:rsidRPr="00E449F5">
        <w:t>-</w:t>
      </w:r>
      <w:r w:rsidRPr="00E449F5">
        <w:tab/>
        <w:t>Brûlés ;</w:t>
      </w:r>
    </w:p>
    <w:p w14:paraId="64E41551" w14:textId="77777777" w:rsidR="005268BA" w:rsidRPr="00E449F5" w:rsidRDefault="005268BA" w:rsidP="005268BA">
      <w:pPr>
        <w:spacing w:after="0"/>
        <w:ind w:firstLine="540"/>
        <w:jc w:val="both"/>
      </w:pPr>
      <w:r w:rsidRPr="00E449F5">
        <w:t>-</w:t>
      </w:r>
      <w:r w:rsidRPr="00E449F5">
        <w:tab/>
        <w:t>Réanimation ;</w:t>
      </w:r>
    </w:p>
    <w:p w14:paraId="1D12B412" w14:textId="77777777" w:rsidR="005268BA" w:rsidRPr="00E449F5" w:rsidRDefault="005268BA" w:rsidP="005268BA">
      <w:pPr>
        <w:spacing w:after="0"/>
        <w:ind w:firstLine="540"/>
        <w:jc w:val="both"/>
      </w:pPr>
      <w:r w:rsidRPr="00E449F5">
        <w:t>-</w:t>
      </w:r>
      <w:r w:rsidRPr="00E449F5">
        <w:tab/>
        <w:t>Chirurgie ;</w:t>
      </w:r>
    </w:p>
    <w:p w14:paraId="7192E2BD" w14:textId="77777777" w:rsidR="005268BA" w:rsidRPr="00E449F5" w:rsidRDefault="005268BA" w:rsidP="005268BA">
      <w:pPr>
        <w:spacing w:after="0"/>
        <w:ind w:firstLine="540"/>
        <w:jc w:val="both"/>
      </w:pPr>
      <w:r w:rsidRPr="00E449F5">
        <w:t>-</w:t>
      </w:r>
      <w:r w:rsidRPr="00E449F5">
        <w:tab/>
        <w:t>Dermatologie.</w:t>
      </w:r>
    </w:p>
    <w:p w14:paraId="2B116273" w14:textId="77777777" w:rsidR="005268BA" w:rsidRPr="00E449F5" w:rsidRDefault="005268BA" w:rsidP="005268BA">
      <w:pPr>
        <w:spacing w:after="0"/>
        <w:ind w:firstLine="540"/>
        <w:jc w:val="both"/>
      </w:pPr>
    </w:p>
    <w:p w14:paraId="54FA9DEF" w14:textId="77777777" w:rsidR="005268BA" w:rsidRPr="00E449F5" w:rsidRDefault="005268BA" w:rsidP="005268BA">
      <w:pPr>
        <w:spacing w:after="120"/>
        <w:outlineLvl w:val="5"/>
        <w:rPr>
          <w:color w:val="943634"/>
          <w:spacing w:val="10"/>
        </w:rPr>
      </w:pPr>
      <w:r w:rsidRPr="00E449F5">
        <w:rPr>
          <w:color w:val="943634"/>
          <w:spacing w:val="10"/>
        </w:rPr>
        <w:t>A- Fonctions exigées</w:t>
      </w:r>
    </w:p>
    <w:p w14:paraId="2D89B098" w14:textId="77777777" w:rsidR="005268BA" w:rsidRPr="0022645A" w:rsidRDefault="005268BA" w:rsidP="005268BA">
      <w:pPr>
        <w:spacing w:after="120"/>
        <w:outlineLvl w:val="5"/>
        <w:rPr>
          <w:color w:val="943634"/>
          <w:spacing w:val="10"/>
        </w:rPr>
      </w:pPr>
      <w:r w:rsidRPr="0022645A">
        <w:rPr>
          <w:color w:val="943634"/>
          <w:spacing w:val="10"/>
        </w:rPr>
        <w:t>Bénéfice au niveau des patients</w:t>
      </w:r>
    </w:p>
    <w:p w14:paraId="164877BC" w14:textId="77777777" w:rsidR="005268BA" w:rsidRPr="005268BA" w:rsidRDefault="005268BA" w:rsidP="005268BA">
      <w:pPr>
        <w:jc w:val="both"/>
      </w:pPr>
      <w:r w:rsidRPr="005268BA">
        <w:t>Conformément à la décision de Police sanitaire du 30 avril 2012, tout lit médical mis sur le marché doit assurer la sécurité du patient conformément à la norme NF EN 60601-2-52. En particulier toutes les ouvertures définies par la norme NF EN 60601-2-52, paragraphe 201.1.101, à l’intérieur du lit médical et au-dessus du sommier, doivent satisfaire aux exigences de dimensions et de construction précisées dans la norme. Lorsqu’un risque de piégeage du patient existe et est traité d’une autre façon, ceci doit être justifié par le fabricant dans le dossier de gestion des risques ;</w:t>
      </w:r>
    </w:p>
    <w:p w14:paraId="752629D5" w14:textId="77777777" w:rsidR="005268BA" w:rsidRPr="005268BA" w:rsidRDefault="005268BA" w:rsidP="005268BA">
      <w:pPr>
        <w:spacing w:after="0"/>
        <w:ind w:left="720" w:hanging="180"/>
        <w:jc w:val="both"/>
      </w:pPr>
      <w:r w:rsidRPr="005268BA">
        <w:t>-</w:t>
      </w:r>
      <w:r w:rsidRPr="005268BA">
        <w:tab/>
        <w:t>Châssis à hauteur variable électrique ;</w:t>
      </w:r>
    </w:p>
    <w:p w14:paraId="541FB59B" w14:textId="77777777" w:rsidR="005268BA" w:rsidRPr="005268BA" w:rsidRDefault="005268BA" w:rsidP="005268BA">
      <w:pPr>
        <w:spacing w:after="0"/>
        <w:ind w:left="720" w:hanging="180"/>
        <w:jc w:val="both"/>
      </w:pPr>
      <w:r w:rsidRPr="005268BA">
        <w:t>-</w:t>
      </w:r>
      <w:r w:rsidRPr="005268BA">
        <w:tab/>
        <w:t>Système de latéralisation soit par le châssis, soit par le matelas ;</w:t>
      </w:r>
    </w:p>
    <w:p w14:paraId="5F86E46E" w14:textId="77777777" w:rsidR="005268BA" w:rsidRPr="005268BA" w:rsidRDefault="005268BA" w:rsidP="005268BA">
      <w:pPr>
        <w:spacing w:after="0"/>
        <w:ind w:left="720" w:hanging="180"/>
        <w:jc w:val="both"/>
      </w:pPr>
      <w:r w:rsidRPr="005268BA">
        <w:t>-</w:t>
      </w:r>
      <w:r w:rsidRPr="005268BA">
        <w:tab/>
        <w:t>Latéralisation programmable par cycles ;</w:t>
      </w:r>
    </w:p>
    <w:p w14:paraId="54F64A18" w14:textId="77777777" w:rsidR="005268BA" w:rsidRPr="005268BA" w:rsidRDefault="005268BA" w:rsidP="005268BA">
      <w:pPr>
        <w:spacing w:after="0"/>
        <w:ind w:left="720" w:hanging="180"/>
        <w:jc w:val="both"/>
      </w:pPr>
      <w:r w:rsidRPr="005268BA">
        <w:t>-</w:t>
      </w:r>
      <w:r w:rsidRPr="005268BA">
        <w:tab/>
        <w:t xml:space="preserve">Relève-buste électrique, arrêt automatique intermédiaire ou indicateur à 30° ; </w:t>
      </w:r>
    </w:p>
    <w:p w14:paraId="07855769" w14:textId="77777777" w:rsidR="005268BA" w:rsidRPr="005268BA" w:rsidRDefault="005268BA" w:rsidP="005268BA">
      <w:pPr>
        <w:spacing w:after="0"/>
        <w:ind w:left="720" w:hanging="180"/>
        <w:jc w:val="both"/>
      </w:pPr>
      <w:r w:rsidRPr="005268BA">
        <w:t>-</w:t>
      </w:r>
      <w:r w:rsidRPr="005268BA">
        <w:tab/>
        <w:t>Relève buste électrique évitant une compression abdominale, un pincement fessier et une position inconfortable favorisant l’apparition d’escarres ;</w:t>
      </w:r>
    </w:p>
    <w:p w14:paraId="2176FEB5" w14:textId="77777777" w:rsidR="005268BA" w:rsidRPr="005268BA" w:rsidRDefault="005268BA" w:rsidP="005268BA">
      <w:pPr>
        <w:spacing w:after="0"/>
        <w:ind w:left="720" w:hanging="180"/>
        <w:jc w:val="both"/>
      </w:pPr>
      <w:r w:rsidRPr="005268BA">
        <w:t>-</w:t>
      </w:r>
      <w:r w:rsidRPr="005268BA">
        <w:tab/>
        <w:t>Régulation automatique des pressions au niveau de l’assise en fonction de l’angulation du relève buste ;</w:t>
      </w:r>
    </w:p>
    <w:p w14:paraId="6D163BFE" w14:textId="77777777" w:rsidR="005268BA" w:rsidRPr="005268BA" w:rsidRDefault="005268BA" w:rsidP="005268BA">
      <w:pPr>
        <w:spacing w:after="0"/>
        <w:ind w:left="720" w:hanging="180"/>
        <w:jc w:val="both"/>
      </w:pPr>
      <w:r w:rsidRPr="005268BA">
        <w:t>-</w:t>
      </w:r>
      <w:r w:rsidRPr="005268BA">
        <w:tab/>
        <w:t>Plicature genoux électrique ;</w:t>
      </w:r>
    </w:p>
    <w:p w14:paraId="0908821A" w14:textId="77777777" w:rsidR="005268BA" w:rsidRPr="005268BA" w:rsidRDefault="005268BA" w:rsidP="005268BA">
      <w:pPr>
        <w:spacing w:after="0"/>
        <w:ind w:left="720" w:hanging="180"/>
        <w:jc w:val="both"/>
      </w:pPr>
      <w:r w:rsidRPr="005268BA">
        <w:t>-</w:t>
      </w:r>
      <w:r w:rsidRPr="005268BA">
        <w:tab/>
        <w:t>Relève jambe électrique ;</w:t>
      </w:r>
    </w:p>
    <w:p w14:paraId="2673D89E" w14:textId="77777777" w:rsidR="005268BA" w:rsidRPr="005268BA" w:rsidRDefault="005268BA" w:rsidP="005268BA">
      <w:pPr>
        <w:ind w:left="720" w:hanging="180"/>
        <w:jc w:val="both"/>
      </w:pPr>
      <w:r w:rsidRPr="005268BA">
        <w:t>-</w:t>
      </w:r>
      <w:r w:rsidRPr="005268BA">
        <w:tab/>
        <w:t>Relève pied électrique ;</w:t>
      </w:r>
    </w:p>
    <w:p w14:paraId="4549EF94" w14:textId="77777777" w:rsidR="005268BA" w:rsidRPr="005268BA" w:rsidRDefault="005268BA" w:rsidP="005268BA">
      <w:pPr>
        <w:ind w:left="720" w:hanging="180"/>
        <w:jc w:val="both"/>
      </w:pPr>
      <w:r w:rsidRPr="005268BA">
        <w:t>-</w:t>
      </w:r>
      <w:r w:rsidRPr="005268BA">
        <w:tab/>
        <w:t>Obtenir un décubitus déclive ou position de Trendelenburg : proclive/déclive électrique obligatoire ;</w:t>
      </w:r>
    </w:p>
    <w:p w14:paraId="4078D3DD" w14:textId="77777777" w:rsidR="005268BA" w:rsidRPr="005268BA" w:rsidRDefault="005268BA" w:rsidP="005268BA">
      <w:pPr>
        <w:ind w:left="720" w:hanging="180"/>
        <w:jc w:val="both"/>
      </w:pPr>
      <w:r w:rsidRPr="005268BA">
        <w:t>-</w:t>
      </w:r>
      <w:r w:rsidRPr="005268BA">
        <w:tab/>
        <w:t>Permettre une diminution de décubitus : position fauteuil ;</w:t>
      </w:r>
    </w:p>
    <w:p w14:paraId="7664899E" w14:textId="77777777" w:rsidR="005268BA" w:rsidRPr="005268BA" w:rsidRDefault="005268BA" w:rsidP="005268BA">
      <w:pPr>
        <w:ind w:left="720" w:hanging="180"/>
        <w:jc w:val="both"/>
      </w:pPr>
      <w:r w:rsidRPr="005268BA">
        <w:t>-</w:t>
      </w:r>
      <w:r w:rsidRPr="005268BA">
        <w:tab/>
        <w:t xml:space="preserve">Fonctions CPR ; remise à plat du sommier-châssis ainsi que dégonflement du matelas ou surgonflement du matelas afin d’obtenir un plan dur ; </w:t>
      </w:r>
    </w:p>
    <w:p w14:paraId="0A00656B" w14:textId="77777777" w:rsidR="005268BA" w:rsidRPr="005268BA" w:rsidRDefault="005268BA" w:rsidP="005268BA">
      <w:pPr>
        <w:ind w:left="720" w:hanging="180"/>
        <w:jc w:val="both"/>
      </w:pPr>
      <w:r w:rsidRPr="005268BA">
        <w:t>-</w:t>
      </w:r>
      <w:r w:rsidRPr="005268BA">
        <w:tab/>
        <w:t>Présence d’un inclinomètre ou affichage angulaire, système à bille non souhaité si la face avant protectrice peut être décollée ;</w:t>
      </w:r>
    </w:p>
    <w:p w14:paraId="4C3F6674" w14:textId="77777777" w:rsidR="008F2616" w:rsidRPr="005268BA" w:rsidRDefault="005268BA" w:rsidP="008F2616">
      <w:pPr>
        <w:ind w:left="720" w:hanging="180"/>
        <w:jc w:val="both"/>
      </w:pPr>
      <w:r w:rsidRPr="005268BA">
        <w:t>-</w:t>
      </w:r>
      <w:r w:rsidRPr="005268BA">
        <w:tab/>
        <w:t>Pesée intégrée de classe III, un historique des pesées est souhaité.</w:t>
      </w:r>
    </w:p>
    <w:p w14:paraId="374A4CE7" w14:textId="77777777" w:rsidR="005268BA" w:rsidRPr="0022645A" w:rsidRDefault="00D75215" w:rsidP="005268BA">
      <w:pPr>
        <w:spacing w:after="120"/>
        <w:outlineLvl w:val="5"/>
        <w:rPr>
          <w:color w:val="943634"/>
          <w:spacing w:val="10"/>
        </w:rPr>
      </w:pPr>
      <w:r>
        <w:rPr>
          <w:color w:val="943634"/>
          <w:spacing w:val="10"/>
        </w:rPr>
        <w:t xml:space="preserve">B- </w:t>
      </w:r>
      <w:r w:rsidR="005268BA" w:rsidRPr="0022645A">
        <w:rPr>
          <w:color w:val="943634"/>
          <w:spacing w:val="10"/>
        </w:rPr>
        <w:t>Manutention - Ergonomie</w:t>
      </w:r>
    </w:p>
    <w:p w14:paraId="38750ED0" w14:textId="77777777" w:rsidR="005268BA" w:rsidRPr="005268BA" w:rsidRDefault="005268BA" w:rsidP="006B6F04">
      <w:pPr>
        <w:spacing w:after="0"/>
        <w:ind w:left="720" w:hanging="180"/>
        <w:jc w:val="both"/>
      </w:pPr>
      <w:r w:rsidRPr="005268BA">
        <w:t>-</w:t>
      </w:r>
      <w:r w:rsidRPr="005268BA">
        <w:tab/>
        <w:t>Faciliter la manipulation des patients de forte corpulence par le personnel soignant : hauteur variable électrique de grande amplitude ;</w:t>
      </w:r>
    </w:p>
    <w:p w14:paraId="7DC613AE" w14:textId="77777777" w:rsidR="005268BA" w:rsidRPr="005268BA" w:rsidRDefault="005268BA" w:rsidP="006B6F04">
      <w:pPr>
        <w:spacing w:after="0"/>
        <w:ind w:left="720" w:hanging="180"/>
        <w:jc w:val="both"/>
      </w:pPr>
      <w:r w:rsidRPr="005268BA">
        <w:t>-</w:t>
      </w:r>
      <w:r w:rsidRPr="005268BA">
        <w:tab/>
        <w:t>Pour le patient suffisamment autonome : possibilité de réglage du lit ;</w:t>
      </w:r>
    </w:p>
    <w:p w14:paraId="32EDFD69" w14:textId="77777777" w:rsidR="005268BA" w:rsidRPr="005268BA" w:rsidRDefault="005268BA" w:rsidP="006B6F04">
      <w:pPr>
        <w:spacing w:after="0"/>
        <w:ind w:left="720" w:hanging="180"/>
        <w:jc w:val="both"/>
      </w:pPr>
      <w:r w:rsidRPr="005268BA">
        <w:t>-</w:t>
      </w:r>
      <w:r w:rsidRPr="005268BA">
        <w:tab/>
        <w:t>Freinage automatique souhaité ;</w:t>
      </w:r>
    </w:p>
    <w:p w14:paraId="6F1F8114" w14:textId="77777777" w:rsidR="006B6F04" w:rsidRDefault="006B6F04" w:rsidP="006B6F04">
      <w:pPr>
        <w:spacing w:after="0"/>
        <w:ind w:left="720" w:hanging="180"/>
        <w:jc w:val="both"/>
      </w:pPr>
      <w:r>
        <w:t>-</w:t>
      </w:r>
      <w:r>
        <w:tab/>
        <w:t>Conception du lit qui r</w:t>
      </w:r>
      <w:r w:rsidR="005268BA" w:rsidRPr="005268BA">
        <w:t>end la déconnexion ou l’arrachage des câbles du lit, des câbles patien</w:t>
      </w:r>
      <w:r>
        <w:t>ts, drains, sondes, difficiles ;</w:t>
      </w:r>
    </w:p>
    <w:p w14:paraId="26A7D799" w14:textId="77777777" w:rsidR="006B6F04" w:rsidRDefault="006B6F04" w:rsidP="008F2616">
      <w:pPr>
        <w:spacing w:after="0"/>
        <w:ind w:left="720" w:hanging="180"/>
        <w:jc w:val="both"/>
      </w:pPr>
      <w:r w:rsidRPr="006B6F04">
        <w:t>-  Permet une désinfection facile.</w:t>
      </w:r>
    </w:p>
    <w:p w14:paraId="1006E1D3" w14:textId="77777777" w:rsidR="005268BA" w:rsidRPr="00D75215" w:rsidRDefault="005268BA" w:rsidP="00DF7D5C">
      <w:pPr>
        <w:pStyle w:val="Titre6"/>
      </w:pPr>
      <w:r w:rsidRPr="00D75215">
        <w:lastRenderedPageBreak/>
        <w:t>Caractéristiques techniques minimales requises</w:t>
      </w:r>
    </w:p>
    <w:p w14:paraId="73121BF0" w14:textId="77777777" w:rsidR="006B6F04" w:rsidRPr="00D75215" w:rsidRDefault="006B6F04" w:rsidP="00D75215">
      <w:pPr>
        <w:rPr>
          <w:rFonts w:ascii="Open Sans" w:hAnsi="Open Sans" w:cs="Open Sans"/>
          <w:b/>
          <w:bCs/>
          <w:color w:val="943634"/>
          <w:spacing w:val="5"/>
          <w:sz w:val="18"/>
          <w:szCs w:val="18"/>
        </w:rPr>
      </w:pPr>
      <w:r w:rsidRPr="006B6F04">
        <w:rPr>
          <w:rFonts w:ascii="Open Sans" w:hAnsi="Open Sans" w:cs="Open Sans"/>
          <w:b/>
          <w:bCs/>
          <w:color w:val="943634"/>
          <w:spacing w:val="5"/>
          <w:sz w:val="18"/>
          <w:szCs w:val="18"/>
        </w:rPr>
        <w:t>Structure de base exigée :</w:t>
      </w:r>
    </w:p>
    <w:p w14:paraId="18C6C08C" w14:textId="77777777" w:rsidR="006B6F04" w:rsidRPr="006B6F04" w:rsidRDefault="006B6F04" w:rsidP="00D97372">
      <w:pPr>
        <w:numPr>
          <w:ilvl w:val="0"/>
          <w:numId w:val="26"/>
        </w:numPr>
        <w:spacing w:after="0"/>
        <w:jc w:val="both"/>
        <w:rPr>
          <w:b/>
          <w:bCs/>
        </w:rPr>
      </w:pPr>
      <w:r w:rsidRPr="006B6F04">
        <w:t>Dimensions du couchage +/-5% : 200 cm x 90 cm, avec possibilité d’extension de sommier ;</w:t>
      </w:r>
    </w:p>
    <w:p w14:paraId="1BD5862A" w14:textId="77777777" w:rsidR="006B6F04" w:rsidRPr="006B6F04" w:rsidRDefault="006B6F04" w:rsidP="00D97372">
      <w:pPr>
        <w:numPr>
          <w:ilvl w:val="0"/>
          <w:numId w:val="26"/>
        </w:numPr>
        <w:spacing w:after="0"/>
        <w:jc w:val="both"/>
      </w:pPr>
      <w:r w:rsidRPr="006B6F04">
        <w:t>Pied de lit amovible sans outil (palette de coloris à joindre) système de fixation par vis EXCLU ;</w:t>
      </w:r>
    </w:p>
    <w:p w14:paraId="6988C1C9" w14:textId="77777777" w:rsidR="006B6F04" w:rsidRPr="006B6F04" w:rsidRDefault="006B6F04" w:rsidP="00D97372">
      <w:pPr>
        <w:numPr>
          <w:ilvl w:val="0"/>
          <w:numId w:val="26"/>
        </w:numPr>
        <w:spacing w:after="0"/>
        <w:jc w:val="both"/>
      </w:pPr>
      <w:r w:rsidRPr="006B6F04">
        <w:t>Tête de lit amovible à retrait rapide sans outil (palette de coloris à joindre) système de fixation par vis EXCLU ;</w:t>
      </w:r>
    </w:p>
    <w:p w14:paraId="3E7F35A1" w14:textId="77777777" w:rsidR="006B6F04" w:rsidRPr="006B6F04" w:rsidRDefault="006B6F04" w:rsidP="00D97372">
      <w:pPr>
        <w:numPr>
          <w:ilvl w:val="0"/>
          <w:numId w:val="26"/>
        </w:numPr>
        <w:spacing w:after="0"/>
        <w:jc w:val="both"/>
      </w:pPr>
      <w:r w:rsidRPr="006B6F04">
        <w:t>Roulettes 150 mm environ, blocage centralisé : 1 ou 2 roulettes directionnelles à la tête ou 5ème roue, anti-fil, non marquantes, cartérisées ou carénisées ;</w:t>
      </w:r>
    </w:p>
    <w:p w14:paraId="313933C3" w14:textId="77777777" w:rsidR="006B6F04" w:rsidRPr="006B6F04" w:rsidRDefault="006B6F04" w:rsidP="00D97372">
      <w:pPr>
        <w:numPr>
          <w:ilvl w:val="0"/>
          <w:numId w:val="26"/>
        </w:numPr>
        <w:spacing w:after="0"/>
        <w:jc w:val="both"/>
      </w:pPr>
      <w:r w:rsidRPr="006B6F04">
        <w:t xml:space="preserve"> Tête de lit et relève buste indépendants lors des mouvements ;</w:t>
      </w:r>
    </w:p>
    <w:p w14:paraId="7A83843F" w14:textId="77777777" w:rsidR="006B6F04" w:rsidRPr="006B6F04" w:rsidRDefault="006B6F04" w:rsidP="00D97372">
      <w:pPr>
        <w:numPr>
          <w:ilvl w:val="0"/>
          <w:numId w:val="26"/>
        </w:numPr>
        <w:spacing w:after="0"/>
        <w:jc w:val="both"/>
      </w:pPr>
      <w:r w:rsidRPr="006B6F04">
        <w:t>Sommier amovible avec extension ;</w:t>
      </w:r>
    </w:p>
    <w:p w14:paraId="22755EDF" w14:textId="77777777" w:rsidR="006B6F04" w:rsidRPr="006B6F04" w:rsidRDefault="006B6F04" w:rsidP="00D97372">
      <w:pPr>
        <w:numPr>
          <w:ilvl w:val="0"/>
          <w:numId w:val="26"/>
        </w:numPr>
        <w:spacing w:after="0"/>
        <w:jc w:val="both"/>
      </w:pPr>
      <w:r w:rsidRPr="006B6F04">
        <w:t>Demies-barrières de lit intégrées repliables ou escamotables, facilement démontables ;</w:t>
      </w:r>
    </w:p>
    <w:p w14:paraId="0BC55FC4" w14:textId="77777777" w:rsidR="006B6F04" w:rsidRPr="006B6F04" w:rsidRDefault="006B6F04" w:rsidP="00D97372">
      <w:pPr>
        <w:numPr>
          <w:ilvl w:val="0"/>
          <w:numId w:val="26"/>
        </w:numPr>
        <w:spacing w:after="0"/>
        <w:jc w:val="both"/>
      </w:pPr>
      <w:r w:rsidRPr="006B6F04">
        <w:t>Commandes soignant intégrées aux barrières ;</w:t>
      </w:r>
    </w:p>
    <w:p w14:paraId="2DF79202" w14:textId="77777777" w:rsidR="006B6F04" w:rsidRPr="006B6F04" w:rsidRDefault="006B6F04" w:rsidP="00D97372">
      <w:pPr>
        <w:numPr>
          <w:ilvl w:val="0"/>
          <w:numId w:val="26"/>
        </w:numPr>
        <w:spacing w:after="0"/>
        <w:jc w:val="both"/>
      </w:pPr>
      <w:r w:rsidRPr="006B6F04">
        <w:t>Commandes patient intégrées dans les barrières ;</w:t>
      </w:r>
    </w:p>
    <w:p w14:paraId="0DA92C39" w14:textId="77777777" w:rsidR="006B6F04" w:rsidRPr="006B6F04" w:rsidRDefault="006B6F04" w:rsidP="00D97372">
      <w:pPr>
        <w:numPr>
          <w:ilvl w:val="0"/>
          <w:numId w:val="26"/>
        </w:numPr>
        <w:spacing w:after="0"/>
        <w:jc w:val="both"/>
      </w:pPr>
      <w:r w:rsidRPr="006B6F04">
        <w:t>Dispositifs de fixation bilatérale pour accessoires ;</w:t>
      </w:r>
    </w:p>
    <w:p w14:paraId="2E1243DA" w14:textId="77777777" w:rsidR="006B6F04" w:rsidRPr="006B6F04" w:rsidRDefault="006B6F04" w:rsidP="00D97372">
      <w:pPr>
        <w:numPr>
          <w:ilvl w:val="0"/>
          <w:numId w:val="26"/>
        </w:numPr>
        <w:spacing w:after="0"/>
        <w:jc w:val="both"/>
      </w:pPr>
      <w:r w:rsidRPr="006B6F04">
        <w:t>Protection du moteur et du câblage ;</w:t>
      </w:r>
    </w:p>
    <w:p w14:paraId="0DC1BE11" w14:textId="77777777" w:rsidR="006B6F04" w:rsidRPr="006B6F04" w:rsidRDefault="006B6F04" w:rsidP="00D97372">
      <w:pPr>
        <w:numPr>
          <w:ilvl w:val="0"/>
          <w:numId w:val="26"/>
        </w:numPr>
        <w:spacing w:after="0"/>
        <w:jc w:val="both"/>
      </w:pPr>
      <w:r w:rsidRPr="006B6F04">
        <w:t>Possibilité d’adaptation de cadre orthopédique ;</w:t>
      </w:r>
    </w:p>
    <w:p w14:paraId="5CA54AAC" w14:textId="77777777" w:rsidR="006B6F04" w:rsidRPr="006B6F04" w:rsidRDefault="006B6F04" w:rsidP="00D97372">
      <w:pPr>
        <w:numPr>
          <w:ilvl w:val="0"/>
          <w:numId w:val="26"/>
        </w:numPr>
        <w:spacing w:after="0"/>
        <w:jc w:val="both"/>
      </w:pPr>
      <w:r w:rsidRPr="006B6F04">
        <w:t>Présence d’un débrayage mécanique du relève buste en plus du système électrique ;</w:t>
      </w:r>
    </w:p>
    <w:p w14:paraId="4C2E80AD" w14:textId="77777777" w:rsidR="006B6F04" w:rsidRPr="006B6F04" w:rsidRDefault="006B6F04" w:rsidP="00D97372">
      <w:pPr>
        <w:numPr>
          <w:ilvl w:val="0"/>
          <w:numId w:val="26"/>
        </w:numPr>
        <w:spacing w:after="0"/>
        <w:jc w:val="both"/>
      </w:pPr>
      <w:r w:rsidRPr="006B6F04">
        <w:t>Batterie de base pour secours conformément à la norme NF EN 60601-2-52 : en situation d’urgence lorsque la tension du réseau a été coupée, les fonctions de performances essentielles définies par le fabricant doivent pouvoir être actionnées par d’autres moyens, et l’abaissement du relève-buste ou toute autre position d’urgence (spécifiée par le fabricant) doit pouvoir se faire en l’espace de 30 secondes ;</w:t>
      </w:r>
    </w:p>
    <w:p w14:paraId="2F0B3EAC" w14:textId="77777777" w:rsidR="006B6F04" w:rsidRPr="006B6F04" w:rsidRDefault="006B6F04" w:rsidP="00D97372">
      <w:pPr>
        <w:numPr>
          <w:ilvl w:val="0"/>
          <w:numId w:val="26"/>
        </w:numPr>
        <w:spacing w:after="0"/>
        <w:jc w:val="both"/>
      </w:pPr>
      <w:r w:rsidRPr="006B6F04">
        <w:t xml:space="preserve">Voyant d’utilisation batterie ou témoins de charge ; </w:t>
      </w:r>
    </w:p>
    <w:p w14:paraId="5D700D72" w14:textId="77777777" w:rsidR="006B6F04" w:rsidRPr="006B6F04" w:rsidRDefault="006B6F04" w:rsidP="00D97372">
      <w:pPr>
        <w:numPr>
          <w:ilvl w:val="0"/>
          <w:numId w:val="26"/>
        </w:numPr>
        <w:spacing w:after="0"/>
        <w:jc w:val="both"/>
      </w:pPr>
      <w:r w:rsidRPr="006B6F04">
        <w:t>Poids maximum du patient admissible de 225 kg au minimum en charge dynamique.  Charge maximale admissible 250 kg au minimum patient et matériel compris ;</w:t>
      </w:r>
    </w:p>
    <w:p w14:paraId="2EC0BAC3" w14:textId="77777777" w:rsidR="006B6F04" w:rsidRPr="008A3941" w:rsidRDefault="006B6F04" w:rsidP="00D97372">
      <w:pPr>
        <w:numPr>
          <w:ilvl w:val="0"/>
          <w:numId w:val="26"/>
        </w:numPr>
        <w:spacing w:after="0"/>
        <w:jc w:val="both"/>
      </w:pPr>
      <w:r w:rsidRPr="006B6F04">
        <w:t xml:space="preserve">Possibilités de programmation des mouvements avec automatisation sur une période choisie </w:t>
      </w:r>
      <w:r w:rsidRPr="008A3941">
        <w:t>(programmation des cycles et des angulations).</w:t>
      </w:r>
    </w:p>
    <w:p w14:paraId="32C99758" w14:textId="77777777" w:rsidR="006B6F04" w:rsidRPr="008A3941" w:rsidRDefault="006B6F04" w:rsidP="006B6F04">
      <w:pPr>
        <w:spacing w:after="0"/>
        <w:ind w:left="720"/>
        <w:jc w:val="both"/>
      </w:pPr>
    </w:p>
    <w:p w14:paraId="7ABFCFE6" w14:textId="77777777" w:rsidR="006B6F04" w:rsidRPr="008A3941" w:rsidRDefault="006B6F04" w:rsidP="006B6F04">
      <w:pPr>
        <w:jc w:val="both"/>
      </w:pPr>
      <w:r w:rsidRPr="008A3941">
        <w:t>Le lit sera muni d’un matelas à air dynamique disposant d’une gestion du micro climat afin de favoriser l’élimination de l’excès d’humidité à l’interface avec la peau du patient et éviter la macération cutanée. Un flux d’air doit donc se faire dans les zones d’appui du patient.</w:t>
      </w:r>
    </w:p>
    <w:p w14:paraId="2B97AEF4" w14:textId="77777777" w:rsidR="006B6F04" w:rsidRPr="006B6F04" w:rsidRDefault="006B6F04" w:rsidP="006B6F04">
      <w:pPr>
        <w:jc w:val="both"/>
      </w:pPr>
      <w:r w:rsidRPr="006B6F04">
        <w:t xml:space="preserve">Il peut s’agir d’un un flux d'air sur la face où repose le patient. Les moyens pour y parvenir vont de la perte d’air au travers des coutures ou de trous dans le tissu des chambres ou à partir de la housse de protection dans laquelle est insufflé de l’air provenant également du moteur. </w:t>
      </w:r>
    </w:p>
    <w:p w14:paraId="751F9EFA" w14:textId="77777777" w:rsidR="006B6F04" w:rsidRPr="006B6F04" w:rsidRDefault="006B6F04" w:rsidP="006B6F04">
      <w:pPr>
        <w:jc w:val="both"/>
      </w:pPr>
      <w:r w:rsidRPr="006B6F04">
        <w:t xml:space="preserve">Les matelas doivent être faciles à entretenir et apporter un maximum de confort au patient au cours des soins. </w:t>
      </w:r>
    </w:p>
    <w:p w14:paraId="5922E2F1" w14:textId="77777777" w:rsidR="006B6F04" w:rsidRPr="006B6F04" w:rsidRDefault="006B6F04" w:rsidP="006B6F04">
      <w:pPr>
        <w:jc w:val="both"/>
      </w:pPr>
      <w:r w:rsidRPr="006B6F04">
        <w:t xml:space="preserve">Ils doivent répondre aux besoins de la prévention d’escarres, ou en favoriser la cicatrisation. </w:t>
      </w:r>
    </w:p>
    <w:p w14:paraId="2A6916C9" w14:textId="77777777" w:rsidR="006B6F04" w:rsidRPr="006B6F04" w:rsidRDefault="006B6F04" w:rsidP="006B6F04">
      <w:pPr>
        <w:jc w:val="both"/>
      </w:pPr>
      <w:r w:rsidRPr="006B6F04">
        <w:t xml:space="preserve">Ils doivent être munis de housses lavables, entièrement amovibles. </w:t>
      </w:r>
    </w:p>
    <w:p w14:paraId="1C9BF1B1" w14:textId="77777777" w:rsidR="0070688A" w:rsidRDefault="0070688A" w:rsidP="0070688A">
      <w:pPr>
        <w:jc w:val="both"/>
      </w:pPr>
    </w:p>
    <w:p w14:paraId="2593D085" w14:textId="77777777" w:rsidR="0057460F" w:rsidRDefault="0057460F" w:rsidP="0070688A">
      <w:pPr>
        <w:jc w:val="both"/>
      </w:pPr>
    </w:p>
    <w:p w14:paraId="32B34127" w14:textId="77777777" w:rsidR="0057460F" w:rsidRDefault="0057460F" w:rsidP="0070688A">
      <w:pPr>
        <w:jc w:val="both"/>
      </w:pPr>
    </w:p>
    <w:p w14:paraId="21D74FE9" w14:textId="77777777" w:rsidR="00F8301B" w:rsidRPr="00311BE6" w:rsidRDefault="00F8301B" w:rsidP="00F8301B">
      <w:pPr>
        <w:pBdr>
          <w:top w:val="dotted" w:sz="4" w:space="1" w:color="622423"/>
          <w:bottom w:val="dotted" w:sz="4" w:space="1" w:color="622423"/>
        </w:pBdr>
        <w:tabs>
          <w:tab w:val="left" w:pos="0"/>
        </w:tabs>
        <w:spacing w:after="0"/>
        <w:jc w:val="both"/>
        <w:outlineLvl w:val="2"/>
        <w:rPr>
          <w:rStyle w:val="Titre3Car"/>
          <w:caps w:val="0"/>
        </w:rPr>
      </w:pPr>
      <w:bookmarkStart w:id="31" w:name="_Toc184638951"/>
      <w:r w:rsidRPr="0070688A">
        <w:rPr>
          <w:caps/>
          <w:color w:val="622423"/>
          <w:sz w:val="24"/>
          <w:szCs w:val="24"/>
        </w:rPr>
        <w:lastRenderedPageBreak/>
        <w:t>IV-</w:t>
      </w:r>
      <w:r w:rsidR="00583FE0">
        <w:rPr>
          <w:caps/>
          <w:color w:val="622423"/>
          <w:sz w:val="24"/>
          <w:szCs w:val="24"/>
        </w:rPr>
        <w:t>4</w:t>
      </w:r>
      <w:r w:rsidRPr="0070688A">
        <w:rPr>
          <w:caps/>
          <w:color w:val="622423"/>
          <w:sz w:val="24"/>
          <w:szCs w:val="24"/>
        </w:rPr>
        <w:t xml:space="preserve"> LOT </w:t>
      </w:r>
      <w:r w:rsidR="00583FE0">
        <w:rPr>
          <w:caps/>
          <w:color w:val="622423"/>
          <w:sz w:val="24"/>
          <w:szCs w:val="24"/>
        </w:rPr>
        <w:t>4</w:t>
      </w:r>
      <w:r>
        <w:rPr>
          <w:caps/>
          <w:color w:val="622423"/>
          <w:sz w:val="24"/>
          <w:szCs w:val="24"/>
        </w:rPr>
        <w:t xml:space="preserve"> : </w:t>
      </w:r>
      <w:r w:rsidRPr="00311BE6">
        <w:rPr>
          <w:rStyle w:val="Titre3Car"/>
          <w:caps w:val="0"/>
        </w:rPr>
        <w:t>Lits parc à hauteur variable électrique</w:t>
      </w:r>
      <w:bookmarkEnd w:id="31"/>
    </w:p>
    <w:p w14:paraId="5C214FD8" w14:textId="77777777" w:rsidR="00201DD5" w:rsidRPr="0070688A" w:rsidRDefault="00201DD5" w:rsidP="00F8301B">
      <w:pPr>
        <w:jc w:val="both"/>
        <w:rPr>
          <w:highlight w:val="magenta"/>
        </w:rPr>
      </w:pPr>
    </w:p>
    <w:p w14:paraId="05010623" w14:textId="77777777" w:rsidR="00F8301B" w:rsidRDefault="00F8301B" w:rsidP="00F8301B">
      <w:pPr>
        <w:spacing w:before="160" w:after="120" w:line="300" w:lineRule="auto"/>
        <w:ind w:right="-143"/>
        <w:outlineLvl w:val="5"/>
        <w:rPr>
          <w:rFonts w:ascii="Calisto MT" w:hAnsi="Calisto MT"/>
          <w:color w:val="943634"/>
          <w:spacing w:val="10"/>
          <w:sz w:val="24"/>
          <w:szCs w:val="20"/>
        </w:rPr>
      </w:pPr>
      <w:r w:rsidRPr="0070688A">
        <w:rPr>
          <w:rFonts w:ascii="Calisto MT" w:hAnsi="Calisto MT"/>
          <w:color w:val="943634"/>
          <w:spacing w:val="10"/>
          <w:sz w:val="24"/>
          <w:szCs w:val="20"/>
        </w:rPr>
        <w:t xml:space="preserve">Spécifications techniques minimales requises : </w:t>
      </w:r>
    </w:p>
    <w:p w14:paraId="13551913" w14:textId="77777777" w:rsidR="0070688A" w:rsidRPr="00786AC9" w:rsidRDefault="001971E9" w:rsidP="00786AC9">
      <w:pPr>
        <w:ind w:left="360" w:firstLine="66"/>
      </w:pPr>
      <w:r>
        <w:t xml:space="preserve">Il s’agit de lits </w:t>
      </w:r>
      <w:r w:rsidR="00F8301B" w:rsidRPr="00F8301B">
        <w:t xml:space="preserve">dits « lits parcs à usage médical » à hauteur </w:t>
      </w:r>
      <w:r w:rsidR="00F8301B">
        <w:t xml:space="preserve">variable électrique. </w:t>
      </w:r>
    </w:p>
    <w:p w14:paraId="42AFB5C2" w14:textId="77777777" w:rsidR="00F8301B" w:rsidRPr="00F8301B" w:rsidRDefault="00F8301B" w:rsidP="00F8301B">
      <w:pPr>
        <w:ind w:left="360" w:right="425" w:firstLine="66"/>
        <w:jc w:val="both"/>
      </w:pPr>
      <w:r w:rsidRPr="00F8301B">
        <w:t xml:space="preserve">Les lits parcs doivent être conformes à la décision AFSSAPS du 30 juillet 2008.  </w:t>
      </w:r>
    </w:p>
    <w:p w14:paraId="69DCB4BB" w14:textId="77777777" w:rsidR="00F8301B" w:rsidRPr="00060632" w:rsidRDefault="00F8301B" w:rsidP="00F8301B">
      <w:pPr>
        <w:ind w:left="426" w:right="425"/>
        <w:jc w:val="both"/>
      </w:pPr>
      <w:r w:rsidRPr="00F8301B">
        <w:t xml:space="preserve">Cette décision précise que les lits parcs à usage médical doivent, pour pouvoir être mis sur le marché, présenter un espace entre les barreaux ou entre un dossier et la barrière, inférieur ou égal à 65 mm selon le test défini par la norme NF EN 716-2. Ce test consiste à enfoncer entre les barreaux une sonde de mesure ayant une extrémité conique, de diamètre 65mm, en y appliquant </w:t>
      </w:r>
      <w:r w:rsidRPr="00060632">
        <w:t>une force de 30N.</w:t>
      </w:r>
    </w:p>
    <w:p w14:paraId="530E614B" w14:textId="77777777" w:rsidR="00F8301B" w:rsidRPr="00A81C4D" w:rsidRDefault="00F8301B" w:rsidP="00A81C4D">
      <w:pPr>
        <w:ind w:left="426" w:right="425" w:firstLine="4"/>
        <w:jc w:val="both"/>
        <w:rPr>
          <w:rFonts w:cs="Arial"/>
          <w:b/>
          <w:bCs/>
        </w:rPr>
      </w:pPr>
      <w:r w:rsidRPr="00060632">
        <w:t xml:space="preserve">Les lits parcs </w:t>
      </w:r>
      <w:r w:rsidR="00A81C4D" w:rsidRPr="00060632">
        <w:t xml:space="preserve">à hauteur variable électrique proposés </w:t>
      </w:r>
      <w:r w:rsidRPr="00060632">
        <w:t>doive</w:t>
      </w:r>
      <w:r w:rsidR="00A81C4D" w:rsidRPr="00060632">
        <w:t>nt être conformes à la norme</w:t>
      </w:r>
      <w:r w:rsidR="00060632">
        <w:t xml:space="preserve"> EN 50637 :2017</w:t>
      </w:r>
      <w:r w:rsidR="00060632">
        <w:rPr>
          <w:rFonts w:ascii="Arial" w:hAnsi="Arial" w:cs="Arial"/>
          <w:color w:val="555555"/>
          <w:sz w:val="18"/>
          <w:szCs w:val="18"/>
          <w:shd w:val="clear" w:color="auto" w:fill="FFFFFF"/>
        </w:rPr>
        <w:t>.</w:t>
      </w:r>
    </w:p>
    <w:p w14:paraId="69B761A5" w14:textId="77777777" w:rsidR="00F8301B" w:rsidRPr="0022645A" w:rsidRDefault="00F8301B" w:rsidP="00F8301B">
      <w:pPr>
        <w:spacing w:after="120"/>
        <w:outlineLvl w:val="5"/>
        <w:rPr>
          <w:color w:val="943634"/>
          <w:spacing w:val="10"/>
        </w:rPr>
      </w:pPr>
      <w:r w:rsidRPr="0022645A">
        <w:rPr>
          <w:color w:val="943634"/>
          <w:spacing w:val="10"/>
        </w:rPr>
        <w:t>Bénéfice au niveau des patients</w:t>
      </w:r>
    </w:p>
    <w:p w14:paraId="3B29EA42" w14:textId="77777777" w:rsidR="0081743D" w:rsidRPr="00F8301B" w:rsidRDefault="0081743D" w:rsidP="0081743D">
      <w:pPr>
        <w:ind w:left="720" w:right="425"/>
        <w:contextualSpacing/>
        <w:rPr>
          <w:highlight w:val="yellow"/>
        </w:rPr>
      </w:pPr>
    </w:p>
    <w:p w14:paraId="520CAE5B" w14:textId="77777777" w:rsidR="00F8301B" w:rsidRPr="008A3941" w:rsidRDefault="00552079" w:rsidP="00D97372">
      <w:pPr>
        <w:numPr>
          <w:ilvl w:val="0"/>
          <w:numId w:val="22"/>
        </w:numPr>
        <w:spacing w:after="0" w:line="240" w:lineRule="auto"/>
        <w:ind w:right="425"/>
        <w:contextualSpacing/>
      </w:pPr>
      <w:r>
        <w:t xml:space="preserve">Longueur </w:t>
      </w:r>
      <w:r w:rsidRPr="0081743D">
        <w:t>plan</w:t>
      </w:r>
      <w:r w:rsidR="0081743D" w:rsidRPr="0081743D">
        <w:t xml:space="preserve"> </w:t>
      </w:r>
      <w:r w:rsidR="00547DB1">
        <w:t xml:space="preserve">de couchage : </w:t>
      </w:r>
      <w:r w:rsidR="0081743D">
        <w:t>150 (+/- 10%) cm ;</w:t>
      </w:r>
    </w:p>
    <w:p w14:paraId="4B89C4BB" w14:textId="77777777" w:rsidR="0081743D" w:rsidRPr="00D81139" w:rsidRDefault="0081743D" w:rsidP="00D97372">
      <w:pPr>
        <w:numPr>
          <w:ilvl w:val="0"/>
          <w:numId w:val="16"/>
        </w:numPr>
        <w:contextualSpacing/>
        <w:jc w:val="both"/>
        <w:rPr>
          <w:rFonts w:cs="Arial"/>
        </w:rPr>
      </w:pPr>
      <w:r w:rsidRPr="00D81139">
        <w:rPr>
          <w:rFonts w:cs="Arial"/>
        </w:rPr>
        <w:t>Châssis à hauteur variable électrique</w:t>
      </w:r>
      <w:r w:rsidR="00786AC9">
        <w:rPr>
          <w:rFonts w:cs="Arial"/>
        </w:rPr>
        <w:t xml:space="preserve"> </w:t>
      </w:r>
      <w:r w:rsidRPr="00D81139">
        <w:rPr>
          <w:rFonts w:cs="Arial"/>
        </w:rPr>
        <w:t>;</w:t>
      </w:r>
    </w:p>
    <w:p w14:paraId="7F4D1472" w14:textId="77777777" w:rsidR="0081743D" w:rsidRDefault="0081743D" w:rsidP="00D97372">
      <w:pPr>
        <w:numPr>
          <w:ilvl w:val="0"/>
          <w:numId w:val="16"/>
        </w:numPr>
        <w:spacing w:after="0"/>
        <w:contextualSpacing/>
        <w:jc w:val="both"/>
        <w:rPr>
          <w:rFonts w:cs="Arial"/>
        </w:rPr>
      </w:pPr>
      <w:r w:rsidRPr="00D81139">
        <w:rPr>
          <w:rFonts w:cs="Arial"/>
        </w:rPr>
        <w:t xml:space="preserve">Relève buste électrique </w:t>
      </w:r>
      <w:r w:rsidR="00786AC9">
        <w:rPr>
          <w:rFonts w:cs="Arial"/>
        </w:rPr>
        <w:t xml:space="preserve">ne créant pas d’espace avec le panneau tête et empêchant les risques de chutes </w:t>
      </w:r>
      <w:r w:rsidRPr="00D81139">
        <w:rPr>
          <w:rFonts w:cs="Arial"/>
        </w:rPr>
        <w:t>;</w:t>
      </w:r>
    </w:p>
    <w:p w14:paraId="4B164370" w14:textId="77777777" w:rsidR="00786AC9" w:rsidRDefault="00786AC9" w:rsidP="00D97372">
      <w:pPr>
        <w:numPr>
          <w:ilvl w:val="0"/>
          <w:numId w:val="16"/>
        </w:numPr>
        <w:spacing w:after="0"/>
        <w:contextualSpacing/>
        <w:jc w:val="both"/>
        <w:rPr>
          <w:rFonts w:cs="Arial"/>
        </w:rPr>
      </w:pPr>
      <w:r>
        <w:rPr>
          <w:rFonts w:cs="Arial"/>
        </w:rPr>
        <w:t>Proclive pour les enfants atteints de bronchiolite ou de difficultés respiratoires ;</w:t>
      </w:r>
    </w:p>
    <w:p w14:paraId="3025FA6D" w14:textId="77777777" w:rsidR="0081743D" w:rsidRPr="00D81139" w:rsidRDefault="0081743D" w:rsidP="00D97372">
      <w:pPr>
        <w:numPr>
          <w:ilvl w:val="0"/>
          <w:numId w:val="17"/>
        </w:numPr>
        <w:spacing w:after="0" w:line="276" w:lineRule="auto"/>
        <w:contextualSpacing/>
        <w:jc w:val="both"/>
        <w:rPr>
          <w:rFonts w:cs="Arial"/>
        </w:rPr>
      </w:pPr>
      <w:r w:rsidRPr="00D81139">
        <w:rPr>
          <w:rFonts w:cs="Arial"/>
        </w:rPr>
        <w:t xml:space="preserve">Assurer la sécurité du patient. </w:t>
      </w:r>
      <w:r w:rsidR="00D81139" w:rsidRPr="00D81139">
        <w:rPr>
          <w:rFonts w:cs="Arial"/>
        </w:rPr>
        <w:t>CPR ou abaissement du relève buste mécanique</w:t>
      </w:r>
      <w:r w:rsidRPr="00D81139">
        <w:rPr>
          <w:rFonts w:cs="Arial"/>
        </w:rPr>
        <w:t> ;</w:t>
      </w:r>
    </w:p>
    <w:p w14:paraId="3C05002A" w14:textId="77777777" w:rsidR="0081743D" w:rsidRPr="00D81139" w:rsidRDefault="0081743D" w:rsidP="00D97372">
      <w:pPr>
        <w:numPr>
          <w:ilvl w:val="0"/>
          <w:numId w:val="17"/>
        </w:numPr>
        <w:spacing w:after="0" w:line="240" w:lineRule="auto"/>
        <w:contextualSpacing/>
        <w:jc w:val="both"/>
        <w:rPr>
          <w:rFonts w:cs="Arial"/>
          <w:bCs/>
        </w:rPr>
      </w:pPr>
      <w:r w:rsidRPr="00D81139">
        <w:rPr>
          <w:rFonts w:cs="Arial"/>
        </w:rPr>
        <w:t>Translation du relève buste, c’est-à-dire recul du relève buste par rapport à la partie centrale du sommier, simultanément à sa relève, afin d’éviter une compression abdominale, un pincement fessier et une position inconfortable favorisant l’apparition d’escarres ;</w:t>
      </w:r>
    </w:p>
    <w:p w14:paraId="26E4198F" w14:textId="77777777" w:rsidR="00D81139" w:rsidRPr="00D81139" w:rsidRDefault="00D81139" w:rsidP="00D97372">
      <w:pPr>
        <w:numPr>
          <w:ilvl w:val="0"/>
          <w:numId w:val="17"/>
        </w:numPr>
        <w:spacing w:after="0" w:line="240" w:lineRule="auto"/>
        <w:contextualSpacing/>
        <w:jc w:val="both"/>
        <w:rPr>
          <w:rFonts w:cs="Arial"/>
          <w:bCs/>
        </w:rPr>
      </w:pPr>
      <w:r>
        <w:rPr>
          <w:rFonts w:cs="Arial"/>
        </w:rPr>
        <w:t>Emplacement pour support porte-</w:t>
      </w:r>
      <w:r w:rsidR="00552079">
        <w:rPr>
          <w:rFonts w:cs="Arial"/>
        </w:rPr>
        <w:t>sérum</w:t>
      </w:r>
      <w:r>
        <w:rPr>
          <w:rFonts w:cs="Arial"/>
        </w:rPr>
        <w:t> ;</w:t>
      </w:r>
    </w:p>
    <w:p w14:paraId="17B555AC" w14:textId="77777777" w:rsidR="00D81139" w:rsidRDefault="00786AC9" w:rsidP="00D97372">
      <w:pPr>
        <w:numPr>
          <w:ilvl w:val="0"/>
          <w:numId w:val="17"/>
        </w:numPr>
        <w:spacing w:after="0" w:line="240" w:lineRule="auto"/>
        <w:contextualSpacing/>
        <w:jc w:val="both"/>
        <w:rPr>
          <w:rFonts w:cs="Arial"/>
          <w:bCs/>
        </w:rPr>
      </w:pPr>
      <w:r>
        <w:rPr>
          <w:rFonts w:cs="Arial"/>
          <w:bCs/>
        </w:rPr>
        <w:t>Porte bouteille</w:t>
      </w:r>
      <w:r w:rsidR="00D81139">
        <w:rPr>
          <w:rFonts w:cs="Arial"/>
          <w:bCs/>
        </w:rPr>
        <w:t xml:space="preserve"> d’oxygène ;</w:t>
      </w:r>
    </w:p>
    <w:p w14:paraId="22A46F58" w14:textId="77777777" w:rsidR="00547DB1" w:rsidRPr="00D81139" w:rsidRDefault="00547DB1" w:rsidP="00D97372">
      <w:pPr>
        <w:numPr>
          <w:ilvl w:val="0"/>
          <w:numId w:val="17"/>
        </w:numPr>
        <w:spacing w:after="0" w:line="240" w:lineRule="auto"/>
        <w:contextualSpacing/>
        <w:jc w:val="both"/>
        <w:rPr>
          <w:rFonts w:cs="Arial"/>
          <w:bCs/>
        </w:rPr>
      </w:pPr>
      <w:r>
        <w:rPr>
          <w:rFonts w:cs="Arial"/>
          <w:bCs/>
        </w:rPr>
        <w:t xml:space="preserve">Batterie auxiliaire. </w:t>
      </w:r>
    </w:p>
    <w:p w14:paraId="19503DDD" w14:textId="77777777" w:rsidR="00F8301B" w:rsidRDefault="00F8301B" w:rsidP="00F8301B">
      <w:pPr>
        <w:tabs>
          <w:tab w:val="left" w:pos="9923"/>
        </w:tabs>
        <w:spacing w:after="0" w:line="240" w:lineRule="auto"/>
        <w:ind w:left="426" w:right="425"/>
        <w:rPr>
          <w:rFonts w:cs="Arial"/>
          <w:b/>
          <w:bCs/>
          <w:highlight w:val="yellow"/>
        </w:rPr>
      </w:pPr>
    </w:p>
    <w:p w14:paraId="36621849" w14:textId="77777777" w:rsidR="00F8301B" w:rsidRPr="00F8301B" w:rsidRDefault="00F8301B" w:rsidP="00F8301B">
      <w:pPr>
        <w:tabs>
          <w:tab w:val="left" w:pos="9923"/>
        </w:tabs>
        <w:spacing w:after="0" w:line="240" w:lineRule="auto"/>
        <w:ind w:left="426" w:right="425"/>
        <w:contextualSpacing/>
        <w:rPr>
          <w:b/>
          <w:bCs/>
          <w:color w:val="943634"/>
          <w:spacing w:val="5"/>
        </w:rPr>
      </w:pPr>
      <w:r w:rsidRPr="00F8301B">
        <w:rPr>
          <w:b/>
          <w:bCs/>
          <w:color w:val="943634"/>
          <w:spacing w:val="5"/>
        </w:rPr>
        <w:t>Manutention et ergonomie :</w:t>
      </w:r>
    </w:p>
    <w:p w14:paraId="6C4A698E" w14:textId="77777777" w:rsidR="00F8301B" w:rsidRPr="00F8301B" w:rsidRDefault="00F8301B" w:rsidP="00F8301B">
      <w:pPr>
        <w:tabs>
          <w:tab w:val="left" w:pos="9923"/>
        </w:tabs>
        <w:spacing w:after="0" w:line="240" w:lineRule="auto"/>
        <w:ind w:left="426" w:right="425"/>
        <w:contextualSpacing/>
        <w:rPr>
          <w:b/>
          <w:bCs/>
          <w:color w:val="943634"/>
          <w:spacing w:val="5"/>
        </w:rPr>
      </w:pPr>
    </w:p>
    <w:p w14:paraId="7DC05FE6" w14:textId="77777777" w:rsidR="00F8301B" w:rsidRPr="00F8301B" w:rsidRDefault="00F8301B" w:rsidP="00D97372">
      <w:pPr>
        <w:numPr>
          <w:ilvl w:val="0"/>
          <w:numId w:val="24"/>
        </w:numPr>
        <w:tabs>
          <w:tab w:val="left" w:pos="9923"/>
        </w:tabs>
        <w:spacing w:after="0" w:line="240" w:lineRule="auto"/>
        <w:ind w:left="720" w:right="425"/>
        <w:contextualSpacing/>
        <w:rPr>
          <w:rFonts w:cs="Arial"/>
        </w:rPr>
      </w:pPr>
      <w:r w:rsidRPr="00F8301B">
        <w:rPr>
          <w:rFonts w:cs="Arial"/>
        </w:rPr>
        <w:t>Manipulation facile du lit ;</w:t>
      </w:r>
    </w:p>
    <w:p w14:paraId="582BE95F" w14:textId="77777777" w:rsidR="00F8301B" w:rsidRDefault="00F8301B" w:rsidP="00D97372">
      <w:pPr>
        <w:numPr>
          <w:ilvl w:val="0"/>
          <w:numId w:val="24"/>
        </w:numPr>
        <w:tabs>
          <w:tab w:val="left" w:pos="9923"/>
        </w:tabs>
        <w:spacing w:after="0" w:line="240" w:lineRule="auto"/>
        <w:ind w:left="720" w:right="425"/>
        <w:contextualSpacing/>
        <w:rPr>
          <w:rFonts w:cs="Arial"/>
        </w:rPr>
      </w:pPr>
      <w:r w:rsidRPr="00F8301B">
        <w:rPr>
          <w:rFonts w:cs="Arial"/>
        </w:rPr>
        <w:t>Absence d’angles ou d’éléments</w:t>
      </w:r>
      <w:r w:rsidR="008A3941" w:rsidRPr="00F8301B">
        <w:rPr>
          <w:rFonts w:cs="Arial"/>
        </w:rPr>
        <w:t xml:space="preserve"> blessants</w:t>
      </w:r>
      <w:r w:rsidRPr="00F8301B">
        <w:rPr>
          <w:rFonts w:cs="Arial"/>
        </w:rPr>
        <w:t> ;</w:t>
      </w:r>
    </w:p>
    <w:p w14:paraId="27A4D43B" w14:textId="77777777" w:rsidR="00211F31" w:rsidRPr="00F8301B" w:rsidRDefault="00211F31" w:rsidP="00D97372">
      <w:pPr>
        <w:numPr>
          <w:ilvl w:val="0"/>
          <w:numId w:val="24"/>
        </w:numPr>
        <w:tabs>
          <w:tab w:val="left" w:pos="9923"/>
        </w:tabs>
        <w:spacing w:after="0" w:line="240" w:lineRule="auto"/>
        <w:ind w:left="720" w:right="425"/>
        <w:contextualSpacing/>
        <w:rPr>
          <w:rFonts w:cs="Arial"/>
        </w:rPr>
      </w:pPr>
      <w:r>
        <w:rPr>
          <w:rFonts w:cs="Arial"/>
        </w:rPr>
        <w:t xml:space="preserve">Indicateur de charge batterie ; </w:t>
      </w:r>
    </w:p>
    <w:p w14:paraId="796E926E" w14:textId="77777777" w:rsidR="00F8301B" w:rsidRPr="00F8301B" w:rsidRDefault="00F8301B" w:rsidP="00D97372">
      <w:pPr>
        <w:numPr>
          <w:ilvl w:val="0"/>
          <w:numId w:val="24"/>
        </w:numPr>
        <w:tabs>
          <w:tab w:val="left" w:pos="9923"/>
        </w:tabs>
        <w:spacing w:after="0" w:line="240" w:lineRule="auto"/>
        <w:ind w:left="720" w:right="425"/>
        <w:contextualSpacing/>
        <w:rPr>
          <w:rFonts w:cs="Arial"/>
        </w:rPr>
      </w:pPr>
      <w:r w:rsidRPr="00F8301B">
        <w:rPr>
          <w:rFonts w:cs="Arial"/>
        </w:rPr>
        <w:t>Désinfection facile.</w:t>
      </w:r>
    </w:p>
    <w:p w14:paraId="21F46C3D" w14:textId="77777777" w:rsidR="00F8301B" w:rsidRPr="00F8301B" w:rsidRDefault="00F8301B" w:rsidP="00F8301B">
      <w:pPr>
        <w:tabs>
          <w:tab w:val="left" w:pos="9923"/>
        </w:tabs>
        <w:spacing w:after="0" w:line="240" w:lineRule="auto"/>
        <w:ind w:left="426" w:right="425"/>
        <w:rPr>
          <w:rFonts w:cs="Arial"/>
          <w:highlight w:val="yellow"/>
        </w:rPr>
      </w:pPr>
    </w:p>
    <w:p w14:paraId="38E937C1" w14:textId="77777777" w:rsidR="00F8301B" w:rsidRPr="0022645A" w:rsidRDefault="00F8301B" w:rsidP="00211F31">
      <w:pPr>
        <w:contextualSpacing/>
        <w:jc w:val="both"/>
        <w:rPr>
          <w:rFonts w:cs="Arial"/>
        </w:rPr>
      </w:pPr>
    </w:p>
    <w:p w14:paraId="660CA78D" w14:textId="77777777" w:rsidR="00F8301B" w:rsidRPr="0022645A" w:rsidRDefault="00F8301B" w:rsidP="00F8301B">
      <w:pPr>
        <w:spacing w:after="120"/>
        <w:outlineLvl w:val="5"/>
        <w:rPr>
          <w:color w:val="943634"/>
          <w:spacing w:val="10"/>
        </w:rPr>
      </w:pPr>
      <w:r w:rsidRPr="0022645A">
        <w:rPr>
          <w:color w:val="943634"/>
          <w:spacing w:val="10"/>
        </w:rPr>
        <w:t>Structure</w:t>
      </w:r>
    </w:p>
    <w:p w14:paraId="0E84AE28" w14:textId="77777777" w:rsidR="00D81139" w:rsidRDefault="00F8301B" w:rsidP="00D97372">
      <w:pPr>
        <w:numPr>
          <w:ilvl w:val="0"/>
          <w:numId w:val="23"/>
        </w:numPr>
        <w:tabs>
          <w:tab w:val="left" w:pos="633"/>
          <w:tab w:val="left" w:pos="9923"/>
        </w:tabs>
        <w:spacing w:after="0" w:line="240" w:lineRule="auto"/>
        <w:ind w:left="993" w:right="425" w:hanging="633"/>
        <w:contextualSpacing/>
        <w:jc w:val="both"/>
        <w:rPr>
          <w:rFonts w:cs="Arial"/>
        </w:rPr>
      </w:pPr>
      <w:r w:rsidRPr="000C6A3F">
        <w:rPr>
          <w:rFonts w:cs="Arial"/>
        </w:rPr>
        <w:t xml:space="preserve">Modèle avec barrières </w:t>
      </w:r>
      <w:r w:rsidR="00D81139">
        <w:rPr>
          <w:rFonts w:cs="Arial"/>
        </w:rPr>
        <w:t xml:space="preserve">latérales électriques </w:t>
      </w:r>
      <w:r w:rsidRPr="000C6A3F">
        <w:rPr>
          <w:rFonts w:cs="Arial"/>
        </w:rPr>
        <w:t>coulissantes</w:t>
      </w:r>
      <w:r w:rsidR="00D81139">
        <w:rPr>
          <w:rFonts w:cs="Arial"/>
        </w:rPr>
        <w:t> ;</w:t>
      </w:r>
    </w:p>
    <w:p w14:paraId="1319F785" w14:textId="77777777" w:rsidR="000C6A3F" w:rsidRPr="000C6A3F" w:rsidRDefault="00547DB1" w:rsidP="00D97372">
      <w:pPr>
        <w:numPr>
          <w:ilvl w:val="0"/>
          <w:numId w:val="23"/>
        </w:numPr>
        <w:tabs>
          <w:tab w:val="left" w:pos="633"/>
          <w:tab w:val="left" w:pos="9923"/>
        </w:tabs>
        <w:spacing w:after="0" w:line="240" w:lineRule="auto"/>
        <w:ind w:left="993" w:right="425" w:hanging="633"/>
        <w:contextualSpacing/>
        <w:jc w:val="both"/>
        <w:rPr>
          <w:rFonts w:cs="Arial"/>
        </w:rPr>
      </w:pPr>
      <w:r>
        <w:rPr>
          <w:rFonts w:cs="Arial"/>
        </w:rPr>
        <w:t>Panneau tête amovible</w:t>
      </w:r>
      <w:r w:rsidR="00D81139">
        <w:rPr>
          <w:rFonts w:cs="Arial"/>
        </w:rPr>
        <w:t xml:space="preserve"> ; </w:t>
      </w:r>
    </w:p>
    <w:p w14:paraId="66396BA0" w14:textId="77777777" w:rsidR="00F8301B" w:rsidRDefault="00F8301B" w:rsidP="00D97372">
      <w:pPr>
        <w:numPr>
          <w:ilvl w:val="0"/>
          <w:numId w:val="23"/>
        </w:numPr>
        <w:tabs>
          <w:tab w:val="left" w:pos="633"/>
          <w:tab w:val="left" w:pos="9923"/>
        </w:tabs>
        <w:spacing w:after="0" w:line="240" w:lineRule="auto"/>
        <w:ind w:left="993" w:right="425" w:hanging="633"/>
        <w:contextualSpacing/>
        <w:jc w:val="both"/>
        <w:rPr>
          <w:rFonts w:cs="Arial"/>
        </w:rPr>
      </w:pPr>
      <w:r w:rsidRPr="000C6A3F">
        <w:rPr>
          <w:rFonts w:cs="Arial"/>
        </w:rPr>
        <w:t xml:space="preserve">Quatre roulettes pivotantes de diamètre </w:t>
      </w:r>
      <w:r w:rsidR="000C6A3F" w:rsidRPr="000C6A3F">
        <w:rPr>
          <w:rFonts w:cs="Arial"/>
        </w:rPr>
        <w:t>1</w:t>
      </w:r>
      <w:r w:rsidR="00367C6A">
        <w:rPr>
          <w:rFonts w:cs="Arial"/>
        </w:rPr>
        <w:t>25</w:t>
      </w:r>
      <w:r w:rsidR="000C6A3F" w:rsidRPr="000C6A3F">
        <w:rPr>
          <w:rFonts w:cs="Arial"/>
        </w:rPr>
        <w:t xml:space="preserve"> mm minimum</w:t>
      </w:r>
      <w:r w:rsidRPr="000C6A3F">
        <w:rPr>
          <w:rFonts w:cs="Arial"/>
        </w:rPr>
        <w:t>, antifil, non marquantes ;</w:t>
      </w:r>
    </w:p>
    <w:p w14:paraId="43E2CFD0" w14:textId="77777777" w:rsidR="00211F31" w:rsidRPr="00211F31" w:rsidRDefault="00547DB1" w:rsidP="00D97372">
      <w:pPr>
        <w:numPr>
          <w:ilvl w:val="0"/>
          <w:numId w:val="23"/>
        </w:numPr>
        <w:tabs>
          <w:tab w:val="left" w:pos="633"/>
          <w:tab w:val="left" w:pos="9923"/>
        </w:tabs>
        <w:spacing w:after="0" w:line="240" w:lineRule="auto"/>
        <w:ind w:left="993" w:right="425" w:hanging="633"/>
        <w:contextualSpacing/>
        <w:jc w:val="both"/>
        <w:rPr>
          <w:rFonts w:cs="Arial"/>
        </w:rPr>
      </w:pPr>
      <w:r>
        <w:rPr>
          <w:rFonts w:cs="Arial"/>
        </w:rPr>
        <w:t>Freinage centralisé ;</w:t>
      </w:r>
    </w:p>
    <w:p w14:paraId="6F4B2D9C" w14:textId="77777777" w:rsidR="00F8301B" w:rsidRDefault="00F8301B" w:rsidP="00D97372">
      <w:pPr>
        <w:numPr>
          <w:ilvl w:val="0"/>
          <w:numId w:val="23"/>
        </w:numPr>
        <w:tabs>
          <w:tab w:val="left" w:pos="633"/>
        </w:tabs>
        <w:ind w:left="630" w:right="425" w:hanging="270"/>
        <w:contextualSpacing/>
        <w:jc w:val="both"/>
      </w:pPr>
      <w:r w:rsidRPr="000C6A3F">
        <w:t xml:space="preserve">Sommier </w:t>
      </w:r>
      <w:r w:rsidR="000C6A3F">
        <w:t xml:space="preserve">composé d’éléments démontables : </w:t>
      </w:r>
      <w:r w:rsidRPr="000C6A3F">
        <w:t>une attention particulière sera portée à l’absence de risque de chute de l’enfant en tête de lit, quelle que</w:t>
      </w:r>
      <w:r w:rsidR="00A117EB">
        <w:t xml:space="preserve"> soit l’inclinaison du sommier ;</w:t>
      </w:r>
    </w:p>
    <w:p w14:paraId="3221ABB7" w14:textId="77777777" w:rsidR="00F8301B" w:rsidRPr="0057460F" w:rsidRDefault="00A117EB" w:rsidP="00D97372">
      <w:pPr>
        <w:numPr>
          <w:ilvl w:val="0"/>
          <w:numId w:val="23"/>
        </w:numPr>
        <w:tabs>
          <w:tab w:val="left" w:pos="633"/>
        </w:tabs>
        <w:ind w:left="993" w:right="425" w:hanging="633"/>
        <w:contextualSpacing/>
        <w:jc w:val="both"/>
      </w:pPr>
      <w:r>
        <w:t>Possibilité d’extension du lit souhaitée.</w:t>
      </w:r>
    </w:p>
    <w:p w14:paraId="50C550A3" w14:textId="77777777" w:rsidR="00F8301B" w:rsidRDefault="00F8301B" w:rsidP="00F8301B">
      <w:pPr>
        <w:spacing w:after="120"/>
        <w:outlineLvl w:val="5"/>
        <w:rPr>
          <w:color w:val="943634"/>
          <w:spacing w:val="10"/>
        </w:rPr>
      </w:pPr>
      <w:r w:rsidRPr="0022645A">
        <w:rPr>
          <w:color w:val="943634"/>
          <w:spacing w:val="10"/>
        </w:rPr>
        <w:lastRenderedPageBreak/>
        <w:t>Fonctions électriques minimales</w:t>
      </w:r>
      <w:r w:rsidR="0081743D">
        <w:rPr>
          <w:color w:val="943634"/>
          <w:spacing w:val="10"/>
        </w:rPr>
        <w:t> :</w:t>
      </w:r>
    </w:p>
    <w:p w14:paraId="3CB37028" w14:textId="77777777" w:rsidR="0081743D" w:rsidRDefault="0081743D" w:rsidP="00D97372">
      <w:pPr>
        <w:pStyle w:val="Paragraphedeliste"/>
        <w:numPr>
          <w:ilvl w:val="0"/>
          <w:numId w:val="25"/>
        </w:numPr>
      </w:pPr>
      <w:r>
        <w:t>Hauteur variable du lit ;</w:t>
      </w:r>
    </w:p>
    <w:p w14:paraId="4AE27A6F" w14:textId="77777777" w:rsidR="0081743D" w:rsidRDefault="0081743D" w:rsidP="00D97372">
      <w:pPr>
        <w:pStyle w:val="Paragraphedeliste"/>
        <w:numPr>
          <w:ilvl w:val="0"/>
          <w:numId w:val="25"/>
        </w:numPr>
      </w:pPr>
      <w:r>
        <w:t>Relève buste</w:t>
      </w:r>
    </w:p>
    <w:p w14:paraId="6D7FCE3C" w14:textId="77777777" w:rsidR="0081743D" w:rsidRDefault="00E40CC8" w:rsidP="00D97372">
      <w:pPr>
        <w:pStyle w:val="Paragraphedeliste"/>
        <w:numPr>
          <w:ilvl w:val="0"/>
          <w:numId w:val="25"/>
        </w:numPr>
      </w:pPr>
      <w:r>
        <w:t>Proclive, déclive ; position de Trendelenbourg ;</w:t>
      </w:r>
    </w:p>
    <w:p w14:paraId="5B17D2CD" w14:textId="77777777" w:rsidR="00F8301B" w:rsidRPr="0057460F" w:rsidRDefault="00A81C4D" w:rsidP="00D97372">
      <w:pPr>
        <w:pStyle w:val="Paragraphedeliste"/>
        <w:numPr>
          <w:ilvl w:val="0"/>
          <w:numId w:val="25"/>
        </w:numPr>
      </w:pPr>
      <w:r w:rsidRPr="00A81C4D">
        <w:t>Rallonge de lit souhaitée</w:t>
      </w:r>
      <w:r w:rsidR="00552079">
        <w:t>.</w:t>
      </w:r>
    </w:p>
    <w:p w14:paraId="3BFED7D1" w14:textId="77777777" w:rsidR="00F8301B" w:rsidRPr="00843610" w:rsidRDefault="00F8301B" w:rsidP="00F8301B">
      <w:pPr>
        <w:tabs>
          <w:tab w:val="left" w:pos="0"/>
        </w:tabs>
        <w:jc w:val="both"/>
        <w:rPr>
          <w:b/>
          <w:bCs/>
          <w:color w:val="943634"/>
          <w:spacing w:val="5"/>
        </w:rPr>
      </w:pPr>
      <w:r w:rsidRPr="00843610">
        <w:rPr>
          <w:b/>
          <w:color w:val="943634"/>
          <w:spacing w:val="5"/>
        </w:rPr>
        <w:t>Accessoires facultatifs pouvant être proposés dans la partie complémentaire HBPU (non exhaustif)</w:t>
      </w:r>
    </w:p>
    <w:p w14:paraId="3AAA427F" w14:textId="77777777" w:rsidR="00552079" w:rsidRDefault="00F8301B" w:rsidP="00F8301B">
      <w:pPr>
        <w:jc w:val="both"/>
        <w:rPr>
          <w:rFonts w:cs="Arial"/>
        </w:rPr>
      </w:pPr>
      <w:r w:rsidRPr="00843610">
        <w:t>D’autres accessoires, d’autres modèles et dimensions de lit parc</w:t>
      </w:r>
      <w:r w:rsidR="00843610">
        <w:t xml:space="preserve"> à hauteur variable électrique </w:t>
      </w:r>
      <w:r w:rsidR="00843610" w:rsidRPr="00843610">
        <w:t>pourront</w:t>
      </w:r>
      <w:r w:rsidRPr="00843610">
        <w:t xml:space="preserve"> être proposés dans la partie catalogue complémentaire </w:t>
      </w:r>
      <w:r w:rsidRPr="00843610">
        <w:rPr>
          <w:rFonts w:cs="Arial"/>
        </w:rPr>
        <w:t>HBPU, sous réserve de conformité aux prescriptions générales du présent cahier des charges, notamment les normes en vigueur.</w:t>
      </w:r>
    </w:p>
    <w:p w14:paraId="30C5C63F" w14:textId="77777777" w:rsidR="00081CC6" w:rsidRDefault="0057460F" w:rsidP="00081CC6">
      <w:pPr>
        <w:jc w:val="both"/>
        <w:rPr>
          <w:rFonts w:cs="Arial"/>
        </w:rPr>
      </w:pPr>
      <w:r>
        <w:rPr>
          <w:rFonts w:cs="Arial"/>
        </w:rPr>
        <w:t>Une p</w:t>
      </w:r>
      <w:r w:rsidR="00552079">
        <w:rPr>
          <w:rFonts w:cs="Arial"/>
        </w:rPr>
        <w:t xml:space="preserve">roposition de location (HBPU) appréciée. </w:t>
      </w:r>
    </w:p>
    <w:p w14:paraId="2E533D00" w14:textId="77777777" w:rsidR="0057460F" w:rsidRPr="0057460F" w:rsidRDefault="0057460F" w:rsidP="00081CC6">
      <w:pPr>
        <w:jc w:val="both"/>
        <w:rPr>
          <w:rFonts w:cs="Arial"/>
        </w:rPr>
      </w:pPr>
    </w:p>
    <w:p w14:paraId="4A57E1DF" w14:textId="77777777" w:rsidR="002453ED" w:rsidRPr="0057460F" w:rsidRDefault="00A504F9" w:rsidP="0057460F">
      <w:pPr>
        <w:pStyle w:val="Titre1"/>
      </w:pPr>
      <w:bookmarkStart w:id="32" w:name="_Toc184638952"/>
      <w:bookmarkStart w:id="33" w:name="_Toc185928140"/>
      <w:bookmarkStart w:id="34" w:name="_Toc192500547"/>
      <w:bookmarkStart w:id="35" w:name="_Toc192500548"/>
      <w:bookmarkStart w:id="36" w:name="_Toc185928142"/>
      <w:bookmarkStart w:id="37" w:name="_Toc192500549"/>
      <w:r w:rsidRPr="000126D7">
        <w:t>V-</w:t>
      </w:r>
      <w:r w:rsidR="0005699F" w:rsidRPr="000126D7">
        <w:t xml:space="preserve"> </w:t>
      </w:r>
      <w:r w:rsidR="000F4AC3" w:rsidRPr="000126D7">
        <w:t>DOSSIER TECHNIQUE</w:t>
      </w:r>
      <w:bookmarkEnd w:id="32"/>
    </w:p>
    <w:p w14:paraId="2880FCAF" w14:textId="77777777" w:rsidR="004E6D2B" w:rsidRPr="0056674E" w:rsidRDefault="004E6D2B" w:rsidP="004E6D2B">
      <w:pPr>
        <w:pStyle w:val="Retrait1religne"/>
        <w:spacing w:line="276" w:lineRule="auto"/>
        <w:jc w:val="both"/>
      </w:pPr>
      <w:bookmarkStart w:id="38" w:name="_Toc205787060"/>
      <w:r w:rsidRPr="00A117EB">
        <w:t xml:space="preserve">Pour chaque lot sauf précision contraire, le fournisseur devra joindre, pour chaque matériel proposé, </w:t>
      </w:r>
      <w:r w:rsidRPr="0056674E">
        <w:t>un dossier technique rédigé en français comprenant :</w:t>
      </w:r>
    </w:p>
    <w:p w14:paraId="776A82CA" w14:textId="77777777" w:rsidR="00217E02" w:rsidRPr="0056674E" w:rsidRDefault="00217E02" w:rsidP="00D97372">
      <w:pPr>
        <w:numPr>
          <w:ilvl w:val="0"/>
          <w:numId w:val="14"/>
        </w:numPr>
        <w:spacing w:after="0" w:line="240" w:lineRule="auto"/>
        <w:contextualSpacing/>
        <w:rPr>
          <w:rFonts w:ascii="Times New Roman" w:hAnsi="Times New Roman"/>
          <w:szCs w:val="20"/>
        </w:rPr>
      </w:pPr>
      <w:r w:rsidRPr="0056674E">
        <w:rPr>
          <w:rFonts w:ascii="Times New Roman" w:hAnsi="Times New Roman"/>
          <w:szCs w:val="20"/>
        </w:rPr>
        <w:t>Le certificat de marquage CE médical avec sa date de péremption pour les équipements concernés proposés au titre du BPU y compris les systèmes de pesée le cas échéant avec indication de leur classe;</w:t>
      </w:r>
    </w:p>
    <w:p w14:paraId="4C286895" w14:textId="77777777" w:rsidR="0056674E" w:rsidRPr="0056674E" w:rsidRDefault="0056674E" w:rsidP="00D97372">
      <w:pPr>
        <w:numPr>
          <w:ilvl w:val="0"/>
          <w:numId w:val="14"/>
        </w:numPr>
        <w:spacing w:after="0" w:line="276" w:lineRule="auto"/>
        <w:contextualSpacing/>
        <w:jc w:val="both"/>
        <w:rPr>
          <w:rFonts w:ascii="Times New Roman" w:hAnsi="Times New Roman"/>
          <w:szCs w:val="20"/>
        </w:rPr>
      </w:pPr>
      <w:r w:rsidRPr="0056674E">
        <w:rPr>
          <w:rFonts w:ascii="Times New Roman" w:hAnsi="Times New Roman"/>
          <w:szCs w:val="20"/>
        </w:rPr>
        <w:t>Lot 4 : certificat de conformité à la norme EN50637 :2017</w:t>
      </w:r>
    </w:p>
    <w:p w14:paraId="4540F6DE" w14:textId="77777777" w:rsidR="00217E02" w:rsidRPr="008A3941" w:rsidRDefault="00217E02" w:rsidP="00D97372">
      <w:pPr>
        <w:numPr>
          <w:ilvl w:val="0"/>
          <w:numId w:val="14"/>
        </w:numPr>
        <w:spacing w:after="0" w:line="276" w:lineRule="auto"/>
        <w:contextualSpacing/>
        <w:jc w:val="both"/>
        <w:rPr>
          <w:rFonts w:ascii="Times New Roman" w:hAnsi="Times New Roman"/>
          <w:szCs w:val="20"/>
        </w:rPr>
      </w:pPr>
      <w:r w:rsidRPr="008A3941">
        <w:rPr>
          <w:rFonts w:ascii="Times New Roman" w:hAnsi="Times New Roman"/>
          <w:szCs w:val="20"/>
        </w:rPr>
        <w:t>Le projet de catalogue personnalisé ;</w:t>
      </w:r>
    </w:p>
    <w:p w14:paraId="684B7B36" w14:textId="77777777" w:rsidR="00217E02" w:rsidRPr="008A3941" w:rsidRDefault="00217E02" w:rsidP="00D97372">
      <w:pPr>
        <w:numPr>
          <w:ilvl w:val="0"/>
          <w:numId w:val="14"/>
        </w:numPr>
        <w:spacing w:after="0" w:line="276" w:lineRule="auto"/>
        <w:contextualSpacing/>
        <w:jc w:val="both"/>
        <w:rPr>
          <w:rFonts w:ascii="Times New Roman" w:hAnsi="Times New Roman"/>
          <w:szCs w:val="20"/>
        </w:rPr>
      </w:pPr>
      <w:r w:rsidRPr="008A3941">
        <w:rPr>
          <w:rFonts w:ascii="Times New Roman" w:hAnsi="Times New Roman"/>
          <w:szCs w:val="20"/>
        </w:rPr>
        <w:t xml:space="preserve">Le cadre de réponse technique joint en annexe 1, sous </w:t>
      </w:r>
      <w:r w:rsidR="008A3941" w:rsidRPr="008A3941">
        <w:rPr>
          <w:rFonts w:ascii="Times New Roman" w:hAnsi="Times New Roman"/>
          <w:b/>
          <w:szCs w:val="20"/>
        </w:rPr>
        <w:t>FORMAT WORD</w:t>
      </w:r>
      <w:r w:rsidR="008A3941">
        <w:rPr>
          <w:rFonts w:ascii="Times New Roman" w:hAnsi="Times New Roman"/>
          <w:szCs w:val="20"/>
        </w:rPr>
        <w:t xml:space="preserve"> </w:t>
      </w:r>
      <w:r w:rsidRPr="008A3941">
        <w:rPr>
          <w:rFonts w:ascii="Times New Roman" w:hAnsi="Times New Roman"/>
          <w:szCs w:val="20"/>
        </w:rPr>
        <w:t>ne pas transformer en « .pdf » ;</w:t>
      </w:r>
    </w:p>
    <w:p w14:paraId="32C2BB48" w14:textId="77777777" w:rsidR="00217E02" w:rsidRPr="0056674E" w:rsidRDefault="00217E02" w:rsidP="00D97372">
      <w:pPr>
        <w:numPr>
          <w:ilvl w:val="0"/>
          <w:numId w:val="14"/>
        </w:numPr>
        <w:spacing w:after="0" w:line="240" w:lineRule="auto"/>
        <w:contextualSpacing/>
        <w:rPr>
          <w:rFonts w:ascii="Times New Roman" w:hAnsi="Times New Roman"/>
          <w:szCs w:val="20"/>
        </w:rPr>
      </w:pPr>
      <w:r w:rsidRPr="008A3941">
        <w:rPr>
          <w:rFonts w:ascii="Times New Roman" w:hAnsi="Times New Roman"/>
          <w:szCs w:val="20"/>
        </w:rPr>
        <w:t>Lot 3 </w:t>
      </w:r>
      <w:r w:rsidR="008A3941">
        <w:rPr>
          <w:rFonts w:ascii="Times New Roman" w:hAnsi="Times New Roman"/>
          <w:szCs w:val="20"/>
        </w:rPr>
        <w:t xml:space="preserve">: </w:t>
      </w:r>
      <w:r w:rsidRPr="008A3941">
        <w:rPr>
          <w:rFonts w:ascii="Times New Roman" w:hAnsi="Times New Roman"/>
          <w:szCs w:val="20"/>
        </w:rPr>
        <w:t xml:space="preserve"> mémoire de présentation du plan d’organisation des locations.</w:t>
      </w:r>
      <w:r w:rsidR="0056674E">
        <w:rPr>
          <w:rFonts w:ascii="Times New Roman" w:hAnsi="Times New Roman"/>
          <w:szCs w:val="20"/>
        </w:rPr>
        <w:t xml:space="preserve"> (Cf. Art VII) ;</w:t>
      </w:r>
    </w:p>
    <w:p w14:paraId="73978BE0" w14:textId="77777777" w:rsidR="00217E02" w:rsidRPr="0056674E" w:rsidRDefault="0056674E" w:rsidP="00D97372">
      <w:pPr>
        <w:numPr>
          <w:ilvl w:val="0"/>
          <w:numId w:val="14"/>
        </w:numPr>
        <w:spacing w:after="0" w:line="240" w:lineRule="auto"/>
        <w:contextualSpacing/>
        <w:rPr>
          <w:rFonts w:ascii="Times New Roman" w:hAnsi="Times New Roman"/>
          <w:szCs w:val="20"/>
        </w:rPr>
      </w:pPr>
      <w:r w:rsidRPr="0056674E">
        <w:rPr>
          <w:rFonts w:ascii="Times New Roman" w:hAnsi="Times New Roman"/>
          <w:szCs w:val="20"/>
        </w:rPr>
        <w:t xml:space="preserve">Lot </w:t>
      </w:r>
      <w:r w:rsidR="00217E02" w:rsidRPr="0056674E">
        <w:rPr>
          <w:rFonts w:ascii="Times New Roman" w:hAnsi="Times New Roman"/>
          <w:szCs w:val="20"/>
        </w:rPr>
        <w:t xml:space="preserve">2, 3, </w:t>
      </w:r>
      <w:r w:rsidRPr="0056674E">
        <w:rPr>
          <w:rFonts w:ascii="Times New Roman" w:hAnsi="Times New Roman"/>
          <w:szCs w:val="20"/>
        </w:rPr>
        <w:t>4</w:t>
      </w:r>
      <w:r w:rsidR="00217E02" w:rsidRPr="0056674E">
        <w:rPr>
          <w:rFonts w:ascii="Times New Roman" w:hAnsi="Times New Roman"/>
          <w:szCs w:val="20"/>
        </w:rPr>
        <w:t>: le détail ou programme de la formation dispensée lors de la mise en service des équipements ;</w:t>
      </w:r>
    </w:p>
    <w:p w14:paraId="17DDFE99" w14:textId="77777777" w:rsidR="00217E02" w:rsidRPr="0056674E" w:rsidRDefault="00217E02" w:rsidP="00D97372">
      <w:pPr>
        <w:numPr>
          <w:ilvl w:val="0"/>
          <w:numId w:val="14"/>
        </w:numPr>
        <w:spacing w:after="0" w:line="240" w:lineRule="auto"/>
        <w:contextualSpacing/>
        <w:rPr>
          <w:rFonts w:ascii="Times New Roman" w:hAnsi="Times New Roman"/>
          <w:szCs w:val="20"/>
        </w:rPr>
      </w:pPr>
      <w:r w:rsidRPr="0056674E">
        <w:rPr>
          <w:rFonts w:ascii="Times New Roman" w:hAnsi="Times New Roman"/>
          <w:szCs w:val="20"/>
        </w:rPr>
        <w:t>Une documentation technique comprenant au minimum :</w:t>
      </w:r>
    </w:p>
    <w:p w14:paraId="3A7CEE8D" w14:textId="77777777" w:rsidR="00217E02" w:rsidRPr="0056674E" w:rsidRDefault="00217E02" w:rsidP="00D97372">
      <w:pPr>
        <w:numPr>
          <w:ilvl w:val="1"/>
          <w:numId w:val="14"/>
        </w:numPr>
        <w:spacing w:after="0" w:line="240" w:lineRule="auto"/>
        <w:contextualSpacing/>
        <w:rPr>
          <w:rFonts w:ascii="Times New Roman" w:hAnsi="Times New Roman"/>
          <w:szCs w:val="20"/>
        </w:rPr>
      </w:pPr>
      <w:r w:rsidRPr="0056674E">
        <w:rPr>
          <w:rFonts w:ascii="Times New Roman" w:hAnsi="Times New Roman"/>
          <w:szCs w:val="20"/>
        </w:rPr>
        <w:t>Fiche de description libre de la configuration proposée ;</w:t>
      </w:r>
    </w:p>
    <w:p w14:paraId="65D86F30" w14:textId="77777777" w:rsidR="00217E02" w:rsidRPr="0056674E" w:rsidRDefault="00217E02" w:rsidP="00D97372">
      <w:pPr>
        <w:numPr>
          <w:ilvl w:val="1"/>
          <w:numId w:val="14"/>
        </w:numPr>
        <w:spacing w:after="0" w:line="240" w:lineRule="auto"/>
        <w:contextualSpacing/>
        <w:rPr>
          <w:rFonts w:ascii="Times New Roman" w:hAnsi="Times New Roman"/>
          <w:szCs w:val="20"/>
        </w:rPr>
      </w:pPr>
      <w:r w:rsidRPr="0056674E">
        <w:rPr>
          <w:rFonts w:ascii="Times New Roman" w:hAnsi="Times New Roman"/>
          <w:szCs w:val="20"/>
        </w:rPr>
        <w:t>Procédure de décontamination y compris pour le lot 3;</w:t>
      </w:r>
    </w:p>
    <w:p w14:paraId="3B2E67B8" w14:textId="77777777" w:rsidR="00217E02" w:rsidRPr="0056674E" w:rsidRDefault="00217E02" w:rsidP="00D97372">
      <w:pPr>
        <w:numPr>
          <w:ilvl w:val="1"/>
          <w:numId w:val="14"/>
        </w:numPr>
        <w:spacing w:after="0" w:line="240" w:lineRule="auto"/>
        <w:contextualSpacing/>
        <w:rPr>
          <w:rFonts w:ascii="Times New Roman" w:hAnsi="Times New Roman"/>
          <w:szCs w:val="20"/>
        </w:rPr>
      </w:pPr>
      <w:r w:rsidRPr="0056674E">
        <w:rPr>
          <w:rFonts w:ascii="Times New Roman" w:hAnsi="Times New Roman"/>
          <w:szCs w:val="20"/>
        </w:rPr>
        <w:t>Notice d’utilisation ;</w:t>
      </w:r>
    </w:p>
    <w:p w14:paraId="7E4DCB2B" w14:textId="77777777" w:rsidR="00217E02" w:rsidRPr="0056674E" w:rsidRDefault="00217E02" w:rsidP="00D97372">
      <w:pPr>
        <w:numPr>
          <w:ilvl w:val="1"/>
          <w:numId w:val="14"/>
        </w:numPr>
        <w:spacing w:after="0" w:line="240" w:lineRule="auto"/>
        <w:contextualSpacing/>
        <w:rPr>
          <w:rFonts w:ascii="Times New Roman" w:hAnsi="Times New Roman"/>
          <w:szCs w:val="20"/>
        </w:rPr>
      </w:pPr>
      <w:r w:rsidRPr="0056674E">
        <w:rPr>
          <w:rFonts w:ascii="Times New Roman" w:hAnsi="Times New Roman"/>
          <w:szCs w:val="20"/>
        </w:rPr>
        <w:t xml:space="preserve">Nomenclature des pièces </w:t>
      </w:r>
      <w:r w:rsidR="0056674E">
        <w:rPr>
          <w:rFonts w:ascii="Times New Roman" w:hAnsi="Times New Roman"/>
          <w:szCs w:val="20"/>
        </w:rPr>
        <w:t>détachées ;</w:t>
      </w:r>
    </w:p>
    <w:p w14:paraId="09781BD9" w14:textId="77777777" w:rsidR="00217E02" w:rsidRPr="0056674E" w:rsidRDefault="00217E02" w:rsidP="00D97372">
      <w:pPr>
        <w:numPr>
          <w:ilvl w:val="1"/>
          <w:numId w:val="14"/>
        </w:numPr>
        <w:spacing w:after="0" w:line="240" w:lineRule="auto"/>
        <w:contextualSpacing/>
        <w:rPr>
          <w:rFonts w:ascii="Times New Roman" w:hAnsi="Times New Roman"/>
          <w:szCs w:val="20"/>
        </w:rPr>
      </w:pPr>
      <w:r w:rsidRPr="0056674E">
        <w:rPr>
          <w:rFonts w:ascii="Times New Roman" w:hAnsi="Times New Roman"/>
          <w:szCs w:val="20"/>
        </w:rPr>
        <w:t>Les certificats des normes qualités et environnementales annoncées pour validation de leur prise en compte ;</w:t>
      </w:r>
    </w:p>
    <w:p w14:paraId="5FD1049C" w14:textId="77777777" w:rsidR="00217E02" w:rsidRPr="0056674E" w:rsidRDefault="00217E02" w:rsidP="00D97372">
      <w:pPr>
        <w:numPr>
          <w:ilvl w:val="0"/>
          <w:numId w:val="14"/>
        </w:numPr>
        <w:spacing w:after="0" w:line="240" w:lineRule="auto"/>
        <w:contextualSpacing/>
        <w:rPr>
          <w:rFonts w:ascii="Times New Roman" w:hAnsi="Times New Roman"/>
          <w:szCs w:val="20"/>
        </w:rPr>
      </w:pPr>
      <w:r w:rsidRPr="0056674E">
        <w:rPr>
          <w:rFonts w:ascii="Times New Roman" w:hAnsi="Times New Roman"/>
          <w:szCs w:val="20"/>
        </w:rPr>
        <w:t>Un nuancier des coloris et finitions dans la matière des équipements proposés (stratifié, mélaminé, époxy, polypropylène, tissus traités non feu…), gamme par gamme (toute modification du nuancier devra être accepté au préalable par ACHAT.</w:t>
      </w:r>
    </w:p>
    <w:p w14:paraId="70AAB806" w14:textId="77777777" w:rsidR="00217E02" w:rsidRPr="0056674E" w:rsidRDefault="00217E02" w:rsidP="00D97372">
      <w:pPr>
        <w:numPr>
          <w:ilvl w:val="0"/>
          <w:numId w:val="14"/>
        </w:numPr>
        <w:spacing w:after="0" w:line="240" w:lineRule="auto"/>
        <w:contextualSpacing/>
        <w:rPr>
          <w:rFonts w:ascii="Times New Roman" w:hAnsi="Times New Roman"/>
          <w:szCs w:val="20"/>
        </w:rPr>
      </w:pPr>
      <w:r w:rsidRPr="0056674E">
        <w:rPr>
          <w:rFonts w:ascii="Times New Roman" w:hAnsi="Times New Roman"/>
          <w:szCs w:val="20"/>
        </w:rPr>
        <w:t>Une documentation commerciale ;</w:t>
      </w:r>
    </w:p>
    <w:p w14:paraId="6062B8D6" w14:textId="77777777" w:rsidR="00217E02" w:rsidRPr="0056674E" w:rsidRDefault="00217E02" w:rsidP="00D97372">
      <w:pPr>
        <w:numPr>
          <w:ilvl w:val="0"/>
          <w:numId w:val="14"/>
        </w:numPr>
        <w:spacing w:after="0" w:line="240" w:lineRule="auto"/>
        <w:contextualSpacing/>
        <w:rPr>
          <w:rFonts w:ascii="Times New Roman" w:hAnsi="Times New Roman"/>
          <w:szCs w:val="20"/>
        </w:rPr>
      </w:pPr>
      <w:r w:rsidRPr="0056674E">
        <w:rPr>
          <w:rFonts w:ascii="Times New Roman" w:hAnsi="Times New Roman"/>
          <w:szCs w:val="20"/>
        </w:rPr>
        <w:t>Un résumé de deux pages maximum présentant l’offre (avantages, inconvénients…) ;</w:t>
      </w:r>
    </w:p>
    <w:p w14:paraId="4659D0EB" w14:textId="77777777" w:rsidR="00217E02" w:rsidRPr="0056674E" w:rsidRDefault="00217E02" w:rsidP="00D97372">
      <w:pPr>
        <w:numPr>
          <w:ilvl w:val="0"/>
          <w:numId w:val="14"/>
        </w:numPr>
        <w:spacing w:after="0" w:line="240" w:lineRule="auto"/>
        <w:contextualSpacing/>
        <w:rPr>
          <w:rFonts w:ascii="Times New Roman" w:hAnsi="Times New Roman"/>
          <w:szCs w:val="20"/>
        </w:rPr>
      </w:pPr>
      <w:r w:rsidRPr="0056674E">
        <w:rPr>
          <w:rFonts w:ascii="Times New Roman" w:hAnsi="Times New Roman"/>
          <w:szCs w:val="20"/>
        </w:rPr>
        <w:t>Une courte vidéo à vocation de e-learning sur l’utilisation des produits proposés.</w:t>
      </w:r>
    </w:p>
    <w:p w14:paraId="7EB0A5C7" w14:textId="77777777" w:rsidR="00217E02" w:rsidRPr="009C0D35" w:rsidRDefault="00217E02" w:rsidP="00217E02">
      <w:pPr>
        <w:spacing w:after="0" w:line="240" w:lineRule="auto"/>
        <w:ind w:left="360"/>
        <w:contextualSpacing/>
        <w:rPr>
          <w:rFonts w:ascii="Times New Roman" w:hAnsi="Times New Roman"/>
          <w:szCs w:val="20"/>
          <w:highlight w:val="magenta"/>
        </w:rPr>
      </w:pPr>
    </w:p>
    <w:p w14:paraId="59D4BE66" w14:textId="77777777" w:rsidR="008B2352" w:rsidRPr="0056674E" w:rsidRDefault="008B2352" w:rsidP="008B2352">
      <w:pPr>
        <w:spacing w:line="276" w:lineRule="auto"/>
        <w:contextualSpacing/>
        <w:jc w:val="both"/>
      </w:pPr>
    </w:p>
    <w:p w14:paraId="519939AD" w14:textId="77777777" w:rsidR="008B2352" w:rsidRPr="0056674E" w:rsidRDefault="008B2352" w:rsidP="008B2352">
      <w:pPr>
        <w:spacing w:line="276" w:lineRule="auto"/>
        <w:jc w:val="both"/>
        <w:rPr>
          <w:rFonts w:cs="Arial"/>
        </w:rPr>
      </w:pPr>
      <w:r w:rsidRPr="0056674E">
        <w:rPr>
          <w:rFonts w:cs="Arial"/>
        </w:rPr>
        <w:t>Le titulaire sera tenu au respect de son offre validée et acceptée par A.C.H.A.T. après mise au point.</w:t>
      </w:r>
    </w:p>
    <w:bookmarkEnd w:id="38"/>
    <w:p w14:paraId="7E468DE4" w14:textId="77777777" w:rsidR="003F4003" w:rsidRPr="009C0D35" w:rsidRDefault="003F4003" w:rsidP="002453ED">
      <w:pPr>
        <w:rPr>
          <w:highlight w:val="magenta"/>
        </w:rPr>
      </w:pPr>
    </w:p>
    <w:p w14:paraId="73BE612E" w14:textId="77777777" w:rsidR="00C15AA3" w:rsidRPr="00493021" w:rsidRDefault="00C15AA3" w:rsidP="00C15AA3">
      <w:pPr>
        <w:spacing w:after="120"/>
        <w:outlineLvl w:val="5"/>
        <w:rPr>
          <w:caps/>
          <w:color w:val="943634"/>
          <w:spacing w:val="10"/>
        </w:rPr>
      </w:pPr>
      <w:bookmarkStart w:id="39" w:name="_Toc205787061"/>
      <w:bookmarkStart w:id="40" w:name="_Toc495667756"/>
      <w:r w:rsidRPr="00493021">
        <w:rPr>
          <w:caps/>
          <w:color w:val="943634"/>
          <w:spacing w:val="10"/>
        </w:rPr>
        <w:lastRenderedPageBreak/>
        <w:t>V-1 Développement durable</w:t>
      </w:r>
      <w:bookmarkEnd w:id="39"/>
      <w:bookmarkEnd w:id="40"/>
      <w:r w:rsidRPr="00493021">
        <w:rPr>
          <w:caps/>
          <w:color w:val="943634"/>
          <w:spacing w:val="10"/>
        </w:rPr>
        <w:t xml:space="preserve"> et réduction de l’empreinte carbone</w:t>
      </w:r>
    </w:p>
    <w:p w14:paraId="69A31D91" w14:textId="77777777" w:rsidR="00C15AA3" w:rsidRPr="00493021" w:rsidRDefault="00C15AA3" w:rsidP="00C15AA3">
      <w:pPr>
        <w:ind w:firstLine="360"/>
        <w:jc w:val="both"/>
      </w:pPr>
      <w:r w:rsidRPr="00493021">
        <w:t>Une attention particulière sera portée à la prise en compte par les candidats de données environnementales.</w:t>
      </w:r>
    </w:p>
    <w:p w14:paraId="31B22742" w14:textId="77777777" w:rsidR="00C15AA3" w:rsidRPr="00493021" w:rsidRDefault="00C15AA3" w:rsidP="00C15AA3">
      <w:pPr>
        <w:ind w:firstLine="360"/>
        <w:jc w:val="both"/>
      </w:pPr>
      <w:r w:rsidRPr="00493021">
        <w:t>Le Titulaire s'engage à respecter toute la législation en vigueur applicable en matière d'environnement et à ne pas employer de substances toxiques ou interdites.</w:t>
      </w:r>
    </w:p>
    <w:p w14:paraId="1A98D1D1" w14:textId="77777777" w:rsidR="00C15AA3" w:rsidRPr="00493021" w:rsidRDefault="00C15AA3" w:rsidP="00C15AA3">
      <w:pPr>
        <w:ind w:firstLine="360"/>
        <w:jc w:val="both"/>
      </w:pPr>
      <w:r w:rsidRPr="00493021">
        <w:t>Il doit également éviter d'utiliser des matériaux dont l'élimination est difficile (piles au mercure).</w:t>
      </w:r>
    </w:p>
    <w:p w14:paraId="73B5F34C" w14:textId="77777777" w:rsidR="00C15AA3" w:rsidRPr="00493021" w:rsidRDefault="00C15AA3" w:rsidP="00C15AA3">
      <w:pPr>
        <w:jc w:val="both"/>
      </w:pPr>
      <w:r w:rsidRPr="00493021">
        <w:t xml:space="preserve">Pendant toute la durée de vie des </w:t>
      </w:r>
      <w:r w:rsidR="003F4003" w:rsidRPr="00493021">
        <w:t>produits objets du contrat, le t</w:t>
      </w:r>
      <w:r w:rsidRPr="00493021">
        <w:t>itulaire doit aviser des conditions d'élimination, en cas d'évolution de la réglementation sur des produits aujourd'hui sans risques et sans difficultés.</w:t>
      </w:r>
    </w:p>
    <w:p w14:paraId="2643A98A" w14:textId="77777777" w:rsidR="00C15AA3" w:rsidRPr="00493021" w:rsidRDefault="00C15AA3" w:rsidP="00C15AA3">
      <w:pPr>
        <w:ind w:firstLine="360"/>
        <w:jc w:val="both"/>
      </w:pPr>
      <w:r w:rsidRPr="00493021">
        <w:t>Les candidats exposeront leur politique en matière de respect des principes du développement durable liée aux produits proposés dans le cadre de cette consultation, et particulièrement :</w:t>
      </w:r>
    </w:p>
    <w:p w14:paraId="0CCBE196" w14:textId="77777777" w:rsidR="00C15AA3" w:rsidRPr="00493021" w:rsidRDefault="00C15AA3" w:rsidP="001971E9">
      <w:pPr>
        <w:numPr>
          <w:ilvl w:val="0"/>
          <w:numId w:val="13"/>
        </w:numPr>
        <w:ind w:left="360"/>
        <w:contextualSpacing/>
        <w:jc w:val="both"/>
      </w:pPr>
      <w:r w:rsidRPr="00493021">
        <w:t>Les programmes de formation à l’éco-conduite ;</w:t>
      </w:r>
    </w:p>
    <w:p w14:paraId="0499F1CA" w14:textId="77777777" w:rsidR="00C15AA3" w:rsidRPr="00493021" w:rsidRDefault="00C15AA3" w:rsidP="001971E9">
      <w:pPr>
        <w:numPr>
          <w:ilvl w:val="0"/>
          <w:numId w:val="13"/>
        </w:numPr>
        <w:ind w:left="360"/>
        <w:contextualSpacing/>
        <w:jc w:val="both"/>
      </w:pPr>
      <w:r w:rsidRPr="00493021">
        <w:t xml:space="preserve">Le mode de réduction de l’empreinte écologique liée aux produits, </w:t>
      </w:r>
      <w:r w:rsidR="001971E9" w:rsidRPr="00493021">
        <w:t>entre</w:t>
      </w:r>
      <w:r w:rsidRPr="00493021">
        <w:t xml:space="preserve"> autres liée aux emballages ;</w:t>
      </w:r>
    </w:p>
    <w:p w14:paraId="20DD9200" w14:textId="77777777" w:rsidR="00C15AA3" w:rsidRPr="00493021" w:rsidRDefault="00C15AA3" w:rsidP="001971E9">
      <w:pPr>
        <w:numPr>
          <w:ilvl w:val="0"/>
          <w:numId w:val="13"/>
        </w:numPr>
        <w:ind w:left="360"/>
        <w:contextualSpacing/>
        <w:jc w:val="both"/>
      </w:pPr>
      <w:r w:rsidRPr="00493021">
        <w:t>La non utilisation de produits réputés nocifs ;</w:t>
      </w:r>
    </w:p>
    <w:p w14:paraId="6F36C5A4" w14:textId="77777777" w:rsidR="00C15AA3" w:rsidRPr="00493021" w:rsidRDefault="00C15AA3" w:rsidP="001971E9">
      <w:pPr>
        <w:numPr>
          <w:ilvl w:val="0"/>
          <w:numId w:val="13"/>
        </w:numPr>
        <w:ind w:left="360"/>
        <w:contextualSpacing/>
        <w:jc w:val="both"/>
      </w:pPr>
      <w:r w:rsidRPr="00493021">
        <w:t>La réduction et le traitement des déchets ;</w:t>
      </w:r>
    </w:p>
    <w:p w14:paraId="234914E6" w14:textId="77777777" w:rsidR="00C15AA3" w:rsidRPr="00493021" w:rsidRDefault="00C15AA3" w:rsidP="001971E9">
      <w:pPr>
        <w:numPr>
          <w:ilvl w:val="0"/>
          <w:numId w:val="13"/>
        </w:numPr>
        <w:ind w:left="360"/>
        <w:contextualSpacing/>
        <w:jc w:val="both"/>
      </w:pPr>
      <w:r w:rsidRPr="00493021">
        <w:t>La maîtrise des consommations d’eau et d’énergie ;</w:t>
      </w:r>
    </w:p>
    <w:p w14:paraId="45B379D2" w14:textId="77777777" w:rsidR="00C15AA3" w:rsidRPr="00493021" w:rsidRDefault="00C15AA3" w:rsidP="001971E9">
      <w:pPr>
        <w:numPr>
          <w:ilvl w:val="0"/>
          <w:numId w:val="13"/>
        </w:numPr>
        <w:ind w:left="360"/>
        <w:contextualSpacing/>
        <w:jc w:val="both"/>
      </w:pPr>
      <w:r w:rsidRPr="00493021">
        <w:t>Le contrôle des rejets polluants dans l’atmosphère, l’eau et les sols ;</w:t>
      </w:r>
    </w:p>
    <w:p w14:paraId="115544F5" w14:textId="77777777" w:rsidR="00C15AA3" w:rsidRPr="00493021" w:rsidRDefault="00C15AA3" w:rsidP="001971E9">
      <w:pPr>
        <w:numPr>
          <w:ilvl w:val="0"/>
          <w:numId w:val="13"/>
        </w:numPr>
        <w:ind w:left="360"/>
        <w:contextualSpacing/>
        <w:jc w:val="both"/>
      </w:pPr>
      <w:r w:rsidRPr="00493021">
        <w:t>La provenance des matériaux ;</w:t>
      </w:r>
    </w:p>
    <w:p w14:paraId="0F43326A" w14:textId="77777777" w:rsidR="003F4003" w:rsidRPr="00493021" w:rsidRDefault="003F4003" w:rsidP="003F4003">
      <w:pPr>
        <w:contextualSpacing/>
        <w:jc w:val="both"/>
      </w:pPr>
    </w:p>
    <w:p w14:paraId="1FF1C3F5" w14:textId="77777777" w:rsidR="00C15AA3" w:rsidRPr="00493021" w:rsidRDefault="00C15AA3" w:rsidP="00C15AA3">
      <w:pPr>
        <w:ind w:firstLine="360"/>
        <w:jc w:val="both"/>
      </w:pPr>
      <w:r w:rsidRPr="00493021">
        <w:t xml:space="preserve">Tous les éléments communiqués par les candidats, qui s’inscrivent dans le cadre d’une politique de développement durable (certifications, normes, </w:t>
      </w:r>
      <w:r w:rsidR="00B655A6" w:rsidRPr="00493021">
        <w:t>labels…</w:t>
      </w:r>
      <w:r w:rsidRPr="00493021">
        <w:t xml:space="preserve">) et de réduction de l’empreinte carbone et permettant d’apprécier leur performance dans ce domaine, seront appréciés dans le cadre de l’analyse des propositions. </w:t>
      </w:r>
    </w:p>
    <w:p w14:paraId="18F7515E" w14:textId="77777777" w:rsidR="004F0551" w:rsidRDefault="004F0551" w:rsidP="002453ED">
      <w:pPr>
        <w:rPr>
          <w:highlight w:val="magenta"/>
        </w:rPr>
      </w:pPr>
    </w:p>
    <w:p w14:paraId="62F941F0" w14:textId="77777777" w:rsidR="00DB4E3F" w:rsidRDefault="00DB4E3F" w:rsidP="002453ED">
      <w:pPr>
        <w:rPr>
          <w:highlight w:val="magenta"/>
        </w:rPr>
      </w:pPr>
    </w:p>
    <w:p w14:paraId="0F637646" w14:textId="77777777" w:rsidR="00DB4E3F" w:rsidRDefault="00DB4E3F" w:rsidP="002453ED">
      <w:pPr>
        <w:rPr>
          <w:highlight w:val="magenta"/>
        </w:rPr>
      </w:pPr>
    </w:p>
    <w:p w14:paraId="75BD05FC" w14:textId="77777777" w:rsidR="00DB4E3F" w:rsidRDefault="00DB4E3F" w:rsidP="002453ED">
      <w:pPr>
        <w:rPr>
          <w:highlight w:val="magenta"/>
        </w:rPr>
      </w:pPr>
    </w:p>
    <w:p w14:paraId="6F9B9B57" w14:textId="77777777" w:rsidR="00DB4E3F" w:rsidRDefault="00DB4E3F" w:rsidP="002453ED">
      <w:pPr>
        <w:rPr>
          <w:highlight w:val="magenta"/>
        </w:rPr>
      </w:pPr>
    </w:p>
    <w:p w14:paraId="3FA3501E" w14:textId="77777777" w:rsidR="00DB4E3F" w:rsidRDefault="00DB4E3F" w:rsidP="002453ED">
      <w:pPr>
        <w:rPr>
          <w:highlight w:val="magenta"/>
        </w:rPr>
      </w:pPr>
    </w:p>
    <w:p w14:paraId="77455DF2" w14:textId="77777777" w:rsidR="00DB4E3F" w:rsidRDefault="00DB4E3F" w:rsidP="002453ED">
      <w:pPr>
        <w:rPr>
          <w:highlight w:val="magenta"/>
        </w:rPr>
      </w:pPr>
    </w:p>
    <w:p w14:paraId="3B31FEF5" w14:textId="77777777" w:rsidR="00DB4E3F" w:rsidRDefault="00DB4E3F" w:rsidP="002453ED">
      <w:pPr>
        <w:rPr>
          <w:highlight w:val="magenta"/>
        </w:rPr>
      </w:pPr>
    </w:p>
    <w:p w14:paraId="080EC22B" w14:textId="77777777" w:rsidR="00DB4E3F" w:rsidRDefault="00DB4E3F" w:rsidP="002453ED">
      <w:pPr>
        <w:rPr>
          <w:highlight w:val="magenta"/>
        </w:rPr>
      </w:pPr>
    </w:p>
    <w:p w14:paraId="393B91D6" w14:textId="77777777" w:rsidR="00DB4E3F" w:rsidRDefault="00DB4E3F" w:rsidP="002453ED">
      <w:pPr>
        <w:rPr>
          <w:highlight w:val="magenta"/>
        </w:rPr>
      </w:pPr>
    </w:p>
    <w:p w14:paraId="3D568AA5" w14:textId="77777777" w:rsidR="00DB4E3F" w:rsidRPr="009C0D35" w:rsidRDefault="00DB4E3F" w:rsidP="002453ED">
      <w:pPr>
        <w:rPr>
          <w:highlight w:val="magenta"/>
        </w:rPr>
      </w:pPr>
    </w:p>
    <w:p w14:paraId="3C11B5DB" w14:textId="77777777" w:rsidR="00D93E19" w:rsidRPr="009C0D35" w:rsidRDefault="00E46572" w:rsidP="00785AF2">
      <w:pPr>
        <w:pStyle w:val="Titre1"/>
      </w:pPr>
      <w:bookmarkStart w:id="41" w:name="_Toc190670173"/>
      <w:bookmarkStart w:id="42" w:name="_Toc196885433"/>
      <w:bookmarkStart w:id="43" w:name="_Toc184638953"/>
      <w:r w:rsidRPr="009C0D35">
        <w:lastRenderedPageBreak/>
        <w:t>V</w:t>
      </w:r>
      <w:r w:rsidR="00A504F9" w:rsidRPr="009C0D35">
        <w:t>I-</w:t>
      </w:r>
      <w:r w:rsidR="007F34BC" w:rsidRPr="009C0D35">
        <w:t xml:space="preserve"> </w:t>
      </w:r>
      <w:bookmarkEnd w:id="41"/>
      <w:bookmarkEnd w:id="42"/>
      <w:r w:rsidR="00E35E58" w:rsidRPr="009C0D35">
        <w:t>NORMES ET REGLEMENTATIONS</w:t>
      </w:r>
      <w:bookmarkEnd w:id="43"/>
    </w:p>
    <w:p w14:paraId="0E7A6B34" w14:textId="77777777" w:rsidR="007358DB" w:rsidRPr="007A0395" w:rsidRDefault="007358DB" w:rsidP="00493021">
      <w:pPr>
        <w:ind w:firstLine="567"/>
        <w:jc w:val="both"/>
        <w:rPr>
          <w:rFonts w:cs="Arial"/>
        </w:rPr>
      </w:pPr>
      <w:r w:rsidRPr="007A0395">
        <w:rPr>
          <w:rFonts w:cs="Arial"/>
        </w:rPr>
        <w:t>L’ensemble des équipements proposés par le titulaire ainsi que leurs conditions d’installation sur les sites des hôpitaux doivent obligatoirement être conformes :</w:t>
      </w:r>
    </w:p>
    <w:p w14:paraId="096F58CD" w14:textId="77777777" w:rsidR="00A43CA9" w:rsidRPr="007A0395" w:rsidRDefault="007358DB" w:rsidP="00D97372">
      <w:pPr>
        <w:numPr>
          <w:ilvl w:val="0"/>
          <w:numId w:val="3"/>
        </w:numPr>
        <w:jc w:val="both"/>
        <w:rPr>
          <w:rFonts w:cs="Arial"/>
        </w:rPr>
      </w:pPr>
      <w:r w:rsidRPr="007A0395">
        <w:rPr>
          <w:rFonts w:cs="Arial"/>
        </w:rPr>
        <w:t xml:space="preserve">Aux </w:t>
      </w:r>
      <w:r w:rsidR="003F4003" w:rsidRPr="007A0395">
        <w:rPr>
          <w:rFonts w:cs="Arial"/>
        </w:rPr>
        <w:t>directives, décrets</w:t>
      </w:r>
      <w:r w:rsidRPr="007A0395">
        <w:rPr>
          <w:rFonts w:cs="Arial"/>
        </w:rPr>
        <w:t>, arrêtés, circulaires en vigueur à la date de remise des offres, en particulier :</w:t>
      </w:r>
    </w:p>
    <w:p w14:paraId="0FAE58B6" w14:textId="77777777" w:rsidR="00A43CA9" w:rsidRPr="007A0395" w:rsidRDefault="007358DB" w:rsidP="00D97372">
      <w:pPr>
        <w:numPr>
          <w:ilvl w:val="0"/>
          <w:numId w:val="3"/>
        </w:numPr>
        <w:jc w:val="both"/>
        <w:rPr>
          <w:rFonts w:cs="Arial"/>
        </w:rPr>
      </w:pPr>
      <w:r w:rsidRPr="007A0395">
        <w:rPr>
          <w:rFonts w:cs="Arial"/>
        </w:rPr>
        <w:t>A l’arrêté du 25 juin 1980 chapitre III du ministère de l’intérieur portant réglementation de l’utilisation de certains matériaux dans les ERP.</w:t>
      </w:r>
    </w:p>
    <w:p w14:paraId="2E8E0659" w14:textId="77777777" w:rsidR="00A43CA9" w:rsidRPr="007A0395" w:rsidRDefault="007358DB" w:rsidP="00D97372">
      <w:pPr>
        <w:numPr>
          <w:ilvl w:val="0"/>
          <w:numId w:val="3"/>
        </w:numPr>
        <w:jc w:val="both"/>
        <w:rPr>
          <w:rFonts w:cs="Arial"/>
        </w:rPr>
      </w:pPr>
      <w:r w:rsidRPr="007A0395">
        <w:rPr>
          <w:rFonts w:cs="Arial"/>
        </w:rPr>
        <w:t xml:space="preserve">Aux normes françaises et aux documents techniques unifiés (DTU) publiées au moins 6 mois avant la remise des offres ;  </w:t>
      </w:r>
    </w:p>
    <w:p w14:paraId="19966212" w14:textId="77777777" w:rsidR="001113B6" w:rsidRPr="007A0395" w:rsidRDefault="001113B6" w:rsidP="00D97372">
      <w:pPr>
        <w:numPr>
          <w:ilvl w:val="0"/>
          <w:numId w:val="3"/>
        </w:numPr>
        <w:contextualSpacing/>
        <w:jc w:val="both"/>
        <w:rPr>
          <w:rFonts w:cs="Arial"/>
        </w:rPr>
      </w:pPr>
      <w:r w:rsidRPr="007A0395">
        <w:rPr>
          <w:rFonts w:cs="Arial"/>
        </w:rPr>
        <w:t>Au règlement de sécurité contre les risques d’incendie et de panique dans les ERP, et dispositions spécifiques aux établissements de type U.</w:t>
      </w:r>
    </w:p>
    <w:p w14:paraId="393D08EF" w14:textId="77777777" w:rsidR="00A43CA9" w:rsidRDefault="00A43CA9" w:rsidP="00D97372">
      <w:pPr>
        <w:pStyle w:val="Paragraphedeliste"/>
        <w:numPr>
          <w:ilvl w:val="0"/>
          <w:numId w:val="3"/>
        </w:numPr>
        <w:jc w:val="both"/>
        <w:rPr>
          <w:rFonts w:cs="Arial"/>
        </w:rPr>
      </w:pPr>
      <w:r w:rsidRPr="00493021">
        <w:rPr>
          <w:rFonts w:cs="Arial"/>
        </w:rPr>
        <w:t xml:space="preserve">Au </w:t>
      </w:r>
      <w:r w:rsidR="003F4003" w:rsidRPr="00493021">
        <w:rPr>
          <w:rFonts w:cs="Arial"/>
        </w:rPr>
        <w:t>décret n</w:t>
      </w:r>
      <w:r w:rsidRPr="00493021">
        <w:rPr>
          <w:rFonts w:cs="Arial"/>
        </w:rPr>
        <w:t xml:space="preserve">° </w:t>
      </w:r>
      <w:r w:rsidR="00493021" w:rsidRPr="00493021">
        <w:rPr>
          <w:rFonts w:cs="Arial"/>
        </w:rPr>
        <w:t>96-442 du 22 mai 1996</w:t>
      </w:r>
      <w:r w:rsidRPr="00493021">
        <w:rPr>
          <w:rFonts w:cs="Arial"/>
        </w:rPr>
        <w:t>, relatif aux instruments de pesage à fonctionnement non automatique ;</w:t>
      </w:r>
    </w:p>
    <w:p w14:paraId="758C7BBB" w14:textId="77777777" w:rsidR="00DB4E3F" w:rsidRPr="00493021" w:rsidRDefault="00DB4E3F" w:rsidP="00DB4E3F">
      <w:pPr>
        <w:pStyle w:val="Paragraphedeliste"/>
        <w:ind w:left="360"/>
        <w:jc w:val="both"/>
        <w:rPr>
          <w:rFonts w:cs="Arial"/>
        </w:rPr>
      </w:pPr>
    </w:p>
    <w:p w14:paraId="2973BD01" w14:textId="77777777" w:rsidR="00464595" w:rsidRPr="009229E0" w:rsidRDefault="00464595" w:rsidP="00493021">
      <w:pPr>
        <w:jc w:val="both"/>
        <w:rPr>
          <w:rFonts w:cs="Arial"/>
        </w:rPr>
      </w:pPr>
      <w:r w:rsidRPr="009229E0">
        <w:rPr>
          <w:rFonts w:cs="Arial"/>
        </w:rPr>
        <w:t xml:space="preserve">L’ensemble des produits identifiés comme « dispositifs médicaux » devront être conformes lors de leur commercialisation aux règlementations en vigueur et anticiper les nouvelles exigences liées à l’entrée en vigueur du nouveau règlement européen spécifique aux dispositifs médicaux (2017/745). </w:t>
      </w:r>
    </w:p>
    <w:p w14:paraId="5826A3CE" w14:textId="77777777" w:rsidR="00A43CA9" w:rsidRDefault="00A43CA9" w:rsidP="00D97372">
      <w:pPr>
        <w:pStyle w:val="Paragraphedeliste"/>
        <w:numPr>
          <w:ilvl w:val="0"/>
          <w:numId w:val="3"/>
        </w:numPr>
        <w:jc w:val="both"/>
        <w:rPr>
          <w:rFonts w:cs="Arial"/>
        </w:rPr>
      </w:pPr>
      <w:r w:rsidRPr="009229E0">
        <w:rPr>
          <w:rFonts w:cs="Arial"/>
        </w:rPr>
        <w:t>A la règlementation au feu et notamment :</w:t>
      </w:r>
    </w:p>
    <w:p w14:paraId="5D670ADF" w14:textId="77777777" w:rsidR="009229E0" w:rsidRPr="009229E0" w:rsidRDefault="009229E0" w:rsidP="00493021">
      <w:pPr>
        <w:pStyle w:val="Paragraphedeliste"/>
        <w:ind w:left="360"/>
        <w:jc w:val="both"/>
        <w:rPr>
          <w:rFonts w:cs="Arial"/>
        </w:rPr>
      </w:pPr>
    </w:p>
    <w:p w14:paraId="55190293" w14:textId="77777777" w:rsidR="00A43CA9" w:rsidRPr="009229E0" w:rsidRDefault="00A43CA9" w:rsidP="00493021">
      <w:pPr>
        <w:pStyle w:val="Paragraphedeliste"/>
        <w:ind w:left="360"/>
        <w:jc w:val="both"/>
        <w:rPr>
          <w:rFonts w:cs="Arial"/>
        </w:rPr>
      </w:pPr>
      <w:r w:rsidRPr="009229E0">
        <w:rPr>
          <w:rFonts w:cs="Arial"/>
        </w:rPr>
        <w:t>En particulier les matelas relèveront de la classe découlant de la recommandation du GPEM/CP 2005 du guide relatif à la sécurité de matelas. Les essais réalisés selon la norme NF EN 597 partie 1 et 2 et la recommandation GPEM/CP D1-90.</w:t>
      </w:r>
    </w:p>
    <w:p w14:paraId="3B849B04" w14:textId="77777777" w:rsidR="00A43CA9" w:rsidRDefault="00A43CA9" w:rsidP="00493021">
      <w:pPr>
        <w:pStyle w:val="Paragraphedeliste"/>
        <w:ind w:left="360"/>
        <w:jc w:val="both"/>
        <w:rPr>
          <w:rFonts w:cs="Arial"/>
        </w:rPr>
      </w:pPr>
    </w:p>
    <w:p w14:paraId="693BCB95" w14:textId="77777777" w:rsidR="00DB4E3F" w:rsidRPr="00493021" w:rsidRDefault="00DB4E3F" w:rsidP="00493021">
      <w:pPr>
        <w:pStyle w:val="Paragraphedeliste"/>
        <w:ind w:left="360"/>
        <w:jc w:val="both"/>
        <w:rPr>
          <w:rFonts w:cs="Arial"/>
        </w:rPr>
      </w:pPr>
    </w:p>
    <w:p w14:paraId="35FDF8E2" w14:textId="77777777" w:rsidR="00A43CA9" w:rsidRPr="00493021" w:rsidRDefault="00A43CA9" w:rsidP="00493021">
      <w:pPr>
        <w:pStyle w:val="Paragraphedeliste"/>
        <w:ind w:left="360"/>
        <w:jc w:val="both"/>
        <w:rPr>
          <w:rFonts w:cs="Arial"/>
        </w:rPr>
      </w:pPr>
      <w:r w:rsidRPr="00493021">
        <w:rPr>
          <w:rFonts w:cs="Arial"/>
        </w:rPr>
        <w:t>Rappel : Règlementation au feu :</w:t>
      </w:r>
    </w:p>
    <w:p w14:paraId="6B41C333" w14:textId="77777777" w:rsidR="00A43CA9" w:rsidRDefault="00A43CA9" w:rsidP="00493021">
      <w:pPr>
        <w:pStyle w:val="Paragraphedeliste"/>
        <w:ind w:left="360"/>
        <w:jc w:val="both"/>
        <w:rPr>
          <w:rFonts w:cs="Arial"/>
        </w:rPr>
      </w:pPr>
      <w:r w:rsidRPr="00493021">
        <w:rPr>
          <w:rFonts w:cs="Arial"/>
        </w:rPr>
        <w:t xml:space="preserve">Les établissements de santé sont soumis à différentes </w:t>
      </w:r>
      <w:r w:rsidR="001405EE" w:rsidRPr="00493021">
        <w:rPr>
          <w:rFonts w:cs="Arial"/>
        </w:rPr>
        <w:t>classes anti</w:t>
      </w:r>
      <w:r w:rsidRPr="00493021">
        <w:rPr>
          <w:rFonts w:cs="Arial"/>
        </w:rPr>
        <w:t>-feu selon</w:t>
      </w:r>
      <w:r w:rsidR="00DB4E3F">
        <w:rPr>
          <w:rFonts w:cs="Arial"/>
        </w:rPr>
        <w:t xml:space="preserve"> la durée de séjour du patient :</w:t>
      </w:r>
    </w:p>
    <w:p w14:paraId="54EA7835" w14:textId="77777777" w:rsidR="00DB4E3F" w:rsidRPr="00493021" w:rsidRDefault="00DB4E3F" w:rsidP="00493021">
      <w:pPr>
        <w:pStyle w:val="Paragraphedeliste"/>
        <w:ind w:left="360"/>
        <w:jc w:val="both"/>
        <w:rPr>
          <w:rFonts w:cs="Arial"/>
        </w:rPr>
      </w:pPr>
    </w:p>
    <w:p w14:paraId="42126CAF" w14:textId="77777777" w:rsidR="00A43CA9" w:rsidRPr="00493021" w:rsidRDefault="00A43CA9" w:rsidP="00D97372">
      <w:pPr>
        <w:pStyle w:val="Paragraphedeliste"/>
        <w:numPr>
          <w:ilvl w:val="0"/>
          <w:numId w:val="6"/>
        </w:numPr>
        <w:jc w:val="both"/>
        <w:rPr>
          <w:rFonts w:cs="Arial"/>
        </w:rPr>
      </w:pPr>
      <w:r w:rsidRPr="00493021">
        <w:rPr>
          <w:rFonts w:cs="Arial"/>
        </w:rPr>
        <w:t>Pour un court séjour la classe demandée est la classe D</w:t>
      </w:r>
    </w:p>
    <w:p w14:paraId="57E050D6" w14:textId="77777777" w:rsidR="00A43CA9" w:rsidRPr="00493021" w:rsidRDefault="00A43CA9" w:rsidP="00D97372">
      <w:pPr>
        <w:pStyle w:val="Paragraphedeliste"/>
        <w:numPr>
          <w:ilvl w:val="0"/>
          <w:numId w:val="6"/>
        </w:numPr>
        <w:jc w:val="both"/>
        <w:rPr>
          <w:rFonts w:cs="Arial"/>
        </w:rPr>
      </w:pPr>
      <w:r w:rsidRPr="00493021">
        <w:rPr>
          <w:rFonts w:cs="Arial"/>
        </w:rPr>
        <w:t>Pour un long séjour la classe demandée est la classe C</w:t>
      </w:r>
    </w:p>
    <w:p w14:paraId="538A04B9" w14:textId="77777777" w:rsidR="00BB7DCF" w:rsidRDefault="00A43CA9" w:rsidP="00493021">
      <w:pPr>
        <w:pStyle w:val="Paragraphedeliste"/>
        <w:ind w:left="360"/>
        <w:jc w:val="both"/>
        <w:rPr>
          <w:rFonts w:cs="Arial"/>
        </w:rPr>
      </w:pPr>
      <w:r w:rsidRPr="00493021">
        <w:rPr>
          <w:rFonts w:cs="Arial"/>
        </w:rPr>
        <w:t>Le type de classe est obtenu selon la recommandation du GPEM/CP 2005 du guide relatif à la sécurité de matelas. Les essais réalisés selon la n</w:t>
      </w:r>
      <w:r w:rsidR="00BB7DCF">
        <w:rPr>
          <w:rFonts w:cs="Arial"/>
        </w:rPr>
        <w:t>orme NF EN 597 partie 1 et 2.</w:t>
      </w:r>
    </w:p>
    <w:p w14:paraId="70E40505" w14:textId="77777777" w:rsidR="007C0F7B" w:rsidRDefault="00BB7DCF" w:rsidP="00DB4E3F">
      <w:pPr>
        <w:pStyle w:val="Paragraphedeliste"/>
        <w:ind w:left="360"/>
        <w:jc w:val="both"/>
        <w:rPr>
          <w:rFonts w:cs="Arial"/>
        </w:rPr>
      </w:pPr>
      <w:r>
        <w:rPr>
          <w:rFonts w:cs="Arial"/>
        </w:rPr>
        <w:t>La recommandation GPEM/CP D1-90 Classe A d’autant plus pour les établissements à haut risques (services</w:t>
      </w:r>
      <w:r w:rsidR="001405EE">
        <w:rPr>
          <w:rFonts w:cs="Arial"/>
        </w:rPr>
        <w:t xml:space="preserve"> psychiatriques des hôpitaux).</w:t>
      </w:r>
    </w:p>
    <w:p w14:paraId="76A18C85" w14:textId="77777777" w:rsidR="00DB4E3F" w:rsidRDefault="00DB4E3F" w:rsidP="00DB4E3F">
      <w:pPr>
        <w:pStyle w:val="Paragraphedeliste"/>
        <w:ind w:left="360"/>
        <w:jc w:val="both"/>
        <w:rPr>
          <w:rFonts w:cs="Arial"/>
        </w:rPr>
      </w:pPr>
    </w:p>
    <w:p w14:paraId="2E98C653" w14:textId="77777777" w:rsidR="00DB4E3F" w:rsidRDefault="00DB4E3F" w:rsidP="00DB4E3F">
      <w:pPr>
        <w:pStyle w:val="Paragraphedeliste"/>
        <w:ind w:left="360"/>
        <w:jc w:val="both"/>
        <w:rPr>
          <w:rFonts w:cs="Arial"/>
        </w:rPr>
      </w:pPr>
    </w:p>
    <w:p w14:paraId="35FD294E" w14:textId="77777777" w:rsidR="00DB4E3F" w:rsidRDefault="00DB4E3F" w:rsidP="00DB4E3F">
      <w:pPr>
        <w:pStyle w:val="Paragraphedeliste"/>
        <w:ind w:left="360"/>
        <w:jc w:val="both"/>
        <w:rPr>
          <w:rFonts w:cs="Arial"/>
        </w:rPr>
      </w:pPr>
    </w:p>
    <w:p w14:paraId="4C26764B" w14:textId="77777777" w:rsidR="00DB4E3F" w:rsidRDefault="00DB4E3F" w:rsidP="00DB4E3F">
      <w:pPr>
        <w:pStyle w:val="Paragraphedeliste"/>
        <w:ind w:left="360"/>
        <w:jc w:val="both"/>
        <w:rPr>
          <w:rFonts w:cs="Arial"/>
        </w:rPr>
      </w:pPr>
    </w:p>
    <w:p w14:paraId="7A94F6BB" w14:textId="77777777" w:rsidR="00DB4E3F" w:rsidRDefault="00DB4E3F" w:rsidP="00DB4E3F">
      <w:pPr>
        <w:pStyle w:val="Paragraphedeliste"/>
        <w:ind w:left="360"/>
        <w:jc w:val="both"/>
        <w:rPr>
          <w:rFonts w:cs="Arial"/>
        </w:rPr>
      </w:pPr>
    </w:p>
    <w:p w14:paraId="3FCA5BD2" w14:textId="77777777" w:rsidR="00DB4E3F" w:rsidRDefault="00DB4E3F" w:rsidP="00DB4E3F">
      <w:pPr>
        <w:pStyle w:val="Paragraphedeliste"/>
        <w:ind w:left="360"/>
        <w:jc w:val="both"/>
        <w:rPr>
          <w:rFonts w:cs="Arial"/>
        </w:rPr>
      </w:pPr>
    </w:p>
    <w:p w14:paraId="513152BE" w14:textId="77777777" w:rsidR="00DB4E3F" w:rsidRDefault="00DB4E3F" w:rsidP="00DB4E3F">
      <w:pPr>
        <w:pStyle w:val="Paragraphedeliste"/>
        <w:ind w:left="360"/>
        <w:jc w:val="both"/>
        <w:rPr>
          <w:rFonts w:cs="Arial"/>
        </w:rPr>
      </w:pPr>
    </w:p>
    <w:p w14:paraId="6C40197D" w14:textId="77777777" w:rsidR="00DB4E3F" w:rsidRPr="00DB4E3F" w:rsidRDefault="00DB4E3F" w:rsidP="00DB4E3F">
      <w:pPr>
        <w:pStyle w:val="Paragraphedeliste"/>
        <w:ind w:left="360"/>
        <w:jc w:val="both"/>
        <w:rPr>
          <w:rFonts w:cs="Arial"/>
        </w:rPr>
      </w:pPr>
    </w:p>
    <w:tbl>
      <w:tblPr>
        <w:tblStyle w:val="Maslection2"/>
        <w:tblW w:w="0" w:type="auto"/>
        <w:jc w:val="center"/>
        <w:tblLook w:val="04A0" w:firstRow="1" w:lastRow="0" w:firstColumn="1" w:lastColumn="0" w:noHBand="0" w:noVBand="1"/>
      </w:tblPr>
      <w:tblGrid>
        <w:gridCol w:w="2117"/>
        <w:gridCol w:w="6934"/>
      </w:tblGrid>
      <w:tr w:rsidR="007358DB" w:rsidRPr="009C0D35" w14:paraId="1BBA3ABD" w14:textId="77777777" w:rsidTr="00DB4E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17" w:type="dxa"/>
          </w:tcPr>
          <w:p w14:paraId="721EC1C6" w14:textId="77777777" w:rsidR="007358DB" w:rsidRPr="00BB7DCF" w:rsidRDefault="007358DB" w:rsidP="00502235">
            <w:pPr>
              <w:spacing w:after="0"/>
              <w:rPr>
                <w:color w:val="365F91"/>
                <w:sz w:val="24"/>
                <w:szCs w:val="24"/>
              </w:rPr>
            </w:pPr>
            <w:r w:rsidRPr="00BB7DCF">
              <w:rPr>
                <w:color w:val="365F91"/>
                <w:sz w:val="24"/>
                <w:szCs w:val="24"/>
              </w:rPr>
              <w:lastRenderedPageBreak/>
              <w:t>Réference</w:t>
            </w:r>
          </w:p>
        </w:tc>
        <w:tc>
          <w:tcPr>
            <w:tcW w:w="6934" w:type="dxa"/>
          </w:tcPr>
          <w:p w14:paraId="20FCC264" w14:textId="77777777" w:rsidR="007358DB" w:rsidRPr="00BB7DCF" w:rsidRDefault="007358DB" w:rsidP="00502235">
            <w:pPr>
              <w:spacing w:after="0"/>
              <w:cnfStyle w:val="100000000000" w:firstRow="1" w:lastRow="0" w:firstColumn="0" w:lastColumn="0" w:oddVBand="0" w:evenVBand="0" w:oddHBand="0" w:evenHBand="0" w:firstRowFirstColumn="0" w:firstRowLastColumn="0" w:lastRowFirstColumn="0" w:lastRowLastColumn="0"/>
              <w:rPr>
                <w:color w:val="365F91"/>
                <w:sz w:val="24"/>
                <w:szCs w:val="24"/>
              </w:rPr>
            </w:pPr>
            <w:r w:rsidRPr="00BB7DCF">
              <w:rPr>
                <w:color w:val="365F91"/>
                <w:sz w:val="24"/>
                <w:szCs w:val="24"/>
              </w:rPr>
              <w:t>Intitulé</w:t>
            </w:r>
          </w:p>
        </w:tc>
      </w:tr>
      <w:tr w:rsidR="00502235" w:rsidRPr="00BB7DCF" w14:paraId="57A1CA73"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526C3848" w14:textId="77777777" w:rsidR="00502235" w:rsidRPr="00BB7DCF" w:rsidRDefault="00502235" w:rsidP="00BB7DCF">
            <w:pPr>
              <w:spacing w:after="0"/>
            </w:pPr>
            <w:r w:rsidRPr="00BB7DCF">
              <w:t>NF EN 60601-2-52</w:t>
            </w:r>
          </w:p>
        </w:tc>
        <w:tc>
          <w:tcPr>
            <w:tcW w:w="6934" w:type="dxa"/>
            <w:vAlign w:val="top"/>
          </w:tcPr>
          <w:p w14:paraId="1CB7F0E9" w14:textId="77777777" w:rsidR="00502235" w:rsidRPr="00BB7DCF" w:rsidRDefault="00502235"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Appareils électromédicaux - Partie 2-52 : exigences particulières pour la sécurité de base et les performances essentielles des lits médicaux</w:t>
            </w:r>
          </w:p>
        </w:tc>
      </w:tr>
      <w:tr w:rsidR="00502235" w:rsidRPr="009C0D35" w14:paraId="2B502046"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74E07345" w14:textId="77777777" w:rsidR="00502235" w:rsidRPr="00BB7DCF" w:rsidRDefault="00502235" w:rsidP="00BB7DCF">
            <w:pPr>
              <w:spacing w:after="0"/>
            </w:pPr>
            <w:r w:rsidRPr="00BB7DCF">
              <w:t>NF EN 60601-2-52/A1</w:t>
            </w:r>
          </w:p>
        </w:tc>
        <w:tc>
          <w:tcPr>
            <w:tcW w:w="6934" w:type="dxa"/>
            <w:vAlign w:val="top"/>
          </w:tcPr>
          <w:p w14:paraId="61B30192" w14:textId="77777777" w:rsidR="00502235" w:rsidRPr="00BB7DCF" w:rsidRDefault="00502235"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Appareils électromédicaux - Partie 2-52 : exigences particulières pour la sécurité de base et les performances essentielles des lits médicaux</w:t>
            </w:r>
          </w:p>
        </w:tc>
      </w:tr>
      <w:tr w:rsidR="00502235" w:rsidRPr="00BB7DCF" w14:paraId="6D3B91B4"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3BF2D5ED" w14:textId="77777777" w:rsidR="00502235" w:rsidRPr="00BB7DCF" w:rsidRDefault="00BB237D" w:rsidP="00BB7DCF">
            <w:pPr>
              <w:spacing w:after="0"/>
            </w:pPr>
            <w:r w:rsidRPr="00BB7DCF">
              <w:t>XP CEN/TS 14237</w:t>
            </w:r>
          </w:p>
        </w:tc>
        <w:tc>
          <w:tcPr>
            <w:tcW w:w="6934" w:type="dxa"/>
            <w:vAlign w:val="top"/>
          </w:tcPr>
          <w:p w14:paraId="6E05BD49" w14:textId="77777777" w:rsidR="00502235" w:rsidRPr="00BB7DCF" w:rsidRDefault="00BB7DCF"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 xml:space="preserve">Décembre 2021 - </w:t>
            </w:r>
            <w:r w:rsidR="00BB237D" w:rsidRPr="00BB7DCF">
              <w:t>Textiles dans les établissements de santé et de services sociaux</w:t>
            </w:r>
          </w:p>
        </w:tc>
      </w:tr>
      <w:tr w:rsidR="00502235" w:rsidRPr="00BB7DCF" w14:paraId="07081E64"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21518DB8" w14:textId="77777777" w:rsidR="00502235" w:rsidRPr="00BB7DCF" w:rsidRDefault="00502235" w:rsidP="00BB7DCF">
            <w:pPr>
              <w:spacing w:after="0"/>
            </w:pPr>
            <w:r w:rsidRPr="00BB7DCF">
              <w:t>NF EN 60601-1</w:t>
            </w:r>
          </w:p>
        </w:tc>
        <w:tc>
          <w:tcPr>
            <w:tcW w:w="6934" w:type="dxa"/>
            <w:vAlign w:val="top"/>
          </w:tcPr>
          <w:p w14:paraId="50B691E7" w14:textId="77777777" w:rsidR="00502235" w:rsidRPr="00BB7DCF" w:rsidRDefault="00502235"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Appareils électromédicaux. 1ère Partie : Règles générales de sécurité</w:t>
            </w:r>
          </w:p>
        </w:tc>
      </w:tr>
      <w:tr w:rsidR="00502235" w:rsidRPr="009C0D35" w14:paraId="219CE228"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5D82A324" w14:textId="77777777" w:rsidR="00502235" w:rsidRPr="00BB7DCF" w:rsidRDefault="00502235" w:rsidP="00BB7DCF">
            <w:pPr>
              <w:spacing w:after="0"/>
            </w:pPr>
            <w:r w:rsidRPr="00BB7DCF">
              <w:t>NF EN 60601-1-2</w:t>
            </w:r>
          </w:p>
        </w:tc>
        <w:tc>
          <w:tcPr>
            <w:tcW w:w="6934" w:type="dxa"/>
            <w:vAlign w:val="top"/>
          </w:tcPr>
          <w:p w14:paraId="77B97A7C" w14:textId="77777777" w:rsidR="00502235" w:rsidRPr="00BB7DCF" w:rsidRDefault="00502235"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Appareils électromédicaux. 1ère Partie : Règles générales de sécurité. 2. Norme collatérale : Compatibilité électromagnétique – Prescriptions et essais</w:t>
            </w:r>
          </w:p>
        </w:tc>
      </w:tr>
      <w:tr w:rsidR="00502235" w:rsidRPr="00BB7DCF" w14:paraId="3AA8DBF4"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1A9CDCCB" w14:textId="77777777" w:rsidR="00502235" w:rsidRPr="00BB7DCF" w:rsidRDefault="00502235" w:rsidP="00BB7DCF">
            <w:pPr>
              <w:spacing w:after="0"/>
            </w:pPr>
            <w:r w:rsidRPr="00BB7DCF">
              <w:t>C 15-801</w:t>
            </w:r>
          </w:p>
        </w:tc>
        <w:tc>
          <w:tcPr>
            <w:tcW w:w="6934" w:type="dxa"/>
            <w:vAlign w:val="top"/>
          </w:tcPr>
          <w:p w14:paraId="0ECF1D6F" w14:textId="77777777" w:rsidR="00502235" w:rsidRPr="00BB7DCF" w:rsidRDefault="00BB7DCF"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 xml:space="preserve">Installations électriques basse tension. </w:t>
            </w:r>
            <w:r w:rsidR="00502235" w:rsidRPr="00BB7DCF">
              <w:t>Produits mobiliers comportant un équipement électrique. Mise en œuvre des règles de sécurité électrique</w:t>
            </w:r>
          </w:p>
        </w:tc>
      </w:tr>
      <w:tr w:rsidR="00BB237D" w:rsidRPr="00BB7DCF" w14:paraId="2B2CD5FA"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7B0AF50E" w14:textId="77777777" w:rsidR="00BB237D" w:rsidRPr="00BB7DCF" w:rsidRDefault="009229E0" w:rsidP="00BB7DCF">
            <w:pPr>
              <w:spacing w:after="0"/>
            </w:pPr>
            <w:r w:rsidRPr="00BB7DCF">
              <w:t>BS EN 16139 2013 niveau 2</w:t>
            </w:r>
          </w:p>
        </w:tc>
        <w:tc>
          <w:tcPr>
            <w:tcW w:w="6934" w:type="dxa"/>
            <w:vAlign w:val="top"/>
          </w:tcPr>
          <w:p w14:paraId="6E681CFC" w14:textId="77777777" w:rsidR="00BB237D" w:rsidRPr="00BB7DCF" w:rsidRDefault="009229E0"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Normes de conformité et de performance du mobilier de collectivité pour environnement difficile.</w:t>
            </w:r>
          </w:p>
        </w:tc>
      </w:tr>
      <w:tr w:rsidR="00BB237D" w:rsidRPr="009C0D35" w14:paraId="64568EA3"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721996FB" w14:textId="77777777" w:rsidR="00BB237D" w:rsidRPr="00BB7DCF" w:rsidRDefault="009229E0" w:rsidP="00BB7DCF">
            <w:pPr>
              <w:spacing w:after="0"/>
            </w:pPr>
            <w:r w:rsidRPr="00BB7DCF">
              <w:t>BS 7176 : 2007 Source 5</w:t>
            </w:r>
          </w:p>
        </w:tc>
        <w:tc>
          <w:tcPr>
            <w:tcW w:w="6934" w:type="dxa"/>
            <w:vAlign w:val="top"/>
          </w:tcPr>
          <w:p w14:paraId="5AC2201B" w14:textId="77777777" w:rsidR="00BB237D" w:rsidRPr="009229E0" w:rsidRDefault="009229E0"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Résistance à l’inflammation des meubles rembourrés</w:t>
            </w:r>
          </w:p>
        </w:tc>
      </w:tr>
      <w:tr w:rsidR="00075D7B" w:rsidRPr="009C0D35" w14:paraId="5FDF202C"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67AAF375" w14:textId="77777777" w:rsidR="00075D7B" w:rsidRPr="00060632" w:rsidRDefault="00060632" w:rsidP="00BB7DCF">
            <w:pPr>
              <w:spacing w:after="0"/>
            </w:pPr>
            <w:r w:rsidRPr="00060632">
              <w:t>NF EN 50637 :2017</w:t>
            </w:r>
          </w:p>
        </w:tc>
        <w:tc>
          <w:tcPr>
            <w:tcW w:w="6934" w:type="dxa"/>
            <w:vAlign w:val="top"/>
          </w:tcPr>
          <w:p w14:paraId="244AAD17" w14:textId="77777777" w:rsidR="00075D7B" w:rsidRPr="00060632" w:rsidRDefault="00060632" w:rsidP="00BB7DCF">
            <w:pPr>
              <w:spacing w:after="0"/>
              <w:jc w:val="both"/>
              <w:cnfStyle w:val="000000000000" w:firstRow="0" w:lastRow="0" w:firstColumn="0" w:lastColumn="0" w:oddVBand="0" w:evenVBand="0" w:oddHBand="0" w:evenHBand="0" w:firstRowFirstColumn="0" w:firstRowLastColumn="0" w:lastRowFirstColumn="0" w:lastRowLastColumn="0"/>
            </w:pPr>
            <w:r w:rsidRPr="00060632">
              <w:t>Appareils électromédicaux - Exigences particulières de sécurité de base et de performances essentielles des lits médicaux pour enfants</w:t>
            </w:r>
          </w:p>
        </w:tc>
      </w:tr>
      <w:tr w:rsidR="00502235" w:rsidRPr="00BB7DCF" w14:paraId="2DD507FE"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0DE22981" w14:textId="77777777" w:rsidR="00502235" w:rsidRPr="00BB7DCF" w:rsidRDefault="00502235" w:rsidP="00BB7DCF">
            <w:pPr>
              <w:spacing w:after="0"/>
            </w:pPr>
            <w:r w:rsidRPr="00BB7DCF">
              <w:t>NF EN 1021</w:t>
            </w:r>
          </w:p>
        </w:tc>
        <w:tc>
          <w:tcPr>
            <w:tcW w:w="6934" w:type="dxa"/>
            <w:vAlign w:val="top"/>
          </w:tcPr>
          <w:p w14:paraId="385EF475" w14:textId="77777777" w:rsidR="00502235" w:rsidRPr="00BB7DCF" w:rsidRDefault="00502235"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Ameublement - Évaluation de l'allumabilité des meubles rembourrés</w:t>
            </w:r>
          </w:p>
        </w:tc>
      </w:tr>
      <w:tr w:rsidR="00502235" w:rsidRPr="00BB7DCF" w14:paraId="4B61FFC8"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60A06CCB" w14:textId="77777777" w:rsidR="00502235" w:rsidRPr="00BB7DCF" w:rsidRDefault="00502235" w:rsidP="00BB7DCF">
            <w:pPr>
              <w:spacing w:after="0"/>
            </w:pPr>
            <w:r w:rsidRPr="00BB7DCF">
              <w:t>NF EN 597-1</w:t>
            </w:r>
          </w:p>
        </w:tc>
        <w:tc>
          <w:tcPr>
            <w:tcW w:w="6934" w:type="dxa"/>
            <w:vAlign w:val="top"/>
          </w:tcPr>
          <w:p w14:paraId="057A9991" w14:textId="77777777" w:rsidR="00502235" w:rsidRPr="00BB7DCF" w:rsidRDefault="00502235"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Evaluation de l’allumabilité des matelas et des so</w:t>
            </w:r>
            <w:r w:rsidR="003A04B6" w:rsidRPr="00BB7DCF">
              <w:t xml:space="preserve">mmiers rembourrés. Partie 1 : </w:t>
            </w:r>
            <w:r w:rsidRPr="00BB7DCF">
              <w:t>Source d’allumage – Cigarette en combustion</w:t>
            </w:r>
          </w:p>
        </w:tc>
      </w:tr>
      <w:tr w:rsidR="00502235" w:rsidRPr="009C0D35" w14:paraId="3A48AA3D" w14:textId="77777777" w:rsidTr="00DB4E3F">
        <w:trPr>
          <w:jc w:val="center"/>
        </w:trPr>
        <w:tc>
          <w:tcPr>
            <w:cnfStyle w:val="001000000000" w:firstRow="0" w:lastRow="0" w:firstColumn="1" w:lastColumn="0" w:oddVBand="0" w:evenVBand="0" w:oddHBand="0" w:evenHBand="0" w:firstRowFirstColumn="0" w:firstRowLastColumn="0" w:lastRowFirstColumn="0" w:lastRowLastColumn="0"/>
            <w:tcW w:w="2117" w:type="dxa"/>
            <w:vAlign w:val="top"/>
          </w:tcPr>
          <w:p w14:paraId="099E66AA" w14:textId="77777777" w:rsidR="00502235" w:rsidRPr="00BB7DCF" w:rsidRDefault="00502235" w:rsidP="00BB7DCF">
            <w:pPr>
              <w:spacing w:after="0"/>
            </w:pPr>
            <w:r w:rsidRPr="00BB7DCF">
              <w:t>NF EN ISO 12952</w:t>
            </w:r>
          </w:p>
        </w:tc>
        <w:tc>
          <w:tcPr>
            <w:tcW w:w="6934" w:type="dxa"/>
            <w:vAlign w:val="top"/>
          </w:tcPr>
          <w:p w14:paraId="1CD5346B" w14:textId="77777777" w:rsidR="00502235" w:rsidRPr="00BB7DCF" w:rsidRDefault="00502235" w:rsidP="00BB7DCF">
            <w:pPr>
              <w:spacing w:after="0"/>
              <w:jc w:val="both"/>
              <w:cnfStyle w:val="000000000000" w:firstRow="0" w:lastRow="0" w:firstColumn="0" w:lastColumn="0" w:oddVBand="0" w:evenVBand="0" w:oddHBand="0" w:evenHBand="0" w:firstRowFirstColumn="0" w:firstRowLastColumn="0" w:lastRowFirstColumn="0" w:lastRowLastColumn="0"/>
            </w:pPr>
            <w:r w:rsidRPr="00BB7DCF">
              <w:t>Textiles - Comportement au feu des articles de literie</w:t>
            </w:r>
          </w:p>
        </w:tc>
      </w:tr>
    </w:tbl>
    <w:p w14:paraId="10B7B6F0" w14:textId="77777777" w:rsidR="00BB7DCF" w:rsidRPr="00BB7DCF" w:rsidRDefault="00BB7DCF" w:rsidP="004104A8">
      <w:pPr>
        <w:rPr>
          <w:rFonts w:cs="Arial"/>
        </w:rPr>
      </w:pPr>
    </w:p>
    <w:p w14:paraId="72F1C151" w14:textId="77777777" w:rsidR="004104A8" w:rsidRPr="00BB7DCF" w:rsidRDefault="004104A8" w:rsidP="004104A8">
      <w:pPr>
        <w:rPr>
          <w:b/>
          <w:bCs/>
          <w:color w:val="943634"/>
          <w:spacing w:val="5"/>
        </w:rPr>
      </w:pPr>
      <w:r w:rsidRPr="00BB7DCF">
        <w:rPr>
          <w:b/>
          <w:bCs/>
          <w:color w:val="943634"/>
          <w:spacing w:val="5"/>
        </w:rPr>
        <w:t>Remarques</w:t>
      </w:r>
    </w:p>
    <w:p w14:paraId="3F92401B" w14:textId="77777777" w:rsidR="00EF05D5" w:rsidRPr="00BB7DCF" w:rsidRDefault="00EF05D5" w:rsidP="00EF05D5">
      <w:pPr>
        <w:spacing w:after="0" w:line="240" w:lineRule="auto"/>
      </w:pPr>
      <w:bookmarkStart w:id="44" w:name="_Toc196885434"/>
      <w:bookmarkEnd w:id="33"/>
      <w:bookmarkEnd w:id="34"/>
      <w:r w:rsidRPr="00BB7DCF">
        <w:t>Liste non exhaustive, des normes en vigueur dont le respect est souhaité ;</w:t>
      </w:r>
    </w:p>
    <w:p w14:paraId="68B21310" w14:textId="77777777" w:rsidR="00EF05D5" w:rsidRPr="00BB7DCF" w:rsidRDefault="00EF05D5" w:rsidP="00EF05D5">
      <w:pPr>
        <w:spacing w:after="0" w:line="240" w:lineRule="auto"/>
      </w:pPr>
    </w:p>
    <w:p w14:paraId="1292430D" w14:textId="77777777" w:rsidR="00A32D7E" w:rsidRPr="00BB7DCF" w:rsidRDefault="00EF05D5">
      <w:pPr>
        <w:spacing w:after="0" w:line="240" w:lineRule="auto"/>
      </w:pPr>
      <w:r w:rsidRPr="00BB7DCF">
        <w:t>La non production d’un certificat de conformité à ces normes n’est pas éliminatoire sous réserve qu’il ne s’agi</w:t>
      </w:r>
      <w:r w:rsidR="00A43CA9" w:rsidRPr="00BB7DCF">
        <w:t>sse pas d’une norme obligatoire.</w:t>
      </w:r>
      <w:r w:rsidR="00A32D7E" w:rsidRPr="00BB7DCF">
        <w:br w:type="page"/>
      </w:r>
    </w:p>
    <w:p w14:paraId="10231554" w14:textId="77777777" w:rsidR="00731A03" w:rsidRPr="009C0D35" w:rsidRDefault="00E46572" w:rsidP="00785AF2">
      <w:pPr>
        <w:pStyle w:val="Titre1"/>
      </w:pPr>
      <w:bookmarkStart w:id="45" w:name="_Toc184638954"/>
      <w:r w:rsidRPr="009C0D35">
        <w:lastRenderedPageBreak/>
        <w:t>V</w:t>
      </w:r>
      <w:r w:rsidR="00A504F9" w:rsidRPr="009C0D35">
        <w:t>II-</w:t>
      </w:r>
      <w:r w:rsidR="007F34BC" w:rsidRPr="009C0D35">
        <w:t xml:space="preserve"> </w:t>
      </w:r>
      <w:bookmarkEnd w:id="35"/>
      <w:bookmarkEnd w:id="36"/>
      <w:bookmarkEnd w:id="37"/>
      <w:bookmarkEnd w:id="44"/>
      <w:r w:rsidR="00971B33" w:rsidRPr="009C0D35">
        <w:t>LIMITES DE PRESTATIONS</w:t>
      </w:r>
      <w:bookmarkEnd w:id="45"/>
    </w:p>
    <w:p w14:paraId="2CF5F58F" w14:textId="77777777" w:rsidR="00BB237D" w:rsidRPr="009C0D35" w:rsidRDefault="00BB237D" w:rsidP="00502235">
      <w:pPr>
        <w:rPr>
          <w:b/>
          <w:caps/>
          <w:color w:val="622423"/>
          <w:spacing w:val="5"/>
          <w:highlight w:val="magenta"/>
          <w:u w:color="622423"/>
        </w:rPr>
      </w:pPr>
    </w:p>
    <w:p w14:paraId="72DA31B5" w14:textId="77777777" w:rsidR="00502235" w:rsidRPr="00A117EB" w:rsidRDefault="00502235" w:rsidP="00502235">
      <w:pPr>
        <w:rPr>
          <w:b/>
          <w:caps/>
          <w:color w:val="622423"/>
          <w:spacing w:val="5"/>
          <w:u w:color="622423"/>
        </w:rPr>
      </w:pPr>
      <w:r w:rsidRPr="00A117EB">
        <w:rPr>
          <w:b/>
          <w:caps/>
          <w:color w:val="622423"/>
          <w:spacing w:val="5"/>
          <w:u w:color="622423"/>
        </w:rPr>
        <w:t>A-</w:t>
      </w:r>
      <w:r w:rsidRPr="00A117EB">
        <w:rPr>
          <w:b/>
          <w:caps/>
          <w:color w:val="622423"/>
          <w:spacing w:val="5"/>
          <w:u w:color="622423"/>
        </w:rPr>
        <w:tab/>
        <w:t>LOCATIONS :</w:t>
      </w:r>
    </w:p>
    <w:p w14:paraId="37B1E6E3" w14:textId="77777777" w:rsidR="006D76BD" w:rsidRDefault="006D76BD" w:rsidP="006D76BD">
      <w:pPr>
        <w:jc w:val="both"/>
      </w:pPr>
      <w:r>
        <w:t>Les lits doivent pouvoir être livrés et mis en service du lundi au vendredi, de 8 heures à 18 heures, sous 8 heures suivant la commande de location.</w:t>
      </w:r>
    </w:p>
    <w:p w14:paraId="3EF36F4D" w14:textId="77777777" w:rsidR="00502235" w:rsidRPr="00A117EB" w:rsidRDefault="006D76BD" w:rsidP="006D76BD">
      <w:pPr>
        <w:jc w:val="both"/>
        <w:rPr>
          <w:rFonts w:cs="Arial"/>
        </w:rPr>
      </w:pPr>
      <w:r>
        <w:t xml:space="preserve">Les délais sont à respecter sous peine de pénalités détaillées dans le </w:t>
      </w:r>
      <w:r w:rsidR="00ED71EA">
        <w:t>CCAP.</w:t>
      </w:r>
      <w:r>
        <w:t xml:space="preserve"> </w:t>
      </w:r>
    </w:p>
    <w:p w14:paraId="1C01B8D6" w14:textId="77777777" w:rsidR="00502235" w:rsidRPr="006D76BD" w:rsidRDefault="00502235" w:rsidP="001761D2">
      <w:pPr>
        <w:jc w:val="both"/>
        <w:rPr>
          <w:rStyle w:val="lev"/>
        </w:rPr>
      </w:pPr>
      <w:r w:rsidRPr="006D76BD">
        <w:rPr>
          <w:rStyle w:val="lev"/>
        </w:rPr>
        <w:t xml:space="preserve">La prestation de location comprend : </w:t>
      </w:r>
    </w:p>
    <w:p w14:paraId="091CB7BF" w14:textId="77777777" w:rsidR="00502235" w:rsidRPr="00A117EB" w:rsidRDefault="00502235" w:rsidP="00D97372">
      <w:pPr>
        <w:numPr>
          <w:ilvl w:val="0"/>
          <w:numId w:val="10"/>
        </w:numPr>
        <w:contextualSpacing/>
        <w:jc w:val="both"/>
      </w:pPr>
      <w:r w:rsidRPr="00A117EB">
        <w:t>La formation des personnels au bon usage des équipements ;</w:t>
      </w:r>
    </w:p>
    <w:p w14:paraId="2DC1D13C" w14:textId="77777777" w:rsidR="00BB237D" w:rsidRPr="00A117EB" w:rsidRDefault="00502235" w:rsidP="00D97372">
      <w:pPr>
        <w:numPr>
          <w:ilvl w:val="0"/>
          <w:numId w:val="10"/>
        </w:numPr>
        <w:contextualSpacing/>
        <w:jc w:val="both"/>
      </w:pPr>
      <w:r w:rsidRPr="00A117EB">
        <w:t>L’information aux utilisateurs des recommandations et précautions d’entretien des matériels.</w:t>
      </w:r>
    </w:p>
    <w:p w14:paraId="7F84C322" w14:textId="77777777" w:rsidR="00502235" w:rsidRPr="006D76BD" w:rsidRDefault="00502235" w:rsidP="00D97372">
      <w:pPr>
        <w:pStyle w:val="Paragraphedeliste"/>
        <w:numPr>
          <w:ilvl w:val="0"/>
          <w:numId w:val="7"/>
        </w:numPr>
        <w:rPr>
          <w:rFonts w:ascii="Calibri" w:hAnsi="Calibri"/>
          <w:bCs/>
          <w:i/>
          <w:iCs/>
          <w:color w:val="622423"/>
          <w:szCs w:val="24"/>
        </w:rPr>
      </w:pPr>
      <w:r w:rsidRPr="006D76BD">
        <w:rPr>
          <w:rFonts w:ascii="Calibri" w:hAnsi="Calibri"/>
          <w:bCs/>
          <w:i/>
          <w:iCs/>
          <w:color w:val="622423"/>
          <w:szCs w:val="24"/>
        </w:rPr>
        <w:t>Livraison et installation :</w:t>
      </w:r>
    </w:p>
    <w:p w14:paraId="233EF57A" w14:textId="77777777" w:rsidR="00502235" w:rsidRPr="00A117EB" w:rsidRDefault="00A117EB" w:rsidP="00D97372">
      <w:pPr>
        <w:numPr>
          <w:ilvl w:val="1"/>
          <w:numId w:val="7"/>
        </w:numPr>
        <w:spacing w:after="0"/>
        <w:contextualSpacing/>
        <w:jc w:val="both"/>
      </w:pPr>
      <w:r w:rsidRPr="00A117EB">
        <w:t>Le</w:t>
      </w:r>
      <w:r w:rsidR="00502235" w:rsidRPr="00A117EB">
        <w:t xml:space="preserve"> transport ;</w:t>
      </w:r>
    </w:p>
    <w:p w14:paraId="415C0231" w14:textId="77777777" w:rsidR="00502235" w:rsidRPr="00A117EB" w:rsidRDefault="00A117EB" w:rsidP="00D97372">
      <w:pPr>
        <w:numPr>
          <w:ilvl w:val="1"/>
          <w:numId w:val="7"/>
        </w:numPr>
        <w:spacing w:after="0"/>
        <w:contextualSpacing/>
        <w:jc w:val="both"/>
      </w:pPr>
      <w:r w:rsidRPr="00A117EB">
        <w:t>La</w:t>
      </w:r>
      <w:r w:rsidR="00502235" w:rsidRPr="00A117EB">
        <w:t xml:space="preserve"> livraison franco de port et d’emballage, matériel nettoyé, désinfecté, prêt à l’emploi ;</w:t>
      </w:r>
    </w:p>
    <w:p w14:paraId="01CCE679" w14:textId="77777777" w:rsidR="00502235" w:rsidRPr="00A117EB" w:rsidRDefault="00A117EB" w:rsidP="00D97372">
      <w:pPr>
        <w:numPr>
          <w:ilvl w:val="1"/>
          <w:numId w:val="7"/>
        </w:numPr>
        <w:spacing w:after="0"/>
        <w:contextualSpacing/>
        <w:jc w:val="both"/>
      </w:pPr>
      <w:r w:rsidRPr="00A117EB">
        <w:t>La</w:t>
      </w:r>
      <w:r w:rsidR="00502235" w:rsidRPr="00A117EB">
        <w:t xml:space="preserve"> mise en place ;</w:t>
      </w:r>
    </w:p>
    <w:p w14:paraId="2CB26D2D" w14:textId="77777777" w:rsidR="00502235" w:rsidRPr="00A117EB" w:rsidRDefault="00A117EB" w:rsidP="00D97372">
      <w:pPr>
        <w:numPr>
          <w:ilvl w:val="1"/>
          <w:numId w:val="7"/>
        </w:numPr>
        <w:spacing w:after="0"/>
        <w:contextualSpacing/>
        <w:jc w:val="both"/>
      </w:pPr>
      <w:r w:rsidRPr="00A117EB">
        <w:t>La</w:t>
      </w:r>
      <w:r w:rsidR="00502235" w:rsidRPr="00A117EB">
        <w:t xml:space="preserve"> mise en service avec démonstration de fonctionnement ;</w:t>
      </w:r>
    </w:p>
    <w:p w14:paraId="54131A2F" w14:textId="77777777" w:rsidR="00502235" w:rsidRPr="00A117EB" w:rsidRDefault="00A117EB" w:rsidP="00D97372">
      <w:pPr>
        <w:numPr>
          <w:ilvl w:val="1"/>
          <w:numId w:val="7"/>
        </w:numPr>
        <w:spacing w:after="0"/>
        <w:contextualSpacing/>
        <w:jc w:val="both"/>
      </w:pPr>
      <w:r w:rsidRPr="00A117EB">
        <w:t>La</w:t>
      </w:r>
      <w:r w:rsidR="00502235" w:rsidRPr="00A117EB">
        <w:t xml:space="preserve"> formation de base des utilisateurs ;</w:t>
      </w:r>
    </w:p>
    <w:p w14:paraId="7BE06ED0" w14:textId="77777777" w:rsidR="00502235" w:rsidRPr="00A117EB" w:rsidRDefault="00502235" w:rsidP="00D97372">
      <w:pPr>
        <w:numPr>
          <w:ilvl w:val="1"/>
          <w:numId w:val="7"/>
        </w:numPr>
        <w:spacing w:after="0"/>
        <w:contextualSpacing/>
        <w:jc w:val="both"/>
      </w:pPr>
      <w:r w:rsidRPr="00A117EB">
        <w:t xml:space="preserve">Chaque équipement loué devra être assorti d’une notice plastifiée explicitant en </w:t>
      </w:r>
      <w:r w:rsidR="00A117EB" w:rsidRPr="00A117EB">
        <w:t>particulier le</w:t>
      </w:r>
      <w:r w:rsidRPr="00A117EB">
        <w:t xml:space="preserve"> fonctionnement, les alarmes le cas échéant; cette fiche à présenter avec les échantillons pour expertise et devra être définitivement validée avec ACHAT lors de la mise au point du marché avant le début du marché. </w:t>
      </w:r>
    </w:p>
    <w:p w14:paraId="6C08176C" w14:textId="77777777" w:rsidR="00502235" w:rsidRPr="009C0D35" w:rsidRDefault="00502235" w:rsidP="00502235">
      <w:pPr>
        <w:spacing w:after="0"/>
        <w:rPr>
          <w:highlight w:val="magenta"/>
        </w:rPr>
      </w:pPr>
    </w:p>
    <w:p w14:paraId="0D777FCD" w14:textId="77777777" w:rsidR="00502235" w:rsidRPr="006D76BD" w:rsidRDefault="00502235" w:rsidP="00D97372">
      <w:pPr>
        <w:pStyle w:val="Paragraphedeliste"/>
        <w:numPr>
          <w:ilvl w:val="0"/>
          <w:numId w:val="8"/>
        </w:numPr>
        <w:spacing w:after="0"/>
        <w:rPr>
          <w:rFonts w:ascii="Calibri" w:hAnsi="Calibri"/>
          <w:bCs/>
          <w:i/>
          <w:iCs/>
          <w:color w:val="622423"/>
          <w:szCs w:val="24"/>
        </w:rPr>
      </w:pPr>
      <w:r w:rsidRPr="006D76BD">
        <w:rPr>
          <w:rFonts w:ascii="Calibri" w:hAnsi="Calibri"/>
          <w:bCs/>
          <w:i/>
          <w:iCs/>
          <w:color w:val="622423"/>
          <w:szCs w:val="24"/>
        </w:rPr>
        <w:t>Maintenance tous risques :</w:t>
      </w:r>
    </w:p>
    <w:p w14:paraId="3C6E8ECD" w14:textId="77777777" w:rsidR="00502235" w:rsidRPr="00A117EB" w:rsidRDefault="00502235" w:rsidP="00502235">
      <w:pPr>
        <w:spacing w:after="0"/>
        <w:rPr>
          <w:rFonts w:ascii="Calibri" w:hAnsi="Calibri"/>
          <w:bCs/>
          <w:i/>
          <w:iCs/>
          <w:color w:val="622423"/>
        </w:rPr>
      </w:pPr>
    </w:p>
    <w:p w14:paraId="78691234" w14:textId="77777777" w:rsidR="00502235" w:rsidRPr="00A117EB" w:rsidRDefault="00502235" w:rsidP="00D97372">
      <w:pPr>
        <w:numPr>
          <w:ilvl w:val="1"/>
          <w:numId w:val="8"/>
        </w:numPr>
        <w:spacing w:after="0"/>
        <w:contextualSpacing/>
      </w:pPr>
      <w:r w:rsidRPr="00A117EB">
        <w:t>La maintenance est intégralement assurée par le titulaire.</w:t>
      </w:r>
    </w:p>
    <w:p w14:paraId="71EC5CE2" w14:textId="77777777" w:rsidR="00502235" w:rsidRPr="00A117EB" w:rsidRDefault="00502235" w:rsidP="00502235">
      <w:pPr>
        <w:spacing w:after="0"/>
      </w:pPr>
    </w:p>
    <w:p w14:paraId="13B43E05" w14:textId="77777777" w:rsidR="00502235" w:rsidRPr="006D76BD" w:rsidRDefault="00502235" w:rsidP="00D97372">
      <w:pPr>
        <w:pStyle w:val="Paragraphedeliste"/>
        <w:numPr>
          <w:ilvl w:val="0"/>
          <w:numId w:val="8"/>
        </w:numPr>
        <w:spacing w:after="0"/>
        <w:rPr>
          <w:rFonts w:ascii="Calibri" w:hAnsi="Calibri"/>
          <w:bCs/>
          <w:i/>
          <w:iCs/>
          <w:color w:val="622423"/>
          <w:szCs w:val="24"/>
        </w:rPr>
      </w:pPr>
      <w:r w:rsidRPr="006D76BD">
        <w:rPr>
          <w:rFonts w:ascii="Calibri" w:hAnsi="Calibri"/>
          <w:bCs/>
          <w:i/>
          <w:iCs/>
          <w:color w:val="622423"/>
          <w:szCs w:val="24"/>
        </w:rPr>
        <w:t>Enlèvement, nettoyage et désinfection :</w:t>
      </w:r>
    </w:p>
    <w:p w14:paraId="04BBF94C" w14:textId="77777777" w:rsidR="00502235" w:rsidRPr="00A117EB" w:rsidRDefault="00502235" w:rsidP="00502235">
      <w:pPr>
        <w:spacing w:after="0"/>
        <w:rPr>
          <w:rFonts w:ascii="Calibri" w:hAnsi="Calibri"/>
          <w:bCs/>
          <w:i/>
          <w:iCs/>
          <w:color w:val="622423"/>
        </w:rPr>
      </w:pPr>
    </w:p>
    <w:p w14:paraId="3A5783EB" w14:textId="77777777" w:rsidR="00502235" w:rsidRPr="00A117EB" w:rsidRDefault="00502235" w:rsidP="00D97372">
      <w:pPr>
        <w:numPr>
          <w:ilvl w:val="1"/>
          <w:numId w:val="8"/>
        </w:numPr>
        <w:spacing w:after="0"/>
        <w:contextualSpacing/>
        <w:jc w:val="both"/>
      </w:pPr>
      <w:r w:rsidRPr="00A117EB">
        <w:t>Le démontage ;</w:t>
      </w:r>
    </w:p>
    <w:p w14:paraId="4A6CA7C3" w14:textId="77777777" w:rsidR="00502235" w:rsidRPr="00A117EB" w:rsidRDefault="00502235" w:rsidP="00D97372">
      <w:pPr>
        <w:numPr>
          <w:ilvl w:val="1"/>
          <w:numId w:val="8"/>
        </w:numPr>
        <w:spacing w:after="0"/>
        <w:contextualSpacing/>
        <w:jc w:val="both"/>
      </w:pPr>
      <w:r w:rsidRPr="00A117EB">
        <w:t>L’emballage ;</w:t>
      </w:r>
    </w:p>
    <w:p w14:paraId="456CB211" w14:textId="77777777" w:rsidR="00502235" w:rsidRPr="00A117EB" w:rsidRDefault="00502235" w:rsidP="00D97372">
      <w:pPr>
        <w:numPr>
          <w:ilvl w:val="1"/>
          <w:numId w:val="8"/>
        </w:numPr>
        <w:spacing w:after="0"/>
        <w:contextualSpacing/>
        <w:jc w:val="both"/>
      </w:pPr>
      <w:r w:rsidRPr="00A117EB">
        <w:t>Le transport ;</w:t>
      </w:r>
    </w:p>
    <w:p w14:paraId="75F801ED" w14:textId="77777777" w:rsidR="006D76BD" w:rsidRPr="006D76BD" w:rsidRDefault="006D76BD" w:rsidP="00D97372">
      <w:pPr>
        <w:pStyle w:val="Paragraphedeliste"/>
        <w:numPr>
          <w:ilvl w:val="1"/>
          <w:numId w:val="8"/>
        </w:numPr>
      </w:pPr>
      <w:r w:rsidRPr="006D76BD">
        <w:t>Le nettoyage et la désinfection du lit et du matelas après chaque utilisation.</w:t>
      </w:r>
    </w:p>
    <w:p w14:paraId="466ED370" w14:textId="77777777" w:rsidR="00502235" w:rsidRPr="00A117EB" w:rsidRDefault="00502235" w:rsidP="006D76BD">
      <w:pPr>
        <w:contextualSpacing/>
        <w:jc w:val="both"/>
      </w:pPr>
      <w:r w:rsidRPr="00A117EB">
        <w:t xml:space="preserve">Les méthodes mises en œuvre afin d’assurer une sécurité maximale au patient doivent faire l’objet d’un protocole d’hygiène validé annuellement par un organisme indépendant. Le résultat des tests sera transmis à ACHAT, annuellement. </w:t>
      </w:r>
    </w:p>
    <w:p w14:paraId="24B250B9" w14:textId="77777777" w:rsidR="00502235" w:rsidRPr="00A117EB" w:rsidRDefault="00502235" w:rsidP="00502235">
      <w:r w:rsidRPr="00A117EB">
        <w:t xml:space="preserve">Indépendamment du protocole d’hygiène à fournir, ACHAT ou l’établissement bénéficiaire se réservent la possibilité de faire procéder à des prélèvements bactériologiques, par un tiers. </w:t>
      </w:r>
    </w:p>
    <w:p w14:paraId="67CF854C" w14:textId="77777777" w:rsidR="00502235" w:rsidRPr="00A117EB" w:rsidRDefault="00502235" w:rsidP="001761D2">
      <w:pPr>
        <w:jc w:val="both"/>
      </w:pPr>
      <w:r w:rsidRPr="00A117EB">
        <w:t xml:space="preserve">La certification </w:t>
      </w:r>
      <w:r w:rsidR="00ED71EA" w:rsidRPr="00A117EB">
        <w:t>RABC (</w:t>
      </w:r>
      <w:r w:rsidRPr="00A117EB">
        <w:t xml:space="preserve">NF EN 14065) est fortement souhaitée. </w:t>
      </w:r>
    </w:p>
    <w:p w14:paraId="1F39A860" w14:textId="77777777" w:rsidR="00502235" w:rsidRPr="00A117EB" w:rsidRDefault="00502235" w:rsidP="001761D2">
      <w:pPr>
        <w:jc w:val="both"/>
      </w:pPr>
      <w:r w:rsidRPr="00A117EB">
        <w:t xml:space="preserve">En cas de résultats d’analyses présentant une non-conformité, une mise en demeure est adressée immédiatement, par le service de marché, au titulaire du marché concerné. Le titulaire est tenu de répondre à cette mise en demeure dans un délai de 24 à 72 heures suivant l’urgence de l’alerte sous peine </w:t>
      </w:r>
      <w:r w:rsidRPr="00A117EB">
        <w:lastRenderedPageBreak/>
        <w:t>de poursuite de la procédure pouvant entraîner la résiliation du marché à ses torts, en application de l’article 32 du C.C.A.G. et de l’article 11 du C.C.A.P.</w:t>
      </w:r>
    </w:p>
    <w:p w14:paraId="01FD36B5" w14:textId="77777777" w:rsidR="00502235" w:rsidRPr="006D76BD" w:rsidRDefault="00502235" w:rsidP="00D97372">
      <w:pPr>
        <w:pStyle w:val="Paragraphedeliste"/>
        <w:numPr>
          <w:ilvl w:val="0"/>
          <w:numId w:val="9"/>
        </w:numPr>
        <w:rPr>
          <w:rFonts w:ascii="Calibri" w:hAnsi="Calibri"/>
          <w:bCs/>
          <w:i/>
          <w:iCs/>
          <w:color w:val="622423"/>
          <w:sz w:val="24"/>
          <w:szCs w:val="24"/>
        </w:rPr>
      </w:pPr>
      <w:r w:rsidRPr="006D76BD">
        <w:rPr>
          <w:rFonts w:ascii="Calibri" w:hAnsi="Calibri"/>
          <w:bCs/>
          <w:i/>
          <w:iCs/>
          <w:color w:val="622423"/>
          <w:sz w:val="24"/>
          <w:szCs w:val="24"/>
        </w:rPr>
        <w:t>Accompagnement client :</w:t>
      </w:r>
    </w:p>
    <w:p w14:paraId="6A286A56" w14:textId="77777777" w:rsidR="00502235" w:rsidRPr="00A117EB" w:rsidRDefault="00502235" w:rsidP="00D97372">
      <w:pPr>
        <w:numPr>
          <w:ilvl w:val="1"/>
          <w:numId w:val="9"/>
        </w:numPr>
        <w:spacing w:after="0"/>
        <w:contextualSpacing/>
      </w:pPr>
      <w:r w:rsidRPr="00A117EB">
        <w:t>L’assistance technique (hotline) 24h/24 – 7j/7 ;</w:t>
      </w:r>
    </w:p>
    <w:p w14:paraId="2B844202" w14:textId="77777777" w:rsidR="00502235" w:rsidRPr="00A117EB" w:rsidRDefault="00502235" w:rsidP="00D97372">
      <w:pPr>
        <w:numPr>
          <w:ilvl w:val="1"/>
          <w:numId w:val="9"/>
        </w:numPr>
        <w:spacing w:after="0"/>
        <w:contextualSpacing/>
      </w:pPr>
      <w:r w:rsidRPr="00A117EB">
        <w:t>Le suivi du parc installé ;</w:t>
      </w:r>
    </w:p>
    <w:p w14:paraId="0BE50C43" w14:textId="77777777" w:rsidR="00502235" w:rsidRPr="00A117EB" w:rsidRDefault="00502235" w:rsidP="00D97372">
      <w:pPr>
        <w:numPr>
          <w:ilvl w:val="1"/>
          <w:numId w:val="9"/>
        </w:numPr>
        <w:spacing w:after="0"/>
        <w:contextualSpacing/>
      </w:pPr>
      <w:r w:rsidRPr="00A117EB">
        <w:t>La réalisation des statistiques relatives à l’ensemble des prestations fournies ;</w:t>
      </w:r>
    </w:p>
    <w:p w14:paraId="6D142F64" w14:textId="77777777" w:rsidR="00502235" w:rsidRPr="00A117EB" w:rsidRDefault="00502235" w:rsidP="00D97372">
      <w:pPr>
        <w:numPr>
          <w:ilvl w:val="1"/>
          <w:numId w:val="9"/>
        </w:numPr>
        <w:contextualSpacing/>
      </w:pPr>
      <w:r w:rsidRPr="00A117EB">
        <w:t>La fourniture d’une documentation comprenant :</w:t>
      </w:r>
    </w:p>
    <w:p w14:paraId="3A6B135A" w14:textId="77777777" w:rsidR="00502235" w:rsidRPr="00A117EB" w:rsidRDefault="00502235" w:rsidP="00D97372">
      <w:pPr>
        <w:pStyle w:val="Paragraphedeliste"/>
        <w:numPr>
          <w:ilvl w:val="0"/>
          <w:numId w:val="11"/>
        </w:numPr>
        <w:spacing w:after="0"/>
        <w:ind w:left="1890"/>
      </w:pPr>
      <w:r w:rsidRPr="00A117EB">
        <w:t>La notice d’utilisation ;</w:t>
      </w:r>
    </w:p>
    <w:p w14:paraId="38D23FA2" w14:textId="77777777" w:rsidR="00502235" w:rsidRPr="00A117EB" w:rsidRDefault="00502235" w:rsidP="00D97372">
      <w:pPr>
        <w:pStyle w:val="Paragraphedeliste"/>
        <w:numPr>
          <w:ilvl w:val="0"/>
          <w:numId w:val="11"/>
        </w:numPr>
        <w:spacing w:after="0"/>
        <w:ind w:left="1890"/>
      </w:pPr>
      <w:r w:rsidRPr="00A117EB">
        <w:t>La notice descriptive avec schémas détaillés du matériel ;</w:t>
      </w:r>
    </w:p>
    <w:p w14:paraId="74DFFED1" w14:textId="77777777" w:rsidR="00502235" w:rsidRPr="00A117EB" w:rsidRDefault="00502235" w:rsidP="00D97372">
      <w:pPr>
        <w:pStyle w:val="Paragraphedeliste"/>
        <w:numPr>
          <w:ilvl w:val="0"/>
          <w:numId w:val="11"/>
        </w:numPr>
        <w:spacing w:after="0"/>
        <w:ind w:left="1890"/>
      </w:pPr>
      <w:r w:rsidRPr="00A117EB">
        <w:t>La notice d’entretien des surfaces ;</w:t>
      </w:r>
    </w:p>
    <w:p w14:paraId="503F9761" w14:textId="77777777" w:rsidR="00502235" w:rsidRPr="00A117EB" w:rsidRDefault="00502235" w:rsidP="00D97372">
      <w:pPr>
        <w:pStyle w:val="Paragraphedeliste"/>
        <w:numPr>
          <w:ilvl w:val="0"/>
          <w:numId w:val="11"/>
        </w:numPr>
        <w:spacing w:after="0"/>
        <w:ind w:left="1890"/>
      </w:pPr>
      <w:r w:rsidRPr="00A117EB">
        <w:t>Les coordonnées et modalités d’intervention du prestataire en cas de panne et pour le retrait des équipements.</w:t>
      </w:r>
    </w:p>
    <w:p w14:paraId="329F3D08" w14:textId="77777777" w:rsidR="00502235" w:rsidRPr="00A117EB" w:rsidRDefault="00502235" w:rsidP="001761D2">
      <w:pPr>
        <w:spacing w:after="0"/>
        <w:ind w:left="1440"/>
        <w:contextualSpacing/>
        <w:jc w:val="both"/>
      </w:pPr>
    </w:p>
    <w:p w14:paraId="21F518C0" w14:textId="77777777" w:rsidR="00502235" w:rsidRPr="00A117EB" w:rsidRDefault="00502235" w:rsidP="001761D2">
      <w:pPr>
        <w:jc w:val="both"/>
      </w:pPr>
      <w:r w:rsidRPr="00A117EB">
        <w:t>En tout état de cause, le fournisseur ne pourra pas exiger la prise en charge d’une prestation non prévue nécessaire à la bonne réalisation de sa prestation.</w:t>
      </w:r>
    </w:p>
    <w:p w14:paraId="52C3441B" w14:textId="77777777" w:rsidR="00502235" w:rsidRPr="00A117EB" w:rsidRDefault="00502235" w:rsidP="001761D2">
      <w:pPr>
        <w:tabs>
          <w:tab w:val="left" w:pos="0"/>
        </w:tabs>
        <w:jc w:val="both"/>
        <w:rPr>
          <w:rFonts w:ascii="Calibri" w:hAnsi="Calibri" w:cs="Arial"/>
          <w:b/>
          <w:bCs/>
          <w:i/>
          <w:iCs/>
          <w:color w:val="622423"/>
          <w:sz w:val="24"/>
          <w:szCs w:val="24"/>
        </w:rPr>
      </w:pPr>
      <w:r w:rsidRPr="00A117EB">
        <w:rPr>
          <w:rFonts w:ascii="Calibri" w:hAnsi="Calibri" w:cs="Arial"/>
          <w:b/>
          <w:bCs/>
          <w:i/>
          <w:iCs/>
          <w:color w:val="622423"/>
          <w:sz w:val="24"/>
          <w:szCs w:val="24"/>
        </w:rPr>
        <w:t>Mémoire de présentation du plan d’organisation des locations</w:t>
      </w:r>
    </w:p>
    <w:p w14:paraId="2818AF27" w14:textId="77777777" w:rsidR="00502235" w:rsidRPr="00A117EB" w:rsidRDefault="00502235" w:rsidP="001761D2">
      <w:pPr>
        <w:tabs>
          <w:tab w:val="left" w:pos="0"/>
        </w:tabs>
        <w:jc w:val="both"/>
        <w:rPr>
          <w:rFonts w:cs="Arial"/>
        </w:rPr>
      </w:pPr>
      <w:r w:rsidRPr="00A117EB">
        <w:rPr>
          <w:rFonts w:cs="Arial"/>
        </w:rPr>
        <w:t xml:space="preserve">Un mémoire de présentation du plan d’organisation doit être obligatoirement joint au dossier d’offre et décrira au minimum, le traitement des </w:t>
      </w:r>
      <w:r w:rsidR="00A117EB" w:rsidRPr="00A117EB">
        <w:rPr>
          <w:rFonts w:cs="Arial"/>
        </w:rPr>
        <w:t>commandes, le</w:t>
      </w:r>
      <w:r w:rsidRPr="00A117EB">
        <w:rPr>
          <w:rFonts w:cs="Arial"/>
        </w:rPr>
        <w:t xml:space="preserve"> suivi des livraisons, l’outil informatique mis à disposition des sites, l’assistance clinique, l’assistance technique.</w:t>
      </w:r>
    </w:p>
    <w:p w14:paraId="560441DC" w14:textId="77777777" w:rsidR="00502235" w:rsidRPr="00A117EB" w:rsidRDefault="00502235" w:rsidP="001761D2">
      <w:pPr>
        <w:tabs>
          <w:tab w:val="left" w:pos="567"/>
        </w:tabs>
        <w:jc w:val="both"/>
        <w:rPr>
          <w:rFonts w:cs="Arial"/>
        </w:rPr>
      </w:pPr>
      <w:r w:rsidRPr="00A117EB">
        <w:rPr>
          <w:rFonts w:cs="Arial"/>
        </w:rPr>
        <w:t xml:space="preserve">L’attention des candidats est attirée sur ce mémoire de présentation du plan d’organisation qui constitue un item évalué et noté. </w:t>
      </w:r>
    </w:p>
    <w:p w14:paraId="7C5F74D4" w14:textId="77777777" w:rsidR="00502235" w:rsidRPr="00A117EB" w:rsidRDefault="00502235" w:rsidP="001761D2">
      <w:pPr>
        <w:tabs>
          <w:tab w:val="left" w:pos="0"/>
        </w:tabs>
        <w:jc w:val="both"/>
        <w:rPr>
          <w:rFonts w:cs="Arial"/>
        </w:rPr>
      </w:pPr>
      <w:r w:rsidRPr="00A117EB">
        <w:rPr>
          <w:rFonts w:cs="Arial"/>
        </w:rPr>
        <w:t>L’absence de présentation du plan d’organisation rend l’offre non conforme.</w:t>
      </w:r>
    </w:p>
    <w:p w14:paraId="7511D609" w14:textId="77777777" w:rsidR="00502235" w:rsidRPr="00A117EB" w:rsidRDefault="00502235" w:rsidP="00502235"/>
    <w:p w14:paraId="484CFC33" w14:textId="77777777" w:rsidR="00ED71EA" w:rsidRPr="00A117EB" w:rsidRDefault="00ED71EA" w:rsidP="00ED71EA">
      <w:pPr>
        <w:rPr>
          <w:b/>
          <w:caps/>
          <w:color w:val="622423"/>
          <w:spacing w:val="5"/>
          <w:u w:color="622423"/>
        </w:rPr>
      </w:pPr>
      <w:r>
        <w:rPr>
          <w:b/>
          <w:caps/>
          <w:color w:val="622423"/>
          <w:spacing w:val="5"/>
          <w:u w:color="622423"/>
        </w:rPr>
        <w:t>B</w:t>
      </w:r>
      <w:r w:rsidRPr="00A117EB">
        <w:rPr>
          <w:b/>
          <w:caps/>
          <w:color w:val="622423"/>
          <w:spacing w:val="5"/>
          <w:u w:color="622423"/>
        </w:rPr>
        <w:t>-</w:t>
      </w:r>
      <w:r w:rsidRPr="00A117EB">
        <w:rPr>
          <w:b/>
          <w:caps/>
          <w:color w:val="622423"/>
          <w:spacing w:val="5"/>
          <w:u w:color="622423"/>
        </w:rPr>
        <w:tab/>
      </w:r>
      <w:r>
        <w:rPr>
          <w:b/>
          <w:caps/>
          <w:color w:val="622423"/>
          <w:spacing w:val="5"/>
          <w:u w:color="622423"/>
        </w:rPr>
        <w:t>ACHATS</w:t>
      </w:r>
      <w:r w:rsidRPr="00A117EB">
        <w:rPr>
          <w:b/>
          <w:caps/>
          <w:color w:val="622423"/>
          <w:spacing w:val="5"/>
          <w:u w:color="622423"/>
        </w:rPr>
        <w:t xml:space="preserve"> :</w:t>
      </w:r>
    </w:p>
    <w:p w14:paraId="4C73FDC7" w14:textId="77777777" w:rsidR="00502235" w:rsidRPr="00A117EB" w:rsidRDefault="00502235" w:rsidP="001761D2">
      <w:pPr>
        <w:tabs>
          <w:tab w:val="left" w:pos="2127"/>
        </w:tabs>
        <w:ind w:firstLine="567"/>
        <w:jc w:val="both"/>
      </w:pPr>
      <w:r w:rsidRPr="00A117EB">
        <w:t xml:space="preserve">La date exacte de livraison devra être convenue entre l’hôpital et/ou la personne habilitée à réceptionner d’une part, et le titulaire du marché d’autre part, au plus tard </w:t>
      </w:r>
      <w:r w:rsidRPr="00A117EB">
        <w:rPr>
          <w:u w:val="single"/>
        </w:rPr>
        <w:t>8 jours</w:t>
      </w:r>
      <w:r w:rsidRPr="00A117EB">
        <w:t xml:space="preserve"> avant la semaine de livraison fixée lors de la confirmation de commande du titulaire. Cette date de livraison sera confirmée par le titulaire auprès du site par écrit.</w:t>
      </w:r>
    </w:p>
    <w:p w14:paraId="18DB9F8D" w14:textId="77777777" w:rsidR="00502235" w:rsidRPr="00786255" w:rsidRDefault="00502235" w:rsidP="001761D2">
      <w:pPr>
        <w:tabs>
          <w:tab w:val="left" w:pos="0"/>
        </w:tabs>
        <w:jc w:val="both"/>
      </w:pPr>
      <w:r w:rsidRPr="00786255">
        <w:rPr>
          <w:iCs/>
        </w:rPr>
        <w:t xml:space="preserve">La livraison comprend le déchargement et la mise en place du matériel dans les locaux de destination ou à l’emplacement de destination.  </w:t>
      </w:r>
      <w:r w:rsidRPr="00786255">
        <w:t xml:space="preserve">Toutes les manipulations de fournitures jusqu’à leur réception par le responsable de l’hôpital sont à la charge et sous l’entière responsabilité du titulaire du marché. La manutention (main d’œuvre, moyens de levage, etc.) nécessaire à l’acheminement du matériel dans les locaux d’installation ainsi que le montage et la mise en place du matériel sont à prévoir par le titulaire. </w:t>
      </w:r>
    </w:p>
    <w:p w14:paraId="3C84990C" w14:textId="77777777" w:rsidR="003F4003" w:rsidRPr="00204831" w:rsidRDefault="00502235" w:rsidP="00204831">
      <w:pPr>
        <w:jc w:val="both"/>
        <w:rPr>
          <w:iCs/>
        </w:rPr>
      </w:pPr>
      <w:r w:rsidRPr="00204831">
        <w:rPr>
          <w:iCs/>
        </w:rPr>
        <w:t xml:space="preserve">Sont également compris : </w:t>
      </w:r>
    </w:p>
    <w:p w14:paraId="45F03D5F" w14:textId="77777777" w:rsidR="00502235" w:rsidRPr="00204831" w:rsidRDefault="003F4003" w:rsidP="00D97372">
      <w:pPr>
        <w:pStyle w:val="Paragraphedeliste"/>
        <w:numPr>
          <w:ilvl w:val="0"/>
          <w:numId w:val="9"/>
        </w:numPr>
        <w:jc w:val="both"/>
        <w:rPr>
          <w:iCs/>
        </w:rPr>
      </w:pPr>
      <w:r w:rsidRPr="00204831">
        <w:rPr>
          <w:iCs/>
        </w:rPr>
        <w:t>Le</w:t>
      </w:r>
      <w:r w:rsidR="00502235" w:rsidRPr="00204831">
        <w:rPr>
          <w:iCs/>
        </w:rPr>
        <w:t xml:space="preserve"> déballage, le montage, l’installation la reprise et le recyclage des emballages. </w:t>
      </w:r>
    </w:p>
    <w:p w14:paraId="2C6F4173" w14:textId="77777777" w:rsidR="003F4003" w:rsidRPr="00204831" w:rsidRDefault="003F4003" w:rsidP="00204831">
      <w:pPr>
        <w:pStyle w:val="Paragraphedeliste"/>
        <w:jc w:val="both"/>
        <w:rPr>
          <w:iCs/>
        </w:rPr>
      </w:pPr>
    </w:p>
    <w:p w14:paraId="432EADBF" w14:textId="77777777" w:rsidR="00502235" w:rsidRPr="00ED71EA" w:rsidRDefault="00502235" w:rsidP="00D97372">
      <w:pPr>
        <w:pStyle w:val="Paragraphedeliste"/>
        <w:numPr>
          <w:ilvl w:val="0"/>
          <w:numId w:val="9"/>
        </w:numPr>
        <w:jc w:val="both"/>
        <w:rPr>
          <w:rFonts w:cs="Arial"/>
        </w:rPr>
      </w:pPr>
      <w:r w:rsidRPr="00204831">
        <w:rPr>
          <w:iCs/>
        </w:rPr>
        <w:t xml:space="preserve">L’installation est entièrement à la charge du titulaire du marché. </w:t>
      </w:r>
      <w:r w:rsidRPr="00204831">
        <w:rPr>
          <w:rFonts w:cs="Arial"/>
        </w:rPr>
        <w:t xml:space="preserve">Le montage de la totalité de la commande doit être exécuté </w:t>
      </w:r>
      <w:r w:rsidRPr="00204831">
        <w:rPr>
          <w:rFonts w:cs="Arial"/>
          <w:u w:val="single"/>
        </w:rPr>
        <w:t>dès livraison faite</w:t>
      </w:r>
      <w:r w:rsidRPr="00204831">
        <w:rPr>
          <w:rFonts w:cs="Arial"/>
        </w:rPr>
        <w:t xml:space="preserve">, en accord avec l’hôpital, par une équipe de </w:t>
      </w:r>
      <w:r w:rsidRPr="00204831">
        <w:rPr>
          <w:rFonts w:cs="Arial"/>
        </w:rPr>
        <w:lastRenderedPageBreak/>
        <w:t>monteurs habilitée.</w:t>
      </w:r>
      <w:r w:rsidR="00204831">
        <w:rPr>
          <w:rFonts w:cs="Arial"/>
        </w:rPr>
        <w:t xml:space="preserve"> </w:t>
      </w:r>
      <w:r w:rsidR="00204831" w:rsidRPr="00204831">
        <w:rPr>
          <w:rFonts w:cs="Arial"/>
        </w:rPr>
        <w:t xml:space="preserve">L’emplacement de destination doit cependant être prêt et libéré, </w:t>
      </w:r>
      <w:r w:rsidR="00204831">
        <w:rPr>
          <w:rFonts w:cs="Arial"/>
        </w:rPr>
        <w:t xml:space="preserve">et </w:t>
      </w:r>
      <w:r w:rsidR="00204831" w:rsidRPr="00204831">
        <w:rPr>
          <w:rFonts w:cs="Arial"/>
        </w:rPr>
        <w:t>ne nécessiter aucun aménagement préparatoire par le titulaire.</w:t>
      </w:r>
    </w:p>
    <w:p w14:paraId="70CC5179" w14:textId="77777777" w:rsidR="003F4003" w:rsidRPr="00204831" w:rsidRDefault="003F4003" w:rsidP="00204831">
      <w:pPr>
        <w:pStyle w:val="Paragraphedeliste"/>
        <w:jc w:val="both"/>
      </w:pPr>
    </w:p>
    <w:p w14:paraId="695E8E09" w14:textId="77777777" w:rsidR="003F4003" w:rsidRPr="00204831" w:rsidRDefault="003F4003" w:rsidP="00D97372">
      <w:pPr>
        <w:pStyle w:val="Paragraphedeliste"/>
        <w:numPr>
          <w:ilvl w:val="0"/>
          <w:numId w:val="9"/>
        </w:numPr>
        <w:jc w:val="both"/>
      </w:pPr>
      <w:r w:rsidRPr="00204831">
        <w:t>La formation des personnels au bon usage des équipements ;</w:t>
      </w:r>
    </w:p>
    <w:p w14:paraId="6B7BCB81" w14:textId="77777777" w:rsidR="003F4003" w:rsidRPr="00204831" w:rsidRDefault="003F4003" w:rsidP="00204831">
      <w:pPr>
        <w:pStyle w:val="Paragraphedeliste"/>
        <w:jc w:val="both"/>
      </w:pPr>
    </w:p>
    <w:p w14:paraId="073B04B6" w14:textId="77777777" w:rsidR="00502235" w:rsidRDefault="003F4003" w:rsidP="00D97372">
      <w:pPr>
        <w:pStyle w:val="Paragraphedeliste"/>
        <w:numPr>
          <w:ilvl w:val="0"/>
          <w:numId w:val="9"/>
        </w:numPr>
        <w:jc w:val="both"/>
      </w:pPr>
      <w:r w:rsidRPr="00204831">
        <w:t>L’information aux utilisateurs des recommandations et précautions de désinfection des matériels en regard des règles d’hygiène en vigueur.</w:t>
      </w:r>
    </w:p>
    <w:p w14:paraId="7E305C81" w14:textId="77777777" w:rsidR="00ED71EA" w:rsidRDefault="00ED71EA" w:rsidP="00ED71EA">
      <w:pPr>
        <w:pStyle w:val="Paragraphedeliste"/>
      </w:pPr>
    </w:p>
    <w:p w14:paraId="2059CF61" w14:textId="77777777" w:rsidR="00ED71EA" w:rsidRPr="00ED71EA" w:rsidRDefault="00ED71EA" w:rsidP="00ED71EA">
      <w:pPr>
        <w:pStyle w:val="Paragraphedeliste"/>
        <w:jc w:val="both"/>
      </w:pPr>
    </w:p>
    <w:p w14:paraId="3075824C" w14:textId="77777777" w:rsidR="00502235" w:rsidRPr="00204831" w:rsidRDefault="00502235" w:rsidP="00502235">
      <w:pPr>
        <w:jc w:val="both"/>
      </w:pPr>
      <w:r w:rsidRPr="00204831">
        <w:t>En tout état de cause, le fournisseur ne pourra pas exiger la prise en charge d’une prestation non prévue nécessaire à la bonne réalisation de sa prestation.</w:t>
      </w:r>
    </w:p>
    <w:p w14:paraId="27147115" w14:textId="77777777" w:rsidR="007358DB" w:rsidRDefault="007358DB" w:rsidP="00585821">
      <w:pPr>
        <w:jc w:val="both"/>
        <w:rPr>
          <w:highlight w:val="magenta"/>
        </w:rPr>
      </w:pPr>
    </w:p>
    <w:p w14:paraId="5642F371" w14:textId="77777777" w:rsidR="00DB4E3F" w:rsidRPr="009C0D35" w:rsidRDefault="00DB4E3F" w:rsidP="00585821">
      <w:pPr>
        <w:jc w:val="both"/>
        <w:rPr>
          <w:highlight w:val="magenta"/>
        </w:rPr>
      </w:pPr>
    </w:p>
    <w:p w14:paraId="61821475" w14:textId="77777777" w:rsidR="007F34BC" w:rsidRPr="009C0D35" w:rsidRDefault="00E46572" w:rsidP="00785AF2">
      <w:pPr>
        <w:pStyle w:val="Titre1"/>
      </w:pPr>
      <w:bookmarkStart w:id="46" w:name="_Toc190670175"/>
      <w:bookmarkStart w:id="47" w:name="_Toc196885435"/>
      <w:bookmarkStart w:id="48" w:name="_Toc184638955"/>
      <w:r w:rsidRPr="009C0D35">
        <w:t>V</w:t>
      </w:r>
      <w:r w:rsidR="003D75A7" w:rsidRPr="009C0D35">
        <w:t>III</w:t>
      </w:r>
      <w:r w:rsidR="002E75FA" w:rsidRPr="009C0D35">
        <w:t>-</w:t>
      </w:r>
      <w:r w:rsidR="007F34BC" w:rsidRPr="009C0D35">
        <w:t xml:space="preserve"> </w:t>
      </w:r>
      <w:bookmarkEnd w:id="46"/>
      <w:bookmarkEnd w:id="47"/>
      <w:r w:rsidR="00971B33" w:rsidRPr="009C0D35">
        <w:t>DUREE DE GARANTIE</w:t>
      </w:r>
      <w:bookmarkEnd w:id="48"/>
    </w:p>
    <w:p w14:paraId="5657C79C" w14:textId="77777777" w:rsidR="004104A8" w:rsidRPr="00A117EB" w:rsidRDefault="00CE6706" w:rsidP="003D4B45">
      <w:pPr>
        <w:ind w:firstLine="567"/>
        <w:jc w:val="both"/>
        <w:rPr>
          <w:rFonts w:cs="Arial"/>
        </w:rPr>
      </w:pPr>
      <w:r w:rsidRPr="00A117EB">
        <w:rPr>
          <w:rFonts w:cs="Arial"/>
        </w:rPr>
        <w:t>La garantie conce</w:t>
      </w:r>
      <w:r w:rsidR="00E904E1" w:rsidRPr="00A117EB">
        <w:rPr>
          <w:rFonts w:cs="Arial"/>
        </w:rPr>
        <w:t>rne l’ensemble des équipements</w:t>
      </w:r>
      <w:r w:rsidRPr="00A117EB">
        <w:rPr>
          <w:rFonts w:cs="Arial"/>
        </w:rPr>
        <w:t xml:space="preserve"> et accessoires installés par le titulaire au titre du marché. </w:t>
      </w:r>
      <w:r w:rsidR="004104A8" w:rsidRPr="00A117EB">
        <w:rPr>
          <w:rFonts w:cs="Arial"/>
        </w:rPr>
        <w:t xml:space="preserve">La garantie exigée de l'ensemble des matériels est de </w:t>
      </w:r>
      <w:r w:rsidR="004104A8" w:rsidRPr="00A117EB">
        <w:rPr>
          <w:rFonts w:cs="Arial"/>
          <w:u w:val="single"/>
        </w:rPr>
        <w:t>vingt-quatre mois minimum</w:t>
      </w:r>
      <w:r w:rsidR="004104A8" w:rsidRPr="00A117EB">
        <w:rPr>
          <w:rFonts w:cs="Arial"/>
        </w:rPr>
        <w:t xml:space="preserve"> à compter de la réception du matériel.</w:t>
      </w:r>
    </w:p>
    <w:p w14:paraId="00919639" w14:textId="77777777" w:rsidR="00664712" w:rsidRPr="00A117EB" w:rsidRDefault="00571486" w:rsidP="003D4B45">
      <w:pPr>
        <w:ind w:firstLine="567"/>
        <w:jc w:val="both"/>
        <w:rPr>
          <w:rFonts w:cs="Arial"/>
        </w:rPr>
      </w:pPr>
      <w:r w:rsidRPr="00A117EB">
        <w:rPr>
          <w:rFonts w:cs="Arial"/>
        </w:rPr>
        <w:t>La</w:t>
      </w:r>
      <w:r w:rsidR="00664712" w:rsidRPr="00A117EB">
        <w:rPr>
          <w:rFonts w:cs="Arial"/>
        </w:rPr>
        <w:t xml:space="preserve">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6C3CC76B" w14:textId="77777777" w:rsidR="00CE6706" w:rsidRPr="00A117EB" w:rsidRDefault="00362CF3" w:rsidP="003D4B45">
      <w:pPr>
        <w:ind w:firstLine="567"/>
        <w:jc w:val="both"/>
        <w:rPr>
          <w:rFonts w:cs="Arial"/>
        </w:rPr>
      </w:pPr>
      <w:r w:rsidRPr="00A117EB">
        <w:rPr>
          <w:rFonts w:cs="Arial"/>
        </w:rPr>
        <w:t>A</w:t>
      </w:r>
      <w:r w:rsidR="003D4B45" w:rsidRPr="00A117EB">
        <w:rPr>
          <w:rFonts w:cs="Arial"/>
        </w:rPr>
        <w:t>u</w:t>
      </w:r>
      <w:r w:rsidRPr="00A117EB">
        <w:rPr>
          <w:rFonts w:cs="Arial"/>
        </w:rPr>
        <w:t xml:space="preserve"> cours </w:t>
      </w:r>
      <w:r w:rsidR="003F4003" w:rsidRPr="00A117EB">
        <w:rPr>
          <w:rFonts w:cs="Arial"/>
        </w:rPr>
        <w:t>de la</w:t>
      </w:r>
      <w:r w:rsidRPr="00A117EB">
        <w:rPr>
          <w:rFonts w:cs="Arial"/>
        </w:rPr>
        <w:t xml:space="preserve"> période de la garantie ci-dessus </w:t>
      </w:r>
      <w:r w:rsidR="00A117EB" w:rsidRPr="00A117EB">
        <w:rPr>
          <w:rFonts w:cs="Arial"/>
        </w:rPr>
        <w:t>définie, le</w:t>
      </w:r>
      <w:r w:rsidR="004104A8" w:rsidRPr="00A117EB">
        <w:rPr>
          <w:rFonts w:cs="Arial"/>
        </w:rPr>
        <w:t xml:space="preserve"> titulaire s’engage à remplacer toute pièce défectueuse </w:t>
      </w:r>
      <w:r w:rsidR="00A117EB" w:rsidRPr="00A117EB">
        <w:rPr>
          <w:rFonts w:cs="Arial"/>
        </w:rPr>
        <w:t>ou effectuer</w:t>
      </w:r>
      <w:r w:rsidR="004104A8" w:rsidRPr="00A117EB">
        <w:rPr>
          <w:rFonts w:cs="Arial"/>
        </w:rPr>
        <w:t xml:space="preserve"> toute intervention nécessaire</w:t>
      </w:r>
      <w:r w:rsidR="00CE6706" w:rsidRPr="00A117EB">
        <w:rPr>
          <w:rFonts w:cs="Arial"/>
        </w:rPr>
        <w:t xml:space="preserve"> y compris les corrections </w:t>
      </w:r>
      <w:r w:rsidR="00F716B4" w:rsidRPr="00A117EB">
        <w:rPr>
          <w:rFonts w:cs="Arial"/>
        </w:rPr>
        <w:t xml:space="preserve">ou mises à jour </w:t>
      </w:r>
      <w:r w:rsidR="00CE6706" w:rsidRPr="00A117EB">
        <w:rPr>
          <w:rFonts w:cs="Arial"/>
        </w:rPr>
        <w:t>logicielles</w:t>
      </w:r>
      <w:r w:rsidR="004104A8" w:rsidRPr="00A117EB">
        <w:rPr>
          <w:rFonts w:cs="Arial"/>
        </w:rPr>
        <w:t xml:space="preserve">, les frais occasionnés étant à </w:t>
      </w:r>
      <w:r w:rsidR="00E77FDD" w:rsidRPr="00A117EB">
        <w:rPr>
          <w:rFonts w:cs="Arial"/>
        </w:rPr>
        <w:t>sa charge</w:t>
      </w:r>
      <w:r w:rsidR="004104A8" w:rsidRPr="00A117EB">
        <w:rPr>
          <w:rFonts w:cs="Arial"/>
        </w:rPr>
        <w:t xml:space="preserve">. </w:t>
      </w:r>
    </w:p>
    <w:p w14:paraId="72BB5558" w14:textId="77777777" w:rsidR="000D7AAE" w:rsidRPr="00A117EB" w:rsidRDefault="004104A8" w:rsidP="003D4B45">
      <w:pPr>
        <w:ind w:firstLine="567"/>
        <w:jc w:val="both"/>
      </w:pPr>
      <w:r w:rsidRPr="00A117EB">
        <w:rPr>
          <w:rFonts w:cs="Arial"/>
        </w:rPr>
        <w:t xml:space="preserve">Les modalités de mise en œuvre du service après-vente devront être précisées en tenant compte du délai d’intervention fixé au maximum à </w:t>
      </w:r>
      <w:r w:rsidR="00A84DB4" w:rsidRPr="00A117EB">
        <w:rPr>
          <w:rFonts w:cs="Arial"/>
        </w:rPr>
        <w:t>72</w:t>
      </w:r>
      <w:r w:rsidRPr="00A117EB">
        <w:rPr>
          <w:rFonts w:cs="Arial"/>
        </w:rPr>
        <w:t xml:space="preserve"> </w:t>
      </w:r>
      <w:r w:rsidR="003F4003" w:rsidRPr="00A117EB">
        <w:rPr>
          <w:rFonts w:cs="Arial"/>
        </w:rPr>
        <w:t>heures, à</w:t>
      </w:r>
      <w:r w:rsidRPr="00A117EB">
        <w:rPr>
          <w:rFonts w:cs="Arial"/>
        </w:rPr>
        <w:t xml:space="preserve"> compter de la date de réception de la commande par le titulaire et du délai de remise en service n’excédant pas, dans les cas d’échange du matériel, le délai de livraison du matériel neuf (</w:t>
      </w:r>
      <w:r w:rsidR="00303E87" w:rsidRPr="00A117EB">
        <w:rPr>
          <w:rFonts w:cs="Arial"/>
        </w:rPr>
        <w:t xml:space="preserve">ne pouvant excéder </w:t>
      </w:r>
      <w:r w:rsidRPr="00A117EB">
        <w:rPr>
          <w:rFonts w:cs="Arial"/>
        </w:rPr>
        <w:t>6 semaines maximum).</w:t>
      </w:r>
      <w:r w:rsidRPr="00A117EB">
        <w:t xml:space="preserve"> </w:t>
      </w:r>
    </w:p>
    <w:p w14:paraId="17C617EB" w14:textId="77777777" w:rsidR="00303E87" w:rsidRPr="00A117EB" w:rsidRDefault="00303E87" w:rsidP="003D4B45">
      <w:pPr>
        <w:ind w:firstLine="567"/>
        <w:rPr>
          <w:rFonts w:cs="Arial"/>
        </w:rPr>
      </w:pPr>
      <w:r w:rsidRPr="00A117EB">
        <w:rPr>
          <w:rFonts w:cs="Arial"/>
        </w:rPr>
        <w:t>Le délai de livraison contractuel est celui indiqué dans les réponses au questionnaire tech</w:t>
      </w:r>
      <w:r w:rsidR="00F0423C" w:rsidRPr="00A117EB">
        <w:rPr>
          <w:rFonts w:cs="Arial"/>
        </w:rPr>
        <w:t>nique et vaut engagement ferme.</w:t>
      </w:r>
    </w:p>
    <w:p w14:paraId="25904B18" w14:textId="77777777" w:rsidR="00A84DB4" w:rsidRDefault="00A84DB4" w:rsidP="00303E87">
      <w:pPr>
        <w:rPr>
          <w:rFonts w:cs="Arial"/>
          <w:highlight w:val="magenta"/>
        </w:rPr>
      </w:pPr>
    </w:p>
    <w:p w14:paraId="2B9D9E74" w14:textId="77777777" w:rsidR="00315112" w:rsidRDefault="00315112" w:rsidP="00303E87">
      <w:pPr>
        <w:rPr>
          <w:rFonts w:cs="Arial"/>
          <w:highlight w:val="magenta"/>
        </w:rPr>
      </w:pPr>
    </w:p>
    <w:p w14:paraId="58D48D99" w14:textId="77777777" w:rsidR="00315112" w:rsidRDefault="00315112" w:rsidP="00303E87">
      <w:pPr>
        <w:rPr>
          <w:rFonts w:cs="Arial"/>
          <w:highlight w:val="magenta"/>
        </w:rPr>
      </w:pPr>
    </w:p>
    <w:p w14:paraId="6D490F08" w14:textId="77777777" w:rsidR="00315112" w:rsidRDefault="00315112" w:rsidP="00303E87">
      <w:pPr>
        <w:rPr>
          <w:rFonts w:cs="Arial"/>
          <w:highlight w:val="magenta"/>
        </w:rPr>
      </w:pPr>
    </w:p>
    <w:p w14:paraId="26D287B1" w14:textId="77777777" w:rsidR="00315112" w:rsidRDefault="00315112" w:rsidP="00303E87">
      <w:pPr>
        <w:rPr>
          <w:rFonts w:cs="Arial"/>
          <w:highlight w:val="magenta"/>
        </w:rPr>
      </w:pPr>
    </w:p>
    <w:p w14:paraId="75AC466C" w14:textId="77777777" w:rsidR="004104A8" w:rsidRPr="009C0D35" w:rsidRDefault="00090B47" w:rsidP="00785AF2">
      <w:pPr>
        <w:pStyle w:val="Titre1"/>
        <w:rPr>
          <w:rFonts w:eastAsia="Arial Unicode MS"/>
        </w:rPr>
      </w:pPr>
      <w:bookmarkStart w:id="49" w:name="_Toc205787065"/>
      <w:bookmarkStart w:id="50" w:name="_Toc378164409"/>
      <w:bookmarkStart w:id="51" w:name="_Toc184638956"/>
      <w:r>
        <w:rPr>
          <w:rFonts w:eastAsia="Arial Unicode MS"/>
        </w:rPr>
        <w:lastRenderedPageBreak/>
        <w:t>ANNEXE 1</w:t>
      </w:r>
      <w:r w:rsidR="004104A8" w:rsidRPr="009C0D35">
        <w:rPr>
          <w:rFonts w:eastAsia="Arial Unicode MS"/>
        </w:rPr>
        <w:t> : Cadre de réponse technique</w:t>
      </w:r>
      <w:bookmarkEnd w:id="49"/>
      <w:bookmarkEnd w:id="50"/>
      <w:bookmarkEnd w:id="51"/>
    </w:p>
    <w:p w14:paraId="6D16951E" w14:textId="77777777" w:rsidR="008D7AC3" w:rsidRPr="00195D81" w:rsidRDefault="008D7AC3" w:rsidP="008E27AD">
      <w:pPr>
        <w:tabs>
          <w:tab w:val="left" w:pos="1701"/>
          <w:tab w:val="left" w:pos="6237"/>
        </w:tabs>
        <w:spacing w:after="0"/>
        <w:ind w:right="-285"/>
        <w:rPr>
          <w:rFonts w:cs="Arial"/>
          <w:bCs/>
          <w:color w:val="943634"/>
          <w:spacing w:val="5"/>
        </w:rPr>
      </w:pPr>
    </w:p>
    <w:p w14:paraId="166391B8" w14:textId="77777777" w:rsidR="00215B58" w:rsidRPr="00195D81" w:rsidRDefault="00113C09" w:rsidP="0024401D">
      <w:pPr>
        <w:widowControl w:val="0"/>
        <w:autoSpaceDE w:val="0"/>
        <w:autoSpaceDN w:val="0"/>
        <w:adjustRightInd w:val="0"/>
        <w:jc w:val="center"/>
        <w:rPr>
          <w:rFonts w:eastAsia="Arial Unicode MS" w:cs="Arial"/>
          <w:b/>
          <w:bCs/>
          <w:iCs/>
        </w:rPr>
      </w:pPr>
      <w:r w:rsidRPr="00195D81">
        <w:rPr>
          <w:rFonts w:eastAsia="Arial Unicode MS" w:cs="Arial"/>
          <w:b/>
          <w:bCs/>
          <w:iCs/>
        </w:rPr>
        <w:t>Ces questionnaire</w:t>
      </w:r>
      <w:r w:rsidR="0024401D" w:rsidRPr="00195D81">
        <w:rPr>
          <w:rFonts w:eastAsia="Arial Unicode MS" w:cs="Arial"/>
          <w:b/>
          <w:bCs/>
          <w:iCs/>
        </w:rPr>
        <w:t>s sont à remplir par le candidat</w:t>
      </w:r>
    </w:p>
    <w:p w14:paraId="04D9F007" w14:textId="77777777" w:rsidR="00A77858" w:rsidRPr="00311BE6" w:rsidRDefault="00BD6745" w:rsidP="00A77858">
      <w:pPr>
        <w:pBdr>
          <w:top w:val="dotted" w:sz="4" w:space="1" w:color="622423"/>
          <w:bottom w:val="dotted" w:sz="4" w:space="1" w:color="622423"/>
        </w:pBdr>
        <w:spacing w:before="300"/>
        <w:jc w:val="center"/>
        <w:outlineLvl w:val="2"/>
        <w:rPr>
          <w:bCs/>
          <w:color w:val="943634"/>
          <w:spacing w:val="5"/>
          <w:sz w:val="24"/>
          <w:szCs w:val="24"/>
        </w:rPr>
      </w:pPr>
      <w:bookmarkStart w:id="52" w:name="_Toc183510177"/>
      <w:bookmarkStart w:id="53" w:name="_Toc184638957"/>
      <w:r>
        <w:rPr>
          <w:bCs/>
          <w:caps/>
          <w:color w:val="943634"/>
          <w:spacing w:val="5"/>
          <w:sz w:val="24"/>
          <w:szCs w:val="24"/>
        </w:rPr>
        <w:t>A1-</w:t>
      </w:r>
      <w:r w:rsidR="00A77858" w:rsidRPr="00A77858">
        <w:rPr>
          <w:bCs/>
          <w:caps/>
          <w:color w:val="943634"/>
          <w:spacing w:val="5"/>
          <w:sz w:val="24"/>
          <w:szCs w:val="24"/>
        </w:rPr>
        <w:t xml:space="preserve">LOT 1 : </w:t>
      </w:r>
      <w:bookmarkEnd w:id="52"/>
      <w:r w:rsidR="00A77858" w:rsidRPr="00311BE6">
        <w:rPr>
          <w:bCs/>
          <w:color w:val="943634"/>
          <w:spacing w:val="5"/>
          <w:sz w:val="24"/>
          <w:szCs w:val="24"/>
        </w:rPr>
        <w:t>Mobiliers pour psychiatrie et environnement difficile</w:t>
      </w:r>
      <w:bookmarkEnd w:id="53"/>
    </w:p>
    <w:p w14:paraId="37D9E827" w14:textId="77777777" w:rsidR="00A77858" w:rsidRPr="00A77858" w:rsidRDefault="00A77858" w:rsidP="00A77858">
      <w:pPr>
        <w:tabs>
          <w:tab w:val="left" w:pos="1701"/>
          <w:tab w:val="left" w:pos="6237"/>
        </w:tabs>
        <w:spacing w:after="0"/>
        <w:jc w:val="center"/>
        <w:rPr>
          <w:rFonts w:cs="Arial"/>
          <w:bCs/>
          <w:color w:val="943634"/>
          <w:spacing w:val="5"/>
        </w:rPr>
      </w:pPr>
      <w:r w:rsidRPr="00A77858">
        <w:rPr>
          <w:rFonts w:cs="Arial"/>
          <w:bCs/>
          <w:color w:val="943634"/>
          <w:spacing w:val="5"/>
        </w:rPr>
        <w:t>Toute case non renseignée aura la note « 0 ».</w:t>
      </w:r>
    </w:p>
    <w:p w14:paraId="3DABEF11" w14:textId="77777777" w:rsidR="00A77858" w:rsidRPr="00A77858" w:rsidRDefault="00A77858" w:rsidP="00A77858">
      <w:pPr>
        <w:tabs>
          <w:tab w:val="left" w:pos="1701"/>
          <w:tab w:val="left" w:pos="6237"/>
        </w:tabs>
        <w:spacing w:after="0"/>
        <w:ind w:right="-285"/>
        <w:jc w:val="center"/>
        <w:rPr>
          <w:rFonts w:cs="Arial"/>
          <w:bCs/>
          <w:color w:val="943634"/>
          <w:spacing w:val="5"/>
        </w:rPr>
      </w:pPr>
      <w:r w:rsidRPr="00A77858">
        <w:rPr>
          <w:rFonts w:cs="Arial"/>
          <w:bCs/>
          <w:color w:val="943634"/>
          <w:spacing w:val="5"/>
        </w:rPr>
        <w:t>Les renvois secs vers des fiches techniques sont interdits et auront la note « 0 » :</w:t>
      </w:r>
    </w:p>
    <w:p w14:paraId="07FF4349" w14:textId="77777777" w:rsidR="00A77858" w:rsidRPr="00A77858" w:rsidRDefault="00A77858" w:rsidP="00A77858">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principaux éléments de réponse doivent figurer dans la colonne « réponse du candidat »,</w:t>
      </w:r>
    </w:p>
    <w:p w14:paraId="66C4EE68" w14:textId="77777777" w:rsidR="00A77858" w:rsidRPr="00A77858" w:rsidRDefault="00A77858" w:rsidP="00A77858">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si un renvoi est nécessaire, la référence du document fourni, et le numéro de page doivent obligatoirement être mentionnés ;</w:t>
      </w:r>
    </w:p>
    <w:p w14:paraId="2BFAF009" w14:textId="77777777" w:rsidR="00A77858" w:rsidRPr="00A77858" w:rsidRDefault="00A77858" w:rsidP="00A77858">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questions non notées renvoient essentiellement aux exigences du CCTP. Une non-conformité au CCTP entraîne l’élimination de l’offre ;</w:t>
      </w:r>
    </w:p>
    <w:p w14:paraId="54D76475" w14:textId="77777777" w:rsidR="00A77858" w:rsidRPr="00A77858" w:rsidRDefault="00A77858" w:rsidP="00A77858">
      <w:pPr>
        <w:tabs>
          <w:tab w:val="left" w:pos="1701"/>
          <w:tab w:val="left" w:pos="6237"/>
        </w:tabs>
        <w:spacing w:after="0"/>
        <w:ind w:right="-285"/>
        <w:jc w:val="center"/>
        <w:rPr>
          <w:rFonts w:cs="Arial"/>
          <w:bCs/>
          <w:color w:val="943634"/>
          <w:spacing w:val="5"/>
        </w:rPr>
      </w:pPr>
      <w:r w:rsidRPr="00A77858">
        <w:rPr>
          <w:rFonts w:cs="Arial"/>
          <w:bCs/>
          <w:color w:val="943634"/>
          <w:spacing w:val="5"/>
        </w:rPr>
        <w:t>La longueur du texte de réponse est libre, veiller à sa bonne visibilité.</w:t>
      </w:r>
    </w:p>
    <w:p w14:paraId="6635B884" w14:textId="77777777" w:rsidR="005E6895" w:rsidRPr="009C0D35" w:rsidRDefault="005E6895" w:rsidP="00DB4E3F">
      <w:pPr>
        <w:tabs>
          <w:tab w:val="left" w:pos="1701"/>
          <w:tab w:val="left" w:pos="6237"/>
        </w:tabs>
        <w:spacing w:after="0"/>
        <w:rPr>
          <w:rFonts w:cs="Arial"/>
          <w:bCs/>
          <w:color w:val="943634"/>
          <w:spacing w:val="5"/>
          <w:highlight w:val="magenta"/>
        </w:rPr>
      </w:pPr>
    </w:p>
    <w:p w14:paraId="35F47BE4" w14:textId="77777777" w:rsidR="005E6895" w:rsidRPr="009C0D35" w:rsidRDefault="005E6895" w:rsidP="005E6895">
      <w:pPr>
        <w:rPr>
          <w:highlight w:val="magenta"/>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4110"/>
        <w:gridCol w:w="1276"/>
        <w:gridCol w:w="1134"/>
        <w:gridCol w:w="2909"/>
      </w:tblGrid>
      <w:tr w:rsidR="00195D81" w:rsidRPr="00DD62D2" w14:paraId="06918537" w14:textId="77777777" w:rsidTr="00DB09F4">
        <w:tc>
          <w:tcPr>
            <w:tcW w:w="4644" w:type="dxa"/>
            <w:gridSpan w:val="2"/>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7F41AECB" w14:textId="77777777" w:rsidR="00195D81" w:rsidRPr="00DD62D2" w:rsidRDefault="00195D81" w:rsidP="00F73A24">
            <w:pPr>
              <w:spacing w:after="0" w:line="240" w:lineRule="auto"/>
              <w:jc w:val="center"/>
              <w:rPr>
                <w:b/>
                <w:bCs/>
              </w:rPr>
            </w:pPr>
            <w:r w:rsidRPr="00DD62D2">
              <w:rPr>
                <w:b/>
                <w:bCs/>
              </w:rPr>
              <w:t>Questions</w:t>
            </w:r>
          </w:p>
        </w:tc>
        <w:tc>
          <w:tcPr>
            <w:tcW w:w="1276"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15DBA134" w14:textId="77777777" w:rsidR="00195D81" w:rsidRPr="00DD62D2" w:rsidRDefault="00195D81" w:rsidP="00F73A24">
            <w:pPr>
              <w:spacing w:after="0" w:line="240" w:lineRule="auto"/>
              <w:jc w:val="center"/>
              <w:rPr>
                <w:b/>
                <w:bCs/>
              </w:rPr>
            </w:pPr>
            <w:r w:rsidRPr="00DD62D2">
              <w:rPr>
                <w:b/>
                <w:bCs/>
              </w:rPr>
              <w:t>Mode de réponse attendue</w:t>
            </w:r>
          </w:p>
        </w:tc>
        <w:tc>
          <w:tcPr>
            <w:tcW w:w="1134"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25C3FA52" w14:textId="77777777" w:rsidR="00195D81" w:rsidRPr="00DD62D2" w:rsidRDefault="00195D81" w:rsidP="00F73A24">
            <w:pPr>
              <w:spacing w:after="0" w:line="240" w:lineRule="auto"/>
              <w:jc w:val="center"/>
              <w:rPr>
                <w:b/>
                <w:bCs/>
                <w:sz w:val="20"/>
                <w:szCs w:val="20"/>
              </w:rPr>
            </w:pPr>
            <w:r w:rsidRPr="00DD62D2">
              <w:rPr>
                <w:b/>
                <w:bCs/>
                <w:sz w:val="20"/>
                <w:szCs w:val="20"/>
              </w:rPr>
              <w:t>Question notée</w:t>
            </w:r>
          </w:p>
        </w:tc>
        <w:tc>
          <w:tcPr>
            <w:tcW w:w="2909"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6A66D8A1" w14:textId="77777777" w:rsidR="00195D81" w:rsidRPr="00DD62D2" w:rsidRDefault="00195D81" w:rsidP="00F73A24">
            <w:pPr>
              <w:spacing w:after="0" w:line="240" w:lineRule="auto"/>
              <w:jc w:val="center"/>
              <w:rPr>
                <w:b/>
                <w:bCs/>
              </w:rPr>
            </w:pPr>
            <w:r w:rsidRPr="00DD62D2">
              <w:rPr>
                <w:b/>
                <w:bCs/>
              </w:rPr>
              <w:t>Réponse du candidat</w:t>
            </w:r>
          </w:p>
        </w:tc>
      </w:tr>
      <w:tr w:rsidR="00195D81" w:rsidRPr="00DD62D2" w14:paraId="7AFCB05F"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B0319A" w14:textId="77777777" w:rsidR="00195D81" w:rsidRPr="00DD62D2" w:rsidRDefault="00195D81" w:rsidP="00F73A24">
            <w:pPr>
              <w:spacing w:after="0" w:line="240" w:lineRule="auto"/>
              <w:jc w:val="center"/>
              <w:rPr>
                <w:b/>
                <w:bCs/>
                <w:color w:val="000000"/>
              </w:rPr>
            </w:pPr>
            <w:r w:rsidRPr="00DD62D2">
              <w:rPr>
                <w:b/>
                <w:bCs/>
                <w:color w:val="000000"/>
              </w:rPr>
              <w:t>1</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6B9146" w14:textId="77777777" w:rsidR="00195D81" w:rsidRPr="00DD62D2" w:rsidRDefault="00195D81" w:rsidP="00F73A24">
            <w:pPr>
              <w:spacing w:after="0" w:line="240" w:lineRule="auto"/>
              <w:rPr>
                <w:color w:val="000000"/>
              </w:rPr>
            </w:pPr>
            <w:r w:rsidRPr="00DD62D2">
              <w:rPr>
                <w:color w:val="000000"/>
              </w:rPr>
              <w:t>Le projet de catalogue personnalisé est fourni</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B10A58" w14:textId="77777777" w:rsidR="00195D81" w:rsidRPr="00DD62D2" w:rsidRDefault="00195D81" w:rsidP="00F73A24">
            <w:pPr>
              <w:tabs>
                <w:tab w:val="left" w:pos="1701"/>
                <w:tab w:val="left" w:pos="6237"/>
              </w:tabs>
              <w:spacing w:after="0" w:line="240" w:lineRule="auto"/>
              <w:jc w:val="center"/>
              <w:rPr>
                <w:bCs/>
                <w:color w:val="000000"/>
                <w:spacing w:val="5"/>
              </w:rPr>
            </w:pPr>
            <w:r w:rsidRPr="00DD62D2">
              <w:rPr>
                <w:bCs/>
                <w:color w:val="000000"/>
                <w:spacing w:val="5"/>
              </w:rPr>
              <w:t>Oui-non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E67243" w14:textId="77777777" w:rsidR="00195D81" w:rsidRPr="00DD62D2" w:rsidRDefault="00195D81" w:rsidP="00F73A24">
            <w:pPr>
              <w:tabs>
                <w:tab w:val="left" w:pos="1701"/>
                <w:tab w:val="left" w:pos="6237"/>
              </w:tabs>
              <w:spacing w:after="0" w:line="240" w:lineRule="auto"/>
              <w:jc w:val="center"/>
              <w:rPr>
                <w:bCs/>
                <w:color w:val="000000"/>
                <w:spacing w:val="5"/>
              </w:rPr>
            </w:pPr>
            <w:r w:rsidRPr="00DD62D2">
              <w:rPr>
                <w:bCs/>
                <w:color w:val="000000"/>
                <w:spacing w:val="5"/>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BA5933" w14:textId="77777777" w:rsidR="00195D81" w:rsidRPr="00DD62D2" w:rsidRDefault="00195D81" w:rsidP="00F73A24">
            <w:pPr>
              <w:tabs>
                <w:tab w:val="left" w:pos="1701"/>
                <w:tab w:val="left" w:pos="6237"/>
              </w:tabs>
              <w:spacing w:after="0" w:line="240" w:lineRule="auto"/>
              <w:jc w:val="center"/>
              <w:rPr>
                <w:bCs/>
                <w:color w:val="000000"/>
                <w:spacing w:val="5"/>
              </w:rPr>
            </w:pPr>
          </w:p>
        </w:tc>
      </w:tr>
      <w:tr w:rsidR="00195D81" w:rsidRPr="009C0D35" w14:paraId="2E692F72"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tcPr>
          <w:p w14:paraId="4B072B37" w14:textId="77777777" w:rsidR="00195D81" w:rsidRPr="00DD62D2" w:rsidRDefault="00195D81" w:rsidP="00F73A24">
            <w:pPr>
              <w:spacing w:after="0" w:line="240" w:lineRule="auto"/>
              <w:jc w:val="center"/>
              <w:rPr>
                <w:b/>
                <w:bCs/>
                <w:color w:val="000000"/>
              </w:rPr>
            </w:pPr>
            <w:r w:rsidRPr="00DD62D2">
              <w:rPr>
                <w:rFonts w:cs="Arial"/>
                <w:b/>
                <w:bCs/>
                <w:color w:val="000000"/>
              </w:rPr>
              <w:t>2</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D11BCD0" w14:textId="77777777" w:rsidR="00195D81" w:rsidRPr="00DD62D2" w:rsidRDefault="00195D81" w:rsidP="00F73A24">
            <w:pPr>
              <w:spacing w:after="0" w:line="240" w:lineRule="auto"/>
              <w:rPr>
                <w:color w:val="000000"/>
              </w:rPr>
            </w:pPr>
            <w:r w:rsidRPr="00DD62D2">
              <w:rPr>
                <w:color w:val="000000"/>
              </w:rPr>
              <w:t xml:space="preserve">Une proposition de catalogue complémentaire est jointe </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855D9D" w14:textId="77777777" w:rsidR="00195D81" w:rsidRPr="00DD62D2" w:rsidRDefault="00195D81" w:rsidP="00F73A24">
            <w:pPr>
              <w:tabs>
                <w:tab w:val="left" w:pos="1701"/>
                <w:tab w:val="left" w:pos="6237"/>
              </w:tabs>
              <w:spacing w:after="0" w:line="240" w:lineRule="auto"/>
              <w:jc w:val="center"/>
              <w:rPr>
                <w:bCs/>
                <w:color w:val="000000"/>
                <w:spacing w:val="5"/>
              </w:rPr>
            </w:pPr>
            <w:r w:rsidRPr="00DD62D2">
              <w:rPr>
                <w:bCs/>
                <w:color w:val="000000"/>
                <w:spacing w:val="5"/>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65392A" w14:textId="77777777" w:rsidR="00195D81" w:rsidRPr="00DD62D2" w:rsidRDefault="00195D81" w:rsidP="00F73A24">
            <w:pPr>
              <w:tabs>
                <w:tab w:val="left" w:pos="1701"/>
                <w:tab w:val="left" w:pos="6237"/>
              </w:tabs>
              <w:spacing w:after="0" w:line="240" w:lineRule="auto"/>
              <w:jc w:val="center"/>
              <w:rPr>
                <w:bCs/>
                <w:color w:val="000000"/>
                <w:spacing w:val="5"/>
              </w:rPr>
            </w:pPr>
            <w:r w:rsidRPr="00DD62D2">
              <w:rPr>
                <w:bCs/>
                <w:color w:val="000000"/>
                <w:spacing w:val="5"/>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4EADAA" w14:textId="77777777" w:rsidR="00195D81" w:rsidRPr="00DD62D2" w:rsidRDefault="00195D81" w:rsidP="00F73A24">
            <w:pPr>
              <w:tabs>
                <w:tab w:val="left" w:pos="1701"/>
                <w:tab w:val="left" w:pos="6237"/>
              </w:tabs>
              <w:spacing w:after="0" w:line="240" w:lineRule="auto"/>
              <w:jc w:val="center"/>
              <w:rPr>
                <w:bCs/>
                <w:color w:val="000000"/>
                <w:spacing w:val="5"/>
              </w:rPr>
            </w:pPr>
          </w:p>
        </w:tc>
      </w:tr>
      <w:tr w:rsidR="00195D81" w:rsidRPr="00900418" w14:paraId="04E6390F" w14:textId="77777777" w:rsidTr="00F73A24">
        <w:tc>
          <w:tcPr>
            <w:tcW w:w="534" w:type="dxa"/>
            <w:shd w:val="clear" w:color="auto" w:fill="auto"/>
          </w:tcPr>
          <w:p w14:paraId="144DF658" w14:textId="77777777" w:rsidR="00195D81" w:rsidRPr="00900418" w:rsidRDefault="004A4791" w:rsidP="00F73A24">
            <w:pPr>
              <w:spacing w:after="0" w:line="240" w:lineRule="auto"/>
              <w:jc w:val="center"/>
              <w:rPr>
                <w:b/>
                <w:bCs/>
                <w:color w:val="000000"/>
              </w:rPr>
            </w:pPr>
            <w:r>
              <w:rPr>
                <w:b/>
                <w:bCs/>
                <w:color w:val="000000"/>
              </w:rPr>
              <w:t>2</w:t>
            </w:r>
          </w:p>
        </w:tc>
        <w:tc>
          <w:tcPr>
            <w:tcW w:w="4110" w:type="dxa"/>
            <w:shd w:val="clear" w:color="auto" w:fill="auto"/>
          </w:tcPr>
          <w:p w14:paraId="0DF03DDA" w14:textId="77777777" w:rsidR="00195D81" w:rsidRPr="00900418" w:rsidRDefault="00195D81" w:rsidP="00F73A24">
            <w:pPr>
              <w:spacing w:after="0" w:line="240" w:lineRule="auto"/>
              <w:rPr>
                <w:color w:val="000000"/>
              </w:rPr>
            </w:pPr>
            <w:r w:rsidRPr="00900418">
              <w:rPr>
                <w:color w:val="000000"/>
              </w:rPr>
              <w:t xml:space="preserve">Date de péremption du marquage CE médical </w:t>
            </w:r>
            <w:r w:rsidR="00900418">
              <w:rPr>
                <w:color w:val="000000"/>
              </w:rPr>
              <w:t xml:space="preserve">pour chaque lit </w:t>
            </w:r>
            <w:r w:rsidRPr="00900418">
              <w:rPr>
                <w:color w:val="000000"/>
              </w:rPr>
              <w:t>– Préciser classe.</w:t>
            </w:r>
          </w:p>
        </w:tc>
        <w:tc>
          <w:tcPr>
            <w:tcW w:w="1276" w:type="dxa"/>
            <w:shd w:val="clear" w:color="auto" w:fill="auto"/>
          </w:tcPr>
          <w:p w14:paraId="54818A4B" w14:textId="77777777" w:rsidR="00195D81" w:rsidRPr="00900418" w:rsidRDefault="00195D81" w:rsidP="00F73A24">
            <w:pPr>
              <w:tabs>
                <w:tab w:val="left" w:pos="1701"/>
                <w:tab w:val="left" w:pos="6237"/>
              </w:tabs>
              <w:spacing w:after="0" w:line="240" w:lineRule="auto"/>
              <w:jc w:val="center"/>
              <w:rPr>
                <w:bCs/>
                <w:color w:val="000000"/>
                <w:spacing w:val="5"/>
              </w:rPr>
            </w:pPr>
            <w:r w:rsidRPr="00900418">
              <w:rPr>
                <w:bCs/>
                <w:color w:val="000000"/>
                <w:spacing w:val="5"/>
              </w:rPr>
              <w:t xml:space="preserve">Joindre certificat </w:t>
            </w:r>
          </w:p>
        </w:tc>
        <w:tc>
          <w:tcPr>
            <w:tcW w:w="1134" w:type="dxa"/>
            <w:shd w:val="clear" w:color="auto" w:fill="D9D9D9"/>
          </w:tcPr>
          <w:p w14:paraId="08A33EA2" w14:textId="77777777" w:rsidR="00195D81" w:rsidRPr="00900418" w:rsidRDefault="00195D81" w:rsidP="00F73A24">
            <w:pPr>
              <w:tabs>
                <w:tab w:val="left" w:pos="1701"/>
                <w:tab w:val="left" w:pos="6237"/>
              </w:tabs>
              <w:spacing w:after="0" w:line="240" w:lineRule="auto"/>
              <w:jc w:val="center"/>
              <w:rPr>
                <w:bCs/>
                <w:color w:val="000000"/>
                <w:spacing w:val="5"/>
              </w:rPr>
            </w:pPr>
            <w:r w:rsidRPr="00900418">
              <w:rPr>
                <w:bCs/>
                <w:color w:val="000000"/>
                <w:spacing w:val="5"/>
              </w:rPr>
              <w:t>Non</w:t>
            </w:r>
          </w:p>
        </w:tc>
        <w:tc>
          <w:tcPr>
            <w:tcW w:w="2909" w:type="dxa"/>
            <w:shd w:val="clear" w:color="auto" w:fill="auto"/>
          </w:tcPr>
          <w:p w14:paraId="79A68917" w14:textId="77777777" w:rsidR="00195D81" w:rsidRPr="00900418" w:rsidRDefault="00195D81" w:rsidP="00F73A24">
            <w:pPr>
              <w:tabs>
                <w:tab w:val="left" w:pos="1701"/>
                <w:tab w:val="left" w:pos="6237"/>
              </w:tabs>
              <w:spacing w:after="0" w:line="240" w:lineRule="auto"/>
              <w:jc w:val="center"/>
              <w:rPr>
                <w:bCs/>
                <w:color w:val="000000"/>
                <w:spacing w:val="5"/>
              </w:rPr>
            </w:pPr>
          </w:p>
        </w:tc>
      </w:tr>
      <w:tr w:rsidR="00195D81" w:rsidRPr="00900418" w14:paraId="6E38435F" w14:textId="77777777" w:rsidTr="00F73A24">
        <w:tc>
          <w:tcPr>
            <w:tcW w:w="534" w:type="dxa"/>
            <w:shd w:val="clear" w:color="auto" w:fill="auto"/>
          </w:tcPr>
          <w:p w14:paraId="0F27B81D" w14:textId="77777777" w:rsidR="00195D81" w:rsidRPr="00900418" w:rsidRDefault="004A4791" w:rsidP="00F73A24">
            <w:pPr>
              <w:spacing w:after="0" w:line="240" w:lineRule="auto"/>
              <w:jc w:val="center"/>
              <w:rPr>
                <w:b/>
                <w:bCs/>
                <w:color w:val="000000"/>
              </w:rPr>
            </w:pPr>
            <w:r>
              <w:rPr>
                <w:b/>
                <w:bCs/>
                <w:color w:val="000000"/>
              </w:rPr>
              <w:t>3</w:t>
            </w:r>
          </w:p>
        </w:tc>
        <w:tc>
          <w:tcPr>
            <w:tcW w:w="4110" w:type="dxa"/>
            <w:shd w:val="clear" w:color="auto" w:fill="auto"/>
            <w:vAlign w:val="bottom"/>
          </w:tcPr>
          <w:p w14:paraId="01CEE4D7" w14:textId="77777777" w:rsidR="00195D81" w:rsidRPr="00900418" w:rsidRDefault="00195D81" w:rsidP="00F73A24">
            <w:pPr>
              <w:spacing w:after="0" w:line="240" w:lineRule="auto"/>
              <w:rPr>
                <w:rFonts w:cs="Arial"/>
                <w:color w:val="000000"/>
              </w:rPr>
            </w:pPr>
            <w:r w:rsidRPr="00900418">
              <w:rPr>
                <w:rFonts w:cs="Arial"/>
                <w:color w:val="000000"/>
              </w:rPr>
              <w:t>Constructeur</w:t>
            </w:r>
          </w:p>
        </w:tc>
        <w:tc>
          <w:tcPr>
            <w:tcW w:w="1276" w:type="dxa"/>
            <w:shd w:val="clear" w:color="auto" w:fill="auto"/>
          </w:tcPr>
          <w:p w14:paraId="792DB756" w14:textId="77777777" w:rsidR="00195D81" w:rsidRPr="00900418" w:rsidRDefault="00195D81" w:rsidP="00F73A24">
            <w:pPr>
              <w:tabs>
                <w:tab w:val="left" w:pos="1701"/>
                <w:tab w:val="left" w:pos="6237"/>
              </w:tabs>
              <w:spacing w:after="0" w:line="240" w:lineRule="auto"/>
              <w:jc w:val="center"/>
              <w:rPr>
                <w:bCs/>
                <w:color w:val="000000"/>
                <w:spacing w:val="5"/>
              </w:rPr>
            </w:pPr>
            <w:r w:rsidRPr="00900418">
              <w:rPr>
                <w:bCs/>
                <w:color w:val="000000"/>
                <w:spacing w:val="5"/>
              </w:rPr>
              <w:t>Préciser</w:t>
            </w:r>
          </w:p>
        </w:tc>
        <w:tc>
          <w:tcPr>
            <w:tcW w:w="1134" w:type="dxa"/>
            <w:shd w:val="clear" w:color="auto" w:fill="D9D9D9"/>
          </w:tcPr>
          <w:p w14:paraId="69DF5707" w14:textId="77777777" w:rsidR="00195D81" w:rsidRPr="00900418" w:rsidRDefault="00195D81" w:rsidP="00F73A24">
            <w:pPr>
              <w:tabs>
                <w:tab w:val="left" w:pos="1701"/>
                <w:tab w:val="left" w:pos="6237"/>
              </w:tabs>
              <w:spacing w:after="0" w:line="240" w:lineRule="auto"/>
              <w:jc w:val="center"/>
              <w:rPr>
                <w:bCs/>
                <w:color w:val="000000"/>
                <w:spacing w:val="5"/>
              </w:rPr>
            </w:pPr>
            <w:r w:rsidRPr="00900418">
              <w:rPr>
                <w:bCs/>
                <w:color w:val="000000"/>
                <w:spacing w:val="5"/>
              </w:rPr>
              <w:t>Non</w:t>
            </w:r>
          </w:p>
        </w:tc>
        <w:tc>
          <w:tcPr>
            <w:tcW w:w="2909" w:type="dxa"/>
            <w:shd w:val="clear" w:color="auto" w:fill="auto"/>
          </w:tcPr>
          <w:p w14:paraId="381A90F8" w14:textId="77777777" w:rsidR="00195D81" w:rsidRPr="00900418" w:rsidRDefault="00195D81" w:rsidP="00F73A24">
            <w:pPr>
              <w:tabs>
                <w:tab w:val="left" w:pos="1701"/>
                <w:tab w:val="left" w:pos="6237"/>
              </w:tabs>
              <w:spacing w:after="0" w:line="240" w:lineRule="auto"/>
              <w:jc w:val="center"/>
              <w:rPr>
                <w:bCs/>
                <w:color w:val="000000"/>
                <w:spacing w:val="5"/>
              </w:rPr>
            </w:pPr>
          </w:p>
        </w:tc>
      </w:tr>
      <w:tr w:rsidR="00195D81" w:rsidRPr="00900418" w14:paraId="0BB3B007" w14:textId="77777777" w:rsidTr="00F73A24">
        <w:tc>
          <w:tcPr>
            <w:tcW w:w="534" w:type="dxa"/>
            <w:shd w:val="clear" w:color="auto" w:fill="auto"/>
          </w:tcPr>
          <w:p w14:paraId="7F7D8613" w14:textId="77777777" w:rsidR="00195D81" w:rsidRPr="00900418" w:rsidRDefault="004A4791" w:rsidP="00F73A24">
            <w:pPr>
              <w:spacing w:after="0" w:line="240" w:lineRule="auto"/>
              <w:jc w:val="center"/>
              <w:rPr>
                <w:b/>
                <w:bCs/>
                <w:color w:val="000000"/>
              </w:rPr>
            </w:pPr>
            <w:r>
              <w:rPr>
                <w:b/>
                <w:bCs/>
                <w:color w:val="000000"/>
              </w:rPr>
              <w:t>4</w:t>
            </w:r>
          </w:p>
        </w:tc>
        <w:tc>
          <w:tcPr>
            <w:tcW w:w="4110" w:type="dxa"/>
            <w:shd w:val="clear" w:color="auto" w:fill="auto"/>
            <w:vAlign w:val="bottom"/>
          </w:tcPr>
          <w:p w14:paraId="0D8D7CC5" w14:textId="77777777" w:rsidR="00195D81" w:rsidRPr="00900418" w:rsidRDefault="00195D81" w:rsidP="00F73A24">
            <w:pPr>
              <w:spacing w:after="0" w:line="240" w:lineRule="auto"/>
              <w:rPr>
                <w:rFonts w:cs="Arial"/>
                <w:color w:val="000000"/>
              </w:rPr>
            </w:pPr>
            <w:r w:rsidRPr="00900418">
              <w:rPr>
                <w:rFonts w:cs="Arial"/>
                <w:color w:val="000000"/>
              </w:rPr>
              <w:t>Lieu de fabrication</w:t>
            </w:r>
            <w:r w:rsidR="00133549" w:rsidRPr="00900418">
              <w:rPr>
                <w:rFonts w:cs="Arial"/>
                <w:color w:val="000000"/>
              </w:rPr>
              <w:t xml:space="preserve"> des lits</w:t>
            </w:r>
          </w:p>
        </w:tc>
        <w:tc>
          <w:tcPr>
            <w:tcW w:w="1276" w:type="dxa"/>
            <w:shd w:val="clear" w:color="auto" w:fill="auto"/>
          </w:tcPr>
          <w:p w14:paraId="07F83A68" w14:textId="77777777" w:rsidR="00195D81" w:rsidRPr="00900418" w:rsidRDefault="00195D81" w:rsidP="00F73A24">
            <w:pPr>
              <w:tabs>
                <w:tab w:val="left" w:pos="1701"/>
                <w:tab w:val="left" w:pos="6237"/>
              </w:tabs>
              <w:spacing w:after="0" w:line="240" w:lineRule="auto"/>
              <w:jc w:val="center"/>
              <w:rPr>
                <w:bCs/>
                <w:color w:val="000000"/>
                <w:spacing w:val="5"/>
              </w:rPr>
            </w:pPr>
            <w:r w:rsidRPr="00900418">
              <w:rPr>
                <w:bCs/>
                <w:color w:val="000000"/>
                <w:spacing w:val="5"/>
              </w:rPr>
              <w:t>Préciser</w:t>
            </w:r>
          </w:p>
        </w:tc>
        <w:tc>
          <w:tcPr>
            <w:tcW w:w="1134" w:type="dxa"/>
            <w:shd w:val="clear" w:color="auto" w:fill="D9D9D9"/>
          </w:tcPr>
          <w:p w14:paraId="58E55B08" w14:textId="77777777" w:rsidR="00195D81" w:rsidRPr="00900418" w:rsidRDefault="00195D81" w:rsidP="00F73A24">
            <w:pPr>
              <w:tabs>
                <w:tab w:val="left" w:pos="1701"/>
                <w:tab w:val="left" w:pos="6237"/>
              </w:tabs>
              <w:spacing w:after="0" w:line="240" w:lineRule="auto"/>
              <w:jc w:val="center"/>
              <w:rPr>
                <w:bCs/>
                <w:color w:val="000000"/>
                <w:spacing w:val="5"/>
              </w:rPr>
            </w:pPr>
            <w:r w:rsidRPr="00900418">
              <w:rPr>
                <w:bCs/>
                <w:color w:val="000000"/>
                <w:spacing w:val="5"/>
              </w:rPr>
              <w:t>Non</w:t>
            </w:r>
          </w:p>
        </w:tc>
        <w:tc>
          <w:tcPr>
            <w:tcW w:w="2909" w:type="dxa"/>
            <w:shd w:val="clear" w:color="auto" w:fill="auto"/>
          </w:tcPr>
          <w:p w14:paraId="71E22509" w14:textId="77777777" w:rsidR="00195D81" w:rsidRPr="00900418" w:rsidRDefault="00195D81" w:rsidP="00F73A24">
            <w:pPr>
              <w:tabs>
                <w:tab w:val="left" w:pos="1701"/>
                <w:tab w:val="left" w:pos="6237"/>
              </w:tabs>
              <w:spacing w:after="0" w:line="240" w:lineRule="auto"/>
              <w:jc w:val="center"/>
              <w:rPr>
                <w:bCs/>
                <w:color w:val="000000"/>
                <w:spacing w:val="5"/>
              </w:rPr>
            </w:pPr>
          </w:p>
        </w:tc>
      </w:tr>
      <w:tr w:rsidR="00195D81" w:rsidRPr="009C0D35" w14:paraId="5AF0AD5A" w14:textId="77777777" w:rsidTr="00F73A24">
        <w:tc>
          <w:tcPr>
            <w:tcW w:w="534" w:type="dxa"/>
            <w:shd w:val="clear" w:color="auto" w:fill="auto"/>
            <w:vAlign w:val="center"/>
          </w:tcPr>
          <w:p w14:paraId="0774A36F" w14:textId="77777777" w:rsidR="00195D81" w:rsidRPr="00900418" w:rsidRDefault="004A4791" w:rsidP="00F73A24">
            <w:pPr>
              <w:spacing w:after="0" w:line="240" w:lineRule="auto"/>
              <w:jc w:val="center"/>
              <w:rPr>
                <w:b/>
                <w:bCs/>
                <w:color w:val="000000"/>
              </w:rPr>
            </w:pPr>
            <w:r>
              <w:rPr>
                <w:b/>
                <w:bCs/>
                <w:color w:val="000000"/>
              </w:rPr>
              <w:t>5</w:t>
            </w:r>
          </w:p>
        </w:tc>
        <w:tc>
          <w:tcPr>
            <w:tcW w:w="4110" w:type="dxa"/>
            <w:shd w:val="clear" w:color="auto" w:fill="auto"/>
            <w:vAlign w:val="center"/>
          </w:tcPr>
          <w:p w14:paraId="20AE9738" w14:textId="77777777" w:rsidR="00195D81" w:rsidRPr="00900418" w:rsidRDefault="00195D81" w:rsidP="00315112">
            <w:pPr>
              <w:spacing w:after="0" w:line="240" w:lineRule="auto"/>
              <w:rPr>
                <w:rFonts w:cs="Arial"/>
                <w:color w:val="000000"/>
                <w:szCs w:val="20"/>
              </w:rPr>
            </w:pPr>
            <w:r w:rsidRPr="00900418">
              <w:rPr>
                <w:rFonts w:cs="Arial"/>
                <w:color w:val="000000"/>
                <w:szCs w:val="20"/>
              </w:rPr>
              <w:t>Date de début de commercialisation</w:t>
            </w:r>
            <w:r w:rsidR="00DD62D2" w:rsidRPr="00900418">
              <w:rPr>
                <w:rFonts w:cs="Arial"/>
                <w:color w:val="000000"/>
                <w:szCs w:val="20"/>
              </w:rPr>
              <w:t xml:space="preserve"> des produits proposés</w:t>
            </w:r>
            <w:r w:rsidR="00900418" w:rsidRPr="00900418">
              <w:rPr>
                <w:rFonts w:cs="Arial"/>
                <w:color w:val="000000"/>
                <w:szCs w:val="20"/>
              </w:rPr>
              <w:t xml:space="preserve"> (lits ligne 1 et 2</w:t>
            </w:r>
            <w:r w:rsidR="00315112">
              <w:rPr>
                <w:rFonts w:cs="Arial"/>
                <w:color w:val="000000"/>
                <w:szCs w:val="20"/>
              </w:rPr>
              <w:t xml:space="preserve"> du BPU</w:t>
            </w:r>
            <w:r w:rsidR="00900418" w:rsidRPr="00900418">
              <w:rPr>
                <w:rFonts w:cs="Arial"/>
                <w:color w:val="000000"/>
                <w:szCs w:val="20"/>
              </w:rPr>
              <w:t>)</w:t>
            </w:r>
          </w:p>
        </w:tc>
        <w:tc>
          <w:tcPr>
            <w:tcW w:w="1276" w:type="dxa"/>
            <w:shd w:val="clear" w:color="auto" w:fill="auto"/>
            <w:vAlign w:val="center"/>
          </w:tcPr>
          <w:p w14:paraId="64EBF42B" w14:textId="77777777" w:rsidR="00195D81" w:rsidRPr="00900418" w:rsidRDefault="00195D81" w:rsidP="00F73A24">
            <w:pPr>
              <w:tabs>
                <w:tab w:val="left" w:pos="1701"/>
                <w:tab w:val="left" w:pos="6237"/>
              </w:tabs>
              <w:spacing w:after="0" w:line="240" w:lineRule="auto"/>
              <w:jc w:val="center"/>
              <w:rPr>
                <w:bCs/>
                <w:color w:val="000000"/>
                <w:spacing w:val="5"/>
                <w:szCs w:val="20"/>
              </w:rPr>
            </w:pPr>
            <w:r w:rsidRPr="00900418">
              <w:rPr>
                <w:bCs/>
                <w:color w:val="000000"/>
                <w:spacing w:val="5"/>
                <w:szCs w:val="20"/>
              </w:rPr>
              <w:t>Préciser</w:t>
            </w:r>
          </w:p>
        </w:tc>
        <w:tc>
          <w:tcPr>
            <w:tcW w:w="1134" w:type="dxa"/>
            <w:shd w:val="clear" w:color="auto" w:fill="D9D9D9"/>
            <w:vAlign w:val="center"/>
          </w:tcPr>
          <w:p w14:paraId="4B02F1A2" w14:textId="77777777" w:rsidR="00195D81" w:rsidRPr="00DD62D2" w:rsidRDefault="00195D81" w:rsidP="00F73A24">
            <w:pPr>
              <w:tabs>
                <w:tab w:val="left" w:pos="1701"/>
                <w:tab w:val="left" w:pos="6237"/>
              </w:tabs>
              <w:spacing w:after="0" w:line="240" w:lineRule="auto"/>
              <w:jc w:val="center"/>
              <w:rPr>
                <w:bCs/>
                <w:color w:val="000000"/>
                <w:spacing w:val="5"/>
              </w:rPr>
            </w:pPr>
            <w:r w:rsidRPr="00900418">
              <w:rPr>
                <w:bCs/>
                <w:color w:val="000000"/>
                <w:spacing w:val="5"/>
              </w:rPr>
              <w:t>Non</w:t>
            </w:r>
          </w:p>
        </w:tc>
        <w:tc>
          <w:tcPr>
            <w:tcW w:w="2909" w:type="dxa"/>
            <w:shd w:val="clear" w:color="auto" w:fill="auto"/>
          </w:tcPr>
          <w:p w14:paraId="4AFCAFCA" w14:textId="77777777" w:rsidR="00195D81" w:rsidRPr="00DD62D2" w:rsidRDefault="00195D81" w:rsidP="00F73A24">
            <w:pPr>
              <w:tabs>
                <w:tab w:val="left" w:pos="1701"/>
                <w:tab w:val="left" w:pos="6237"/>
              </w:tabs>
              <w:spacing w:after="0" w:line="240" w:lineRule="auto"/>
              <w:jc w:val="center"/>
              <w:rPr>
                <w:bCs/>
                <w:color w:val="000000"/>
                <w:spacing w:val="5"/>
              </w:rPr>
            </w:pPr>
          </w:p>
        </w:tc>
      </w:tr>
      <w:tr w:rsidR="00DB09F4" w:rsidRPr="009C0D35" w14:paraId="617AF5C5" w14:textId="77777777" w:rsidTr="00900418">
        <w:tc>
          <w:tcPr>
            <w:tcW w:w="534" w:type="dxa"/>
            <w:shd w:val="clear" w:color="auto" w:fill="D9D9D9" w:themeFill="background1" w:themeFillShade="D9"/>
            <w:vAlign w:val="center"/>
          </w:tcPr>
          <w:p w14:paraId="5E372EC9" w14:textId="77777777" w:rsidR="00DB09F4" w:rsidRPr="00DB09F4" w:rsidRDefault="00DB09F4" w:rsidP="00F73A24">
            <w:pPr>
              <w:spacing w:after="0" w:line="240" w:lineRule="auto"/>
              <w:rPr>
                <w:b/>
                <w:bCs/>
                <w:color w:val="000000"/>
              </w:rPr>
            </w:pPr>
          </w:p>
        </w:tc>
        <w:tc>
          <w:tcPr>
            <w:tcW w:w="4110" w:type="dxa"/>
            <w:shd w:val="clear" w:color="auto" w:fill="D9D9D9" w:themeFill="background1" w:themeFillShade="D9"/>
            <w:vAlign w:val="center"/>
          </w:tcPr>
          <w:p w14:paraId="060AADBD" w14:textId="77777777" w:rsidR="00DB09F4" w:rsidRPr="00DB09F4" w:rsidRDefault="00DB09F4" w:rsidP="00F73A24">
            <w:pPr>
              <w:spacing w:after="0" w:line="240" w:lineRule="auto"/>
              <w:rPr>
                <w:rFonts w:cs="Arial"/>
              </w:rPr>
            </w:pPr>
            <w:r w:rsidRPr="00DB09F4">
              <w:rPr>
                <w:rFonts w:cs="Arial"/>
              </w:rPr>
              <w:t>Lit, ligne 1 du BPU :</w:t>
            </w:r>
          </w:p>
        </w:tc>
        <w:tc>
          <w:tcPr>
            <w:tcW w:w="1276" w:type="dxa"/>
            <w:shd w:val="clear" w:color="auto" w:fill="D9D9D9" w:themeFill="background1" w:themeFillShade="D9"/>
            <w:vAlign w:val="center"/>
          </w:tcPr>
          <w:p w14:paraId="62B7E188" w14:textId="77777777" w:rsidR="00DB09F4" w:rsidRPr="00DB09F4" w:rsidRDefault="00DB09F4" w:rsidP="00F73A24">
            <w:pPr>
              <w:spacing w:after="0" w:line="240" w:lineRule="auto"/>
              <w:jc w:val="center"/>
              <w:rPr>
                <w:color w:val="000000"/>
              </w:rPr>
            </w:pPr>
          </w:p>
        </w:tc>
        <w:tc>
          <w:tcPr>
            <w:tcW w:w="1134" w:type="dxa"/>
            <w:shd w:val="clear" w:color="auto" w:fill="D9D9D9" w:themeFill="background1" w:themeFillShade="D9"/>
            <w:vAlign w:val="center"/>
          </w:tcPr>
          <w:p w14:paraId="43540F40" w14:textId="77777777" w:rsidR="00DB09F4" w:rsidRPr="00DB09F4" w:rsidRDefault="00DB09F4" w:rsidP="00F73A24">
            <w:pPr>
              <w:spacing w:after="0" w:line="240" w:lineRule="auto"/>
              <w:jc w:val="center"/>
              <w:rPr>
                <w:color w:val="000000"/>
              </w:rPr>
            </w:pPr>
          </w:p>
        </w:tc>
        <w:tc>
          <w:tcPr>
            <w:tcW w:w="2909" w:type="dxa"/>
            <w:shd w:val="clear" w:color="auto" w:fill="D9D9D9" w:themeFill="background1" w:themeFillShade="D9"/>
            <w:vAlign w:val="center"/>
          </w:tcPr>
          <w:p w14:paraId="0AD9D2DC" w14:textId="77777777" w:rsidR="00DB09F4" w:rsidRPr="00DB09F4" w:rsidRDefault="00DB09F4" w:rsidP="00F73A24">
            <w:pPr>
              <w:tabs>
                <w:tab w:val="left" w:pos="1701"/>
                <w:tab w:val="left" w:pos="6237"/>
              </w:tabs>
              <w:spacing w:after="0" w:line="240" w:lineRule="auto"/>
              <w:jc w:val="center"/>
              <w:rPr>
                <w:bCs/>
                <w:color w:val="000000"/>
                <w:spacing w:val="5"/>
              </w:rPr>
            </w:pPr>
          </w:p>
        </w:tc>
      </w:tr>
      <w:tr w:rsidR="00195D81" w:rsidRPr="00133549" w14:paraId="459D9FFB"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337B14" w14:textId="77777777" w:rsidR="00195D81" w:rsidRPr="00133549" w:rsidRDefault="004A4791" w:rsidP="00F73A24">
            <w:pPr>
              <w:spacing w:after="0" w:line="240" w:lineRule="auto"/>
              <w:jc w:val="center"/>
              <w:rPr>
                <w:b/>
                <w:bCs/>
                <w:color w:val="000000"/>
              </w:rPr>
            </w:pPr>
            <w:r>
              <w:rPr>
                <w:b/>
                <w:bCs/>
                <w:color w:val="000000"/>
              </w:rPr>
              <w:t>6</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63059969" w14:textId="77777777" w:rsidR="00195D81" w:rsidRPr="00133549" w:rsidRDefault="00133549" w:rsidP="00F73A24">
            <w:pPr>
              <w:spacing w:after="0" w:line="240" w:lineRule="auto"/>
              <w:rPr>
                <w:rFonts w:cs="Arial"/>
              </w:rPr>
            </w:pPr>
            <w:r w:rsidRPr="00133549">
              <w:rPr>
                <w:rFonts w:cs="Arial"/>
              </w:rPr>
              <w:t>P</w:t>
            </w:r>
            <w:r>
              <w:rPr>
                <w:rFonts w:cs="Arial"/>
              </w:rPr>
              <w:t xml:space="preserve">oids du </w:t>
            </w:r>
            <w:r w:rsidRPr="00133549">
              <w:rPr>
                <w:rFonts w:cs="Arial"/>
              </w:rPr>
              <w:t>lit</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DB479B" w14:textId="77777777" w:rsidR="00195D81" w:rsidRPr="00133549" w:rsidRDefault="00195D81" w:rsidP="00F73A24">
            <w:pPr>
              <w:spacing w:after="0" w:line="240" w:lineRule="auto"/>
              <w:jc w:val="center"/>
              <w:rPr>
                <w:color w:val="000000"/>
              </w:rPr>
            </w:pPr>
            <w:r w:rsidRPr="00133549">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F56E5D1" w14:textId="77777777" w:rsidR="00195D81" w:rsidRPr="00133549" w:rsidRDefault="00195D81" w:rsidP="00F73A24">
            <w:pPr>
              <w:spacing w:after="0" w:line="240" w:lineRule="auto"/>
              <w:jc w:val="center"/>
              <w:rPr>
                <w:color w:val="000000"/>
              </w:rPr>
            </w:pPr>
            <w:r w:rsidRPr="00133549">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BB5AF8" w14:textId="77777777" w:rsidR="00195D81" w:rsidRPr="00133549" w:rsidRDefault="00195D81" w:rsidP="00F73A24">
            <w:pPr>
              <w:tabs>
                <w:tab w:val="left" w:pos="1701"/>
                <w:tab w:val="left" w:pos="6237"/>
              </w:tabs>
              <w:spacing w:after="0" w:line="240" w:lineRule="auto"/>
              <w:jc w:val="center"/>
              <w:rPr>
                <w:bCs/>
                <w:color w:val="000000"/>
                <w:spacing w:val="5"/>
              </w:rPr>
            </w:pPr>
          </w:p>
        </w:tc>
      </w:tr>
      <w:tr w:rsidR="00195D81" w:rsidRPr="009C0D35" w14:paraId="36770F68"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0F2963" w14:textId="77777777" w:rsidR="00195D81" w:rsidRPr="00133549" w:rsidRDefault="004A4791" w:rsidP="00F73A24">
            <w:pPr>
              <w:spacing w:after="0" w:line="240" w:lineRule="auto"/>
              <w:jc w:val="center"/>
              <w:rPr>
                <w:b/>
                <w:bCs/>
                <w:color w:val="000000"/>
              </w:rPr>
            </w:pPr>
            <w:r>
              <w:rPr>
                <w:b/>
                <w:bCs/>
                <w:color w:val="000000"/>
              </w:rPr>
              <w:t>7</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1FB3A690" w14:textId="77777777" w:rsidR="00195D81" w:rsidRPr="00133549" w:rsidRDefault="00133549" w:rsidP="00F73A24">
            <w:pPr>
              <w:spacing w:after="0" w:line="240" w:lineRule="auto"/>
              <w:rPr>
                <w:rFonts w:cs="Arial"/>
              </w:rPr>
            </w:pPr>
            <w:r>
              <w:rPr>
                <w:rFonts w:cs="Arial"/>
              </w:rPr>
              <w:t>Charge statique</w:t>
            </w:r>
            <w:r w:rsidR="00195D81" w:rsidRPr="00133549">
              <w:rPr>
                <w:rFonts w:cs="Arial"/>
              </w:rPr>
              <w:t xml:space="preserve"> admissible</w:t>
            </w:r>
            <w:r>
              <w:rPr>
                <w:rFonts w:cs="Arial"/>
              </w:rPr>
              <w:t> : fournir test et résultats</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09B5DB" w14:textId="77777777" w:rsidR="00195D81" w:rsidRPr="00133549" w:rsidRDefault="00195D81" w:rsidP="00F73A24">
            <w:pPr>
              <w:spacing w:after="0" w:line="240" w:lineRule="auto"/>
              <w:jc w:val="center"/>
              <w:rPr>
                <w:color w:val="000000"/>
              </w:rPr>
            </w:pPr>
            <w:r w:rsidRPr="00133549">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9280B3" w14:textId="77777777" w:rsidR="00195D81" w:rsidRPr="00133549" w:rsidRDefault="00195D81" w:rsidP="00F73A24">
            <w:pPr>
              <w:spacing w:after="0" w:line="240" w:lineRule="auto"/>
              <w:jc w:val="center"/>
              <w:rPr>
                <w:color w:val="000000"/>
              </w:rPr>
            </w:pPr>
            <w:r w:rsidRPr="00133549">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6053AF" w14:textId="77777777" w:rsidR="00195D81" w:rsidRPr="00133549" w:rsidRDefault="00195D81" w:rsidP="00F73A24">
            <w:pPr>
              <w:tabs>
                <w:tab w:val="left" w:pos="1701"/>
                <w:tab w:val="left" w:pos="6237"/>
              </w:tabs>
              <w:spacing w:after="0" w:line="240" w:lineRule="auto"/>
              <w:jc w:val="center"/>
              <w:rPr>
                <w:bCs/>
                <w:color w:val="000000"/>
                <w:spacing w:val="5"/>
              </w:rPr>
            </w:pPr>
          </w:p>
        </w:tc>
      </w:tr>
      <w:tr w:rsidR="00133549" w:rsidRPr="00133549" w14:paraId="357903F1" w14:textId="77777777" w:rsidTr="00311BE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96D06A" w14:textId="77777777" w:rsidR="00133549" w:rsidRPr="00133549" w:rsidRDefault="004A4791" w:rsidP="00133549">
            <w:pPr>
              <w:spacing w:after="0" w:line="240" w:lineRule="auto"/>
              <w:jc w:val="center"/>
              <w:rPr>
                <w:b/>
                <w:bCs/>
                <w:color w:val="000000"/>
              </w:rPr>
            </w:pPr>
            <w:r>
              <w:rPr>
                <w:b/>
                <w:bCs/>
                <w:color w:val="000000"/>
              </w:rPr>
              <w:t>8</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C63EDD" w14:textId="77777777" w:rsidR="00133549" w:rsidRPr="00133549" w:rsidRDefault="00133549" w:rsidP="00133549">
            <w:pPr>
              <w:spacing w:after="0" w:line="240" w:lineRule="auto"/>
              <w:rPr>
                <w:rFonts w:cs="Arial"/>
              </w:rPr>
            </w:pPr>
            <w:r w:rsidRPr="00133549">
              <w:rPr>
                <w:rFonts w:cs="Arial"/>
              </w:rPr>
              <w:t>Nombre de coloris disponibles (joindre palette)</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4665B48" w14:textId="77777777" w:rsidR="00133549" w:rsidRPr="00133549" w:rsidRDefault="00133549" w:rsidP="00133549">
            <w:pPr>
              <w:spacing w:after="0" w:line="240" w:lineRule="auto"/>
              <w:jc w:val="center"/>
              <w:rPr>
                <w:color w:val="000000"/>
              </w:rPr>
            </w:pPr>
            <w:r w:rsidRPr="00133549">
              <w:rPr>
                <w:color w:val="000000"/>
              </w:rPr>
              <w:t>Nb</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C8BF6F" w14:textId="77777777" w:rsidR="00133549" w:rsidRPr="00133549" w:rsidRDefault="00133549" w:rsidP="00133549">
            <w:pPr>
              <w:spacing w:after="0" w:line="240" w:lineRule="auto"/>
              <w:jc w:val="center"/>
              <w:rPr>
                <w:color w:val="000000"/>
              </w:rPr>
            </w:pPr>
            <w:r w:rsidRPr="00133549">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64DCD8" w14:textId="77777777" w:rsidR="00133549" w:rsidRPr="00133549" w:rsidRDefault="00133549" w:rsidP="00133549">
            <w:pPr>
              <w:tabs>
                <w:tab w:val="left" w:pos="1701"/>
                <w:tab w:val="left" w:pos="6237"/>
              </w:tabs>
              <w:spacing w:after="0" w:line="240" w:lineRule="auto"/>
              <w:jc w:val="center"/>
              <w:rPr>
                <w:bCs/>
                <w:color w:val="000000"/>
                <w:spacing w:val="5"/>
              </w:rPr>
            </w:pPr>
          </w:p>
        </w:tc>
      </w:tr>
      <w:tr w:rsidR="00133549" w:rsidRPr="00133549" w14:paraId="737AD183" w14:textId="77777777" w:rsidTr="00900418">
        <w:tc>
          <w:tcPr>
            <w:tcW w:w="534"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7E98F43D" w14:textId="77777777" w:rsidR="00133549" w:rsidRPr="00133549" w:rsidRDefault="00133549" w:rsidP="00133549">
            <w:pPr>
              <w:spacing w:after="0" w:line="240" w:lineRule="auto"/>
              <w:jc w:val="center"/>
              <w:rPr>
                <w:b/>
                <w:bCs/>
                <w:color w:val="000000"/>
              </w:rPr>
            </w:pPr>
          </w:p>
        </w:tc>
        <w:tc>
          <w:tcPr>
            <w:tcW w:w="4110" w:type="dxa"/>
            <w:shd w:val="clear" w:color="auto" w:fill="D9D9D9" w:themeFill="background1" w:themeFillShade="D9"/>
            <w:vAlign w:val="center"/>
          </w:tcPr>
          <w:p w14:paraId="4CDEB122" w14:textId="77777777" w:rsidR="00133549" w:rsidRPr="00133549" w:rsidRDefault="00133549" w:rsidP="00133549">
            <w:pPr>
              <w:spacing w:after="0" w:line="240" w:lineRule="auto"/>
              <w:rPr>
                <w:rFonts w:cs="Arial"/>
              </w:rPr>
            </w:pPr>
            <w:r w:rsidRPr="00133549">
              <w:rPr>
                <w:rFonts w:cs="Arial"/>
              </w:rPr>
              <w:t>Lit, ligne 2 du BPU :</w:t>
            </w:r>
          </w:p>
        </w:tc>
        <w:tc>
          <w:tcPr>
            <w:tcW w:w="1276" w:type="dxa"/>
            <w:shd w:val="clear" w:color="auto" w:fill="D9D9D9" w:themeFill="background1" w:themeFillShade="D9"/>
            <w:vAlign w:val="center"/>
          </w:tcPr>
          <w:p w14:paraId="163E51A0" w14:textId="77777777" w:rsidR="00133549" w:rsidRPr="00133549" w:rsidRDefault="00133549" w:rsidP="00133549">
            <w:pPr>
              <w:spacing w:after="0" w:line="240" w:lineRule="auto"/>
              <w:jc w:val="center"/>
              <w:rPr>
                <w:color w:val="000000"/>
              </w:rPr>
            </w:pPr>
          </w:p>
        </w:tc>
        <w:tc>
          <w:tcPr>
            <w:tcW w:w="1134" w:type="dxa"/>
            <w:shd w:val="clear" w:color="auto" w:fill="D9D9D9" w:themeFill="background1" w:themeFillShade="D9"/>
            <w:vAlign w:val="center"/>
          </w:tcPr>
          <w:p w14:paraId="6FCE2CA8" w14:textId="77777777" w:rsidR="00133549" w:rsidRPr="00133549" w:rsidRDefault="00133549" w:rsidP="00133549">
            <w:pPr>
              <w:spacing w:after="0" w:line="240" w:lineRule="auto"/>
              <w:jc w:val="center"/>
              <w:rPr>
                <w:color w:val="000000"/>
              </w:rPr>
            </w:pPr>
          </w:p>
        </w:tc>
        <w:tc>
          <w:tcPr>
            <w:tcW w:w="2909"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53941873" w14:textId="77777777" w:rsidR="00133549" w:rsidRPr="00133549" w:rsidRDefault="00133549" w:rsidP="00133549">
            <w:pPr>
              <w:tabs>
                <w:tab w:val="left" w:pos="1701"/>
                <w:tab w:val="left" w:pos="6237"/>
              </w:tabs>
              <w:spacing w:after="0" w:line="240" w:lineRule="auto"/>
              <w:jc w:val="center"/>
              <w:rPr>
                <w:bCs/>
                <w:color w:val="000000"/>
                <w:spacing w:val="5"/>
              </w:rPr>
            </w:pPr>
          </w:p>
        </w:tc>
      </w:tr>
      <w:tr w:rsidR="00133549" w:rsidRPr="00133549" w14:paraId="02703373"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C47158" w14:textId="77777777" w:rsidR="00133549" w:rsidRPr="00133549" w:rsidRDefault="004A4791" w:rsidP="00133549">
            <w:pPr>
              <w:spacing w:after="0" w:line="240" w:lineRule="auto"/>
              <w:jc w:val="center"/>
              <w:rPr>
                <w:b/>
                <w:bCs/>
                <w:color w:val="000000"/>
              </w:rPr>
            </w:pPr>
            <w:r>
              <w:rPr>
                <w:b/>
                <w:bCs/>
                <w:color w:val="000000"/>
              </w:rPr>
              <w:t>9</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103D2665" w14:textId="77777777" w:rsidR="00133549" w:rsidRPr="00133549" w:rsidRDefault="00133549" w:rsidP="00133549">
            <w:pPr>
              <w:spacing w:after="0" w:line="240" w:lineRule="auto"/>
              <w:rPr>
                <w:rFonts w:cs="Arial"/>
              </w:rPr>
            </w:pPr>
            <w:r w:rsidRPr="00133549">
              <w:rPr>
                <w:rFonts w:cs="Arial"/>
              </w:rPr>
              <w:t>Poids du lit</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F6B9F9" w14:textId="77777777" w:rsidR="00133549" w:rsidRPr="00133549" w:rsidRDefault="00133549" w:rsidP="00133549">
            <w:pPr>
              <w:spacing w:after="0" w:line="240" w:lineRule="auto"/>
              <w:jc w:val="center"/>
              <w:rPr>
                <w:color w:val="000000"/>
              </w:rPr>
            </w:pPr>
            <w:r w:rsidRPr="00133549">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4951A8" w14:textId="77777777" w:rsidR="00133549" w:rsidRPr="00133549" w:rsidRDefault="00133549" w:rsidP="00133549">
            <w:pPr>
              <w:spacing w:after="0" w:line="240" w:lineRule="auto"/>
              <w:jc w:val="center"/>
              <w:rPr>
                <w:color w:val="000000"/>
              </w:rPr>
            </w:pPr>
            <w:r w:rsidRPr="00133549">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CE8FD2" w14:textId="77777777" w:rsidR="00133549" w:rsidRPr="00133549" w:rsidRDefault="00133549" w:rsidP="00133549">
            <w:pPr>
              <w:tabs>
                <w:tab w:val="left" w:pos="1701"/>
                <w:tab w:val="left" w:pos="6237"/>
              </w:tabs>
              <w:spacing w:after="0" w:line="240" w:lineRule="auto"/>
              <w:jc w:val="center"/>
              <w:rPr>
                <w:bCs/>
                <w:color w:val="000000"/>
                <w:spacing w:val="5"/>
              </w:rPr>
            </w:pPr>
          </w:p>
        </w:tc>
      </w:tr>
      <w:tr w:rsidR="00133549" w:rsidRPr="00133549" w14:paraId="547CA257"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72732F" w14:textId="77777777" w:rsidR="00133549" w:rsidRPr="00133549" w:rsidRDefault="004A4791" w:rsidP="00133549">
            <w:pPr>
              <w:spacing w:after="0" w:line="240" w:lineRule="auto"/>
              <w:jc w:val="center"/>
              <w:rPr>
                <w:b/>
                <w:bCs/>
                <w:color w:val="000000"/>
              </w:rPr>
            </w:pPr>
            <w:r>
              <w:rPr>
                <w:b/>
                <w:bCs/>
                <w:color w:val="000000"/>
              </w:rPr>
              <w:t>10</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32B99297" w14:textId="77777777" w:rsidR="00133549" w:rsidRPr="00133549" w:rsidRDefault="00133549" w:rsidP="00133549">
            <w:pPr>
              <w:spacing w:after="0" w:line="240" w:lineRule="auto"/>
              <w:rPr>
                <w:rFonts w:cs="Arial"/>
              </w:rPr>
            </w:pPr>
            <w:r w:rsidRPr="00133549">
              <w:rPr>
                <w:rFonts w:cs="Arial"/>
              </w:rPr>
              <w:t>Charge statique admissible : fournir test et résultats</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398466" w14:textId="77777777" w:rsidR="00133549" w:rsidRPr="00133549" w:rsidRDefault="00133549" w:rsidP="00133549">
            <w:pPr>
              <w:spacing w:after="0" w:line="240" w:lineRule="auto"/>
              <w:jc w:val="center"/>
              <w:rPr>
                <w:color w:val="000000"/>
              </w:rPr>
            </w:pPr>
            <w:r w:rsidRPr="00133549">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98F2DA" w14:textId="77777777" w:rsidR="00133549" w:rsidRPr="00133549" w:rsidRDefault="00133549" w:rsidP="00133549">
            <w:pPr>
              <w:spacing w:after="0" w:line="240" w:lineRule="auto"/>
              <w:jc w:val="center"/>
              <w:rPr>
                <w:color w:val="000000"/>
              </w:rPr>
            </w:pPr>
            <w:r w:rsidRPr="00133549">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A97F11" w14:textId="77777777" w:rsidR="00133549" w:rsidRPr="00133549" w:rsidRDefault="00133549" w:rsidP="00133549">
            <w:pPr>
              <w:tabs>
                <w:tab w:val="left" w:pos="1701"/>
                <w:tab w:val="left" w:pos="6237"/>
              </w:tabs>
              <w:spacing w:after="0" w:line="240" w:lineRule="auto"/>
              <w:jc w:val="center"/>
              <w:rPr>
                <w:bCs/>
                <w:color w:val="000000"/>
                <w:spacing w:val="5"/>
              </w:rPr>
            </w:pPr>
          </w:p>
        </w:tc>
      </w:tr>
      <w:tr w:rsidR="00133549" w:rsidRPr="009C0D35" w14:paraId="442FA0D3" w14:textId="77777777" w:rsidTr="00311BE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6CC47D" w14:textId="77777777" w:rsidR="00133549" w:rsidRPr="00133549" w:rsidRDefault="004A4791" w:rsidP="00133549">
            <w:pPr>
              <w:spacing w:after="0" w:line="240" w:lineRule="auto"/>
              <w:jc w:val="center"/>
              <w:rPr>
                <w:b/>
                <w:bCs/>
                <w:color w:val="000000"/>
              </w:rPr>
            </w:pPr>
            <w:r>
              <w:rPr>
                <w:b/>
                <w:bCs/>
                <w:color w:val="000000"/>
              </w:rPr>
              <w:t>11</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BAC3EF" w14:textId="77777777" w:rsidR="00133549" w:rsidRPr="00133549" w:rsidRDefault="00133549" w:rsidP="00133549">
            <w:pPr>
              <w:spacing w:after="0" w:line="240" w:lineRule="auto"/>
              <w:rPr>
                <w:rFonts w:cs="Arial"/>
              </w:rPr>
            </w:pPr>
            <w:r w:rsidRPr="00133549">
              <w:rPr>
                <w:rFonts w:cs="Arial"/>
              </w:rPr>
              <w:t>Nombre de coloris disponibles (joindre palette)</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FB571B" w14:textId="77777777" w:rsidR="00133549" w:rsidRPr="00133549" w:rsidRDefault="00133549" w:rsidP="00133549">
            <w:pPr>
              <w:spacing w:after="0" w:line="240" w:lineRule="auto"/>
              <w:jc w:val="center"/>
              <w:rPr>
                <w:color w:val="000000"/>
              </w:rPr>
            </w:pPr>
            <w:r w:rsidRPr="00133549">
              <w:rPr>
                <w:color w:val="000000"/>
              </w:rPr>
              <w:t>Nb</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4971E2" w14:textId="77777777" w:rsidR="00133549" w:rsidRPr="00133549" w:rsidRDefault="00133549" w:rsidP="00133549">
            <w:pPr>
              <w:spacing w:after="0" w:line="240" w:lineRule="auto"/>
              <w:jc w:val="center"/>
              <w:rPr>
                <w:color w:val="000000"/>
              </w:rPr>
            </w:pPr>
            <w:r w:rsidRPr="00133549">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A2EB74" w14:textId="77777777" w:rsidR="00133549" w:rsidRPr="00133549" w:rsidRDefault="00133549" w:rsidP="00133549">
            <w:pPr>
              <w:tabs>
                <w:tab w:val="left" w:pos="1701"/>
                <w:tab w:val="left" w:pos="6237"/>
              </w:tabs>
              <w:spacing w:after="0" w:line="240" w:lineRule="auto"/>
              <w:jc w:val="center"/>
              <w:rPr>
                <w:bCs/>
                <w:color w:val="000000"/>
                <w:spacing w:val="5"/>
              </w:rPr>
            </w:pPr>
          </w:p>
        </w:tc>
      </w:tr>
      <w:tr w:rsidR="00315112" w:rsidRPr="009C0D35" w14:paraId="0E6AF703" w14:textId="77777777" w:rsidTr="00315112">
        <w:tc>
          <w:tcPr>
            <w:tcW w:w="534"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723996C4" w14:textId="77777777" w:rsidR="00315112" w:rsidRDefault="00315112" w:rsidP="00133549">
            <w:pPr>
              <w:spacing w:after="0" w:line="240" w:lineRule="auto"/>
              <w:jc w:val="center"/>
              <w:rPr>
                <w:b/>
                <w:bCs/>
                <w:color w:val="000000"/>
              </w:rPr>
            </w:pPr>
          </w:p>
        </w:tc>
        <w:tc>
          <w:tcPr>
            <w:tcW w:w="4110"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2659CE6C" w14:textId="77777777" w:rsidR="00315112" w:rsidRPr="00133549" w:rsidRDefault="00682ED7" w:rsidP="00133549">
            <w:pPr>
              <w:spacing w:after="0" w:line="240" w:lineRule="auto"/>
              <w:rPr>
                <w:rFonts w:cs="Arial"/>
              </w:rPr>
            </w:pPr>
            <w:r>
              <w:rPr>
                <w:rFonts w:cs="Arial"/>
              </w:rPr>
              <w:t>Tou</w:t>
            </w:r>
            <w:r w:rsidR="00315112">
              <w:rPr>
                <w:rFonts w:cs="Arial"/>
              </w:rPr>
              <w:t>s lits</w:t>
            </w:r>
          </w:p>
        </w:tc>
        <w:tc>
          <w:tcPr>
            <w:tcW w:w="1276"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5E50CA64" w14:textId="77777777" w:rsidR="00315112" w:rsidRPr="00133549" w:rsidRDefault="00315112" w:rsidP="00133549">
            <w:pPr>
              <w:spacing w:after="0" w:line="240" w:lineRule="auto"/>
              <w:jc w:val="center"/>
              <w:rPr>
                <w:color w:val="000000"/>
              </w:rPr>
            </w:pPr>
          </w:p>
        </w:tc>
        <w:tc>
          <w:tcPr>
            <w:tcW w:w="1134"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5C715144" w14:textId="77777777" w:rsidR="00315112" w:rsidRPr="00133549" w:rsidRDefault="00315112" w:rsidP="00133549">
            <w:pPr>
              <w:spacing w:after="0" w:line="240" w:lineRule="auto"/>
              <w:jc w:val="center"/>
              <w:rPr>
                <w:color w:val="000000"/>
              </w:rPr>
            </w:pPr>
          </w:p>
        </w:tc>
        <w:tc>
          <w:tcPr>
            <w:tcW w:w="2909"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02478FF9" w14:textId="77777777" w:rsidR="00315112" w:rsidRPr="00133549" w:rsidRDefault="00315112" w:rsidP="00133549">
            <w:pPr>
              <w:tabs>
                <w:tab w:val="left" w:pos="1701"/>
                <w:tab w:val="left" w:pos="6237"/>
              </w:tabs>
              <w:spacing w:after="0" w:line="240" w:lineRule="auto"/>
              <w:jc w:val="center"/>
              <w:rPr>
                <w:bCs/>
                <w:color w:val="000000"/>
                <w:spacing w:val="5"/>
              </w:rPr>
            </w:pPr>
          </w:p>
        </w:tc>
      </w:tr>
      <w:tr w:rsidR="00133549" w:rsidRPr="009C0D35" w14:paraId="290C3BF8"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92E05F" w14:textId="77777777" w:rsidR="00133549" w:rsidRPr="00900418" w:rsidRDefault="004A4791" w:rsidP="00133549">
            <w:pPr>
              <w:spacing w:after="0" w:line="240" w:lineRule="auto"/>
              <w:jc w:val="center"/>
              <w:rPr>
                <w:b/>
                <w:bCs/>
                <w:color w:val="000000"/>
              </w:rPr>
            </w:pPr>
            <w:r>
              <w:rPr>
                <w:b/>
                <w:bCs/>
                <w:color w:val="000000"/>
              </w:rPr>
              <w:t>12</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bottom"/>
          </w:tcPr>
          <w:p w14:paraId="75B6626B" w14:textId="77777777" w:rsidR="00133549" w:rsidRPr="00900418" w:rsidRDefault="00900418" w:rsidP="00133549">
            <w:pPr>
              <w:spacing w:after="0" w:line="240" w:lineRule="auto"/>
              <w:rPr>
                <w:rFonts w:cs="Arial"/>
              </w:rPr>
            </w:pPr>
            <w:r w:rsidRPr="00900418">
              <w:rPr>
                <w:rFonts w:cs="Arial"/>
              </w:rPr>
              <w:t>Les lits proposés peuvent être fixés au sol, les fixations sont incluses à la livraison</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EA8EC4" w14:textId="77777777" w:rsidR="00133549" w:rsidRPr="00900418" w:rsidRDefault="004A4791" w:rsidP="00133549">
            <w:pPr>
              <w:spacing w:after="0" w:line="240" w:lineRule="auto"/>
              <w:jc w:val="center"/>
              <w:rPr>
                <w:color w:val="000000"/>
              </w:rPr>
            </w:pPr>
            <w:r>
              <w:rPr>
                <w:color w:val="000000"/>
              </w:rPr>
              <w:t>Oui-non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73E49E" w14:textId="77777777" w:rsidR="00133549" w:rsidRPr="00900418" w:rsidRDefault="004A4791" w:rsidP="00133549">
            <w:pPr>
              <w:spacing w:after="0" w:line="240" w:lineRule="auto"/>
              <w:jc w:val="center"/>
            </w:pPr>
            <w: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6168580" w14:textId="77777777" w:rsidR="00133549" w:rsidRPr="00900418" w:rsidRDefault="00133549" w:rsidP="00133549">
            <w:pPr>
              <w:tabs>
                <w:tab w:val="left" w:pos="1701"/>
                <w:tab w:val="left" w:pos="6237"/>
              </w:tabs>
              <w:spacing w:after="0" w:line="240" w:lineRule="auto"/>
              <w:jc w:val="center"/>
              <w:rPr>
                <w:bCs/>
                <w:color w:val="000000"/>
                <w:spacing w:val="5"/>
              </w:rPr>
            </w:pPr>
          </w:p>
        </w:tc>
      </w:tr>
      <w:tr w:rsidR="00A314A6" w:rsidRPr="009C0D35" w14:paraId="7D0E1523"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6562F9" w14:textId="77777777" w:rsidR="00A314A6" w:rsidRPr="004A4791" w:rsidRDefault="00A314A6" w:rsidP="00A314A6">
            <w:pPr>
              <w:spacing w:after="0" w:line="240" w:lineRule="auto"/>
              <w:jc w:val="center"/>
              <w:rPr>
                <w:b/>
                <w:bCs/>
                <w:color w:val="000000"/>
              </w:rPr>
            </w:pPr>
            <w:r w:rsidRPr="004A4791">
              <w:rPr>
                <w:b/>
                <w:bCs/>
                <w:color w:val="000000"/>
              </w:rPr>
              <w:lastRenderedPageBreak/>
              <w:t>13</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bottom"/>
          </w:tcPr>
          <w:p w14:paraId="2D92C80B" w14:textId="77777777" w:rsidR="00A314A6" w:rsidRPr="00900418" w:rsidRDefault="00A314A6" w:rsidP="00A314A6">
            <w:pPr>
              <w:spacing w:after="0" w:line="240" w:lineRule="auto"/>
              <w:rPr>
                <w:rFonts w:cs="Arial"/>
              </w:rPr>
            </w:pPr>
            <w:r>
              <w:rPr>
                <w:rFonts w:cs="Arial"/>
              </w:rPr>
              <w:t>Matelas ligne 3 du BPU</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1122D0" w14:textId="77777777" w:rsidR="00A314A6" w:rsidRDefault="00A314A6" w:rsidP="00A314A6">
            <w:pPr>
              <w:spacing w:after="0" w:line="240" w:lineRule="auto"/>
              <w:jc w:val="center"/>
              <w:rPr>
                <w:color w:val="000000"/>
              </w:rPr>
            </w:pPr>
            <w:r>
              <w:rPr>
                <w:color w:val="000000"/>
              </w:rPr>
              <w:t>Certifié NF EN 597</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717713" w14:textId="77777777" w:rsidR="00A314A6" w:rsidRDefault="00A314A6" w:rsidP="00A314A6">
            <w:pPr>
              <w:spacing w:after="0" w:line="240" w:lineRule="auto"/>
              <w:jc w:val="center"/>
            </w:pPr>
            <w:r>
              <w:t>OUI - non</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2F21B4C" w14:textId="77777777" w:rsidR="00A314A6" w:rsidRPr="00900418" w:rsidRDefault="00A314A6" w:rsidP="00A314A6">
            <w:pPr>
              <w:tabs>
                <w:tab w:val="left" w:pos="1701"/>
                <w:tab w:val="left" w:pos="6237"/>
              </w:tabs>
              <w:spacing w:after="0" w:line="240" w:lineRule="auto"/>
              <w:jc w:val="center"/>
              <w:rPr>
                <w:bCs/>
                <w:color w:val="000000"/>
                <w:spacing w:val="5"/>
              </w:rPr>
            </w:pPr>
            <w:r>
              <w:rPr>
                <w:bCs/>
                <w:color w:val="000000"/>
                <w:spacing w:val="5"/>
              </w:rPr>
              <w:t>Joindre certificat NF EN 597</w:t>
            </w:r>
          </w:p>
        </w:tc>
      </w:tr>
      <w:tr w:rsidR="00A314A6" w:rsidRPr="004A4791" w14:paraId="3AB77022"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4DDA73" w14:textId="77777777" w:rsidR="00A314A6" w:rsidRPr="004A4791" w:rsidRDefault="00A314A6" w:rsidP="00A314A6">
            <w:pPr>
              <w:spacing w:after="0" w:line="240" w:lineRule="auto"/>
              <w:jc w:val="center"/>
              <w:rPr>
                <w:b/>
                <w:bCs/>
                <w:color w:val="000000"/>
              </w:rPr>
            </w:pPr>
            <w:r w:rsidRPr="004A4791">
              <w:rPr>
                <w:b/>
                <w:bCs/>
                <w:color w:val="000000"/>
              </w:rPr>
              <w:t>14</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C235A2" w14:textId="77777777" w:rsidR="00A314A6" w:rsidRPr="004A4791" w:rsidRDefault="00A314A6" w:rsidP="00A314A6">
            <w:pPr>
              <w:spacing w:after="0" w:line="240" w:lineRule="auto"/>
              <w:rPr>
                <w:rFonts w:cs="Arial"/>
              </w:rPr>
            </w:pPr>
            <w:r w:rsidRPr="004A4791">
              <w:rPr>
                <w:rFonts w:cs="Arial"/>
              </w:rPr>
              <w:t>Les chevets peuvent être fixés au sol, les fixations sont incluses à la livraison</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90691B" w14:textId="77777777" w:rsidR="00A314A6" w:rsidRPr="004A4791" w:rsidRDefault="00A314A6" w:rsidP="00A314A6">
            <w:pPr>
              <w:spacing w:after="0" w:line="240" w:lineRule="auto"/>
              <w:jc w:val="center"/>
              <w:rPr>
                <w:color w:val="000000"/>
              </w:rPr>
            </w:pPr>
            <w:r>
              <w:rPr>
                <w:color w:val="000000"/>
              </w:rPr>
              <w:t>Oui-non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1D282B" w14:textId="77777777" w:rsidR="00A314A6" w:rsidRPr="004A4791" w:rsidRDefault="00A314A6" w:rsidP="00A314A6">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9AE105" w14:textId="77777777" w:rsidR="00A314A6" w:rsidRPr="004A4791" w:rsidRDefault="00A314A6" w:rsidP="00A314A6">
            <w:pPr>
              <w:tabs>
                <w:tab w:val="left" w:pos="1701"/>
                <w:tab w:val="left" w:pos="6237"/>
              </w:tabs>
              <w:spacing w:after="0" w:line="240" w:lineRule="auto"/>
              <w:jc w:val="center"/>
              <w:rPr>
                <w:bCs/>
                <w:color w:val="000000"/>
                <w:spacing w:val="5"/>
              </w:rPr>
            </w:pPr>
          </w:p>
        </w:tc>
      </w:tr>
      <w:tr w:rsidR="00A314A6" w:rsidRPr="009C0D35" w14:paraId="03607614"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5590CF" w14:textId="77777777" w:rsidR="00A314A6" w:rsidRPr="004A4791" w:rsidRDefault="00A314A6" w:rsidP="00A314A6">
            <w:pPr>
              <w:spacing w:after="0" w:line="240" w:lineRule="auto"/>
              <w:jc w:val="center"/>
              <w:rPr>
                <w:b/>
                <w:bCs/>
                <w:color w:val="000000"/>
              </w:rPr>
            </w:pPr>
            <w:r>
              <w:rPr>
                <w:b/>
                <w:bCs/>
                <w:color w:val="000000"/>
              </w:rPr>
              <w:t>15</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A1217A" w14:textId="77777777" w:rsidR="00A314A6" w:rsidRPr="004A4791" w:rsidRDefault="00A314A6" w:rsidP="00A314A6">
            <w:pPr>
              <w:spacing w:after="0" w:line="240" w:lineRule="auto"/>
              <w:rPr>
                <w:rFonts w:cs="Arial"/>
              </w:rPr>
            </w:pPr>
            <w:r w:rsidRPr="004A4791">
              <w:rPr>
                <w:rFonts w:cs="Arial"/>
              </w:rPr>
              <w:t>Table à pied lesté ligne 5 du BPU : préciser le poids total</w:t>
            </w:r>
            <w:r>
              <w:rPr>
                <w:rFonts w:cs="Arial"/>
              </w:rPr>
              <w:t xml:space="preserve"> lestée au maximum</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8E1BB6" w14:textId="77777777" w:rsidR="00A314A6" w:rsidRPr="004A4791" w:rsidRDefault="00A314A6" w:rsidP="00A314A6">
            <w:pPr>
              <w:spacing w:after="0" w:line="240" w:lineRule="auto"/>
              <w:jc w:val="center"/>
              <w:rPr>
                <w:color w:val="000000"/>
              </w:rPr>
            </w:pPr>
            <w:r w:rsidRPr="004A4791">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C9FF85" w14:textId="77777777" w:rsidR="00A314A6" w:rsidRPr="00900418" w:rsidRDefault="00A314A6" w:rsidP="00A314A6">
            <w:pPr>
              <w:spacing w:after="0" w:line="240" w:lineRule="auto"/>
              <w:jc w:val="center"/>
              <w:rPr>
                <w:color w:val="000000"/>
              </w:rPr>
            </w:pPr>
            <w:r w:rsidRPr="004A4791">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5C4219" w14:textId="77777777" w:rsidR="00A314A6" w:rsidRPr="00900418" w:rsidRDefault="00A314A6" w:rsidP="00A314A6">
            <w:pPr>
              <w:tabs>
                <w:tab w:val="left" w:pos="1701"/>
                <w:tab w:val="left" w:pos="6237"/>
              </w:tabs>
              <w:spacing w:after="0" w:line="240" w:lineRule="auto"/>
              <w:jc w:val="center"/>
              <w:rPr>
                <w:bCs/>
                <w:color w:val="000000"/>
                <w:spacing w:val="5"/>
              </w:rPr>
            </w:pPr>
          </w:p>
        </w:tc>
      </w:tr>
      <w:tr w:rsidR="00A314A6" w:rsidRPr="009C0D35" w14:paraId="420825D4"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9E8B33" w14:textId="77777777" w:rsidR="00A314A6" w:rsidRPr="004A4791" w:rsidRDefault="00A314A6" w:rsidP="00A314A6">
            <w:pPr>
              <w:spacing w:after="0" w:line="240" w:lineRule="auto"/>
              <w:jc w:val="center"/>
              <w:rPr>
                <w:b/>
                <w:bCs/>
                <w:color w:val="000000"/>
              </w:rPr>
            </w:pPr>
            <w:r>
              <w:rPr>
                <w:b/>
                <w:bCs/>
                <w:color w:val="000000"/>
              </w:rPr>
              <w:t>15</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4EE444" w14:textId="77777777" w:rsidR="00A314A6" w:rsidRPr="004A4791" w:rsidRDefault="00A314A6" w:rsidP="00A314A6">
            <w:pPr>
              <w:spacing w:after="0" w:line="240" w:lineRule="auto"/>
              <w:rPr>
                <w:rFonts w:cs="Arial"/>
              </w:rPr>
            </w:pPr>
            <w:r w:rsidRPr="004A4791">
              <w:rPr>
                <w:rFonts w:cs="Arial"/>
              </w:rPr>
              <w:t xml:space="preserve">Table à pied lesté ligne 5 du BPU : </w:t>
            </w:r>
            <w:r>
              <w:rPr>
                <w:rFonts w:cs="Arial"/>
              </w:rPr>
              <w:t>Norme BS EN 15372 niveau 3</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97DC26" w14:textId="77777777" w:rsidR="00A314A6" w:rsidRPr="004A4791" w:rsidRDefault="00A314A6" w:rsidP="00A314A6">
            <w:pPr>
              <w:spacing w:after="0" w:line="240" w:lineRule="auto"/>
              <w:jc w:val="center"/>
              <w:rPr>
                <w:color w:val="000000"/>
              </w:rPr>
            </w:pPr>
            <w:r>
              <w:rPr>
                <w:color w:val="000000"/>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E5504F" w14:textId="77777777" w:rsidR="00A314A6" w:rsidRPr="004A4791" w:rsidRDefault="004C2811" w:rsidP="00A314A6">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46AA82" w14:textId="77777777" w:rsidR="00A314A6" w:rsidRPr="00900418" w:rsidRDefault="00A314A6" w:rsidP="00A314A6">
            <w:pPr>
              <w:tabs>
                <w:tab w:val="left" w:pos="1701"/>
                <w:tab w:val="left" w:pos="6237"/>
              </w:tabs>
              <w:spacing w:after="0" w:line="240" w:lineRule="auto"/>
              <w:jc w:val="center"/>
              <w:rPr>
                <w:bCs/>
                <w:color w:val="000000"/>
                <w:spacing w:val="5"/>
              </w:rPr>
            </w:pPr>
            <w:r>
              <w:rPr>
                <w:bCs/>
                <w:color w:val="000000"/>
                <w:spacing w:val="5"/>
              </w:rPr>
              <w:t>Joindre certificat</w:t>
            </w:r>
          </w:p>
        </w:tc>
      </w:tr>
      <w:tr w:rsidR="00A314A6" w:rsidRPr="009C0D35" w14:paraId="7027F755"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9FFF5F" w14:textId="77777777" w:rsidR="00A314A6" w:rsidRDefault="004C2811" w:rsidP="00A314A6">
            <w:pPr>
              <w:spacing w:after="0" w:line="240" w:lineRule="auto"/>
              <w:jc w:val="center"/>
              <w:rPr>
                <w:b/>
                <w:bCs/>
                <w:color w:val="000000"/>
              </w:rPr>
            </w:pPr>
            <w:r>
              <w:rPr>
                <w:b/>
                <w:bCs/>
                <w:color w:val="000000"/>
              </w:rPr>
              <w:t>16</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E14B2AF" w14:textId="77777777" w:rsidR="00A314A6" w:rsidRPr="004A4791" w:rsidRDefault="00A314A6" w:rsidP="004C2811">
            <w:pPr>
              <w:spacing w:after="0" w:line="240" w:lineRule="auto"/>
              <w:rPr>
                <w:rFonts w:cs="Arial"/>
              </w:rPr>
            </w:pPr>
            <w:r>
              <w:rPr>
                <w:rFonts w:cs="Arial"/>
              </w:rPr>
              <w:t>Table à manger ligne 10</w:t>
            </w:r>
            <w:r w:rsidRPr="004A4791">
              <w:rPr>
                <w:rFonts w:cs="Arial"/>
              </w:rPr>
              <w:t xml:space="preserve"> du BPU : préciser le poids total</w:t>
            </w:r>
            <w:r>
              <w:rPr>
                <w:rFonts w:cs="Arial"/>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17AEE0" w14:textId="77777777" w:rsidR="00A314A6" w:rsidRDefault="004C2811" w:rsidP="00A314A6">
            <w:pPr>
              <w:spacing w:after="0" w:line="240" w:lineRule="auto"/>
              <w:jc w:val="center"/>
              <w:rPr>
                <w:color w:val="000000"/>
              </w:rPr>
            </w:pPr>
            <w:r>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9CB644" w14:textId="77777777" w:rsidR="00A314A6" w:rsidRPr="004A4791" w:rsidRDefault="004C2811" w:rsidP="00A314A6">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094850" w14:textId="77777777" w:rsidR="00A314A6" w:rsidRDefault="00A314A6" w:rsidP="00A314A6">
            <w:pPr>
              <w:tabs>
                <w:tab w:val="left" w:pos="1701"/>
                <w:tab w:val="left" w:pos="6237"/>
              </w:tabs>
              <w:spacing w:after="0" w:line="240" w:lineRule="auto"/>
              <w:jc w:val="center"/>
              <w:rPr>
                <w:bCs/>
                <w:color w:val="000000"/>
                <w:spacing w:val="5"/>
              </w:rPr>
            </w:pPr>
          </w:p>
        </w:tc>
      </w:tr>
      <w:tr w:rsidR="004C2811" w:rsidRPr="009C0D35" w14:paraId="184AA493"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4862A7" w14:textId="77777777" w:rsidR="004C2811" w:rsidRDefault="004C2811" w:rsidP="004C2811">
            <w:pPr>
              <w:spacing w:after="0" w:line="240" w:lineRule="auto"/>
              <w:jc w:val="center"/>
              <w:rPr>
                <w:b/>
                <w:bCs/>
                <w:color w:val="000000"/>
              </w:rPr>
            </w:pPr>
            <w:r>
              <w:rPr>
                <w:b/>
                <w:bCs/>
                <w:color w:val="000000"/>
              </w:rPr>
              <w:t>17</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FD745E" w14:textId="77777777" w:rsidR="004C2811" w:rsidRPr="004A4791" w:rsidRDefault="004C2811" w:rsidP="004C2811">
            <w:pPr>
              <w:spacing w:after="0" w:line="240" w:lineRule="auto"/>
              <w:rPr>
                <w:rFonts w:cs="Arial"/>
              </w:rPr>
            </w:pPr>
            <w:r>
              <w:rPr>
                <w:rFonts w:cs="Arial"/>
              </w:rPr>
              <w:t>Table à manger ligne 10</w:t>
            </w:r>
            <w:r w:rsidRPr="004A4791">
              <w:rPr>
                <w:rFonts w:cs="Arial"/>
              </w:rPr>
              <w:t xml:space="preserve"> du BPU : </w:t>
            </w:r>
            <w:r>
              <w:rPr>
                <w:rFonts w:cs="Arial"/>
              </w:rPr>
              <w:t>Norme BS EN 15372 niveau 3</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65E980" w14:textId="77777777" w:rsidR="004C2811" w:rsidRPr="004A4791" w:rsidRDefault="004C2811" w:rsidP="004C2811">
            <w:pPr>
              <w:spacing w:after="0" w:line="240" w:lineRule="auto"/>
              <w:jc w:val="center"/>
              <w:rPr>
                <w:color w:val="000000"/>
              </w:rPr>
            </w:pPr>
            <w:r>
              <w:rPr>
                <w:color w:val="000000"/>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1BBCBEA" w14:textId="77777777" w:rsidR="004C2811" w:rsidRPr="004A479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8A7F83" w14:textId="77777777" w:rsidR="004C2811" w:rsidRPr="00900418" w:rsidRDefault="004C2811" w:rsidP="004C2811">
            <w:pPr>
              <w:tabs>
                <w:tab w:val="left" w:pos="1701"/>
                <w:tab w:val="left" w:pos="6237"/>
              </w:tabs>
              <w:spacing w:after="0" w:line="240" w:lineRule="auto"/>
              <w:jc w:val="center"/>
              <w:rPr>
                <w:bCs/>
                <w:color w:val="000000"/>
                <w:spacing w:val="5"/>
              </w:rPr>
            </w:pPr>
            <w:r>
              <w:rPr>
                <w:bCs/>
                <w:color w:val="000000"/>
                <w:spacing w:val="5"/>
              </w:rPr>
              <w:t>Joindre certificat</w:t>
            </w:r>
          </w:p>
        </w:tc>
      </w:tr>
      <w:tr w:rsidR="004C2811" w:rsidRPr="009C0D35" w14:paraId="1678ACFF"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98691B" w14:textId="77777777" w:rsidR="004C2811" w:rsidRPr="004A4791" w:rsidRDefault="004C2811" w:rsidP="004C2811">
            <w:pPr>
              <w:spacing w:after="0" w:line="240" w:lineRule="auto"/>
              <w:jc w:val="center"/>
              <w:rPr>
                <w:b/>
                <w:bCs/>
                <w:color w:val="000000"/>
              </w:rPr>
            </w:pPr>
            <w:r>
              <w:rPr>
                <w:b/>
                <w:bCs/>
                <w:color w:val="000000"/>
              </w:rPr>
              <w:t>18</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04F226" w14:textId="77777777" w:rsidR="004C2811" w:rsidRPr="004A4791" w:rsidRDefault="004C2811" w:rsidP="004C2811">
            <w:pPr>
              <w:spacing w:after="0" w:line="240" w:lineRule="auto"/>
              <w:rPr>
                <w:rFonts w:cs="Arial"/>
              </w:rPr>
            </w:pPr>
            <w:r>
              <w:rPr>
                <w:rFonts w:cs="Arial"/>
              </w:rPr>
              <w:t>Table à manger ligne 11</w:t>
            </w:r>
            <w:r w:rsidRPr="004A4791">
              <w:rPr>
                <w:rFonts w:cs="Arial"/>
              </w:rPr>
              <w:t xml:space="preserve"> du BPU : préciser le poids total</w:t>
            </w:r>
            <w:r>
              <w:rPr>
                <w:rFonts w:cs="Arial"/>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CA5E44" w14:textId="77777777" w:rsidR="004C2811" w:rsidRDefault="004C2811" w:rsidP="004C2811">
            <w:pPr>
              <w:spacing w:after="0" w:line="240" w:lineRule="auto"/>
              <w:jc w:val="center"/>
              <w:rPr>
                <w:color w:val="000000"/>
              </w:rPr>
            </w:pPr>
            <w:r>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8F4BF7" w14:textId="77777777" w:rsidR="004C281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6226D5" w14:textId="77777777" w:rsidR="004C2811" w:rsidRPr="00900418" w:rsidRDefault="004C2811" w:rsidP="004C2811">
            <w:pPr>
              <w:tabs>
                <w:tab w:val="left" w:pos="1701"/>
                <w:tab w:val="left" w:pos="6237"/>
              </w:tabs>
              <w:spacing w:after="0" w:line="240" w:lineRule="auto"/>
              <w:jc w:val="center"/>
              <w:rPr>
                <w:bCs/>
                <w:color w:val="000000"/>
                <w:spacing w:val="5"/>
              </w:rPr>
            </w:pPr>
          </w:p>
        </w:tc>
      </w:tr>
      <w:tr w:rsidR="004C2811" w:rsidRPr="009C0D35" w14:paraId="1D9760C2"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91709B" w14:textId="77777777" w:rsidR="004C2811" w:rsidRPr="004A4791" w:rsidRDefault="004C2811" w:rsidP="004C2811">
            <w:pPr>
              <w:spacing w:after="0" w:line="240" w:lineRule="auto"/>
              <w:jc w:val="center"/>
              <w:rPr>
                <w:b/>
                <w:bCs/>
                <w:color w:val="000000"/>
              </w:rPr>
            </w:pPr>
            <w:r>
              <w:rPr>
                <w:b/>
                <w:bCs/>
                <w:color w:val="000000"/>
              </w:rPr>
              <w:t>19</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99A61B" w14:textId="77777777" w:rsidR="004C2811" w:rsidRPr="004A4791" w:rsidRDefault="004C2811" w:rsidP="004C2811">
            <w:pPr>
              <w:spacing w:after="0" w:line="240" w:lineRule="auto"/>
              <w:rPr>
                <w:rFonts w:cs="Arial"/>
              </w:rPr>
            </w:pPr>
            <w:r>
              <w:rPr>
                <w:rFonts w:cs="Arial"/>
              </w:rPr>
              <w:t>Table à manger ligne 11</w:t>
            </w:r>
            <w:r w:rsidRPr="004A4791">
              <w:rPr>
                <w:rFonts w:cs="Arial"/>
              </w:rPr>
              <w:t xml:space="preserve"> du BPU : </w:t>
            </w:r>
            <w:r>
              <w:rPr>
                <w:rFonts w:cs="Arial"/>
              </w:rPr>
              <w:t>Norme BS EN 15372 niveau 3</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860B56" w14:textId="77777777" w:rsidR="004C2811" w:rsidRPr="004A4791" w:rsidRDefault="004C2811" w:rsidP="004C2811">
            <w:pPr>
              <w:spacing w:after="0" w:line="240" w:lineRule="auto"/>
              <w:jc w:val="center"/>
              <w:rPr>
                <w:color w:val="000000"/>
              </w:rPr>
            </w:pPr>
            <w:r>
              <w:rPr>
                <w:color w:val="000000"/>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6DBE8E" w14:textId="77777777" w:rsidR="004C2811" w:rsidRPr="004A479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341F08" w14:textId="77777777" w:rsidR="004C2811" w:rsidRPr="00900418" w:rsidRDefault="004C2811" w:rsidP="004C2811">
            <w:pPr>
              <w:tabs>
                <w:tab w:val="left" w:pos="1701"/>
                <w:tab w:val="left" w:pos="6237"/>
              </w:tabs>
              <w:spacing w:after="0" w:line="240" w:lineRule="auto"/>
              <w:jc w:val="center"/>
              <w:rPr>
                <w:bCs/>
                <w:color w:val="000000"/>
                <w:spacing w:val="5"/>
              </w:rPr>
            </w:pPr>
            <w:r>
              <w:rPr>
                <w:bCs/>
                <w:color w:val="000000"/>
                <w:spacing w:val="5"/>
              </w:rPr>
              <w:t>Joindre certificat</w:t>
            </w:r>
          </w:p>
        </w:tc>
      </w:tr>
      <w:tr w:rsidR="00A314A6" w:rsidRPr="009C0D35" w14:paraId="460664F6"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67A6B3" w14:textId="77777777" w:rsidR="00A314A6" w:rsidRPr="004A4791" w:rsidRDefault="004C2811" w:rsidP="00A314A6">
            <w:pPr>
              <w:spacing w:after="0" w:line="240" w:lineRule="auto"/>
              <w:jc w:val="center"/>
              <w:rPr>
                <w:b/>
                <w:bCs/>
                <w:color w:val="000000"/>
              </w:rPr>
            </w:pPr>
            <w:r>
              <w:rPr>
                <w:b/>
                <w:bCs/>
                <w:color w:val="000000"/>
              </w:rPr>
              <w:t>20</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731205" w14:textId="77777777" w:rsidR="00A314A6" w:rsidRPr="004A4791" w:rsidRDefault="00A314A6" w:rsidP="00A314A6">
            <w:pPr>
              <w:spacing w:after="0" w:line="240" w:lineRule="auto"/>
              <w:rPr>
                <w:rFonts w:cs="Arial"/>
              </w:rPr>
            </w:pPr>
            <w:r>
              <w:rPr>
                <w:rFonts w:cs="Arial"/>
              </w:rPr>
              <w:t>Chaise de salle à manger enfant lestée ligne 13</w:t>
            </w:r>
            <w:r w:rsidRPr="004A4791">
              <w:rPr>
                <w:rFonts w:cs="Arial"/>
              </w:rPr>
              <w:t xml:space="preserve"> du BPU : préciser le poids total</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87205C" w14:textId="77777777" w:rsidR="00A314A6" w:rsidRPr="004A4791" w:rsidRDefault="00A314A6" w:rsidP="00A314A6">
            <w:pPr>
              <w:spacing w:after="0" w:line="240" w:lineRule="auto"/>
              <w:jc w:val="center"/>
              <w:rPr>
                <w:color w:val="000000"/>
              </w:rPr>
            </w:pPr>
            <w:r>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F13B65" w14:textId="77777777" w:rsidR="00A314A6" w:rsidRPr="004A4791" w:rsidRDefault="00A314A6" w:rsidP="00A314A6">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6806097" w14:textId="77777777" w:rsidR="00A314A6" w:rsidRPr="00900418" w:rsidRDefault="00A314A6" w:rsidP="00A314A6">
            <w:pPr>
              <w:tabs>
                <w:tab w:val="left" w:pos="1701"/>
                <w:tab w:val="left" w:pos="6237"/>
              </w:tabs>
              <w:spacing w:after="0" w:line="240" w:lineRule="auto"/>
              <w:jc w:val="center"/>
              <w:rPr>
                <w:bCs/>
                <w:color w:val="000000"/>
                <w:spacing w:val="5"/>
              </w:rPr>
            </w:pPr>
          </w:p>
        </w:tc>
      </w:tr>
      <w:tr w:rsidR="004C2811" w:rsidRPr="009C0D35" w14:paraId="074FF933"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5BFE9D" w14:textId="77777777" w:rsidR="004C2811" w:rsidRPr="004A4791" w:rsidRDefault="004C2811" w:rsidP="004C2811">
            <w:pPr>
              <w:spacing w:after="0" w:line="240" w:lineRule="auto"/>
              <w:jc w:val="center"/>
              <w:rPr>
                <w:b/>
                <w:bCs/>
                <w:color w:val="000000"/>
              </w:rPr>
            </w:pPr>
            <w:r>
              <w:rPr>
                <w:b/>
                <w:bCs/>
                <w:color w:val="000000"/>
              </w:rPr>
              <w:t>21</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43D7A7" w14:textId="77777777" w:rsidR="004C2811" w:rsidRDefault="004C2811" w:rsidP="004C2811">
            <w:pPr>
              <w:spacing w:after="0" w:line="240" w:lineRule="auto"/>
              <w:rPr>
                <w:rFonts w:cs="Arial"/>
              </w:rPr>
            </w:pPr>
            <w:r>
              <w:rPr>
                <w:rFonts w:cs="Arial"/>
              </w:rPr>
              <w:t>Chaise de salle à manger enfant lestée ligne 13</w:t>
            </w:r>
            <w:r w:rsidRPr="004A4791">
              <w:rPr>
                <w:rFonts w:cs="Arial"/>
              </w:rPr>
              <w:t xml:space="preserve"> du BPU : </w:t>
            </w:r>
            <w:r>
              <w:rPr>
                <w:rFonts w:cs="Arial"/>
              </w:rPr>
              <w:t>possibilité d’ancrage au sol</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B4FD02" w14:textId="77777777" w:rsidR="004C2811" w:rsidRPr="004A4791" w:rsidRDefault="004C2811" w:rsidP="004C2811">
            <w:pPr>
              <w:spacing w:after="0" w:line="240" w:lineRule="auto"/>
              <w:jc w:val="center"/>
              <w:rPr>
                <w:color w:val="000000"/>
              </w:rPr>
            </w:pPr>
            <w:r>
              <w:rPr>
                <w:color w:val="000000"/>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5AF950" w14:textId="77777777" w:rsidR="004C2811" w:rsidRPr="004A479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1B45C2" w14:textId="77777777" w:rsidR="004C2811" w:rsidRPr="00900418" w:rsidRDefault="004C2811" w:rsidP="004C2811">
            <w:pPr>
              <w:tabs>
                <w:tab w:val="left" w:pos="1701"/>
                <w:tab w:val="left" w:pos="6237"/>
              </w:tabs>
              <w:spacing w:after="0" w:line="240" w:lineRule="auto"/>
              <w:jc w:val="center"/>
              <w:rPr>
                <w:bCs/>
                <w:color w:val="000000"/>
                <w:spacing w:val="5"/>
              </w:rPr>
            </w:pPr>
          </w:p>
        </w:tc>
      </w:tr>
      <w:tr w:rsidR="004C2811" w:rsidRPr="009C0D35" w14:paraId="16144CAA"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17C536" w14:textId="77777777" w:rsidR="004C2811" w:rsidRPr="004A4791" w:rsidRDefault="004C2811" w:rsidP="004C2811">
            <w:pPr>
              <w:spacing w:after="0" w:line="240" w:lineRule="auto"/>
              <w:jc w:val="center"/>
              <w:rPr>
                <w:b/>
                <w:bCs/>
                <w:color w:val="000000"/>
              </w:rPr>
            </w:pPr>
            <w:r>
              <w:rPr>
                <w:b/>
                <w:bCs/>
                <w:color w:val="000000"/>
              </w:rPr>
              <w:t>22</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F57E7D" w14:textId="77777777" w:rsidR="004C2811" w:rsidRDefault="004C2811" w:rsidP="004C2811">
            <w:pPr>
              <w:spacing w:after="0" w:line="240" w:lineRule="auto"/>
              <w:rPr>
                <w:rFonts w:cs="Arial"/>
              </w:rPr>
            </w:pPr>
            <w:r>
              <w:rPr>
                <w:rFonts w:cs="Arial"/>
              </w:rPr>
              <w:t>Chaise de salle à manger enfant lestée ligne 13</w:t>
            </w:r>
            <w:r w:rsidRPr="004A4791">
              <w:rPr>
                <w:rFonts w:cs="Arial"/>
              </w:rPr>
              <w:t xml:space="preserve"> du BPU : </w:t>
            </w:r>
            <w:r>
              <w:rPr>
                <w:rFonts w:cs="Arial"/>
              </w:rPr>
              <w:t>Norme BS EN 16139 niveau 2</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023B07" w14:textId="77777777" w:rsidR="004C2811" w:rsidRPr="004A4791" w:rsidRDefault="004C2811" w:rsidP="004C2811">
            <w:pPr>
              <w:spacing w:after="0" w:line="240" w:lineRule="auto"/>
              <w:jc w:val="center"/>
              <w:rPr>
                <w:color w:val="000000"/>
              </w:rPr>
            </w:pPr>
            <w:r>
              <w:rPr>
                <w:color w:val="000000"/>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9F6F88" w14:textId="77777777" w:rsidR="004C2811" w:rsidRPr="004A479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869524" w14:textId="77777777" w:rsidR="004C2811" w:rsidRPr="00900418" w:rsidRDefault="004C2811" w:rsidP="004C2811">
            <w:pPr>
              <w:tabs>
                <w:tab w:val="left" w:pos="1701"/>
                <w:tab w:val="left" w:pos="6237"/>
              </w:tabs>
              <w:spacing w:after="0" w:line="240" w:lineRule="auto"/>
              <w:jc w:val="center"/>
              <w:rPr>
                <w:bCs/>
                <w:color w:val="000000"/>
                <w:spacing w:val="5"/>
              </w:rPr>
            </w:pPr>
            <w:r>
              <w:rPr>
                <w:bCs/>
                <w:color w:val="000000"/>
                <w:spacing w:val="5"/>
              </w:rPr>
              <w:t>Joindre certificat</w:t>
            </w:r>
          </w:p>
        </w:tc>
      </w:tr>
      <w:tr w:rsidR="004C2811" w:rsidRPr="009C0D35" w14:paraId="6B072E3D"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CDCD48" w14:textId="77777777" w:rsidR="004C2811" w:rsidRPr="004A4791" w:rsidRDefault="004C2811" w:rsidP="004C2811">
            <w:pPr>
              <w:spacing w:after="0" w:line="240" w:lineRule="auto"/>
              <w:jc w:val="center"/>
              <w:rPr>
                <w:b/>
                <w:bCs/>
                <w:color w:val="000000"/>
              </w:rPr>
            </w:pPr>
            <w:r>
              <w:rPr>
                <w:b/>
                <w:bCs/>
                <w:color w:val="000000"/>
              </w:rPr>
              <w:t>23</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490D7D" w14:textId="77777777" w:rsidR="004C2811" w:rsidRPr="004A4791" w:rsidRDefault="004C2811" w:rsidP="004C2811">
            <w:pPr>
              <w:spacing w:after="0" w:line="240" w:lineRule="auto"/>
              <w:rPr>
                <w:rFonts w:cs="Arial"/>
              </w:rPr>
            </w:pPr>
            <w:r>
              <w:rPr>
                <w:rFonts w:cs="Arial"/>
              </w:rPr>
              <w:t>Chaise de salle à manger adulte lestée ligne 14</w:t>
            </w:r>
            <w:r w:rsidRPr="004A4791">
              <w:rPr>
                <w:rFonts w:cs="Arial"/>
              </w:rPr>
              <w:t xml:space="preserve"> du BPU : préciser le poids total</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972F14" w14:textId="77777777" w:rsidR="004C2811" w:rsidRPr="004A4791" w:rsidRDefault="004C2811" w:rsidP="004C2811">
            <w:pPr>
              <w:spacing w:after="0" w:line="240" w:lineRule="auto"/>
              <w:jc w:val="center"/>
              <w:rPr>
                <w:color w:val="000000"/>
              </w:rPr>
            </w:pPr>
            <w:r>
              <w:rPr>
                <w:color w:val="000000"/>
              </w:rPr>
              <w:t>kg</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F5F4B9" w14:textId="77777777" w:rsidR="004C2811" w:rsidRPr="004A479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BA2AC1" w14:textId="77777777" w:rsidR="004C2811" w:rsidRPr="00900418" w:rsidRDefault="004C2811" w:rsidP="004C2811">
            <w:pPr>
              <w:tabs>
                <w:tab w:val="left" w:pos="1701"/>
                <w:tab w:val="left" w:pos="6237"/>
              </w:tabs>
              <w:spacing w:after="0" w:line="240" w:lineRule="auto"/>
              <w:jc w:val="center"/>
              <w:rPr>
                <w:bCs/>
                <w:color w:val="000000"/>
                <w:spacing w:val="5"/>
              </w:rPr>
            </w:pPr>
          </w:p>
        </w:tc>
      </w:tr>
      <w:tr w:rsidR="004C2811" w:rsidRPr="009C0D35" w14:paraId="2D95FB2F"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85CB61" w14:textId="77777777" w:rsidR="004C2811" w:rsidRDefault="004C2811" w:rsidP="004C2811">
            <w:pPr>
              <w:spacing w:after="0" w:line="240" w:lineRule="auto"/>
              <w:jc w:val="center"/>
              <w:rPr>
                <w:b/>
                <w:bCs/>
                <w:color w:val="000000"/>
              </w:rPr>
            </w:pPr>
            <w:r>
              <w:rPr>
                <w:b/>
                <w:bCs/>
                <w:color w:val="000000"/>
              </w:rPr>
              <w:t>24</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D80D65" w14:textId="77777777" w:rsidR="004C2811" w:rsidRDefault="004C2811" w:rsidP="004C2811">
            <w:pPr>
              <w:spacing w:after="0" w:line="240" w:lineRule="auto"/>
              <w:rPr>
                <w:rFonts w:cs="Arial"/>
              </w:rPr>
            </w:pPr>
            <w:r>
              <w:rPr>
                <w:rFonts w:cs="Arial"/>
              </w:rPr>
              <w:t>Chaise de salle à manger adulte lestée ligne 14</w:t>
            </w:r>
            <w:r w:rsidRPr="004A4791">
              <w:rPr>
                <w:rFonts w:cs="Arial"/>
              </w:rPr>
              <w:t xml:space="preserve"> du BPU : </w:t>
            </w:r>
            <w:r>
              <w:rPr>
                <w:rFonts w:cs="Arial"/>
              </w:rPr>
              <w:t>possibilité d’ancrage au sol</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B86CEA1" w14:textId="77777777" w:rsidR="004C2811" w:rsidRPr="004A4791" w:rsidRDefault="004C2811" w:rsidP="004C2811">
            <w:pPr>
              <w:spacing w:after="0" w:line="240" w:lineRule="auto"/>
              <w:jc w:val="center"/>
              <w:rPr>
                <w:color w:val="000000"/>
              </w:rPr>
            </w:pPr>
            <w:r>
              <w:rPr>
                <w:color w:val="000000"/>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B1E8C1" w14:textId="77777777" w:rsidR="004C2811" w:rsidRPr="004A479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3B0E08" w14:textId="77777777" w:rsidR="004C2811" w:rsidRPr="00900418" w:rsidRDefault="004C2811" w:rsidP="004C2811">
            <w:pPr>
              <w:tabs>
                <w:tab w:val="left" w:pos="1701"/>
                <w:tab w:val="left" w:pos="6237"/>
              </w:tabs>
              <w:spacing w:after="0" w:line="240" w:lineRule="auto"/>
              <w:jc w:val="center"/>
              <w:rPr>
                <w:bCs/>
                <w:color w:val="000000"/>
                <w:spacing w:val="5"/>
              </w:rPr>
            </w:pPr>
          </w:p>
        </w:tc>
      </w:tr>
      <w:tr w:rsidR="004C2811" w:rsidRPr="009C0D35" w14:paraId="05729B8D" w14:textId="77777777" w:rsidTr="00F73A2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DD20F57" w14:textId="77777777" w:rsidR="004C2811" w:rsidRPr="004A4791" w:rsidRDefault="004C2811" w:rsidP="004C2811">
            <w:pPr>
              <w:spacing w:after="0" w:line="240" w:lineRule="auto"/>
              <w:jc w:val="center"/>
              <w:rPr>
                <w:b/>
                <w:bCs/>
                <w:color w:val="000000"/>
              </w:rPr>
            </w:pPr>
            <w:r>
              <w:rPr>
                <w:b/>
                <w:bCs/>
                <w:color w:val="000000"/>
              </w:rPr>
              <w:t>25</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A37192" w14:textId="77777777" w:rsidR="004C2811" w:rsidRDefault="004C2811" w:rsidP="004C2811">
            <w:pPr>
              <w:spacing w:after="0" w:line="240" w:lineRule="auto"/>
              <w:rPr>
                <w:rFonts w:cs="Arial"/>
              </w:rPr>
            </w:pPr>
            <w:r>
              <w:rPr>
                <w:rFonts w:cs="Arial"/>
              </w:rPr>
              <w:t>Chaise de salle à manger adulte lestée ligne 14</w:t>
            </w:r>
            <w:r w:rsidRPr="004A4791">
              <w:rPr>
                <w:rFonts w:cs="Arial"/>
              </w:rPr>
              <w:t xml:space="preserve"> du BPU : </w:t>
            </w:r>
            <w:r>
              <w:rPr>
                <w:rFonts w:cs="Arial"/>
              </w:rPr>
              <w:t>Norme BS EN 16139 niveau 2</w:t>
            </w:r>
          </w:p>
        </w:tc>
        <w:tc>
          <w:tcPr>
            <w:tcW w:w="127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48B658" w14:textId="77777777" w:rsidR="004C2811" w:rsidRPr="004A4791" w:rsidRDefault="004C2811" w:rsidP="004C2811">
            <w:pPr>
              <w:spacing w:after="0" w:line="240" w:lineRule="auto"/>
              <w:jc w:val="center"/>
              <w:rPr>
                <w:color w:val="000000"/>
              </w:rPr>
            </w:pPr>
            <w:r>
              <w:rPr>
                <w:color w:val="000000"/>
              </w:rPr>
              <w:t>Oui - non</w:t>
            </w:r>
          </w:p>
        </w:tc>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38832AC" w14:textId="77777777" w:rsidR="004C2811" w:rsidRPr="004A4791" w:rsidRDefault="004C2811" w:rsidP="004C2811">
            <w:pPr>
              <w:spacing w:after="0" w:line="240" w:lineRule="auto"/>
              <w:jc w:val="center"/>
              <w:rPr>
                <w:color w:val="000000"/>
              </w:rPr>
            </w:pPr>
            <w:r>
              <w:rPr>
                <w:color w:val="000000"/>
              </w:rPr>
              <w:t>X</w:t>
            </w:r>
          </w:p>
        </w:tc>
        <w:tc>
          <w:tcPr>
            <w:tcW w:w="290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0CCF1F" w14:textId="77777777" w:rsidR="004C2811" w:rsidRPr="00900418" w:rsidRDefault="004C2811" w:rsidP="004C2811">
            <w:pPr>
              <w:tabs>
                <w:tab w:val="left" w:pos="1701"/>
                <w:tab w:val="left" w:pos="6237"/>
              </w:tabs>
              <w:spacing w:after="0" w:line="240" w:lineRule="auto"/>
              <w:jc w:val="center"/>
              <w:rPr>
                <w:bCs/>
                <w:color w:val="000000"/>
                <w:spacing w:val="5"/>
              </w:rPr>
            </w:pPr>
            <w:r>
              <w:rPr>
                <w:bCs/>
                <w:color w:val="000000"/>
                <w:spacing w:val="5"/>
              </w:rPr>
              <w:t>Joindre certificat</w:t>
            </w:r>
          </w:p>
        </w:tc>
      </w:tr>
    </w:tbl>
    <w:p w14:paraId="18C6280C" w14:textId="77777777" w:rsidR="005E6895" w:rsidRDefault="005E6895" w:rsidP="005E6895">
      <w:pPr>
        <w:rPr>
          <w:highlight w:val="magenta"/>
        </w:rPr>
      </w:pPr>
    </w:p>
    <w:p w14:paraId="04FB1434" w14:textId="77777777" w:rsidR="004A4791" w:rsidRPr="00DB09F4" w:rsidRDefault="004A4791" w:rsidP="004A4791">
      <w:pPr>
        <w:tabs>
          <w:tab w:val="left" w:pos="1701"/>
          <w:tab w:val="left" w:pos="6237"/>
        </w:tabs>
        <w:spacing w:after="0"/>
        <w:ind w:right="-285"/>
        <w:jc w:val="center"/>
        <w:rPr>
          <w:rFonts w:cs="Arial"/>
          <w:bCs/>
          <w:color w:val="943634"/>
          <w:spacing w:val="5"/>
          <w:sz w:val="28"/>
        </w:rPr>
      </w:pPr>
      <w:r w:rsidRPr="00DB09F4">
        <w:rPr>
          <w:rFonts w:cs="Arial"/>
          <w:bCs/>
          <w:color w:val="943634"/>
          <w:spacing w:val="5"/>
          <w:sz w:val="28"/>
        </w:rPr>
        <w:t>Les questions suivantes relatives au développement durable s’adressent aux produits présentés en BPU</w:t>
      </w:r>
      <w:r>
        <w:rPr>
          <w:rFonts w:cs="Arial"/>
          <w:bCs/>
          <w:color w:val="943634"/>
          <w:spacing w:val="5"/>
          <w:sz w:val="28"/>
        </w:rPr>
        <w:t xml:space="preserve"> pour le lot </w:t>
      </w:r>
      <w:r w:rsidR="00C17895">
        <w:rPr>
          <w:rFonts w:cs="Arial"/>
          <w:bCs/>
          <w:color w:val="943634"/>
          <w:spacing w:val="5"/>
          <w:sz w:val="28"/>
        </w:rPr>
        <w:t>1</w:t>
      </w:r>
      <w:r w:rsidRPr="00DB09F4">
        <w:rPr>
          <w:rFonts w:cs="Arial"/>
          <w:bCs/>
          <w:color w:val="943634"/>
          <w:spacing w:val="5"/>
          <w:sz w:val="28"/>
        </w:rPr>
        <w:t>.</w:t>
      </w:r>
    </w:p>
    <w:p w14:paraId="2F42B914" w14:textId="77777777" w:rsidR="004A4791" w:rsidRDefault="004A4791" w:rsidP="005E6895">
      <w:pPr>
        <w:rPr>
          <w:highlight w:val="magenta"/>
        </w:rPr>
      </w:pPr>
    </w:p>
    <w:tbl>
      <w:tblPr>
        <w:tblStyle w:val="Grilleclaire-Accent1112"/>
        <w:tblW w:w="9963"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34"/>
        <w:gridCol w:w="3851"/>
        <w:gridCol w:w="1275"/>
        <w:gridCol w:w="567"/>
        <w:gridCol w:w="3736"/>
      </w:tblGrid>
      <w:tr w:rsidR="004A4791" w:rsidRPr="00406C63" w14:paraId="0D4285B5" w14:textId="77777777" w:rsidTr="00311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tcBorders>
              <w:top w:val="none" w:sz="0" w:space="0" w:color="auto"/>
              <w:left w:val="none" w:sz="0" w:space="0" w:color="auto"/>
              <w:bottom w:val="none" w:sz="0" w:space="0" w:color="auto"/>
              <w:right w:val="none" w:sz="0" w:space="0" w:color="auto"/>
            </w:tcBorders>
            <w:shd w:val="clear" w:color="auto" w:fill="DBE5F1"/>
            <w:vAlign w:val="center"/>
          </w:tcPr>
          <w:p w14:paraId="2DC2F1DC" w14:textId="77777777" w:rsidR="004A4791" w:rsidRPr="00406C63" w:rsidRDefault="004A4791" w:rsidP="00311BE6">
            <w:pPr>
              <w:spacing w:after="0" w:line="240" w:lineRule="auto"/>
              <w:jc w:val="center"/>
              <w:rPr>
                <w:sz w:val="24"/>
                <w:szCs w:val="24"/>
              </w:rPr>
            </w:pPr>
            <w:r w:rsidRPr="00406C63">
              <w:rPr>
                <w:sz w:val="24"/>
                <w:szCs w:val="24"/>
              </w:rPr>
              <w:t>Questions</w:t>
            </w:r>
          </w:p>
        </w:tc>
        <w:tc>
          <w:tcPr>
            <w:tcW w:w="1275" w:type="dxa"/>
            <w:tcBorders>
              <w:top w:val="none" w:sz="0" w:space="0" w:color="auto"/>
              <w:left w:val="none" w:sz="0" w:space="0" w:color="auto"/>
              <w:bottom w:val="none" w:sz="0" w:space="0" w:color="auto"/>
              <w:right w:val="none" w:sz="0" w:space="0" w:color="auto"/>
            </w:tcBorders>
            <w:shd w:val="clear" w:color="auto" w:fill="DBE5F1"/>
            <w:vAlign w:val="center"/>
          </w:tcPr>
          <w:p w14:paraId="2AC5443D" w14:textId="77777777" w:rsidR="004A4791" w:rsidRPr="00406C63" w:rsidRDefault="004A4791" w:rsidP="00311BE6">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4"/>
                <w:szCs w:val="24"/>
              </w:rPr>
            </w:pPr>
            <w:r w:rsidRPr="00406C63">
              <w:rPr>
                <w:sz w:val="24"/>
                <w:szCs w:val="24"/>
              </w:rPr>
              <w:t>Mode de réponse attendue</w:t>
            </w:r>
          </w:p>
        </w:tc>
        <w:tc>
          <w:tcPr>
            <w:tcW w:w="567" w:type="dxa"/>
            <w:tcBorders>
              <w:top w:val="none" w:sz="0" w:space="0" w:color="auto"/>
              <w:left w:val="none" w:sz="0" w:space="0" w:color="auto"/>
              <w:bottom w:val="none" w:sz="0" w:space="0" w:color="auto"/>
              <w:right w:val="none" w:sz="0" w:space="0" w:color="auto"/>
            </w:tcBorders>
            <w:shd w:val="clear" w:color="auto" w:fill="DBE5F1"/>
            <w:vAlign w:val="center"/>
          </w:tcPr>
          <w:p w14:paraId="6CD79E4A" w14:textId="77777777" w:rsidR="004A4791" w:rsidRPr="00406C63" w:rsidRDefault="004A4791" w:rsidP="00311BE6">
            <w:pPr>
              <w:spacing w:after="0" w:line="240" w:lineRule="auto"/>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406C63">
              <w:rPr>
                <w:sz w:val="24"/>
                <w:szCs w:val="24"/>
              </w:rPr>
              <w:t>Item noté</w:t>
            </w:r>
          </w:p>
        </w:tc>
        <w:tc>
          <w:tcPr>
            <w:tcW w:w="3736" w:type="dxa"/>
            <w:tcBorders>
              <w:top w:val="none" w:sz="0" w:space="0" w:color="auto"/>
              <w:left w:val="none" w:sz="0" w:space="0" w:color="auto"/>
              <w:bottom w:val="none" w:sz="0" w:space="0" w:color="auto"/>
              <w:right w:val="none" w:sz="0" w:space="0" w:color="auto"/>
            </w:tcBorders>
            <w:shd w:val="clear" w:color="auto" w:fill="DBE5F1"/>
            <w:vAlign w:val="center"/>
          </w:tcPr>
          <w:p w14:paraId="26E07DB0" w14:textId="77777777" w:rsidR="004A4791" w:rsidRPr="00406C63" w:rsidRDefault="004A4791" w:rsidP="00311BE6">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4"/>
                <w:szCs w:val="24"/>
              </w:rPr>
            </w:pPr>
            <w:r w:rsidRPr="00406C63">
              <w:rPr>
                <w:sz w:val="24"/>
                <w:szCs w:val="24"/>
              </w:rPr>
              <w:t>Réponse du candidat</w:t>
            </w:r>
          </w:p>
        </w:tc>
      </w:tr>
      <w:tr w:rsidR="004A4791" w:rsidRPr="004A4791" w14:paraId="358661C0" w14:textId="77777777" w:rsidTr="00C178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C103025" w14:textId="77777777" w:rsidR="004A4791" w:rsidRPr="004A4791" w:rsidRDefault="004A4791" w:rsidP="00311BE6">
            <w:pPr>
              <w:spacing w:after="0" w:line="240" w:lineRule="auto"/>
              <w:jc w:val="center"/>
              <w:rPr>
                <w:color w:val="000000"/>
              </w:rPr>
            </w:pPr>
            <w:r w:rsidRPr="004A4791">
              <w:rPr>
                <w:color w:val="000000"/>
              </w:rPr>
              <w:t>1</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2413C88B" w14:textId="77777777" w:rsidR="004A4791" w:rsidRPr="002D15E3" w:rsidRDefault="004A4791" w:rsidP="00311BE6">
            <w:pPr>
              <w:spacing w:after="0" w:line="240" w:lineRule="auto"/>
              <w:cnfStyle w:val="000000100000" w:firstRow="0" w:lastRow="0" w:firstColumn="0" w:lastColumn="0" w:oddVBand="0" w:evenVBand="0" w:oddHBand="1" w:evenHBand="0" w:firstRowFirstColumn="0" w:firstRowLastColumn="0" w:lastRowFirstColumn="0" w:lastRowLastColumn="0"/>
            </w:pPr>
            <w:r w:rsidRPr="002D15E3">
              <w:t xml:space="preserve">Taux de matériaux recyclés utilisés pour la </w:t>
            </w:r>
            <w:r w:rsidRPr="002D15E3">
              <w:rPr>
                <w:b/>
              </w:rPr>
              <w:t>production</w:t>
            </w:r>
            <w:r w:rsidRPr="002D15E3">
              <w:t xml:space="preserve"> des équipements proposés : lits </w:t>
            </w:r>
            <w:r w:rsidR="00783CE7" w:rsidRPr="002D15E3">
              <w:t>lignes 1 et 2 du BPU</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260152D1" w14:textId="77777777" w:rsidR="004A4791" w:rsidRPr="002D15E3" w:rsidRDefault="004A4791" w:rsidP="00311BE6">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pPr>
            <w:r w:rsidRPr="002D15E3">
              <w:t>% -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1BD2D8FF" w14:textId="77777777" w:rsidR="004A4791" w:rsidRPr="002D15E3" w:rsidRDefault="004A4791" w:rsidP="00C17895">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2D15E3">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02DB638A" w14:textId="77777777" w:rsidR="004A4791" w:rsidRPr="004A4791" w:rsidRDefault="004A4791" w:rsidP="00311BE6">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A4791" w:rsidRPr="004A4791" w14:paraId="085AE904" w14:textId="77777777" w:rsidTr="00C178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F60DA91" w14:textId="77777777" w:rsidR="004A4791" w:rsidRPr="004A4791" w:rsidRDefault="00C17895" w:rsidP="004A4791">
            <w:pPr>
              <w:spacing w:after="0" w:line="240" w:lineRule="auto"/>
              <w:jc w:val="center"/>
              <w:rPr>
                <w:color w:val="000000"/>
              </w:rPr>
            </w:pPr>
            <w:r>
              <w:rPr>
                <w:color w:val="000000"/>
              </w:rPr>
              <w:t>2</w:t>
            </w:r>
          </w:p>
        </w:tc>
        <w:tc>
          <w:tcPr>
            <w:tcW w:w="3851" w:type="dxa"/>
            <w:shd w:val="clear" w:color="auto" w:fill="auto"/>
            <w:vAlign w:val="center"/>
          </w:tcPr>
          <w:p w14:paraId="41ADD906" w14:textId="77777777" w:rsidR="004A4791" w:rsidRPr="002D15E3" w:rsidRDefault="004A4791" w:rsidP="004A4791">
            <w:pPr>
              <w:spacing w:after="0" w:line="240" w:lineRule="auto"/>
              <w:cnfStyle w:val="000000010000" w:firstRow="0" w:lastRow="0" w:firstColumn="0" w:lastColumn="0" w:oddVBand="0" w:evenVBand="0" w:oddHBand="0" w:evenHBand="1" w:firstRowFirstColumn="0" w:firstRowLastColumn="0" w:lastRowFirstColumn="0" w:lastRowLastColumn="0"/>
            </w:pPr>
            <w:r w:rsidRPr="002D15E3">
              <w:t xml:space="preserve">Taux de matériaux recyclés utilisés pour la </w:t>
            </w:r>
            <w:r w:rsidRPr="002D15E3">
              <w:rPr>
                <w:b/>
              </w:rPr>
              <w:t>production</w:t>
            </w:r>
            <w:r w:rsidRPr="002D15E3">
              <w:t xml:space="preserve"> des équipements proposés :  Matelas ligne 3 du BPU</w:t>
            </w:r>
          </w:p>
        </w:tc>
        <w:tc>
          <w:tcPr>
            <w:tcW w:w="1275" w:type="dxa"/>
            <w:shd w:val="clear" w:color="auto" w:fill="auto"/>
            <w:vAlign w:val="center"/>
          </w:tcPr>
          <w:p w14:paraId="456B87D5" w14:textId="77777777" w:rsidR="004A4791" w:rsidRPr="002D15E3" w:rsidRDefault="004A4791" w:rsidP="004A4791">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pPr>
            <w:r w:rsidRPr="002D15E3">
              <w:t>% - préciser</w:t>
            </w:r>
          </w:p>
        </w:tc>
        <w:tc>
          <w:tcPr>
            <w:tcW w:w="567" w:type="dxa"/>
            <w:shd w:val="clear" w:color="auto" w:fill="auto"/>
            <w:vAlign w:val="center"/>
          </w:tcPr>
          <w:p w14:paraId="4946C940" w14:textId="77777777" w:rsidR="004A4791" w:rsidRPr="002D15E3" w:rsidRDefault="004A4791" w:rsidP="00C17895">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2D15E3">
              <w:rPr>
                <w:rFonts w:cs="Arial"/>
              </w:rPr>
              <w:t>X</w:t>
            </w:r>
          </w:p>
        </w:tc>
        <w:tc>
          <w:tcPr>
            <w:tcW w:w="3736" w:type="dxa"/>
            <w:shd w:val="clear" w:color="auto" w:fill="auto"/>
            <w:vAlign w:val="center"/>
          </w:tcPr>
          <w:p w14:paraId="3BA3720B" w14:textId="77777777" w:rsidR="004A4791" w:rsidRPr="004A4791" w:rsidRDefault="004A4791" w:rsidP="004A4791">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A4791" w:rsidRPr="004A4791" w14:paraId="0341E657" w14:textId="77777777" w:rsidTr="00C178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22A9E9D7" w14:textId="77777777" w:rsidR="004A4791" w:rsidRPr="004A4791" w:rsidRDefault="00C17895" w:rsidP="004A4791">
            <w:pPr>
              <w:tabs>
                <w:tab w:val="left" w:pos="1701"/>
                <w:tab w:val="left" w:pos="6237"/>
              </w:tabs>
              <w:spacing w:after="0" w:line="240" w:lineRule="auto"/>
              <w:jc w:val="center"/>
              <w:rPr>
                <w:color w:val="000000"/>
                <w:spacing w:val="5"/>
              </w:rPr>
            </w:pPr>
            <w:r>
              <w:rPr>
                <w:color w:val="000000"/>
                <w:spacing w:val="5"/>
              </w:rPr>
              <w:lastRenderedPageBreak/>
              <w:t>3</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6B7C9719" w14:textId="77777777" w:rsidR="004A4791" w:rsidRPr="002D15E3" w:rsidRDefault="004A4791" w:rsidP="004A4791">
            <w:pPr>
              <w:spacing w:after="0" w:line="240" w:lineRule="auto"/>
              <w:cnfStyle w:val="000000100000" w:firstRow="0" w:lastRow="0" w:firstColumn="0" w:lastColumn="0" w:oddVBand="0" w:evenVBand="0" w:oddHBand="1" w:evenHBand="0" w:firstRowFirstColumn="0" w:firstRowLastColumn="0" w:lastRowFirstColumn="0" w:lastRowLastColumn="0"/>
            </w:pPr>
            <w:r w:rsidRPr="002D15E3">
              <w:t xml:space="preserve">Taux de matériau recyclable pour les lits </w:t>
            </w:r>
            <w:r w:rsidR="002D15E3" w:rsidRPr="002D15E3">
              <w:t>lignes 1 et 2 du BPU</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25BD8A8D" w14:textId="77777777" w:rsidR="004A4791" w:rsidRPr="002D15E3" w:rsidRDefault="004A4791" w:rsidP="004A4791">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pPr>
            <w:r w:rsidRPr="002D15E3">
              <w:t>% Préciser modalités de recyclage</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73790F6C" w14:textId="77777777" w:rsidR="004A4791" w:rsidRPr="002D15E3" w:rsidRDefault="004A4791" w:rsidP="00C17895">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2D15E3">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06519807" w14:textId="77777777" w:rsidR="004A4791" w:rsidRPr="004A4791" w:rsidRDefault="004A4791" w:rsidP="004A4791">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A4791" w:rsidRPr="004A4791" w14:paraId="6AC45A87" w14:textId="77777777" w:rsidTr="00C178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2E4803" w14:textId="77777777" w:rsidR="004A4791" w:rsidRPr="004A4791" w:rsidRDefault="00C17895" w:rsidP="004A4791">
            <w:pPr>
              <w:spacing w:after="0" w:line="240" w:lineRule="auto"/>
              <w:jc w:val="center"/>
              <w:rPr>
                <w:color w:val="000000"/>
              </w:rPr>
            </w:pPr>
            <w:r>
              <w:rPr>
                <w:color w:val="000000"/>
              </w:rPr>
              <w:t>4</w:t>
            </w:r>
          </w:p>
        </w:tc>
        <w:tc>
          <w:tcPr>
            <w:tcW w:w="3851" w:type="dxa"/>
            <w:shd w:val="clear" w:color="auto" w:fill="auto"/>
            <w:vAlign w:val="center"/>
          </w:tcPr>
          <w:p w14:paraId="148D5B9C" w14:textId="77777777" w:rsidR="004A4791" w:rsidRPr="002D15E3" w:rsidRDefault="004A4791" w:rsidP="004A4791">
            <w:pPr>
              <w:spacing w:after="0" w:line="240" w:lineRule="auto"/>
              <w:cnfStyle w:val="000000010000" w:firstRow="0" w:lastRow="0" w:firstColumn="0" w:lastColumn="0" w:oddVBand="0" w:evenVBand="0" w:oddHBand="0" w:evenHBand="1" w:firstRowFirstColumn="0" w:firstRowLastColumn="0" w:lastRowFirstColumn="0" w:lastRowLastColumn="0"/>
            </w:pPr>
            <w:r w:rsidRPr="002D15E3">
              <w:t>Taux de matériau recyclable pour les Matelas ligne 3 du BPU</w:t>
            </w:r>
          </w:p>
        </w:tc>
        <w:tc>
          <w:tcPr>
            <w:tcW w:w="1275" w:type="dxa"/>
            <w:shd w:val="clear" w:color="auto" w:fill="auto"/>
            <w:vAlign w:val="center"/>
          </w:tcPr>
          <w:p w14:paraId="0E0022DA" w14:textId="77777777" w:rsidR="004A4791" w:rsidRPr="002D15E3" w:rsidRDefault="004A4791" w:rsidP="004A4791">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pPr>
            <w:r w:rsidRPr="002D15E3">
              <w:t>% - préciser</w:t>
            </w:r>
          </w:p>
        </w:tc>
        <w:tc>
          <w:tcPr>
            <w:tcW w:w="567" w:type="dxa"/>
            <w:shd w:val="clear" w:color="auto" w:fill="auto"/>
            <w:vAlign w:val="center"/>
          </w:tcPr>
          <w:p w14:paraId="3645BAFF" w14:textId="77777777" w:rsidR="004A4791" w:rsidRPr="002D15E3" w:rsidRDefault="004A4791" w:rsidP="00C17895">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2D15E3">
              <w:rPr>
                <w:rFonts w:cs="Arial"/>
              </w:rPr>
              <w:t>X</w:t>
            </w:r>
          </w:p>
        </w:tc>
        <w:tc>
          <w:tcPr>
            <w:tcW w:w="3736" w:type="dxa"/>
            <w:shd w:val="clear" w:color="auto" w:fill="auto"/>
            <w:vAlign w:val="center"/>
          </w:tcPr>
          <w:p w14:paraId="2C238C26" w14:textId="77777777" w:rsidR="004A4791" w:rsidRPr="004A4791" w:rsidRDefault="004A4791" w:rsidP="004A4791">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A4791" w:rsidRPr="004A4791" w14:paraId="6561B3B2" w14:textId="77777777" w:rsidTr="00C178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9D1ED40" w14:textId="77777777" w:rsidR="004A4791" w:rsidRPr="004A4791" w:rsidRDefault="00C17895" w:rsidP="004A4791">
            <w:pPr>
              <w:spacing w:after="0" w:line="240" w:lineRule="auto"/>
              <w:jc w:val="center"/>
              <w:rPr>
                <w:color w:val="000000"/>
              </w:rPr>
            </w:pPr>
            <w:r>
              <w:rPr>
                <w:color w:val="000000"/>
              </w:rPr>
              <w:t>5</w:t>
            </w:r>
          </w:p>
        </w:tc>
        <w:tc>
          <w:tcPr>
            <w:tcW w:w="3851" w:type="dxa"/>
            <w:shd w:val="clear" w:color="auto" w:fill="auto"/>
          </w:tcPr>
          <w:p w14:paraId="55875BA2" w14:textId="77777777" w:rsidR="004A4791" w:rsidRPr="002D15E3" w:rsidRDefault="004A4791" w:rsidP="004A4791">
            <w:pPr>
              <w:cnfStyle w:val="000000100000" w:firstRow="0" w:lastRow="0" w:firstColumn="0" w:lastColumn="0" w:oddVBand="0" w:evenVBand="0" w:oddHBand="1" w:evenHBand="0" w:firstRowFirstColumn="0" w:firstRowLastColumn="0" w:lastRowFirstColumn="0" w:lastRowLastColumn="0"/>
            </w:pPr>
            <w:r w:rsidRPr="002D15E3">
              <w:t>Pouvez-vous proposer un lit  conçu à partir d’au moins 50% de  produits recyclés</w:t>
            </w:r>
          </w:p>
        </w:tc>
        <w:tc>
          <w:tcPr>
            <w:tcW w:w="1275" w:type="dxa"/>
            <w:shd w:val="clear" w:color="auto" w:fill="auto"/>
          </w:tcPr>
          <w:p w14:paraId="44D33636" w14:textId="77777777" w:rsidR="004A4791" w:rsidRPr="002D15E3" w:rsidRDefault="004A4791" w:rsidP="004A4791">
            <w:pPr>
              <w:cnfStyle w:val="000000100000" w:firstRow="0" w:lastRow="0" w:firstColumn="0" w:lastColumn="0" w:oddVBand="0" w:evenVBand="0" w:oddHBand="1" w:evenHBand="0" w:firstRowFirstColumn="0" w:firstRowLastColumn="0" w:lastRowFirstColumn="0" w:lastRowLastColumn="0"/>
            </w:pPr>
            <w:r w:rsidRPr="002D15E3">
              <w:t>Oui-non préciser l’origine et le taux de matériaux concernés</w:t>
            </w:r>
          </w:p>
        </w:tc>
        <w:tc>
          <w:tcPr>
            <w:tcW w:w="567" w:type="dxa"/>
            <w:shd w:val="clear" w:color="auto" w:fill="auto"/>
            <w:vAlign w:val="center"/>
          </w:tcPr>
          <w:p w14:paraId="75D37FB8" w14:textId="77777777" w:rsidR="004A4791" w:rsidRPr="002D15E3" w:rsidRDefault="004A4791" w:rsidP="00C17895">
            <w:pPr>
              <w:jc w:val="center"/>
              <w:cnfStyle w:val="000000100000" w:firstRow="0" w:lastRow="0" w:firstColumn="0" w:lastColumn="0" w:oddVBand="0" w:evenVBand="0" w:oddHBand="1" w:evenHBand="0" w:firstRowFirstColumn="0" w:firstRowLastColumn="0" w:lastRowFirstColumn="0" w:lastRowLastColumn="0"/>
            </w:pPr>
            <w:r w:rsidRPr="002D15E3">
              <w:t>X</w:t>
            </w:r>
          </w:p>
        </w:tc>
        <w:tc>
          <w:tcPr>
            <w:tcW w:w="3736" w:type="dxa"/>
            <w:shd w:val="clear" w:color="auto" w:fill="auto"/>
            <w:vAlign w:val="center"/>
          </w:tcPr>
          <w:p w14:paraId="4DD7A855" w14:textId="77777777" w:rsidR="004A4791" w:rsidRPr="004A4791" w:rsidRDefault="004A4791" w:rsidP="004A4791">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A4791" w:rsidRPr="002F6F45" w14:paraId="1AE783AB" w14:textId="77777777" w:rsidTr="00C178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037A64D" w14:textId="77777777" w:rsidR="004A4791" w:rsidRPr="002F6F45" w:rsidRDefault="002D15E3" w:rsidP="004A4791">
            <w:pPr>
              <w:spacing w:after="0" w:line="240" w:lineRule="auto"/>
              <w:jc w:val="center"/>
              <w:rPr>
                <w:color w:val="000000"/>
              </w:rPr>
            </w:pPr>
            <w:r>
              <w:rPr>
                <w:color w:val="000000"/>
              </w:rPr>
              <w:t>6</w:t>
            </w:r>
          </w:p>
        </w:tc>
        <w:tc>
          <w:tcPr>
            <w:tcW w:w="3851" w:type="dxa"/>
            <w:shd w:val="clear" w:color="auto" w:fill="auto"/>
          </w:tcPr>
          <w:p w14:paraId="21F3D4BB" w14:textId="77777777" w:rsidR="004A4791" w:rsidRPr="002D15E3" w:rsidRDefault="004A4791" w:rsidP="004A4791">
            <w:pPr>
              <w:cnfStyle w:val="000000010000" w:firstRow="0" w:lastRow="0" w:firstColumn="0" w:lastColumn="0" w:oddVBand="0" w:evenVBand="0" w:oddHBand="0" w:evenHBand="1" w:firstRowFirstColumn="0" w:firstRowLastColumn="0" w:lastRowFirstColumn="0" w:lastRowLastColumn="0"/>
            </w:pPr>
            <w:r w:rsidRPr="002D15E3">
              <w:t>Pouvez-vous proposer un chevet conçu à partir d’au moins 50% de  produits recyclés</w:t>
            </w:r>
          </w:p>
        </w:tc>
        <w:tc>
          <w:tcPr>
            <w:tcW w:w="1275" w:type="dxa"/>
            <w:shd w:val="clear" w:color="auto" w:fill="auto"/>
          </w:tcPr>
          <w:p w14:paraId="2234CE0C" w14:textId="77777777" w:rsidR="004A4791" w:rsidRPr="002D15E3" w:rsidRDefault="004A4791" w:rsidP="004A4791">
            <w:pPr>
              <w:cnfStyle w:val="000000010000" w:firstRow="0" w:lastRow="0" w:firstColumn="0" w:lastColumn="0" w:oddVBand="0" w:evenVBand="0" w:oddHBand="0" w:evenHBand="1" w:firstRowFirstColumn="0" w:firstRowLastColumn="0" w:lastRowFirstColumn="0" w:lastRowLastColumn="0"/>
            </w:pPr>
            <w:r w:rsidRPr="002D15E3">
              <w:t>Oui-non préciser l’origine et le taux de matériaux concernés</w:t>
            </w:r>
          </w:p>
        </w:tc>
        <w:tc>
          <w:tcPr>
            <w:tcW w:w="567" w:type="dxa"/>
            <w:shd w:val="clear" w:color="auto" w:fill="auto"/>
            <w:vAlign w:val="center"/>
          </w:tcPr>
          <w:p w14:paraId="5ED15A1B" w14:textId="77777777" w:rsidR="004A4791" w:rsidRPr="002D15E3" w:rsidRDefault="004A4791" w:rsidP="00C17895">
            <w:pPr>
              <w:jc w:val="center"/>
              <w:cnfStyle w:val="000000010000" w:firstRow="0" w:lastRow="0" w:firstColumn="0" w:lastColumn="0" w:oddVBand="0" w:evenVBand="0" w:oddHBand="0" w:evenHBand="1" w:firstRowFirstColumn="0" w:firstRowLastColumn="0" w:lastRowFirstColumn="0" w:lastRowLastColumn="0"/>
            </w:pPr>
            <w:r w:rsidRPr="002D15E3">
              <w:t>X</w:t>
            </w:r>
          </w:p>
        </w:tc>
        <w:tc>
          <w:tcPr>
            <w:tcW w:w="3736" w:type="dxa"/>
            <w:shd w:val="clear" w:color="auto" w:fill="auto"/>
            <w:vAlign w:val="center"/>
          </w:tcPr>
          <w:p w14:paraId="207A9D0B" w14:textId="77777777" w:rsidR="004A4791" w:rsidRPr="002F6F45" w:rsidRDefault="004A4791" w:rsidP="004A4791">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C17895" w:rsidRPr="002F6F45" w14:paraId="4C79E460" w14:textId="77777777" w:rsidTr="00C178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EB2F457" w14:textId="77777777" w:rsidR="00C17895" w:rsidRDefault="002D15E3" w:rsidP="004A4791">
            <w:pPr>
              <w:spacing w:after="0" w:line="240" w:lineRule="auto"/>
              <w:jc w:val="center"/>
              <w:rPr>
                <w:color w:val="000000"/>
              </w:rPr>
            </w:pPr>
            <w:r>
              <w:rPr>
                <w:color w:val="000000"/>
              </w:rPr>
              <w:t>7</w:t>
            </w:r>
          </w:p>
        </w:tc>
        <w:tc>
          <w:tcPr>
            <w:tcW w:w="3851" w:type="dxa"/>
            <w:shd w:val="clear" w:color="auto" w:fill="auto"/>
          </w:tcPr>
          <w:p w14:paraId="72547070" w14:textId="77777777" w:rsidR="00C17895" w:rsidRPr="002D15E3" w:rsidRDefault="00C17895" w:rsidP="004A4791">
            <w:pPr>
              <w:cnfStyle w:val="000000100000" w:firstRow="0" w:lastRow="0" w:firstColumn="0" w:lastColumn="0" w:oddVBand="0" w:evenVBand="0" w:oddHBand="1" w:evenHBand="0" w:firstRowFirstColumn="0" w:firstRowLastColumn="0" w:lastRowFirstColumn="0" w:lastRowLastColumn="0"/>
            </w:pPr>
            <w:r w:rsidRPr="002D15E3">
              <w:t>Proposez-vous d’autres</w:t>
            </w:r>
            <w:r w:rsidR="00307213" w:rsidRPr="002D15E3">
              <w:t xml:space="preserve"> </w:t>
            </w:r>
            <w:r w:rsidRPr="002D15E3">
              <w:t xml:space="preserve">produits fabriqués à base </w:t>
            </w:r>
            <w:r w:rsidR="00307213" w:rsidRPr="002D15E3">
              <w:t>de produits recylcés</w:t>
            </w:r>
          </w:p>
        </w:tc>
        <w:tc>
          <w:tcPr>
            <w:tcW w:w="1275" w:type="dxa"/>
            <w:shd w:val="clear" w:color="auto" w:fill="auto"/>
          </w:tcPr>
          <w:p w14:paraId="2C6A79CA" w14:textId="77777777" w:rsidR="00C17895" w:rsidRPr="002D15E3" w:rsidRDefault="00307213" w:rsidP="00307213">
            <w:pPr>
              <w:ind w:left="-87" w:right="-204"/>
              <w:jc w:val="center"/>
              <w:cnfStyle w:val="000000100000" w:firstRow="0" w:lastRow="0" w:firstColumn="0" w:lastColumn="0" w:oddVBand="0" w:evenVBand="0" w:oddHBand="1" w:evenHBand="0" w:firstRowFirstColumn="0" w:firstRowLastColumn="0" w:lastRowFirstColumn="0" w:lastRowLastColumn="0"/>
            </w:pPr>
            <w:r w:rsidRPr="002D15E3">
              <w:t>Développer</w:t>
            </w:r>
          </w:p>
        </w:tc>
        <w:tc>
          <w:tcPr>
            <w:tcW w:w="567" w:type="dxa"/>
            <w:shd w:val="clear" w:color="auto" w:fill="auto"/>
            <w:vAlign w:val="center"/>
          </w:tcPr>
          <w:p w14:paraId="0BCF1307" w14:textId="77777777" w:rsidR="00C17895" w:rsidRPr="002D15E3" w:rsidRDefault="00307213" w:rsidP="00C17895">
            <w:pPr>
              <w:jc w:val="center"/>
              <w:cnfStyle w:val="000000100000" w:firstRow="0" w:lastRow="0" w:firstColumn="0" w:lastColumn="0" w:oddVBand="0" w:evenVBand="0" w:oddHBand="1" w:evenHBand="0" w:firstRowFirstColumn="0" w:firstRowLastColumn="0" w:lastRowFirstColumn="0" w:lastRowLastColumn="0"/>
            </w:pPr>
            <w:r w:rsidRPr="002D15E3">
              <w:t>X</w:t>
            </w:r>
          </w:p>
        </w:tc>
        <w:tc>
          <w:tcPr>
            <w:tcW w:w="3736" w:type="dxa"/>
            <w:shd w:val="clear" w:color="auto" w:fill="auto"/>
            <w:vAlign w:val="center"/>
          </w:tcPr>
          <w:p w14:paraId="2219A273" w14:textId="77777777" w:rsidR="00C17895" w:rsidRPr="002F6F45" w:rsidRDefault="00C17895" w:rsidP="004A4791">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A4791" w:rsidRPr="004A4791" w14:paraId="00A587B7" w14:textId="77777777" w:rsidTr="00C178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7B3B2577" w14:textId="77777777" w:rsidR="004A4791" w:rsidRPr="004A4791" w:rsidRDefault="00C17895" w:rsidP="004A4791">
            <w:pPr>
              <w:spacing w:after="0" w:line="240" w:lineRule="auto"/>
              <w:jc w:val="center"/>
              <w:rPr>
                <w:color w:val="000000"/>
              </w:rPr>
            </w:pPr>
            <w:r>
              <w:rPr>
                <w:color w:val="000000"/>
              </w:rPr>
              <w:t>8</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27194A55" w14:textId="77777777" w:rsidR="004A4791" w:rsidRPr="002D15E3" w:rsidRDefault="004A4791" w:rsidP="004A4791">
            <w:pPr>
              <w:spacing w:after="0" w:line="240" w:lineRule="auto"/>
              <w:cnfStyle w:val="000000010000" w:firstRow="0" w:lastRow="0" w:firstColumn="0" w:lastColumn="0" w:oddVBand="0" w:evenVBand="0" w:oddHBand="0" w:evenHBand="1" w:firstRowFirstColumn="0" w:firstRowLastColumn="0" w:lastRowFirstColumn="0" w:lastRowLastColumn="0"/>
            </w:pPr>
            <w:r w:rsidRPr="002D15E3">
              <w:t>Les produits bénéficient-ils d’une éco conception, si oui, préciser dans quel domaine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10455B59" w14:textId="77777777" w:rsidR="004A4791" w:rsidRPr="002D15E3" w:rsidRDefault="004A4791" w:rsidP="004A4791">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pPr>
            <w:r w:rsidRPr="002D15E3">
              <w:t>Oui – non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4FCE2F36" w14:textId="77777777" w:rsidR="004A4791" w:rsidRPr="002D15E3" w:rsidRDefault="004A4791" w:rsidP="00C17895">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cs="Arial"/>
              </w:rPr>
            </w:pPr>
            <w:r w:rsidRPr="002D15E3">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33F60834" w14:textId="77777777" w:rsidR="004A4791" w:rsidRPr="004A4791" w:rsidRDefault="004A4791" w:rsidP="004A4791">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07213" w:rsidRPr="004A4791" w14:paraId="21AA5B2F" w14:textId="77777777" w:rsidTr="00C178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9541C45" w14:textId="77777777" w:rsidR="00307213" w:rsidRPr="004A4791" w:rsidRDefault="00307213" w:rsidP="00307213">
            <w:pPr>
              <w:spacing w:after="0" w:line="240" w:lineRule="auto"/>
              <w:jc w:val="center"/>
              <w:rPr>
                <w:color w:val="000000"/>
              </w:rPr>
            </w:pPr>
            <w:r>
              <w:rPr>
                <w:color w:val="000000"/>
              </w:rPr>
              <w:t>9</w:t>
            </w:r>
          </w:p>
        </w:tc>
        <w:tc>
          <w:tcPr>
            <w:tcW w:w="3851" w:type="dxa"/>
            <w:shd w:val="clear" w:color="auto" w:fill="auto"/>
            <w:vAlign w:val="center"/>
          </w:tcPr>
          <w:p w14:paraId="5ACD6406" w14:textId="77777777" w:rsidR="00307213" w:rsidRPr="002D15E3" w:rsidRDefault="00307213" w:rsidP="00307213">
            <w:pPr>
              <w:spacing w:after="0" w:line="240" w:lineRule="auto"/>
              <w:cnfStyle w:val="000000100000" w:firstRow="0" w:lastRow="0" w:firstColumn="0" w:lastColumn="0" w:oddVBand="0" w:evenVBand="0" w:oddHBand="1" w:evenHBand="0" w:firstRowFirstColumn="0" w:firstRowLastColumn="0" w:lastRowFirstColumn="0" w:lastRowLastColumn="0"/>
            </w:pPr>
            <w:r w:rsidRPr="002D15E3">
              <w:t>Avez-vous mis en œuvre des sources d’énergie renouvelables pour les outils de production des produits proposés (panneaux solaires par exemple)</w:t>
            </w:r>
          </w:p>
        </w:tc>
        <w:tc>
          <w:tcPr>
            <w:tcW w:w="1275" w:type="dxa"/>
            <w:shd w:val="clear" w:color="auto" w:fill="auto"/>
            <w:vAlign w:val="center"/>
          </w:tcPr>
          <w:p w14:paraId="14832122" w14:textId="77777777" w:rsidR="00307213" w:rsidRPr="002D15E3" w:rsidRDefault="00307213" w:rsidP="00307213">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pPr>
            <w:r w:rsidRPr="002D15E3">
              <w:t>Développer</w:t>
            </w:r>
          </w:p>
        </w:tc>
        <w:tc>
          <w:tcPr>
            <w:tcW w:w="567" w:type="dxa"/>
            <w:shd w:val="clear" w:color="auto" w:fill="auto"/>
            <w:vAlign w:val="center"/>
          </w:tcPr>
          <w:p w14:paraId="059ADEDC" w14:textId="77777777" w:rsidR="00307213" w:rsidRPr="002D15E3" w:rsidRDefault="00307213" w:rsidP="00307213">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2D15E3">
              <w:rPr>
                <w:rFonts w:cs="Arial"/>
                <w:bCs/>
              </w:rPr>
              <w:t>X</w:t>
            </w:r>
          </w:p>
        </w:tc>
        <w:tc>
          <w:tcPr>
            <w:tcW w:w="3736" w:type="dxa"/>
            <w:shd w:val="clear" w:color="auto" w:fill="auto"/>
            <w:vAlign w:val="center"/>
          </w:tcPr>
          <w:p w14:paraId="216458AB" w14:textId="77777777" w:rsidR="00307213" w:rsidRPr="004A4791" w:rsidRDefault="00307213" w:rsidP="0030721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07213" w:rsidRPr="004A4791" w14:paraId="0639DA51" w14:textId="77777777" w:rsidTr="00C178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1F78E35B" w14:textId="77777777" w:rsidR="00307213" w:rsidRPr="004A4791" w:rsidRDefault="00307213" w:rsidP="00307213">
            <w:pPr>
              <w:spacing w:after="0" w:line="240" w:lineRule="auto"/>
              <w:jc w:val="center"/>
              <w:rPr>
                <w:color w:val="000000"/>
              </w:rPr>
            </w:pPr>
            <w:r>
              <w:rPr>
                <w:color w:val="000000"/>
              </w:rPr>
              <w:t>10</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7BB6E642" w14:textId="77777777" w:rsidR="00307213" w:rsidRPr="002D15E3" w:rsidRDefault="00307213" w:rsidP="00307213">
            <w:pPr>
              <w:spacing w:after="0" w:line="240" w:lineRule="auto"/>
              <w:cnfStyle w:val="000000010000" w:firstRow="0" w:lastRow="0" w:firstColumn="0" w:lastColumn="0" w:oddVBand="0" w:evenVBand="0" w:oddHBand="0" w:evenHBand="1" w:firstRowFirstColumn="0" w:firstRowLastColumn="0" w:lastRowFirstColumn="0" w:lastRowLastColumn="0"/>
            </w:pPr>
            <w:r w:rsidRPr="002D15E3">
              <w:t>Type d’emballages utilisés pour la livraison, (biomatériaux, certifiés FSC ou PEFC,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32AC67C4" w14:textId="77777777" w:rsidR="00307213" w:rsidRPr="002D15E3" w:rsidRDefault="00307213" w:rsidP="00307213">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pPr>
            <w:r w:rsidRPr="002D15E3">
              <w:t>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1B15925D" w14:textId="77777777" w:rsidR="00307213" w:rsidRPr="002D15E3" w:rsidRDefault="00307213" w:rsidP="00307213">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2D15E3">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259CAA31" w14:textId="77777777" w:rsidR="00307213" w:rsidRPr="004A4791" w:rsidRDefault="00307213" w:rsidP="0030721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07213" w:rsidRPr="002F6F45" w14:paraId="238BAF56" w14:textId="77777777" w:rsidTr="00C178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47917F6" w14:textId="77777777" w:rsidR="00307213" w:rsidRPr="004A4791" w:rsidRDefault="00307213" w:rsidP="00307213">
            <w:pPr>
              <w:spacing w:after="0" w:line="240" w:lineRule="auto"/>
              <w:jc w:val="center"/>
              <w:rPr>
                <w:color w:val="000000"/>
              </w:rPr>
            </w:pPr>
            <w:r>
              <w:rPr>
                <w:color w:val="000000"/>
              </w:rPr>
              <w:t>11</w:t>
            </w:r>
          </w:p>
        </w:tc>
        <w:tc>
          <w:tcPr>
            <w:tcW w:w="3851" w:type="dxa"/>
            <w:shd w:val="clear" w:color="auto" w:fill="auto"/>
            <w:vAlign w:val="center"/>
          </w:tcPr>
          <w:p w14:paraId="64991D98" w14:textId="77777777" w:rsidR="00307213" w:rsidRPr="002D15E3" w:rsidRDefault="00307213" w:rsidP="00307213">
            <w:pPr>
              <w:spacing w:after="0" w:line="240" w:lineRule="auto"/>
              <w:cnfStyle w:val="000000100000" w:firstRow="0" w:lastRow="0" w:firstColumn="0" w:lastColumn="0" w:oddVBand="0" w:evenVBand="0" w:oddHBand="1" w:evenHBand="0" w:firstRowFirstColumn="0" w:firstRowLastColumn="0" w:lastRowFirstColumn="0" w:lastRowLastColumn="0"/>
            </w:pPr>
            <w:r w:rsidRPr="002D15E3">
              <w:t>Comment les emballages sont-ils optimisés ?</w:t>
            </w:r>
          </w:p>
        </w:tc>
        <w:tc>
          <w:tcPr>
            <w:tcW w:w="1275" w:type="dxa"/>
            <w:shd w:val="clear" w:color="auto" w:fill="auto"/>
            <w:vAlign w:val="center"/>
          </w:tcPr>
          <w:p w14:paraId="61113957" w14:textId="77777777" w:rsidR="00307213" w:rsidRPr="002D15E3" w:rsidRDefault="00307213" w:rsidP="00307213">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pPr>
            <w:r w:rsidRPr="002D15E3">
              <w:t>Décrire</w:t>
            </w:r>
          </w:p>
        </w:tc>
        <w:tc>
          <w:tcPr>
            <w:tcW w:w="567" w:type="dxa"/>
            <w:shd w:val="clear" w:color="auto" w:fill="auto"/>
            <w:vAlign w:val="center"/>
          </w:tcPr>
          <w:p w14:paraId="6CD1B8BC" w14:textId="77777777" w:rsidR="00307213" w:rsidRPr="002D15E3" w:rsidRDefault="00307213" w:rsidP="00307213">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2D15E3">
              <w:rPr>
                <w:rFonts w:cs="Arial"/>
                <w:bCs/>
              </w:rPr>
              <w:t>X</w:t>
            </w:r>
          </w:p>
        </w:tc>
        <w:tc>
          <w:tcPr>
            <w:tcW w:w="3736" w:type="dxa"/>
            <w:shd w:val="clear" w:color="auto" w:fill="auto"/>
            <w:vAlign w:val="center"/>
          </w:tcPr>
          <w:p w14:paraId="44A90759" w14:textId="77777777" w:rsidR="00307213" w:rsidRPr="002F6F45" w:rsidRDefault="00307213" w:rsidP="0030721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07213" w:rsidRPr="004A4791" w14:paraId="039C5703" w14:textId="77777777" w:rsidTr="00C178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0D22D17" w14:textId="77777777" w:rsidR="00307213" w:rsidRPr="004A4791" w:rsidRDefault="00307213" w:rsidP="00307213">
            <w:pPr>
              <w:spacing w:after="0" w:line="240" w:lineRule="auto"/>
              <w:jc w:val="center"/>
              <w:rPr>
                <w:color w:val="000000"/>
              </w:rPr>
            </w:pPr>
            <w:r>
              <w:rPr>
                <w:color w:val="000000"/>
              </w:rPr>
              <w:t>12</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5A18A3B2" w14:textId="77777777" w:rsidR="00307213" w:rsidRPr="002D15E3" w:rsidRDefault="00307213" w:rsidP="00307213">
            <w:pPr>
              <w:spacing w:after="0" w:line="240" w:lineRule="auto"/>
              <w:cnfStyle w:val="000000010000" w:firstRow="0" w:lastRow="0" w:firstColumn="0" w:lastColumn="0" w:oddVBand="0" w:evenVBand="0" w:oddHBand="0" w:evenHBand="1" w:firstRowFirstColumn="0" w:firstRowLastColumn="0" w:lastRowFirstColumn="0" w:lastRowLastColumn="0"/>
            </w:pPr>
            <w:r w:rsidRPr="002D15E3">
              <w:t>Les chauffeurs sont formés à l’éco-conduite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7E4CC36B" w14:textId="77777777" w:rsidR="00307213" w:rsidRPr="002D15E3" w:rsidRDefault="00307213" w:rsidP="00307213">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pPr>
            <w:r w:rsidRPr="002D15E3">
              <w:t>Oui – non si oui fournir élément de preuve pour validation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61F1E551" w14:textId="77777777" w:rsidR="00307213" w:rsidRPr="002D15E3" w:rsidRDefault="00307213" w:rsidP="00307213">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cs="Arial"/>
                <w:bCs/>
              </w:rPr>
            </w:pPr>
            <w:r w:rsidRPr="002D15E3">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17F74199" w14:textId="77777777" w:rsidR="00307213" w:rsidRPr="004A4791" w:rsidRDefault="00307213" w:rsidP="0030721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07213" w:rsidRPr="004A4791" w14:paraId="444A3B25" w14:textId="77777777" w:rsidTr="002D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FC2CC0F" w14:textId="77777777" w:rsidR="00307213" w:rsidRPr="004A4791" w:rsidRDefault="00307213" w:rsidP="00307213">
            <w:pPr>
              <w:spacing w:after="0" w:line="240" w:lineRule="auto"/>
              <w:jc w:val="center"/>
              <w:rPr>
                <w:color w:val="000000"/>
              </w:rPr>
            </w:pPr>
            <w:r>
              <w:rPr>
                <w:color w:val="000000"/>
              </w:rPr>
              <w:t>13</w:t>
            </w:r>
          </w:p>
        </w:tc>
        <w:tc>
          <w:tcPr>
            <w:tcW w:w="3851" w:type="dxa"/>
            <w:shd w:val="clear" w:color="auto" w:fill="auto"/>
            <w:vAlign w:val="center"/>
          </w:tcPr>
          <w:p w14:paraId="0F1B173F" w14:textId="77777777" w:rsidR="00307213" w:rsidRPr="002D15E3" w:rsidRDefault="00307213" w:rsidP="00307213">
            <w:pPr>
              <w:spacing w:after="0"/>
              <w:cnfStyle w:val="000000100000" w:firstRow="0" w:lastRow="0" w:firstColumn="0" w:lastColumn="0" w:oddVBand="0" w:evenVBand="0" w:oddHBand="1" w:evenHBand="0" w:firstRowFirstColumn="0" w:firstRowLastColumn="0" w:lastRowFirstColumn="0" w:lastRowLastColumn="0"/>
            </w:pPr>
            <w:r w:rsidRPr="002D15E3">
              <w:t>Proportion de véhicules de la flotte automobile (VUL) conforme à la norme EURO 6+</w:t>
            </w:r>
          </w:p>
        </w:tc>
        <w:tc>
          <w:tcPr>
            <w:tcW w:w="1275" w:type="dxa"/>
            <w:shd w:val="clear" w:color="auto" w:fill="auto"/>
            <w:vAlign w:val="center"/>
          </w:tcPr>
          <w:p w14:paraId="1D577D6B" w14:textId="77777777" w:rsidR="00307213" w:rsidRPr="002D15E3" w:rsidRDefault="00307213" w:rsidP="00307213">
            <w:pPr>
              <w:spacing w:after="0"/>
              <w:ind w:left="-108" w:right="-108"/>
              <w:jc w:val="center"/>
              <w:cnfStyle w:val="000000100000" w:firstRow="0" w:lastRow="0" w:firstColumn="0" w:lastColumn="0" w:oddVBand="0" w:evenVBand="0" w:oddHBand="1" w:evenHBand="0" w:firstRowFirstColumn="0" w:firstRowLastColumn="0" w:lastRowFirstColumn="0" w:lastRowLastColumn="0"/>
            </w:pPr>
            <w:r w:rsidRPr="002D15E3">
              <w:t>Nombre, %, localisation</w:t>
            </w:r>
          </w:p>
        </w:tc>
        <w:tc>
          <w:tcPr>
            <w:tcW w:w="567" w:type="dxa"/>
            <w:shd w:val="clear" w:color="auto" w:fill="auto"/>
            <w:vAlign w:val="center"/>
          </w:tcPr>
          <w:p w14:paraId="407327D2" w14:textId="77777777" w:rsidR="00307213" w:rsidRPr="002D15E3" w:rsidRDefault="00307213" w:rsidP="00307213">
            <w:pPr>
              <w:spacing w:after="0"/>
              <w:jc w:val="center"/>
              <w:cnfStyle w:val="000000100000" w:firstRow="0" w:lastRow="0" w:firstColumn="0" w:lastColumn="0" w:oddVBand="0" w:evenVBand="0" w:oddHBand="1" w:evenHBand="0" w:firstRowFirstColumn="0" w:firstRowLastColumn="0" w:lastRowFirstColumn="0" w:lastRowLastColumn="0"/>
              <w:rPr>
                <w:rFonts w:cs="Arial"/>
                <w:bCs/>
              </w:rPr>
            </w:pPr>
            <w:r w:rsidRPr="002D15E3">
              <w:rPr>
                <w:rFonts w:cs="Arial"/>
                <w:bCs/>
              </w:rPr>
              <w:t>X</w:t>
            </w:r>
          </w:p>
        </w:tc>
        <w:tc>
          <w:tcPr>
            <w:tcW w:w="3736" w:type="dxa"/>
            <w:shd w:val="clear" w:color="auto" w:fill="auto"/>
            <w:vAlign w:val="center"/>
          </w:tcPr>
          <w:p w14:paraId="1CCB74BD" w14:textId="77777777" w:rsidR="00307213" w:rsidRPr="004A4791" w:rsidRDefault="00307213" w:rsidP="0030721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07213" w:rsidRPr="00406C63" w14:paraId="04E2F8BB" w14:textId="77777777" w:rsidTr="00C178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ECBD507" w14:textId="77777777" w:rsidR="00307213" w:rsidRDefault="00307213" w:rsidP="00307213">
            <w:pPr>
              <w:spacing w:after="0" w:line="240" w:lineRule="auto"/>
              <w:jc w:val="center"/>
              <w:rPr>
                <w:color w:val="000000"/>
              </w:rPr>
            </w:pPr>
            <w:r>
              <w:rPr>
                <w:color w:val="000000"/>
              </w:rPr>
              <w:t>14</w:t>
            </w:r>
          </w:p>
        </w:tc>
        <w:tc>
          <w:tcPr>
            <w:tcW w:w="3851" w:type="dxa"/>
            <w:shd w:val="clear" w:color="auto" w:fill="auto"/>
            <w:vAlign w:val="center"/>
          </w:tcPr>
          <w:p w14:paraId="1CB85E8A" w14:textId="77777777" w:rsidR="00307213" w:rsidRPr="002D15E3" w:rsidRDefault="00307213" w:rsidP="00307213">
            <w:pPr>
              <w:spacing w:after="0"/>
              <w:cnfStyle w:val="000000010000" w:firstRow="0" w:lastRow="0" w:firstColumn="0" w:lastColumn="0" w:oddVBand="0" w:evenVBand="0" w:oddHBand="0" w:evenHBand="1" w:firstRowFirstColumn="0" w:firstRowLastColumn="0" w:lastRowFirstColumn="0" w:lastRowLastColumn="0"/>
            </w:pPr>
            <w:r w:rsidRPr="002D15E3">
              <w:t>Proportion de véhicules utilitaires de la flotte automobile conforme à la norme EURO VI (VU assimilés à des poids lourds et poids lourds)</w:t>
            </w:r>
          </w:p>
        </w:tc>
        <w:tc>
          <w:tcPr>
            <w:tcW w:w="1275" w:type="dxa"/>
            <w:shd w:val="clear" w:color="auto" w:fill="auto"/>
            <w:vAlign w:val="center"/>
          </w:tcPr>
          <w:p w14:paraId="680F844F" w14:textId="77777777" w:rsidR="00307213" w:rsidRPr="002D15E3" w:rsidRDefault="00307213" w:rsidP="00307213">
            <w:pPr>
              <w:spacing w:after="0"/>
              <w:ind w:left="-108" w:right="-108"/>
              <w:jc w:val="center"/>
              <w:cnfStyle w:val="000000010000" w:firstRow="0" w:lastRow="0" w:firstColumn="0" w:lastColumn="0" w:oddVBand="0" w:evenVBand="0" w:oddHBand="0" w:evenHBand="1" w:firstRowFirstColumn="0" w:firstRowLastColumn="0" w:lastRowFirstColumn="0" w:lastRowLastColumn="0"/>
            </w:pPr>
            <w:r w:rsidRPr="002D15E3">
              <w:t>Nombre, %, localisation</w:t>
            </w:r>
          </w:p>
        </w:tc>
        <w:tc>
          <w:tcPr>
            <w:tcW w:w="567" w:type="dxa"/>
            <w:shd w:val="clear" w:color="auto" w:fill="auto"/>
            <w:vAlign w:val="center"/>
          </w:tcPr>
          <w:p w14:paraId="3653C309" w14:textId="77777777" w:rsidR="00307213" w:rsidRPr="002D15E3" w:rsidRDefault="00307213" w:rsidP="00307213">
            <w:pPr>
              <w:spacing w:after="0"/>
              <w:jc w:val="center"/>
              <w:cnfStyle w:val="000000010000" w:firstRow="0" w:lastRow="0" w:firstColumn="0" w:lastColumn="0" w:oddVBand="0" w:evenVBand="0" w:oddHBand="0" w:evenHBand="1" w:firstRowFirstColumn="0" w:firstRowLastColumn="0" w:lastRowFirstColumn="0" w:lastRowLastColumn="0"/>
              <w:rPr>
                <w:rFonts w:cs="Arial"/>
                <w:bCs/>
              </w:rPr>
            </w:pPr>
            <w:r w:rsidRPr="002D15E3">
              <w:rPr>
                <w:rFonts w:cs="Arial"/>
                <w:bCs/>
              </w:rPr>
              <w:t>X</w:t>
            </w:r>
          </w:p>
        </w:tc>
        <w:tc>
          <w:tcPr>
            <w:tcW w:w="3736" w:type="dxa"/>
            <w:shd w:val="clear" w:color="auto" w:fill="auto"/>
            <w:vAlign w:val="center"/>
          </w:tcPr>
          <w:p w14:paraId="466DFF2B" w14:textId="77777777" w:rsidR="00307213" w:rsidRPr="00406C63" w:rsidRDefault="00307213" w:rsidP="0030721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07213" w:rsidRPr="00406C63" w14:paraId="3F6B70D2" w14:textId="77777777" w:rsidTr="00C178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6CC4D3" w14:textId="77777777" w:rsidR="00307213" w:rsidRDefault="00307213" w:rsidP="00307213">
            <w:pPr>
              <w:spacing w:after="0" w:line="240" w:lineRule="auto"/>
              <w:jc w:val="center"/>
              <w:rPr>
                <w:color w:val="000000"/>
              </w:rPr>
            </w:pPr>
            <w:r>
              <w:rPr>
                <w:color w:val="000000"/>
              </w:rPr>
              <w:t>15</w:t>
            </w:r>
          </w:p>
        </w:tc>
        <w:tc>
          <w:tcPr>
            <w:tcW w:w="3851" w:type="dxa"/>
            <w:shd w:val="clear" w:color="auto" w:fill="auto"/>
            <w:vAlign w:val="center"/>
          </w:tcPr>
          <w:p w14:paraId="71C7908A" w14:textId="77777777" w:rsidR="00307213" w:rsidRPr="002D15E3" w:rsidRDefault="00307213" w:rsidP="00307213">
            <w:pPr>
              <w:spacing w:after="0" w:line="240" w:lineRule="auto"/>
              <w:cnfStyle w:val="000000100000" w:firstRow="0" w:lastRow="0" w:firstColumn="0" w:lastColumn="0" w:oddVBand="0" w:evenVBand="0" w:oddHBand="1" w:evenHBand="0" w:firstRowFirstColumn="0" w:firstRowLastColumn="0" w:lastRowFirstColumn="0" w:lastRowLastColumn="0"/>
            </w:pPr>
            <w:r w:rsidRPr="002D15E3">
              <w:t xml:space="preserve">Autres actions mises en place pour réduire la consommation de carburant </w:t>
            </w:r>
            <w:r w:rsidRPr="002D15E3">
              <w:lastRenderedPageBreak/>
              <w:t>des véhicules impliqués dans la livraison et la commercialisation des produits objets du marché</w:t>
            </w:r>
          </w:p>
        </w:tc>
        <w:tc>
          <w:tcPr>
            <w:tcW w:w="1275" w:type="dxa"/>
            <w:shd w:val="clear" w:color="auto" w:fill="auto"/>
            <w:vAlign w:val="center"/>
          </w:tcPr>
          <w:p w14:paraId="1000FFB0" w14:textId="77777777" w:rsidR="00307213" w:rsidRPr="002D15E3" w:rsidRDefault="00307213" w:rsidP="00307213">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pPr>
            <w:r w:rsidRPr="002D15E3">
              <w:lastRenderedPageBreak/>
              <w:t>Préciser</w:t>
            </w:r>
          </w:p>
        </w:tc>
        <w:tc>
          <w:tcPr>
            <w:tcW w:w="567" w:type="dxa"/>
            <w:shd w:val="clear" w:color="auto" w:fill="auto"/>
            <w:vAlign w:val="center"/>
          </w:tcPr>
          <w:p w14:paraId="115DB8AA" w14:textId="77777777" w:rsidR="00307213" w:rsidRPr="002D15E3" w:rsidRDefault="00307213" w:rsidP="00307213">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2D15E3">
              <w:rPr>
                <w:rFonts w:cs="Arial"/>
                <w:bCs/>
              </w:rPr>
              <w:t>X</w:t>
            </w:r>
          </w:p>
        </w:tc>
        <w:tc>
          <w:tcPr>
            <w:tcW w:w="3736" w:type="dxa"/>
            <w:shd w:val="clear" w:color="auto" w:fill="auto"/>
            <w:vAlign w:val="center"/>
          </w:tcPr>
          <w:p w14:paraId="53820E4D" w14:textId="77777777" w:rsidR="00307213" w:rsidRPr="00406C63" w:rsidRDefault="00307213" w:rsidP="0030721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bl>
    <w:p w14:paraId="17D401C2" w14:textId="77777777" w:rsidR="004A4791" w:rsidRDefault="004A4791" w:rsidP="005E6895">
      <w:pPr>
        <w:rPr>
          <w:highlight w:val="magenta"/>
        </w:rPr>
      </w:pPr>
    </w:p>
    <w:p w14:paraId="3B541E4F" w14:textId="77777777" w:rsidR="00A77858" w:rsidRPr="00C17895" w:rsidRDefault="00A77858" w:rsidP="00A77858">
      <w:pPr>
        <w:tabs>
          <w:tab w:val="left" w:pos="1701"/>
          <w:tab w:val="left" w:pos="6237"/>
        </w:tabs>
        <w:spacing w:after="0"/>
        <w:ind w:right="-285"/>
        <w:jc w:val="center"/>
        <w:rPr>
          <w:rFonts w:cs="Arial"/>
          <w:bCs/>
          <w:color w:val="943634"/>
          <w:spacing w:val="5"/>
          <w:sz w:val="28"/>
        </w:rPr>
      </w:pPr>
      <w:r w:rsidRPr="00C17895">
        <w:rPr>
          <w:rFonts w:cs="Arial"/>
          <w:bCs/>
          <w:color w:val="943634"/>
          <w:spacing w:val="5"/>
          <w:sz w:val="28"/>
        </w:rPr>
        <w:t>Logistique, garanties, SAV</w:t>
      </w:r>
    </w:p>
    <w:p w14:paraId="251B8455" w14:textId="77777777" w:rsidR="00A77858" w:rsidRPr="00C17895" w:rsidRDefault="00A77858" w:rsidP="00A77858">
      <w:pPr>
        <w:tabs>
          <w:tab w:val="left" w:pos="1701"/>
          <w:tab w:val="left" w:pos="6237"/>
        </w:tabs>
        <w:rPr>
          <w:rFonts w:ascii="Calibri" w:hAnsi="Calibri"/>
          <w:i/>
          <w:iCs/>
          <w:color w:val="622423"/>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A77858" w:rsidRPr="00C17895" w14:paraId="1D2E2880" w14:textId="77777777" w:rsidTr="00C17895">
        <w:tc>
          <w:tcPr>
            <w:tcW w:w="4503" w:type="dxa"/>
            <w:gridSpan w:val="2"/>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2BB07D3B" w14:textId="77777777" w:rsidR="00A77858" w:rsidRPr="00C17895" w:rsidRDefault="00A77858" w:rsidP="00A77858">
            <w:pPr>
              <w:spacing w:after="0"/>
              <w:jc w:val="center"/>
              <w:rPr>
                <w:b/>
                <w:bCs/>
                <w:sz w:val="24"/>
                <w:szCs w:val="24"/>
              </w:rPr>
            </w:pPr>
            <w:r w:rsidRPr="00C17895">
              <w:rPr>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2CC11DCC" w14:textId="77777777" w:rsidR="00A77858" w:rsidRPr="00C17895" w:rsidRDefault="00A77858" w:rsidP="00A77858">
            <w:pPr>
              <w:spacing w:after="0"/>
              <w:jc w:val="center"/>
              <w:rPr>
                <w:b/>
                <w:bCs/>
                <w:sz w:val="24"/>
                <w:szCs w:val="24"/>
              </w:rPr>
            </w:pPr>
            <w:r w:rsidRPr="00C17895">
              <w:rPr>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07A0DB07" w14:textId="77777777" w:rsidR="00A77858" w:rsidRPr="00C17895" w:rsidRDefault="00A77858" w:rsidP="00A77858">
            <w:pPr>
              <w:spacing w:after="0"/>
              <w:jc w:val="center"/>
              <w:rPr>
                <w:b/>
                <w:bCs/>
                <w:sz w:val="24"/>
                <w:szCs w:val="24"/>
              </w:rPr>
            </w:pPr>
            <w:r w:rsidRPr="00C17895">
              <w:rPr>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40FF4CB2" w14:textId="77777777" w:rsidR="00A77858" w:rsidRPr="00C17895" w:rsidRDefault="00A77858" w:rsidP="00A77858">
            <w:pPr>
              <w:spacing w:after="0"/>
              <w:jc w:val="center"/>
              <w:rPr>
                <w:b/>
                <w:bCs/>
                <w:sz w:val="24"/>
                <w:szCs w:val="24"/>
              </w:rPr>
            </w:pPr>
            <w:r w:rsidRPr="00C17895">
              <w:rPr>
                <w:b/>
                <w:bCs/>
                <w:sz w:val="24"/>
                <w:szCs w:val="24"/>
              </w:rPr>
              <w:t>Réponse du candidat</w:t>
            </w:r>
          </w:p>
        </w:tc>
      </w:tr>
      <w:tr w:rsidR="00A77858" w:rsidRPr="00C17895" w14:paraId="30E12312" w14:textId="77777777" w:rsidTr="00A77858">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ED47631" w14:textId="77777777" w:rsidR="00A77858" w:rsidRPr="00C17895" w:rsidRDefault="00A77858" w:rsidP="00A77858">
            <w:pPr>
              <w:spacing w:after="0"/>
              <w:jc w:val="center"/>
              <w:rPr>
                <w:rFonts w:cs="Arial"/>
                <w:b/>
                <w:bCs/>
                <w:color w:val="000000"/>
              </w:rPr>
            </w:pPr>
            <w:r w:rsidRPr="00C17895">
              <w:rPr>
                <w:rFonts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C6F86A" w14:textId="77777777" w:rsidR="00A77858" w:rsidRPr="00C17895" w:rsidRDefault="00A77858" w:rsidP="00A77858">
            <w:pPr>
              <w:spacing w:after="0"/>
              <w:ind w:firstLine="33"/>
            </w:pPr>
            <w:r w:rsidRPr="00C17895">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34C057" w14:textId="77777777" w:rsidR="00A77858" w:rsidRPr="00C17895" w:rsidRDefault="00A77858" w:rsidP="00A77858">
            <w:pPr>
              <w:spacing w:after="0"/>
              <w:ind w:firstLine="72"/>
              <w:jc w:val="center"/>
            </w:pPr>
            <w:r w:rsidRPr="00C17895">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C3AE89" w14:textId="77777777" w:rsidR="00A77858" w:rsidRPr="00C17895" w:rsidRDefault="00A77858" w:rsidP="00A77858">
            <w:pPr>
              <w:spacing w:after="0"/>
              <w:ind w:firstLine="72"/>
              <w:jc w:val="center"/>
              <w:rPr>
                <w:rFonts w:cs="Arial"/>
                <w:bCs/>
              </w:rPr>
            </w:pPr>
            <w:r w:rsidRPr="00C17895">
              <w:rPr>
                <w:rFonts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0B8B06" w14:textId="77777777" w:rsidR="00A77858" w:rsidRPr="00C17895" w:rsidRDefault="00A77858" w:rsidP="00A77858">
            <w:pPr>
              <w:tabs>
                <w:tab w:val="left" w:pos="1701"/>
                <w:tab w:val="left" w:pos="6237"/>
              </w:tabs>
              <w:spacing w:after="0"/>
              <w:rPr>
                <w:bCs/>
                <w:color w:val="000000"/>
                <w:spacing w:val="5"/>
              </w:rPr>
            </w:pPr>
          </w:p>
        </w:tc>
      </w:tr>
      <w:tr w:rsidR="00A77858" w:rsidRPr="00C17895" w14:paraId="47A9B003" w14:textId="77777777" w:rsidTr="00A77858">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0B44BA" w14:textId="77777777" w:rsidR="00A77858" w:rsidRPr="00C17895" w:rsidRDefault="00A77858" w:rsidP="00A77858">
            <w:pPr>
              <w:spacing w:after="0"/>
              <w:jc w:val="center"/>
              <w:rPr>
                <w:b/>
                <w:bCs/>
                <w:color w:val="000000"/>
              </w:rPr>
            </w:pPr>
            <w:r w:rsidRPr="00C17895">
              <w:rPr>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586F94" w14:textId="77777777" w:rsidR="00A77858" w:rsidRPr="00C17895" w:rsidRDefault="00A77858" w:rsidP="00A77858">
            <w:pPr>
              <w:spacing w:after="0"/>
              <w:ind w:firstLine="33"/>
            </w:pPr>
            <w:r w:rsidRPr="00C17895">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BD8311" w14:textId="77777777" w:rsidR="00A77858" w:rsidRPr="00C17895" w:rsidRDefault="00A77858" w:rsidP="00A77858">
            <w:pPr>
              <w:spacing w:after="0"/>
              <w:ind w:firstLine="72"/>
              <w:jc w:val="center"/>
            </w:pPr>
            <w:r w:rsidRPr="00C17895">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B59F838" w14:textId="77777777" w:rsidR="00A77858" w:rsidRPr="00C17895" w:rsidRDefault="00A77858" w:rsidP="00A77858">
            <w:pPr>
              <w:spacing w:after="0"/>
              <w:ind w:firstLine="72"/>
              <w:jc w:val="center"/>
              <w:rPr>
                <w:rFonts w:cs="Arial"/>
                <w:bCs/>
              </w:rPr>
            </w:pPr>
            <w:r w:rsidRPr="00C17895">
              <w:rPr>
                <w:rFonts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945C67" w14:textId="77777777" w:rsidR="00A77858" w:rsidRPr="00C17895" w:rsidRDefault="00A77858" w:rsidP="00A77858">
            <w:pPr>
              <w:tabs>
                <w:tab w:val="left" w:pos="1701"/>
                <w:tab w:val="left" w:pos="6237"/>
              </w:tabs>
              <w:spacing w:after="0"/>
              <w:rPr>
                <w:bCs/>
                <w:color w:val="000000"/>
                <w:spacing w:val="5"/>
              </w:rPr>
            </w:pPr>
          </w:p>
        </w:tc>
      </w:tr>
      <w:tr w:rsidR="00A77858" w:rsidRPr="00C17895" w14:paraId="2A48D0E1" w14:textId="77777777" w:rsidTr="00A77858">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D23FB3" w14:textId="77777777" w:rsidR="00A77858" w:rsidRPr="00C17895" w:rsidRDefault="00A77858" w:rsidP="00A77858">
            <w:pPr>
              <w:spacing w:after="0" w:line="240" w:lineRule="auto"/>
              <w:jc w:val="center"/>
              <w:rPr>
                <w:b/>
                <w:bCs/>
                <w:color w:val="000000"/>
              </w:rPr>
            </w:pPr>
            <w:r w:rsidRPr="00C17895">
              <w:rPr>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E2A359" w14:textId="77777777" w:rsidR="00A77858" w:rsidRPr="00C17895" w:rsidRDefault="00A77858" w:rsidP="00A77858">
            <w:pPr>
              <w:spacing w:after="0"/>
              <w:rPr>
                <w:rFonts w:cs="Arial"/>
                <w:bCs/>
              </w:rPr>
            </w:pPr>
            <w:r w:rsidRPr="00C17895">
              <w:rPr>
                <w:rFonts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A167B2" w14:textId="77777777" w:rsidR="00A77858" w:rsidRPr="00C17895" w:rsidRDefault="00A77858" w:rsidP="00A77858">
            <w:pPr>
              <w:spacing w:after="0"/>
              <w:jc w:val="center"/>
              <w:rPr>
                <w:rFonts w:cs="Arial"/>
              </w:rPr>
            </w:pPr>
            <w:r w:rsidRPr="00C17895">
              <w:rPr>
                <w:rFonts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13F3C1" w14:textId="77777777" w:rsidR="00A77858" w:rsidRPr="00C17895" w:rsidRDefault="00A77858" w:rsidP="00A77858">
            <w:pPr>
              <w:spacing w:after="0" w:line="240" w:lineRule="auto"/>
              <w:jc w:val="center"/>
            </w:pPr>
            <w:r w:rsidRPr="00C17895">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7AEFA7" w14:textId="77777777" w:rsidR="00A77858" w:rsidRPr="00C17895" w:rsidRDefault="00A77858" w:rsidP="00A77858">
            <w:pPr>
              <w:tabs>
                <w:tab w:val="left" w:pos="1701"/>
                <w:tab w:val="left" w:pos="6237"/>
              </w:tabs>
              <w:spacing w:after="0" w:line="240" w:lineRule="auto"/>
              <w:rPr>
                <w:bCs/>
                <w:color w:val="000000"/>
                <w:spacing w:val="5"/>
              </w:rPr>
            </w:pPr>
          </w:p>
        </w:tc>
      </w:tr>
    </w:tbl>
    <w:p w14:paraId="46822147" w14:textId="77777777" w:rsidR="00A77858" w:rsidRPr="00C17895" w:rsidRDefault="00A77858" w:rsidP="00A77858">
      <w:pPr>
        <w:tabs>
          <w:tab w:val="left" w:pos="1701"/>
          <w:tab w:val="left" w:pos="6237"/>
        </w:tabs>
        <w:jc w:val="right"/>
        <w:rPr>
          <w:rFonts w:ascii="Calibri" w:hAnsi="Calibri"/>
          <w:i/>
          <w:iCs/>
          <w:color w:val="622423"/>
        </w:rPr>
      </w:pPr>
    </w:p>
    <w:p w14:paraId="09437CF5" w14:textId="77777777" w:rsidR="00A77858" w:rsidRDefault="00A77858" w:rsidP="00A77858">
      <w:pPr>
        <w:tabs>
          <w:tab w:val="left" w:pos="1701"/>
          <w:tab w:val="left" w:pos="6237"/>
        </w:tabs>
        <w:jc w:val="right"/>
        <w:rPr>
          <w:rFonts w:ascii="Calibri" w:hAnsi="Calibri"/>
          <w:i/>
          <w:iCs/>
          <w:color w:val="622423"/>
          <w:highlight w:val="green"/>
        </w:rPr>
      </w:pPr>
    </w:p>
    <w:p w14:paraId="7D1D8683" w14:textId="77777777" w:rsidR="008F2616" w:rsidRDefault="008F2616" w:rsidP="00A77858">
      <w:pPr>
        <w:tabs>
          <w:tab w:val="left" w:pos="1701"/>
          <w:tab w:val="left" w:pos="6237"/>
        </w:tabs>
        <w:jc w:val="right"/>
        <w:rPr>
          <w:rFonts w:ascii="Calibri" w:hAnsi="Calibri"/>
          <w:i/>
          <w:iCs/>
          <w:color w:val="622423"/>
          <w:highlight w:val="green"/>
        </w:rPr>
      </w:pPr>
    </w:p>
    <w:p w14:paraId="70BE42AD" w14:textId="77777777" w:rsidR="008F2616" w:rsidRDefault="008F2616" w:rsidP="00A77858">
      <w:pPr>
        <w:tabs>
          <w:tab w:val="left" w:pos="1701"/>
          <w:tab w:val="left" w:pos="6237"/>
        </w:tabs>
        <w:jc w:val="right"/>
        <w:rPr>
          <w:rFonts w:ascii="Calibri" w:hAnsi="Calibri"/>
          <w:i/>
          <w:iCs/>
          <w:color w:val="622423"/>
          <w:highlight w:val="green"/>
        </w:rPr>
      </w:pPr>
    </w:p>
    <w:p w14:paraId="4E10E70D" w14:textId="77777777" w:rsidR="008F2616" w:rsidRDefault="008F2616" w:rsidP="00A77858">
      <w:pPr>
        <w:tabs>
          <w:tab w:val="left" w:pos="1701"/>
          <w:tab w:val="left" w:pos="6237"/>
        </w:tabs>
        <w:jc w:val="right"/>
        <w:rPr>
          <w:rFonts w:ascii="Calibri" w:hAnsi="Calibri"/>
          <w:i/>
          <w:iCs/>
          <w:color w:val="622423"/>
          <w:highlight w:val="green"/>
        </w:rPr>
      </w:pPr>
    </w:p>
    <w:p w14:paraId="797CAF77" w14:textId="77777777" w:rsidR="008F2616" w:rsidRDefault="008F2616" w:rsidP="00A77858">
      <w:pPr>
        <w:tabs>
          <w:tab w:val="left" w:pos="1701"/>
          <w:tab w:val="left" w:pos="6237"/>
        </w:tabs>
        <w:jc w:val="right"/>
        <w:rPr>
          <w:rFonts w:ascii="Calibri" w:hAnsi="Calibri"/>
          <w:i/>
          <w:iCs/>
          <w:color w:val="622423"/>
          <w:highlight w:val="green"/>
        </w:rPr>
      </w:pPr>
    </w:p>
    <w:p w14:paraId="3F646EF4" w14:textId="77777777" w:rsidR="008F2616" w:rsidRDefault="008F2616" w:rsidP="00A77858">
      <w:pPr>
        <w:tabs>
          <w:tab w:val="left" w:pos="1701"/>
          <w:tab w:val="left" w:pos="6237"/>
        </w:tabs>
        <w:jc w:val="right"/>
        <w:rPr>
          <w:rFonts w:ascii="Calibri" w:hAnsi="Calibri"/>
          <w:i/>
          <w:iCs/>
          <w:color w:val="622423"/>
          <w:highlight w:val="green"/>
        </w:rPr>
      </w:pPr>
    </w:p>
    <w:p w14:paraId="0B0150E6" w14:textId="77777777" w:rsidR="00DB4E3F" w:rsidRPr="00A77858" w:rsidRDefault="00DB4E3F" w:rsidP="00A77858">
      <w:pPr>
        <w:tabs>
          <w:tab w:val="left" w:pos="1701"/>
          <w:tab w:val="left" w:pos="6237"/>
        </w:tabs>
        <w:jc w:val="right"/>
        <w:rPr>
          <w:rFonts w:ascii="Calibri" w:hAnsi="Calibri"/>
          <w:i/>
          <w:iCs/>
          <w:color w:val="622423"/>
          <w:highlight w:val="green"/>
        </w:rPr>
      </w:pPr>
    </w:p>
    <w:p w14:paraId="4C893B41" w14:textId="77777777" w:rsidR="00A77858" w:rsidRPr="00A77858" w:rsidRDefault="00A77858" w:rsidP="00A77858">
      <w:pPr>
        <w:tabs>
          <w:tab w:val="left" w:pos="1701"/>
          <w:tab w:val="left" w:pos="6237"/>
        </w:tabs>
        <w:jc w:val="right"/>
        <w:rPr>
          <w:rFonts w:ascii="Calibri" w:hAnsi="Calibri"/>
          <w:i/>
          <w:iCs/>
          <w:color w:val="622423"/>
        </w:rPr>
      </w:pPr>
    </w:p>
    <w:p w14:paraId="47B31331" w14:textId="77777777" w:rsidR="00A77858" w:rsidRPr="00A77858" w:rsidRDefault="00A77858" w:rsidP="00A77858">
      <w:pPr>
        <w:tabs>
          <w:tab w:val="left" w:pos="1701"/>
          <w:tab w:val="left" w:pos="6237"/>
        </w:tabs>
        <w:jc w:val="right"/>
        <w:rPr>
          <w:rFonts w:ascii="Calibri" w:hAnsi="Calibri"/>
          <w:i/>
          <w:iCs/>
          <w:color w:val="622423"/>
        </w:rPr>
      </w:pPr>
      <w:r w:rsidRPr="00A77858">
        <w:rPr>
          <w:rFonts w:ascii="Calibri" w:hAnsi="Calibri"/>
          <w:i/>
          <w:iCs/>
          <w:color w:val="622423"/>
        </w:rPr>
        <w:t>Date, cachet, signature précédés du nom du signataire</w:t>
      </w:r>
    </w:p>
    <w:p w14:paraId="3BF40BD4" w14:textId="77777777" w:rsidR="00A77858" w:rsidRDefault="00A77858" w:rsidP="00A77858">
      <w:pPr>
        <w:tabs>
          <w:tab w:val="left" w:pos="1701"/>
          <w:tab w:val="left" w:pos="6237"/>
        </w:tabs>
        <w:jc w:val="center"/>
        <w:rPr>
          <w:b/>
          <w:bCs/>
          <w:color w:val="943634"/>
          <w:spacing w:val="5"/>
        </w:rPr>
      </w:pPr>
    </w:p>
    <w:p w14:paraId="1C76935E" w14:textId="77777777" w:rsidR="008F2616" w:rsidRDefault="008F2616" w:rsidP="00A77858">
      <w:pPr>
        <w:tabs>
          <w:tab w:val="left" w:pos="1701"/>
          <w:tab w:val="left" w:pos="6237"/>
        </w:tabs>
        <w:jc w:val="center"/>
        <w:rPr>
          <w:b/>
          <w:bCs/>
          <w:color w:val="943634"/>
          <w:spacing w:val="5"/>
        </w:rPr>
      </w:pPr>
    </w:p>
    <w:p w14:paraId="0C003E57" w14:textId="77777777" w:rsidR="008F2616" w:rsidRDefault="008F2616" w:rsidP="00A77858">
      <w:pPr>
        <w:tabs>
          <w:tab w:val="left" w:pos="1701"/>
          <w:tab w:val="left" w:pos="6237"/>
        </w:tabs>
        <w:jc w:val="center"/>
        <w:rPr>
          <w:b/>
          <w:bCs/>
          <w:color w:val="943634"/>
          <w:spacing w:val="5"/>
        </w:rPr>
      </w:pPr>
    </w:p>
    <w:p w14:paraId="00644422" w14:textId="77777777" w:rsidR="008F2616" w:rsidRDefault="008F2616" w:rsidP="00A77858">
      <w:pPr>
        <w:tabs>
          <w:tab w:val="left" w:pos="1701"/>
          <w:tab w:val="left" w:pos="6237"/>
        </w:tabs>
        <w:jc w:val="center"/>
        <w:rPr>
          <w:b/>
          <w:bCs/>
          <w:color w:val="943634"/>
          <w:spacing w:val="5"/>
        </w:rPr>
      </w:pPr>
    </w:p>
    <w:p w14:paraId="21968C7E" w14:textId="77777777" w:rsidR="008F2616" w:rsidRDefault="008F2616" w:rsidP="00A77858">
      <w:pPr>
        <w:tabs>
          <w:tab w:val="left" w:pos="1701"/>
          <w:tab w:val="left" w:pos="6237"/>
        </w:tabs>
        <w:jc w:val="center"/>
        <w:rPr>
          <w:b/>
          <w:bCs/>
          <w:color w:val="943634"/>
          <w:spacing w:val="5"/>
        </w:rPr>
      </w:pPr>
    </w:p>
    <w:p w14:paraId="279883D6" w14:textId="77777777" w:rsidR="008F2616" w:rsidRDefault="008F2616" w:rsidP="00A77858">
      <w:pPr>
        <w:tabs>
          <w:tab w:val="left" w:pos="1701"/>
          <w:tab w:val="left" w:pos="6237"/>
        </w:tabs>
        <w:jc w:val="center"/>
        <w:rPr>
          <w:b/>
          <w:bCs/>
          <w:color w:val="943634"/>
          <w:spacing w:val="5"/>
        </w:rPr>
      </w:pPr>
    </w:p>
    <w:p w14:paraId="2106643D" w14:textId="77777777" w:rsidR="008F2616" w:rsidRDefault="008F2616" w:rsidP="00A77858">
      <w:pPr>
        <w:tabs>
          <w:tab w:val="left" w:pos="1701"/>
          <w:tab w:val="left" w:pos="6237"/>
        </w:tabs>
        <w:jc w:val="center"/>
        <w:rPr>
          <w:b/>
          <w:bCs/>
          <w:color w:val="943634"/>
          <w:spacing w:val="5"/>
        </w:rPr>
      </w:pPr>
    </w:p>
    <w:p w14:paraId="0D40342E" w14:textId="77777777" w:rsidR="008F2616" w:rsidRPr="00A77858" w:rsidRDefault="008F2616" w:rsidP="008F2616">
      <w:pPr>
        <w:tabs>
          <w:tab w:val="left" w:pos="1701"/>
          <w:tab w:val="left" w:pos="6237"/>
        </w:tabs>
        <w:rPr>
          <w:b/>
          <w:bCs/>
          <w:color w:val="943634"/>
          <w:spacing w:val="5"/>
        </w:rPr>
      </w:pPr>
    </w:p>
    <w:p w14:paraId="731E8F24" w14:textId="77777777" w:rsidR="00BD6745" w:rsidRPr="00A77858" w:rsidRDefault="00BD6745" w:rsidP="00BD6745">
      <w:pPr>
        <w:pBdr>
          <w:top w:val="dotted" w:sz="4" w:space="1" w:color="622423"/>
          <w:bottom w:val="dotted" w:sz="4" w:space="1" w:color="622423"/>
        </w:pBdr>
        <w:spacing w:before="300"/>
        <w:jc w:val="center"/>
        <w:outlineLvl w:val="2"/>
        <w:rPr>
          <w:bCs/>
          <w:caps/>
          <w:color w:val="943634"/>
          <w:spacing w:val="5"/>
          <w:sz w:val="24"/>
          <w:szCs w:val="24"/>
        </w:rPr>
      </w:pPr>
      <w:bookmarkStart w:id="54" w:name="_Toc184638958"/>
      <w:r>
        <w:rPr>
          <w:bCs/>
          <w:caps/>
          <w:color w:val="943634"/>
          <w:spacing w:val="5"/>
          <w:sz w:val="24"/>
          <w:szCs w:val="24"/>
        </w:rPr>
        <w:lastRenderedPageBreak/>
        <w:t>A2-LOT 2</w:t>
      </w:r>
      <w:r w:rsidRPr="00A77858">
        <w:rPr>
          <w:bCs/>
          <w:caps/>
          <w:color w:val="943634"/>
          <w:spacing w:val="5"/>
          <w:sz w:val="24"/>
          <w:szCs w:val="24"/>
        </w:rPr>
        <w:t xml:space="preserve"> : </w:t>
      </w:r>
      <w:r w:rsidRPr="00311BE6">
        <w:rPr>
          <w:bCs/>
          <w:color w:val="943634"/>
          <w:spacing w:val="5"/>
          <w:sz w:val="24"/>
          <w:szCs w:val="24"/>
        </w:rPr>
        <w:t>Lits hauteur basse</w:t>
      </w:r>
      <w:bookmarkEnd w:id="54"/>
    </w:p>
    <w:p w14:paraId="76664E63" w14:textId="77777777" w:rsidR="00DB4E3F" w:rsidRDefault="00DB4E3F" w:rsidP="00BD6745">
      <w:pPr>
        <w:tabs>
          <w:tab w:val="left" w:pos="1701"/>
          <w:tab w:val="left" w:pos="6237"/>
        </w:tabs>
        <w:spacing w:after="0"/>
        <w:jc w:val="center"/>
        <w:rPr>
          <w:rFonts w:cs="Arial"/>
          <w:bCs/>
          <w:color w:val="943634"/>
          <w:spacing w:val="5"/>
        </w:rPr>
      </w:pPr>
    </w:p>
    <w:p w14:paraId="4DDA24F9" w14:textId="77777777" w:rsidR="00BD6745" w:rsidRPr="00A77858" w:rsidRDefault="00BD6745" w:rsidP="00BD6745">
      <w:pPr>
        <w:tabs>
          <w:tab w:val="left" w:pos="1701"/>
          <w:tab w:val="left" w:pos="6237"/>
        </w:tabs>
        <w:spacing w:after="0"/>
        <w:jc w:val="center"/>
        <w:rPr>
          <w:rFonts w:cs="Arial"/>
          <w:bCs/>
          <w:color w:val="943634"/>
          <w:spacing w:val="5"/>
        </w:rPr>
      </w:pPr>
      <w:r w:rsidRPr="00A77858">
        <w:rPr>
          <w:rFonts w:cs="Arial"/>
          <w:bCs/>
          <w:color w:val="943634"/>
          <w:spacing w:val="5"/>
        </w:rPr>
        <w:t>Toute case non renseignée aura la note « 0 ».</w:t>
      </w:r>
    </w:p>
    <w:p w14:paraId="44C94BC8" w14:textId="77777777" w:rsidR="00BD6745" w:rsidRPr="00A77858" w:rsidRDefault="00BD6745" w:rsidP="00BD6745">
      <w:pPr>
        <w:tabs>
          <w:tab w:val="left" w:pos="1701"/>
          <w:tab w:val="left" w:pos="6237"/>
        </w:tabs>
        <w:spacing w:after="0"/>
        <w:ind w:right="-285"/>
        <w:jc w:val="center"/>
        <w:rPr>
          <w:rFonts w:cs="Arial"/>
          <w:bCs/>
          <w:color w:val="943634"/>
          <w:spacing w:val="5"/>
        </w:rPr>
      </w:pPr>
      <w:r w:rsidRPr="00A77858">
        <w:rPr>
          <w:rFonts w:cs="Arial"/>
          <w:bCs/>
          <w:color w:val="943634"/>
          <w:spacing w:val="5"/>
        </w:rPr>
        <w:t>Les renvois secs vers des fiches techniques sont interdits et auront la note « 0 » :</w:t>
      </w:r>
    </w:p>
    <w:p w14:paraId="796D2400"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principaux éléments de réponse doivent figurer dans la colonne « réponse du candidat »,</w:t>
      </w:r>
    </w:p>
    <w:p w14:paraId="6B0B06DD"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si un renvoi est nécessaire, la référence du document fourni, et le numéro de page doivent obligatoirement être mentionnés ;</w:t>
      </w:r>
    </w:p>
    <w:p w14:paraId="211337A9"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questions non notées renvoient essentiellement aux exigences du CCTP. Une non-conformité au CCTP entraîne l’élimination de l’offre ;</w:t>
      </w:r>
    </w:p>
    <w:p w14:paraId="794B0D1B" w14:textId="77777777" w:rsidR="00BD6745" w:rsidRPr="00A77858" w:rsidRDefault="00BD6745" w:rsidP="00BD6745">
      <w:pPr>
        <w:tabs>
          <w:tab w:val="left" w:pos="1701"/>
          <w:tab w:val="left" w:pos="6237"/>
        </w:tabs>
        <w:spacing w:after="0"/>
        <w:ind w:right="-285"/>
        <w:jc w:val="center"/>
        <w:rPr>
          <w:rFonts w:cs="Arial"/>
          <w:bCs/>
          <w:color w:val="943634"/>
          <w:spacing w:val="5"/>
        </w:rPr>
      </w:pPr>
      <w:r w:rsidRPr="00A77858">
        <w:rPr>
          <w:rFonts w:cs="Arial"/>
          <w:bCs/>
          <w:color w:val="943634"/>
          <w:spacing w:val="5"/>
        </w:rPr>
        <w:t>La longueur du texte de réponse est libre, veiller à sa bonne visibilité.</w:t>
      </w:r>
    </w:p>
    <w:p w14:paraId="4F42C649" w14:textId="77777777" w:rsidR="00BD6745" w:rsidRPr="009C0D35" w:rsidRDefault="00BD6745" w:rsidP="00BD6745">
      <w:pPr>
        <w:tabs>
          <w:tab w:val="left" w:pos="1701"/>
          <w:tab w:val="left" w:pos="6237"/>
        </w:tabs>
        <w:spacing w:after="0"/>
        <w:jc w:val="center"/>
        <w:rPr>
          <w:rFonts w:cs="Arial"/>
          <w:bCs/>
          <w:color w:val="943634"/>
          <w:spacing w:val="5"/>
          <w:highlight w:val="magenta"/>
        </w:rPr>
      </w:pPr>
    </w:p>
    <w:p w14:paraId="4FBDB390" w14:textId="77777777" w:rsidR="00BD6745" w:rsidRPr="00626155" w:rsidRDefault="00BD6745" w:rsidP="00406C63">
      <w:pPr>
        <w:rPr>
          <w:rFonts w:ascii="Open Sans" w:hAnsi="Open Sans" w:cs="Open Sans"/>
          <w:sz w:val="18"/>
          <w:szCs w:val="18"/>
          <w:highlight w:val="green"/>
        </w:rPr>
      </w:pPr>
    </w:p>
    <w:tbl>
      <w:tblPr>
        <w:tblStyle w:val="Grilleclaire-Accent1"/>
        <w:tblW w:w="9963" w:type="dxa"/>
        <w:tblLayout w:type="fixed"/>
        <w:tblLook w:val="04A0" w:firstRow="1" w:lastRow="0" w:firstColumn="1" w:lastColumn="0" w:noHBand="0" w:noVBand="1"/>
      </w:tblPr>
      <w:tblGrid>
        <w:gridCol w:w="534"/>
        <w:gridCol w:w="4110"/>
        <w:gridCol w:w="26"/>
        <w:gridCol w:w="1250"/>
        <w:gridCol w:w="10"/>
        <w:gridCol w:w="990"/>
        <w:gridCol w:w="16"/>
        <w:gridCol w:w="3027"/>
      </w:tblGrid>
      <w:tr w:rsidR="00406C63" w:rsidRPr="00406C63" w14:paraId="145A782B" w14:textId="77777777" w:rsidTr="00231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gridSpan w:val="2"/>
            <w:tcBorders>
              <w:bottom w:val="single" w:sz="8" w:space="0" w:color="5B9BD5"/>
            </w:tcBorders>
            <w:shd w:val="clear" w:color="auto" w:fill="DEEAF6" w:themeFill="accent1" w:themeFillTint="33"/>
          </w:tcPr>
          <w:p w14:paraId="3B9E7B5F" w14:textId="77777777" w:rsidR="00406C63" w:rsidRPr="00406C63" w:rsidRDefault="00406C63" w:rsidP="00406C63">
            <w:pPr>
              <w:spacing w:after="0"/>
              <w:rPr>
                <w:rFonts w:ascii="Cambria" w:hAnsi="Cambria" w:cs="Open Sans"/>
                <w:sz w:val="20"/>
                <w:szCs w:val="20"/>
              </w:rPr>
            </w:pPr>
            <w:r w:rsidRPr="00406C63">
              <w:rPr>
                <w:rFonts w:ascii="Cambria" w:hAnsi="Cambria" w:cs="Open Sans"/>
                <w:sz w:val="20"/>
                <w:szCs w:val="20"/>
              </w:rPr>
              <w:t>Questions</w:t>
            </w:r>
          </w:p>
        </w:tc>
        <w:tc>
          <w:tcPr>
            <w:tcW w:w="1276" w:type="dxa"/>
            <w:gridSpan w:val="2"/>
            <w:tcBorders>
              <w:bottom w:val="single" w:sz="8" w:space="0" w:color="5B9BD5"/>
            </w:tcBorders>
            <w:shd w:val="clear" w:color="auto" w:fill="DEEAF6" w:themeFill="accent1" w:themeFillTint="33"/>
          </w:tcPr>
          <w:p w14:paraId="49EFC01B" w14:textId="77777777" w:rsidR="00406C63" w:rsidRPr="00406C63" w:rsidRDefault="00406C63" w:rsidP="00406C63">
            <w:pPr>
              <w:spacing w:after="0"/>
              <w:cnfStyle w:val="100000000000" w:firstRow="1" w:lastRow="0" w:firstColumn="0" w:lastColumn="0" w:oddVBand="0" w:evenVBand="0" w:oddHBand="0" w:evenHBand="0" w:firstRowFirstColumn="0" w:firstRowLastColumn="0" w:lastRowFirstColumn="0" w:lastRowLastColumn="0"/>
              <w:rPr>
                <w:rFonts w:ascii="Cambria" w:hAnsi="Cambria" w:cs="Open Sans"/>
                <w:sz w:val="20"/>
                <w:szCs w:val="20"/>
              </w:rPr>
            </w:pPr>
            <w:r w:rsidRPr="00406C63">
              <w:rPr>
                <w:rFonts w:ascii="Cambria" w:hAnsi="Cambria" w:cs="Open Sans"/>
                <w:sz w:val="20"/>
                <w:szCs w:val="20"/>
              </w:rPr>
              <w:t>Mode de réponse attendue</w:t>
            </w:r>
          </w:p>
        </w:tc>
        <w:tc>
          <w:tcPr>
            <w:tcW w:w="1016" w:type="dxa"/>
            <w:gridSpan w:val="3"/>
            <w:tcBorders>
              <w:bottom w:val="single" w:sz="8" w:space="0" w:color="5B9BD5"/>
            </w:tcBorders>
            <w:shd w:val="clear" w:color="auto" w:fill="DEEAF6" w:themeFill="accent1" w:themeFillTint="33"/>
          </w:tcPr>
          <w:p w14:paraId="0DA9A86C" w14:textId="77777777" w:rsidR="00406C63" w:rsidRPr="00406C63" w:rsidRDefault="00406C63" w:rsidP="00406C63">
            <w:pPr>
              <w:spacing w:after="0"/>
              <w:ind w:left="-84"/>
              <w:jc w:val="center"/>
              <w:cnfStyle w:val="100000000000" w:firstRow="1" w:lastRow="0" w:firstColumn="0" w:lastColumn="0" w:oddVBand="0" w:evenVBand="0" w:oddHBand="0" w:evenHBand="0" w:firstRowFirstColumn="0" w:firstRowLastColumn="0" w:lastRowFirstColumn="0" w:lastRowLastColumn="0"/>
              <w:rPr>
                <w:rFonts w:ascii="Cambria" w:hAnsi="Cambria" w:cs="Open Sans"/>
                <w:sz w:val="20"/>
                <w:szCs w:val="20"/>
              </w:rPr>
            </w:pPr>
            <w:r w:rsidRPr="00406C63">
              <w:rPr>
                <w:rFonts w:ascii="Cambria" w:hAnsi="Cambria" w:cs="Open Sans"/>
                <w:sz w:val="20"/>
                <w:szCs w:val="20"/>
              </w:rPr>
              <w:t>Question notée</w:t>
            </w:r>
          </w:p>
        </w:tc>
        <w:tc>
          <w:tcPr>
            <w:tcW w:w="3027" w:type="dxa"/>
            <w:tcBorders>
              <w:bottom w:val="single" w:sz="8" w:space="0" w:color="5B9BD5"/>
            </w:tcBorders>
            <w:shd w:val="clear" w:color="auto" w:fill="DEEAF6" w:themeFill="accent1" w:themeFillTint="33"/>
          </w:tcPr>
          <w:p w14:paraId="40AEFE31" w14:textId="77777777" w:rsidR="00406C63" w:rsidRPr="00406C63" w:rsidRDefault="00406C63" w:rsidP="00406C63">
            <w:pPr>
              <w:spacing w:after="0"/>
              <w:cnfStyle w:val="100000000000" w:firstRow="1" w:lastRow="0" w:firstColumn="0" w:lastColumn="0" w:oddVBand="0" w:evenVBand="0" w:oddHBand="0" w:evenHBand="0" w:firstRowFirstColumn="0" w:firstRowLastColumn="0" w:lastRowFirstColumn="0" w:lastRowLastColumn="0"/>
              <w:rPr>
                <w:rFonts w:ascii="Cambria" w:hAnsi="Cambria" w:cs="Open Sans"/>
                <w:sz w:val="20"/>
                <w:szCs w:val="20"/>
              </w:rPr>
            </w:pPr>
            <w:r w:rsidRPr="00406C63">
              <w:rPr>
                <w:rFonts w:ascii="Cambria" w:hAnsi="Cambria" w:cs="Open Sans"/>
                <w:sz w:val="20"/>
                <w:szCs w:val="20"/>
              </w:rPr>
              <w:t>Réponse du candidat</w:t>
            </w:r>
          </w:p>
        </w:tc>
      </w:tr>
      <w:tr w:rsidR="00406C63" w:rsidRPr="00406C63" w14:paraId="5FA3386A" w14:textId="77777777" w:rsidTr="00231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DC0BF58" w14:textId="77777777" w:rsidR="00406C63" w:rsidRPr="004B1F2D" w:rsidRDefault="00406C63" w:rsidP="002319B6">
            <w:pPr>
              <w:spacing w:after="0"/>
              <w:jc w:val="center"/>
              <w:rPr>
                <w:rFonts w:ascii="Cambria" w:hAnsi="Cambria" w:cs="Open Sans"/>
                <w:color w:val="000000" w:themeColor="text1"/>
                <w:sz w:val="20"/>
                <w:szCs w:val="20"/>
              </w:rPr>
            </w:pPr>
            <w:r w:rsidRPr="004B1F2D">
              <w:rPr>
                <w:rFonts w:ascii="Cambria" w:hAnsi="Cambria" w:cs="Open Sans"/>
                <w:color w:val="000000" w:themeColor="text1"/>
                <w:sz w:val="20"/>
                <w:szCs w:val="20"/>
              </w:rPr>
              <w:t>1</w:t>
            </w:r>
          </w:p>
        </w:tc>
        <w:tc>
          <w:tcPr>
            <w:tcW w:w="4110" w:type="dxa"/>
            <w:shd w:val="clear" w:color="auto" w:fill="auto"/>
            <w:vAlign w:val="center"/>
          </w:tcPr>
          <w:p w14:paraId="167975E1" w14:textId="77777777" w:rsidR="00406C63" w:rsidRPr="004B1F2D" w:rsidRDefault="00406C63" w:rsidP="00406C63">
            <w:pPr>
              <w:spacing w:after="0"/>
              <w:cnfStyle w:val="000000100000" w:firstRow="0" w:lastRow="0" w:firstColumn="0" w:lastColumn="0" w:oddVBand="0" w:evenVBand="0" w:oddHBand="1" w:evenHBand="0"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Le projet de catalogue personnalisé est fourni</w:t>
            </w:r>
          </w:p>
        </w:tc>
        <w:tc>
          <w:tcPr>
            <w:tcW w:w="1276" w:type="dxa"/>
            <w:gridSpan w:val="2"/>
            <w:shd w:val="clear" w:color="auto" w:fill="auto"/>
            <w:vAlign w:val="center"/>
          </w:tcPr>
          <w:p w14:paraId="4CABE339" w14:textId="77777777" w:rsidR="00406C63" w:rsidRPr="004B1F2D" w:rsidRDefault="00406C63" w:rsidP="002319B6">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r w:rsidRPr="004B1F2D">
              <w:rPr>
                <w:rStyle w:val="lev"/>
                <w:rFonts w:cs="Open Sans"/>
                <w:color w:val="000000" w:themeColor="text1"/>
                <w:sz w:val="20"/>
                <w:szCs w:val="20"/>
              </w:rPr>
              <w:t>Oui-non</w:t>
            </w:r>
          </w:p>
        </w:tc>
        <w:tc>
          <w:tcPr>
            <w:tcW w:w="1016" w:type="dxa"/>
            <w:gridSpan w:val="3"/>
            <w:shd w:val="clear" w:color="auto" w:fill="auto"/>
            <w:vAlign w:val="center"/>
          </w:tcPr>
          <w:p w14:paraId="7938DB2B" w14:textId="77777777" w:rsidR="00406C63" w:rsidRPr="00406C63" w:rsidRDefault="00406C63" w:rsidP="00406C63">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r w:rsidRPr="004B1F2D">
              <w:rPr>
                <w:rStyle w:val="lev"/>
                <w:rFonts w:cs="Open Sans"/>
                <w:color w:val="000000" w:themeColor="text1"/>
                <w:sz w:val="20"/>
                <w:szCs w:val="20"/>
              </w:rPr>
              <w:t>X</w:t>
            </w:r>
          </w:p>
        </w:tc>
        <w:tc>
          <w:tcPr>
            <w:tcW w:w="3027" w:type="dxa"/>
            <w:shd w:val="clear" w:color="auto" w:fill="auto"/>
            <w:vAlign w:val="center"/>
          </w:tcPr>
          <w:p w14:paraId="153CFC2E" w14:textId="77777777" w:rsidR="00406C63" w:rsidRPr="00406C63" w:rsidRDefault="00406C63" w:rsidP="00406C63">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2319B6" w:rsidRPr="00406C63" w14:paraId="6CFB3AA2"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3B83432" w14:textId="77777777" w:rsidR="002319B6" w:rsidRPr="004B1F2D" w:rsidRDefault="002319B6" w:rsidP="002319B6">
            <w:pPr>
              <w:spacing w:after="0"/>
              <w:jc w:val="center"/>
              <w:rPr>
                <w:rFonts w:ascii="Cambria" w:hAnsi="Cambria" w:cs="Open Sans"/>
                <w:color w:val="000000" w:themeColor="text1"/>
                <w:sz w:val="20"/>
                <w:szCs w:val="20"/>
              </w:rPr>
            </w:pPr>
            <w:r w:rsidRPr="004B1F2D">
              <w:rPr>
                <w:rFonts w:ascii="Cambria" w:hAnsi="Cambria" w:cs="Open Sans"/>
                <w:color w:val="000000" w:themeColor="text1"/>
                <w:sz w:val="20"/>
                <w:szCs w:val="20"/>
              </w:rPr>
              <w:t>2</w:t>
            </w:r>
          </w:p>
        </w:tc>
        <w:tc>
          <w:tcPr>
            <w:tcW w:w="4110" w:type="dxa"/>
            <w:shd w:val="clear" w:color="auto" w:fill="auto"/>
            <w:vAlign w:val="center"/>
          </w:tcPr>
          <w:p w14:paraId="1CB7150B" w14:textId="77777777" w:rsidR="002319B6" w:rsidRPr="004B1F2D" w:rsidRDefault="002319B6" w:rsidP="002319B6">
            <w:pPr>
              <w:spacing w:after="0"/>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 xml:space="preserve">Une proposition de catalogue complémentaire est jointe </w:t>
            </w:r>
          </w:p>
        </w:tc>
        <w:tc>
          <w:tcPr>
            <w:tcW w:w="1276" w:type="dxa"/>
            <w:gridSpan w:val="2"/>
            <w:shd w:val="clear" w:color="auto" w:fill="auto"/>
            <w:vAlign w:val="center"/>
          </w:tcPr>
          <w:p w14:paraId="36AF0749"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Oui - non</w:t>
            </w:r>
          </w:p>
        </w:tc>
        <w:tc>
          <w:tcPr>
            <w:tcW w:w="1016" w:type="dxa"/>
            <w:gridSpan w:val="3"/>
            <w:shd w:val="clear" w:color="auto" w:fill="auto"/>
            <w:vAlign w:val="center"/>
          </w:tcPr>
          <w:p w14:paraId="73B74F83"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pPr>
            <w:r w:rsidRPr="004B1F2D">
              <w:t>X</w:t>
            </w:r>
          </w:p>
        </w:tc>
        <w:tc>
          <w:tcPr>
            <w:tcW w:w="3027" w:type="dxa"/>
            <w:shd w:val="clear" w:color="auto" w:fill="auto"/>
            <w:vAlign w:val="center"/>
          </w:tcPr>
          <w:p w14:paraId="5A72462E" w14:textId="77777777" w:rsidR="002319B6" w:rsidRPr="004B1F2D" w:rsidRDefault="002319B6" w:rsidP="002319B6">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2319B6" w:rsidRPr="00406C63" w14:paraId="599ECDCF" w14:textId="77777777" w:rsidTr="00231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D055694" w14:textId="77777777" w:rsidR="002319B6" w:rsidRPr="004B1F2D" w:rsidRDefault="002319B6" w:rsidP="002319B6">
            <w:pPr>
              <w:spacing w:after="0"/>
              <w:jc w:val="center"/>
            </w:pPr>
            <w:r w:rsidRPr="004B1F2D">
              <w:t>3</w:t>
            </w:r>
          </w:p>
        </w:tc>
        <w:tc>
          <w:tcPr>
            <w:tcW w:w="4110" w:type="dxa"/>
            <w:shd w:val="clear" w:color="auto" w:fill="auto"/>
          </w:tcPr>
          <w:p w14:paraId="50D7642D" w14:textId="77777777" w:rsidR="002319B6" w:rsidRPr="004B1F2D" w:rsidRDefault="002319B6" w:rsidP="002319B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Constructeur</w:t>
            </w:r>
          </w:p>
        </w:tc>
        <w:tc>
          <w:tcPr>
            <w:tcW w:w="1276" w:type="dxa"/>
            <w:gridSpan w:val="2"/>
            <w:shd w:val="clear" w:color="auto" w:fill="auto"/>
          </w:tcPr>
          <w:p w14:paraId="722AE84A" w14:textId="77777777" w:rsidR="002319B6" w:rsidRPr="004B1F2D" w:rsidRDefault="002319B6" w:rsidP="002319B6">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Préciser</w:t>
            </w:r>
          </w:p>
        </w:tc>
        <w:tc>
          <w:tcPr>
            <w:tcW w:w="1016" w:type="dxa"/>
            <w:gridSpan w:val="3"/>
            <w:shd w:val="clear" w:color="auto" w:fill="D9D9D9" w:themeFill="background1" w:themeFillShade="D9"/>
          </w:tcPr>
          <w:p w14:paraId="731E45D5" w14:textId="77777777" w:rsidR="002319B6" w:rsidRPr="004B1F2D" w:rsidRDefault="002319B6" w:rsidP="002319B6">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Non</w:t>
            </w:r>
          </w:p>
        </w:tc>
        <w:tc>
          <w:tcPr>
            <w:tcW w:w="3027" w:type="dxa"/>
            <w:shd w:val="clear" w:color="auto" w:fill="auto"/>
          </w:tcPr>
          <w:p w14:paraId="6B69EC65" w14:textId="77777777" w:rsidR="002319B6" w:rsidRPr="004B1F2D" w:rsidRDefault="002319B6" w:rsidP="002319B6">
            <w:pPr>
              <w:spacing w:after="0"/>
              <w:cnfStyle w:val="000000100000" w:firstRow="0" w:lastRow="0" w:firstColumn="0" w:lastColumn="0" w:oddVBand="0" w:evenVBand="0" w:oddHBand="1" w:evenHBand="0" w:firstRowFirstColumn="0" w:firstRowLastColumn="0" w:lastRowFirstColumn="0" w:lastRowLastColumn="0"/>
            </w:pPr>
          </w:p>
        </w:tc>
      </w:tr>
      <w:tr w:rsidR="002319B6" w:rsidRPr="00406C63" w14:paraId="7454FC4C"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C4A666D" w14:textId="77777777" w:rsidR="002319B6" w:rsidRPr="004B1F2D" w:rsidRDefault="002319B6" w:rsidP="002319B6">
            <w:pPr>
              <w:spacing w:after="0"/>
              <w:jc w:val="center"/>
            </w:pPr>
            <w:r w:rsidRPr="004B1F2D">
              <w:t>4</w:t>
            </w:r>
          </w:p>
        </w:tc>
        <w:tc>
          <w:tcPr>
            <w:tcW w:w="4110" w:type="dxa"/>
            <w:shd w:val="clear" w:color="auto" w:fill="auto"/>
          </w:tcPr>
          <w:p w14:paraId="0D48307A" w14:textId="77777777" w:rsidR="002319B6" w:rsidRPr="004B1F2D" w:rsidRDefault="004B1F2D" w:rsidP="002319B6">
            <w:pPr>
              <w:spacing w:after="0"/>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Lieu de fabrication</w:t>
            </w:r>
          </w:p>
        </w:tc>
        <w:tc>
          <w:tcPr>
            <w:tcW w:w="1276" w:type="dxa"/>
            <w:gridSpan w:val="2"/>
            <w:shd w:val="clear" w:color="auto" w:fill="auto"/>
          </w:tcPr>
          <w:p w14:paraId="257879BC"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Préciser</w:t>
            </w:r>
          </w:p>
        </w:tc>
        <w:tc>
          <w:tcPr>
            <w:tcW w:w="1016" w:type="dxa"/>
            <w:gridSpan w:val="3"/>
            <w:shd w:val="clear" w:color="auto" w:fill="D9D9D9" w:themeFill="background1" w:themeFillShade="D9"/>
          </w:tcPr>
          <w:p w14:paraId="19E2EABB"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Non</w:t>
            </w:r>
          </w:p>
        </w:tc>
        <w:tc>
          <w:tcPr>
            <w:tcW w:w="3027" w:type="dxa"/>
            <w:shd w:val="clear" w:color="auto" w:fill="auto"/>
          </w:tcPr>
          <w:p w14:paraId="3153BBB6" w14:textId="77777777" w:rsidR="002319B6" w:rsidRPr="004B1F2D" w:rsidRDefault="002319B6" w:rsidP="002319B6">
            <w:pPr>
              <w:spacing w:after="0"/>
              <w:cnfStyle w:val="000000010000" w:firstRow="0" w:lastRow="0" w:firstColumn="0" w:lastColumn="0" w:oddVBand="0" w:evenVBand="0" w:oddHBand="0" w:evenHBand="1" w:firstRowFirstColumn="0" w:firstRowLastColumn="0" w:lastRowFirstColumn="0" w:lastRowLastColumn="0"/>
            </w:pPr>
          </w:p>
        </w:tc>
      </w:tr>
      <w:tr w:rsidR="002319B6" w:rsidRPr="00406C63" w14:paraId="784FCF48" w14:textId="77777777" w:rsidTr="00231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B5FDEE0" w14:textId="77777777" w:rsidR="002319B6" w:rsidRPr="004B1F2D" w:rsidRDefault="002319B6" w:rsidP="002319B6">
            <w:pPr>
              <w:spacing w:after="0"/>
              <w:jc w:val="center"/>
              <w:rPr>
                <w:rFonts w:ascii="Cambria" w:hAnsi="Cambria" w:cs="Open Sans"/>
                <w:color w:val="000000" w:themeColor="text1"/>
                <w:sz w:val="20"/>
                <w:szCs w:val="20"/>
              </w:rPr>
            </w:pPr>
            <w:r w:rsidRPr="004B1F2D">
              <w:rPr>
                <w:rFonts w:ascii="Cambria" w:hAnsi="Cambria" w:cs="Open Sans"/>
                <w:color w:val="000000" w:themeColor="text1"/>
                <w:sz w:val="20"/>
                <w:szCs w:val="20"/>
              </w:rPr>
              <w:t>5</w:t>
            </w:r>
          </w:p>
        </w:tc>
        <w:tc>
          <w:tcPr>
            <w:tcW w:w="4110" w:type="dxa"/>
            <w:shd w:val="clear" w:color="auto" w:fill="auto"/>
            <w:vAlign w:val="center"/>
          </w:tcPr>
          <w:p w14:paraId="27F62D8A" w14:textId="77777777" w:rsidR="002319B6" w:rsidRPr="004B1F2D" w:rsidRDefault="002319B6" w:rsidP="002319B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Modèle , référence</w:t>
            </w:r>
          </w:p>
        </w:tc>
        <w:tc>
          <w:tcPr>
            <w:tcW w:w="1276" w:type="dxa"/>
            <w:gridSpan w:val="2"/>
            <w:shd w:val="clear" w:color="auto" w:fill="auto"/>
            <w:vAlign w:val="center"/>
          </w:tcPr>
          <w:p w14:paraId="2A3DCBD8" w14:textId="77777777" w:rsidR="002319B6" w:rsidRPr="004B1F2D" w:rsidRDefault="002319B6" w:rsidP="002319B6">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Préciser</w:t>
            </w:r>
          </w:p>
        </w:tc>
        <w:tc>
          <w:tcPr>
            <w:tcW w:w="1016" w:type="dxa"/>
            <w:gridSpan w:val="3"/>
            <w:shd w:val="clear" w:color="auto" w:fill="D9D9D9" w:themeFill="background1" w:themeFillShade="D9"/>
            <w:vAlign w:val="center"/>
          </w:tcPr>
          <w:p w14:paraId="1FC1E69A" w14:textId="77777777" w:rsidR="002319B6" w:rsidRPr="004B1F2D" w:rsidRDefault="002319B6" w:rsidP="002319B6">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Non</w:t>
            </w:r>
          </w:p>
        </w:tc>
        <w:tc>
          <w:tcPr>
            <w:tcW w:w="3027" w:type="dxa"/>
            <w:shd w:val="clear" w:color="auto" w:fill="auto"/>
            <w:vAlign w:val="center"/>
          </w:tcPr>
          <w:p w14:paraId="6CB86035" w14:textId="77777777" w:rsidR="002319B6" w:rsidRPr="004B1F2D" w:rsidRDefault="002319B6" w:rsidP="002319B6">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4B1F2D" w:rsidRPr="00406C63" w14:paraId="79AA255F"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8CFEB14" w14:textId="77777777" w:rsidR="004B1F2D" w:rsidRPr="004B1F2D" w:rsidRDefault="004B1F2D" w:rsidP="004B1F2D">
            <w:pPr>
              <w:spacing w:after="0"/>
              <w:jc w:val="center"/>
              <w:rPr>
                <w:rFonts w:cs="Open Sans"/>
                <w:color w:val="000000" w:themeColor="text1"/>
                <w:sz w:val="20"/>
                <w:szCs w:val="20"/>
              </w:rPr>
            </w:pPr>
            <w:r>
              <w:rPr>
                <w:rFonts w:cs="Open Sans"/>
                <w:color w:val="000000" w:themeColor="text1"/>
                <w:sz w:val="20"/>
                <w:szCs w:val="20"/>
              </w:rPr>
              <w:t>6</w:t>
            </w:r>
          </w:p>
        </w:tc>
        <w:tc>
          <w:tcPr>
            <w:tcW w:w="4110" w:type="dxa"/>
            <w:shd w:val="clear" w:color="auto" w:fill="auto"/>
            <w:vAlign w:val="center"/>
          </w:tcPr>
          <w:p w14:paraId="4B7A23B9" w14:textId="77777777" w:rsidR="004B1F2D" w:rsidRPr="004B1F2D" w:rsidRDefault="004B1F2D" w:rsidP="004B1F2D">
            <w:pPr>
              <w:spacing w:after="0"/>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Date de début de commercialisation</w:t>
            </w:r>
          </w:p>
        </w:tc>
        <w:tc>
          <w:tcPr>
            <w:tcW w:w="1276" w:type="dxa"/>
            <w:gridSpan w:val="2"/>
            <w:shd w:val="clear" w:color="auto" w:fill="auto"/>
            <w:vAlign w:val="center"/>
          </w:tcPr>
          <w:p w14:paraId="27B958A9" w14:textId="77777777" w:rsidR="004B1F2D" w:rsidRPr="004B1F2D" w:rsidRDefault="004B1F2D" w:rsidP="004B1F2D">
            <w:pPr>
              <w:spacing w:after="0"/>
              <w:jc w:val="center"/>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Préciser</w:t>
            </w:r>
          </w:p>
        </w:tc>
        <w:tc>
          <w:tcPr>
            <w:tcW w:w="1016" w:type="dxa"/>
            <w:gridSpan w:val="3"/>
            <w:shd w:val="clear" w:color="auto" w:fill="D9D9D9" w:themeFill="background1" w:themeFillShade="D9"/>
            <w:vAlign w:val="center"/>
          </w:tcPr>
          <w:p w14:paraId="0C8B06D1" w14:textId="77777777" w:rsidR="004B1F2D" w:rsidRPr="004B1F2D" w:rsidRDefault="004B1F2D" w:rsidP="004B1F2D">
            <w:pPr>
              <w:spacing w:after="0"/>
              <w:jc w:val="center"/>
              <w:cnfStyle w:val="000000010000" w:firstRow="0" w:lastRow="0" w:firstColumn="0" w:lastColumn="0" w:oddVBand="0" w:evenVBand="0" w:oddHBand="0" w:evenHBand="1" w:firstRowFirstColumn="0" w:firstRowLastColumn="0" w:lastRowFirstColumn="0" w:lastRowLastColumn="0"/>
              <w:rPr>
                <w:sz w:val="20"/>
                <w:szCs w:val="20"/>
              </w:rPr>
            </w:pPr>
            <w:r w:rsidRPr="004B1F2D">
              <w:rPr>
                <w:sz w:val="20"/>
                <w:szCs w:val="20"/>
              </w:rPr>
              <w:t>Non</w:t>
            </w:r>
          </w:p>
        </w:tc>
        <w:tc>
          <w:tcPr>
            <w:tcW w:w="3027" w:type="dxa"/>
            <w:shd w:val="clear" w:color="auto" w:fill="auto"/>
            <w:vAlign w:val="center"/>
          </w:tcPr>
          <w:p w14:paraId="4C9134F9" w14:textId="77777777" w:rsidR="004B1F2D" w:rsidRPr="004B1F2D" w:rsidRDefault="004B1F2D" w:rsidP="004B1F2D">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2319B6" w:rsidRPr="00406C63" w14:paraId="58C10BFA" w14:textId="77777777" w:rsidTr="00231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F68A374" w14:textId="77777777" w:rsidR="002319B6" w:rsidRPr="004B1F2D" w:rsidRDefault="004B1F2D" w:rsidP="002319B6">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7</w:t>
            </w:r>
          </w:p>
        </w:tc>
        <w:tc>
          <w:tcPr>
            <w:tcW w:w="4110" w:type="dxa"/>
            <w:shd w:val="clear" w:color="auto" w:fill="auto"/>
            <w:vAlign w:val="center"/>
          </w:tcPr>
          <w:p w14:paraId="3C534905" w14:textId="77777777" w:rsidR="002319B6" w:rsidRPr="004B1F2D" w:rsidRDefault="002319B6" w:rsidP="002319B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Date de péremption du marquage CE médical – Préciser classe.</w:t>
            </w:r>
          </w:p>
        </w:tc>
        <w:tc>
          <w:tcPr>
            <w:tcW w:w="1276" w:type="dxa"/>
            <w:gridSpan w:val="2"/>
            <w:shd w:val="clear" w:color="auto" w:fill="auto"/>
            <w:vAlign w:val="center"/>
          </w:tcPr>
          <w:p w14:paraId="62252147" w14:textId="77777777" w:rsidR="002319B6" w:rsidRPr="004B1F2D" w:rsidRDefault="002319B6" w:rsidP="002319B6">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Joindre certificat</w:t>
            </w:r>
          </w:p>
        </w:tc>
        <w:tc>
          <w:tcPr>
            <w:tcW w:w="1016" w:type="dxa"/>
            <w:gridSpan w:val="3"/>
            <w:shd w:val="clear" w:color="auto" w:fill="D9D9D9" w:themeFill="background1" w:themeFillShade="D9"/>
            <w:vAlign w:val="center"/>
          </w:tcPr>
          <w:p w14:paraId="457A802D" w14:textId="77777777" w:rsidR="002319B6" w:rsidRPr="004B1F2D" w:rsidRDefault="002319B6" w:rsidP="002319B6">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4B1F2D">
              <w:rPr>
                <w:sz w:val="20"/>
                <w:szCs w:val="20"/>
              </w:rPr>
              <w:t>Non</w:t>
            </w:r>
          </w:p>
        </w:tc>
        <w:tc>
          <w:tcPr>
            <w:tcW w:w="3027" w:type="dxa"/>
            <w:shd w:val="clear" w:color="auto" w:fill="auto"/>
            <w:vAlign w:val="center"/>
          </w:tcPr>
          <w:p w14:paraId="079420F5" w14:textId="77777777" w:rsidR="002319B6" w:rsidRPr="004B1F2D" w:rsidRDefault="002319B6" w:rsidP="002319B6">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2319B6" w:rsidRPr="00406C63" w14:paraId="2ACC4A9F"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0F55FC6" w14:textId="77777777" w:rsidR="002319B6" w:rsidRPr="004B1F2D" w:rsidRDefault="004B1F2D" w:rsidP="002319B6">
            <w:pPr>
              <w:spacing w:after="0"/>
              <w:jc w:val="center"/>
              <w:rPr>
                <w:rFonts w:cs="Open Sans"/>
                <w:color w:val="000000" w:themeColor="text1"/>
                <w:sz w:val="20"/>
                <w:szCs w:val="20"/>
              </w:rPr>
            </w:pPr>
            <w:r>
              <w:rPr>
                <w:rFonts w:cs="Open Sans"/>
                <w:color w:val="000000" w:themeColor="text1"/>
                <w:sz w:val="20"/>
                <w:szCs w:val="20"/>
              </w:rPr>
              <w:t>8</w:t>
            </w:r>
          </w:p>
        </w:tc>
        <w:tc>
          <w:tcPr>
            <w:tcW w:w="4110" w:type="dxa"/>
            <w:shd w:val="clear" w:color="auto" w:fill="auto"/>
            <w:vAlign w:val="center"/>
          </w:tcPr>
          <w:p w14:paraId="6067DC42" w14:textId="77777777" w:rsidR="002319B6" w:rsidRPr="004B1F2D" w:rsidRDefault="002319B6" w:rsidP="002319B6">
            <w:pPr>
              <w:spacing w:after="0"/>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Date de début de commercialisation des produits proposés</w:t>
            </w:r>
            <w:r w:rsidRPr="004B1F2D">
              <w:rPr>
                <w:rFonts w:cs="Open Sans"/>
                <w:color w:val="000000" w:themeColor="text1"/>
                <w:sz w:val="20"/>
                <w:szCs w:val="20"/>
              </w:rPr>
              <w:tab/>
            </w:r>
          </w:p>
        </w:tc>
        <w:tc>
          <w:tcPr>
            <w:tcW w:w="1276" w:type="dxa"/>
            <w:gridSpan w:val="2"/>
            <w:shd w:val="clear" w:color="auto" w:fill="auto"/>
            <w:vAlign w:val="center"/>
          </w:tcPr>
          <w:p w14:paraId="0B79CC10" w14:textId="77777777" w:rsidR="002319B6" w:rsidRPr="004B1F2D" w:rsidRDefault="002319B6" w:rsidP="002319B6">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 w:val="20"/>
                <w:szCs w:val="20"/>
              </w:rPr>
            </w:pPr>
            <w:r w:rsidRPr="004B1F2D">
              <w:rPr>
                <w:rFonts w:cs="Open Sans"/>
                <w:color w:val="000000" w:themeColor="text1"/>
                <w:sz w:val="20"/>
                <w:szCs w:val="20"/>
              </w:rPr>
              <w:t>Préciser</w:t>
            </w:r>
          </w:p>
        </w:tc>
        <w:tc>
          <w:tcPr>
            <w:tcW w:w="1016" w:type="dxa"/>
            <w:gridSpan w:val="3"/>
            <w:shd w:val="clear" w:color="auto" w:fill="D9D9D9" w:themeFill="background1" w:themeFillShade="D9"/>
            <w:vAlign w:val="center"/>
          </w:tcPr>
          <w:p w14:paraId="5A9638F5" w14:textId="77777777" w:rsidR="002319B6" w:rsidRPr="004B1F2D" w:rsidRDefault="002319B6" w:rsidP="002319B6">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 w:val="20"/>
                <w:szCs w:val="20"/>
              </w:rPr>
            </w:pPr>
            <w:r w:rsidRPr="004B1F2D">
              <w:rPr>
                <w:rFonts w:cs="Open Sans"/>
                <w:color w:val="000000" w:themeColor="text1"/>
                <w:sz w:val="20"/>
                <w:szCs w:val="20"/>
              </w:rPr>
              <w:t>Non</w:t>
            </w:r>
          </w:p>
        </w:tc>
        <w:tc>
          <w:tcPr>
            <w:tcW w:w="3027" w:type="dxa"/>
            <w:shd w:val="clear" w:color="auto" w:fill="auto"/>
            <w:vAlign w:val="center"/>
          </w:tcPr>
          <w:p w14:paraId="50140338" w14:textId="77777777" w:rsidR="002319B6" w:rsidRPr="004B1F2D" w:rsidRDefault="002319B6" w:rsidP="002319B6">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2319B6" w:rsidRPr="00DD62D2" w14:paraId="49FAB40F" w14:textId="77777777" w:rsidTr="00231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A576FFA" w14:textId="77777777" w:rsidR="002319B6" w:rsidRPr="004B1F2D" w:rsidRDefault="004B1F2D" w:rsidP="002319B6">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9</w:t>
            </w:r>
          </w:p>
        </w:tc>
        <w:tc>
          <w:tcPr>
            <w:tcW w:w="4110" w:type="dxa"/>
            <w:shd w:val="clear" w:color="auto" w:fill="auto"/>
            <w:vAlign w:val="center"/>
          </w:tcPr>
          <w:p w14:paraId="076FCF32" w14:textId="77777777" w:rsidR="002319B6" w:rsidRPr="004B1F2D" w:rsidRDefault="002319B6" w:rsidP="002319B6">
            <w:pPr>
              <w:spacing w:after="0"/>
              <w:cnfStyle w:val="000000100000" w:firstRow="0" w:lastRow="0" w:firstColumn="0" w:lastColumn="0" w:oddVBand="0" w:evenVBand="0" w:oddHBand="1" w:evenHBand="0" w:firstRowFirstColumn="0" w:firstRowLastColumn="0" w:lastRowFirstColumn="0" w:lastRowLastColumn="0"/>
              <w:rPr>
                <w:rFonts w:cs="Open Sans"/>
                <w:sz w:val="20"/>
                <w:szCs w:val="20"/>
              </w:rPr>
            </w:pPr>
            <w:r w:rsidRPr="004B1F2D">
              <w:rPr>
                <w:rFonts w:cs="Open Sans"/>
                <w:sz w:val="20"/>
                <w:szCs w:val="20"/>
              </w:rPr>
              <w:t>Poids</w:t>
            </w:r>
            <w:r w:rsidR="0050193C" w:rsidRPr="004B1F2D">
              <w:rPr>
                <w:rFonts w:cs="Open Sans"/>
                <w:sz w:val="20"/>
                <w:szCs w:val="20"/>
              </w:rPr>
              <w:t xml:space="preserve"> du lit</w:t>
            </w:r>
          </w:p>
        </w:tc>
        <w:tc>
          <w:tcPr>
            <w:tcW w:w="1276" w:type="dxa"/>
            <w:gridSpan w:val="2"/>
            <w:shd w:val="clear" w:color="auto" w:fill="auto"/>
            <w:vAlign w:val="center"/>
          </w:tcPr>
          <w:p w14:paraId="676C70ED" w14:textId="77777777" w:rsidR="002319B6" w:rsidRPr="004B1F2D" w:rsidRDefault="002319B6" w:rsidP="002319B6">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r w:rsidRPr="004B1F2D">
              <w:rPr>
                <w:rStyle w:val="lev"/>
                <w:rFonts w:cs="Open Sans"/>
                <w:b w:val="0"/>
                <w:color w:val="000000" w:themeColor="text1"/>
                <w:sz w:val="20"/>
                <w:szCs w:val="20"/>
              </w:rPr>
              <w:t>kg</w:t>
            </w:r>
          </w:p>
        </w:tc>
        <w:tc>
          <w:tcPr>
            <w:tcW w:w="1016" w:type="dxa"/>
            <w:gridSpan w:val="3"/>
            <w:shd w:val="clear" w:color="auto" w:fill="D9D9D9" w:themeFill="background1" w:themeFillShade="D9"/>
            <w:vAlign w:val="center"/>
          </w:tcPr>
          <w:p w14:paraId="4635240A" w14:textId="77777777" w:rsidR="002319B6" w:rsidRPr="004B1F2D" w:rsidRDefault="002319B6" w:rsidP="002319B6">
            <w:pPr>
              <w:spacing w:after="0"/>
              <w:jc w:val="center"/>
              <w:cnfStyle w:val="000000100000" w:firstRow="0" w:lastRow="0" w:firstColumn="0" w:lastColumn="0" w:oddVBand="0" w:evenVBand="0" w:oddHBand="1" w:evenHBand="0" w:firstRowFirstColumn="0" w:firstRowLastColumn="0" w:lastRowFirstColumn="0" w:lastRowLastColumn="0"/>
              <w:rPr>
                <w:rFonts w:cs="Open Sans"/>
                <w:b/>
                <w:sz w:val="20"/>
                <w:szCs w:val="20"/>
              </w:rPr>
            </w:pPr>
            <w:r w:rsidRPr="004B1F2D">
              <w:rPr>
                <w:rStyle w:val="lev"/>
                <w:rFonts w:cs="Open Sans"/>
                <w:b w:val="0"/>
                <w:color w:val="000000" w:themeColor="text1"/>
                <w:sz w:val="20"/>
                <w:szCs w:val="20"/>
              </w:rPr>
              <w:t>Non</w:t>
            </w:r>
          </w:p>
        </w:tc>
        <w:tc>
          <w:tcPr>
            <w:tcW w:w="3027" w:type="dxa"/>
            <w:shd w:val="clear" w:color="auto" w:fill="auto"/>
            <w:vAlign w:val="center"/>
          </w:tcPr>
          <w:p w14:paraId="7FB47BB4" w14:textId="77777777" w:rsidR="002319B6" w:rsidRPr="004B1F2D" w:rsidRDefault="002319B6" w:rsidP="002319B6">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2319B6" w:rsidRPr="00DD62D2" w14:paraId="54A7D6CC"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1DA6D1B" w14:textId="77777777" w:rsidR="002319B6" w:rsidRPr="004B1F2D" w:rsidRDefault="004B1F2D" w:rsidP="002319B6">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10</w:t>
            </w:r>
          </w:p>
        </w:tc>
        <w:tc>
          <w:tcPr>
            <w:tcW w:w="4110" w:type="dxa"/>
            <w:shd w:val="clear" w:color="auto" w:fill="auto"/>
            <w:vAlign w:val="center"/>
          </w:tcPr>
          <w:p w14:paraId="23986D7E" w14:textId="77777777" w:rsidR="002319B6" w:rsidRPr="004B1F2D" w:rsidRDefault="002319B6" w:rsidP="002319B6">
            <w:pPr>
              <w:spacing w:after="0"/>
              <w:cnfStyle w:val="000000010000" w:firstRow="0" w:lastRow="0" w:firstColumn="0" w:lastColumn="0" w:oddVBand="0" w:evenVBand="0" w:oddHBand="0" w:evenHBand="1" w:firstRowFirstColumn="0" w:firstRowLastColumn="0" w:lastRowFirstColumn="0" w:lastRowLastColumn="0"/>
              <w:rPr>
                <w:rFonts w:cs="Open Sans"/>
                <w:sz w:val="20"/>
                <w:szCs w:val="20"/>
              </w:rPr>
            </w:pPr>
            <w:r w:rsidRPr="004B1F2D">
              <w:rPr>
                <w:rFonts w:cs="Open Sans"/>
                <w:sz w:val="20"/>
                <w:szCs w:val="20"/>
              </w:rPr>
              <w:t xml:space="preserve">Diamètre des roues </w:t>
            </w:r>
          </w:p>
        </w:tc>
        <w:tc>
          <w:tcPr>
            <w:tcW w:w="1276" w:type="dxa"/>
            <w:gridSpan w:val="2"/>
            <w:shd w:val="clear" w:color="auto" w:fill="auto"/>
            <w:vAlign w:val="center"/>
          </w:tcPr>
          <w:p w14:paraId="29AD3598"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mm</w:t>
            </w:r>
          </w:p>
        </w:tc>
        <w:tc>
          <w:tcPr>
            <w:tcW w:w="1016" w:type="dxa"/>
            <w:gridSpan w:val="3"/>
            <w:shd w:val="clear" w:color="auto" w:fill="auto"/>
            <w:vAlign w:val="center"/>
          </w:tcPr>
          <w:p w14:paraId="74EDD23F" w14:textId="77777777" w:rsidR="002319B6" w:rsidRPr="004B1F2D" w:rsidRDefault="0050193C" w:rsidP="002319B6">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X</w:t>
            </w:r>
          </w:p>
        </w:tc>
        <w:tc>
          <w:tcPr>
            <w:tcW w:w="3027" w:type="dxa"/>
            <w:shd w:val="clear" w:color="auto" w:fill="auto"/>
            <w:vAlign w:val="center"/>
          </w:tcPr>
          <w:p w14:paraId="62A7A668" w14:textId="77777777" w:rsidR="002319B6" w:rsidRPr="004B1F2D" w:rsidRDefault="002319B6" w:rsidP="002319B6">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4B1F2D" w:rsidRPr="00DD62D2" w14:paraId="7D1CF0AB" w14:textId="77777777" w:rsidTr="00231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5E822FB" w14:textId="77777777" w:rsidR="004B1F2D" w:rsidRPr="004B1F2D" w:rsidRDefault="004B1F2D" w:rsidP="002319B6">
            <w:pPr>
              <w:spacing w:after="0"/>
              <w:jc w:val="center"/>
              <w:rPr>
                <w:rFonts w:cs="Open Sans"/>
                <w:color w:val="000000" w:themeColor="text1"/>
                <w:sz w:val="20"/>
                <w:szCs w:val="20"/>
              </w:rPr>
            </w:pPr>
            <w:r>
              <w:rPr>
                <w:rFonts w:cs="Open Sans"/>
                <w:color w:val="000000" w:themeColor="text1"/>
                <w:sz w:val="20"/>
                <w:szCs w:val="20"/>
              </w:rPr>
              <w:t>11</w:t>
            </w:r>
          </w:p>
        </w:tc>
        <w:tc>
          <w:tcPr>
            <w:tcW w:w="4110" w:type="dxa"/>
            <w:shd w:val="clear" w:color="auto" w:fill="auto"/>
            <w:vAlign w:val="center"/>
          </w:tcPr>
          <w:p w14:paraId="7592CCF9" w14:textId="77777777" w:rsidR="004B1F2D" w:rsidRPr="004B1F2D" w:rsidRDefault="004B1F2D" w:rsidP="002319B6">
            <w:pPr>
              <w:spacing w:after="0"/>
              <w:cnfStyle w:val="000000100000" w:firstRow="0" w:lastRow="0" w:firstColumn="0" w:lastColumn="0" w:oddVBand="0" w:evenVBand="0" w:oddHBand="1" w:evenHBand="0" w:firstRowFirstColumn="0" w:firstRowLastColumn="0" w:lastRowFirstColumn="0" w:lastRowLastColumn="0"/>
              <w:rPr>
                <w:rFonts w:cs="Open Sans"/>
                <w:sz w:val="20"/>
                <w:szCs w:val="20"/>
              </w:rPr>
            </w:pPr>
            <w:r w:rsidRPr="004B1F2D">
              <w:rPr>
                <w:rFonts w:cs="Open Sans"/>
                <w:sz w:val="20"/>
                <w:szCs w:val="20"/>
              </w:rPr>
              <w:t>Extension de sommier intégrée : longueur</w:t>
            </w:r>
          </w:p>
        </w:tc>
        <w:tc>
          <w:tcPr>
            <w:tcW w:w="1276" w:type="dxa"/>
            <w:gridSpan w:val="2"/>
            <w:shd w:val="clear" w:color="auto" w:fill="auto"/>
            <w:vAlign w:val="center"/>
          </w:tcPr>
          <w:p w14:paraId="1BCE6BD6" w14:textId="77777777" w:rsidR="004B1F2D" w:rsidRPr="004B1F2D" w:rsidRDefault="004B1F2D" w:rsidP="002319B6">
            <w:pPr>
              <w:spacing w:after="0"/>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cm</w:t>
            </w:r>
          </w:p>
        </w:tc>
        <w:tc>
          <w:tcPr>
            <w:tcW w:w="1016" w:type="dxa"/>
            <w:gridSpan w:val="3"/>
            <w:shd w:val="clear" w:color="auto" w:fill="auto"/>
            <w:vAlign w:val="center"/>
          </w:tcPr>
          <w:p w14:paraId="590BC27D" w14:textId="77777777" w:rsidR="004B1F2D" w:rsidRPr="004B1F2D" w:rsidRDefault="004B1F2D" w:rsidP="002319B6">
            <w:pPr>
              <w:spacing w:after="0"/>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X</w:t>
            </w:r>
          </w:p>
        </w:tc>
        <w:tc>
          <w:tcPr>
            <w:tcW w:w="3027" w:type="dxa"/>
            <w:shd w:val="clear" w:color="auto" w:fill="auto"/>
            <w:vAlign w:val="center"/>
          </w:tcPr>
          <w:p w14:paraId="333115C5" w14:textId="77777777" w:rsidR="004B1F2D" w:rsidRPr="004B1F2D" w:rsidRDefault="004B1F2D" w:rsidP="002319B6">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2319B6" w:rsidRPr="00406C63" w14:paraId="1301D1D7"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A49C29C" w14:textId="77777777" w:rsidR="002319B6" w:rsidRPr="004B1F2D" w:rsidRDefault="004B1F2D" w:rsidP="002319B6">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1</w:t>
            </w:r>
            <w:r w:rsidR="00D91F70">
              <w:rPr>
                <w:rFonts w:ascii="Cambria" w:hAnsi="Cambria" w:cs="Open Sans"/>
                <w:color w:val="000000" w:themeColor="text1"/>
                <w:sz w:val="20"/>
                <w:szCs w:val="20"/>
              </w:rPr>
              <w:t>2</w:t>
            </w:r>
          </w:p>
        </w:tc>
        <w:tc>
          <w:tcPr>
            <w:tcW w:w="4110" w:type="dxa"/>
            <w:shd w:val="clear" w:color="auto" w:fill="auto"/>
            <w:vAlign w:val="center"/>
          </w:tcPr>
          <w:p w14:paraId="5ABBC97D" w14:textId="77777777" w:rsidR="002319B6" w:rsidRPr="004B1F2D" w:rsidRDefault="002319B6" w:rsidP="002319B6">
            <w:pPr>
              <w:spacing w:after="0"/>
              <w:cnfStyle w:val="000000010000" w:firstRow="0" w:lastRow="0" w:firstColumn="0" w:lastColumn="0" w:oddVBand="0" w:evenVBand="0" w:oddHBand="0" w:evenHBand="1" w:firstRowFirstColumn="0" w:firstRowLastColumn="0" w:lastRowFirstColumn="0" w:lastRowLastColumn="0"/>
              <w:rPr>
                <w:rFonts w:cs="Open Sans"/>
                <w:sz w:val="20"/>
                <w:szCs w:val="20"/>
              </w:rPr>
            </w:pPr>
            <w:r w:rsidRPr="004B1F2D">
              <w:rPr>
                <w:rFonts w:cs="Open Sans"/>
                <w:sz w:val="20"/>
                <w:szCs w:val="20"/>
              </w:rPr>
              <w:t>Angle d'inclinaison du relève buste</w:t>
            </w:r>
          </w:p>
        </w:tc>
        <w:tc>
          <w:tcPr>
            <w:tcW w:w="1276" w:type="dxa"/>
            <w:gridSpan w:val="2"/>
            <w:shd w:val="clear" w:color="auto" w:fill="auto"/>
            <w:vAlign w:val="center"/>
          </w:tcPr>
          <w:p w14:paraId="712DB30C"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w:t>
            </w:r>
          </w:p>
        </w:tc>
        <w:tc>
          <w:tcPr>
            <w:tcW w:w="1016" w:type="dxa"/>
            <w:gridSpan w:val="3"/>
            <w:shd w:val="clear" w:color="auto" w:fill="auto"/>
            <w:vAlign w:val="center"/>
          </w:tcPr>
          <w:p w14:paraId="013AD01F"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X</w:t>
            </w:r>
          </w:p>
        </w:tc>
        <w:tc>
          <w:tcPr>
            <w:tcW w:w="3027" w:type="dxa"/>
            <w:shd w:val="clear" w:color="auto" w:fill="auto"/>
            <w:vAlign w:val="center"/>
          </w:tcPr>
          <w:p w14:paraId="484ED302" w14:textId="77777777" w:rsidR="002319B6" w:rsidRPr="004B1F2D" w:rsidRDefault="002319B6" w:rsidP="002319B6">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4B1F2D" w:rsidRPr="00406C63" w14:paraId="031A90C5" w14:textId="77777777" w:rsidTr="002F6F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7DBE971" w14:textId="77777777" w:rsidR="004B1F2D" w:rsidRPr="004B1F2D" w:rsidRDefault="004B1F2D" w:rsidP="004B1F2D">
            <w:pPr>
              <w:spacing w:after="0"/>
              <w:jc w:val="center"/>
              <w:rPr>
                <w:rFonts w:cs="Open Sans"/>
                <w:color w:val="000000" w:themeColor="text1"/>
                <w:sz w:val="20"/>
                <w:szCs w:val="20"/>
              </w:rPr>
            </w:pPr>
            <w:r>
              <w:rPr>
                <w:rFonts w:cs="Open Sans"/>
                <w:color w:val="000000" w:themeColor="text1"/>
                <w:sz w:val="20"/>
                <w:szCs w:val="20"/>
              </w:rPr>
              <w:t>13</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9760B3" w14:textId="77777777" w:rsidR="004B1F2D" w:rsidRPr="00D91F70" w:rsidRDefault="004B1F2D" w:rsidP="004B1F2D">
            <w:p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rPr>
            </w:pPr>
            <w:r w:rsidRPr="00D91F70">
              <w:rPr>
                <w:rFonts w:cs="Arial"/>
                <w:sz w:val="20"/>
              </w:rPr>
              <w:t>Arrêt du relève buste automatique à 30°</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vAlign w:val="center"/>
          </w:tcPr>
          <w:p w14:paraId="7C65AC42" w14:textId="77777777" w:rsidR="004B1F2D" w:rsidRPr="00D91F70" w:rsidRDefault="004B1F2D" w:rsidP="004B1F2D">
            <w:pPr>
              <w:spacing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D91F70">
              <w:rPr>
                <w:color w:val="000000"/>
                <w:sz w:val="20"/>
              </w:rPr>
              <w:t>Oui - non</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638E5C22" w14:textId="77777777" w:rsidR="004B1F2D" w:rsidRPr="004B1F2D" w:rsidRDefault="004B1F2D" w:rsidP="004B1F2D">
            <w:pPr>
              <w:spacing w:after="0" w:line="240" w:lineRule="auto"/>
              <w:jc w:val="center"/>
              <w:cnfStyle w:val="000000100000" w:firstRow="0" w:lastRow="0" w:firstColumn="0" w:lastColumn="0" w:oddVBand="0" w:evenVBand="0" w:oddHBand="1" w:evenHBand="0" w:firstRowFirstColumn="0" w:firstRowLastColumn="0" w:lastRowFirstColumn="0" w:lastRowLastColumn="0"/>
              <w:rPr>
                <w:color w:val="000000"/>
              </w:rPr>
            </w:pPr>
            <w:r w:rsidRPr="004B1F2D">
              <w:rPr>
                <w:color w:val="000000"/>
              </w:rPr>
              <w:t>X</w:t>
            </w:r>
          </w:p>
        </w:tc>
        <w:tc>
          <w:tcPr>
            <w:tcW w:w="3027" w:type="dxa"/>
            <w:shd w:val="clear" w:color="auto" w:fill="auto"/>
            <w:vAlign w:val="center"/>
          </w:tcPr>
          <w:p w14:paraId="67715D70" w14:textId="77777777" w:rsidR="004B1F2D" w:rsidRPr="004B1F2D" w:rsidRDefault="004B1F2D" w:rsidP="004B1F2D">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2319B6" w:rsidRPr="00406C63" w14:paraId="49B57371"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D308B71" w14:textId="77777777" w:rsidR="002319B6" w:rsidRPr="004B1F2D" w:rsidRDefault="004B1F2D" w:rsidP="002319B6">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14</w:t>
            </w:r>
          </w:p>
        </w:tc>
        <w:tc>
          <w:tcPr>
            <w:tcW w:w="4110" w:type="dxa"/>
            <w:shd w:val="clear" w:color="auto" w:fill="auto"/>
            <w:vAlign w:val="center"/>
          </w:tcPr>
          <w:p w14:paraId="3A623888" w14:textId="77777777" w:rsidR="002319B6" w:rsidRPr="004B1F2D" w:rsidRDefault="002319B6" w:rsidP="002319B6">
            <w:pPr>
              <w:spacing w:after="0"/>
              <w:cnfStyle w:val="000000010000" w:firstRow="0" w:lastRow="0" w:firstColumn="0" w:lastColumn="0" w:oddVBand="0" w:evenVBand="0" w:oddHBand="0" w:evenHBand="1" w:firstRowFirstColumn="0" w:firstRowLastColumn="0" w:lastRowFirstColumn="0" w:lastRowLastColumn="0"/>
              <w:rPr>
                <w:rFonts w:cs="Open Sans"/>
                <w:sz w:val="20"/>
                <w:szCs w:val="20"/>
              </w:rPr>
            </w:pPr>
            <w:r w:rsidRPr="004B1F2D">
              <w:rPr>
                <w:rFonts w:cs="Open Sans"/>
                <w:sz w:val="20"/>
                <w:szCs w:val="20"/>
              </w:rPr>
              <w:t>Longueur de translation du relève buste</w:t>
            </w:r>
          </w:p>
        </w:tc>
        <w:tc>
          <w:tcPr>
            <w:tcW w:w="1276" w:type="dxa"/>
            <w:gridSpan w:val="2"/>
            <w:shd w:val="clear" w:color="auto" w:fill="auto"/>
            <w:vAlign w:val="center"/>
          </w:tcPr>
          <w:p w14:paraId="651F9903"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cm</w:t>
            </w:r>
          </w:p>
        </w:tc>
        <w:tc>
          <w:tcPr>
            <w:tcW w:w="1016" w:type="dxa"/>
            <w:gridSpan w:val="3"/>
            <w:shd w:val="clear" w:color="auto" w:fill="auto"/>
            <w:vAlign w:val="center"/>
          </w:tcPr>
          <w:p w14:paraId="083DFF9B" w14:textId="77777777" w:rsidR="002319B6" w:rsidRPr="004B1F2D" w:rsidRDefault="002319B6" w:rsidP="002319B6">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X</w:t>
            </w:r>
          </w:p>
        </w:tc>
        <w:tc>
          <w:tcPr>
            <w:tcW w:w="3027" w:type="dxa"/>
            <w:shd w:val="clear" w:color="auto" w:fill="auto"/>
            <w:vAlign w:val="center"/>
          </w:tcPr>
          <w:p w14:paraId="4D8385EB" w14:textId="77777777" w:rsidR="002319B6" w:rsidRPr="004B1F2D" w:rsidRDefault="002319B6" w:rsidP="002319B6">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080764" w:rsidRPr="00406C63" w14:paraId="610B02EA" w14:textId="77777777" w:rsidTr="00192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11AA58B" w14:textId="77777777" w:rsidR="00080764" w:rsidRPr="004B1F2D" w:rsidRDefault="004B1F2D" w:rsidP="00080764">
            <w:pPr>
              <w:spacing w:after="0"/>
              <w:jc w:val="center"/>
              <w:rPr>
                <w:rFonts w:cs="Open Sans"/>
                <w:color w:val="000000" w:themeColor="text1"/>
                <w:sz w:val="20"/>
                <w:szCs w:val="20"/>
              </w:rPr>
            </w:pPr>
            <w:r>
              <w:rPr>
                <w:rFonts w:cs="Open Sans"/>
                <w:color w:val="000000" w:themeColor="text1"/>
                <w:sz w:val="20"/>
                <w:szCs w:val="20"/>
              </w:rPr>
              <w:t>15</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064DAA21" w14:textId="77777777" w:rsidR="00080764" w:rsidRPr="004B1F2D"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rPr>
            </w:pPr>
            <w:r w:rsidRPr="004B1F2D">
              <w:rPr>
                <w:rFonts w:cs="Arial"/>
                <w:sz w:val="20"/>
              </w:rPr>
              <w:t>Nature des matériaux : châssis</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vAlign w:val="center"/>
          </w:tcPr>
          <w:p w14:paraId="6C84654A" w14:textId="77777777" w:rsidR="00080764" w:rsidRPr="004B1F2D" w:rsidRDefault="00080764" w:rsidP="00080764">
            <w:pPr>
              <w:spacing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4B1F2D">
              <w:rPr>
                <w:bCs/>
                <w:color w:val="000000"/>
                <w:spacing w:val="5"/>
                <w:sz w:val="20"/>
              </w:rPr>
              <w:t>Préciser</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2E2EB5A7" w14:textId="77777777" w:rsidR="00080764" w:rsidRPr="004B1F2D" w:rsidRDefault="00080764" w:rsidP="00080764">
            <w:pPr>
              <w:spacing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4B1F2D">
              <w:rPr>
                <w:color w:val="000000"/>
                <w:sz w:val="20"/>
              </w:rPr>
              <w:t>X</w:t>
            </w:r>
          </w:p>
        </w:tc>
        <w:tc>
          <w:tcPr>
            <w:tcW w:w="3027" w:type="dxa"/>
            <w:shd w:val="clear" w:color="auto" w:fill="auto"/>
            <w:vAlign w:val="center"/>
          </w:tcPr>
          <w:p w14:paraId="50FBA58D" w14:textId="77777777" w:rsidR="00080764" w:rsidRPr="004B1F2D" w:rsidRDefault="00080764" w:rsidP="00080764">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080764" w:rsidRPr="00406C63" w14:paraId="1452BC54" w14:textId="77777777" w:rsidTr="001927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E7BAC09" w14:textId="77777777" w:rsidR="00080764" w:rsidRPr="004B1F2D" w:rsidRDefault="004B1F2D" w:rsidP="00080764">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16</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6983DE16" w14:textId="77777777" w:rsidR="00080764" w:rsidRPr="004B1F2D" w:rsidRDefault="00080764" w:rsidP="00080764">
            <w:pPr>
              <w:spacing w:after="0"/>
              <w:cnfStyle w:val="000000010000" w:firstRow="0" w:lastRow="0" w:firstColumn="0" w:lastColumn="0" w:oddVBand="0" w:evenVBand="0" w:oddHBand="0" w:evenHBand="1" w:firstRowFirstColumn="0" w:firstRowLastColumn="0" w:lastRowFirstColumn="0" w:lastRowLastColumn="0"/>
              <w:rPr>
                <w:sz w:val="20"/>
              </w:rPr>
            </w:pPr>
            <w:r w:rsidRPr="004B1F2D">
              <w:rPr>
                <w:sz w:val="20"/>
              </w:rPr>
              <w:t>Nature des matériaux : sommier</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tcPr>
          <w:p w14:paraId="02EBE5E9" w14:textId="77777777" w:rsidR="00080764" w:rsidRPr="004B1F2D" w:rsidRDefault="00080764" w:rsidP="00080764">
            <w:pPr>
              <w:spacing w:after="0"/>
              <w:jc w:val="center"/>
              <w:cnfStyle w:val="000000010000" w:firstRow="0" w:lastRow="0" w:firstColumn="0" w:lastColumn="0" w:oddVBand="0" w:evenVBand="0" w:oddHBand="0" w:evenHBand="1" w:firstRowFirstColumn="0" w:firstRowLastColumn="0" w:lastRowFirstColumn="0" w:lastRowLastColumn="0"/>
              <w:rPr>
                <w:sz w:val="20"/>
              </w:rPr>
            </w:pPr>
            <w:r w:rsidRPr="004B1F2D">
              <w:rPr>
                <w:bCs/>
                <w:color w:val="000000"/>
                <w:spacing w:val="5"/>
                <w:sz w:val="20"/>
              </w:rPr>
              <w:t>Préciser</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2EDFCF0C" w14:textId="77777777" w:rsidR="00080764" w:rsidRPr="004B1F2D" w:rsidRDefault="00080764" w:rsidP="00080764">
            <w:pPr>
              <w:spacing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4B1F2D">
              <w:rPr>
                <w:color w:val="000000"/>
                <w:sz w:val="20"/>
              </w:rPr>
              <w:t>X</w:t>
            </w:r>
          </w:p>
        </w:tc>
        <w:tc>
          <w:tcPr>
            <w:tcW w:w="3027" w:type="dxa"/>
            <w:shd w:val="clear" w:color="auto" w:fill="auto"/>
            <w:vAlign w:val="center"/>
          </w:tcPr>
          <w:p w14:paraId="5B16CA10" w14:textId="77777777" w:rsidR="00080764" w:rsidRPr="004B1F2D" w:rsidRDefault="00080764" w:rsidP="00080764">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080764" w:rsidRPr="00406C63" w14:paraId="03DD986A" w14:textId="77777777" w:rsidTr="00192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50FA74D" w14:textId="77777777" w:rsidR="00080764" w:rsidRPr="004B1F2D" w:rsidRDefault="004B1F2D" w:rsidP="00080764">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17</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04920513" w14:textId="77777777" w:rsidR="00080764" w:rsidRPr="004B1F2D" w:rsidRDefault="00080764" w:rsidP="00080764">
            <w:pPr>
              <w:spacing w:after="0"/>
              <w:cnfStyle w:val="000000100000" w:firstRow="0" w:lastRow="0" w:firstColumn="0" w:lastColumn="0" w:oddVBand="0" w:evenVBand="0" w:oddHBand="1" w:evenHBand="0" w:firstRowFirstColumn="0" w:firstRowLastColumn="0" w:lastRowFirstColumn="0" w:lastRowLastColumn="0"/>
              <w:rPr>
                <w:sz w:val="20"/>
              </w:rPr>
            </w:pPr>
            <w:r w:rsidRPr="004B1F2D">
              <w:rPr>
                <w:sz w:val="20"/>
              </w:rPr>
              <w:t>Nature des matériaux : panneaux tête et pied</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tcPr>
          <w:p w14:paraId="70D9640B" w14:textId="77777777" w:rsidR="00080764" w:rsidRPr="004B1F2D" w:rsidRDefault="00080764" w:rsidP="00080764">
            <w:pPr>
              <w:spacing w:after="0"/>
              <w:jc w:val="center"/>
              <w:cnfStyle w:val="000000100000" w:firstRow="0" w:lastRow="0" w:firstColumn="0" w:lastColumn="0" w:oddVBand="0" w:evenVBand="0" w:oddHBand="1" w:evenHBand="0" w:firstRowFirstColumn="0" w:firstRowLastColumn="0" w:lastRowFirstColumn="0" w:lastRowLastColumn="0"/>
              <w:rPr>
                <w:sz w:val="20"/>
              </w:rPr>
            </w:pPr>
            <w:r w:rsidRPr="004B1F2D">
              <w:rPr>
                <w:bCs/>
                <w:color w:val="000000"/>
                <w:spacing w:val="5"/>
                <w:sz w:val="20"/>
              </w:rPr>
              <w:t>Préciser</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5EDFF866" w14:textId="77777777" w:rsidR="00080764" w:rsidRPr="004B1F2D" w:rsidRDefault="00080764" w:rsidP="00080764">
            <w:pPr>
              <w:spacing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4B1F2D">
              <w:rPr>
                <w:color w:val="000000"/>
                <w:sz w:val="20"/>
              </w:rPr>
              <w:t>X</w:t>
            </w:r>
          </w:p>
        </w:tc>
        <w:tc>
          <w:tcPr>
            <w:tcW w:w="3027" w:type="dxa"/>
            <w:shd w:val="clear" w:color="auto" w:fill="auto"/>
            <w:vAlign w:val="center"/>
          </w:tcPr>
          <w:p w14:paraId="51494B61" w14:textId="77777777" w:rsidR="00080764" w:rsidRPr="004B1F2D" w:rsidRDefault="00080764" w:rsidP="00080764">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080764" w:rsidRPr="00406C63" w14:paraId="3F1D0804" w14:textId="77777777" w:rsidTr="001927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72CDB9E" w14:textId="77777777" w:rsidR="00080764" w:rsidRPr="004B1F2D" w:rsidRDefault="004B1F2D" w:rsidP="00080764">
            <w:pPr>
              <w:spacing w:after="0"/>
              <w:jc w:val="center"/>
              <w:rPr>
                <w:rFonts w:cs="Open Sans"/>
                <w:color w:val="000000" w:themeColor="text1"/>
                <w:sz w:val="20"/>
                <w:szCs w:val="20"/>
              </w:rPr>
            </w:pPr>
            <w:r>
              <w:rPr>
                <w:rFonts w:cs="Open Sans"/>
                <w:color w:val="000000" w:themeColor="text1"/>
                <w:sz w:val="20"/>
                <w:szCs w:val="20"/>
              </w:rPr>
              <w:t>18</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3EF236AF" w14:textId="77777777" w:rsidR="00080764" w:rsidRPr="004B1F2D" w:rsidRDefault="00080764" w:rsidP="00080764">
            <w:pPr>
              <w:spacing w:after="0"/>
              <w:cnfStyle w:val="000000010000" w:firstRow="0" w:lastRow="0" w:firstColumn="0" w:lastColumn="0" w:oddVBand="0" w:evenVBand="0" w:oddHBand="0" w:evenHBand="1" w:firstRowFirstColumn="0" w:firstRowLastColumn="0" w:lastRowFirstColumn="0" w:lastRowLastColumn="0"/>
              <w:rPr>
                <w:sz w:val="20"/>
              </w:rPr>
            </w:pPr>
            <w:r w:rsidRPr="004B1F2D">
              <w:rPr>
                <w:sz w:val="20"/>
              </w:rPr>
              <w:t>Nature des matériaux : barrières</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tcPr>
          <w:p w14:paraId="6D289BD5" w14:textId="77777777" w:rsidR="00080764" w:rsidRPr="004B1F2D" w:rsidRDefault="00080764" w:rsidP="00080764">
            <w:pPr>
              <w:spacing w:after="0"/>
              <w:jc w:val="center"/>
              <w:cnfStyle w:val="000000010000" w:firstRow="0" w:lastRow="0" w:firstColumn="0" w:lastColumn="0" w:oddVBand="0" w:evenVBand="0" w:oddHBand="0" w:evenHBand="1" w:firstRowFirstColumn="0" w:firstRowLastColumn="0" w:lastRowFirstColumn="0" w:lastRowLastColumn="0"/>
              <w:rPr>
                <w:sz w:val="20"/>
              </w:rPr>
            </w:pPr>
            <w:r w:rsidRPr="004B1F2D">
              <w:rPr>
                <w:bCs/>
                <w:color w:val="000000"/>
                <w:spacing w:val="5"/>
                <w:sz w:val="20"/>
              </w:rPr>
              <w:t>Préciser</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49EF266D" w14:textId="77777777" w:rsidR="00080764" w:rsidRPr="004B1F2D" w:rsidRDefault="00080764" w:rsidP="00080764">
            <w:pPr>
              <w:spacing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4B1F2D">
              <w:rPr>
                <w:color w:val="000000"/>
                <w:sz w:val="20"/>
              </w:rPr>
              <w:t>X</w:t>
            </w:r>
          </w:p>
        </w:tc>
        <w:tc>
          <w:tcPr>
            <w:tcW w:w="3027" w:type="dxa"/>
            <w:shd w:val="clear" w:color="auto" w:fill="auto"/>
            <w:vAlign w:val="center"/>
          </w:tcPr>
          <w:p w14:paraId="76A1FABC" w14:textId="77777777" w:rsidR="00080764" w:rsidRPr="004B1F2D" w:rsidRDefault="00080764" w:rsidP="00080764">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080764" w:rsidRPr="00406C63" w14:paraId="3D07BC2D" w14:textId="77777777" w:rsidTr="002319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7C955E5" w14:textId="77777777" w:rsidR="00080764" w:rsidRPr="004B1F2D" w:rsidRDefault="004B1F2D" w:rsidP="00080764">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19</w:t>
            </w:r>
          </w:p>
        </w:tc>
        <w:tc>
          <w:tcPr>
            <w:tcW w:w="4110" w:type="dxa"/>
            <w:shd w:val="clear" w:color="auto" w:fill="auto"/>
            <w:vAlign w:val="center"/>
          </w:tcPr>
          <w:p w14:paraId="61F1273A" w14:textId="77777777" w:rsidR="00080764" w:rsidRPr="004B1F2D" w:rsidRDefault="00080764" w:rsidP="00080764">
            <w:pPr>
              <w:spacing w:after="0"/>
              <w:cnfStyle w:val="000000100000" w:firstRow="0" w:lastRow="0" w:firstColumn="0" w:lastColumn="0" w:oddVBand="0" w:evenVBand="0" w:oddHBand="1" w:evenHBand="0" w:firstRowFirstColumn="0" w:firstRowLastColumn="0" w:lastRowFirstColumn="0" w:lastRowLastColumn="0"/>
              <w:rPr>
                <w:rFonts w:cs="Open Sans"/>
                <w:sz w:val="20"/>
                <w:szCs w:val="20"/>
              </w:rPr>
            </w:pPr>
            <w:r w:rsidRPr="004B1F2D">
              <w:rPr>
                <w:rFonts w:cs="Open Sans"/>
                <w:sz w:val="20"/>
                <w:szCs w:val="20"/>
              </w:rPr>
              <w:t>Charge admissible</w:t>
            </w:r>
          </w:p>
        </w:tc>
        <w:tc>
          <w:tcPr>
            <w:tcW w:w="1276" w:type="dxa"/>
            <w:gridSpan w:val="2"/>
            <w:shd w:val="clear" w:color="auto" w:fill="auto"/>
            <w:vAlign w:val="center"/>
          </w:tcPr>
          <w:p w14:paraId="7B7AD1A1" w14:textId="77777777" w:rsidR="00080764" w:rsidRPr="004B1F2D" w:rsidRDefault="00080764" w:rsidP="00080764">
            <w:pPr>
              <w:spacing w:after="0"/>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kg</w:t>
            </w:r>
          </w:p>
        </w:tc>
        <w:tc>
          <w:tcPr>
            <w:tcW w:w="1016" w:type="dxa"/>
            <w:gridSpan w:val="3"/>
            <w:shd w:val="clear" w:color="auto" w:fill="auto"/>
            <w:vAlign w:val="center"/>
          </w:tcPr>
          <w:p w14:paraId="31C90D78" w14:textId="77777777" w:rsidR="00080764" w:rsidRPr="004B1F2D" w:rsidRDefault="00080764" w:rsidP="00080764">
            <w:pPr>
              <w:spacing w:after="0"/>
              <w:jc w:val="center"/>
              <w:cnfStyle w:val="000000100000" w:firstRow="0" w:lastRow="0" w:firstColumn="0" w:lastColumn="0" w:oddVBand="0" w:evenVBand="0" w:oddHBand="1" w:evenHBand="0"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X</w:t>
            </w:r>
          </w:p>
        </w:tc>
        <w:tc>
          <w:tcPr>
            <w:tcW w:w="3027" w:type="dxa"/>
            <w:shd w:val="clear" w:color="auto" w:fill="auto"/>
            <w:vAlign w:val="center"/>
          </w:tcPr>
          <w:p w14:paraId="0916715D" w14:textId="77777777" w:rsidR="00080764" w:rsidRPr="004B1F2D" w:rsidRDefault="00080764" w:rsidP="00080764">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4B1F2D" w:rsidRPr="00406C63" w14:paraId="497C12D9" w14:textId="77777777" w:rsidTr="002F6F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CCAD772" w14:textId="77777777" w:rsidR="004B1F2D" w:rsidRPr="004B1F2D" w:rsidRDefault="004B1F2D" w:rsidP="004B1F2D">
            <w:pPr>
              <w:spacing w:after="0"/>
              <w:jc w:val="center"/>
              <w:rPr>
                <w:rFonts w:cs="Open Sans"/>
                <w:color w:val="000000" w:themeColor="text1"/>
                <w:sz w:val="20"/>
                <w:szCs w:val="20"/>
              </w:rPr>
            </w:pPr>
            <w:r>
              <w:rPr>
                <w:rFonts w:cs="Open Sans"/>
                <w:color w:val="000000" w:themeColor="text1"/>
                <w:sz w:val="20"/>
                <w:szCs w:val="20"/>
              </w:rPr>
              <w:t>20</w:t>
            </w:r>
          </w:p>
        </w:tc>
        <w:tc>
          <w:tcPr>
            <w:tcW w:w="4110" w:type="dxa"/>
            <w:tcBorders>
              <w:top w:val="single" w:sz="8" w:space="0" w:color="4F81BD"/>
              <w:left w:val="single" w:sz="8" w:space="0" w:color="4F81BD"/>
              <w:bottom w:val="single" w:sz="8" w:space="0" w:color="4F81BD"/>
              <w:right w:val="single" w:sz="8" w:space="0" w:color="4F81BD"/>
            </w:tcBorders>
            <w:shd w:val="clear" w:color="auto" w:fill="auto"/>
          </w:tcPr>
          <w:p w14:paraId="3CB82D18" w14:textId="77777777" w:rsidR="004B1F2D" w:rsidRPr="00D91F70" w:rsidRDefault="004B1F2D" w:rsidP="004B1F2D">
            <w:pPr>
              <w:spacing w:after="0" w:line="240" w:lineRule="auto"/>
              <w:cnfStyle w:val="000000010000" w:firstRow="0" w:lastRow="0" w:firstColumn="0" w:lastColumn="0" w:oddVBand="0" w:evenVBand="0" w:oddHBand="0" w:evenHBand="1" w:firstRowFirstColumn="0" w:firstRowLastColumn="0" w:lastRowFirstColumn="0" w:lastRowLastColumn="0"/>
              <w:rPr>
                <w:rFonts w:cs="Arial"/>
                <w:sz w:val="20"/>
              </w:rPr>
            </w:pPr>
            <w:r w:rsidRPr="00D91F70">
              <w:rPr>
                <w:rFonts w:cs="Arial"/>
                <w:sz w:val="20"/>
              </w:rPr>
              <w:t>Poids patient maximum admissible</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vAlign w:val="center"/>
          </w:tcPr>
          <w:p w14:paraId="00A6D527" w14:textId="77777777" w:rsidR="004B1F2D" w:rsidRPr="00D91F70" w:rsidRDefault="004B1F2D" w:rsidP="004B1F2D">
            <w:pPr>
              <w:spacing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D91F70">
              <w:rPr>
                <w:color w:val="000000"/>
                <w:sz w:val="20"/>
              </w:rPr>
              <w:t>kg</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1B4BEE12" w14:textId="77777777" w:rsidR="004B1F2D" w:rsidRPr="004B1F2D" w:rsidRDefault="004B1F2D" w:rsidP="004B1F2D">
            <w:pPr>
              <w:spacing w:after="0" w:line="240" w:lineRule="auto"/>
              <w:jc w:val="center"/>
              <w:cnfStyle w:val="000000010000" w:firstRow="0" w:lastRow="0" w:firstColumn="0" w:lastColumn="0" w:oddVBand="0" w:evenVBand="0" w:oddHBand="0" w:evenHBand="1" w:firstRowFirstColumn="0" w:firstRowLastColumn="0" w:lastRowFirstColumn="0" w:lastRowLastColumn="0"/>
              <w:rPr>
                <w:color w:val="000000"/>
              </w:rPr>
            </w:pPr>
            <w:r w:rsidRPr="004B1F2D">
              <w:rPr>
                <w:color w:val="000000"/>
              </w:rPr>
              <w:t>X</w:t>
            </w:r>
          </w:p>
        </w:tc>
        <w:tc>
          <w:tcPr>
            <w:tcW w:w="3027" w:type="dxa"/>
            <w:shd w:val="clear" w:color="auto" w:fill="auto"/>
            <w:vAlign w:val="center"/>
          </w:tcPr>
          <w:p w14:paraId="4AF8E528" w14:textId="77777777" w:rsidR="004B1F2D" w:rsidRPr="004B1F2D" w:rsidRDefault="004B1F2D" w:rsidP="004B1F2D">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080764" w:rsidRPr="00406C63" w14:paraId="6075F49B" w14:textId="77777777" w:rsidTr="00192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7EBF2CA" w14:textId="77777777" w:rsidR="00080764" w:rsidRPr="004B1F2D" w:rsidRDefault="004B1F2D" w:rsidP="00080764">
            <w:pPr>
              <w:spacing w:after="0"/>
              <w:jc w:val="center"/>
              <w:rPr>
                <w:rFonts w:cs="Open Sans"/>
                <w:color w:val="000000" w:themeColor="text1"/>
                <w:sz w:val="20"/>
                <w:szCs w:val="20"/>
              </w:rPr>
            </w:pPr>
            <w:r>
              <w:rPr>
                <w:rFonts w:cs="Open Sans"/>
                <w:color w:val="000000" w:themeColor="text1"/>
                <w:sz w:val="20"/>
                <w:szCs w:val="20"/>
              </w:rPr>
              <w:t>21</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bottom"/>
          </w:tcPr>
          <w:p w14:paraId="71CDEEB2" w14:textId="77777777" w:rsidR="00080764" w:rsidRPr="004B1F2D"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rPr>
            </w:pPr>
            <w:r w:rsidRPr="004B1F2D">
              <w:rPr>
                <w:rFonts w:cs="Arial"/>
                <w:sz w:val="20"/>
              </w:rPr>
              <w:t>Indice de protection du moteur et du câblage</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vAlign w:val="center"/>
          </w:tcPr>
          <w:p w14:paraId="044B0F2A" w14:textId="77777777" w:rsidR="00080764" w:rsidRPr="004B1F2D" w:rsidRDefault="00080764" w:rsidP="00080764">
            <w:pPr>
              <w:spacing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4B1F2D">
              <w:rPr>
                <w:color w:val="000000"/>
                <w:sz w:val="20"/>
              </w:rPr>
              <w:t>IPxx</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4E917255" w14:textId="77777777" w:rsidR="00080764" w:rsidRPr="004B1F2D" w:rsidRDefault="00080764" w:rsidP="00080764">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rPr>
            </w:pPr>
            <w:r w:rsidRPr="004B1F2D">
              <w:rPr>
                <w:sz w:val="20"/>
              </w:rPr>
              <w:t>X</w:t>
            </w:r>
          </w:p>
        </w:tc>
        <w:tc>
          <w:tcPr>
            <w:tcW w:w="3027" w:type="dxa"/>
            <w:shd w:val="clear" w:color="auto" w:fill="auto"/>
            <w:vAlign w:val="center"/>
          </w:tcPr>
          <w:p w14:paraId="3CDC09EF" w14:textId="77777777" w:rsidR="00080764" w:rsidRPr="004B1F2D" w:rsidRDefault="00080764" w:rsidP="00080764">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080764" w:rsidRPr="00406C63" w14:paraId="20BD1A0B" w14:textId="77777777" w:rsidTr="001927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835D5E5" w14:textId="77777777" w:rsidR="00080764" w:rsidRPr="004B1F2D" w:rsidRDefault="004B1F2D" w:rsidP="00080764">
            <w:pPr>
              <w:spacing w:after="0"/>
              <w:jc w:val="center"/>
              <w:rPr>
                <w:rFonts w:cs="Open Sans"/>
                <w:color w:val="000000" w:themeColor="text1"/>
                <w:sz w:val="20"/>
                <w:szCs w:val="20"/>
              </w:rPr>
            </w:pPr>
            <w:r>
              <w:rPr>
                <w:rFonts w:cs="Open Sans"/>
                <w:color w:val="000000" w:themeColor="text1"/>
                <w:sz w:val="20"/>
                <w:szCs w:val="20"/>
              </w:rPr>
              <w:t>22</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bottom"/>
          </w:tcPr>
          <w:p w14:paraId="345B8823" w14:textId="77777777" w:rsidR="00080764" w:rsidRPr="004B1F2D" w:rsidRDefault="00080764" w:rsidP="00080764">
            <w:pPr>
              <w:spacing w:after="0" w:line="240" w:lineRule="auto"/>
              <w:cnfStyle w:val="000000010000" w:firstRow="0" w:lastRow="0" w:firstColumn="0" w:lastColumn="0" w:oddVBand="0" w:evenVBand="0" w:oddHBand="0" w:evenHBand="1" w:firstRowFirstColumn="0" w:firstRowLastColumn="0" w:lastRowFirstColumn="0" w:lastRowLastColumn="0"/>
              <w:rPr>
                <w:rFonts w:cs="Arial"/>
                <w:sz w:val="20"/>
              </w:rPr>
            </w:pPr>
            <w:r w:rsidRPr="004B1F2D">
              <w:rPr>
                <w:rFonts w:cs="Arial"/>
                <w:sz w:val="20"/>
              </w:rPr>
              <w:t>Autonomie de la ou des batteries de base, en nombre de cycles</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vAlign w:val="center"/>
          </w:tcPr>
          <w:p w14:paraId="3682674E" w14:textId="77777777" w:rsidR="00080764" w:rsidRPr="004B1F2D" w:rsidRDefault="00080764" w:rsidP="00080764">
            <w:pPr>
              <w:spacing w:after="0" w:line="240" w:lineRule="auto"/>
              <w:jc w:val="center"/>
              <w:cnfStyle w:val="000000010000" w:firstRow="0" w:lastRow="0" w:firstColumn="0" w:lastColumn="0" w:oddVBand="0" w:evenVBand="0" w:oddHBand="0" w:evenHBand="1" w:firstRowFirstColumn="0" w:firstRowLastColumn="0" w:lastRowFirstColumn="0" w:lastRowLastColumn="0"/>
              <w:rPr>
                <w:color w:val="000000"/>
                <w:sz w:val="20"/>
              </w:rPr>
            </w:pPr>
            <w:r w:rsidRPr="004B1F2D">
              <w:rPr>
                <w:color w:val="000000"/>
                <w:sz w:val="20"/>
              </w:rPr>
              <w:t>Nb cycles</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43C1E4D7" w14:textId="77777777" w:rsidR="00080764" w:rsidRPr="004B1F2D" w:rsidRDefault="00080764" w:rsidP="00080764">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rPr>
            </w:pPr>
            <w:r w:rsidRPr="004B1F2D">
              <w:rPr>
                <w:sz w:val="20"/>
              </w:rPr>
              <w:t>X</w:t>
            </w:r>
          </w:p>
        </w:tc>
        <w:tc>
          <w:tcPr>
            <w:tcW w:w="3027" w:type="dxa"/>
            <w:shd w:val="clear" w:color="auto" w:fill="auto"/>
            <w:vAlign w:val="center"/>
          </w:tcPr>
          <w:p w14:paraId="0074ED37" w14:textId="77777777" w:rsidR="00080764" w:rsidRPr="004B1F2D" w:rsidRDefault="00080764" w:rsidP="00080764">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080764" w:rsidRPr="00406C63" w14:paraId="64BB2C11" w14:textId="77777777" w:rsidTr="00192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19CE148" w14:textId="77777777" w:rsidR="00080764" w:rsidRPr="004B1F2D" w:rsidRDefault="004B1F2D" w:rsidP="00080764">
            <w:pPr>
              <w:spacing w:after="0"/>
              <w:jc w:val="center"/>
              <w:rPr>
                <w:rFonts w:cs="Open Sans"/>
                <w:color w:val="000000" w:themeColor="text1"/>
                <w:sz w:val="20"/>
                <w:szCs w:val="20"/>
              </w:rPr>
            </w:pPr>
            <w:r>
              <w:rPr>
                <w:rFonts w:cs="Open Sans"/>
                <w:color w:val="000000" w:themeColor="text1"/>
                <w:sz w:val="20"/>
                <w:szCs w:val="20"/>
              </w:rPr>
              <w:t>23</w:t>
            </w:r>
          </w:p>
        </w:tc>
        <w:tc>
          <w:tcPr>
            <w:tcW w:w="4110" w:type="dxa"/>
            <w:tcBorders>
              <w:top w:val="single" w:sz="8" w:space="0" w:color="4F81BD"/>
              <w:left w:val="single" w:sz="8" w:space="0" w:color="4F81BD"/>
              <w:bottom w:val="single" w:sz="8" w:space="0" w:color="4F81BD"/>
              <w:right w:val="single" w:sz="8" w:space="0" w:color="4F81BD"/>
            </w:tcBorders>
            <w:shd w:val="clear" w:color="auto" w:fill="auto"/>
            <w:vAlign w:val="bottom"/>
          </w:tcPr>
          <w:p w14:paraId="4A7B387F" w14:textId="77777777" w:rsidR="00080764" w:rsidRPr="004B1F2D"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rFonts w:cs="Arial"/>
                <w:sz w:val="20"/>
              </w:rPr>
            </w:pPr>
            <w:r w:rsidRPr="004B1F2D">
              <w:rPr>
                <w:rFonts w:cs="Arial"/>
                <w:sz w:val="20"/>
              </w:rPr>
              <w:t>Indicateur visuel de capacité batterie, préciser son emplacement</w:t>
            </w:r>
          </w:p>
        </w:tc>
        <w:tc>
          <w:tcPr>
            <w:tcW w:w="1276" w:type="dxa"/>
            <w:gridSpan w:val="2"/>
            <w:tcBorders>
              <w:top w:val="single" w:sz="8" w:space="0" w:color="4F81BD"/>
              <w:left w:val="single" w:sz="8" w:space="0" w:color="4F81BD"/>
              <w:bottom w:val="single" w:sz="8" w:space="0" w:color="4F81BD"/>
              <w:right w:val="single" w:sz="8" w:space="0" w:color="4F81BD"/>
            </w:tcBorders>
            <w:shd w:val="clear" w:color="auto" w:fill="auto"/>
            <w:vAlign w:val="center"/>
          </w:tcPr>
          <w:p w14:paraId="74333E35" w14:textId="77777777" w:rsidR="00080764" w:rsidRPr="004B1F2D" w:rsidRDefault="00080764" w:rsidP="00080764">
            <w:pPr>
              <w:spacing w:after="0" w:line="240" w:lineRule="auto"/>
              <w:jc w:val="center"/>
              <w:cnfStyle w:val="000000100000" w:firstRow="0" w:lastRow="0" w:firstColumn="0" w:lastColumn="0" w:oddVBand="0" w:evenVBand="0" w:oddHBand="1" w:evenHBand="0" w:firstRowFirstColumn="0" w:firstRowLastColumn="0" w:lastRowFirstColumn="0" w:lastRowLastColumn="0"/>
              <w:rPr>
                <w:color w:val="000000"/>
                <w:sz w:val="20"/>
              </w:rPr>
            </w:pPr>
            <w:r w:rsidRPr="004B1F2D">
              <w:rPr>
                <w:color w:val="000000"/>
                <w:sz w:val="20"/>
              </w:rPr>
              <w:t>Préciser</w:t>
            </w:r>
          </w:p>
        </w:tc>
        <w:tc>
          <w:tcPr>
            <w:tcW w:w="1016" w:type="dxa"/>
            <w:gridSpan w:val="3"/>
            <w:tcBorders>
              <w:top w:val="single" w:sz="8" w:space="0" w:color="4F81BD"/>
              <w:left w:val="single" w:sz="8" w:space="0" w:color="4F81BD"/>
              <w:bottom w:val="single" w:sz="8" w:space="0" w:color="4F81BD"/>
              <w:right w:val="single" w:sz="8" w:space="0" w:color="4F81BD"/>
            </w:tcBorders>
            <w:shd w:val="clear" w:color="auto" w:fill="auto"/>
            <w:vAlign w:val="center"/>
          </w:tcPr>
          <w:p w14:paraId="6CE66625" w14:textId="77777777" w:rsidR="00080764" w:rsidRPr="004B1F2D" w:rsidRDefault="00080764" w:rsidP="00080764">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rPr>
            </w:pPr>
            <w:r w:rsidRPr="004B1F2D">
              <w:rPr>
                <w:sz w:val="20"/>
              </w:rPr>
              <w:t>X</w:t>
            </w:r>
          </w:p>
        </w:tc>
        <w:tc>
          <w:tcPr>
            <w:tcW w:w="3027" w:type="dxa"/>
            <w:shd w:val="clear" w:color="auto" w:fill="auto"/>
            <w:vAlign w:val="center"/>
          </w:tcPr>
          <w:p w14:paraId="5DE9930C" w14:textId="77777777" w:rsidR="00080764" w:rsidRPr="004B1F2D" w:rsidRDefault="00080764" w:rsidP="00080764">
            <w:pPr>
              <w:tabs>
                <w:tab w:val="left" w:pos="1701"/>
                <w:tab w:val="left" w:pos="6237"/>
              </w:tabs>
              <w:spacing w:after="0"/>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 w:val="20"/>
                <w:szCs w:val="20"/>
              </w:rPr>
            </w:pPr>
          </w:p>
        </w:tc>
      </w:tr>
      <w:tr w:rsidR="00080764" w:rsidRPr="00406C63" w14:paraId="15015211" w14:textId="77777777" w:rsidTr="002319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B9679EA" w14:textId="77777777" w:rsidR="00080764" w:rsidRPr="004B1F2D" w:rsidRDefault="004B1F2D" w:rsidP="00080764">
            <w:pPr>
              <w:spacing w:after="0"/>
              <w:jc w:val="center"/>
              <w:rPr>
                <w:rFonts w:ascii="Cambria" w:hAnsi="Cambria" w:cs="Open Sans"/>
                <w:color w:val="000000" w:themeColor="text1"/>
                <w:sz w:val="20"/>
                <w:szCs w:val="20"/>
              </w:rPr>
            </w:pPr>
            <w:r>
              <w:rPr>
                <w:rFonts w:ascii="Cambria" w:hAnsi="Cambria" w:cs="Open Sans"/>
                <w:color w:val="000000" w:themeColor="text1"/>
                <w:sz w:val="20"/>
                <w:szCs w:val="20"/>
              </w:rPr>
              <w:t>24</w:t>
            </w:r>
          </w:p>
        </w:tc>
        <w:tc>
          <w:tcPr>
            <w:tcW w:w="4110" w:type="dxa"/>
            <w:shd w:val="clear" w:color="auto" w:fill="auto"/>
            <w:vAlign w:val="center"/>
          </w:tcPr>
          <w:p w14:paraId="56CFFBDE" w14:textId="77777777" w:rsidR="00080764" w:rsidRPr="004B1F2D" w:rsidRDefault="00080764" w:rsidP="00080764">
            <w:pPr>
              <w:spacing w:after="0"/>
              <w:cnfStyle w:val="000000010000" w:firstRow="0" w:lastRow="0" w:firstColumn="0" w:lastColumn="0" w:oddVBand="0" w:evenVBand="0" w:oddHBand="0" w:evenHBand="1" w:firstRowFirstColumn="0" w:firstRowLastColumn="0" w:lastRowFirstColumn="0" w:lastRowLastColumn="0"/>
              <w:rPr>
                <w:rFonts w:cs="Open Sans"/>
                <w:sz w:val="20"/>
                <w:szCs w:val="20"/>
              </w:rPr>
            </w:pPr>
            <w:r w:rsidRPr="004B1F2D">
              <w:rPr>
                <w:rFonts w:cs="Open Sans"/>
                <w:sz w:val="20"/>
                <w:szCs w:val="20"/>
              </w:rPr>
              <w:t>Nombre de coloris disponibles</w:t>
            </w:r>
          </w:p>
        </w:tc>
        <w:tc>
          <w:tcPr>
            <w:tcW w:w="1276" w:type="dxa"/>
            <w:gridSpan w:val="2"/>
            <w:shd w:val="clear" w:color="auto" w:fill="auto"/>
            <w:vAlign w:val="center"/>
          </w:tcPr>
          <w:p w14:paraId="03FE6937" w14:textId="77777777" w:rsidR="00080764" w:rsidRPr="004B1F2D" w:rsidRDefault="00080764" w:rsidP="00080764">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Joindre palette</w:t>
            </w:r>
          </w:p>
        </w:tc>
        <w:tc>
          <w:tcPr>
            <w:tcW w:w="1016" w:type="dxa"/>
            <w:gridSpan w:val="3"/>
            <w:shd w:val="clear" w:color="auto" w:fill="auto"/>
            <w:vAlign w:val="center"/>
          </w:tcPr>
          <w:p w14:paraId="5217163B" w14:textId="77777777" w:rsidR="00080764" w:rsidRPr="004B1F2D" w:rsidRDefault="00080764" w:rsidP="00080764">
            <w:pPr>
              <w:spacing w:after="0"/>
              <w:jc w:val="center"/>
              <w:cnfStyle w:val="000000010000" w:firstRow="0" w:lastRow="0" w:firstColumn="0" w:lastColumn="0" w:oddVBand="0" w:evenVBand="0" w:oddHBand="0" w:evenHBand="1" w:firstRowFirstColumn="0" w:firstRowLastColumn="0" w:lastRowFirstColumn="0" w:lastRowLastColumn="0"/>
              <w:rPr>
                <w:rFonts w:cs="Open Sans"/>
                <w:color w:val="000000" w:themeColor="text1"/>
                <w:sz w:val="20"/>
                <w:szCs w:val="20"/>
              </w:rPr>
            </w:pPr>
            <w:r w:rsidRPr="004B1F2D">
              <w:rPr>
                <w:rFonts w:cs="Open Sans"/>
                <w:color w:val="000000" w:themeColor="text1"/>
                <w:sz w:val="20"/>
                <w:szCs w:val="20"/>
              </w:rPr>
              <w:t>X</w:t>
            </w:r>
          </w:p>
        </w:tc>
        <w:tc>
          <w:tcPr>
            <w:tcW w:w="3027" w:type="dxa"/>
            <w:shd w:val="clear" w:color="auto" w:fill="auto"/>
            <w:vAlign w:val="center"/>
          </w:tcPr>
          <w:p w14:paraId="5ABCB890" w14:textId="77777777" w:rsidR="00080764" w:rsidRPr="004B1F2D" w:rsidRDefault="00080764" w:rsidP="00080764">
            <w:pPr>
              <w:tabs>
                <w:tab w:val="left" w:pos="1701"/>
                <w:tab w:val="left" w:pos="6237"/>
              </w:tabs>
              <w:spacing w:after="0"/>
              <w:cnfStyle w:val="000000010000" w:firstRow="0" w:lastRow="0" w:firstColumn="0" w:lastColumn="0" w:oddVBand="0" w:evenVBand="0" w:oddHBand="0" w:evenHBand="1" w:firstRowFirstColumn="0" w:firstRowLastColumn="0" w:lastRowFirstColumn="0" w:lastRowLastColumn="0"/>
              <w:rPr>
                <w:rStyle w:val="lev"/>
                <w:rFonts w:cs="Open Sans"/>
                <w:b w:val="0"/>
                <w:color w:val="000000" w:themeColor="text1"/>
                <w:sz w:val="20"/>
                <w:szCs w:val="20"/>
              </w:rPr>
            </w:pPr>
          </w:p>
        </w:tc>
      </w:tr>
      <w:tr w:rsidR="00080764" w:rsidRPr="00406C63" w14:paraId="708CE299" w14:textId="77777777" w:rsidTr="00406C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EEAF6" w:themeFill="accent1" w:themeFillTint="33"/>
          </w:tcPr>
          <w:p w14:paraId="6EB62346" w14:textId="77777777" w:rsidR="00080764" w:rsidRPr="00406C63" w:rsidRDefault="00080764" w:rsidP="00080764">
            <w:pPr>
              <w:spacing w:after="0"/>
              <w:rPr>
                <w:rFonts w:ascii="Cambria" w:hAnsi="Cambria" w:cs="Open Sans"/>
                <w:color w:val="000000" w:themeColor="text1"/>
                <w:sz w:val="20"/>
                <w:szCs w:val="20"/>
              </w:rPr>
            </w:pPr>
          </w:p>
        </w:tc>
        <w:tc>
          <w:tcPr>
            <w:tcW w:w="9429" w:type="dxa"/>
            <w:gridSpan w:val="7"/>
            <w:shd w:val="clear" w:color="auto" w:fill="DEEAF6" w:themeFill="accent1" w:themeFillTint="33"/>
          </w:tcPr>
          <w:p w14:paraId="5C74311C" w14:textId="77777777" w:rsidR="00080764" w:rsidRPr="00406C63"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 w:val="20"/>
                <w:szCs w:val="20"/>
              </w:rPr>
            </w:pPr>
            <w:r>
              <w:rPr>
                <w:rStyle w:val="lev"/>
                <w:rFonts w:cs="Open Sans"/>
                <w:color w:val="000000" w:themeColor="text1"/>
                <w:szCs w:val="20"/>
              </w:rPr>
              <w:t>Développement durable et réduction de l’empreinte carbone</w:t>
            </w:r>
          </w:p>
        </w:tc>
      </w:tr>
      <w:tr w:rsidR="00080764" w:rsidRPr="00406C63" w14:paraId="54176C0C"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7DE0935"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lastRenderedPageBreak/>
              <w:t>25</w:t>
            </w:r>
          </w:p>
        </w:tc>
        <w:tc>
          <w:tcPr>
            <w:tcW w:w="4136" w:type="dxa"/>
            <w:gridSpan w:val="2"/>
            <w:shd w:val="clear" w:color="auto" w:fill="auto"/>
            <w:vAlign w:val="center"/>
          </w:tcPr>
          <w:p w14:paraId="4C141962" w14:textId="77777777" w:rsidR="00080764" w:rsidRPr="004202B7" w:rsidRDefault="00080764" w:rsidP="0008076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4202B7">
              <w:rPr>
                <w:sz w:val="20"/>
              </w:rPr>
              <w:t>Gestion des déchets DEEE</w:t>
            </w:r>
            <w:r>
              <w:rPr>
                <w:sz w:val="20"/>
              </w:rPr>
              <w:t> : organisation mise en place pour la collecte et le traitement des produits proposés en fin de vie</w:t>
            </w:r>
          </w:p>
        </w:tc>
        <w:tc>
          <w:tcPr>
            <w:tcW w:w="1260" w:type="dxa"/>
            <w:gridSpan w:val="2"/>
            <w:shd w:val="clear" w:color="auto" w:fill="auto"/>
            <w:vAlign w:val="center"/>
          </w:tcPr>
          <w:p w14:paraId="3A1EAA5B" w14:textId="77777777" w:rsidR="00080764" w:rsidRPr="004202B7" w:rsidRDefault="00080764" w:rsidP="0008076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4202B7">
              <w:rPr>
                <w:sz w:val="20"/>
                <w:szCs w:val="20"/>
              </w:rPr>
              <w:t>Décrire, préciser filière</w:t>
            </w:r>
          </w:p>
        </w:tc>
        <w:tc>
          <w:tcPr>
            <w:tcW w:w="990" w:type="dxa"/>
            <w:shd w:val="clear" w:color="auto" w:fill="auto"/>
            <w:vAlign w:val="center"/>
          </w:tcPr>
          <w:p w14:paraId="457A3229" w14:textId="77777777" w:rsidR="00080764" w:rsidRPr="004202B7" w:rsidRDefault="00080764" w:rsidP="0008076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043" w:type="dxa"/>
            <w:gridSpan w:val="2"/>
            <w:shd w:val="clear" w:color="auto" w:fill="auto"/>
          </w:tcPr>
          <w:p w14:paraId="7BE32535" w14:textId="77777777" w:rsidR="00080764" w:rsidRPr="00673AE2" w:rsidRDefault="00080764" w:rsidP="00080764">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080764" w:rsidRPr="00406C63" w14:paraId="1964B86F"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198E3B3"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26</w:t>
            </w:r>
          </w:p>
        </w:tc>
        <w:tc>
          <w:tcPr>
            <w:tcW w:w="4136" w:type="dxa"/>
            <w:gridSpan w:val="2"/>
            <w:shd w:val="clear" w:color="auto" w:fill="auto"/>
            <w:vAlign w:val="center"/>
          </w:tcPr>
          <w:p w14:paraId="01640D9E" w14:textId="77777777" w:rsidR="00080764" w:rsidRPr="004202B7"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sidRPr="00FB5971">
              <w:rPr>
                <w:sz w:val="20"/>
              </w:rPr>
              <w:t>Quelle est</w:t>
            </w:r>
            <w:r>
              <w:rPr>
                <w:sz w:val="20"/>
              </w:rPr>
              <w:t xml:space="preserve"> la consommation électrique en </w:t>
            </w:r>
            <w:r w:rsidRPr="00FB5971">
              <w:rPr>
                <w:sz w:val="20"/>
              </w:rPr>
              <w:t xml:space="preserve">fonctionnement </w:t>
            </w:r>
            <w:r>
              <w:rPr>
                <w:sz w:val="20"/>
              </w:rPr>
              <w:t xml:space="preserve">quotidien du lit proposé au BPU </w:t>
            </w:r>
            <w:r w:rsidRPr="00FB5971">
              <w:rPr>
                <w:sz w:val="20"/>
              </w:rPr>
              <w:t>?</w:t>
            </w:r>
          </w:p>
        </w:tc>
        <w:tc>
          <w:tcPr>
            <w:tcW w:w="1260" w:type="dxa"/>
            <w:gridSpan w:val="2"/>
            <w:shd w:val="clear" w:color="auto" w:fill="auto"/>
            <w:vAlign w:val="center"/>
          </w:tcPr>
          <w:p w14:paraId="766B13BA" w14:textId="77777777" w:rsidR="00080764" w:rsidRPr="004202B7" w:rsidRDefault="00080764" w:rsidP="0008076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Kw/h</w:t>
            </w:r>
          </w:p>
        </w:tc>
        <w:tc>
          <w:tcPr>
            <w:tcW w:w="990" w:type="dxa"/>
            <w:shd w:val="clear" w:color="auto" w:fill="auto"/>
            <w:vAlign w:val="center"/>
          </w:tcPr>
          <w:p w14:paraId="04E0C2A8" w14:textId="77777777" w:rsidR="00080764" w:rsidRDefault="00080764" w:rsidP="0008076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043" w:type="dxa"/>
            <w:gridSpan w:val="2"/>
            <w:shd w:val="clear" w:color="auto" w:fill="auto"/>
          </w:tcPr>
          <w:p w14:paraId="3D985E41" w14:textId="77777777" w:rsidR="00080764" w:rsidRPr="00673AE2"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080764" w:rsidRPr="00406C63" w14:paraId="276D7E4D"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804457A"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27</w:t>
            </w:r>
          </w:p>
        </w:tc>
        <w:tc>
          <w:tcPr>
            <w:tcW w:w="4136" w:type="dxa"/>
            <w:gridSpan w:val="2"/>
            <w:shd w:val="clear" w:color="auto" w:fill="auto"/>
            <w:vAlign w:val="center"/>
          </w:tcPr>
          <w:p w14:paraId="66EA3A47" w14:textId="77777777" w:rsidR="00080764" w:rsidRPr="00FB5971" w:rsidRDefault="00080764" w:rsidP="0008076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FB5971">
              <w:rPr>
                <w:sz w:val="20"/>
              </w:rPr>
              <w:t>Quelle est</w:t>
            </w:r>
            <w:r>
              <w:rPr>
                <w:sz w:val="20"/>
              </w:rPr>
              <w:t xml:space="preserve"> la consommation électrique en veille du lit proposé au BPU </w:t>
            </w:r>
            <w:r w:rsidRPr="00FB5971">
              <w:rPr>
                <w:sz w:val="20"/>
              </w:rPr>
              <w:t>?</w:t>
            </w:r>
          </w:p>
        </w:tc>
        <w:tc>
          <w:tcPr>
            <w:tcW w:w="1260" w:type="dxa"/>
            <w:gridSpan w:val="2"/>
            <w:shd w:val="clear" w:color="auto" w:fill="auto"/>
            <w:vAlign w:val="center"/>
          </w:tcPr>
          <w:p w14:paraId="42CA9148" w14:textId="77777777" w:rsidR="00080764" w:rsidRDefault="00080764" w:rsidP="0008076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Kw/h</w:t>
            </w:r>
          </w:p>
        </w:tc>
        <w:tc>
          <w:tcPr>
            <w:tcW w:w="990" w:type="dxa"/>
            <w:shd w:val="clear" w:color="auto" w:fill="auto"/>
            <w:vAlign w:val="center"/>
          </w:tcPr>
          <w:p w14:paraId="703448AD" w14:textId="77777777" w:rsidR="00080764" w:rsidRDefault="00080764" w:rsidP="0008076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043" w:type="dxa"/>
            <w:gridSpan w:val="2"/>
            <w:shd w:val="clear" w:color="auto" w:fill="auto"/>
          </w:tcPr>
          <w:p w14:paraId="20D506AA" w14:textId="77777777" w:rsidR="00080764" w:rsidRPr="00673AE2" w:rsidRDefault="00080764" w:rsidP="00080764">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080764" w:rsidRPr="00406C63" w14:paraId="17BCF965"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E9321F2"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28</w:t>
            </w:r>
          </w:p>
        </w:tc>
        <w:tc>
          <w:tcPr>
            <w:tcW w:w="4136" w:type="dxa"/>
            <w:gridSpan w:val="2"/>
            <w:shd w:val="clear" w:color="auto" w:fill="auto"/>
            <w:vAlign w:val="center"/>
          </w:tcPr>
          <w:p w14:paraId="5D8A0FD0" w14:textId="77777777" w:rsidR="00080764" w:rsidRPr="004202B7"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sidRPr="004202B7">
              <w:rPr>
                <w:sz w:val="20"/>
              </w:rPr>
              <w:t>Taux  de composants ou matériaux recyclés utilisés pour la production des équipements proposés</w:t>
            </w:r>
            <w:r>
              <w:rPr>
                <w:sz w:val="20"/>
              </w:rPr>
              <w:t> :</w:t>
            </w:r>
          </w:p>
        </w:tc>
        <w:tc>
          <w:tcPr>
            <w:tcW w:w="1260" w:type="dxa"/>
            <w:gridSpan w:val="2"/>
            <w:shd w:val="clear" w:color="auto" w:fill="auto"/>
            <w:vAlign w:val="center"/>
          </w:tcPr>
          <w:p w14:paraId="148D82AB" w14:textId="77777777" w:rsidR="00080764" w:rsidRPr="004202B7" w:rsidRDefault="00080764" w:rsidP="0008076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4202B7">
              <w:rPr>
                <w:sz w:val="20"/>
                <w:szCs w:val="20"/>
              </w:rPr>
              <w:t>% - préciser</w:t>
            </w:r>
          </w:p>
        </w:tc>
        <w:tc>
          <w:tcPr>
            <w:tcW w:w="990" w:type="dxa"/>
            <w:shd w:val="clear" w:color="auto" w:fill="auto"/>
            <w:vAlign w:val="center"/>
          </w:tcPr>
          <w:p w14:paraId="13DAA760" w14:textId="77777777" w:rsidR="00080764" w:rsidRPr="004202B7" w:rsidRDefault="00080764" w:rsidP="0008076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043" w:type="dxa"/>
            <w:gridSpan w:val="2"/>
            <w:shd w:val="clear" w:color="auto" w:fill="auto"/>
          </w:tcPr>
          <w:p w14:paraId="4653CBC4" w14:textId="77777777" w:rsidR="00080764" w:rsidRPr="00673AE2"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080764" w:rsidRPr="00406C63" w14:paraId="4FFCB419"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7B84D57"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29</w:t>
            </w:r>
          </w:p>
        </w:tc>
        <w:tc>
          <w:tcPr>
            <w:tcW w:w="4136" w:type="dxa"/>
            <w:gridSpan w:val="2"/>
            <w:shd w:val="clear" w:color="auto" w:fill="auto"/>
            <w:vAlign w:val="center"/>
          </w:tcPr>
          <w:p w14:paraId="047BDE8C" w14:textId="77777777" w:rsidR="00080764" w:rsidRPr="004202B7" w:rsidRDefault="00080764" w:rsidP="0008076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4202B7">
              <w:rPr>
                <w:sz w:val="20"/>
              </w:rPr>
              <w:t>Taux  de composants ou matériaux recyclables entrant dans la composition des équipements proposés</w:t>
            </w:r>
            <w:r w:rsidR="00D91F70">
              <w:rPr>
                <w:sz w:val="20"/>
              </w:rPr>
              <w:t> </w:t>
            </w:r>
          </w:p>
        </w:tc>
        <w:tc>
          <w:tcPr>
            <w:tcW w:w="1260" w:type="dxa"/>
            <w:gridSpan w:val="2"/>
            <w:shd w:val="clear" w:color="auto" w:fill="auto"/>
            <w:vAlign w:val="center"/>
          </w:tcPr>
          <w:p w14:paraId="1F154F78" w14:textId="77777777" w:rsidR="00080764" w:rsidRPr="00080764" w:rsidRDefault="00080764" w:rsidP="0008076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080764">
              <w:rPr>
                <w:sz w:val="20"/>
                <w:szCs w:val="20"/>
              </w:rPr>
              <w:t>% Préciser modalités de recyclage</w:t>
            </w:r>
          </w:p>
        </w:tc>
        <w:tc>
          <w:tcPr>
            <w:tcW w:w="990" w:type="dxa"/>
            <w:shd w:val="clear" w:color="auto" w:fill="auto"/>
            <w:vAlign w:val="center"/>
          </w:tcPr>
          <w:p w14:paraId="0F966153" w14:textId="77777777" w:rsidR="00080764" w:rsidRPr="00080764" w:rsidRDefault="00080764" w:rsidP="00080764">
            <w:pPr>
              <w:spacing w:after="0"/>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080764">
              <w:rPr>
                <w:rFonts w:cs="Open Sans"/>
                <w:sz w:val="20"/>
                <w:szCs w:val="20"/>
              </w:rPr>
              <w:t>X</w:t>
            </w:r>
          </w:p>
        </w:tc>
        <w:tc>
          <w:tcPr>
            <w:tcW w:w="3043" w:type="dxa"/>
            <w:gridSpan w:val="2"/>
            <w:shd w:val="clear" w:color="auto" w:fill="auto"/>
          </w:tcPr>
          <w:p w14:paraId="17205F82" w14:textId="77777777" w:rsidR="00080764" w:rsidRPr="00080764" w:rsidRDefault="00080764" w:rsidP="00080764">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080764" w:rsidRPr="00406C63" w14:paraId="70FEA7C3"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C9613ED"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30</w:t>
            </w:r>
          </w:p>
        </w:tc>
        <w:tc>
          <w:tcPr>
            <w:tcW w:w="4136" w:type="dxa"/>
            <w:gridSpan w:val="2"/>
            <w:shd w:val="clear" w:color="auto" w:fill="auto"/>
            <w:vAlign w:val="center"/>
          </w:tcPr>
          <w:p w14:paraId="148733B5" w14:textId="77777777" w:rsidR="00080764" w:rsidRPr="004202B7"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Pr>
                <w:sz w:val="20"/>
              </w:rPr>
              <w:t>Disposez-vous d’un écolabel en lien avec l’un ou plusieurs des produits proposés au BPU</w:t>
            </w:r>
          </w:p>
        </w:tc>
        <w:tc>
          <w:tcPr>
            <w:tcW w:w="1260" w:type="dxa"/>
            <w:gridSpan w:val="2"/>
            <w:shd w:val="clear" w:color="auto" w:fill="auto"/>
            <w:vAlign w:val="center"/>
          </w:tcPr>
          <w:p w14:paraId="21D75A9B" w14:textId="77777777" w:rsidR="00080764" w:rsidRPr="009B2B02" w:rsidRDefault="00080764" w:rsidP="0008076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Oui – non </w:t>
            </w:r>
          </w:p>
        </w:tc>
        <w:tc>
          <w:tcPr>
            <w:tcW w:w="990" w:type="dxa"/>
            <w:shd w:val="clear" w:color="auto" w:fill="auto"/>
          </w:tcPr>
          <w:p w14:paraId="5DBBBA75" w14:textId="77777777" w:rsidR="00080764" w:rsidRPr="00673AE2"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c>
          <w:tcPr>
            <w:tcW w:w="3043" w:type="dxa"/>
            <w:gridSpan w:val="2"/>
            <w:shd w:val="clear" w:color="auto" w:fill="auto"/>
          </w:tcPr>
          <w:p w14:paraId="05ED05A8" w14:textId="77777777" w:rsidR="00080764" w:rsidRPr="00673AE2"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080764" w:rsidRPr="00406C63" w14:paraId="7838BA10"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476EAB5"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31</w:t>
            </w:r>
          </w:p>
        </w:tc>
        <w:tc>
          <w:tcPr>
            <w:tcW w:w="4136" w:type="dxa"/>
            <w:gridSpan w:val="2"/>
            <w:shd w:val="clear" w:color="auto" w:fill="auto"/>
            <w:vAlign w:val="center"/>
          </w:tcPr>
          <w:p w14:paraId="11172029" w14:textId="77777777" w:rsidR="00080764" w:rsidRPr="004202B7" w:rsidRDefault="0074103C" w:rsidP="0008076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Pr>
                <w:sz w:val="20"/>
              </w:rPr>
              <w:t>D</w:t>
            </w:r>
            <w:r w:rsidR="00080764">
              <w:rPr>
                <w:sz w:val="20"/>
              </w:rPr>
              <w:t>urabilité (durée de disponibilité des pièces détachées après la fin de commercialisation)</w:t>
            </w:r>
          </w:p>
        </w:tc>
        <w:tc>
          <w:tcPr>
            <w:tcW w:w="1260" w:type="dxa"/>
            <w:gridSpan w:val="2"/>
            <w:shd w:val="clear" w:color="auto" w:fill="auto"/>
            <w:vAlign w:val="center"/>
          </w:tcPr>
          <w:p w14:paraId="3F3988DB" w14:textId="77777777" w:rsidR="00080764" w:rsidRPr="004202B7" w:rsidRDefault="0074103C" w:rsidP="0008076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a</w:t>
            </w:r>
            <w:r w:rsidR="00080764">
              <w:rPr>
                <w:sz w:val="20"/>
                <w:szCs w:val="20"/>
              </w:rPr>
              <w:t>ns</w:t>
            </w:r>
          </w:p>
        </w:tc>
        <w:tc>
          <w:tcPr>
            <w:tcW w:w="990" w:type="dxa"/>
            <w:shd w:val="clear" w:color="auto" w:fill="auto"/>
            <w:vAlign w:val="center"/>
          </w:tcPr>
          <w:p w14:paraId="1D4409BC" w14:textId="77777777" w:rsidR="00080764" w:rsidRPr="004202B7" w:rsidRDefault="00080764" w:rsidP="0008076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043" w:type="dxa"/>
            <w:gridSpan w:val="2"/>
            <w:shd w:val="clear" w:color="auto" w:fill="auto"/>
          </w:tcPr>
          <w:p w14:paraId="56363269" w14:textId="77777777" w:rsidR="00080764" w:rsidRPr="00673AE2" w:rsidRDefault="00080764" w:rsidP="00080764">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080764" w:rsidRPr="00406C63" w14:paraId="1E801306"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346E270"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32</w:t>
            </w:r>
          </w:p>
        </w:tc>
        <w:tc>
          <w:tcPr>
            <w:tcW w:w="4136" w:type="dxa"/>
            <w:gridSpan w:val="2"/>
            <w:shd w:val="clear" w:color="auto" w:fill="auto"/>
            <w:vAlign w:val="center"/>
          </w:tcPr>
          <w:p w14:paraId="4169A872" w14:textId="77777777" w:rsidR="00080764" w:rsidRPr="0050193C" w:rsidRDefault="00080764" w:rsidP="00080764">
            <w:pPr>
              <w:spacing w:after="0"/>
              <w:ind w:firstLine="33"/>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Durabilité : Maintenance : Le candidat s’engage à proposer une prestation de maintenance sur l’ensemble des équipements pendant une durée minimum.</w:t>
            </w:r>
          </w:p>
        </w:tc>
        <w:tc>
          <w:tcPr>
            <w:tcW w:w="1260" w:type="dxa"/>
            <w:gridSpan w:val="2"/>
            <w:shd w:val="clear" w:color="auto" w:fill="auto"/>
            <w:vAlign w:val="center"/>
          </w:tcPr>
          <w:p w14:paraId="0D6FFB61" w14:textId="77777777" w:rsidR="00080764" w:rsidRPr="0050193C" w:rsidRDefault="00080764" w:rsidP="00080764">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ans</w:t>
            </w:r>
          </w:p>
        </w:tc>
        <w:tc>
          <w:tcPr>
            <w:tcW w:w="990" w:type="dxa"/>
            <w:shd w:val="clear" w:color="auto" w:fill="auto"/>
            <w:vAlign w:val="center"/>
          </w:tcPr>
          <w:p w14:paraId="1C0B632D" w14:textId="77777777" w:rsidR="00080764" w:rsidRPr="0050193C" w:rsidRDefault="00080764" w:rsidP="00080764">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X</w:t>
            </w:r>
          </w:p>
        </w:tc>
        <w:tc>
          <w:tcPr>
            <w:tcW w:w="3043" w:type="dxa"/>
            <w:gridSpan w:val="2"/>
            <w:shd w:val="clear" w:color="auto" w:fill="auto"/>
          </w:tcPr>
          <w:p w14:paraId="7BE86BE4" w14:textId="77777777" w:rsidR="00080764" w:rsidRPr="00673AE2"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080764" w:rsidRPr="00406C63" w14:paraId="3EC2D878"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2669723"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33</w:t>
            </w:r>
          </w:p>
        </w:tc>
        <w:tc>
          <w:tcPr>
            <w:tcW w:w="4136" w:type="dxa"/>
            <w:gridSpan w:val="2"/>
            <w:shd w:val="clear" w:color="auto" w:fill="auto"/>
            <w:vAlign w:val="center"/>
          </w:tcPr>
          <w:p w14:paraId="24C0D7E8" w14:textId="77777777" w:rsidR="00080764" w:rsidRPr="004202B7" w:rsidRDefault="00080764" w:rsidP="0008076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Pr>
                <w:sz w:val="20"/>
              </w:rPr>
              <w:t>Roadmap : une date de prévision d’arrêt de production ou de changement de gamme est-elle prévue</w:t>
            </w:r>
          </w:p>
        </w:tc>
        <w:tc>
          <w:tcPr>
            <w:tcW w:w="1260" w:type="dxa"/>
            <w:gridSpan w:val="2"/>
            <w:shd w:val="clear" w:color="auto" w:fill="auto"/>
            <w:vAlign w:val="center"/>
          </w:tcPr>
          <w:p w14:paraId="1527AFFB" w14:textId="77777777" w:rsidR="00080764" w:rsidRPr="004202B7" w:rsidRDefault="00080764" w:rsidP="0008076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Oui – non préciser</w:t>
            </w:r>
          </w:p>
        </w:tc>
        <w:tc>
          <w:tcPr>
            <w:tcW w:w="990" w:type="dxa"/>
            <w:shd w:val="clear" w:color="auto" w:fill="auto"/>
            <w:vAlign w:val="center"/>
          </w:tcPr>
          <w:p w14:paraId="2E96FBB6" w14:textId="77777777" w:rsidR="00080764" w:rsidRPr="004202B7" w:rsidRDefault="00080764" w:rsidP="0008076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043" w:type="dxa"/>
            <w:gridSpan w:val="2"/>
            <w:shd w:val="clear" w:color="auto" w:fill="auto"/>
          </w:tcPr>
          <w:p w14:paraId="7143528D" w14:textId="77777777" w:rsidR="00080764" w:rsidRPr="00673AE2" w:rsidRDefault="00080764" w:rsidP="00080764">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080764" w:rsidRPr="00406C63" w14:paraId="451034A0"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3F74723"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34</w:t>
            </w:r>
          </w:p>
        </w:tc>
        <w:tc>
          <w:tcPr>
            <w:tcW w:w="4136" w:type="dxa"/>
            <w:gridSpan w:val="2"/>
            <w:shd w:val="clear" w:color="auto" w:fill="auto"/>
            <w:vAlign w:val="center"/>
          </w:tcPr>
          <w:p w14:paraId="5070F7DC" w14:textId="77777777" w:rsidR="00080764" w:rsidRPr="004202B7"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sidRPr="004202B7">
              <w:rPr>
                <w:sz w:val="20"/>
              </w:rPr>
              <w:t>Type d’emballages utilisés pour la livraison, (biomatériaux, certifiés FSC ou PEFC, …)</w:t>
            </w:r>
          </w:p>
        </w:tc>
        <w:tc>
          <w:tcPr>
            <w:tcW w:w="1260" w:type="dxa"/>
            <w:gridSpan w:val="2"/>
            <w:shd w:val="clear" w:color="auto" w:fill="auto"/>
            <w:vAlign w:val="center"/>
          </w:tcPr>
          <w:p w14:paraId="18E18D37" w14:textId="77777777" w:rsidR="00080764" w:rsidRPr="004202B7" w:rsidRDefault="00080764" w:rsidP="0008076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4202B7">
              <w:rPr>
                <w:sz w:val="20"/>
                <w:szCs w:val="20"/>
              </w:rPr>
              <w:t>Préciser</w:t>
            </w:r>
          </w:p>
        </w:tc>
        <w:tc>
          <w:tcPr>
            <w:tcW w:w="990" w:type="dxa"/>
            <w:shd w:val="clear" w:color="auto" w:fill="auto"/>
            <w:vAlign w:val="center"/>
          </w:tcPr>
          <w:p w14:paraId="1FF325BD" w14:textId="77777777" w:rsidR="00080764" w:rsidRPr="004202B7" w:rsidRDefault="00080764" w:rsidP="0008076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4202B7">
              <w:rPr>
                <w:rFonts w:cs="Arial"/>
                <w:bCs/>
              </w:rPr>
              <w:t>X</w:t>
            </w:r>
          </w:p>
        </w:tc>
        <w:tc>
          <w:tcPr>
            <w:tcW w:w="3043" w:type="dxa"/>
            <w:gridSpan w:val="2"/>
            <w:shd w:val="clear" w:color="auto" w:fill="auto"/>
          </w:tcPr>
          <w:p w14:paraId="4DFB8453" w14:textId="77777777" w:rsidR="00080764" w:rsidRPr="00673AE2"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080764" w:rsidRPr="00406C63" w14:paraId="0EE20CA3"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9BFBB1D"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35</w:t>
            </w:r>
          </w:p>
        </w:tc>
        <w:tc>
          <w:tcPr>
            <w:tcW w:w="4136" w:type="dxa"/>
            <w:gridSpan w:val="2"/>
            <w:shd w:val="clear" w:color="auto" w:fill="auto"/>
            <w:vAlign w:val="center"/>
          </w:tcPr>
          <w:p w14:paraId="6B7A0AF8" w14:textId="77777777" w:rsidR="00080764" w:rsidRPr="004202B7" w:rsidRDefault="00080764" w:rsidP="0008076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4202B7">
              <w:rPr>
                <w:sz w:val="20"/>
              </w:rPr>
              <w:t>Comment les emballages sont-ils optimisés ?</w:t>
            </w:r>
          </w:p>
        </w:tc>
        <w:tc>
          <w:tcPr>
            <w:tcW w:w="1260" w:type="dxa"/>
            <w:gridSpan w:val="2"/>
            <w:shd w:val="clear" w:color="auto" w:fill="auto"/>
            <w:vAlign w:val="center"/>
          </w:tcPr>
          <w:p w14:paraId="4403B837" w14:textId="77777777" w:rsidR="00080764" w:rsidRPr="004202B7" w:rsidRDefault="00080764" w:rsidP="0008076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Décrire</w:t>
            </w:r>
          </w:p>
        </w:tc>
        <w:tc>
          <w:tcPr>
            <w:tcW w:w="990" w:type="dxa"/>
            <w:shd w:val="clear" w:color="auto" w:fill="auto"/>
            <w:vAlign w:val="center"/>
          </w:tcPr>
          <w:p w14:paraId="5DBEF404" w14:textId="77777777" w:rsidR="00080764" w:rsidRPr="004202B7" w:rsidRDefault="00080764" w:rsidP="0008076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Pr>
                <w:rFonts w:cs="Arial"/>
                <w:bCs/>
              </w:rPr>
              <w:t>X</w:t>
            </w:r>
          </w:p>
        </w:tc>
        <w:tc>
          <w:tcPr>
            <w:tcW w:w="3043" w:type="dxa"/>
            <w:gridSpan w:val="2"/>
            <w:shd w:val="clear" w:color="auto" w:fill="auto"/>
          </w:tcPr>
          <w:p w14:paraId="01A415B9" w14:textId="77777777" w:rsidR="00080764" w:rsidRPr="00673AE2" w:rsidRDefault="00080764" w:rsidP="00080764">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080764" w:rsidRPr="00406C63" w14:paraId="1CB04BB7"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10B8610"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36</w:t>
            </w:r>
          </w:p>
        </w:tc>
        <w:tc>
          <w:tcPr>
            <w:tcW w:w="4136" w:type="dxa"/>
            <w:gridSpan w:val="2"/>
            <w:shd w:val="clear" w:color="auto" w:fill="auto"/>
            <w:vAlign w:val="center"/>
          </w:tcPr>
          <w:p w14:paraId="0222BF50" w14:textId="77777777" w:rsidR="00080764" w:rsidRPr="004202B7" w:rsidRDefault="00080764" w:rsidP="00080764">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sidRPr="004202B7">
              <w:rPr>
                <w:sz w:val="20"/>
              </w:rPr>
              <w:t>Les emballages sont-ils réutilisés</w:t>
            </w:r>
          </w:p>
        </w:tc>
        <w:tc>
          <w:tcPr>
            <w:tcW w:w="1260" w:type="dxa"/>
            <w:gridSpan w:val="2"/>
            <w:shd w:val="clear" w:color="auto" w:fill="auto"/>
            <w:vAlign w:val="center"/>
          </w:tcPr>
          <w:p w14:paraId="0A121155" w14:textId="77777777" w:rsidR="00080764" w:rsidRPr="004202B7" w:rsidRDefault="00080764" w:rsidP="0008076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4202B7">
              <w:rPr>
                <w:sz w:val="20"/>
                <w:szCs w:val="20"/>
              </w:rPr>
              <w:t>Oui - non</w:t>
            </w:r>
          </w:p>
        </w:tc>
        <w:tc>
          <w:tcPr>
            <w:tcW w:w="990" w:type="dxa"/>
            <w:shd w:val="clear" w:color="auto" w:fill="auto"/>
            <w:vAlign w:val="center"/>
          </w:tcPr>
          <w:p w14:paraId="722F9A9F" w14:textId="77777777" w:rsidR="00080764" w:rsidRPr="004202B7" w:rsidRDefault="00080764" w:rsidP="0008076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4202B7">
              <w:rPr>
                <w:rFonts w:cs="Arial"/>
                <w:bCs/>
              </w:rPr>
              <w:t>X</w:t>
            </w:r>
          </w:p>
        </w:tc>
        <w:tc>
          <w:tcPr>
            <w:tcW w:w="3043" w:type="dxa"/>
            <w:gridSpan w:val="2"/>
            <w:shd w:val="clear" w:color="auto" w:fill="auto"/>
          </w:tcPr>
          <w:p w14:paraId="274BA972" w14:textId="77777777" w:rsidR="00080764" w:rsidRPr="00673AE2" w:rsidRDefault="00080764" w:rsidP="00080764">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080764" w:rsidRPr="00406C63" w14:paraId="000780FD"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2556208" w14:textId="77777777" w:rsidR="00080764" w:rsidRPr="00406C63" w:rsidRDefault="00DC1CF5" w:rsidP="00DC1CF5">
            <w:pPr>
              <w:spacing w:after="0"/>
              <w:jc w:val="center"/>
              <w:rPr>
                <w:rFonts w:cs="Open Sans"/>
                <w:color w:val="000000" w:themeColor="text1"/>
                <w:sz w:val="20"/>
                <w:szCs w:val="20"/>
              </w:rPr>
            </w:pPr>
            <w:r>
              <w:rPr>
                <w:rFonts w:cs="Open Sans"/>
                <w:color w:val="000000" w:themeColor="text1"/>
                <w:sz w:val="20"/>
                <w:szCs w:val="20"/>
              </w:rPr>
              <w:t>37</w:t>
            </w:r>
          </w:p>
        </w:tc>
        <w:tc>
          <w:tcPr>
            <w:tcW w:w="4136" w:type="dxa"/>
            <w:gridSpan w:val="2"/>
            <w:shd w:val="clear" w:color="auto" w:fill="auto"/>
            <w:vAlign w:val="center"/>
          </w:tcPr>
          <w:p w14:paraId="109E8960" w14:textId="77777777" w:rsidR="00080764" w:rsidRPr="004202B7" w:rsidRDefault="00080764" w:rsidP="0008076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4202B7">
              <w:rPr>
                <w:sz w:val="20"/>
              </w:rPr>
              <w:t>Mode de recyclage des emballages utilisés</w:t>
            </w:r>
          </w:p>
        </w:tc>
        <w:tc>
          <w:tcPr>
            <w:tcW w:w="1260" w:type="dxa"/>
            <w:gridSpan w:val="2"/>
            <w:shd w:val="clear" w:color="auto" w:fill="auto"/>
            <w:vAlign w:val="center"/>
          </w:tcPr>
          <w:p w14:paraId="2D08F1C1" w14:textId="77777777" w:rsidR="00080764" w:rsidRPr="004202B7" w:rsidRDefault="00080764" w:rsidP="0008076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Décrire</w:t>
            </w:r>
          </w:p>
        </w:tc>
        <w:tc>
          <w:tcPr>
            <w:tcW w:w="990" w:type="dxa"/>
            <w:shd w:val="clear" w:color="auto" w:fill="auto"/>
            <w:vAlign w:val="center"/>
          </w:tcPr>
          <w:p w14:paraId="4B2F56B3" w14:textId="77777777" w:rsidR="00080764" w:rsidRPr="004202B7" w:rsidRDefault="00080764" w:rsidP="0008076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4202B7">
              <w:rPr>
                <w:rFonts w:cs="Arial"/>
                <w:bCs/>
              </w:rPr>
              <w:t>X</w:t>
            </w:r>
          </w:p>
        </w:tc>
        <w:tc>
          <w:tcPr>
            <w:tcW w:w="3043" w:type="dxa"/>
            <w:gridSpan w:val="2"/>
            <w:shd w:val="clear" w:color="auto" w:fill="auto"/>
          </w:tcPr>
          <w:p w14:paraId="721DE5D8" w14:textId="77777777" w:rsidR="00080764" w:rsidRPr="00673AE2" w:rsidRDefault="00080764" w:rsidP="00080764">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74103C" w:rsidRPr="00406C63" w14:paraId="6A6BF994"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AEC2494" w14:textId="77777777" w:rsidR="0074103C" w:rsidRPr="00406C63" w:rsidRDefault="0074103C" w:rsidP="0074103C">
            <w:pPr>
              <w:spacing w:after="0"/>
              <w:jc w:val="center"/>
              <w:rPr>
                <w:rFonts w:cs="Open Sans"/>
                <w:color w:val="000000" w:themeColor="text1"/>
                <w:sz w:val="20"/>
                <w:szCs w:val="20"/>
              </w:rPr>
            </w:pPr>
            <w:r>
              <w:rPr>
                <w:rFonts w:cs="Open Sans"/>
                <w:color w:val="000000" w:themeColor="text1"/>
                <w:sz w:val="20"/>
                <w:szCs w:val="20"/>
              </w:rPr>
              <w:t>38</w:t>
            </w:r>
          </w:p>
        </w:tc>
        <w:tc>
          <w:tcPr>
            <w:tcW w:w="4136" w:type="dxa"/>
            <w:gridSpan w:val="2"/>
            <w:shd w:val="clear" w:color="auto" w:fill="auto"/>
            <w:vAlign w:val="center"/>
          </w:tcPr>
          <w:p w14:paraId="1044243A" w14:textId="77777777" w:rsidR="0074103C" w:rsidRPr="00BE7114" w:rsidRDefault="0074103C" w:rsidP="0074103C">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Pr>
                <w:sz w:val="20"/>
              </w:rPr>
              <w:t>Dans le cadre de l’achat d’un nouveau produit, la reprise de l’ancien équipement est-elle proposée</w:t>
            </w:r>
          </w:p>
        </w:tc>
        <w:tc>
          <w:tcPr>
            <w:tcW w:w="1260" w:type="dxa"/>
            <w:gridSpan w:val="2"/>
            <w:shd w:val="clear" w:color="auto" w:fill="auto"/>
            <w:vAlign w:val="center"/>
          </w:tcPr>
          <w:p w14:paraId="212E79BF" w14:textId="77777777" w:rsidR="0074103C" w:rsidRPr="00BE7114" w:rsidRDefault="0074103C" w:rsidP="0074103C">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Oui-non</w:t>
            </w:r>
          </w:p>
        </w:tc>
        <w:tc>
          <w:tcPr>
            <w:tcW w:w="990" w:type="dxa"/>
            <w:shd w:val="clear" w:color="auto" w:fill="auto"/>
            <w:vAlign w:val="center"/>
          </w:tcPr>
          <w:p w14:paraId="0F016277" w14:textId="77777777" w:rsidR="0074103C" w:rsidRPr="00BE7114" w:rsidRDefault="0074103C" w:rsidP="0074103C">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043" w:type="dxa"/>
            <w:gridSpan w:val="2"/>
            <w:shd w:val="clear" w:color="auto" w:fill="auto"/>
          </w:tcPr>
          <w:p w14:paraId="432B2D0C" w14:textId="77777777" w:rsidR="0074103C" w:rsidRPr="00673AE2" w:rsidRDefault="0074103C" w:rsidP="0074103C">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74103C" w:rsidRPr="00406C63" w14:paraId="7A2318A3"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B5282E6" w14:textId="77777777" w:rsidR="0074103C" w:rsidRPr="00406C63" w:rsidRDefault="0074103C" w:rsidP="0074103C">
            <w:pPr>
              <w:spacing w:after="0"/>
              <w:jc w:val="center"/>
              <w:rPr>
                <w:rFonts w:cs="Open Sans"/>
                <w:color w:val="000000" w:themeColor="text1"/>
                <w:sz w:val="20"/>
                <w:szCs w:val="20"/>
              </w:rPr>
            </w:pPr>
            <w:r>
              <w:rPr>
                <w:rFonts w:cs="Open Sans"/>
                <w:color w:val="000000" w:themeColor="text1"/>
                <w:sz w:val="20"/>
                <w:szCs w:val="20"/>
              </w:rPr>
              <w:t>39</w:t>
            </w:r>
          </w:p>
        </w:tc>
        <w:tc>
          <w:tcPr>
            <w:tcW w:w="4136" w:type="dxa"/>
            <w:gridSpan w:val="2"/>
            <w:shd w:val="clear" w:color="auto" w:fill="auto"/>
            <w:vAlign w:val="center"/>
          </w:tcPr>
          <w:p w14:paraId="37748D1E" w14:textId="77777777" w:rsidR="0074103C" w:rsidRPr="004202B7" w:rsidRDefault="0074103C" w:rsidP="0074103C">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4202B7">
              <w:rPr>
                <w:sz w:val="20"/>
              </w:rPr>
              <w:t xml:space="preserve">Actions visant à réduire les émissions polluantes dans le transport </w:t>
            </w:r>
          </w:p>
        </w:tc>
        <w:tc>
          <w:tcPr>
            <w:tcW w:w="1260" w:type="dxa"/>
            <w:gridSpan w:val="2"/>
            <w:shd w:val="clear" w:color="auto" w:fill="auto"/>
            <w:vAlign w:val="center"/>
          </w:tcPr>
          <w:p w14:paraId="0D569064" w14:textId="77777777" w:rsidR="0074103C" w:rsidRPr="004202B7" w:rsidRDefault="0074103C" w:rsidP="0074103C">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4202B7">
              <w:rPr>
                <w:sz w:val="20"/>
                <w:szCs w:val="20"/>
              </w:rPr>
              <w:t>Préciser</w:t>
            </w:r>
          </w:p>
        </w:tc>
        <w:tc>
          <w:tcPr>
            <w:tcW w:w="990" w:type="dxa"/>
            <w:shd w:val="clear" w:color="auto" w:fill="auto"/>
            <w:vAlign w:val="center"/>
          </w:tcPr>
          <w:p w14:paraId="4CEE13A9" w14:textId="77777777" w:rsidR="0074103C" w:rsidRPr="004202B7" w:rsidRDefault="0074103C" w:rsidP="0074103C">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4202B7">
              <w:rPr>
                <w:rFonts w:cs="Arial"/>
                <w:bCs/>
              </w:rPr>
              <w:t>X</w:t>
            </w:r>
          </w:p>
        </w:tc>
        <w:tc>
          <w:tcPr>
            <w:tcW w:w="3043" w:type="dxa"/>
            <w:gridSpan w:val="2"/>
            <w:shd w:val="clear" w:color="auto" w:fill="auto"/>
          </w:tcPr>
          <w:p w14:paraId="6475113C" w14:textId="77777777" w:rsidR="0074103C" w:rsidRPr="00673AE2" w:rsidRDefault="0074103C" w:rsidP="0074103C">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74103C" w:rsidRPr="00406C63" w14:paraId="3EFA0CB8"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F75305C" w14:textId="77777777" w:rsidR="0074103C" w:rsidRPr="00406C63" w:rsidRDefault="0074103C" w:rsidP="0074103C">
            <w:pPr>
              <w:spacing w:after="0"/>
              <w:jc w:val="center"/>
              <w:rPr>
                <w:rFonts w:cs="Open Sans"/>
                <w:color w:val="000000" w:themeColor="text1"/>
                <w:sz w:val="20"/>
                <w:szCs w:val="20"/>
              </w:rPr>
            </w:pPr>
            <w:r>
              <w:rPr>
                <w:rFonts w:cs="Open Sans"/>
                <w:color w:val="000000" w:themeColor="text1"/>
                <w:sz w:val="20"/>
                <w:szCs w:val="20"/>
              </w:rPr>
              <w:t>40</w:t>
            </w:r>
          </w:p>
        </w:tc>
        <w:tc>
          <w:tcPr>
            <w:tcW w:w="4136" w:type="dxa"/>
            <w:gridSpan w:val="2"/>
            <w:shd w:val="clear" w:color="auto" w:fill="auto"/>
            <w:vAlign w:val="center"/>
          </w:tcPr>
          <w:p w14:paraId="3DCCF8BD" w14:textId="77777777" w:rsidR="0074103C" w:rsidRPr="004202B7" w:rsidRDefault="0074103C" w:rsidP="0074103C">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sidRPr="004202B7">
              <w:rPr>
                <w:sz w:val="20"/>
              </w:rPr>
              <w:t>Les chauffeurs sont formés à l’éco-conduite</w:t>
            </w:r>
          </w:p>
        </w:tc>
        <w:tc>
          <w:tcPr>
            <w:tcW w:w="1260" w:type="dxa"/>
            <w:gridSpan w:val="2"/>
            <w:shd w:val="clear" w:color="auto" w:fill="auto"/>
            <w:vAlign w:val="center"/>
          </w:tcPr>
          <w:p w14:paraId="7B6F30CA" w14:textId="77777777" w:rsidR="0074103C" w:rsidRPr="004202B7" w:rsidRDefault="0074103C" w:rsidP="0074103C">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4202B7">
              <w:rPr>
                <w:sz w:val="20"/>
                <w:szCs w:val="20"/>
              </w:rPr>
              <w:t>Oui – non si oui fournir élément de preuve pour validation</w:t>
            </w:r>
          </w:p>
        </w:tc>
        <w:tc>
          <w:tcPr>
            <w:tcW w:w="990" w:type="dxa"/>
            <w:shd w:val="clear" w:color="auto" w:fill="auto"/>
            <w:vAlign w:val="center"/>
          </w:tcPr>
          <w:p w14:paraId="73AFB62F" w14:textId="77777777" w:rsidR="0074103C" w:rsidRPr="004202B7" w:rsidRDefault="0074103C" w:rsidP="0074103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bCs/>
              </w:rPr>
            </w:pPr>
            <w:r w:rsidRPr="004202B7">
              <w:rPr>
                <w:rFonts w:cs="Arial"/>
                <w:bCs/>
              </w:rPr>
              <w:t>X</w:t>
            </w:r>
          </w:p>
        </w:tc>
        <w:tc>
          <w:tcPr>
            <w:tcW w:w="3043" w:type="dxa"/>
            <w:gridSpan w:val="2"/>
            <w:shd w:val="clear" w:color="auto" w:fill="auto"/>
          </w:tcPr>
          <w:p w14:paraId="36ED0C35" w14:textId="77777777" w:rsidR="0074103C" w:rsidRPr="00673AE2" w:rsidRDefault="0074103C" w:rsidP="0074103C">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74103C" w:rsidRPr="00406C63" w14:paraId="44F42338"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9C6C2EA" w14:textId="77777777" w:rsidR="0074103C" w:rsidRPr="00406C63" w:rsidRDefault="0074103C" w:rsidP="0074103C">
            <w:pPr>
              <w:spacing w:after="0"/>
              <w:jc w:val="center"/>
              <w:rPr>
                <w:rFonts w:cs="Open Sans"/>
                <w:color w:val="000000" w:themeColor="text1"/>
                <w:sz w:val="20"/>
                <w:szCs w:val="20"/>
              </w:rPr>
            </w:pPr>
            <w:r>
              <w:rPr>
                <w:rFonts w:cs="Open Sans"/>
                <w:color w:val="000000" w:themeColor="text1"/>
                <w:sz w:val="20"/>
                <w:szCs w:val="20"/>
              </w:rPr>
              <w:t>41</w:t>
            </w:r>
          </w:p>
        </w:tc>
        <w:tc>
          <w:tcPr>
            <w:tcW w:w="4136" w:type="dxa"/>
            <w:gridSpan w:val="2"/>
            <w:shd w:val="clear" w:color="auto" w:fill="auto"/>
            <w:vAlign w:val="center"/>
          </w:tcPr>
          <w:p w14:paraId="79305D33" w14:textId="77777777" w:rsidR="0074103C" w:rsidRPr="004202B7" w:rsidRDefault="0074103C" w:rsidP="0074103C">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4202B7">
              <w:rPr>
                <w:sz w:val="20"/>
              </w:rPr>
              <w:t>Autres actions mises en place pour réduire la consommation de carburant des véhicules impliqués dans la livraison et la commercialisation des produits objets du marché</w:t>
            </w:r>
          </w:p>
        </w:tc>
        <w:tc>
          <w:tcPr>
            <w:tcW w:w="1260" w:type="dxa"/>
            <w:gridSpan w:val="2"/>
            <w:shd w:val="clear" w:color="auto" w:fill="auto"/>
            <w:vAlign w:val="center"/>
          </w:tcPr>
          <w:p w14:paraId="4F7477B2" w14:textId="77777777" w:rsidR="0074103C" w:rsidRPr="004202B7" w:rsidRDefault="0074103C" w:rsidP="0074103C">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Préciser</w:t>
            </w:r>
          </w:p>
        </w:tc>
        <w:tc>
          <w:tcPr>
            <w:tcW w:w="990" w:type="dxa"/>
            <w:shd w:val="clear" w:color="auto" w:fill="auto"/>
            <w:vAlign w:val="center"/>
          </w:tcPr>
          <w:p w14:paraId="4220BF68" w14:textId="77777777" w:rsidR="0074103C" w:rsidRPr="004202B7" w:rsidRDefault="0074103C" w:rsidP="0074103C">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cs="Arial"/>
                <w:bCs/>
              </w:rPr>
            </w:pPr>
            <w:r>
              <w:rPr>
                <w:rFonts w:cs="Arial"/>
                <w:bCs/>
              </w:rPr>
              <w:t>X</w:t>
            </w:r>
          </w:p>
        </w:tc>
        <w:tc>
          <w:tcPr>
            <w:tcW w:w="3043" w:type="dxa"/>
            <w:gridSpan w:val="2"/>
            <w:shd w:val="clear" w:color="auto" w:fill="auto"/>
          </w:tcPr>
          <w:p w14:paraId="7D5BC727" w14:textId="77777777" w:rsidR="0074103C" w:rsidRPr="00673AE2" w:rsidRDefault="0074103C" w:rsidP="0074103C">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74103C" w:rsidRPr="00406C63" w14:paraId="2B052EDD" w14:textId="77777777" w:rsidTr="00DB09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4F80584" w14:textId="77777777" w:rsidR="0074103C" w:rsidRPr="00406C63" w:rsidRDefault="0074103C" w:rsidP="0074103C">
            <w:pPr>
              <w:spacing w:after="0"/>
              <w:jc w:val="center"/>
              <w:rPr>
                <w:rFonts w:cs="Open Sans"/>
                <w:color w:val="000000" w:themeColor="text1"/>
                <w:sz w:val="20"/>
                <w:szCs w:val="20"/>
              </w:rPr>
            </w:pPr>
            <w:r>
              <w:rPr>
                <w:rFonts w:cs="Open Sans"/>
                <w:color w:val="000000" w:themeColor="text1"/>
                <w:sz w:val="20"/>
                <w:szCs w:val="20"/>
              </w:rPr>
              <w:t>42</w:t>
            </w:r>
          </w:p>
        </w:tc>
        <w:tc>
          <w:tcPr>
            <w:tcW w:w="4136" w:type="dxa"/>
            <w:gridSpan w:val="2"/>
            <w:shd w:val="clear" w:color="auto" w:fill="auto"/>
            <w:vAlign w:val="center"/>
          </w:tcPr>
          <w:p w14:paraId="19F8818E" w14:textId="77777777" w:rsidR="0074103C" w:rsidRPr="00DB09F4" w:rsidRDefault="0074103C" w:rsidP="0074103C">
            <w:pPr>
              <w:spacing w:after="0"/>
              <w:cnfStyle w:val="000000100000" w:firstRow="0" w:lastRow="0" w:firstColumn="0" w:lastColumn="0" w:oddVBand="0" w:evenVBand="0" w:oddHBand="1" w:evenHBand="0" w:firstRowFirstColumn="0" w:firstRowLastColumn="0" w:lastRowFirstColumn="0" w:lastRowLastColumn="0"/>
              <w:rPr>
                <w:sz w:val="20"/>
              </w:rPr>
            </w:pPr>
            <w:r w:rsidRPr="00DB09F4">
              <w:rPr>
                <w:sz w:val="20"/>
              </w:rPr>
              <w:t>Proportion de véhicules de la flotte automobile (VUL) conforme à la norme EURO 6+</w:t>
            </w:r>
          </w:p>
        </w:tc>
        <w:tc>
          <w:tcPr>
            <w:tcW w:w="1260" w:type="dxa"/>
            <w:gridSpan w:val="2"/>
            <w:shd w:val="clear" w:color="auto" w:fill="auto"/>
            <w:vAlign w:val="center"/>
          </w:tcPr>
          <w:p w14:paraId="6D8EEDF0" w14:textId="77777777" w:rsidR="0074103C" w:rsidRPr="00DB09F4" w:rsidRDefault="0074103C" w:rsidP="0074103C">
            <w:pPr>
              <w:spacing w:after="0"/>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DB09F4">
              <w:rPr>
                <w:sz w:val="20"/>
                <w:szCs w:val="20"/>
              </w:rPr>
              <w:t>Nombre, %, localisation</w:t>
            </w:r>
          </w:p>
        </w:tc>
        <w:tc>
          <w:tcPr>
            <w:tcW w:w="990" w:type="dxa"/>
            <w:shd w:val="clear" w:color="auto" w:fill="auto"/>
            <w:vAlign w:val="center"/>
          </w:tcPr>
          <w:p w14:paraId="1F4B09B9" w14:textId="77777777" w:rsidR="0074103C" w:rsidRPr="00DB09F4" w:rsidRDefault="0074103C" w:rsidP="0074103C">
            <w:pPr>
              <w:spacing w:after="0"/>
              <w:jc w:val="center"/>
              <w:cnfStyle w:val="000000100000" w:firstRow="0" w:lastRow="0" w:firstColumn="0" w:lastColumn="0" w:oddVBand="0" w:evenVBand="0" w:oddHBand="1" w:evenHBand="0" w:firstRowFirstColumn="0" w:firstRowLastColumn="0" w:lastRowFirstColumn="0" w:lastRowLastColumn="0"/>
              <w:rPr>
                <w:rFonts w:cs="Arial"/>
                <w:bCs/>
              </w:rPr>
            </w:pPr>
            <w:r w:rsidRPr="00DB09F4">
              <w:rPr>
                <w:rFonts w:cs="Arial"/>
                <w:bCs/>
              </w:rPr>
              <w:t>X</w:t>
            </w:r>
          </w:p>
        </w:tc>
        <w:tc>
          <w:tcPr>
            <w:tcW w:w="3043" w:type="dxa"/>
            <w:gridSpan w:val="2"/>
            <w:shd w:val="clear" w:color="auto" w:fill="auto"/>
          </w:tcPr>
          <w:p w14:paraId="1CC0C9AA" w14:textId="77777777" w:rsidR="0074103C" w:rsidRPr="00673AE2" w:rsidRDefault="0074103C" w:rsidP="0074103C">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74103C" w:rsidRPr="00406C63" w14:paraId="46C1326D"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0E39F4B" w14:textId="77777777" w:rsidR="0074103C" w:rsidRDefault="0074103C" w:rsidP="0074103C">
            <w:pPr>
              <w:spacing w:after="0"/>
              <w:jc w:val="center"/>
              <w:rPr>
                <w:rFonts w:cs="Open Sans"/>
                <w:color w:val="000000" w:themeColor="text1"/>
                <w:sz w:val="20"/>
                <w:szCs w:val="20"/>
              </w:rPr>
            </w:pPr>
            <w:r>
              <w:rPr>
                <w:rFonts w:cs="Open Sans"/>
                <w:color w:val="000000" w:themeColor="text1"/>
                <w:sz w:val="20"/>
                <w:szCs w:val="20"/>
              </w:rPr>
              <w:t>43</w:t>
            </w:r>
          </w:p>
        </w:tc>
        <w:tc>
          <w:tcPr>
            <w:tcW w:w="4136" w:type="dxa"/>
            <w:gridSpan w:val="2"/>
            <w:shd w:val="clear" w:color="auto" w:fill="auto"/>
            <w:vAlign w:val="center"/>
          </w:tcPr>
          <w:p w14:paraId="3762ACE7" w14:textId="77777777" w:rsidR="0074103C" w:rsidRPr="00E717C5" w:rsidRDefault="0074103C" w:rsidP="0074103C">
            <w:pPr>
              <w:spacing w:after="0"/>
              <w:cnfStyle w:val="000000010000" w:firstRow="0" w:lastRow="0" w:firstColumn="0" w:lastColumn="0" w:oddVBand="0" w:evenVBand="0" w:oddHBand="0" w:evenHBand="1" w:firstRowFirstColumn="0" w:firstRowLastColumn="0" w:lastRowFirstColumn="0" w:lastRowLastColumn="0"/>
              <w:rPr>
                <w:sz w:val="20"/>
              </w:rPr>
            </w:pPr>
            <w:r w:rsidRPr="00E717C5">
              <w:rPr>
                <w:sz w:val="20"/>
              </w:rPr>
              <w:t>Proportion de véhicules utilitaires de la flotte automobile conforme à la norme EURO VI (VU assimilés à des poids lourds et poids lourds)</w:t>
            </w:r>
          </w:p>
        </w:tc>
        <w:tc>
          <w:tcPr>
            <w:tcW w:w="1260" w:type="dxa"/>
            <w:gridSpan w:val="2"/>
            <w:shd w:val="clear" w:color="auto" w:fill="auto"/>
            <w:vAlign w:val="center"/>
          </w:tcPr>
          <w:p w14:paraId="5F8FFDA6" w14:textId="77777777" w:rsidR="0074103C" w:rsidRPr="00E717C5" w:rsidRDefault="0074103C" w:rsidP="0074103C">
            <w:pPr>
              <w:spacing w:after="0"/>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Nombre, %, localisation</w:t>
            </w:r>
          </w:p>
        </w:tc>
        <w:tc>
          <w:tcPr>
            <w:tcW w:w="990" w:type="dxa"/>
            <w:shd w:val="clear" w:color="auto" w:fill="auto"/>
            <w:vAlign w:val="center"/>
          </w:tcPr>
          <w:p w14:paraId="3202A58B" w14:textId="77777777" w:rsidR="0074103C" w:rsidRPr="00E717C5" w:rsidRDefault="0074103C" w:rsidP="0074103C">
            <w:pPr>
              <w:spacing w:after="0"/>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043" w:type="dxa"/>
            <w:gridSpan w:val="2"/>
            <w:shd w:val="clear" w:color="auto" w:fill="auto"/>
          </w:tcPr>
          <w:p w14:paraId="2A958FFA" w14:textId="77777777" w:rsidR="0074103C" w:rsidRPr="00673AE2" w:rsidRDefault="0074103C" w:rsidP="0074103C">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74103C" w:rsidRPr="00406C63" w14:paraId="5D26602B"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CB859CF" w14:textId="77777777" w:rsidR="0074103C" w:rsidRPr="00406C63" w:rsidRDefault="00D91F70" w:rsidP="0074103C">
            <w:pPr>
              <w:spacing w:after="0"/>
              <w:jc w:val="center"/>
              <w:rPr>
                <w:rFonts w:cs="Open Sans"/>
                <w:color w:val="000000" w:themeColor="text1"/>
                <w:sz w:val="20"/>
                <w:szCs w:val="20"/>
              </w:rPr>
            </w:pPr>
            <w:r>
              <w:rPr>
                <w:rFonts w:cs="Open Sans"/>
                <w:color w:val="000000" w:themeColor="text1"/>
                <w:sz w:val="20"/>
                <w:szCs w:val="20"/>
              </w:rPr>
              <w:lastRenderedPageBreak/>
              <w:t>44</w:t>
            </w:r>
          </w:p>
        </w:tc>
        <w:tc>
          <w:tcPr>
            <w:tcW w:w="4136" w:type="dxa"/>
            <w:gridSpan w:val="2"/>
            <w:shd w:val="clear" w:color="auto" w:fill="auto"/>
            <w:vAlign w:val="center"/>
          </w:tcPr>
          <w:p w14:paraId="475A4EB6" w14:textId="77777777" w:rsidR="0074103C" w:rsidRPr="004202B7" w:rsidRDefault="0074103C" w:rsidP="0074103C">
            <w:pPr>
              <w:spacing w:after="0"/>
              <w:cnfStyle w:val="000000100000" w:firstRow="0" w:lastRow="0" w:firstColumn="0" w:lastColumn="0" w:oddVBand="0" w:evenVBand="0" w:oddHBand="1" w:evenHBand="0" w:firstRowFirstColumn="0" w:firstRowLastColumn="0" w:lastRowFirstColumn="0" w:lastRowLastColumn="0"/>
              <w:rPr>
                <w:sz w:val="20"/>
              </w:rPr>
            </w:pPr>
            <w:r w:rsidRPr="004202B7">
              <w:rPr>
                <w:sz w:val="20"/>
              </w:rPr>
              <w:t>Mise à disposition de vidéo de formation à l’utilisation des produits proposés au BPU</w:t>
            </w:r>
          </w:p>
        </w:tc>
        <w:tc>
          <w:tcPr>
            <w:tcW w:w="1260" w:type="dxa"/>
            <w:gridSpan w:val="2"/>
            <w:shd w:val="clear" w:color="auto" w:fill="auto"/>
            <w:vAlign w:val="center"/>
          </w:tcPr>
          <w:p w14:paraId="6E8A8756" w14:textId="77777777" w:rsidR="0074103C" w:rsidRPr="004202B7" w:rsidRDefault="0074103C" w:rsidP="0074103C">
            <w:pPr>
              <w:spacing w:after="0"/>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4202B7">
              <w:rPr>
                <w:sz w:val="20"/>
                <w:szCs w:val="20"/>
              </w:rPr>
              <w:t>Oui - non</w:t>
            </w:r>
          </w:p>
        </w:tc>
        <w:tc>
          <w:tcPr>
            <w:tcW w:w="990" w:type="dxa"/>
            <w:shd w:val="clear" w:color="auto" w:fill="auto"/>
            <w:vAlign w:val="center"/>
          </w:tcPr>
          <w:p w14:paraId="5376EBAC" w14:textId="77777777" w:rsidR="0074103C" w:rsidRPr="004202B7" w:rsidRDefault="0074103C" w:rsidP="0074103C">
            <w:pPr>
              <w:spacing w:after="0"/>
              <w:jc w:val="center"/>
              <w:cnfStyle w:val="000000100000" w:firstRow="0" w:lastRow="0" w:firstColumn="0" w:lastColumn="0" w:oddVBand="0" w:evenVBand="0" w:oddHBand="1" w:evenHBand="0" w:firstRowFirstColumn="0" w:firstRowLastColumn="0" w:lastRowFirstColumn="0" w:lastRowLastColumn="0"/>
              <w:rPr>
                <w:rFonts w:cs="Arial"/>
                <w:bCs/>
              </w:rPr>
            </w:pPr>
            <w:r w:rsidRPr="004202B7">
              <w:rPr>
                <w:rFonts w:cs="Arial"/>
                <w:bCs/>
              </w:rPr>
              <w:t>X</w:t>
            </w:r>
          </w:p>
        </w:tc>
        <w:tc>
          <w:tcPr>
            <w:tcW w:w="3043" w:type="dxa"/>
            <w:gridSpan w:val="2"/>
            <w:shd w:val="clear" w:color="auto" w:fill="auto"/>
          </w:tcPr>
          <w:p w14:paraId="143C0206" w14:textId="77777777" w:rsidR="0074103C" w:rsidRPr="00673AE2" w:rsidRDefault="0074103C" w:rsidP="0074103C">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74103C" w:rsidRPr="00406C63" w14:paraId="13886FBF"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EEAF6" w:themeFill="accent1" w:themeFillTint="33"/>
            <w:vAlign w:val="center"/>
          </w:tcPr>
          <w:p w14:paraId="2444301C" w14:textId="77777777" w:rsidR="0074103C" w:rsidRPr="00406C63" w:rsidRDefault="0074103C" w:rsidP="0074103C">
            <w:pPr>
              <w:spacing w:after="0"/>
              <w:jc w:val="center"/>
              <w:rPr>
                <w:rFonts w:ascii="Cambria" w:hAnsi="Cambria" w:cs="Open Sans"/>
                <w:color w:val="000000" w:themeColor="text1"/>
                <w:sz w:val="20"/>
                <w:szCs w:val="20"/>
              </w:rPr>
            </w:pPr>
          </w:p>
        </w:tc>
        <w:tc>
          <w:tcPr>
            <w:tcW w:w="9429" w:type="dxa"/>
            <w:gridSpan w:val="7"/>
            <w:shd w:val="clear" w:color="auto" w:fill="DEEAF6" w:themeFill="accent1" w:themeFillTint="33"/>
          </w:tcPr>
          <w:p w14:paraId="66F65785" w14:textId="77777777" w:rsidR="0074103C" w:rsidRPr="00406C63" w:rsidRDefault="0074103C" w:rsidP="0074103C">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 w:val="20"/>
                <w:szCs w:val="20"/>
              </w:rPr>
            </w:pPr>
            <w:r w:rsidRPr="00673AE2">
              <w:rPr>
                <w:rStyle w:val="lev"/>
                <w:rFonts w:cs="Open Sans"/>
                <w:color w:val="000000" w:themeColor="text1"/>
                <w:szCs w:val="20"/>
              </w:rPr>
              <w:t>Logistique garanties SAV</w:t>
            </w:r>
          </w:p>
        </w:tc>
      </w:tr>
      <w:tr w:rsidR="00D91F70" w:rsidRPr="0050193C" w14:paraId="7FAE0B31"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433B179"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44</w:t>
            </w:r>
          </w:p>
        </w:tc>
        <w:tc>
          <w:tcPr>
            <w:tcW w:w="4136" w:type="dxa"/>
            <w:gridSpan w:val="2"/>
            <w:tcBorders>
              <w:bottom w:val="single" w:sz="8" w:space="0" w:color="5B9BD5" w:themeColor="accent1"/>
            </w:tcBorders>
            <w:shd w:val="clear" w:color="auto" w:fill="auto"/>
            <w:vAlign w:val="center"/>
          </w:tcPr>
          <w:p w14:paraId="7E2C6CE8" w14:textId="77777777" w:rsidR="00D91F70" w:rsidRPr="0050193C" w:rsidRDefault="00D91F70" w:rsidP="00D91F70">
            <w:pPr>
              <w:spacing w:after="0"/>
              <w:ind w:firstLine="33"/>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Délais de livraison</w:t>
            </w:r>
          </w:p>
        </w:tc>
        <w:tc>
          <w:tcPr>
            <w:tcW w:w="1260" w:type="dxa"/>
            <w:gridSpan w:val="2"/>
            <w:tcBorders>
              <w:bottom w:val="single" w:sz="8" w:space="0" w:color="5B9BD5" w:themeColor="accent1"/>
            </w:tcBorders>
            <w:shd w:val="clear" w:color="auto" w:fill="auto"/>
            <w:vAlign w:val="center"/>
          </w:tcPr>
          <w:p w14:paraId="095B0D86"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Jours</w:t>
            </w:r>
          </w:p>
        </w:tc>
        <w:tc>
          <w:tcPr>
            <w:tcW w:w="990" w:type="dxa"/>
            <w:tcBorders>
              <w:bottom w:val="single" w:sz="8" w:space="0" w:color="5B9BD5" w:themeColor="accent1"/>
            </w:tcBorders>
            <w:shd w:val="clear" w:color="auto" w:fill="auto"/>
            <w:vAlign w:val="center"/>
          </w:tcPr>
          <w:p w14:paraId="0522904B"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1A065315" w14:textId="77777777" w:rsidR="00D91F70" w:rsidRPr="0050193C" w:rsidRDefault="00D91F70" w:rsidP="00D91F70">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b w:val="0"/>
                <w:color w:val="000000" w:themeColor="text1"/>
                <w:szCs w:val="20"/>
              </w:rPr>
            </w:pPr>
          </w:p>
        </w:tc>
      </w:tr>
      <w:tr w:rsidR="00D91F70" w:rsidRPr="00406C63" w14:paraId="4B2EC07B"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2F04A57"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45</w:t>
            </w:r>
          </w:p>
        </w:tc>
        <w:tc>
          <w:tcPr>
            <w:tcW w:w="4136" w:type="dxa"/>
            <w:gridSpan w:val="2"/>
            <w:shd w:val="clear" w:color="auto" w:fill="auto"/>
            <w:vAlign w:val="center"/>
          </w:tcPr>
          <w:p w14:paraId="6760C90A" w14:textId="77777777" w:rsidR="00D91F70" w:rsidRPr="0050193C" w:rsidRDefault="00D91F70" w:rsidP="00D91F70">
            <w:pPr>
              <w:spacing w:after="0"/>
              <w:ind w:firstLine="33"/>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Installation : mise en place et en service avec démonstration du fonctionnement</w:t>
            </w:r>
          </w:p>
        </w:tc>
        <w:tc>
          <w:tcPr>
            <w:tcW w:w="1260" w:type="dxa"/>
            <w:gridSpan w:val="2"/>
            <w:shd w:val="clear" w:color="auto" w:fill="auto"/>
            <w:vAlign w:val="center"/>
          </w:tcPr>
          <w:p w14:paraId="070D71E2" w14:textId="77777777" w:rsidR="00D91F70" w:rsidRPr="0050193C" w:rsidRDefault="00D91F70" w:rsidP="00D91F70">
            <w:pPr>
              <w:spacing w:after="0"/>
              <w:ind w:firstLine="72"/>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Oui/non</w:t>
            </w:r>
          </w:p>
        </w:tc>
        <w:tc>
          <w:tcPr>
            <w:tcW w:w="990" w:type="dxa"/>
            <w:shd w:val="clear" w:color="auto" w:fill="auto"/>
            <w:vAlign w:val="center"/>
          </w:tcPr>
          <w:p w14:paraId="29D69823" w14:textId="77777777" w:rsidR="00D91F70" w:rsidRPr="0050193C" w:rsidRDefault="00D91F70" w:rsidP="00D91F70">
            <w:pPr>
              <w:spacing w:after="0"/>
              <w:ind w:firstLine="72"/>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X</w:t>
            </w:r>
          </w:p>
        </w:tc>
        <w:tc>
          <w:tcPr>
            <w:tcW w:w="3043" w:type="dxa"/>
            <w:gridSpan w:val="2"/>
            <w:shd w:val="clear" w:color="auto" w:fill="auto"/>
          </w:tcPr>
          <w:p w14:paraId="28973090" w14:textId="77777777" w:rsidR="00D91F70" w:rsidRPr="00673AE2" w:rsidRDefault="00D91F70" w:rsidP="00D91F70">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D91F70" w:rsidRPr="00406C63" w14:paraId="32102CE4"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B9B030D"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46</w:t>
            </w:r>
          </w:p>
        </w:tc>
        <w:tc>
          <w:tcPr>
            <w:tcW w:w="4136" w:type="dxa"/>
            <w:gridSpan w:val="2"/>
            <w:shd w:val="clear" w:color="auto" w:fill="auto"/>
            <w:vAlign w:val="center"/>
          </w:tcPr>
          <w:p w14:paraId="64D0F7CA" w14:textId="77777777" w:rsidR="00D91F70" w:rsidRPr="0050193C" w:rsidRDefault="00D91F70" w:rsidP="00D91F70">
            <w:pPr>
              <w:spacing w:after="0"/>
              <w:ind w:firstLine="33"/>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Délai de remplacement des produits en cas de défectuosité à la livraison ou en période de garantie</w:t>
            </w:r>
          </w:p>
        </w:tc>
        <w:tc>
          <w:tcPr>
            <w:tcW w:w="1260" w:type="dxa"/>
            <w:gridSpan w:val="2"/>
            <w:shd w:val="clear" w:color="auto" w:fill="auto"/>
            <w:vAlign w:val="center"/>
          </w:tcPr>
          <w:p w14:paraId="3FBEFA11"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heures</w:t>
            </w:r>
          </w:p>
        </w:tc>
        <w:tc>
          <w:tcPr>
            <w:tcW w:w="990" w:type="dxa"/>
            <w:shd w:val="clear" w:color="auto" w:fill="auto"/>
            <w:vAlign w:val="center"/>
          </w:tcPr>
          <w:p w14:paraId="1C8C376B"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4A36C429" w14:textId="77777777" w:rsidR="00D91F70" w:rsidRPr="00673AE2" w:rsidRDefault="00D91F70" w:rsidP="00D91F70">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D91F70" w:rsidRPr="00406C63" w14:paraId="63FA308E"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196F20F"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47</w:t>
            </w:r>
          </w:p>
        </w:tc>
        <w:tc>
          <w:tcPr>
            <w:tcW w:w="4136" w:type="dxa"/>
            <w:gridSpan w:val="2"/>
            <w:shd w:val="clear" w:color="auto" w:fill="auto"/>
            <w:vAlign w:val="center"/>
          </w:tcPr>
          <w:p w14:paraId="06D0EB04" w14:textId="77777777" w:rsidR="00D91F70" w:rsidRPr="0050193C" w:rsidRDefault="00D91F70" w:rsidP="00D91F70">
            <w:pPr>
              <w:spacing w:after="0"/>
              <w:ind w:firstLine="33"/>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Durée de la garantie</w:t>
            </w:r>
          </w:p>
        </w:tc>
        <w:tc>
          <w:tcPr>
            <w:tcW w:w="1260" w:type="dxa"/>
            <w:gridSpan w:val="2"/>
            <w:shd w:val="clear" w:color="auto" w:fill="auto"/>
            <w:vAlign w:val="center"/>
          </w:tcPr>
          <w:p w14:paraId="17D4A976" w14:textId="77777777" w:rsidR="00D91F70" w:rsidRPr="0050193C" w:rsidRDefault="00D91F70" w:rsidP="00D91F70">
            <w:pPr>
              <w:spacing w:after="0"/>
              <w:ind w:firstLine="72"/>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 xml:space="preserve">Ans </w:t>
            </w:r>
          </w:p>
        </w:tc>
        <w:tc>
          <w:tcPr>
            <w:tcW w:w="990" w:type="dxa"/>
            <w:shd w:val="clear" w:color="auto" w:fill="auto"/>
            <w:vAlign w:val="center"/>
          </w:tcPr>
          <w:p w14:paraId="5475BF66" w14:textId="77777777" w:rsidR="00D91F70" w:rsidRPr="0050193C" w:rsidRDefault="00D91F70" w:rsidP="00D91F70">
            <w:pPr>
              <w:spacing w:after="0"/>
              <w:ind w:firstLine="72"/>
              <w:jc w:val="center"/>
              <w:cnfStyle w:val="000000010000" w:firstRow="0" w:lastRow="0" w:firstColumn="0" w:lastColumn="0" w:oddVBand="0" w:evenVBand="0" w:oddHBand="0" w:evenHBand="1"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443C9A59" w14:textId="77777777" w:rsidR="00D91F70" w:rsidRPr="00673AE2" w:rsidRDefault="00D91F70" w:rsidP="00D91F70">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D91F70" w:rsidRPr="00406C63" w14:paraId="4B703C33"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025AAD4"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48</w:t>
            </w:r>
          </w:p>
        </w:tc>
        <w:tc>
          <w:tcPr>
            <w:tcW w:w="4136" w:type="dxa"/>
            <w:gridSpan w:val="2"/>
            <w:shd w:val="clear" w:color="auto" w:fill="auto"/>
            <w:vAlign w:val="center"/>
          </w:tcPr>
          <w:p w14:paraId="1017486E" w14:textId="77777777" w:rsidR="00D91F70" w:rsidRPr="0050193C" w:rsidRDefault="00D91F70" w:rsidP="00D91F70">
            <w:pPr>
              <w:spacing w:after="0"/>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La garantie couvre les réparations.</w:t>
            </w:r>
          </w:p>
        </w:tc>
        <w:tc>
          <w:tcPr>
            <w:tcW w:w="1260" w:type="dxa"/>
            <w:gridSpan w:val="2"/>
            <w:shd w:val="clear" w:color="auto" w:fill="auto"/>
            <w:vAlign w:val="center"/>
          </w:tcPr>
          <w:p w14:paraId="68426D63" w14:textId="77777777" w:rsidR="00D91F70" w:rsidRPr="0050193C" w:rsidRDefault="00D91F70" w:rsidP="00D91F70">
            <w:pPr>
              <w:spacing w:after="0"/>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Oui/non</w:t>
            </w:r>
          </w:p>
        </w:tc>
        <w:tc>
          <w:tcPr>
            <w:tcW w:w="990" w:type="dxa"/>
            <w:shd w:val="clear" w:color="auto" w:fill="auto"/>
            <w:vAlign w:val="center"/>
          </w:tcPr>
          <w:p w14:paraId="576B6F77"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4FA015C6" w14:textId="77777777" w:rsidR="00D91F70" w:rsidRPr="00673AE2" w:rsidRDefault="00D91F70" w:rsidP="00D91F70">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D91F70" w:rsidRPr="00406C63" w14:paraId="4ACE8DA9"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BC24041"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49</w:t>
            </w:r>
          </w:p>
        </w:tc>
        <w:tc>
          <w:tcPr>
            <w:tcW w:w="4136" w:type="dxa"/>
            <w:gridSpan w:val="2"/>
            <w:shd w:val="clear" w:color="auto" w:fill="auto"/>
            <w:vAlign w:val="center"/>
          </w:tcPr>
          <w:p w14:paraId="5627BB47" w14:textId="77777777" w:rsidR="00D91F70" w:rsidRPr="0050193C" w:rsidRDefault="00D91F70" w:rsidP="00D91F70">
            <w:pPr>
              <w:spacing w:after="0"/>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La garantie couvre le remplacement des pièces défectueuses.</w:t>
            </w:r>
          </w:p>
        </w:tc>
        <w:tc>
          <w:tcPr>
            <w:tcW w:w="1260" w:type="dxa"/>
            <w:gridSpan w:val="2"/>
            <w:shd w:val="clear" w:color="auto" w:fill="auto"/>
            <w:vAlign w:val="center"/>
          </w:tcPr>
          <w:p w14:paraId="4D487F70" w14:textId="77777777" w:rsidR="00D91F70" w:rsidRPr="0050193C" w:rsidRDefault="00D91F70" w:rsidP="00D91F70">
            <w:pPr>
              <w:spacing w:after="0"/>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Oui/non</w:t>
            </w:r>
          </w:p>
        </w:tc>
        <w:tc>
          <w:tcPr>
            <w:tcW w:w="990" w:type="dxa"/>
            <w:shd w:val="clear" w:color="auto" w:fill="auto"/>
            <w:vAlign w:val="center"/>
          </w:tcPr>
          <w:p w14:paraId="714DD40F" w14:textId="77777777" w:rsidR="00D91F70" w:rsidRPr="0050193C" w:rsidRDefault="00D91F70" w:rsidP="00D91F70">
            <w:pPr>
              <w:spacing w:after="0"/>
              <w:ind w:firstLine="72"/>
              <w:jc w:val="center"/>
              <w:cnfStyle w:val="000000010000" w:firstRow="0" w:lastRow="0" w:firstColumn="0" w:lastColumn="0" w:oddVBand="0" w:evenVBand="0" w:oddHBand="0" w:evenHBand="1"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51CD44A0" w14:textId="77777777" w:rsidR="00D91F70" w:rsidRPr="00673AE2" w:rsidRDefault="00D91F70" w:rsidP="00D91F70">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D91F70" w:rsidRPr="00406C63" w14:paraId="4D3F5B4F"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11D5692"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50</w:t>
            </w:r>
          </w:p>
        </w:tc>
        <w:tc>
          <w:tcPr>
            <w:tcW w:w="4136" w:type="dxa"/>
            <w:gridSpan w:val="2"/>
            <w:shd w:val="clear" w:color="auto" w:fill="auto"/>
            <w:vAlign w:val="center"/>
          </w:tcPr>
          <w:p w14:paraId="0D8F1880" w14:textId="77777777" w:rsidR="00D91F70" w:rsidRPr="0050193C" w:rsidRDefault="00D91F70" w:rsidP="00D91F70">
            <w:pPr>
              <w:spacing w:after="0"/>
              <w:ind w:left="-85" w:right="-124"/>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Les pièces remplacées sont elles-mêmes garanties.</w:t>
            </w:r>
          </w:p>
        </w:tc>
        <w:tc>
          <w:tcPr>
            <w:tcW w:w="1260" w:type="dxa"/>
            <w:gridSpan w:val="2"/>
            <w:shd w:val="clear" w:color="auto" w:fill="auto"/>
            <w:vAlign w:val="center"/>
          </w:tcPr>
          <w:p w14:paraId="45ABAAE9" w14:textId="77777777" w:rsidR="00D91F70" w:rsidRPr="0050193C" w:rsidRDefault="00D91F70" w:rsidP="00D91F70">
            <w:pPr>
              <w:spacing w:after="0"/>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Oui/non Préciser la durée</w:t>
            </w:r>
          </w:p>
        </w:tc>
        <w:tc>
          <w:tcPr>
            <w:tcW w:w="990" w:type="dxa"/>
            <w:shd w:val="clear" w:color="auto" w:fill="auto"/>
            <w:vAlign w:val="center"/>
          </w:tcPr>
          <w:p w14:paraId="65C88043"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57ED7F74" w14:textId="77777777" w:rsidR="00D91F70" w:rsidRPr="00673AE2" w:rsidRDefault="00D91F70" w:rsidP="00D91F70">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D91F70" w:rsidRPr="00406C63" w14:paraId="6FE3E114"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9EBB32"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51</w:t>
            </w:r>
          </w:p>
        </w:tc>
        <w:tc>
          <w:tcPr>
            <w:tcW w:w="4136" w:type="dxa"/>
            <w:gridSpan w:val="2"/>
            <w:shd w:val="clear" w:color="auto" w:fill="auto"/>
            <w:vAlign w:val="center"/>
          </w:tcPr>
          <w:p w14:paraId="6E802A4E" w14:textId="77777777" w:rsidR="00D91F70" w:rsidRPr="0050193C" w:rsidRDefault="00D91F70" w:rsidP="00D91F70">
            <w:pPr>
              <w:spacing w:after="0"/>
              <w:ind w:left="-85" w:right="-124"/>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La garantie couvre la main d’œuvre.</w:t>
            </w:r>
          </w:p>
        </w:tc>
        <w:tc>
          <w:tcPr>
            <w:tcW w:w="1260" w:type="dxa"/>
            <w:gridSpan w:val="2"/>
            <w:shd w:val="clear" w:color="auto" w:fill="auto"/>
            <w:vAlign w:val="center"/>
          </w:tcPr>
          <w:p w14:paraId="45E3D491" w14:textId="77777777" w:rsidR="00D91F70" w:rsidRPr="0050193C" w:rsidRDefault="00D91F70" w:rsidP="00D91F70">
            <w:pPr>
              <w:spacing w:after="0"/>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Oui/non</w:t>
            </w:r>
          </w:p>
        </w:tc>
        <w:tc>
          <w:tcPr>
            <w:tcW w:w="990" w:type="dxa"/>
            <w:shd w:val="clear" w:color="auto" w:fill="auto"/>
            <w:vAlign w:val="center"/>
          </w:tcPr>
          <w:p w14:paraId="505E9D9C" w14:textId="77777777" w:rsidR="00D91F70" w:rsidRPr="0050193C" w:rsidRDefault="00D91F70" w:rsidP="00D91F70">
            <w:pPr>
              <w:spacing w:after="0"/>
              <w:ind w:firstLine="72"/>
              <w:jc w:val="center"/>
              <w:cnfStyle w:val="000000010000" w:firstRow="0" w:lastRow="0" w:firstColumn="0" w:lastColumn="0" w:oddVBand="0" w:evenVBand="0" w:oddHBand="0" w:evenHBand="1"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58D148D4" w14:textId="77777777" w:rsidR="00D91F70" w:rsidRPr="00673AE2" w:rsidRDefault="00D91F70" w:rsidP="00D91F70">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D91F70" w:rsidRPr="00406C63" w14:paraId="44C919B1"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43EA3F8"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52</w:t>
            </w:r>
          </w:p>
        </w:tc>
        <w:tc>
          <w:tcPr>
            <w:tcW w:w="4136" w:type="dxa"/>
            <w:gridSpan w:val="2"/>
            <w:shd w:val="clear" w:color="auto" w:fill="auto"/>
            <w:vAlign w:val="center"/>
          </w:tcPr>
          <w:p w14:paraId="4225238E" w14:textId="77777777" w:rsidR="00D91F70" w:rsidRPr="0050193C" w:rsidRDefault="00D91F70" w:rsidP="00D91F70">
            <w:pPr>
              <w:spacing w:after="0"/>
              <w:ind w:left="-85" w:right="-124"/>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La garantie couvre les déplacements.</w:t>
            </w:r>
          </w:p>
        </w:tc>
        <w:tc>
          <w:tcPr>
            <w:tcW w:w="1260" w:type="dxa"/>
            <w:gridSpan w:val="2"/>
            <w:shd w:val="clear" w:color="auto" w:fill="auto"/>
            <w:vAlign w:val="center"/>
          </w:tcPr>
          <w:p w14:paraId="25D1DCD9" w14:textId="77777777" w:rsidR="00D91F70" w:rsidRPr="0050193C" w:rsidRDefault="00D91F70" w:rsidP="00D91F70">
            <w:pPr>
              <w:spacing w:after="0"/>
              <w:ind w:firstLine="5"/>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Oui/non</w:t>
            </w:r>
          </w:p>
        </w:tc>
        <w:tc>
          <w:tcPr>
            <w:tcW w:w="990" w:type="dxa"/>
            <w:shd w:val="clear" w:color="auto" w:fill="auto"/>
            <w:vAlign w:val="center"/>
          </w:tcPr>
          <w:p w14:paraId="7F1237A3"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78ED5B00" w14:textId="77777777" w:rsidR="00D91F70" w:rsidRPr="00673AE2" w:rsidRDefault="00D91F70" w:rsidP="00D91F70">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D91F70" w:rsidRPr="00406C63" w14:paraId="22750706"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1EB7D87"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53</w:t>
            </w:r>
          </w:p>
        </w:tc>
        <w:tc>
          <w:tcPr>
            <w:tcW w:w="4136" w:type="dxa"/>
            <w:gridSpan w:val="2"/>
            <w:shd w:val="clear" w:color="auto" w:fill="auto"/>
            <w:vAlign w:val="center"/>
          </w:tcPr>
          <w:p w14:paraId="723BA943" w14:textId="77777777" w:rsidR="00D91F70" w:rsidRPr="0050193C" w:rsidRDefault="00D91F70" w:rsidP="00D91F70">
            <w:pPr>
              <w:spacing w:after="0"/>
              <w:ind w:left="-85" w:right="-124"/>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La garantie couvre le transport des pièces.</w:t>
            </w:r>
          </w:p>
        </w:tc>
        <w:tc>
          <w:tcPr>
            <w:tcW w:w="1260" w:type="dxa"/>
            <w:gridSpan w:val="2"/>
            <w:shd w:val="clear" w:color="auto" w:fill="auto"/>
            <w:vAlign w:val="center"/>
          </w:tcPr>
          <w:p w14:paraId="75D96E0A" w14:textId="77777777" w:rsidR="00D91F70" w:rsidRPr="0050193C" w:rsidRDefault="00D91F70" w:rsidP="00D91F70">
            <w:pPr>
              <w:spacing w:after="0"/>
              <w:ind w:firstLine="5"/>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Oui/non</w:t>
            </w:r>
          </w:p>
        </w:tc>
        <w:tc>
          <w:tcPr>
            <w:tcW w:w="990" w:type="dxa"/>
            <w:shd w:val="clear" w:color="auto" w:fill="auto"/>
            <w:vAlign w:val="center"/>
          </w:tcPr>
          <w:p w14:paraId="315F7BD5" w14:textId="77777777" w:rsidR="00D91F70" w:rsidRPr="0050193C" w:rsidRDefault="00D91F70" w:rsidP="00D91F70">
            <w:pPr>
              <w:spacing w:after="0"/>
              <w:ind w:firstLine="72"/>
              <w:jc w:val="center"/>
              <w:cnfStyle w:val="000000010000" w:firstRow="0" w:lastRow="0" w:firstColumn="0" w:lastColumn="0" w:oddVBand="0" w:evenVBand="0" w:oddHBand="0" w:evenHBand="1" w:firstRowFirstColumn="0" w:firstRowLastColumn="0" w:lastRowFirstColumn="0" w:lastRowLastColumn="0"/>
              <w:rPr>
                <w:rFonts w:cs="Open Sans"/>
                <w:bCs/>
                <w:sz w:val="20"/>
                <w:szCs w:val="20"/>
              </w:rPr>
            </w:pPr>
            <w:r w:rsidRPr="0050193C">
              <w:rPr>
                <w:rFonts w:cs="Open Sans"/>
                <w:bCs/>
                <w:sz w:val="20"/>
                <w:szCs w:val="20"/>
              </w:rPr>
              <w:t>X</w:t>
            </w:r>
          </w:p>
        </w:tc>
        <w:tc>
          <w:tcPr>
            <w:tcW w:w="3043" w:type="dxa"/>
            <w:gridSpan w:val="2"/>
            <w:shd w:val="clear" w:color="auto" w:fill="auto"/>
          </w:tcPr>
          <w:p w14:paraId="371E5A25" w14:textId="77777777" w:rsidR="00D91F70" w:rsidRPr="00673AE2" w:rsidRDefault="00D91F70" w:rsidP="00D91F70">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D91F70" w:rsidRPr="00406C63" w14:paraId="4FFDECC2"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E9B32E3"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54</w:t>
            </w:r>
          </w:p>
        </w:tc>
        <w:tc>
          <w:tcPr>
            <w:tcW w:w="4136" w:type="dxa"/>
            <w:gridSpan w:val="2"/>
            <w:shd w:val="clear" w:color="auto" w:fill="auto"/>
            <w:vAlign w:val="center"/>
          </w:tcPr>
          <w:p w14:paraId="22FC3A22" w14:textId="77777777" w:rsidR="00D91F70" w:rsidRPr="0050193C" w:rsidRDefault="00D91F70" w:rsidP="00D91F70">
            <w:pPr>
              <w:spacing w:after="0"/>
              <w:ind w:firstLine="33"/>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Le SAV est-il assuré par le candidat</w:t>
            </w:r>
          </w:p>
        </w:tc>
        <w:tc>
          <w:tcPr>
            <w:tcW w:w="1260" w:type="dxa"/>
            <w:gridSpan w:val="2"/>
            <w:shd w:val="clear" w:color="auto" w:fill="auto"/>
            <w:vAlign w:val="center"/>
          </w:tcPr>
          <w:p w14:paraId="414EF402" w14:textId="77777777" w:rsidR="00D91F70" w:rsidRPr="0050193C" w:rsidRDefault="00D91F70" w:rsidP="00D91F70">
            <w:pPr>
              <w:spacing w:after="0"/>
              <w:ind w:left="-92" w:firstLine="72"/>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Oui / non, si non indiquer les coordonnées du prestataire</w:t>
            </w:r>
          </w:p>
        </w:tc>
        <w:tc>
          <w:tcPr>
            <w:tcW w:w="990" w:type="dxa"/>
            <w:shd w:val="clear" w:color="auto" w:fill="D9D9D9" w:themeFill="background1" w:themeFillShade="D9"/>
            <w:vAlign w:val="center"/>
          </w:tcPr>
          <w:p w14:paraId="0CF3B969" w14:textId="77777777" w:rsidR="00D91F70" w:rsidRPr="0050193C" w:rsidRDefault="00D91F70" w:rsidP="00D91F70">
            <w:pPr>
              <w:spacing w:after="0"/>
              <w:ind w:firstLine="72"/>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Pr>
                <w:rFonts w:cs="Open Sans"/>
                <w:sz w:val="20"/>
                <w:szCs w:val="20"/>
              </w:rPr>
              <w:t>Non</w:t>
            </w:r>
          </w:p>
        </w:tc>
        <w:tc>
          <w:tcPr>
            <w:tcW w:w="3043" w:type="dxa"/>
            <w:gridSpan w:val="2"/>
            <w:shd w:val="clear" w:color="auto" w:fill="auto"/>
          </w:tcPr>
          <w:p w14:paraId="7D1CABF6" w14:textId="77777777" w:rsidR="00D91F70" w:rsidRPr="00673AE2" w:rsidRDefault="00D91F70" w:rsidP="00D91F70">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r w:rsidR="00D91F70" w:rsidRPr="00406C63" w14:paraId="7696F1E9" w14:textId="77777777" w:rsidTr="00DC1C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B70B9FF"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55</w:t>
            </w:r>
          </w:p>
        </w:tc>
        <w:tc>
          <w:tcPr>
            <w:tcW w:w="4136" w:type="dxa"/>
            <w:gridSpan w:val="2"/>
            <w:shd w:val="clear" w:color="auto" w:fill="auto"/>
            <w:vAlign w:val="center"/>
          </w:tcPr>
          <w:p w14:paraId="0E9C5E94" w14:textId="77777777" w:rsidR="00D91F70" w:rsidRPr="0050193C" w:rsidRDefault="00D91F70" w:rsidP="00D91F70">
            <w:pPr>
              <w:spacing w:after="0"/>
              <w:cnfStyle w:val="000000010000" w:firstRow="0" w:lastRow="0" w:firstColumn="0" w:lastColumn="0" w:oddVBand="0" w:evenVBand="0" w:oddHBand="0" w:evenHBand="1" w:firstRowFirstColumn="0" w:firstRowLastColumn="0" w:lastRowFirstColumn="0" w:lastRowLastColumn="0"/>
              <w:rPr>
                <w:rFonts w:cs="Open Sans"/>
                <w:bCs/>
                <w:sz w:val="20"/>
                <w:szCs w:val="20"/>
              </w:rPr>
            </w:pPr>
            <w:r w:rsidRPr="0050193C">
              <w:rPr>
                <w:rFonts w:cs="Open Sans"/>
                <w:bCs/>
                <w:sz w:val="20"/>
                <w:szCs w:val="20"/>
              </w:rPr>
              <w:t>Délais d’intervention maximal du service Après-Vente en période de garantie</w:t>
            </w:r>
          </w:p>
        </w:tc>
        <w:tc>
          <w:tcPr>
            <w:tcW w:w="1260" w:type="dxa"/>
            <w:gridSpan w:val="2"/>
            <w:shd w:val="clear" w:color="auto" w:fill="auto"/>
            <w:vAlign w:val="center"/>
          </w:tcPr>
          <w:p w14:paraId="1FE51FAC" w14:textId="77777777" w:rsidR="00D91F70" w:rsidRPr="0050193C" w:rsidRDefault="00D91F70" w:rsidP="00D91F70">
            <w:pPr>
              <w:spacing w:after="0"/>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Heures</w:t>
            </w:r>
          </w:p>
        </w:tc>
        <w:tc>
          <w:tcPr>
            <w:tcW w:w="990" w:type="dxa"/>
            <w:shd w:val="clear" w:color="auto" w:fill="auto"/>
            <w:vAlign w:val="center"/>
          </w:tcPr>
          <w:p w14:paraId="33FCBD09" w14:textId="77777777" w:rsidR="00D91F70" w:rsidRPr="0050193C" w:rsidRDefault="00D91F70" w:rsidP="00D91F70">
            <w:pPr>
              <w:spacing w:after="0"/>
              <w:jc w:val="center"/>
              <w:cnfStyle w:val="000000010000" w:firstRow="0" w:lastRow="0" w:firstColumn="0" w:lastColumn="0" w:oddVBand="0" w:evenVBand="0" w:oddHBand="0" w:evenHBand="1" w:firstRowFirstColumn="0" w:firstRowLastColumn="0" w:lastRowFirstColumn="0" w:lastRowLastColumn="0"/>
              <w:rPr>
                <w:rFonts w:cs="Open Sans"/>
                <w:sz w:val="20"/>
                <w:szCs w:val="20"/>
              </w:rPr>
            </w:pPr>
            <w:r w:rsidRPr="0050193C">
              <w:rPr>
                <w:rFonts w:cs="Open Sans"/>
                <w:sz w:val="20"/>
                <w:szCs w:val="20"/>
              </w:rPr>
              <w:t>X</w:t>
            </w:r>
          </w:p>
        </w:tc>
        <w:tc>
          <w:tcPr>
            <w:tcW w:w="3043" w:type="dxa"/>
            <w:gridSpan w:val="2"/>
            <w:shd w:val="clear" w:color="auto" w:fill="auto"/>
          </w:tcPr>
          <w:p w14:paraId="01ECDAEA" w14:textId="77777777" w:rsidR="00D91F70" w:rsidRPr="00673AE2" w:rsidRDefault="00D91F70" w:rsidP="00D91F70">
            <w:pPr>
              <w:tabs>
                <w:tab w:val="left" w:pos="1701"/>
                <w:tab w:val="left" w:pos="6237"/>
              </w:tabs>
              <w:spacing w:after="0"/>
              <w:jc w:val="center"/>
              <w:cnfStyle w:val="000000010000" w:firstRow="0" w:lastRow="0" w:firstColumn="0" w:lastColumn="0" w:oddVBand="0" w:evenVBand="0" w:oddHBand="0" w:evenHBand="1" w:firstRowFirstColumn="0" w:firstRowLastColumn="0" w:lastRowFirstColumn="0" w:lastRowLastColumn="0"/>
              <w:rPr>
                <w:rStyle w:val="lev"/>
                <w:rFonts w:cs="Open Sans"/>
                <w:color w:val="000000" w:themeColor="text1"/>
                <w:szCs w:val="20"/>
              </w:rPr>
            </w:pPr>
          </w:p>
        </w:tc>
      </w:tr>
      <w:tr w:rsidR="00D91F70" w:rsidRPr="00406C63" w14:paraId="42BF2AFF" w14:textId="77777777" w:rsidTr="00DC1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7CB6C9D" w14:textId="77777777" w:rsidR="00D91F70" w:rsidRPr="00406C63" w:rsidRDefault="00D91F70" w:rsidP="00D91F70">
            <w:pPr>
              <w:spacing w:after="0"/>
              <w:jc w:val="center"/>
              <w:rPr>
                <w:rFonts w:cs="Open Sans"/>
                <w:color w:val="000000" w:themeColor="text1"/>
                <w:sz w:val="20"/>
                <w:szCs w:val="20"/>
              </w:rPr>
            </w:pPr>
            <w:r>
              <w:rPr>
                <w:rFonts w:cs="Open Sans"/>
                <w:color w:val="000000" w:themeColor="text1"/>
                <w:sz w:val="20"/>
                <w:szCs w:val="20"/>
              </w:rPr>
              <w:t>56</w:t>
            </w:r>
          </w:p>
        </w:tc>
        <w:tc>
          <w:tcPr>
            <w:tcW w:w="4136" w:type="dxa"/>
            <w:gridSpan w:val="2"/>
            <w:shd w:val="clear" w:color="auto" w:fill="auto"/>
            <w:vAlign w:val="center"/>
          </w:tcPr>
          <w:p w14:paraId="72127BE7" w14:textId="77777777" w:rsidR="00D91F70" w:rsidRPr="0050193C" w:rsidRDefault="00D91F70" w:rsidP="00D91F70">
            <w:pPr>
              <w:spacing w:after="0"/>
              <w:cnfStyle w:val="000000100000" w:firstRow="0" w:lastRow="0" w:firstColumn="0" w:lastColumn="0" w:oddVBand="0" w:evenVBand="0" w:oddHBand="1" w:evenHBand="0" w:firstRowFirstColumn="0" w:firstRowLastColumn="0" w:lastRowFirstColumn="0" w:lastRowLastColumn="0"/>
              <w:rPr>
                <w:rFonts w:cs="Open Sans"/>
                <w:bCs/>
                <w:sz w:val="20"/>
                <w:szCs w:val="20"/>
              </w:rPr>
            </w:pPr>
            <w:r w:rsidRPr="0050193C">
              <w:rPr>
                <w:rFonts w:cs="Open Sans"/>
                <w:bCs/>
                <w:sz w:val="20"/>
                <w:szCs w:val="20"/>
              </w:rPr>
              <w:t>Prêt d’un équipement de remplacement en cas de panne longue durée pendant la période de garantie</w:t>
            </w:r>
          </w:p>
        </w:tc>
        <w:tc>
          <w:tcPr>
            <w:tcW w:w="1260" w:type="dxa"/>
            <w:gridSpan w:val="2"/>
            <w:shd w:val="clear" w:color="auto" w:fill="auto"/>
            <w:vAlign w:val="center"/>
          </w:tcPr>
          <w:p w14:paraId="4A2847F3" w14:textId="77777777" w:rsidR="00D91F70" w:rsidRPr="0050193C" w:rsidRDefault="00D91F70" w:rsidP="00D91F70">
            <w:pPr>
              <w:spacing w:after="0"/>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Oui-non préciser</w:t>
            </w:r>
          </w:p>
        </w:tc>
        <w:tc>
          <w:tcPr>
            <w:tcW w:w="990" w:type="dxa"/>
            <w:shd w:val="clear" w:color="auto" w:fill="auto"/>
            <w:vAlign w:val="center"/>
          </w:tcPr>
          <w:p w14:paraId="065D1903" w14:textId="77777777" w:rsidR="00D91F70" w:rsidRPr="0050193C" w:rsidRDefault="00D91F70" w:rsidP="00D91F70">
            <w:pPr>
              <w:spacing w:after="0"/>
              <w:jc w:val="center"/>
              <w:cnfStyle w:val="000000100000" w:firstRow="0" w:lastRow="0" w:firstColumn="0" w:lastColumn="0" w:oddVBand="0" w:evenVBand="0" w:oddHBand="1" w:evenHBand="0" w:firstRowFirstColumn="0" w:firstRowLastColumn="0" w:lastRowFirstColumn="0" w:lastRowLastColumn="0"/>
              <w:rPr>
                <w:rFonts w:cs="Open Sans"/>
                <w:sz w:val="20"/>
                <w:szCs w:val="20"/>
              </w:rPr>
            </w:pPr>
            <w:r w:rsidRPr="0050193C">
              <w:rPr>
                <w:rFonts w:cs="Open Sans"/>
                <w:sz w:val="20"/>
                <w:szCs w:val="20"/>
              </w:rPr>
              <w:t>X</w:t>
            </w:r>
          </w:p>
        </w:tc>
        <w:tc>
          <w:tcPr>
            <w:tcW w:w="3043" w:type="dxa"/>
            <w:gridSpan w:val="2"/>
            <w:shd w:val="clear" w:color="auto" w:fill="auto"/>
          </w:tcPr>
          <w:p w14:paraId="3C953280" w14:textId="77777777" w:rsidR="00D91F70" w:rsidRPr="00673AE2" w:rsidRDefault="00D91F70" w:rsidP="00D91F70">
            <w:pPr>
              <w:tabs>
                <w:tab w:val="left" w:pos="1701"/>
                <w:tab w:val="left" w:pos="6237"/>
              </w:tabs>
              <w:spacing w:after="0"/>
              <w:jc w:val="center"/>
              <w:cnfStyle w:val="000000100000" w:firstRow="0" w:lastRow="0" w:firstColumn="0" w:lastColumn="0" w:oddVBand="0" w:evenVBand="0" w:oddHBand="1" w:evenHBand="0" w:firstRowFirstColumn="0" w:firstRowLastColumn="0" w:lastRowFirstColumn="0" w:lastRowLastColumn="0"/>
              <w:rPr>
                <w:rStyle w:val="lev"/>
                <w:rFonts w:cs="Open Sans"/>
                <w:color w:val="000000" w:themeColor="text1"/>
                <w:szCs w:val="20"/>
              </w:rPr>
            </w:pPr>
          </w:p>
        </w:tc>
      </w:tr>
    </w:tbl>
    <w:p w14:paraId="3AE151F4" w14:textId="77777777" w:rsidR="00406C63" w:rsidRPr="00626155" w:rsidRDefault="00406C63" w:rsidP="00406C63">
      <w:pPr>
        <w:tabs>
          <w:tab w:val="left" w:pos="1701"/>
          <w:tab w:val="left" w:pos="6237"/>
        </w:tabs>
        <w:spacing w:after="0"/>
        <w:jc w:val="center"/>
        <w:rPr>
          <w:rStyle w:val="lev"/>
          <w:rFonts w:ascii="Open Sans" w:hAnsi="Open Sans" w:cs="Open Sans"/>
          <w:b w:val="0"/>
          <w:sz w:val="18"/>
          <w:szCs w:val="18"/>
          <w:highlight w:val="green"/>
        </w:rPr>
      </w:pPr>
    </w:p>
    <w:p w14:paraId="7111C4E5" w14:textId="77777777" w:rsidR="00406C63" w:rsidRPr="00626155" w:rsidRDefault="00406C63" w:rsidP="00406C63">
      <w:pPr>
        <w:tabs>
          <w:tab w:val="left" w:pos="1701"/>
          <w:tab w:val="left" w:pos="6237"/>
        </w:tabs>
        <w:spacing w:after="0"/>
        <w:jc w:val="center"/>
        <w:rPr>
          <w:rStyle w:val="lev"/>
          <w:rFonts w:ascii="Open Sans" w:hAnsi="Open Sans" w:cs="Open Sans"/>
          <w:b w:val="0"/>
          <w:sz w:val="18"/>
          <w:szCs w:val="18"/>
          <w:highlight w:val="green"/>
        </w:rPr>
      </w:pPr>
    </w:p>
    <w:p w14:paraId="51BB7B6D" w14:textId="77777777" w:rsidR="00406C63" w:rsidRPr="00626155" w:rsidRDefault="00406C63" w:rsidP="00406C63">
      <w:pPr>
        <w:tabs>
          <w:tab w:val="left" w:pos="1701"/>
          <w:tab w:val="left" w:pos="6237"/>
        </w:tabs>
        <w:spacing w:after="0"/>
        <w:jc w:val="center"/>
        <w:rPr>
          <w:rStyle w:val="lev"/>
          <w:rFonts w:ascii="Open Sans" w:hAnsi="Open Sans" w:cs="Open Sans"/>
          <w:b w:val="0"/>
          <w:sz w:val="18"/>
          <w:szCs w:val="18"/>
          <w:highlight w:val="green"/>
        </w:rPr>
      </w:pPr>
    </w:p>
    <w:p w14:paraId="207AF6B7" w14:textId="77777777" w:rsidR="00406C63" w:rsidRPr="00626155" w:rsidRDefault="00406C63" w:rsidP="00406C63">
      <w:pPr>
        <w:tabs>
          <w:tab w:val="left" w:pos="1701"/>
          <w:tab w:val="left" w:pos="6237"/>
        </w:tabs>
        <w:spacing w:after="0"/>
        <w:jc w:val="center"/>
        <w:rPr>
          <w:rStyle w:val="lev"/>
          <w:rFonts w:ascii="Open Sans" w:hAnsi="Open Sans" w:cs="Open Sans"/>
          <w:b w:val="0"/>
          <w:sz w:val="18"/>
          <w:szCs w:val="18"/>
          <w:highlight w:val="green"/>
        </w:rPr>
      </w:pPr>
    </w:p>
    <w:p w14:paraId="28579676" w14:textId="77777777" w:rsidR="00406C63" w:rsidRDefault="00406C63" w:rsidP="00406C63">
      <w:pPr>
        <w:tabs>
          <w:tab w:val="left" w:pos="1701"/>
          <w:tab w:val="left" w:pos="6237"/>
        </w:tabs>
        <w:spacing w:after="0"/>
        <w:jc w:val="center"/>
        <w:rPr>
          <w:rStyle w:val="lev"/>
          <w:rFonts w:ascii="Open Sans" w:hAnsi="Open Sans" w:cs="Open Sans"/>
          <w:b w:val="0"/>
          <w:sz w:val="18"/>
          <w:szCs w:val="18"/>
          <w:highlight w:val="green"/>
        </w:rPr>
      </w:pPr>
    </w:p>
    <w:p w14:paraId="4333E763" w14:textId="77777777" w:rsidR="00DC1CF5" w:rsidRDefault="00DC1CF5" w:rsidP="00406C63">
      <w:pPr>
        <w:tabs>
          <w:tab w:val="left" w:pos="1701"/>
          <w:tab w:val="left" w:pos="6237"/>
        </w:tabs>
        <w:spacing w:after="0"/>
        <w:jc w:val="center"/>
        <w:rPr>
          <w:rStyle w:val="lev"/>
          <w:rFonts w:ascii="Open Sans" w:hAnsi="Open Sans" w:cs="Open Sans"/>
          <w:b w:val="0"/>
          <w:sz w:val="18"/>
          <w:szCs w:val="18"/>
          <w:highlight w:val="green"/>
        </w:rPr>
      </w:pPr>
    </w:p>
    <w:p w14:paraId="3940957C" w14:textId="77777777" w:rsidR="00DC1CF5" w:rsidRDefault="00DC1CF5" w:rsidP="00406C63">
      <w:pPr>
        <w:tabs>
          <w:tab w:val="left" w:pos="1701"/>
          <w:tab w:val="left" w:pos="6237"/>
        </w:tabs>
        <w:spacing w:after="0"/>
        <w:jc w:val="center"/>
        <w:rPr>
          <w:rStyle w:val="lev"/>
          <w:rFonts w:ascii="Open Sans" w:hAnsi="Open Sans" w:cs="Open Sans"/>
          <w:b w:val="0"/>
          <w:sz w:val="18"/>
          <w:szCs w:val="18"/>
          <w:highlight w:val="green"/>
        </w:rPr>
      </w:pPr>
    </w:p>
    <w:p w14:paraId="7DB38BB0" w14:textId="77777777" w:rsidR="00DC1CF5" w:rsidRDefault="00DC1CF5" w:rsidP="00406C63">
      <w:pPr>
        <w:tabs>
          <w:tab w:val="left" w:pos="1701"/>
          <w:tab w:val="left" w:pos="6237"/>
        </w:tabs>
        <w:spacing w:after="0"/>
        <w:jc w:val="center"/>
        <w:rPr>
          <w:rStyle w:val="lev"/>
          <w:rFonts w:ascii="Open Sans" w:hAnsi="Open Sans" w:cs="Open Sans"/>
          <w:b w:val="0"/>
          <w:sz w:val="18"/>
          <w:szCs w:val="18"/>
          <w:highlight w:val="green"/>
        </w:rPr>
      </w:pPr>
    </w:p>
    <w:p w14:paraId="6C02D060" w14:textId="77777777" w:rsidR="00DC1CF5" w:rsidRPr="00626155" w:rsidRDefault="00DC1CF5" w:rsidP="00406C63">
      <w:pPr>
        <w:tabs>
          <w:tab w:val="left" w:pos="1701"/>
          <w:tab w:val="left" w:pos="6237"/>
        </w:tabs>
        <w:spacing w:after="0"/>
        <w:jc w:val="center"/>
        <w:rPr>
          <w:rStyle w:val="lev"/>
          <w:rFonts w:ascii="Open Sans" w:hAnsi="Open Sans" w:cs="Open Sans"/>
          <w:b w:val="0"/>
          <w:sz w:val="18"/>
          <w:szCs w:val="18"/>
          <w:highlight w:val="green"/>
        </w:rPr>
      </w:pPr>
    </w:p>
    <w:p w14:paraId="4300F361" w14:textId="77777777" w:rsidR="00406C63" w:rsidRPr="00626155" w:rsidRDefault="00406C63" w:rsidP="00406C63">
      <w:pPr>
        <w:tabs>
          <w:tab w:val="left" w:pos="1701"/>
          <w:tab w:val="left" w:pos="6237"/>
        </w:tabs>
        <w:spacing w:after="0"/>
        <w:jc w:val="center"/>
        <w:rPr>
          <w:rStyle w:val="lev"/>
          <w:rFonts w:ascii="Open Sans" w:hAnsi="Open Sans" w:cs="Open Sans"/>
          <w:b w:val="0"/>
          <w:sz w:val="18"/>
          <w:szCs w:val="18"/>
          <w:highlight w:val="green"/>
        </w:rPr>
      </w:pPr>
    </w:p>
    <w:p w14:paraId="1685977F" w14:textId="77777777" w:rsidR="00406C63" w:rsidRPr="00626155" w:rsidRDefault="00406C63" w:rsidP="00406C63">
      <w:pPr>
        <w:tabs>
          <w:tab w:val="left" w:pos="1701"/>
          <w:tab w:val="left" w:pos="6237"/>
        </w:tabs>
        <w:jc w:val="right"/>
        <w:rPr>
          <w:rStyle w:val="Rfrencelgre"/>
          <w:rFonts w:ascii="Open Sans" w:hAnsi="Open Sans" w:cs="Open Sans"/>
          <w:sz w:val="18"/>
          <w:szCs w:val="18"/>
          <w:highlight w:val="green"/>
        </w:rPr>
      </w:pPr>
    </w:p>
    <w:p w14:paraId="1E11B303" w14:textId="77777777" w:rsidR="00406C63" w:rsidRPr="00626155" w:rsidRDefault="00406C63" w:rsidP="00406C63">
      <w:pPr>
        <w:tabs>
          <w:tab w:val="left" w:pos="1701"/>
          <w:tab w:val="left" w:pos="6237"/>
        </w:tabs>
        <w:jc w:val="right"/>
        <w:rPr>
          <w:rStyle w:val="Rfrencelgre"/>
          <w:rFonts w:ascii="Open Sans" w:hAnsi="Open Sans" w:cs="Open Sans"/>
          <w:sz w:val="18"/>
          <w:szCs w:val="18"/>
        </w:rPr>
      </w:pPr>
      <w:r w:rsidRPr="00626155">
        <w:rPr>
          <w:rStyle w:val="Rfrencelgre"/>
          <w:rFonts w:ascii="Open Sans" w:hAnsi="Open Sans" w:cs="Open Sans"/>
          <w:sz w:val="18"/>
          <w:szCs w:val="18"/>
        </w:rPr>
        <w:t>Date, cachet, signature précédés du nom du signataire</w:t>
      </w:r>
    </w:p>
    <w:p w14:paraId="280D45B2" w14:textId="77777777" w:rsidR="00406C63" w:rsidRDefault="00406C63" w:rsidP="00406C63">
      <w:pPr>
        <w:widowControl w:val="0"/>
        <w:autoSpaceDE w:val="0"/>
        <w:autoSpaceDN w:val="0"/>
        <w:adjustRightInd w:val="0"/>
        <w:rPr>
          <w:rFonts w:ascii="Open Sans" w:eastAsia="Arial Unicode MS" w:hAnsi="Open Sans" w:cs="Open Sans"/>
          <w:b/>
          <w:bCs/>
          <w:iCs/>
          <w:sz w:val="18"/>
          <w:szCs w:val="18"/>
          <w:highlight w:val="green"/>
        </w:rPr>
      </w:pPr>
    </w:p>
    <w:p w14:paraId="20377BB5" w14:textId="77777777" w:rsidR="00DC1CF5" w:rsidRDefault="00DC1CF5" w:rsidP="00406C63">
      <w:pPr>
        <w:widowControl w:val="0"/>
        <w:autoSpaceDE w:val="0"/>
        <w:autoSpaceDN w:val="0"/>
        <w:adjustRightInd w:val="0"/>
        <w:rPr>
          <w:rFonts w:ascii="Open Sans" w:eastAsia="Arial Unicode MS" w:hAnsi="Open Sans" w:cs="Open Sans"/>
          <w:b/>
          <w:bCs/>
          <w:iCs/>
          <w:sz w:val="18"/>
          <w:szCs w:val="18"/>
          <w:highlight w:val="green"/>
        </w:rPr>
      </w:pPr>
    </w:p>
    <w:p w14:paraId="0B919185" w14:textId="77777777" w:rsidR="00DC1CF5" w:rsidRDefault="00DC1CF5" w:rsidP="00406C63">
      <w:pPr>
        <w:widowControl w:val="0"/>
        <w:autoSpaceDE w:val="0"/>
        <w:autoSpaceDN w:val="0"/>
        <w:adjustRightInd w:val="0"/>
        <w:rPr>
          <w:rFonts w:ascii="Open Sans" w:eastAsia="Arial Unicode MS" w:hAnsi="Open Sans" w:cs="Open Sans"/>
          <w:b/>
          <w:bCs/>
          <w:iCs/>
          <w:sz w:val="18"/>
          <w:szCs w:val="18"/>
          <w:highlight w:val="green"/>
        </w:rPr>
      </w:pPr>
    </w:p>
    <w:p w14:paraId="6A8848B8" w14:textId="77777777" w:rsidR="00DC1CF5" w:rsidRDefault="00DC1CF5" w:rsidP="00406C63">
      <w:pPr>
        <w:widowControl w:val="0"/>
        <w:autoSpaceDE w:val="0"/>
        <w:autoSpaceDN w:val="0"/>
        <w:adjustRightInd w:val="0"/>
        <w:rPr>
          <w:rFonts w:ascii="Open Sans" w:eastAsia="Arial Unicode MS" w:hAnsi="Open Sans" w:cs="Open Sans"/>
          <w:b/>
          <w:bCs/>
          <w:iCs/>
          <w:sz w:val="18"/>
          <w:szCs w:val="18"/>
          <w:highlight w:val="green"/>
        </w:rPr>
      </w:pPr>
    </w:p>
    <w:p w14:paraId="095ABDE6" w14:textId="77777777" w:rsidR="00BD6745" w:rsidRPr="00311BE6" w:rsidRDefault="00BD6745" w:rsidP="00BD6745">
      <w:pPr>
        <w:pBdr>
          <w:top w:val="dotted" w:sz="4" w:space="1" w:color="622423"/>
          <w:bottom w:val="dotted" w:sz="4" w:space="1" w:color="622423"/>
        </w:pBdr>
        <w:spacing w:before="300"/>
        <w:jc w:val="center"/>
        <w:outlineLvl w:val="2"/>
        <w:rPr>
          <w:bCs/>
          <w:color w:val="943634"/>
          <w:spacing w:val="5"/>
          <w:sz w:val="24"/>
          <w:szCs w:val="24"/>
        </w:rPr>
      </w:pPr>
      <w:bookmarkStart w:id="55" w:name="_Toc184638959"/>
      <w:r>
        <w:rPr>
          <w:bCs/>
          <w:caps/>
          <w:color w:val="943634"/>
          <w:spacing w:val="5"/>
          <w:sz w:val="24"/>
          <w:szCs w:val="24"/>
        </w:rPr>
        <w:lastRenderedPageBreak/>
        <w:t>A3-LOT 3</w:t>
      </w:r>
      <w:r w:rsidRPr="00A77858">
        <w:rPr>
          <w:bCs/>
          <w:caps/>
          <w:color w:val="943634"/>
          <w:spacing w:val="5"/>
          <w:sz w:val="24"/>
          <w:szCs w:val="24"/>
        </w:rPr>
        <w:t xml:space="preserve"> : </w:t>
      </w:r>
      <w:r w:rsidRPr="00311BE6">
        <w:rPr>
          <w:bCs/>
          <w:color w:val="943634"/>
          <w:spacing w:val="5"/>
          <w:sz w:val="24"/>
          <w:szCs w:val="24"/>
        </w:rPr>
        <w:t>Lits de réanimation à latéralisation</w:t>
      </w:r>
      <w:bookmarkEnd w:id="55"/>
    </w:p>
    <w:p w14:paraId="7933C81D" w14:textId="77777777" w:rsidR="00BD6745" w:rsidRPr="00A77858" w:rsidRDefault="00BD6745" w:rsidP="00BD6745">
      <w:pPr>
        <w:tabs>
          <w:tab w:val="left" w:pos="1701"/>
          <w:tab w:val="left" w:pos="6237"/>
        </w:tabs>
        <w:spacing w:after="0"/>
        <w:jc w:val="center"/>
        <w:rPr>
          <w:rFonts w:cs="Arial"/>
          <w:bCs/>
          <w:color w:val="943634"/>
          <w:spacing w:val="5"/>
        </w:rPr>
      </w:pPr>
      <w:r w:rsidRPr="00A77858">
        <w:rPr>
          <w:rFonts w:cs="Arial"/>
          <w:bCs/>
          <w:color w:val="943634"/>
          <w:spacing w:val="5"/>
        </w:rPr>
        <w:t>Toute case non renseignée aura la note « 0 ».</w:t>
      </w:r>
    </w:p>
    <w:p w14:paraId="5290FD24" w14:textId="77777777" w:rsidR="00BD6745" w:rsidRPr="00A77858" w:rsidRDefault="00BD6745" w:rsidP="00BD6745">
      <w:pPr>
        <w:tabs>
          <w:tab w:val="left" w:pos="1701"/>
          <w:tab w:val="left" w:pos="6237"/>
        </w:tabs>
        <w:spacing w:after="0"/>
        <w:ind w:right="-285"/>
        <w:jc w:val="center"/>
        <w:rPr>
          <w:rFonts w:cs="Arial"/>
          <w:bCs/>
          <w:color w:val="943634"/>
          <w:spacing w:val="5"/>
        </w:rPr>
      </w:pPr>
      <w:r w:rsidRPr="00A77858">
        <w:rPr>
          <w:rFonts w:cs="Arial"/>
          <w:bCs/>
          <w:color w:val="943634"/>
          <w:spacing w:val="5"/>
        </w:rPr>
        <w:t>Les renvois secs vers des fiches techniques sont interdits et auront la note « 0 » :</w:t>
      </w:r>
    </w:p>
    <w:p w14:paraId="1F4C2A9E"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principaux éléments de réponse doivent figurer dans la colonne « réponse du candidat »,</w:t>
      </w:r>
    </w:p>
    <w:p w14:paraId="480BAF63"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si un renvoi est nécessaire, la référence du document fourni, et le numéro de page doivent obligatoirement être mentionnés ;</w:t>
      </w:r>
    </w:p>
    <w:p w14:paraId="03544774"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questions non notées renvoient essentiellement aux exigences du CCTP. Une non-conformité au CCTP entraîne l’élimination de l’offre ;</w:t>
      </w:r>
    </w:p>
    <w:p w14:paraId="5345E27D" w14:textId="77777777" w:rsidR="005E6895" w:rsidRPr="00DB4E3F" w:rsidRDefault="00BD6745" w:rsidP="00DB4E3F">
      <w:pPr>
        <w:tabs>
          <w:tab w:val="left" w:pos="1701"/>
          <w:tab w:val="left" w:pos="6237"/>
        </w:tabs>
        <w:spacing w:after="0"/>
        <w:ind w:right="-285"/>
        <w:jc w:val="center"/>
        <w:rPr>
          <w:rFonts w:cs="Arial"/>
          <w:bCs/>
          <w:color w:val="943634"/>
          <w:spacing w:val="5"/>
        </w:rPr>
      </w:pPr>
      <w:r w:rsidRPr="00A77858">
        <w:rPr>
          <w:rFonts w:cs="Arial"/>
          <w:bCs/>
          <w:color w:val="943634"/>
          <w:spacing w:val="5"/>
        </w:rPr>
        <w:t>La longueur du texte de réponse est libre, veiller à sa bonne visibilité.</w:t>
      </w:r>
    </w:p>
    <w:p w14:paraId="3B0EBBD7" w14:textId="77777777" w:rsidR="00D559A3" w:rsidRPr="009C0D35" w:rsidRDefault="00D559A3" w:rsidP="005E6895">
      <w:pPr>
        <w:rPr>
          <w:highlight w:val="magenta"/>
        </w:rPr>
      </w:pPr>
    </w:p>
    <w:tbl>
      <w:tblPr>
        <w:tblStyle w:val="TableauGrille1Clair-Accentuation12"/>
        <w:tblW w:w="9963" w:type="dxa"/>
        <w:tblLayout w:type="fixed"/>
        <w:tblLook w:val="04A0" w:firstRow="1" w:lastRow="0" w:firstColumn="1" w:lastColumn="0" w:noHBand="0" w:noVBand="1"/>
      </w:tblPr>
      <w:tblGrid>
        <w:gridCol w:w="534"/>
        <w:gridCol w:w="4139"/>
        <w:gridCol w:w="1247"/>
        <w:gridCol w:w="1134"/>
        <w:gridCol w:w="2909"/>
      </w:tblGrid>
      <w:tr w:rsidR="00D559A3" w:rsidRPr="00D559A3" w14:paraId="262841B1" w14:textId="77777777" w:rsidTr="00D559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gridSpan w:val="2"/>
            <w:shd w:val="clear" w:color="auto" w:fill="DBE5F1"/>
            <w:vAlign w:val="center"/>
          </w:tcPr>
          <w:p w14:paraId="3F48FD33" w14:textId="77777777" w:rsidR="00D559A3" w:rsidRPr="00D559A3" w:rsidRDefault="00D559A3" w:rsidP="00D559A3">
            <w:pPr>
              <w:spacing w:after="0" w:line="240" w:lineRule="auto"/>
              <w:jc w:val="center"/>
              <w:rPr>
                <w:rFonts w:cs="Open Sans"/>
                <w:szCs w:val="18"/>
              </w:rPr>
            </w:pPr>
            <w:r w:rsidRPr="00D559A3">
              <w:rPr>
                <w:rFonts w:cs="Open Sans"/>
                <w:szCs w:val="18"/>
              </w:rPr>
              <w:t>Questions</w:t>
            </w:r>
          </w:p>
        </w:tc>
        <w:tc>
          <w:tcPr>
            <w:tcW w:w="1247" w:type="dxa"/>
            <w:shd w:val="clear" w:color="auto" w:fill="DBE5F1"/>
            <w:vAlign w:val="center"/>
          </w:tcPr>
          <w:p w14:paraId="6E265C0D" w14:textId="77777777" w:rsidR="00D559A3" w:rsidRPr="00D559A3" w:rsidRDefault="00D559A3" w:rsidP="00D559A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Open Sans"/>
                <w:szCs w:val="18"/>
              </w:rPr>
            </w:pPr>
            <w:r w:rsidRPr="00D559A3">
              <w:rPr>
                <w:rFonts w:cs="Open Sans"/>
                <w:szCs w:val="18"/>
              </w:rPr>
              <w:t>Mode de réponse attendue</w:t>
            </w:r>
          </w:p>
        </w:tc>
        <w:tc>
          <w:tcPr>
            <w:tcW w:w="1134" w:type="dxa"/>
            <w:shd w:val="clear" w:color="auto" w:fill="DBE5F1"/>
            <w:vAlign w:val="center"/>
          </w:tcPr>
          <w:p w14:paraId="50A64659" w14:textId="77777777" w:rsidR="00D559A3" w:rsidRPr="00D559A3" w:rsidRDefault="00D559A3" w:rsidP="00D559A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Open Sans"/>
                <w:szCs w:val="18"/>
              </w:rPr>
            </w:pPr>
            <w:r w:rsidRPr="00D559A3">
              <w:rPr>
                <w:rFonts w:cs="Open Sans"/>
                <w:szCs w:val="18"/>
              </w:rPr>
              <w:t>Question notée</w:t>
            </w:r>
          </w:p>
        </w:tc>
        <w:tc>
          <w:tcPr>
            <w:tcW w:w="2909" w:type="dxa"/>
            <w:shd w:val="clear" w:color="auto" w:fill="DBE5F1"/>
            <w:vAlign w:val="center"/>
          </w:tcPr>
          <w:p w14:paraId="15E5A644" w14:textId="77777777" w:rsidR="00D559A3" w:rsidRPr="00D559A3" w:rsidRDefault="00D559A3" w:rsidP="00D559A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Open Sans"/>
                <w:szCs w:val="18"/>
              </w:rPr>
            </w:pPr>
            <w:r w:rsidRPr="00D559A3">
              <w:rPr>
                <w:rFonts w:cs="Open Sans"/>
                <w:szCs w:val="18"/>
              </w:rPr>
              <w:t>Réponse du candidat</w:t>
            </w:r>
          </w:p>
        </w:tc>
      </w:tr>
      <w:tr w:rsidR="00D559A3" w:rsidRPr="00D559A3" w14:paraId="3C7918C0"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716CE59C" w14:textId="77777777" w:rsidR="00D559A3" w:rsidRPr="00D559A3" w:rsidRDefault="00D559A3" w:rsidP="00D559A3">
            <w:pPr>
              <w:spacing w:after="0" w:line="240" w:lineRule="auto"/>
              <w:jc w:val="center"/>
              <w:rPr>
                <w:rFonts w:cs="Open Sans"/>
                <w:color w:val="000000"/>
              </w:rPr>
            </w:pPr>
            <w:r w:rsidRPr="00D559A3">
              <w:rPr>
                <w:rFonts w:cs="Open Sans"/>
                <w:color w:val="000000"/>
              </w:rPr>
              <w:t>1</w:t>
            </w:r>
          </w:p>
        </w:tc>
        <w:tc>
          <w:tcPr>
            <w:tcW w:w="4139" w:type="dxa"/>
            <w:vAlign w:val="center"/>
          </w:tcPr>
          <w:p w14:paraId="79B1885B"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Le projet de catalogue personnalisé est fourni</w:t>
            </w:r>
          </w:p>
        </w:tc>
        <w:tc>
          <w:tcPr>
            <w:tcW w:w="1247" w:type="dxa"/>
            <w:vAlign w:val="center"/>
          </w:tcPr>
          <w:p w14:paraId="2AC90079"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Oui-non</w:t>
            </w:r>
          </w:p>
        </w:tc>
        <w:tc>
          <w:tcPr>
            <w:tcW w:w="1134" w:type="dxa"/>
            <w:vAlign w:val="center"/>
          </w:tcPr>
          <w:p w14:paraId="7C23EDB5"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vAlign w:val="center"/>
          </w:tcPr>
          <w:p w14:paraId="09632B19"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2CFCFE0A"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0CB76036" w14:textId="77777777" w:rsidR="00D559A3" w:rsidRPr="00D559A3" w:rsidRDefault="00D559A3" w:rsidP="00D559A3">
            <w:pPr>
              <w:spacing w:after="0" w:line="240" w:lineRule="auto"/>
              <w:jc w:val="center"/>
              <w:rPr>
                <w:rFonts w:cs="Open Sans"/>
                <w:color w:val="000000"/>
              </w:rPr>
            </w:pPr>
            <w:r w:rsidRPr="00D559A3">
              <w:rPr>
                <w:rFonts w:cs="Open Sans"/>
                <w:color w:val="000000"/>
              </w:rPr>
              <w:t>2</w:t>
            </w:r>
          </w:p>
        </w:tc>
        <w:tc>
          <w:tcPr>
            <w:tcW w:w="4139" w:type="dxa"/>
            <w:vAlign w:val="center"/>
          </w:tcPr>
          <w:p w14:paraId="71F29EA7"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Le mémoire de présentation du plan d’organisation des locations est fourni</w:t>
            </w:r>
          </w:p>
        </w:tc>
        <w:tc>
          <w:tcPr>
            <w:tcW w:w="1247" w:type="dxa"/>
            <w:vAlign w:val="center"/>
          </w:tcPr>
          <w:p w14:paraId="03BD5EDD"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Oui-non</w:t>
            </w:r>
          </w:p>
        </w:tc>
        <w:tc>
          <w:tcPr>
            <w:tcW w:w="1134" w:type="dxa"/>
            <w:vAlign w:val="center"/>
          </w:tcPr>
          <w:p w14:paraId="12ECF0DF"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vAlign w:val="center"/>
          </w:tcPr>
          <w:p w14:paraId="26E15169"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63C176D0"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00AA97C2" w14:textId="77777777" w:rsidR="00D559A3" w:rsidRPr="00D559A3" w:rsidRDefault="00D559A3" w:rsidP="00D559A3">
            <w:pPr>
              <w:spacing w:after="0" w:line="240" w:lineRule="auto"/>
              <w:jc w:val="center"/>
              <w:rPr>
                <w:rFonts w:cs="Open Sans"/>
                <w:color w:val="000000"/>
              </w:rPr>
            </w:pPr>
            <w:r w:rsidRPr="00D559A3">
              <w:rPr>
                <w:rFonts w:cs="Open Sans"/>
                <w:color w:val="000000"/>
              </w:rPr>
              <w:t>3</w:t>
            </w:r>
          </w:p>
        </w:tc>
        <w:tc>
          <w:tcPr>
            <w:tcW w:w="4139" w:type="dxa"/>
            <w:vAlign w:val="center"/>
          </w:tcPr>
          <w:p w14:paraId="2B8CA3F3"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Modèle, référence</w:t>
            </w:r>
          </w:p>
        </w:tc>
        <w:tc>
          <w:tcPr>
            <w:tcW w:w="1247" w:type="dxa"/>
            <w:vAlign w:val="center"/>
          </w:tcPr>
          <w:p w14:paraId="4D7A7D24"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Préciser</w:t>
            </w:r>
          </w:p>
        </w:tc>
        <w:tc>
          <w:tcPr>
            <w:tcW w:w="1134" w:type="dxa"/>
            <w:shd w:val="clear" w:color="auto" w:fill="D9D9D9"/>
            <w:vAlign w:val="center"/>
          </w:tcPr>
          <w:p w14:paraId="6F1FA794"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vAlign w:val="center"/>
          </w:tcPr>
          <w:p w14:paraId="2C6CC4AA"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543A7396"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0FF7E73A" w14:textId="77777777" w:rsidR="00D559A3" w:rsidRPr="00D559A3" w:rsidRDefault="00D559A3" w:rsidP="00D559A3">
            <w:pPr>
              <w:spacing w:after="0" w:line="240" w:lineRule="auto"/>
              <w:jc w:val="center"/>
              <w:rPr>
                <w:rFonts w:cs="Open Sans"/>
                <w:color w:val="000000"/>
              </w:rPr>
            </w:pPr>
            <w:r w:rsidRPr="00D559A3">
              <w:rPr>
                <w:rFonts w:cs="Open Sans"/>
                <w:color w:val="000000"/>
              </w:rPr>
              <w:t>4</w:t>
            </w:r>
          </w:p>
        </w:tc>
        <w:tc>
          <w:tcPr>
            <w:tcW w:w="4139" w:type="dxa"/>
            <w:vAlign w:val="center"/>
          </w:tcPr>
          <w:p w14:paraId="346E517F"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Constructeur</w:t>
            </w:r>
          </w:p>
        </w:tc>
        <w:tc>
          <w:tcPr>
            <w:tcW w:w="1247" w:type="dxa"/>
            <w:vAlign w:val="center"/>
          </w:tcPr>
          <w:p w14:paraId="07393C2C"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Préciser</w:t>
            </w:r>
          </w:p>
        </w:tc>
        <w:tc>
          <w:tcPr>
            <w:tcW w:w="1134" w:type="dxa"/>
            <w:shd w:val="clear" w:color="auto" w:fill="D9D9D9"/>
            <w:vAlign w:val="center"/>
          </w:tcPr>
          <w:p w14:paraId="39C61EF4"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vAlign w:val="center"/>
          </w:tcPr>
          <w:p w14:paraId="009E4E9C"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53DB90F3"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6171352E" w14:textId="77777777" w:rsidR="00D559A3" w:rsidRPr="00D559A3" w:rsidRDefault="00D559A3" w:rsidP="00D559A3">
            <w:pPr>
              <w:spacing w:after="0" w:line="240" w:lineRule="auto"/>
              <w:jc w:val="center"/>
              <w:rPr>
                <w:rFonts w:cs="Open Sans"/>
                <w:color w:val="000000"/>
              </w:rPr>
            </w:pPr>
            <w:r w:rsidRPr="00D559A3">
              <w:rPr>
                <w:rFonts w:cs="Open Sans"/>
                <w:color w:val="000000"/>
              </w:rPr>
              <w:t>5</w:t>
            </w:r>
          </w:p>
        </w:tc>
        <w:tc>
          <w:tcPr>
            <w:tcW w:w="4139" w:type="dxa"/>
            <w:vAlign w:val="center"/>
          </w:tcPr>
          <w:p w14:paraId="4F121C66"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Nationalité du constructeur</w:t>
            </w:r>
          </w:p>
        </w:tc>
        <w:tc>
          <w:tcPr>
            <w:tcW w:w="1247" w:type="dxa"/>
            <w:vAlign w:val="center"/>
          </w:tcPr>
          <w:p w14:paraId="04D8441C"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Préciser</w:t>
            </w:r>
          </w:p>
        </w:tc>
        <w:tc>
          <w:tcPr>
            <w:tcW w:w="1134" w:type="dxa"/>
            <w:shd w:val="clear" w:color="auto" w:fill="D9D9D9"/>
            <w:vAlign w:val="center"/>
          </w:tcPr>
          <w:p w14:paraId="77B98B7C"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vAlign w:val="center"/>
          </w:tcPr>
          <w:p w14:paraId="2428FF6C"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569D8E30"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29549564" w14:textId="77777777" w:rsidR="00D559A3" w:rsidRPr="00D559A3" w:rsidRDefault="00D559A3" w:rsidP="00D559A3">
            <w:pPr>
              <w:spacing w:after="0" w:line="240" w:lineRule="auto"/>
              <w:jc w:val="center"/>
              <w:rPr>
                <w:rFonts w:cs="Open Sans"/>
                <w:color w:val="000000"/>
              </w:rPr>
            </w:pPr>
            <w:r w:rsidRPr="00D559A3">
              <w:rPr>
                <w:rFonts w:cs="Open Sans"/>
                <w:color w:val="000000"/>
              </w:rPr>
              <w:t>6</w:t>
            </w:r>
          </w:p>
        </w:tc>
        <w:tc>
          <w:tcPr>
            <w:tcW w:w="4139" w:type="dxa"/>
            <w:vAlign w:val="center"/>
          </w:tcPr>
          <w:p w14:paraId="2CF3F260"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Dénomination commerciale</w:t>
            </w:r>
          </w:p>
        </w:tc>
        <w:tc>
          <w:tcPr>
            <w:tcW w:w="1247" w:type="dxa"/>
            <w:vAlign w:val="center"/>
          </w:tcPr>
          <w:p w14:paraId="25A60692"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Préciser</w:t>
            </w:r>
          </w:p>
        </w:tc>
        <w:tc>
          <w:tcPr>
            <w:tcW w:w="1134" w:type="dxa"/>
            <w:shd w:val="clear" w:color="auto" w:fill="D9D9D9"/>
            <w:vAlign w:val="center"/>
          </w:tcPr>
          <w:p w14:paraId="6D56E3A1"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vAlign w:val="center"/>
          </w:tcPr>
          <w:p w14:paraId="39679A77"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154F8C49"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7564A1CC" w14:textId="77777777" w:rsidR="00D559A3" w:rsidRPr="00D559A3" w:rsidRDefault="00D559A3" w:rsidP="00D559A3">
            <w:pPr>
              <w:spacing w:after="0" w:line="240" w:lineRule="auto"/>
              <w:jc w:val="center"/>
              <w:rPr>
                <w:rFonts w:cs="Open Sans"/>
                <w:color w:val="000000"/>
              </w:rPr>
            </w:pPr>
            <w:r w:rsidRPr="00D559A3">
              <w:rPr>
                <w:rFonts w:cs="Open Sans"/>
                <w:color w:val="000000"/>
              </w:rPr>
              <w:t>7</w:t>
            </w:r>
          </w:p>
        </w:tc>
        <w:tc>
          <w:tcPr>
            <w:tcW w:w="4139" w:type="dxa"/>
            <w:vAlign w:val="center"/>
          </w:tcPr>
          <w:p w14:paraId="30A01190"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Lieu de fabrication</w:t>
            </w:r>
          </w:p>
        </w:tc>
        <w:tc>
          <w:tcPr>
            <w:tcW w:w="1247" w:type="dxa"/>
            <w:vAlign w:val="center"/>
          </w:tcPr>
          <w:p w14:paraId="07CE7DEF"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Préciser</w:t>
            </w:r>
          </w:p>
        </w:tc>
        <w:tc>
          <w:tcPr>
            <w:tcW w:w="1134" w:type="dxa"/>
            <w:shd w:val="clear" w:color="auto" w:fill="D9D9D9"/>
            <w:vAlign w:val="center"/>
          </w:tcPr>
          <w:p w14:paraId="17C1EB48"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bCs/>
                <w:color w:val="000000"/>
                <w:spacing w:val="5"/>
              </w:rPr>
              <w:t>Non</w:t>
            </w:r>
          </w:p>
        </w:tc>
        <w:tc>
          <w:tcPr>
            <w:tcW w:w="2909" w:type="dxa"/>
            <w:vAlign w:val="center"/>
          </w:tcPr>
          <w:p w14:paraId="056BD824"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40387D0D"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27C590A2" w14:textId="77777777" w:rsidR="00D559A3" w:rsidRPr="00D559A3" w:rsidRDefault="00D559A3" w:rsidP="00D559A3">
            <w:pPr>
              <w:spacing w:after="0" w:line="240" w:lineRule="auto"/>
              <w:jc w:val="center"/>
              <w:rPr>
                <w:rFonts w:cs="Open Sans"/>
                <w:color w:val="000000"/>
              </w:rPr>
            </w:pPr>
            <w:r w:rsidRPr="00D559A3">
              <w:rPr>
                <w:rFonts w:cs="Open Sans"/>
                <w:color w:val="000000"/>
              </w:rPr>
              <w:t>8</w:t>
            </w:r>
          </w:p>
        </w:tc>
        <w:tc>
          <w:tcPr>
            <w:tcW w:w="4139" w:type="dxa"/>
            <w:vAlign w:val="center"/>
          </w:tcPr>
          <w:p w14:paraId="614A4E99"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Technologie de la hauteur variable : Croisillons, compas inversé, autres</w:t>
            </w:r>
          </w:p>
        </w:tc>
        <w:tc>
          <w:tcPr>
            <w:tcW w:w="1247" w:type="dxa"/>
            <w:vAlign w:val="center"/>
          </w:tcPr>
          <w:p w14:paraId="7AB622D0"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Préciser</w:t>
            </w:r>
          </w:p>
        </w:tc>
        <w:tc>
          <w:tcPr>
            <w:tcW w:w="1134" w:type="dxa"/>
            <w:shd w:val="clear" w:color="auto" w:fill="D9D9D9"/>
            <w:vAlign w:val="center"/>
          </w:tcPr>
          <w:p w14:paraId="38628098"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Non</w:t>
            </w:r>
          </w:p>
        </w:tc>
        <w:tc>
          <w:tcPr>
            <w:tcW w:w="2909" w:type="dxa"/>
            <w:vAlign w:val="center"/>
          </w:tcPr>
          <w:p w14:paraId="35EC2AF3"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4717AE7C"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52222E38" w14:textId="77777777" w:rsidR="00D559A3" w:rsidRPr="00D559A3" w:rsidRDefault="00D559A3" w:rsidP="00D559A3">
            <w:pPr>
              <w:spacing w:after="0" w:line="240" w:lineRule="auto"/>
              <w:jc w:val="center"/>
              <w:rPr>
                <w:rFonts w:cs="Open Sans"/>
                <w:color w:val="000000"/>
              </w:rPr>
            </w:pPr>
            <w:r w:rsidRPr="00D559A3">
              <w:rPr>
                <w:rFonts w:cs="Open Sans"/>
                <w:color w:val="000000"/>
              </w:rPr>
              <w:t>9</w:t>
            </w:r>
          </w:p>
        </w:tc>
        <w:tc>
          <w:tcPr>
            <w:tcW w:w="4139" w:type="dxa"/>
            <w:vAlign w:val="center"/>
          </w:tcPr>
          <w:p w14:paraId="0453F3AA"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Longueur hors tout</w:t>
            </w:r>
          </w:p>
        </w:tc>
        <w:tc>
          <w:tcPr>
            <w:tcW w:w="1247" w:type="dxa"/>
            <w:vAlign w:val="center"/>
          </w:tcPr>
          <w:p w14:paraId="23B761A7"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Cm</w:t>
            </w:r>
          </w:p>
        </w:tc>
        <w:tc>
          <w:tcPr>
            <w:tcW w:w="1134" w:type="dxa"/>
            <w:shd w:val="clear" w:color="auto" w:fill="D9D9D9"/>
            <w:vAlign w:val="center"/>
          </w:tcPr>
          <w:p w14:paraId="4D2A138B"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Non</w:t>
            </w:r>
          </w:p>
        </w:tc>
        <w:tc>
          <w:tcPr>
            <w:tcW w:w="2909" w:type="dxa"/>
            <w:vAlign w:val="center"/>
          </w:tcPr>
          <w:p w14:paraId="623C8719"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5CF4407A" w14:textId="77777777" w:rsidTr="00D559A3">
        <w:tc>
          <w:tcPr>
            <w:cnfStyle w:val="001000000000" w:firstRow="0" w:lastRow="0" w:firstColumn="1" w:lastColumn="0" w:oddVBand="0" w:evenVBand="0" w:oddHBand="0" w:evenHBand="0" w:firstRowFirstColumn="0" w:firstRowLastColumn="0" w:lastRowFirstColumn="0" w:lastRowLastColumn="0"/>
            <w:tcW w:w="534" w:type="dxa"/>
            <w:vAlign w:val="center"/>
          </w:tcPr>
          <w:p w14:paraId="728DB42B"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10</w:t>
            </w:r>
          </w:p>
        </w:tc>
        <w:tc>
          <w:tcPr>
            <w:tcW w:w="4139" w:type="dxa"/>
            <w:vAlign w:val="center"/>
          </w:tcPr>
          <w:p w14:paraId="4145CFC1"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Largeur hors tout</w:t>
            </w:r>
          </w:p>
        </w:tc>
        <w:tc>
          <w:tcPr>
            <w:tcW w:w="1247" w:type="dxa"/>
            <w:vAlign w:val="center"/>
          </w:tcPr>
          <w:p w14:paraId="2E3FFBF3"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Cm</w:t>
            </w:r>
          </w:p>
        </w:tc>
        <w:tc>
          <w:tcPr>
            <w:tcW w:w="1134" w:type="dxa"/>
            <w:shd w:val="clear" w:color="auto" w:fill="D9D9D9"/>
            <w:vAlign w:val="center"/>
          </w:tcPr>
          <w:p w14:paraId="67B17523"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Non</w:t>
            </w:r>
          </w:p>
        </w:tc>
        <w:tc>
          <w:tcPr>
            <w:tcW w:w="2909" w:type="dxa"/>
            <w:vAlign w:val="center"/>
          </w:tcPr>
          <w:p w14:paraId="1DE7B415"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16FFB6D6"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215A60AA"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11</w:t>
            </w:r>
          </w:p>
        </w:tc>
        <w:tc>
          <w:tcPr>
            <w:tcW w:w="4139" w:type="dxa"/>
            <w:shd w:val="clear" w:color="auto" w:fill="auto"/>
            <w:vAlign w:val="center"/>
          </w:tcPr>
          <w:p w14:paraId="233B1328"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Dimensions du couchage</w:t>
            </w:r>
          </w:p>
        </w:tc>
        <w:tc>
          <w:tcPr>
            <w:tcW w:w="1247" w:type="dxa"/>
            <w:shd w:val="clear" w:color="auto" w:fill="auto"/>
            <w:vAlign w:val="center"/>
          </w:tcPr>
          <w:p w14:paraId="2C5A9E41"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Cm x cm</w:t>
            </w:r>
          </w:p>
        </w:tc>
        <w:tc>
          <w:tcPr>
            <w:tcW w:w="1134" w:type="dxa"/>
            <w:shd w:val="clear" w:color="auto" w:fill="D9D9D9"/>
            <w:vAlign w:val="center"/>
          </w:tcPr>
          <w:p w14:paraId="2B75EA59"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vAlign w:val="center"/>
          </w:tcPr>
          <w:p w14:paraId="65AC1DCA"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35E423EF"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6B15EB28"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12</w:t>
            </w:r>
          </w:p>
        </w:tc>
        <w:tc>
          <w:tcPr>
            <w:tcW w:w="4139" w:type="dxa"/>
            <w:shd w:val="clear" w:color="auto" w:fill="auto"/>
            <w:vAlign w:val="center"/>
          </w:tcPr>
          <w:p w14:paraId="42EB5F4F"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Possibilité de diffuser un débit d’air</w:t>
            </w:r>
          </w:p>
        </w:tc>
        <w:tc>
          <w:tcPr>
            <w:tcW w:w="1247" w:type="dxa"/>
            <w:shd w:val="clear" w:color="auto" w:fill="auto"/>
            <w:vAlign w:val="center"/>
          </w:tcPr>
          <w:p w14:paraId="5AB42440"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Oui – non</w:t>
            </w:r>
          </w:p>
        </w:tc>
        <w:tc>
          <w:tcPr>
            <w:tcW w:w="1134" w:type="dxa"/>
            <w:shd w:val="clear" w:color="auto" w:fill="D9D9D9"/>
            <w:vAlign w:val="center"/>
          </w:tcPr>
          <w:p w14:paraId="4BDFA130"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vAlign w:val="center"/>
          </w:tcPr>
          <w:p w14:paraId="5D378487"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7BFC7E25"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0C434917"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13</w:t>
            </w:r>
          </w:p>
        </w:tc>
        <w:tc>
          <w:tcPr>
            <w:tcW w:w="4139" w:type="dxa"/>
            <w:shd w:val="clear" w:color="auto" w:fill="auto"/>
            <w:vAlign w:val="center"/>
          </w:tcPr>
          <w:p w14:paraId="0C57B2DA"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Possibilité d’adapter un cadre orthopédique</w:t>
            </w:r>
            <w:r w:rsidRPr="00D559A3">
              <w:rPr>
                <w:rFonts w:cs="Open Sans"/>
                <w:color w:val="000000"/>
              </w:rPr>
              <w:tab/>
            </w:r>
          </w:p>
        </w:tc>
        <w:tc>
          <w:tcPr>
            <w:tcW w:w="1247" w:type="dxa"/>
            <w:shd w:val="clear" w:color="auto" w:fill="auto"/>
            <w:vAlign w:val="center"/>
          </w:tcPr>
          <w:p w14:paraId="1B751137"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Oui - non</w:t>
            </w:r>
          </w:p>
        </w:tc>
        <w:tc>
          <w:tcPr>
            <w:tcW w:w="1134" w:type="dxa"/>
            <w:shd w:val="clear" w:color="auto" w:fill="D9D9D9"/>
            <w:vAlign w:val="center"/>
          </w:tcPr>
          <w:p w14:paraId="75223169" w14:textId="77777777" w:rsidR="00D559A3" w:rsidRPr="00D559A3" w:rsidRDefault="00D559A3" w:rsidP="00D559A3">
            <w:pPr>
              <w:tabs>
                <w:tab w:val="left" w:pos="1701"/>
                <w:tab w:val="left" w:pos="6237"/>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vAlign w:val="center"/>
          </w:tcPr>
          <w:p w14:paraId="3BCE7F75"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1C920189"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20805F0F"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14</w:t>
            </w:r>
          </w:p>
        </w:tc>
        <w:tc>
          <w:tcPr>
            <w:tcW w:w="4139" w:type="dxa"/>
            <w:shd w:val="clear" w:color="auto" w:fill="auto"/>
            <w:vAlign w:val="center"/>
          </w:tcPr>
          <w:p w14:paraId="77CB819C"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 xml:space="preserve">Charge admissible </w:t>
            </w:r>
          </w:p>
        </w:tc>
        <w:tc>
          <w:tcPr>
            <w:tcW w:w="1247" w:type="dxa"/>
            <w:shd w:val="clear" w:color="auto" w:fill="auto"/>
            <w:vAlign w:val="center"/>
          </w:tcPr>
          <w:p w14:paraId="55384298"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kg</w:t>
            </w:r>
          </w:p>
        </w:tc>
        <w:tc>
          <w:tcPr>
            <w:tcW w:w="1134" w:type="dxa"/>
            <w:shd w:val="clear" w:color="auto" w:fill="D9D9D9"/>
            <w:vAlign w:val="center"/>
          </w:tcPr>
          <w:p w14:paraId="6A5FA40C"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Non</w:t>
            </w:r>
          </w:p>
        </w:tc>
        <w:tc>
          <w:tcPr>
            <w:tcW w:w="2909" w:type="dxa"/>
            <w:vAlign w:val="center"/>
          </w:tcPr>
          <w:p w14:paraId="72255099"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6C28EB94"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2851934D"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15</w:t>
            </w:r>
          </w:p>
        </w:tc>
        <w:tc>
          <w:tcPr>
            <w:tcW w:w="4139" w:type="dxa"/>
            <w:shd w:val="clear" w:color="auto" w:fill="auto"/>
            <w:vAlign w:val="center"/>
          </w:tcPr>
          <w:p w14:paraId="5C8CC318"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Classe de la pesée intégrée</w:t>
            </w:r>
          </w:p>
        </w:tc>
        <w:tc>
          <w:tcPr>
            <w:tcW w:w="1247" w:type="dxa"/>
            <w:shd w:val="clear" w:color="auto" w:fill="auto"/>
            <w:vAlign w:val="center"/>
          </w:tcPr>
          <w:p w14:paraId="1F254C8F"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Classe</w:t>
            </w:r>
          </w:p>
        </w:tc>
        <w:tc>
          <w:tcPr>
            <w:tcW w:w="1134" w:type="dxa"/>
            <w:shd w:val="clear" w:color="auto" w:fill="D9D9D9"/>
            <w:vAlign w:val="center"/>
          </w:tcPr>
          <w:p w14:paraId="74F6BF72"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Non</w:t>
            </w:r>
          </w:p>
        </w:tc>
        <w:tc>
          <w:tcPr>
            <w:tcW w:w="2909" w:type="dxa"/>
            <w:vAlign w:val="center"/>
          </w:tcPr>
          <w:p w14:paraId="391B6CC7"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4B23EA9D"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78E26C12"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16</w:t>
            </w:r>
          </w:p>
        </w:tc>
        <w:tc>
          <w:tcPr>
            <w:tcW w:w="4139" w:type="dxa"/>
            <w:shd w:val="clear" w:color="auto" w:fill="auto"/>
            <w:vAlign w:val="center"/>
          </w:tcPr>
          <w:p w14:paraId="2158F08B"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Arrêt du relève buste automatique à 30°</w:t>
            </w:r>
          </w:p>
        </w:tc>
        <w:tc>
          <w:tcPr>
            <w:tcW w:w="1247" w:type="dxa"/>
            <w:shd w:val="clear" w:color="auto" w:fill="auto"/>
            <w:vAlign w:val="center"/>
          </w:tcPr>
          <w:p w14:paraId="6C10BDAA"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Oui - non</w:t>
            </w:r>
          </w:p>
        </w:tc>
        <w:tc>
          <w:tcPr>
            <w:tcW w:w="1134" w:type="dxa"/>
            <w:shd w:val="clear" w:color="auto" w:fill="auto"/>
            <w:vAlign w:val="center"/>
          </w:tcPr>
          <w:p w14:paraId="5949134D"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X</w:t>
            </w:r>
          </w:p>
        </w:tc>
        <w:tc>
          <w:tcPr>
            <w:tcW w:w="2909" w:type="dxa"/>
            <w:vAlign w:val="center"/>
          </w:tcPr>
          <w:p w14:paraId="63764437"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5C9D7920"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3BEC73CF"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17</w:t>
            </w:r>
          </w:p>
        </w:tc>
        <w:tc>
          <w:tcPr>
            <w:tcW w:w="4139" w:type="dxa"/>
            <w:shd w:val="clear" w:color="auto" w:fill="auto"/>
            <w:vAlign w:val="center"/>
          </w:tcPr>
          <w:p w14:paraId="79239FD1"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Longueur de translation du relève buste</w:t>
            </w:r>
          </w:p>
        </w:tc>
        <w:tc>
          <w:tcPr>
            <w:tcW w:w="1247" w:type="dxa"/>
            <w:shd w:val="clear" w:color="auto" w:fill="auto"/>
            <w:vAlign w:val="center"/>
          </w:tcPr>
          <w:p w14:paraId="66B70A09"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cm</w:t>
            </w:r>
          </w:p>
        </w:tc>
        <w:tc>
          <w:tcPr>
            <w:tcW w:w="1134" w:type="dxa"/>
            <w:shd w:val="clear" w:color="auto" w:fill="auto"/>
            <w:vAlign w:val="center"/>
          </w:tcPr>
          <w:p w14:paraId="1708F7E1"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X</w:t>
            </w:r>
          </w:p>
        </w:tc>
        <w:tc>
          <w:tcPr>
            <w:tcW w:w="2909" w:type="dxa"/>
            <w:vAlign w:val="center"/>
          </w:tcPr>
          <w:p w14:paraId="4E1A28D6"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0184ED3B"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203CA33C"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18</w:t>
            </w:r>
          </w:p>
        </w:tc>
        <w:tc>
          <w:tcPr>
            <w:tcW w:w="4139" w:type="dxa"/>
            <w:shd w:val="clear" w:color="auto" w:fill="auto"/>
            <w:vAlign w:val="center"/>
          </w:tcPr>
          <w:p w14:paraId="514EE9C5"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Autonomie de la ou des batteries de base, en nombre de cycles</w:t>
            </w:r>
          </w:p>
        </w:tc>
        <w:tc>
          <w:tcPr>
            <w:tcW w:w="1247" w:type="dxa"/>
            <w:shd w:val="clear" w:color="auto" w:fill="auto"/>
            <w:vAlign w:val="center"/>
          </w:tcPr>
          <w:p w14:paraId="5B6B1483"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Nb cycles</w:t>
            </w:r>
          </w:p>
        </w:tc>
        <w:tc>
          <w:tcPr>
            <w:tcW w:w="1134" w:type="dxa"/>
            <w:shd w:val="clear" w:color="auto" w:fill="auto"/>
            <w:vAlign w:val="center"/>
          </w:tcPr>
          <w:p w14:paraId="35FEDFA6"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X</w:t>
            </w:r>
          </w:p>
        </w:tc>
        <w:tc>
          <w:tcPr>
            <w:tcW w:w="2909" w:type="dxa"/>
            <w:vAlign w:val="center"/>
          </w:tcPr>
          <w:p w14:paraId="0DD6B907"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18A9E4B2"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638D9FF0"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19</w:t>
            </w:r>
          </w:p>
        </w:tc>
        <w:tc>
          <w:tcPr>
            <w:tcW w:w="4139" w:type="dxa"/>
            <w:shd w:val="clear" w:color="auto" w:fill="auto"/>
            <w:vAlign w:val="center"/>
          </w:tcPr>
          <w:p w14:paraId="4B3D9A2C"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Freinage automatique</w:t>
            </w:r>
          </w:p>
        </w:tc>
        <w:tc>
          <w:tcPr>
            <w:tcW w:w="1247" w:type="dxa"/>
            <w:shd w:val="clear" w:color="auto" w:fill="auto"/>
            <w:vAlign w:val="center"/>
          </w:tcPr>
          <w:p w14:paraId="15506314"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Oui-non</w:t>
            </w:r>
          </w:p>
        </w:tc>
        <w:tc>
          <w:tcPr>
            <w:tcW w:w="1134" w:type="dxa"/>
            <w:shd w:val="clear" w:color="auto" w:fill="auto"/>
            <w:vAlign w:val="center"/>
          </w:tcPr>
          <w:p w14:paraId="47F5A89E"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X</w:t>
            </w:r>
          </w:p>
        </w:tc>
        <w:tc>
          <w:tcPr>
            <w:tcW w:w="2909" w:type="dxa"/>
            <w:vAlign w:val="center"/>
          </w:tcPr>
          <w:p w14:paraId="365291A3"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0E5F5DF4"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48B74945" w14:textId="77777777" w:rsidR="00D559A3" w:rsidRPr="00D559A3" w:rsidRDefault="00D559A3" w:rsidP="00D559A3">
            <w:pPr>
              <w:tabs>
                <w:tab w:val="left" w:pos="1701"/>
                <w:tab w:val="left" w:pos="6237"/>
              </w:tabs>
              <w:spacing w:after="0" w:line="240" w:lineRule="auto"/>
              <w:jc w:val="center"/>
              <w:rPr>
                <w:rFonts w:cs="Open Sans"/>
                <w:color w:val="000000"/>
                <w:spacing w:val="5"/>
              </w:rPr>
            </w:pPr>
            <w:r w:rsidRPr="00D559A3">
              <w:rPr>
                <w:rFonts w:cs="Open Sans"/>
                <w:color w:val="000000"/>
                <w:spacing w:val="5"/>
              </w:rPr>
              <w:t>20</w:t>
            </w:r>
          </w:p>
        </w:tc>
        <w:tc>
          <w:tcPr>
            <w:tcW w:w="4139" w:type="dxa"/>
            <w:shd w:val="clear" w:color="auto" w:fill="auto"/>
            <w:vAlign w:val="center"/>
          </w:tcPr>
          <w:p w14:paraId="3A82B648"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Poids maximal admissible du patient pour la pesée intégrée</w:t>
            </w:r>
          </w:p>
        </w:tc>
        <w:tc>
          <w:tcPr>
            <w:tcW w:w="1247" w:type="dxa"/>
            <w:shd w:val="clear" w:color="auto" w:fill="auto"/>
            <w:vAlign w:val="center"/>
          </w:tcPr>
          <w:p w14:paraId="4397B64E"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Kg</w:t>
            </w:r>
          </w:p>
        </w:tc>
        <w:tc>
          <w:tcPr>
            <w:tcW w:w="1134" w:type="dxa"/>
            <w:shd w:val="clear" w:color="auto" w:fill="auto"/>
            <w:vAlign w:val="center"/>
          </w:tcPr>
          <w:p w14:paraId="2E39B97C"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X</w:t>
            </w:r>
          </w:p>
        </w:tc>
        <w:tc>
          <w:tcPr>
            <w:tcW w:w="2909" w:type="dxa"/>
            <w:vAlign w:val="center"/>
          </w:tcPr>
          <w:p w14:paraId="778D9A24"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13447C6F"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7BA40B51" w14:textId="77777777" w:rsidR="00D559A3" w:rsidRPr="00D559A3" w:rsidRDefault="00D559A3" w:rsidP="00D559A3">
            <w:pPr>
              <w:spacing w:after="0" w:line="240" w:lineRule="auto"/>
              <w:jc w:val="center"/>
              <w:rPr>
                <w:rFonts w:cs="Open Sans"/>
                <w:color w:val="000000"/>
              </w:rPr>
            </w:pPr>
            <w:r w:rsidRPr="00D559A3">
              <w:rPr>
                <w:rFonts w:cs="Open Sans"/>
                <w:color w:val="000000"/>
              </w:rPr>
              <w:t>21</w:t>
            </w:r>
          </w:p>
        </w:tc>
        <w:tc>
          <w:tcPr>
            <w:tcW w:w="4139" w:type="dxa"/>
            <w:shd w:val="clear" w:color="auto" w:fill="auto"/>
            <w:vAlign w:val="center"/>
          </w:tcPr>
          <w:p w14:paraId="5F530CAC"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Historique des pesées disponible</w:t>
            </w:r>
          </w:p>
        </w:tc>
        <w:tc>
          <w:tcPr>
            <w:tcW w:w="1247" w:type="dxa"/>
            <w:shd w:val="clear" w:color="auto" w:fill="auto"/>
            <w:vAlign w:val="center"/>
          </w:tcPr>
          <w:p w14:paraId="101A1235"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 xml:space="preserve">Oui/non  </w:t>
            </w:r>
          </w:p>
        </w:tc>
        <w:tc>
          <w:tcPr>
            <w:tcW w:w="1134" w:type="dxa"/>
            <w:shd w:val="clear" w:color="auto" w:fill="auto"/>
            <w:vAlign w:val="center"/>
          </w:tcPr>
          <w:p w14:paraId="5339280F"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color w:val="000000"/>
              </w:rPr>
            </w:pPr>
            <w:r w:rsidRPr="00D559A3">
              <w:rPr>
                <w:rFonts w:cs="Open Sans"/>
                <w:color w:val="000000"/>
              </w:rPr>
              <w:t>X</w:t>
            </w:r>
          </w:p>
        </w:tc>
        <w:tc>
          <w:tcPr>
            <w:tcW w:w="2909" w:type="dxa"/>
            <w:vAlign w:val="center"/>
          </w:tcPr>
          <w:p w14:paraId="52C2B91D"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739B6430"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45665B35" w14:textId="77777777" w:rsidR="00D559A3" w:rsidRPr="00D559A3" w:rsidRDefault="00D559A3" w:rsidP="00D559A3">
            <w:pPr>
              <w:spacing w:after="0" w:line="240" w:lineRule="auto"/>
              <w:jc w:val="center"/>
              <w:rPr>
                <w:rFonts w:cs="Open Sans"/>
                <w:color w:val="000000"/>
              </w:rPr>
            </w:pPr>
            <w:r w:rsidRPr="00D559A3">
              <w:rPr>
                <w:rFonts w:cs="Open Sans"/>
                <w:color w:val="000000"/>
              </w:rPr>
              <w:t>22</w:t>
            </w:r>
          </w:p>
        </w:tc>
        <w:tc>
          <w:tcPr>
            <w:tcW w:w="4139" w:type="dxa"/>
            <w:vAlign w:val="center"/>
          </w:tcPr>
          <w:p w14:paraId="02C5D287"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Graphique des pesées disponible</w:t>
            </w:r>
          </w:p>
        </w:tc>
        <w:tc>
          <w:tcPr>
            <w:tcW w:w="1247" w:type="dxa"/>
            <w:vAlign w:val="center"/>
          </w:tcPr>
          <w:p w14:paraId="7A2A4973"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 xml:space="preserve">Oui/non </w:t>
            </w:r>
          </w:p>
        </w:tc>
        <w:tc>
          <w:tcPr>
            <w:tcW w:w="1134" w:type="dxa"/>
            <w:vAlign w:val="center"/>
          </w:tcPr>
          <w:p w14:paraId="4350BAC3"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X</w:t>
            </w:r>
          </w:p>
        </w:tc>
        <w:tc>
          <w:tcPr>
            <w:tcW w:w="2909" w:type="dxa"/>
            <w:vAlign w:val="center"/>
          </w:tcPr>
          <w:p w14:paraId="0B19B0AC"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52494CBE"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2B5F7E00" w14:textId="77777777" w:rsidR="00D559A3" w:rsidRPr="00D559A3" w:rsidRDefault="00D559A3" w:rsidP="00D559A3">
            <w:pPr>
              <w:spacing w:after="0" w:line="240" w:lineRule="auto"/>
              <w:jc w:val="center"/>
              <w:rPr>
                <w:rFonts w:cs="Open Sans"/>
                <w:color w:val="000000"/>
              </w:rPr>
            </w:pPr>
            <w:r w:rsidRPr="00D559A3">
              <w:rPr>
                <w:rFonts w:cs="Open Sans"/>
                <w:color w:val="000000"/>
              </w:rPr>
              <w:t>23</w:t>
            </w:r>
          </w:p>
        </w:tc>
        <w:tc>
          <w:tcPr>
            <w:tcW w:w="4139" w:type="dxa"/>
            <w:vAlign w:val="center"/>
          </w:tcPr>
          <w:p w14:paraId="09718385"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Possibilité de peser en position assise</w:t>
            </w:r>
          </w:p>
        </w:tc>
        <w:tc>
          <w:tcPr>
            <w:tcW w:w="1247" w:type="dxa"/>
            <w:vAlign w:val="center"/>
          </w:tcPr>
          <w:p w14:paraId="62CF3DA9"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Oui/non</w:t>
            </w:r>
          </w:p>
        </w:tc>
        <w:tc>
          <w:tcPr>
            <w:tcW w:w="1134" w:type="dxa"/>
            <w:vAlign w:val="center"/>
          </w:tcPr>
          <w:p w14:paraId="437D6D03"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X</w:t>
            </w:r>
          </w:p>
        </w:tc>
        <w:tc>
          <w:tcPr>
            <w:tcW w:w="2909" w:type="dxa"/>
            <w:vAlign w:val="center"/>
          </w:tcPr>
          <w:p w14:paraId="3DCBE627"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4DCD82B3"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61120869" w14:textId="77777777" w:rsidR="00D559A3" w:rsidRPr="00D559A3" w:rsidRDefault="00D559A3" w:rsidP="00D559A3">
            <w:pPr>
              <w:spacing w:after="0" w:line="240" w:lineRule="auto"/>
              <w:jc w:val="center"/>
              <w:rPr>
                <w:rFonts w:cs="Open Sans"/>
                <w:color w:val="000000"/>
              </w:rPr>
            </w:pPr>
            <w:r w:rsidRPr="00D559A3">
              <w:rPr>
                <w:rFonts w:cs="Open Sans"/>
                <w:color w:val="000000"/>
              </w:rPr>
              <w:t>24</w:t>
            </w:r>
          </w:p>
        </w:tc>
        <w:tc>
          <w:tcPr>
            <w:tcW w:w="4139" w:type="dxa"/>
            <w:vAlign w:val="center"/>
          </w:tcPr>
          <w:p w14:paraId="0BD999DC"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Possibilité d’ajouter ou enlever des accessoires sans effet sur le relevé du poids du patient</w:t>
            </w:r>
          </w:p>
        </w:tc>
        <w:tc>
          <w:tcPr>
            <w:tcW w:w="1247" w:type="dxa"/>
            <w:vAlign w:val="center"/>
          </w:tcPr>
          <w:p w14:paraId="35F04E1C"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Oui/non Préciser</w:t>
            </w:r>
          </w:p>
        </w:tc>
        <w:tc>
          <w:tcPr>
            <w:tcW w:w="1134" w:type="dxa"/>
            <w:vAlign w:val="center"/>
          </w:tcPr>
          <w:p w14:paraId="5EF1630F"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X</w:t>
            </w:r>
          </w:p>
        </w:tc>
        <w:tc>
          <w:tcPr>
            <w:tcW w:w="2909" w:type="dxa"/>
            <w:vAlign w:val="center"/>
          </w:tcPr>
          <w:p w14:paraId="6D721CF3"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5C11C463"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601BE092" w14:textId="77777777" w:rsidR="00D559A3" w:rsidRPr="00D559A3" w:rsidRDefault="00D559A3" w:rsidP="00D559A3">
            <w:pPr>
              <w:spacing w:after="0" w:line="240" w:lineRule="auto"/>
              <w:jc w:val="center"/>
              <w:rPr>
                <w:rFonts w:cs="Open Sans"/>
                <w:color w:val="000000"/>
              </w:rPr>
            </w:pPr>
            <w:r w:rsidRPr="00D559A3">
              <w:rPr>
                <w:rFonts w:cs="Open Sans"/>
                <w:color w:val="000000"/>
              </w:rPr>
              <w:t>25</w:t>
            </w:r>
          </w:p>
        </w:tc>
        <w:tc>
          <w:tcPr>
            <w:tcW w:w="4139" w:type="dxa"/>
            <w:vAlign w:val="center"/>
          </w:tcPr>
          <w:p w14:paraId="28832F2F"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 xml:space="preserve">Latéralisation : type de programmation disponible </w:t>
            </w:r>
          </w:p>
        </w:tc>
        <w:tc>
          <w:tcPr>
            <w:tcW w:w="1247" w:type="dxa"/>
            <w:vAlign w:val="center"/>
          </w:tcPr>
          <w:p w14:paraId="4BB5F85D"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Préciser</w:t>
            </w:r>
          </w:p>
        </w:tc>
        <w:tc>
          <w:tcPr>
            <w:tcW w:w="1134" w:type="dxa"/>
            <w:vAlign w:val="center"/>
          </w:tcPr>
          <w:p w14:paraId="1F05DCE8"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X</w:t>
            </w:r>
          </w:p>
        </w:tc>
        <w:tc>
          <w:tcPr>
            <w:tcW w:w="2909" w:type="dxa"/>
            <w:vAlign w:val="center"/>
          </w:tcPr>
          <w:p w14:paraId="3EF870F2"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r w:rsidR="00D559A3" w:rsidRPr="00D559A3" w14:paraId="38E01CC9" w14:textId="77777777" w:rsidTr="002F6F45">
        <w:tc>
          <w:tcPr>
            <w:cnfStyle w:val="001000000000" w:firstRow="0" w:lastRow="0" w:firstColumn="1" w:lastColumn="0" w:oddVBand="0" w:evenVBand="0" w:oddHBand="0" w:evenHBand="0" w:firstRowFirstColumn="0" w:firstRowLastColumn="0" w:lastRowFirstColumn="0" w:lastRowLastColumn="0"/>
            <w:tcW w:w="534" w:type="dxa"/>
            <w:vAlign w:val="center"/>
          </w:tcPr>
          <w:p w14:paraId="30A7E6F4" w14:textId="77777777" w:rsidR="00D559A3" w:rsidRPr="00D559A3" w:rsidRDefault="00D559A3" w:rsidP="00D559A3">
            <w:pPr>
              <w:spacing w:after="0" w:line="240" w:lineRule="auto"/>
              <w:jc w:val="center"/>
              <w:rPr>
                <w:rFonts w:cs="Open Sans"/>
                <w:color w:val="000000"/>
              </w:rPr>
            </w:pPr>
            <w:r w:rsidRPr="00D559A3">
              <w:rPr>
                <w:rFonts w:cs="Open Sans"/>
                <w:color w:val="000000"/>
                <w:spacing w:val="5"/>
              </w:rPr>
              <w:lastRenderedPageBreak/>
              <w:t>26</w:t>
            </w:r>
          </w:p>
        </w:tc>
        <w:tc>
          <w:tcPr>
            <w:tcW w:w="4139" w:type="dxa"/>
            <w:vAlign w:val="center"/>
          </w:tcPr>
          <w:p w14:paraId="3453E214"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Gestion du micro climat: mode de diffusion de l’air</w:t>
            </w:r>
          </w:p>
        </w:tc>
        <w:tc>
          <w:tcPr>
            <w:tcW w:w="1247" w:type="dxa"/>
            <w:vAlign w:val="center"/>
          </w:tcPr>
          <w:p w14:paraId="1114DF07" w14:textId="77777777" w:rsidR="00D559A3" w:rsidRPr="00D559A3" w:rsidRDefault="00D559A3" w:rsidP="00D559A3">
            <w:pPr>
              <w:spacing w:after="0" w:line="240" w:lineRule="auto"/>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Préciser la mise en œuvre</w:t>
            </w:r>
          </w:p>
        </w:tc>
        <w:tc>
          <w:tcPr>
            <w:tcW w:w="1134" w:type="dxa"/>
            <w:vAlign w:val="center"/>
          </w:tcPr>
          <w:p w14:paraId="68BCC723" w14:textId="77777777" w:rsidR="00D559A3" w:rsidRPr="00D559A3" w:rsidRDefault="00D559A3" w:rsidP="00D559A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Open Sans"/>
              </w:rPr>
            </w:pPr>
            <w:r w:rsidRPr="00D559A3">
              <w:rPr>
                <w:rFonts w:cs="Open Sans"/>
              </w:rPr>
              <w:t>X</w:t>
            </w:r>
          </w:p>
        </w:tc>
        <w:tc>
          <w:tcPr>
            <w:tcW w:w="2909" w:type="dxa"/>
            <w:vAlign w:val="center"/>
          </w:tcPr>
          <w:p w14:paraId="2D308160" w14:textId="77777777" w:rsidR="00D559A3" w:rsidRPr="00D559A3" w:rsidRDefault="00D559A3" w:rsidP="00D559A3">
            <w:pPr>
              <w:tabs>
                <w:tab w:val="left" w:pos="1701"/>
                <w:tab w:val="left" w:pos="6237"/>
              </w:tabs>
              <w:spacing w:after="0" w:line="240" w:lineRule="auto"/>
              <w:cnfStyle w:val="000000000000" w:firstRow="0" w:lastRow="0" w:firstColumn="0" w:lastColumn="0" w:oddVBand="0" w:evenVBand="0" w:oddHBand="0" w:evenHBand="0" w:firstRowFirstColumn="0" w:firstRowLastColumn="0" w:lastRowFirstColumn="0" w:lastRowLastColumn="0"/>
              <w:rPr>
                <w:rFonts w:cs="Open Sans"/>
                <w:bCs/>
                <w:color w:val="000000"/>
                <w:spacing w:val="5"/>
              </w:rPr>
            </w:pPr>
          </w:p>
        </w:tc>
      </w:tr>
    </w:tbl>
    <w:tbl>
      <w:tblPr>
        <w:tblStyle w:val="montableau2"/>
        <w:tblW w:w="9963" w:type="dxa"/>
        <w:tblLayout w:type="fixed"/>
        <w:tblLook w:val="04A0" w:firstRow="1" w:lastRow="0" w:firstColumn="1" w:lastColumn="0" w:noHBand="0" w:noVBand="1"/>
      </w:tblPr>
      <w:tblGrid>
        <w:gridCol w:w="534"/>
        <w:gridCol w:w="4134"/>
        <w:gridCol w:w="1252"/>
        <w:gridCol w:w="1134"/>
        <w:gridCol w:w="2909"/>
      </w:tblGrid>
      <w:tr w:rsidR="00D559A3" w:rsidRPr="00D559A3" w14:paraId="5C94CE13" w14:textId="77777777" w:rsidTr="00D559A3">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cPr>
          <w:p w14:paraId="08BD2DDB" w14:textId="77777777" w:rsidR="00D559A3" w:rsidRPr="00D559A3" w:rsidRDefault="00D559A3" w:rsidP="00D559A3">
            <w:pPr>
              <w:tabs>
                <w:tab w:val="left" w:pos="1701"/>
                <w:tab w:val="left" w:pos="6237"/>
              </w:tabs>
              <w:spacing w:after="0" w:line="240" w:lineRule="auto"/>
              <w:rPr>
                <w:rFonts w:cs="Open Sans"/>
                <w:color w:val="000000"/>
                <w:spacing w:val="5"/>
              </w:rPr>
            </w:pPr>
            <w:r w:rsidRPr="002F6F45">
              <w:rPr>
                <w:rFonts w:cs="Open Sans"/>
                <w:color w:val="000000"/>
                <w:spacing w:val="5"/>
                <w:sz w:val="24"/>
              </w:rPr>
              <w:t>Organisation et logistique pour la location</w:t>
            </w:r>
          </w:p>
        </w:tc>
      </w:tr>
      <w:tr w:rsidR="00D559A3" w:rsidRPr="00D559A3" w14:paraId="492D263A"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53B28C7D"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27</w:t>
            </w:r>
          </w:p>
        </w:tc>
        <w:tc>
          <w:tcPr>
            <w:tcW w:w="4134" w:type="dxa"/>
            <w:shd w:val="clear" w:color="auto" w:fill="FFFFFF"/>
            <w:vAlign w:val="top"/>
          </w:tcPr>
          <w:p w14:paraId="03C46C3C" w14:textId="77777777" w:rsidR="00D559A3" w:rsidRPr="00D559A3" w:rsidRDefault="00D559A3" w:rsidP="00D559A3">
            <w:pPr>
              <w:spacing w:after="0" w:line="240" w:lineRule="auto"/>
              <w:jc w:val="left"/>
              <w:cnfStyle w:val="000000100000" w:firstRow="0" w:lastRow="0" w:firstColumn="0" w:lastColumn="0" w:oddVBand="0" w:evenVBand="0" w:oddHBand="1" w:evenHBand="0" w:firstRowFirstColumn="0" w:firstRowLastColumn="0" w:lastRowFirstColumn="0" w:lastRowLastColumn="0"/>
              <w:rPr>
                <w:rFonts w:cs="Open Sans"/>
              </w:rPr>
            </w:pPr>
            <w:r w:rsidRPr="00D559A3">
              <w:rPr>
                <w:rFonts w:cs="Open Sans"/>
              </w:rPr>
              <w:t>Organisation logistique mise en œuvre à compter de la réception de la commande jusqu’à son acheminement chez l’utilisateur final.</w:t>
            </w:r>
          </w:p>
        </w:tc>
        <w:tc>
          <w:tcPr>
            <w:tcW w:w="1252" w:type="dxa"/>
            <w:shd w:val="clear" w:color="auto" w:fill="FFFFFF"/>
          </w:tcPr>
          <w:p w14:paraId="2178DE97"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Préciser</w:t>
            </w:r>
          </w:p>
        </w:tc>
        <w:tc>
          <w:tcPr>
            <w:tcW w:w="1134" w:type="dxa"/>
            <w:shd w:val="clear" w:color="auto" w:fill="FFFFFF"/>
          </w:tcPr>
          <w:p w14:paraId="35000173"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5C447443"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D559A3" w:rsidRPr="00D559A3" w14:paraId="1B4549AE" w14:textId="77777777" w:rsidTr="00D559A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64204A85"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28</w:t>
            </w:r>
          </w:p>
        </w:tc>
        <w:tc>
          <w:tcPr>
            <w:tcW w:w="4134" w:type="dxa"/>
            <w:shd w:val="clear" w:color="auto" w:fill="FFFFFF"/>
            <w:vAlign w:val="top"/>
          </w:tcPr>
          <w:p w14:paraId="45D7CD26"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Méthodologie et outils permettant aux candidats d’assurer la rapidité et la fiabilité des livraisons.</w:t>
            </w:r>
          </w:p>
        </w:tc>
        <w:tc>
          <w:tcPr>
            <w:tcW w:w="1252" w:type="dxa"/>
            <w:shd w:val="clear" w:color="auto" w:fill="FFFFFF"/>
          </w:tcPr>
          <w:p w14:paraId="02E5F5D0"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Préciser</w:t>
            </w:r>
          </w:p>
        </w:tc>
        <w:tc>
          <w:tcPr>
            <w:tcW w:w="1134" w:type="dxa"/>
            <w:shd w:val="clear" w:color="auto" w:fill="FFFFFF"/>
          </w:tcPr>
          <w:p w14:paraId="4B13D938"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53811D13"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D559A3" w:rsidRPr="00D559A3" w14:paraId="74E9E8EA"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4C2861A4"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29</w:t>
            </w:r>
          </w:p>
        </w:tc>
        <w:tc>
          <w:tcPr>
            <w:tcW w:w="4134" w:type="dxa"/>
            <w:shd w:val="clear" w:color="auto" w:fill="FFFFFF"/>
            <w:vAlign w:val="top"/>
          </w:tcPr>
          <w:p w14:paraId="4436AAB8" w14:textId="77777777" w:rsidR="00D559A3" w:rsidRPr="00D559A3" w:rsidRDefault="00D559A3" w:rsidP="00D559A3">
            <w:pPr>
              <w:spacing w:after="0" w:line="240" w:lineRule="auto"/>
              <w:jc w:val="left"/>
              <w:cnfStyle w:val="000000100000" w:firstRow="0" w:lastRow="0" w:firstColumn="0" w:lastColumn="0" w:oddVBand="0" w:evenVBand="0" w:oddHBand="1" w:evenHBand="0" w:firstRowFirstColumn="0" w:firstRowLastColumn="0" w:lastRowFirstColumn="0" w:lastRowLastColumn="0"/>
              <w:rPr>
                <w:rFonts w:cs="Open Sans"/>
              </w:rPr>
            </w:pPr>
            <w:r w:rsidRPr="00D559A3">
              <w:rPr>
                <w:rFonts w:cs="Open Sans"/>
              </w:rPr>
              <w:t>Localisation du parc de lits dédiés à la location pour l’APHP</w:t>
            </w:r>
          </w:p>
        </w:tc>
        <w:tc>
          <w:tcPr>
            <w:tcW w:w="1252" w:type="dxa"/>
            <w:shd w:val="clear" w:color="auto" w:fill="FFFFFF"/>
          </w:tcPr>
          <w:p w14:paraId="00401C08"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Préciser</w:t>
            </w:r>
          </w:p>
        </w:tc>
        <w:tc>
          <w:tcPr>
            <w:tcW w:w="1134" w:type="dxa"/>
            <w:shd w:val="clear" w:color="auto" w:fill="FFFFFF"/>
          </w:tcPr>
          <w:p w14:paraId="36800173"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67C46880"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D559A3" w:rsidRPr="00D559A3" w14:paraId="60F9F224" w14:textId="77777777" w:rsidTr="00D559A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4C9940DC"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30</w:t>
            </w:r>
          </w:p>
        </w:tc>
        <w:tc>
          <w:tcPr>
            <w:tcW w:w="4134" w:type="dxa"/>
            <w:shd w:val="clear" w:color="auto" w:fill="FFFFFF"/>
            <w:vAlign w:val="top"/>
          </w:tcPr>
          <w:p w14:paraId="2E5A0879"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Nombre de lits en stocks qui seront  dédiés à la location pour l’APHP en cas de marché.</w:t>
            </w:r>
          </w:p>
        </w:tc>
        <w:tc>
          <w:tcPr>
            <w:tcW w:w="1252" w:type="dxa"/>
            <w:shd w:val="clear" w:color="auto" w:fill="FFFFFF"/>
          </w:tcPr>
          <w:p w14:paraId="4F03C78C"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Nombre de lits</w:t>
            </w:r>
          </w:p>
        </w:tc>
        <w:tc>
          <w:tcPr>
            <w:tcW w:w="1134" w:type="dxa"/>
            <w:shd w:val="clear" w:color="auto" w:fill="FFFFFF"/>
          </w:tcPr>
          <w:p w14:paraId="5F0B2B89"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4A921344"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D559A3" w:rsidRPr="00D559A3" w14:paraId="55A5E042"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6FCB3221"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31</w:t>
            </w:r>
          </w:p>
        </w:tc>
        <w:tc>
          <w:tcPr>
            <w:tcW w:w="4134" w:type="dxa"/>
            <w:shd w:val="clear" w:color="auto" w:fill="FFFFFF"/>
            <w:vAlign w:val="top"/>
          </w:tcPr>
          <w:p w14:paraId="614F2122" w14:textId="77777777" w:rsidR="00D559A3" w:rsidRPr="00D559A3" w:rsidRDefault="00D559A3" w:rsidP="00D559A3">
            <w:pPr>
              <w:spacing w:after="0" w:line="240" w:lineRule="auto"/>
              <w:jc w:val="left"/>
              <w:cnfStyle w:val="000000100000" w:firstRow="0" w:lastRow="0" w:firstColumn="0" w:lastColumn="0" w:oddVBand="0" w:evenVBand="0" w:oddHBand="1" w:evenHBand="0" w:firstRowFirstColumn="0" w:firstRowLastColumn="0" w:lastRowFirstColumn="0" w:lastRowLastColumn="0"/>
              <w:rPr>
                <w:rFonts w:cs="Open Sans"/>
              </w:rPr>
            </w:pPr>
            <w:r w:rsidRPr="00D559A3">
              <w:rPr>
                <w:rFonts w:cs="Open Sans"/>
              </w:rPr>
              <w:t>Politique mise en place pour pallier une rupture de stock et garantissant la sécurité d’approvisionnement de l’APHP</w:t>
            </w:r>
          </w:p>
        </w:tc>
        <w:tc>
          <w:tcPr>
            <w:tcW w:w="1252" w:type="dxa"/>
            <w:shd w:val="clear" w:color="auto" w:fill="FFFFFF"/>
          </w:tcPr>
          <w:p w14:paraId="33B70D03"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Préciser</w:t>
            </w:r>
          </w:p>
        </w:tc>
        <w:tc>
          <w:tcPr>
            <w:tcW w:w="1134" w:type="dxa"/>
            <w:shd w:val="clear" w:color="auto" w:fill="FFFFFF"/>
          </w:tcPr>
          <w:p w14:paraId="107B0901"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5B1527D4"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D559A3" w:rsidRPr="00D559A3" w14:paraId="28A96622" w14:textId="77777777" w:rsidTr="00D559A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cPr>
          <w:p w14:paraId="57992190" w14:textId="77777777" w:rsidR="00D559A3" w:rsidRPr="002F6F45" w:rsidRDefault="00D559A3" w:rsidP="00D559A3">
            <w:pPr>
              <w:tabs>
                <w:tab w:val="left" w:pos="1701"/>
                <w:tab w:val="left" w:pos="6237"/>
              </w:tabs>
              <w:spacing w:after="0" w:line="240" w:lineRule="auto"/>
              <w:rPr>
                <w:rFonts w:cs="Open Sans"/>
                <w:color w:val="000000"/>
                <w:spacing w:val="5"/>
                <w:sz w:val="24"/>
              </w:rPr>
            </w:pPr>
            <w:r w:rsidRPr="002F6F45">
              <w:rPr>
                <w:rFonts w:cs="Open Sans"/>
                <w:color w:val="000000"/>
                <w:spacing w:val="5"/>
                <w:sz w:val="24"/>
              </w:rPr>
              <w:t>Accompagnement client pour la location</w:t>
            </w:r>
          </w:p>
        </w:tc>
      </w:tr>
      <w:tr w:rsidR="00D559A3" w:rsidRPr="00D559A3" w14:paraId="5442E4B4"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05BFF182"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32</w:t>
            </w:r>
          </w:p>
        </w:tc>
        <w:tc>
          <w:tcPr>
            <w:tcW w:w="4134" w:type="dxa"/>
            <w:shd w:val="clear" w:color="auto" w:fill="FFFFFF"/>
            <w:vAlign w:val="top"/>
          </w:tcPr>
          <w:p w14:paraId="2FA0C2D2" w14:textId="77777777" w:rsidR="00D559A3" w:rsidRPr="00D559A3" w:rsidRDefault="00D559A3" w:rsidP="00D559A3">
            <w:pPr>
              <w:spacing w:after="0" w:line="240" w:lineRule="auto"/>
              <w:jc w:val="left"/>
              <w:cnfStyle w:val="000000100000" w:firstRow="0" w:lastRow="0" w:firstColumn="0" w:lastColumn="0" w:oddVBand="0" w:evenVBand="0" w:oddHBand="1" w:evenHBand="0" w:firstRowFirstColumn="0" w:firstRowLastColumn="0" w:lastRowFirstColumn="0" w:lastRowLastColumn="0"/>
              <w:rPr>
                <w:rFonts w:cs="Open Sans"/>
              </w:rPr>
            </w:pPr>
            <w:r w:rsidRPr="00D559A3">
              <w:rPr>
                <w:rFonts w:cs="Open Sans"/>
              </w:rPr>
              <w:t>Hot line pour assistance technique 24h/24 – 7j/7.</w:t>
            </w:r>
          </w:p>
        </w:tc>
        <w:tc>
          <w:tcPr>
            <w:tcW w:w="1252" w:type="dxa"/>
            <w:shd w:val="clear" w:color="auto" w:fill="FFFFFF"/>
          </w:tcPr>
          <w:p w14:paraId="455ECDC7"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Oui - non</w:t>
            </w:r>
          </w:p>
        </w:tc>
        <w:tc>
          <w:tcPr>
            <w:tcW w:w="1134" w:type="dxa"/>
            <w:shd w:val="clear" w:color="auto" w:fill="FFFFFF"/>
          </w:tcPr>
          <w:p w14:paraId="61091CD0"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35A34961"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D559A3" w:rsidRPr="00D559A3" w14:paraId="3ACE9533" w14:textId="77777777" w:rsidTr="00D559A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254CBEC2"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33</w:t>
            </w:r>
          </w:p>
        </w:tc>
        <w:tc>
          <w:tcPr>
            <w:tcW w:w="4134" w:type="dxa"/>
            <w:shd w:val="clear" w:color="auto" w:fill="FFFFFF"/>
            <w:vAlign w:val="top"/>
          </w:tcPr>
          <w:p w14:paraId="0C3EEB80"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Remplacement d’un équipement défectueux :</w:t>
            </w:r>
          </w:p>
          <w:p w14:paraId="64DD4ADD"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       Délai</w:t>
            </w:r>
          </w:p>
          <w:p w14:paraId="188DF76D"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       Conditions</w:t>
            </w:r>
          </w:p>
          <w:p w14:paraId="1959BCBC"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       Modalités</w:t>
            </w:r>
          </w:p>
        </w:tc>
        <w:tc>
          <w:tcPr>
            <w:tcW w:w="1252" w:type="dxa"/>
            <w:shd w:val="clear" w:color="auto" w:fill="FFFFFF"/>
          </w:tcPr>
          <w:p w14:paraId="22AA2B40"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Préciser</w:t>
            </w:r>
          </w:p>
        </w:tc>
        <w:tc>
          <w:tcPr>
            <w:tcW w:w="1134" w:type="dxa"/>
            <w:shd w:val="clear" w:color="auto" w:fill="FFFFFF"/>
          </w:tcPr>
          <w:p w14:paraId="7549FD81"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328F341A"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D559A3" w:rsidRPr="00D559A3" w14:paraId="6C5C38CC"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223E9182"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34</w:t>
            </w:r>
          </w:p>
        </w:tc>
        <w:tc>
          <w:tcPr>
            <w:tcW w:w="4134" w:type="dxa"/>
            <w:shd w:val="clear" w:color="auto" w:fill="FFFFFF"/>
            <w:vAlign w:val="top"/>
          </w:tcPr>
          <w:p w14:paraId="5560E2BF" w14:textId="77777777" w:rsidR="00D559A3" w:rsidRPr="00D559A3" w:rsidRDefault="00D559A3" w:rsidP="00D559A3">
            <w:pPr>
              <w:spacing w:after="0" w:line="240" w:lineRule="auto"/>
              <w:jc w:val="left"/>
              <w:cnfStyle w:val="000000100000" w:firstRow="0" w:lastRow="0" w:firstColumn="0" w:lastColumn="0" w:oddVBand="0" w:evenVBand="0" w:oddHBand="1" w:evenHBand="0" w:firstRowFirstColumn="0" w:firstRowLastColumn="0" w:lastRowFirstColumn="0" w:lastRowLastColumn="0"/>
              <w:rPr>
                <w:rFonts w:cs="Open Sans"/>
              </w:rPr>
            </w:pPr>
            <w:r w:rsidRPr="00D559A3">
              <w:rPr>
                <w:rFonts w:cs="Open Sans"/>
              </w:rPr>
              <w:t>Formation de base des utilisateurs, préciser les modalités</w:t>
            </w:r>
          </w:p>
        </w:tc>
        <w:tc>
          <w:tcPr>
            <w:tcW w:w="1252" w:type="dxa"/>
            <w:shd w:val="clear" w:color="auto" w:fill="FFFFFF"/>
          </w:tcPr>
          <w:p w14:paraId="00E78DE9"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Oui - non</w:t>
            </w:r>
          </w:p>
        </w:tc>
        <w:tc>
          <w:tcPr>
            <w:tcW w:w="1134" w:type="dxa"/>
            <w:shd w:val="clear" w:color="auto" w:fill="FFFFFF"/>
          </w:tcPr>
          <w:p w14:paraId="4E3BD2EC"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6817992D"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D559A3" w:rsidRPr="00D559A3" w14:paraId="6BAE811C" w14:textId="77777777" w:rsidTr="00D559A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28FBE811"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35</w:t>
            </w:r>
          </w:p>
        </w:tc>
        <w:tc>
          <w:tcPr>
            <w:tcW w:w="4134" w:type="dxa"/>
            <w:shd w:val="clear" w:color="auto" w:fill="FFFFFF"/>
            <w:vAlign w:val="top"/>
          </w:tcPr>
          <w:p w14:paraId="630294B0"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Durée et programme de la formation</w:t>
            </w:r>
          </w:p>
        </w:tc>
        <w:tc>
          <w:tcPr>
            <w:tcW w:w="1252" w:type="dxa"/>
            <w:shd w:val="clear" w:color="auto" w:fill="FFFFFF"/>
          </w:tcPr>
          <w:p w14:paraId="750F0CD6"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Préciser</w:t>
            </w:r>
          </w:p>
        </w:tc>
        <w:tc>
          <w:tcPr>
            <w:tcW w:w="1134" w:type="dxa"/>
            <w:shd w:val="clear" w:color="auto" w:fill="FFFFFF"/>
          </w:tcPr>
          <w:p w14:paraId="5D6C52F8"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1FB7DD38"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D559A3" w:rsidRPr="00D559A3" w14:paraId="1E73E2B6"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cPr>
          <w:p w14:paraId="209C1239" w14:textId="77777777" w:rsidR="00D559A3" w:rsidRPr="00D559A3" w:rsidRDefault="00D559A3" w:rsidP="00D559A3">
            <w:pPr>
              <w:tabs>
                <w:tab w:val="left" w:pos="1701"/>
                <w:tab w:val="left" w:pos="6237"/>
              </w:tabs>
              <w:spacing w:after="0" w:line="240" w:lineRule="auto"/>
              <w:rPr>
                <w:rFonts w:cs="Open Sans"/>
                <w:color w:val="000000"/>
                <w:spacing w:val="5"/>
              </w:rPr>
            </w:pPr>
            <w:r w:rsidRPr="002F6F45">
              <w:rPr>
                <w:rFonts w:cs="Open Sans"/>
                <w:color w:val="000000"/>
                <w:spacing w:val="5"/>
                <w:sz w:val="24"/>
              </w:rPr>
              <w:t>Livraison et installation</w:t>
            </w:r>
          </w:p>
        </w:tc>
      </w:tr>
      <w:tr w:rsidR="00D559A3" w:rsidRPr="00D559A3" w14:paraId="3B714F4C" w14:textId="77777777" w:rsidTr="00D559A3">
        <w:trPr>
          <w:cnfStyle w:val="000000010000" w:firstRow="0" w:lastRow="0" w:firstColumn="0" w:lastColumn="0" w:oddVBand="0" w:evenVBand="0" w:oddHBand="0" w:evenHBand="1" w:firstRowFirstColumn="0" w:firstRowLastColumn="0" w:lastRowFirstColumn="0" w:lastRowLastColumn="0"/>
          <w:trHeight w:val="1078"/>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5ECD16F7"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36</w:t>
            </w:r>
          </w:p>
        </w:tc>
        <w:tc>
          <w:tcPr>
            <w:tcW w:w="4134" w:type="dxa"/>
            <w:shd w:val="clear" w:color="auto" w:fill="FFFFFF"/>
            <w:vAlign w:val="top"/>
          </w:tcPr>
          <w:p w14:paraId="7CF6DA11"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Contraintes éventuelles d’acheminement (dimensions minimales des portes, des monte charges)</w:t>
            </w:r>
          </w:p>
        </w:tc>
        <w:tc>
          <w:tcPr>
            <w:tcW w:w="1252" w:type="dxa"/>
            <w:shd w:val="clear" w:color="auto" w:fill="FFFFFF"/>
          </w:tcPr>
          <w:p w14:paraId="2518C44D" w14:textId="77777777" w:rsidR="00D559A3" w:rsidRPr="00D559A3" w:rsidRDefault="00D559A3" w:rsidP="00D559A3">
            <w:pPr>
              <w:tabs>
                <w:tab w:val="left" w:pos="1701"/>
                <w:tab w:val="left" w:pos="6237"/>
              </w:tabs>
              <w:spacing w:after="0" w:line="240" w:lineRule="auto"/>
              <w:ind w:left="-108" w:right="-132"/>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Préciser dimensions passages, charges</w:t>
            </w:r>
          </w:p>
        </w:tc>
        <w:tc>
          <w:tcPr>
            <w:tcW w:w="1134" w:type="dxa"/>
            <w:shd w:val="clear" w:color="auto" w:fill="D9D9D9"/>
          </w:tcPr>
          <w:p w14:paraId="422F76D8"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Non</w:t>
            </w:r>
          </w:p>
        </w:tc>
        <w:tc>
          <w:tcPr>
            <w:tcW w:w="2909" w:type="dxa"/>
            <w:shd w:val="clear" w:color="auto" w:fill="FFFFFF"/>
          </w:tcPr>
          <w:p w14:paraId="31EF1124"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D559A3" w:rsidRPr="00D559A3" w14:paraId="4DB5C731"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04FBD973"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37</w:t>
            </w:r>
          </w:p>
        </w:tc>
        <w:tc>
          <w:tcPr>
            <w:tcW w:w="4134" w:type="dxa"/>
            <w:shd w:val="clear" w:color="auto" w:fill="FFFFFF"/>
            <w:vAlign w:val="top"/>
          </w:tcPr>
          <w:p w14:paraId="4CD1C527" w14:textId="77777777" w:rsidR="00D559A3" w:rsidRPr="00D559A3" w:rsidRDefault="00D559A3" w:rsidP="00D559A3">
            <w:pPr>
              <w:spacing w:after="0" w:line="240" w:lineRule="auto"/>
              <w:jc w:val="left"/>
              <w:cnfStyle w:val="000000100000" w:firstRow="0" w:lastRow="0" w:firstColumn="0" w:lastColumn="0" w:oddVBand="0" w:evenVBand="0" w:oddHBand="1" w:evenHBand="0" w:firstRowFirstColumn="0" w:firstRowLastColumn="0" w:lastRowFirstColumn="0" w:lastRowLastColumn="0"/>
              <w:rPr>
                <w:rFonts w:cs="Open Sans"/>
              </w:rPr>
            </w:pPr>
            <w:r w:rsidRPr="00D559A3">
              <w:rPr>
                <w:rFonts w:cs="Open Sans"/>
              </w:rPr>
              <w:t>Formation maintenance niveau 1 des techniciens biomédicaux de chaque Groupe hospitalier concerné</w:t>
            </w:r>
          </w:p>
        </w:tc>
        <w:tc>
          <w:tcPr>
            <w:tcW w:w="1252" w:type="dxa"/>
            <w:shd w:val="clear" w:color="auto" w:fill="FFFFFF"/>
          </w:tcPr>
          <w:p w14:paraId="268541BC" w14:textId="77777777" w:rsidR="00D559A3" w:rsidRPr="00D559A3" w:rsidRDefault="00D559A3" w:rsidP="00D559A3">
            <w:pPr>
              <w:tabs>
                <w:tab w:val="left" w:pos="1701"/>
                <w:tab w:val="left" w:pos="6237"/>
              </w:tabs>
              <w:spacing w:after="0" w:line="240" w:lineRule="auto"/>
              <w:ind w:left="-108" w:right="-132"/>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Oui – non, programme</w:t>
            </w:r>
          </w:p>
        </w:tc>
        <w:tc>
          <w:tcPr>
            <w:tcW w:w="1134" w:type="dxa"/>
            <w:shd w:val="clear" w:color="auto" w:fill="FFFFFF"/>
          </w:tcPr>
          <w:p w14:paraId="61379798"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2CBF9B4E"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D559A3" w:rsidRPr="00D559A3" w14:paraId="4FF98884" w14:textId="77777777" w:rsidTr="00D559A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51A7840F"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38</w:t>
            </w:r>
          </w:p>
        </w:tc>
        <w:tc>
          <w:tcPr>
            <w:tcW w:w="4134" w:type="dxa"/>
            <w:shd w:val="clear" w:color="auto" w:fill="FFFFFF"/>
            <w:vAlign w:val="top"/>
          </w:tcPr>
          <w:p w14:paraId="22820473" w14:textId="77777777" w:rsidR="00D559A3" w:rsidRPr="00D559A3" w:rsidRDefault="00D559A3" w:rsidP="00D559A3">
            <w:pPr>
              <w:spacing w:after="0" w:line="240" w:lineRule="auto"/>
              <w:jc w:val="left"/>
              <w:cnfStyle w:val="000000010000" w:firstRow="0" w:lastRow="0" w:firstColumn="0" w:lastColumn="0" w:oddVBand="0" w:evenVBand="0" w:oddHBand="0" w:evenHBand="1" w:firstRowFirstColumn="0" w:firstRowLastColumn="0" w:lastRowFirstColumn="0" w:lastRowLastColumn="0"/>
              <w:rPr>
                <w:rFonts w:cs="Open Sans"/>
              </w:rPr>
            </w:pPr>
            <w:r w:rsidRPr="00D559A3">
              <w:rPr>
                <w:rFonts w:cs="Open Sans"/>
              </w:rPr>
              <w:t>Durée de la formation</w:t>
            </w:r>
          </w:p>
        </w:tc>
        <w:tc>
          <w:tcPr>
            <w:tcW w:w="1252" w:type="dxa"/>
            <w:shd w:val="clear" w:color="auto" w:fill="FFFFFF"/>
          </w:tcPr>
          <w:p w14:paraId="70F170D0" w14:textId="77777777" w:rsidR="00D559A3" w:rsidRPr="00D559A3" w:rsidRDefault="00D559A3" w:rsidP="00D559A3">
            <w:pPr>
              <w:tabs>
                <w:tab w:val="left" w:pos="1701"/>
                <w:tab w:val="left" w:pos="6237"/>
              </w:tabs>
              <w:spacing w:after="0" w:line="240" w:lineRule="auto"/>
              <w:ind w:left="-108" w:right="-132"/>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heures</w:t>
            </w:r>
          </w:p>
        </w:tc>
        <w:tc>
          <w:tcPr>
            <w:tcW w:w="1134" w:type="dxa"/>
            <w:shd w:val="clear" w:color="auto" w:fill="FFFFFF"/>
          </w:tcPr>
          <w:p w14:paraId="7981CEE0"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03EA5633" w14:textId="77777777" w:rsidR="00D559A3" w:rsidRPr="00D559A3" w:rsidRDefault="00D559A3" w:rsidP="00D559A3">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D559A3" w:rsidRPr="00D559A3" w14:paraId="7501628A" w14:textId="77777777" w:rsidTr="00D559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32F70D51" w14:textId="77777777" w:rsidR="00D559A3" w:rsidRPr="00D559A3" w:rsidRDefault="00D559A3" w:rsidP="00D559A3">
            <w:pPr>
              <w:tabs>
                <w:tab w:val="left" w:pos="1701"/>
                <w:tab w:val="left" w:pos="6237"/>
              </w:tabs>
              <w:spacing w:after="0" w:line="240" w:lineRule="auto"/>
              <w:rPr>
                <w:rFonts w:cs="Open Sans"/>
                <w:color w:val="000000"/>
                <w:spacing w:val="5"/>
              </w:rPr>
            </w:pPr>
            <w:r w:rsidRPr="00D559A3">
              <w:rPr>
                <w:rFonts w:cs="Open Sans"/>
                <w:color w:val="000000"/>
                <w:spacing w:val="5"/>
              </w:rPr>
              <w:t>39</w:t>
            </w:r>
          </w:p>
        </w:tc>
        <w:tc>
          <w:tcPr>
            <w:tcW w:w="4134" w:type="dxa"/>
            <w:shd w:val="clear" w:color="auto" w:fill="FFFFFF"/>
            <w:vAlign w:val="top"/>
          </w:tcPr>
          <w:p w14:paraId="4AC69C57" w14:textId="77777777" w:rsidR="00D559A3" w:rsidRPr="00D559A3" w:rsidRDefault="00D559A3" w:rsidP="00D559A3">
            <w:pPr>
              <w:spacing w:after="0" w:line="240" w:lineRule="auto"/>
              <w:jc w:val="left"/>
              <w:cnfStyle w:val="000000100000" w:firstRow="0" w:lastRow="0" w:firstColumn="0" w:lastColumn="0" w:oddVBand="0" w:evenVBand="0" w:oddHBand="1" w:evenHBand="0" w:firstRowFirstColumn="0" w:firstRowLastColumn="0" w:lastRowFirstColumn="0" w:lastRowLastColumn="0"/>
              <w:rPr>
                <w:rFonts w:cs="Open Sans"/>
              </w:rPr>
            </w:pPr>
            <w:r w:rsidRPr="00D559A3">
              <w:rPr>
                <w:rFonts w:cs="Open Sans"/>
              </w:rPr>
              <w:t>La communication téléphonique est-elle encouragée par la gratuité ou un tarif préférentiel</w:t>
            </w:r>
          </w:p>
        </w:tc>
        <w:tc>
          <w:tcPr>
            <w:tcW w:w="1252" w:type="dxa"/>
            <w:shd w:val="clear" w:color="auto" w:fill="FFFFFF"/>
          </w:tcPr>
          <w:p w14:paraId="40688D1F" w14:textId="77777777" w:rsidR="00D559A3" w:rsidRPr="00D559A3" w:rsidRDefault="00D559A3" w:rsidP="00D559A3">
            <w:pPr>
              <w:tabs>
                <w:tab w:val="left" w:pos="1701"/>
                <w:tab w:val="left" w:pos="6237"/>
              </w:tabs>
              <w:spacing w:after="0" w:line="240" w:lineRule="auto"/>
              <w:ind w:left="-108" w:right="-132"/>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Indiquer n°</w:t>
            </w:r>
          </w:p>
        </w:tc>
        <w:tc>
          <w:tcPr>
            <w:tcW w:w="1134" w:type="dxa"/>
            <w:shd w:val="clear" w:color="auto" w:fill="FFFFFF"/>
          </w:tcPr>
          <w:p w14:paraId="05FABE19"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r w:rsidRPr="00D559A3">
              <w:rPr>
                <w:rFonts w:cs="Open Sans"/>
                <w:bCs/>
                <w:color w:val="000000"/>
                <w:spacing w:val="5"/>
              </w:rPr>
              <w:t>X</w:t>
            </w:r>
          </w:p>
        </w:tc>
        <w:tc>
          <w:tcPr>
            <w:tcW w:w="2909" w:type="dxa"/>
            <w:shd w:val="clear" w:color="auto" w:fill="FFFFFF"/>
          </w:tcPr>
          <w:p w14:paraId="7F5B84C4" w14:textId="77777777" w:rsidR="00D559A3" w:rsidRPr="00D559A3" w:rsidRDefault="00D559A3" w:rsidP="00D559A3">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57460F" w:rsidRPr="00D559A3" w14:paraId="4F2766E1" w14:textId="77777777" w:rsidTr="005746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512E3467" w14:textId="77777777" w:rsidR="0057460F" w:rsidRPr="00D559A3" w:rsidRDefault="0057460F" w:rsidP="0057460F">
            <w:pPr>
              <w:tabs>
                <w:tab w:val="left" w:pos="1701"/>
                <w:tab w:val="left" w:pos="6237"/>
              </w:tabs>
              <w:spacing w:after="0" w:line="240" w:lineRule="auto"/>
              <w:rPr>
                <w:rFonts w:cs="Open Sans"/>
                <w:color w:val="000000"/>
                <w:spacing w:val="5"/>
              </w:rPr>
            </w:pPr>
            <w:r>
              <w:rPr>
                <w:rFonts w:cs="Open Sans"/>
                <w:color w:val="000000"/>
                <w:spacing w:val="5"/>
              </w:rPr>
              <w:t>40</w:t>
            </w:r>
          </w:p>
        </w:tc>
        <w:tc>
          <w:tcPr>
            <w:tcW w:w="4134" w:type="dxa"/>
          </w:tcPr>
          <w:p w14:paraId="749D3F63" w14:textId="77777777" w:rsidR="0057460F" w:rsidRPr="002F6F45" w:rsidRDefault="0057460F" w:rsidP="0057460F">
            <w:pPr>
              <w:spacing w:after="0" w:line="240" w:lineRule="auto"/>
              <w:jc w:val="left"/>
              <w:cnfStyle w:val="000000010000" w:firstRow="0" w:lastRow="0" w:firstColumn="0" w:lastColumn="0" w:oddVBand="0" w:evenVBand="0" w:oddHBand="0" w:evenHBand="1" w:firstRowFirstColumn="0" w:firstRowLastColumn="0" w:lastRowFirstColumn="0" w:lastRowLastColumn="0"/>
              <w:rPr>
                <w:sz w:val="20"/>
              </w:rPr>
            </w:pPr>
            <w:r w:rsidRPr="002F6F45">
              <w:rPr>
                <w:sz w:val="20"/>
              </w:rPr>
              <w:t>Proportion de véhicules de la flotte automobile conforme à la norme EURO 6+</w:t>
            </w:r>
          </w:p>
        </w:tc>
        <w:tc>
          <w:tcPr>
            <w:tcW w:w="1252" w:type="dxa"/>
          </w:tcPr>
          <w:p w14:paraId="4F95AF5A" w14:textId="77777777" w:rsidR="0057460F" w:rsidRPr="002F6F45" w:rsidRDefault="0057460F" w:rsidP="0057460F">
            <w:pPr>
              <w:spacing w:after="0" w:line="240" w:lineRule="auto"/>
              <w:ind w:left="-108" w:right="-108"/>
              <w:cnfStyle w:val="000000010000" w:firstRow="0" w:lastRow="0" w:firstColumn="0" w:lastColumn="0" w:oddVBand="0" w:evenVBand="0" w:oddHBand="0" w:evenHBand="1" w:firstRowFirstColumn="0" w:firstRowLastColumn="0" w:lastRowFirstColumn="0" w:lastRowLastColumn="0"/>
              <w:rPr>
                <w:sz w:val="20"/>
                <w:szCs w:val="20"/>
              </w:rPr>
            </w:pPr>
            <w:r w:rsidRPr="002F6F45">
              <w:rPr>
                <w:sz w:val="20"/>
                <w:szCs w:val="20"/>
              </w:rPr>
              <w:t>Nombre, %, localisation</w:t>
            </w:r>
          </w:p>
        </w:tc>
        <w:tc>
          <w:tcPr>
            <w:tcW w:w="1134" w:type="dxa"/>
          </w:tcPr>
          <w:p w14:paraId="3C74E93C" w14:textId="77777777" w:rsidR="0057460F" w:rsidRPr="00406C63" w:rsidRDefault="0057460F" w:rsidP="0057460F">
            <w:pPr>
              <w:spacing w:after="0" w:line="240" w:lineRule="auto"/>
              <w:cnfStyle w:val="000000010000" w:firstRow="0" w:lastRow="0" w:firstColumn="0" w:lastColumn="0" w:oddVBand="0" w:evenVBand="0" w:oddHBand="0" w:evenHBand="1" w:firstRowFirstColumn="0" w:firstRowLastColumn="0" w:lastRowFirstColumn="0" w:lastRowLastColumn="0"/>
              <w:rPr>
                <w:rFonts w:cs="Arial"/>
                <w:bCs/>
              </w:rPr>
            </w:pPr>
            <w:r w:rsidRPr="002F6F45">
              <w:rPr>
                <w:rFonts w:cs="Arial"/>
                <w:bCs/>
              </w:rPr>
              <w:t>X</w:t>
            </w:r>
          </w:p>
        </w:tc>
        <w:tc>
          <w:tcPr>
            <w:tcW w:w="2909" w:type="dxa"/>
            <w:shd w:val="clear" w:color="auto" w:fill="FFFFFF"/>
          </w:tcPr>
          <w:p w14:paraId="6C247EF5" w14:textId="77777777" w:rsidR="0057460F" w:rsidRPr="00D559A3" w:rsidRDefault="0057460F" w:rsidP="0057460F">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57460F" w:rsidRPr="00D559A3" w14:paraId="4730FE4D" w14:textId="77777777" w:rsidTr="0057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35A2928A" w14:textId="77777777" w:rsidR="0057460F" w:rsidRPr="00D559A3" w:rsidRDefault="0057460F" w:rsidP="0057460F">
            <w:pPr>
              <w:tabs>
                <w:tab w:val="left" w:pos="1701"/>
                <w:tab w:val="left" w:pos="6237"/>
              </w:tabs>
              <w:spacing w:after="0" w:line="240" w:lineRule="auto"/>
              <w:rPr>
                <w:rFonts w:cs="Open Sans"/>
                <w:color w:val="000000"/>
                <w:spacing w:val="5"/>
              </w:rPr>
            </w:pPr>
            <w:r>
              <w:rPr>
                <w:rFonts w:cs="Open Sans"/>
                <w:color w:val="000000"/>
                <w:spacing w:val="5"/>
              </w:rPr>
              <w:t>41</w:t>
            </w:r>
          </w:p>
        </w:tc>
        <w:tc>
          <w:tcPr>
            <w:tcW w:w="4134" w:type="dxa"/>
            <w:shd w:val="clear" w:color="auto" w:fill="auto"/>
          </w:tcPr>
          <w:p w14:paraId="38DC98F1" w14:textId="77777777" w:rsidR="0057460F" w:rsidRPr="002F6F45" w:rsidRDefault="0057460F" w:rsidP="0057460F">
            <w:pPr>
              <w:spacing w:after="0" w:line="240" w:lineRule="auto"/>
              <w:jc w:val="left"/>
              <w:cnfStyle w:val="000000100000" w:firstRow="0" w:lastRow="0" w:firstColumn="0" w:lastColumn="0" w:oddVBand="0" w:evenVBand="0" w:oddHBand="1" w:evenHBand="0" w:firstRowFirstColumn="0" w:firstRowLastColumn="0" w:lastRowFirstColumn="0" w:lastRowLastColumn="0"/>
              <w:rPr>
                <w:sz w:val="20"/>
              </w:rPr>
            </w:pPr>
            <w:r w:rsidRPr="00DB09F4">
              <w:rPr>
                <w:sz w:val="20"/>
              </w:rPr>
              <w:t>Autres actions mises en place pour réduire la consommation de carburant des véhicules impliqués dans la livraison et la commercialisation des produits objets du marché</w:t>
            </w:r>
          </w:p>
        </w:tc>
        <w:tc>
          <w:tcPr>
            <w:tcW w:w="1252" w:type="dxa"/>
            <w:shd w:val="clear" w:color="auto" w:fill="auto"/>
          </w:tcPr>
          <w:p w14:paraId="01E4231B" w14:textId="77777777" w:rsidR="0057460F" w:rsidRPr="002F6F45" w:rsidRDefault="0057460F" w:rsidP="0057460F">
            <w:pPr>
              <w:spacing w:after="0" w:line="240" w:lineRule="auto"/>
              <w:ind w:left="-108" w:right="-108"/>
              <w:cnfStyle w:val="000000100000" w:firstRow="0" w:lastRow="0" w:firstColumn="0" w:lastColumn="0" w:oddVBand="0" w:evenVBand="0" w:oddHBand="1" w:evenHBand="0" w:firstRowFirstColumn="0" w:firstRowLastColumn="0" w:lastRowFirstColumn="0" w:lastRowLastColumn="0"/>
              <w:rPr>
                <w:sz w:val="20"/>
                <w:szCs w:val="20"/>
              </w:rPr>
            </w:pPr>
            <w:r w:rsidRPr="002F6F45">
              <w:rPr>
                <w:sz w:val="20"/>
                <w:szCs w:val="20"/>
              </w:rPr>
              <w:t>Préciser</w:t>
            </w:r>
          </w:p>
        </w:tc>
        <w:tc>
          <w:tcPr>
            <w:tcW w:w="1134" w:type="dxa"/>
            <w:shd w:val="clear" w:color="auto" w:fill="auto"/>
          </w:tcPr>
          <w:p w14:paraId="28237636" w14:textId="77777777" w:rsidR="0057460F" w:rsidRPr="002F6F45" w:rsidRDefault="0057460F" w:rsidP="0057460F">
            <w:pPr>
              <w:spacing w:after="0" w:line="240" w:lineRule="auto"/>
              <w:ind w:firstLine="72"/>
              <w:cnfStyle w:val="000000100000" w:firstRow="0" w:lastRow="0" w:firstColumn="0" w:lastColumn="0" w:oddVBand="0" w:evenVBand="0" w:oddHBand="1" w:evenHBand="0" w:firstRowFirstColumn="0" w:firstRowLastColumn="0" w:lastRowFirstColumn="0" w:lastRowLastColumn="0"/>
              <w:rPr>
                <w:rFonts w:cs="Arial"/>
                <w:bCs/>
              </w:rPr>
            </w:pPr>
            <w:r w:rsidRPr="002F6F45">
              <w:rPr>
                <w:rFonts w:cs="Arial"/>
                <w:bCs/>
              </w:rPr>
              <w:t>X</w:t>
            </w:r>
          </w:p>
        </w:tc>
        <w:tc>
          <w:tcPr>
            <w:tcW w:w="2909" w:type="dxa"/>
            <w:shd w:val="clear" w:color="auto" w:fill="FFFFFF"/>
          </w:tcPr>
          <w:p w14:paraId="737AC052" w14:textId="77777777" w:rsidR="0057460F" w:rsidRPr="00D559A3" w:rsidRDefault="0057460F" w:rsidP="0057460F">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57460F" w:rsidRPr="00D559A3" w14:paraId="58728CDD" w14:textId="77777777" w:rsidTr="005746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3D98BB32" w14:textId="77777777" w:rsidR="0057460F" w:rsidRPr="00D559A3" w:rsidRDefault="0057460F" w:rsidP="0057460F">
            <w:pPr>
              <w:tabs>
                <w:tab w:val="left" w:pos="1701"/>
                <w:tab w:val="left" w:pos="6237"/>
              </w:tabs>
              <w:spacing w:after="0" w:line="240" w:lineRule="auto"/>
              <w:rPr>
                <w:rFonts w:cs="Open Sans"/>
                <w:color w:val="000000"/>
                <w:spacing w:val="5"/>
              </w:rPr>
            </w:pPr>
            <w:r>
              <w:rPr>
                <w:rFonts w:cs="Open Sans"/>
                <w:color w:val="000000"/>
                <w:spacing w:val="5"/>
              </w:rPr>
              <w:lastRenderedPageBreak/>
              <w:t>42</w:t>
            </w:r>
          </w:p>
        </w:tc>
        <w:tc>
          <w:tcPr>
            <w:tcW w:w="4134" w:type="dxa"/>
          </w:tcPr>
          <w:p w14:paraId="2752443C" w14:textId="77777777" w:rsidR="0057460F" w:rsidRPr="0057460F" w:rsidRDefault="0057460F" w:rsidP="0057460F">
            <w:pPr>
              <w:spacing w:after="0"/>
              <w:jc w:val="left"/>
              <w:cnfStyle w:val="000000010000" w:firstRow="0" w:lastRow="0" w:firstColumn="0" w:lastColumn="0" w:oddVBand="0" w:evenVBand="0" w:oddHBand="0" w:evenHBand="1" w:firstRowFirstColumn="0" w:firstRowLastColumn="0" w:lastRowFirstColumn="0" w:lastRowLastColumn="0"/>
              <w:rPr>
                <w:sz w:val="20"/>
              </w:rPr>
            </w:pPr>
            <w:r w:rsidRPr="0057460F">
              <w:rPr>
                <w:sz w:val="20"/>
              </w:rPr>
              <w:t>Proportion de véhicules de la flotte automobile (VUL) conforme à la norme EURO 6+</w:t>
            </w:r>
          </w:p>
        </w:tc>
        <w:tc>
          <w:tcPr>
            <w:tcW w:w="1252" w:type="dxa"/>
          </w:tcPr>
          <w:p w14:paraId="1A1067D3" w14:textId="77777777" w:rsidR="0057460F" w:rsidRPr="0057460F" w:rsidRDefault="0057460F" w:rsidP="0057460F">
            <w:pPr>
              <w:spacing w:after="0"/>
              <w:ind w:left="-108" w:right="-108"/>
              <w:cnfStyle w:val="000000010000" w:firstRow="0" w:lastRow="0" w:firstColumn="0" w:lastColumn="0" w:oddVBand="0" w:evenVBand="0" w:oddHBand="0" w:evenHBand="1" w:firstRowFirstColumn="0" w:firstRowLastColumn="0" w:lastRowFirstColumn="0" w:lastRowLastColumn="0"/>
              <w:rPr>
                <w:sz w:val="20"/>
              </w:rPr>
            </w:pPr>
            <w:r w:rsidRPr="0057460F">
              <w:rPr>
                <w:sz w:val="20"/>
              </w:rPr>
              <w:t>Nombre, %, localisation</w:t>
            </w:r>
          </w:p>
        </w:tc>
        <w:tc>
          <w:tcPr>
            <w:tcW w:w="1134" w:type="dxa"/>
          </w:tcPr>
          <w:p w14:paraId="026BBBB5" w14:textId="77777777" w:rsidR="0057460F" w:rsidRPr="003174A8" w:rsidRDefault="0057460F" w:rsidP="0057460F">
            <w:pPr>
              <w:spacing w:after="0"/>
              <w:cnfStyle w:val="000000010000" w:firstRow="0" w:lastRow="0" w:firstColumn="0" w:lastColumn="0" w:oddVBand="0" w:evenVBand="0" w:oddHBand="0" w:evenHBand="1" w:firstRowFirstColumn="0" w:firstRowLastColumn="0" w:lastRowFirstColumn="0" w:lastRowLastColumn="0"/>
              <w:rPr>
                <w:rFonts w:cs="Arial"/>
                <w:bCs/>
              </w:rPr>
            </w:pPr>
            <w:r w:rsidRPr="003174A8">
              <w:rPr>
                <w:rFonts w:cs="Arial"/>
                <w:bCs/>
              </w:rPr>
              <w:t>X</w:t>
            </w:r>
          </w:p>
        </w:tc>
        <w:tc>
          <w:tcPr>
            <w:tcW w:w="2909" w:type="dxa"/>
            <w:shd w:val="clear" w:color="auto" w:fill="FFFFFF"/>
          </w:tcPr>
          <w:p w14:paraId="7A0CCF1D" w14:textId="77777777" w:rsidR="0057460F" w:rsidRPr="00D559A3" w:rsidRDefault="0057460F" w:rsidP="0057460F">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r w:rsidR="0057460F" w:rsidRPr="00D559A3" w14:paraId="6702BEF1" w14:textId="77777777" w:rsidTr="0057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3D92D878" w14:textId="77777777" w:rsidR="0057460F" w:rsidRPr="00D559A3" w:rsidRDefault="0057460F" w:rsidP="0057460F">
            <w:pPr>
              <w:tabs>
                <w:tab w:val="left" w:pos="1701"/>
                <w:tab w:val="left" w:pos="6237"/>
              </w:tabs>
              <w:spacing w:after="0" w:line="240" w:lineRule="auto"/>
              <w:rPr>
                <w:rFonts w:cs="Open Sans"/>
                <w:color w:val="000000"/>
                <w:spacing w:val="5"/>
              </w:rPr>
            </w:pPr>
            <w:r>
              <w:rPr>
                <w:rFonts w:cs="Open Sans"/>
                <w:color w:val="000000"/>
                <w:spacing w:val="5"/>
              </w:rPr>
              <w:t>43</w:t>
            </w:r>
          </w:p>
        </w:tc>
        <w:tc>
          <w:tcPr>
            <w:tcW w:w="4134" w:type="dxa"/>
            <w:shd w:val="clear" w:color="auto" w:fill="auto"/>
          </w:tcPr>
          <w:p w14:paraId="458759CC" w14:textId="77777777" w:rsidR="0057460F" w:rsidRPr="0057460F" w:rsidRDefault="0057460F" w:rsidP="0057460F">
            <w:pPr>
              <w:spacing w:after="0"/>
              <w:jc w:val="left"/>
              <w:cnfStyle w:val="000000100000" w:firstRow="0" w:lastRow="0" w:firstColumn="0" w:lastColumn="0" w:oddVBand="0" w:evenVBand="0" w:oddHBand="1" w:evenHBand="0" w:firstRowFirstColumn="0" w:firstRowLastColumn="0" w:lastRowFirstColumn="0" w:lastRowLastColumn="0"/>
              <w:rPr>
                <w:sz w:val="20"/>
              </w:rPr>
            </w:pPr>
            <w:r w:rsidRPr="0057460F">
              <w:rPr>
                <w:sz w:val="20"/>
              </w:rPr>
              <w:t>Proportion de véhicules utilitaires de la flotte automobile conforme à la norme EURO VI (VU assimilés à des poids lourds et poids lourds)</w:t>
            </w:r>
          </w:p>
        </w:tc>
        <w:tc>
          <w:tcPr>
            <w:tcW w:w="1252" w:type="dxa"/>
            <w:shd w:val="clear" w:color="auto" w:fill="auto"/>
          </w:tcPr>
          <w:p w14:paraId="748CB7A8" w14:textId="77777777" w:rsidR="0057460F" w:rsidRPr="0057460F" w:rsidRDefault="0057460F" w:rsidP="0057460F">
            <w:pPr>
              <w:spacing w:after="0"/>
              <w:ind w:left="-108" w:right="-108"/>
              <w:cnfStyle w:val="000000100000" w:firstRow="0" w:lastRow="0" w:firstColumn="0" w:lastColumn="0" w:oddVBand="0" w:evenVBand="0" w:oddHBand="1" w:evenHBand="0" w:firstRowFirstColumn="0" w:firstRowLastColumn="0" w:lastRowFirstColumn="0" w:lastRowLastColumn="0"/>
              <w:rPr>
                <w:sz w:val="20"/>
              </w:rPr>
            </w:pPr>
            <w:r w:rsidRPr="0057460F">
              <w:rPr>
                <w:sz w:val="20"/>
              </w:rPr>
              <w:t>Nombre, %, localisation</w:t>
            </w:r>
          </w:p>
        </w:tc>
        <w:tc>
          <w:tcPr>
            <w:tcW w:w="1134" w:type="dxa"/>
            <w:shd w:val="clear" w:color="auto" w:fill="auto"/>
          </w:tcPr>
          <w:p w14:paraId="556E8BFC" w14:textId="77777777" w:rsidR="0057460F" w:rsidRPr="003174A8" w:rsidRDefault="0057460F" w:rsidP="0057460F">
            <w:pPr>
              <w:spacing w:after="0"/>
              <w:cnfStyle w:val="000000100000" w:firstRow="0" w:lastRow="0" w:firstColumn="0" w:lastColumn="0" w:oddVBand="0" w:evenVBand="0" w:oddHBand="1" w:evenHBand="0" w:firstRowFirstColumn="0" w:firstRowLastColumn="0" w:lastRowFirstColumn="0" w:lastRowLastColumn="0"/>
              <w:rPr>
                <w:rFonts w:cs="Arial"/>
                <w:bCs/>
              </w:rPr>
            </w:pPr>
            <w:r w:rsidRPr="003174A8">
              <w:rPr>
                <w:rFonts w:cs="Arial"/>
                <w:bCs/>
              </w:rPr>
              <w:t>X</w:t>
            </w:r>
          </w:p>
        </w:tc>
        <w:tc>
          <w:tcPr>
            <w:tcW w:w="2909" w:type="dxa"/>
            <w:shd w:val="clear" w:color="auto" w:fill="FFFFFF"/>
          </w:tcPr>
          <w:p w14:paraId="0CFD2861" w14:textId="77777777" w:rsidR="0057460F" w:rsidRPr="00D559A3" w:rsidRDefault="0057460F" w:rsidP="0057460F">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rFonts w:cs="Open Sans"/>
                <w:bCs/>
                <w:color w:val="000000"/>
                <w:spacing w:val="5"/>
              </w:rPr>
            </w:pPr>
          </w:p>
        </w:tc>
      </w:tr>
      <w:tr w:rsidR="0057460F" w:rsidRPr="00D559A3" w14:paraId="6B088C43" w14:textId="77777777" w:rsidTr="0057460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cPr>
          <w:p w14:paraId="6F641C1C" w14:textId="77777777" w:rsidR="0057460F" w:rsidRPr="00D559A3" w:rsidRDefault="0057460F" w:rsidP="0057460F">
            <w:pPr>
              <w:tabs>
                <w:tab w:val="left" w:pos="1701"/>
                <w:tab w:val="left" w:pos="6237"/>
              </w:tabs>
              <w:spacing w:after="0" w:line="240" w:lineRule="auto"/>
              <w:rPr>
                <w:rFonts w:cs="Open Sans"/>
                <w:color w:val="000000"/>
                <w:spacing w:val="5"/>
              </w:rPr>
            </w:pPr>
            <w:r>
              <w:rPr>
                <w:rFonts w:cs="Open Sans"/>
                <w:color w:val="000000"/>
                <w:spacing w:val="5"/>
              </w:rPr>
              <w:t>44</w:t>
            </w:r>
          </w:p>
        </w:tc>
        <w:tc>
          <w:tcPr>
            <w:tcW w:w="4134" w:type="dxa"/>
          </w:tcPr>
          <w:p w14:paraId="6E9741F9" w14:textId="77777777" w:rsidR="0057460F" w:rsidRPr="002F6F45" w:rsidRDefault="0057460F" w:rsidP="0057460F">
            <w:pPr>
              <w:spacing w:after="0" w:line="240" w:lineRule="auto"/>
              <w:jc w:val="left"/>
              <w:cnfStyle w:val="000000010000" w:firstRow="0" w:lastRow="0" w:firstColumn="0" w:lastColumn="0" w:oddVBand="0" w:evenVBand="0" w:oddHBand="0" w:evenHBand="1" w:firstRowFirstColumn="0" w:firstRowLastColumn="0" w:lastRowFirstColumn="0" w:lastRowLastColumn="0"/>
              <w:rPr>
                <w:sz w:val="20"/>
              </w:rPr>
            </w:pPr>
            <w:r w:rsidRPr="002F6F45">
              <w:rPr>
                <w:sz w:val="20"/>
              </w:rPr>
              <w:t>Proportion de véhicules de la flotte automobile conforme à la norme EURO 6+</w:t>
            </w:r>
          </w:p>
        </w:tc>
        <w:tc>
          <w:tcPr>
            <w:tcW w:w="1252" w:type="dxa"/>
          </w:tcPr>
          <w:p w14:paraId="3BCAEB90" w14:textId="77777777" w:rsidR="0057460F" w:rsidRPr="002F6F45" w:rsidRDefault="0057460F" w:rsidP="0057460F">
            <w:pPr>
              <w:spacing w:after="0" w:line="240" w:lineRule="auto"/>
              <w:ind w:left="-108" w:right="-108"/>
              <w:cnfStyle w:val="000000010000" w:firstRow="0" w:lastRow="0" w:firstColumn="0" w:lastColumn="0" w:oddVBand="0" w:evenVBand="0" w:oddHBand="0" w:evenHBand="1" w:firstRowFirstColumn="0" w:firstRowLastColumn="0" w:lastRowFirstColumn="0" w:lastRowLastColumn="0"/>
              <w:rPr>
                <w:sz w:val="20"/>
                <w:szCs w:val="20"/>
              </w:rPr>
            </w:pPr>
            <w:r w:rsidRPr="002F6F45">
              <w:rPr>
                <w:sz w:val="20"/>
                <w:szCs w:val="20"/>
              </w:rPr>
              <w:t>Nombre, %, localisation</w:t>
            </w:r>
          </w:p>
        </w:tc>
        <w:tc>
          <w:tcPr>
            <w:tcW w:w="1134" w:type="dxa"/>
          </w:tcPr>
          <w:p w14:paraId="72BBC1C2" w14:textId="77777777" w:rsidR="0057460F" w:rsidRPr="00406C63" w:rsidRDefault="0057460F" w:rsidP="0057460F">
            <w:pPr>
              <w:spacing w:after="0" w:line="240" w:lineRule="auto"/>
              <w:cnfStyle w:val="000000010000" w:firstRow="0" w:lastRow="0" w:firstColumn="0" w:lastColumn="0" w:oddVBand="0" w:evenVBand="0" w:oddHBand="0" w:evenHBand="1" w:firstRowFirstColumn="0" w:firstRowLastColumn="0" w:lastRowFirstColumn="0" w:lastRowLastColumn="0"/>
              <w:rPr>
                <w:rFonts w:cs="Arial"/>
                <w:bCs/>
              </w:rPr>
            </w:pPr>
            <w:r w:rsidRPr="002F6F45">
              <w:rPr>
                <w:rFonts w:cs="Arial"/>
                <w:bCs/>
              </w:rPr>
              <w:t>X</w:t>
            </w:r>
          </w:p>
        </w:tc>
        <w:tc>
          <w:tcPr>
            <w:tcW w:w="2909" w:type="dxa"/>
            <w:shd w:val="clear" w:color="auto" w:fill="FFFFFF"/>
          </w:tcPr>
          <w:p w14:paraId="28053680" w14:textId="77777777" w:rsidR="0057460F" w:rsidRPr="00D559A3" w:rsidRDefault="0057460F" w:rsidP="0057460F">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rFonts w:cs="Open Sans"/>
                <w:bCs/>
                <w:color w:val="000000"/>
                <w:spacing w:val="5"/>
              </w:rPr>
            </w:pPr>
          </w:p>
        </w:tc>
      </w:tr>
    </w:tbl>
    <w:p w14:paraId="41F9D648" w14:textId="77777777" w:rsidR="002F6F45" w:rsidRPr="002F6F45" w:rsidRDefault="002F6F45" w:rsidP="005E6895"/>
    <w:tbl>
      <w:tblPr>
        <w:tblStyle w:val="Grilleclaire-Accent1"/>
        <w:tblW w:w="9963" w:type="dxa"/>
        <w:tblLayout w:type="fixed"/>
        <w:tblLook w:val="04A0" w:firstRow="1" w:lastRow="0" w:firstColumn="1" w:lastColumn="0" w:noHBand="0" w:noVBand="1"/>
      </w:tblPr>
      <w:tblGrid>
        <w:gridCol w:w="534"/>
        <w:gridCol w:w="4134"/>
        <w:gridCol w:w="1252"/>
        <w:gridCol w:w="1134"/>
        <w:gridCol w:w="2909"/>
      </w:tblGrid>
      <w:tr w:rsidR="002F6F45" w:rsidRPr="002F6F45" w14:paraId="614A2C7A" w14:textId="77777777" w:rsidTr="002F6F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EEAF6" w:themeFill="accent1" w:themeFillTint="33"/>
            <w:vAlign w:val="center"/>
          </w:tcPr>
          <w:p w14:paraId="289E7062" w14:textId="77777777" w:rsidR="002F6F45" w:rsidRPr="00462DF5" w:rsidRDefault="00462DF5" w:rsidP="002F6F45">
            <w:pPr>
              <w:spacing w:after="0"/>
              <w:jc w:val="center"/>
              <w:rPr>
                <w:rFonts w:ascii="Cambria" w:hAnsi="Cambria"/>
                <w:sz w:val="28"/>
              </w:rPr>
            </w:pPr>
            <w:r w:rsidRPr="00462DF5">
              <w:rPr>
                <w:rFonts w:ascii="Cambria" w:hAnsi="Cambria"/>
                <w:sz w:val="24"/>
              </w:rPr>
              <w:t>Service Après-vente</w:t>
            </w:r>
          </w:p>
        </w:tc>
      </w:tr>
      <w:tr w:rsidR="0057460F" w:rsidRPr="002F6F45" w14:paraId="316D99A3" w14:textId="77777777" w:rsidTr="002F6F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75992C18" w14:textId="77777777" w:rsidR="0057460F" w:rsidRPr="002F6F45" w:rsidRDefault="0057460F" w:rsidP="0057460F">
            <w:pPr>
              <w:spacing w:after="0"/>
            </w:pPr>
            <w:r>
              <w:t>45</w:t>
            </w:r>
          </w:p>
        </w:tc>
        <w:tc>
          <w:tcPr>
            <w:tcW w:w="4134" w:type="dxa"/>
            <w:shd w:val="clear" w:color="auto" w:fill="FFFFFF" w:themeFill="background1"/>
            <w:vAlign w:val="center"/>
          </w:tcPr>
          <w:p w14:paraId="103D8484"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pPr>
            <w:r w:rsidRPr="002F6F45">
              <w:t>Organisation géographique du SAV</w:t>
            </w:r>
          </w:p>
        </w:tc>
        <w:tc>
          <w:tcPr>
            <w:tcW w:w="1252" w:type="dxa"/>
            <w:shd w:val="clear" w:color="auto" w:fill="FFFFFF" w:themeFill="background1"/>
            <w:vAlign w:val="center"/>
          </w:tcPr>
          <w:p w14:paraId="23116FBB"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r w:rsidRPr="002F6F45">
              <w:rPr>
                <w:bCs/>
              </w:rPr>
              <w:t>Préciser</w:t>
            </w:r>
          </w:p>
        </w:tc>
        <w:tc>
          <w:tcPr>
            <w:tcW w:w="1134" w:type="dxa"/>
            <w:shd w:val="clear" w:color="auto" w:fill="D9D9D9" w:themeFill="background1" w:themeFillShade="D9"/>
            <w:vAlign w:val="center"/>
          </w:tcPr>
          <w:p w14:paraId="6EF8201D" w14:textId="77777777" w:rsidR="0057460F" w:rsidRPr="002F6F45" w:rsidRDefault="0057460F" w:rsidP="0057460F">
            <w:pPr>
              <w:spacing w:after="0"/>
              <w:jc w:val="center"/>
              <w:cnfStyle w:val="000000100000" w:firstRow="0" w:lastRow="0" w:firstColumn="0" w:lastColumn="0" w:oddVBand="0" w:evenVBand="0" w:oddHBand="1" w:evenHBand="0" w:firstRowFirstColumn="0" w:firstRowLastColumn="0" w:lastRowFirstColumn="0" w:lastRowLastColumn="0"/>
              <w:rPr>
                <w:bCs/>
              </w:rPr>
            </w:pPr>
            <w:r w:rsidRPr="002F6F45">
              <w:rPr>
                <w:bCs/>
              </w:rPr>
              <w:t>Non</w:t>
            </w:r>
          </w:p>
        </w:tc>
        <w:tc>
          <w:tcPr>
            <w:tcW w:w="2909" w:type="dxa"/>
            <w:shd w:val="clear" w:color="auto" w:fill="FFFFFF" w:themeFill="background1"/>
            <w:vAlign w:val="center"/>
          </w:tcPr>
          <w:p w14:paraId="3FF4E7CE"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p>
        </w:tc>
      </w:tr>
      <w:tr w:rsidR="0057460F" w:rsidRPr="002F6F45" w14:paraId="0C88FF72" w14:textId="77777777" w:rsidTr="002F6F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54ABC6D9" w14:textId="77777777" w:rsidR="0057460F" w:rsidRPr="002F6F45" w:rsidRDefault="0057460F" w:rsidP="0057460F">
            <w:pPr>
              <w:spacing w:after="0"/>
            </w:pPr>
            <w:r>
              <w:t>46</w:t>
            </w:r>
          </w:p>
        </w:tc>
        <w:tc>
          <w:tcPr>
            <w:tcW w:w="4134" w:type="dxa"/>
            <w:shd w:val="clear" w:color="auto" w:fill="FFFFFF" w:themeFill="background1"/>
            <w:vAlign w:val="center"/>
          </w:tcPr>
          <w:p w14:paraId="5CF85B5B"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pPr>
            <w:r w:rsidRPr="002F6F45">
              <w:t>Nombre de techniciens habilités à intervenir sur le matériel proposé</w:t>
            </w:r>
          </w:p>
        </w:tc>
        <w:tc>
          <w:tcPr>
            <w:tcW w:w="1252" w:type="dxa"/>
            <w:shd w:val="clear" w:color="auto" w:fill="FFFFFF" w:themeFill="background1"/>
            <w:vAlign w:val="center"/>
          </w:tcPr>
          <w:p w14:paraId="3ED59ACF"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r w:rsidRPr="002F6F45">
              <w:rPr>
                <w:bCs/>
              </w:rPr>
              <w:t>Nombre</w:t>
            </w:r>
          </w:p>
        </w:tc>
        <w:tc>
          <w:tcPr>
            <w:tcW w:w="1134" w:type="dxa"/>
            <w:shd w:val="clear" w:color="auto" w:fill="D9D9D9" w:themeFill="background1" w:themeFillShade="D9"/>
            <w:vAlign w:val="center"/>
          </w:tcPr>
          <w:p w14:paraId="23A0CE7E" w14:textId="77777777" w:rsidR="0057460F" w:rsidRPr="002F6F45" w:rsidRDefault="0057460F" w:rsidP="0057460F">
            <w:pPr>
              <w:spacing w:after="0"/>
              <w:jc w:val="center"/>
              <w:cnfStyle w:val="000000010000" w:firstRow="0" w:lastRow="0" w:firstColumn="0" w:lastColumn="0" w:oddVBand="0" w:evenVBand="0" w:oddHBand="0" w:evenHBand="1" w:firstRowFirstColumn="0" w:firstRowLastColumn="0" w:lastRowFirstColumn="0" w:lastRowLastColumn="0"/>
              <w:rPr>
                <w:bCs/>
              </w:rPr>
            </w:pPr>
            <w:r w:rsidRPr="002F6F45">
              <w:rPr>
                <w:bCs/>
              </w:rPr>
              <w:t>Non</w:t>
            </w:r>
          </w:p>
        </w:tc>
        <w:tc>
          <w:tcPr>
            <w:tcW w:w="2909" w:type="dxa"/>
            <w:shd w:val="clear" w:color="auto" w:fill="FFFFFF" w:themeFill="background1"/>
            <w:vAlign w:val="center"/>
          </w:tcPr>
          <w:p w14:paraId="6B1E82B3"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p>
        </w:tc>
      </w:tr>
      <w:tr w:rsidR="0057460F" w:rsidRPr="002F6F45" w14:paraId="7BB109E5" w14:textId="77777777" w:rsidTr="002F6F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7EBC79F9" w14:textId="77777777" w:rsidR="0057460F" w:rsidRPr="002F6F45" w:rsidRDefault="0057460F" w:rsidP="0057460F">
            <w:pPr>
              <w:spacing w:after="0"/>
            </w:pPr>
            <w:r>
              <w:t>47</w:t>
            </w:r>
          </w:p>
        </w:tc>
        <w:tc>
          <w:tcPr>
            <w:tcW w:w="4134" w:type="dxa"/>
            <w:shd w:val="clear" w:color="auto" w:fill="FFFFFF" w:themeFill="background1"/>
            <w:vAlign w:val="center"/>
          </w:tcPr>
          <w:p w14:paraId="1FA04330"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pPr>
            <w:r w:rsidRPr="002F6F45">
              <w:t>Jours et horaires d’intervention sur site en semaine</w:t>
            </w:r>
          </w:p>
        </w:tc>
        <w:tc>
          <w:tcPr>
            <w:tcW w:w="1252" w:type="dxa"/>
            <w:shd w:val="clear" w:color="auto" w:fill="FFFFFF" w:themeFill="background1"/>
            <w:vAlign w:val="center"/>
          </w:tcPr>
          <w:p w14:paraId="623E5A7B"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r w:rsidRPr="002F6F45">
              <w:rPr>
                <w:bCs/>
              </w:rPr>
              <w:t>Préciser</w:t>
            </w:r>
          </w:p>
        </w:tc>
        <w:tc>
          <w:tcPr>
            <w:tcW w:w="1134" w:type="dxa"/>
            <w:shd w:val="clear" w:color="auto" w:fill="D9D9D9" w:themeFill="background1" w:themeFillShade="D9"/>
            <w:vAlign w:val="center"/>
          </w:tcPr>
          <w:p w14:paraId="0D221CEB" w14:textId="77777777" w:rsidR="0057460F" w:rsidRPr="002F6F45" w:rsidRDefault="0057460F" w:rsidP="0057460F">
            <w:pPr>
              <w:spacing w:after="0"/>
              <w:jc w:val="center"/>
              <w:cnfStyle w:val="000000100000" w:firstRow="0" w:lastRow="0" w:firstColumn="0" w:lastColumn="0" w:oddVBand="0" w:evenVBand="0" w:oddHBand="1" w:evenHBand="0" w:firstRowFirstColumn="0" w:firstRowLastColumn="0" w:lastRowFirstColumn="0" w:lastRowLastColumn="0"/>
              <w:rPr>
                <w:bCs/>
              </w:rPr>
            </w:pPr>
            <w:r w:rsidRPr="002F6F45">
              <w:rPr>
                <w:bCs/>
              </w:rPr>
              <w:t>Non</w:t>
            </w:r>
          </w:p>
        </w:tc>
        <w:tc>
          <w:tcPr>
            <w:tcW w:w="2909" w:type="dxa"/>
            <w:shd w:val="clear" w:color="auto" w:fill="FFFFFF" w:themeFill="background1"/>
            <w:vAlign w:val="center"/>
          </w:tcPr>
          <w:p w14:paraId="70BC1CFD"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p>
        </w:tc>
      </w:tr>
      <w:tr w:rsidR="0057460F" w:rsidRPr="002F6F45" w14:paraId="63913F45" w14:textId="77777777" w:rsidTr="002F6F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51D59D49" w14:textId="77777777" w:rsidR="0057460F" w:rsidRPr="002F6F45" w:rsidRDefault="0057460F" w:rsidP="0057460F">
            <w:pPr>
              <w:spacing w:after="0"/>
            </w:pPr>
            <w:r>
              <w:t>48</w:t>
            </w:r>
          </w:p>
        </w:tc>
        <w:tc>
          <w:tcPr>
            <w:tcW w:w="4134" w:type="dxa"/>
            <w:shd w:val="clear" w:color="auto" w:fill="FFFFFF" w:themeFill="background1"/>
            <w:vAlign w:val="center"/>
          </w:tcPr>
          <w:p w14:paraId="0AFFE68B"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pPr>
            <w:r w:rsidRPr="002F6F45">
              <w:t xml:space="preserve">Interventions possibles le weekend </w:t>
            </w:r>
          </w:p>
        </w:tc>
        <w:tc>
          <w:tcPr>
            <w:tcW w:w="1252" w:type="dxa"/>
            <w:shd w:val="clear" w:color="auto" w:fill="FFFFFF" w:themeFill="background1"/>
            <w:vAlign w:val="center"/>
          </w:tcPr>
          <w:p w14:paraId="163C20FD"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r w:rsidRPr="002F6F45">
              <w:rPr>
                <w:bCs/>
              </w:rPr>
              <w:t>Préciser</w:t>
            </w:r>
          </w:p>
        </w:tc>
        <w:tc>
          <w:tcPr>
            <w:tcW w:w="1134" w:type="dxa"/>
            <w:shd w:val="clear" w:color="auto" w:fill="FFFFFF" w:themeFill="background1"/>
            <w:vAlign w:val="center"/>
          </w:tcPr>
          <w:p w14:paraId="1BCA501F" w14:textId="77777777" w:rsidR="0057460F" w:rsidRPr="002F6F45" w:rsidRDefault="0057460F" w:rsidP="0057460F">
            <w:pPr>
              <w:spacing w:after="0"/>
              <w:jc w:val="center"/>
              <w:cnfStyle w:val="000000010000" w:firstRow="0" w:lastRow="0" w:firstColumn="0" w:lastColumn="0" w:oddVBand="0" w:evenVBand="0" w:oddHBand="0" w:evenHBand="1"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3B70704E"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p>
        </w:tc>
      </w:tr>
      <w:tr w:rsidR="0057460F" w:rsidRPr="002F6F45" w14:paraId="2B2A5125" w14:textId="77777777" w:rsidTr="002F6F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56351939" w14:textId="77777777" w:rsidR="0057460F" w:rsidRPr="002F6F45" w:rsidRDefault="0057460F" w:rsidP="0057460F">
            <w:pPr>
              <w:spacing w:after="0"/>
            </w:pPr>
          </w:p>
        </w:tc>
        <w:tc>
          <w:tcPr>
            <w:tcW w:w="4134" w:type="dxa"/>
            <w:shd w:val="clear" w:color="auto" w:fill="FFFFFF" w:themeFill="background1"/>
            <w:vAlign w:val="center"/>
          </w:tcPr>
          <w:p w14:paraId="4E1593C5"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pPr>
            <w:r w:rsidRPr="002F6F45">
              <w:t>Délai d’intervention à compter de la réception de l’appel client</w:t>
            </w:r>
          </w:p>
        </w:tc>
        <w:tc>
          <w:tcPr>
            <w:tcW w:w="1252" w:type="dxa"/>
            <w:shd w:val="clear" w:color="auto" w:fill="FFFFFF" w:themeFill="background1"/>
            <w:vAlign w:val="center"/>
          </w:tcPr>
          <w:p w14:paraId="2CD2D445"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r w:rsidRPr="002F6F45">
              <w:rPr>
                <w:bCs/>
              </w:rPr>
              <w:t>Heures</w:t>
            </w:r>
          </w:p>
        </w:tc>
        <w:tc>
          <w:tcPr>
            <w:tcW w:w="1134" w:type="dxa"/>
            <w:shd w:val="clear" w:color="auto" w:fill="FFFFFF" w:themeFill="background1"/>
            <w:vAlign w:val="center"/>
          </w:tcPr>
          <w:p w14:paraId="2F261D87" w14:textId="77777777" w:rsidR="0057460F" w:rsidRPr="002F6F45" w:rsidRDefault="0057460F" w:rsidP="0057460F">
            <w:pPr>
              <w:spacing w:after="0"/>
              <w:jc w:val="center"/>
              <w:cnfStyle w:val="000000100000" w:firstRow="0" w:lastRow="0" w:firstColumn="0" w:lastColumn="0" w:oddVBand="0" w:evenVBand="0" w:oddHBand="1" w:evenHBand="0"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6447A24D"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p>
        </w:tc>
      </w:tr>
      <w:tr w:rsidR="0057460F" w:rsidRPr="002F6F45" w14:paraId="1D25B969" w14:textId="77777777" w:rsidTr="002F6F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1177C4DF" w14:textId="77777777" w:rsidR="0057460F" w:rsidRPr="002F6F45" w:rsidRDefault="0057460F" w:rsidP="0057460F">
            <w:pPr>
              <w:spacing w:after="0"/>
            </w:pPr>
            <w:r>
              <w:t>49</w:t>
            </w:r>
          </w:p>
        </w:tc>
        <w:tc>
          <w:tcPr>
            <w:tcW w:w="4134" w:type="dxa"/>
            <w:shd w:val="clear" w:color="auto" w:fill="FFFFFF" w:themeFill="background1"/>
            <w:vAlign w:val="center"/>
          </w:tcPr>
          <w:p w14:paraId="3AC85CFA"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pPr>
            <w:r w:rsidRPr="002F6F45">
              <w:t xml:space="preserve">Protocole de nettoyage et de désinfection pour chaque élément (lit, matelas, housse…)  </w:t>
            </w:r>
          </w:p>
        </w:tc>
        <w:tc>
          <w:tcPr>
            <w:tcW w:w="1252" w:type="dxa"/>
            <w:shd w:val="clear" w:color="auto" w:fill="FFFFFF" w:themeFill="background1"/>
            <w:vAlign w:val="center"/>
          </w:tcPr>
          <w:p w14:paraId="33A3C4FA"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r w:rsidRPr="002F6F45">
              <w:rPr>
                <w:bCs/>
              </w:rPr>
              <w:t>Préciser</w:t>
            </w:r>
          </w:p>
        </w:tc>
        <w:tc>
          <w:tcPr>
            <w:tcW w:w="1134" w:type="dxa"/>
            <w:shd w:val="clear" w:color="auto" w:fill="FFFFFF" w:themeFill="background1"/>
            <w:vAlign w:val="center"/>
          </w:tcPr>
          <w:p w14:paraId="2CC882B6" w14:textId="77777777" w:rsidR="0057460F" w:rsidRPr="002F6F45" w:rsidRDefault="0057460F" w:rsidP="0057460F">
            <w:pPr>
              <w:spacing w:after="0"/>
              <w:jc w:val="center"/>
              <w:cnfStyle w:val="000000010000" w:firstRow="0" w:lastRow="0" w:firstColumn="0" w:lastColumn="0" w:oddVBand="0" w:evenVBand="0" w:oddHBand="0" w:evenHBand="1"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234B5C6E"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p>
        </w:tc>
      </w:tr>
      <w:tr w:rsidR="0057460F" w:rsidRPr="002F6F45" w14:paraId="646673F7" w14:textId="77777777" w:rsidTr="002F6F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4B46B5A1" w14:textId="77777777" w:rsidR="0057460F" w:rsidRPr="002F6F45" w:rsidRDefault="0057460F" w:rsidP="0057460F">
            <w:pPr>
              <w:spacing w:after="0"/>
            </w:pPr>
            <w:r>
              <w:t>50</w:t>
            </w:r>
          </w:p>
        </w:tc>
        <w:tc>
          <w:tcPr>
            <w:tcW w:w="4134" w:type="dxa"/>
            <w:shd w:val="clear" w:color="auto" w:fill="FFFFFF" w:themeFill="background1"/>
            <w:vAlign w:val="center"/>
          </w:tcPr>
          <w:p w14:paraId="72B2BC13"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pPr>
            <w:r w:rsidRPr="002F6F45">
              <w:t>Protocole d’hygiène validé par un organisme indépendant.</w:t>
            </w:r>
          </w:p>
        </w:tc>
        <w:tc>
          <w:tcPr>
            <w:tcW w:w="1252" w:type="dxa"/>
            <w:shd w:val="clear" w:color="auto" w:fill="FFFFFF" w:themeFill="background1"/>
            <w:vAlign w:val="center"/>
          </w:tcPr>
          <w:p w14:paraId="4DE615E5"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r w:rsidRPr="002F6F45">
              <w:rPr>
                <w:bCs/>
              </w:rPr>
              <w:t>Si oui joindre certificat</w:t>
            </w:r>
          </w:p>
        </w:tc>
        <w:tc>
          <w:tcPr>
            <w:tcW w:w="1134" w:type="dxa"/>
            <w:shd w:val="clear" w:color="auto" w:fill="FFFFFF" w:themeFill="background1"/>
            <w:vAlign w:val="center"/>
          </w:tcPr>
          <w:p w14:paraId="0EE2C8BD" w14:textId="77777777" w:rsidR="0057460F" w:rsidRPr="002F6F45" w:rsidRDefault="0057460F" w:rsidP="0057460F">
            <w:pPr>
              <w:spacing w:after="0"/>
              <w:jc w:val="center"/>
              <w:cnfStyle w:val="000000100000" w:firstRow="0" w:lastRow="0" w:firstColumn="0" w:lastColumn="0" w:oddVBand="0" w:evenVBand="0" w:oddHBand="1" w:evenHBand="0"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2D3BA645"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p>
        </w:tc>
      </w:tr>
      <w:tr w:rsidR="0057460F" w:rsidRPr="002F6F45" w14:paraId="5DA73638" w14:textId="77777777" w:rsidTr="002F6F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497BAED6" w14:textId="77777777" w:rsidR="0057460F" w:rsidRPr="002F6F45" w:rsidRDefault="0057460F" w:rsidP="0057460F">
            <w:pPr>
              <w:spacing w:after="0"/>
            </w:pPr>
            <w:r>
              <w:t>51</w:t>
            </w:r>
          </w:p>
        </w:tc>
        <w:tc>
          <w:tcPr>
            <w:tcW w:w="4134" w:type="dxa"/>
            <w:shd w:val="clear" w:color="auto" w:fill="FFFFFF" w:themeFill="background1"/>
            <w:vAlign w:val="center"/>
          </w:tcPr>
          <w:p w14:paraId="28EF14FF"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pPr>
            <w:r w:rsidRPr="002F6F45">
              <w:t xml:space="preserve">Le circuit de nettoyage et de désinfection du lit et du matelas répond-il à des recommandations professionnelles ? </w:t>
            </w:r>
          </w:p>
        </w:tc>
        <w:tc>
          <w:tcPr>
            <w:tcW w:w="1252" w:type="dxa"/>
            <w:shd w:val="clear" w:color="auto" w:fill="FFFFFF" w:themeFill="background1"/>
            <w:vAlign w:val="center"/>
          </w:tcPr>
          <w:p w14:paraId="77053886"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r w:rsidRPr="002F6F45">
              <w:rPr>
                <w:bCs/>
              </w:rPr>
              <w:t>Préciser</w:t>
            </w:r>
          </w:p>
        </w:tc>
        <w:tc>
          <w:tcPr>
            <w:tcW w:w="1134" w:type="dxa"/>
            <w:shd w:val="clear" w:color="auto" w:fill="FFFFFF" w:themeFill="background1"/>
            <w:vAlign w:val="center"/>
          </w:tcPr>
          <w:p w14:paraId="1E566E3C" w14:textId="77777777" w:rsidR="0057460F" w:rsidRPr="002F6F45" w:rsidRDefault="0057460F" w:rsidP="0057460F">
            <w:pPr>
              <w:spacing w:after="0"/>
              <w:jc w:val="center"/>
              <w:cnfStyle w:val="000000010000" w:firstRow="0" w:lastRow="0" w:firstColumn="0" w:lastColumn="0" w:oddVBand="0" w:evenVBand="0" w:oddHBand="0" w:evenHBand="1"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74CFA984"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p>
        </w:tc>
      </w:tr>
      <w:tr w:rsidR="0057460F" w:rsidRPr="002F6F45" w14:paraId="2F0C2410" w14:textId="77777777" w:rsidTr="002F6F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72D7F98D" w14:textId="77777777" w:rsidR="0057460F" w:rsidRPr="002F6F45" w:rsidRDefault="0057460F" w:rsidP="0057460F">
            <w:pPr>
              <w:spacing w:after="0"/>
            </w:pPr>
            <w:r>
              <w:t>52</w:t>
            </w:r>
          </w:p>
        </w:tc>
        <w:tc>
          <w:tcPr>
            <w:tcW w:w="4134" w:type="dxa"/>
            <w:shd w:val="clear" w:color="auto" w:fill="FFFFFF" w:themeFill="background1"/>
            <w:vAlign w:val="center"/>
          </w:tcPr>
          <w:p w14:paraId="628D960C"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pPr>
            <w:r w:rsidRPr="002F6F45">
              <w:t>Existence d’un contrôle permanent assurant une parfaite désinfection du lit et du matelas et garantissant à l’APHP un niveau d’hygiène ne risquant pas de compromettre la sécurité des patients ?</w:t>
            </w:r>
          </w:p>
        </w:tc>
        <w:tc>
          <w:tcPr>
            <w:tcW w:w="1252" w:type="dxa"/>
            <w:shd w:val="clear" w:color="auto" w:fill="FFFFFF" w:themeFill="background1"/>
            <w:vAlign w:val="center"/>
          </w:tcPr>
          <w:p w14:paraId="6CC24610"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r w:rsidRPr="002F6F45">
              <w:rPr>
                <w:bCs/>
              </w:rPr>
              <w:t>Préciser</w:t>
            </w:r>
          </w:p>
        </w:tc>
        <w:tc>
          <w:tcPr>
            <w:tcW w:w="1134" w:type="dxa"/>
            <w:shd w:val="clear" w:color="auto" w:fill="FFFFFF" w:themeFill="background1"/>
            <w:vAlign w:val="center"/>
          </w:tcPr>
          <w:p w14:paraId="7406CFBE" w14:textId="77777777" w:rsidR="0057460F" w:rsidRPr="002F6F45" w:rsidRDefault="0057460F" w:rsidP="0057460F">
            <w:pPr>
              <w:spacing w:after="0"/>
              <w:jc w:val="center"/>
              <w:cnfStyle w:val="000000100000" w:firstRow="0" w:lastRow="0" w:firstColumn="0" w:lastColumn="0" w:oddVBand="0" w:evenVBand="0" w:oddHBand="1" w:evenHBand="0"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445C96A5"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p>
        </w:tc>
      </w:tr>
      <w:tr w:rsidR="0057460F" w:rsidRPr="002F6F45" w14:paraId="70B5248E" w14:textId="77777777" w:rsidTr="002F6F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7FD057C5" w14:textId="77777777" w:rsidR="0057460F" w:rsidRPr="002F6F45" w:rsidRDefault="0057460F" w:rsidP="0057460F">
            <w:pPr>
              <w:spacing w:after="0"/>
            </w:pPr>
            <w:r>
              <w:t>53</w:t>
            </w:r>
          </w:p>
        </w:tc>
        <w:tc>
          <w:tcPr>
            <w:tcW w:w="4134" w:type="dxa"/>
            <w:shd w:val="clear" w:color="auto" w:fill="FFFFFF" w:themeFill="background1"/>
            <w:vAlign w:val="center"/>
          </w:tcPr>
          <w:p w14:paraId="76C41839"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pPr>
            <w:r w:rsidRPr="002F6F45">
              <w:t>Quelles actions correctives sont mises en place lorsque les résultats du contrôle indiquent un dépassement des limites définies</w:t>
            </w:r>
          </w:p>
        </w:tc>
        <w:tc>
          <w:tcPr>
            <w:tcW w:w="1252" w:type="dxa"/>
            <w:shd w:val="clear" w:color="auto" w:fill="FFFFFF" w:themeFill="background1"/>
            <w:vAlign w:val="center"/>
          </w:tcPr>
          <w:p w14:paraId="5BE2460E"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r w:rsidRPr="002F6F45">
              <w:rPr>
                <w:bCs/>
              </w:rPr>
              <w:t>Préciser</w:t>
            </w:r>
          </w:p>
        </w:tc>
        <w:tc>
          <w:tcPr>
            <w:tcW w:w="1134" w:type="dxa"/>
            <w:shd w:val="clear" w:color="auto" w:fill="FFFFFF" w:themeFill="background1"/>
            <w:vAlign w:val="center"/>
          </w:tcPr>
          <w:p w14:paraId="12A670F6" w14:textId="77777777" w:rsidR="0057460F" w:rsidRPr="002F6F45" w:rsidRDefault="0057460F" w:rsidP="0057460F">
            <w:pPr>
              <w:spacing w:after="0"/>
              <w:jc w:val="center"/>
              <w:cnfStyle w:val="000000010000" w:firstRow="0" w:lastRow="0" w:firstColumn="0" w:lastColumn="0" w:oddVBand="0" w:evenVBand="0" w:oddHBand="0" w:evenHBand="1"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16485A19" w14:textId="77777777" w:rsidR="0057460F" w:rsidRPr="002F6F45" w:rsidRDefault="0057460F" w:rsidP="0057460F">
            <w:pPr>
              <w:spacing w:after="0"/>
              <w:cnfStyle w:val="000000010000" w:firstRow="0" w:lastRow="0" w:firstColumn="0" w:lastColumn="0" w:oddVBand="0" w:evenVBand="0" w:oddHBand="0" w:evenHBand="1" w:firstRowFirstColumn="0" w:firstRowLastColumn="0" w:lastRowFirstColumn="0" w:lastRowLastColumn="0"/>
              <w:rPr>
                <w:bCs/>
              </w:rPr>
            </w:pPr>
          </w:p>
        </w:tc>
      </w:tr>
      <w:tr w:rsidR="0057460F" w:rsidRPr="002F6F45" w14:paraId="5E10C926" w14:textId="77777777" w:rsidTr="002F6F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vAlign w:val="center"/>
          </w:tcPr>
          <w:p w14:paraId="7048539E" w14:textId="77777777" w:rsidR="0057460F" w:rsidRPr="002F6F45" w:rsidRDefault="0057460F" w:rsidP="0057460F">
            <w:pPr>
              <w:spacing w:after="0"/>
            </w:pPr>
            <w:r>
              <w:t>54</w:t>
            </w:r>
          </w:p>
        </w:tc>
        <w:tc>
          <w:tcPr>
            <w:tcW w:w="4134" w:type="dxa"/>
            <w:shd w:val="clear" w:color="auto" w:fill="FFFFFF" w:themeFill="background1"/>
            <w:vAlign w:val="center"/>
          </w:tcPr>
          <w:p w14:paraId="21BCD44E"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pPr>
            <w:r w:rsidRPr="002F6F45">
              <w:t>Dans quels cas les lits et matelas ne peuvent-ils pas être désinfectés ? Décrire la procédure spécifique et le devenir de l’équipement dans ce(s) cas</w:t>
            </w:r>
          </w:p>
        </w:tc>
        <w:tc>
          <w:tcPr>
            <w:tcW w:w="1252" w:type="dxa"/>
            <w:shd w:val="clear" w:color="auto" w:fill="FFFFFF" w:themeFill="background1"/>
            <w:vAlign w:val="center"/>
          </w:tcPr>
          <w:p w14:paraId="64296A35"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r w:rsidRPr="002F6F45">
              <w:rPr>
                <w:bCs/>
              </w:rPr>
              <w:t>Préciser</w:t>
            </w:r>
          </w:p>
        </w:tc>
        <w:tc>
          <w:tcPr>
            <w:tcW w:w="1134" w:type="dxa"/>
            <w:shd w:val="clear" w:color="auto" w:fill="FFFFFF" w:themeFill="background1"/>
            <w:vAlign w:val="center"/>
          </w:tcPr>
          <w:p w14:paraId="23DC6419" w14:textId="77777777" w:rsidR="0057460F" w:rsidRPr="002F6F45" w:rsidRDefault="0057460F" w:rsidP="0057460F">
            <w:pPr>
              <w:spacing w:after="0"/>
              <w:jc w:val="center"/>
              <w:cnfStyle w:val="000000100000" w:firstRow="0" w:lastRow="0" w:firstColumn="0" w:lastColumn="0" w:oddVBand="0" w:evenVBand="0" w:oddHBand="1" w:evenHBand="0" w:firstRowFirstColumn="0" w:firstRowLastColumn="0" w:lastRowFirstColumn="0" w:lastRowLastColumn="0"/>
              <w:rPr>
                <w:bCs/>
              </w:rPr>
            </w:pPr>
            <w:r w:rsidRPr="002F6F45">
              <w:rPr>
                <w:bCs/>
              </w:rPr>
              <w:t>X</w:t>
            </w:r>
          </w:p>
        </w:tc>
        <w:tc>
          <w:tcPr>
            <w:tcW w:w="2909" w:type="dxa"/>
            <w:shd w:val="clear" w:color="auto" w:fill="FFFFFF" w:themeFill="background1"/>
            <w:vAlign w:val="center"/>
          </w:tcPr>
          <w:p w14:paraId="58F8DBB0" w14:textId="77777777" w:rsidR="0057460F" w:rsidRPr="002F6F45" w:rsidRDefault="0057460F" w:rsidP="0057460F">
            <w:pPr>
              <w:spacing w:after="0"/>
              <w:cnfStyle w:val="000000100000" w:firstRow="0" w:lastRow="0" w:firstColumn="0" w:lastColumn="0" w:oddVBand="0" w:evenVBand="0" w:oddHBand="1" w:evenHBand="0" w:firstRowFirstColumn="0" w:firstRowLastColumn="0" w:lastRowFirstColumn="0" w:lastRowLastColumn="0"/>
              <w:rPr>
                <w:bCs/>
              </w:rPr>
            </w:pPr>
          </w:p>
        </w:tc>
      </w:tr>
    </w:tbl>
    <w:p w14:paraId="4501AB51" w14:textId="77777777" w:rsidR="003661A9" w:rsidRPr="009C0D35" w:rsidRDefault="003661A9" w:rsidP="003661A9">
      <w:pPr>
        <w:rPr>
          <w:highlight w:val="magenta"/>
        </w:rPr>
      </w:pPr>
    </w:p>
    <w:p w14:paraId="6C162D92" w14:textId="77777777" w:rsidR="00DB4E3F" w:rsidRPr="009C0D35" w:rsidRDefault="00DB4E3F" w:rsidP="003661A9">
      <w:pPr>
        <w:rPr>
          <w:highlight w:val="magenta"/>
        </w:rPr>
      </w:pPr>
    </w:p>
    <w:p w14:paraId="29DF3081" w14:textId="77777777" w:rsidR="003661A9" w:rsidRPr="002F6F45" w:rsidRDefault="003661A9" w:rsidP="003661A9">
      <w:pPr>
        <w:tabs>
          <w:tab w:val="left" w:pos="1701"/>
          <w:tab w:val="left" w:pos="6237"/>
        </w:tabs>
        <w:jc w:val="right"/>
        <w:rPr>
          <w:rFonts w:ascii="Calibri" w:hAnsi="Calibri"/>
          <w:i/>
          <w:iCs/>
          <w:color w:val="622423"/>
        </w:rPr>
      </w:pPr>
      <w:r w:rsidRPr="002F6F45">
        <w:rPr>
          <w:rFonts w:ascii="Calibri" w:hAnsi="Calibri"/>
          <w:i/>
          <w:iCs/>
          <w:color w:val="622423"/>
        </w:rPr>
        <w:t>Date, cachet, signature précédés du nom du signataire</w:t>
      </w:r>
    </w:p>
    <w:p w14:paraId="72547F14" w14:textId="77777777" w:rsidR="00BD6745" w:rsidRPr="00311BE6" w:rsidRDefault="00BD6745" w:rsidP="00BD6745">
      <w:pPr>
        <w:pBdr>
          <w:top w:val="dotted" w:sz="4" w:space="1" w:color="622423"/>
          <w:bottom w:val="dotted" w:sz="4" w:space="1" w:color="622423"/>
        </w:pBdr>
        <w:spacing w:before="300"/>
        <w:jc w:val="center"/>
        <w:outlineLvl w:val="2"/>
        <w:rPr>
          <w:bCs/>
          <w:color w:val="943634"/>
          <w:spacing w:val="5"/>
          <w:sz w:val="24"/>
          <w:szCs w:val="24"/>
        </w:rPr>
      </w:pPr>
      <w:bookmarkStart w:id="56" w:name="_Toc184638960"/>
      <w:r>
        <w:rPr>
          <w:bCs/>
          <w:caps/>
          <w:color w:val="943634"/>
          <w:spacing w:val="5"/>
          <w:sz w:val="24"/>
          <w:szCs w:val="24"/>
        </w:rPr>
        <w:lastRenderedPageBreak/>
        <w:t>A4-LOT 4</w:t>
      </w:r>
      <w:r w:rsidRPr="00A77858">
        <w:rPr>
          <w:bCs/>
          <w:caps/>
          <w:color w:val="943634"/>
          <w:spacing w:val="5"/>
          <w:sz w:val="24"/>
          <w:szCs w:val="24"/>
        </w:rPr>
        <w:t xml:space="preserve">: </w:t>
      </w:r>
      <w:r w:rsidRPr="00311BE6">
        <w:rPr>
          <w:bCs/>
          <w:color w:val="943634"/>
          <w:spacing w:val="5"/>
          <w:sz w:val="24"/>
          <w:szCs w:val="24"/>
        </w:rPr>
        <w:t>Lits parc à hauteur variable électrique</w:t>
      </w:r>
      <w:bookmarkEnd w:id="56"/>
    </w:p>
    <w:p w14:paraId="2E9C27A4" w14:textId="77777777" w:rsidR="00BD6745" w:rsidRPr="00A77858" w:rsidRDefault="00BD6745" w:rsidP="00BD6745">
      <w:pPr>
        <w:tabs>
          <w:tab w:val="left" w:pos="1701"/>
          <w:tab w:val="left" w:pos="6237"/>
        </w:tabs>
        <w:spacing w:after="0"/>
        <w:jc w:val="center"/>
        <w:rPr>
          <w:rFonts w:cs="Arial"/>
          <w:bCs/>
          <w:color w:val="943634"/>
          <w:spacing w:val="5"/>
        </w:rPr>
      </w:pPr>
      <w:r w:rsidRPr="00A77858">
        <w:rPr>
          <w:rFonts w:cs="Arial"/>
          <w:bCs/>
          <w:color w:val="943634"/>
          <w:spacing w:val="5"/>
        </w:rPr>
        <w:t>Toute case non renseignée aura la note « 0 ».</w:t>
      </w:r>
    </w:p>
    <w:p w14:paraId="37A97E58" w14:textId="77777777" w:rsidR="00BD6745" w:rsidRPr="00A77858" w:rsidRDefault="00BD6745" w:rsidP="00BD6745">
      <w:pPr>
        <w:tabs>
          <w:tab w:val="left" w:pos="1701"/>
          <w:tab w:val="left" w:pos="6237"/>
        </w:tabs>
        <w:spacing w:after="0"/>
        <w:ind w:right="-285"/>
        <w:jc w:val="center"/>
        <w:rPr>
          <w:rFonts w:cs="Arial"/>
          <w:bCs/>
          <w:color w:val="943634"/>
          <w:spacing w:val="5"/>
        </w:rPr>
      </w:pPr>
      <w:r w:rsidRPr="00A77858">
        <w:rPr>
          <w:rFonts w:cs="Arial"/>
          <w:bCs/>
          <w:color w:val="943634"/>
          <w:spacing w:val="5"/>
        </w:rPr>
        <w:t>Les renvois secs vers des fiches techniques sont interdits et auront la note « 0 » :</w:t>
      </w:r>
    </w:p>
    <w:p w14:paraId="7C60BF8C"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principaux éléments de réponse doivent figurer dans la colonne « réponse du candidat »,</w:t>
      </w:r>
    </w:p>
    <w:p w14:paraId="26A145F0"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si un renvoi est nécessaire, la référence du document fourni, et le numéro de page doivent obligatoirement être mentionnés ;</w:t>
      </w:r>
    </w:p>
    <w:p w14:paraId="1404C735" w14:textId="77777777" w:rsidR="00BD6745" w:rsidRPr="00A77858" w:rsidRDefault="00BD6745" w:rsidP="00BD6745">
      <w:pPr>
        <w:tabs>
          <w:tab w:val="left" w:pos="284"/>
          <w:tab w:val="left" w:pos="6237"/>
        </w:tabs>
        <w:spacing w:after="0"/>
        <w:ind w:right="-285"/>
        <w:jc w:val="center"/>
        <w:rPr>
          <w:rFonts w:cs="Arial"/>
          <w:bCs/>
          <w:color w:val="943634"/>
          <w:spacing w:val="5"/>
        </w:rPr>
      </w:pPr>
      <w:r w:rsidRPr="00A77858">
        <w:rPr>
          <w:rFonts w:cs="Arial"/>
          <w:bCs/>
          <w:color w:val="943634"/>
          <w:spacing w:val="5"/>
        </w:rPr>
        <w:t>-</w:t>
      </w:r>
      <w:r w:rsidRPr="00A77858">
        <w:rPr>
          <w:rFonts w:cs="Arial"/>
          <w:bCs/>
          <w:color w:val="943634"/>
          <w:spacing w:val="5"/>
        </w:rPr>
        <w:tab/>
        <w:t>Les questions non notées renvoient essentiellement aux exigences du CCTP. Une non-conformité au CCTP entraîne l’élimination de l’offre ;</w:t>
      </w:r>
    </w:p>
    <w:p w14:paraId="165AE684" w14:textId="77777777" w:rsidR="00BD6745" w:rsidRPr="00A77858" w:rsidRDefault="00BD6745" w:rsidP="00BD6745">
      <w:pPr>
        <w:tabs>
          <w:tab w:val="left" w:pos="1701"/>
          <w:tab w:val="left" w:pos="6237"/>
        </w:tabs>
        <w:spacing w:after="0"/>
        <w:ind w:right="-285"/>
        <w:jc w:val="center"/>
        <w:rPr>
          <w:rFonts w:cs="Arial"/>
          <w:bCs/>
          <w:color w:val="943634"/>
          <w:spacing w:val="5"/>
        </w:rPr>
      </w:pPr>
      <w:r w:rsidRPr="00A77858">
        <w:rPr>
          <w:rFonts w:cs="Arial"/>
          <w:bCs/>
          <w:color w:val="943634"/>
          <w:spacing w:val="5"/>
        </w:rPr>
        <w:t>La longueur du texte de réponse est libre, veiller à sa bonne visibilité.</w:t>
      </w:r>
    </w:p>
    <w:p w14:paraId="384A1A83" w14:textId="77777777" w:rsidR="00BD6745" w:rsidRPr="009C0D35" w:rsidRDefault="00BD6745" w:rsidP="00BD6745">
      <w:pPr>
        <w:tabs>
          <w:tab w:val="left" w:pos="1701"/>
          <w:tab w:val="left" w:pos="6237"/>
        </w:tabs>
        <w:spacing w:after="0"/>
        <w:jc w:val="center"/>
        <w:rPr>
          <w:rFonts w:cs="Arial"/>
          <w:bCs/>
          <w:color w:val="943634"/>
          <w:spacing w:val="5"/>
          <w:highlight w:val="magenta"/>
        </w:rPr>
      </w:pPr>
    </w:p>
    <w:p w14:paraId="0DE7F526" w14:textId="77777777" w:rsidR="00BD6745" w:rsidRDefault="00BD6745" w:rsidP="00555B41">
      <w:pPr>
        <w:jc w:val="center"/>
        <w:rPr>
          <w:color w:val="833C0B" w:themeColor="accent2" w:themeShade="80"/>
        </w:rPr>
      </w:pPr>
    </w:p>
    <w:p w14:paraId="16B47951" w14:textId="77777777" w:rsidR="00BD6745" w:rsidRPr="00406C63" w:rsidRDefault="00BD6745" w:rsidP="00555B41">
      <w:pPr>
        <w:jc w:val="center"/>
        <w:rPr>
          <w:color w:val="833C0B" w:themeColor="accent2" w:themeShade="80"/>
        </w:rPr>
      </w:pPr>
    </w:p>
    <w:tbl>
      <w:tblPr>
        <w:tblpPr w:vertAnchor="text" w:tblpY="1"/>
        <w:tblOverlap w:val="never"/>
        <w:tblW w:w="1005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CellMar>
          <w:left w:w="28" w:type="dxa"/>
          <w:right w:w="28" w:type="dxa"/>
        </w:tblCellMar>
        <w:tblLook w:val="00A0" w:firstRow="1" w:lastRow="0" w:firstColumn="1" w:lastColumn="0" w:noHBand="0" w:noVBand="0"/>
      </w:tblPr>
      <w:tblGrid>
        <w:gridCol w:w="625"/>
        <w:gridCol w:w="3760"/>
        <w:gridCol w:w="1302"/>
        <w:gridCol w:w="966"/>
        <w:gridCol w:w="3402"/>
      </w:tblGrid>
      <w:tr w:rsidR="00555B41" w:rsidRPr="00406C63" w14:paraId="7FE7A7A2" w14:textId="77777777" w:rsidTr="007D26C3">
        <w:tc>
          <w:tcPr>
            <w:tcW w:w="4385" w:type="dxa"/>
            <w:gridSpan w:val="2"/>
            <w:shd w:val="clear" w:color="auto" w:fill="DBE5F1"/>
            <w:vAlign w:val="center"/>
          </w:tcPr>
          <w:p w14:paraId="249EC8FB" w14:textId="77777777" w:rsidR="00555B41" w:rsidRPr="00406C63" w:rsidRDefault="00555B41" w:rsidP="007D26C3">
            <w:pPr>
              <w:tabs>
                <w:tab w:val="left" w:pos="9923"/>
              </w:tabs>
              <w:spacing w:after="0" w:line="240" w:lineRule="auto"/>
              <w:ind w:right="425"/>
              <w:jc w:val="center"/>
              <w:rPr>
                <w:b/>
                <w:bCs/>
              </w:rPr>
            </w:pPr>
            <w:r w:rsidRPr="00406C63">
              <w:rPr>
                <w:b/>
                <w:bCs/>
              </w:rPr>
              <w:t>Questions</w:t>
            </w:r>
          </w:p>
        </w:tc>
        <w:tc>
          <w:tcPr>
            <w:tcW w:w="1302" w:type="dxa"/>
            <w:shd w:val="clear" w:color="auto" w:fill="DBE5F1"/>
            <w:vAlign w:val="center"/>
          </w:tcPr>
          <w:p w14:paraId="7A9113A1" w14:textId="77777777" w:rsidR="00555B41" w:rsidRPr="00406C63" w:rsidRDefault="00555B41" w:rsidP="007D26C3">
            <w:pPr>
              <w:tabs>
                <w:tab w:val="left" w:pos="-28"/>
                <w:tab w:val="left" w:pos="9923"/>
              </w:tabs>
              <w:spacing w:after="0" w:line="240" w:lineRule="auto"/>
              <w:ind w:left="-28" w:right="-1"/>
              <w:jc w:val="center"/>
              <w:rPr>
                <w:b/>
                <w:bCs/>
              </w:rPr>
            </w:pPr>
            <w:r w:rsidRPr="00406C63">
              <w:rPr>
                <w:b/>
                <w:bCs/>
              </w:rPr>
              <w:t>Mode de réponse attendue</w:t>
            </w:r>
          </w:p>
        </w:tc>
        <w:tc>
          <w:tcPr>
            <w:tcW w:w="966" w:type="dxa"/>
            <w:shd w:val="clear" w:color="auto" w:fill="DBE5F1"/>
            <w:vAlign w:val="center"/>
          </w:tcPr>
          <w:p w14:paraId="2AAB0E83" w14:textId="77777777" w:rsidR="00555B41" w:rsidRPr="00406C63" w:rsidRDefault="00555B41" w:rsidP="007D26C3">
            <w:pPr>
              <w:tabs>
                <w:tab w:val="left" w:pos="9923"/>
              </w:tabs>
              <w:spacing w:after="0" w:line="240" w:lineRule="auto"/>
              <w:jc w:val="center"/>
              <w:rPr>
                <w:b/>
                <w:bCs/>
              </w:rPr>
            </w:pPr>
            <w:r w:rsidRPr="00406C63">
              <w:rPr>
                <w:b/>
                <w:bCs/>
              </w:rPr>
              <w:t>Item noté</w:t>
            </w:r>
          </w:p>
        </w:tc>
        <w:tc>
          <w:tcPr>
            <w:tcW w:w="3402" w:type="dxa"/>
            <w:shd w:val="clear" w:color="auto" w:fill="DBE5F1"/>
            <w:vAlign w:val="center"/>
          </w:tcPr>
          <w:p w14:paraId="7F58775A" w14:textId="77777777" w:rsidR="00555B41" w:rsidRPr="00406C63" w:rsidRDefault="00555B41" w:rsidP="007D26C3">
            <w:pPr>
              <w:tabs>
                <w:tab w:val="left" w:pos="9923"/>
              </w:tabs>
              <w:spacing w:after="0" w:line="240" w:lineRule="auto"/>
              <w:ind w:right="425"/>
              <w:jc w:val="center"/>
              <w:rPr>
                <w:b/>
                <w:bCs/>
              </w:rPr>
            </w:pPr>
            <w:r w:rsidRPr="00406C63">
              <w:rPr>
                <w:b/>
                <w:bCs/>
              </w:rPr>
              <w:t>Réponse du candidat</w:t>
            </w:r>
          </w:p>
        </w:tc>
      </w:tr>
      <w:tr w:rsidR="00555B41" w:rsidRPr="00406C63" w14:paraId="077FA994" w14:textId="77777777" w:rsidTr="007D26C3">
        <w:tc>
          <w:tcPr>
            <w:tcW w:w="625" w:type="dxa"/>
            <w:vAlign w:val="center"/>
          </w:tcPr>
          <w:p w14:paraId="75170070" w14:textId="77777777" w:rsidR="00555B41" w:rsidRPr="00673AE2" w:rsidRDefault="00555B41" w:rsidP="007D26C3">
            <w:pPr>
              <w:tabs>
                <w:tab w:val="left" w:pos="9923"/>
              </w:tabs>
              <w:spacing w:after="0" w:line="240" w:lineRule="auto"/>
              <w:jc w:val="center"/>
              <w:rPr>
                <w:b/>
                <w:bCs/>
                <w:color w:val="000000"/>
              </w:rPr>
            </w:pPr>
            <w:r w:rsidRPr="00673AE2">
              <w:rPr>
                <w:b/>
                <w:bCs/>
                <w:color w:val="000000"/>
              </w:rPr>
              <w:t>1</w:t>
            </w:r>
          </w:p>
        </w:tc>
        <w:tc>
          <w:tcPr>
            <w:tcW w:w="3760" w:type="dxa"/>
            <w:shd w:val="clear" w:color="auto" w:fill="auto"/>
            <w:vAlign w:val="center"/>
          </w:tcPr>
          <w:p w14:paraId="0E78BC01" w14:textId="77777777" w:rsidR="00555B41" w:rsidRPr="00673AE2" w:rsidRDefault="00555B41" w:rsidP="007D26C3">
            <w:pPr>
              <w:spacing w:after="0" w:line="240" w:lineRule="auto"/>
              <w:ind w:right="-28"/>
              <w:rPr>
                <w:color w:val="000000"/>
                <w:sz w:val="20"/>
                <w:szCs w:val="20"/>
              </w:rPr>
            </w:pPr>
            <w:r w:rsidRPr="00673AE2">
              <w:rPr>
                <w:color w:val="000000"/>
                <w:sz w:val="20"/>
                <w:szCs w:val="20"/>
              </w:rPr>
              <w:t>Le projet de catalogue personnalisé est fourni</w:t>
            </w:r>
          </w:p>
        </w:tc>
        <w:tc>
          <w:tcPr>
            <w:tcW w:w="1302" w:type="dxa"/>
            <w:shd w:val="clear" w:color="auto" w:fill="auto"/>
            <w:vAlign w:val="center"/>
          </w:tcPr>
          <w:p w14:paraId="48D13AD2" w14:textId="77777777" w:rsidR="00555B41" w:rsidRPr="00673AE2" w:rsidRDefault="00555B41" w:rsidP="007D26C3">
            <w:pPr>
              <w:tabs>
                <w:tab w:val="left" w:pos="1701"/>
                <w:tab w:val="left" w:pos="6237"/>
              </w:tabs>
              <w:spacing w:after="0" w:line="240" w:lineRule="auto"/>
              <w:jc w:val="center"/>
              <w:rPr>
                <w:bCs/>
                <w:color w:val="000000"/>
                <w:spacing w:val="5"/>
                <w:sz w:val="20"/>
                <w:szCs w:val="20"/>
              </w:rPr>
            </w:pPr>
            <w:r w:rsidRPr="00673AE2">
              <w:rPr>
                <w:bCs/>
                <w:color w:val="000000"/>
                <w:spacing w:val="5"/>
                <w:sz w:val="20"/>
                <w:szCs w:val="20"/>
              </w:rPr>
              <w:t>Oui-non</w:t>
            </w:r>
          </w:p>
        </w:tc>
        <w:tc>
          <w:tcPr>
            <w:tcW w:w="966" w:type="dxa"/>
            <w:shd w:val="clear" w:color="auto" w:fill="auto"/>
            <w:vAlign w:val="center"/>
          </w:tcPr>
          <w:p w14:paraId="1DCA5692" w14:textId="77777777" w:rsidR="00555B41" w:rsidRPr="00406C63" w:rsidRDefault="00555B41" w:rsidP="007D26C3">
            <w:pPr>
              <w:tabs>
                <w:tab w:val="left" w:pos="1701"/>
                <w:tab w:val="left" w:pos="6237"/>
              </w:tabs>
              <w:spacing w:after="0" w:line="240" w:lineRule="auto"/>
              <w:jc w:val="center"/>
              <w:rPr>
                <w:bCs/>
                <w:color w:val="000000"/>
                <w:spacing w:val="5"/>
              </w:rPr>
            </w:pPr>
            <w:r w:rsidRPr="00406C63">
              <w:rPr>
                <w:bCs/>
                <w:color w:val="000000"/>
                <w:spacing w:val="5"/>
              </w:rPr>
              <w:t>X</w:t>
            </w:r>
          </w:p>
        </w:tc>
        <w:tc>
          <w:tcPr>
            <w:tcW w:w="3402" w:type="dxa"/>
            <w:vAlign w:val="center"/>
          </w:tcPr>
          <w:p w14:paraId="7667CF11"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039A1BC6" w14:textId="77777777" w:rsidTr="007D26C3">
        <w:tc>
          <w:tcPr>
            <w:tcW w:w="625" w:type="dxa"/>
            <w:vAlign w:val="center"/>
          </w:tcPr>
          <w:p w14:paraId="4799438B"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2</w:t>
            </w:r>
          </w:p>
        </w:tc>
        <w:tc>
          <w:tcPr>
            <w:tcW w:w="3760" w:type="dxa"/>
            <w:shd w:val="clear" w:color="auto" w:fill="auto"/>
            <w:vAlign w:val="center"/>
          </w:tcPr>
          <w:p w14:paraId="5DC10ED9" w14:textId="77777777" w:rsidR="00555B41" w:rsidRPr="00673AE2" w:rsidRDefault="00555B41" w:rsidP="007D26C3">
            <w:pPr>
              <w:spacing w:after="0" w:line="240" w:lineRule="auto"/>
              <w:ind w:right="-28"/>
              <w:rPr>
                <w:color w:val="000000"/>
                <w:sz w:val="20"/>
                <w:szCs w:val="20"/>
              </w:rPr>
            </w:pPr>
            <w:r w:rsidRPr="00673AE2">
              <w:rPr>
                <w:color w:val="000000"/>
                <w:sz w:val="20"/>
                <w:szCs w:val="20"/>
              </w:rPr>
              <w:t>Modèle, référence</w:t>
            </w:r>
          </w:p>
        </w:tc>
        <w:tc>
          <w:tcPr>
            <w:tcW w:w="1302" w:type="dxa"/>
            <w:shd w:val="clear" w:color="auto" w:fill="auto"/>
            <w:vAlign w:val="center"/>
          </w:tcPr>
          <w:p w14:paraId="5263957D" w14:textId="77777777" w:rsidR="00555B41" w:rsidRPr="00673AE2" w:rsidRDefault="00555B41" w:rsidP="007D26C3">
            <w:pPr>
              <w:tabs>
                <w:tab w:val="left" w:pos="1701"/>
                <w:tab w:val="left" w:pos="6237"/>
              </w:tabs>
              <w:spacing w:after="0" w:line="240" w:lineRule="auto"/>
              <w:jc w:val="center"/>
              <w:rPr>
                <w:bCs/>
                <w:color w:val="000000"/>
                <w:spacing w:val="5"/>
                <w:sz w:val="20"/>
                <w:szCs w:val="20"/>
              </w:rPr>
            </w:pPr>
            <w:r w:rsidRPr="00673AE2">
              <w:rPr>
                <w:bCs/>
                <w:color w:val="000000"/>
                <w:spacing w:val="5"/>
                <w:sz w:val="20"/>
                <w:szCs w:val="20"/>
              </w:rPr>
              <w:t>Préciser</w:t>
            </w:r>
          </w:p>
        </w:tc>
        <w:tc>
          <w:tcPr>
            <w:tcW w:w="966" w:type="dxa"/>
            <w:shd w:val="clear" w:color="auto" w:fill="D9D9D9"/>
            <w:vAlign w:val="center"/>
          </w:tcPr>
          <w:p w14:paraId="516AC383" w14:textId="77777777" w:rsidR="00555B41" w:rsidRPr="00406C63" w:rsidRDefault="00555B41" w:rsidP="007D26C3">
            <w:pPr>
              <w:tabs>
                <w:tab w:val="left" w:pos="1701"/>
                <w:tab w:val="left" w:pos="6237"/>
              </w:tabs>
              <w:spacing w:after="0" w:line="240" w:lineRule="auto"/>
              <w:jc w:val="center"/>
              <w:rPr>
                <w:bCs/>
                <w:color w:val="000000"/>
                <w:spacing w:val="5"/>
              </w:rPr>
            </w:pPr>
            <w:r w:rsidRPr="00406C63">
              <w:rPr>
                <w:bCs/>
                <w:color w:val="000000"/>
                <w:spacing w:val="5"/>
              </w:rPr>
              <w:t>Non</w:t>
            </w:r>
          </w:p>
        </w:tc>
        <w:tc>
          <w:tcPr>
            <w:tcW w:w="3402" w:type="dxa"/>
            <w:vAlign w:val="center"/>
          </w:tcPr>
          <w:p w14:paraId="07DB5009"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206844E4" w14:textId="77777777" w:rsidTr="007D26C3">
        <w:tc>
          <w:tcPr>
            <w:tcW w:w="625" w:type="dxa"/>
            <w:vAlign w:val="center"/>
          </w:tcPr>
          <w:p w14:paraId="4A283EBD"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3</w:t>
            </w:r>
          </w:p>
        </w:tc>
        <w:tc>
          <w:tcPr>
            <w:tcW w:w="3760" w:type="dxa"/>
            <w:shd w:val="clear" w:color="auto" w:fill="auto"/>
            <w:vAlign w:val="center"/>
          </w:tcPr>
          <w:p w14:paraId="04FBC144" w14:textId="77777777" w:rsidR="00555B41" w:rsidRPr="00673AE2" w:rsidRDefault="00555B41" w:rsidP="007D26C3">
            <w:pPr>
              <w:spacing w:after="0" w:line="240" w:lineRule="auto"/>
              <w:ind w:right="-28"/>
              <w:rPr>
                <w:rFonts w:cs="Arial"/>
                <w:color w:val="000000"/>
                <w:sz w:val="20"/>
                <w:szCs w:val="20"/>
              </w:rPr>
            </w:pPr>
            <w:r w:rsidRPr="00673AE2">
              <w:rPr>
                <w:rFonts w:cs="Arial"/>
                <w:color w:val="000000"/>
                <w:sz w:val="20"/>
                <w:szCs w:val="20"/>
              </w:rPr>
              <w:t>Date de début de commercialisation</w:t>
            </w:r>
          </w:p>
        </w:tc>
        <w:tc>
          <w:tcPr>
            <w:tcW w:w="1302" w:type="dxa"/>
            <w:shd w:val="clear" w:color="auto" w:fill="auto"/>
            <w:vAlign w:val="center"/>
          </w:tcPr>
          <w:p w14:paraId="4931F0B2" w14:textId="77777777" w:rsidR="00555B41" w:rsidRPr="00673AE2" w:rsidRDefault="00555B41" w:rsidP="007D26C3">
            <w:pPr>
              <w:tabs>
                <w:tab w:val="left" w:pos="1701"/>
                <w:tab w:val="left" w:pos="6237"/>
              </w:tabs>
              <w:spacing w:after="0" w:line="240" w:lineRule="auto"/>
              <w:jc w:val="center"/>
              <w:rPr>
                <w:bCs/>
                <w:color w:val="000000"/>
                <w:spacing w:val="5"/>
                <w:sz w:val="20"/>
                <w:szCs w:val="20"/>
              </w:rPr>
            </w:pPr>
            <w:r w:rsidRPr="00673AE2">
              <w:rPr>
                <w:bCs/>
                <w:color w:val="000000"/>
                <w:spacing w:val="5"/>
                <w:sz w:val="20"/>
                <w:szCs w:val="20"/>
              </w:rPr>
              <w:t>Préciser</w:t>
            </w:r>
          </w:p>
        </w:tc>
        <w:tc>
          <w:tcPr>
            <w:tcW w:w="966" w:type="dxa"/>
            <w:shd w:val="clear" w:color="auto" w:fill="D9D9D9"/>
            <w:vAlign w:val="center"/>
          </w:tcPr>
          <w:p w14:paraId="1BEBAFD6" w14:textId="77777777" w:rsidR="00555B41" w:rsidRPr="00406C63" w:rsidRDefault="00555B41" w:rsidP="007D26C3">
            <w:pPr>
              <w:tabs>
                <w:tab w:val="left" w:pos="1701"/>
                <w:tab w:val="left" w:pos="6237"/>
              </w:tabs>
              <w:spacing w:after="0" w:line="240" w:lineRule="auto"/>
              <w:jc w:val="center"/>
              <w:rPr>
                <w:bCs/>
                <w:color w:val="000000"/>
                <w:spacing w:val="5"/>
              </w:rPr>
            </w:pPr>
            <w:r w:rsidRPr="00406C63">
              <w:rPr>
                <w:bCs/>
                <w:color w:val="000000"/>
                <w:spacing w:val="5"/>
              </w:rPr>
              <w:t>Non</w:t>
            </w:r>
          </w:p>
        </w:tc>
        <w:tc>
          <w:tcPr>
            <w:tcW w:w="3402" w:type="dxa"/>
            <w:vAlign w:val="center"/>
          </w:tcPr>
          <w:p w14:paraId="3BC5700C"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78D27F8B" w14:textId="77777777" w:rsidTr="007D26C3">
        <w:tc>
          <w:tcPr>
            <w:tcW w:w="625" w:type="dxa"/>
            <w:vAlign w:val="center"/>
          </w:tcPr>
          <w:p w14:paraId="5B27B212" w14:textId="77777777" w:rsidR="00555B41" w:rsidRPr="00673AE2" w:rsidRDefault="00555B41" w:rsidP="007D26C3">
            <w:pPr>
              <w:tabs>
                <w:tab w:val="left" w:pos="9923"/>
              </w:tabs>
              <w:spacing w:after="0" w:line="240" w:lineRule="auto"/>
              <w:jc w:val="center"/>
              <w:rPr>
                <w:b/>
                <w:bCs/>
                <w:color w:val="000000"/>
              </w:rPr>
            </w:pPr>
            <w:r w:rsidRPr="00673AE2">
              <w:rPr>
                <w:b/>
                <w:bCs/>
                <w:color w:val="000000"/>
              </w:rPr>
              <w:t>4</w:t>
            </w:r>
          </w:p>
        </w:tc>
        <w:tc>
          <w:tcPr>
            <w:tcW w:w="3760" w:type="dxa"/>
            <w:shd w:val="clear" w:color="auto" w:fill="auto"/>
            <w:vAlign w:val="center"/>
          </w:tcPr>
          <w:p w14:paraId="1CE7552D" w14:textId="77777777" w:rsidR="00555B41" w:rsidRPr="00673AE2" w:rsidRDefault="00555B41" w:rsidP="007D26C3">
            <w:pPr>
              <w:spacing w:after="0" w:line="240" w:lineRule="auto"/>
              <w:ind w:right="-28"/>
              <w:rPr>
                <w:rFonts w:cs="Arial"/>
                <w:color w:val="000000"/>
                <w:sz w:val="20"/>
                <w:szCs w:val="20"/>
              </w:rPr>
            </w:pPr>
            <w:r w:rsidRPr="00673AE2">
              <w:rPr>
                <w:rFonts w:cs="Arial"/>
                <w:color w:val="000000"/>
                <w:sz w:val="20"/>
                <w:szCs w:val="20"/>
              </w:rPr>
              <w:t>Constructeur</w:t>
            </w:r>
          </w:p>
        </w:tc>
        <w:tc>
          <w:tcPr>
            <w:tcW w:w="1302" w:type="dxa"/>
            <w:shd w:val="clear" w:color="auto" w:fill="auto"/>
            <w:vAlign w:val="center"/>
          </w:tcPr>
          <w:p w14:paraId="71BB63C1" w14:textId="77777777" w:rsidR="00555B41" w:rsidRPr="00673AE2" w:rsidRDefault="00555B41" w:rsidP="007D26C3">
            <w:pPr>
              <w:tabs>
                <w:tab w:val="left" w:pos="1701"/>
                <w:tab w:val="left" w:pos="6237"/>
              </w:tabs>
              <w:spacing w:after="0" w:line="240" w:lineRule="auto"/>
              <w:jc w:val="center"/>
              <w:rPr>
                <w:bCs/>
                <w:color w:val="000000"/>
                <w:spacing w:val="5"/>
                <w:sz w:val="20"/>
                <w:szCs w:val="20"/>
              </w:rPr>
            </w:pPr>
            <w:r w:rsidRPr="00673AE2">
              <w:rPr>
                <w:bCs/>
                <w:color w:val="000000"/>
                <w:spacing w:val="5"/>
                <w:sz w:val="20"/>
                <w:szCs w:val="20"/>
              </w:rPr>
              <w:t>Préciser</w:t>
            </w:r>
          </w:p>
        </w:tc>
        <w:tc>
          <w:tcPr>
            <w:tcW w:w="966" w:type="dxa"/>
            <w:shd w:val="clear" w:color="auto" w:fill="D9D9D9"/>
            <w:vAlign w:val="center"/>
          </w:tcPr>
          <w:p w14:paraId="3CEEDD19" w14:textId="77777777" w:rsidR="00555B41" w:rsidRPr="00406C63" w:rsidRDefault="00555B41" w:rsidP="007D26C3">
            <w:pPr>
              <w:tabs>
                <w:tab w:val="left" w:pos="1701"/>
                <w:tab w:val="left" w:pos="6237"/>
              </w:tabs>
              <w:spacing w:after="0" w:line="240" w:lineRule="auto"/>
              <w:jc w:val="center"/>
              <w:rPr>
                <w:bCs/>
                <w:color w:val="000000"/>
                <w:spacing w:val="5"/>
              </w:rPr>
            </w:pPr>
            <w:r w:rsidRPr="00406C63">
              <w:rPr>
                <w:bCs/>
                <w:color w:val="000000"/>
                <w:spacing w:val="5"/>
              </w:rPr>
              <w:t>Non</w:t>
            </w:r>
          </w:p>
        </w:tc>
        <w:tc>
          <w:tcPr>
            <w:tcW w:w="3402" w:type="dxa"/>
            <w:vAlign w:val="center"/>
          </w:tcPr>
          <w:p w14:paraId="32A4D6D5"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487734BA" w14:textId="77777777" w:rsidTr="007D26C3">
        <w:tc>
          <w:tcPr>
            <w:tcW w:w="625" w:type="dxa"/>
            <w:vAlign w:val="center"/>
          </w:tcPr>
          <w:p w14:paraId="3E73F35A" w14:textId="77777777" w:rsidR="00555B41" w:rsidRPr="00673AE2" w:rsidRDefault="00555B41" w:rsidP="007D26C3">
            <w:pPr>
              <w:tabs>
                <w:tab w:val="left" w:pos="9923"/>
              </w:tabs>
              <w:spacing w:after="0" w:line="240" w:lineRule="auto"/>
              <w:jc w:val="center"/>
              <w:rPr>
                <w:b/>
                <w:bCs/>
                <w:color w:val="000000"/>
              </w:rPr>
            </w:pPr>
            <w:r w:rsidRPr="00673AE2">
              <w:rPr>
                <w:b/>
                <w:bCs/>
                <w:color w:val="000000"/>
              </w:rPr>
              <w:t>5</w:t>
            </w:r>
          </w:p>
        </w:tc>
        <w:tc>
          <w:tcPr>
            <w:tcW w:w="3760" w:type="dxa"/>
            <w:shd w:val="clear" w:color="auto" w:fill="auto"/>
            <w:vAlign w:val="center"/>
          </w:tcPr>
          <w:p w14:paraId="014BA747" w14:textId="77777777" w:rsidR="00555B41" w:rsidRPr="00673AE2" w:rsidRDefault="00555B41" w:rsidP="007D26C3">
            <w:pPr>
              <w:spacing w:after="0" w:line="240" w:lineRule="auto"/>
              <w:ind w:right="-28"/>
              <w:rPr>
                <w:rFonts w:cs="Arial"/>
                <w:color w:val="000000"/>
                <w:sz w:val="20"/>
                <w:szCs w:val="20"/>
              </w:rPr>
            </w:pPr>
            <w:r w:rsidRPr="00673AE2">
              <w:rPr>
                <w:rFonts w:cs="Arial"/>
                <w:color w:val="000000"/>
                <w:sz w:val="20"/>
                <w:szCs w:val="20"/>
              </w:rPr>
              <w:t>Lieu de fabrication</w:t>
            </w:r>
          </w:p>
        </w:tc>
        <w:tc>
          <w:tcPr>
            <w:tcW w:w="1302" w:type="dxa"/>
            <w:shd w:val="clear" w:color="auto" w:fill="auto"/>
            <w:vAlign w:val="center"/>
          </w:tcPr>
          <w:p w14:paraId="4E5D11A1" w14:textId="77777777" w:rsidR="00555B41" w:rsidRPr="00673AE2" w:rsidRDefault="00555B41" w:rsidP="007D26C3">
            <w:pPr>
              <w:tabs>
                <w:tab w:val="left" w:pos="1701"/>
                <w:tab w:val="left" w:pos="6237"/>
              </w:tabs>
              <w:spacing w:after="0" w:line="240" w:lineRule="auto"/>
              <w:jc w:val="center"/>
              <w:rPr>
                <w:bCs/>
                <w:color w:val="000000"/>
                <w:spacing w:val="5"/>
                <w:sz w:val="20"/>
                <w:szCs w:val="20"/>
              </w:rPr>
            </w:pPr>
            <w:r w:rsidRPr="00673AE2">
              <w:rPr>
                <w:bCs/>
                <w:color w:val="000000"/>
                <w:spacing w:val="5"/>
                <w:sz w:val="20"/>
                <w:szCs w:val="20"/>
              </w:rPr>
              <w:t>Préciser</w:t>
            </w:r>
          </w:p>
        </w:tc>
        <w:tc>
          <w:tcPr>
            <w:tcW w:w="966" w:type="dxa"/>
            <w:shd w:val="clear" w:color="auto" w:fill="D9D9D9"/>
            <w:vAlign w:val="center"/>
          </w:tcPr>
          <w:p w14:paraId="637A283A" w14:textId="77777777" w:rsidR="00555B41" w:rsidRPr="00406C63" w:rsidRDefault="00555B41" w:rsidP="007D26C3">
            <w:pPr>
              <w:tabs>
                <w:tab w:val="left" w:pos="1701"/>
                <w:tab w:val="left" w:pos="6237"/>
              </w:tabs>
              <w:spacing w:after="0" w:line="240" w:lineRule="auto"/>
              <w:jc w:val="center"/>
              <w:rPr>
                <w:bCs/>
                <w:color w:val="000000"/>
                <w:spacing w:val="5"/>
              </w:rPr>
            </w:pPr>
            <w:r w:rsidRPr="00406C63">
              <w:rPr>
                <w:bCs/>
                <w:color w:val="000000"/>
                <w:spacing w:val="5"/>
              </w:rPr>
              <w:t>Non</w:t>
            </w:r>
          </w:p>
        </w:tc>
        <w:tc>
          <w:tcPr>
            <w:tcW w:w="3402" w:type="dxa"/>
            <w:vAlign w:val="center"/>
          </w:tcPr>
          <w:p w14:paraId="60661D19"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67F97F0F" w14:textId="77777777" w:rsidTr="007D26C3">
        <w:tc>
          <w:tcPr>
            <w:tcW w:w="625" w:type="dxa"/>
            <w:vAlign w:val="center"/>
          </w:tcPr>
          <w:p w14:paraId="202EABF3" w14:textId="77777777" w:rsidR="00555B41" w:rsidRPr="00673AE2" w:rsidRDefault="00555B41" w:rsidP="007D26C3">
            <w:pPr>
              <w:tabs>
                <w:tab w:val="left" w:pos="9923"/>
              </w:tabs>
              <w:spacing w:after="0" w:line="240" w:lineRule="auto"/>
              <w:jc w:val="center"/>
              <w:rPr>
                <w:b/>
                <w:bCs/>
                <w:color w:val="000000"/>
              </w:rPr>
            </w:pPr>
            <w:r w:rsidRPr="00673AE2">
              <w:rPr>
                <w:b/>
                <w:bCs/>
                <w:color w:val="000000"/>
              </w:rPr>
              <w:t>6</w:t>
            </w:r>
          </w:p>
        </w:tc>
        <w:tc>
          <w:tcPr>
            <w:tcW w:w="3760" w:type="dxa"/>
            <w:shd w:val="clear" w:color="auto" w:fill="auto"/>
            <w:vAlign w:val="center"/>
          </w:tcPr>
          <w:p w14:paraId="39873DBA" w14:textId="77777777" w:rsidR="00555B41" w:rsidRPr="00673AE2" w:rsidRDefault="00555B41" w:rsidP="007D26C3">
            <w:pPr>
              <w:spacing w:after="0"/>
              <w:rPr>
                <w:sz w:val="20"/>
                <w:szCs w:val="20"/>
              </w:rPr>
            </w:pPr>
            <w:r w:rsidRPr="00673AE2">
              <w:rPr>
                <w:sz w:val="20"/>
                <w:szCs w:val="20"/>
              </w:rPr>
              <w:t>Marquage CE Médical classe IIA</w:t>
            </w:r>
          </w:p>
        </w:tc>
        <w:tc>
          <w:tcPr>
            <w:tcW w:w="1302" w:type="dxa"/>
            <w:shd w:val="clear" w:color="auto" w:fill="auto"/>
            <w:vAlign w:val="center"/>
          </w:tcPr>
          <w:p w14:paraId="1457E81B" w14:textId="77777777" w:rsidR="00555B41" w:rsidRPr="00673AE2" w:rsidRDefault="00555B41" w:rsidP="007D26C3">
            <w:pPr>
              <w:tabs>
                <w:tab w:val="left" w:pos="1701"/>
                <w:tab w:val="left" w:pos="6237"/>
              </w:tabs>
              <w:spacing w:after="0" w:line="240" w:lineRule="auto"/>
              <w:ind w:left="-83" w:right="-108"/>
              <w:jc w:val="center"/>
              <w:rPr>
                <w:bCs/>
                <w:color w:val="000000"/>
                <w:spacing w:val="5"/>
                <w:sz w:val="20"/>
                <w:szCs w:val="20"/>
              </w:rPr>
            </w:pPr>
            <w:r w:rsidRPr="00673AE2">
              <w:rPr>
                <w:bCs/>
                <w:color w:val="000000"/>
                <w:spacing w:val="5"/>
                <w:sz w:val="20"/>
                <w:szCs w:val="20"/>
              </w:rPr>
              <w:t>Certificat obligatoire avec date de péremption</w:t>
            </w:r>
          </w:p>
        </w:tc>
        <w:tc>
          <w:tcPr>
            <w:tcW w:w="966" w:type="dxa"/>
            <w:shd w:val="clear" w:color="auto" w:fill="D9D9D9"/>
            <w:vAlign w:val="center"/>
          </w:tcPr>
          <w:p w14:paraId="0B701DFE" w14:textId="77777777" w:rsidR="00555B41" w:rsidRPr="00406C63" w:rsidRDefault="00555B41" w:rsidP="007D26C3">
            <w:pPr>
              <w:tabs>
                <w:tab w:val="left" w:pos="1701"/>
                <w:tab w:val="left" w:pos="6237"/>
              </w:tabs>
              <w:spacing w:after="0" w:line="240" w:lineRule="auto"/>
              <w:jc w:val="center"/>
              <w:rPr>
                <w:bCs/>
                <w:color w:val="000000"/>
                <w:spacing w:val="5"/>
              </w:rPr>
            </w:pPr>
            <w:r w:rsidRPr="00406C63">
              <w:rPr>
                <w:bCs/>
                <w:color w:val="000000"/>
                <w:spacing w:val="5"/>
              </w:rPr>
              <w:t>Non</w:t>
            </w:r>
          </w:p>
        </w:tc>
        <w:tc>
          <w:tcPr>
            <w:tcW w:w="3402" w:type="dxa"/>
            <w:shd w:val="clear" w:color="auto" w:fill="auto"/>
            <w:vAlign w:val="center"/>
          </w:tcPr>
          <w:p w14:paraId="673B4601" w14:textId="77777777" w:rsidR="00555B41" w:rsidRPr="00406C63" w:rsidRDefault="00555B41" w:rsidP="007D26C3">
            <w:pPr>
              <w:tabs>
                <w:tab w:val="left" w:pos="1701"/>
                <w:tab w:val="left" w:pos="6237"/>
              </w:tabs>
              <w:spacing w:after="0" w:line="240" w:lineRule="auto"/>
              <w:jc w:val="center"/>
              <w:rPr>
                <w:bCs/>
                <w:color w:val="000000"/>
                <w:spacing w:val="5"/>
                <w:sz w:val="20"/>
                <w:szCs w:val="20"/>
              </w:rPr>
            </w:pPr>
          </w:p>
        </w:tc>
      </w:tr>
      <w:tr w:rsidR="00555B41" w:rsidRPr="00406C63" w14:paraId="5AF9EE26" w14:textId="77777777" w:rsidTr="007D26C3">
        <w:tc>
          <w:tcPr>
            <w:tcW w:w="625" w:type="dxa"/>
            <w:vAlign w:val="center"/>
          </w:tcPr>
          <w:p w14:paraId="698C5576"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7</w:t>
            </w:r>
          </w:p>
        </w:tc>
        <w:tc>
          <w:tcPr>
            <w:tcW w:w="3760" w:type="dxa"/>
            <w:vAlign w:val="center"/>
          </w:tcPr>
          <w:p w14:paraId="47B7891A" w14:textId="77777777" w:rsidR="00555B41" w:rsidRPr="00673AE2" w:rsidRDefault="00555B41" w:rsidP="007D26C3">
            <w:pPr>
              <w:tabs>
                <w:tab w:val="left" w:pos="9923"/>
              </w:tabs>
              <w:spacing w:after="0" w:line="240" w:lineRule="auto"/>
              <w:ind w:right="-28"/>
              <w:rPr>
                <w:rFonts w:cs="Arial"/>
                <w:color w:val="000000"/>
              </w:rPr>
            </w:pPr>
            <w:r w:rsidRPr="00673AE2">
              <w:rPr>
                <w:rFonts w:cs="Arial"/>
                <w:color w:val="000000"/>
              </w:rPr>
              <w:t>Lit conforme à la décision AFSSAPS du 30 juillet 2008</w:t>
            </w:r>
          </w:p>
        </w:tc>
        <w:tc>
          <w:tcPr>
            <w:tcW w:w="1302" w:type="dxa"/>
            <w:vAlign w:val="center"/>
          </w:tcPr>
          <w:p w14:paraId="6713803C" w14:textId="77777777" w:rsidR="00555B41" w:rsidRPr="00673AE2" w:rsidRDefault="00555B41" w:rsidP="007D26C3">
            <w:pPr>
              <w:tabs>
                <w:tab w:val="left" w:pos="1218"/>
                <w:tab w:val="left" w:pos="1701"/>
                <w:tab w:val="left" w:pos="6237"/>
                <w:tab w:val="left" w:pos="9923"/>
              </w:tabs>
              <w:spacing w:after="0" w:line="240" w:lineRule="auto"/>
              <w:ind w:right="-1" w:hanging="114"/>
              <w:jc w:val="center"/>
              <w:rPr>
                <w:bCs/>
                <w:color w:val="000000"/>
                <w:spacing w:val="5"/>
              </w:rPr>
            </w:pPr>
            <w:r w:rsidRPr="00673AE2">
              <w:rPr>
                <w:bCs/>
                <w:color w:val="000000"/>
                <w:spacing w:val="5"/>
              </w:rPr>
              <w:t>Fournir le certificat</w:t>
            </w:r>
          </w:p>
        </w:tc>
        <w:tc>
          <w:tcPr>
            <w:tcW w:w="966" w:type="dxa"/>
            <w:shd w:val="clear" w:color="auto" w:fill="D9D9D9"/>
            <w:vAlign w:val="center"/>
          </w:tcPr>
          <w:p w14:paraId="722B7D2C" w14:textId="77777777" w:rsidR="00555B41" w:rsidRPr="00406C63" w:rsidRDefault="00555B41" w:rsidP="007D26C3">
            <w:pPr>
              <w:tabs>
                <w:tab w:val="left" w:pos="9923"/>
              </w:tabs>
              <w:spacing w:after="0" w:line="240" w:lineRule="auto"/>
              <w:jc w:val="center"/>
              <w:rPr>
                <w:bCs/>
                <w:color w:val="000000"/>
                <w:spacing w:val="5"/>
              </w:rPr>
            </w:pPr>
            <w:r w:rsidRPr="00406C63">
              <w:rPr>
                <w:bCs/>
                <w:color w:val="000000"/>
                <w:spacing w:val="5"/>
              </w:rPr>
              <w:t>Non</w:t>
            </w:r>
          </w:p>
        </w:tc>
        <w:tc>
          <w:tcPr>
            <w:tcW w:w="3402" w:type="dxa"/>
            <w:vAlign w:val="center"/>
          </w:tcPr>
          <w:p w14:paraId="096DF919"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2ACBE2CE" w14:textId="77777777" w:rsidTr="007D26C3">
        <w:tc>
          <w:tcPr>
            <w:tcW w:w="625" w:type="dxa"/>
            <w:vAlign w:val="center"/>
          </w:tcPr>
          <w:p w14:paraId="41321F3E"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8</w:t>
            </w:r>
          </w:p>
        </w:tc>
        <w:tc>
          <w:tcPr>
            <w:tcW w:w="3760" w:type="dxa"/>
            <w:vAlign w:val="center"/>
          </w:tcPr>
          <w:p w14:paraId="3AE55588" w14:textId="77777777" w:rsidR="00555B41" w:rsidRPr="00673AE2" w:rsidRDefault="00555B41" w:rsidP="007D26C3">
            <w:pPr>
              <w:tabs>
                <w:tab w:val="left" w:pos="9923"/>
              </w:tabs>
              <w:spacing w:after="0" w:line="240" w:lineRule="auto"/>
              <w:ind w:right="-28"/>
              <w:rPr>
                <w:rFonts w:cs="Arial"/>
                <w:color w:val="000000"/>
              </w:rPr>
            </w:pPr>
            <w:r w:rsidRPr="00673AE2">
              <w:rPr>
                <w:rFonts w:cs="Arial"/>
                <w:color w:val="000000"/>
              </w:rPr>
              <w:t>Housse des matelas classée non feu M1</w:t>
            </w:r>
          </w:p>
        </w:tc>
        <w:tc>
          <w:tcPr>
            <w:tcW w:w="1302" w:type="dxa"/>
            <w:vAlign w:val="center"/>
          </w:tcPr>
          <w:p w14:paraId="0B0F0B3D" w14:textId="77777777" w:rsidR="00555B41" w:rsidRPr="00673AE2" w:rsidRDefault="00555B41" w:rsidP="007D26C3">
            <w:pPr>
              <w:tabs>
                <w:tab w:val="left" w:pos="1218"/>
                <w:tab w:val="left" w:pos="1701"/>
                <w:tab w:val="left" w:pos="6237"/>
                <w:tab w:val="left" w:pos="9923"/>
              </w:tabs>
              <w:spacing w:after="0" w:line="240" w:lineRule="auto"/>
              <w:ind w:right="-1" w:hanging="114"/>
              <w:jc w:val="center"/>
              <w:rPr>
                <w:bCs/>
                <w:color w:val="000000"/>
                <w:spacing w:val="5"/>
              </w:rPr>
            </w:pPr>
            <w:r w:rsidRPr="00673AE2">
              <w:rPr>
                <w:bCs/>
                <w:color w:val="000000"/>
                <w:spacing w:val="5"/>
                <w:sz w:val="20"/>
                <w:szCs w:val="20"/>
              </w:rPr>
              <w:t>Certificat obligatoire</w:t>
            </w:r>
          </w:p>
        </w:tc>
        <w:tc>
          <w:tcPr>
            <w:tcW w:w="966" w:type="dxa"/>
            <w:shd w:val="clear" w:color="auto" w:fill="D9D9D9"/>
            <w:vAlign w:val="center"/>
          </w:tcPr>
          <w:p w14:paraId="5B2EEBEA" w14:textId="77777777" w:rsidR="00555B41" w:rsidRPr="00406C63" w:rsidRDefault="00555B41" w:rsidP="007D26C3">
            <w:pPr>
              <w:tabs>
                <w:tab w:val="left" w:pos="9923"/>
              </w:tabs>
              <w:spacing w:after="0" w:line="240" w:lineRule="auto"/>
              <w:jc w:val="center"/>
              <w:rPr>
                <w:bCs/>
                <w:color w:val="000000"/>
                <w:spacing w:val="5"/>
              </w:rPr>
            </w:pPr>
            <w:r w:rsidRPr="00406C63">
              <w:rPr>
                <w:bCs/>
                <w:color w:val="000000"/>
                <w:spacing w:val="5"/>
              </w:rPr>
              <w:t>Non</w:t>
            </w:r>
          </w:p>
        </w:tc>
        <w:tc>
          <w:tcPr>
            <w:tcW w:w="3402" w:type="dxa"/>
            <w:vAlign w:val="center"/>
          </w:tcPr>
          <w:p w14:paraId="321D5829"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323C0B91" w14:textId="77777777" w:rsidTr="007D26C3">
        <w:trPr>
          <w:trHeight w:val="387"/>
        </w:trPr>
        <w:tc>
          <w:tcPr>
            <w:tcW w:w="10055" w:type="dxa"/>
            <w:gridSpan w:val="5"/>
            <w:shd w:val="clear" w:color="auto" w:fill="DBE5F1"/>
            <w:vAlign w:val="center"/>
          </w:tcPr>
          <w:p w14:paraId="6AC8BE5E" w14:textId="77777777" w:rsidR="00555B41" w:rsidRPr="00406C63" w:rsidRDefault="00555B41" w:rsidP="007D26C3">
            <w:pPr>
              <w:tabs>
                <w:tab w:val="left" w:pos="-28"/>
                <w:tab w:val="left" w:pos="1701"/>
                <w:tab w:val="left" w:pos="6237"/>
                <w:tab w:val="left" w:pos="9923"/>
              </w:tabs>
              <w:spacing w:after="0" w:line="240" w:lineRule="auto"/>
              <w:ind w:right="-28"/>
              <w:jc w:val="center"/>
              <w:rPr>
                <w:color w:val="000000"/>
                <w:spacing w:val="5"/>
                <w:sz w:val="28"/>
                <w:szCs w:val="28"/>
              </w:rPr>
            </w:pPr>
            <w:r w:rsidRPr="00406C63">
              <w:rPr>
                <w:color w:val="000000"/>
                <w:spacing w:val="5"/>
                <w:sz w:val="28"/>
                <w:szCs w:val="28"/>
              </w:rPr>
              <w:t>Réponses notées</w:t>
            </w:r>
          </w:p>
        </w:tc>
      </w:tr>
      <w:tr w:rsidR="00555B41" w:rsidRPr="00406C63" w14:paraId="73BB0D57" w14:textId="77777777" w:rsidTr="007D26C3">
        <w:tc>
          <w:tcPr>
            <w:tcW w:w="625" w:type="dxa"/>
            <w:vAlign w:val="center"/>
          </w:tcPr>
          <w:p w14:paraId="44949769"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9</w:t>
            </w:r>
          </w:p>
        </w:tc>
        <w:tc>
          <w:tcPr>
            <w:tcW w:w="3760" w:type="dxa"/>
            <w:shd w:val="clear" w:color="auto" w:fill="auto"/>
            <w:vAlign w:val="center"/>
          </w:tcPr>
          <w:p w14:paraId="138179E7" w14:textId="77777777" w:rsidR="00555B41" w:rsidRPr="00673AE2" w:rsidRDefault="00555B41" w:rsidP="007D26C3">
            <w:pPr>
              <w:tabs>
                <w:tab w:val="left" w:pos="9923"/>
              </w:tabs>
              <w:spacing w:after="0" w:line="240" w:lineRule="auto"/>
              <w:ind w:right="425"/>
              <w:rPr>
                <w:rFonts w:cs="Arial"/>
                <w:color w:val="000000"/>
              </w:rPr>
            </w:pPr>
            <w:r w:rsidRPr="00673AE2">
              <w:rPr>
                <w:rFonts w:cs="Arial"/>
                <w:color w:val="000000"/>
              </w:rPr>
              <w:t>Charge maximale admissible</w:t>
            </w:r>
          </w:p>
        </w:tc>
        <w:tc>
          <w:tcPr>
            <w:tcW w:w="1302" w:type="dxa"/>
            <w:shd w:val="clear" w:color="auto" w:fill="auto"/>
            <w:vAlign w:val="center"/>
          </w:tcPr>
          <w:p w14:paraId="692E55D4" w14:textId="77777777" w:rsidR="00555B41" w:rsidRPr="00673AE2" w:rsidRDefault="00555B41" w:rsidP="007D26C3">
            <w:pPr>
              <w:tabs>
                <w:tab w:val="left" w:pos="-28"/>
                <w:tab w:val="left" w:pos="1701"/>
                <w:tab w:val="left" w:pos="6237"/>
                <w:tab w:val="left" w:pos="9923"/>
              </w:tabs>
              <w:spacing w:after="0" w:line="240" w:lineRule="auto"/>
              <w:ind w:left="-28" w:right="-1"/>
              <w:jc w:val="center"/>
              <w:rPr>
                <w:bCs/>
                <w:color w:val="000000"/>
                <w:spacing w:val="5"/>
              </w:rPr>
            </w:pPr>
            <w:r w:rsidRPr="00673AE2">
              <w:rPr>
                <w:bCs/>
                <w:color w:val="000000"/>
                <w:spacing w:val="5"/>
              </w:rPr>
              <w:t>Kg</w:t>
            </w:r>
          </w:p>
        </w:tc>
        <w:tc>
          <w:tcPr>
            <w:tcW w:w="966" w:type="dxa"/>
            <w:shd w:val="clear" w:color="auto" w:fill="auto"/>
            <w:vAlign w:val="center"/>
          </w:tcPr>
          <w:p w14:paraId="319F87B9" w14:textId="77777777" w:rsidR="00555B41" w:rsidRPr="00673AE2" w:rsidRDefault="00555B41" w:rsidP="007D26C3">
            <w:pPr>
              <w:tabs>
                <w:tab w:val="left" w:pos="9923"/>
              </w:tabs>
              <w:spacing w:after="0" w:line="240" w:lineRule="auto"/>
              <w:jc w:val="center"/>
            </w:pPr>
            <w:r w:rsidRPr="00673AE2">
              <w:rPr>
                <w:bCs/>
                <w:color w:val="000000"/>
                <w:spacing w:val="5"/>
              </w:rPr>
              <w:t>X</w:t>
            </w:r>
          </w:p>
        </w:tc>
        <w:tc>
          <w:tcPr>
            <w:tcW w:w="3402" w:type="dxa"/>
            <w:shd w:val="clear" w:color="auto" w:fill="auto"/>
            <w:vAlign w:val="center"/>
          </w:tcPr>
          <w:p w14:paraId="502698A7"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34190D72" w14:textId="77777777" w:rsidTr="007D26C3">
        <w:tc>
          <w:tcPr>
            <w:tcW w:w="625" w:type="dxa"/>
            <w:vAlign w:val="center"/>
          </w:tcPr>
          <w:p w14:paraId="69FBB82A"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10</w:t>
            </w:r>
          </w:p>
        </w:tc>
        <w:tc>
          <w:tcPr>
            <w:tcW w:w="3760" w:type="dxa"/>
            <w:shd w:val="clear" w:color="auto" w:fill="auto"/>
            <w:vAlign w:val="center"/>
          </w:tcPr>
          <w:p w14:paraId="78D5234F" w14:textId="77777777" w:rsidR="00555B41" w:rsidRPr="00673AE2" w:rsidRDefault="00555B41" w:rsidP="007D26C3">
            <w:pPr>
              <w:tabs>
                <w:tab w:val="left" w:pos="9923"/>
              </w:tabs>
              <w:spacing w:after="0" w:line="240" w:lineRule="auto"/>
              <w:ind w:right="425"/>
              <w:rPr>
                <w:rFonts w:cs="Arial"/>
                <w:color w:val="000000"/>
              </w:rPr>
            </w:pPr>
            <w:r w:rsidRPr="00673AE2">
              <w:rPr>
                <w:rFonts w:cs="Arial"/>
                <w:color w:val="000000"/>
              </w:rPr>
              <w:t>Poids patient admissible</w:t>
            </w:r>
          </w:p>
        </w:tc>
        <w:tc>
          <w:tcPr>
            <w:tcW w:w="1302" w:type="dxa"/>
            <w:shd w:val="clear" w:color="auto" w:fill="auto"/>
            <w:vAlign w:val="center"/>
          </w:tcPr>
          <w:p w14:paraId="23B877CD" w14:textId="77777777" w:rsidR="00555B41" w:rsidRPr="00673AE2" w:rsidRDefault="00555B41" w:rsidP="007D26C3">
            <w:pPr>
              <w:tabs>
                <w:tab w:val="left" w:pos="-28"/>
                <w:tab w:val="left" w:pos="1701"/>
                <w:tab w:val="left" w:pos="6237"/>
                <w:tab w:val="left" w:pos="9923"/>
              </w:tabs>
              <w:spacing w:after="0" w:line="240" w:lineRule="auto"/>
              <w:ind w:left="-28" w:right="-1"/>
              <w:jc w:val="center"/>
              <w:rPr>
                <w:bCs/>
                <w:color w:val="000000"/>
                <w:spacing w:val="5"/>
              </w:rPr>
            </w:pPr>
            <w:r w:rsidRPr="00673AE2">
              <w:rPr>
                <w:bCs/>
                <w:color w:val="000000"/>
                <w:spacing w:val="5"/>
              </w:rPr>
              <w:t>Kg</w:t>
            </w:r>
          </w:p>
        </w:tc>
        <w:tc>
          <w:tcPr>
            <w:tcW w:w="966" w:type="dxa"/>
            <w:shd w:val="clear" w:color="auto" w:fill="auto"/>
            <w:vAlign w:val="center"/>
          </w:tcPr>
          <w:p w14:paraId="76D8AEBD" w14:textId="77777777" w:rsidR="00555B41" w:rsidRPr="00673AE2" w:rsidRDefault="00555B41" w:rsidP="007D26C3">
            <w:pPr>
              <w:tabs>
                <w:tab w:val="left" w:pos="9923"/>
              </w:tabs>
              <w:spacing w:after="0" w:line="240" w:lineRule="auto"/>
              <w:jc w:val="center"/>
            </w:pPr>
            <w:r w:rsidRPr="00673AE2">
              <w:rPr>
                <w:bCs/>
                <w:color w:val="000000"/>
                <w:spacing w:val="5"/>
              </w:rPr>
              <w:t>X</w:t>
            </w:r>
          </w:p>
        </w:tc>
        <w:tc>
          <w:tcPr>
            <w:tcW w:w="3402" w:type="dxa"/>
            <w:shd w:val="clear" w:color="auto" w:fill="auto"/>
            <w:vAlign w:val="center"/>
          </w:tcPr>
          <w:p w14:paraId="71B47C7F"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17187499" w14:textId="77777777" w:rsidTr="007D26C3">
        <w:tc>
          <w:tcPr>
            <w:tcW w:w="625" w:type="dxa"/>
            <w:vAlign w:val="center"/>
          </w:tcPr>
          <w:p w14:paraId="4025AB40"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11</w:t>
            </w:r>
          </w:p>
        </w:tc>
        <w:tc>
          <w:tcPr>
            <w:tcW w:w="3760" w:type="dxa"/>
            <w:shd w:val="clear" w:color="auto" w:fill="auto"/>
            <w:vAlign w:val="center"/>
          </w:tcPr>
          <w:p w14:paraId="0027921E" w14:textId="77777777" w:rsidR="00555B41" w:rsidRPr="00673AE2" w:rsidRDefault="00555B41" w:rsidP="007D26C3">
            <w:pPr>
              <w:tabs>
                <w:tab w:val="left" w:pos="9923"/>
              </w:tabs>
              <w:spacing w:after="0" w:line="240" w:lineRule="auto"/>
              <w:ind w:right="425"/>
              <w:rPr>
                <w:rFonts w:cs="Arial"/>
                <w:color w:val="000000"/>
              </w:rPr>
            </w:pPr>
            <w:r w:rsidRPr="00673AE2">
              <w:rPr>
                <w:rFonts w:cs="Arial"/>
                <w:color w:val="000000"/>
              </w:rPr>
              <w:t xml:space="preserve">Nombre de coloris disponibles </w:t>
            </w:r>
          </w:p>
        </w:tc>
        <w:tc>
          <w:tcPr>
            <w:tcW w:w="1302" w:type="dxa"/>
            <w:shd w:val="clear" w:color="auto" w:fill="auto"/>
            <w:vAlign w:val="center"/>
          </w:tcPr>
          <w:p w14:paraId="091D308A" w14:textId="77777777" w:rsidR="00555B41" w:rsidRPr="00673AE2" w:rsidRDefault="00555B41" w:rsidP="007D26C3">
            <w:pPr>
              <w:tabs>
                <w:tab w:val="left" w:pos="-28"/>
                <w:tab w:val="left" w:pos="1701"/>
                <w:tab w:val="left" w:pos="6237"/>
                <w:tab w:val="left" w:pos="9923"/>
              </w:tabs>
              <w:spacing w:after="0" w:line="240" w:lineRule="auto"/>
              <w:ind w:left="-28" w:right="-1"/>
              <w:jc w:val="center"/>
              <w:rPr>
                <w:bCs/>
                <w:color w:val="000000"/>
                <w:spacing w:val="5"/>
              </w:rPr>
            </w:pPr>
            <w:r w:rsidRPr="00673AE2">
              <w:rPr>
                <w:bCs/>
                <w:color w:val="000000"/>
                <w:spacing w:val="5"/>
              </w:rPr>
              <w:t>Nombre</w:t>
            </w:r>
          </w:p>
        </w:tc>
        <w:tc>
          <w:tcPr>
            <w:tcW w:w="966" w:type="dxa"/>
            <w:shd w:val="clear" w:color="auto" w:fill="auto"/>
            <w:vAlign w:val="center"/>
          </w:tcPr>
          <w:p w14:paraId="3FDBD4FB" w14:textId="77777777" w:rsidR="00555B41" w:rsidRPr="00673AE2" w:rsidRDefault="00555B41" w:rsidP="007D26C3">
            <w:pPr>
              <w:tabs>
                <w:tab w:val="left" w:pos="9923"/>
              </w:tabs>
              <w:spacing w:after="0" w:line="240" w:lineRule="auto"/>
              <w:jc w:val="center"/>
            </w:pPr>
            <w:r w:rsidRPr="00673AE2">
              <w:rPr>
                <w:bCs/>
                <w:color w:val="000000"/>
                <w:spacing w:val="5"/>
              </w:rPr>
              <w:t>X</w:t>
            </w:r>
          </w:p>
        </w:tc>
        <w:tc>
          <w:tcPr>
            <w:tcW w:w="3402" w:type="dxa"/>
            <w:shd w:val="clear" w:color="auto" w:fill="auto"/>
            <w:vAlign w:val="center"/>
          </w:tcPr>
          <w:p w14:paraId="6F8687E6"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7F007FB3" w14:textId="77777777" w:rsidTr="007D26C3">
        <w:tc>
          <w:tcPr>
            <w:tcW w:w="625" w:type="dxa"/>
            <w:vAlign w:val="center"/>
          </w:tcPr>
          <w:p w14:paraId="203DD6BE"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12</w:t>
            </w:r>
          </w:p>
        </w:tc>
        <w:tc>
          <w:tcPr>
            <w:tcW w:w="3760" w:type="dxa"/>
            <w:shd w:val="clear" w:color="auto" w:fill="auto"/>
            <w:vAlign w:val="center"/>
          </w:tcPr>
          <w:p w14:paraId="7F640399" w14:textId="77777777" w:rsidR="00555B41" w:rsidRPr="00673AE2" w:rsidRDefault="00555B41" w:rsidP="007D26C3">
            <w:pPr>
              <w:tabs>
                <w:tab w:val="left" w:pos="9923"/>
              </w:tabs>
              <w:spacing w:after="0" w:line="240" w:lineRule="auto"/>
              <w:ind w:right="425"/>
              <w:rPr>
                <w:rFonts w:cs="Arial"/>
                <w:color w:val="000000"/>
              </w:rPr>
            </w:pPr>
            <w:r w:rsidRPr="00673AE2">
              <w:rPr>
                <w:rFonts w:cs="Arial"/>
                <w:color w:val="000000"/>
              </w:rPr>
              <w:t>Résistance au feu du revêtement</w:t>
            </w:r>
          </w:p>
        </w:tc>
        <w:tc>
          <w:tcPr>
            <w:tcW w:w="1302" w:type="dxa"/>
            <w:shd w:val="clear" w:color="auto" w:fill="auto"/>
            <w:vAlign w:val="center"/>
          </w:tcPr>
          <w:p w14:paraId="3AEAF6D9" w14:textId="77777777" w:rsidR="00555B41" w:rsidRPr="00673AE2" w:rsidRDefault="00555B41" w:rsidP="007D26C3">
            <w:pPr>
              <w:tabs>
                <w:tab w:val="left" w:pos="-28"/>
                <w:tab w:val="left" w:pos="1701"/>
                <w:tab w:val="left" w:pos="6237"/>
                <w:tab w:val="left" w:pos="9923"/>
              </w:tabs>
              <w:spacing w:after="0" w:line="240" w:lineRule="auto"/>
              <w:ind w:left="-28" w:right="-1"/>
              <w:jc w:val="center"/>
              <w:rPr>
                <w:bCs/>
                <w:color w:val="000000"/>
                <w:spacing w:val="5"/>
              </w:rPr>
            </w:pPr>
            <w:r w:rsidRPr="00673AE2">
              <w:rPr>
                <w:bCs/>
                <w:color w:val="000000"/>
                <w:spacing w:val="5"/>
              </w:rPr>
              <w:t>Préciser classe</w:t>
            </w:r>
          </w:p>
        </w:tc>
        <w:tc>
          <w:tcPr>
            <w:tcW w:w="966" w:type="dxa"/>
            <w:shd w:val="clear" w:color="auto" w:fill="auto"/>
            <w:vAlign w:val="center"/>
          </w:tcPr>
          <w:p w14:paraId="630CBCD2" w14:textId="77777777" w:rsidR="00555B41" w:rsidRPr="00673AE2" w:rsidRDefault="00555B41" w:rsidP="007D26C3">
            <w:pPr>
              <w:tabs>
                <w:tab w:val="left" w:pos="9923"/>
              </w:tabs>
              <w:spacing w:after="0" w:line="240" w:lineRule="auto"/>
              <w:jc w:val="center"/>
              <w:rPr>
                <w:bCs/>
                <w:color w:val="000000"/>
                <w:spacing w:val="5"/>
              </w:rPr>
            </w:pPr>
            <w:r w:rsidRPr="00673AE2">
              <w:rPr>
                <w:bCs/>
                <w:color w:val="000000"/>
                <w:spacing w:val="5"/>
              </w:rPr>
              <w:t>X</w:t>
            </w:r>
          </w:p>
        </w:tc>
        <w:tc>
          <w:tcPr>
            <w:tcW w:w="3402" w:type="dxa"/>
            <w:shd w:val="clear" w:color="auto" w:fill="auto"/>
            <w:vAlign w:val="center"/>
          </w:tcPr>
          <w:p w14:paraId="7AB4A3E5"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63CB7277" w14:textId="77777777" w:rsidTr="007D26C3">
        <w:tc>
          <w:tcPr>
            <w:tcW w:w="625" w:type="dxa"/>
            <w:vAlign w:val="center"/>
          </w:tcPr>
          <w:p w14:paraId="512FEB70"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13</w:t>
            </w:r>
          </w:p>
        </w:tc>
        <w:tc>
          <w:tcPr>
            <w:tcW w:w="3760" w:type="dxa"/>
            <w:shd w:val="clear" w:color="auto" w:fill="auto"/>
            <w:vAlign w:val="center"/>
          </w:tcPr>
          <w:p w14:paraId="366819CE" w14:textId="77777777" w:rsidR="00555B41" w:rsidRPr="00673AE2" w:rsidRDefault="00555B41" w:rsidP="007D26C3">
            <w:pPr>
              <w:tabs>
                <w:tab w:val="left" w:pos="9923"/>
              </w:tabs>
              <w:spacing w:after="0" w:line="240" w:lineRule="auto"/>
              <w:ind w:right="425"/>
              <w:rPr>
                <w:rFonts w:cs="Arial"/>
                <w:color w:val="000000"/>
              </w:rPr>
            </w:pPr>
            <w:r w:rsidRPr="00673AE2">
              <w:rPr>
                <w:rFonts w:cs="Arial"/>
                <w:color w:val="000000"/>
              </w:rPr>
              <w:t>Compatibilité avec les désinfectants hospitaliers</w:t>
            </w:r>
          </w:p>
        </w:tc>
        <w:tc>
          <w:tcPr>
            <w:tcW w:w="1302" w:type="dxa"/>
            <w:shd w:val="clear" w:color="auto" w:fill="auto"/>
            <w:vAlign w:val="center"/>
          </w:tcPr>
          <w:p w14:paraId="52B2BFD0" w14:textId="77777777" w:rsidR="00555B41" w:rsidRPr="00673AE2" w:rsidRDefault="00555B41" w:rsidP="007D26C3">
            <w:pPr>
              <w:tabs>
                <w:tab w:val="left" w:pos="-28"/>
                <w:tab w:val="left" w:pos="1701"/>
                <w:tab w:val="left" w:pos="6237"/>
                <w:tab w:val="left" w:pos="9923"/>
              </w:tabs>
              <w:spacing w:after="0" w:line="240" w:lineRule="auto"/>
              <w:ind w:left="-28" w:right="-1"/>
              <w:jc w:val="center"/>
              <w:rPr>
                <w:bCs/>
                <w:color w:val="000000"/>
                <w:spacing w:val="5"/>
              </w:rPr>
            </w:pPr>
            <w:r w:rsidRPr="00673AE2">
              <w:rPr>
                <w:bCs/>
                <w:color w:val="000000"/>
                <w:spacing w:val="5"/>
              </w:rPr>
              <w:t>Préciser</w:t>
            </w:r>
          </w:p>
        </w:tc>
        <w:tc>
          <w:tcPr>
            <w:tcW w:w="966" w:type="dxa"/>
            <w:shd w:val="clear" w:color="auto" w:fill="auto"/>
            <w:vAlign w:val="center"/>
          </w:tcPr>
          <w:p w14:paraId="2E756F72" w14:textId="77777777" w:rsidR="00555B41" w:rsidRPr="00673AE2" w:rsidRDefault="00555B41" w:rsidP="007D26C3">
            <w:pPr>
              <w:tabs>
                <w:tab w:val="left" w:pos="9923"/>
              </w:tabs>
              <w:spacing w:after="0" w:line="240" w:lineRule="auto"/>
              <w:jc w:val="center"/>
              <w:rPr>
                <w:bCs/>
                <w:color w:val="000000"/>
                <w:spacing w:val="5"/>
              </w:rPr>
            </w:pPr>
            <w:r w:rsidRPr="00673AE2">
              <w:rPr>
                <w:bCs/>
                <w:color w:val="000000"/>
                <w:spacing w:val="5"/>
              </w:rPr>
              <w:t>X</w:t>
            </w:r>
          </w:p>
        </w:tc>
        <w:tc>
          <w:tcPr>
            <w:tcW w:w="3402" w:type="dxa"/>
            <w:shd w:val="clear" w:color="auto" w:fill="auto"/>
            <w:vAlign w:val="center"/>
          </w:tcPr>
          <w:p w14:paraId="6A413CEE"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bl>
    <w:p w14:paraId="0EF330AD" w14:textId="77777777" w:rsidR="00555B41" w:rsidRPr="00406C63" w:rsidRDefault="00555B41" w:rsidP="00555B41">
      <w:pPr>
        <w:tabs>
          <w:tab w:val="left" w:pos="9923"/>
        </w:tabs>
        <w:spacing w:after="0"/>
        <w:ind w:right="425"/>
        <w:rPr>
          <w:vanish/>
        </w:rPr>
      </w:pPr>
    </w:p>
    <w:tbl>
      <w:tblPr>
        <w:tblW w:w="1005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A0" w:firstRow="1" w:lastRow="0" w:firstColumn="1" w:lastColumn="0" w:noHBand="0" w:noVBand="0"/>
      </w:tblPr>
      <w:tblGrid>
        <w:gridCol w:w="550"/>
        <w:gridCol w:w="3836"/>
        <w:gridCol w:w="1315"/>
        <w:gridCol w:w="952"/>
        <w:gridCol w:w="3402"/>
      </w:tblGrid>
      <w:tr w:rsidR="00555B41" w:rsidRPr="00406C63" w14:paraId="4B47D191" w14:textId="77777777" w:rsidTr="007D26C3">
        <w:tc>
          <w:tcPr>
            <w:tcW w:w="10055" w:type="dxa"/>
            <w:gridSpan w:val="5"/>
            <w:shd w:val="clear" w:color="auto" w:fill="DBE5F1"/>
            <w:vAlign w:val="center"/>
          </w:tcPr>
          <w:p w14:paraId="229F107A" w14:textId="77777777" w:rsidR="00555B41" w:rsidRPr="00406C63" w:rsidRDefault="00555B41" w:rsidP="007D26C3">
            <w:pPr>
              <w:tabs>
                <w:tab w:val="left" w:pos="1701"/>
                <w:tab w:val="left" w:pos="6237"/>
                <w:tab w:val="left" w:pos="9923"/>
              </w:tabs>
              <w:spacing w:after="0" w:line="240" w:lineRule="auto"/>
              <w:ind w:left="426" w:right="425"/>
              <w:jc w:val="center"/>
              <w:rPr>
                <w:color w:val="000000"/>
                <w:spacing w:val="5"/>
                <w:sz w:val="28"/>
                <w:szCs w:val="28"/>
              </w:rPr>
            </w:pPr>
            <w:r w:rsidRPr="00406C63">
              <w:rPr>
                <w:color w:val="000000"/>
                <w:spacing w:val="5"/>
                <w:sz w:val="28"/>
                <w:szCs w:val="28"/>
              </w:rPr>
              <w:t>Matelas et housse</w:t>
            </w:r>
          </w:p>
        </w:tc>
      </w:tr>
      <w:tr w:rsidR="00555B41" w:rsidRPr="00406C63" w14:paraId="51A57B23" w14:textId="77777777" w:rsidTr="007D26C3">
        <w:tc>
          <w:tcPr>
            <w:tcW w:w="550" w:type="dxa"/>
            <w:vAlign w:val="center"/>
          </w:tcPr>
          <w:p w14:paraId="1D3F78D3"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14</w:t>
            </w:r>
          </w:p>
        </w:tc>
        <w:tc>
          <w:tcPr>
            <w:tcW w:w="3836" w:type="dxa"/>
            <w:vAlign w:val="center"/>
          </w:tcPr>
          <w:p w14:paraId="270B05A1" w14:textId="77777777" w:rsidR="00555B41" w:rsidRPr="00673AE2" w:rsidRDefault="00555B41" w:rsidP="007D26C3">
            <w:pPr>
              <w:tabs>
                <w:tab w:val="left" w:pos="9923"/>
              </w:tabs>
              <w:spacing w:after="0" w:line="240" w:lineRule="auto"/>
              <w:ind w:left="-101" w:right="-107"/>
              <w:rPr>
                <w:rFonts w:cs="Arial"/>
                <w:color w:val="000000"/>
              </w:rPr>
            </w:pPr>
            <w:r w:rsidRPr="00673AE2">
              <w:rPr>
                <w:rFonts w:cs="Arial"/>
                <w:color w:val="000000"/>
              </w:rPr>
              <w:t>Type de mousse</w:t>
            </w:r>
          </w:p>
        </w:tc>
        <w:tc>
          <w:tcPr>
            <w:tcW w:w="1315" w:type="dxa"/>
            <w:vAlign w:val="center"/>
          </w:tcPr>
          <w:p w14:paraId="6CE3B632" w14:textId="77777777" w:rsidR="00555B41" w:rsidRPr="00673AE2" w:rsidRDefault="00555B41" w:rsidP="007D26C3">
            <w:pPr>
              <w:tabs>
                <w:tab w:val="left" w:pos="9923"/>
              </w:tabs>
              <w:spacing w:after="0" w:line="240" w:lineRule="auto"/>
              <w:ind w:left="-109" w:right="-67"/>
              <w:jc w:val="center"/>
            </w:pPr>
            <w:r w:rsidRPr="00673AE2">
              <w:t>Préciser</w:t>
            </w:r>
          </w:p>
        </w:tc>
        <w:tc>
          <w:tcPr>
            <w:tcW w:w="952" w:type="dxa"/>
          </w:tcPr>
          <w:p w14:paraId="76D18BA8" w14:textId="77777777" w:rsidR="00555B41" w:rsidRPr="00673AE2" w:rsidRDefault="00555B41" w:rsidP="007D26C3">
            <w:pPr>
              <w:tabs>
                <w:tab w:val="left" w:pos="9923"/>
              </w:tabs>
              <w:spacing w:after="0" w:line="240" w:lineRule="auto"/>
              <w:ind w:left="-140" w:right="-108"/>
              <w:jc w:val="center"/>
              <w:rPr>
                <w:bCs/>
                <w:color w:val="000000"/>
                <w:spacing w:val="5"/>
              </w:rPr>
            </w:pPr>
            <w:r w:rsidRPr="00673AE2">
              <w:rPr>
                <w:bCs/>
                <w:color w:val="000000"/>
                <w:spacing w:val="5"/>
              </w:rPr>
              <w:t>X</w:t>
            </w:r>
          </w:p>
        </w:tc>
        <w:tc>
          <w:tcPr>
            <w:tcW w:w="3402" w:type="dxa"/>
            <w:vAlign w:val="center"/>
          </w:tcPr>
          <w:p w14:paraId="5FE790A9"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04A3FEC9" w14:textId="77777777" w:rsidTr="007D26C3">
        <w:tc>
          <w:tcPr>
            <w:tcW w:w="550" w:type="dxa"/>
            <w:vAlign w:val="center"/>
          </w:tcPr>
          <w:p w14:paraId="5471BC17"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15</w:t>
            </w:r>
          </w:p>
        </w:tc>
        <w:tc>
          <w:tcPr>
            <w:tcW w:w="3836" w:type="dxa"/>
            <w:vAlign w:val="center"/>
          </w:tcPr>
          <w:p w14:paraId="2A49980C" w14:textId="77777777" w:rsidR="00555B41" w:rsidRPr="00673AE2" w:rsidRDefault="00555B41" w:rsidP="007D26C3">
            <w:pPr>
              <w:tabs>
                <w:tab w:val="left" w:pos="9923"/>
              </w:tabs>
              <w:spacing w:after="0" w:line="240" w:lineRule="auto"/>
              <w:ind w:left="-101" w:right="-107"/>
              <w:rPr>
                <w:rFonts w:cs="Arial"/>
                <w:color w:val="000000"/>
              </w:rPr>
            </w:pPr>
            <w:r w:rsidRPr="00673AE2">
              <w:rPr>
                <w:rFonts w:cs="Arial"/>
                <w:color w:val="000000"/>
              </w:rPr>
              <w:t>Densité de la mousse</w:t>
            </w:r>
          </w:p>
        </w:tc>
        <w:tc>
          <w:tcPr>
            <w:tcW w:w="1315" w:type="dxa"/>
            <w:vAlign w:val="center"/>
          </w:tcPr>
          <w:p w14:paraId="645AC818" w14:textId="77777777" w:rsidR="00555B41" w:rsidRPr="00673AE2" w:rsidRDefault="00555B41" w:rsidP="007D26C3">
            <w:pPr>
              <w:tabs>
                <w:tab w:val="left" w:pos="1701"/>
                <w:tab w:val="left" w:pos="6237"/>
                <w:tab w:val="left" w:pos="9923"/>
              </w:tabs>
              <w:spacing w:after="0" w:line="240" w:lineRule="auto"/>
              <w:ind w:left="-109" w:right="-67"/>
              <w:jc w:val="center"/>
              <w:rPr>
                <w:bCs/>
                <w:color w:val="000000"/>
                <w:spacing w:val="5"/>
              </w:rPr>
            </w:pPr>
            <w:r w:rsidRPr="00673AE2">
              <w:rPr>
                <w:bCs/>
                <w:color w:val="000000"/>
                <w:spacing w:val="5"/>
              </w:rPr>
              <w:t>Kg/m²</w:t>
            </w:r>
          </w:p>
        </w:tc>
        <w:tc>
          <w:tcPr>
            <w:tcW w:w="952" w:type="dxa"/>
            <w:vAlign w:val="center"/>
          </w:tcPr>
          <w:p w14:paraId="09BB225B" w14:textId="77777777" w:rsidR="00555B41" w:rsidRPr="00673AE2" w:rsidRDefault="00555B41" w:rsidP="007D26C3">
            <w:pPr>
              <w:tabs>
                <w:tab w:val="left" w:pos="9923"/>
              </w:tabs>
              <w:spacing w:after="0" w:line="240" w:lineRule="auto"/>
              <w:ind w:left="-140" w:right="-108"/>
              <w:jc w:val="center"/>
              <w:rPr>
                <w:bCs/>
                <w:color w:val="000000"/>
                <w:spacing w:val="5"/>
              </w:rPr>
            </w:pPr>
            <w:r w:rsidRPr="00673AE2">
              <w:rPr>
                <w:bCs/>
                <w:color w:val="000000"/>
                <w:spacing w:val="5"/>
              </w:rPr>
              <w:t>X</w:t>
            </w:r>
          </w:p>
        </w:tc>
        <w:tc>
          <w:tcPr>
            <w:tcW w:w="3402" w:type="dxa"/>
            <w:vAlign w:val="center"/>
          </w:tcPr>
          <w:p w14:paraId="6B21A42B"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25FF7DFB" w14:textId="77777777" w:rsidTr="007D26C3">
        <w:tc>
          <w:tcPr>
            <w:tcW w:w="550" w:type="dxa"/>
            <w:vAlign w:val="center"/>
          </w:tcPr>
          <w:p w14:paraId="22720D8F" w14:textId="77777777" w:rsidR="00555B41" w:rsidRPr="00673AE2" w:rsidRDefault="00555B41" w:rsidP="007D26C3">
            <w:pPr>
              <w:tabs>
                <w:tab w:val="left" w:pos="9923"/>
              </w:tabs>
              <w:spacing w:after="0" w:line="240" w:lineRule="auto"/>
              <w:rPr>
                <w:rFonts w:cs="Arial"/>
                <w:b/>
                <w:bCs/>
                <w:color w:val="000000"/>
              </w:rPr>
            </w:pPr>
            <w:r w:rsidRPr="00673AE2">
              <w:rPr>
                <w:rFonts w:cs="Arial"/>
                <w:b/>
                <w:bCs/>
                <w:color w:val="000000"/>
              </w:rPr>
              <w:t>16</w:t>
            </w:r>
          </w:p>
        </w:tc>
        <w:tc>
          <w:tcPr>
            <w:tcW w:w="3836" w:type="dxa"/>
            <w:vAlign w:val="center"/>
          </w:tcPr>
          <w:p w14:paraId="0C7EE4B2" w14:textId="77777777" w:rsidR="00555B41" w:rsidRPr="00673AE2" w:rsidRDefault="00555B41" w:rsidP="007D26C3">
            <w:pPr>
              <w:tabs>
                <w:tab w:val="left" w:pos="9923"/>
              </w:tabs>
              <w:spacing w:after="0" w:line="240" w:lineRule="auto"/>
              <w:ind w:left="-101" w:right="-107"/>
              <w:rPr>
                <w:rFonts w:cs="Arial"/>
                <w:color w:val="000000"/>
              </w:rPr>
            </w:pPr>
            <w:r>
              <w:rPr>
                <w:rFonts w:cs="Arial"/>
                <w:color w:val="000000"/>
              </w:rPr>
              <w:t>Epaisseur du matelas</w:t>
            </w:r>
          </w:p>
        </w:tc>
        <w:tc>
          <w:tcPr>
            <w:tcW w:w="1315" w:type="dxa"/>
            <w:vAlign w:val="center"/>
          </w:tcPr>
          <w:p w14:paraId="7B18278C" w14:textId="77777777" w:rsidR="00555B41" w:rsidRPr="00673AE2" w:rsidRDefault="00555B41" w:rsidP="007D26C3">
            <w:pPr>
              <w:tabs>
                <w:tab w:val="left" w:pos="1701"/>
                <w:tab w:val="left" w:pos="6237"/>
                <w:tab w:val="left" w:pos="9923"/>
              </w:tabs>
              <w:spacing w:after="0" w:line="240" w:lineRule="auto"/>
              <w:ind w:left="-109" w:right="-67"/>
              <w:jc w:val="center"/>
              <w:rPr>
                <w:bCs/>
                <w:color w:val="000000"/>
                <w:spacing w:val="5"/>
              </w:rPr>
            </w:pPr>
            <w:r w:rsidRPr="00673AE2">
              <w:rPr>
                <w:bCs/>
                <w:color w:val="000000"/>
                <w:spacing w:val="5"/>
              </w:rPr>
              <w:t>cm</w:t>
            </w:r>
          </w:p>
        </w:tc>
        <w:tc>
          <w:tcPr>
            <w:tcW w:w="952" w:type="dxa"/>
            <w:vAlign w:val="center"/>
          </w:tcPr>
          <w:p w14:paraId="68B23079" w14:textId="77777777" w:rsidR="00555B41" w:rsidRPr="00673AE2" w:rsidRDefault="00555B41" w:rsidP="007D26C3">
            <w:pPr>
              <w:tabs>
                <w:tab w:val="left" w:pos="9923"/>
              </w:tabs>
              <w:spacing w:after="0" w:line="240" w:lineRule="auto"/>
              <w:ind w:left="-140" w:right="-108"/>
              <w:jc w:val="center"/>
              <w:rPr>
                <w:bCs/>
                <w:color w:val="000000"/>
                <w:spacing w:val="5"/>
              </w:rPr>
            </w:pPr>
            <w:r w:rsidRPr="00673AE2">
              <w:rPr>
                <w:bCs/>
                <w:color w:val="000000"/>
                <w:spacing w:val="5"/>
              </w:rPr>
              <w:t>X</w:t>
            </w:r>
          </w:p>
        </w:tc>
        <w:tc>
          <w:tcPr>
            <w:tcW w:w="3402" w:type="dxa"/>
            <w:vAlign w:val="center"/>
          </w:tcPr>
          <w:p w14:paraId="16FA93A9"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1252543C" w14:textId="77777777" w:rsidTr="007D26C3">
        <w:tc>
          <w:tcPr>
            <w:tcW w:w="550" w:type="dxa"/>
            <w:vAlign w:val="center"/>
          </w:tcPr>
          <w:p w14:paraId="5590D9E1"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17</w:t>
            </w:r>
          </w:p>
        </w:tc>
        <w:tc>
          <w:tcPr>
            <w:tcW w:w="3836" w:type="dxa"/>
            <w:vAlign w:val="center"/>
          </w:tcPr>
          <w:p w14:paraId="31036275" w14:textId="77777777" w:rsidR="00555B41" w:rsidRPr="00673AE2" w:rsidRDefault="00555B41" w:rsidP="007D26C3">
            <w:pPr>
              <w:tabs>
                <w:tab w:val="left" w:pos="9923"/>
              </w:tabs>
              <w:spacing w:after="0" w:line="240" w:lineRule="auto"/>
              <w:ind w:left="-101" w:right="-107"/>
              <w:rPr>
                <w:rFonts w:cs="Arial"/>
                <w:color w:val="000000"/>
              </w:rPr>
            </w:pPr>
            <w:r w:rsidRPr="00673AE2">
              <w:rPr>
                <w:rFonts w:cs="Arial"/>
                <w:color w:val="000000"/>
              </w:rPr>
              <w:t>Matériau de la housse préciser si imperméable, respirante</w:t>
            </w:r>
          </w:p>
        </w:tc>
        <w:tc>
          <w:tcPr>
            <w:tcW w:w="1315" w:type="dxa"/>
            <w:vAlign w:val="center"/>
          </w:tcPr>
          <w:p w14:paraId="69E4F48C" w14:textId="77777777" w:rsidR="00555B41" w:rsidRPr="00673AE2" w:rsidRDefault="00555B41" w:rsidP="007D26C3">
            <w:pPr>
              <w:tabs>
                <w:tab w:val="left" w:pos="9923"/>
              </w:tabs>
              <w:spacing w:after="0" w:line="240" w:lineRule="auto"/>
              <w:ind w:left="-109" w:right="-67"/>
              <w:jc w:val="center"/>
            </w:pPr>
            <w:r w:rsidRPr="00673AE2">
              <w:t>Préciser</w:t>
            </w:r>
          </w:p>
        </w:tc>
        <w:tc>
          <w:tcPr>
            <w:tcW w:w="952" w:type="dxa"/>
            <w:vAlign w:val="center"/>
          </w:tcPr>
          <w:p w14:paraId="0F869B18" w14:textId="77777777" w:rsidR="00555B41" w:rsidRPr="00673AE2" w:rsidRDefault="00555B41" w:rsidP="007D26C3">
            <w:pPr>
              <w:tabs>
                <w:tab w:val="left" w:pos="9923"/>
              </w:tabs>
              <w:spacing w:after="0" w:line="240" w:lineRule="auto"/>
              <w:ind w:left="-140" w:right="-108"/>
              <w:jc w:val="center"/>
            </w:pPr>
            <w:r w:rsidRPr="00673AE2">
              <w:t>X</w:t>
            </w:r>
          </w:p>
        </w:tc>
        <w:tc>
          <w:tcPr>
            <w:tcW w:w="3402" w:type="dxa"/>
            <w:vAlign w:val="center"/>
          </w:tcPr>
          <w:p w14:paraId="39F8A157"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r w:rsidR="00555B41" w:rsidRPr="00406C63" w14:paraId="0349D2E9" w14:textId="77777777" w:rsidTr="007D26C3">
        <w:tc>
          <w:tcPr>
            <w:tcW w:w="550" w:type="dxa"/>
            <w:vAlign w:val="center"/>
          </w:tcPr>
          <w:p w14:paraId="7B763C2A" w14:textId="77777777" w:rsidR="00555B41" w:rsidRPr="00673AE2" w:rsidRDefault="00555B41" w:rsidP="007D26C3">
            <w:pPr>
              <w:tabs>
                <w:tab w:val="left" w:pos="9923"/>
              </w:tabs>
              <w:spacing w:after="0" w:line="240" w:lineRule="auto"/>
              <w:jc w:val="center"/>
              <w:rPr>
                <w:rFonts w:cs="Arial"/>
                <w:b/>
                <w:bCs/>
                <w:color w:val="000000"/>
              </w:rPr>
            </w:pPr>
            <w:r w:rsidRPr="00673AE2">
              <w:rPr>
                <w:rFonts w:cs="Arial"/>
                <w:b/>
                <w:bCs/>
                <w:color w:val="000000"/>
              </w:rPr>
              <w:t>18</w:t>
            </w:r>
          </w:p>
        </w:tc>
        <w:tc>
          <w:tcPr>
            <w:tcW w:w="3836" w:type="dxa"/>
            <w:vAlign w:val="center"/>
          </w:tcPr>
          <w:p w14:paraId="01EF0435" w14:textId="77777777" w:rsidR="00555B41" w:rsidRPr="00673AE2" w:rsidRDefault="00555B41" w:rsidP="007D26C3">
            <w:pPr>
              <w:tabs>
                <w:tab w:val="left" w:pos="9923"/>
              </w:tabs>
              <w:spacing w:after="0" w:line="240" w:lineRule="auto"/>
              <w:ind w:left="-101" w:right="-107"/>
              <w:rPr>
                <w:rFonts w:cs="Arial"/>
                <w:color w:val="000000"/>
              </w:rPr>
            </w:pPr>
            <w:r w:rsidRPr="00673AE2">
              <w:rPr>
                <w:rFonts w:cs="Arial"/>
                <w:color w:val="000000"/>
              </w:rPr>
              <w:t>Compatibilité avec les désinfectants hospitaliers</w:t>
            </w:r>
          </w:p>
        </w:tc>
        <w:tc>
          <w:tcPr>
            <w:tcW w:w="1315" w:type="dxa"/>
            <w:vAlign w:val="center"/>
          </w:tcPr>
          <w:p w14:paraId="49811CED" w14:textId="77777777" w:rsidR="00555B41" w:rsidRPr="00673AE2" w:rsidRDefault="00555B41" w:rsidP="007D26C3">
            <w:pPr>
              <w:tabs>
                <w:tab w:val="left" w:pos="1701"/>
                <w:tab w:val="left" w:pos="6237"/>
                <w:tab w:val="left" w:pos="9923"/>
              </w:tabs>
              <w:spacing w:after="0" w:line="240" w:lineRule="auto"/>
              <w:ind w:left="-109" w:right="-67"/>
              <w:jc w:val="center"/>
              <w:rPr>
                <w:bCs/>
                <w:color w:val="000000"/>
                <w:spacing w:val="5"/>
              </w:rPr>
            </w:pPr>
            <w:r w:rsidRPr="00673AE2">
              <w:rPr>
                <w:bCs/>
                <w:color w:val="000000"/>
                <w:spacing w:val="5"/>
              </w:rPr>
              <w:t>Préciser</w:t>
            </w:r>
          </w:p>
        </w:tc>
        <w:tc>
          <w:tcPr>
            <w:tcW w:w="952" w:type="dxa"/>
            <w:vAlign w:val="center"/>
          </w:tcPr>
          <w:p w14:paraId="793F885D" w14:textId="77777777" w:rsidR="00555B41" w:rsidRPr="00673AE2" w:rsidRDefault="00555B41" w:rsidP="007D26C3">
            <w:pPr>
              <w:tabs>
                <w:tab w:val="left" w:pos="9923"/>
              </w:tabs>
              <w:spacing w:after="0" w:line="240" w:lineRule="auto"/>
              <w:ind w:left="-140" w:right="-108"/>
              <w:jc w:val="center"/>
              <w:rPr>
                <w:bCs/>
                <w:color w:val="000000"/>
                <w:spacing w:val="5"/>
              </w:rPr>
            </w:pPr>
            <w:r w:rsidRPr="00673AE2">
              <w:rPr>
                <w:bCs/>
                <w:color w:val="000000"/>
                <w:spacing w:val="5"/>
              </w:rPr>
              <w:t>X</w:t>
            </w:r>
          </w:p>
        </w:tc>
        <w:tc>
          <w:tcPr>
            <w:tcW w:w="3402" w:type="dxa"/>
            <w:vAlign w:val="center"/>
          </w:tcPr>
          <w:p w14:paraId="155F4795" w14:textId="77777777" w:rsidR="00555B41" w:rsidRPr="00406C63" w:rsidRDefault="00555B41" w:rsidP="007D26C3">
            <w:pPr>
              <w:tabs>
                <w:tab w:val="left" w:pos="1701"/>
                <w:tab w:val="left" w:pos="6237"/>
                <w:tab w:val="left" w:pos="9923"/>
              </w:tabs>
              <w:spacing w:after="0" w:line="240" w:lineRule="auto"/>
              <w:ind w:right="425"/>
              <w:jc w:val="center"/>
              <w:rPr>
                <w:bCs/>
                <w:color w:val="000000"/>
                <w:spacing w:val="5"/>
              </w:rPr>
            </w:pPr>
          </w:p>
        </w:tc>
      </w:tr>
    </w:tbl>
    <w:p w14:paraId="422CD577" w14:textId="77777777" w:rsidR="00DB09F4" w:rsidRPr="00DB09F4" w:rsidRDefault="00DB09F4" w:rsidP="00DB09F4">
      <w:pPr>
        <w:tabs>
          <w:tab w:val="left" w:pos="1701"/>
          <w:tab w:val="left" w:pos="6237"/>
        </w:tabs>
        <w:spacing w:after="0"/>
        <w:ind w:right="-285"/>
        <w:jc w:val="center"/>
        <w:rPr>
          <w:rFonts w:cs="Arial"/>
          <w:bCs/>
          <w:color w:val="943634"/>
          <w:spacing w:val="5"/>
          <w:sz w:val="28"/>
        </w:rPr>
      </w:pPr>
      <w:r w:rsidRPr="00DB09F4">
        <w:rPr>
          <w:rFonts w:cs="Arial"/>
          <w:bCs/>
          <w:color w:val="943634"/>
          <w:spacing w:val="5"/>
          <w:sz w:val="28"/>
        </w:rPr>
        <w:lastRenderedPageBreak/>
        <w:t>Les questions suivantes relatives au développement durable s’adressent aux produits présentés en BPU</w:t>
      </w:r>
      <w:r>
        <w:rPr>
          <w:rFonts w:cs="Arial"/>
          <w:bCs/>
          <w:color w:val="943634"/>
          <w:spacing w:val="5"/>
          <w:sz w:val="28"/>
        </w:rPr>
        <w:t xml:space="preserve"> pour le lot 4</w:t>
      </w:r>
      <w:r w:rsidRPr="00DB09F4">
        <w:rPr>
          <w:rFonts w:cs="Arial"/>
          <w:bCs/>
          <w:color w:val="943634"/>
          <w:spacing w:val="5"/>
          <w:sz w:val="28"/>
        </w:rPr>
        <w:t>.</w:t>
      </w:r>
    </w:p>
    <w:p w14:paraId="4D05FF23" w14:textId="77777777" w:rsidR="00555B41" w:rsidRPr="00406C63" w:rsidRDefault="00555B41" w:rsidP="00DB4E3F">
      <w:pPr>
        <w:tabs>
          <w:tab w:val="left" w:pos="1701"/>
          <w:tab w:val="left" w:pos="6237"/>
          <w:tab w:val="left" w:pos="9923"/>
        </w:tabs>
        <w:spacing w:after="0"/>
        <w:ind w:right="425"/>
        <w:rPr>
          <w:bCs/>
          <w:color w:val="943634"/>
          <w:spacing w:val="5"/>
          <w:highlight w:val="yellow"/>
        </w:rPr>
      </w:pPr>
    </w:p>
    <w:tbl>
      <w:tblPr>
        <w:tblStyle w:val="Grilleclaire-Accent1112"/>
        <w:tblW w:w="9963"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34"/>
        <w:gridCol w:w="3851"/>
        <w:gridCol w:w="1275"/>
        <w:gridCol w:w="567"/>
        <w:gridCol w:w="3736"/>
      </w:tblGrid>
      <w:tr w:rsidR="00555B41" w:rsidRPr="00406C63" w14:paraId="032A1708" w14:textId="77777777" w:rsidTr="007D26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tcBorders>
              <w:top w:val="none" w:sz="0" w:space="0" w:color="auto"/>
              <w:left w:val="none" w:sz="0" w:space="0" w:color="auto"/>
              <w:bottom w:val="none" w:sz="0" w:space="0" w:color="auto"/>
              <w:right w:val="none" w:sz="0" w:space="0" w:color="auto"/>
            </w:tcBorders>
            <w:shd w:val="clear" w:color="auto" w:fill="DBE5F1"/>
            <w:vAlign w:val="center"/>
          </w:tcPr>
          <w:p w14:paraId="7A19C870" w14:textId="77777777" w:rsidR="00555B41" w:rsidRPr="00406C63" w:rsidRDefault="00555B41" w:rsidP="007D26C3">
            <w:pPr>
              <w:spacing w:after="0" w:line="240" w:lineRule="auto"/>
              <w:jc w:val="center"/>
              <w:rPr>
                <w:sz w:val="24"/>
                <w:szCs w:val="24"/>
              </w:rPr>
            </w:pPr>
            <w:r w:rsidRPr="00406C63">
              <w:rPr>
                <w:sz w:val="24"/>
                <w:szCs w:val="24"/>
              </w:rPr>
              <w:t>Questions</w:t>
            </w:r>
          </w:p>
        </w:tc>
        <w:tc>
          <w:tcPr>
            <w:tcW w:w="1275" w:type="dxa"/>
            <w:tcBorders>
              <w:top w:val="none" w:sz="0" w:space="0" w:color="auto"/>
              <w:left w:val="none" w:sz="0" w:space="0" w:color="auto"/>
              <w:bottom w:val="none" w:sz="0" w:space="0" w:color="auto"/>
              <w:right w:val="none" w:sz="0" w:space="0" w:color="auto"/>
            </w:tcBorders>
            <w:shd w:val="clear" w:color="auto" w:fill="DBE5F1"/>
            <w:vAlign w:val="center"/>
          </w:tcPr>
          <w:p w14:paraId="4A2B7203" w14:textId="77777777" w:rsidR="00555B41" w:rsidRPr="00406C63" w:rsidRDefault="00555B41" w:rsidP="007D26C3">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4"/>
                <w:szCs w:val="24"/>
              </w:rPr>
            </w:pPr>
            <w:r w:rsidRPr="00406C63">
              <w:rPr>
                <w:sz w:val="24"/>
                <w:szCs w:val="24"/>
              </w:rPr>
              <w:t>Mode de réponse attendue</w:t>
            </w:r>
          </w:p>
        </w:tc>
        <w:tc>
          <w:tcPr>
            <w:tcW w:w="567" w:type="dxa"/>
            <w:tcBorders>
              <w:top w:val="none" w:sz="0" w:space="0" w:color="auto"/>
              <w:left w:val="none" w:sz="0" w:space="0" w:color="auto"/>
              <w:bottom w:val="none" w:sz="0" w:space="0" w:color="auto"/>
              <w:right w:val="none" w:sz="0" w:space="0" w:color="auto"/>
            </w:tcBorders>
            <w:shd w:val="clear" w:color="auto" w:fill="DBE5F1"/>
            <w:vAlign w:val="center"/>
          </w:tcPr>
          <w:p w14:paraId="7FC1CAB5" w14:textId="77777777" w:rsidR="00555B41" w:rsidRPr="00406C63" w:rsidRDefault="00555B41" w:rsidP="007D26C3">
            <w:pPr>
              <w:spacing w:after="0" w:line="240" w:lineRule="auto"/>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406C63">
              <w:rPr>
                <w:sz w:val="24"/>
                <w:szCs w:val="24"/>
              </w:rPr>
              <w:t>Item noté</w:t>
            </w:r>
          </w:p>
        </w:tc>
        <w:tc>
          <w:tcPr>
            <w:tcW w:w="3736" w:type="dxa"/>
            <w:tcBorders>
              <w:top w:val="none" w:sz="0" w:space="0" w:color="auto"/>
              <w:left w:val="none" w:sz="0" w:space="0" w:color="auto"/>
              <w:bottom w:val="none" w:sz="0" w:space="0" w:color="auto"/>
              <w:right w:val="none" w:sz="0" w:space="0" w:color="auto"/>
            </w:tcBorders>
            <w:shd w:val="clear" w:color="auto" w:fill="DBE5F1"/>
            <w:vAlign w:val="center"/>
          </w:tcPr>
          <w:p w14:paraId="488A77FE" w14:textId="77777777" w:rsidR="00555B41" w:rsidRPr="00406C63" w:rsidRDefault="00555B41" w:rsidP="007D26C3">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4"/>
                <w:szCs w:val="24"/>
              </w:rPr>
            </w:pPr>
            <w:r w:rsidRPr="00406C63">
              <w:rPr>
                <w:sz w:val="24"/>
                <w:szCs w:val="24"/>
              </w:rPr>
              <w:t>Réponse du candidat</w:t>
            </w:r>
          </w:p>
        </w:tc>
      </w:tr>
      <w:tr w:rsidR="00DB09F4" w:rsidRPr="002F6F45" w14:paraId="12574225" w14:textId="77777777" w:rsidTr="007D2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00C23386" w14:textId="77777777" w:rsidR="00DB09F4" w:rsidRPr="002F6F45" w:rsidRDefault="00DB09F4" w:rsidP="00DB09F4">
            <w:pPr>
              <w:spacing w:after="0" w:line="240" w:lineRule="auto"/>
              <w:jc w:val="center"/>
              <w:rPr>
                <w:color w:val="000000"/>
              </w:rPr>
            </w:pPr>
            <w:r w:rsidRPr="002F6F45">
              <w:rPr>
                <w:color w:val="000000"/>
              </w:rPr>
              <w:t>1</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53F5634" w14:textId="77777777" w:rsidR="00DB09F4" w:rsidRPr="0057460F" w:rsidRDefault="00DB09F4" w:rsidP="00DB09F4">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 xml:space="preserve">Taux de matériaux recyclés utilisés pour la </w:t>
            </w:r>
            <w:r w:rsidRPr="0057460F">
              <w:rPr>
                <w:b/>
                <w:sz w:val="20"/>
                <w:szCs w:val="20"/>
              </w:rPr>
              <w:t>production</w:t>
            </w:r>
            <w:r w:rsidRPr="0057460F">
              <w:rPr>
                <w:sz w:val="20"/>
                <w:szCs w:val="20"/>
              </w:rPr>
              <w:t xml:space="preserve"> des équipements proposés.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59DACE0B" w14:textId="77777777" w:rsidR="00DB09F4" w:rsidRPr="0057460F" w:rsidRDefault="00DB09F4" w:rsidP="00DB09F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 -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3A1F5BCB" w14:textId="77777777" w:rsidR="00DB09F4" w:rsidRPr="002F6F45" w:rsidRDefault="00DB09F4" w:rsidP="00DB09F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2F6F45">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60114A2B" w14:textId="77777777" w:rsidR="00DB09F4" w:rsidRPr="002F6F45"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406C63" w14:paraId="23F38367" w14:textId="77777777" w:rsidTr="007D26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389135D9" w14:textId="77777777" w:rsidR="00DB09F4" w:rsidRPr="002F6F45" w:rsidRDefault="00DB09F4" w:rsidP="00DB09F4">
            <w:pPr>
              <w:tabs>
                <w:tab w:val="left" w:pos="1701"/>
                <w:tab w:val="left" w:pos="6237"/>
              </w:tabs>
              <w:spacing w:after="0" w:line="240" w:lineRule="auto"/>
              <w:jc w:val="center"/>
              <w:rPr>
                <w:color w:val="000000"/>
                <w:spacing w:val="5"/>
              </w:rPr>
            </w:pPr>
            <w:r w:rsidRPr="002F6F45">
              <w:rPr>
                <w:color w:val="000000"/>
                <w:spacing w:val="5"/>
              </w:rPr>
              <w:t>2</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5CB8659" w14:textId="77777777" w:rsidR="00DB09F4" w:rsidRPr="0057460F" w:rsidRDefault="00DB09F4" w:rsidP="00DB09F4">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 xml:space="preserve">Taux de matériau recyclable pour les lits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5BEDC6DE" w14:textId="77777777" w:rsidR="00DB09F4" w:rsidRPr="0057460F" w:rsidRDefault="00DB09F4" w:rsidP="00DB4E3F">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 xml:space="preserve">% Préciser modalités </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4BF317E0" w14:textId="77777777" w:rsidR="00DB09F4" w:rsidRPr="00406C63" w:rsidRDefault="00DB09F4" w:rsidP="00DB09F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2F6F45">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47E7D56D" w14:textId="77777777" w:rsidR="00DB09F4" w:rsidRPr="00406C63"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B09F4" w:rsidRPr="002F6F45" w14:paraId="360C884F" w14:textId="77777777" w:rsidTr="00311B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004C0DD" w14:textId="77777777" w:rsidR="00DB09F4" w:rsidRPr="002F6F45" w:rsidRDefault="00DB09F4" w:rsidP="00DB09F4">
            <w:pPr>
              <w:spacing w:after="0" w:line="240" w:lineRule="auto"/>
              <w:jc w:val="center"/>
              <w:rPr>
                <w:color w:val="000000"/>
              </w:rPr>
            </w:pPr>
            <w:r w:rsidRPr="002F6F45">
              <w:rPr>
                <w:color w:val="000000"/>
              </w:rPr>
              <w:t>3</w:t>
            </w:r>
          </w:p>
        </w:tc>
        <w:tc>
          <w:tcPr>
            <w:tcW w:w="3851" w:type="dxa"/>
            <w:shd w:val="clear" w:color="auto" w:fill="auto"/>
          </w:tcPr>
          <w:p w14:paraId="6167ABD6" w14:textId="77777777" w:rsidR="00DB09F4" w:rsidRPr="0057460F" w:rsidRDefault="00DB09F4" w:rsidP="00DB09F4">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Gestion des déchets DEEE : organisation mise en place pour la collecte et le traitement des produits proposés en fin de vie</w:t>
            </w:r>
          </w:p>
        </w:tc>
        <w:tc>
          <w:tcPr>
            <w:tcW w:w="1275" w:type="dxa"/>
            <w:shd w:val="clear" w:color="auto" w:fill="auto"/>
          </w:tcPr>
          <w:p w14:paraId="61380A81" w14:textId="77777777" w:rsidR="00DB09F4" w:rsidRPr="0057460F" w:rsidRDefault="00DB09F4" w:rsidP="00DB09F4">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Décrire, préciser filière</w:t>
            </w:r>
          </w:p>
        </w:tc>
        <w:tc>
          <w:tcPr>
            <w:tcW w:w="567" w:type="dxa"/>
            <w:shd w:val="clear" w:color="auto" w:fill="auto"/>
          </w:tcPr>
          <w:p w14:paraId="3DF7E7EE" w14:textId="77777777" w:rsidR="00DB09F4" w:rsidRPr="00ED68FF" w:rsidRDefault="00DB09F4" w:rsidP="00DB09F4">
            <w:pPr>
              <w:spacing w:after="0"/>
              <w:jc w:val="center"/>
              <w:cnfStyle w:val="000000100000" w:firstRow="0" w:lastRow="0" w:firstColumn="0" w:lastColumn="0" w:oddVBand="0" w:evenVBand="0" w:oddHBand="1" w:evenHBand="0" w:firstRowFirstColumn="0" w:firstRowLastColumn="0" w:lastRowFirstColumn="0" w:lastRowLastColumn="0"/>
            </w:pPr>
            <w:r w:rsidRPr="00ED68FF">
              <w:t>X</w:t>
            </w:r>
          </w:p>
        </w:tc>
        <w:tc>
          <w:tcPr>
            <w:tcW w:w="3736" w:type="dxa"/>
            <w:shd w:val="clear" w:color="auto" w:fill="auto"/>
            <w:vAlign w:val="center"/>
          </w:tcPr>
          <w:p w14:paraId="6A8972F8" w14:textId="77777777" w:rsidR="00DB09F4" w:rsidRPr="002F6F45"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2F6F45" w14:paraId="5A120AE6" w14:textId="77777777" w:rsidTr="00311B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9D60DFA" w14:textId="77777777" w:rsidR="00DB09F4" w:rsidRPr="002F6F45" w:rsidRDefault="00DB09F4" w:rsidP="00DB09F4">
            <w:pPr>
              <w:spacing w:after="0" w:line="240" w:lineRule="auto"/>
              <w:jc w:val="center"/>
              <w:rPr>
                <w:color w:val="000000"/>
              </w:rPr>
            </w:pPr>
            <w:r w:rsidRPr="002F6F45">
              <w:rPr>
                <w:color w:val="000000"/>
              </w:rPr>
              <w:t>4</w:t>
            </w:r>
          </w:p>
        </w:tc>
        <w:tc>
          <w:tcPr>
            <w:tcW w:w="3851" w:type="dxa"/>
            <w:shd w:val="clear" w:color="auto" w:fill="auto"/>
          </w:tcPr>
          <w:p w14:paraId="43E2EA0A" w14:textId="77777777" w:rsidR="00DB09F4" w:rsidRPr="0057460F" w:rsidRDefault="00DB09F4" w:rsidP="00DB09F4">
            <w:pPr>
              <w:spacing w:after="0"/>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Quelle est la consommation électrique en fonctionnement quotidien du lit proposé au BPU ?</w:t>
            </w:r>
          </w:p>
        </w:tc>
        <w:tc>
          <w:tcPr>
            <w:tcW w:w="1275" w:type="dxa"/>
            <w:shd w:val="clear" w:color="auto" w:fill="auto"/>
          </w:tcPr>
          <w:p w14:paraId="733960A4" w14:textId="77777777" w:rsidR="00DB09F4" w:rsidRPr="0057460F" w:rsidRDefault="00DB09F4" w:rsidP="00DB09F4">
            <w:pPr>
              <w:spacing w:after="0"/>
              <w:jc w:val="center"/>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Kw/h</w:t>
            </w:r>
          </w:p>
        </w:tc>
        <w:tc>
          <w:tcPr>
            <w:tcW w:w="567" w:type="dxa"/>
            <w:shd w:val="clear" w:color="auto" w:fill="auto"/>
          </w:tcPr>
          <w:p w14:paraId="7B3D59B4" w14:textId="77777777" w:rsidR="00DB09F4" w:rsidRPr="00ED68FF" w:rsidRDefault="00DB09F4" w:rsidP="00DB09F4">
            <w:pPr>
              <w:spacing w:after="0"/>
              <w:jc w:val="center"/>
              <w:cnfStyle w:val="000000010000" w:firstRow="0" w:lastRow="0" w:firstColumn="0" w:lastColumn="0" w:oddVBand="0" w:evenVBand="0" w:oddHBand="0" w:evenHBand="1" w:firstRowFirstColumn="0" w:firstRowLastColumn="0" w:lastRowFirstColumn="0" w:lastRowLastColumn="0"/>
            </w:pPr>
            <w:r w:rsidRPr="00ED68FF">
              <w:t>X</w:t>
            </w:r>
          </w:p>
        </w:tc>
        <w:tc>
          <w:tcPr>
            <w:tcW w:w="3736" w:type="dxa"/>
            <w:shd w:val="clear" w:color="auto" w:fill="auto"/>
            <w:vAlign w:val="center"/>
          </w:tcPr>
          <w:p w14:paraId="7BA73E68" w14:textId="77777777" w:rsidR="00DB09F4" w:rsidRPr="002F6F45"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B09F4" w:rsidRPr="002F6F45" w14:paraId="4DF1A977" w14:textId="77777777" w:rsidTr="00311B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13901C9" w14:textId="77777777" w:rsidR="00DB09F4" w:rsidRPr="002F6F45" w:rsidRDefault="00DB09F4" w:rsidP="00DB09F4">
            <w:pPr>
              <w:spacing w:after="0" w:line="240" w:lineRule="auto"/>
              <w:jc w:val="center"/>
              <w:rPr>
                <w:color w:val="000000"/>
              </w:rPr>
            </w:pPr>
            <w:r w:rsidRPr="002F6F45">
              <w:rPr>
                <w:color w:val="000000"/>
              </w:rPr>
              <w:t>5</w:t>
            </w:r>
          </w:p>
        </w:tc>
        <w:tc>
          <w:tcPr>
            <w:tcW w:w="3851" w:type="dxa"/>
            <w:shd w:val="clear" w:color="auto" w:fill="auto"/>
          </w:tcPr>
          <w:p w14:paraId="03062289" w14:textId="77777777" w:rsidR="00DB09F4" w:rsidRPr="0057460F" w:rsidRDefault="00DB09F4" w:rsidP="00DB09F4">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Quelle est la consommation électrique en veille du lit proposé au BPU ?</w:t>
            </w:r>
          </w:p>
        </w:tc>
        <w:tc>
          <w:tcPr>
            <w:tcW w:w="1275" w:type="dxa"/>
            <w:shd w:val="clear" w:color="auto" w:fill="auto"/>
          </w:tcPr>
          <w:p w14:paraId="1D67A32F" w14:textId="77777777" w:rsidR="00DB09F4" w:rsidRPr="0057460F" w:rsidRDefault="00DB09F4" w:rsidP="00DB09F4">
            <w:pPr>
              <w:spacing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Kw/h</w:t>
            </w:r>
          </w:p>
        </w:tc>
        <w:tc>
          <w:tcPr>
            <w:tcW w:w="567" w:type="dxa"/>
            <w:shd w:val="clear" w:color="auto" w:fill="auto"/>
          </w:tcPr>
          <w:p w14:paraId="2BEC1701" w14:textId="77777777" w:rsidR="00DB09F4" w:rsidRDefault="00DB09F4" w:rsidP="00DB09F4">
            <w:pPr>
              <w:spacing w:after="0"/>
              <w:jc w:val="center"/>
              <w:cnfStyle w:val="000000100000" w:firstRow="0" w:lastRow="0" w:firstColumn="0" w:lastColumn="0" w:oddVBand="0" w:evenVBand="0" w:oddHBand="1" w:evenHBand="0" w:firstRowFirstColumn="0" w:firstRowLastColumn="0" w:lastRowFirstColumn="0" w:lastRowLastColumn="0"/>
            </w:pPr>
            <w:r w:rsidRPr="00ED68FF">
              <w:t>X</w:t>
            </w:r>
          </w:p>
        </w:tc>
        <w:tc>
          <w:tcPr>
            <w:tcW w:w="3736" w:type="dxa"/>
            <w:shd w:val="clear" w:color="auto" w:fill="auto"/>
            <w:vAlign w:val="center"/>
          </w:tcPr>
          <w:p w14:paraId="1B3B5326" w14:textId="77777777" w:rsidR="00DB09F4" w:rsidRPr="002F6F45"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2F6F45" w14:paraId="0C8E2BC2" w14:textId="77777777" w:rsidTr="007D26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AFF1575" w14:textId="77777777" w:rsidR="00DB09F4" w:rsidRPr="002F6F45" w:rsidRDefault="00DB09F4" w:rsidP="00DB09F4">
            <w:pPr>
              <w:spacing w:after="0" w:line="240" w:lineRule="auto"/>
              <w:jc w:val="center"/>
              <w:rPr>
                <w:color w:val="000000"/>
              </w:rPr>
            </w:pPr>
            <w:r w:rsidRPr="002F6F45">
              <w:rPr>
                <w:color w:val="000000"/>
              </w:rPr>
              <w:t>6</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6E6F5C8" w14:textId="77777777" w:rsidR="00DB09F4" w:rsidRPr="0057460F" w:rsidRDefault="00DB09F4" w:rsidP="00DB09F4">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Les produits bénéficient-ils d’une éco conception, si oui, préciser dans quel domaine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556FD00C" w14:textId="77777777" w:rsidR="00DB09F4" w:rsidRPr="0057460F" w:rsidRDefault="00DB09F4" w:rsidP="00DB09F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Oui – non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3D8D46C2" w14:textId="77777777" w:rsidR="00DB09F4" w:rsidRPr="002F6F45" w:rsidRDefault="00DB09F4" w:rsidP="00DB09F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cs="Arial"/>
              </w:rPr>
            </w:pPr>
            <w:r w:rsidRPr="002F6F45">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6FE0579E" w14:textId="77777777" w:rsidR="00DB09F4" w:rsidRPr="002F6F45"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B09F4" w:rsidRPr="002F6F45" w14:paraId="674EC9B4" w14:textId="77777777" w:rsidTr="007D2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5315F8F" w14:textId="77777777" w:rsidR="00DB09F4" w:rsidRPr="002F6F45" w:rsidRDefault="00DB09F4" w:rsidP="00DB09F4">
            <w:pPr>
              <w:spacing w:after="0" w:line="240" w:lineRule="auto"/>
              <w:jc w:val="center"/>
              <w:rPr>
                <w:color w:val="000000"/>
              </w:rPr>
            </w:pPr>
            <w:r w:rsidRPr="002F6F45">
              <w:rPr>
                <w:color w:val="000000"/>
              </w:rPr>
              <w:t>7</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122BBFA1" w14:textId="77777777" w:rsidR="00DB09F4" w:rsidRPr="0057460F" w:rsidRDefault="00DB09F4" w:rsidP="00DB09F4">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Type d’emballages utilisés pour la livraison, (biomatériaux, certifiés FSC ou PEFC,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33632C53" w14:textId="77777777" w:rsidR="00DB09F4" w:rsidRPr="0057460F" w:rsidRDefault="00DB09F4" w:rsidP="00DB09F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7EA845C3" w14:textId="77777777" w:rsidR="00DB09F4" w:rsidRPr="002F6F45" w:rsidRDefault="00DB09F4" w:rsidP="00DB09F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2F6F45">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18895356" w14:textId="77777777" w:rsidR="00DB09F4" w:rsidRPr="002F6F45"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2F6F45" w14:paraId="5A3C07CC" w14:textId="77777777" w:rsidTr="007D26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49CF8D3" w14:textId="77777777" w:rsidR="00DB09F4" w:rsidRPr="002F6F45" w:rsidRDefault="00DB09F4" w:rsidP="00DB09F4">
            <w:pPr>
              <w:spacing w:after="0" w:line="240" w:lineRule="auto"/>
              <w:jc w:val="center"/>
              <w:rPr>
                <w:color w:val="000000"/>
              </w:rPr>
            </w:pPr>
            <w:r w:rsidRPr="002F6F45">
              <w:rPr>
                <w:color w:val="000000"/>
              </w:rPr>
              <w:t>8</w:t>
            </w:r>
          </w:p>
        </w:tc>
        <w:tc>
          <w:tcPr>
            <w:tcW w:w="3851" w:type="dxa"/>
            <w:shd w:val="clear" w:color="auto" w:fill="auto"/>
            <w:vAlign w:val="center"/>
          </w:tcPr>
          <w:p w14:paraId="250288DA" w14:textId="77777777" w:rsidR="00DB09F4" w:rsidRPr="0057460F" w:rsidRDefault="00DB09F4" w:rsidP="00DB09F4">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Comment les emballages sont-ils optimisés ?</w:t>
            </w:r>
          </w:p>
        </w:tc>
        <w:tc>
          <w:tcPr>
            <w:tcW w:w="1275" w:type="dxa"/>
            <w:shd w:val="clear" w:color="auto" w:fill="auto"/>
            <w:vAlign w:val="center"/>
          </w:tcPr>
          <w:p w14:paraId="6D48D0A2" w14:textId="77777777" w:rsidR="00DB09F4" w:rsidRPr="0057460F" w:rsidRDefault="00DB09F4" w:rsidP="00DB09F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Décrire</w:t>
            </w:r>
          </w:p>
        </w:tc>
        <w:tc>
          <w:tcPr>
            <w:tcW w:w="567" w:type="dxa"/>
            <w:shd w:val="clear" w:color="auto" w:fill="auto"/>
            <w:vAlign w:val="center"/>
          </w:tcPr>
          <w:p w14:paraId="1D78D4F5" w14:textId="77777777" w:rsidR="00DB09F4" w:rsidRPr="003174A8" w:rsidRDefault="00DB09F4" w:rsidP="00DB09F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3174A8">
              <w:rPr>
                <w:rFonts w:cs="Arial"/>
                <w:bCs/>
              </w:rPr>
              <w:t>X</w:t>
            </w:r>
          </w:p>
        </w:tc>
        <w:tc>
          <w:tcPr>
            <w:tcW w:w="3736" w:type="dxa"/>
            <w:shd w:val="clear" w:color="auto" w:fill="auto"/>
            <w:vAlign w:val="center"/>
          </w:tcPr>
          <w:p w14:paraId="3F8E8974" w14:textId="77777777" w:rsidR="00DB09F4" w:rsidRPr="002F6F45"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B09F4" w:rsidRPr="002F6F45" w14:paraId="03425EE4" w14:textId="77777777" w:rsidTr="007D26C3">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C040316" w14:textId="77777777" w:rsidR="00DB09F4" w:rsidRPr="002F6F45" w:rsidRDefault="00DB09F4" w:rsidP="00DB09F4">
            <w:pPr>
              <w:spacing w:after="0" w:line="240" w:lineRule="auto"/>
              <w:jc w:val="center"/>
              <w:rPr>
                <w:color w:val="000000"/>
              </w:rPr>
            </w:pPr>
            <w:r w:rsidRPr="002F6F45">
              <w:rPr>
                <w:color w:val="000000"/>
              </w:rPr>
              <w:t>9</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50F744FF" w14:textId="77777777" w:rsidR="00DB09F4" w:rsidRPr="0057460F" w:rsidRDefault="00DB09F4" w:rsidP="00DB09F4">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Les emballages sont-ils réutilisés</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391EDAF4" w14:textId="77777777" w:rsidR="00DB09F4" w:rsidRPr="0057460F" w:rsidRDefault="00DB09F4" w:rsidP="00DB09F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57460F">
              <w:rPr>
                <w:sz w:val="20"/>
                <w:szCs w:val="20"/>
              </w:rPr>
              <w:t>Oui - non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6FC2A731" w14:textId="77777777" w:rsidR="00DB09F4" w:rsidRPr="002F6F45" w:rsidRDefault="00DB09F4" w:rsidP="00DB09F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2F6F45">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1994F9DD" w14:textId="77777777" w:rsidR="00DB09F4" w:rsidRPr="002F6F45"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2F6F45" w14:paraId="42B74146" w14:textId="77777777" w:rsidTr="007D26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243F0EDF" w14:textId="77777777" w:rsidR="00DB09F4" w:rsidRPr="002F6F45" w:rsidRDefault="00DB09F4" w:rsidP="00DB09F4">
            <w:pPr>
              <w:spacing w:after="0" w:line="240" w:lineRule="auto"/>
              <w:jc w:val="center"/>
              <w:rPr>
                <w:color w:val="000000"/>
              </w:rPr>
            </w:pPr>
            <w:r w:rsidRPr="002F6F45">
              <w:rPr>
                <w:color w:val="000000"/>
              </w:rPr>
              <w:t>10</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222A43C7" w14:textId="77777777" w:rsidR="00DB09F4" w:rsidRPr="0057460F" w:rsidRDefault="00DB09F4" w:rsidP="00DB09F4">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Mode de recyclage des emballages utilisés</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4A76EDB4" w14:textId="77777777" w:rsidR="00DB09F4" w:rsidRPr="0057460F" w:rsidRDefault="00DB09F4" w:rsidP="00DB09F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57460F">
              <w:rPr>
                <w:sz w:val="20"/>
                <w:szCs w:val="20"/>
              </w:rPr>
              <w:t>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4F89E603" w14:textId="77777777" w:rsidR="00DB09F4" w:rsidRPr="002F6F45" w:rsidRDefault="00DB09F4" w:rsidP="00DB09F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2F6F45">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7849CFD6" w14:textId="77777777" w:rsidR="00DB09F4" w:rsidRPr="002F6F45"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B09F4" w:rsidRPr="002F6F45" w14:paraId="434B221F" w14:textId="77777777" w:rsidTr="007D2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B4FF014" w14:textId="77777777" w:rsidR="00DB09F4" w:rsidRPr="002F6F45" w:rsidRDefault="00DB09F4" w:rsidP="00DB09F4">
            <w:pPr>
              <w:spacing w:after="0" w:line="240" w:lineRule="auto"/>
              <w:jc w:val="center"/>
              <w:rPr>
                <w:color w:val="000000"/>
              </w:rPr>
            </w:pPr>
            <w:r>
              <w:rPr>
                <w:color w:val="000000"/>
              </w:rPr>
              <w:t>11</w:t>
            </w:r>
          </w:p>
        </w:tc>
        <w:tc>
          <w:tcPr>
            <w:tcW w:w="3851" w:type="dxa"/>
            <w:shd w:val="clear" w:color="auto" w:fill="auto"/>
            <w:vAlign w:val="center"/>
          </w:tcPr>
          <w:p w14:paraId="14B9D3FC" w14:textId="77777777" w:rsidR="00DB09F4" w:rsidRPr="002F6F45" w:rsidRDefault="00DB09F4" w:rsidP="00DB09F4">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sidRPr="00DB09F4">
              <w:rPr>
                <w:sz w:val="20"/>
              </w:rPr>
              <w:t>Dans le cadre de l’achat d’un nouveau produit, la reprise de l’ancien équipement est-elle proposée</w:t>
            </w:r>
          </w:p>
        </w:tc>
        <w:tc>
          <w:tcPr>
            <w:tcW w:w="1275" w:type="dxa"/>
            <w:shd w:val="clear" w:color="auto" w:fill="auto"/>
            <w:vAlign w:val="center"/>
          </w:tcPr>
          <w:p w14:paraId="38061E2C" w14:textId="77777777" w:rsidR="00DB09F4" w:rsidRPr="002F6F45" w:rsidRDefault="00DB09F4" w:rsidP="00DB09F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Oui-non</w:t>
            </w:r>
          </w:p>
        </w:tc>
        <w:tc>
          <w:tcPr>
            <w:tcW w:w="567" w:type="dxa"/>
            <w:shd w:val="clear" w:color="auto" w:fill="auto"/>
            <w:vAlign w:val="center"/>
          </w:tcPr>
          <w:p w14:paraId="5DC05D97" w14:textId="77777777" w:rsidR="00DB09F4" w:rsidRPr="002F6F45" w:rsidRDefault="00DB09F4" w:rsidP="00DB09F4">
            <w:pPr>
              <w:spacing w:after="0" w:line="240" w:lineRule="auto"/>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2F6F45">
              <w:rPr>
                <w:rFonts w:cs="Arial"/>
                <w:bCs/>
              </w:rPr>
              <w:t>X</w:t>
            </w:r>
          </w:p>
        </w:tc>
        <w:tc>
          <w:tcPr>
            <w:tcW w:w="3736" w:type="dxa"/>
            <w:shd w:val="clear" w:color="auto" w:fill="auto"/>
            <w:vAlign w:val="center"/>
          </w:tcPr>
          <w:p w14:paraId="37D3615E" w14:textId="77777777" w:rsidR="00DB09F4" w:rsidRPr="002F6F45"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2F6F45" w14:paraId="176DE64D" w14:textId="77777777" w:rsidTr="007D26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3468EA56" w14:textId="77777777" w:rsidR="00DB09F4" w:rsidRPr="002F6F45" w:rsidRDefault="00DB09F4" w:rsidP="00DB09F4">
            <w:pPr>
              <w:spacing w:after="0" w:line="240" w:lineRule="auto"/>
              <w:jc w:val="center"/>
              <w:rPr>
                <w:color w:val="000000"/>
              </w:rPr>
            </w:pPr>
            <w:r>
              <w:rPr>
                <w:color w:val="000000"/>
              </w:rPr>
              <w:t>12</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7F2AE5F" w14:textId="77777777" w:rsidR="00DB09F4" w:rsidRPr="002F6F45" w:rsidRDefault="00DB09F4" w:rsidP="00DB09F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2F6F45">
              <w:rPr>
                <w:sz w:val="20"/>
              </w:rPr>
              <w:t>Les chauffeurs sont formés à l’éco-conduite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74185723" w14:textId="77777777" w:rsidR="00DB09F4" w:rsidRPr="002F6F45" w:rsidRDefault="00DB09F4" w:rsidP="00DB09F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2F6F45">
              <w:rPr>
                <w:sz w:val="20"/>
                <w:szCs w:val="20"/>
              </w:rPr>
              <w:t>Oui – non si oui fournir élément de preuve pour validation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64D3D7BE" w14:textId="77777777" w:rsidR="00DB09F4" w:rsidRPr="002F6F45" w:rsidRDefault="00DB09F4" w:rsidP="00DB09F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cs="Arial"/>
                <w:bCs/>
              </w:rPr>
            </w:pPr>
            <w:r w:rsidRPr="002F6F45">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2E0881F2" w14:textId="77777777" w:rsidR="00DB09F4" w:rsidRPr="002F6F45"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B09F4" w:rsidRPr="00406C63" w14:paraId="22772AAB" w14:textId="77777777" w:rsidTr="007D2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6E28D317" w14:textId="77777777" w:rsidR="00DB09F4" w:rsidRPr="002F6F45" w:rsidRDefault="00DB09F4" w:rsidP="00DB09F4">
            <w:pPr>
              <w:spacing w:after="0" w:line="240" w:lineRule="auto"/>
              <w:jc w:val="center"/>
              <w:rPr>
                <w:color w:val="000000"/>
              </w:rPr>
            </w:pPr>
            <w:r>
              <w:rPr>
                <w:color w:val="000000"/>
              </w:rPr>
              <w:t>13</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2F36FF42" w14:textId="77777777" w:rsidR="00DB09F4" w:rsidRPr="002F6F45" w:rsidRDefault="00DB09F4" w:rsidP="00DB09F4">
            <w:pPr>
              <w:spacing w:after="0" w:line="240" w:lineRule="auto"/>
              <w:cnfStyle w:val="000000100000" w:firstRow="0" w:lastRow="0" w:firstColumn="0" w:lastColumn="0" w:oddVBand="0" w:evenVBand="0" w:oddHBand="1" w:evenHBand="0" w:firstRowFirstColumn="0" w:firstRowLastColumn="0" w:lastRowFirstColumn="0" w:lastRowLastColumn="0"/>
              <w:rPr>
                <w:sz w:val="20"/>
              </w:rPr>
            </w:pPr>
            <w:r w:rsidRPr="002F6F45">
              <w:rPr>
                <w:sz w:val="20"/>
              </w:rPr>
              <w:t>Proportion de véhicules de la flotte automobile conforme à la norme EURO 6+</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6BEB6203" w14:textId="77777777" w:rsidR="00DB09F4" w:rsidRPr="002F6F45" w:rsidRDefault="00DB09F4" w:rsidP="00DB09F4">
            <w:pPr>
              <w:spacing w:after="0" w:line="240" w:lineRule="auto"/>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2F6F45">
              <w:rPr>
                <w:sz w:val="20"/>
                <w:szCs w:val="20"/>
              </w:rPr>
              <w:t>Nombre, %, localisation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401C0187" w14:textId="77777777" w:rsidR="00DB09F4" w:rsidRPr="00406C63" w:rsidRDefault="00DB09F4" w:rsidP="00DB09F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Arial"/>
                <w:bCs/>
              </w:rPr>
            </w:pPr>
            <w:r w:rsidRPr="002F6F45">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0D737C60" w14:textId="77777777" w:rsidR="00DB09F4" w:rsidRPr="00406C63"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406C63" w14:paraId="441FD441" w14:textId="77777777" w:rsidTr="007D26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0ACBA03" w14:textId="77777777" w:rsidR="00DB09F4" w:rsidRPr="002F6F45" w:rsidRDefault="00DB09F4" w:rsidP="00DB09F4">
            <w:pPr>
              <w:spacing w:after="0" w:line="240" w:lineRule="auto"/>
              <w:jc w:val="center"/>
              <w:rPr>
                <w:color w:val="000000"/>
              </w:rPr>
            </w:pPr>
            <w:r>
              <w:rPr>
                <w:color w:val="000000"/>
              </w:rPr>
              <w:t>14</w:t>
            </w:r>
          </w:p>
        </w:tc>
        <w:tc>
          <w:tcPr>
            <w:tcW w:w="3851" w:type="dxa"/>
            <w:shd w:val="clear" w:color="auto" w:fill="auto"/>
            <w:vAlign w:val="center"/>
          </w:tcPr>
          <w:p w14:paraId="0D68E168" w14:textId="77777777" w:rsidR="00DB09F4" w:rsidRPr="002F6F45" w:rsidRDefault="00DB09F4" w:rsidP="00DB09F4">
            <w:pPr>
              <w:spacing w:after="0" w:line="240" w:lineRule="auto"/>
              <w:cnfStyle w:val="000000010000" w:firstRow="0" w:lastRow="0" w:firstColumn="0" w:lastColumn="0" w:oddVBand="0" w:evenVBand="0" w:oddHBand="0" w:evenHBand="1" w:firstRowFirstColumn="0" w:firstRowLastColumn="0" w:lastRowFirstColumn="0" w:lastRowLastColumn="0"/>
              <w:rPr>
                <w:sz w:val="20"/>
              </w:rPr>
            </w:pPr>
            <w:r w:rsidRPr="00DB09F4">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0B9BFDDE" w14:textId="77777777" w:rsidR="00DB09F4" w:rsidRPr="002F6F45" w:rsidRDefault="00DB09F4" w:rsidP="00DB09F4">
            <w:pPr>
              <w:spacing w:after="0" w:line="240" w:lineRule="auto"/>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2F6F45">
              <w:rPr>
                <w:sz w:val="20"/>
                <w:szCs w:val="20"/>
              </w:rPr>
              <w:t>Préciser</w:t>
            </w:r>
          </w:p>
        </w:tc>
        <w:tc>
          <w:tcPr>
            <w:tcW w:w="567" w:type="dxa"/>
            <w:shd w:val="clear" w:color="auto" w:fill="auto"/>
            <w:vAlign w:val="center"/>
          </w:tcPr>
          <w:p w14:paraId="7A66F221" w14:textId="77777777" w:rsidR="00DB09F4" w:rsidRPr="002F6F45" w:rsidRDefault="00DB09F4" w:rsidP="00DB09F4">
            <w:pPr>
              <w:spacing w:after="0" w:line="240" w:lineRule="auto"/>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2F6F45">
              <w:rPr>
                <w:rFonts w:cs="Arial"/>
                <w:bCs/>
              </w:rPr>
              <w:t>X</w:t>
            </w:r>
          </w:p>
        </w:tc>
        <w:tc>
          <w:tcPr>
            <w:tcW w:w="3736" w:type="dxa"/>
            <w:shd w:val="clear" w:color="auto" w:fill="auto"/>
            <w:vAlign w:val="center"/>
          </w:tcPr>
          <w:p w14:paraId="5A63DCF0" w14:textId="77777777" w:rsidR="00DB09F4" w:rsidRPr="00406C63"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B09F4" w:rsidRPr="00406C63" w14:paraId="4CD2B197" w14:textId="77777777" w:rsidTr="0057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41E9F20" w14:textId="77777777" w:rsidR="00DB09F4" w:rsidRPr="002F6F45" w:rsidRDefault="00DB09F4" w:rsidP="00DB09F4">
            <w:pPr>
              <w:spacing w:after="0" w:line="240" w:lineRule="auto"/>
              <w:jc w:val="center"/>
              <w:rPr>
                <w:color w:val="000000"/>
              </w:rPr>
            </w:pPr>
            <w:r>
              <w:rPr>
                <w:color w:val="000000"/>
              </w:rPr>
              <w:t>15</w:t>
            </w:r>
          </w:p>
        </w:tc>
        <w:tc>
          <w:tcPr>
            <w:tcW w:w="3851" w:type="dxa"/>
            <w:shd w:val="clear" w:color="auto" w:fill="auto"/>
            <w:vAlign w:val="center"/>
          </w:tcPr>
          <w:p w14:paraId="75CB5C79" w14:textId="77777777" w:rsidR="00DB09F4" w:rsidRPr="0057460F" w:rsidRDefault="00DB09F4" w:rsidP="00DB09F4">
            <w:pPr>
              <w:spacing w:after="0"/>
              <w:cnfStyle w:val="000000100000" w:firstRow="0" w:lastRow="0" w:firstColumn="0" w:lastColumn="0" w:oddVBand="0" w:evenVBand="0" w:oddHBand="1" w:evenHBand="0" w:firstRowFirstColumn="0" w:firstRowLastColumn="0" w:lastRowFirstColumn="0" w:lastRowLastColumn="0"/>
              <w:rPr>
                <w:sz w:val="20"/>
              </w:rPr>
            </w:pPr>
            <w:r w:rsidRPr="0057460F">
              <w:rPr>
                <w:sz w:val="20"/>
              </w:rPr>
              <w:t>Proportion de véhicules de la flotte automobile (VUL) conforme à la norme EURO 6+</w:t>
            </w:r>
          </w:p>
        </w:tc>
        <w:tc>
          <w:tcPr>
            <w:tcW w:w="1275" w:type="dxa"/>
            <w:shd w:val="clear" w:color="auto" w:fill="auto"/>
            <w:vAlign w:val="center"/>
          </w:tcPr>
          <w:p w14:paraId="15A78399" w14:textId="77777777" w:rsidR="00DB09F4" w:rsidRPr="0057460F" w:rsidRDefault="00DB09F4" w:rsidP="00DB09F4">
            <w:pPr>
              <w:spacing w:after="0"/>
              <w:ind w:left="-108" w:right="-108"/>
              <w:jc w:val="center"/>
              <w:cnfStyle w:val="000000100000" w:firstRow="0" w:lastRow="0" w:firstColumn="0" w:lastColumn="0" w:oddVBand="0" w:evenVBand="0" w:oddHBand="1" w:evenHBand="0" w:firstRowFirstColumn="0" w:firstRowLastColumn="0" w:lastRowFirstColumn="0" w:lastRowLastColumn="0"/>
              <w:rPr>
                <w:sz w:val="20"/>
              </w:rPr>
            </w:pPr>
            <w:r w:rsidRPr="0057460F">
              <w:rPr>
                <w:sz w:val="20"/>
              </w:rPr>
              <w:t>Nombre, %, localisation</w:t>
            </w:r>
          </w:p>
        </w:tc>
        <w:tc>
          <w:tcPr>
            <w:tcW w:w="567" w:type="dxa"/>
            <w:shd w:val="clear" w:color="auto" w:fill="auto"/>
            <w:vAlign w:val="center"/>
          </w:tcPr>
          <w:p w14:paraId="56703EF3" w14:textId="77777777" w:rsidR="00DB09F4" w:rsidRPr="003174A8" w:rsidRDefault="00DB09F4" w:rsidP="00DB09F4">
            <w:pPr>
              <w:spacing w:after="0"/>
              <w:jc w:val="center"/>
              <w:cnfStyle w:val="000000100000" w:firstRow="0" w:lastRow="0" w:firstColumn="0" w:lastColumn="0" w:oddVBand="0" w:evenVBand="0" w:oddHBand="1" w:evenHBand="0" w:firstRowFirstColumn="0" w:firstRowLastColumn="0" w:lastRowFirstColumn="0" w:lastRowLastColumn="0"/>
              <w:rPr>
                <w:rFonts w:cs="Arial"/>
                <w:bCs/>
              </w:rPr>
            </w:pPr>
            <w:r w:rsidRPr="003174A8">
              <w:rPr>
                <w:rFonts w:cs="Arial"/>
                <w:bCs/>
              </w:rPr>
              <w:t>X</w:t>
            </w:r>
          </w:p>
        </w:tc>
        <w:tc>
          <w:tcPr>
            <w:tcW w:w="3736" w:type="dxa"/>
            <w:shd w:val="clear" w:color="auto" w:fill="auto"/>
            <w:vAlign w:val="center"/>
          </w:tcPr>
          <w:p w14:paraId="2B2BDD3A" w14:textId="77777777" w:rsidR="00DB09F4" w:rsidRPr="00406C63" w:rsidRDefault="00DB09F4" w:rsidP="00DB09F4">
            <w:pPr>
              <w:tabs>
                <w:tab w:val="left" w:pos="1701"/>
                <w:tab w:val="left" w:pos="6237"/>
              </w:tabs>
              <w:spacing w:after="0" w:line="240" w:lineRule="auto"/>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B09F4" w:rsidRPr="00406C63" w14:paraId="09844343" w14:textId="77777777" w:rsidTr="007D26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9F3DE8C" w14:textId="77777777" w:rsidR="00DB09F4" w:rsidRPr="002F6F45" w:rsidRDefault="00DB09F4" w:rsidP="00DB09F4">
            <w:pPr>
              <w:spacing w:after="0" w:line="240" w:lineRule="auto"/>
              <w:jc w:val="center"/>
              <w:rPr>
                <w:color w:val="000000"/>
              </w:rPr>
            </w:pPr>
            <w:r>
              <w:rPr>
                <w:color w:val="000000"/>
              </w:rPr>
              <w:t>16</w:t>
            </w:r>
          </w:p>
        </w:tc>
        <w:tc>
          <w:tcPr>
            <w:tcW w:w="3851" w:type="dxa"/>
            <w:shd w:val="clear" w:color="auto" w:fill="auto"/>
            <w:vAlign w:val="center"/>
          </w:tcPr>
          <w:p w14:paraId="2BAD81E5" w14:textId="77777777" w:rsidR="00DB09F4" w:rsidRPr="0057460F" w:rsidRDefault="00DB09F4" w:rsidP="00DB09F4">
            <w:pPr>
              <w:spacing w:after="0"/>
              <w:cnfStyle w:val="000000010000" w:firstRow="0" w:lastRow="0" w:firstColumn="0" w:lastColumn="0" w:oddVBand="0" w:evenVBand="0" w:oddHBand="0" w:evenHBand="1" w:firstRowFirstColumn="0" w:firstRowLastColumn="0" w:lastRowFirstColumn="0" w:lastRowLastColumn="0"/>
              <w:rPr>
                <w:sz w:val="20"/>
              </w:rPr>
            </w:pPr>
            <w:r w:rsidRPr="0057460F">
              <w:rPr>
                <w:sz w:val="20"/>
              </w:rPr>
              <w:t>Proportion de véhicules utilitaires de la flotte automobile conforme à la norme EURO VI (VU assimilés à des poids lourds et poids lourds)</w:t>
            </w:r>
          </w:p>
        </w:tc>
        <w:tc>
          <w:tcPr>
            <w:tcW w:w="1275" w:type="dxa"/>
            <w:shd w:val="clear" w:color="auto" w:fill="auto"/>
            <w:vAlign w:val="center"/>
          </w:tcPr>
          <w:p w14:paraId="3A5CEA49" w14:textId="77777777" w:rsidR="00DB09F4" w:rsidRPr="0057460F" w:rsidRDefault="00DB09F4" w:rsidP="00DB09F4">
            <w:pPr>
              <w:spacing w:after="0"/>
              <w:ind w:left="-108" w:right="-108"/>
              <w:jc w:val="center"/>
              <w:cnfStyle w:val="000000010000" w:firstRow="0" w:lastRow="0" w:firstColumn="0" w:lastColumn="0" w:oddVBand="0" w:evenVBand="0" w:oddHBand="0" w:evenHBand="1" w:firstRowFirstColumn="0" w:firstRowLastColumn="0" w:lastRowFirstColumn="0" w:lastRowLastColumn="0"/>
              <w:rPr>
                <w:sz w:val="20"/>
              </w:rPr>
            </w:pPr>
            <w:r w:rsidRPr="0057460F">
              <w:rPr>
                <w:sz w:val="20"/>
              </w:rPr>
              <w:t>Nombre, %, localisation</w:t>
            </w:r>
          </w:p>
        </w:tc>
        <w:tc>
          <w:tcPr>
            <w:tcW w:w="567" w:type="dxa"/>
            <w:shd w:val="clear" w:color="auto" w:fill="auto"/>
            <w:vAlign w:val="center"/>
          </w:tcPr>
          <w:p w14:paraId="1994BFEC" w14:textId="77777777" w:rsidR="00DB09F4" w:rsidRPr="003174A8" w:rsidRDefault="00DB09F4" w:rsidP="00DB09F4">
            <w:pPr>
              <w:spacing w:after="0"/>
              <w:jc w:val="center"/>
              <w:cnfStyle w:val="000000010000" w:firstRow="0" w:lastRow="0" w:firstColumn="0" w:lastColumn="0" w:oddVBand="0" w:evenVBand="0" w:oddHBand="0" w:evenHBand="1" w:firstRowFirstColumn="0" w:firstRowLastColumn="0" w:lastRowFirstColumn="0" w:lastRowLastColumn="0"/>
              <w:rPr>
                <w:rFonts w:cs="Arial"/>
                <w:bCs/>
              </w:rPr>
            </w:pPr>
            <w:r w:rsidRPr="003174A8">
              <w:rPr>
                <w:rFonts w:cs="Arial"/>
                <w:bCs/>
              </w:rPr>
              <w:t>X</w:t>
            </w:r>
          </w:p>
        </w:tc>
        <w:tc>
          <w:tcPr>
            <w:tcW w:w="3736" w:type="dxa"/>
            <w:shd w:val="clear" w:color="auto" w:fill="auto"/>
            <w:vAlign w:val="center"/>
          </w:tcPr>
          <w:p w14:paraId="7A938C8F" w14:textId="77777777" w:rsidR="00DB09F4" w:rsidRPr="00406C63" w:rsidRDefault="00DB09F4" w:rsidP="00DB09F4">
            <w:pPr>
              <w:tabs>
                <w:tab w:val="left" w:pos="1701"/>
                <w:tab w:val="left" w:pos="6237"/>
              </w:tabs>
              <w:spacing w:after="0" w:line="240" w:lineRule="auto"/>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321517D0" w14:textId="77777777" w:rsidR="00DD62D2" w:rsidRDefault="00DD62D2" w:rsidP="00404481">
      <w:pPr>
        <w:tabs>
          <w:tab w:val="left" w:pos="1701"/>
          <w:tab w:val="left" w:pos="6237"/>
        </w:tabs>
        <w:spacing w:after="0"/>
        <w:ind w:right="-285"/>
        <w:jc w:val="center"/>
        <w:rPr>
          <w:rFonts w:cs="Arial"/>
          <w:bCs/>
          <w:color w:val="943634"/>
          <w:spacing w:val="5"/>
          <w:highlight w:val="magenta"/>
        </w:rPr>
      </w:pPr>
    </w:p>
    <w:p w14:paraId="6E3F626C" w14:textId="77777777" w:rsidR="00DD62D2" w:rsidRDefault="00DD62D2" w:rsidP="00404481">
      <w:pPr>
        <w:tabs>
          <w:tab w:val="left" w:pos="1701"/>
          <w:tab w:val="left" w:pos="6237"/>
        </w:tabs>
        <w:spacing w:after="0"/>
        <w:ind w:right="-285"/>
        <w:jc w:val="center"/>
        <w:rPr>
          <w:rFonts w:cs="Arial"/>
          <w:bCs/>
          <w:color w:val="943634"/>
          <w:spacing w:val="5"/>
          <w:highlight w:val="magenta"/>
        </w:rPr>
      </w:pPr>
    </w:p>
    <w:p w14:paraId="10AFBD9A" w14:textId="77777777" w:rsidR="00DD62D2" w:rsidRDefault="00DD62D2" w:rsidP="00404481">
      <w:pPr>
        <w:tabs>
          <w:tab w:val="left" w:pos="1701"/>
          <w:tab w:val="left" w:pos="6237"/>
        </w:tabs>
        <w:spacing w:after="0"/>
        <w:ind w:right="-285"/>
        <w:jc w:val="center"/>
        <w:rPr>
          <w:rFonts w:cs="Arial"/>
          <w:bCs/>
          <w:color w:val="943634"/>
          <w:spacing w:val="5"/>
          <w:highlight w:val="magenta"/>
        </w:rPr>
      </w:pPr>
    </w:p>
    <w:p w14:paraId="410973DE" w14:textId="77777777" w:rsidR="00DB09F4" w:rsidRPr="00DB09F4" w:rsidRDefault="00DB09F4" w:rsidP="00DB09F4">
      <w:pPr>
        <w:tabs>
          <w:tab w:val="left" w:pos="1701"/>
          <w:tab w:val="left" w:pos="6237"/>
        </w:tabs>
        <w:spacing w:after="0"/>
        <w:ind w:right="-285"/>
        <w:jc w:val="center"/>
        <w:rPr>
          <w:rFonts w:cs="Arial"/>
          <w:bCs/>
          <w:color w:val="943634"/>
          <w:spacing w:val="5"/>
          <w:sz w:val="28"/>
        </w:rPr>
      </w:pPr>
      <w:r w:rsidRPr="00DB09F4">
        <w:rPr>
          <w:rFonts w:cs="Arial"/>
          <w:bCs/>
          <w:color w:val="943634"/>
          <w:spacing w:val="5"/>
          <w:sz w:val="28"/>
        </w:rPr>
        <w:t>Logistique, garanties, SAV</w:t>
      </w:r>
    </w:p>
    <w:p w14:paraId="22AEEAF6" w14:textId="77777777" w:rsidR="00DB09F4" w:rsidRPr="00DB09F4" w:rsidRDefault="00DB09F4" w:rsidP="00DB09F4">
      <w:pPr>
        <w:tabs>
          <w:tab w:val="left" w:pos="1701"/>
          <w:tab w:val="left" w:pos="6237"/>
        </w:tabs>
        <w:rPr>
          <w:rFonts w:ascii="Calibri" w:hAnsi="Calibri"/>
          <w:i/>
          <w:iCs/>
          <w:color w:val="622423"/>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DB09F4" w:rsidRPr="00DB09F4" w14:paraId="46ED49E6" w14:textId="77777777" w:rsidTr="00DB09F4">
        <w:tc>
          <w:tcPr>
            <w:tcW w:w="4503" w:type="dxa"/>
            <w:gridSpan w:val="2"/>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2B7894A5" w14:textId="77777777" w:rsidR="00DB09F4" w:rsidRPr="00DB09F4" w:rsidRDefault="00DB09F4" w:rsidP="00DB09F4">
            <w:pPr>
              <w:spacing w:after="0"/>
              <w:jc w:val="center"/>
              <w:rPr>
                <w:b/>
                <w:bCs/>
                <w:sz w:val="24"/>
                <w:szCs w:val="24"/>
              </w:rPr>
            </w:pPr>
            <w:r w:rsidRPr="00DB09F4">
              <w:rPr>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4BEB3709" w14:textId="77777777" w:rsidR="00DB09F4" w:rsidRPr="00DB09F4" w:rsidRDefault="00DB09F4" w:rsidP="00DB09F4">
            <w:pPr>
              <w:spacing w:after="0"/>
              <w:jc w:val="center"/>
              <w:rPr>
                <w:b/>
                <w:bCs/>
                <w:sz w:val="24"/>
                <w:szCs w:val="24"/>
              </w:rPr>
            </w:pPr>
            <w:r w:rsidRPr="00DB09F4">
              <w:rPr>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19AB3DD9" w14:textId="77777777" w:rsidR="00DB09F4" w:rsidRPr="00DB09F4" w:rsidRDefault="00DB09F4" w:rsidP="00DB09F4">
            <w:pPr>
              <w:spacing w:after="0"/>
              <w:jc w:val="center"/>
              <w:rPr>
                <w:b/>
                <w:bCs/>
                <w:sz w:val="24"/>
                <w:szCs w:val="24"/>
              </w:rPr>
            </w:pPr>
            <w:r w:rsidRPr="00DB09F4">
              <w:rPr>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EEAF6" w:themeFill="accent1" w:themeFillTint="33"/>
            <w:vAlign w:val="center"/>
          </w:tcPr>
          <w:p w14:paraId="59705EAF" w14:textId="77777777" w:rsidR="00DB09F4" w:rsidRPr="00DB09F4" w:rsidRDefault="00DB09F4" w:rsidP="00DB09F4">
            <w:pPr>
              <w:spacing w:after="0"/>
              <w:jc w:val="center"/>
              <w:rPr>
                <w:b/>
                <w:bCs/>
                <w:sz w:val="24"/>
                <w:szCs w:val="24"/>
              </w:rPr>
            </w:pPr>
            <w:r w:rsidRPr="00DB09F4">
              <w:rPr>
                <w:b/>
                <w:bCs/>
                <w:sz w:val="24"/>
                <w:szCs w:val="24"/>
              </w:rPr>
              <w:t>Réponse du candidat</w:t>
            </w:r>
          </w:p>
        </w:tc>
      </w:tr>
      <w:tr w:rsidR="00DB09F4" w:rsidRPr="00DB09F4" w14:paraId="698AE5BA" w14:textId="77777777" w:rsidTr="00311BE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38CCBB" w14:textId="77777777" w:rsidR="00DB09F4" w:rsidRPr="00DB09F4" w:rsidRDefault="00DB09F4" w:rsidP="00DB09F4">
            <w:pPr>
              <w:spacing w:after="0"/>
              <w:jc w:val="center"/>
              <w:rPr>
                <w:rFonts w:cs="Arial"/>
                <w:b/>
                <w:bCs/>
                <w:color w:val="000000"/>
              </w:rPr>
            </w:pPr>
            <w:r w:rsidRPr="00DB09F4">
              <w:rPr>
                <w:rFonts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12E30C" w14:textId="77777777" w:rsidR="00DB09F4" w:rsidRPr="00DB09F4" w:rsidRDefault="00DB09F4" w:rsidP="00DB09F4">
            <w:pPr>
              <w:spacing w:after="0"/>
              <w:ind w:firstLine="33"/>
            </w:pPr>
            <w:r w:rsidRPr="00DB09F4">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D9D1748" w14:textId="77777777" w:rsidR="00DB09F4" w:rsidRPr="00DB09F4" w:rsidRDefault="00DB09F4" w:rsidP="00DB09F4">
            <w:pPr>
              <w:spacing w:after="0"/>
              <w:ind w:firstLine="72"/>
              <w:jc w:val="center"/>
            </w:pPr>
            <w:r w:rsidRPr="00DB09F4">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92E96A" w14:textId="77777777" w:rsidR="00DB09F4" w:rsidRPr="00DB09F4" w:rsidRDefault="00DB09F4" w:rsidP="00DB09F4">
            <w:pPr>
              <w:spacing w:after="0"/>
              <w:ind w:firstLine="72"/>
              <w:jc w:val="center"/>
              <w:rPr>
                <w:rFonts w:cs="Arial"/>
                <w:bCs/>
              </w:rPr>
            </w:pPr>
            <w:r w:rsidRPr="00DB09F4">
              <w:rPr>
                <w:rFonts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11738D" w14:textId="77777777" w:rsidR="00DB09F4" w:rsidRPr="00DB09F4" w:rsidRDefault="00DB09F4" w:rsidP="00DB09F4">
            <w:pPr>
              <w:tabs>
                <w:tab w:val="left" w:pos="1701"/>
                <w:tab w:val="left" w:pos="6237"/>
              </w:tabs>
              <w:spacing w:after="0"/>
              <w:rPr>
                <w:bCs/>
                <w:color w:val="000000"/>
                <w:spacing w:val="5"/>
              </w:rPr>
            </w:pPr>
          </w:p>
        </w:tc>
      </w:tr>
      <w:tr w:rsidR="00DB09F4" w:rsidRPr="00DB09F4" w14:paraId="24F24555" w14:textId="77777777" w:rsidTr="00311BE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9BF3EE" w14:textId="77777777" w:rsidR="00DB09F4" w:rsidRPr="00DB09F4" w:rsidRDefault="00DB09F4" w:rsidP="00DB09F4">
            <w:pPr>
              <w:spacing w:after="0"/>
              <w:jc w:val="center"/>
              <w:rPr>
                <w:b/>
                <w:bCs/>
                <w:color w:val="000000"/>
              </w:rPr>
            </w:pPr>
            <w:r w:rsidRPr="00DB09F4">
              <w:rPr>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E99F64" w14:textId="77777777" w:rsidR="00DB09F4" w:rsidRPr="00DB09F4" w:rsidRDefault="00DB09F4" w:rsidP="00DB09F4">
            <w:pPr>
              <w:spacing w:after="0"/>
              <w:ind w:firstLine="33"/>
            </w:pPr>
            <w:r w:rsidRPr="00DB09F4">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94A66E" w14:textId="77777777" w:rsidR="00DB09F4" w:rsidRPr="00DB09F4" w:rsidRDefault="00DB09F4" w:rsidP="00DB09F4">
            <w:pPr>
              <w:spacing w:after="0"/>
              <w:ind w:firstLine="72"/>
              <w:jc w:val="center"/>
            </w:pPr>
            <w:r w:rsidRPr="00DB09F4">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C1A167" w14:textId="77777777" w:rsidR="00DB09F4" w:rsidRPr="00DB09F4" w:rsidRDefault="00DB09F4" w:rsidP="00DB09F4">
            <w:pPr>
              <w:spacing w:after="0"/>
              <w:ind w:firstLine="72"/>
              <w:jc w:val="center"/>
              <w:rPr>
                <w:rFonts w:cs="Arial"/>
                <w:bCs/>
              </w:rPr>
            </w:pPr>
            <w:r w:rsidRPr="00DB09F4">
              <w:rPr>
                <w:rFonts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E59C549" w14:textId="77777777" w:rsidR="00DB09F4" w:rsidRPr="00DB09F4" w:rsidRDefault="00DB09F4" w:rsidP="00DB09F4">
            <w:pPr>
              <w:tabs>
                <w:tab w:val="left" w:pos="1701"/>
                <w:tab w:val="left" w:pos="6237"/>
              </w:tabs>
              <w:spacing w:after="0"/>
              <w:rPr>
                <w:bCs/>
                <w:color w:val="000000"/>
                <w:spacing w:val="5"/>
              </w:rPr>
            </w:pPr>
          </w:p>
        </w:tc>
      </w:tr>
      <w:tr w:rsidR="00DB09F4" w:rsidRPr="00DB09F4" w14:paraId="21FC5706" w14:textId="77777777" w:rsidTr="00311BE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5A901D" w14:textId="77777777" w:rsidR="00DB09F4" w:rsidRPr="00DB09F4" w:rsidRDefault="00DB09F4" w:rsidP="00DB09F4">
            <w:pPr>
              <w:spacing w:after="0" w:line="240" w:lineRule="auto"/>
              <w:jc w:val="center"/>
              <w:rPr>
                <w:b/>
                <w:bCs/>
                <w:color w:val="000000"/>
              </w:rPr>
            </w:pPr>
            <w:r w:rsidRPr="00DB09F4">
              <w:rPr>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6579842" w14:textId="77777777" w:rsidR="00DB09F4" w:rsidRPr="00DB09F4" w:rsidRDefault="00DB09F4" w:rsidP="00DB09F4">
            <w:pPr>
              <w:spacing w:after="0"/>
              <w:rPr>
                <w:rFonts w:cs="Arial"/>
                <w:bCs/>
              </w:rPr>
            </w:pPr>
            <w:r w:rsidRPr="00DB09F4">
              <w:rPr>
                <w:rFonts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78C8DC" w14:textId="77777777" w:rsidR="00DB09F4" w:rsidRPr="00DB09F4" w:rsidRDefault="00DB09F4" w:rsidP="00DB09F4">
            <w:pPr>
              <w:spacing w:after="0"/>
              <w:jc w:val="center"/>
              <w:rPr>
                <w:rFonts w:cs="Arial"/>
              </w:rPr>
            </w:pPr>
            <w:r w:rsidRPr="00DB09F4">
              <w:rPr>
                <w:rFonts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BE7231" w14:textId="77777777" w:rsidR="00DB09F4" w:rsidRPr="00DB09F4" w:rsidRDefault="00DB09F4" w:rsidP="00DB09F4">
            <w:pPr>
              <w:spacing w:after="0" w:line="240" w:lineRule="auto"/>
              <w:jc w:val="center"/>
            </w:pPr>
            <w:r w:rsidRPr="00DB09F4">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2FAC93" w14:textId="77777777" w:rsidR="00DB09F4" w:rsidRPr="00DB09F4" w:rsidRDefault="00DB09F4" w:rsidP="00DB09F4">
            <w:pPr>
              <w:tabs>
                <w:tab w:val="left" w:pos="1701"/>
                <w:tab w:val="left" w:pos="6237"/>
              </w:tabs>
              <w:spacing w:after="0" w:line="240" w:lineRule="auto"/>
              <w:rPr>
                <w:bCs/>
                <w:color w:val="000000"/>
                <w:spacing w:val="5"/>
              </w:rPr>
            </w:pPr>
          </w:p>
        </w:tc>
      </w:tr>
    </w:tbl>
    <w:p w14:paraId="68A34FED" w14:textId="77777777" w:rsidR="00DB09F4" w:rsidRPr="00DB09F4" w:rsidRDefault="00DB09F4" w:rsidP="00DB09F4"/>
    <w:p w14:paraId="5C3E33A1" w14:textId="77777777" w:rsidR="00DD62D2" w:rsidRDefault="00DD62D2" w:rsidP="00404481">
      <w:pPr>
        <w:tabs>
          <w:tab w:val="left" w:pos="1701"/>
          <w:tab w:val="left" w:pos="6237"/>
        </w:tabs>
        <w:spacing w:after="0"/>
        <w:ind w:right="-285"/>
        <w:jc w:val="center"/>
        <w:rPr>
          <w:rFonts w:cs="Arial"/>
          <w:bCs/>
          <w:color w:val="943634"/>
          <w:spacing w:val="5"/>
          <w:highlight w:val="magenta"/>
        </w:rPr>
      </w:pPr>
    </w:p>
    <w:p w14:paraId="594F7CFB" w14:textId="77777777" w:rsidR="00DD62D2" w:rsidRDefault="00DD62D2" w:rsidP="00404481">
      <w:pPr>
        <w:tabs>
          <w:tab w:val="left" w:pos="1701"/>
          <w:tab w:val="left" w:pos="6237"/>
        </w:tabs>
        <w:spacing w:after="0"/>
        <w:ind w:right="-285"/>
        <w:jc w:val="center"/>
        <w:rPr>
          <w:rFonts w:cs="Arial"/>
          <w:bCs/>
          <w:color w:val="943634"/>
          <w:spacing w:val="5"/>
          <w:highlight w:val="magenta"/>
        </w:rPr>
      </w:pPr>
    </w:p>
    <w:p w14:paraId="597A8CB0" w14:textId="77777777" w:rsidR="00DD62D2" w:rsidRDefault="00DD62D2" w:rsidP="00404481">
      <w:pPr>
        <w:tabs>
          <w:tab w:val="left" w:pos="1701"/>
          <w:tab w:val="left" w:pos="6237"/>
        </w:tabs>
        <w:spacing w:after="0"/>
        <w:ind w:right="-285"/>
        <w:jc w:val="center"/>
        <w:rPr>
          <w:rFonts w:cs="Arial"/>
          <w:bCs/>
          <w:color w:val="943634"/>
          <w:spacing w:val="5"/>
          <w:highlight w:val="magenta"/>
        </w:rPr>
      </w:pPr>
    </w:p>
    <w:p w14:paraId="4D741E2B" w14:textId="77777777" w:rsidR="00DD62D2" w:rsidRDefault="00DD62D2" w:rsidP="00404481">
      <w:pPr>
        <w:tabs>
          <w:tab w:val="left" w:pos="1701"/>
          <w:tab w:val="left" w:pos="6237"/>
        </w:tabs>
        <w:spacing w:after="0"/>
        <w:ind w:right="-285"/>
        <w:jc w:val="center"/>
        <w:rPr>
          <w:rFonts w:cs="Arial"/>
          <w:bCs/>
          <w:color w:val="943634"/>
          <w:spacing w:val="5"/>
          <w:highlight w:val="magenta"/>
        </w:rPr>
      </w:pPr>
    </w:p>
    <w:p w14:paraId="7AB6367A"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3B54E4E0"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42DD3746"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3B9E405D"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4117F1A6"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4E9E3A2E"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272ADE7D"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32A62AD7"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2BC6543F"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729ABC11"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352DC772"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38493037" w14:textId="77777777" w:rsidR="00EF0B3E" w:rsidRPr="00EF0B3E" w:rsidRDefault="00EF0B3E" w:rsidP="00EF0B3E">
      <w:pPr>
        <w:tabs>
          <w:tab w:val="left" w:pos="1701"/>
          <w:tab w:val="left" w:pos="6237"/>
          <w:tab w:val="left" w:pos="9923"/>
        </w:tabs>
        <w:spacing w:after="0"/>
        <w:ind w:left="426" w:right="425"/>
        <w:jc w:val="right"/>
        <w:rPr>
          <w:b/>
          <w:bCs/>
          <w:highlight w:val="yellow"/>
        </w:rPr>
      </w:pPr>
    </w:p>
    <w:p w14:paraId="6ACB729D" w14:textId="77777777" w:rsidR="00EF0B3E" w:rsidRPr="00EF0B3E" w:rsidRDefault="00EF0B3E" w:rsidP="00EF0B3E">
      <w:pPr>
        <w:ind w:left="360" w:firstLine="360"/>
        <w:jc w:val="right"/>
        <w:rPr>
          <w:rFonts w:ascii="Calibri" w:hAnsi="Calibri"/>
          <w:i/>
          <w:iCs/>
          <w:color w:val="622423"/>
        </w:rPr>
      </w:pPr>
      <w:r w:rsidRPr="00DB09F4">
        <w:rPr>
          <w:rFonts w:ascii="Calibri" w:hAnsi="Calibri"/>
          <w:i/>
          <w:iCs/>
          <w:color w:val="622423"/>
        </w:rPr>
        <w:t>Date, cachet, signature précédés du nom du signataire</w:t>
      </w:r>
    </w:p>
    <w:p w14:paraId="19F8D990" w14:textId="77777777" w:rsidR="00EF0B3E" w:rsidRPr="00EF0B3E" w:rsidRDefault="00EF0B3E" w:rsidP="00EF0B3E">
      <w:pPr>
        <w:tabs>
          <w:tab w:val="left" w:pos="9923"/>
        </w:tabs>
        <w:ind w:left="426" w:right="425"/>
        <w:rPr>
          <w:b/>
          <w:bCs/>
          <w:highlight w:val="yellow"/>
        </w:rPr>
      </w:pPr>
    </w:p>
    <w:p w14:paraId="7ABF2BC5" w14:textId="77777777" w:rsidR="00EF0B3E" w:rsidRPr="00EF0B3E" w:rsidRDefault="00EF0B3E" w:rsidP="00EF0B3E">
      <w:pPr>
        <w:tabs>
          <w:tab w:val="left" w:pos="9923"/>
        </w:tabs>
        <w:ind w:left="426" w:right="425"/>
        <w:rPr>
          <w:b/>
          <w:bCs/>
          <w:highlight w:val="yellow"/>
        </w:rPr>
      </w:pPr>
    </w:p>
    <w:p w14:paraId="12FF2931" w14:textId="77777777" w:rsidR="00EF0B3E" w:rsidRPr="00EF0B3E" w:rsidRDefault="00EF0B3E" w:rsidP="00EF0B3E">
      <w:pPr>
        <w:tabs>
          <w:tab w:val="left" w:pos="9923"/>
        </w:tabs>
        <w:ind w:left="426" w:right="425"/>
        <w:rPr>
          <w:b/>
          <w:bCs/>
          <w:highlight w:val="yellow"/>
        </w:rPr>
      </w:pPr>
    </w:p>
    <w:p w14:paraId="61DC03C2" w14:textId="77777777" w:rsidR="00EF0B3E" w:rsidRDefault="00EF0B3E" w:rsidP="00661BCF">
      <w:pPr>
        <w:tabs>
          <w:tab w:val="left" w:pos="1701"/>
          <w:tab w:val="left" w:pos="6237"/>
        </w:tabs>
        <w:rPr>
          <w:b/>
          <w:highlight w:val="yellow"/>
        </w:rPr>
      </w:pPr>
    </w:p>
    <w:p w14:paraId="508903D7" w14:textId="77777777" w:rsidR="00EF0B3E" w:rsidRDefault="00EF0B3E" w:rsidP="00661BCF">
      <w:pPr>
        <w:tabs>
          <w:tab w:val="left" w:pos="1701"/>
          <w:tab w:val="left" w:pos="6237"/>
        </w:tabs>
        <w:rPr>
          <w:b/>
          <w:highlight w:val="yellow"/>
        </w:rPr>
      </w:pPr>
    </w:p>
    <w:p w14:paraId="33652B32" w14:textId="77777777" w:rsidR="00EF0B3E" w:rsidRDefault="00EF0B3E" w:rsidP="00661BCF">
      <w:pPr>
        <w:tabs>
          <w:tab w:val="left" w:pos="1701"/>
          <w:tab w:val="left" w:pos="6237"/>
        </w:tabs>
        <w:rPr>
          <w:b/>
          <w:highlight w:val="yellow"/>
        </w:rPr>
      </w:pPr>
    </w:p>
    <w:p w14:paraId="4B36D9B5" w14:textId="77777777" w:rsidR="00EF0B3E" w:rsidRDefault="00EF0B3E" w:rsidP="00661BCF">
      <w:pPr>
        <w:tabs>
          <w:tab w:val="left" w:pos="1701"/>
          <w:tab w:val="left" w:pos="6237"/>
        </w:tabs>
        <w:rPr>
          <w:b/>
          <w:highlight w:val="yellow"/>
        </w:rPr>
      </w:pPr>
    </w:p>
    <w:p w14:paraId="124AC59B" w14:textId="77777777" w:rsidR="00EF0B3E" w:rsidRDefault="00EF0B3E" w:rsidP="00661BCF">
      <w:pPr>
        <w:tabs>
          <w:tab w:val="left" w:pos="1701"/>
          <w:tab w:val="left" w:pos="6237"/>
        </w:tabs>
        <w:rPr>
          <w:b/>
          <w:highlight w:val="yellow"/>
        </w:rPr>
      </w:pPr>
    </w:p>
    <w:p w14:paraId="598B7E69" w14:textId="77777777" w:rsidR="005E6895" w:rsidRPr="00311BE6" w:rsidRDefault="00090B47" w:rsidP="00785AF2">
      <w:pPr>
        <w:pStyle w:val="Titre1"/>
        <w:rPr>
          <w:rFonts w:eastAsia="Arial Unicode MS"/>
        </w:rPr>
      </w:pPr>
      <w:bookmarkStart w:id="57" w:name="_Toc205787085"/>
      <w:bookmarkStart w:id="58" w:name="_Toc378164412"/>
      <w:bookmarkStart w:id="59" w:name="_Toc433478580"/>
      <w:bookmarkStart w:id="60" w:name="_Toc184638961"/>
      <w:r>
        <w:rPr>
          <w:rFonts w:eastAsia="Arial Unicode MS"/>
        </w:rPr>
        <w:lastRenderedPageBreak/>
        <w:t>ANNEXE 2</w:t>
      </w:r>
      <w:r w:rsidR="005E6895" w:rsidRPr="00311BE6">
        <w:rPr>
          <w:rFonts w:eastAsia="Arial Unicode MS"/>
        </w:rPr>
        <w:t> : Liste des échantillons</w:t>
      </w:r>
      <w:bookmarkEnd w:id="57"/>
      <w:bookmarkEnd w:id="58"/>
      <w:bookmarkEnd w:id="59"/>
      <w:bookmarkEnd w:id="60"/>
    </w:p>
    <w:p w14:paraId="577D5756" w14:textId="77777777" w:rsidR="00462DF5" w:rsidRPr="00462DF5" w:rsidRDefault="00462DF5" w:rsidP="00462DF5">
      <w:pPr>
        <w:jc w:val="both"/>
      </w:pPr>
      <w:r w:rsidRPr="00462DF5">
        <w:t xml:space="preserve">Conformément au règlement de consultation, les candidats devront fournir, à l’appui de leurs offres, des échantillons conformes </w:t>
      </w:r>
      <w:r w:rsidRPr="00462DF5">
        <w:rPr>
          <w:b/>
        </w:rPr>
        <w:t>EN TOUS POINTS</w:t>
      </w:r>
      <w:r w:rsidRPr="00462DF5">
        <w:t xml:space="preserve"> aux exigences du CCTP, ils sont représentatifs des produits qui seront livrés dans le cadre des marchés pour les lots auxquels ils souhaitent répondre.</w:t>
      </w:r>
    </w:p>
    <w:p w14:paraId="7E8C6C3C" w14:textId="77777777" w:rsidR="00462DF5" w:rsidRPr="00462DF5" w:rsidRDefault="00462DF5" w:rsidP="00462DF5">
      <w:pPr>
        <w:numPr>
          <w:ilvl w:val="0"/>
          <w:numId w:val="30"/>
        </w:numPr>
        <w:contextualSpacing/>
        <w:jc w:val="both"/>
      </w:pPr>
      <w:r w:rsidRPr="00462DF5">
        <w:t>Le candidat est tenu d’échantillonner la totalité des articles demandés pour le lot auquel il souhaite répondre pour voir son offre validée ;</w:t>
      </w:r>
    </w:p>
    <w:p w14:paraId="6C212C82" w14:textId="77777777" w:rsidR="00462DF5" w:rsidRPr="00462DF5" w:rsidRDefault="00462DF5" w:rsidP="00462DF5">
      <w:pPr>
        <w:numPr>
          <w:ilvl w:val="0"/>
          <w:numId w:val="30"/>
        </w:numPr>
        <w:contextualSpacing/>
        <w:jc w:val="both"/>
      </w:pPr>
      <w:r w:rsidRPr="00462DF5">
        <w:t>Les échantillons devront être déposés sans aucun environnement supplémentaire ;</w:t>
      </w:r>
    </w:p>
    <w:p w14:paraId="4FB57B06" w14:textId="77777777" w:rsidR="00462DF5" w:rsidRPr="00462DF5" w:rsidRDefault="00462DF5" w:rsidP="00462DF5">
      <w:pPr>
        <w:numPr>
          <w:ilvl w:val="0"/>
          <w:numId w:val="30"/>
        </w:numPr>
        <w:contextualSpacing/>
        <w:jc w:val="both"/>
      </w:pPr>
      <w:r w:rsidRPr="00462DF5">
        <w:t>Les échantillons doivent être montés et étiquetés par le titulaire ;</w:t>
      </w:r>
    </w:p>
    <w:p w14:paraId="003D8281" w14:textId="77777777" w:rsidR="00462DF5" w:rsidRPr="00462DF5" w:rsidRDefault="00462DF5" w:rsidP="00462DF5">
      <w:pPr>
        <w:numPr>
          <w:ilvl w:val="0"/>
          <w:numId w:val="30"/>
        </w:numPr>
        <w:contextualSpacing/>
        <w:jc w:val="both"/>
      </w:pPr>
      <w:r w:rsidRPr="00462DF5">
        <w:t xml:space="preserve">La </w:t>
      </w:r>
      <w:r w:rsidRPr="00462DF5">
        <w:rPr>
          <w:b/>
        </w:rPr>
        <w:t>notice ou la fiche technique</w:t>
      </w:r>
      <w:r w:rsidRPr="00462DF5">
        <w:t xml:space="preserve"> doit être accrochée à l’échantillon ;</w:t>
      </w:r>
    </w:p>
    <w:p w14:paraId="52C442DD" w14:textId="77777777" w:rsidR="00462DF5" w:rsidRPr="00462DF5" w:rsidRDefault="00462DF5" w:rsidP="00462DF5">
      <w:pPr>
        <w:numPr>
          <w:ilvl w:val="0"/>
          <w:numId w:val="30"/>
        </w:numPr>
        <w:contextualSpacing/>
        <w:jc w:val="both"/>
      </w:pPr>
      <w:r w:rsidRPr="00462DF5">
        <w:t>Les nuanciers doivent impérativement être identifiés : nom du candidat, lot, numéro de produit.</w:t>
      </w:r>
    </w:p>
    <w:p w14:paraId="4E45F45F" w14:textId="77777777" w:rsidR="00462DF5" w:rsidRPr="00462DF5" w:rsidRDefault="00462DF5" w:rsidP="00462DF5">
      <w:pPr>
        <w:spacing w:after="120"/>
        <w:jc w:val="center"/>
        <w:outlineLvl w:val="6"/>
        <w:rPr>
          <w:rFonts w:ascii="Calibri" w:hAnsi="Calibri"/>
          <w:b/>
          <w:bCs/>
          <w:i/>
          <w:iCs/>
          <w:color w:val="622423"/>
          <w:sz w:val="24"/>
        </w:rPr>
      </w:pPr>
      <w:r w:rsidRPr="00462DF5">
        <w:rPr>
          <w:rFonts w:ascii="Calibri" w:hAnsi="Calibri"/>
          <w:b/>
          <w:bCs/>
          <w:i/>
          <w:iCs/>
          <w:color w:val="622423"/>
          <w:sz w:val="24"/>
        </w:rPr>
        <w:t>La non-conformité des échantillons en regard du CCTP entraine l’élimination de l’offre.</w:t>
      </w:r>
    </w:p>
    <w:p w14:paraId="6CBCD1CD" w14:textId="77777777" w:rsidR="00BA472C" w:rsidRPr="009C0D35" w:rsidRDefault="00BA472C" w:rsidP="005E6895">
      <w:pPr>
        <w:spacing w:after="120"/>
        <w:outlineLvl w:val="6"/>
        <w:rPr>
          <w:i/>
          <w:iCs/>
          <w:color w:val="000000" w:themeColor="text1"/>
          <w:spacing w:val="10"/>
          <w:highlight w:val="magenta"/>
        </w:rPr>
      </w:pPr>
    </w:p>
    <w:p w14:paraId="22C997E4" w14:textId="77777777" w:rsidR="005E6895" w:rsidRPr="00FF3103" w:rsidRDefault="005E6895" w:rsidP="005E6895">
      <w:pPr>
        <w:spacing w:after="120"/>
        <w:outlineLvl w:val="6"/>
        <w:rPr>
          <w:i/>
          <w:iCs/>
          <w:caps/>
          <w:color w:val="943634"/>
          <w:spacing w:val="10"/>
        </w:rPr>
      </w:pPr>
      <w:r w:rsidRPr="00FF3103">
        <w:rPr>
          <w:i/>
          <w:iCs/>
          <w:caps/>
          <w:color w:val="943634"/>
          <w:spacing w:val="10"/>
        </w:rPr>
        <w:t>Ces échantillons sont :</w:t>
      </w:r>
    </w:p>
    <w:p w14:paraId="2AD4C764" w14:textId="77777777" w:rsidR="007E2C2C" w:rsidRPr="009C0D35" w:rsidRDefault="007E2C2C" w:rsidP="005E6895">
      <w:pPr>
        <w:spacing w:after="120"/>
        <w:outlineLvl w:val="6"/>
        <w:rPr>
          <w:i/>
          <w:iCs/>
          <w:caps/>
          <w:color w:val="943634"/>
          <w:spacing w:val="10"/>
          <w:highlight w:val="magenta"/>
        </w:rPr>
      </w:pPr>
    </w:p>
    <w:p w14:paraId="3FF21EB2" w14:textId="77777777" w:rsidR="007E2C2C" w:rsidRPr="009C0D35" w:rsidRDefault="007E2C2C" w:rsidP="005E6895">
      <w:pPr>
        <w:spacing w:after="120"/>
        <w:outlineLvl w:val="6"/>
        <w:rPr>
          <w:i/>
          <w:iCs/>
          <w:caps/>
          <w:color w:val="943634"/>
          <w:spacing w:val="10"/>
          <w:highlight w:val="magenta"/>
        </w:rPr>
      </w:pPr>
    </w:p>
    <w:tbl>
      <w:tblPr>
        <w:tblW w:w="9214" w:type="dxa"/>
        <w:tblInd w:w="-1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CellMar>
          <w:top w:w="57" w:type="dxa"/>
        </w:tblCellMar>
        <w:tblLook w:val="04A0" w:firstRow="1" w:lastRow="0" w:firstColumn="1" w:lastColumn="0" w:noHBand="0" w:noVBand="1"/>
      </w:tblPr>
      <w:tblGrid>
        <w:gridCol w:w="1137"/>
        <w:gridCol w:w="5809"/>
        <w:gridCol w:w="2268"/>
      </w:tblGrid>
      <w:tr w:rsidR="005E6895" w:rsidRPr="00DB4E3F" w14:paraId="287DECA1" w14:textId="77777777" w:rsidTr="00534E70">
        <w:tc>
          <w:tcPr>
            <w:tcW w:w="1137"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46906490" w14:textId="77777777" w:rsidR="005E6895" w:rsidRPr="00DB4E3F" w:rsidRDefault="005E6895" w:rsidP="005E6895">
            <w:pPr>
              <w:spacing w:after="0" w:line="240" w:lineRule="auto"/>
              <w:jc w:val="center"/>
              <w:rPr>
                <w:b/>
                <w:bCs/>
                <w:sz w:val="24"/>
                <w:szCs w:val="24"/>
              </w:rPr>
            </w:pPr>
            <w:r w:rsidRPr="00DB4E3F">
              <w:rPr>
                <w:b/>
                <w:bCs/>
                <w:sz w:val="24"/>
                <w:szCs w:val="24"/>
              </w:rPr>
              <w:t>Lot</w:t>
            </w:r>
          </w:p>
        </w:tc>
        <w:tc>
          <w:tcPr>
            <w:tcW w:w="5809"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2C6EB03F" w14:textId="77777777" w:rsidR="005E6895" w:rsidRPr="00DB4E3F" w:rsidRDefault="005E6895" w:rsidP="005E6895">
            <w:pPr>
              <w:spacing w:after="0" w:line="240" w:lineRule="auto"/>
              <w:jc w:val="center"/>
              <w:rPr>
                <w:b/>
                <w:bCs/>
                <w:sz w:val="32"/>
                <w:szCs w:val="32"/>
              </w:rPr>
            </w:pPr>
            <w:r w:rsidRPr="00DB4E3F">
              <w:rPr>
                <w:b/>
                <w:bCs/>
                <w:sz w:val="32"/>
                <w:szCs w:val="32"/>
              </w:rPr>
              <w:t>Echantillon</w:t>
            </w:r>
            <w:r w:rsidR="008F2616">
              <w:rPr>
                <w:b/>
                <w:bCs/>
                <w:sz w:val="32"/>
                <w:szCs w:val="32"/>
              </w:rPr>
              <w:t>s</w:t>
            </w:r>
          </w:p>
        </w:tc>
        <w:tc>
          <w:tcPr>
            <w:tcW w:w="2268"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2D6C22C0" w14:textId="77777777" w:rsidR="005E6895" w:rsidRPr="00DB4E3F" w:rsidRDefault="00255E30" w:rsidP="005E6895">
            <w:pPr>
              <w:spacing w:after="0" w:line="240" w:lineRule="auto"/>
              <w:jc w:val="center"/>
              <w:rPr>
                <w:b/>
                <w:bCs/>
                <w:sz w:val="24"/>
                <w:szCs w:val="24"/>
              </w:rPr>
            </w:pPr>
            <w:r>
              <w:rPr>
                <w:b/>
                <w:bCs/>
                <w:sz w:val="24"/>
                <w:szCs w:val="24"/>
              </w:rPr>
              <w:t>Numéro de ligne BPU</w:t>
            </w:r>
          </w:p>
        </w:tc>
      </w:tr>
      <w:tr w:rsidR="005E6895" w:rsidRPr="00DB4E3F" w14:paraId="0BC939B5" w14:textId="77777777" w:rsidTr="00534E70">
        <w:tc>
          <w:tcPr>
            <w:tcW w:w="1137" w:type="dxa"/>
            <w:tcBorders>
              <w:top w:val="single" w:sz="8" w:space="0" w:color="4F81BD"/>
              <w:left w:val="single" w:sz="8" w:space="0" w:color="4F81BD"/>
              <w:right w:val="single" w:sz="8" w:space="0" w:color="4F81BD"/>
            </w:tcBorders>
            <w:vAlign w:val="center"/>
          </w:tcPr>
          <w:p w14:paraId="01EB9DE8" w14:textId="77777777" w:rsidR="005E6895" w:rsidRPr="00DB4E3F" w:rsidRDefault="005E6895" w:rsidP="005E6895">
            <w:pPr>
              <w:tabs>
                <w:tab w:val="left" w:pos="1701"/>
                <w:tab w:val="left" w:pos="6237"/>
              </w:tabs>
              <w:spacing w:after="0" w:line="360" w:lineRule="auto"/>
              <w:jc w:val="center"/>
              <w:rPr>
                <w:bCs/>
                <w:color w:val="000000"/>
                <w:spacing w:val="5"/>
              </w:rPr>
            </w:pPr>
            <w:r w:rsidRPr="00DB4E3F">
              <w:rPr>
                <w:bCs/>
                <w:color w:val="000000"/>
                <w:spacing w:val="5"/>
              </w:rPr>
              <w:t>1</w:t>
            </w:r>
          </w:p>
        </w:tc>
        <w:tc>
          <w:tcPr>
            <w:tcW w:w="5809" w:type="dxa"/>
            <w:tcBorders>
              <w:top w:val="single" w:sz="8" w:space="0" w:color="4F81BD"/>
              <w:left w:val="single" w:sz="8" w:space="0" w:color="4F81BD"/>
              <w:bottom w:val="single" w:sz="8" w:space="0" w:color="4F81BD"/>
              <w:right w:val="single" w:sz="8" w:space="0" w:color="4F81BD"/>
            </w:tcBorders>
            <w:vAlign w:val="center"/>
          </w:tcPr>
          <w:p w14:paraId="47157059" w14:textId="77777777" w:rsidR="005E6895" w:rsidRDefault="00462DF5" w:rsidP="001C2887">
            <w:pPr>
              <w:spacing w:after="0" w:line="240" w:lineRule="auto"/>
              <w:rPr>
                <w:rFonts w:cs="Arial"/>
                <w:bCs/>
                <w:lang w:eastAsia="ko-KR"/>
              </w:rPr>
            </w:pPr>
            <w:r>
              <w:rPr>
                <w:rFonts w:cs="Arial"/>
                <w:bCs/>
                <w:lang w:eastAsia="ko-KR"/>
              </w:rPr>
              <w:t xml:space="preserve">Lit d’hébergement, </w:t>
            </w:r>
            <w:r w:rsidR="00DB4E3F">
              <w:rPr>
                <w:rFonts w:cs="Arial"/>
                <w:bCs/>
                <w:lang w:eastAsia="ko-KR"/>
              </w:rPr>
              <w:t>Matelas</w:t>
            </w:r>
          </w:p>
          <w:p w14:paraId="1C83E07A" w14:textId="77777777" w:rsidR="00DB4E3F" w:rsidRDefault="00DB4E3F" w:rsidP="001C2887">
            <w:pPr>
              <w:spacing w:after="0" w:line="240" w:lineRule="auto"/>
              <w:rPr>
                <w:rFonts w:cs="Arial"/>
                <w:bCs/>
                <w:lang w:eastAsia="ko-KR"/>
              </w:rPr>
            </w:pPr>
            <w:r>
              <w:rPr>
                <w:rFonts w:cs="Arial"/>
                <w:bCs/>
                <w:lang w:eastAsia="ko-KR"/>
              </w:rPr>
              <w:t>Chevet (fixations au sol à montrer, ne seront pas posées)</w:t>
            </w:r>
          </w:p>
          <w:p w14:paraId="0A476025" w14:textId="77777777" w:rsidR="00DB4E3F" w:rsidRPr="00DB4E3F" w:rsidRDefault="00DB4E3F" w:rsidP="001C2887">
            <w:pPr>
              <w:spacing w:after="0" w:line="240" w:lineRule="auto"/>
              <w:rPr>
                <w:rFonts w:cs="Arial"/>
                <w:bCs/>
                <w:lang w:eastAsia="ko-KR"/>
              </w:rPr>
            </w:pPr>
            <w:r>
              <w:rPr>
                <w:rFonts w:cs="Arial"/>
                <w:bCs/>
                <w:lang w:eastAsia="ko-KR"/>
              </w:rPr>
              <w:t>Chaise polypro piètement luge</w:t>
            </w:r>
          </w:p>
        </w:tc>
        <w:tc>
          <w:tcPr>
            <w:tcW w:w="226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402B47" w14:textId="77777777" w:rsidR="005E6895" w:rsidRPr="00DB4E3F" w:rsidRDefault="00462DF5" w:rsidP="00DB4E3F">
            <w:pPr>
              <w:tabs>
                <w:tab w:val="left" w:pos="1701"/>
                <w:tab w:val="left" w:pos="6237"/>
              </w:tabs>
              <w:spacing w:after="0" w:line="360" w:lineRule="auto"/>
              <w:jc w:val="center"/>
              <w:rPr>
                <w:bCs/>
                <w:color w:val="000000"/>
                <w:spacing w:val="5"/>
              </w:rPr>
            </w:pPr>
            <w:r>
              <w:rPr>
                <w:bCs/>
                <w:color w:val="000000"/>
                <w:spacing w:val="5"/>
              </w:rPr>
              <w:t xml:space="preserve">1, </w:t>
            </w:r>
            <w:r w:rsidR="00DB4E3F">
              <w:rPr>
                <w:bCs/>
                <w:color w:val="000000"/>
                <w:spacing w:val="5"/>
              </w:rPr>
              <w:t xml:space="preserve">3 , 4,  12                 </w:t>
            </w:r>
          </w:p>
        </w:tc>
      </w:tr>
      <w:tr w:rsidR="005E6895" w:rsidRPr="00DB4E3F" w14:paraId="4E5C9854" w14:textId="77777777" w:rsidTr="00534E70">
        <w:tc>
          <w:tcPr>
            <w:tcW w:w="1137" w:type="dxa"/>
            <w:tcBorders>
              <w:top w:val="single" w:sz="8" w:space="0" w:color="4F81BD"/>
              <w:left w:val="single" w:sz="8" w:space="0" w:color="4F81BD"/>
              <w:bottom w:val="single" w:sz="8" w:space="0" w:color="4F81BD"/>
              <w:right w:val="single" w:sz="8" w:space="0" w:color="4F81BD"/>
            </w:tcBorders>
            <w:vAlign w:val="center"/>
          </w:tcPr>
          <w:p w14:paraId="41B7926C" w14:textId="77777777" w:rsidR="005E6895" w:rsidRPr="00DB4E3F" w:rsidRDefault="00DB4E3F" w:rsidP="005E6895">
            <w:pPr>
              <w:tabs>
                <w:tab w:val="left" w:pos="1701"/>
                <w:tab w:val="left" w:pos="6237"/>
              </w:tabs>
              <w:spacing w:after="0" w:line="360" w:lineRule="auto"/>
              <w:jc w:val="center"/>
              <w:rPr>
                <w:bCs/>
                <w:color w:val="000000"/>
                <w:spacing w:val="5"/>
              </w:rPr>
            </w:pPr>
            <w:r>
              <w:rPr>
                <w:bCs/>
                <w:color w:val="000000"/>
                <w:spacing w:val="5"/>
              </w:rPr>
              <w:t>2</w:t>
            </w:r>
          </w:p>
        </w:tc>
        <w:tc>
          <w:tcPr>
            <w:tcW w:w="5809" w:type="dxa"/>
            <w:tcBorders>
              <w:top w:val="single" w:sz="8" w:space="0" w:color="4F81BD"/>
              <w:left w:val="single" w:sz="8" w:space="0" w:color="4F81BD"/>
              <w:bottom w:val="single" w:sz="8" w:space="0" w:color="4F81BD"/>
              <w:right w:val="single" w:sz="8" w:space="0" w:color="4F81BD"/>
            </w:tcBorders>
            <w:vAlign w:val="center"/>
          </w:tcPr>
          <w:p w14:paraId="3A78FF85" w14:textId="77777777" w:rsidR="005E6895" w:rsidRPr="00DB4E3F" w:rsidRDefault="005E6895" w:rsidP="00DB4E3F">
            <w:pPr>
              <w:spacing w:after="0" w:line="240" w:lineRule="auto"/>
              <w:rPr>
                <w:rFonts w:cs="Arial"/>
                <w:bCs/>
                <w:lang w:eastAsia="ko-KR"/>
              </w:rPr>
            </w:pPr>
            <w:r w:rsidRPr="00DB4E3F">
              <w:rPr>
                <w:rFonts w:cs="Arial"/>
                <w:bCs/>
                <w:lang w:eastAsia="ko-KR"/>
              </w:rPr>
              <w:t xml:space="preserve">Lit </w:t>
            </w:r>
            <w:r w:rsidR="00DB4E3F">
              <w:rPr>
                <w:rFonts w:cs="Arial"/>
                <w:bCs/>
                <w:lang w:eastAsia="ko-KR"/>
              </w:rPr>
              <w:t>hauteur basse, tige porte sérum, potence soulève malade</w:t>
            </w:r>
          </w:p>
        </w:tc>
        <w:tc>
          <w:tcPr>
            <w:tcW w:w="226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EF5354" w14:textId="77777777" w:rsidR="005E6895" w:rsidRPr="00DB4E3F" w:rsidRDefault="00D631C1" w:rsidP="005E6895">
            <w:pPr>
              <w:tabs>
                <w:tab w:val="left" w:pos="1701"/>
                <w:tab w:val="left" w:pos="6237"/>
              </w:tabs>
              <w:spacing w:after="0" w:line="360" w:lineRule="auto"/>
              <w:jc w:val="center"/>
              <w:rPr>
                <w:bCs/>
                <w:color w:val="000000"/>
                <w:spacing w:val="5"/>
              </w:rPr>
            </w:pPr>
            <w:r w:rsidRPr="00DB4E3F">
              <w:rPr>
                <w:bCs/>
                <w:color w:val="000000"/>
                <w:spacing w:val="5"/>
              </w:rPr>
              <w:t>1, 2, 3</w:t>
            </w:r>
          </w:p>
        </w:tc>
      </w:tr>
      <w:tr w:rsidR="00DB4E3F" w:rsidRPr="00DB4E3F" w14:paraId="51DC6CC9" w14:textId="77777777" w:rsidTr="00DB4E3F">
        <w:tc>
          <w:tcPr>
            <w:tcW w:w="1137" w:type="dxa"/>
            <w:tcBorders>
              <w:top w:val="single" w:sz="8" w:space="0" w:color="4F81BD"/>
              <w:left w:val="single" w:sz="8" w:space="0" w:color="4F81BD"/>
              <w:bottom w:val="single" w:sz="8" w:space="0" w:color="4F81BD"/>
              <w:right w:val="single" w:sz="8" w:space="0" w:color="4F81BD"/>
            </w:tcBorders>
            <w:vAlign w:val="center"/>
          </w:tcPr>
          <w:p w14:paraId="514CAE0C" w14:textId="77777777" w:rsidR="00DB4E3F" w:rsidRDefault="00DB4E3F" w:rsidP="005E6895">
            <w:pPr>
              <w:tabs>
                <w:tab w:val="left" w:pos="1701"/>
                <w:tab w:val="left" w:pos="6237"/>
              </w:tabs>
              <w:spacing w:after="0" w:line="360" w:lineRule="auto"/>
              <w:jc w:val="center"/>
              <w:rPr>
                <w:bCs/>
                <w:color w:val="000000"/>
                <w:spacing w:val="5"/>
              </w:rPr>
            </w:pPr>
            <w:r>
              <w:rPr>
                <w:bCs/>
                <w:color w:val="000000"/>
                <w:spacing w:val="5"/>
              </w:rPr>
              <w:t>3</w:t>
            </w:r>
          </w:p>
        </w:tc>
        <w:tc>
          <w:tcPr>
            <w:tcW w:w="5809" w:type="dxa"/>
            <w:tcBorders>
              <w:top w:val="single" w:sz="8" w:space="0" w:color="4F81BD"/>
              <w:left w:val="single" w:sz="8" w:space="0" w:color="4F81BD"/>
              <w:bottom w:val="single" w:sz="8" w:space="0" w:color="4F81BD"/>
              <w:right w:val="single" w:sz="8" w:space="0" w:color="4F81BD"/>
            </w:tcBorders>
            <w:vAlign w:val="center"/>
          </w:tcPr>
          <w:p w14:paraId="05BDF2E8" w14:textId="77777777" w:rsidR="00DB4E3F" w:rsidRPr="00DB4E3F" w:rsidRDefault="00DB4E3F" w:rsidP="00DB4E3F">
            <w:pPr>
              <w:spacing w:after="0" w:line="240" w:lineRule="auto"/>
              <w:rPr>
                <w:rFonts w:cs="Arial"/>
                <w:bCs/>
                <w:lang w:eastAsia="ko-KR"/>
              </w:rPr>
            </w:pPr>
            <w:r>
              <w:rPr>
                <w:rFonts w:cs="Arial"/>
                <w:bCs/>
                <w:lang w:eastAsia="ko-KR"/>
              </w:rPr>
              <w:t>Pas d’échantillons</w:t>
            </w:r>
          </w:p>
        </w:tc>
        <w:tc>
          <w:tcPr>
            <w:tcW w:w="2268" w:type="dxa"/>
            <w:tcBorders>
              <w:top w:val="single" w:sz="8" w:space="0" w:color="4F81BD"/>
              <w:left w:val="single" w:sz="8" w:space="0" w:color="4F81BD"/>
              <w:bottom w:val="single" w:sz="8" w:space="0" w:color="4F81BD"/>
              <w:right w:val="single" w:sz="8" w:space="0" w:color="4F81BD"/>
            </w:tcBorders>
            <w:shd w:val="clear" w:color="auto" w:fill="595959" w:themeFill="text1" w:themeFillTint="A6"/>
            <w:vAlign w:val="center"/>
          </w:tcPr>
          <w:p w14:paraId="631C5B03" w14:textId="77777777" w:rsidR="00DB4E3F" w:rsidRPr="00DB4E3F" w:rsidRDefault="00DB4E3F" w:rsidP="005E6895">
            <w:pPr>
              <w:tabs>
                <w:tab w:val="left" w:pos="1701"/>
                <w:tab w:val="left" w:pos="6237"/>
              </w:tabs>
              <w:spacing w:after="0" w:line="360" w:lineRule="auto"/>
              <w:jc w:val="center"/>
              <w:rPr>
                <w:bCs/>
                <w:color w:val="000000"/>
                <w:spacing w:val="5"/>
              </w:rPr>
            </w:pPr>
          </w:p>
        </w:tc>
      </w:tr>
      <w:tr w:rsidR="005E6895" w:rsidRPr="00DB4E3F" w14:paraId="3655681A" w14:textId="77777777" w:rsidTr="00534E70">
        <w:tc>
          <w:tcPr>
            <w:tcW w:w="1137" w:type="dxa"/>
            <w:tcBorders>
              <w:top w:val="single" w:sz="8" w:space="0" w:color="4F81BD"/>
              <w:left w:val="single" w:sz="8" w:space="0" w:color="4F81BD"/>
              <w:right w:val="single" w:sz="8" w:space="0" w:color="4F81BD"/>
            </w:tcBorders>
            <w:vAlign w:val="center"/>
          </w:tcPr>
          <w:p w14:paraId="10464E0A" w14:textId="77777777" w:rsidR="005E6895" w:rsidRPr="00DB4E3F" w:rsidRDefault="00DB4E3F" w:rsidP="00D631C1">
            <w:pPr>
              <w:tabs>
                <w:tab w:val="left" w:pos="1701"/>
                <w:tab w:val="left" w:pos="6237"/>
              </w:tabs>
              <w:spacing w:after="0" w:line="360" w:lineRule="auto"/>
              <w:jc w:val="center"/>
              <w:rPr>
                <w:bCs/>
                <w:color w:val="000000"/>
                <w:spacing w:val="5"/>
              </w:rPr>
            </w:pPr>
            <w:r>
              <w:rPr>
                <w:bCs/>
                <w:color w:val="000000"/>
                <w:spacing w:val="5"/>
              </w:rPr>
              <w:t>4</w:t>
            </w:r>
          </w:p>
        </w:tc>
        <w:tc>
          <w:tcPr>
            <w:tcW w:w="5809" w:type="dxa"/>
            <w:tcBorders>
              <w:top w:val="single" w:sz="8" w:space="0" w:color="4F81BD"/>
              <w:left w:val="single" w:sz="8" w:space="0" w:color="4F81BD"/>
              <w:bottom w:val="single" w:sz="8" w:space="0" w:color="4F81BD"/>
              <w:right w:val="single" w:sz="8" w:space="0" w:color="4F81BD"/>
            </w:tcBorders>
            <w:vAlign w:val="center"/>
          </w:tcPr>
          <w:p w14:paraId="742C8223" w14:textId="77777777" w:rsidR="005E6895" w:rsidRPr="00DB4E3F" w:rsidRDefault="00DB4E3F" w:rsidP="005E6895">
            <w:pPr>
              <w:spacing w:after="0" w:line="240" w:lineRule="auto"/>
              <w:rPr>
                <w:rFonts w:cs="Arial"/>
                <w:bCs/>
                <w:lang w:eastAsia="ko-KR"/>
              </w:rPr>
            </w:pPr>
            <w:r>
              <w:rPr>
                <w:rFonts w:cs="Arial"/>
                <w:bCs/>
                <w:lang w:eastAsia="ko-KR"/>
              </w:rPr>
              <w:t>Lit parc avec matelas</w:t>
            </w:r>
          </w:p>
        </w:tc>
        <w:tc>
          <w:tcPr>
            <w:tcW w:w="226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8974DE" w14:textId="77777777" w:rsidR="005E6895" w:rsidRPr="00DB4E3F" w:rsidRDefault="00DB4E3F" w:rsidP="005E6895">
            <w:pPr>
              <w:tabs>
                <w:tab w:val="left" w:pos="1701"/>
                <w:tab w:val="left" w:pos="6237"/>
              </w:tabs>
              <w:spacing w:after="0" w:line="360" w:lineRule="auto"/>
              <w:jc w:val="center"/>
              <w:rPr>
                <w:bCs/>
                <w:color w:val="000000"/>
                <w:spacing w:val="5"/>
              </w:rPr>
            </w:pPr>
            <w:r>
              <w:rPr>
                <w:bCs/>
                <w:color w:val="000000"/>
                <w:spacing w:val="5"/>
              </w:rPr>
              <w:t>1, 2</w:t>
            </w:r>
          </w:p>
        </w:tc>
      </w:tr>
    </w:tbl>
    <w:p w14:paraId="0587862A" w14:textId="77777777" w:rsidR="007E2C2C" w:rsidRPr="00462DF5" w:rsidRDefault="007E2C2C" w:rsidP="00491E04">
      <w:pPr>
        <w:rPr>
          <w:rFonts w:ascii="Times New Roman" w:eastAsia="Arial Unicode MS" w:hAnsi="Times New Roman"/>
          <w:sz w:val="24"/>
          <w:szCs w:val="24"/>
        </w:rPr>
      </w:pPr>
    </w:p>
    <w:p w14:paraId="3B32AF22" w14:textId="77777777" w:rsidR="00491E04" w:rsidRPr="00462DF5" w:rsidRDefault="00491E04" w:rsidP="00491E04">
      <w:pPr>
        <w:keepNext/>
        <w:tabs>
          <w:tab w:val="left" w:pos="1560"/>
          <w:tab w:val="left" w:pos="1985"/>
          <w:tab w:val="left" w:pos="3969"/>
          <w:tab w:val="left" w:pos="6237"/>
        </w:tabs>
        <w:spacing w:after="0" w:line="240" w:lineRule="auto"/>
        <w:ind w:right="283"/>
        <w:jc w:val="center"/>
        <w:outlineLvl w:val="3"/>
        <w:rPr>
          <w:b/>
          <w:bCs/>
          <w:color w:val="943634"/>
          <w:spacing w:val="5"/>
        </w:rPr>
      </w:pPr>
      <w:r w:rsidRPr="00462DF5">
        <w:rPr>
          <w:b/>
          <w:bCs/>
          <w:color w:val="943634"/>
          <w:spacing w:val="5"/>
        </w:rPr>
        <w:t xml:space="preserve">Période de dépôt : </w:t>
      </w:r>
    </w:p>
    <w:p w14:paraId="227575D5" w14:textId="77777777" w:rsidR="004D4E22" w:rsidRPr="009C0D35" w:rsidRDefault="004D4E22" w:rsidP="00491E04">
      <w:pPr>
        <w:keepNext/>
        <w:tabs>
          <w:tab w:val="left" w:pos="1560"/>
          <w:tab w:val="left" w:pos="1985"/>
          <w:tab w:val="left" w:pos="3969"/>
          <w:tab w:val="left" w:pos="6237"/>
        </w:tabs>
        <w:spacing w:after="0" w:line="240" w:lineRule="auto"/>
        <w:ind w:right="283"/>
        <w:jc w:val="center"/>
        <w:outlineLvl w:val="3"/>
        <w:rPr>
          <w:b/>
          <w:bCs/>
          <w:color w:val="943634"/>
          <w:spacing w:val="5"/>
          <w:highlight w:val="magenta"/>
        </w:rPr>
      </w:pPr>
    </w:p>
    <w:p w14:paraId="0F3634FD" w14:textId="77777777" w:rsidR="007E2C2C" w:rsidRPr="00462DF5" w:rsidRDefault="007E2C2C" w:rsidP="00491E04">
      <w:pPr>
        <w:keepNext/>
        <w:tabs>
          <w:tab w:val="left" w:pos="1560"/>
          <w:tab w:val="left" w:pos="1985"/>
          <w:tab w:val="left" w:pos="3969"/>
          <w:tab w:val="left" w:pos="6237"/>
        </w:tabs>
        <w:spacing w:after="0" w:line="240" w:lineRule="auto"/>
        <w:ind w:right="283"/>
        <w:jc w:val="center"/>
        <w:outlineLvl w:val="3"/>
        <w:rPr>
          <w:b/>
          <w:bCs/>
          <w:color w:val="943634"/>
          <w:spacing w:val="5"/>
        </w:rPr>
      </w:pPr>
    </w:p>
    <w:p w14:paraId="2D9B81C3" w14:textId="77777777" w:rsidR="004D4E22" w:rsidRPr="00462DF5" w:rsidRDefault="004D4E22" w:rsidP="004D4E22">
      <w:pPr>
        <w:keepNext/>
        <w:tabs>
          <w:tab w:val="left" w:pos="1560"/>
          <w:tab w:val="left" w:pos="1985"/>
          <w:tab w:val="left" w:pos="3969"/>
          <w:tab w:val="left" w:pos="6237"/>
        </w:tabs>
        <w:spacing w:after="0" w:line="240" w:lineRule="auto"/>
        <w:ind w:right="283"/>
        <w:jc w:val="center"/>
        <w:outlineLvl w:val="3"/>
        <w:rPr>
          <w:iCs/>
          <w:szCs w:val="20"/>
        </w:rPr>
      </w:pPr>
      <w:r w:rsidRPr="00462DF5">
        <w:rPr>
          <w:iCs/>
          <w:szCs w:val="20"/>
        </w:rPr>
        <w:t xml:space="preserve">Le </w:t>
      </w:r>
      <w:r w:rsidR="007E4277">
        <w:rPr>
          <w:iCs/>
          <w:szCs w:val="20"/>
        </w:rPr>
        <w:t xml:space="preserve">jeudi 13 février </w:t>
      </w:r>
      <w:r w:rsidR="00462DF5" w:rsidRPr="00462DF5">
        <w:rPr>
          <w:iCs/>
          <w:szCs w:val="20"/>
        </w:rPr>
        <w:t>2025</w:t>
      </w:r>
      <w:r w:rsidRPr="00462DF5">
        <w:rPr>
          <w:iCs/>
          <w:szCs w:val="20"/>
        </w:rPr>
        <w:t xml:space="preserve">, de 9h30 à 12h30 et de 14h00 à 16h00,    </w:t>
      </w:r>
    </w:p>
    <w:p w14:paraId="41CDE3FE" w14:textId="77777777" w:rsidR="004D4E22" w:rsidRPr="00462DF5" w:rsidRDefault="004D4E22" w:rsidP="00462DF5">
      <w:pPr>
        <w:keepNext/>
        <w:tabs>
          <w:tab w:val="left" w:pos="1560"/>
          <w:tab w:val="left" w:pos="1985"/>
          <w:tab w:val="left" w:pos="3969"/>
          <w:tab w:val="left" w:pos="6237"/>
        </w:tabs>
        <w:spacing w:after="0" w:line="240" w:lineRule="auto"/>
        <w:ind w:right="283"/>
        <w:outlineLvl w:val="3"/>
        <w:rPr>
          <w:b/>
          <w:bCs/>
          <w:color w:val="943634"/>
          <w:spacing w:val="5"/>
        </w:rPr>
      </w:pPr>
    </w:p>
    <w:p w14:paraId="12B04C10" w14:textId="77777777" w:rsidR="00491E04" w:rsidRPr="00462DF5" w:rsidRDefault="000162DC" w:rsidP="00491E04">
      <w:pPr>
        <w:keepNext/>
        <w:tabs>
          <w:tab w:val="left" w:pos="1560"/>
          <w:tab w:val="left" w:pos="1985"/>
          <w:tab w:val="left" w:pos="3969"/>
          <w:tab w:val="left" w:pos="6237"/>
        </w:tabs>
        <w:spacing w:after="0" w:line="240" w:lineRule="auto"/>
        <w:ind w:right="283"/>
        <w:jc w:val="center"/>
        <w:outlineLvl w:val="3"/>
        <w:rPr>
          <w:iCs/>
          <w:szCs w:val="20"/>
        </w:rPr>
      </w:pPr>
      <w:r w:rsidRPr="00462DF5">
        <w:rPr>
          <w:iCs/>
          <w:szCs w:val="20"/>
        </w:rPr>
        <w:t xml:space="preserve">           </w:t>
      </w:r>
      <w:r w:rsidR="004D4E22" w:rsidRPr="00462DF5">
        <w:rPr>
          <w:iCs/>
          <w:szCs w:val="20"/>
        </w:rPr>
        <w:t>R</w:t>
      </w:r>
      <w:r w:rsidR="00491E04" w:rsidRPr="00462DF5">
        <w:rPr>
          <w:iCs/>
          <w:szCs w:val="20"/>
        </w:rPr>
        <w:t>eprise</w:t>
      </w:r>
      <w:r w:rsidR="004D4E22" w:rsidRPr="00462DF5">
        <w:rPr>
          <w:iCs/>
          <w:szCs w:val="20"/>
        </w:rPr>
        <w:t xml:space="preserve"> </w:t>
      </w:r>
      <w:r w:rsidR="00491E04" w:rsidRPr="00462DF5">
        <w:rPr>
          <w:iCs/>
          <w:szCs w:val="20"/>
        </w:rPr>
        <w:t>le</w:t>
      </w:r>
      <w:r w:rsidR="0034457F" w:rsidRPr="00462DF5">
        <w:rPr>
          <w:iCs/>
          <w:szCs w:val="20"/>
        </w:rPr>
        <w:t xml:space="preserve"> </w:t>
      </w:r>
      <w:r w:rsidR="007E4277">
        <w:rPr>
          <w:iCs/>
          <w:szCs w:val="20"/>
        </w:rPr>
        <w:t>mercredi 26 févier</w:t>
      </w:r>
      <w:r w:rsidR="00462DF5" w:rsidRPr="00462DF5">
        <w:rPr>
          <w:iCs/>
          <w:szCs w:val="20"/>
        </w:rPr>
        <w:t xml:space="preserve"> 2025,</w:t>
      </w:r>
      <w:r w:rsidR="00491E04" w:rsidRPr="00462DF5">
        <w:rPr>
          <w:iCs/>
          <w:szCs w:val="20"/>
        </w:rPr>
        <w:t xml:space="preserve"> de 9h30 </w:t>
      </w:r>
      <w:r w:rsidR="004D4E22" w:rsidRPr="00462DF5">
        <w:rPr>
          <w:iCs/>
          <w:szCs w:val="20"/>
        </w:rPr>
        <w:t>à 13h30</w:t>
      </w:r>
      <w:r w:rsidR="00491E04" w:rsidRPr="00462DF5">
        <w:rPr>
          <w:iCs/>
          <w:szCs w:val="20"/>
        </w:rPr>
        <w:t>.</w:t>
      </w:r>
    </w:p>
    <w:p w14:paraId="1062AB8D" w14:textId="77777777" w:rsidR="00491E04" w:rsidRPr="00462DF5" w:rsidRDefault="00491E04" w:rsidP="00491E04">
      <w:pPr>
        <w:tabs>
          <w:tab w:val="left" w:pos="1560"/>
          <w:tab w:val="left" w:pos="1985"/>
          <w:tab w:val="left" w:pos="3969"/>
          <w:tab w:val="left" w:pos="6237"/>
        </w:tabs>
        <w:spacing w:after="0" w:line="240" w:lineRule="auto"/>
        <w:ind w:right="283"/>
        <w:jc w:val="center"/>
        <w:rPr>
          <w:iCs/>
          <w:sz w:val="18"/>
          <w:szCs w:val="20"/>
        </w:rPr>
      </w:pPr>
    </w:p>
    <w:p w14:paraId="345BFA5E" w14:textId="77777777" w:rsidR="00F10C8C" w:rsidRPr="00462DF5" w:rsidRDefault="00F10C8C" w:rsidP="00F10C8C">
      <w:pPr>
        <w:tabs>
          <w:tab w:val="left" w:pos="1560"/>
          <w:tab w:val="left" w:pos="1985"/>
          <w:tab w:val="left" w:pos="3969"/>
          <w:tab w:val="left" w:pos="6237"/>
        </w:tabs>
        <w:spacing w:after="0" w:line="240" w:lineRule="auto"/>
        <w:ind w:right="283"/>
        <w:jc w:val="center"/>
        <w:rPr>
          <w:b/>
          <w:bCs/>
          <w:color w:val="943634"/>
          <w:spacing w:val="5"/>
        </w:rPr>
      </w:pPr>
      <w:r w:rsidRPr="00462DF5">
        <w:rPr>
          <w:b/>
          <w:bCs/>
          <w:color w:val="943634"/>
          <w:spacing w:val="5"/>
        </w:rPr>
        <w:t>Lieu de dépôt :</w:t>
      </w:r>
    </w:p>
    <w:p w14:paraId="47A0C030" w14:textId="77777777" w:rsidR="00F10C8C" w:rsidRPr="00462DF5" w:rsidRDefault="00F10C8C" w:rsidP="00F10C8C">
      <w:pPr>
        <w:tabs>
          <w:tab w:val="left" w:pos="1560"/>
          <w:tab w:val="left" w:pos="1985"/>
          <w:tab w:val="left" w:pos="3969"/>
          <w:tab w:val="left" w:pos="6237"/>
        </w:tabs>
        <w:spacing w:after="0" w:line="240" w:lineRule="auto"/>
        <w:ind w:right="283"/>
        <w:jc w:val="center"/>
        <w:rPr>
          <w:iCs/>
          <w:szCs w:val="20"/>
        </w:rPr>
      </w:pPr>
      <w:r w:rsidRPr="00462DF5">
        <w:rPr>
          <w:iCs/>
          <w:szCs w:val="20"/>
        </w:rPr>
        <w:t>Hôpital Émile ROUX</w:t>
      </w:r>
    </w:p>
    <w:p w14:paraId="7CF9DBAF" w14:textId="77777777" w:rsidR="00F10C8C" w:rsidRPr="00462DF5" w:rsidRDefault="00F10C8C" w:rsidP="00F10C8C">
      <w:pPr>
        <w:tabs>
          <w:tab w:val="left" w:pos="1560"/>
          <w:tab w:val="left" w:pos="1985"/>
          <w:tab w:val="left" w:pos="3969"/>
          <w:tab w:val="left" w:pos="6237"/>
        </w:tabs>
        <w:spacing w:after="0" w:line="240" w:lineRule="auto"/>
        <w:ind w:right="283"/>
        <w:jc w:val="center"/>
        <w:rPr>
          <w:iCs/>
          <w:szCs w:val="20"/>
        </w:rPr>
      </w:pPr>
      <w:r w:rsidRPr="00462DF5">
        <w:rPr>
          <w:iCs/>
          <w:szCs w:val="20"/>
        </w:rPr>
        <w:t xml:space="preserve">Bâtiment </w:t>
      </w:r>
      <w:r w:rsidR="009D55EE" w:rsidRPr="00462DF5">
        <w:rPr>
          <w:iCs/>
          <w:szCs w:val="20"/>
        </w:rPr>
        <w:t>Defontennelle</w:t>
      </w:r>
      <w:r w:rsidRPr="00462DF5">
        <w:rPr>
          <w:iCs/>
          <w:szCs w:val="20"/>
        </w:rPr>
        <w:t xml:space="preserve">, salle </w:t>
      </w:r>
      <w:r w:rsidR="009D55EE" w:rsidRPr="00462DF5">
        <w:rPr>
          <w:iCs/>
          <w:szCs w:val="20"/>
        </w:rPr>
        <w:t>Les Ménages</w:t>
      </w:r>
    </w:p>
    <w:p w14:paraId="186DB825" w14:textId="77777777" w:rsidR="00F10C8C" w:rsidRPr="00462DF5" w:rsidRDefault="00F10C8C" w:rsidP="00F10C8C">
      <w:pPr>
        <w:tabs>
          <w:tab w:val="left" w:pos="1560"/>
          <w:tab w:val="left" w:pos="1985"/>
          <w:tab w:val="left" w:pos="3969"/>
          <w:tab w:val="left" w:pos="6237"/>
        </w:tabs>
        <w:spacing w:after="0" w:line="240" w:lineRule="auto"/>
        <w:ind w:right="283"/>
        <w:jc w:val="center"/>
        <w:rPr>
          <w:iCs/>
          <w:szCs w:val="20"/>
        </w:rPr>
      </w:pPr>
      <w:r w:rsidRPr="00462DF5">
        <w:rPr>
          <w:iCs/>
          <w:szCs w:val="20"/>
        </w:rPr>
        <w:t>1, avenue de Verdun</w:t>
      </w:r>
    </w:p>
    <w:p w14:paraId="443E28C0" w14:textId="77777777" w:rsidR="00F10C8C" w:rsidRPr="00462DF5" w:rsidRDefault="00F10C8C" w:rsidP="00F10C8C">
      <w:pPr>
        <w:tabs>
          <w:tab w:val="left" w:pos="1560"/>
          <w:tab w:val="left" w:pos="1985"/>
          <w:tab w:val="left" w:pos="3969"/>
          <w:tab w:val="left" w:pos="6237"/>
        </w:tabs>
        <w:spacing w:after="0" w:line="240" w:lineRule="auto"/>
        <w:ind w:right="283"/>
        <w:jc w:val="center"/>
        <w:rPr>
          <w:iCs/>
          <w:szCs w:val="20"/>
        </w:rPr>
      </w:pPr>
      <w:r w:rsidRPr="00462DF5">
        <w:rPr>
          <w:iCs/>
          <w:szCs w:val="20"/>
        </w:rPr>
        <w:t>94450 LIMEIL BREVANNES</w:t>
      </w:r>
    </w:p>
    <w:p w14:paraId="1FAE2844" w14:textId="77777777" w:rsidR="00491E04" w:rsidRPr="00462DF5" w:rsidRDefault="00491E04" w:rsidP="00491E04">
      <w:pPr>
        <w:keepNext/>
        <w:tabs>
          <w:tab w:val="left" w:pos="1560"/>
          <w:tab w:val="left" w:pos="1985"/>
          <w:tab w:val="left" w:pos="6237"/>
        </w:tabs>
        <w:spacing w:after="0" w:line="240" w:lineRule="auto"/>
        <w:ind w:right="283"/>
        <w:jc w:val="center"/>
        <w:outlineLvl w:val="1"/>
        <w:rPr>
          <w:iCs/>
          <w:szCs w:val="20"/>
        </w:rPr>
      </w:pPr>
    </w:p>
    <w:p w14:paraId="774B7C5C" w14:textId="77777777" w:rsidR="00491E04" w:rsidRPr="00462DF5" w:rsidRDefault="00491E04" w:rsidP="00491E04">
      <w:pPr>
        <w:jc w:val="center"/>
      </w:pPr>
      <w:bookmarkStart w:id="61" w:name="_Toc378164413"/>
      <w:bookmarkStart w:id="62" w:name="_Toc432352412"/>
      <w:r w:rsidRPr="00462DF5">
        <w:rPr>
          <w:b/>
          <w:bCs/>
          <w:color w:val="943634"/>
          <w:spacing w:val="5"/>
        </w:rPr>
        <w:t>A l’attention de :</w:t>
      </w:r>
      <w:r w:rsidRPr="00462DF5">
        <w:t xml:space="preserve"> </w:t>
      </w:r>
      <w:bookmarkEnd w:id="61"/>
      <w:bookmarkEnd w:id="62"/>
      <w:r w:rsidR="00BB3AD3" w:rsidRPr="00462DF5">
        <w:t>Laurence OUADI</w:t>
      </w:r>
    </w:p>
    <w:p w14:paraId="25EED673" w14:textId="77777777" w:rsidR="00954965" w:rsidRPr="00FF3103" w:rsidRDefault="00954965" w:rsidP="00491E04">
      <w:pPr>
        <w:jc w:val="center"/>
      </w:pPr>
    </w:p>
    <w:p w14:paraId="56A5CB86" w14:textId="77777777" w:rsidR="00954965" w:rsidRPr="00FF3103" w:rsidRDefault="00954965" w:rsidP="00954965">
      <w:pPr>
        <w:shd w:val="clear" w:color="auto" w:fill="DEEAF6" w:themeFill="accent1" w:themeFillTint="33"/>
        <w:jc w:val="center"/>
        <w:rPr>
          <w:b/>
          <w:bCs/>
          <w:color w:val="943634"/>
          <w:spacing w:val="5"/>
          <w:sz w:val="32"/>
        </w:rPr>
      </w:pPr>
      <w:r w:rsidRPr="00FF3103">
        <w:rPr>
          <w:b/>
          <w:bCs/>
          <w:color w:val="943634"/>
          <w:spacing w:val="5"/>
          <w:sz w:val="32"/>
        </w:rPr>
        <w:lastRenderedPageBreak/>
        <w:t>ATTENTION : prévoir portage, une dizaine de marches</w:t>
      </w:r>
    </w:p>
    <w:p w14:paraId="317DB40A" w14:textId="77777777" w:rsidR="00954965" w:rsidRPr="009C0D35" w:rsidRDefault="00954965" w:rsidP="00491E04">
      <w:pPr>
        <w:jc w:val="center"/>
        <w:rPr>
          <w:highlight w:val="magenta"/>
        </w:rPr>
      </w:pPr>
    </w:p>
    <w:p w14:paraId="3E70ADBD" w14:textId="77777777" w:rsidR="00491E04" w:rsidRPr="00462DF5" w:rsidRDefault="00491E04" w:rsidP="00491E04">
      <w:pPr>
        <w:keepNext/>
        <w:tabs>
          <w:tab w:val="left" w:pos="1560"/>
          <w:tab w:val="left" w:pos="1985"/>
          <w:tab w:val="left" w:pos="6237"/>
        </w:tabs>
        <w:spacing w:after="0" w:line="240" w:lineRule="auto"/>
        <w:ind w:right="283"/>
        <w:jc w:val="both"/>
        <w:outlineLvl w:val="1"/>
        <w:rPr>
          <w:iCs/>
          <w:szCs w:val="20"/>
        </w:rPr>
      </w:pPr>
    </w:p>
    <w:p w14:paraId="03C5F7CB" w14:textId="77777777" w:rsidR="00F10C8C" w:rsidRPr="00462DF5" w:rsidRDefault="00F10C8C" w:rsidP="00F10C8C">
      <w:pPr>
        <w:ind w:right="425"/>
        <w:jc w:val="both"/>
        <w:rPr>
          <w:rFonts w:eastAsia="Arial Unicode MS"/>
        </w:rPr>
      </w:pPr>
      <w:r w:rsidRPr="00462DF5">
        <w:rPr>
          <w:rFonts w:eastAsia="Arial Unicode MS"/>
        </w:rPr>
        <w:t xml:space="preserve">Les échantillons doivent impérativement être livrés à la date indiquée ci-dessus. </w:t>
      </w:r>
    </w:p>
    <w:p w14:paraId="5CBFC8D6" w14:textId="77777777" w:rsidR="00F10C8C" w:rsidRPr="00462DF5" w:rsidRDefault="00F53198" w:rsidP="00F10C8C">
      <w:pPr>
        <w:ind w:right="425"/>
        <w:jc w:val="both"/>
        <w:rPr>
          <w:rFonts w:eastAsia="Arial Unicode MS"/>
        </w:rPr>
      </w:pPr>
      <w:r w:rsidRPr="00462DF5">
        <w:rPr>
          <w:rFonts w:eastAsia="Arial Unicode MS"/>
        </w:rPr>
        <w:t>Les échantillons</w:t>
      </w:r>
      <w:r w:rsidR="00F10C8C" w:rsidRPr="00462DF5">
        <w:rPr>
          <w:rFonts w:eastAsia="Arial Unicode MS"/>
        </w:rPr>
        <w:t xml:space="preserve"> doivent être impérativement réceptionnés avec les personnes mentionnées qui valident la date et heure de dépôt. </w:t>
      </w:r>
    </w:p>
    <w:p w14:paraId="4488AC62" w14:textId="77777777" w:rsidR="00F10C8C" w:rsidRPr="00462DF5" w:rsidRDefault="00F10C8C" w:rsidP="00F10C8C">
      <w:pPr>
        <w:ind w:right="425"/>
        <w:jc w:val="both"/>
        <w:rPr>
          <w:rFonts w:eastAsia="Arial Unicode MS"/>
        </w:rPr>
      </w:pPr>
      <w:r w:rsidRPr="00462DF5">
        <w:rPr>
          <w:rFonts w:eastAsia="Arial Unicode MS"/>
        </w:rPr>
        <w:t>Chaque pro</w:t>
      </w:r>
      <w:r w:rsidR="007E2C2C" w:rsidRPr="00462DF5">
        <w:rPr>
          <w:rFonts w:eastAsia="Arial Unicode MS"/>
        </w:rPr>
        <w:t>duit livré</w:t>
      </w:r>
      <w:r w:rsidRPr="00462DF5">
        <w:rPr>
          <w:rFonts w:eastAsia="Arial Unicode MS"/>
        </w:rPr>
        <w:t xml:space="preserve"> comporte une étiquette mentionnant l’intitulé du produit, sa référence commerciale, le nom du candidat, le numéro de consultation et le lot auxquels il correspond.  </w:t>
      </w:r>
    </w:p>
    <w:p w14:paraId="4A4A01FE" w14:textId="77777777" w:rsidR="00F10C8C" w:rsidRPr="00462DF5" w:rsidRDefault="00F10C8C" w:rsidP="00F10C8C">
      <w:pPr>
        <w:ind w:right="425"/>
        <w:jc w:val="both"/>
        <w:rPr>
          <w:rFonts w:eastAsia="Arial Unicode MS"/>
        </w:rPr>
      </w:pPr>
      <w:r w:rsidRPr="00462DF5">
        <w:rPr>
          <w:rFonts w:eastAsia="Arial Unicode MS"/>
        </w:rPr>
        <w:t xml:space="preserve">La notice produit doit être déposée avec l’échantillon. </w:t>
      </w:r>
    </w:p>
    <w:p w14:paraId="143B57AD" w14:textId="77777777" w:rsidR="00F10C8C" w:rsidRPr="008B18ED" w:rsidRDefault="00F10C8C" w:rsidP="00F10C8C">
      <w:pPr>
        <w:ind w:right="425"/>
        <w:jc w:val="both"/>
        <w:rPr>
          <w:rFonts w:eastAsia="Arial Unicode MS"/>
        </w:rPr>
      </w:pPr>
      <w:r w:rsidRPr="008B18ED">
        <w:rPr>
          <w:rFonts w:eastAsia="Arial Unicode MS"/>
        </w:rPr>
        <w:t xml:space="preserve">Les échantillons déposés </w:t>
      </w:r>
      <w:r w:rsidR="00CE121E" w:rsidRPr="008B18ED">
        <w:rPr>
          <w:rFonts w:eastAsia="Arial Unicode MS"/>
        </w:rPr>
        <w:t>sans être</w:t>
      </w:r>
      <w:r w:rsidR="008B18ED" w:rsidRPr="008B18ED">
        <w:rPr>
          <w:rFonts w:eastAsia="Arial Unicode MS"/>
        </w:rPr>
        <w:t xml:space="preserve"> déballés ni</w:t>
      </w:r>
      <w:r w:rsidRPr="008B18ED">
        <w:rPr>
          <w:rFonts w:eastAsia="Arial Unicode MS"/>
        </w:rPr>
        <w:t xml:space="preserve"> installés prêts à l’emploi </w:t>
      </w:r>
      <w:r w:rsidRPr="008B18ED">
        <w:rPr>
          <w:rFonts w:eastAsia="Arial Unicode MS"/>
          <w:b/>
        </w:rPr>
        <w:t>ne sont pas</w:t>
      </w:r>
      <w:r w:rsidRPr="008B18ED">
        <w:rPr>
          <w:rFonts w:eastAsia="Arial Unicode MS"/>
        </w:rPr>
        <w:t xml:space="preserve"> </w:t>
      </w:r>
      <w:r w:rsidRPr="008B18ED">
        <w:rPr>
          <w:rFonts w:eastAsia="Arial Unicode MS"/>
          <w:b/>
        </w:rPr>
        <w:t>recevables</w:t>
      </w:r>
      <w:r w:rsidRPr="008B18ED">
        <w:rPr>
          <w:rFonts w:eastAsia="Arial Unicode MS"/>
        </w:rPr>
        <w:t xml:space="preserve">. Il n’appartient pas aux référents de déballer ou installer les échantillons. </w:t>
      </w:r>
    </w:p>
    <w:p w14:paraId="439F38A0" w14:textId="77777777" w:rsidR="00F10C8C" w:rsidRPr="008B18ED" w:rsidRDefault="00F10C8C" w:rsidP="00F10C8C">
      <w:pPr>
        <w:ind w:right="283"/>
        <w:rPr>
          <w:rFonts w:eastAsia="Arial Unicode MS"/>
          <w:color w:val="000000"/>
        </w:rPr>
      </w:pPr>
      <w:r w:rsidRPr="008B18ED">
        <w:rPr>
          <w:rFonts w:eastAsia="Arial Unicode MS"/>
          <w:color w:val="000000"/>
        </w:rPr>
        <w:t>Les cartons et emballages doivent être repris, en aucun cas ils ne doivent être laissés dans la salle d’expertise.</w:t>
      </w:r>
    </w:p>
    <w:p w14:paraId="4E4C357B" w14:textId="77777777" w:rsidR="00F10C8C" w:rsidRPr="008B18ED" w:rsidRDefault="00F10C8C" w:rsidP="00F10C8C">
      <w:pPr>
        <w:ind w:right="425"/>
        <w:jc w:val="both"/>
        <w:rPr>
          <w:rFonts w:eastAsia="Arial Unicode MS"/>
        </w:rPr>
      </w:pPr>
      <w:r w:rsidRPr="008B18ED">
        <w:rPr>
          <w:rFonts w:eastAsia="Arial Unicode MS"/>
        </w:rPr>
        <w:t>Il est impératif qu’un représentant de la société effectue une présentation auprès des référents mentionnés.</w:t>
      </w:r>
    </w:p>
    <w:p w14:paraId="5CAC83FA" w14:textId="77777777" w:rsidR="00F10C8C" w:rsidRPr="008B18ED" w:rsidRDefault="00F10C8C" w:rsidP="00F10C8C">
      <w:pPr>
        <w:ind w:right="425"/>
        <w:jc w:val="both"/>
        <w:rPr>
          <w:rFonts w:eastAsia="Arial Unicode MS"/>
        </w:rPr>
      </w:pPr>
      <w:r w:rsidRPr="008B18ED">
        <w:rPr>
          <w:rFonts w:eastAsia="Arial Unicode MS"/>
        </w:rPr>
        <w:t xml:space="preserve">Si un accessoire est oublié lors du dépôt de l'échantillon, il appartient au fournisseur de le livrer au plus tard dans les 24 heures suivantes. Cette tolérance </w:t>
      </w:r>
      <w:r w:rsidR="008B18ED" w:rsidRPr="008B18ED">
        <w:rPr>
          <w:rFonts w:eastAsia="Arial Unicode MS"/>
        </w:rPr>
        <w:t>est un</w:t>
      </w:r>
      <w:r w:rsidRPr="008B18ED">
        <w:rPr>
          <w:rFonts w:eastAsia="Arial Unicode MS"/>
        </w:rPr>
        <w:t xml:space="preserve"> délai maximal pour le COMPLEMENT éventuel de l'échantillon, l'échantillon en lui-même doit impérativement être déposé à la date indiquée ci-dessus.</w:t>
      </w:r>
    </w:p>
    <w:p w14:paraId="614FF4EC" w14:textId="77777777" w:rsidR="00F10C8C" w:rsidRPr="008B18ED" w:rsidRDefault="00F10C8C" w:rsidP="00F10C8C">
      <w:pPr>
        <w:ind w:right="425"/>
        <w:jc w:val="both"/>
        <w:rPr>
          <w:rFonts w:eastAsia="Arial Unicode MS"/>
        </w:rPr>
      </w:pPr>
      <w:r w:rsidRPr="008B18ED">
        <w:rPr>
          <w:rFonts w:eastAsia="Arial Unicode MS"/>
        </w:rPr>
        <w:t>Le candidat est tenu de fournir le bordereau de livraison sur lequel doivent être obligatoirement mentionnés son nom, son adresse, « Échantillons pour l’appel d’offre</w:t>
      </w:r>
      <w:r w:rsidR="008B18ED">
        <w:rPr>
          <w:rFonts w:eastAsia="Arial Unicode MS"/>
        </w:rPr>
        <w:t>s de la consultation n° 25</w:t>
      </w:r>
      <w:r w:rsidR="00A43CA9" w:rsidRPr="008B18ED">
        <w:rPr>
          <w:rFonts w:eastAsia="Arial Unicode MS"/>
        </w:rPr>
        <w:t>-019</w:t>
      </w:r>
      <w:r w:rsidRPr="008B18ED">
        <w:rPr>
          <w:rFonts w:eastAsia="Arial Unicode MS"/>
        </w:rPr>
        <w:t>» ainsi que la liste détaillée des produits déposés.</w:t>
      </w:r>
    </w:p>
    <w:p w14:paraId="5373D92D" w14:textId="77777777" w:rsidR="00F10C8C" w:rsidRPr="008B18ED" w:rsidRDefault="00F10C8C" w:rsidP="00F10C8C">
      <w:pPr>
        <w:ind w:right="425"/>
        <w:jc w:val="both"/>
        <w:rPr>
          <w:rFonts w:eastAsia="Arial Unicode MS"/>
        </w:rPr>
      </w:pPr>
    </w:p>
    <w:p w14:paraId="1E5F6C37" w14:textId="77777777" w:rsidR="00491E04" w:rsidRPr="008B18ED" w:rsidRDefault="00491E04" w:rsidP="00491E04">
      <w:pPr>
        <w:ind w:right="283"/>
        <w:jc w:val="center"/>
        <w:rPr>
          <w:b/>
          <w:bCs/>
          <w:color w:val="943634"/>
          <w:spacing w:val="5"/>
        </w:rPr>
      </w:pPr>
      <w:r w:rsidRPr="008B18ED">
        <w:rPr>
          <w:b/>
          <w:bCs/>
          <w:color w:val="943634"/>
          <w:spacing w:val="5"/>
        </w:rPr>
        <w:t>La production de ce document dûment complété et le respect du dépôt des échantillons conditionnent la validité de l’offre.</w:t>
      </w:r>
    </w:p>
    <w:p w14:paraId="4DC73DCA" w14:textId="77777777" w:rsidR="00491E04" w:rsidRPr="008B18ED" w:rsidRDefault="00491E04" w:rsidP="00491E04">
      <w:pPr>
        <w:jc w:val="center"/>
        <w:rPr>
          <w:rFonts w:ascii="Times New Roman" w:eastAsia="Arial Unicode MS" w:hAnsi="Times New Roman"/>
          <w:sz w:val="24"/>
          <w:szCs w:val="24"/>
        </w:rPr>
      </w:pPr>
    </w:p>
    <w:p w14:paraId="6F9A56FB" w14:textId="77777777" w:rsidR="00A43CA9" w:rsidRPr="00A43CA9" w:rsidRDefault="00A43CA9" w:rsidP="00F53198">
      <w:pPr>
        <w:ind w:right="425"/>
        <w:jc w:val="center"/>
        <w:rPr>
          <w:rFonts w:eastAsia="Arial Unicode MS"/>
        </w:rPr>
      </w:pPr>
      <w:r w:rsidRPr="008B18ED">
        <w:rPr>
          <w:rFonts w:eastAsia="Arial Unicode MS"/>
        </w:rPr>
        <w:t xml:space="preserve">Les échantillons doivent </w:t>
      </w:r>
      <w:r w:rsidRPr="008B18ED">
        <w:rPr>
          <w:rStyle w:val="lev"/>
          <w:rFonts w:eastAsia="Arial Unicode MS"/>
        </w:rPr>
        <w:t>impérativement être repris</w:t>
      </w:r>
      <w:r w:rsidRPr="008B18ED">
        <w:rPr>
          <w:rFonts w:eastAsia="Arial Unicode MS"/>
        </w:rPr>
        <w:t xml:space="preserve"> à la date indiquée ci-dessus.</w:t>
      </w:r>
    </w:p>
    <w:p w14:paraId="0F07CAE8" w14:textId="77777777" w:rsidR="00EF23CC" w:rsidRPr="00DE4465" w:rsidRDefault="00EF23CC" w:rsidP="000F6DAC">
      <w:pPr>
        <w:tabs>
          <w:tab w:val="left" w:pos="1701"/>
          <w:tab w:val="left" w:pos="6237"/>
        </w:tabs>
        <w:rPr>
          <w:rFonts w:ascii="Calibri" w:hAnsi="Calibri"/>
          <w:iCs/>
          <w:color w:val="622423"/>
        </w:rPr>
      </w:pPr>
    </w:p>
    <w:sectPr w:rsidR="00EF23CC" w:rsidRPr="00DE4465" w:rsidSect="001A6621">
      <w:footerReference w:type="default" r:id="rId14"/>
      <w:pgSz w:w="11907" w:h="16840" w:code="9"/>
      <w:pgMar w:top="1418" w:right="657"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15603" w14:textId="77777777" w:rsidR="00911A11" w:rsidRDefault="00911A11">
      <w:r>
        <w:separator/>
      </w:r>
    </w:p>
  </w:endnote>
  <w:endnote w:type="continuationSeparator" w:id="0">
    <w:p w14:paraId="7DA7DE72" w14:textId="77777777" w:rsidR="00911A11" w:rsidRDefault="00911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sto MT">
    <w:panose1 w:val="02040603050505030304"/>
    <w:charset w:val="00"/>
    <w:family w:val="roman"/>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DA414" w14:textId="77777777" w:rsidR="001405EE" w:rsidRDefault="001405EE" w:rsidP="00437607">
    <w:pPr>
      <w:pStyle w:val="Pieddepage"/>
    </w:pPr>
  </w:p>
  <w:tbl>
    <w:tblPr>
      <w:tblStyle w:val="Maslection1"/>
      <w:tblW w:w="10491" w:type="dxa"/>
      <w:tblInd w:w="-723" w:type="dxa"/>
      <w:tblLook w:val="04A0" w:firstRow="1" w:lastRow="0" w:firstColumn="1" w:lastColumn="0" w:noHBand="0" w:noVBand="1"/>
    </w:tblPr>
    <w:tblGrid>
      <w:gridCol w:w="3261"/>
      <w:gridCol w:w="4111"/>
      <w:gridCol w:w="3119"/>
    </w:tblGrid>
    <w:tr w:rsidR="001405EE" w:rsidRPr="005929E1" w14:paraId="20FE31D4" w14:textId="77777777" w:rsidTr="00293B04">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548C5A26" w14:textId="77777777" w:rsidR="001405EE" w:rsidRPr="005929E1" w:rsidRDefault="001405EE" w:rsidP="00293B04">
          <w:pPr>
            <w:spacing w:after="0"/>
          </w:pPr>
          <w:r w:rsidRPr="005929E1">
            <w:t>A.P.-H.P.</w:t>
          </w:r>
        </w:p>
      </w:tc>
      <w:tc>
        <w:tcPr>
          <w:tcW w:w="4111" w:type="dxa"/>
          <w:shd w:val="clear" w:color="auto" w:fill="auto"/>
        </w:tcPr>
        <w:p w14:paraId="276B3734" w14:textId="77777777" w:rsidR="001405EE" w:rsidRPr="005929E1" w:rsidRDefault="001405EE" w:rsidP="005929E1">
          <w:pPr>
            <w:spacing w:after="0"/>
            <w:cnfStyle w:val="100000000000" w:firstRow="1" w:lastRow="0" w:firstColumn="0" w:lastColumn="0" w:oddVBand="0" w:evenVBand="0" w:oddHBand="0" w:evenHBand="0" w:firstRowFirstColumn="0" w:firstRowLastColumn="0" w:lastRowFirstColumn="0" w:lastRowLastColumn="0"/>
          </w:pPr>
          <w:r w:rsidRPr="005929E1">
            <w:t>Consultation n° 25-019</w:t>
          </w:r>
        </w:p>
      </w:tc>
      <w:tc>
        <w:tcPr>
          <w:tcW w:w="3119" w:type="dxa"/>
          <w:shd w:val="clear" w:color="auto" w:fill="auto"/>
        </w:tcPr>
        <w:p w14:paraId="57317FBC" w14:textId="77777777" w:rsidR="001405EE" w:rsidRPr="005929E1" w:rsidRDefault="001405EE" w:rsidP="00293B04">
          <w:pPr>
            <w:spacing w:after="0"/>
            <w:jc w:val="right"/>
            <w:cnfStyle w:val="100000000000" w:firstRow="1" w:lastRow="0" w:firstColumn="0" w:lastColumn="0" w:oddVBand="0" w:evenVBand="0" w:oddHBand="0" w:evenHBand="0" w:firstRowFirstColumn="0" w:firstRowLastColumn="0" w:lastRowFirstColumn="0" w:lastRowLastColumn="0"/>
          </w:pPr>
          <w:r w:rsidRPr="005929E1">
            <w:t>A.C.H.A.T.</w:t>
          </w:r>
        </w:p>
      </w:tc>
    </w:tr>
    <w:tr w:rsidR="001405EE" w:rsidRPr="009C0D35" w14:paraId="35FE0F8E" w14:textId="77777777" w:rsidTr="00293B04">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52CA6662" w14:textId="77777777" w:rsidR="001405EE" w:rsidRPr="005929E1" w:rsidRDefault="001405EE" w:rsidP="00293B04">
          <w:pPr>
            <w:spacing w:after="0"/>
          </w:pPr>
          <w:r w:rsidRPr="005929E1">
            <w:t>CCTP.2  01/08/2016</w:t>
          </w:r>
        </w:p>
      </w:tc>
      <w:tc>
        <w:tcPr>
          <w:tcW w:w="4111" w:type="dxa"/>
          <w:shd w:val="clear" w:color="auto" w:fill="auto"/>
        </w:tcPr>
        <w:p w14:paraId="39C6ABAC" w14:textId="77777777" w:rsidR="001405EE" w:rsidRPr="005929E1" w:rsidRDefault="001405EE" w:rsidP="00293B04">
          <w:pPr>
            <w:spacing w:after="0"/>
            <w:cnfStyle w:val="000000000000" w:firstRow="0" w:lastRow="0" w:firstColumn="0" w:lastColumn="0" w:oddVBand="0" w:evenVBand="0" w:oddHBand="0" w:evenHBand="0" w:firstRowFirstColumn="0" w:firstRowLastColumn="0" w:lastRowFirstColumn="0" w:lastRowLastColumn="0"/>
          </w:pPr>
          <w:r w:rsidRPr="005929E1">
            <w:t xml:space="preserve">Dernière mise à jour du : </w:t>
          </w:r>
          <w:r w:rsidRPr="005929E1">
            <w:fldChar w:fldCharType="begin"/>
          </w:r>
          <w:r w:rsidRPr="005929E1">
            <w:instrText xml:space="preserve"> TIME \@ "dd/MM/yyyy" </w:instrText>
          </w:r>
          <w:r w:rsidRPr="005929E1">
            <w:fldChar w:fldCharType="separate"/>
          </w:r>
          <w:r w:rsidR="00175E1E">
            <w:rPr>
              <w:noProof/>
            </w:rPr>
            <w:t>26/12/2024</w:t>
          </w:r>
          <w:r w:rsidRPr="005929E1">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15B4B8CF" w14:textId="77777777" w:rsidR="001405EE" w:rsidRPr="005929E1" w:rsidRDefault="001405EE" w:rsidP="00293B04">
                  <w:pPr>
                    <w:spacing w:after="0"/>
                    <w:jc w:val="right"/>
                    <w:cnfStyle w:val="000000000000" w:firstRow="0" w:lastRow="0" w:firstColumn="0" w:lastColumn="0" w:oddVBand="0" w:evenVBand="0" w:oddHBand="0" w:evenHBand="0" w:firstRowFirstColumn="0" w:firstRowLastColumn="0" w:lastRowFirstColumn="0" w:lastRowLastColumn="0"/>
                  </w:pPr>
                  <w:r w:rsidRPr="005929E1">
                    <w:t xml:space="preserve">Page </w:t>
                  </w:r>
                  <w:r w:rsidRPr="005929E1">
                    <w:rPr>
                      <w:bCs/>
                      <w:sz w:val="24"/>
                      <w:szCs w:val="24"/>
                    </w:rPr>
                    <w:fldChar w:fldCharType="begin"/>
                  </w:r>
                  <w:r w:rsidRPr="005929E1">
                    <w:rPr>
                      <w:bCs/>
                    </w:rPr>
                    <w:instrText>PAGE</w:instrText>
                  </w:r>
                  <w:r w:rsidRPr="005929E1">
                    <w:rPr>
                      <w:bCs/>
                      <w:sz w:val="24"/>
                      <w:szCs w:val="24"/>
                    </w:rPr>
                    <w:fldChar w:fldCharType="separate"/>
                  </w:r>
                  <w:r w:rsidR="00CE121E">
                    <w:rPr>
                      <w:bCs/>
                      <w:noProof/>
                    </w:rPr>
                    <w:t>38</w:t>
                  </w:r>
                  <w:r w:rsidRPr="005929E1">
                    <w:rPr>
                      <w:bCs/>
                      <w:sz w:val="24"/>
                      <w:szCs w:val="24"/>
                    </w:rPr>
                    <w:fldChar w:fldCharType="end"/>
                  </w:r>
                  <w:r w:rsidRPr="005929E1">
                    <w:t xml:space="preserve"> sur </w:t>
                  </w:r>
                  <w:r w:rsidRPr="005929E1">
                    <w:rPr>
                      <w:bCs/>
                      <w:sz w:val="24"/>
                      <w:szCs w:val="24"/>
                    </w:rPr>
                    <w:fldChar w:fldCharType="begin"/>
                  </w:r>
                  <w:r w:rsidRPr="005929E1">
                    <w:rPr>
                      <w:bCs/>
                    </w:rPr>
                    <w:instrText>NUMPAGES</w:instrText>
                  </w:r>
                  <w:r w:rsidRPr="005929E1">
                    <w:rPr>
                      <w:bCs/>
                      <w:sz w:val="24"/>
                      <w:szCs w:val="24"/>
                    </w:rPr>
                    <w:fldChar w:fldCharType="separate"/>
                  </w:r>
                  <w:r w:rsidR="00CE121E">
                    <w:rPr>
                      <w:bCs/>
                      <w:noProof/>
                    </w:rPr>
                    <w:t>38</w:t>
                  </w:r>
                  <w:r w:rsidRPr="005929E1">
                    <w:rPr>
                      <w:bCs/>
                      <w:sz w:val="24"/>
                      <w:szCs w:val="24"/>
                    </w:rPr>
                    <w:fldChar w:fldCharType="end"/>
                  </w:r>
                </w:p>
              </w:sdtContent>
            </w:sdt>
          </w:sdtContent>
        </w:sdt>
        <w:p w14:paraId="51229013" w14:textId="77777777" w:rsidR="001405EE" w:rsidRPr="005929E1" w:rsidRDefault="001405EE" w:rsidP="00293B04">
          <w:pPr>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6EA78E94" w14:textId="77777777" w:rsidR="001405EE" w:rsidRDefault="001405EE" w:rsidP="005B2ECE">
    <w:pPr>
      <w:pStyle w:val="Pieddepage"/>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E8E90" w14:textId="77777777" w:rsidR="00911A11" w:rsidRDefault="00911A11">
      <w:r>
        <w:separator/>
      </w:r>
    </w:p>
  </w:footnote>
  <w:footnote w:type="continuationSeparator" w:id="0">
    <w:p w14:paraId="04C25E4A" w14:textId="77777777" w:rsidR="00911A11" w:rsidRDefault="00911A11">
      <w:r>
        <w:continuationSeparator/>
      </w:r>
    </w:p>
  </w:footnote>
  <w:footnote w:id="1">
    <w:p w14:paraId="5BFED9E9" w14:textId="77777777" w:rsidR="00FD444D" w:rsidRDefault="00FD444D" w:rsidP="00FD444D">
      <w:pPr>
        <w:pStyle w:val="Notedebasdepage"/>
      </w:pPr>
      <w:r>
        <w:rPr>
          <w:rStyle w:val="Appelnotedebasdep"/>
        </w:rPr>
        <w:footnoteRef/>
      </w:r>
      <w:r w:rsidRPr="00D863BE">
        <w:t xml:space="preserve"> </w:t>
      </w:r>
      <w:r>
        <w:t>BPU, HBPU : Bordereau de Prix Unitaire : cf. glossaire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40459D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level1"/>
      </v:shape>
    </w:pict>
  </w:numPicBullet>
  <w:abstractNum w:abstractNumId="0" w15:restartNumberingAfterBreak="0">
    <w:nsid w:val="051949B4"/>
    <w:multiLevelType w:val="hybridMultilevel"/>
    <w:tmpl w:val="A51A3EBA"/>
    <w:lvl w:ilvl="0" w:tplc="E4201FEA">
      <w:numFmt w:val="bullet"/>
      <w:lvlText w:val="-"/>
      <w:lvlJc w:val="left"/>
      <w:pPr>
        <w:tabs>
          <w:tab w:val="num" w:pos="1080"/>
        </w:tabs>
        <w:ind w:left="1080" w:hanging="360"/>
      </w:pPr>
      <w:rPr>
        <w:rFonts w:ascii="Times New Roman" w:hAnsi="Times New Roman" w:hint="default"/>
        <w:color w:val="C00000"/>
      </w:rPr>
    </w:lvl>
    <w:lvl w:ilvl="1" w:tplc="2FA424EA">
      <w:start w:val="1"/>
      <w:numFmt w:val="decimal"/>
      <w:lvlText w:val="%2."/>
      <w:lvlJc w:val="left"/>
      <w:pPr>
        <w:tabs>
          <w:tab w:val="num" w:pos="1800"/>
        </w:tabs>
        <w:ind w:left="1800" w:hanging="360"/>
      </w:pPr>
      <w:rPr>
        <w:rFont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7D4618"/>
    <w:multiLevelType w:val="hybridMultilevel"/>
    <w:tmpl w:val="B7F600AA"/>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D35EF7"/>
    <w:multiLevelType w:val="hybridMultilevel"/>
    <w:tmpl w:val="7E588F32"/>
    <w:lvl w:ilvl="0" w:tplc="E4201FEA">
      <w:numFmt w:val="bullet"/>
      <w:lvlText w:val="-"/>
      <w:lvlJc w:val="left"/>
      <w:pPr>
        <w:ind w:left="720" w:hanging="360"/>
      </w:pPr>
      <w:rPr>
        <w:rFonts w:ascii="Times New Roman" w:hAnsi="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504144"/>
    <w:multiLevelType w:val="hybridMultilevel"/>
    <w:tmpl w:val="04C69B6C"/>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E547DB"/>
    <w:multiLevelType w:val="hybridMultilevel"/>
    <w:tmpl w:val="D4F41BE0"/>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131A3"/>
    <w:multiLevelType w:val="hybridMultilevel"/>
    <w:tmpl w:val="E4C60BBA"/>
    <w:lvl w:ilvl="0" w:tplc="E4201FEA">
      <w:numFmt w:val="bullet"/>
      <w:lvlText w:val="-"/>
      <w:lvlJc w:val="left"/>
      <w:pPr>
        <w:tabs>
          <w:tab w:val="num" w:pos="1080"/>
        </w:tabs>
        <w:ind w:left="1080" w:hanging="360"/>
      </w:pPr>
      <w:rPr>
        <w:rFonts w:ascii="Times New Roman" w:hAnsi="Times New Roman" w:hint="default"/>
        <w:color w:val="C00000"/>
      </w:rPr>
    </w:lvl>
    <w:lvl w:ilvl="1" w:tplc="2FA424EA">
      <w:start w:val="1"/>
      <w:numFmt w:val="decimal"/>
      <w:lvlText w:val="%2."/>
      <w:lvlJc w:val="left"/>
      <w:pPr>
        <w:tabs>
          <w:tab w:val="num" w:pos="1800"/>
        </w:tabs>
        <w:ind w:left="1800" w:hanging="360"/>
      </w:pPr>
      <w:rPr>
        <w:rFont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E06594"/>
    <w:multiLevelType w:val="hybridMultilevel"/>
    <w:tmpl w:val="30D4A940"/>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8A69A0"/>
    <w:multiLevelType w:val="hybridMultilevel"/>
    <w:tmpl w:val="EEA84E94"/>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8A0C2B"/>
    <w:multiLevelType w:val="hybridMultilevel"/>
    <w:tmpl w:val="F30E0F9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7F126D"/>
    <w:multiLevelType w:val="hybridMultilevel"/>
    <w:tmpl w:val="8E32B73E"/>
    <w:lvl w:ilvl="0" w:tplc="667ADD00">
      <w:start w:val="1"/>
      <w:numFmt w:val="upperLetter"/>
      <w:pStyle w:val="Titre6"/>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0014C98"/>
    <w:multiLevelType w:val="hybridMultilevel"/>
    <w:tmpl w:val="6DEEA690"/>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EC5A89"/>
    <w:multiLevelType w:val="hybridMultilevel"/>
    <w:tmpl w:val="224C4306"/>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5C6691"/>
    <w:multiLevelType w:val="hybridMultilevel"/>
    <w:tmpl w:val="229043EC"/>
    <w:lvl w:ilvl="0" w:tplc="E4201FEA">
      <w:numFmt w:val="bullet"/>
      <w:lvlText w:val="-"/>
      <w:lvlJc w:val="left"/>
      <w:pPr>
        <w:ind w:left="1146" w:hanging="360"/>
      </w:pPr>
      <w:rPr>
        <w:rFonts w:ascii="Times New Roman" w:hAnsi="Times New Roman" w:hint="default"/>
        <w:color w:val="C00000"/>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4C004EF0"/>
    <w:multiLevelType w:val="hybridMultilevel"/>
    <w:tmpl w:val="496AD1D8"/>
    <w:lvl w:ilvl="0" w:tplc="E4201FEA">
      <w:numFmt w:val="bullet"/>
      <w:lvlText w:val="-"/>
      <w:lvlJc w:val="left"/>
      <w:pPr>
        <w:ind w:left="720" w:hanging="360"/>
      </w:pPr>
      <w:rPr>
        <w:rFonts w:ascii="Times New Roman" w:hAnsi="Times New Roman" w:hint="default"/>
        <w:color w:val="C00000"/>
      </w:rPr>
    </w:lvl>
    <w:lvl w:ilvl="1" w:tplc="E4201FEA">
      <w:numFmt w:val="bullet"/>
      <w:lvlText w:val="-"/>
      <w:lvlJc w:val="left"/>
      <w:pPr>
        <w:ind w:left="1440" w:hanging="360"/>
      </w:pPr>
      <w:rPr>
        <w:rFonts w:ascii="Times New Roman" w:hAnsi="Times New Roman" w:hint="default"/>
        <w:color w:val="C0000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EC0EB0"/>
    <w:multiLevelType w:val="multilevel"/>
    <w:tmpl w:val="E50A405E"/>
    <w:lvl w:ilvl="0">
      <w:numFmt w:val="bullet"/>
      <w:lvlText w:val="-"/>
      <w:lvlJc w:val="left"/>
      <w:pPr>
        <w:tabs>
          <w:tab w:val="num" w:pos="360"/>
        </w:tabs>
        <w:ind w:left="360" w:hanging="360"/>
      </w:pPr>
      <w:rPr>
        <w:rFonts w:ascii="Times New Roman" w:hAnsi="Times New Roman" w:cs="Times New Roman" w:hint="default"/>
        <w:color w:val="C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E153F0D"/>
    <w:multiLevelType w:val="hybridMultilevel"/>
    <w:tmpl w:val="4CFA851A"/>
    <w:lvl w:ilvl="0" w:tplc="D3260108">
      <w:start w:val="1"/>
      <w:numFmt w:val="bullet"/>
      <w:lvlText w:val=""/>
      <w:lvlPicBulletId w:val="0"/>
      <w:lvlJc w:val="left"/>
      <w:pPr>
        <w:ind w:left="1080" w:hanging="360"/>
      </w:pPr>
      <w:rPr>
        <w:rFonts w:ascii="Symbol" w:hAnsi="Symbol" w:hint="default"/>
        <w:color w:val="auto"/>
        <w:u w:color="FFFFFF" w:themeColor="background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32568C9"/>
    <w:multiLevelType w:val="hybridMultilevel"/>
    <w:tmpl w:val="3B4A0E30"/>
    <w:lvl w:ilvl="0" w:tplc="040C0015">
      <w:start w:val="1"/>
      <w:numFmt w:val="upperLetter"/>
      <w:lvlText w:val="%1."/>
      <w:lvlJc w:val="left"/>
      <w:pPr>
        <w:ind w:left="81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85129B1E">
      <w:start w:val="1"/>
      <w:numFmt w:val="decimal"/>
      <w:pStyle w:val="Titre7"/>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A757DB1"/>
    <w:multiLevelType w:val="hybridMultilevel"/>
    <w:tmpl w:val="9A64656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B20532"/>
    <w:multiLevelType w:val="hybridMultilevel"/>
    <w:tmpl w:val="08FAC9A8"/>
    <w:lvl w:ilvl="0" w:tplc="E4201FEA">
      <w:numFmt w:val="bullet"/>
      <w:lvlText w:val="-"/>
      <w:lvlJc w:val="left"/>
      <w:pPr>
        <w:ind w:left="720" w:hanging="360"/>
      </w:pPr>
      <w:rPr>
        <w:rFonts w:ascii="Times New Roman" w:hAnsi="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080291"/>
    <w:multiLevelType w:val="hybridMultilevel"/>
    <w:tmpl w:val="4886CCC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00241D"/>
    <w:multiLevelType w:val="hybridMultilevel"/>
    <w:tmpl w:val="2982A82C"/>
    <w:lvl w:ilvl="0" w:tplc="040C0001">
      <w:start w:val="1"/>
      <w:numFmt w:val="bullet"/>
      <w:lvlText w:val=""/>
      <w:lvlJc w:val="left"/>
      <w:pPr>
        <w:ind w:left="2160" w:hanging="360"/>
      </w:pPr>
      <w:rPr>
        <w:rFonts w:ascii="Symbol" w:hAnsi="Symbol" w:hint="default"/>
        <w:color w:val="C00000"/>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7" w15:restartNumberingAfterBreak="0">
    <w:nsid w:val="641841D5"/>
    <w:multiLevelType w:val="hybridMultilevel"/>
    <w:tmpl w:val="550E5364"/>
    <w:lvl w:ilvl="0" w:tplc="E4201FEA">
      <w:numFmt w:val="bullet"/>
      <w:lvlText w:val="-"/>
      <w:lvlJc w:val="left"/>
      <w:pPr>
        <w:ind w:left="720" w:hanging="360"/>
      </w:pPr>
      <w:rPr>
        <w:rFonts w:ascii="Times New Roman" w:hAnsi="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AE30B4"/>
    <w:multiLevelType w:val="hybridMultilevel"/>
    <w:tmpl w:val="8302442E"/>
    <w:lvl w:ilvl="0" w:tplc="EDA21F9A">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B56212D"/>
    <w:multiLevelType w:val="hybridMultilevel"/>
    <w:tmpl w:val="DA8CE83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211A38"/>
    <w:multiLevelType w:val="hybridMultilevel"/>
    <w:tmpl w:val="3C1A2A9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8E72ED"/>
    <w:multiLevelType w:val="hybridMultilevel"/>
    <w:tmpl w:val="7F822F3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D30751"/>
    <w:multiLevelType w:val="hybridMultilevel"/>
    <w:tmpl w:val="DB62C674"/>
    <w:lvl w:ilvl="0" w:tplc="E4201FEA">
      <w:numFmt w:val="bullet"/>
      <w:lvlText w:val="-"/>
      <w:lvlJc w:val="left"/>
      <w:pPr>
        <w:ind w:left="1428" w:hanging="360"/>
      </w:pPr>
      <w:rPr>
        <w:rFonts w:ascii="Times New Roman" w:hAnsi="Times New Roman" w:hint="default"/>
        <w:color w:val="C00000"/>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14"/>
  </w:num>
  <w:num w:numId="2">
    <w:abstractNumId w:val="12"/>
  </w:num>
  <w:num w:numId="3">
    <w:abstractNumId w:val="20"/>
  </w:num>
  <w:num w:numId="4">
    <w:abstractNumId w:val="0"/>
  </w:num>
  <w:num w:numId="5">
    <w:abstractNumId w:val="3"/>
  </w:num>
  <w:num w:numId="6">
    <w:abstractNumId w:val="21"/>
  </w:num>
  <w:num w:numId="7">
    <w:abstractNumId w:val="24"/>
  </w:num>
  <w:num w:numId="8">
    <w:abstractNumId w:val="4"/>
  </w:num>
  <w:num w:numId="9">
    <w:abstractNumId w:val="27"/>
  </w:num>
  <w:num w:numId="10">
    <w:abstractNumId w:val="16"/>
  </w:num>
  <w:num w:numId="11">
    <w:abstractNumId w:val="26"/>
  </w:num>
  <w:num w:numId="12">
    <w:abstractNumId w:val="22"/>
  </w:num>
  <w:num w:numId="13">
    <w:abstractNumId w:val="19"/>
  </w:num>
  <w:num w:numId="14">
    <w:abstractNumId w:val="28"/>
  </w:num>
  <w:num w:numId="15">
    <w:abstractNumId w:val="17"/>
  </w:num>
  <w:num w:numId="16">
    <w:abstractNumId w:val="29"/>
  </w:num>
  <w:num w:numId="17">
    <w:abstractNumId w:val="31"/>
  </w:num>
  <w:num w:numId="18">
    <w:abstractNumId w:val="25"/>
  </w:num>
  <w:num w:numId="19">
    <w:abstractNumId w:val="30"/>
  </w:num>
  <w:num w:numId="20">
    <w:abstractNumId w:val="1"/>
  </w:num>
  <w:num w:numId="21">
    <w:abstractNumId w:val="5"/>
  </w:num>
  <w:num w:numId="22">
    <w:abstractNumId w:val="18"/>
  </w:num>
  <w:num w:numId="23">
    <w:abstractNumId w:val="10"/>
  </w:num>
  <w:num w:numId="24">
    <w:abstractNumId w:val="32"/>
  </w:num>
  <w:num w:numId="25">
    <w:abstractNumId w:val="6"/>
  </w:num>
  <w:num w:numId="26">
    <w:abstractNumId w:val="8"/>
  </w:num>
  <w:num w:numId="27">
    <w:abstractNumId w:val="11"/>
  </w:num>
  <w:num w:numId="28">
    <w:abstractNumId w:val="7"/>
  </w:num>
  <w:num w:numId="29">
    <w:abstractNumId w:val="9"/>
  </w:num>
  <w:num w:numId="30">
    <w:abstractNumId w:val="23"/>
  </w:num>
  <w:num w:numId="31">
    <w:abstractNumId w:val="15"/>
  </w:num>
  <w:num w:numId="32">
    <w:abstractNumId w:val="2"/>
  </w:num>
  <w:num w:numId="33">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C79"/>
    <w:rsid w:val="000001B0"/>
    <w:rsid w:val="00000539"/>
    <w:rsid w:val="00000B74"/>
    <w:rsid w:val="00001D78"/>
    <w:rsid w:val="00003094"/>
    <w:rsid w:val="000049CD"/>
    <w:rsid w:val="00007956"/>
    <w:rsid w:val="00007A83"/>
    <w:rsid w:val="000126D7"/>
    <w:rsid w:val="00012EA5"/>
    <w:rsid w:val="0001498C"/>
    <w:rsid w:val="00015C73"/>
    <w:rsid w:val="00015FB5"/>
    <w:rsid w:val="000162DC"/>
    <w:rsid w:val="000169FD"/>
    <w:rsid w:val="0001769D"/>
    <w:rsid w:val="00020E64"/>
    <w:rsid w:val="000220FF"/>
    <w:rsid w:val="00023A91"/>
    <w:rsid w:val="00023F9D"/>
    <w:rsid w:val="000252C9"/>
    <w:rsid w:val="00025D33"/>
    <w:rsid w:val="00025F08"/>
    <w:rsid w:val="00027087"/>
    <w:rsid w:val="00027C61"/>
    <w:rsid w:val="000303E1"/>
    <w:rsid w:val="000315AC"/>
    <w:rsid w:val="00031734"/>
    <w:rsid w:val="00034FCC"/>
    <w:rsid w:val="0003708C"/>
    <w:rsid w:val="0003726D"/>
    <w:rsid w:val="00040DD5"/>
    <w:rsid w:val="00041539"/>
    <w:rsid w:val="0004173F"/>
    <w:rsid w:val="00042772"/>
    <w:rsid w:val="0004279F"/>
    <w:rsid w:val="000428EB"/>
    <w:rsid w:val="000435CF"/>
    <w:rsid w:val="00043668"/>
    <w:rsid w:val="00043D0D"/>
    <w:rsid w:val="00043DAA"/>
    <w:rsid w:val="00044617"/>
    <w:rsid w:val="00045CFB"/>
    <w:rsid w:val="00046065"/>
    <w:rsid w:val="00050AFA"/>
    <w:rsid w:val="00051CAF"/>
    <w:rsid w:val="000529E8"/>
    <w:rsid w:val="00053B90"/>
    <w:rsid w:val="00053F53"/>
    <w:rsid w:val="000543C2"/>
    <w:rsid w:val="00054F0F"/>
    <w:rsid w:val="000553D9"/>
    <w:rsid w:val="00055426"/>
    <w:rsid w:val="00056160"/>
    <w:rsid w:val="00056980"/>
    <w:rsid w:val="0005699F"/>
    <w:rsid w:val="00056C14"/>
    <w:rsid w:val="000577BC"/>
    <w:rsid w:val="00057C5E"/>
    <w:rsid w:val="00060632"/>
    <w:rsid w:val="00060ECC"/>
    <w:rsid w:val="00060F6A"/>
    <w:rsid w:val="00060FB9"/>
    <w:rsid w:val="00062067"/>
    <w:rsid w:val="000649C0"/>
    <w:rsid w:val="0006546D"/>
    <w:rsid w:val="000654E1"/>
    <w:rsid w:val="0006667B"/>
    <w:rsid w:val="00066914"/>
    <w:rsid w:val="00066952"/>
    <w:rsid w:val="00066BB0"/>
    <w:rsid w:val="00070315"/>
    <w:rsid w:val="00070FC7"/>
    <w:rsid w:val="00073E08"/>
    <w:rsid w:val="00075D7B"/>
    <w:rsid w:val="00076320"/>
    <w:rsid w:val="00076699"/>
    <w:rsid w:val="000767BC"/>
    <w:rsid w:val="000779DC"/>
    <w:rsid w:val="00077B37"/>
    <w:rsid w:val="00080764"/>
    <w:rsid w:val="00081CC6"/>
    <w:rsid w:val="00081F3D"/>
    <w:rsid w:val="000820DA"/>
    <w:rsid w:val="00082212"/>
    <w:rsid w:val="00082527"/>
    <w:rsid w:val="00082787"/>
    <w:rsid w:val="00082C0F"/>
    <w:rsid w:val="00083296"/>
    <w:rsid w:val="000833AC"/>
    <w:rsid w:val="00084284"/>
    <w:rsid w:val="00084DCF"/>
    <w:rsid w:val="00084EA8"/>
    <w:rsid w:val="00085771"/>
    <w:rsid w:val="0008635D"/>
    <w:rsid w:val="00086BDD"/>
    <w:rsid w:val="000871DC"/>
    <w:rsid w:val="000872A3"/>
    <w:rsid w:val="000878B9"/>
    <w:rsid w:val="00090572"/>
    <w:rsid w:val="00090B47"/>
    <w:rsid w:val="00091153"/>
    <w:rsid w:val="00091BAC"/>
    <w:rsid w:val="00092F98"/>
    <w:rsid w:val="00093429"/>
    <w:rsid w:val="0009541A"/>
    <w:rsid w:val="00095CBC"/>
    <w:rsid w:val="0009762D"/>
    <w:rsid w:val="000A048B"/>
    <w:rsid w:val="000A1568"/>
    <w:rsid w:val="000A21D3"/>
    <w:rsid w:val="000A2A51"/>
    <w:rsid w:val="000A5D63"/>
    <w:rsid w:val="000A7E69"/>
    <w:rsid w:val="000B1079"/>
    <w:rsid w:val="000B1F57"/>
    <w:rsid w:val="000B47CF"/>
    <w:rsid w:val="000B519A"/>
    <w:rsid w:val="000B5EE2"/>
    <w:rsid w:val="000B76BE"/>
    <w:rsid w:val="000C1A91"/>
    <w:rsid w:val="000C2138"/>
    <w:rsid w:val="000C2AC2"/>
    <w:rsid w:val="000C394B"/>
    <w:rsid w:val="000C3C79"/>
    <w:rsid w:val="000C3F07"/>
    <w:rsid w:val="000C3F86"/>
    <w:rsid w:val="000C41A7"/>
    <w:rsid w:val="000C52C4"/>
    <w:rsid w:val="000C5914"/>
    <w:rsid w:val="000C59EE"/>
    <w:rsid w:val="000C6A3F"/>
    <w:rsid w:val="000C7BBC"/>
    <w:rsid w:val="000C7DE9"/>
    <w:rsid w:val="000D099C"/>
    <w:rsid w:val="000D2E18"/>
    <w:rsid w:val="000D4E12"/>
    <w:rsid w:val="000D6B6E"/>
    <w:rsid w:val="000D70EC"/>
    <w:rsid w:val="000D7786"/>
    <w:rsid w:val="000D7AAE"/>
    <w:rsid w:val="000E0873"/>
    <w:rsid w:val="000E0C64"/>
    <w:rsid w:val="000E1149"/>
    <w:rsid w:val="000E2073"/>
    <w:rsid w:val="000E2699"/>
    <w:rsid w:val="000E2718"/>
    <w:rsid w:val="000E271D"/>
    <w:rsid w:val="000E3BE4"/>
    <w:rsid w:val="000E43A8"/>
    <w:rsid w:val="000E45DB"/>
    <w:rsid w:val="000E46B3"/>
    <w:rsid w:val="000E5ACF"/>
    <w:rsid w:val="000E65B6"/>
    <w:rsid w:val="000E7598"/>
    <w:rsid w:val="000E7971"/>
    <w:rsid w:val="000F0118"/>
    <w:rsid w:val="000F14AB"/>
    <w:rsid w:val="000F17F3"/>
    <w:rsid w:val="000F1862"/>
    <w:rsid w:val="000F1CD4"/>
    <w:rsid w:val="000F203E"/>
    <w:rsid w:val="000F3250"/>
    <w:rsid w:val="000F3294"/>
    <w:rsid w:val="000F43CE"/>
    <w:rsid w:val="000F4AC3"/>
    <w:rsid w:val="000F4B68"/>
    <w:rsid w:val="000F5009"/>
    <w:rsid w:val="000F5863"/>
    <w:rsid w:val="000F5C10"/>
    <w:rsid w:val="000F64A2"/>
    <w:rsid w:val="000F698A"/>
    <w:rsid w:val="000F6DAC"/>
    <w:rsid w:val="000F75D4"/>
    <w:rsid w:val="000F7A23"/>
    <w:rsid w:val="000F7C1A"/>
    <w:rsid w:val="001014FA"/>
    <w:rsid w:val="00101DA6"/>
    <w:rsid w:val="00101FD8"/>
    <w:rsid w:val="00104AF9"/>
    <w:rsid w:val="00104CA8"/>
    <w:rsid w:val="00106E8E"/>
    <w:rsid w:val="0010719B"/>
    <w:rsid w:val="00107A35"/>
    <w:rsid w:val="0011053C"/>
    <w:rsid w:val="00110737"/>
    <w:rsid w:val="00110B30"/>
    <w:rsid w:val="00110DCD"/>
    <w:rsid w:val="001113B6"/>
    <w:rsid w:val="00113C09"/>
    <w:rsid w:val="0011400F"/>
    <w:rsid w:val="001173F2"/>
    <w:rsid w:val="0012062B"/>
    <w:rsid w:val="0012169A"/>
    <w:rsid w:val="00122251"/>
    <w:rsid w:val="00122564"/>
    <w:rsid w:val="001225E7"/>
    <w:rsid w:val="001225F3"/>
    <w:rsid w:val="00123FE8"/>
    <w:rsid w:val="00124292"/>
    <w:rsid w:val="001249E4"/>
    <w:rsid w:val="001257C6"/>
    <w:rsid w:val="00126D9C"/>
    <w:rsid w:val="00127E51"/>
    <w:rsid w:val="00130F75"/>
    <w:rsid w:val="00131191"/>
    <w:rsid w:val="0013127C"/>
    <w:rsid w:val="001316B3"/>
    <w:rsid w:val="001319FF"/>
    <w:rsid w:val="00132783"/>
    <w:rsid w:val="00133549"/>
    <w:rsid w:val="0013355C"/>
    <w:rsid w:val="0013519E"/>
    <w:rsid w:val="00135445"/>
    <w:rsid w:val="00136E43"/>
    <w:rsid w:val="001370C7"/>
    <w:rsid w:val="001405EE"/>
    <w:rsid w:val="00140D71"/>
    <w:rsid w:val="00140F75"/>
    <w:rsid w:val="00141E66"/>
    <w:rsid w:val="00142A4C"/>
    <w:rsid w:val="00144CB8"/>
    <w:rsid w:val="00144FAC"/>
    <w:rsid w:val="00145B26"/>
    <w:rsid w:val="00145FC9"/>
    <w:rsid w:val="001463AE"/>
    <w:rsid w:val="0014654E"/>
    <w:rsid w:val="00146802"/>
    <w:rsid w:val="001468F3"/>
    <w:rsid w:val="00147297"/>
    <w:rsid w:val="001472A6"/>
    <w:rsid w:val="00147652"/>
    <w:rsid w:val="00147849"/>
    <w:rsid w:val="00150230"/>
    <w:rsid w:val="00151175"/>
    <w:rsid w:val="001537F2"/>
    <w:rsid w:val="00154293"/>
    <w:rsid w:val="00155139"/>
    <w:rsid w:val="001556C3"/>
    <w:rsid w:val="00155C72"/>
    <w:rsid w:val="00156161"/>
    <w:rsid w:val="00157FBE"/>
    <w:rsid w:val="00160C30"/>
    <w:rsid w:val="00160E1F"/>
    <w:rsid w:val="00162C6F"/>
    <w:rsid w:val="00162C85"/>
    <w:rsid w:val="00162CB7"/>
    <w:rsid w:val="00164997"/>
    <w:rsid w:val="00165204"/>
    <w:rsid w:val="00167547"/>
    <w:rsid w:val="00167A0D"/>
    <w:rsid w:val="00167C47"/>
    <w:rsid w:val="00170E8C"/>
    <w:rsid w:val="00171468"/>
    <w:rsid w:val="0017203E"/>
    <w:rsid w:val="00172421"/>
    <w:rsid w:val="001736AD"/>
    <w:rsid w:val="00173803"/>
    <w:rsid w:val="001744A5"/>
    <w:rsid w:val="00174503"/>
    <w:rsid w:val="001751B3"/>
    <w:rsid w:val="00175E1E"/>
    <w:rsid w:val="001761D2"/>
    <w:rsid w:val="001801B4"/>
    <w:rsid w:val="0018099E"/>
    <w:rsid w:val="00180AE1"/>
    <w:rsid w:val="00180FEC"/>
    <w:rsid w:val="00181483"/>
    <w:rsid w:val="00183499"/>
    <w:rsid w:val="0018416F"/>
    <w:rsid w:val="00184A75"/>
    <w:rsid w:val="001859ED"/>
    <w:rsid w:val="0018644C"/>
    <w:rsid w:val="00186800"/>
    <w:rsid w:val="00187E5C"/>
    <w:rsid w:val="00191150"/>
    <w:rsid w:val="00191E25"/>
    <w:rsid w:val="00192718"/>
    <w:rsid w:val="0019280E"/>
    <w:rsid w:val="00192F2C"/>
    <w:rsid w:val="001933C8"/>
    <w:rsid w:val="00193E13"/>
    <w:rsid w:val="00194094"/>
    <w:rsid w:val="00194697"/>
    <w:rsid w:val="001947B9"/>
    <w:rsid w:val="00194B8D"/>
    <w:rsid w:val="00194BAA"/>
    <w:rsid w:val="00194BF2"/>
    <w:rsid w:val="00194CA8"/>
    <w:rsid w:val="001953DD"/>
    <w:rsid w:val="00195D81"/>
    <w:rsid w:val="00195F05"/>
    <w:rsid w:val="001960CA"/>
    <w:rsid w:val="0019681F"/>
    <w:rsid w:val="00196F69"/>
    <w:rsid w:val="001971E9"/>
    <w:rsid w:val="0019732E"/>
    <w:rsid w:val="00197E85"/>
    <w:rsid w:val="001A10FB"/>
    <w:rsid w:val="001A23A3"/>
    <w:rsid w:val="001A2AE3"/>
    <w:rsid w:val="001A2B1E"/>
    <w:rsid w:val="001A3A01"/>
    <w:rsid w:val="001A46FA"/>
    <w:rsid w:val="001A4ECE"/>
    <w:rsid w:val="001A5878"/>
    <w:rsid w:val="001A6621"/>
    <w:rsid w:val="001A6C98"/>
    <w:rsid w:val="001B2FDA"/>
    <w:rsid w:val="001B48B1"/>
    <w:rsid w:val="001B48F5"/>
    <w:rsid w:val="001B55ED"/>
    <w:rsid w:val="001B60F4"/>
    <w:rsid w:val="001B6CE2"/>
    <w:rsid w:val="001B706B"/>
    <w:rsid w:val="001B717F"/>
    <w:rsid w:val="001B76F9"/>
    <w:rsid w:val="001B7CDD"/>
    <w:rsid w:val="001C04D5"/>
    <w:rsid w:val="001C105F"/>
    <w:rsid w:val="001C114C"/>
    <w:rsid w:val="001C2887"/>
    <w:rsid w:val="001C2B53"/>
    <w:rsid w:val="001C2B6B"/>
    <w:rsid w:val="001C3306"/>
    <w:rsid w:val="001C3CBE"/>
    <w:rsid w:val="001C4500"/>
    <w:rsid w:val="001C47FA"/>
    <w:rsid w:val="001C4AC7"/>
    <w:rsid w:val="001C5A39"/>
    <w:rsid w:val="001C5F73"/>
    <w:rsid w:val="001C6CF8"/>
    <w:rsid w:val="001C7163"/>
    <w:rsid w:val="001C7434"/>
    <w:rsid w:val="001C76E2"/>
    <w:rsid w:val="001C7DF4"/>
    <w:rsid w:val="001D0E6F"/>
    <w:rsid w:val="001D2ACA"/>
    <w:rsid w:val="001D2AFB"/>
    <w:rsid w:val="001D319B"/>
    <w:rsid w:val="001D5C1B"/>
    <w:rsid w:val="001D5F23"/>
    <w:rsid w:val="001D753F"/>
    <w:rsid w:val="001E0CF3"/>
    <w:rsid w:val="001E22B4"/>
    <w:rsid w:val="001E2A96"/>
    <w:rsid w:val="001E375A"/>
    <w:rsid w:val="001E3803"/>
    <w:rsid w:val="001E3846"/>
    <w:rsid w:val="001E3A65"/>
    <w:rsid w:val="001E3B5E"/>
    <w:rsid w:val="001E457A"/>
    <w:rsid w:val="001E4C6A"/>
    <w:rsid w:val="001E5DA1"/>
    <w:rsid w:val="001E65E4"/>
    <w:rsid w:val="001F021E"/>
    <w:rsid w:val="001F050A"/>
    <w:rsid w:val="001F0538"/>
    <w:rsid w:val="001F196E"/>
    <w:rsid w:val="001F1D4E"/>
    <w:rsid w:val="001F1FBE"/>
    <w:rsid w:val="001F2430"/>
    <w:rsid w:val="001F259D"/>
    <w:rsid w:val="001F2713"/>
    <w:rsid w:val="001F2C06"/>
    <w:rsid w:val="001F2E32"/>
    <w:rsid w:val="001F4CA5"/>
    <w:rsid w:val="001F59A9"/>
    <w:rsid w:val="001F64C8"/>
    <w:rsid w:val="001F7955"/>
    <w:rsid w:val="001F7E67"/>
    <w:rsid w:val="0020011F"/>
    <w:rsid w:val="00200F52"/>
    <w:rsid w:val="0020120B"/>
    <w:rsid w:val="00201DD5"/>
    <w:rsid w:val="00203015"/>
    <w:rsid w:val="002036AF"/>
    <w:rsid w:val="00203C4C"/>
    <w:rsid w:val="00204831"/>
    <w:rsid w:val="00204B50"/>
    <w:rsid w:val="0020581E"/>
    <w:rsid w:val="0020592C"/>
    <w:rsid w:val="00205C5E"/>
    <w:rsid w:val="00205D61"/>
    <w:rsid w:val="00206155"/>
    <w:rsid w:val="00206261"/>
    <w:rsid w:val="00207706"/>
    <w:rsid w:val="002111EE"/>
    <w:rsid w:val="00211AD7"/>
    <w:rsid w:val="00211F31"/>
    <w:rsid w:val="002128BA"/>
    <w:rsid w:val="00213710"/>
    <w:rsid w:val="00214A49"/>
    <w:rsid w:val="0021526B"/>
    <w:rsid w:val="00215B58"/>
    <w:rsid w:val="00215C8C"/>
    <w:rsid w:val="00215DE7"/>
    <w:rsid w:val="002163DC"/>
    <w:rsid w:val="002165FB"/>
    <w:rsid w:val="0021676F"/>
    <w:rsid w:val="00216A13"/>
    <w:rsid w:val="00216AFB"/>
    <w:rsid w:val="00217334"/>
    <w:rsid w:val="00217760"/>
    <w:rsid w:val="00217C90"/>
    <w:rsid w:val="00217E02"/>
    <w:rsid w:val="00220063"/>
    <w:rsid w:val="00220663"/>
    <w:rsid w:val="00222007"/>
    <w:rsid w:val="002228EE"/>
    <w:rsid w:val="00223027"/>
    <w:rsid w:val="002234A0"/>
    <w:rsid w:val="00223B2E"/>
    <w:rsid w:val="00223C28"/>
    <w:rsid w:val="00224183"/>
    <w:rsid w:val="00224257"/>
    <w:rsid w:val="002244CA"/>
    <w:rsid w:val="00225715"/>
    <w:rsid w:val="002257A7"/>
    <w:rsid w:val="00225CC3"/>
    <w:rsid w:val="0022645A"/>
    <w:rsid w:val="00226FBC"/>
    <w:rsid w:val="00227BAB"/>
    <w:rsid w:val="00231000"/>
    <w:rsid w:val="002319B6"/>
    <w:rsid w:val="002360A5"/>
    <w:rsid w:val="002364B4"/>
    <w:rsid w:val="002367B7"/>
    <w:rsid w:val="00241373"/>
    <w:rsid w:val="002416FF"/>
    <w:rsid w:val="0024177B"/>
    <w:rsid w:val="00241A9F"/>
    <w:rsid w:val="00242C81"/>
    <w:rsid w:val="00243EAB"/>
    <w:rsid w:val="0024401D"/>
    <w:rsid w:val="002443A0"/>
    <w:rsid w:val="002448F2"/>
    <w:rsid w:val="002453ED"/>
    <w:rsid w:val="002455AC"/>
    <w:rsid w:val="0024570C"/>
    <w:rsid w:val="00246784"/>
    <w:rsid w:val="002467D7"/>
    <w:rsid w:val="00247C71"/>
    <w:rsid w:val="002513E1"/>
    <w:rsid w:val="00251A0A"/>
    <w:rsid w:val="00251DAA"/>
    <w:rsid w:val="0025236F"/>
    <w:rsid w:val="00253A90"/>
    <w:rsid w:val="0025441F"/>
    <w:rsid w:val="0025522E"/>
    <w:rsid w:val="00255E30"/>
    <w:rsid w:val="00256106"/>
    <w:rsid w:val="00256789"/>
    <w:rsid w:val="00256B0C"/>
    <w:rsid w:val="002615B5"/>
    <w:rsid w:val="00261717"/>
    <w:rsid w:val="00262684"/>
    <w:rsid w:val="00262F00"/>
    <w:rsid w:val="00263BB4"/>
    <w:rsid w:val="002672B4"/>
    <w:rsid w:val="0026789E"/>
    <w:rsid w:val="002705E4"/>
    <w:rsid w:val="00270946"/>
    <w:rsid w:val="00274166"/>
    <w:rsid w:val="00275011"/>
    <w:rsid w:val="00275CBA"/>
    <w:rsid w:val="0027798F"/>
    <w:rsid w:val="00280759"/>
    <w:rsid w:val="00282532"/>
    <w:rsid w:val="002834C4"/>
    <w:rsid w:val="00284DA4"/>
    <w:rsid w:val="0028577D"/>
    <w:rsid w:val="00285859"/>
    <w:rsid w:val="0028599E"/>
    <w:rsid w:val="0029011E"/>
    <w:rsid w:val="00290848"/>
    <w:rsid w:val="00291268"/>
    <w:rsid w:val="00291EF6"/>
    <w:rsid w:val="00292B13"/>
    <w:rsid w:val="00292D02"/>
    <w:rsid w:val="00293B04"/>
    <w:rsid w:val="00293F0D"/>
    <w:rsid w:val="002954E1"/>
    <w:rsid w:val="00295B83"/>
    <w:rsid w:val="002960A4"/>
    <w:rsid w:val="002961F9"/>
    <w:rsid w:val="00296F79"/>
    <w:rsid w:val="002A017C"/>
    <w:rsid w:val="002A2877"/>
    <w:rsid w:val="002A2935"/>
    <w:rsid w:val="002A3511"/>
    <w:rsid w:val="002A3AA0"/>
    <w:rsid w:val="002A3CA7"/>
    <w:rsid w:val="002A3F1F"/>
    <w:rsid w:val="002A5238"/>
    <w:rsid w:val="002A6237"/>
    <w:rsid w:val="002A66F3"/>
    <w:rsid w:val="002B1068"/>
    <w:rsid w:val="002B2014"/>
    <w:rsid w:val="002B3AF8"/>
    <w:rsid w:val="002B48CE"/>
    <w:rsid w:val="002B4C70"/>
    <w:rsid w:val="002B4F1B"/>
    <w:rsid w:val="002B529B"/>
    <w:rsid w:val="002B53B4"/>
    <w:rsid w:val="002B5951"/>
    <w:rsid w:val="002B5C56"/>
    <w:rsid w:val="002B6959"/>
    <w:rsid w:val="002B6A9E"/>
    <w:rsid w:val="002B74D7"/>
    <w:rsid w:val="002C349D"/>
    <w:rsid w:val="002C43B3"/>
    <w:rsid w:val="002C4797"/>
    <w:rsid w:val="002C5EC2"/>
    <w:rsid w:val="002C6462"/>
    <w:rsid w:val="002C7066"/>
    <w:rsid w:val="002C78DF"/>
    <w:rsid w:val="002C7A5E"/>
    <w:rsid w:val="002D0B00"/>
    <w:rsid w:val="002D13E9"/>
    <w:rsid w:val="002D15E3"/>
    <w:rsid w:val="002D175C"/>
    <w:rsid w:val="002D1DE7"/>
    <w:rsid w:val="002D2007"/>
    <w:rsid w:val="002D268F"/>
    <w:rsid w:val="002D3076"/>
    <w:rsid w:val="002D324A"/>
    <w:rsid w:val="002D4F44"/>
    <w:rsid w:val="002D4F49"/>
    <w:rsid w:val="002D6522"/>
    <w:rsid w:val="002D6728"/>
    <w:rsid w:val="002D6AD8"/>
    <w:rsid w:val="002D6C34"/>
    <w:rsid w:val="002D6E31"/>
    <w:rsid w:val="002D7AD5"/>
    <w:rsid w:val="002E03F8"/>
    <w:rsid w:val="002E1840"/>
    <w:rsid w:val="002E24A2"/>
    <w:rsid w:val="002E29C3"/>
    <w:rsid w:val="002E2BDE"/>
    <w:rsid w:val="002E36C6"/>
    <w:rsid w:val="002E3838"/>
    <w:rsid w:val="002E3AA4"/>
    <w:rsid w:val="002E637E"/>
    <w:rsid w:val="002E6FDB"/>
    <w:rsid w:val="002E75FA"/>
    <w:rsid w:val="002F00EA"/>
    <w:rsid w:val="002F0A62"/>
    <w:rsid w:val="002F1371"/>
    <w:rsid w:val="002F23A5"/>
    <w:rsid w:val="002F246C"/>
    <w:rsid w:val="002F25BA"/>
    <w:rsid w:val="002F2654"/>
    <w:rsid w:val="002F291B"/>
    <w:rsid w:val="002F38DA"/>
    <w:rsid w:val="002F3A4F"/>
    <w:rsid w:val="002F4565"/>
    <w:rsid w:val="002F5734"/>
    <w:rsid w:val="002F6635"/>
    <w:rsid w:val="002F6F45"/>
    <w:rsid w:val="002F744A"/>
    <w:rsid w:val="002F7866"/>
    <w:rsid w:val="002F7D81"/>
    <w:rsid w:val="003012C6"/>
    <w:rsid w:val="0030181F"/>
    <w:rsid w:val="00301885"/>
    <w:rsid w:val="003018EF"/>
    <w:rsid w:val="00301B96"/>
    <w:rsid w:val="00303548"/>
    <w:rsid w:val="00303A14"/>
    <w:rsid w:val="00303A65"/>
    <w:rsid w:val="00303E87"/>
    <w:rsid w:val="0030685C"/>
    <w:rsid w:val="00307213"/>
    <w:rsid w:val="00310107"/>
    <w:rsid w:val="00311B51"/>
    <w:rsid w:val="00311BE6"/>
    <w:rsid w:val="00311E3F"/>
    <w:rsid w:val="00313108"/>
    <w:rsid w:val="0031418C"/>
    <w:rsid w:val="00314408"/>
    <w:rsid w:val="00314D7E"/>
    <w:rsid w:val="00314E79"/>
    <w:rsid w:val="00315112"/>
    <w:rsid w:val="0031672E"/>
    <w:rsid w:val="003202C0"/>
    <w:rsid w:val="003207F5"/>
    <w:rsid w:val="00320E48"/>
    <w:rsid w:val="0032188A"/>
    <w:rsid w:val="003218E8"/>
    <w:rsid w:val="00321989"/>
    <w:rsid w:val="003239E5"/>
    <w:rsid w:val="003240A4"/>
    <w:rsid w:val="0032497E"/>
    <w:rsid w:val="00326FA1"/>
    <w:rsid w:val="0032717D"/>
    <w:rsid w:val="0032764E"/>
    <w:rsid w:val="003306F4"/>
    <w:rsid w:val="0033071E"/>
    <w:rsid w:val="00331880"/>
    <w:rsid w:val="003327B0"/>
    <w:rsid w:val="00332FDC"/>
    <w:rsid w:val="003338B0"/>
    <w:rsid w:val="00333A9B"/>
    <w:rsid w:val="00333F31"/>
    <w:rsid w:val="00333F42"/>
    <w:rsid w:val="003347BC"/>
    <w:rsid w:val="00334D8D"/>
    <w:rsid w:val="003351EC"/>
    <w:rsid w:val="003352B7"/>
    <w:rsid w:val="00335E57"/>
    <w:rsid w:val="0033646D"/>
    <w:rsid w:val="00336CC1"/>
    <w:rsid w:val="003402EE"/>
    <w:rsid w:val="00340D55"/>
    <w:rsid w:val="00340E82"/>
    <w:rsid w:val="003414C1"/>
    <w:rsid w:val="00341641"/>
    <w:rsid w:val="00342595"/>
    <w:rsid w:val="00342815"/>
    <w:rsid w:val="00342BD1"/>
    <w:rsid w:val="00342EBD"/>
    <w:rsid w:val="0034335E"/>
    <w:rsid w:val="00343436"/>
    <w:rsid w:val="0034457F"/>
    <w:rsid w:val="00344804"/>
    <w:rsid w:val="00344C9A"/>
    <w:rsid w:val="00344E28"/>
    <w:rsid w:val="00345FF0"/>
    <w:rsid w:val="00346353"/>
    <w:rsid w:val="003468A6"/>
    <w:rsid w:val="00347592"/>
    <w:rsid w:val="003476E1"/>
    <w:rsid w:val="0035057F"/>
    <w:rsid w:val="0035076E"/>
    <w:rsid w:val="0035131F"/>
    <w:rsid w:val="003516FB"/>
    <w:rsid w:val="00352135"/>
    <w:rsid w:val="00352CB8"/>
    <w:rsid w:val="003536C6"/>
    <w:rsid w:val="00354690"/>
    <w:rsid w:val="003548CE"/>
    <w:rsid w:val="00354E79"/>
    <w:rsid w:val="003550E5"/>
    <w:rsid w:val="00360894"/>
    <w:rsid w:val="00360A8E"/>
    <w:rsid w:val="00360DAC"/>
    <w:rsid w:val="003622D6"/>
    <w:rsid w:val="00362CF3"/>
    <w:rsid w:val="00363116"/>
    <w:rsid w:val="003632D0"/>
    <w:rsid w:val="00365793"/>
    <w:rsid w:val="00365CBA"/>
    <w:rsid w:val="003661A9"/>
    <w:rsid w:val="003662EB"/>
    <w:rsid w:val="003664BA"/>
    <w:rsid w:val="003668B1"/>
    <w:rsid w:val="00367C6A"/>
    <w:rsid w:val="00367D24"/>
    <w:rsid w:val="00367FBF"/>
    <w:rsid w:val="00370936"/>
    <w:rsid w:val="00371FEB"/>
    <w:rsid w:val="003721FF"/>
    <w:rsid w:val="00372F6B"/>
    <w:rsid w:val="00373183"/>
    <w:rsid w:val="003735AD"/>
    <w:rsid w:val="003735E4"/>
    <w:rsid w:val="00375226"/>
    <w:rsid w:val="003757B2"/>
    <w:rsid w:val="003758A4"/>
    <w:rsid w:val="00376756"/>
    <w:rsid w:val="00377191"/>
    <w:rsid w:val="003804A1"/>
    <w:rsid w:val="00380EA3"/>
    <w:rsid w:val="00381076"/>
    <w:rsid w:val="003819A1"/>
    <w:rsid w:val="00382730"/>
    <w:rsid w:val="003827A5"/>
    <w:rsid w:val="00382A15"/>
    <w:rsid w:val="00382B57"/>
    <w:rsid w:val="00382D0B"/>
    <w:rsid w:val="00383444"/>
    <w:rsid w:val="00384F6B"/>
    <w:rsid w:val="00384FF0"/>
    <w:rsid w:val="00385119"/>
    <w:rsid w:val="003859DB"/>
    <w:rsid w:val="00385B59"/>
    <w:rsid w:val="003871F5"/>
    <w:rsid w:val="00387FF4"/>
    <w:rsid w:val="00391E6E"/>
    <w:rsid w:val="003922B5"/>
    <w:rsid w:val="0039231D"/>
    <w:rsid w:val="0039244E"/>
    <w:rsid w:val="00392AE7"/>
    <w:rsid w:val="003934DD"/>
    <w:rsid w:val="00393CAC"/>
    <w:rsid w:val="00393E6D"/>
    <w:rsid w:val="003950BB"/>
    <w:rsid w:val="003959CD"/>
    <w:rsid w:val="003970D1"/>
    <w:rsid w:val="003979E3"/>
    <w:rsid w:val="00397EBA"/>
    <w:rsid w:val="003A04B6"/>
    <w:rsid w:val="003A2EC0"/>
    <w:rsid w:val="003A35BF"/>
    <w:rsid w:val="003A43A7"/>
    <w:rsid w:val="003A4769"/>
    <w:rsid w:val="003A64F4"/>
    <w:rsid w:val="003A6936"/>
    <w:rsid w:val="003B1371"/>
    <w:rsid w:val="003B16A5"/>
    <w:rsid w:val="003B2C10"/>
    <w:rsid w:val="003B4603"/>
    <w:rsid w:val="003B49F2"/>
    <w:rsid w:val="003B4A80"/>
    <w:rsid w:val="003B4B1D"/>
    <w:rsid w:val="003B4D14"/>
    <w:rsid w:val="003B68D4"/>
    <w:rsid w:val="003B69EA"/>
    <w:rsid w:val="003B76D5"/>
    <w:rsid w:val="003B7CD8"/>
    <w:rsid w:val="003C0422"/>
    <w:rsid w:val="003C060E"/>
    <w:rsid w:val="003C0C40"/>
    <w:rsid w:val="003C1FB5"/>
    <w:rsid w:val="003C2CF4"/>
    <w:rsid w:val="003C3FF5"/>
    <w:rsid w:val="003C590A"/>
    <w:rsid w:val="003C73EA"/>
    <w:rsid w:val="003D05BD"/>
    <w:rsid w:val="003D16CF"/>
    <w:rsid w:val="003D22BD"/>
    <w:rsid w:val="003D2582"/>
    <w:rsid w:val="003D4B45"/>
    <w:rsid w:val="003D52B3"/>
    <w:rsid w:val="003D67EE"/>
    <w:rsid w:val="003D7110"/>
    <w:rsid w:val="003D75A7"/>
    <w:rsid w:val="003D76BC"/>
    <w:rsid w:val="003E0006"/>
    <w:rsid w:val="003E047D"/>
    <w:rsid w:val="003E0D21"/>
    <w:rsid w:val="003E1432"/>
    <w:rsid w:val="003E2A7D"/>
    <w:rsid w:val="003E309F"/>
    <w:rsid w:val="003E35F5"/>
    <w:rsid w:val="003E4919"/>
    <w:rsid w:val="003E559B"/>
    <w:rsid w:val="003E5B50"/>
    <w:rsid w:val="003E6135"/>
    <w:rsid w:val="003E6326"/>
    <w:rsid w:val="003E6FE0"/>
    <w:rsid w:val="003E7691"/>
    <w:rsid w:val="003F0565"/>
    <w:rsid w:val="003F3645"/>
    <w:rsid w:val="003F36C8"/>
    <w:rsid w:val="003F3990"/>
    <w:rsid w:val="003F3D14"/>
    <w:rsid w:val="003F4003"/>
    <w:rsid w:val="003F4107"/>
    <w:rsid w:val="003F5F88"/>
    <w:rsid w:val="003F60A2"/>
    <w:rsid w:val="003F6ECD"/>
    <w:rsid w:val="003F78EA"/>
    <w:rsid w:val="003F7932"/>
    <w:rsid w:val="0040082A"/>
    <w:rsid w:val="0040098E"/>
    <w:rsid w:val="00400FE0"/>
    <w:rsid w:val="00401302"/>
    <w:rsid w:val="00401695"/>
    <w:rsid w:val="0040210D"/>
    <w:rsid w:val="00404481"/>
    <w:rsid w:val="0040564F"/>
    <w:rsid w:val="004064BA"/>
    <w:rsid w:val="00406C63"/>
    <w:rsid w:val="00407548"/>
    <w:rsid w:val="00407C17"/>
    <w:rsid w:val="004104A8"/>
    <w:rsid w:val="00411051"/>
    <w:rsid w:val="00411CED"/>
    <w:rsid w:val="00412E06"/>
    <w:rsid w:val="00412E9A"/>
    <w:rsid w:val="00412EF8"/>
    <w:rsid w:val="00413234"/>
    <w:rsid w:val="00413B72"/>
    <w:rsid w:val="00413C9B"/>
    <w:rsid w:val="00416260"/>
    <w:rsid w:val="00416465"/>
    <w:rsid w:val="00416728"/>
    <w:rsid w:val="004171F0"/>
    <w:rsid w:val="004200C2"/>
    <w:rsid w:val="004202B7"/>
    <w:rsid w:val="00420FFA"/>
    <w:rsid w:val="00421C6D"/>
    <w:rsid w:val="004235D9"/>
    <w:rsid w:val="00424D97"/>
    <w:rsid w:val="00425062"/>
    <w:rsid w:val="00425F25"/>
    <w:rsid w:val="004268F3"/>
    <w:rsid w:val="00427470"/>
    <w:rsid w:val="00430D0D"/>
    <w:rsid w:val="00431F8E"/>
    <w:rsid w:val="00432950"/>
    <w:rsid w:val="00432C47"/>
    <w:rsid w:val="00434D97"/>
    <w:rsid w:val="00434E66"/>
    <w:rsid w:val="00435141"/>
    <w:rsid w:val="00435ACE"/>
    <w:rsid w:val="0043605F"/>
    <w:rsid w:val="0043752F"/>
    <w:rsid w:val="00437607"/>
    <w:rsid w:val="00437819"/>
    <w:rsid w:val="00437B8E"/>
    <w:rsid w:val="00437FE0"/>
    <w:rsid w:val="00440BB9"/>
    <w:rsid w:val="00440CA7"/>
    <w:rsid w:val="004415A6"/>
    <w:rsid w:val="00441652"/>
    <w:rsid w:val="00441850"/>
    <w:rsid w:val="00441DF4"/>
    <w:rsid w:val="00442819"/>
    <w:rsid w:val="00442DD2"/>
    <w:rsid w:val="00443AC7"/>
    <w:rsid w:val="004462BA"/>
    <w:rsid w:val="00446713"/>
    <w:rsid w:val="004467E2"/>
    <w:rsid w:val="00446F4F"/>
    <w:rsid w:val="00450054"/>
    <w:rsid w:val="0045054D"/>
    <w:rsid w:val="00450A1B"/>
    <w:rsid w:val="004516C0"/>
    <w:rsid w:val="0045196D"/>
    <w:rsid w:val="0045352D"/>
    <w:rsid w:val="004536E5"/>
    <w:rsid w:val="00454502"/>
    <w:rsid w:val="00454C77"/>
    <w:rsid w:val="004555F9"/>
    <w:rsid w:val="00455687"/>
    <w:rsid w:val="0045753C"/>
    <w:rsid w:val="00457C3E"/>
    <w:rsid w:val="004619AB"/>
    <w:rsid w:val="00462959"/>
    <w:rsid w:val="00462DF5"/>
    <w:rsid w:val="00464595"/>
    <w:rsid w:val="0046471F"/>
    <w:rsid w:val="0046478F"/>
    <w:rsid w:val="004650D5"/>
    <w:rsid w:val="00465928"/>
    <w:rsid w:val="00465A47"/>
    <w:rsid w:val="00465C2F"/>
    <w:rsid w:val="00465C4D"/>
    <w:rsid w:val="00467C4D"/>
    <w:rsid w:val="00467EF4"/>
    <w:rsid w:val="00470694"/>
    <w:rsid w:val="00470729"/>
    <w:rsid w:val="0047240B"/>
    <w:rsid w:val="00472758"/>
    <w:rsid w:val="0047301C"/>
    <w:rsid w:val="004745CF"/>
    <w:rsid w:val="004751A1"/>
    <w:rsid w:val="00476C71"/>
    <w:rsid w:val="0048185E"/>
    <w:rsid w:val="00482626"/>
    <w:rsid w:val="00483573"/>
    <w:rsid w:val="0048384F"/>
    <w:rsid w:val="004841FB"/>
    <w:rsid w:val="00484CBF"/>
    <w:rsid w:val="00485330"/>
    <w:rsid w:val="00485B65"/>
    <w:rsid w:val="00486F46"/>
    <w:rsid w:val="00490790"/>
    <w:rsid w:val="00490EC6"/>
    <w:rsid w:val="00491418"/>
    <w:rsid w:val="00491E04"/>
    <w:rsid w:val="00491F8D"/>
    <w:rsid w:val="004923D2"/>
    <w:rsid w:val="00493021"/>
    <w:rsid w:val="00493C25"/>
    <w:rsid w:val="00493D71"/>
    <w:rsid w:val="00495B95"/>
    <w:rsid w:val="00496295"/>
    <w:rsid w:val="00496C58"/>
    <w:rsid w:val="004A0C66"/>
    <w:rsid w:val="004A0CAE"/>
    <w:rsid w:val="004A0D1B"/>
    <w:rsid w:val="004A31A0"/>
    <w:rsid w:val="004A35EC"/>
    <w:rsid w:val="004A3D0D"/>
    <w:rsid w:val="004A4126"/>
    <w:rsid w:val="004A4791"/>
    <w:rsid w:val="004A7E5E"/>
    <w:rsid w:val="004B191C"/>
    <w:rsid w:val="004B1F2D"/>
    <w:rsid w:val="004B23D2"/>
    <w:rsid w:val="004B3C12"/>
    <w:rsid w:val="004B4822"/>
    <w:rsid w:val="004B58CE"/>
    <w:rsid w:val="004B5E16"/>
    <w:rsid w:val="004B631C"/>
    <w:rsid w:val="004B7330"/>
    <w:rsid w:val="004B7671"/>
    <w:rsid w:val="004C1388"/>
    <w:rsid w:val="004C2387"/>
    <w:rsid w:val="004C2811"/>
    <w:rsid w:val="004C4A8D"/>
    <w:rsid w:val="004C4E83"/>
    <w:rsid w:val="004C513C"/>
    <w:rsid w:val="004C618D"/>
    <w:rsid w:val="004C7066"/>
    <w:rsid w:val="004C7132"/>
    <w:rsid w:val="004C7170"/>
    <w:rsid w:val="004C789D"/>
    <w:rsid w:val="004D1532"/>
    <w:rsid w:val="004D19E8"/>
    <w:rsid w:val="004D1E21"/>
    <w:rsid w:val="004D2B53"/>
    <w:rsid w:val="004D2D22"/>
    <w:rsid w:val="004D390C"/>
    <w:rsid w:val="004D4E22"/>
    <w:rsid w:val="004D4E96"/>
    <w:rsid w:val="004D7CB9"/>
    <w:rsid w:val="004D7FC0"/>
    <w:rsid w:val="004E0206"/>
    <w:rsid w:val="004E191A"/>
    <w:rsid w:val="004E27E4"/>
    <w:rsid w:val="004E2E36"/>
    <w:rsid w:val="004E4258"/>
    <w:rsid w:val="004E4E84"/>
    <w:rsid w:val="004E4EBC"/>
    <w:rsid w:val="004E5A5C"/>
    <w:rsid w:val="004E5DF0"/>
    <w:rsid w:val="004E6D2B"/>
    <w:rsid w:val="004E7179"/>
    <w:rsid w:val="004E734B"/>
    <w:rsid w:val="004E748E"/>
    <w:rsid w:val="004E77D3"/>
    <w:rsid w:val="004E78A3"/>
    <w:rsid w:val="004E7EC3"/>
    <w:rsid w:val="004F0551"/>
    <w:rsid w:val="004F06D1"/>
    <w:rsid w:val="004F0B10"/>
    <w:rsid w:val="004F1812"/>
    <w:rsid w:val="004F1913"/>
    <w:rsid w:val="004F3AD1"/>
    <w:rsid w:val="004F4154"/>
    <w:rsid w:val="004F43B6"/>
    <w:rsid w:val="004F4F1F"/>
    <w:rsid w:val="004F5178"/>
    <w:rsid w:val="00500857"/>
    <w:rsid w:val="00500D8A"/>
    <w:rsid w:val="00500EBA"/>
    <w:rsid w:val="0050193C"/>
    <w:rsid w:val="00502025"/>
    <w:rsid w:val="00502110"/>
    <w:rsid w:val="00502235"/>
    <w:rsid w:val="0050418C"/>
    <w:rsid w:val="0050535A"/>
    <w:rsid w:val="00505590"/>
    <w:rsid w:val="0050667C"/>
    <w:rsid w:val="00506AAD"/>
    <w:rsid w:val="00507D20"/>
    <w:rsid w:val="0051016E"/>
    <w:rsid w:val="00510186"/>
    <w:rsid w:val="00510506"/>
    <w:rsid w:val="00511270"/>
    <w:rsid w:val="00512482"/>
    <w:rsid w:val="00512549"/>
    <w:rsid w:val="005127CC"/>
    <w:rsid w:val="00513FAC"/>
    <w:rsid w:val="00514207"/>
    <w:rsid w:val="00514911"/>
    <w:rsid w:val="00514BBA"/>
    <w:rsid w:val="0051574C"/>
    <w:rsid w:val="005168C6"/>
    <w:rsid w:val="0051769C"/>
    <w:rsid w:val="00522C03"/>
    <w:rsid w:val="00523236"/>
    <w:rsid w:val="00523AC0"/>
    <w:rsid w:val="00524033"/>
    <w:rsid w:val="00524917"/>
    <w:rsid w:val="00525313"/>
    <w:rsid w:val="0052610F"/>
    <w:rsid w:val="005268BA"/>
    <w:rsid w:val="00526E44"/>
    <w:rsid w:val="00527928"/>
    <w:rsid w:val="00527EBC"/>
    <w:rsid w:val="005305EC"/>
    <w:rsid w:val="005315D8"/>
    <w:rsid w:val="005317B6"/>
    <w:rsid w:val="00532267"/>
    <w:rsid w:val="00532A15"/>
    <w:rsid w:val="00532EA8"/>
    <w:rsid w:val="00533316"/>
    <w:rsid w:val="00533527"/>
    <w:rsid w:val="005338E7"/>
    <w:rsid w:val="005340DA"/>
    <w:rsid w:val="005345E7"/>
    <w:rsid w:val="00534957"/>
    <w:rsid w:val="00534E70"/>
    <w:rsid w:val="00535BA0"/>
    <w:rsid w:val="00536A2F"/>
    <w:rsid w:val="00537046"/>
    <w:rsid w:val="00537F87"/>
    <w:rsid w:val="005410AC"/>
    <w:rsid w:val="00541676"/>
    <w:rsid w:val="00541B79"/>
    <w:rsid w:val="00541DFA"/>
    <w:rsid w:val="005426C2"/>
    <w:rsid w:val="00544AE2"/>
    <w:rsid w:val="005456B4"/>
    <w:rsid w:val="005473CE"/>
    <w:rsid w:val="00547DB1"/>
    <w:rsid w:val="00552079"/>
    <w:rsid w:val="00552AA0"/>
    <w:rsid w:val="00552EAD"/>
    <w:rsid w:val="00555907"/>
    <w:rsid w:val="00555B41"/>
    <w:rsid w:val="00556C93"/>
    <w:rsid w:val="005604A0"/>
    <w:rsid w:val="005608C4"/>
    <w:rsid w:val="00560F5B"/>
    <w:rsid w:val="00561119"/>
    <w:rsid w:val="0056280E"/>
    <w:rsid w:val="00562A75"/>
    <w:rsid w:val="005641D3"/>
    <w:rsid w:val="005648E4"/>
    <w:rsid w:val="00566366"/>
    <w:rsid w:val="0056674E"/>
    <w:rsid w:val="005670DA"/>
    <w:rsid w:val="005700F5"/>
    <w:rsid w:val="00571486"/>
    <w:rsid w:val="00571EB4"/>
    <w:rsid w:val="00572455"/>
    <w:rsid w:val="00572770"/>
    <w:rsid w:val="0057460F"/>
    <w:rsid w:val="0057537D"/>
    <w:rsid w:val="00575CF9"/>
    <w:rsid w:val="00577A35"/>
    <w:rsid w:val="00580E21"/>
    <w:rsid w:val="00581250"/>
    <w:rsid w:val="0058144F"/>
    <w:rsid w:val="00582F78"/>
    <w:rsid w:val="00583FE0"/>
    <w:rsid w:val="005850AE"/>
    <w:rsid w:val="00585821"/>
    <w:rsid w:val="00586017"/>
    <w:rsid w:val="00587279"/>
    <w:rsid w:val="005905E3"/>
    <w:rsid w:val="00591089"/>
    <w:rsid w:val="00591EA1"/>
    <w:rsid w:val="005929E1"/>
    <w:rsid w:val="00592B80"/>
    <w:rsid w:val="00593ADB"/>
    <w:rsid w:val="00593EB1"/>
    <w:rsid w:val="005955E4"/>
    <w:rsid w:val="00595862"/>
    <w:rsid w:val="0059588F"/>
    <w:rsid w:val="005960B7"/>
    <w:rsid w:val="00596392"/>
    <w:rsid w:val="005A1033"/>
    <w:rsid w:val="005A2BA6"/>
    <w:rsid w:val="005A3876"/>
    <w:rsid w:val="005A42D5"/>
    <w:rsid w:val="005A7A4F"/>
    <w:rsid w:val="005B005F"/>
    <w:rsid w:val="005B05EF"/>
    <w:rsid w:val="005B272E"/>
    <w:rsid w:val="005B29DC"/>
    <w:rsid w:val="005B2ECE"/>
    <w:rsid w:val="005B39DD"/>
    <w:rsid w:val="005B4A98"/>
    <w:rsid w:val="005B4BA7"/>
    <w:rsid w:val="005B5246"/>
    <w:rsid w:val="005B5D8A"/>
    <w:rsid w:val="005B61F4"/>
    <w:rsid w:val="005B784E"/>
    <w:rsid w:val="005B7F12"/>
    <w:rsid w:val="005C012D"/>
    <w:rsid w:val="005C022D"/>
    <w:rsid w:val="005C035A"/>
    <w:rsid w:val="005C204B"/>
    <w:rsid w:val="005C4AFF"/>
    <w:rsid w:val="005C4BC4"/>
    <w:rsid w:val="005C6646"/>
    <w:rsid w:val="005C6677"/>
    <w:rsid w:val="005C6AA9"/>
    <w:rsid w:val="005C7C06"/>
    <w:rsid w:val="005C7E23"/>
    <w:rsid w:val="005D0770"/>
    <w:rsid w:val="005D096E"/>
    <w:rsid w:val="005D187F"/>
    <w:rsid w:val="005D1ACD"/>
    <w:rsid w:val="005D1DC8"/>
    <w:rsid w:val="005D28F1"/>
    <w:rsid w:val="005D2D0A"/>
    <w:rsid w:val="005D3F7E"/>
    <w:rsid w:val="005D561D"/>
    <w:rsid w:val="005D678B"/>
    <w:rsid w:val="005D6B28"/>
    <w:rsid w:val="005D7048"/>
    <w:rsid w:val="005D72A4"/>
    <w:rsid w:val="005E08EF"/>
    <w:rsid w:val="005E08F7"/>
    <w:rsid w:val="005E26B8"/>
    <w:rsid w:val="005E31B9"/>
    <w:rsid w:val="005E592F"/>
    <w:rsid w:val="005E67BA"/>
    <w:rsid w:val="005E6895"/>
    <w:rsid w:val="005E74A2"/>
    <w:rsid w:val="005E7A01"/>
    <w:rsid w:val="005E7A2F"/>
    <w:rsid w:val="005F064C"/>
    <w:rsid w:val="005F0A60"/>
    <w:rsid w:val="005F0AB5"/>
    <w:rsid w:val="005F19A9"/>
    <w:rsid w:val="005F1B28"/>
    <w:rsid w:val="005F2249"/>
    <w:rsid w:val="005F2732"/>
    <w:rsid w:val="005F47B3"/>
    <w:rsid w:val="005F4B97"/>
    <w:rsid w:val="005F57FD"/>
    <w:rsid w:val="005F62D8"/>
    <w:rsid w:val="005F6366"/>
    <w:rsid w:val="006000E9"/>
    <w:rsid w:val="00600206"/>
    <w:rsid w:val="00602139"/>
    <w:rsid w:val="0060303A"/>
    <w:rsid w:val="00603352"/>
    <w:rsid w:val="00603620"/>
    <w:rsid w:val="00603903"/>
    <w:rsid w:val="00603E31"/>
    <w:rsid w:val="00604F4E"/>
    <w:rsid w:val="00605103"/>
    <w:rsid w:val="00605856"/>
    <w:rsid w:val="00605C69"/>
    <w:rsid w:val="00606415"/>
    <w:rsid w:val="0060690C"/>
    <w:rsid w:val="00606F97"/>
    <w:rsid w:val="0061074F"/>
    <w:rsid w:val="0061108E"/>
    <w:rsid w:val="00611C8E"/>
    <w:rsid w:val="006123E2"/>
    <w:rsid w:val="00612B50"/>
    <w:rsid w:val="00613F7B"/>
    <w:rsid w:val="006141C0"/>
    <w:rsid w:val="00614CF9"/>
    <w:rsid w:val="00614F1A"/>
    <w:rsid w:val="0061601B"/>
    <w:rsid w:val="00616084"/>
    <w:rsid w:val="00616140"/>
    <w:rsid w:val="00617245"/>
    <w:rsid w:val="00620F08"/>
    <w:rsid w:val="00621D14"/>
    <w:rsid w:val="00621DF4"/>
    <w:rsid w:val="00621FD9"/>
    <w:rsid w:val="00623249"/>
    <w:rsid w:val="0062342F"/>
    <w:rsid w:val="00623903"/>
    <w:rsid w:val="0062554D"/>
    <w:rsid w:val="006269C8"/>
    <w:rsid w:val="006273EB"/>
    <w:rsid w:val="00627605"/>
    <w:rsid w:val="00627C51"/>
    <w:rsid w:val="00631B8F"/>
    <w:rsid w:val="00632028"/>
    <w:rsid w:val="006323B8"/>
    <w:rsid w:val="00632CAF"/>
    <w:rsid w:val="0063447A"/>
    <w:rsid w:val="00635879"/>
    <w:rsid w:val="00636C54"/>
    <w:rsid w:val="00640195"/>
    <w:rsid w:val="006404A2"/>
    <w:rsid w:val="00640521"/>
    <w:rsid w:val="00641BC5"/>
    <w:rsid w:val="00641EE5"/>
    <w:rsid w:val="0064305C"/>
    <w:rsid w:val="00643398"/>
    <w:rsid w:val="0064379F"/>
    <w:rsid w:val="00645215"/>
    <w:rsid w:val="006468B3"/>
    <w:rsid w:val="00647ED7"/>
    <w:rsid w:val="00652D58"/>
    <w:rsid w:val="00653C87"/>
    <w:rsid w:val="00653DBA"/>
    <w:rsid w:val="00654994"/>
    <w:rsid w:val="00654EED"/>
    <w:rsid w:val="00654FD3"/>
    <w:rsid w:val="0065534B"/>
    <w:rsid w:val="00655783"/>
    <w:rsid w:val="006572F9"/>
    <w:rsid w:val="006574A5"/>
    <w:rsid w:val="00661473"/>
    <w:rsid w:val="006616FC"/>
    <w:rsid w:val="00661BCF"/>
    <w:rsid w:val="00662B51"/>
    <w:rsid w:val="00664712"/>
    <w:rsid w:val="00664773"/>
    <w:rsid w:val="00666596"/>
    <w:rsid w:val="00666E9D"/>
    <w:rsid w:val="00667B0A"/>
    <w:rsid w:val="00667B96"/>
    <w:rsid w:val="0067085D"/>
    <w:rsid w:val="006711D5"/>
    <w:rsid w:val="006724A1"/>
    <w:rsid w:val="0067263E"/>
    <w:rsid w:val="00672A1F"/>
    <w:rsid w:val="00672B4B"/>
    <w:rsid w:val="00672B87"/>
    <w:rsid w:val="00672F33"/>
    <w:rsid w:val="00673201"/>
    <w:rsid w:val="00673AE2"/>
    <w:rsid w:val="00674FB6"/>
    <w:rsid w:val="006757CC"/>
    <w:rsid w:val="0067600D"/>
    <w:rsid w:val="00676E15"/>
    <w:rsid w:val="00680ECD"/>
    <w:rsid w:val="006810CE"/>
    <w:rsid w:val="00681ECD"/>
    <w:rsid w:val="0068218E"/>
    <w:rsid w:val="0068295C"/>
    <w:rsid w:val="00682ED7"/>
    <w:rsid w:val="00683358"/>
    <w:rsid w:val="006847D0"/>
    <w:rsid w:val="00685156"/>
    <w:rsid w:val="00685B26"/>
    <w:rsid w:val="006872B1"/>
    <w:rsid w:val="00687846"/>
    <w:rsid w:val="0068795C"/>
    <w:rsid w:val="00690168"/>
    <w:rsid w:val="00691875"/>
    <w:rsid w:val="00691AB0"/>
    <w:rsid w:val="00691D32"/>
    <w:rsid w:val="00692FEB"/>
    <w:rsid w:val="00693422"/>
    <w:rsid w:val="00693668"/>
    <w:rsid w:val="00693ECE"/>
    <w:rsid w:val="00695295"/>
    <w:rsid w:val="0069574E"/>
    <w:rsid w:val="0069587F"/>
    <w:rsid w:val="00696400"/>
    <w:rsid w:val="00696496"/>
    <w:rsid w:val="006968AF"/>
    <w:rsid w:val="006A21F8"/>
    <w:rsid w:val="006A2206"/>
    <w:rsid w:val="006A304D"/>
    <w:rsid w:val="006A4F57"/>
    <w:rsid w:val="006A50F7"/>
    <w:rsid w:val="006A549C"/>
    <w:rsid w:val="006A5E15"/>
    <w:rsid w:val="006A6C7B"/>
    <w:rsid w:val="006A6DBF"/>
    <w:rsid w:val="006A7260"/>
    <w:rsid w:val="006B09A1"/>
    <w:rsid w:val="006B0A6B"/>
    <w:rsid w:val="006B106F"/>
    <w:rsid w:val="006B111D"/>
    <w:rsid w:val="006B1291"/>
    <w:rsid w:val="006B1D75"/>
    <w:rsid w:val="006B2D6F"/>
    <w:rsid w:val="006B3EB6"/>
    <w:rsid w:val="006B40FD"/>
    <w:rsid w:val="006B4271"/>
    <w:rsid w:val="006B6F04"/>
    <w:rsid w:val="006B71FF"/>
    <w:rsid w:val="006B72A8"/>
    <w:rsid w:val="006B745F"/>
    <w:rsid w:val="006B7C16"/>
    <w:rsid w:val="006B7D1B"/>
    <w:rsid w:val="006C007D"/>
    <w:rsid w:val="006C0D1C"/>
    <w:rsid w:val="006C0DA4"/>
    <w:rsid w:val="006C19EE"/>
    <w:rsid w:val="006C1D5D"/>
    <w:rsid w:val="006C2190"/>
    <w:rsid w:val="006C2E28"/>
    <w:rsid w:val="006C32FF"/>
    <w:rsid w:val="006C5390"/>
    <w:rsid w:val="006C5BFC"/>
    <w:rsid w:val="006C5E97"/>
    <w:rsid w:val="006C6201"/>
    <w:rsid w:val="006C63A4"/>
    <w:rsid w:val="006C7562"/>
    <w:rsid w:val="006D05F3"/>
    <w:rsid w:val="006D0BDB"/>
    <w:rsid w:val="006D0D26"/>
    <w:rsid w:val="006D0EF8"/>
    <w:rsid w:val="006D118F"/>
    <w:rsid w:val="006D1764"/>
    <w:rsid w:val="006D1A55"/>
    <w:rsid w:val="006D1B2B"/>
    <w:rsid w:val="006D1C90"/>
    <w:rsid w:val="006D24AA"/>
    <w:rsid w:val="006D2C7D"/>
    <w:rsid w:val="006D32B5"/>
    <w:rsid w:val="006D37AE"/>
    <w:rsid w:val="006D3849"/>
    <w:rsid w:val="006D39EF"/>
    <w:rsid w:val="006D40F9"/>
    <w:rsid w:val="006D5C66"/>
    <w:rsid w:val="006D6068"/>
    <w:rsid w:val="006D6CAA"/>
    <w:rsid w:val="006D6EEB"/>
    <w:rsid w:val="006D7648"/>
    <w:rsid w:val="006D76BD"/>
    <w:rsid w:val="006E10B5"/>
    <w:rsid w:val="006E13F1"/>
    <w:rsid w:val="006E181D"/>
    <w:rsid w:val="006E1827"/>
    <w:rsid w:val="006E1EFD"/>
    <w:rsid w:val="006E2DF0"/>
    <w:rsid w:val="006E2EB6"/>
    <w:rsid w:val="006E31C1"/>
    <w:rsid w:val="006E49FA"/>
    <w:rsid w:val="006E64BE"/>
    <w:rsid w:val="006E6881"/>
    <w:rsid w:val="006E79F8"/>
    <w:rsid w:val="006F062D"/>
    <w:rsid w:val="006F0BDA"/>
    <w:rsid w:val="006F1A0E"/>
    <w:rsid w:val="006F248A"/>
    <w:rsid w:val="006F3344"/>
    <w:rsid w:val="006F33FA"/>
    <w:rsid w:val="006F39DD"/>
    <w:rsid w:val="006F3A95"/>
    <w:rsid w:val="006F433D"/>
    <w:rsid w:val="006F4485"/>
    <w:rsid w:val="006F45EF"/>
    <w:rsid w:val="006F4C49"/>
    <w:rsid w:val="006F4C91"/>
    <w:rsid w:val="006F5E5A"/>
    <w:rsid w:val="006F68E3"/>
    <w:rsid w:val="006F7B22"/>
    <w:rsid w:val="0070057E"/>
    <w:rsid w:val="00701134"/>
    <w:rsid w:val="007017BF"/>
    <w:rsid w:val="007020CB"/>
    <w:rsid w:val="0070474C"/>
    <w:rsid w:val="00704774"/>
    <w:rsid w:val="00704F27"/>
    <w:rsid w:val="00705710"/>
    <w:rsid w:val="0070661A"/>
    <w:rsid w:val="0070688A"/>
    <w:rsid w:val="00706C89"/>
    <w:rsid w:val="0071027F"/>
    <w:rsid w:val="0071042A"/>
    <w:rsid w:val="007110BF"/>
    <w:rsid w:val="00711AA5"/>
    <w:rsid w:val="00714082"/>
    <w:rsid w:val="007155F1"/>
    <w:rsid w:val="007164E7"/>
    <w:rsid w:val="007167C1"/>
    <w:rsid w:val="00716AE5"/>
    <w:rsid w:val="007172B1"/>
    <w:rsid w:val="00721957"/>
    <w:rsid w:val="0072204D"/>
    <w:rsid w:val="007236DE"/>
    <w:rsid w:val="00723760"/>
    <w:rsid w:val="00723C76"/>
    <w:rsid w:val="0072527E"/>
    <w:rsid w:val="0072631C"/>
    <w:rsid w:val="007266FF"/>
    <w:rsid w:val="007267B7"/>
    <w:rsid w:val="00730C2B"/>
    <w:rsid w:val="00731A03"/>
    <w:rsid w:val="00731C79"/>
    <w:rsid w:val="007329D5"/>
    <w:rsid w:val="00733385"/>
    <w:rsid w:val="00733662"/>
    <w:rsid w:val="00734927"/>
    <w:rsid w:val="007349C9"/>
    <w:rsid w:val="00734E7A"/>
    <w:rsid w:val="00734EC7"/>
    <w:rsid w:val="007353CB"/>
    <w:rsid w:val="0073575B"/>
    <w:rsid w:val="007358DB"/>
    <w:rsid w:val="00735CE5"/>
    <w:rsid w:val="007363BE"/>
    <w:rsid w:val="00737419"/>
    <w:rsid w:val="00737EAF"/>
    <w:rsid w:val="00737EE3"/>
    <w:rsid w:val="007404DF"/>
    <w:rsid w:val="00740576"/>
    <w:rsid w:val="00740E1C"/>
    <w:rsid w:val="00740FE1"/>
    <w:rsid w:val="0074103C"/>
    <w:rsid w:val="007414C9"/>
    <w:rsid w:val="00743582"/>
    <w:rsid w:val="00743900"/>
    <w:rsid w:val="00743A65"/>
    <w:rsid w:val="00743A6C"/>
    <w:rsid w:val="00743B0C"/>
    <w:rsid w:val="00745EAE"/>
    <w:rsid w:val="007505B9"/>
    <w:rsid w:val="007508B7"/>
    <w:rsid w:val="00751C32"/>
    <w:rsid w:val="007520C6"/>
    <w:rsid w:val="00754A23"/>
    <w:rsid w:val="00754D2E"/>
    <w:rsid w:val="00755522"/>
    <w:rsid w:val="007555D7"/>
    <w:rsid w:val="00757B0A"/>
    <w:rsid w:val="00757E7D"/>
    <w:rsid w:val="0076226D"/>
    <w:rsid w:val="007622DA"/>
    <w:rsid w:val="00762CB4"/>
    <w:rsid w:val="00763614"/>
    <w:rsid w:val="007637C4"/>
    <w:rsid w:val="007640B4"/>
    <w:rsid w:val="0076484F"/>
    <w:rsid w:val="00765BDB"/>
    <w:rsid w:val="00765C46"/>
    <w:rsid w:val="00765DB4"/>
    <w:rsid w:val="00766A9D"/>
    <w:rsid w:val="00766F3E"/>
    <w:rsid w:val="00766FAD"/>
    <w:rsid w:val="007710D0"/>
    <w:rsid w:val="0077232D"/>
    <w:rsid w:val="00772C7D"/>
    <w:rsid w:val="007738FB"/>
    <w:rsid w:val="00775E81"/>
    <w:rsid w:val="00776C6D"/>
    <w:rsid w:val="00776E99"/>
    <w:rsid w:val="007774F0"/>
    <w:rsid w:val="00777F22"/>
    <w:rsid w:val="007810BD"/>
    <w:rsid w:val="007811CE"/>
    <w:rsid w:val="00781CEA"/>
    <w:rsid w:val="007826D9"/>
    <w:rsid w:val="0078287D"/>
    <w:rsid w:val="00782B7B"/>
    <w:rsid w:val="0078339A"/>
    <w:rsid w:val="00783748"/>
    <w:rsid w:val="007839EE"/>
    <w:rsid w:val="00783CE7"/>
    <w:rsid w:val="00784F82"/>
    <w:rsid w:val="00785AF2"/>
    <w:rsid w:val="007861BE"/>
    <w:rsid w:val="007861BF"/>
    <w:rsid w:val="00786255"/>
    <w:rsid w:val="007863FB"/>
    <w:rsid w:val="00786AC9"/>
    <w:rsid w:val="007871FD"/>
    <w:rsid w:val="007878E9"/>
    <w:rsid w:val="00787FF1"/>
    <w:rsid w:val="0079027A"/>
    <w:rsid w:val="00790949"/>
    <w:rsid w:val="00791E89"/>
    <w:rsid w:val="00793139"/>
    <w:rsid w:val="00793761"/>
    <w:rsid w:val="007948D5"/>
    <w:rsid w:val="00794E1B"/>
    <w:rsid w:val="00795237"/>
    <w:rsid w:val="00795BB1"/>
    <w:rsid w:val="00795E00"/>
    <w:rsid w:val="007A0096"/>
    <w:rsid w:val="007A0395"/>
    <w:rsid w:val="007A080B"/>
    <w:rsid w:val="007A54E7"/>
    <w:rsid w:val="007A5A4F"/>
    <w:rsid w:val="007B0362"/>
    <w:rsid w:val="007B221C"/>
    <w:rsid w:val="007B2C06"/>
    <w:rsid w:val="007B4877"/>
    <w:rsid w:val="007B54E5"/>
    <w:rsid w:val="007B6776"/>
    <w:rsid w:val="007B6B6C"/>
    <w:rsid w:val="007B6D9B"/>
    <w:rsid w:val="007C01D4"/>
    <w:rsid w:val="007C0585"/>
    <w:rsid w:val="007C0F7B"/>
    <w:rsid w:val="007C1E21"/>
    <w:rsid w:val="007C49DD"/>
    <w:rsid w:val="007C4E4D"/>
    <w:rsid w:val="007C5111"/>
    <w:rsid w:val="007C7934"/>
    <w:rsid w:val="007C7977"/>
    <w:rsid w:val="007C7B40"/>
    <w:rsid w:val="007D0CBD"/>
    <w:rsid w:val="007D1A65"/>
    <w:rsid w:val="007D205D"/>
    <w:rsid w:val="007D26C3"/>
    <w:rsid w:val="007D2B64"/>
    <w:rsid w:val="007D2CDF"/>
    <w:rsid w:val="007D4DBB"/>
    <w:rsid w:val="007D622F"/>
    <w:rsid w:val="007D6437"/>
    <w:rsid w:val="007D7ACE"/>
    <w:rsid w:val="007E0CBB"/>
    <w:rsid w:val="007E12F3"/>
    <w:rsid w:val="007E2A84"/>
    <w:rsid w:val="007E2C2C"/>
    <w:rsid w:val="007E3C3E"/>
    <w:rsid w:val="007E4277"/>
    <w:rsid w:val="007E495F"/>
    <w:rsid w:val="007E6E68"/>
    <w:rsid w:val="007E7430"/>
    <w:rsid w:val="007E7BE0"/>
    <w:rsid w:val="007E7F53"/>
    <w:rsid w:val="007F0751"/>
    <w:rsid w:val="007F0BE4"/>
    <w:rsid w:val="007F158A"/>
    <w:rsid w:val="007F1691"/>
    <w:rsid w:val="007F34BC"/>
    <w:rsid w:val="007F3A35"/>
    <w:rsid w:val="007F3BA2"/>
    <w:rsid w:val="007F3C98"/>
    <w:rsid w:val="007F559F"/>
    <w:rsid w:val="007F76C1"/>
    <w:rsid w:val="00801FEC"/>
    <w:rsid w:val="00802A07"/>
    <w:rsid w:val="0080338F"/>
    <w:rsid w:val="00803878"/>
    <w:rsid w:val="00803AD0"/>
    <w:rsid w:val="00803DFA"/>
    <w:rsid w:val="008041A6"/>
    <w:rsid w:val="00805401"/>
    <w:rsid w:val="00805E83"/>
    <w:rsid w:val="008062C2"/>
    <w:rsid w:val="00806FAC"/>
    <w:rsid w:val="008072A0"/>
    <w:rsid w:val="00807DB6"/>
    <w:rsid w:val="00810414"/>
    <w:rsid w:val="00810519"/>
    <w:rsid w:val="00811E51"/>
    <w:rsid w:val="008125F1"/>
    <w:rsid w:val="00812D95"/>
    <w:rsid w:val="0081470E"/>
    <w:rsid w:val="00814E55"/>
    <w:rsid w:val="00815DE9"/>
    <w:rsid w:val="00816161"/>
    <w:rsid w:val="00816449"/>
    <w:rsid w:val="008166EC"/>
    <w:rsid w:val="00816AC7"/>
    <w:rsid w:val="0081743D"/>
    <w:rsid w:val="008206FB"/>
    <w:rsid w:val="0082152B"/>
    <w:rsid w:val="008238FA"/>
    <w:rsid w:val="00823CA7"/>
    <w:rsid w:val="00823E0C"/>
    <w:rsid w:val="008253D9"/>
    <w:rsid w:val="008266AD"/>
    <w:rsid w:val="00826F05"/>
    <w:rsid w:val="00827DDF"/>
    <w:rsid w:val="00827FBC"/>
    <w:rsid w:val="008300BC"/>
    <w:rsid w:val="00830506"/>
    <w:rsid w:val="00830BC1"/>
    <w:rsid w:val="00831609"/>
    <w:rsid w:val="008324D4"/>
    <w:rsid w:val="00832C73"/>
    <w:rsid w:val="00832D98"/>
    <w:rsid w:val="00834620"/>
    <w:rsid w:val="00834C01"/>
    <w:rsid w:val="00834D17"/>
    <w:rsid w:val="008362B4"/>
    <w:rsid w:val="0083710F"/>
    <w:rsid w:val="00837CF8"/>
    <w:rsid w:val="008407B7"/>
    <w:rsid w:val="00842989"/>
    <w:rsid w:val="00842A41"/>
    <w:rsid w:val="008431E4"/>
    <w:rsid w:val="00843522"/>
    <w:rsid w:val="00843610"/>
    <w:rsid w:val="00843906"/>
    <w:rsid w:val="00845EAC"/>
    <w:rsid w:val="00847736"/>
    <w:rsid w:val="0084782A"/>
    <w:rsid w:val="00847DEC"/>
    <w:rsid w:val="00850B21"/>
    <w:rsid w:val="008510A3"/>
    <w:rsid w:val="00851588"/>
    <w:rsid w:val="00852BC9"/>
    <w:rsid w:val="0085329A"/>
    <w:rsid w:val="00854DD4"/>
    <w:rsid w:val="00855169"/>
    <w:rsid w:val="00855208"/>
    <w:rsid w:val="008579EA"/>
    <w:rsid w:val="00860554"/>
    <w:rsid w:val="0086096D"/>
    <w:rsid w:val="00860C30"/>
    <w:rsid w:val="00860F84"/>
    <w:rsid w:val="00861BF4"/>
    <w:rsid w:val="00861D65"/>
    <w:rsid w:val="00863C8B"/>
    <w:rsid w:val="00864845"/>
    <w:rsid w:val="0086581D"/>
    <w:rsid w:val="00865BD7"/>
    <w:rsid w:val="00866CED"/>
    <w:rsid w:val="00866F33"/>
    <w:rsid w:val="00870E00"/>
    <w:rsid w:val="00871993"/>
    <w:rsid w:val="00874B75"/>
    <w:rsid w:val="00874E44"/>
    <w:rsid w:val="0087521E"/>
    <w:rsid w:val="00875A07"/>
    <w:rsid w:val="00875CA4"/>
    <w:rsid w:val="00876318"/>
    <w:rsid w:val="008763CE"/>
    <w:rsid w:val="0087664C"/>
    <w:rsid w:val="0087720F"/>
    <w:rsid w:val="0087745F"/>
    <w:rsid w:val="008775CF"/>
    <w:rsid w:val="0088133A"/>
    <w:rsid w:val="0088229E"/>
    <w:rsid w:val="008832C9"/>
    <w:rsid w:val="00883949"/>
    <w:rsid w:val="00885B98"/>
    <w:rsid w:val="00886557"/>
    <w:rsid w:val="0089001F"/>
    <w:rsid w:val="0089072C"/>
    <w:rsid w:val="00890740"/>
    <w:rsid w:val="00890F32"/>
    <w:rsid w:val="0089113D"/>
    <w:rsid w:val="00891B7D"/>
    <w:rsid w:val="00892499"/>
    <w:rsid w:val="00893178"/>
    <w:rsid w:val="008955ED"/>
    <w:rsid w:val="00895920"/>
    <w:rsid w:val="008970E9"/>
    <w:rsid w:val="008978BB"/>
    <w:rsid w:val="008A0114"/>
    <w:rsid w:val="008A2668"/>
    <w:rsid w:val="008A3884"/>
    <w:rsid w:val="008A3941"/>
    <w:rsid w:val="008A3990"/>
    <w:rsid w:val="008A3C77"/>
    <w:rsid w:val="008A46BA"/>
    <w:rsid w:val="008A46FF"/>
    <w:rsid w:val="008A5628"/>
    <w:rsid w:val="008A5A9C"/>
    <w:rsid w:val="008A5D21"/>
    <w:rsid w:val="008A6D67"/>
    <w:rsid w:val="008B182E"/>
    <w:rsid w:val="008B18ED"/>
    <w:rsid w:val="008B2352"/>
    <w:rsid w:val="008B2598"/>
    <w:rsid w:val="008B25D5"/>
    <w:rsid w:val="008B30F6"/>
    <w:rsid w:val="008B4795"/>
    <w:rsid w:val="008B510C"/>
    <w:rsid w:val="008B52A6"/>
    <w:rsid w:val="008B6AC3"/>
    <w:rsid w:val="008B70EE"/>
    <w:rsid w:val="008B720A"/>
    <w:rsid w:val="008B7F6B"/>
    <w:rsid w:val="008C28C6"/>
    <w:rsid w:val="008C2913"/>
    <w:rsid w:val="008C3E23"/>
    <w:rsid w:val="008C4701"/>
    <w:rsid w:val="008C6FEF"/>
    <w:rsid w:val="008C7004"/>
    <w:rsid w:val="008D0C1E"/>
    <w:rsid w:val="008D15B6"/>
    <w:rsid w:val="008D3559"/>
    <w:rsid w:val="008D5404"/>
    <w:rsid w:val="008D64E2"/>
    <w:rsid w:val="008D7281"/>
    <w:rsid w:val="008D791C"/>
    <w:rsid w:val="008D7AC3"/>
    <w:rsid w:val="008E0C49"/>
    <w:rsid w:val="008E1A8F"/>
    <w:rsid w:val="008E1D3D"/>
    <w:rsid w:val="008E1DA4"/>
    <w:rsid w:val="008E27AD"/>
    <w:rsid w:val="008E33E9"/>
    <w:rsid w:val="008E3D00"/>
    <w:rsid w:val="008E4190"/>
    <w:rsid w:val="008E4AD1"/>
    <w:rsid w:val="008E58D7"/>
    <w:rsid w:val="008F06B9"/>
    <w:rsid w:val="008F1896"/>
    <w:rsid w:val="008F2616"/>
    <w:rsid w:val="008F3D8A"/>
    <w:rsid w:val="008F51D3"/>
    <w:rsid w:val="008F53E5"/>
    <w:rsid w:val="008F5C8C"/>
    <w:rsid w:val="00900078"/>
    <w:rsid w:val="00900418"/>
    <w:rsid w:val="00901E08"/>
    <w:rsid w:val="00902933"/>
    <w:rsid w:val="009032D9"/>
    <w:rsid w:val="009035C3"/>
    <w:rsid w:val="009045D0"/>
    <w:rsid w:val="009079FC"/>
    <w:rsid w:val="009102AA"/>
    <w:rsid w:val="009113BD"/>
    <w:rsid w:val="00911A11"/>
    <w:rsid w:val="00912AF2"/>
    <w:rsid w:val="00912FC8"/>
    <w:rsid w:val="00913EC0"/>
    <w:rsid w:val="00914395"/>
    <w:rsid w:val="00914EFC"/>
    <w:rsid w:val="009156D8"/>
    <w:rsid w:val="00915855"/>
    <w:rsid w:val="00916271"/>
    <w:rsid w:val="00916324"/>
    <w:rsid w:val="0092048E"/>
    <w:rsid w:val="00921DB0"/>
    <w:rsid w:val="00922560"/>
    <w:rsid w:val="00922710"/>
    <w:rsid w:val="009229E0"/>
    <w:rsid w:val="00922F62"/>
    <w:rsid w:val="00923249"/>
    <w:rsid w:val="009232A9"/>
    <w:rsid w:val="00923E97"/>
    <w:rsid w:val="0092490A"/>
    <w:rsid w:val="009251C0"/>
    <w:rsid w:val="00926721"/>
    <w:rsid w:val="009274CA"/>
    <w:rsid w:val="00927F0F"/>
    <w:rsid w:val="00930E0F"/>
    <w:rsid w:val="00931E75"/>
    <w:rsid w:val="0093249C"/>
    <w:rsid w:val="009332C8"/>
    <w:rsid w:val="009342C9"/>
    <w:rsid w:val="00934301"/>
    <w:rsid w:val="00935291"/>
    <w:rsid w:val="00935421"/>
    <w:rsid w:val="00936121"/>
    <w:rsid w:val="0093625F"/>
    <w:rsid w:val="00936940"/>
    <w:rsid w:val="009374AD"/>
    <w:rsid w:val="00937756"/>
    <w:rsid w:val="00941098"/>
    <w:rsid w:val="00941A30"/>
    <w:rsid w:val="00942449"/>
    <w:rsid w:val="009426BF"/>
    <w:rsid w:val="00942C3B"/>
    <w:rsid w:val="00942D5A"/>
    <w:rsid w:val="00943080"/>
    <w:rsid w:val="00943D1C"/>
    <w:rsid w:val="0094599C"/>
    <w:rsid w:val="009460F5"/>
    <w:rsid w:val="0094758E"/>
    <w:rsid w:val="009477FF"/>
    <w:rsid w:val="00950765"/>
    <w:rsid w:val="0095140C"/>
    <w:rsid w:val="00951B8C"/>
    <w:rsid w:val="00952B04"/>
    <w:rsid w:val="0095304D"/>
    <w:rsid w:val="009530FD"/>
    <w:rsid w:val="009531CD"/>
    <w:rsid w:val="00954806"/>
    <w:rsid w:val="00954965"/>
    <w:rsid w:val="00955A13"/>
    <w:rsid w:val="00955D65"/>
    <w:rsid w:val="009561AF"/>
    <w:rsid w:val="009563DF"/>
    <w:rsid w:val="009564C8"/>
    <w:rsid w:val="00956FC1"/>
    <w:rsid w:val="00957132"/>
    <w:rsid w:val="009572D5"/>
    <w:rsid w:val="00957972"/>
    <w:rsid w:val="009600FB"/>
    <w:rsid w:val="0096075A"/>
    <w:rsid w:val="00961402"/>
    <w:rsid w:val="00961C56"/>
    <w:rsid w:val="009621F7"/>
    <w:rsid w:val="00962706"/>
    <w:rsid w:val="009630A9"/>
    <w:rsid w:val="0096331E"/>
    <w:rsid w:val="00964D7B"/>
    <w:rsid w:val="00966294"/>
    <w:rsid w:val="00966CED"/>
    <w:rsid w:val="00967E49"/>
    <w:rsid w:val="00971125"/>
    <w:rsid w:val="00971199"/>
    <w:rsid w:val="00971B33"/>
    <w:rsid w:val="00971D41"/>
    <w:rsid w:val="00972457"/>
    <w:rsid w:val="0097274D"/>
    <w:rsid w:val="00974486"/>
    <w:rsid w:val="00974F29"/>
    <w:rsid w:val="00975687"/>
    <w:rsid w:val="00975DFE"/>
    <w:rsid w:val="00977D35"/>
    <w:rsid w:val="009802E7"/>
    <w:rsid w:val="0098082F"/>
    <w:rsid w:val="00980CE4"/>
    <w:rsid w:val="00981052"/>
    <w:rsid w:val="009810BA"/>
    <w:rsid w:val="009839A7"/>
    <w:rsid w:val="0098414A"/>
    <w:rsid w:val="00984A5A"/>
    <w:rsid w:val="00986006"/>
    <w:rsid w:val="0098736D"/>
    <w:rsid w:val="00987839"/>
    <w:rsid w:val="00987CD4"/>
    <w:rsid w:val="0099013C"/>
    <w:rsid w:val="00990480"/>
    <w:rsid w:val="0099087C"/>
    <w:rsid w:val="00992051"/>
    <w:rsid w:val="00992589"/>
    <w:rsid w:val="00995D40"/>
    <w:rsid w:val="009961BA"/>
    <w:rsid w:val="00996BDF"/>
    <w:rsid w:val="009974E6"/>
    <w:rsid w:val="0099753E"/>
    <w:rsid w:val="00997936"/>
    <w:rsid w:val="009A00BB"/>
    <w:rsid w:val="009A031B"/>
    <w:rsid w:val="009A2476"/>
    <w:rsid w:val="009A3B6A"/>
    <w:rsid w:val="009A3EA1"/>
    <w:rsid w:val="009A3FDB"/>
    <w:rsid w:val="009A4B22"/>
    <w:rsid w:val="009A52B2"/>
    <w:rsid w:val="009A58F2"/>
    <w:rsid w:val="009A63A4"/>
    <w:rsid w:val="009B028C"/>
    <w:rsid w:val="009B08C0"/>
    <w:rsid w:val="009B2778"/>
    <w:rsid w:val="009B2B02"/>
    <w:rsid w:val="009B4106"/>
    <w:rsid w:val="009B4BCA"/>
    <w:rsid w:val="009B5437"/>
    <w:rsid w:val="009B5759"/>
    <w:rsid w:val="009B5834"/>
    <w:rsid w:val="009B6276"/>
    <w:rsid w:val="009B662C"/>
    <w:rsid w:val="009B6D22"/>
    <w:rsid w:val="009C061B"/>
    <w:rsid w:val="009C0CFA"/>
    <w:rsid w:val="009C0D35"/>
    <w:rsid w:val="009C140F"/>
    <w:rsid w:val="009C1472"/>
    <w:rsid w:val="009C2CBD"/>
    <w:rsid w:val="009C3055"/>
    <w:rsid w:val="009C36F0"/>
    <w:rsid w:val="009C3854"/>
    <w:rsid w:val="009C3CD8"/>
    <w:rsid w:val="009C4054"/>
    <w:rsid w:val="009C5A53"/>
    <w:rsid w:val="009C6881"/>
    <w:rsid w:val="009C6EDE"/>
    <w:rsid w:val="009C75EB"/>
    <w:rsid w:val="009C7645"/>
    <w:rsid w:val="009D079D"/>
    <w:rsid w:val="009D1412"/>
    <w:rsid w:val="009D35B1"/>
    <w:rsid w:val="009D35DC"/>
    <w:rsid w:val="009D55EE"/>
    <w:rsid w:val="009D73B9"/>
    <w:rsid w:val="009D7EDE"/>
    <w:rsid w:val="009E0348"/>
    <w:rsid w:val="009E043E"/>
    <w:rsid w:val="009E0B11"/>
    <w:rsid w:val="009E0CEB"/>
    <w:rsid w:val="009E1440"/>
    <w:rsid w:val="009E21C6"/>
    <w:rsid w:val="009E2237"/>
    <w:rsid w:val="009E2347"/>
    <w:rsid w:val="009E2472"/>
    <w:rsid w:val="009E274E"/>
    <w:rsid w:val="009E39C4"/>
    <w:rsid w:val="009E4772"/>
    <w:rsid w:val="009E571D"/>
    <w:rsid w:val="009E6058"/>
    <w:rsid w:val="009E7301"/>
    <w:rsid w:val="009E745E"/>
    <w:rsid w:val="009E7B95"/>
    <w:rsid w:val="009F1795"/>
    <w:rsid w:val="009F1F18"/>
    <w:rsid w:val="009F26B1"/>
    <w:rsid w:val="009F2A7C"/>
    <w:rsid w:val="009F3E88"/>
    <w:rsid w:val="009F4BC9"/>
    <w:rsid w:val="009F6474"/>
    <w:rsid w:val="009F6624"/>
    <w:rsid w:val="009F74DE"/>
    <w:rsid w:val="00A002A6"/>
    <w:rsid w:val="00A0139D"/>
    <w:rsid w:val="00A015E3"/>
    <w:rsid w:val="00A01AA4"/>
    <w:rsid w:val="00A01DC7"/>
    <w:rsid w:val="00A0218F"/>
    <w:rsid w:val="00A02E5B"/>
    <w:rsid w:val="00A03822"/>
    <w:rsid w:val="00A03C1C"/>
    <w:rsid w:val="00A03C27"/>
    <w:rsid w:val="00A04E7C"/>
    <w:rsid w:val="00A05A89"/>
    <w:rsid w:val="00A05D4F"/>
    <w:rsid w:val="00A06962"/>
    <w:rsid w:val="00A076A7"/>
    <w:rsid w:val="00A079D8"/>
    <w:rsid w:val="00A07C4B"/>
    <w:rsid w:val="00A10187"/>
    <w:rsid w:val="00A10C3E"/>
    <w:rsid w:val="00A10C88"/>
    <w:rsid w:val="00A117EB"/>
    <w:rsid w:val="00A11A21"/>
    <w:rsid w:val="00A13334"/>
    <w:rsid w:val="00A15461"/>
    <w:rsid w:val="00A177BF"/>
    <w:rsid w:val="00A1795E"/>
    <w:rsid w:val="00A201A4"/>
    <w:rsid w:val="00A20B01"/>
    <w:rsid w:val="00A20B70"/>
    <w:rsid w:val="00A21F41"/>
    <w:rsid w:val="00A21F96"/>
    <w:rsid w:val="00A23A46"/>
    <w:rsid w:val="00A23FF4"/>
    <w:rsid w:val="00A248FA"/>
    <w:rsid w:val="00A24F88"/>
    <w:rsid w:val="00A25910"/>
    <w:rsid w:val="00A25F50"/>
    <w:rsid w:val="00A2659D"/>
    <w:rsid w:val="00A267A2"/>
    <w:rsid w:val="00A27576"/>
    <w:rsid w:val="00A31392"/>
    <w:rsid w:val="00A314A6"/>
    <w:rsid w:val="00A31B22"/>
    <w:rsid w:val="00A32ABB"/>
    <w:rsid w:val="00A32D7E"/>
    <w:rsid w:val="00A32E1B"/>
    <w:rsid w:val="00A32F6D"/>
    <w:rsid w:val="00A367C6"/>
    <w:rsid w:val="00A37EB5"/>
    <w:rsid w:val="00A40353"/>
    <w:rsid w:val="00A40967"/>
    <w:rsid w:val="00A424EC"/>
    <w:rsid w:val="00A439CE"/>
    <w:rsid w:val="00A43A04"/>
    <w:rsid w:val="00A43CA9"/>
    <w:rsid w:val="00A4476B"/>
    <w:rsid w:val="00A45931"/>
    <w:rsid w:val="00A45D67"/>
    <w:rsid w:val="00A4618E"/>
    <w:rsid w:val="00A4631F"/>
    <w:rsid w:val="00A47A7B"/>
    <w:rsid w:val="00A504F9"/>
    <w:rsid w:val="00A518F6"/>
    <w:rsid w:val="00A524A5"/>
    <w:rsid w:val="00A526DA"/>
    <w:rsid w:val="00A53C90"/>
    <w:rsid w:val="00A545A6"/>
    <w:rsid w:val="00A54C98"/>
    <w:rsid w:val="00A55245"/>
    <w:rsid w:val="00A565E1"/>
    <w:rsid w:val="00A60154"/>
    <w:rsid w:val="00A6060B"/>
    <w:rsid w:val="00A60DED"/>
    <w:rsid w:val="00A639CC"/>
    <w:rsid w:val="00A64454"/>
    <w:rsid w:val="00A6464F"/>
    <w:rsid w:val="00A65D05"/>
    <w:rsid w:val="00A67438"/>
    <w:rsid w:val="00A70EB7"/>
    <w:rsid w:val="00A71305"/>
    <w:rsid w:val="00A719D1"/>
    <w:rsid w:val="00A72F95"/>
    <w:rsid w:val="00A754DD"/>
    <w:rsid w:val="00A76152"/>
    <w:rsid w:val="00A77858"/>
    <w:rsid w:val="00A77BC9"/>
    <w:rsid w:val="00A80791"/>
    <w:rsid w:val="00A81526"/>
    <w:rsid w:val="00A81875"/>
    <w:rsid w:val="00A81C4D"/>
    <w:rsid w:val="00A83297"/>
    <w:rsid w:val="00A83543"/>
    <w:rsid w:val="00A83787"/>
    <w:rsid w:val="00A83D01"/>
    <w:rsid w:val="00A84DB4"/>
    <w:rsid w:val="00A85C43"/>
    <w:rsid w:val="00A86757"/>
    <w:rsid w:val="00A8776D"/>
    <w:rsid w:val="00A87C35"/>
    <w:rsid w:val="00A90A45"/>
    <w:rsid w:val="00A928FC"/>
    <w:rsid w:val="00A93AEC"/>
    <w:rsid w:val="00A9428F"/>
    <w:rsid w:val="00A94BBC"/>
    <w:rsid w:val="00A955FF"/>
    <w:rsid w:val="00A95895"/>
    <w:rsid w:val="00A95993"/>
    <w:rsid w:val="00A959CA"/>
    <w:rsid w:val="00A95C70"/>
    <w:rsid w:val="00A96AB6"/>
    <w:rsid w:val="00AA0BC4"/>
    <w:rsid w:val="00AA0DCA"/>
    <w:rsid w:val="00AA1C61"/>
    <w:rsid w:val="00AA1D8A"/>
    <w:rsid w:val="00AA3038"/>
    <w:rsid w:val="00AA3183"/>
    <w:rsid w:val="00AA4565"/>
    <w:rsid w:val="00AA5359"/>
    <w:rsid w:val="00AA5D0A"/>
    <w:rsid w:val="00AA648E"/>
    <w:rsid w:val="00AA7142"/>
    <w:rsid w:val="00AA7732"/>
    <w:rsid w:val="00AA777E"/>
    <w:rsid w:val="00AA7808"/>
    <w:rsid w:val="00AA7A3B"/>
    <w:rsid w:val="00AB0170"/>
    <w:rsid w:val="00AB0626"/>
    <w:rsid w:val="00AB07F2"/>
    <w:rsid w:val="00AB09BC"/>
    <w:rsid w:val="00AB0D33"/>
    <w:rsid w:val="00AB1319"/>
    <w:rsid w:val="00AB199B"/>
    <w:rsid w:val="00AB4FCB"/>
    <w:rsid w:val="00AB61B0"/>
    <w:rsid w:val="00AB7077"/>
    <w:rsid w:val="00AB7783"/>
    <w:rsid w:val="00AC13DD"/>
    <w:rsid w:val="00AC2CEC"/>
    <w:rsid w:val="00AC4E23"/>
    <w:rsid w:val="00AC69B9"/>
    <w:rsid w:val="00AC6E6D"/>
    <w:rsid w:val="00AC7678"/>
    <w:rsid w:val="00AD06D8"/>
    <w:rsid w:val="00AD0DE5"/>
    <w:rsid w:val="00AD189B"/>
    <w:rsid w:val="00AD1A5C"/>
    <w:rsid w:val="00AD1B8F"/>
    <w:rsid w:val="00AD3004"/>
    <w:rsid w:val="00AD341F"/>
    <w:rsid w:val="00AD37B3"/>
    <w:rsid w:val="00AD43BE"/>
    <w:rsid w:val="00AD460D"/>
    <w:rsid w:val="00AD6018"/>
    <w:rsid w:val="00AD72FC"/>
    <w:rsid w:val="00AD7365"/>
    <w:rsid w:val="00AD73A0"/>
    <w:rsid w:val="00AD7FBB"/>
    <w:rsid w:val="00AE10C1"/>
    <w:rsid w:val="00AE1D25"/>
    <w:rsid w:val="00AE3034"/>
    <w:rsid w:val="00AE3599"/>
    <w:rsid w:val="00AE3C81"/>
    <w:rsid w:val="00AE4290"/>
    <w:rsid w:val="00AE49D6"/>
    <w:rsid w:val="00AE52C5"/>
    <w:rsid w:val="00AE5766"/>
    <w:rsid w:val="00AE5A96"/>
    <w:rsid w:val="00AE5B29"/>
    <w:rsid w:val="00AE6C71"/>
    <w:rsid w:val="00AE7A12"/>
    <w:rsid w:val="00AF0F00"/>
    <w:rsid w:val="00AF1237"/>
    <w:rsid w:val="00AF1BA0"/>
    <w:rsid w:val="00AF2475"/>
    <w:rsid w:val="00AF2C47"/>
    <w:rsid w:val="00AF2C6D"/>
    <w:rsid w:val="00AF44A5"/>
    <w:rsid w:val="00AF4F50"/>
    <w:rsid w:val="00AF6C4D"/>
    <w:rsid w:val="00B00372"/>
    <w:rsid w:val="00B00904"/>
    <w:rsid w:val="00B00DA9"/>
    <w:rsid w:val="00B0218A"/>
    <w:rsid w:val="00B02E68"/>
    <w:rsid w:val="00B05EB8"/>
    <w:rsid w:val="00B06027"/>
    <w:rsid w:val="00B06CF1"/>
    <w:rsid w:val="00B10D79"/>
    <w:rsid w:val="00B12BFE"/>
    <w:rsid w:val="00B12E58"/>
    <w:rsid w:val="00B15AB0"/>
    <w:rsid w:val="00B15C55"/>
    <w:rsid w:val="00B165E1"/>
    <w:rsid w:val="00B16A81"/>
    <w:rsid w:val="00B17D08"/>
    <w:rsid w:val="00B2068B"/>
    <w:rsid w:val="00B206E3"/>
    <w:rsid w:val="00B2096B"/>
    <w:rsid w:val="00B20EE8"/>
    <w:rsid w:val="00B21063"/>
    <w:rsid w:val="00B21C48"/>
    <w:rsid w:val="00B22649"/>
    <w:rsid w:val="00B23026"/>
    <w:rsid w:val="00B24992"/>
    <w:rsid w:val="00B26211"/>
    <w:rsid w:val="00B26356"/>
    <w:rsid w:val="00B264B0"/>
    <w:rsid w:val="00B2702B"/>
    <w:rsid w:val="00B3000E"/>
    <w:rsid w:val="00B30BA0"/>
    <w:rsid w:val="00B30CBF"/>
    <w:rsid w:val="00B30CD6"/>
    <w:rsid w:val="00B3264B"/>
    <w:rsid w:val="00B32BA9"/>
    <w:rsid w:val="00B3366B"/>
    <w:rsid w:val="00B34316"/>
    <w:rsid w:val="00B350B6"/>
    <w:rsid w:val="00B352DF"/>
    <w:rsid w:val="00B35310"/>
    <w:rsid w:val="00B36D0F"/>
    <w:rsid w:val="00B36E80"/>
    <w:rsid w:val="00B37799"/>
    <w:rsid w:val="00B41947"/>
    <w:rsid w:val="00B41BCB"/>
    <w:rsid w:val="00B41FF9"/>
    <w:rsid w:val="00B42977"/>
    <w:rsid w:val="00B43730"/>
    <w:rsid w:val="00B44761"/>
    <w:rsid w:val="00B44D69"/>
    <w:rsid w:val="00B45C8D"/>
    <w:rsid w:val="00B45CF9"/>
    <w:rsid w:val="00B46CC1"/>
    <w:rsid w:val="00B4705F"/>
    <w:rsid w:val="00B47527"/>
    <w:rsid w:val="00B502EC"/>
    <w:rsid w:val="00B50815"/>
    <w:rsid w:val="00B51AD7"/>
    <w:rsid w:val="00B523A4"/>
    <w:rsid w:val="00B523ED"/>
    <w:rsid w:val="00B541AB"/>
    <w:rsid w:val="00B5421F"/>
    <w:rsid w:val="00B54B3C"/>
    <w:rsid w:val="00B551AE"/>
    <w:rsid w:val="00B57526"/>
    <w:rsid w:val="00B6069D"/>
    <w:rsid w:val="00B607A0"/>
    <w:rsid w:val="00B6193C"/>
    <w:rsid w:val="00B641A9"/>
    <w:rsid w:val="00B6460C"/>
    <w:rsid w:val="00B65398"/>
    <w:rsid w:val="00B655A6"/>
    <w:rsid w:val="00B655E9"/>
    <w:rsid w:val="00B6589C"/>
    <w:rsid w:val="00B659B0"/>
    <w:rsid w:val="00B6624A"/>
    <w:rsid w:val="00B668EC"/>
    <w:rsid w:val="00B66A2A"/>
    <w:rsid w:val="00B66DBC"/>
    <w:rsid w:val="00B67BD0"/>
    <w:rsid w:val="00B71648"/>
    <w:rsid w:val="00B717A9"/>
    <w:rsid w:val="00B7181D"/>
    <w:rsid w:val="00B72A80"/>
    <w:rsid w:val="00B72B4C"/>
    <w:rsid w:val="00B73170"/>
    <w:rsid w:val="00B73C52"/>
    <w:rsid w:val="00B73E76"/>
    <w:rsid w:val="00B73FF1"/>
    <w:rsid w:val="00B75340"/>
    <w:rsid w:val="00B75844"/>
    <w:rsid w:val="00B76FB3"/>
    <w:rsid w:val="00B773C1"/>
    <w:rsid w:val="00B77545"/>
    <w:rsid w:val="00B77791"/>
    <w:rsid w:val="00B77C11"/>
    <w:rsid w:val="00B80FBB"/>
    <w:rsid w:val="00B81C4D"/>
    <w:rsid w:val="00B81E09"/>
    <w:rsid w:val="00B82ADF"/>
    <w:rsid w:val="00B83176"/>
    <w:rsid w:val="00B83696"/>
    <w:rsid w:val="00B8453C"/>
    <w:rsid w:val="00B845CC"/>
    <w:rsid w:val="00B847D7"/>
    <w:rsid w:val="00B84DDA"/>
    <w:rsid w:val="00B864F1"/>
    <w:rsid w:val="00B86B51"/>
    <w:rsid w:val="00B86D5B"/>
    <w:rsid w:val="00B91D84"/>
    <w:rsid w:val="00B940E1"/>
    <w:rsid w:val="00B94FA3"/>
    <w:rsid w:val="00B950C6"/>
    <w:rsid w:val="00B95410"/>
    <w:rsid w:val="00B95670"/>
    <w:rsid w:val="00B95ED6"/>
    <w:rsid w:val="00B9728F"/>
    <w:rsid w:val="00BA00B8"/>
    <w:rsid w:val="00BA074B"/>
    <w:rsid w:val="00BA1A94"/>
    <w:rsid w:val="00BA24E0"/>
    <w:rsid w:val="00BA2BCC"/>
    <w:rsid w:val="00BA3446"/>
    <w:rsid w:val="00BA3FD1"/>
    <w:rsid w:val="00BA472C"/>
    <w:rsid w:val="00BA7006"/>
    <w:rsid w:val="00BB0BD8"/>
    <w:rsid w:val="00BB237D"/>
    <w:rsid w:val="00BB2878"/>
    <w:rsid w:val="00BB3AD3"/>
    <w:rsid w:val="00BB3BFF"/>
    <w:rsid w:val="00BB46A7"/>
    <w:rsid w:val="00BB4F5A"/>
    <w:rsid w:val="00BB54C0"/>
    <w:rsid w:val="00BB5510"/>
    <w:rsid w:val="00BB5F58"/>
    <w:rsid w:val="00BB6351"/>
    <w:rsid w:val="00BB64AC"/>
    <w:rsid w:val="00BB6CBC"/>
    <w:rsid w:val="00BB7DCF"/>
    <w:rsid w:val="00BC018B"/>
    <w:rsid w:val="00BC0877"/>
    <w:rsid w:val="00BC0EF4"/>
    <w:rsid w:val="00BC23B4"/>
    <w:rsid w:val="00BC2740"/>
    <w:rsid w:val="00BC2A9B"/>
    <w:rsid w:val="00BC40C0"/>
    <w:rsid w:val="00BC5FA8"/>
    <w:rsid w:val="00BC6496"/>
    <w:rsid w:val="00BC66E9"/>
    <w:rsid w:val="00BC69CE"/>
    <w:rsid w:val="00BC6B57"/>
    <w:rsid w:val="00BC73D0"/>
    <w:rsid w:val="00BC7B10"/>
    <w:rsid w:val="00BD114D"/>
    <w:rsid w:val="00BD1640"/>
    <w:rsid w:val="00BD165F"/>
    <w:rsid w:val="00BD1B42"/>
    <w:rsid w:val="00BD213E"/>
    <w:rsid w:val="00BD2D8F"/>
    <w:rsid w:val="00BD32D5"/>
    <w:rsid w:val="00BD3FBD"/>
    <w:rsid w:val="00BD41F1"/>
    <w:rsid w:val="00BD488D"/>
    <w:rsid w:val="00BD4A46"/>
    <w:rsid w:val="00BD4DEF"/>
    <w:rsid w:val="00BD502E"/>
    <w:rsid w:val="00BD5564"/>
    <w:rsid w:val="00BD57FD"/>
    <w:rsid w:val="00BD6745"/>
    <w:rsid w:val="00BD7DCC"/>
    <w:rsid w:val="00BE0F7C"/>
    <w:rsid w:val="00BE1476"/>
    <w:rsid w:val="00BE179A"/>
    <w:rsid w:val="00BE1907"/>
    <w:rsid w:val="00BE20FF"/>
    <w:rsid w:val="00BE3935"/>
    <w:rsid w:val="00BE5537"/>
    <w:rsid w:val="00BE61D7"/>
    <w:rsid w:val="00BE7114"/>
    <w:rsid w:val="00BE769C"/>
    <w:rsid w:val="00BF02CC"/>
    <w:rsid w:val="00BF0300"/>
    <w:rsid w:val="00BF0949"/>
    <w:rsid w:val="00BF0E87"/>
    <w:rsid w:val="00BF4BCC"/>
    <w:rsid w:val="00BF5409"/>
    <w:rsid w:val="00BF5F27"/>
    <w:rsid w:val="00BF6CBE"/>
    <w:rsid w:val="00BF7940"/>
    <w:rsid w:val="00BF7B17"/>
    <w:rsid w:val="00C00140"/>
    <w:rsid w:val="00C0069D"/>
    <w:rsid w:val="00C0101F"/>
    <w:rsid w:val="00C01835"/>
    <w:rsid w:val="00C02028"/>
    <w:rsid w:val="00C02B7C"/>
    <w:rsid w:val="00C02D6B"/>
    <w:rsid w:val="00C05B44"/>
    <w:rsid w:val="00C05B70"/>
    <w:rsid w:val="00C05F17"/>
    <w:rsid w:val="00C062F5"/>
    <w:rsid w:val="00C06C51"/>
    <w:rsid w:val="00C074F5"/>
    <w:rsid w:val="00C07739"/>
    <w:rsid w:val="00C1084D"/>
    <w:rsid w:val="00C112DD"/>
    <w:rsid w:val="00C11B14"/>
    <w:rsid w:val="00C12599"/>
    <w:rsid w:val="00C12656"/>
    <w:rsid w:val="00C12BF1"/>
    <w:rsid w:val="00C15236"/>
    <w:rsid w:val="00C157D5"/>
    <w:rsid w:val="00C15AA3"/>
    <w:rsid w:val="00C15D02"/>
    <w:rsid w:val="00C167D7"/>
    <w:rsid w:val="00C17895"/>
    <w:rsid w:val="00C17964"/>
    <w:rsid w:val="00C17D8D"/>
    <w:rsid w:val="00C17F8B"/>
    <w:rsid w:val="00C20386"/>
    <w:rsid w:val="00C20FE2"/>
    <w:rsid w:val="00C218E7"/>
    <w:rsid w:val="00C21E02"/>
    <w:rsid w:val="00C22800"/>
    <w:rsid w:val="00C2397D"/>
    <w:rsid w:val="00C2629C"/>
    <w:rsid w:val="00C26329"/>
    <w:rsid w:val="00C2689B"/>
    <w:rsid w:val="00C269E4"/>
    <w:rsid w:val="00C30296"/>
    <w:rsid w:val="00C33166"/>
    <w:rsid w:val="00C33E46"/>
    <w:rsid w:val="00C349C5"/>
    <w:rsid w:val="00C3626D"/>
    <w:rsid w:val="00C370D4"/>
    <w:rsid w:val="00C37420"/>
    <w:rsid w:val="00C40457"/>
    <w:rsid w:val="00C41B2F"/>
    <w:rsid w:val="00C42057"/>
    <w:rsid w:val="00C42093"/>
    <w:rsid w:val="00C42B8E"/>
    <w:rsid w:val="00C44586"/>
    <w:rsid w:val="00C44AEC"/>
    <w:rsid w:val="00C44F04"/>
    <w:rsid w:val="00C45DB1"/>
    <w:rsid w:val="00C479F9"/>
    <w:rsid w:val="00C503B7"/>
    <w:rsid w:val="00C5058A"/>
    <w:rsid w:val="00C51483"/>
    <w:rsid w:val="00C51BAE"/>
    <w:rsid w:val="00C51E16"/>
    <w:rsid w:val="00C520ED"/>
    <w:rsid w:val="00C521CB"/>
    <w:rsid w:val="00C52DAD"/>
    <w:rsid w:val="00C5408B"/>
    <w:rsid w:val="00C56396"/>
    <w:rsid w:val="00C5649F"/>
    <w:rsid w:val="00C564F4"/>
    <w:rsid w:val="00C566A0"/>
    <w:rsid w:val="00C6019E"/>
    <w:rsid w:val="00C6080B"/>
    <w:rsid w:val="00C62BEF"/>
    <w:rsid w:val="00C6337B"/>
    <w:rsid w:val="00C63B16"/>
    <w:rsid w:val="00C63CD9"/>
    <w:rsid w:val="00C64094"/>
    <w:rsid w:val="00C64999"/>
    <w:rsid w:val="00C65470"/>
    <w:rsid w:val="00C66020"/>
    <w:rsid w:val="00C668A7"/>
    <w:rsid w:val="00C67858"/>
    <w:rsid w:val="00C7003A"/>
    <w:rsid w:val="00C7078C"/>
    <w:rsid w:val="00C72340"/>
    <w:rsid w:val="00C72361"/>
    <w:rsid w:val="00C74C48"/>
    <w:rsid w:val="00C74DEF"/>
    <w:rsid w:val="00C74E71"/>
    <w:rsid w:val="00C75E80"/>
    <w:rsid w:val="00C77873"/>
    <w:rsid w:val="00C80876"/>
    <w:rsid w:val="00C809DA"/>
    <w:rsid w:val="00C82AD4"/>
    <w:rsid w:val="00C82C52"/>
    <w:rsid w:val="00C82E2A"/>
    <w:rsid w:val="00C84526"/>
    <w:rsid w:val="00C85537"/>
    <w:rsid w:val="00C8690C"/>
    <w:rsid w:val="00C87773"/>
    <w:rsid w:val="00C91C60"/>
    <w:rsid w:val="00C923ED"/>
    <w:rsid w:val="00C92D96"/>
    <w:rsid w:val="00C9368D"/>
    <w:rsid w:val="00C94D85"/>
    <w:rsid w:val="00C965B7"/>
    <w:rsid w:val="00C96B3B"/>
    <w:rsid w:val="00C97202"/>
    <w:rsid w:val="00C97538"/>
    <w:rsid w:val="00CA0569"/>
    <w:rsid w:val="00CA0807"/>
    <w:rsid w:val="00CA09F4"/>
    <w:rsid w:val="00CA1C8E"/>
    <w:rsid w:val="00CA1ED5"/>
    <w:rsid w:val="00CA2938"/>
    <w:rsid w:val="00CA358B"/>
    <w:rsid w:val="00CA4414"/>
    <w:rsid w:val="00CA476C"/>
    <w:rsid w:val="00CA617A"/>
    <w:rsid w:val="00CA6632"/>
    <w:rsid w:val="00CB047C"/>
    <w:rsid w:val="00CB09AF"/>
    <w:rsid w:val="00CB12C7"/>
    <w:rsid w:val="00CB1305"/>
    <w:rsid w:val="00CB2409"/>
    <w:rsid w:val="00CB2DCD"/>
    <w:rsid w:val="00CB2EDF"/>
    <w:rsid w:val="00CB34D4"/>
    <w:rsid w:val="00CB3F75"/>
    <w:rsid w:val="00CB3F95"/>
    <w:rsid w:val="00CB410E"/>
    <w:rsid w:val="00CB6458"/>
    <w:rsid w:val="00CB6DB0"/>
    <w:rsid w:val="00CB787D"/>
    <w:rsid w:val="00CC0D08"/>
    <w:rsid w:val="00CC372E"/>
    <w:rsid w:val="00CC3971"/>
    <w:rsid w:val="00CC3C6F"/>
    <w:rsid w:val="00CC3E03"/>
    <w:rsid w:val="00CC41B5"/>
    <w:rsid w:val="00CC4CE6"/>
    <w:rsid w:val="00CC6076"/>
    <w:rsid w:val="00CC6B10"/>
    <w:rsid w:val="00CC6E95"/>
    <w:rsid w:val="00CC77FD"/>
    <w:rsid w:val="00CC7A25"/>
    <w:rsid w:val="00CD104B"/>
    <w:rsid w:val="00CD289C"/>
    <w:rsid w:val="00CD2B7F"/>
    <w:rsid w:val="00CD2D95"/>
    <w:rsid w:val="00CD6E96"/>
    <w:rsid w:val="00CD7420"/>
    <w:rsid w:val="00CE023B"/>
    <w:rsid w:val="00CE0846"/>
    <w:rsid w:val="00CE121E"/>
    <w:rsid w:val="00CE14AC"/>
    <w:rsid w:val="00CE1D67"/>
    <w:rsid w:val="00CE255C"/>
    <w:rsid w:val="00CE26A3"/>
    <w:rsid w:val="00CE2830"/>
    <w:rsid w:val="00CE29E8"/>
    <w:rsid w:val="00CE3E53"/>
    <w:rsid w:val="00CE3F2F"/>
    <w:rsid w:val="00CE6706"/>
    <w:rsid w:val="00CE6931"/>
    <w:rsid w:val="00CE6FC0"/>
    <w:rsid w:val="00CE768E"/>
    <w:rsid w:val="00CF0067"/>
    <w:rsid w:val="00CF204E"/>
    <w:rsid w:val="00CF2D7A"/>
    <w:rsid w:val="00CF2F1D"/>
    <w:rsid w:val="00CF39A4"/>
    <w:rsid w:val="00CF5519"/>
    <w:rsid w:val="00CF5A5B"/>
    <w:rsid w:val="00CF5B79"/>
    <w:rsid w:val="00CF6221"/>
    <w:rsid w:val="00CF74C4"/>
    <w:rsid w:val="00CF77C1"/>
    <w:rsid w:val="00CF7867"/>
    <w:rsid w:val="00D026E5"/>
    <w:rsid w:val="00D03827"/>
    <w:rsid w:val="00D040D8"/>
    <w:rsid w:val="00D0454E"/>
    <w:rsid w:val="00D06693"/>
    <w:rsid w:val="00D075E9"/>
    <w:rsid w:val="00D10C1D"/>
    <w:rsid w:val="00D10ECA"/>
    <w:rsid w:val="00D12423"/>
    <w:rsid w:val="00D13193"/>
    <w:rsid w:val="00D133A5"/>
    <w:rsid w:val="00D1361D"/>
    <w:rsid w:val="00D1382E"/>
    <w:rsid w:val="00D14088"/>
    <w:rsid w:val="00D14B89"/>
    <w:rsid w:val="00D15155"/>
    <w:rsid w:val="00D154D2"/>
    <w:rsid w:val="00D162F5"/>
    <w:rsid w:val="00D16CE8"/>
    <w:rsid w:val="00D17CFE"/>
    <w:rsid w:val="00D21626"/>
    <w:rsid w:val="00D22DB1"/>
    <w:rsid w:val="00D23072"/>
    <w:rsid w:val="00D23386"/>
    <w:rsid w:val="00D24067"/>
    <w:rsid w:val="00D2461C"/>
    <w:rsid w:val="00D26C34"/>
    <w:rsid w:val="00D27B79"/>
    <w:rsid w:val="00D3187E"/>
    <w:rsid w:val="00D31BAC"/>
    <w:rsid w:val="00D33C69"/>
    <w:rsid w:val="00D34535"/>
    <w:rsid w:val="00D35A43"/>
    <w:rsid w:val="00D360DB"/>
    <w:rsid w:val="00D3631C"/>
    <w:rsid w:val="00D3690A"/>
    <w:rsid w:val="00D37045"/>
    <w:rsid w:val="00D371E1"/>
    <w:rsid w:val="00D372B6"/>
    <w:rsid w:val="00D3766B"/>
    <w:rsid w:val="00D37E9E"/>
    <w:rsid w:val="00D37FDD"/>
    <w:rsid w:val="00D40D55"/>
    <w:rsid w:val="00D40E3E"/>
    <w:rsid w:val="00D41F4F"/>
    <w:rsid w:val="00D432A3"/>
    <w:rsid w:val="00D4457A"/>
    <w:rsid w:val="00D44C45"/>
    <w:rsid w:val="00D46B0F"/>
    <w:rsid w:val="00D46B5F"/>
    <w:rsid w:val="00D47A76"/>
    <w:rsid w:val="00D51B53"/>
    <w:rsid w:val="00D52961"/>
    <w:rsid w:val="00D52F25"/>
    <w:rsid w:val="00D530E7"/>
    <w:rsid w:val="00D54462"/>
    <w:rsid w:val="00D54ACD"/>
    <w:rsid w:val="00D550ED"/>
    <w:rsid w:val="00D5524E"/>
    <w:rsid w:val="00D55934"/>
    <w:rsid w:val="00D559A3"/>
    <w:rsid w:val="00D55A20"/>
    <w:rsid w:val="00D567BB"/>
    <w:rsid w:val="00D575F3"/>
    <w:rsid w:val="00D60078"/>
    <w:rsid w:val="00D607D7"/>
    <w:rsid w:val="00D60E12"/>
    <w:rsid w:val="00D6292C"/>
    <w:rsid w:val="00D631C1"/>
    <w:rsid w:val="00D6349C"/>
    <w:rsid w:val="00D63DE9"/>
    <w:rsid w:val="00D6477F"/>
    <w:rsid w:val="00D649C0"/>
    <w:rsid w:val="00D64DA5"/>
    <w:rsid w:val="00D65A07"/>
    <w:rsid w:val="00D65DC0"/>
    <w:rsid w:val="00D66974"/>
    <w:rsid w:val="00D67F01"/>
    <w:rsid w:val="00D71555"/>
    <w:rsid w:val="00D71A5C"/>
    <w:rsid w:val="00D71B77"/>
    <w:rsid w:val="00D726CF"/>
    <w:rsid w:val="00D72E6F"/>
    <w:rsid w:val="00D72F17"/>
    <w:rsid w:val="00D74648"/>
    <w:rsid w:val="00D74E83"/>
    <w:rsid w:val="00D74E8F"/>
    <w:rsid w:val="00D75215"/>
    <w:rsid w:val="00D75FDC"/>
    <w:rsid w:val="00D76B1B"/>
    <w:rsid w:val="00D77814"/>
    <w:rsid w:val="00D80315"/>
    <w:rsid w:val="00D80FC7"/>
    <w:rsid w:val="00D81139"/>
    <w:rsid w:val="00D8135E"/>
    <w:rsid w:val="00D81EEA"/>
    <w:rsid w:val="00D83A0D"/>
    <w:rsid w:val="00D83A8A"/>
    <w:rsid w:val="00D83F4D"/>
    <w:rsid w:val="00D84BB0"/>
    <w:rsid w:val="00D86E37"/>
    <w:rsid w:val="00D870A8"/>
    <w:rsid w:val="00D90A80"/>
    <w:rsid w:val="00D91CF9"/>
    <w:rsid w:val="00D91F70"/>
    <w:rsid w:val="00D9346D"/>
    <w:rsid w:val="00D93E19"/>
    <w:rsid w:val="00D94CE2"/>
    <w:rsid w:val="00D94D26"/>
    <w:rsid w:val="00D96033"/>
    <w:rsid w:val="00D9667F"/>
    <w:rsid w:val="00D9674B"/>
    <w:rsid w:val="00D97372"/>
    <w:rsid w:val="00D97A44"/>
    <w:rsid w:val="00D97CED"/>
    <w:rsid w:val="00D97CF1"/>
    <w:rsid w:val="00DA04AE"/>
    <w:rsid w:val="00DA0A63"/>
    <w:rsid w:val="00DA1337"/>
    <w:rsid w:val="00DA2914"/>
    <w:rsid w:val="00DA304A"/>
    <w:rsid w:val="00DA3061"/>
    <w:rsid w:val="00DA31D1"/>
    <w:rsid w:val="00DA3231"/>
    <w:rsid w:val="00DA3D61"/>
    <w:rsid w:val="00DA4013"/>
    <w:rsid w:val="00DA48C3"/>
    <w:rsid w:val="00DA5A07"/>
    <w:rsid w:val="00DA5D75"/>
    <w:rsid w:val="00DA61BA"/>
    <w:rsid w:val="00DB0989"/>
    <w:rsid w:val="00DB09F4"/>
    <w:rsid w:val="00DB0A05"/>
    <w:rsid w:val="00DB21C7"/>
    <w:rsid w:val="00DB248E"/>
    <w:rsid w:val="00DB3043"/>
    <w:rsid w:val="00DB4DAF"/>
    <w:rsid w:val="00DB4DF8"/>
    <w:rsid w:val="00DB4E3F"/>
    <w:rsid w:val="00DB4FF4"/>
    <w:rsid w:val="00DB709D"/>
    <w:rsid w:val="00DC02E2"/>
    <w:rsid w:val="00DC195E"/>
    <w:rsid w:val="00DC1CF5"/>
    <w:rsid w:val="00DC23DD"/>
    <w:rsid w:val="00DC3A83"/>
    <w:rsid w:val="00DC45AE"/>
    <w:rsid w:val="00DC5795"/>
    <w:rsid w:val="00DC635B"/>
    <w:rsid w:val="00DC6CFD"/>
    <w:rsid w:val="00DC7C7C"/>
    <w:rsid w:val="00DD02CD"/>
    <w:rsid w:val="00DD2436"/>
    <w:rsid w:val="00DD2BCC"/>
    <w:rsid w:val="00DD301F"/>
    <w:rsid w:val="00DD3C2F"/>
    <w:rsid w:val="00DD55DA"/>
    <w:rsid w:val="00DD628D"/>
    <w:rsid w:val="00DD62D2"/>
    <w:rsid w:val="00DD670F"/>
    <w:rsid w:val="00DD7C05"/>
    <w:rsid w:val="00DE0208"/>
    <w:rsid w:val="00DE070D"/>
    <w:rsid w:val="00DE3F63"/>
    <w:rsid w:val="00DE4348"/>
    <w:rsid w:val="00DE43C9"/>
    <w:rsid w:val="00DE4465"/>
    <w:rsid w:val="00DE45D7"/>
    <w:rsid w:val="00DE58F7"/>
    <w:rsid w:val="00DE621E"/>
    <w:rsid w:val="00DE64A0"/>
    <w:rsid w:val="00DE756A"/>
    <w:rsid w:val="00DE78FB"/>
    <w:rsid w:val="00DE7D1C"/>
    <w:rsid w:val="00DF00E6"/>
    <w:rsid w:val="00DF108B"/>
    <w:rsid w:val="00DF1475"/>
    <w:rsid w:val="00DF1DD4"/>
    <w:rsid w:val="00DF3D36"/>
    <w:rsid w:val="00DF3DC3"/>
    <w:rsid w:val="00DF4435"/>
    <w:rsid w:val="00DF52C6"/>
    <w:rsid w:val="00DF58F9"/>
    <w:rsid w:val="00DF635F"/>
    <w:rsid w:val="00DF6810"/>
    <w:rsid w:val="00DF77D8"/>
    <w:rsid w:val="00DF7D5C"/>
    <w:rsid w:val="00E02559"/>
    <w:rsid w:val="00E02E60"/>
    <w:rsid w:val="00E042B7"/>
    <w:rsid w:val="00E05065"/>
    <w:rsid w:val="00E05583"/>
    <w:rsid w:val="00E05B19"/>
    <w:rsid w:val="00E07BCC"/>
    <w:rsid w:val="00E11601"/>
    <w:rsid w:val="00E1380F"/>
    <w:rsid w:val="00E1451E"/>
    <w:rsid w:val="00E14F9B"/>
    <w:rsid w:val="00E156BB"/>
    <w:rsid w:val="00E1588D"/>
    <w:rsid w:val="00E16080"/>
    <w:rsid w:val="00E2070E"/>
    <w:rsid w:val="00E20836"/>
    <w:rsid w:val="00E21472"/>
    <w:rsid w:val="00E233C7"/>
    <w:rsid w:val="00E24810"/>
    <w:rsid w:val="00E24E88"/>
    <w:rsid w:val="00E25C03"/>
    <w:rsid w:val="00E26A39"/>
    <w:rsid w:val="00E2758C"/>
    <w:rsid w:val="00E30556"/>
    <w:rsid w:val="00E31907"/>
    <w:rsid w:val="00E320BF"/>
    <w:rsid w:val="00E323E3"/>
    <w:rsid w:val="00E32691"/>
    <w:rsid w:val="00E33B8C"/>
    <w:rsid w:val="00E33BBE"/>
    <w:rsid w:val="00E341CC"/>
    <w:rsid w:val="00E348D3"/>
    <w:rsid w:val="00E35310"/>
    <w:rsid w:val="00E35E58"/>
    <w:rsid w:val="00E366CC"/>
    <w:rsid w:val="00E36EC8"/>
    <w:rsid w:val="00E40705"/>
    <w:rsid w:val="00E40CC8"/>
    <w:rsid w:val="00E41FEE"/>
    <w:rsid w:val="00E441A3"/>
    <w:rsid w:val="00E445D9"/>
    <w:rsid w:val="00E449F5"/>
    <w:rsid w:val="00E44AAB"/>
    <w:rsid w:val="00E45162"/>
    <w:rsid w:val="00E46572"/>
    <w:rsid w:val="00E46A0B"/>
    <w:rsid w:val="00E474DB"/>
    <w:rsid w:val="00E51D0D"/>
    <w:rsid w:val="00E527DB"/>
    <w:rsid w:val="00E5355D"/>
    <w:rsid w:val="00E54228"/>
    <w:rsid w:val="00E56295"/>
    <w:rsid w:val="00E56524"/>
    <w:rsid w:val="00E569EA"/>
    <w:rsid w:val="00E572CF"/>
    <w:rsid w:val="00E572F3"/>
    <w:rsid w:val="00E57752"/>
    <w:rsid w:val="00E60CC0"/>
    <w:rsid w:val="00E60F9E"/>
    <w:rsid w:val="00E61061"/>
    <w:rsid w:val="00E6143F"/>
    <w:rsid w:val="00E61B0C"/>
    <w:rsid w:val="00E626C4"/>
    <w:rsid w:val="00E627D4"/>
    <w:rsid w:val="00E64530"/>
    <w:rsid w:val="00E650B1"/>
    <w:rsid w:val="00E655BA"/>
    <w:rsid w:val="00E65741"/>
    <w:rsid w:val="00E65DA3"/>
    <w:rsid w:val="00E65F2A"/>
    <w:rsid w:val="00E669E2"/>
    <w:rsid w:val="00E66D0F"/>
    <w:rsid w:val="00E71A16"/>
    <w:rsid w:val="00E7236E"/>
    <w:rsid w:val="00E74517"/>
    <w:rsid w:val="00E7468D"/>
    <w:rsid w:val="00E746C1"/>
    <w:rsid w:val="00E75E6E"/>
    <w:rsid w:val="00E77B67"/>
    <w:rsid w:val="00E77FDD"/>
    <w:rsid w:val="00E80533"/>
    <w:rsid w:val="00E81BBE"/>
    <w:rsid w:val="00E81E58"/>
    <w:rsid w:val="00E81E81"/>
    <w:rsid w:val="00E82E80"/>
    <w:rsid w:val="00E839E2"/>
    <w:rsid w:val="00E85A3F"/>
    <w:rsid w:val="00E876C9"/>
    <w:rsid w:val="00E904E1"/>
    <w:rsid w:val="00E917B6"/>
    <w:rsid w:val="00E91E19"/>
    <w:rsid w:val="00E92966"/>
    <w:rsid w:val="00E944FE"/>
    <w:rsid w:val="00E94579"/>
    <w:rsid w:val="00E9510C"/>
    <w:rsid w:val="00E95BA0"/>
    <w:rsid w:val="00E97303"/>
    <w:rsid w:val="00E97828"/>
    <w:rsid w:val="00EA2280"/>
    <w:rsid w:val="00EA24C7"/>
    <w:rsid w:val="00EA2579"/>
    <w:rsid w:val="00EA37C5"/>
    <w:rsid w:val="00EA4BA9"/>
    <w:rsid w:val="00EA525F"/>
    <w:rsid w:val="00EA5AD4"/>
    <w:rsid w:val="00EA740A"/>
    <w:rsid w:val="00EA7A9B"/>
    <w:rsid w:val="00EB0370"/>
    <w:rsid w:val="00EB1C96"/>
    <w:rsid w:val="00EB30B9"/>
    <w:rsid w:val="00EB333E"/>
    <w:rsid w:val="00EB33F2"/>
    <w:rsid w:val="00EB3F39"/>
    <w:rsid w:val="00EB44D2"/>
    <w:rsid w:val="00EB4E02"/>
    <w:rsid w:val="00EB628C"/>
    <w:rsid w:val="00EB666A"/>
    <w:rsid w:val="00EB6B53"/>
    <w:rsid w:val="00EB6FFC"/>
    <w:rsid w:val="00EB769D"/>
    <w:rsid w:val="00EB7C75"/>
    <w:rsid w:val="00EB7E80"/>
    <w:rsid w:val="00EC011B"/>
    <w:rsid w:val="00EC0416"/>
    <w:rsid w:val="00EC18BD"/>
    <w:rsid w:val="00EC2BD7"/>
    <w:rsid w:val="00EC2CD6"/>
    <w:rsid w:val="00EC3248"/>
    <w:rsid w:val="00EC46B7"/>
    <w:rsid w:val="00EC5A2C"/>
    <w:rsid w:val="00EC5D32"/>
    <w:rsid w:val="00EC5E68"/>
    <w:rsid w:val="00EC63F5"/>
    <w:rsid w:val="00EC65B2"/>
    <w:rsid w:val="00EC68D1"/>
    <w:rsid w:val="00EC6CC7"/>
    <w:rsid w:val="00EC70DB"/>
    <w:rsid w:val="00ED1BBA"/>
    <w:rsid w:val="00ED246A"/>
    <w:rsid w:val="00ED2A69"/>
    <w:rsid w:val="00ED376D"/>
    <w:rsid w:val="00ED3E5F"/>
    <w:rsid w:val="00ED4287"/>
    <w:rsid w:val="00ED43CD"/>
    <w:rsid w:val="00ED4FD0"/>
    <w:rsid w:val="00ED68E6"/>
    <w:rsid w:val="00ED6947"/>
    <w:rsid w:val="00ED6C78"/>
    <w:rsid w:val="00ED71EA"/>
    <w:rsid w:val="00ED72FA"/>
    <w:rsid w:val="00ED770A"/>
    <w:rsid w:val="00ED7F82"/>
    <w:rsid w:val="00EE02E9"/>
    <w:rsid w:val="00EE037B"/>
    <w:rsid w:val="00EE0E23"/>
    <w:rsid w:val="00EE151B"/>
    <w:rsid w:val="00EE3697"/>
    <w:rsid w:val="00EE3731"/>
    <w:rsid w:val="00EE3A5A"/>
    <w:rsid w:val="00EE3DD7"/>
    <w:rsid w:val="00EE41DC"/>
    <w:rsid w:val="00EE4A6A"/>
    <w:rsid w:val="00EE54AE"/>
    <w:rsid w:val="00EE5A00"/>
    <w:rsid w:val="00EE6B7D"/>
    <w:rsid w:val="00EE7B87"/>
    <w:rsid w:val="00EE7BE1"/>
    <w:rsid w:val="00EF05D5"/>
    <w:rsid w:val="00EF0B3E"/>
    <w:rsid w:val="00EF0FAA"/>
    <w:rsid w:val="00EF23CC"/>
    <w:rsid w:val="00EF2908"/>
    <w:rsid w:val="00EF2A0E"/>
    <w:rsid w:val="00EF3AFD"/>
    <w:rsid w:val="00EF41D7"/>
    <w:rsid w:val="00EF684B"/>
    <w:rsid w:val="00EF68FC"/>
    <w:rsid w:val="00EF6F54"/>
    <w:rsid w:val="00F0028D"/>
    <w:rsid w:val="00F0046A"/>
    <w:rsid w:val="00F011F8"/>
    <w:rsid w:val="00F01A0A"/>
    <w:rsid w:val="00F0221F"/>
    <w:rsid w:val="00F02546"/>
    <w:rsid w:val="00F0279D"/>
    <w:rsid w:val="00F02D89"/>
    <w:rsid w:val="00F02E57"/>
    <w:rsid w:val="00F03037"/>
    <w:rsid w:val="00F03504"/>
    <w:rsid w:val="00F041E8"/>
    <w:rsid w:val="00F0423C"/>
    <w:rsid w:val="00F048A2"/>
    <w:rsid w:val="00F05EAB"/>
    <w:rsid w:val="00F0644E"/>
    <w:rsid w:val="00F06BC6"/>
    <w:rsid w:val="00F0706C"/>
    <w:rsid w:val="00F074AC"/>
    <w:rsid w:val="00F10C8C"/>
    <w:rsid w:val="00F1175F"/>
    <w:rsid w:val="00F12CE2"/>
    <w:rsid w:val="00F15761"/>
    <w:rsid w:val="00F15961"/>
    <w:rsid w:val="00F15BCC"/>
    <w:rsid w:val="00F15E12"/>
    <w:rsid w:val="00F17001"/>
    <w:rsid w:val="00F17951"/>
    <w:rsid w:val="00F20A66"/>
    <w:rsid w:val="00F23CC3"/>
    <w:rsid w:val="00F246A1"/>
    <w:rsid w:val="00F24E47"/>
    <w:rsid w:val="00F2561A"/>
    <w:rsid w:val="00F25C7A"/>
    <w:rsid w:val="00F26038"/>
    <w:rsid w:val="00F269B3"/>
    <w:rsid w:val="00F27970"/>
    <w:rsid w:val="00F30ABE"/>
    <w:rsid w:val="00F3172B"/>
    <w:rsid w:val="00F31E3A"/>
    <w:rsid w:val="00F3401C"/>
    <w:rsid w:val="00F340F6"/>
    <w:rsid w:val="00F35995"/>
    <w:rsid w:val="00F361DE"/>
    <w:rsid w:val="00F36AB1"/>
    <w:rsid w:val="00F37220"/>
    <w:rsid w:val="00F37893"/>
    <w:rsid w:val="00F41172"/>
    <w:rsid w:val="00F42557"/>
    <w:rsid w:val="00F4428E"/>
    <w:rsid w:val="00F44516"/>
    <w:rsid w:val="00F44A3D"/>
    <w:rsid w:val="00F44A6A"/>
    <w:rsid w:val="00F467B6"/>
    <w:rsid w:val="00F46CDD"/>
    <w:rsid w:val="00F47191"/>
    <w:rsid w:val="00F476E8"/>
    <w:rsid w:val="00F47859"/>
    <w:rsid w:val="00F51117"/>
    <w:rsid w:val="00F511D8"/>
    <w:rsid w:val="00F51361"/>
    <w:rsid w:val="00F51B07"/>
    <w:rsid w:val="00F525A2"/>
    <w:rsid w:val="00F52AEB"/>
    <w:rsid w:val="00F53198"/>
    <w:rsid w:val="00F53EAC"/>
    <w:rsid w:val="00F5444F"/>
    <w:rsid w:val="00F54E89"/>
    <w:rsid w:val="00F551E6"/>
    <w:rsid w:val="00F55DEF"/>
    <w:rsid w:val="00F56D21"/>
    <w:rsid w:val="00F57B7C"/>
    <w:rsid w:val="00F61AA0"/>
    <w:rsid w:val="00F62306"/>
    <w:rsid w:val="00F6248F"/>
    <w:rsid w:val="00F64DD3"/>
    <w:rsid w:val="00F64F5C"/>
    <w:rsid w:val="00F669C5"/>
    <w:rsid w:val="00F676BB"/>
    <w:rsid w:val="00F70C23"/>
    <w:rsid w:val="00F716B4"/>
    <w:rsid w:val="00F72DFF"/>
    <w:rsid w:val="00F733DF"/>
    <w:rsid w:val="00F73A24"/>
    <w:rsid w:val="00F73CE3"/>
    <w:rsid w:val="00F74ACD"/>
    <w:rsid w:val="00F74BFD"/>
    <w:rsid w:val="00F75C95"/>
    <w:rsid w:val="00F77B30"/>
    <w:rsid w:val="00F80B31"/>
    <w:rsid w:val="00F81392"/>
    <w:rsid w:val="00F819C2"/>
    <w:rsid w:val="00F82629"/>
    <w:rsid w:val="00F8301B"/>
    <w:rsid w:val="00F83121"/>
    <w:rsid w:val="00F84304"/>
    <w:rsid w:val="00F85236"/>
    <w:rsid w:val="00F856FF"/>
    <w:rsid w:val="00F87D9B"/>
    <w:rsid w:val="00F90186"/>
    <w:rsid w:val="00F904E7"/>
    <w:rsid w:val="00F90536"/>
    <w:rsid w:val="00F911EE"/>
    <w:rsid w:val="00F916B6"/>
    <w:rsid w:val="00F9326C"/>
    <w:rsid w:val="00F934A1"/>
    <w:rsid w:val="00F969C1"/>
    <w:rsid w:val="00F9721C"/>
    <w:rsid w:val="00F97D1E"/>
    <w:rsid w:val="00FA01D5"/>
    <w:rsid w:val="00FA1912"/>
    <w:rsid w:val="00FA19E7"/>
    <w:rsid w:val="00FA1B0D"/>
    <w:rsid w:val="00FA2561"/>
    <w:rsid w:val="00FA2FDC"/>
    <w:rsid w:val="00FA3823"/>
    <w:rsid w:val="00FA3CD1"/>
    <w:rsid w:val="00FA4867"/>
    <w:rsid w:val="00FA4BB5"/>
    <w:rsid w:val="00FA673C"/>
    <w:rsid w:val="00FA706B"/>
    <w:rsid w:val="00FA77FB"/>
    <w:rsid w:val="00FA7813"/>
    <w:rsid w:val="00FB031F"/>
    <w:rsid w:val="00FB03DB"/>
    <w:rsid w:val="00FB23EA"/>
    <w:rsid w:val="00FB4199"/>
    <w:rsid w:val="00FB4FE3"/>
    <w:rsid w:val="00FB5971"/>
    <w:rsid w:val="00FB61E4"/>
    <w:rsid w:val="00FB6C33"/>
    <w:rsid w:val="00FB7EFB"/>
    <w:rsid w:val="00FC0AD2"/>
    <w:rsid w:val="00FC1B73"/>
    <w:rsid w:val="00FC1FEA"/>
    <w:rsid w:val="00FC2D72"/>
    <w:rsid w:val="00FC4548"/>
    <w:rsid w:val="00FC470F"/>
    <w:rsid w:val="00FC4F91"/>
    <w:rsid w:val="00FC5011"/>
    <w:rsid w:val="00FC5A6C"/>
    <w:rsid w:val="00FC5A7E"/>
    <w:rsid w:val="00FC6004"/>
    <w:rsid w:val="00FC6510"/>
    <w:rsid w:val="00FC7A39"/>
    <w:rsid w:val="00FD0A95"/>
    <w:rsid w:val="00FD26D3"/>
    <w:rsid w:val="00FD2A77"/>
    <w:rsid w:val="00FD2DAC"/>
    <w:rsid w:val="00FD35F2"/>
    <w:rsid w:val="00FD3F37"/>
    <w:rsid w:val="00FD4224"/>
    <w:rsid w:val="00FD444D"/>
    <w:rsid w:val="00FD4463"/>
    <w:rsid w:val="00FD6371"/>
    <w:rsid w:val="00FD678C"/>
    <w:rsid w:val="00FD68AB"/>
    <w:rsid w:val="00FD6B58"/>
    <w:rsid w:val="00FE0FE7"/>
    <w:rsid w:val="00FE1C33"/>
    <w:rsid w:val="00FE3657"/>
    <w:rsid w:val="00FE38EB"/>
    <w:rsid w:val="00FE7802"/>
    <w:rsid w:val="00FF0804"/>
    <w:rsid w:val="00FF08D8"/>
    <w:rsid w:val="00FF1AD9"/>
    <w:rsid w:val="00FF1D3C"/>
    <w:rsid w:val="00FF25A2"/>
    <w:rsid w:val="00FF2D74"/>
    <w:rsid w:val="00FF3103"/>
    <w:rsid w:val="00FF3639"/>
    <w:rsid w:val="00FF3947"/>
    <w:rsid w:val="00FF3DA5"/>
    <w:rsid w:val="00FF4D98"/>
    <w:rsid w:val="00FF5094"/>
    <w:rsid w:val="00FF5D64"/>
    <w:rsid w:val="00FF7E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13AB4D"/>
  <w15:chartTrackingRefBased/>
  <w15:docId w15:val="{A3B9A583-9A68-4C8F-9722-87AA2A26B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semiHidden="1" w:uiPriority="35" w:unhideWhenUsed="1" w:qFormat="1"/>
    <w:lsdException w:name="List 2" w:uiPriority="99"/>
    <w:lsdException w:name="List 3" w:uiPriority="99"/>
    <w:lsdException w:name="Title" w:uiPriority="10" w:qFormat="1"/>
    <w:lsdException w:name="Subtitle" w:uiPriority="11" w:qFormat="1"/>
    <w:lsdException w:name="Body Text First Indent" w:uiPriority="99"/>
    <w:lsdException w:name="Hyperlink" w:uiPriority="99"/>
    <w:lsdException w:name="Strong" w:uiPriority="22" w:qFormat="1"/>
    <w:lsdException w:name="Emphasis" w:uiPriority="20" w:qFormat="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44D"/>
    <w:pPr>
      <w:spacing w:after="200" w:line="252" w:lineRule="auto"/>
    </w:pPr>
    <w:rPr>
      <w:sz w:val="22"/>
      <w:szCs w:val="22"/>
    </w:rPr>
  </w:style>
  <w:style w:type="paragraph" w:styleId="Titre1">
    <w:name w:val="heading 1"/>
    <w:basedOn w:val="Normal"/>
    <w:next w:val="Normal"/>
    <w:link w:val="Titre1Car"/>
    <w:autoRedefine/>
    <w:uiPriority w:val="9"/>
    <w:qFormat/>
    <w:rsid w:val="00785AF2"/>
    <w:pPr>
      <w:pBdr>
        <w:bottom w:val="thinThickSmallGap" w:sz="12" w:space="1" w:color="943634"/>
      </w:pBdr>
      <w:spacing w:before="400"/>
      <w:jc w:val="center"/>
      <w:outlineLvl w:val="0"/>
    </w:pPr>
    <w:rPr>
      <w:caps/>
      <w:color w:val="632423"/>
      <w:spacing w:val="20"/>
      <w:sz w:val="28"/>
      <w:szCs w:val="28"/>
    </w:rPr>
  </w:style>
  <w:style w:type="paragraph" w:styleId="Titre2">
    <w:name w:val="heading 2"/>
    <w:basedOn w:val="Normal"/>
    <w:next w:val="Normal"/>
    <w:link w:val="Titre2Car"/>
    <w:autoRedefine/>
    <w:uiPriority w:val="9"/>
    <w:unhideWhenUsed/>
    <w:qFormat/>
    <w:rsid w:val="000126D7"/>
    <w:pPr>
      <w:pBdr>
        <w:bottom w:val="single" w:sz="4" w:space="1" w:color="622423"/>
      </w:pBdr>
      <w:tabs>
        <w:tab w:val="left" w:pos="810"/>
      </w:tabs>
      <w:spacing w:before="400"/>
      <w:ind w:left="-90"/>
      <w:jc w:val="center"/>
      <w:outlineLvl w:val="1"/>
    </w:pPr>
    <w:rPr>
      <w:b/>
      <w:caps/>
      <w:color w:val="632423"/>
      <w:spacing w:val="15"/>
      <w:sz w:val="24"/>
      <w:szCs w:val="24"/>
    </w:rPr>
  </w:style>
  <w:style w:type="paragraph" w:styleId="Titre3">
    <w:name w:val="heading 3"/>
    <w:basedOn w:val="Normal"/>
    <w:next w:val="Normal"/>
    <w:link w:val="Titre3Car"/>
    <w:autoRedefine/>
    <w:uiPriority w:val="9"/>
    <w:unhideWhenUsed/>
    <w:qFormat/>
    <w:rsid w:val="000126D7"/>
    <w:pPr>
      <w:pBdr>
        <w:top w:val="dotted" w:sz="4" w:space="1" w:color="622423"/>
        <w:bottom w:val="dotted" w:sz="4" w:space="1" w:color="622423"/>
      </w:pBdr>
      <w:tabs>
        <w:tab w:val="left" w:pos="0"/>
      </w:tabs>
      <w:spacing w:after="0"/>
      <w:jc w:val="both"/>
      <w:outlineLvl w:val="2"/>
    </w:pPr>
    <w:rPr>
      <w:caps/>
      <w:color w:val="622423"/>
      <w:sz w:val="24"/>
      <w:szCs w:val="24"/>
    </w:rPr>
  </w:style>
  <w:style w:type="paragraph" w:styleId="Titre4">
    <w:name w:val="heading 4"/>
    <w:basedOn w:val="Normal"/>
    <w:next w:val="Normal"/>
    <w:link w:val="Titre4Car"/>
    <w:uiPriority w:val="9"/>
    <w:unhideWhenUsed/>
    <w:qFormat/>
    <w:rsid w:val="002F4565"/>
    <w:pPr>
      <w:pBdr>
        <w:bottom w:val="dotted" w:sz="4" w:space="1" w:color="943634"/>
      </w:pBdr>
      <w:spacing w:after="120"/>
      <w:jc w:val="center"/>
      <w:outlineLvl w:val="3"/>
    </w:pPr>
    <w:rPr>
      <w:caps/>
      <w:color w:val="622423"/>
      <w:spacing w:val="10"/>
    </w:rPr>
  </w:style>
  <w:style w:type="paragraph" w:styleId="Titre5">
    <w:name w:val="heading 5"/>
    <w:next w:val="Normal"/>
    <w:link w:val="Titre5Car"/>
    <w:autoRedefine/>
    <w:uiPriority w:val="9"/>
    <w:unhideWhenUsed/>
    <w:rsid w:val="000D4E12"/>
    <w:pPr>
      <w:spacing w:before="320" w:after="120"/>
      <w:jc w:val="center"/>
      <w:outlineLvl w:val="4"/>
    </w:pPr>
    <w:rPr>
      <w:b/>
      <w:color w:val="622423"/>
      <w:spacing w:val="10"/>
      <w:sz w:val="24"/>
    </w:rPr>
  </w:style>
  <w:style w:type="paragraph" w:styleId="Titre6">
    <w:name w:val="heading 6"/>
    <w:basedOn w:val="Citationintense"/>
    <w:next w:val="Normal"/>
    <w:link w:val="Titre6Car"/>
    <w:autoRedefine/>
    <w:uiPriority w:val="9"/>
    <w:unhideWhenUsed/>
    <w:qFormat/>
    <w:rsid w:val="00DF7D5C"/>
    <w:pPr>
      <w:numPr>
        <w:numId w:val="27"/>
      </w:numPr>
      <w:shd w:val="clear" w:color="auto" w:fill="auto"/>
      <w:spacing w:after="120"/>
      <w:ind w:left="360" w:right="-143"/>
      <w:outlineLvl w:val="5"/>
    </w:pPr>
    <w:rPr>
      <w:b w:val="0"/>
      <w:color w:val="943634"/>
      <w:spacing w:val="10"/>
      <w:sz w:val="22"/>
    </w:rPr>
  </w:style>
  <w:style w:type="paragraph" w:styleId="Titre7">
    <w:name w:val="heading 7"/>
    <w:basedOn w:val="Normal"/>
    <w:next w:val="Normal"/>
    <w:link w:val="Titre7Car"/>
    <w:autoRedefine/>
    <w:uiPriority w:val="9"/>
    <w:unhideWhenUsed/>
    <w:qFormat/>
    <w:rsid w:val="004F0551"/>
    <w:pPr>
      <w:numPr>
        <w:ilvl w:val="3"/>
        <w:numId w:val="12"/>
      </w:numPr>
      <w:tabs>
        <w:tab w:val="left" w:pos="720"/>
        <w:tab w:val="left" w:pos="2790"/>
      </w:tabs>
      <w:spacing w:after="120"/>
      <w:ind w:left="180"/>
      <w:outlineLvl w:val="6"/>
    </w:pPr>
    <w:rPr>
      <w:i/>
      <w:iCs/>
      <w:color w:val="943634"/>
      <w:spacing w:val="10"/>
      <w:sz w:val="24"/>
    </w:rPr>
  </w:style>
  <w:style w:type="paragraph" w:styleId="Titre8">
    <w:name w:val="heading 8"/>
    <w:basedOn w:val="Normal"/>
    <w:next w:val="Normal"/>
    <w:link w:val="Titre8Car"/>
    <w:uiPriority w:val="9"/>
    <w:unhideWhenUsed/>
    <w:qFormat/>
    <w:rsid w:val="002F4565"/>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2F4565"/>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607D7"/>
    <w:pPr>
      <w:tabs>
        <w:tab w:val="center" w:pos="4536"/>
        <w:tab w:val="right" w:pos="9072"/>
      </w:tabs>
    </w:pPr>
  </w:style>
  <w:style w:type="paragraph" w:styleId="Pieddepage">
    <w:name w:val="footer"/>
    <w:basedOn w:val="Normal"/>
    <w:rsid w:val="00D607D7"/>
    <w:pPr>
      <w:jc w:val="center"/>
    </w:pPr>
  </w:style>
  <w:style w:type="paragraph" w:styleId="TM1">
    <w:name w:val="toc 1"/>
    <w:basedOn w:val="Normal"/>
    <w:next w:val="Normal"/>
    <w:autoRedefine/>
    <w:uiPriority w:val="39"/>
    <w:rsid w:val="00D607D7"/>
  </w:style>
  <w:style w:type="paragraph" w:styleId="TM2">
    <w:name w:val="toc 2"/>
    <w:basedOn w:val="Normal"/>
    <w:next w:val="Normal"/>
    <w:autoRedefine/>
    <w:uiPriority w:val="39"/>
    <w:rsid w:val="00D607D7"/>
    <w:pPr>
      <w:ind w:left="200"/>
    </w:pPr>
  </w:style>
  <w:style w:type="paragraph" w:styleId="TM3">
    <w:name w:val="toc 3"/>
    <w:basedOn w:val="Normal"/>
    <w:next w:val="Normal"/>
    <w:autoRedefine/>
    <w:uiPriority w:val="39"/>
    <w:rsid w:val="00D607D7"/>
    <w:pPr>
      <w:ind w:left="400"/>
    </w:pPr>
  </w:style>
  <w:style w:type="paragraph" w:customStyle="1" w:styleId="Style1">
    <w:name w:val="Style1"/>
    <w:basedOn w:val="Normal"/>
    <w:autoRedefine/>
    <w:rsid w:val="005929E1"/>
    <w:pPr>
      <w:spacing w:line="276" w:lineRule="auto"/>
    </w:pPr>
  </w:style>
  <w:style w:type="paragraph" w:customStyle="1" w:styleId="Normal2">
    <w:name w:val="Normal2"/>
    <w:basedOn w:val="Normal"/>
    <w:autoRedefine/>
    <w:rsid w:val="00D607D7"/>
  </w:style>
  <w:style w:type="paragraph" w:styleId="Retraitcorpsdetexte">
    <w:name w:val="Body Text Indent"/>
    <w:basedOn w:val="Normal"/>
    <w:rsid w:val="00D607D7"/>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sid w:val="00D607D7"/>
    <w:rPr>
      <w:color w:val="FF0000"/>
    </w:rPr>
  </w:style>
  <w:style w:type="paragraph" w:customStyle="1" w:styleId="Corpsdetexte21">
    <w:name w:val="Corps de texte 21"/>
    <w:basedOn w:val="Normal"/>
    <w:rsid w:val="00D607D7"/>
    <w:rPr>
      <w:rFonts w:ascii="Times New Roman" w:hAnsi="Times New Roman"/>
      <w:b/>
      <w:i/>
      <w:color w:val="0000FF"/>
      <w:sz w:val="24"/>
    </w:rPr>
  </w:style>
  <w:style w:type="paragraph" w:styleId="Retraitcorpsdetexte2">
    <w:name w:val="Body Text Indent 2"/>
    <w:basedOn w:val="Normal"/>
    <w:rsid w:val="00D607D7"/>
    <w:pPr>
      <w:ind w:left="2124" w:firstLine="6"/>
    </w:pPr>
    <w:rPr>
      <w:rFonts w:ascii="Times New Roman" w:hAnsi="Times New Roman"/>
      <w:i/>
      <w:sz w:val="24"/>
    </w:rPr>
  </w:style>
  <w:style w:type="paragraph" w:styleId="Corpsdetexte2">
    <w:name w:val="Body Text 2"/>
    <w:basedOn w:val="Normal"/>
    <w:rsid w:val="00D607D7"/>
    <w:rPr>
      <w:b/>
      <w:bCs/>
      <w:color w:val="FF0000"/>
    </w:rPr>
  </w:style>
  <w:style w:type="character" w:styleId="Numrodepage">
    <w:name w:val="page number"/>
    <w:basedOn w:val="Policepardfaut"/>
    <w:rsid w:val="00D607D7"/>
  </w:style>
  <w:style w:type="paragraph" w:styleId="Sous-titre">
    <w:name w:val="Subtitle"/>
    <w:basedOn w:val="Normal"/>
    <w:next w:val="Normal"/>
    <w:link w:val="Sous-titreCar"/>
    <w:uiPriority w:val="11"/>
    <w:qFormat/>
    <w:rsid w:val="002F4565"/>
    <w:pPr>
      <w:spacing w:after="560" w:line="240" w:lineRule="auto"/>
      <w:jc w:val="center"/>
    </w:pPr>
    <w:rPr>
      <w:caps/>
      <w:spacing w:val="20"/>
      <w:sz w:val="18"/>
      <w:szCs w:val="18"/>
    </w:rPr>
  </w:style>
  <w:style w:type="paragraph" w:styleId="Textedebulles">
    <w:name w:val="Balloon Text"/>
    <w:basedOn w:val="Normal"/>
    <w:semiHidden/>
    <w:rsid w:val="00D607D7"/>
    <w:rPr>
      <w:rFonts w:ascii="Tahoma" w:hAnsi="Tahoma" w:cs="Tahoma"/>
      <w:sz w:val="16"/>
      <w:szCs w:val="16"/>
    </w:rPr>
  </w:style>
  <w:style w:type="paragraph" w:styleId="Corpsdetexte3">
    <w:name w:val="Body Text 3"/>
    <w:basedOn w:val="Normal"/>
    <w:rsid w:val="004C7132"/>
    <w:pPr>
      <w:spacing w:after="120"/>
    </w:pPr>
    <w:rPr>
      <w:sz w:val="16"/>
      <w:szCs w:val="16"/>
    </w:rPr>
  </w:style>
  <w:style w:type="character" w:customStyle="1" w:styleId="Titre1Car">
    <w:name w:val="Titre 1 Car"/>
    <w:link w:val="Titre1"/>
    <w:uiPriority w:val="9"/>
    <w:rsid w:val="00785AF2"/>
    <w:rPr>
      <w:caps/>
      <w:color w:val="632423"/>
      <w:spacing w:val="20"/>
      <w:sz w:val="28"/>
      <w:szCs w:val="28"/>
    </w:rPr>
  </w:style>
  <w:style w:type="character" w:customStyle="1" w:styleId="Titre2Car">
    <w:name w:val="Titre 2 Car"/>
    <w:link w:val="Titre2"/>
    <w:uiPriority w:val="9"/>
    <w:rsid w:val="000126D7"/>
    <w:rPr>
      <w:b/>
      <w:caps/>
      <w:color w:val="632423"/>
      <w:spacing w:val="15"/>
      <w:sz w:val="24"/>
      <w:szCs w:val="24"/>
    </w:rPr>
  </w:style>
  <w:style w:type="character" w:customStyle="1" w:styleId="Titre3Car">
    <w:name w:val="Titre 3 Car"/>
    <w:link w:val="Titre3"/>
    <w:uiPriority w:val="9"/>
    <w:rsid w:val="000126D7"/>
    <w:rPr>
      <w:caps/>
      <w:color w:val="622423"/>
      <w:sz w:val="24"/>
      <w:szCs w:val="24"/>
    </w:rPr>
  </w:style>
  <w:style w:type="character" w:customStyle="1" w:styleId="Titre4Car">
    <w:name w:val="Titre 4 Car"/>
    <w:link w:val="Titre4"/>
    <w:uiPriority w:val="9"/>
    <w:rsid w:val="002F4565"/>
    <w:rPr>
      <w:caps/>
      <w:color w:val="622423"/>
      <w:spacing w:val="10"/>
    </w:rPr>
  </w:style>
  <w:style w:type="character" w:customStyle="1" w:styleId="Titre5Car">
    <w:name w:val="Titre 5 Car"/>
    <w:link w:val="Titre5"/>
    <w:uiPriority w:val="9"/>
    <w:rsid w:val="000D4E12"/>
    <w:rPr>
      <w:b/>
      <w:color w:val="622423"/>
      <w:spacing w:val="10"/>
      <w:sz w:val="24"/>
    </w:rPr>
  </w:style>
  <w:style w:type="character" w:customStyle="1" w:styleId="Titre6Car">
    <w:name w:val="Titre 6 Car"/>
    <w:link w:val="Titre6"/>
    <w:uiPriority w:val="9"/>
    <w:rsid w:val="00DF7D5C"/>
    <w:rPr>
      <w:color w:val="943634"/>
      <w:spacing w:val="10"/>
      <w:sz w:val="22"/>
    </w:rPr>
  </w:style>
  <w:style w:type="character" w:customStyle="1" w:styleId="Titre7Car">
    <w:name w:val="Titre 7 Car"/>
    <w:link w:val="Titre7"/>
    <w:uiPriority w:val="9"/>
    <w:rsid w:val="004F0551"/>
    <w:rPr>
      <w:i/>
      <w:iCs/>
      <w:color w:val="943634"/>
      <w:spacing w:val="10"/>
      <w:sz w:val="24"/>
      <w:szCs w:val="22"/>
    </w:rPr>
  </w:style>
  <w:style w:type="character" w:customStyle="1" w:styleId="Titre8Car">
    <w:name w:val="Titre 8 Car"/>
    <w:link w:val="Titre8"/>
    <w:uiPriority w:val="9"/>
    <w:rsid w:val="002F4565"/>
    <w:rPr>
      <w:caps/>
      <w:spacing w:val="10"/>
      <w:sz w:val="20"/>
      <w:szCs w:val="20"/>
    </w:rPr>
  </w:style>
  <w:style w:type="character" w:customStyle="1" w:styleId="Titre9Car">
    <w:name w:val="Titre 9 Car"/>
    <w:link w:val="Titre9"/>
    <w:uiPriority w:val="9"/>
    <w:rsid w:val="002F4565"/>
    <w:rPr>
      <w:i/>
      <w:iCs/>
      <w:caps/>
      <w:spacing w:val="10"/>
      <w:sz w:val="20"/>
      <w:szCs w:val="20"/>
    </w:rPr>
  </w:style>
  <w:style w:type="paragraph" w:styleId="Lgende">
    <w:name w:val="caption"/>
    <w:basedOn w:val="Normal"/>
    <w:next w:val="Normal"/>
    <w:uiPriority w:val="35"/>
    <w:unhideWhenUsed/>
    <w:qFormat/>
    <w:rsid w:val="002F4565"/>
    <w:rPr>
      <w:caps/>
      <w:spacing w:val="10"/>
      <w:sz w:val="18"/>
      <w:szCs w:val="18"/>
    </w:rPr>
  </w:style>
  <w:style w:type="paragraph" w:styleId="Titre">
    <w:name w:val="Title"/>
    <w:basedOn w:val="Normal"/>
    <w:next w:val="Normal"/>
    <w:link w:val="TitreCar"/>
    <w:uiPriority w:val="10"/>
    <w:qFormat/>
    <w:rsid w:val="002F4565"/>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reCar">
    <w:name w:val="Titre Car"/>
    <w:link w:val="Titre"/>
    <w:uiPriority w:val="10"/>
    <w:rsid w:val="002F4565"/>
    <w:rPr>
      <w:caps/>
      <w:color w:val="632423"/>
      <w:spacing w:val="50"/>
      <w:sz w:val="44"/>
      <w:szCs w:val="44"/>
    </w:rPr>
  </w:style>
  <w:style w:type="character" w:customStyle="1" w:styleId="Sous-titreCar">
    <w:name w:val="Sous-titre Car"/>
    <w:link w:val="Sous-titre"/>
    <w:uiPriority w:val="11"/>
    <w:rsid w:val="002F4565"/>
    <w:rPr>
      <w:caps/>
      <w:spacing w:val="20"/>
      <w:sz w:val="18"/>
      <w:szCs w:val="18"/>
    </w:rPr>
  </w:style>
  <w:style w:type="character" w:styleId="lev">
    <w:name w:val="Strong"/>
    <w:aliases w:val="Titre N2"/>
    <w:uiPriority w:val="22"/>
    <w:qFormat/>
    <w:rsid w:val="0021526B"/>
    <w:rPr>
      <w:b/>
      <w:bCs/>
      <w:caps w:val="0"/>
      <w:smallCaps w:val="0"/>
      <w:strike w:val="0"/>
      <w:dstrike w:val="0"/>
      <w:vanish w:val="0"/>
      <w:color w:val="943634"/>
      <w:spacing w:val="5"/>
      <w:bdr w:val="none" w:sz="0" w:space="0" w:color="auto"/>
      <w:vertAlign w:val="baseline"/>
    </w:rPr>
  </w:style>
  <w:style w:type="character" w:styleId="Accentuation">
    <w:name w:val="Emphasis"/>
    <w:uiPriority w:val="20"/>
    <w:qFormat/>
    <w:rsid w:val="002F4565"/>
    <w:rPr>
      <w:caps/>
      <w:spacing w:val="5"/>
      <w:sz w:val="20"/>
      <w:szCs w:val="20"/>
    </w:rPr>
  </w:style>
  <w:style w:type="paragraph" w:styleId="Sansinterligne">
    <w:name w:val="No Spacing"/>
    <w:basedOn w:val="Normal"/>
    <w:link w:val="SansinterligneCar"/>
    <w:uiPriority w:val="1"/>
    <w:qFormat/>
    <w:rsid w:val="002F4565"/>
    <w:pPr>
      <w:spacing w:after="0" w:line="240" w:lineRule="auto"/>
    </w:pPr>
  </w:style>
  <w:style w:type="character" w:customStyle="1" w:styleId="SansinterligneCar">
    <w:name w:val="Sans interligne Car"/>
    <w:basedOn w:val="Policepardfaut"/>
    <w:link w:val="Sansinterligne"/>
    <w:uiPriority w:val="1"/>
    <w:rsid w:val="002F4565"/>
  </w:style>
  <w:style w:type="paragraph" w:styleId="Paragraphedeliste">
    <w:name w:val="List Paragraph"/>
    <w:basedOn w:val="Normal"/>
    <w:link w:val="ParagraphedelisteCar"/>
    <w:uiPriority w:val="34"/>
    <w:qFormat/>
    <w:rsid w:val="002F4565"/>
    <w:pPr>
      <w:ind w:left="720"/>
      <w:contextualSpacing/>
    </w:pPr>
  </w:style>
  <w:style w:type="paragraph" w:styleId="Citation">
    <w:name w:val="Quote"/>
    <w:basedOn w:val="Normal"/>
    <w:next w:val="Normal"/>
    <w:link w:val="CitationCar"/>
    <w:uiPriority w:val="29"/>
    <w:qFormat/>
    <w:rsid w:val="002F4565"/>
    <w:rPr>
      <w:i/>
      <w:iCs/>
    </w:rPr>
  </w:style>
  <w:style w:type="character" w:customStyle="1" w:styleId="CitationCar">
    <w:name w:val="Citation Car"/>
    <w:link w:val="Citation"/>
    <w:uiPriority w:val="29"/>
    <w:rsid w:val="002F4565"/>
    <w:rPr>
      <w:i/>
      <w:iCs/>
    </w:rPr>
  </w:style>
  <w:style w:type="paragraph" w:styleId="Citationintense">
    <w:name w:val="Intense Quote"/>
    <w:basedOn w:val="Normal"/>
    <w:next w:val="Normal"/>
    <w:link w:val="CitationintenseCar"/>
    <w:uiPriority w:val="30"/>
    <w:qFormat/>
    <w:rsid w:val="00122251"/>
    <w:pPr>
      <w:shd w:val="clear" w:color="auto" w:fill="BDD6EE" w:themeFill="accent1" w:themeFillTint="66"/>
      <w:spacing w:before="160" w:line="300" w:lineRule="auto"/>
    </w:pPr>
    <w:rPr>
      <w:b/>
      <w:color w:val="622423"/>
      <w:spacing w:val="5"/>
      <w:sz w:val="24"/>
      <w:szCs w:val="20"/>
    </w:rPr>
  </w:style>
  <w:style w:type="character" w:customStyle="1" w:styleId="CitationintenseCar">
    <w:name w:val="Citation intense Car"/>
    <w:link w:val="Citationintense"/>
    <w:uiPriority w:val="30"/>
    <w:rsid w:val="00122251"/>
    <w:rPr>
      <w:b/>
      <w:color w:val="622423"/>
      <w:spacing w:val="5"/>
      <w:sz w:val="24"/>
      <w:shd w:val="clear" w:color="auto" w:fill="BDD6EE" w:themeFill="accent1" w:themeFillTint="66"/>
    </w:rPr>
  </w:style>
  <w:style w:type="character" w:styleId="Accentuationlgre">
    <w:name w:val="Subtle Emphasis"/>
    <w:uiPriority w:val="19"/>
    <w:qFormat/>
    <w:rsid w:val="002F4565"/>
    <w:rPr>
      <w:i/>
      <w:iCs/>
    </w:rPr>
  </w:style>
  <w:style w:type="character" w:styleId="Accentuationintense">
    <w:name w:val="Intense Emphasis"/>
    <w:uiPriority w:val="21"/>
    <w:qFormat/>
    <w:rsid w:val="002F4565"/>
    <w:rPr>
      <w:i/>
      <w:iCs/>
      <w:caps/>
      <w:spacing w:val="10"/>
      <w:sz w:val="20"/>
      <w:szCs w:val="20"/>
    </w:rPr>
  </w:style>
  <w:style w:type="character" w:styleId="Rfrencelgre">
    <w:name w:val="Subtle Reference"/>
    <w:uiPriority w:val="31"/>
    <w:qFormat/>
    <w:rsid w:val="002F4565"/>
    <w:rPr>
      <w:rFonts w:ascii="Calibri" w:eastAsia="Times New Roman" w:hAnsi="Calibri" w:cs="Times New Roman"/>
      <w:i/>
      <w:iCs/>
      <w:color w:val="622423"/>
    </w:rPr>
  </w:style>
  <w:style w:type="character" w:styleId="Rfrenceintense">
    <w:name w:val="Intense Reference"/>
    <w:aliases w:val="Titre N6"/>
    <w:uiPriority w:val="32"/>
    <w:qFormat/>
    <w:rsid w:val="00C21E02"/>
    <w:rPr>
      <w:rFonts w:ascii="Calibri" w:hAnsi="Calibri" w:cs="Times New Roman"/>
      <w:b/>
      <w:bCs/>
      <w:i/>
      <w:iCs/>
      <w:color w:val="622423"/>
    </w:rPr>
  </w:style>
  <w:style w:type="character" w:styleId="Titredulivre">
    <w:name w:val="Book Title"/>
    <w:uiPriority w:val="33"/>
    <w:qFormat/>
    <w:rsid w:val="002F4565"/>
    <w:rPr>
      <w:caps/>
      <w:color w:val="622423"/>
      <w:spacing w:val="5"/>
      <w:u w:color="622423"/>
    </w:rPr>
  </w:style>
  <w:style w:type="paragraph" w:styleId="En-ttedetabledesmatires">
    <w:name w:val="TOC Heading"/>
    <w:basedOn w:val="Titre1"/>
    <w:next w:val="Normal"/>
    <w:uiPriority w:val="39"/>
    <w:unhideWhenUsed/>
    <w:qFormat/>
    <w:rsid w:val="002F4565"/>
    <w:pPr>
      <w:outlineLvl w:val="9"/>
    </w:pPr>
    <w:rPr>
      <w:lang w:bidi="en-US"/>
    </w:rPr>
  </w:style>
  <w:style w:type="paragraph" w:customStyle="1" w:styleId="PersonalName">
    <w:name w:val="Personal Name"/>
    <w:basedOn w:val="Titre"/>
    <w:rsid w:val="002F4565"/>
    <w:rPr>
      <w:b/>
      <w:caps w:val="0"/>
      <w:color w:val="000000"/>
      <w:sz w:val="28"/>
      <w:szCs w:val="28"/>
    </w:rPr>
  </w:style>
  <w:style w:type="character" w:styleId="Lienhypertexte">
    <w:name w:val="Hyperlink"/>
    <w:uiPriority w:val="99"/>
    <w:unhideWhenUsed/>
    <w:rsid w:val="002F4565"/>
    <w:rPr>
      <w:color w:val="0000FF"/>
      <w:u w:val="single"/>
    </w:rPr>
  </w:style>
  <w:style w:type="table" w:styleId="Listeclaire-Accent1">
    <w:name w:val="Light List Accent 1"/>
    <w:basedOn w:val="TableauNormal"/>
    <w:uiPriority w:val="61"/>
    <w:rsid w:val="00CC6B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Grilledutableau">
    <w:name w:val="Table Grid"/>
    <w:basedOn w:val="TableauNormal"/>
    <w:rsid w:val="005B2E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locked/>
    <w:rsid w:val="002F6635"/>
  </w:style>
  <w:style w:type="character" w:customStyle="1" w:styleId="CorpsdetexteCar">
    <w:name w:val="Corps de texte Car"/>
    <w:link w:val="Corpsdetexte"/>
    <w:locked/>
    <w:rsid w:val="002F6635"/>
    <w:rPr>
      <w:color w:val="FF0000"/>
    </w:rPr>
  </w:style>
  <w:style w:type="table" w:customStyle="1" w:styleId="TableauWeb1">
    <w:name w:val="Tableau Web 1"/>
    <w:basedOn w:val="TableauNormal"/>
    <w:rsid w:val="006E2EB6"/>
    <w:pPr>
      <w:jc w:val="both"/>
    </w:pPr>
    <w:rPr>
      <w:rFonts w:ascii="Calibri" w:hAnsi="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uiPriority w:val="99"/>
    <w:rsid w:val="00256B0C"/>
    <w:pPr>
      <w:spacing w:after="0" w:line="240" w:lineRule="auto"/>
    </w:pPr>
    <w:rPr>
      <w:sz w:val="20"/>
      <w:szCs w:val="20"/>
    </w:rPr>
  </w:style>
  <w:style w:type="character" w:customStyle="1" w:styleId="NotedebasdepageCar">
    <w:name w:val="Note de bas de page Car"/>
    <w:link w:val="Notedebasdepage"/>
    <w:uiPriority w:val="99"/>
    <w:rsid w:val="00256B0C"/>
    <w:rPr>
      <w:sz w:val="20"/>
      <w:szCs w:val="20"/>
    </w:rPr>
  </w:style>
  <w:style w:type="character" w:styleId="Appelnotedebasdep">
    <w:name w:val="footnote reference"/>
    <w:rsid w:val="00256B0C"/>
    <w:rPr>
      <w:vertAlign w:val="superscript"/>
    </w:rPr>
  </w:style>
  <w:style w:type="character" w:styleId="Marquedecommentaire">
    <w:name w:val="annotation reference"/>
    <w:rsid w:val="00167547"/>
    <w:rPr>
      <w:sz w:val="16"/>
      <w:szCs w:val="16"/>
    </w:rPr>
  </w:style>
  <w:style w:type="paragraph" w:styleId="Commentaire">
    <w:name w:val="annotation text"/>
    <w:basedOn w:val="Normal"/>
    <w:link w:val="CommentaireCar"/>
    <w:rsid w:val="00167547"/>
    <w:pPr>
      <w:spacing w:line="240" w:lineRule="auto"/>
    </w:pPr>
    <w:rPr>
      <w:sz w:val="20"/>
      <w:szCs w:val="20"/>
    </w:rPr>
  </w:style>
  <w:style w:type="character" w:customStyle="1" w:styleId="CommentaireCar">
    <w:name w:val="Commentaire Car"/>
    <w:link w:val="Commentaire"/>
    <w:rsid w:val="00167547"/>
    <w:rPr>
      <w:sz w:val="20"/>
      <w:szCs w:val="20"/>
    </w:rPr>
  </w:style>
  <w:style w:type="paragraph" w:styleId="Objetducommentaire">
    <w:name w:val="annotation subject"/>
    <w:basedOn w:val="Commentaire"/>
    <w:next w:val="Commentaire"/>
    <w:link w:val="ObjetducommentaireCar"/>
    <w:rsid w:val="00167547"/>
    <w:rPr>
      <w:b/>
      <w:bCs/>
    </w:rPr>
  </w:style>
  <w:style w:type="character" w:customStyle="1" w:styleId="ObjetducommentaireCar">
    <w:name w:val="Objet du commentaire Car"/>
    <w:link w:val="Objetducommentaire"/>
    <w:rsid w:val="00167547"/>
    <w:rPr>
      <w:b/>
      <w:bCs/>
      <w:sz w:val="20"/>
      <w:szCs w:val="20"/>
    </w:rPr>
  </w:style>
  <w:style w:type="table" w:customStyle="1" w:styleId="TableauGrille1Clair-Accentuation11">
    <w:name w:val="Tableau Grille 1 Clair - Accentuation 11"/>
    <w:basedOn w:val="TableauNormal"/>
    <w:next w:val="TableauGrille1Clair-Accentuation1"/>
    <w:uiPriority w:val="46"/>
    <w:rsid w:val="00172421"/>
    <w:rPr>
      <w:sz w:val="22"/>
      <w:szCs w:val="22"/>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172421"/>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numbering" w:customStyle="1" w:styleId="Style2">
    <w:name w:val="Style2"/>
    <w:uiPriority w:val="99"/>
    <w:rsid w:val="004104A8"/>
    <w:pPr>
      <w:numPr>
        <w:numId w:val="2"/>
      </w:numPr>
    </w:pPr>
  </w:style>
  <w:style w:type="table" w:customStyle="1" w:styleId="montableau1">
    <w:name w:val="mon tableau1"/>
    <w:basedOn w:val="TableauNormal"/>
    <w:next w:val="Grilleclaire-Accent1"/>
    <w:uiPriority w:val="62"/>
    <w:rsid w:val="004104A8"/>
    <w:pPr>
      <w:jc w:val="center"/>
    </w:pPr>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auto"/>
      <w:vAlign w:val="center"/>
    </w:tc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1">
    <w:name w:val="Grille claire - Accent 11"/>
    <w:basedOn w:val="TableauNormal"/>
    <w:next w:val="Grilleclaire-Accent1"/>
    <w:uiPriority w:val="62"/>
    <w:rsid w:val="004104A8"/>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2">
    <w:name w:val="Grille claire - Accent 12"/>
    <w:basedOn w:val="TableauNormal"/>
    <w:next w:val="Grilleclaire-Accent1"/>
    <w:uiPriority w:val="62"/>
    <w:rsid w:val="004104A8"/>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1">
    <w:name w:val="Light Grid Accent 1"/>
    <w:aliases w:val="mon tableau"/>
    <w:basedOn w:val="TableauNormal"/>
    <w:uiPriority w:val="62"/>
    <w:rsid w:val="004104A8"/>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Tableauweb2">
    <w:name w:val="Table Web 2"/>
    <w:basedOn w:val="TableauNormal"/>
    <w:rsid w:val="00491E04"/>
    <w:pPr>
      <w:spacing w:after="200" w:line="252" w:lineRule="auto"/>
      <w:jc w:val="both"/>
    </w:pPr>
    <w:rPr>
      <w:sz w:val="22"/>
      <w:szCs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Grilleclaire-Accent111">
    <w:name w:val="Grille claire - Accent 111"/>
    <w:basedOn w:val="TableauNormal"/>
    <w:next w:val="Grilleclaire-Accent1"/>
    <w:uiPriority w:val="62"/>
    <w:rsid w:val="00C84526"/>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Notedefin">
    <w:name w:val="endnote text"/>
    <w:basedOn w:val="Normal"/>
    <w:link w:val="NotedefinCar"/>
    <w:rsid w:val="00CD6E96"/>
    <w:pPr>
      <w:spacing w:after="0" w:line="240" w:lineRule="auto"/>
    </w:pPr>
    <w:rPr>
      <w:sz w:val="20"/>
      <w:szCs w:val="20"/>
    </w:rPr>
  </w:style>
  <w:style w:type="character" w:customStyle="1" w:styleId="NotedefinCar">
    <w:name w:val="Note de fin Car"/>
    <w:basedOn w:val="Policepardfaut"/>
    <w:link w:val="Notedefin"/>
    <w:rsid w:val="00CD6E96"/>
  </w:style>
  <w:style w:type="character" w:styleId="Appeldenotedefin">
    <w:name w:val="endnote reference"/>
    <w:basedOn w:val="Policepardfaut"/>
    <w:rsid w:val="00CD6E96"/>
    <w:rPr>
      <w:vertAlign w:val="superscript"/>
    </w:rPr>
  </w:style>
  <w:style w:type="table" w:styleId="TableauGrille1Clair-Accentuation5">
    <w:name w:val="Grid Table 1 Light Accent 5"/>
    <w:basedOn w:val="TableauNormal"/>
    <w:uiPriority w:val="46"/>
    <w:rsid w:val="00454C7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Maslection1">
    <w:name w:val="Ma sélection1"/>
    <w:basedOn w:val="TableauNormal"/>
    <w:next w:val="Grilledutableau"/>
    <w:rsid w:val="00293B04"/>
    <w:pPr>
      <w:spacing w:after="200" w:line="252" w:lineRule="auto"/>
      <w:jc w:val="center"/>
    </w:pPr>
    <w:rPr>
      <w:sz w:val="22"/>
      <w:szCs w:val="22"/>
    </w:rPr>
    <w:tblPr>
      <w:tblBorders>
        <w:top w:val="single" w:sz="8" w:space="0" w:color="548DD4"/>
        <w:left w:val="single" w:sz="8" w:space="0" w:color="548DD4"/>
        <w:bottom w:val="single" w:sz="8" w:space="0" w:color="548DD4"/>
        <w:right w:val="single" w:sz="8" w:space="0" w:color="548DD4"/>
        <w:insideH w:val="single" w:sz="8" w:space="0" w:color="548DD4"/>
        <w:insideV w:val="single" w:sz="8" w:space="0" w:color="548DD4"/>
      </w:tblBorders>
    </w:tblPr>
    <w:tcPr>
      <w:vAlign w:val="center"/>
    </w:tcPr>
    <w:tblStylePr w:type="firstRow">
      <w:rPr>
        <w:b/>
      </w:rPr>
      <w:tblPr/>
      <w:tcPr>
        <w:tcBorders>
          <w:bottom w:val="single" w:sz="12" w:space="0" w:color="548DD4"/>
        </w:tcBorders>
        <w:shd w:val="clear" w:color="auto" w:fill="DBE5F1"/>
      </w:tcPr>
    </w:tblStylePr>
    <w:tblStylePr w:type="firstCol">
      <w:rPr>
        <w:b/>
      </w:rPr>
      <w:tblPr/>
      <w:tcPr>
        <w:shd w:val="clear" w:color="auto" w:fill="DBE5F1"/>
      </w:tcPr>
    </w:tblStylePr>
  </w:style>
  <w:style w:type="table" w:styleId="TableauGrille4">
    <w:name w:val="Grid Table 4"/>
    <w:basedOn w:val="TableauNormal"/>
    <w:uiPriority w:val="49"/>
    <w:rsid w:val="0087720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tionnonrsolue1">
    <w:name w:val="Mention non résolue1"/>
    <w:basedOn w:val="Policepardfaut"/>
    <w:uiPriority w:val="99"/>
    <w:semiHidden/>
    <w:unhideWhenUsed/>
    <w:rsid w:val="008A5628"/>
    <w:rPr>
      <w:color w:val="808080"/>
      <w:shd w:val="clear" w:color="auto" w:fill="E6E6E6"/>
    </w:rPr>
  </w:style>
  <w:style w:type="paragraph" w:customStyle="1" w:styleId="NormalJustifi">
    <w:name w:val="Normal + Justifié"/>
    <w:basedOn w:val="Normal"/>
    <w:rsid w:val="00CB09AF"/>
    <w:pPr>
      <w:spacing w:after="0" w:line="276" w:lineRule="auto"/>
      <w:jc w:val="both"/>
    </w:pPr>
    <w:rPr>
      <w:rFonts w:ascii="Arial" w:hAnsi="Arial"/>
    </w:rPr>
  </w:style>
  <w:style w:type="paragraph" w:customStyle="1" w:styleId="Paragraphedeliste5">
    <w:name w:val="Paragraphe de liste5"/>
    <w:basedOn w:val="Normal"/>
    <w:rsid w:val="00083296"/>
    <w:pPr>
      <w:spacing w:after="120" w:line="276" w:lineRule="auto"/>
      <w:ind w:left="720"/>
      <w:contextualSpacing/>
      <w:jc w:val="both"/>
    </w:pPr>
    <w:rPr>
      <w:rFonts w:ascii="Calibri" w:hAnsi="Calibri"/>
      <w:sz w:val="24"/>
      <w:lang w:eastAsia="en-US"/>
    </w:rPr>
  </w:style>
  <w:style w:type="character" w:customStyle="1" w:styleId="Style115pt">
    <w:name w:val="Style 115 pt"/>
    <w:rsid w:val="00992589"/>
    <w:rPr>
      <w:sz w:val="24"/>
    </w:rPr>
  </w:style>
  <w:style w:type="character" w:styleId="Lienhypertextesuivivisit">
    <w:name w:val="FollowedHyperlink"/>
    <w:basedOn w:val="Policepardfaut"/>
    <w:rsid w:val="00992589"/>
    <w:rPr>
      <w:color w:val="954F72" w:themeColor="followedHyperlink"/>
      <w:u w:val="single"/>
    </w:rPr>
  </w:style>
  <w:style w:type="table" w:styleId="Grilledetableauclaire">
    <w:name w:val="Grid Table Light"/>
    <w:basedOn w:val="TableauNormal"/>
    <w:uiPriority w:val="40"/>
    <w:rsid w:val="00B3264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dutableau1">
    <w:name w:val="Grille du tableau1"/>
    <w:basedOn w:val="TableauNormal"/>
    <w:next w:val="Grilledutableau"/>
    <w:rsid w:val="003A6936"/>
    <w:pPr>
      <w:spacing w:after="200" w:line="276" w:lineRule="auto"/>
    </w:pPr>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599C"/>
    <w:pPr>
      <w:autoSpaceDE w:val="0"/>
      <w:autoSpaceDN w:val="0"/>
      <w:adjustRightInd w:val="0"/>
    </w:pPr>
    <w:rPr>
      <w:rFonts w:ascii="Arial" w:hAnsi="Arial" w:cs="Arial"/>
      <w:color w:val="000000"/>
      <w:sz w:val="24"/>
      <w:szCs w:val="24"/>
    </w:rPr>
  </w:style>
  <w:style w:type="paragraph" w:customStyle="1" w:styleId="Style3">
    <w:name w:val="Style3"/>
    <w:basedOn w:val="Paragraphedeliste"/>
    <w:link w:val="Style3Car"/>
    <w:qFormat/>
    <w:rsid w:val="004A0CAE"/>
    <w:pPr>
      <w:spacing w:after="0" w:line="240" w:lineRule="auto"/>
      <w:jc w:val="both"/>
    </w:pPr>
    <w:rPr>
      <w:rFonts w:cs="Calibri"/>
      <w:szCs w:val="20"/>
    </w:rPr>
  </w:style>
  <w:style w:type="character" w:customStyle="1" w:styleId="ParagraphedelisteCar">
    <w:name w:val="Paragraphe de liste Car"/>
    <w:basedOn w:val="Policepardfaut"/>
    <w:link w:val="Paragraphedeliste"/>
    <w:uiPriority w:val="34"/>
    <w:rsid w:val="004A0CAE"/>
    <w:rPr>
      <w:sz w:val="22"/>
      <w:szCs w:val="22"/>
    </w:rPr>
  </w:style>
  <w:style w:type="character" w:customStyle="1" w:styleId="Style3Car">
    <w:name w:val="Style3 Car"/>
    <w:basedOn w:val="ParagraphedelisteCar"/>
    <w:link w:val="Style3"/>
    <w:rsid w:val="004A0CAE"/>
    <w:rPr>
      <w:rFonts w:cs="Calibri"/>
      <w:sz w:val="22"/>
      <w:szCs w:val="22"/>
    </w:rPr>
  </w:style>
  <w:style w:type="table" w:customStyle="1" w:styleId="Grilleclaire-Accent112">
    <w:name w:val="Grille claire - Accent 112"/>
    <w:basedOn w:val="TableauNormal"/>
    <w:next w:val="Grilleclaire-Accent1"/>
    <w:uiPriority w:val="62"/>
    <w:rsid w:val="00A84DB4"/>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aslection2">
    <w:name w:val="Ma sélection2"/>
    <w:basedOn w:val="TableauNormal"/>
    <w:next w:val="Grilledutableau"/>
    <w:rsid w:val="007358DB"/>
    <w:pPr>
      <w:spacing w:after="200" w:line="252" w:lineRule="auto"/>
      <w:jc w:val="center"/>
    </w:pPr>
    <w:rPr>
      <w:sz w:val="22"/>
      <w:szCs w:val="22"/>
    </w:rPr>
    <w:tblPr>
      <w:tblBorders>
        <w:top w:val="single" w:sz="8" w:space="0" w:color="548DD4"/>
        <w:left w:val="single" w:sz="8" w:space="0" w:color="548DD4"/>
        <w:bottom w:val="single" w:sz="8" w:space="0" w:color="548DD4"/>
        <w:right w:val="single" w:sz="8" w:space="0" w:color="548DD4"/>
        <w:insideH w:val="single" w:sz="8" w:space="0" w:color="548DD4"/>
        <w:insideV w:val="single" w:sz="8" w:space="0" w:color="548DD4"/>
      </w:tblBorders>
    </w:tblPr>
    <w:tcPr>
      <w:vAlign w:val="center"/>
    </w:tcPr>
    <w:tblStylePr w:type="firstRow">
      <w:rPr>
        <w:b/>
      </w:rPr>
      <w:tblPr/>
      <w:tcPr>
        <w:tcBorders>
          <w:bottom w:val="single" w:sz="12" w:space="0" w:color="548DD4"/>
        </w:tcBorders>
        <w:shd w:val="clear" w:color="auto" w:fill="DBE5F1"/>
      </w:tcPr>
    </w:tblStylePr>
    <w:tblStylePr w:type="firstCol">
      <w:rPr>
        <w:b/>
      </w:rPr>
      <w:tblPr/>
      <w:tcPr>
        <w:shd w:val="clear" w:color="auto" w:fill="DBE5F1"/>
      </w:tcPr>
    </w:tblStylePr>
  </w:style>
  <w:style w:type="paragraph" w:styleId="Liste2">
    <w:name w:val="List 2"/>
    <w:basedOn w:val="Normal"/>
    <w:uiPriority w:val="99"/>
    <w:unhideWhenUsed/>
    <w:rsid w:val="004E6D2B"/>
    <w:pPr>
      <w:ind w:left="566" w:hanging="283"/>
      <w:contextualSpacing/>
    </w:pPr>
  </w:style>
  <w:style w:type="paragraph" w:styleId="Liste3">
    <w:name w:val="List 3"/>
    <w:basedOn w:val="Normal"/>
    <w:uiPriority w:val="99"/>
    <w:unhideWhenUsed/>
    <w:rsid w:val="004E6D2B"/>
    <w:pPr>
      <w:ind w:left="849" w:hanging="283"/>
      <w:contextualSpacing/>
    </w:pPr>
  </w:style>
  <w:style w:type="paragraph" w:styleId="Retrait1religne">
    <w:name w:val="Body Text First Indent"/>
    <w:basedOn w:val="Corpsdetexte"/>
    <w:link w:val="Retrait1religneCar"/>
    <w:uiPriority w:val="99"/>
    <w:unhideWhenUsed/>
    <w:rsid w:val="004E6D2B"/>
    <w:pPr>
      <w:ind w:firstLine="360"/>
    </w:pPr>
    <w:rPr>
      <w:color w:val="auto"/>
    </w:rPr>
  </w:style>
  <w:style w:type="character" w:customStyle="1" w:styleId="Retrait1religneCar">
    <w:name w:val="Retrait 1re ligne Car"/>
    <w:basedOn w:val="CorpsdetexteCar"/>
    <w:link w:val="Retrait1religne"/>
    <w:uiPriority w:val="99"/>
    <w:rsid w:val="004E6D2B"/>
    <w:rPr>
      <w:color w:val="FF0000"/>
      <w:sz w:val="22"/>
      <w:szCs w:val="22"/>
    </w:rPr>
  </w:style>
  <w:style w:type="table" w:customStyle="1" w:styleId="Grilleclaire-Accent1111">
    <w:name w:val="Grille claire - Accent 1111"/>
    <w:basedOn w:val="TableauNormal"/>
    <w:next w:val="Grilleclaire-Accent1"/>
    <w:uiPriority w:val="62"/>
    <w:rsid w:val="00E81E58"/>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rlett" w:eastAsia="Times New Roman" w:hAnsi="Marlet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rlett" w:eastAsia="Times New Roman" w:hAnsi="Marlet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rlett" w:eastAsia="Times New Roman" w:hAnsi="Marlett" w:cs="Times New Roman"/>
        <w:b/>
        <w:bCs/>
      </w:rPr>
    </w:tblStylePr>
    <w:tblStylePr w:type="lastCol">
      <w:rPr>
        <w:rFonts w:ascii="Marlett" w:eastAsia="Times New Roman" w:hAnsi="Marlet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1111">
    <w:name w:val="Grille claire - Accent 11111"/>
    <w:basedOn w:val="TableauNormal"/>
    <w:next w:val="Grilleclaire-Accent1"/>
    <w:uiPriority w:val="62"/>
    <w:rsid w:val="00C42057"/>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1112">
    <w:name w:val="Grille claire - Accent 11112"/>
    <w:basedOn w:val="TableauNormal"/>
    <w:next w:val="Grilleclaire-Accent1"/>
    <w:uiPriority w:val="62"/>
    <w:rsid w:val="00C42057"/>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ontableau11">
    <w:name w:val="mon tableau11"/>
    <w:basedOn w:val="TableauNormal"/>
    <w:next w:val="Grilleclaire-Accent1"/>
    <w:uiPriority w:val="62"/>
    <w:rsid w:val="00955D65"/>
    <w:pPr>
      <w:jc w:val="center"/>
    </w:pPr>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auto"/>
      <w:vAlign w:val="center"/>
    </w:tc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auweb21">
    <w:name w:val="Tableau web 21"/>
    <w:basedOn w:val="TableauNormal"/>
    <w:next w:val="Tableauweb2"/>
    <w:rsid w:val="005929E1"/>
    <w:pPr>
      <w:spacing w:after="200" w:line="252" w:lineRule="auto"/>
      <w:jc w:val="both"/>
    </w:pPr>
    <w:rPr>
      <w:sz w:val="22"/>
      <w:szCs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aslection3">
    <w:name w:val="Ma sélection3"/>
    <w:basedOn w:val="TableauNormal"/>
    <w:next w:val="Grilledutableau"/>
    <w:rsid w:val="005929E1"/>
    <w:pPr>
      <w:spacing w:after="200" w:line="252" w:lineRule="auto"/>
      <w:jc w:val="center"/>
    </w:pPr>
    <w:rPr>
      <w:sz w:val="22"/>
      <w:szCs w:val="22"/>
    </w:rPr>
    <w:tblPr>
      <w:tblBorders>
        <w:top w:val="single" w:sz="8" w:space="0" w:color="548DD4"/>
        <w:left w:val="single" w:sz="8" w:space="0" w:color="548DD4"/>
        <w:bottom w:val="single" w:sz="8" w:space="0" w:color="548DD4"/>
        <w:right w:val="single" w:sz="8" w:space="0" w:color="548DD4"/>
        <w:insideH w:val="single" w:sz="8" w:space="0" w:color="548DD4"/>
        <w:insideV w:val="single" w:sz="8" w:space="0" w:color="548DD4"/>
      </w:tblBorders>
    </w:tblPr>
    <w:tcPr>
      <w:vAlign w:val="center"/>
    </w:tcPr>
    <w:tblStylePr w:type="firstRow">
      <w:rPr>
        <w:b/>
      </w:rPr>
      <w:tblPr/>
      <w:tcPr>
        <w:tcBorders>
          <w:bottom w:val="single" w:sz="12" w:space="0" w:color="548DD4"/>
        </w:tcBorders>
        <w:shd w:val="clear" w:color="auto" w:fill="DBE5F1"/>
      </w:tcPr>
    </w:tblStylePr>
    <w:tblStylePr w:type="firstCol">
      <w:rPr>
        <w:b/>
      </w:rPr>
      <w:tblPr/>
      <w:tcPr>
        <w:shd w:val="clear" w:color="auto" w:fill="DBE5F1"/>
      </w:tcPr>
    </w:tblStylePr>
  </w:style>
  <w:style w:type="table" w:customStyle="1" w:styleId="Maslection4">
    <w:name w:val="Ma sélection4"/>
    <w:basedOn w:val="TableauNormal"/>
    <w:next w:val="Grilledutableau"/>
    <w:rsid w:val="000767BC"/>
    <w:pPr>
      <w:spacing w:after="200" w:line="252" w:lineRule="auto"/>
      <w:jc w:val="center"/>
    </w:pPr>
    <w:rPr>
      <w:sz w:val="22"/>
      <w:szCs w:val="22"/>
    </w:rPr>
    <w:tblPr>
      <w:tblBorders>
        <w:top w:val="single" w:sz="8" w:space="0" w:color="548DD4"/>
        <w:left w:val="single" w:sz="8" w:space="0" w:color="548DD4"/>
        <w:bottom w:val="single" w:sz="8" w:space="0" w:color="548DD4"/>
        <w:right w:val="single" w:sz="8" w:space="0" w:color="548DD4"/>
        <w:insideH w:val="single" w:sz="8" w:space="0" w:color="548DD4"/>
        <w:insideV w:val="single" w:sz="8" w:space="0" w:color="548DD4"/>
      </w:tblBorders>
    </w:tblPr>
    <w:tcPr>
      <w:vAlign w:val="center"/>
    </w:tcPr>
    <w:tblStylePr w:type="firstRow">
      <w:rPr>
        <w:b/>
      </w:rPr>
      <w:tblPr/>
      <w:tcPr>
        <w:tcBorders>
          <w:bottom w:val="single" w:sz="12" w:space="0" w:color="548DD4"/>
        </w:tcBorders>
        <w:shd w:val="clear" w:color="auto" w:fill="DBE5F1"/>
      </w:tcPr>
    </w:tblStylePr>
    <w:tblStylePr w:type="firstCol">
      <w:rPr>
        <w:b/>
      </w:rPr>
      <w:tblPr/>
      <w:tcPr>
        <w:shd w:val="clear" w:color="auto" w:fill="DBE5F1"/>
      </w:tcPr>
    </w:tblStylePr>
  </w:style>
  <w:style w:type="table" w:customStyle="1" w:styleId="Grilleclaire-Accent1112">
    <w:name w:val="Grille claire - Accent 1112"/>
    <w:basedOn w:val="TableauNormal"/>
    <w:next w:val="Grilleclaire-Accent1"/>
    <w:uiPriority w:val="62"/>
    <w:rsid w:val="00406C63"/>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21">
    <w:name w:val="Grille claire - Accent 121"/>
    <w:basedOn w:val="TableauNormal"/>
    <w:next w:val="Grilleclaire-Accent1"/>
    <w:uiPriority w:val="62"/>
    <w:rsid w:val="00406C63"/>
    <w:rPr>
      <w:rFonts w:asciiTheme="majorHAnsi" w:eastAsiaTheme="majorEastAsia" w:hAnsiTheme="majorHAnsi" w:cstheme="maj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Grilleclaire-Accent1113">
    <w:name w:val="Grille claire - Accent 1113"/>
    <w:basedOn w:val="TableauNormal"/>
    <w:next w:val="Grilleclaire-Accent1"/>
    <w:uiPriority w:val="62"/>
    <w:rsid w:val="00EF0B3E"/>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1113">
    <w:name w:val="Grille claire - Accent 11113"/>
    <w:basedOn w:val="TableauNormal"/>
    <w:next w:val="Grilleclaire-Accent1"/>
    <w:uiPriority w:val="62"/>
    <w:rsid w:val="00A77858"/>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Garamond" w:eastAsia="Times New Roman" w:hAnsi="Garamon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Garamond" w:eastAsia="Times New Roman" w:hAnsi="Garamon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Garamond" w:eastAsia="Times New Roman" w:hAnsi="Garamond" w:cs="Times New Roman"/>
        <w:b/>
        <w:bCs/>
      </w:rPr>
    </w:tblStylePr>
    <w:tblStylePr w:type="lastCol">
      <w:rPr>
        <w:rFonts w:ascii="Garamond" w:eastAsia="Times New Roman" w:hAnsi="Garamon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ontableau2">
    <w:name w:val="mon tableau2"/>
    <w:basedOn w:val="TableauNormal"/>
    <w:next w:val="Grilleclaire-Accent1"/>
    <w:uiPriority w:val="62"/>
    <w:rsid w:val="00D559A3"/>
    <w:pPr>
      <w:jc w:val="center"/>
    </w:pPr>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auto"/>
      <w:vAlign w:val="center"/>
    </w:tc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auGrille1Clair-Accentuation12">
    <w:name w:val="Tableau Grille 1 Clair - Accentuation 12"/>
    <w:basedOn w:val="TableauNormal"/>
    <w:next w:val="TableauGrille1Clair-Accentuation1"/>
    <w:uiPriority w:val="46"/>
    <w:rsid w:val="00D559A3"/>
    <w:rPr>
      <w:sz w:val="22"/>
      <w:szCs w:val="22"/>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Tableauweb10">
    <w:name w:val="Table Web 1"/>
    <w:basedOn w:val="TableauNormal"/>
    <w:rsid w:val="00FD444D"/>
    <w:pPr>
      <w:spacing w:after="200" w:line="252" w:lineRule="auto"/>
    </w:pPr>
    <w:rPr>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65330">
      <w:bodyDiv w:val="1"/>
      <w:marLeft w:val="0"/>
      <w:marRight w:val="0"/>
      <w:marTop w:val="0"/>
      <w:marBottom w:val="0"/>
      <w:divBdr>
        <w:top w:val="none" w:sz="0" w:space="0" w:color="auto"/>
        <w:left w:val="none" w:sz="0" w:space="0" w:color="auto"/>
        <w:bottom w:val="none" w:sz="0" w:space="0" w:color="auto"/>
        <w:right w:val="none" w:sz="0" w:space="0" w:color="auto"/>
      </w:divBdr>
    </w:div>
    <w:div w:id="167597796">
      <w:bodyDiv w:val="1"/>
      <w:marLeft w:val="0"/>
      <w:marRight w:val="0"/>
      <w:marTop w:val="0"/>
      <w:marBottom w:val="0"/>
      <w:divBdr>
        <w:top w:val="none" w:sz="0" w:space="0" w:color="auto"/>
        <w:left w:val="none" w:sz="0" w:space="0" w:color="auto"/>
        <w:bottom w:val="none" w:sz="0" w:space="0" w:color="auto"/>
        <w:right w:val="none" w:sz="0" w:space="0" w:color="auto"/>
      </w:divBdr>
    </w:div>
    <w:div w:id="228540271">
      <w:bodyDiv w:val="1"/>
      <w:marLeft w:val="0"/>
      <w:marRight w:val="0"/>
      <w:marTop w:val="0"/>
      <w:marBottom w:val="0"/>
      <w:divBdr>
        <w:top w:val="none" w:sz="0" w:space="0" w:color="auto"/>
        <w:left w:val="none" w:sz="0" w:space="0" w:color="auto"/>
        <w:bottom w:val="none" w:sz="0" w:space="0" w:color="auto"/>
        <w:right w:val="none" w:sz="0" w:space="0" w:color="auto"/>
      </w:divBdr>
    </w:div>
    <w:div w:id="252279962">
      <w:bodyDiv w:val="1"/>
      <w:marLeft w:val="0"/>
      <w:marRight w:val="0"/>
      <w:marTop w:val="0"/>
      <w:marBottom w:val="0"/>
      <w:divBdr>
        <w:top w:val="none" w:sz="0" w:space="0" w:color="auto"/>
        <w:left w:val="none" w:sz="0" w:space="0" w:color="auto"/>
        <w:bottom w:val="none" w:sz="0" w:space="0" w:color="auto"/>
        <w:right w:val="none" w:sz="0" w:space="0" w:color="auto"/>
      </w:divBdr>
    </w:div>
    <w:div w:id="295721409">
      <w:bodyDiv w:val="1"/>
      <w:marLeft w:val="0"/>
      <w:marRight w:val="0"/>
      <w:marTop w:val="0"/>
      <w:marBottom w:val="0"/>
      <w:divBdr>
        <w:top w:val="none" w:sz="0" w:space="0" w:color="auto"/>
        <w:left w:val="none" w:sz="0" w:space="0" w:color="auto"/>
        <w:bottom w:val="none" w:sz="0" w:space="0" w:color="auto"/>
        <w:right w:val="none" w:sz="0" w:space="0" w:color="auto"/>
      </w:divBdr>
    </w:div>
    <w:div w:id="369576806">
      <w:bodyDiv w:val="1"/>
      <w:marLeft w:val="0"/>
      <w:marRight w:val="0"/>
      <w:marTop w:val="0"/>
      <w:marBottom w:val="0"/>
      <w:divBdr>
        <w:top w:val="none" w:sz="0" w:space="0" w:color="auto"/>
        <w:left w:val="none" w:sz="0" w:space="0" w:color="auto"/>
        <w:bottom w:val="none" w:sz="0" w:space="0" w:color="auto"/>
        <w:right w:val="none" w:sz="0" w:space="0" w:color="auto"/>
      </w:divBdr>
    </w:div>
    <w:div w:id="397751564">
      <w:bodyDiv w:val="1"/>
      <w:marLeft w:val="0"/>
      <w:marRight w:val="0"/>
      <w:marTop w:val="0"/>
      <w:marBottom w:val="0"/>
      <w:divBdr>
        <w:top w:val="none" w:sz="0" w:space="0" w:color="auto"/>
        <w:left w:val="none" w:sz="0" w:space="0" w:color="auto"/>
        <w:bottom w:val="none" w:sz="0" w:space="0" w:color="auto"/>
        <w:right w:val="none" w:sz="0" w:space="0" w:color="auto"/>
      </w:divBdr>
    </w:div>
    <w:div w:id="514000104">
      <w:bodyDiv w:val="1"/>
      <w:marLeft w:val="0"/>
      <w:marRight w:val="0"/>
      <w:marTop w:val="0"/>
      <w:marBottom w:val="0"/>
      <w:divBdr>
        <w:top w:val="none" w:sz="0" w:space="0" w:color="auto"/>
        <w:left w:val="none" w:sz="0" w:space="0" w:color="auto"/>
        <w:bottom w:val="none" w:sz="0" w:space="0" w:color="auto"/>
        <w:right w:val="none" w:sz="0" w:space="0" w:color="auto"/>
      </w:divBdr>
    </w:div>
    <w:div w:id="515538140">
      <w:bodyDiv w:val="1"/>
      <w:marLeft w:val="0"/>
      <w:marRight w:val="0"/>
      <w:marTop w:val="0"/>
      <w:marBottom w:val="0"/>
      <w:divBdr>
        <w:top w:val="none" w:sz="0" w:space="0" w:color="auto"/>
        <w:left w:val="none" w:sz="0" w:space="0" w:color="auto"/>
        <w:bottom w:val="none" w:sz="0" w:space="0" w:color="auto"/>
        <w:right w:val="none" w:sz="0" w:space="0" w:color="auto"/>
      </w:divBdr>
    </w:div>
    <w:div w:id="636183425">
      <w:bodyDiv w:val="1"/>
      <w:marLeft w:val="0"/>
      <w:marRight w:val="0"/>
      <w:marTop w:val="0"/>
      <w:marBottom w:val="0"/>
      <w:divBdr>
        <w:top w:val="none" w:sz="0" w:space="0" w:color="auto"/>
        <w:left w:val="none" w:sz="0" w:space="0" w:color="auto"/>
        <w:bottom w:val="none" w:sz="0" w:space="0" w:color="auto"/>
        <w:right w:val="none" w:sz="0" w:space="0" w:color="auto"/>
      </w:divBdr>
    </w:div>
    <w:div w:id="642122174">
      <w:bodyDiv w:val="1"/>
      <w:marLeft w:val="0"/>
      <w:marRight w:val="0"/>
      <w:marTop w:val="0"/>
      <w:marBottom w:val="0"/>
      <w:divBdr>
        <w:top w:val="none" w:sz="0" w:space="0" w:color="auto"/>
        <w:left w:val="none" w:sz="0" w:space="0" w:color="auto"/>
        <w:bottom w:val="none" w:sz="0" w:space="0" w:color="auto"/>
        <w:right w:val="none" w:sz="0" w:space="0" w:color="auto"/>
      </w:divBdr>
    </w:div>
    <w:div w:id="746608558">
      <w:bodyDiv w:val="1"/>
      <w:marLeft w:val="0"/>
      <w:marRight w:val="0"/>
      <w:marTop w:val="0"/>
      <w:marBottom w:val="0"/>
      <w:divBdr>
        <w:top w:val="none" w:sz="0" w:space="0" w:color="auto"/>
        <w:left w:val="none" w:sz="0" w:space="0" w:color="auto"/>
        <w:bottom w:val="none" w:sz="0" w:space="0" w:color="auto"/>
        <w:right w:val="none" w:sz="0" w:space="0" w:color="auto"/>
      </w:divBdr>
    </w:div>
    <w:div w:id="906378874">
      <w:bodyDiv w:val="1"/>
      <w:marLeft w:val="0"/>
      <w:marRight w:val="0"/>
      <w:marTop w:val="0"/>
      <w:marBottom w:val="0"/>
      <w:divBdr>
        <w:top w:val="none" w:sz="0" w:space="0" w:color="auto"/>
        <w:left w:val="none" w:sz="0" w:space="0" w:color="auto"/>
        <w:bottom w:val="none" w:sz="0" w:space="0" w:color="auto"/>
        <w:right w:val="none" w:sz="0" w:space="0" w:color="auto"/>
      </w:divBdr>
      <w:divsChild>
        <w:div w:id="12339486">
          <w:marLeft w:val="0"/>
          <w:marRight w:val="0"/>
          <w:marTop w:val="0"/>
          <w:marBottom w:val="0"/>
          <w:divBdr>
            <w:top w:val="none" w:sz="0" w:space="0" w:color="auto"/>
            <w:left w:val="none" w:sz="0" w:space="0" w:color="auto"/>
            <w:bottom w:val="none" w:sz="0" w:space="0" w:color="auto"/>
            <w:right w:val="none" w:sz="0" w:space="0" w:color="auto"/>
          </w:divBdr>
        </w:div>
        <w:div w:id="72048186">
          <w:marLeft w:val="0"/>
          <w:marRight w:val="0"/>
          <w:marTop w:val="0"/>
          <w:marBottom w:val="0"/>
          <w:divBdr>
            <w:top w:val="none" w:sz="0" w:space="0" w:color="auto"/>
            <w:left w:val="none" w:sz="0" w:space="0" w:color="auto"/>
            <w:bottom w:val="none" w:sz="0" w:space="0" w:color="auto"/>
            <w:right w:val="none" w:sz="0" w:space="0" w:color="auto"/>
          </w:divBdr>
        </w:div>
        <w:div w:id="76631201">
          <w:marLeft w:val="0"/>
          <w:marRight w:val="0"/>
          <w:marTop w:val="0"/>
          <w:marBottom w:val="0"/>
          <w:divBdr>
            <w:top w:val="none" w:sz="0" w:space="0" w:color="auto"/>
            <w:left w:val="none" w:sz="0" w:space="0" w:color="auto"/>
            <w:bottom w:val="none" w:sz="0" w:space="0" w:color="auto"/>
            <w:right w:val="none" w:sz="0" w:space="0" w:color="auto"/>
          </w:divBdr>
        </w:div>
        <w:div w:id="128130283">
          <w:marLeft w:val="0"/>
          <w:marRight w:val="0"/>
          <w:marTop w:val="0"/>
          <w:marBottom w:val="0"/>
          <w:divBdr>
            <w:top w:val="none" w:sz="0" w:space="0" w:color="auto"/>
            <w:left w:val="none" w:sz="0" w:space="0" w:color="auto"/>
            <w:bottom w:val="none" w:sz="0" w:space="0" w:color="auto"/>
            <w:right w:val="none" w:sz="0" w:space="0" w:color="auto"/>
          </w:divBdr>
        </w:div>
        <w:div w:id="273755067">
          <w:marLeft w:val="0"/>
          <w:marRight w:val="0"/>
          <w:marTop w:val="0"/>
          <w:marBottom w:val="0"/>
          <w:divBdr>
            <w:top w:val="none" w:sz="0" w:space="0" w:color="auto"/>
            <w:left w:val="none" w:sz="0" w:space="0" w:color="auto"/>
            <w:bottom w:val="none" w:sz="0" w:space="0" w:color="auto"/>
            <w:right w:val="none" w:sz="0" w:space="0" w:color="auto"/>
          </w:divBdr>
        </w:div>
        <w:div w:id="332298346">
          <w:marLeft w:val="0"/>
          <w:marRight w:val="0"/>
          <w:marTop w:val="0"/>
          <w:marBottom w:val="0"/>
          <w:divBdr>
            <w:top w:val="none" w:sz="0" w:space="0" w:color="auto"/>
            <w:left w:val="none" w:sz="0" w:space="0" w:color="auto"/>
            <w:bottom w:val="none" w:sz="0" w:space="0" w:color="auto"/>
            <w:right w:val="none" w:sz="0" w:space="0" w:color="auto"/>
          </w:divBdr>
        </w:div>
        <w:div w:id="378551943">
          <w:marLeft w:val="0"/>
          <w:marRight w:val="0"/>
          <w:marTop w:val="0"/>
          <w:marBottom w:val="0"/>
          <w:divBdr>
            <w:top w:val="none" w:sz="0" w:space="0" w:color="auto"/>
            <w:left w:val="none" w:sz="0" w:space="0" w:color="auto"/>
            <w:bottom w:val="none" w:sz="0" w:space="0" w:color="auto"/>
            <w:right w:val="none" w:sz="0" w:space="0" w:color="auto"/>
          </w:divBdr>
        </w:div>
        <w:div w:id="415976171">
          <w:marLeft w:val="0"/>
          <w:marRight w:val="0"/>
          <w:marTop w:val="0"/>
          <w:marBottom w:val="0"/>
          <w:divBdr>
            <w:top w:val="none" w:sz="0" w:space="0" w:color="auto"/>
            <w:left w:val="none" w:sz="0" w:space="0" w:color="auto"/>
            <w:bottom w:val="none" w:sz="0" w:space="0" w:color="auto"/>
            <w:right w:val="none" w:sz="0" w:space="0" w:color="auto"/>
          </w:divBdr>
        </w:div>
        <w:div w:id="485129510">
          <w:marLeft w:val="0"/>
          <w:marRight w:val="0"/>
          <w:marTop w:val="0"/>
          <w:marBottom w:val="0"/>
          <w:divBdr>
            <w:top w:val="none" w:sz="0" w:space="0" w:color="auto"/>
            <w:left w:val="none" w:sz="0" w:space="0" w:color="auto"/>
            <w:bottom w:val="none" w:sz="0" w:space="0" w:color="auto"/>
            <w:right w:val="none" w:sz="0" w:space="0" w:color="auto"/>
          </w:divBdr>
        </w:div>
        <w:div w:id="584844150">
          <w:marLeft w:val="0"/>
          <w:marRight w:val="0"/>
          <w:marTop w:val="0"/>
          <w:marBottom w:val="0"/>
          <w:divBdr>
            <w:top w:val="none" w:sz="0" w:space="0" w:color="auto"/>
            <w:left w:val="none" w:sz="0" w:space="0" w:color="auto"/>
            <w:bottom w:val="none" w:sz="0" w:space="0" w:color="auto"/>
            <w:right w:val="none" w:sz="0" w:space="0" w:color="auto"/>
          </w:divBdr>
        </w:div>
        <w:div w:id="595820476">
          <w:marLeft w:val="0"/>
          <w:marRight w:val="0"/>
          <w:marTop w:val="0"/>
          <w:marBottom w:val="0"/>
          <w:divBdr>
            <w:top w:val="none" w:sz="0" w:space="0" w:color="auto"/>
            <w:left w:val="none" w:sz="0" w:space="0" w:color="auto"/>
            <w:bottom w:val="none" w:sz="0" w:space="0" w:color="auto"/>
            <w:right w:val="none" w:sz="0" w:space="0" w:color="auto"/>
          </w:divBdr>
        </w:div>
        <w:div w:id="741025291">
          <w:marLeft w:val="0"/>
          <w:marRight w:val="0"/>
          <w:marTop w:val="0"/>
          <w:marBottom w:val="0"/>
          <w:divBdr>
            <w:top w:val="none" w:sz="0" w:space="0" w:color="auto"/>
            <w:left w:val="none" w:sz="0" w:space="0" w:color="auto"/>
            <w:bottom w:val="none" w:sz="0" w:space="0" w:color="auto"/>
            <w:right w:val="none" w:sz="0" w:space="0" w:color="auto"/>
          </w:divBdr>
        </w:div>
        <w:div w:id="995033158">
          <w:marLeft w:val="0"/>
          <w:marRight w:val="0"/>
          <w:marTop w:val="0"/>
          <w:marBottom w:val="0"/>
          <w:divBdr>
            <w:top w:val="none" w:sz="0" w:space="0" w:color="auto"/>
            <w:left w:val="none" w:sz="0" w:space="0" w:color="auto"/>
            <w:bottom w:val="none" w:sz="0" w:space="0" w:color="auto"/>
            <w:right w:val="none" w:sz="0" w:space="0" w:color="auto"/>
          </w:divBdr>
        </w:div>
        <w:div w:id="1009526357">
          <w:marLeft w:val="0"/>
          <w:marRight w:val="0"/>
          <w:marTop w:val="0"/>
          <w:marBottom w:val="0"/>
          <w:divBdr>
            <w:top w:val="none" w:sz="0" w:space="0" w:color="auto"/>
            <w:left w:val="none" w:sz="0" w:space="0" w:color="auto"/>
            <w:bottom w:val="none" w:sz="0" w:space="0" w:color="auto"/>
            <w:right w:val="none" w:sz="0" w:space="0" w:color="auto"/>
          </w:divBdr>
        </w:div>
        <w:div w:id="1078526701">
          <w:marLeft w:val="0"/>
          <w:marRight w:val="0"/>
          <w:marTop w:val="0"/>
          <w:marBottom w:val="0"/>
          <w:divBdr>
            <w:top w:val="none" w:sz="0" w:space="0" w:color="auto"/>
            <w:left w:val="none" w:sz="0" w:space="0" w:color="auto"/>
            <w:bottom w:val="none" w:sz="0" w:space="0" w:color="auto"/>
            <w:right w:val="none" w:sz="0" w:space="0" w:color="auto"/>
          </w:divBdr>
        </w:div>
        <w:div w:id="1098134187">
          <w:marLeft w:val="0"/>
          <w:marRight w:val="0"/>
          <w:marTop w:val="0"/>
          <w:marBottom w:val="0"/>
          <w:divBdr>
            <w:top w:val="none" w:sz="0" w:space="0" w:color="auto"/>
            <w:left w:val="none" w:sz="0" w:space="0" w:color="auto"/>
            <w:bottom w:val="none" w:sz="0" w:space="0" w:color="auto"/>
            <w:right w:val="none" w:sz="0" w:space="0" w:color="auto"/>
          </w:divBdr>
        </w:div>
        <w:div w:id="1116800890">
          <w:marLeft w:val="0"/>
          <w:marRight w:val="0"/>
          <w:marTop w:val="0"/>
          <w:marBottom w:val="0"/>
          <w:divBdr>
            <w:top w:val="none" w:sz="0" w:space="0" w:color="auto"/>
            <w:left w:val="none" w:sz="0" w:space="0" w:color="auto"/>
            <w:bottom w:val="none" w:sz="0" w:space="0" w:color="auto"/>
            <w:right w:val="none" w:sz="0" w:space="0" w:color="auto"/>
          </w:divBdr>
        </w:div>
        <w:div w:id="1151480062">
          <w:marLeft w:val="0"/>
          <w:marRight w:val="0"/>
          <w:marTop w:val="0"/>
          <w:marBottom w:val="0"/>
          <w:divBdr>
            <w:top w:val="none" w:sz="0" w:space="0" w:color="auto"/>
            <w:left w:val="none" w:sz="0" w:space="0" w:color="auto"/>
            <w:bottom w:val="none" w:sz="0" w:space="0" w:color="auto"/>
            <w:right w:val="none" w:sz="0" w:space="0" w:color="auto"/>
          </w:divBdr>
        </w:div>
        <w:div w:id="1214271827">
          <w:marLeft w:val="0"/>
          <w:marRight w:val="0"/>
          <w:marTop w:val="0"/>
          <w:marBottom w:val="0"/>
          <w:divBdr>
            <w:top w:val="none" w:sz="0" w:space="0" w:color="auto"/>
            <w:left w:val="none" w:sz="0" w:space="0" w:color="auto"/>
            <w:bottom w:val="none" w:sz="0" w:space="0" w:color="auto"/>
            <w:right w:val="none" w:sz="0" w:space="0" w:color="auto"/>
          </w:divBdr>
        </w:div>
        <w:div w:id="1243832449">
          <w:marLeft w:val="0"/>
          <w:marRight w:val="0"/>
          <w:marTop w:val="0"/>
          <w:marBottom w:val="0"/>
          <w:divBdr>
            <w:top w:val="none" w:sz="0" w:space="0" w:color="auto"/>
            <w:left w:val="none" w:sz="0" w:space="0" w:color="auto"/>
            <w:bottom w:val="none" w:sz="0" w:space="0" w:color="auto"/>
            <w:right w:val="none" w:sz="0" w:space="0" w:color="auto"/>
          </w:divBdr>
        </w:div>
        <w:div w:id="1270430909">
          <w:marLeft w:val="0"/>
          <w:marRight w:val="0"/>
          <w:marTop w:val="0"/>
          <w:marBottom w:val="0"/>
          <w:divBdr>
            <w:top w:val="none" w:sz="0" w:space="0" w:color="auto"/>
            <w:left w:val="none" w:sz="0" w:space="0" w:color="auto"/>
            <w:bottom w:val="none" w:sz="0" w:space="0" w:color="auto"/>
            <w:right w:val="none" w:sz="0" w:space="0" w:color="auto"/>
          </w:divBdr>
        </w:div>
        <w:div w:id="1277328863">
          <w:marLeft w:val="0"/>
          <w:marRight w:val="0"/>
          <w:marTop w:val="0"/>
          <w:marBottom w:val="0"/>
          <w:divBdr>
            <w:top w:val="none" w:sz="0" w:space="0" w:color="auto"/>
            <w:left w:val="none" w:sz="0" w:space="0" w:color="auto"/>
            <w:bottom w:val="none" w:sz="0" w:space="0" w:color="auto"/>
            <w:right w:val="none" w:sz="0" w:space="0" w:color="auto"/>
          </w:divBdr>
        </w:div>
        <w:div w:id="1317956352">
          <w:marLeft w:val="0"/>
          <w:marRight w:val="0"/>
          <w:marTop w:val="0"/>
          <w:marBottom w:val="0"/>
          <w:divBdr>
            <w:top w:val="none" w:sz="0" w:space="0" w:color="auto"/>
            <w:left w:val="none" w:sz="0" w:space="0" w:color="auto"/>
            <w:bottom w:val="none" w:sz="0" w:space="0" w:color="auto"/>
            <w:right w:val="none" w:sz="0" w:space="0" w:color="auto"/>
          </w:divBdr>
        </w:div>
        <w:div w:id="1738818219">
          <w:marLeft w:val="0"/>
          <w:marRight w:val="0"/>
          <w:marTop w:val="0"/>
          <w:marBottom w:val="0"/>
          <w:divBdr>
            <w:top w:val="none" w:sz="0" w:space="0" w:color="auto"/>
            <w:left w:val="none" w:sz="0" w:space="0" w:color="auto"/>
            <w:bottom w:val="none" w:sz="0" w:space="0" w:color="auto"/>
            <w:right w:val="none" w:sz="0" w:space="0" w:color="auto"/>
          </w:divBdr>
        </w:div>
        <w:div w:id="1756052602">
          <w:marLeft w:val="0"/>
          <w:marRight w:val="0"/>
          <w:marTop w:val="0"/>
          <w:marBottom w:val="0"/>
          <w:divBdr>
            <w:top w:val="none" w:sz="0" w:space="0" w:color="auto"/>
            <w:left w:val="none" w:sz="0" w:space="0" w:color="auto"/>
            <w:bottom w:val="none" w:sz="0" w:space="0" w:color="auto"/>
            <w:right w:val="none" w:sz="0" w:space="0" w:color="auto"/>
          </w:divBdr>
        </w:div>
        <w:div w:id="1769110455">
          <w:marLeft w:val="0"/>
          <w:marRight w:val="0"/>
          <w:marTop w:val="0"/>
          <w:marBottom w:val="0"/>
          <w:divBdr>
            <w:top w:val="none" w:sz="0" w:space="0" w:color="auto"/>
            <w:left w:val="none" w:sz="0" w:space="0" w:color="auto"/>
            <w:bottom w:val="none" w:sz="0" w:space="0" w:color="auto"/>
            <w:right w:val="none" w:sz="0" w:space="0" w:color="auto"/>
          </w:divBdr>
        </w:div>
        <w:div w:id="1848058296">
          <w:marLeft w:val="0"/>
          <w:marRight w:val="0"/>
          <w:marTop w:val="0"/>
          <w:marBottom w:val="0"/>
          <w:divBdr>
            <w:top w:val="none" w:sz="0" w:space="0" w:color="auto"/>
            <w:left w:val="none" w:sz="0" w:space="0" w:color="auto"/>
            <w:bottom w:val="none" w:sz="0" w:space="0" w:color="auto"/>
            <w:right w:val="none" w:sz="0" w:space="0" w:color="auto"/>
          </w:divBdr>
        </w:div>
        <w:div w:id="1864905670">
          <w:marLeft w:val="0"/>
          <w:marRight w:val="0"/>
          <w:marTop w:val="0"/>
          <w:marBottom w:val="0"/>
          <w:divBdr>
            <w:top w:val="none" w:sz="0" w:space="0" w:color="auto"/>
            <w:left w:val="none" w:sz="0" w:space="0" w:color="auto"/>
            <w:bottom w:val="none" w:sz="0" w:space="0" w:color="auto"/>
            <w:right w:val="none" w:sz="0" w:space="0" w:color="auto"/>
          </w:divBdr>
        </w:div>
        <w:div w:id="1878470793">
          <w:marLeft w:val="0"/>
          <w:marRight w:val="0"/>
          <w:marTop w:val="0"/>
          <w:marBottom w:val="0"/>
          <w:divBdr>
            <w:top w:val="none" w:sz="0" w:space="0" w:color="auto"/>
            <w:left w:val="none" w:sz="0" w:space="0" w:color="auto"/>
            <w:bottom w:val="none" w:sz="0" w:space="0" w:color="auto"/>
            <w:right w:val="none" w:sz="0" w:space="0" w:color="auto"/>
          </w:divBdr>
        </w:div>
        <w:div w:id="1906455110">
          <w:marLeft w:val="0"/>
          <w:marRight w:val="0"/>
          <w:marTop w:val="0"/>
          <w:marBottom w:val="0"/>
          <w:divBdr>
            <w:top w:val="none" w:sz="0" w:space="0" w:color="auto"/>
            <w:left w:val="none" w:sz="0" w:space="0" w:color="auto"/>
            <w:bottom w:val="none" w:sz="0" w:space="0" w:color="auto"/>
            <w:right w:val="none" w:sz="0" w:space="0" w:color="auto"/>
          </w:divBdr>
        </w:div>
        <w:div w:id="1922710502">
          <w:marLeft w:val="0"/>
          <w:marRight w:val="0"/>
          <w:marTop w:val="0"/>
          <w:marBottom w:val="0"/>
          <w:divBdr>
            <w:top w:val="none" w:sz="0" w:space="0" w:color="auto"/>
            <w:left w:val="none" w:sz="0" w:space="0" w:color="auto"/>
            <w:bottom w:val="none" w:sz="0" w:space="0" w:color="auto"/>
            <w:right w:val="none" w:sz="0" w:space="0" w:color="auto"/>
          </w:divBdr>
        </w:div>
        <w:div w:id="2066683221">
          <w:marLeft w:val="0"/>
          <w:marRight w:val="0"/>
          <w:marTop w:val="0"/>
          <w:marBottom w:val="0"/>
          <w:divBdr>
            <w:top w:val="none" w:sz="0" w:space="0" w:color="auto"/>
            <w:left w:val="none" w:sz="0" w:space="0" w:color="auto"/>
            <w:bottom w:val="none" w:sz="0" w:space="0" w:color="auto"/>
            <w:right w:val="none" w:sz="0" w:space="0" w:color="auto"/>
          </w:divBdr>
        </w:div>
      </w:divsChild>
    </w:div>
    <w:div w:id="912742579">
      <w:bodyDiv w:val="1"/>
      <w:marLeft w:val="0"/>
      <w:marRight w:val="0"/>
      <w:marTop w:val="0"/>
      <w:marBottom w:val="0"/>
      <w:divBdr>
        <w:top w:val="none" w:sz="0" w:space="0" w:color="auto"/>
        <w:left w:val="none" w:sz="0" w:space="0" w:color="auto"/>
        <w:bottom w:val="none" w:sz="0" w:space="0" w:color="auto"/>
        <w:right w:val="none" w:sz="0" w:space="0" w:color="auto"/>
      </w:divBdr>
    </w:div>
    <w:div w:id="1076056464">
      <w:bodyDiv w:val="1"/>
      <w:marLeft w:val="0"/>
      <w:marRight w:val="0"/>
      <w:marTop w:val="0"/>
      <w:marBottom w:val="0"/>
      <w:divBdr>
        <w:top w:val="none" w:sz="0" w:space="0" w:color="auto"/>
        <w:left w:val="none" w:sz="0" w:space="0" w:color="auto"/>
        <w:bottom w:val="none" w:sz="0" w:space="0" w:color="auto"/>
        <w:right w:val="none" w:sz="0" w:space="0" w:color="auto"/>
      </w:divBdr>
    </w:div>
    <w:div w:id="1216821003">
      <w:bodyDiv w:val="1"/>
      <w:marLeft w:val="0"/>
      <w:marRight w:val="0"/>
      <w:marTop w:val="0"/>
      <w:marBottom w:val="0"/>
      <w:divBdr>
        <w:top w:val="none" w:sz="0" w:space="0" w:color="auto"/>
        <w:left w:val="none" w:sz="0" w:space="0" w:color="auto"/>
        <w:bottom w:val="none" w:sz="0" w:space="0" w:color="auto"/>
        <w:right w:val="none" w:sz="0" w:space="0" w:color="auto"/>
      </w:divBdr>
    </w:div>
    <w:div w:id="1224023695">
      <w:bodyDiv w:val="1"/>
      <w:marLeft w:val="0"/>
      <w:marRight w:val="0"/>
      <w:marTop w:val="0"/>
      <w:marBottom w:val="0"/>
      <w:divBdr>
        <w:top w:val="none" w:sz="0" w:space="0" w:color="auto"/>
        <w:left w:val="none" w:sz="0" w:space="0" w:color="auto"/>
        <w:bottom w:val="none" w:sz="0" w:space="0" w:color="auto"/>
        <w:right w:val="none" w:sz="0" w:space="0" w:color="auto"/>
      </w:divBdr>
    </w:div>
    <w:div w:id="1270352110">
      <w:bodyDiv w:val="1"/>
      <w:marLeft w:val="0"/>
      <w:marRight w:val="0"/>
      <w:marTop w:val="0"/>
      <w:marBottom w:val="0"/>
      <w:divBdr>
        <w:top w:val="none" w:sz="0" w:space="0" w:color="auto"/>
        <w:left w:val="none" w:sz="0" w:space="0" w:color="auto"/>
        <w:bottom w:val="none" w:sz="0" w:space="0" w:color="auto"/>
        <w:right w:val="none" w:sz="0" w:space="0" w:color="auto"/>
      </w:divBdr>
    </w:div>
    <w:div w:id="1272979809">
      <w:bodyDiv w:val="1"/>
      <w:marLeft w:val="0"/>
      <w:marRight w:val="0"/>
      <w:marTop w:val="0"/>
      <w:marBottom w:val="0"/>
      <w:divBdr>
        <w:top w:val="none" w:sz="0" w:space="0" w:color="auto"/>
        <w:left w:val="none" w:sz="0" w:space="0" w:color="auto"/>
        <w:bottom w:val="none" w:sz="0" w:space="0" w:color="auto"/>
        <w:right w:val="none" w:sz="0" w:space="0" w:color="auto"/>
      </w:divBdr>
    </w:div>
    <w:div w:id="1281645474">
      <w:bodyDiv w:val="1"/>
      <w:marLeft w:val="0"/>
      <w:marRight w:val="0"/>
      <w:marTop w:val="0"/>
      <w:marBottom w:val="0"/>
      <w:divBdr>
        <w:top w:val="none" w:sz="0" w:space="0" w:color="auto"/>
        <w:left w:val="none" w:sz="0" w:space="0" w:color="auto"/>
        <w:bottom w:val="none" w:sz="0" w:space="0" w:color="auto"/>
        <w:right w:val="none" w:sz="0" w:space="0" w:color="auto"/>
      </w:divBdr>
    </w:div>
    <w:div w:id="1309435808">
      <w:bodyDiv w:val="1"/>
      <w:marLeft w:val="0"/>
      <w:marRight w:val="0"/>
      <w:marTop w:val="0"/>
      <w:marBottom w:val="0"/>
      <w:divBdr>
        <w:top w:val="none" w:sz="0" w:space="0" w:color="auto"/>
        <w:left w:val="none" w:sz="0" w:space="0" w:color="auto"/>
        <w:bottom w:val="none" w:sz="0" w:space="0" w:color="auto"/>
        <w:right w:val="none" w:sz="0" w:space="0" w:color="auto"/>
      </w:divBdr>
    </w:div>
    <w:div w:id="1327440879">
      <w:bodyDiv w:val="1"/>
      <w:marLeft w:val="0"/>
      <w:marRight w:val="0"/>
      <w:marTop w:val="0"/>
      <w:marBottom w:val="0"/>
      <w:divBdr>
        <w:top w:val="none" w:sz="0" w:space="0" w:color="auto"/>
        <w:left w:val="none" w:sz="0" w:space="0" w:color="auto"/>
        <w:bottom w:val="none" w:sz="0" w:space="0" w:color="auto"/>
        <w:right w:val="none" w:sz="0" w:space="0" w:color="auto"/>
      </w:divBdr>
    </w:div>
    <w:div w:id="1328828592">
      <w:bodyDiv w:val="1"/>
      <w:marLeft w:val="0"/>
      <w:marRight w:val="0"/>
      <w:marTop w:val="0"/>
      <w:marBottom w:val="0"/>
      <w:divBdr>
        <w:top w:val="none" w:sz="0" w:space="0" w:color="auto"/>
        <w:left w:val="none" w:sz="0" w:space="0" w:color="auto"/>
        <w:bottom w:val="none" w:sz="0" w:space="0" w:color="auto"/>
        <w:right w:val="none" w:sz="0" w:space="0" w:color="auto"/>
      </w:divBdr>
    </w:div>
    <w:div w:id="1346639443">
      <w:bodyDiv w:val="1"/>
      <w:marLeft w:val="0"/>
      <w:marRight w:val="0"/>
      <w:marTop w:val="0"/>
      <w:marBottom w:val="0"/>
      <w:divBdr>
        <w:top w:val="none" w:sz="0" w:space="0" w:color="auto"/>
        <w:left w:val="none" w:sz="0" w:space="0" w:color="auto"/>
        <w:bottom w:val="none" w:sz="0" w:space="0" w:color="auto"/>
        <w:right w:val="none" w:sz="0" w:space="0" w:color="auto"/>
      </w:divBdr>
    </w:div>
    <w:div w:id="1381323813">
      <w:bodyDiv w:val="1"/>
      <w:marLeft w:val="0"/>
      <w:marRight w:val="0"/>
      <w:marTop w:val="0"/>
      <w:marBottom w:val="0"/>
      <w:divBdr>
        <w:top w:val="none" w:sz="0" w:space="0" w:color="auto"/>
        <w:left w:val="none" w:sz="0" w:space="0" w:color="auto"/>
        <w:bottom w:val="none" w:sz="0" w:space="0" w:color="auto"/>
        <w:right w:val="none" w:sz="0" w:space="0" w:color="auto"/>
      </w:divBdr>
    </w:div>
    <w:div w:id="1428381566">
      <w:bodyDiv w:val="1"/>
      <w:marLeft w:val="0"/>
      <w:marRight w:val="0"/>
      <w:marTop w:val="0"/>
      <w:marBottom w:val="0"/>
      <w:divBdr>
        <w:top w:val="none" w:sz="0" w:space="0" w:color="auto"/>
        <w:left w:val="none" w:sz="0" w:space="0" w:color="auto"/>
        <w:bottom w:val="none" w:sz="0" w:space="0" w:color="auto"/>
        <w:right w:val="none" w:sz="0" w:space="0" w:color="auto"/>
      </w:divBdr>
    </w:div>
    <w:div w:id="1437020880">
      <w:bodyDiv w:val="1"/>
      <w:marLeft w:val="0"/>
      <w:marRight w:val="0"/>
      <w:marTop w:val="0"/>
      <w:marBottom w:val="0"/>
      <w:divBdr>
        <w:top w:val="none" w:sz="0" w:space="0" w:color="auto"/>
        <w:left w:val="none" w:sz="0" w:space="0" w:color="auto"/>
        <w:bottom w:val="none" w:sz="0" w:space="0" w:color="auto"/>
        <w:right w:val="none" w:sz="0" w:space="0" w:color="auto"/>
      </w:divBdr>
    </w:div>
    <w:div w:id="1440564235">
      <w:bodyDiv w:val="1"/>
      <w:marLeft w:val="0"/>
      <w:marRight w:val="0"/>
      <w:marTop w:val="0"/>
      <w:marBottom w:val="0"/>
      <w:divBdr>
        <w:top w:val="none" w:sz="0" w:space="0" w:color="auto"/>
        <w:left w:val="none" w:sz="0" w:space="0" w:color="auto"/>
        <w:bottom w:val="none" w:sz="0" w:space="0" w:color="auto"/>
        <w:right w:val="none" w:sz="0" w:space="0" w:color="auto"/>
      </w:divBdr>
    </w:div>
    <w:div w:id="1505434528">
      <w:bodyDiv w:val="1"/>
      <w:marLeft w:val="0"/>
      <w:marRight w:val="0"/>
      <w:marTop w:val="0"/>
      <w:marBottom w:val="0"/>
      <w:divBdr>
        <w:top w:val="none" w:sz="0" w:space="0" w:color="auto"/>
        <w:left w:val="none" w:sz="0" w:space="0" w:color="auto"/>
        <w:bottom w:val="none" w:sz="0" w:space="0" w:color="auto"/>
        <w:right w:val="none" w:sz="0" w:space="0" w:color="auto"/>
      </w:divBdr>
    </w:div>
    <w:div w:id="1520971814">
      <w:bodyDiv w:val="1"/>
      <w:marLeft w:val="0"/>
      <w:marRight w:val="0"/>
      <w:marTop w:val="0"/>
      <w:marBottom w:val="0"/>
      <w:divBdr>
        <w:top w:val="none" w:sz="0" w:space="0" w:color="auto"/>
        <w:left w:val="none" w:sz="0" w:space="0" w:color="auto"/>
        <w:bottom w:val="none" w:sz="0" w:space="0" w:color="auto"/>
        <w:right w:val="none" w:sz="0" w:space="0" w:color="auto"/>
      </w:divBdr>
    </w:div>
    <w:div w:id="1529483478">
      <w:bodyDiv w:val="1"/>
      <w:marLeft w:val="0"/>
      <w:marRight w:val="0"/>
      <w:marTop w:val="0"/>
      <w:marBottom w:val="0"/>
      <w:divBdr>
        <w:top w:val="none" w:sz="0" w:space="0" w:color="auto"/>
        <w:left w:val="none" w:sz="0" w:space="0" w:color="auto"/>
        <w:bottom w:val="none" w:sz="0" w:space="0" w:color="auto"/>
        <w:right w:val="none" w:sz="0" w:space="0" w:color="auto"/>
      </w:divBdr>
    </w:div>
    <w:div w:id="1577131461">
      <w:bodyDiv w:val="1"/>
      <w:marLeft w:val="0"/>
      <w:marRight w:val="0"/>
      <w:marTop w:val="0"/>
      <w:marBottom w:val="0"/>
      <w:divBdr>
        <w:top w:val="none" w:sz="0" w:space="0" w:color="auto"/>
        <w:left w:val="none" w:sz="0" w:space="0" w:color="auto"/>
        <w:bottom w:val="none" w:sz="0" w:space="0" w:color="auto"/>
        <w:right w:val="none" w:sz="0" w:space="0" w:color="auto"/>
      </w:divBdr>
    </w:div>
    <w:div w:id="1577469685">
      <w:bodyDiv w:val="1"/>
      <w:marLeft w:val="0"/>
      <w:marRight w:val="0"/>
      <w:marTop w:val="0"/>
      <w:marBottom w:val="0"/>
      <w:divBdr>
        <w:top w:val="none" w:sz="0" w:space="0" w:color="auto"/>
        <w:left w:val="none" w:sz="0" w:space="0" w:color="auto"/>
        <w:bottom w:val="none" w:sz="0" w:space="0" w:color="auto"/>
        <w:right w:val="none" w:sz="0" w:space="0" w:color="auto"/>
      </w:divBdr>
    </w:div>
    <w:div w:id="1585412504">
      <w:bodyDiv w:val="1"/>
      <w:marLeft w:val="0"/>
      <w:marRight w:val="0"/>
      <w:marTop w:val="0"/>
      <w:marBottom w:val="0"/>
      <w:divBdr>
        <w:top w:val="none" w:sz="0" w:space="0" w:color="auto"/>
        <w:left w:val="none" w:sz="0" w:space="0" w:color="auto"/>
        <w:bottom w:val="none" w:sz="0" w:space="0" w:color="auto"/>
        <w:right w:val="none" w:sz="0" w:space="0" w:color="auto"/>
      </w:divBdr>
      <w:divsChild>
        <w:div w:id="242956578">
          <w:marLeft w:val="0"/>
          <w:marRight w:val="0"/>
          <w:marTop w:val="0"/>
          <w:marBottom w:val="0"/>
          <w:divBdr>
            <w:top w:val="none" w:sz="0" w:space="0" w:color="auto"/>
            <w:left w:val="none" w:sz="0" w:space="0" w:color="auto"/>
            <w:bottom w:val="none" w:sz="0" w:space="0" w:color="auto"/>
            <w:right w:val="none" w:sz="0" w:space="0" w:color="auto"/>
          </w:divBdr>
        </w:div>
        <w:div w:id="1535728430">
          <w:marLeft w:val="0"/>
          <w:marRight w:val="0"/>
          <w:marTop w:val="0"/>
          <w:marBottom w:val="0"/>
          <w:divBdr>
            <w:top w:val="none" w:sz="0" w:space="0" w:color="auto"/>
            <w:left w:val="none" w:sz="0" w:space="0" w:color="auto"/>
            <w:bottom w:val="none" w:sz="0" w:space="0" w:color="auto"/>
            <w:right w:val="none" w:sz="0" w:space="0" w:color="auto"/>
          </w:divBdr>
        </w:div>
      </w:divsChild>
    </w:div>
    <w:div w:id="1604872422">
      <w:bodyDiv w:val="1"/>
      <w:marLeft w:val="0"/>
      <w:marRight w:val="0"/>
      <w:marTop w:val="0"/>
      <w:marBottom w:val="0"/>
      <w:divBdr>
        <w:top w:val="none" w:sz="0" w:space="0" w:color="auto"/>
        <w:left w:val="none" w:sz="0" w:space="0" w:color="auto"/>
        <w:bottom w:val="none" w:sz="0" w:space="0" w:color="auto"/>
        <w:right w:val="none" w:sz="0" w:space="0" w:color="auto"/>
      </w:divBdr>
    </w:div>
    <w:div w:id="1663504850">
      <w:bodyDiv w:val="1"/>
      <w:marLeft w:val="0"/>
      <w:marRight w:val="0"/>
      <w:marTop w:val="0"/>
      <w:marBottom w:val="0"/>
      <w:divBdr>
        <w:top w:val="none" w:sz="0" w:space="0" w:color="auto"/>
        <w:left w:val="none" w:sz="0" w:space="0" w:color="auto"/>
        <w:bottom w:val="none" w:sz="0" w:space="0" w:color="auto"/>
        <w:right w:val="none" w:sz="0" w:space="0" w:color="auto"/>
      </w:divBdr>
    </w:div>
    <w:div w:id="1696149363">
      <w:bodyDiv w:val="1"/>
      <w:marLeft w:val="0"/>
      <w:marRight w:val="0"/>
      <w:marTop w:val="0"/>
      <w:marBottom w:val="0"/>
      <w:divBdr>
        <w:top w:val="none" w:sz="0" w:space="0" w:color="auto"/>
        <w:left w:val="none" w:sz="0" w:space="0" w:color="auto"/>
        <w:bottom w:val="none" w:sz="0" w:space="0" w:color="auto"/>
        <w:right w:val="none" w:sz="0" w:space="0" w:color="auto"/>
      </w:divBdr>
    </w:div>
    <w:div w:id="1699314617">
      <w:bodyDiv w:val="1"/>
      <w:marLeft w:val="0"/>
      <w:marRight w:val="0"/>
      <w:marTop w:val="0"/>
      <w:marBottom w:val="0"/>
      <w:divBdr>
        <w:top w:val="none" w:sz="0" w:space="0" w:color="auto"/>
        <w:left w:val="none" w:sz="0" w:space="0" w:color="auto"/>
        <w:bottom w:val="none" w:sz="0" w:space="0" w:color="auto"/>
        <w:right w:val="none" w:sz="0" w:space="0" w:color="auto"/>
      </w:divBdr>
    </w:div>
    <w:div w:id="1738936792">
      <w:bodyDiv w:val="1"/>
      <w:marLeft w:val="0"/>
      <w:marRight w:val="0"/>
      <w:marTop w:val="0"/>
      <w:marBottom w:val="0"/>
      <w:divBdr>
        <w:top w:val="none" w:sz="0" w:space="0" w:color="auto"/>
        <w:left w:val="none" w:sz="0" w:space="0" w:color="auto"/>
        <w:bottom w:val="none" w:sz="0" w:space="0" w:color="auto"/>
        <w:right w:val="none" w:sz="0" w:space="0" w:color="auto"/>
      </w:divBdr>
    </w:div>
    <w:div w:id="1745028557">
      <w:bodyDiv w:val="1"/>
      <w:marLeft w:val="0"/>
      <w:marRight w:val="0"/>
      <w:marTop w:val="0"/>
      <w:marBottom w:val="0"/>
      <w:divBdr>
        <w:top w:val="none" w:sz="0" w:space="0" w:color="auto"/>
        <w:left w:val="none" w:sz="0" w:space="0" w:color="auto"/>
        <w:bottom w:val="none" w:sz="0" w:space="0" w:color="auto"/>
        <w:right w:val="none" w:sz="0" w:space="0" w:color="auto"/>
      </w:divBdr>
    </w:div>
    <w:div w:id="1784378870">
      <w:bodyDiv w:val="1"/>
      <w:marLeft w:val="0"/>
      <w:marRight w:val="0"/>
      <w:marTop w:val="0"/>
      <w:marBottom w:val="0"/>
      <w:divBdr>
        <w:top w:val="none" w:sz="0" w:space="0" w:color="auto"/>
        <w:left w:val="none" w:sz="0" w:space="0" w:color="auto"/>
        <w:bottom w:val="none" w:sz="0" w:space="0" w:color="auto"/>
        <w:right w:val="none" w:sz="0" w:space="0" w:color="auto"/>
      </w:divBdr>
    </w:div>
    <w:div w:id="1882208452">
      <w:bodyDiv w:val="1"/>
      <w:marLeft w:val="0"/>
      <w:marRight w:val="0"/>
      <w:marTop w:val="0"/>
      <w:marBottom w:val="0"/>
      <w:divBdr>
        <w:top w:val="none" w:sz="0" w:space="0" w:color="auto"/>
        <w:left w:val="none" w:sz="0" w:space="0" w:color="auto"/>
        <w:bottom w:val="none" w:sz="0" w:space="0" w:color="auto"/>
        <w:right w:val="none" w:sz="0" w:space="0" w:color="auto"/>
      </w:divBdr>
    </w:div>
    <w:div w:id="1895268277">
      <w:bodyDiv w:val="1"/>
      <w:marLeft w:val="0"/>
      <w:marRight w:val="0"/>
      <w:marTop w:val="0"/>
      <w:marBottom w:val="0"/>
      <w:divBdr>
        <w:top w:val="none" w:sz="0" w:space="0" w:color="auto"/>
        <w:left w:val="none" w:sz="0" w:space="0" w:color="auto"/>
        <w:bottom w:val="none" w:sz="0" w:space="0" w:color="auto"/>
        <w:right w:val="none" w:sz="0" w:space="0" w:color="auto"/>
      </w:divBdr>
    </w:div>
    <w:div w:id="1897666516">
      <w:bodyDiv w:val="1"/>
      <w:marLeft w:val="0"/>
      <w:marRight w:val="0"/>
      <w:marTop w:val="0"/>
      <w:marBottom w:val="0"/>
      <w:divBdr>
        <w:top w:val="none" w:sz="0" w:space="0" w:color="auto"/>
        <w:left w:val="none" w:sz="0" w:space="0" w:color="auto"/>
        <w:bottom w:val="none" w:sz="0" w:space="0" w:color="auto"/>
        <w:right w:val="none" w:sz="0" w:space="0" w:color="auto"/>
      </w:divBdr>
    </w:div>
    <w:div w:id="1930263248">
      <w:bodyDiv w:val="1"/>
      <w:marLeft w:val="0"/>
      <w:marRight w:val="0"/>
      <w:marTop w:val="0"/>
      <w:marBottom w:val="0"/>
      <w:divBdr>
        <w:top w:val="none" w:sz="0" w:space="0" w:color="auto"/>
        <w:left w:val="none" w:sz="0" w:space="0" w:color="auto"/>
        <w:bottom w:val="none" w:sz="0" w:space="0" w:color="auto"/>
        <w:right w:val="none" w:sz="0" w:space="0" w:color="auto"/>
      </w:divBdr>
    </w:div>
    <w:div w:id="1931112001">
      <w:bodyDiv w:val="1"/>
      <w:marLeft w:val="0"/>
      <w:marRight w:val="0"/>
      <w:marTop w:val="0"/>
      <w:marBottom w:val="0"/>
      <w:divBdr>
        <w:top w:val="none" w:sz="0" w:space="0" w:color="auto"/>
        <w:left w:val="none" w:sz="0" w:space="0" w:color="auto"/>
        <w:bottom w:val="none" w:sz="0" w:space="0" w:color="auto"/>
        <w:right w:val="none" w:sz="0" w:space="0" w:color="auto"/>
      </w:divBdr>
    </w:div>
    <w:div w:id="1963458948">
      <w:bodyDiv w:val="1"/>
      <w:marLeft w:val="0"/>
      <w:marRight w:val="0"/>
      <w:marTop w:val="0"/>
      <w:marBottom w:val="0"/>
      <w:divBdr>
        <w:top w:val="none" w:sz="0" w:space="0" w:color="auto"/>
        <w:left w:val="none" w:sz="0" w:space="0" w:color="auto"/>
        <w:bottom w:val="none" w:sz="0" w:space="0" w:color="auto"/>
        <w:right w:val="none" w:sz="0" w:space="0" w:color="auto"/>
      </w:divBdr>
    </w:div>
    <w:div w:id="1974557616">
      <w:bodyDiv w:val="1"/>
      <w:marLeft w:val="0"/>
      <w:marRight w:val="0"/>
      <w:marTop w:val="0"/>
      <w:marBottom w:val="0"/>
      <w:divBdr>
        <w:top w:val="none" w:sz="0" w:space="0" w:color="auto"/>
        <w:left w:val="none" w:sz="0" w:space="0" w:color="auto"/>
        <w:bottom w:val="none" w:sz="0" w:space="0" w:color="auto"/>
        <w:right w:val="none" w:sz="0" w:space="0" w:color="auto"/>
      </w:divBdr>
    </w:div>
    <w:div w:id="2054424308">
      <w:bodyDiv w:val="1"/>
      <w:marLeft w:val="0"/>
      <w:marRight w:val="0"/>
      <w:marTop w:val="0"/>
      <w:marBottom w:val="0"/>
      <w:divBdr>
        <w:top w:val="none" w:sz="0" w:space="0" w:color="auto"/>
        <w:left w:val="none" w:sz="0" w:space="0" w:color="auto"/>
        <w:bottom w:val="none" w:sz="0" w:space="0" w:color="auto"/>
        <w:right w:val="none" w:sz="0" w:space="0" w:color="auto"/>
      </w:divBdr>
    </w:div>
    <w:div w:id="2122990713">
      <w:bodyDiv w:val="1"/>
      <w:marLeft w:val="0"/>
      <w:marRight w:val="0"/>
      <w:marTop w:val="0"/>
      <w:marBottom w:val="0"/>
      <w:divBdr>
        <w:top w:val="none" w:sz="0" w:space="0" w:color="auto"/>
        <w:left w:val="none" w:sz="0" w:space="0" w:color="auto"/>
        <w:bottom w:val="none" w:sz="0" w:space="0" w:color="auto"/>
        <w:right w:val="none" w:sz="0" w:space="0" w:color="auto"/>
      </w:divBdr>
    </w:div>
    <w:div w:id="214107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8A381-D1F2-4EED-9297-096D4EAC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592</TotalTime>
  <Pages>38</Pages>
  <Words>10377</Words>
  <Characters>55747</Characters>
  <Application>Microsoft Office Word</Application>
  <DocSecurity>0</DocSecurity>
  <Lines>464</Lines>
  <Paragraphs>131</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65993</CharactersWithSpaces>
  <SharedDoc>false</SharedDoc>
  <HLinks>
    <vt:vector size="210" baseType="variant">
      <vt:variant>
        <vt:i4>4718685</vt:i4>
      </vt:variant>
      <vt:variant>
        <vt:i4>207</vt:i4>
      </vt:variant>
      <vt:variant>
        <vt:i4>0</vt:i4>
      </vt:variant>
      <vt:variant>
        <vt:i4>5</vt:i4>
      </vt:variant>
      <vt:variant>
        <vt:lpwstr>http://www.hosmat.eu/decrets/d91-330.htm</vt:lpwstr>
      </vt:variant>
      <vt:variant>
        <vt:lpwstr/>
      </vt:variant>
      <vt:variant>
        <vt:i4>1048624</vt:i4>
      </vt:variant>
      <vt:variant>
        <vt:i4>200</vt:i4>
      </vt:variant>
      <vt:variant>
        <vt:i4>0</vt:i4>
      </vt:variant>
      <vt:variant>
        <vt:i4>5</vt:i4>
      </vt:variant>
      <vt:variant>
        <vt:lpwstr/>
      </vt:variant>
      <vt:variant>
        <vt:lpwstr>_Toc429995490</vt:lpwstr>
      </vt:variant>
      <vt:variant>
        <vt:i4>1114160</vt:i4>
      </vt:variant>
      <vt:variant>
        <vt:i4>194</vt:i4>
      </vt:variant>
      <vt:variant>
        <vt:i4>0</vt:i4>
      </vt:variant>
      <vt:variant>
        <vt:i4>5</vt:i4>
      </vt:variant>
      <vt:variant>
        <vt:lpwstr/>
      </vt:variant>
      <vt:variant>
        <vt:lpwstr>_Toc429995489</vt:lpwstr>
      </vt:variant>
      <vt:variant>
        <vt:i4>1114160</vt:i4>
      </vt:variant>
      <vt:variant>
        <vt:i4>188</vt:i4>
      </vt:variant>
      <vt:variant>
        <vt:i4>0</vt:i4>
      </vt:variant>
      <vt:variant>
        <vt:i4>5</vt:i4>
      </vt:variant>
      <vt:variant>
        <vt:lpwstr/>
      </vt:variant>
      <vt:variant>
        <vt:lpwstr>_Toc429995488</vt:lpwstr>
      </vt:variant>
      <vt:variant>
        <vt:i4>1114160</vt:i4>
      </vt:variant>
      <vt:variant>
        <vt:i4>182</vt:i4>
      </vt:variant>
      <vt:variant>
        <vt:i4>0</vt:i4>
      </vt:variant>
      <vt:variant>
        <vt:i4>5</vt:i4>
      </vt:variant>
      <vt:variant>
        <vt:lpwstr/>
      </vt:variant>
      <vt:variant>
        <vt:lpwstr>_Toc429995487</vt:lpwstr>
      </vt:variant>
      <vt:variant>
        <vt:i4>1114160</vt:i4>
      </vt:variant>
      <vt:variant>
        <vt:i4>176</vt:i4>
      </vt:variant>
      <vt:variant>
        <vt:i4>0</vt:i4>
      </vt:variant>
      <vt:variant>
        <vt:i4>5</vt:i4>
      </vt:variant>
      <vt:variant>
        <vt:lpwstr/>
      </vt:variant>
      <vt:variant>
        <vt:lpwstr>_Toc429995486</vt:lpwstr>
      </vt:variant>
      <vt:variant>
        <vt:i4>1114160</vt:i4>
      </vt:variant>
      <vt:variant>
        <vt:i4>170</vt:i4>
      </vt:variant>
      <vt:variant>
        <vt:i4>0</vt:i4>
      </vt:variant>
      <vt:variant>
        <vt:i4>5</vt:i4>
      </vt:variant>
      <vt:variant>
        <vt:lpwstr/>
      </vt:variant>
      <vt:variant>
        <vt:lpwstr>_Toc429995485</vt:lpwstr>
      </vt:variant>
      <vt:variant>
        <vt:i4>1114160</vt:i4>
      </vt:variant>
      <vt:variant>
        <vt:i4>164</vt:i4>
      </vt:variant>
      <vt:variant>
        <vt:i4>0</vt:i4>
      </vt:variant>
      <vt:variant>
        <vt:i4>5</vt:i4>
      </vt:variant>
      <vt:variant>
        <vt:lpwstr/>
      </vt:variant>
      <vt:variant>
        <vt:lpwstr>_Toc429995484</vt:lpwstr>
      </vt:variant>
      <vt:variant>
        <vt:i4>1114160</vt:i4>
      </vt:variant>
      <vt:variant>
        <vt:i4>158</vt:i4>
      </vt:variant>
      <vt:variant>
        <vt:i4>0</vt:i4>
      </vt:variant>
      <vt:variant>
        <vt:i4>5</vt:i4>
      </vt:variant>
      <vt:variant>
        <vt:lpwstr/>
      </vt:variant>
      <vt:variant>
        <vt:lpwstr>_Toc429995483</vt:lpwstr>
      </vt:variant>
      <vt:variant>
        <vt:i4>1114160</vt:i4>
      </vt:variant>
      <vt:variant>
        <vt:i4>152</vt:i4>
      </vt:variant>
      <vt:variant>
        <vt:i4>0</vt:i4>
      </vt:variant>
      <vt:variant>
        <vt:i4>5</vt:i4>
      </vt:variant>
      <vt:variant>
        <vt:lpwstr/>
      </vt:variant>
      <vt:variant>
        <vt:lpwstr>_Toc429995482</vt:lpwstr>
      </vt:variant>
      <vt:variant>
        <vt:i4>1114160</vt:i4>
      </vt:variant>
      <vt:variant>
        <vt:i4>146</vt:i4>
      </vt:variant>
      <vt:variant>
        <vt:i4>0</vt:i4>
      </vt:variant>
      <vt:variant>
        <vt:i4>5</vt:i4>
      </vt:variant>
      <vt:variant>
        <vt:lpwstr/>
      </vt:variant>
      <vt:variant>
        <vt:lpwstr>_Toc429995481</vt:lpwstr>
      </vt:variant>
      <vt:variant>
        <vt:i4>1114160</vt:i4>
      </vt:variant>
      <vt:variant>
        <vt:i4>140</vt:i4>
      </vt:variant>
      <vt:variant>
        <vt:i4>0</vt:i4>
      </vt:variant>
      <vt:variant>
        <vt:i4>5</vt:i4>
      </vt:variant>
      <vt:variant>
        <vt:lpwstr/>
      </vt:variant>
      <vt:variant>
        <vt:lpwstr>_Toc429995480</vt:lpwstr>
      </vt:variant>
      <vt:variant>
        <vt:i4>1966128</vt:i4>
      </vt:variant>
      <vt:variant>
        <vt:i4>134</vt:i4>
      </vt:variant>
      <vt:variant>
        <vt:i4>0</vt:i4>
      </vt:variant>
      <vt:variant>
        <vt:i4>5</vt:i4>
      </vt:variant>
      <vt:variant>
        <vt:lpwstr/>
      </vt:variant>
      <vt:variant>
        <vt:lpwstr>_Toc429995479</vt:lpwstr>
      </vt:variant>
      <vt:variant>
        <vt:i4>1966128</vt:i4>
      </vt:variant>
      <vt:variant>
        <vt:i4>128</vt:i4>
      </vt:variant>
      <vt:variant>
        <vt:i4>0</vt:i4>
      </vt:variant>
      <vt:variant>
        <vt:i4>5</vt:i4>
      </vt:variant>
      <vt:variant>
        <vt:lpwstr/>
      </vt:variant>
      <vt:variant>
        <vt:lpwstr>_Toc429995478</vt:lpwstr>
      </vt:variant>
      <vt:variant>
        <vt:i4>1966128</vt:i4>
      </vt:variant>
      <vt:variant>
        <vt:i4>122</vt:i4>
      </vt:variant>
      <vt:variant>
        <vt:i4>0</vt:i4>
      </vt:variant>
      <vt:variant>
        <vt:i4>5</vt:i4>
      </vt:variant>
      <vt:variant>
        <vt:lpwstr/>
      </vt:variant>
      <vt:variant>
        <vt:lpwstr>_Toc429995477</vt:lpwstr>
      </vt:variant>
      <vt:variant>
        <vt:i4>1966128</vt:i4>
      </vt:variant>
      <vt:variant>
        <vt:i4>116</vt:i4>
      </vt:variant>
      <vt:variant>
        <vt:i4>0</vt:i4>
      </vt:variant>
      <vt:variant>
        <vt:i4>5</vt:i4>
      </vt:variant>
      <vt:variant>
        <vt:lpwstr/>
      </vt:variant>
      <vt:variant>
        <vt:lpwstr>_Toc429995476</vt:lpwstr>
      </vt:variant>
      <vt:variant>
        <vt:i4>1966128</vt:i4>
      </vt:variant>
      <vt:variant>
        <vt:i4>110</vt:i4>
      </vt:variant>
      <vt:variant>
        <vt:i4>0</vt:i4>
      </vt:variant>
      <vt:variant>
        <vt:i4>5</vt:i4>
      </vt:variant>
      <vt:variant>
        <vt:lpwstr/>
      </vt:variant>
      <vt:variant>
        <vt:lpwstr>_Toc429995475</vt:lpwstr>
      </vt:variant>
      <vt:variant>
        <vt:i4>1966128</vt:i4>
      </vt:variant>
      <vt:variant>
        <vt:i4>104</vt:i4>
      </vt:variant>
      <vt:variant>
        <vt:i4>0</vt:i4>
      </vt:variant>
      <vt:variant>
        <vt:i4>5</vt:i4>
      </vt:variant>
      <vt:variant>
        <vt:lpwstr/>
      </vt:variant>
      <vt:variant>
        <vt:lpwstr>_Toc429995474</vt:lpwstr>
      </vt:variant>
      <vt:variant>
        <vt:i4>1966128</vt:i4>
      </vt:variant>
      <vt:variant>
        <vt:i4>98</vt:i4>
      </vt:variant>
      <vt:variant>
        <vt:i4>0</vt:i4>
      </vt:variant>
      <vt:variant>
        <vt:i4>5</vt:i4>
      </vt:variant>
      <vt:variant>
        <vt:lpwstr/>
      </vt:variant>
      <vt:variant>
        <vt:lpwstr>_Toc429995473</vt:lpwstr>
      </vt:variant>
      <vt:variant>
        <vt:i4>1966128</vt:i4>
      </vt:variant>
      <vt:variant>
        <vt:i4>92</vt:i4>
      </vt:variant>
      <vt:variant>
        <vt:i4>0</vt:i4>
      </vt:variant>
      <vt:variant>
        <vt:i4>5</vt:i4>
      </vt:variant>
      <vt:variant>
        <vt:lpwstr/>
      </vt:variant>
      <vt:variant>
        <vt:lpwstr>_Toc429995472</vt:lpwstr>
      </vt:variant>
      <vt:variant>
        <vt:i4>1966128</vt:i4>
      </vt:variant>
      <vt:variant>
        <vt:i4>86</vt:i4>
      </vt:variant>
      <vt:variant>
        <vt:i4>0</vt:i4>
      </vt:variant>
      <vt:variant>
        <vt:i4>5</vt:i4>
      </vt:variant>
      <vt:variant>
        <vt:lpwstr/>
      </vt:variant>
      <vt:variant>
        <vt:lpwstr>_Toc429995471</vt:lpwstr>
      </vt:variant>
      <vt:variant>
        <vt:i4>1966128</vt:i4>
      </vt:variant>
      <vt:variant>
        <vt:i4>80</vt:i4>
      </vt:variant>
      <vt:variant>
        <vt:i4>0</vt:i4>
      </vt:variant>
      <vt:variant>
        <vt:i4>5</vt:i4>
      </vt:variant>
      <vt:variant>
        <vt:lpwstr/>
      </vt:variant>
      <vt:variant>
        <vt:lpwstr>_Toc429995470</vt:lpwstr>
      </vt:variant>
      <vt:variant>
        <vt:i4>2031664</vt:i4>
      </vt:variant>
      <vt:variant>
        <vt:i4>74</vt:i4>
      </vt:variant>
      <vt:variant>
        <vt:i4>0</vt:i4>
      </vt:variant>
      <vt:variant>
        <vt:i4>5</vt:i4>
      </vt:variant>
      <vt:variant>
        <vt:lpwstr/>
      </vt:variant>
      <vt:variant>
        <vt:lpwstr>_Toc429995469</vt:lpwstr>
      </vt:variant>
      <vt:variant>
        <vt:i4>2031664</vt:i4>
      </vt:variant>
      <vt:variant>
        <vt:i4>68</vt:i4>
      </vt:variant>
      <vt:variant>
        <vt:i4>0</vt:i4>
      </vt:variant>
      <vt:variant>
        <vt:i4>5</vt:i4>
      </vt:variant>
      <vt:variant>
        <vt:lpwstr/>
      </vt:variant>
      <vt:variant>
        <vt:lpwstr>_Toc429995468</vt:lpwstr>
      </vt:variant>
      <vt:variant>
        <vt:i4>2031664</vt:i4>
      </vt:variant>
      <vt:variant>
        <vt:i4>62</vt:i4>
      </vt:variant>
      <vt:variant>
        <vt:i4>0</vt:i4>
      </vt:variant>
      <vt:variant>
        <vt:i4>5</vt:i4>
      </vt:variant>
      <vt:variant>
        <vt:lpwstr/>
      </vt:variant>
      <vt:variant>
        <vt:lpwstr>_Toc429995467</vt:lpwstr>
      </vt:variant>
      <vt:variant>
        <vt:i4>2031664</vt:i4>
      </vt:variant>
      <vt:variant>
        <vt:i4>56</vt:i4>
      </vt:variant>
      <vt:variant>
        <vt:i4>0</vt:i4>
      </vt:variant>
      <vt:variant>
        <vt:i4>5</vt:i4>
      </vt:variant>
      <vt:variant>
        <vt:lpwstr/>
      </vt:variant>
      <vt:variant>
        <vt:lpwstr>_Toc429995466</vt:lpwstr>
      </vt:variant>
      <vt:variant>
        <vt:i4>2031664</vt:i4>
      </vt:variant>
      <vt:variant>
        <vt:i4>50</vt:i4>
      </vt:variant>
      <vt:variant>
        <vt:i4>0</vt:i4>
      </vt:variant>
      <vt:variant>
        <vt:i4>5</vt:i4>
      </vt:variant>
      <vt:variant>
        <vt:lpwstr/>
      </vt:variant>
      <vt:variant>
        <vt:lpwstr>_Toc429995465</vt:lpwstr>
      </vt:variant>
      <vt:variant>
        <vt:i4>2031664</vt:i4>
      </vt:variant>
      <vt:variant>
        <vt:i4>44</vt:i4>
      </vt:variant>
      <vt:variant>
        <vt:i4>0</vt:i4>
      </vt:variant>
      <vt:variant>
        <vt:i4>5</vt:i4>
      </vt:variant>
      <vt:variant>
        <vt:lpwstr/>
      </vt:variant>
      <vt:variant>
        <vt:lpwstr>_Toc429995464</vt:lpwstr>
      </vt:variant>
      <vt:variant>
        <vt:i4>2031664</vt:i4>
      </vt:variant>
      <vt:variant>
        <vt:i4>38</vt:i4>
      </vt:variant>
      <vt:variant>
        <vt:i4>0</vt:i4>
      </vt:variant>
      <vt:variant>
        <vt:i4>5</vt:i4>
      </vt:variant>
      <vt:variant>
        <vt:lpwstr/>
      </vt:variant>
      <vt:variant>
        <vt:lpwstr>_Toc429995463</vt:lpwstr>
      </vt:variant>
      <vt:variant>
        <vt:i4>2031664</vt:i4>
      </vt:variant>
      <vt:variant>
        <vt:i4>32</vt:i4>
      </vt:variant>
      <vt:variant>
        <vt:i4>0</vt:i4>
      </vt:variant>
      <vt:variant>
        <vt:i4>5</vt:i4>
      </vt:variant>
      <vt:variant>
        <vt:lpwstr/>
      </vt:variant>
      <vt:variant>
        <vt:lpwstr>_Toc429995462</vt:lpwstr>
      </vt:variant>
      <vt:variant>
        <vt:i4>2031664</vt:i4>
      </vt:variant>
      <vt:variant>
        <vt:i4>26</vt:i4>
      </vt:variant>
      <vt:variant>
        <vt:i4>0</vt:i4>
      </vt:variant>
      <vt:variant>
        <vt:i4>5</vt:i4>
      </vt:variant>
      <vt:variant>
        <vt:lpwstr/>
      </vt:variant>
      <vt:variant>
        <vt:lpwstr>_Toc429995461</vt:lpwstr>
      </vt:variant>
      <vt:variant>
        <vt:i4>2031664</vt:i4>
      </vt:variant>
      <vt:variant>
        <vt:i4>20</vt:i4>
      </vt:variant>
      <vt:variant>
        <vt:i4>0</vt:i4>
      </vt:variant>
      <vt:variant>
        <vt:i4>5</vt:i4>
      </vt:variant>
      <vt:variant>
        <vt:lpwstr/>
      </vt:variant>
      <vt:variant>
        <vt:lpwstr>_Toc429995460</vt:lpwstr>
      </vt:variant>
      <vt:variant>
        <vt:i4>1835056</vt:i4>
      </vt:variant>
      <vt:variant>
        <vt:i4>14</vt:i4>
      </vt:variant>
      <vt:variant>
        <vt:i4>0</vt:i4>
      </vt:variant>
      <vt:variant>
        <vt:i4>5</vt:i4>
      </vt:variant>
      <vt:variant>
        <vt:lpwstr/>
      </vt:variant>
      <vt:variant>
        <vt:lpwstr>_Toc429995459</vt:lpwstr>
      </vt:variant>
      <vt:variant>
        <vt:i4>1835056</vt:i4>
      </vt:variant>
      <vt:variant>
        <vt:i4>8</vt:i4>
      </vt:variant>
      <vt:variant>
        <vt:i4>0</vt:i4>
      </vt:variant>
      <vt:variant>
        <vt:i4>5</vt:i4>
      </vt:variant>
      <vt:variant>
        <vt:lpwstr/>
      </vt:variant>
      <vt:variant>
        <vt:lpwstr>_Toc429995458</vt:lpwstr>
      </vt:variant>
      <vt:variant>
        <vt:i4>1835056</vt:i4>
      </vt:variant>
      <vt:variant>
        <vt:i4>2</vt:i4>
      </vt:variant>
      <vt:variant>
        <vt:i4>0</vt:i4>
      </vt:variant>
      <vt:variant>
        <vt:i4>5</vt:i4>
      </vt:variant>
      <vt:variant>
        <vt:lpwstr/>
      </vt:variant>
      <vt:variant>
        <vt:lpwstr>_Toc429995457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SECK Cheikh ousmane</cp:lastModifiedBy>
  <cp:revision>35</cp:revision>
  <cp:lastPrinted>2024-12-09T09:24:00Z</cp:lastPrinted>
  <dcterms:created xsi:type="dcterms:W3CDTF">2024-11-15T14:29:00Z</dcterms:created>
  <dcterms:modified xsi:type="dcterms:W3CDTF">2024-12-26T14:50:00Z</dcterms:modified>
</cp:coreProperties>
</file>