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9416E" w14:textId="77777777" w:rsidR="008C2F71" w:rsidRPr="00E7247F" w:rsidRDefault="008C2F71" w:rsidP="008C2F71">
      <w:pPr>
        <w:pBdr>
          <w:top w:val="single" w:sz="4" w:space="1" w:color="auto"/>
          <w:left w:val="single" w:sz="4" w:space="4" w:color="auto"/>
          <w:bottom w:val="single" w:sz="4" w:space="1" w:color="auto"/>
          <w:right w:val="single" w:sz="4" w:space="4" w:color="auto"/>
        </w:pBdr>
        <w:jc w:val="center"/>
        <w:rPr>
          <w:b/>
          <w:bCs/>
          <w:caps/>
          <w:sz w:val="32"/>
          <w:lang w:val="en-GB"/>
        </w:rPr>
      </w:pPr>
      <w:r w:rsidRPr="00E7247F">
        <w:rPr>
          <w:b/>
          <w:bCs/>
          <w:caps/>
          <w:sz w:val="32"/>
          <w:lang w:val="en-GB"/>
        </w:rPr>
        <w:t>Services Framework contract</w:t>
      </w:r>
    </w:p>
    <w:p w14:paraId="5F5016FD" w14:textId="652E6B82" w:rsidR="008C2F71" w:rsidRPr="00E7247F" w:rsidRDefault="008C2F71" w:rsidP="00D644BB">
      <w:pPr>
        <w:pBdr>
          <w:top w:val="single" w:sz="4" w:space="1" w:color="auto"/>
          <w:left w:val="single" w:sz="4" w:space="4" w:color="auto"/>
          <w:bottom w:val="single" w:sz="4" w:space="1" w:color="auto"/>
          <w:right w:val="single" w:sz="4" w:space="4" w:color="auto"/>
        </w:pBdr>
        <w:jc w:val="center"/>
        <w:rPr>
          <w:b/>
          <w:caps/>
          <w:sz w:val="32"/>
          <w:lang w:val="en-GB"/>
        </w:rPr>
      </w:pPr>
      <w:r w:rsidRPr="00E7247F">
        <w:rPr>
          <w:b/>
          <w:caps/>
          <w:sz w:val="32"/>
          <w:lang w:val="en-GB"/>
        </w:rPr>
        <w:t>Labour Hire Services</w:t>
      </w:r>
      <w:r>
        <w:rPr>
          <w:b/>
          <w:caps/>
          <w:sz w:val="32"/>
          <w:lang w:val="en-GB"/>
        </w:rPr>
        <w:t xml:space="preserve"> and</w:t>
      </w:r>
      <w:r w:rsidRPr="00E7247F">
        <w:rPr>
          <w:b/>
          <w:caps/>
          <w:sz w:val="32"/>
          <w:lang w:val="en-GB"/>
        </w:rPr>
        <w:t xml:space="preserve"> Human Resources (HR) for Expertise </w:t>
      </w:r>
      <w:r w:rsidRPr="00171FF5">
        <w:rPr>
          <w:b/>
          <w:caps/>
          <w:sz w:val="32"/>
          <w:lang w:val="en-GB"/>
        </w:rPr>
        <w:t xml:space="preserve">France in </w:t>
      </w:r>
      <w:r w:rsidR="00B774EB">
        <w:rPr>
          <w:b/>
          <w:caps/>
          <w:sz w:val="32"/>
          <w:lang w:val="en-GB"/>
        </w:rPr>
        <w:t xml:space="preserve">Angola </w:t>
      </w:r>
    </w:p>
    <w:p w14:paraId="0B369F39" w14:textId="7CE26BE7" w:rsidR="00EC5014" w:rsidRPr="00F865EA" w:rsidRDefault="008C2F71" w:rsidP="008C2F71">
      <w:pPr>
        <w:tabs>
          <w:tab w:val="right" w:pos="9327"/>
          <w:tab w:val="left" w:pos="10977"/>
        </w:tabs>
        <w:spacing w:after="240" w:afterAutospacing="0"/>
        <w:jc w:val="both"/>
        <w:rPr>
          <w:sz w:val="24"/>
          <w:u w:val="single"/>
          <w:lang w:val="en"/>
        </w:rPr>
      </w:pPr>
      <w:proofErr w:type="gramStart"/>
      <w:r w:rsidRPr="00E7247F">
        <w:rPr>
          <w:b/>
          <w:bCs/>
          <w:sz w:val="28"/>
          <w:lang w:val="en-GB"/>
        </w:rPr>
        <w:t>No</w:t>
      </w:r>
      <w:r w:rsidRPr="00C94979">
        <w:rPr>
          <w:b/>
          <w:caps/>
          <w:sz w:val="32"/>
          <w:lang w:val="en-GB"/>
        </w:rPr>
        <w:t>.</w:t>
      </w:r>
      <w:r>
        <w:rPr>
          <w:b/>
          <w:caps/>
          <w:sz w:val="32"/>
          <w:lang w:val="en-GB"/>
        </w:rPr>
        <w:t xml:space="preserve"> </w:t>
      </w:r>
      <w:r w:rsidRPr="00C94979">
        <w:rPr>
          <w:b/>
          <w:caps/>
          <w:sz w:val="32"/>
          <w:lang w:val="en-GB"/>
        </w:rPr>
        <w:t>:</w:t>
      </w:r>
      <w:proofErr w:type="gramEnd"/>
      <w:r w:rsidRPr="00C94979">
        <w:rPr>
          <w:b/>
          <w:caps/>
          <w:sz w:val="32"/>
          <w:lang w:val="en-GB"/>
        </w:rPr>
        <w:t xml:space="preserve"> </w:t>
      </w:r>
      <w:r>
        <w:rPr>
          <w:b/>
          <w:caps/>
          <w:sz w:val="32"/>
          <w:lang w:val="en-GB"/>
        </w:rPr>
        <w:t>XXXXXX</w:t>
      </w: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8C2F71" w:rsidRDefault="00F26086" w:rsidP="00160DE3">
      <w:pPr>
        <w:tabs>
          <w:tab w:val="right" w:pos="9356"/>
        </w:tabs>
        <w:spacing w:before="0" w:beforeAutospacing="0" w:after="0" w:afterAutospacing="0" w:line="300" w:lineRule="atLeast"/>
        <w:jc w:val="both"/>
        <w:rPr>
          <w:sz w:val="22"/>
          <w:szCs w:val="22"/>
          <w:lang w:val="en-GB"/>
        </w:rPr>
      </w:pPr>
      <w:r w:rsidRPr="008C2F71">
        <w:rPr>
          <w:sz w:val="22"/>
          <w:szCs w:val="22"/>
          <w:lang w:val="en"/>
        </w:rPr>
        <w:t xml:space="preserve">This Contract is subject to the French Public Procurement Code in its latest version in force as enacted by </w:t>
      </w:r>
      <w:hyperlink r:id="rId8" w:history="1">
        <w:r w:rsidRPr="008C2F71">
          <w:rPr>
            <w:sz w:val="22"/>
            <w:szCs w:val="22"/>
            <w:lang w:val="en"/>
          </w:rPr>
          <w:t>Order No. 2018-1074 issued on 26 November 2018</w:t>
        </w:r>
      </w:hyperlink>
      <w:r w:rsidRPr="008C2F71">
        <w:rPr>
          <w:sz w:val="22"/>
          <w:szCs w:val="22"/>
          <w:lang w:val="en"/>
        </w:rPr>
        <w:t xml:space="preserve"> and its Implementation </w:t>
      </w:r>
      <w:hyperlink r:id="rId9" w:history="1">
        <w:r w:rsidRPr="008C2F71">
          <w:rPr>
            <w:sz w:val="22"/>
            <w:szCs w:val="22"/>
            <w:lang w:val="en"/>
          </w:rPr>
          <w:t>Decree No. 2018-1075 issued on 3 December 2018</w:t>
        </w:r>
      </w:hyperlink>
      <w:r w:rsidRPr="008C2F71">
        <w:rPr>
          <w:sz w:val="22"/>
          <w:szCs w:val="22"/>
          <w:lang w:val="en"/>
        </w:rPr>
        <w:t xml:space="preserve"> constituting the regulatory aspects of the Public Procurement Code (“CCP”).</w:t>
      </w:r>
    </w:p>
    <w:p w14:paraId="116AF37E" w14:textId="22539522" w:rsidR="00F26086" w:rsidRPr="008C2F71" w:rsidRDefault="00BF0135" w:rsidP="00F26086">
      <w:pPr>
        <w:tabs>
          <w:tab w:val="left" w:pos="510"/>
          <w:tab w:val="left" w:pos="10977"/>
        </w:tabs>
        <w:spacing w:before="120"/>
        <w:ind w:right="83"/>
        <w:jc w:val="both"/>
        <w:rPr>
          <w:sz w:val="22"/>
          <w:szCs w:val="22"/>
          <w:lang w:val="en-GB"/>
        </w:rPr>
      </w:pPr>
      <w:r>
        <w:rPr>
          <w:sz w:val="22"/>
          <w:szCs w:val="22"/>
          <w:lang w:val="en"/>
        </w:rPr>
        <w:t xml:space="preserve">It is awarded by means of </w:t>
      </w:r>
      <w:r w:rsidR="00F26086" w:rsidRPr="008C2F71">
        <w:rPr>
          <w:sz w:val="22"/>
          <w:szCs w:val="22"/>
          <w:lang w:val="en"/>
        </w:rPr>
        <w:t>adapted procedure in application of Articles L. 2123-1 an</w:t>
      </w:r>
      <w:r w:rsidR="008C2F71" w:rsidRPr="008C2F71">
        <w:rPr>
          <w:sz w:val="22"/>
          <w:szCs w:val="22"/>
          <w:lang w:val="en"/>
        </w:rPr>
        <w:t>d R. 2123-1 to R. 2123-7 of CCP</w:t>
      </w:r>
    </w:p>
    <w:p w14:paraId="0930B2E3" w14:textId="249E863D" w:rsidR="00F865EA" w:rsidRPr="008C2F71" w:rsidRDefault="00BF0135" w:rsidP="00F26086">
      <w:pPr>
        <w:tabs>
          <w:tab w:val="right" w:pos="9327"/>
        </w:tabs>
        <w:spacing w:before="0" w:beforeAutospacing="0" w:after="0" w:afterAutospacing="0"/>
        <w:rPr>
          <w:sz w:val="22"/>
          <w:szCs w:val="22"/>
          <w:lang w:val="en"/>
        </w:rPr>
      </w:pPr>
      <w:r>
        <w:rPr>
          <w:sz w:val="22"/>
          <w:szCs w:val="22"/>
          <w:lang w:val="en"/>
        </w:rPr>
        <w:t>The p</w:t>
      </w:r>
      <w:r w:rsidR="00A62B15" w:rsidRPr="008C2F71">
        <w:rPr>
          <w:sz w:val="22"/>
          <w:szCs w:val="22"/>
          <w:lang w:val="en"/>
        </w:rPr>
        <w:t xml:space="preserve">urchase orders </w:t>
      </w:r>
      <w:r w:rsidR="0072677A">
        <w:rPr>
          <w:sz w:val="22"/>
          <w:szCs w:val="22"/>
          <w:lang w:val="en"/>
        </w:rPr>
        <w:t xml:space="preserve">(PO) </w:t>
      </w:r>
      <w:r w:rsidR="00A83237" w:rsidRPr="008C2F71">
        <w:rPr>
          <w:sz w:val="22"/>
          <w:szCs w:val="22"/>
          <w:lang w:val="en"/>
        </w:rPr>
        <w:t xml:space="preserve">under </w:t>
      </w:r>
      <w:r w:rsidR="0072677A">
        <w:rPr>
          <w:sz w:val="22"/>
          <w:szCs w:val="22"/>
          <w:lang w:val="en"/>
        </w:rPr>
        <w:t>the</w:t>
      </w:r>
      <w:r w:rsidR="00A83237" w:rsidRPr="008C2F71">
        <w:rPr>
          <w:sz w:val="22"/>
          <w:szCs w:val="22"/>
          <w:lang w:val="en"/>
        </w:rPr>
        <w:t xml:space="preserve"> framework contract</w:t>
      </w:r>
      <w:r w:rsidR="0072677A">
        <w:rPr>
          <w:sz w:val="22"/>
          <w:szCs w:val="22"/>
          <w:lang w:val="en"/>
        </w:rPr>
        <w:t xml:space="preserve"> (FWC)</w:t>
      </w:r>
      <w:r w:rsidR="00A83237" w:rsidRPr="008C2F71">
        <w:rPr>
          <w:sz w:val="22"/>
          <w:szCs w:val="22"/>
          <w:lang w:val="en"/>
        </w:rPr>
        <w:t xml:space="preserve"> </w:t>
      </w:r>
      <w:r w:rsidR="00A62B15" w:rsidRPr="008C2F71">
        <w:rPr>
          <w:sz w:val="22"/>
          <w:szCs w:val="22"/>
          <w:lang w:val="en"/>
        </w:rPr>
        <w:t>are defined within the meaning of Articles R. 2162-1 and R.2162-14 of CCP.</w:t>
      </w:r>
    </w:p>
    <w:p w14:paraId="5AB62E35" w14:textId="77777777" w:rsidR="00F865EA" w:rsidRPr="008C2F71" w:rsidRDefault="00F865EA">
      <w:pPr>
        <w:spacing w:before="0" w:beforeAutospacing="0" w:after="0" w:afterAutospacing="0"/>
        <w:rPr>
          <w:sz w:val="22"/>
          <w:szCs w:val="22"/>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3EAB124C" w:rsidR="005A6E25" w:rsidRPr="00D644BB" w:rsidRDefault="005A6E25" w:rsidP="00A72594">
      <w:pPr>
        <w:spacing w:after="0" w:afterAutospacing="0"/>
        <w:rPr>
          <w:sz w:val="24"/>
          <w:lang w:val="en-US"/>
        </w:rPr>
      </w:pPr>
      <w:r w:rsidRPr="00D644BB">
        <w:rPr>
          <w:b/>
          <w:bCs/>
          <w:smallCaps/>
          <w:sz w:val="24"/>
          <w:lang w:val="en-US"/>
        </w:rPr>
        <w:lastRenderedPageBreak/>
        <w:t xml:space="preserve">EXPERTISE </w:t>
      </w:r>
      <w:r w:rsidR="00C81B30" w:rsidRPr="00D644BB">
        <w:rPr>
          <w:b/>
          <w:bCs/>
          <w:smallCaps/>
          <w:sz w:val="24"/>
          <w:lang w:val="en-US"/>
        </w:rPr>
        <w:t xml:space="preserve">FRANCE SAS </w:t>
      </w:r>
      <w:r w:rsidR="0072677A" w:rsidRPr="00E7247F">
        <w:rPr>
          <w:sz w:val="24"/>
          <w:lang w:val="en-GB"/>
        </w:rPr>
        <w:t>(hereafter referred to as the “Contracting Authority”),</w:t>
      </w:r>
    </w:p>
    <w:p w14:paraId="6BCF17FF" w14:textId="615E2DEB" w:rsidR="00B40CBD" w:rsidRDefault="00E03DEF" w:rsidP="005A6E25">
      <w:pPr>
        <w:spacing w:before="0" w:beforeAutospacing="0" w:after="0" w:afterAutospacing="0"/>
        <w:jc w:val="both"/>
        <w:rPr>
          <w:sz w:val="24"/>
        </w:rPr>
      </w:pPr>
      <w:proofErr w:type="spellStart"/>
      <w:proofErr w:type="gramStart"/>
      <w:r>
        <w:rPr>
          <w:sz w:val="24"/>
        </w:rPr>
        <w:t>Address</w:t>
      </w:r>
      <w:proofErr w:type="spellEnd"/>
      <w:r>
        <w:rPr>
          <w:sz w:val="24"/>
        </w:rPr>
        <w:t>:</w:t>
      </w:r>
      <w:proofErr w:type="gramEnd"/>
      <w:r>
        <w:rPr>
          <w:sz w:val="24"/>
        </w:rPr>
        <w:t xml:space="preserve">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proofErr w:type="spellStart"/>
      <w:r>
        <w:rPr>
          <w:sz w:val="24"/>
          <w:lang w:val="en"/>
        </w:rPr>
        <w:t>Jérémie</w:t>
      </w:r>
      <w:proofErr w:type="spellEnd"/>
      <w:r>
        <w:rPr>
          <w:sz w:val="24"/>
          <w:lang w:val="en"/>
        </w:rPr>
        <w:t xml:space="preserv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821437"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821437"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821437"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821437"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49B2B8EA"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w:t>
      </w:r>
      <w:r w:rsidR="0072677A">
        <w:rPr>
          <w:sz w:val="24"/>
          <w:lang w:val="en"/>
        </w:rPr>
        <w:t>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Default="00C40857" w:rsidP="00A861C5">
      <w:pPr>
        <w:rPr>
          <w:sz w:val="24"/>
          <w:lang w:val="en"/>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0157E9B5" w14:textId="33E07EE1" w:rsidR="00FD4D15" w:rsidRPr="005E65A8" w:rsidRDefault="00FD4D15" w:rsidP="00D644BB">
      <w:pPr>
        <w:tabs>
          <w:tab w:val="left" w:pos="720"/>
          <w:tab w:val="left" w:pos="1440"/>
          <w:tab w:val="left" w:pos="2160"/>
          <w:tab w:val="left" w:pos="2880"/>
          <w:tab w:val="left" w:pos="3600"/>
          <w:tab w:val="left" w:pos="4320"/>
          <w:tab w:val="left" w:pos="5040"/>
          <w:tab w:val="left" w:pos="6377"/>
        </w:tabs>
        <w:ind w:left="1560" w:hanging="1560"/>
        <w:jc w:val="both"/>
        <w:rPr>
          <w:sz w:val="24"/>
          <w:lang w:val="en"/>
        </w:rPr>
      </w:pPr>
      <w:r w:rsidRPr="00171FF5">
        <w:rPr>
          <w:b/>
          <w:bCs/>
          <w:sz w:val="24"/>
          <w:lang w:val="en"/>
        </w:rPr>
        <w:t>Annex I</w:t>
      </w:r>
      <w:r w:rsidRPr="00171FF5">
        <w:rPr>
          <w:b/>
          <w:bCs/>
          <w:sz w:val="24"/>
          <w:lang w:val="en"/>
        </w:rPr>
        <w:tab/>
      </w:r>
      <w:r w:rsidRPr="00171FF5">
        <w:rPr>
          <w:sz w:val="24"/>
          <w:lang w:val="en"/>
        </w:rPr>
        <w:t xml:space="preserve">Tender </w:t>
      </w:r>
      <w:r w:rsidR="00171FF5">
        <w:rPr>
          <w:sz w:val="24"/>
          <w:lang w:val="en"/>
        </w:rPr>
        <w:t>Specifications</w:t>
      </w:r>
    </w:p>
    <w:p w14:paraId="251AE17B" w14:textId="5C7651A5" w:rsidR="00FD4D15" w:rsidRPr="005E65A8" w:rsidRDefault="00FD4D15" w:rsidP="00D644BB">
      <w:pPr>
        <w:ind w:left="1560" w:hanging="1560"/>
        <w:jc w:val="both"/>
        <w:rPr>
          <w:b/>
          <w:lang w:val="en-GB"/>
        </w:rPr>
      </w:pPr>
      <w:r w:rsidRPr="005E65A8">
        <w:rPr>
          <w:b/>
          <w:bCs/>
          <w:sz w:val="24"/>
          <w:lang w:val="en"/>
        </w:rPr>
        <w:t>Annex II</w:t>
      </w:r>
      <w:r w:rsidR="005E65A8" w:rsidRPr="005E65A8">
        <w:rPr>
          <w:sz w:val="24"/>
          <w:lang w:val="en"/>
        </w:rPr>
        <w:tab/>
      </w:r>
      <w:r w:rsidR="001E6A73">
        <w:rPr>
          <w:sz w:val="24"/>
          <w:lang w:val="en"/>
        </w:rPr>
        <w:t xml:space="preserve">Technical and </w:t>
      </w:r>
      <w:r w:rsidRPr="00171FF5">
        <w:rPr>
          <w:sz w:val="24"/>
          <w:lang w:val="en"/>
        </w:rPr>
        <w:t>Financial offer</w:t>
      </w:r>
      <w:r w:rsidR="001E6A73">
        <w:rPr>
          <w:sz w:val="24"/>
          <w:lang w:val="en"/>
        </w:rPr>
        <w:t xml:space="preserve"> of the contractor</w:t>
      </w:r>
    </w:p>
    <w:p w14:paraId="1348E109" w14:textId="4B099221" w:rsidR="00FD4D15" w:rsidRPr="005E65A8" w:rsidRDefault="00FD4D15" w:rsidP="00D644BB">
      <w:pPr>
        <w:ind w:left="1560" w:hanging="1560"/>
        <w:jc w:val="both"/>
        <w:rPr>
          <w:b/>
          <w:strike/>
          <w:sz w:val="24"/>
          <w:lang w:val="en-US"/>
        </w:rPr>
      </w:pPr>
      <w:r w:rsidRPr="005E65A8">
        <w:rPr>
          <w:b/>
          <w:bCs/>
          <w:sz w:val="24"/>
          <w:lang w:val="en"/>
        </w:rPr>
        <w:t>Annex III</w:t>
      </w:r>
      <w:r w:rsidRPr="005E65A8">
        <w:rPr>
          <w:sz w:val="24"/>
          <w:lang w:val="en"/>
        </w:rPr>
        <w:t xml:space="preserve"> </w:t>
      </w:r>
      <w:r w:rsidRPr="005E65A8">
        <w:rPr>
          <w:sz w:val="24"/>
          <w:lang w:val="en"/>
        </w:rPr>
        <w:tab/>
      </w:r>
      <w:r w:rsidR="00E66F4D">
        <w:rPr>
          <w:sz w:val="24"/>
          <w:lang w:val="en"/>
        </w:rPr>
        <w:t>Expression of interest which included s</w:t>
      </w:r>
      <w:r w:rsidR="00D644BB" w:rsidRPr="00D644BB">
        <w:rPr>
          <w:sz w:val="24"/>
          <w:lang w:val="en"/>
        </w:rPr>
        <w:t>worn statement on exclusion criteria</w:t>
      </w:r>
      <w:r w:rsidR="00E66F4D">
        <w:rPr>
          <w:sz w:val="24"/>
          <w:lang w:val="en"/>
        </w:rPr>
        <w:t xml:space="preserve"> </w:t>
      </w:r>
      <w:proofErr w:type="spellStart"/>
      <w:r w:rsidR="00E66F4D">
        <w:rPr>
          <w:sz w:val="24"/>
          <w:lang w:val="en"/>
        </w:rPr>
        <w:t>and</w:t>
      </w:r>
      <w:r w:rsidR="00D644BB" w:rsidRPr="00D644BB">
        <w:rPr>
          <w:sz w:val="24"/>
          <w:lang w:val="en"/>
        </w:rPr>
        <w:t>the</w:t>
      </w:r>
      <w:proofErr w:type="spellEnd"/>
      <w:r w:rsidR="00D644BB" w:rsidRPr="00D644BB">
        <w:rPr>
          <w:sz w:val="24"/>
          <w:lang w:val="en"/>
        </w:rPr>
        <w:t xml:space="preserve"> absence of conflict of interes</w:t>
      </w:r>
      <w:r w:rsidR="00D644BB">
        <w:rPr>
          <w:sz w:val="24"/>
          <w:lang w:val="en"/>
        </w:rPr>
        <w:t>t</w:t>
      </w:r>
    </w:p>
    <w:p w14:paraId="5921AC85" w14:textId="732AECEC" w:rsidR="000623C0" w:rsidRPr="005E65A8" w:rsidRDefault="000623C0" w:rsidP="000623C0">
      <w:pPr>
        <w:jc w:val="both"/>
        <w:rPr>
          <w:bCs/>
          <w:sz w:val="24"/>
          <w:lang w:val="en-US"/>
        </w:rPr>
      </w:pPr>
      <w:r w:rsidRPr="005E65A8">
        <w:rPr>
          <w:b/>
          <w:sz w:val="24"/>
          <w:lang w:val="en-US"/>
        </w:rPr>
        <w:t xml:space="preserve">Annex </w:t>
      </w:r>
      <w:r w:rsidR="001E6A73">
        <w:rPr>
          <w:b/>
          <w:sz w:val="24"/>
          <w:lang w:val="en-US"/>
        </w:rPr>
        <w:t>I</w:t>
      </w:r>
      <w:r w:rsidRPr="005E65A8">
        <w:rPr>
          <w:b/>
          <w:sz w:val="24"/>
          <w:lang w:val="en-US"/>
        </w:rPr>
        <w:t>V</w:t>
      </w:r>
      <w:r w:rsidRPr="005E65A8">
        <w:rPr>
          <w:bCs/>
          <w:sz w:val="24"/>
          <w:lang w:val="en-US"/>
        </w:rPr>
        <w:tab/>
      </w:r>
      <w:r w:rsidR="00D644BB">
        <w:rPr>
          <w:bCs/>
          <w:sz w:val="24"/>
          <w:lang w:val="en-US"/>
        </w:rPr>
        <w:t xml:space="preserve">Template of </w:t>
      </w:r>
      <w:r w:rsidR="00DD6454" w:rsidRPr="005E65A8">
        <w:rPr>
          <w:sz w:val="24"/>
          <w:lang w:val="en"/>
        </w:rPr>
        <w:t>Purchase Order</w:t>
      </w:r>
      <w:r w:rsidR="00DD6454" w:rsidRPr="005E65A8">
        <w:rPr>
          <w:b/>
          <w:sz w:val="24"/>
          <w:lang w:val="en-US"/>
        </w:rPr>
        <w:t xml:space="preserve"> </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21CDA56B"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 framework contract shall take precedence over those in the purchase orders.</w:t>
      </w:r>
    </w:p>
    <w:p w14:paraId="1C210837" w14:textId="494AFA22"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w:t>
      </w:r>
      <w:r w:rsidR="003165FB">
        <w:rPr>
          <w:sz w:val="24"/>
          <w:lang w:val="en"/>
        </w:rPr>
        <w:t xml:space="preserve"> terms of reference</w:t>
      </w:r>
      <w:r>
        <w:rPr>
          <w:sz w:val="24"/>
          <w:lang w:val="en"/>
        </w:rPr>
        <w:t xml:space="preserve"> </w:t>
      </w:r>
      <w:r w:rsidR="003165FB">
        <w:rPr>
          <w:sz w:val="24"/>
          <w:lang w:val="en"/>
        </w:rPr>
        <w:t xml:space="preserve">(Annex I) </w:t>
      </w:r>
      <w:r>
        <w:rPr>
          <w:sz w:val="24"/>
          <w:lang w:val="en"/>
        </w:rPr>
        <w:t xml:space="preserve">for services shall take precedence over those in the </w:t>
      </w:r>
      <w:r w:rsidR="003165FB">
        <w:rPr>
          <w:sz w:val="24"/>
          <w:lang w:val="en"/>
        </w:rPr>
        <w:t>contractor’s offer (</w:t>
      </w:r>
      <w:proofErr w:type="spellStart"/>
      <w:r w:rsidR="003165FB">
        <w:rPr>
          <w:sz w:val="24"/>
          <w:lang w:val="en"/>
        </w:rPr>
        <w:t>Annexe</w:t>
      </w:r>
      <w:proofErr w:type="spellEnd"/>
      <w:r w:rsidR="003165FB">
        <w:rPr>
          <w:sz w:val="24"/>
          <w:lang w:val="en"/>
        </w:rPr>
        <w:t xml:space="preserve"> II)</w:t>
      </w:r>
      <w:r>
        <w:rPr>
          <w:sz w:val="24"/>
          <w:lang w:val="en"/>
        </w:rPr>
        <w:t>.</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1C7AA51A" w:rsidR="00A053E1" w:rsidRPr="00EC5014" w:rsidRDefault="00A053E1" w:rsidP="00D644BB">
      <w:pPr>
        <w:ind w:left="851" w:hanging="851"/>
        <w:jc w:val="both"/>
        <w:rPr>
          <w:sz w:val="24"/>
          <w:lang w:val="en-GB"/>
        </w:rPr>
      </w:pPr>
      <w:r>
        <w:rPr>
          <w:b/>
          <w:bCs/>
          <w:noProof/>
          <w:sz w:val="24"/>
          <w:lang w:val="en"/>
        </w:rPr>
        <w:t>I.1.1</w:t>
      </w:r>
      <w:r>
        <w:rPr>
          <w:sz w:val="24"/>
          <w:lang w:val="en"/>
        </w:rPr>
        <w:tab/>
        <w:t xml:space="preserve">The object of the FWC is </w:t>
      </w:r>
      <w:r w:rsidR="003165FB" w:rsidRPr="00E7247F">
        <w:rPr>
          <w:sz w:val="24"/>
          <w:lang w:val="en-GB"/>
        </w:rPr>
        <w:t>“Labour Hire Services</w:t>
      </w:r>
      <w:r w:rsidR="003165FB">
        <w:rPr>
          <w:sz w:val="24"/>
          <w:lang w:val="en-GB"/>
        </w:rPr>
        <w:t xml:space="preserve"> and </w:t>
      </w:r>
      <w:r w:rsidR="001E6A73">
        <w:rPr>
          <w:sz w:val="24"/>
          <w:lang w:val="en-GB"/>
        </w:rPr>
        <w:t>Human resources services</w:t>
      </w:r>
      <w:r w:rsidR="003165FB" w:rsidRPr="00E7247F">
        <w:rPr>
          <w:sz w:val="24"/>
          <w:lang w:val="en-GB"/>
        </w:rPr>
        <w:t xml:space="preserve"> for Expertise France </w:t>
      </w:r>
      <w:r w:rsidR="003165FB" w:rsidRPr="001E6A73">
        <w:rPr>
          <w:sz w:val="24"/>
          <w:lang w:val="en-GB"/>
        </w:rPr>
        <w:t xml:space="preserve">in </w:t>
      </w:r>
      <w:r w:rsidR="00700AA3">
        <w:rPr>
          <w:sz w:val="24"/>
          <w:lang w:val="en-GB"/>
        </w:rPr>
        <w:t>Angola</w:t>
      </w:r>
      <w:r w:rsidR="00A60653">
        <w:rPr>
          <w:sz w:val="24"/>
          <w:lang w:val="en-GB"/>
        </w:rPr>
        <w:t>”</w:t>
      </w:r>
      <w:r>
        <w:rPr>
          <w:sz w:val="24"/>
          <w:lang w:val="en"/>
        </w:rPr>
        <w:t>.</w:t>
      </w:r>
    </w:p>
    <w:p w14:paraId="187D0865" w14:textId="22AF3B47" w:rsidR="00A053E1" w:rsidRPr="005E65A8" w:rsidRDefault="00A053E1" w:rsidP="00F04894">
      <w:pPr>
        <w:suppressAutoHyphens/>
        <w:ind w:left="851" w:hanging="851"/>
        <w:jc w:val="both"/>
        <w:rPr>
          <w:sz w:val="24"/>
          <w:lang w:val="en"/>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w:t>
      </w:r>
      <w:r w:rsidR="003165FB">
        <w:rPr>
          <w:sz w:val="24"/>
          <w:lang w:val="en"/>
        </w:rPr>
        <w:t xml:space="preserve">issue </w:t>
      </w:r>
      <w:r>
        <w:rPr>
          <w:sz w:val="24"/>
          <w:lang w:val="en"/>
        </w:rPr>
        <w:t>purchase</w:t>
      </w:r>
      <w:r w:rsidR="003165FB">
        <w:rPr>
          <w:sz w:val="24"/>
          <w:lang w:val="en"/>
        </w:rPr>
        <w:t xml:space="preserve"> orders to the Contractor</w:t>
      </w:r>
      <w:r>
        <w:rPr>
          <w:sz w:val="24"/>
          <w:lang w:val="en"/>
        </w:rPr>
        <w:t xml:space="preserve">. Only performance of the FWC through purchase orders is </w:t>
      </w:r>
      <w:r w:rsidRPr="005E65A8">
        <w:rPr>
          <w:sz w:val="24"/>
          <w:lang w:val="en"/>
        </w:rPr>
        <w:t xml:space="preserve">binding on </w:t>
      </w:r>
      <w:r w:rsidR="00A8367F" w:rsidRPr="005E65A8">
        <w:rPr>
          <w:sz w:val="24"/>
          <w:lang w:val="en"/>
        </w:rPr>
        <w:t>Expertise France</w:t>
      </w:r>
      <w:r w:rsidRPr="005E65A8">
        <w:rPr>
          <w:sz w:val="24"/>
          <w:lang w:val="en"/>
        </w:rPr>
        <w:t>.</w:t>
      </w:r>
    </w:p>
    <w:p w14:paraId="2FA2414B" w14:textId="610F8262" w:rsidR="000623C0" w:rsidRDefault="000623C0" w:rsidP="00D644BB">
      <w:pPr>
        <w:suppressAutoHyphens/>
        <w:ind w:left="709" w:hanging="709"/>
        <w:jc w:val="both"/>
        <w:rPr>
          <w:sz w:val="24"/>
          <w:lang w:val="en"/>
        </w:rPr>
      </w:pPr>
      <w:r w:rsidRPr="005E65A8">
        <w:rPr>
          <w:b/>
          <w:bCs/>
          <w:noProof/>
          <w:sz w:val="24"/>
          <w:lang w:val="en"/>
        </w:rPr>
        <w:t>I.1.3</w:t>
      </w:r>
      <w:r w:rsidRPr="005E65A8">
        <w:rPr>
          <w:sz w:val="24"/>
          <w:lang w:val="en"/>
        </w:rPr>
        <w:t xml:space="preserve">    </w:t>
      </w:r>
      <w:r w:rsidRPr="005E65A8">
        <w:rPr>
          <w:sz w:val="24"/>
          <w:lang w:val="en-US"/>
        </w:rPr>
        <w:t>The contractor agrees to provide payroll management services, and manage the Human Resources of the Outsourced Staff of Expertise France, calculating and paying their social security contributions and personal income tax (hereinafter referred to as the</w:t>
      </w:r>
      <w:r w:rsidR="00A60653">
        <w:rPr>
          <w:sz w:val="24"/>
          <w:lang w:val="en-US"/>
        </w:rPr>
        <w:t xml:space="preserve"> "Services"). </w:t>
      </w:r>
      <w:r w:rsidRPr="005E65A8">
        <w:rPr>
          <w:sz w:val="24"/>
          <w:lang w:val="en-US"/>
        </w:rPr>
        <w:t xml:space="preserve">Both the contracting authority and the contractor must fully comply with the applicable laws and regulations in regard to the executed service </w:t>
      </w:r>
      <w:r w:rsidR="00D644BB">
        <w:rPr>
          <w:sz w:val="24"/>
          <w:lang w:val="en-US"/>
        </w:rPr>
        <w:t xml:space="preserve">in </w:t>
      </w:r>
      <w:r w:rsidR="002E4A04">
        <w:rPr>
          <w:sz w:val="24"/>
          <w:lang w:val="en-US"/>
        </w:rPr>
        <w:t>Angola</w:t>
      </w:r>
      <w:r w:rsidRPr="00A60653">
        <w:rPr>
          <w:sz w:val="24"/>
          <w:lang w:val="en-US"/>
        </w:rPr>
        <w:t>.</w:t>
      </w:r>
      <w:r>
        <w:rPr>
          <w:sz w:val="24"/>
          <w:lang w:val="en"/>
        </w:rPr>
        <w:t xml:space="preserve"> </w:t>
      </w:r>
    </w:p>
    <w:p w14:paraId="3D4C3537" w14:textId="77777777" w:rsidR="000623C0" w:rsidRPr="000623C0" w:rsidRDefault="000623C0" w:rsidP="00F04894">
      <w:pPr>
        <w:suppressAutoHyphens/>
        <w:ind w:left="851" w:hanging="851"/>
        <w:jc w:val="both"/>
        <w:rPr>
          <w:sz w:val="24"/>
          <w:lang w:val="en"/>
        </w:rPr>
      </w:pPr>
    </w:p>
    <w:p w14:paraId="1D0F9F44" w14:textId="799D90EB" w:rsidR="00093B58" w:rsidRPr="00EC5014" w:rsidRDefault="00093B58" w:rsidP="00093B58">
      <w:pPr>
        <w:pStyle w:val="Titre2"/>
        <w:rPr>
          <w:lang w:val="en-GB"/>
        </w:rPr>
      </w:pPr>
      <w:r>
        <w:rPr>
          <w:bCs/>
          <w:lang w:val="en"/>
        </w:rPr>
        <w:t xml:space="preserve">Article </w:t>
      </w:r>
      <w:r w:rsidR="003165FB">
        <w:rPr>
          <w:bCs/>
          <w:lang w:val="en"/>
        </w:rPr>
        <w:t>I.2 – Entry into force and term</w:t>
      </w:r>
    </w:p>
    <w:p w14:paraId="7B5DA800" w14:textId="5E5D7108"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sidR="003165FB">
        <w:rPr>
          <w:sz w:val="24"/>
          <w:lang w:val="en"/>
        </w:rPr>
        <w:t xml:space="preserve">The FWC comes into force </w:t>
      </w:r>
      <w:r>
        <w:rPr>
          <w:sz w:val="24"/>
          <w:lang w:val="en"/>
        </w:rPr>
        <w:t>on its award date.</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39041881"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w:t>
      </w:r>
      <w:r w:rsidRPr="005D377D">
        <w:rPr>
          <w:sz w:val="24"/>
          <w:lang w:val="en"/>
        </w:rPr>
        <w:t>into</w:t>
      </w:r>
      <w:r w:rsidR="00CF4DFD" w:rsidRPr="005D377D">
        <w:rPr>
          <w:sz w:val="24"/>
          <w:lang w:val="en"/>
        </w:rPr>
        <w:t xml:space="preserve"> force</w:t>
      </w:r>
      <w:r w:rsidRPr="005D377D">
        <w:rPr>
          <w:sz w:val="24"/>
          <w:lang w:val="en"/>
        </w:rPr>
        <w:t xml:space="preserve"> for</w:t>
      </w:r>
      <w:r>
        <w:rPr>
          <w:sz w:val="24"/>
          <w:lang w:val="en"/>
        </w:rPr>
        <w:t xml:space="preserve"> a term of </w:t>
      </w:r>
      <w:r w:rsidR="00701713">
        <w:rPr>
          <w:sz w:val="24"/>
          <w:lang w:val="en"/>
        </w:rPr>
        <w:t xml:space="preserve">12 </w:t>
      </w:r>
      <w:r>
        <w:rPr>
          <w:sz w:val="24"/>
          <w:lang w:val="en"/>
        </w:rPr>
        <w:t>months from its award date. Unless provided for otherwise, all periods stipulated in the FWC are calculated in calendar days.</w:t>
      </w:r>
    </w:p>
    <w:p w14:paraId="46B1C394" w14:textId="076A5E2B"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sidR="009923DD">
        <w:rPr>
          <w:sz w:val="24"/>
          <w:lang w:val="en"/>
        </w:rPr>
        <w:t xml:space="preserve"> before expiry of the FWC.</w:t>
      </w:r>
    </w:p>
    <w:p w14:paraId="09FCF835" w14:textId="3230C9C4" w:rsidR="00093B58" w:rsidRPr="00EC5014" w:rsidRDefault="00093B58" w:rsidP="00F04894">
      <w:pPr>
        <w:suppressAutoHyphens/>
        <w:ind w:left="851"/>
        <w:jc w:val="both"/>
        <w:rPr>
          <w:lang w:val="en-GB"/>
        </w:rPr>
      </w:pPr>
      <w:r>
        <w:rPr>
          <w:sz w:val="24"/>
          <w:lang w:val="en"/>
        </w:rPr>
        <w:t>After its expiry, the FWC shall remain in force with regard to purchase orders</w:t>
      </w:r>
      <w:r w:rsidR="009923DD">
        <w:rPr>
          <w:sz w:val="24"/>
          <w:lang w:val="en"/>
        </w:rPr>
        <w:t xml:space="preserve">. They must be executed within </w:t>
      </w:r>
      <w:r>
        <w:rPr>
          <w:sz w:val="24"/>
          <w:lang w:val="en"/>
        </w:rPr>
        <w:t>six months of its expiry.</w:t>
      </w:r>
    </w:p>
    <w:p w14:paraId="48CAB2C4" w14:textId="79BEDB22"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1CE81D18" w:rsidR="00093B58" w:rsidRDefault="00093B58" w:rsidP="005373B6">
      <w:pPr>
        <w:jc w:val="both"/>
        <w:rPr>
          <w:sz w:val="28"/>
          <w:lang w:val="en"/>
        </w:rPr>
      </w:pPr>
      <w:r>
        <w:rPr>
          <w:sz w:val="24"/>
          <w:lang w:val="en"/>
        </w:rPr>
        <w:t xml:space="preserve">The FWC may be </w:t>
      </w:r>
      <w:r w:rsidRPr="005D377D">
        <w:rPr>
          <w:sz w:val="24"/>
          <w:lang w:val="en"/>
        </w:rPr>
        <w:t xml:space="preserve">tacitly </w:t>
      </w:r>
      <w:r w:rsidR="004479DE" w:rsidRPr="005D377D">
        <w:rPr>
          <w:sz w:val="24"/>
          <w:lang w:val="en"/>
        </w:rPr>
        <w:t>renewed up</w:t>
      </w:r>
      <w:r w:rsidRPr="005D377D">
        <w:rPr>
          <w:sz w:val="24"/>
          <w:lang w:val="en"/>
        </w:rPr>
        <w:t xml:space="preserve"> </w:t>
      </w:r>
      <w:r w:rsidR="00F53DBE" w:rsidRPr="00A60653">
        <w:rPr>
          <w:sz w:val="24"/>
          <w:lang w:val="en"/>
        </w:rPr>
        <w:t>3</w:t>
      </w:r>
      <w:r w:rsidR="00701713" w:rsidRPr="005D377D">
        <w:rPr>
          <w:sz w:val="24"/>
          <w:lang w:val="en"/>
        </w:rPr>
        <w:t xml:space="preserve"> </w:t>
      </w:r>
      <w:r w:rsidRPr="005D377D">
        <w:rPr>
          <w:sz w:val="24"/>
          <w:lang w:val="en"/>
        </w:rPr>
        <w:t>time</w:t>
      </w:r>
      <w:r w:rsidR="00701713" w:rsidRPr="005D377D">
        <w:rPr>
          <w:sz w:val="24"/>
          <w:lang w:val="en"/>
        </w:rPr>
        <w:t>s</w:t>
      </w:r>
      <w:r w:rsidRPr="005D377D">
        <w:rPr>
          <w:sz w:val="24"/>
          <w:lang w:val="en"/>
        </w:rPr>
        <w:t xml:space="preserve"> </w:t>
      </w:r>
      <w:r w:rsidR="00701713" w:rsidRPr="005D377D">
        <w:rPr>
          <w:sz w:val="24"/>
          <w:lang w:val="en-GB"/>
        </w:rPr>
        <w:t xml:space="preserve">for successive </w:t>
      </w:r>
      <w:r w:rsidR="005373B6">
        <w:rPr>
          <w:sz w:val="24"/>
          <w:lang w:val="en-GB"/>
        </w:rPr>
        <w:t>12</w:t>
      </w:r>
      <w:r w:rsidR="00701713" w:rsidRPr="005D377D">
        <w:rPr>
          <w:sz w:val="24"/>
          <w:lang w:val="en-GB"/>
        </w:rPr>
        <w:t xml:space="preserve"> </w:t>
      </w:r>
      <w:proofErr w:type="gramStart"/>
      <w:r w:rsidR="00701713" w:rsidRPr="005D377D">
        <w:rPr>
          <w:sz w:val="24"/>
          <w:lang w:val="en-GB"/>
        </w:rPr>
        <w:t>months</w:t>
      </w:r>
      <w:proofErr w:type="gramEnd"/>
      <w:r w:rsidR="00701713" w:rsidRPr="005D377D">
        <w:rPr>
          <w:sz w:val="24"/>
          <w:lang w:val="en-GB"/>
        </w:rPr>
        <w:t xml:space="preserve"> periods, each</w:t>
      </w:r>
      <w:r w:rsidR="00701713" w:rsidRPr="005D377D">
        <w:rPr>
          <w:sz w:val="24"/>
          <w:lang w:val="en"/>
        </w:rPr>
        <w:t xml:space="preserve"> </w:t>
      </w:r>
      <w:r w:rsidRPr="005D377D">
        <w:rPr>
          <w:sz w:val="24"/>
          <w:lang w:val="en"/>
        </w:rPr>
        <w:t>under the same conditions, unless written notification to the contrary is sent by</w:t>
      </w:r>
      <w:r>
        <w:rPr>
          <w:sz w:val="24"/>
          <w:lang w:val="en"/>
        </w:rPr>
        <w:t xml:space="preserve"> </w:t>
      </w:r>
      <w:r w:rsidR="00F8787A">
        <w:rPr>
          <w:sz w:val="24"/>
          <w:lang w:val="en"/>
        </w:rPr>
        <w:t>Expertise France</w:t>
      </w:r>
      <w:r>
        <w:rPr>
          <w:sz w:val="24"/>
          <w:lang w:val="en"/>
        </w:rPr>
        <w:t xml:space="preserve"> to the </w:t>
      </w:r>
      <w:r>
        <w:rPr>
          <w:sz w:val="24"/>
          <w:lang w:val="en"/>
        </w:rPr>
        <w:lastRenderedPageBreak/>
        <w:t>Contractor at least three months before expiry of the period stated in Article I.2.3. Such renewal shall not modify or defer the applicable obligations.</w:t>
      </w:r>
      <w:r>
        <w:rPr>
          <w:sz w:val="28"/>
          <w:lang w:val="en"/>
        </w:rPr>
        <w:t xml:space="preserve"> </w:t>
      </w:r>
    </w:p>
    <w:p w14:paraId="49F02BB9" w14:textId="1F398BE2" w:rsidR="00701713" w:rsidRPr="005D377D" w:rsidRDefault="00701713" w:rsidP="00701713">
      <w:pPr>
        <w:ind w:left="709" w:hanging="709"/>
        <w:jc w:val="both"/>
        <w:rPr>
          <w:i/>
          <w:color w:val="000000"/>
          <w:sz w:val="24"/>
          <w:lang w:val="en-GB"/>
        </w:rPr>
      </w:pPr>
      <w:r w:rsidRPr="005D377D">
        <w:rPr>
          <w:b/>
          <w:bCs/>
          <w:sz w:val="24"/>
          <w:lang w:val="en-GB"/>
        </w:rPr>
        <w:t>I.2.6</w:t>
      </w:r>
      <w:r w:rsidRPr="005D377D">
        <w:rPr>
          <w:b/>
          <w:bCs/>
          <w:sz w:val="24"/>
          <w:lang w:val="en-GB"/>
        </w:rPr>
        <w:tab/>
        <w:t>Similar services</w:t>
      </w:r>
    </w:p>
    <w:p w14:paraId="1DCA34BF" w14:textId="0F628028" w:rsidR="00701713" w:rsidRPr="00E7247F" w:rsidRDefault="00E00BCC" w:rsidP="00701713">
      <w:pPr>
        <w:suppressAutoHyphens/>
        <w:ind w:left="851"/>
        <w:jc w:val="both"/>
        <w:rPr>
          <w:sz w:val="24"/>
          <w:lang w:val="en-GB"/>
        </w:rPr>
      </w:pPr>
      <w:r w:rsidRPr="005D377D">
        <w:rPr>
          <w:sz w:val="24"/>
          <w:lang w:val="en-GB"/>
        </w:rPr>
        <w:t>In application of Article R</w:t>
      </w:r>
      <w:r w:rsidR="00701713" w:rsidRPr="005D377D">
        <w:rPr>
          <w:sz w:val="24"/>
          <w:lang w:val="en-GB"/>
        </w:rPr>
        <w:t xml:space="preserve">.2122-7 of the CCP, the Contracting Authority, without having to open these contracts up to external competition, can directly enter into negotiations with the Contractor to put in place new additional contracts regarding the provision of services that are similar to this present, initial, contract. The period during which such contracts may be entered into force may not exceed </w:t>
      </w:r>
      <w:r w:rsidR="00F53DBE" w:rsidRPr="00A60653">
        <w:rPr>
          <w:sz w:val="24"/>
          <w:lang w:val="en-GB"/>
        </w:rPr>
        <w:t>3</w:t>
      </w:r>
      <w:r w:rsidR="00701713" w:rsidRPr="005D377D">
        <w:rPr>
          <w:sz w:val="24"/>
          <w:lang w:val="en-GB"/>
        </w:rPr>
        <w:t xml:space="preserve"> years from the award of this present, initial, contract.</w:t>
      </w:r>
    </w:p>
    <w:p w14:paraId="3D5C5A72" w14:textId="77777777" w:rsidR="00AC78D7" w:rsidRPr="00EC5014" w:rsidRDefault="00AC78D7" w:rsidP="00AC78D7">
      <w:pPr>
        <w:pStyle w:val="Titre2"/>
        <w:rPr>
          <w:lang w:val="en-GB"/>
        </w:rPr>
      </w:pPr>
      <w:r>
        <w:rPr>
          <w:bCs/>
          <w:lang w:val="en"/>
        </w:rPr>
        <w:t>ARTICLE I.3 – Pricing</w:t>
      </w:r>
    </w:p>
    <w:p w14:paraId="061CAC7B" w14:textId="4D00A330" w:rsidR="002B10E3" w:rsidRPr="005E65A8" w:rsidRDefault="00AC78D7" w:rsidP="005373B6">
      <w:pPr>
        <w:suppressAutoHyphens/>
        <w:ind w:left="709" w:hanging="709"/>
        <w:jc w:val="both"/>
        <w:rPr>
          <w:b/>
          <w:sz w:val="24"/>
          <w:lang w:val="en-GB"/>
        </w:rPr>
      </w:pPr>
      <w:r w:rsidRPr="005E65A8">
        <w:rPr>
          <w:b/>
          <w:bCs/>
          <w:noProof/>
          <w:sz w:val="24"/>
          <w:lang w:val="en"/>
        </w:rPr>
        <w:t>I.3.1</w:t>
      </w:r>
      <w:r w:rsidRPr="005E65A8">
        <w:rPr>
          <w:sz w:val="24"/>
          <w:lang w:val="en"/>
        </w:rPr>
        <w:tab/>
      </w:r>
      <w:r w:rsidRPr="005E65A8">
        <w:rPr>
          <w:b/>
          <w:sz w:val="24"/>
          <w:lang w:val="en"/>
        </w:rPr>
        <w:t xml:space="preserve">The maximum amount of the FWC </w:t>
      </w:r>
      <w:r w:rsidRPr="00A60653">
        <w:rPr>
          <w:b/>
          <w:sz w:val="24"/>
          <w:lang w:val="en"/>
        </w:rPr>
        <w:t>is</w:t>
      </w:r>
      <w:r w:rsidR="00225FAC" w:rsidRPr="00A60653">
        <w:rPr>
          <w:b/>
          <w:sz w:val="24"/>
          <w:lang w:val="en"/>
        </w:rPr>
        <w:t xml:space="preserve"> </w:t>
      </w:r>
      <w:r w:rsidR="00F53DBE" w:rsidRPr="00A60653">
        <w:rPr>
          <w:b/>
          <w:sz w:val="24"/>
          <w:lang w:val="en"/>
        </w:rPr>
        <w:t>195</w:t>
      </w:r>
      <w:r w:rsidR="00225FAC" w:rsidRPr="00A60653">
        <w:rPr>
          <w:b/>
          <w:sz w:val="24"/>
          <w:lang w:val="en"/>
        </w:rPr>
        <w:t> 000 (</w:t>
      </w:r>
      <w:r w:rsidR="000623C0" w:rsidRPr="00A60653">
        <w:rPr>
          <w:b/>
          <w:sz w:val="24"/>
          <w:lang w:val="en"/>
        </w:rPr>
        <w:t xml:space="preserve">One Hundred </w:t>
      </w:r>
      <w:proofErr w:type="gramStart"/>
      <w:r w:rsidR="000623C0" w:rsidRPr="00A60653">
        <w:rPr>
          <w:b/>
          <w:sz w:val="24"/>
          <w:lang w:val="en"/>
        </w:rPr>
        <w:t>Ninety Five</w:t>
      </w:r>
      <w:proofErr w:type="gramEnd"/>
      <w:r w:rsidR="00225FAC" w:rsidRPr="00A60653">
        <w:rPr>
          <w:b/>
          <w:sz w:val="24"/>
          <w:lang w:val="en"/>
        </w:rPr>
        <w:t xml:space="preserve"> thousands)</w:t>
      </w:r>
      <w:r w:rsidRPr="00A60653">
        <w:rPr>
          <w:b/>
          <w:sz w:val="24"/>
          <w:lang w:val="en"/>
        </w:rPr>
        <w:t xml:space="preserve"> </w:t>
      </w:r>
      <w:r w:rsidR="00FE27EB" w:rsidRPr="00A60653">
        <w:rPr>
          <w:b/>
          <w:sz w:val="24"/>
          <w:lang w:val="en"/>
        </w:rPr>
        <w:t>EUR</w:t>
      </w:r>
      <w:r w:rsidR="00A60653" w:rsidRPr="00A60653">
        <w:rPr>
          <w:b/>
          <w:sz w:val="24"/>
          <w:lang w:val="en"/>
        </w:rPr>
        <w:t>.</w:t>
      </w:r>
      <w:r w:rsidRPr="00A60653">
        <w:rPr>
          <w:b/>
          <w:sz w:val="24"/>
          <w:lang w:val="en"/>
        </w:rPr>
        <w:t xml:space="preserve"> However, this must</w:t>
      </w:r>
      <w:r w:rsidRPr="005E65A8">
        <w:rPr>
          <w:b/>
          <w:sz w:val="24"/>
          <w:lang w:val="en"/>
        </w:rPr>
        <w:t xml:space="preserve"> in no way be construed as a commitment by </w:t>
      </w:r>
      <w:r w:rsidR="00F8787A" w:rsidRPr="005E65A8">
        <w:rPr>
          <w:b/>
          <w:sz w:val="24"/>
          <w:lang w:val="en"/>
        </w:rPr>
        <w:t>Expertise France</w:t>
      </w:r>
      <w:r w:rsidRPr="005E65A8">
        <w:rPr>
          <w:b/>
          <w:sz w:val="24"/>
          <w:lang w:val="en"/>
        </w:rPr>
        <w:t xml:space="preserve"> to make purchases in the</w:t>
      </w:r>
      <w:r w:rsidR="00A60653">
        <w:rPr>
          <w:b/>
          <w:sz w:val="24"/>
          <w:lang w:val="en"/>
        </w:rPr>
        <w:t xml:space="preserve"> maximum amount.</w:t>
      </w:r>
    </w:p>
    <w:p w14:paraId="1B068C47" w14:textId="05DF7BCA" w:rsidR="00AC78D7" w:rsidRPr="005E65A8" w:rsidRDefault="003A4A56" w:rsidP="00A36F00">
      <w:pPr>
        <w:pStyle w:val="u"/>
        <w:widowControl w:val="0"/>
        <w:numPr>
          <w:ilvl w:val="12"/>
          <w:numId w:val="0"/>
        </w:numPr>
        <w:spacing w:before="120"/>
        <w:ind w:left="142"/>
        <w:jc w:val="left"/>
        <w:rPr>
          <w:rFonts w:asciiTheme="minorHAnsi" w:hAnsiTheme="minorHAnsi"/>
          <w:sz w:val="24"/>
          <w:lang w:val="en-GB"/>
        </w:rPr>
      </w:pPr>
      <w:r w:rsidRPr="005E65A8">
        <w:rPr>
          <w:rFonts w:asciiTheme="minorHAnsi" w:hAnsiTheme="minorHAnsi"/>
          <w:sz w:val="24"/>
          <w:lang w:val="en"/>
        </w:rPr>
        <w:t>This FWC doe</w:t>
      </w:r>
      <w:r w:rsidR="00225FAC" w:rsidRPr="005E65A8">
        <w:rPr>
          <w:rFonts w:asciiTheme="minorHAnsi" w:hAnsiTheme="minorHAnsi"/>
          <w:sz w:val="24"/>
          <w:lang w:val="en"/>
        </w:rPr>
        <w:t>s not specify a minimum amount.</w:t>
      </w:r>
      <w:r w:rsidRPr="005E65A8">
        <w:rPr>
          <w:rFonts w:asciiTheme="minorHAnsi" w:hAnsiTheme="minorHAnsi"/>
          <w:sz w:val="24"/>
          <w:lang w:val="en"/>
        </w:rPr>
        <w:t xml:space="preserve"> </w:t>
      </w:r>
      <w:r w:rsidR="00F8787A" w:rsidRPr="005E65A8">
        <w:rPr>
          <w:rFonts w:asciiTheme="minorHAnsi" w:hAnsiTheme="minorHAnsi"/>
          <w:sz w:val="24"/>
          <w:lang w:val="en"/>
        </w:rPr>
        <w:t>Expertise France</w:t>
      </w:r>
      <w:r w:rsidRPr="005E65A8">
        <w:rPr>
          <w:rFonts w:asciiTheme="minorHAnsi" w:hAnsiTheme="minorHAnsi"/>
          <w:sz w:val="24"/>
          <w:lang w:val="en"/>
        </w:rPr>
        <w:t xml:space="preserve"> is therefore not committed to any minimum level of purchase within the scope of the FWC.</w:t>
      </w:r>
    </w:p>
    <w:p w14:paraId="2B3A0071" w14:textId="2197D7C6" w:rsidR="003C385D" w:rsidRPr="005E65A8" w:rsidRDefault="00362210" w:rsidP="00A36F00">
      <w:pPr>
        <w:pStyle w:val="u"/>
        <w:widowControl w:val="0"/>
        <w:numPr>
          <w:ilvl w:val="12"/>
          <w:numId w:val="0"/>
        </w:numPr>
        <w:spacing w:before="120" w:after="120"/>
        <w:ind w:left="142"/>
        <w:jc w:val="left"/>
        <w:rPr>
          <w:rFonts w:asciiTheme="minorHAnsi" w:hAnsiTheme="minorHAnsi"/>
          <w:sz w:val="24"/>
          <w:lang w:val="en"/>
        </w:rPr>
      </w:pPr>
      <w:r w:rsidRPr="005E65A8">
        <w:rPr>
          <w:rFonts w:asciiTheme="minorHAnsi" w:hAnsiTheme="minorHAnsi"/>
          <w:sz w:val="24"/>
          <w:lang w:val="en"/>
        </w:rPr>
        <w:t xml:space="preserve">The details of the unit prices are set out in Annex 2 to this </w:t>
      </w:r>
      <w:r w:rsidR="001A77E8" w:rsidRPr="005E65A8">
        <w:rPr>
          <w:rFonts w:asciiTheme="minorHAnsi" w:hAnsiTheme="minorHAnsi"/>
          <w:sz w:val="24"/>
          <w:lang w:val="en"/>
        </w:rPr>
        <w:t>FWC</w:t>
      </w:r>
      <w:r w:rsidRPr="005E65A8">
        <w:rPr>
          <w:rFonts w:asciiTheme="minorHAnsi" w:hAnsiTheme="minorHAnsi"/>
          <w:sz w:val="24"/>
          <w:lang w:val="en"/>
        </w:rPr>
        <w:t>.</w:t>
      </w:r>
    </w:p>
    <w:p w14:paraId="6CEECFD4" w14:textId="39279CD7" w:rsidR="000623C0" w:rsidRPr="005E65A8" w:rsidRDefault="000623C0" w:rsidP="00A36F00">
      <w:pPr>
        <w:suppressAutoHyphens/>
        <w:ind w:left="142"/>
        <w:rPr>
          <w:sz w:val="24"/>
          <w:lang w:val="en-US"/>
        </w:rPr>
      </w:pPr>
      <w:r w:rsidRPr="005E65A8">
        <w:rPr>
          <w:color w:val="000000"/>
          <w:sz w:val="24"/>
          <w:lang w:val="en-US"/>
        </w:rPr>
        <w:t xml:space="preserve">In case of bank transfer, </w:t>
      </w:r>
      <w:r w:rsidRPr="005E65A8">
        <w:rPr>
          <w:sz w:val="24"/>
          <w:lang w:val="en-US"/>
        </w:rPr>
        <w:t xml:space="preserve">The Contractor shall bear the </w:t>
      </w:r>
      <w:r w:rsidR="00530C9F" w:rsidRPr="005E65A8">
        <w:rPr>
          <w:sz w:val="24"/>
          <w:lang w:val="en-US"/>
        </w:rPr>
        <w:t>fees charged by the receiving bank</w:t>
      </w:r>
      <w:r w:rsidRPr="005E65A8">
        <w:rPr>
          <w:sz w:val="24"/>
          <w:lang w:val="en-US"/>
        </w:rPr>
        <w:t xml:space="preserve"> of the incoming transfers</w:t>
      </w:r>
      <w:r w:rsidR="00530C9F" w:rsidRPr="005E65A8">
        <w:rPr>
          <w:sz w:val="24"/>
          <w:lang w:val="en-US"/>
        </w:rPr>
        <w:t xml:space="preserve"> and or intermediary bank.</w:t>
      </w:r>
    </w:p>
    <w:p w14:paraId="164B725C" w14:textId="18A5EBC4" w:rsidR="000623C0" w:rsidRPr="005E65A8" w:rsidRDefault="000623C0" w:rsidP="00A36F00">
      <w:pPr>
        <w:suppressAutoHyphens/>
        <w:ind w:left="142"/>
        <w:rPr>
          <w:sz w:val="24"/>
          <w:lang w:val="en-US"/>
        </w:rPr>
      </w:pPr>
      <w:r w:rsidRPr="005E65A8">
        <w:rPr>
          <w:sz w:val="24"/>
          <w:lang w:val="en-US"/>
        </w:rPr>
        <w:t xml:space="preserve">Contractor’s services fee is based on the Form: Financial offer </w:t>
      </w:r>
      <w:r w:rsidR="00A36F00">
        <w:rPr>
          <w:sz w:val="24"/>
          <w:lang w:val="en-US"/>
        </w:rPr>
        <w:t xml:space="preserve">for </w:t>
      </w:r>
      <w:r w:rsidRPr="00A36F00">
        <w:rPr>
          <w:sz w:val="24"/>
          <w:lang w:val="en-US"/>
        </w:rPr>
        <w:t>HR Services for</w:t>
      </w:r>
      <w:r w:rsidR="00E57ABD">
        <w:rPr>
          <w:sz w:val="24"/>
          <w:lang w:val="en-US"/>
        </w:rPr>
        <w:t xml:space="preserve"> Angola</w:t>
      </w:r>
    </w:p>
    <w:p w14:paraId="49F98D16" w14:textId="206E6D38" w:rsidR="000623C0" w:rsidRPr="005E65A8" w:rsidRDefault="000623C0" w:rsidP="00A36F00">
      <w:pPr>
        <w:suppressAutoHyphens/>
        <w:ind w:left="142"/>
        <w:rPr>
          <w:color w:val="000000"/>
          <w:sz w:val="24"/>
          <w:lang w:val="en-US"/>
        </w:rPr>
      </w:pPr>
      <w:r w:rsidRPr="005E65A8">
        <w:rPr>
          <w:color w:val="000000"/>
          <w:sz w:val="24"/>
          <w:lang w:val="en-US"/>
        </w:rPr>
        <w:t>However, the contracting authority is not committed to any minimum level of purchase within the scope of the present FWC</w:t>
      </w:r>
    </w:p>
    <w:p w14:paraId="6A915485" w14:textId="29EB8CB8" w:rsidR="00AC78D7" w:rsidRPr="005E65A8" w:rsidRDefault="00AC78D7" w:rsidP="005565DA">
      <w:pPr>
        <w:pStyle w:val="Titre3"/>
        <w:numPr>
          <w:ilvl w:val="0"/>
          <w:numId w:val="0"/>
        </w:numPr>
        <w:rPr>
          <w:b/>
          <w:i w:val="0"/>
          <w:noProof/>
          <w:lang w:val="en-GB"/>
        </w:rPr>
      </w:pPr>
      <w:r w:rsidRPr="005E65A8">
        <w:rPr>
          <w:b/>
          <w:bCs/>
          <w:i w:val="0"/>
          <w:noProof/>
          <w:lang w:val="en"/>
        </w:rPr>
        <w:t>I.3.2 Price revisions</w:t>
      </w:r>
    </w:p>
    <w:p w14:paraId="760C8D07" w14:textId="700C0428" w:rsidR="0039009F" w:rsidRPr="005E65A8" w:rsidRDefault="0039009F" w:rsidP="00AC78D7">
      <w:pPr>
        <w:jc w:val="both"/>
        <w:rPr>
          <w:sz w:val="24"/>
          <w:lang w:val="en"/>
        </w:rPr>
      </w:pPr>
      <w:r w:rsidRPr="005E65A8">
        <w:rPr>
          <w:sz w:val="24"/>
          <w:lang w:val="en"/>
        </w:rPr>
        <w:t xml:space="preserve">Prices are firm and not subject to revision throughout the term of the FWC. </w:t>
      </w:r>
    </w:p>
    <w:p w14:paraId="0E5BA249" w14:textId="77777777" w:rsidR="000623C0" w:rsidRPr="005E65A8" w:rsidRDefault="000623C0" w:rsidP="000623C0">
      <w:pPr>
        <w:pStyle w:val="Titre3"/>
        <w:numPr>
          <w:ilvl w:val="0"/>
          <w:numId w:val="0"/>
        </w:numPr>
        <w:rPr>
          <w:b/>
          <w:bCs/>
          <w:i w:val="0"/>
          <w:noProof/>
          <w:lang w:val="en"/>
        </w:rPr>
      </w:pPr>
      <w:r w:rsidRPr="005E65A8">
        <w:rPr>
          <w:b/>
          <w:bCs/>
          <w:i w:val="0"/>
          <w:noProof/>
          <w:lang w:val="en"/>
        </w:rPr>
        <w:t>I.3.3 Payment Terms</w:t>
      </w:r>
    </w:p>
    <w:p w14:paraId="6C6D8DCE" w14:textId="532BCB03" w:rsidR="000623C0" w:rsidRPr="005E65A8" w:rsidRDefault="000623C0" w:rsidP="000623C0">
      <w:pPr>
        <w:jc w:val="both"/>
        <w:rPr>
          <w:sz w:val="24"/>
          <w:lang w:val="en"/>
        </w:rPr>
      </w:pPr>
      <w:r w:rsidRPr="005E65A8">
        <w:rPr>
          <w:sz w:val="24"/>
          <w:lang w:val="en"/>
        </w:rPr>
        <w:t xml:space="preserve">Payment shall be made within a period </w:t>
      </w:r>
      <w:r w:rsidRPr="00A80314">
        <w:rPr>
          <w:sz w:val="24"/>
          <w:lang w:val="en"/>
        </w:rPr>
        <w:t xml:space="preserve">of </w:t>
      </w:r>
      <w:r w:rsidR="00FE27EB" w:rsidRPr="00A36F00">
        <w:rPr>
          <w:sz w:val="24"/>
          <w:lang w:val="en"/>
        </w:rPr>
        <w:t>3</w:t>
      </w:r>
      <w:r w:rsidRPr="00A36F00">
        <w:rPr>
          <w:sz w:val="24"/>
          <w:lang w:val="en"/>
        </w:rPr>
        <w:t>0</w:t>
      </w:r>
      <w:r w:rsidRPr="00A80314">
        <w:rPr>
          <w:sz w:val="24"/>
          <w:lang w:val="en"/>
        </w:rPr>
        <w:t xml:space="preserve"> days </w:t>
      </w:r>
      <w:r w:rsidRPr="005E65A8">
        <w:rPr>
          <w:sz w:val="24"/>
          <w:lang w:val="en"/>
        </w:rPr>
        <w:t xml:space="preserve">from the reception date of the invoice. </w:t>
      </w:r>
    </w:p>
    <w:p w14:paraId="202D8BDF" w14:textId="77777777" w:rsidR="000623C0" w:rsidRPr="000623C0" w:rsidRDefault="000623C0" w:rsidP="00AC78D7">
      <w:pPr>
        <w:jc w:val="both"/>
        <w:rPr>
          <w:sz w:val="24"/>
          <w:lang w:val="en"/>
        </w:rPr>
      </w:pPr>
    </w:p>
    <w:p w14:paraId="506F4BFD" w14:textId="49C13E24" w:rsidR="00487D5D" w:rsidRPr="00EC5014" w:rsidRDefault="00487D5D" w:rsidP="00487D5D">
      <w:pPr>
        <w:pStyle w:val="Titre2"/>
        <w:rPr>
          <w:lang w:val="en-GB"/>
        </w:rPr>
      </w:pPr>
      <w:r>
        <w:rPr>
          <w:bCs/>
          <w:lang w:val="en"/>
        </w:rPr>
        <w:lastRenderedPageBreak/>
        <w:t>Article I.4 – Payment process and execution of the framework contract</w:t>
      </w:r>
    </w:p>
    <w:p w14:paraId="58C30BD0" w14:textId="364CF4DE"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639644E8"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w:t>
      </w:r>
      <w:r w:rsidR="00FC27B3">
        <w:rPr>
          <w:sz w:val="24"/>
          <w:lang w:val="en"/>
        </w:rPr>
        <w:t>d by e-mail to the Contractor.</w:t>
      </w:r>
    </w:p>
    <w:p w14:paraId="10DAEBC1" w14:textId="69D3E6A2" w:rsidR="008F6F93" w:rsidRPr="00EC5014" w:rsidRDefault="00487D5D" w:rsidP="00487D5D">
      <w:pPr>
        <w:suppressAutoHyphens/>
        <w:jc w:val="both"/>
        <w:rPr>
          <w:sz w:val="24"/>
          <w:lang w:val="en-GB"/>
        </w:rPr>
      </w:pPr>
      <w:r>
        <w:rPr>
          <w:sz w:val="24"/>
          <w:lang w:val="en"/>
        </w:rPr>
        <w:t xml:space="preserve">The period allowed for the execution of the tasks </w:t>
      </w:r>
      <w:r w:rsidR="00FC27B3">
        <w:rPr>
          <w:sz w:val="24"/>
          <w:lang w:val="en"/>
        </w:rPr>
        <w:t xml:space="preserve">shall start to run on the date </w:t>
      </w:r>
      <w:r>
        <w:rPr>
          <w:sz w:val="24"/>
          <w:lang w:val="en"/>
        </w:rPr>
        <w:t>of notification of the purchase order to the Contractor, unless a different</w:t>
      </w:r>
      <w:r w:rsidR="00FC27B3">
        <w:rPr>
          <w:sz w:val="24"/>
          <w:lang w:val="en"/>
        </w:rPr>
        <w:t xml:space="preserve"> date is stated in the document</w:t>
      </w:r>
      <w:r>
        <w:rPr>
          <w:sz w:val="24"/>
          <w:lang w:val="en"/>
        </w:rPr>
        <w:t>.</w:t>
      </w:r>
    </w:p>
    <w:p w14:paraId="77DDD614" w14:textId="4DA70AE4" w:rsidR="00487D5D" w:rsidRPr="00EC5014" w:rsidRDefault="00487D5D" w:rsidP="00487D5D">
      <w:pPr>
        <w:jc w:val="both"/>
        <w:rPr>
          <w:color w:val="000000"/>
          <w:sz w:val="24"/>
          <w:lang w:val="en-GB"/>
        </w:rPr>
      </w:pPr>
      <w:r>
        <w:rPr>
          <w:b/>
          <w:bCs/>
          <w:sz w:val="24"/>
          <w:lang w:val="en"/>
        </w:rPr>
        <w:t xml:space="preserve">I.4.2 </w:t>
      </w:r>
      <w:proofErr w:type="spellStart"/>
      <w:r>
        <w:rPr>
          <w:b/>
          <w:bCs/>
          <w:sz w:val="24"/>
          <w:lang w:val="en"/>
        </w:rPr>
        <w:t>Prefinancing</w:t>
      </w:r>
      <w:proofErr w:type="spellEnd"/>
    </w:p>
    <w:p w14:paraId="53E02D7A" w14:textId="203092EC" w:rsidR="00FC27B3" w:rsidRPr="00FC27B3" w:rsidRDefault="00FC27B3" w:rsidP="00487D5D">
      <w:pPr>
        <w:jc w:val="both"/>
        <w:rPr>
          <w:bCs/>
          <w:noProof/>
          <w:color w:val="000000"/>
          <w:sz w:val="24"/>
          <w:lang w:val="en"/>
        </w:rPr>
      </w:pPr>
      <w:r w:rsidRPr="00FC27B3">
        <w:rPr>
          <w:bCs/>
          <w:noProof/>
          <w:color w:val="000000"/>
          <w:sz w:val="24"/>
          <w:lang w:val="en"/>
        </w:rPr>
        <w:t>No prefinancing will be provided.</w:t>
      </w:r>
    </w:p>
    <w:p w14:paraId="6B57F6F6" w14:textId="77777777" w:rsidR="000623C0" w:rsidRPr="005E65A8" w:rsidRDefault="000623C0" w:rsidP="000623C0">
      <w:pPr>
        <w:jc w:val="both"/>
        <w:rPr>
          <w:lang w:val="en-GB"/>
        </w:rPr>
      </w:pPr>
      <w:r w:rsidRPr="005E65A8">
        <w:rPr>
          <w:b/>
          <w:bCs/>
          <w:noProof/>
          <w:color w:val="000000"/>
          <w:sz w:val="24"/>
          <w:lang w:val="en"/>
        </w:rPr>
        <w:t>I.4.2</w:t>
      </w:r>
      <w:r w:rsidRPr="005E65A8">
        <w:rPr>
          <w:b/>
          <w:bCs/>
          <w:sz w:val="24"/>
          <w:lang w:val="en"/>
        </w:rPr>
        <w:tab/>
        <w:t>Interim payments</w:t>
      </w:r>
    </w:p>
    <w:p w14:paraId="2C2B21AB" w14:textId="7E08F36E" w:rsidR="00A36F00" w:rsidRDefault="00A36F00" w:rsidP="00A36F00">
      <w:pPr>
        <w:jc w:val="both"/>
        <w:rPr>
          <w:sz w:val="24"/>
          <w:lang w:val="en-GB"/>
        </w:rPr>
      </w:pPr>
      <w:r>
        <w:rPr>
          <w:sz w:val="24"/>
          <w:lang w:val="en"/>
        </w:rPr>
        <w:t>The Contractor shall request interim payments for 2 or 3 months of payroll stated in the purchase order.</w:t>
      </w:r>
    </w:p>
    <w:p w14:paraId="0DB756BF" w14:textId="77777777" w:rsidR="00A36F00" w:rsidRDefault="00A36F00" w:rsidP="00A36F00">
      <w:pPr>
        <w:jc w:val="both"/>
        <w:rPr>
          <w:rFonts w:ascii="Calibri" w:eastAsiaTheme="minorHAnsi" w:hAnsi="Calibri" w:cs="Calibri"/>
          <w:sz w:val="24"/>
          <w:szCs w:val="22"/>
          <w:lang w:val="en-GB" w:eastAsia="en-US"/>
        </w:rPr>
      </w:pPr>
      <w:r>
        <w:rPr>
          <w:sz w:val="24"/>
          <w:lang w:val="en"/>
        </w:rPr>
        <w:t>The amount of interim payments shall not exceed the value of services performed by the Contractor and validated by Expertise France.</w:t>
      </w:r>
    </w:p>
    <w:p w14:paraId="4D8784A6" w14:textId="77777777" w:rsidR="00A36F00" w:rsidRDefault="00A36F00" w:rsidP="00A36F00">
      <w:pPr>
        <w:jc w:val="both"/>
        <w:rPr>
          <w:sz w:val="24"/>
          <w:lang w:val="en-GB"/>
        </w:rPr>
      </w:pPr>
      <w:r>
        <w:rPr>
          <w:sz w:val="24"/>
          <w:lang w:val="en"/>
        </w:rPr>
        <w:t>The cumulative amount of interim payments shall not exceed 30% of the item in question/contract.</w:t>
      </w:r>
    </w:p>
    <w:p w14:paraId="62F8B509" w14:textId="77777777" w:rsidR="00A36F00" w:rsidRDefault="00A36F00" w:rsidP="00A36F00">
      <w:pPr>
        <w:jc w:val="both"/>
        <w:rPr>
          <w:sz w:val="24"/>
          <w:lang w:val="en-GB"/>
        </w:rPr>
      </w:pPr>
      <w:r>
        <w:rPr>
          <w:sz w:val="24"/>
          <w:lang w:val="en"/>
        </w:rPr>
        <w:t>Interim payments do not constitute proof of full or even partial acceptance and do not discharge the Contractor from its obligations under the purchase order.</w:t>
      </w:r>
    </w:p>
    <w:p w14:paraId="7A460736" w14:textId="77777777" w:rsidR="00A36F00" w:rsidRDefault="00A36F00" w:rsidP="00A36F00">
      <w:pPr>
        <w:jc w:val="both"/>
        <w:rPr>
          <w:sz w:val="24"/>
          <w:lang w:val="en-GB"/>
        </w:rPr>
      </w:pPr>
      <w:r>
        <w:rPr>
          <w:sz w:val="24"/>
          <w:lang w:val="en"/>
        </w:rPr>
        <w:t>Expertise France shall make the payment within thirty days from receipt of the invoice.</w:t>
      </w:r>
    </w:p>
    <w:p w14:paraId="55A86B6A" w14:textId="01F52C71" w:rsidR="00487D5D" w:rsidRPr="00EC5014" w:rsidRDefault="00487D5D" w:rsidP="00487D5D">
      <w:pPr>
        <w:ind w:left="709" w:hanging="709"/>
        <w:jc w:val="both"/>
        <w:rPr>
          <w:b/>
          <w:color w:val="000000"/>
          <w:sz w:val="24"/>
          <w:lang w:val="en-GB"/>
        </w:rPr>
      </w:pPr>
      <w:r>
        <w:rPr>
          <w:b/>
          <w:bCs/>
          <w:noProof/>
          <w:color w:val="000000"/>
          <w:sz w:val="24"/>
          <w:lang w:val="en"/>
        </w:rPr>
        <w:t>I.4.</w:t>
      </w:r>
      <w:r>
        <w:rPr>
          <w:b/>
          <w:bCs/>
          <w:color w:val="000000"/>
          <w:sz w:val="24"/>
          <w:lang w:val="en"/>
        </w:rPr>
        <w:t xml:space="preserve"> </w:t>
      </w:r>
      <w:r w:rsidR="00E420B3">
        <w:rPr>
          <w:b/>
          <w:bCs/>
          <w:color w:val="000000"/>
          <w:sz w:val="24"/>
          <w:lang w:val="en"/>
        </w:rPr>
        <w:t xml:space="preserve">4 </w:t>
      </w:r>
      <w:r>
        <w:rPr>
          <w:b/>
          <w:bCs/>
          <w:sz w:val="24"/>
          <w:lang w:val="en"/>
        </w:rPr>
        <w:t>Payment of the balance</w:t>
      </w:r>
    </w:p>
    <w:p w14:paraId="392DA098" w14:textId="7CC1214F" w:rsidR="00487D5D" w:rsidRPr="00EC5014" w:rsidRDefault="00487D5D" w:rsidP="00487D5D">
      <w:pPr>
        <w:jc w:val="both"/>
        <w:rPr>
          <w:sz w:val="24"/>
          <w:lang w:val="en-GB"/>
        </w:rPr>
      </w:pPr>
      <w:r>
        <w:rPr>
          <w:sz w:val="24"/>
          <w:lang w:val="en"/>
        </w:rPr>
        <w:t xml:space="preserve">The Contractor shall submit an invoice for payment of the </w:t>
      </w:r>
      <w:r w:rsidR="000623C0">
        <w:rPr>
          <w:sz w:val="24"/>
          <w:lang w:val="en"/>
        </w:rPr>
        <w:t>Monthly.</w:t>
      </w:r>
      <w:r>
        <w:rPr>
          <w:sz w:val="24"/>
          <w:lang w:val="en"/>
        </w:rPr>
        <w:t xml:space="preserve"> </w:t>
      </w:r>
    </w:p>
    <w:p w14:paraId="31FC2F1A" w14:textId="11757D94" w:rsidR="00487D5D" w:rsidRPr="00EC5014" w:rsidRDefault="00D82A87" w:rsidP="00487D5D">
      <w:pPr>
        <w:spacing w:after="120"/>
        <w:jc w:val="both"/>
        <w:rPr>
          <w:sz w:val="24"/>
          <w:lang w:val="en-GB"/>
        </w:rPr>
      </w:pPr>
      <w:r>
        <w:rPr>
          <w:sz w:val="24"/>
          <w:lang w:val="en"/>
        </w:rPr>
        <w:t>Expertise France</w:t>
      </w:r>
      <w:r w:rsidR="00487D5D">
        <w:rPr>
          <w:sz w:val="24"/>
          <w:lang w:val="en"/>
        </w:rPr>
        <w:t xml:space="preserve"> shall make the payment within thirty da</w:t>
      </w:r>
      <w:r w:rsidR="000134F8">
        <w:rPr>
          <w:sz w:val="24"/>
          <w:lang w:val="en"/>
        </w:rPr>
        <w:t>ys from receipt of the invoice.</w:t>
      </w:r>
    </w:p>
    <w:p w14:paraId="461E6DDA" w14:textId="77777777" w:rsidR="00487D5D" w:rsidRPr="00A83237" w:rsidRDefault="00487D5D" w:rsidP="00487D5D">
      <w:pPr>
        <w:pStyle w:val="Titre2"/>
        <w:rPr>
          <w:lang w:val="en-US"/>
        </w:rPr>
      </w:pPr>
      <w:r>
        <w:rPr>
          <w:bCs/>
          <w:lang w:val="en"/>
        </w:rPr>
        <w:t>Article I.5 – Bank account</w:t>
      </w:r>
    </w:p>
    <w:p w14:paraId="18690EC0" w14:textId="33851B51" w:rsidR="00487D5D" w:rsidRPr="00EC5014" w:rsidRDefault="00487D5D" w:rsidP="00487D5D">
      <w:pPr>
        <w:jc w:val="both"/>
        <w:rPr>
          <w:sz w:val="24"/>
          <w:lang w:val="en-GB"/>
        </w:rPr>
      </w:pPr>
      <w:r>
        <w:rPr>
          <w:sz w:val="24"/>
          <w:lang w:val="en"/>
        </w:rPr>
        <w:t xml:space="preserve">Payments shall be made to the Contractor’s bank account denominated in </w:t>
      </w:r>
      <w:r w:rsidR="002B448B" w:rsidRPr="00A36F00">
        <w:rPr>
          <w:b/>
          <w:sz w:val="24"/>
          <w:lang w:val="en"/>
        </w:rPr>
        <w:t>EUR</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lastRenderedPageBreak/>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821437"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6"/>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Default="00C94CBC" w:rsidP="00C94CBC">
      <w:pPr>
        <w:spacing w:before="0" w:beforeAutospacing="0" w:after="0" w:afterAutospacing="0"/>
        <w:ind w:left="709" w:firstLine="709"/>
        <w:rPr>
          <w:rFonts w:eastAsia="Calibri"/>
          <w:sz w:val="22"/>
          <w:szCs w:val="22"/>
          <w:lang w:val="en"/>
        </w:rPr>
      </w:pPr>
      <w:r>
        <w:rPr>
          <w:rFonts w:eastAsia="Calibri"/>
          <w:sz w:val="22"/>
          <w:szCs w:val="22"/>
          <w:lang w:val="en"/>
        </w:rPr>
        <w:t xml:space="preserve">BIC: </w:t>
      </w:r>
      <w:r>
        <w:rPr>
          <w:rFonts w:eastAsia="Calibri"/>
          <w:sz w:val="22"/>
          <w:szCs w:val="22"/>
          <w:highlight w:val="yellow"/>
          <w:lang w:val="en"/>
        </w:rPr>
        <w:t>To be completed by the bidder</w:t>
      </w:r>
    </w:p>
    <w:p w14:paraId="47392E74" w14:textId="77777777" w:rsidR="00A80314" w:rsidRDefault="00A80314" w:rsidP="00C94CBC">
      <w:pPr>
        <w:spacing w:before="0" w:beforeAutospacing="0" w:after="0" w:afterAutospacing="0"/>
        <w:ind w:left="709" w:firstLine="709"/>
        <w:rPr>
          <w:rFonts w:eastAsia="Calibri"/>
          <w:sz w:val="22"/>
          <w:szCs w:val="22"/>
          <w:lang w:val="en"/>
        </w:rPr>
      </w:pPr>
    </w:p>
    <w:p w14:paraId="77B7EB03" w14:textId="080ADA6B" w:rsidR="00A80314" w:rsidRPr="00EC5014" w:rsidRDefault="00A80314" w:rsidP="00C94CBC">
      <w:pPr>
        <w:spacing w:before="0" w:beforeAutospacing="0" w:after="0" w:afterAutospacing="0"/>
        <w:ind w:left="709" w:firstLine="709"/>
        <w:rPr>
          <w:rFonts w:eastAsia="Calibri"/>
          <w:sz w:val="22"/>
          <w:szCs w:val="22"/>
          <w:lang w:val="en-GB"/>
        </w:rPr>
      </w:pP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134DDFDF" w:rsidR="00EA0E0D" w:rsidRDefault="00487D5D" w:rsidP="00487D5D">
      <w:pPr>
        <w:jc w:val="both"/>
        <w:rPr>
          <w:sz w:val="24"/>
          <w:lang w:val="en"/>
        </w:rPr>
      </w:pPr>
      <w:r>
        <w:rPr>
          <w:sz w:val="24"/>
          <w:lang w:val="en"/>
        </w:rPr>
        <w:t xml:space="preserve">For the purpose of Article II.6, the data controller shall be </w:t>
      </w:r>
      <w:r w:rsidR="007B12F9">
        <w:rPr>
          <w:sz w:val="24"/>
          <w:lang w:val="en"/>
        </w:rPr>
        <w:t>geographic coordinator</w:t>
      </w:r>
      <w:r w:rsidR="000134F8">
        <w:rPr>
          <w:sz w:val="24"/>
          <w:lang w:val="en"/>
        </w:rPr>
        <w:t>.</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FE27EB" w:rsidRDefault="002A4BF4" w:rsidP="00487D5D">
      <w:pPr>
        <w:ind w:left="567"/>
        <w:jc w:val="both"/>
        <w:outlineLvl w:val="0"/>
        <w:rPr>
          <w:sz w:val="24"/>
        </w:rPr>
      </w:pPr>
      <w:r w:rsidRPr="00FE27EB">
        <w:rPr>
          <w:sz w:val="24"/>
          <w:u w:val="single"/>
        </w:rPr>
        <w:t xml:space="preserve">Expertise </w:t>
      </w:r>
      <w:proofErr w:type="gramStart"/>
      <w:r w:rsidRPr="00FE27EB">
        <w:rPr>
          <w:sz w:val="24"/>
          <w:u w:val="single"/>
        </w:rPr>
        <w:t>France</w:t>
      </w:r>
      <w:r w:rsidR="00487D5D" w:rsidRPr="00FE27EB">
        <w:rPr>
          <w:sz w:val="24"/>
        </w:rPr>
        <w:t>:</w:t>
      </w:r>
      <w:proofErr w:type="gramEnd"/>
    </w:p>
    <w:p w14:paraId="1F8B279C" w14:textId="52F320B9" w:rsidR="000623C0" w:rsidRPr="00A36F00" w:rsidRDefault="009511EE" w:rsidP="000623C0">
      <w:pPr>
        <w:spacing w:before="0" w:beforeAutospacing="0" w:after="0" w:afterAutospacing="0"/>
        <w:ind w:left="567"/>
        <w:outlineLvl w:val="0"/>
        <w:rPr>
          <w:sz w:val="24"/>
        </w:rPr>
      </w:pPr>
      <w:r w:rsidRPr="00A36F00">
        <w:rPr>
          <w:sz w:val="24"/>
        </w:rPr>
        <w:t xml:space="preserve">Victor </w:t>
      </w:r>
      <w:r w:rsidR="00B21664" w:rsidRPr="00A36F00">
        <w:rPr>
          <w:sz w:val="24"/>
        </w:rPr>
        <w:t>GAUTHIER</w:t>
      </w:r>
      <w:r w:rsidR="00B21664" w:rsidRPr="00A36F00">
        <w:t xml:space="preserve"> </w:t>
      </w:r>
    </w:p>
    <w:p w14:paraId="706F4F0E" w14:textId="4AD05640" w:rsidR="0090382E" w:rsidRPr="00A36F00" w:rsidRDefault="00D112D3" w:rsidP="0090382E">
      <w:pPr>
        <w:spacing w:before="0" w:beforeAutospacing="0" w:after="0" w:afterAutospacing="0"/>
        <w:ind w:left="567"/>
        <w:outlineLvl w:val="0"/>
        <w:rPr>
          <w:sz w:val="24"/>
        </w:rPr>
      </w:pPr>
      <w:proofErr w:type="spellStart"/>
      <w:r w:rsidRPr="00A36F00">
        <w:rPr>
          <w:sz w:val="24"/>
        </w:rPr>
        <w:t>Deputy</w:t>
      </w:r>
      <w:proofErr w:type="spellEnd"/>
      <w:r w:rsidRPr="00A36F00">
        <w:rPr>
          <w:sz w:val="24"/>
        </w:rPr>
        <w:t xml:space="preserve"> Unit</w:t>
      </w:r>
      <w:r w:rsidR="008F1EA8" w:rsidRPr="00A36F00">
        <w:rPr>
          <w:sz w:val="24"/>
        </w:rPr>
        <w:t xml:space="preserve"> </w:t>
      </w:r>
      <w:r w:rsidRPr="00A36F00">
        <w:rPr>
          <w:sz w:val="24"/>
        </w:rPr>
        <w:t>Manager</w:t>
      </w:r>
      <w:r w:rsidR="000623C0" w:rsidRPr="00A36F00">
        <w:rPr>
          <w:sz w:val="24"/>
        </w:rPr>
        <w:br/>
      </w:r>
      <w:r w:rsidR="0090382E" w:rsidRPr="00A36F00">
        <w:rPr>
          <w:sz w:val="24"/>
        </w:rPr>
        <w:t xml:space="preserve">40, boulevard de Port Royal </w:t>
      </w:r>
    </w:p>
    <w:p w14:paraId="69315BE1" w14:textId="08AF94FB" w:rsidR="008F1EA8" w:rsidRPr="00A36F00" w:rsidRDefault="008F1EA8" w:rsidP="008F1EA8">
      <w:pPr>
        <w:spacing w:before="0" w:beforeAutospacing="0" w:after="0" w:afterAutospacing="0"/>
        <w:ind w:left="567"/>
        <w:outlineLvl w:val="0"/>
        <w:rPr>
          <w:sz w:val="24"/>
          <w:lang w:val="pt-PT"/>
        </w:rPr>
      </w:pPr>
      <w:r w:rsidRPr="00A36F00">
        <w:rPr>
          <w:sz w:val="24"/>
          <w:lang w:val="pt-PT"/>
        </w:rPr>
        <w:t>75005 Paris, France</w:t>
      </w:r>
    </w:p>
    <w:p w14:paraId="5CDD05DC" w14:textId="48CCB602" w:rsidR="000623C0" w:rsidRPr="00B21664" w:rsidRDefault="000623C0" w:rsidP="0090382E">
      <w:pPr>
        <w:spacing w:before="0" w:beforeAutospacing="0" w:after="0" w:afterAutospacing="0"/>
        <w:ind w:left="567"/>
        <w:outlineLvl w:val="0"/>
        <w:rPr>
          <w:i/>
          <w:sz w:val="24"/>
          <w:u w:val="single"/>
          <w:lang w:val="pt-PT"/>
        </w:rPr>
      </w:pPr>
      <w:r w:rsidRPr="00A36F00">
        <w:rPr>
          <w:sz w:val="24"/>
          <w:lang w:val="pt-PT"/>
        </w:rPr>
        <w:t xml:space="preserve">E-mail: </w:t>
      </w:r>
      <w:hyperlink r:id="rId10" w:history="1">
        <w:r w:rsidR="00B21664" w:rsidRPr="00A36F00">
          <w:rPr>
            <w:rStyle w:val="Lienhypertexte"/>
            <w:sz w:val="24"/>
            <w:lang w:val="pt-PT"/>
          </w:rPr>
          <w:t>victor.gauthier@expertisefrance.fr</w:t>
        </w:r>
      </w:hyperlink>
      <w:r w:rsidR="00B21664">
        <w:rPr>
          <w:sz w:val="24"/>
          <w:lang w:val="pt-PT"/>
        </w:rPr>
        <w:t xml:space="preserve"> </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2213705E" w14:textId="77777777" w:rsidR="00D05E50" w:rsidRPr="00D05E50" w:rsidRDefault="00487D5D" w:rsidP="00D05E50">
      <w:pPr>
        <w:ind w:left="709" w:hanging="709"/>
        <w:jc w:val="both"/>
        <w:rPr>
          <w:rFonts w:ascii="Calibri" w:hAnsi="Calibri"/>
          <w:sz w:val="24"/>
          <w:lang w:val="en"/>
        </w:rPr>
      </w:pPr>
      <w:r>
        <w:rPr>
          <w:b/>
          <w:bCs/>
          <w:noProof/>
          <w:sz w:val="24"/>
          <w:lang w:val="en"/>
        </w:rPr>
        <w:t>I.7.2</w:t>
      </w:r>
      <w:r>
        <w:rPr>
          <w:sz w:val="24"/>
          <w:lang w:val="en"/>
        </w:rPr>
        <w:tab/>
      </w:r>
    </w:p>
    <w:p w14:paraId="54A8BB2A" w14:textId="77777777" w:rsidR="00D05E50" w:rsidRPr="00821437" w:rsidRDefault="00D05E50" w:rsidP="00D05E50">
      <w:pPr>
        <w:ind w:left="709" w:hanging="709"/>
        <w:jc w:val="both"/>
        <w:rPr>
          <w:rFonts w:ascii="Calibri" w:hAnsi="Calibri"/>
          <w:sz w:val="24"/>
          <w:lang w:val="en-US"/>
        </w:rPr>
      </w:pPr>
      <w:r w:rsidRPr="00D05E50">
        <w:rPr>
          <w:rFonts w:ascii="Calibri" w:hAnsi="Calibri"/>
          <w:sz w:val="24"/>
          <w:lang w:val="en"/>
        </w:rPr>
        <w:lastRenderedPageBreak/>
        <w:t xml:space="preserve">Any dispute between the parties in relation to the interpretation, application or validity of the FWC which cannot be settled amicably shall be brought before the </w:t>
      </w:r>
      <w:r w:rsidRPr="00821437">
        <w:rPr>
          <w:rFonts w:ascii="Calibri" w:hAnsi="Calibri"/>
          <w:sz w:val="24"/>
          <w:lang w:val="en-US"/>
        </w:rPr>
        <w:t xml:space="preserve">Paris Judicial </w:t>
      </w:r>
      <w:proofErr w:type="gramStart"/>
      <w:r w:rsidRPr="00821437">
        <w:rPr>
          <w:rFonts w:ascii="Calibri" w:hAnsi="Calibri"/>
          <w:sz w:val="24"/>
          <w:lang w:val="en-US"/>
        </w:rPr>
        <w:t>Court :</w:t>
      </w:r>
      <w:proofErr w:type="gramEnd"/>
    </w:p>
    <w:p w14:paraId="68210C3A" w14:textId="77777777" w:rsidR="00D05E50" w:rsidRPr="00D05E50" w:rsidRDefault="00D05E50" w:rsidP="00D05E50">
      <w:pPr>
        <w:spacing w:before="0" w:beforeAutospacing="0" w:after="0" w:afterAutospacing="0"/>
        <w:ind w:left="709" w:hanging="709"/>
        <w:jc w:val="both"/>
        <w:rPr>
          <w:rFonts w:ascii="Calibri" w:hAnsi="Calibri"/>
          <w:sz w:val="24"/>
        </w:rPr>
      </w:pPr>
      <w:r w:rsidRPr="00D05E50">
        <w:rPr>
          <w:rFonts w:ascii="Calibri" w:hAnsi="Calibri"/>
          <w:sz w:val="24"/>
        </w:rPr>
        <w:t>Parvis du Tribunal de Paris 75 859 PARIS Cedex 17</w:t>
      </w:r>
    </w:p>
    <w:p w14:paraId="56DF0255" w14:textId="77777777" w:rsidR="00D05E50" w:rsidRPr="00D05E50" w:rsidRDefault="00D05E50" w:rsidP="00D05E50">
      <w:pPr>
        <w:spacing w:before="0" w:beforeAutospacing="0" w:after="0" w:afterAutospacing="0"/>
        <w:ind w:left="709" w:hanging="709"/>
        <w:jc w:val="both"/>
        <w:rPr>
          <w:rFonts w:ascii="Calibri" w:hAnsi="Calibri"/>
          <w:sz w:val="24"/>
          <w:lang w:val="en-US"/>
        </w:rPr>
      </w:pPr>
      <w:r w:rsidRPr="00D05E50">
        <w:rPr>
          <w:rFonts w:ascii="Calibri" w:hAnsi="Calibri"/>
          <w:sz w:val="24"/>
          <w:lang w:val="en-US"/>
        </w:rPr>
        <w:t xml:space="preserve">Email: </w:t>
      </w:r>
      <w:hyperlink r:id="rId11" w:history="1">
        <w:r w:rsidRPr="00D05E50">
          <w:rPr>
            <w:rFonts w:ascii="Calibri" w:hAnsi="Calibri"/>
            <w:color w:val="0000FF"/>
            <w:sz w:val="24"/>
            <w:u w:val="single"/>
            <w:lang w:val="en-US"/>
          </w:rPr>
          <w:t>tj-paris@justice.fr</w:t>
        </w:r>
      </w:hyperlink>
      <w:r w:rsidRPr="00D05E50">
        <w:rPr>
          <w:rFonts w:ascii="Calibri" w:hAnsi="Calibri"/>
          <w:sz w:val="24"/>
          <w:lang w:val="en-US"/>
        </w:rPr>
        <w:t>.</w:t>
      </w:r>
    </w:p>
    <w:p w14:paraId="44695AFC" w14:textId="77777777" w:rsidR="00D05E50" w:rsidRPr="00D05E50" w:rsidRDefault="00D05E50" w:rsidP="00D05E50">
      <w:pPr>
        <w:spacing w:before="0" w:beforeAutospacing="0" w:after="0" w:afterAutospacing="0"/>
        <w:ind w:left="709" w:hanging="709"/>
        <w:jc w:val="both"/>
        <w:rPr>
          <w:rFonts w:ascii="Calibri" w:hAnsi="Calibri"/>
          <w:sz w:val="24"/>
          <w:lang w:val="en-GB"/>
        </w:rPr>
      </w:pPr>
      <w:r w:rsidRPr="00D05E50">
        <w:rPr>
          <w:rFonts w:ascii="Calibri" w:hAnsi="Calibri"/>
          <w:sz w:val="24"/>
          <w:lang w:val="en-US"/>
        </w:rPr>
        <w:t>Tel: 0144325151.</w:t>
      </w:r>
    </w:p>
    <w:p w14:paraId="18D442CD" w14:textId="77777777" w:rsidR="00D05E50" w:rsidRPr="00D05E50" w:rsidRDefault="00D05E50" w:rsidP="00D05E50">
      <w:pPr>
        <w:spacing w:before="0" w:beforeAutospacing="0" w:after="0" w:afterAutospacing="0"/>
        <w:ind w:left="709" w:hanging="709"/>
        <w:jc w:val="both"/>
        <w:rPr>
          <w:rFonts w:ascii="Calibri" w:hAnsi="Calibri"/>
          <w:sz w:val="24"/>
          <w:lang w:val="en-GB"/>
        </w:rPr>
      </w:pPr>
      <w:r w:rsidRPr="00D05E50">
        <w:rPr>
          <w:rFonts w:ascii="Calibri" w:hAnsi="Calibri"/>
          <w:sz w:val="24"/>
          <w:lang w:val="en"/>
        </w:rPr>
        <w:t xml:space="preserve">Information about lodging an appeal may be obtained from: </w:t>
      </w:r>
      <w:r w:rsidRPr="00D05E50">
        <w:rPr>
          <w:rFonts w:ascii="Calibri" w:hAnsi="Calibri"/>
        </w:rPr>
        <w:fldChar w:fldCharType="begin"/>
      </w:r>
      <w:bookmarkStart w:id="0" w:name="_GoBack"/>
      <w:r w:rsidRPr="00821437">
        <w:rPr>
          <w:rFonts w:ascii="Calibri" w:hAnsi="Calibri"/>
          <w:lang w:val="en-US"/>
        </w:rPr>
        <w:instrText xml:space="preserve"> HYPERLINK "mailto:tj-paris@justice.fr" </w:instrText>
      </w:r>
      <w:bookmarkEnd w:id="0"/>
      <w:r w:rsidRPr="00D05E50">
        <w:rPr>
          <w:rFonts w:ascii="Calibri" w:hAnsi="Calibri"/>
        </w:rPr>
        <w:fldChar w:fldCharType="separate"/>
      </w:r>
      <w:r w:rsidRPr="00D05E50">
        <w:rPr>
          <w:rFonts w:ascii="Calibri" w:hAnsi="Calibri"/>
          <w:color w:val="0000FF"/>
          <w:sz w:val="24"/>
          <w:u w:val="single"/>
          <w:lang w:val="en-US"/>
        </w:rPr>
        <w:t>tj-paris@justice.fr</w:t>
      </w:r>
      <w:r w:rsidRPr="00D05E50">
        <w:rPr>
          <w:rFonts w:ascii="Calibri" w:hAnsi="Calibri"/>
        </w:rPr>
        <w:fldChar w:fldCharType="end"/>
      </w:r>
      <w:r w:rsidRPr="00D05E50">
        <w:rPr>
          <w:rFonts w:ascii="Calibri" w:hAnsi="Calibri"/>
          <w:sz w:val="24"/>
          <w:lang w:val="en-US"/>
        </w:rPr>
        <w:t>.</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00B7E8DF" w:rsidR="00353BD9" w:rsidRPr="00EC5014" w:rsidRDefault="00235BA0" w:rsidP="00353BD9">
      <w:pPr>
        <w:jc w:val="both"/>
        <w:rPr>
          <w:sz w:val="24"/>
          <w:lang w:val="en-GB"/>
        </w:rPr>
      </w:pPr>
      <w:r>
        <w:rPr>
          <w:sz w:val="24"/>
          <w:lang w:val="en"/>
        </w:rPr>
        <w:t>Not applicable.</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6B6522E1" w14:textId="77777777" w:rsidR="00235BA0" w:rsidRPr="00EC5014" w:rsidRDefault="00235BA0" w:rsidP="00235BA0">
      <w:pPr>
        <w:jc w:val="both"/>
        <w:rPr>
          <w:sz w:val="24"/>
          <w:lang w:val="en-GB"/>
        </w:rPr>
      </w:pPr>
      <w:r>
        <w:rPr>
          <w:sz w:val="24"/>
          <w:lang w:val="en"/>
        </w:rPr>
        <w:t>Not applicable.</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Default="00803261" w:rsidP="00353BD9">
      <w:pPr>
        <w:jc w:val="both"/>
        <w:rPr>
          <w:sz w:val="24"/>
          <w:lang w:val="en"/>
        </w:rPr>
      </w:pPr>
      <w:r>
        <w:rPr>
          <w:sz w:val="24"/>
          <w:lang w:val="en"/>
        </w:rPr>
        <w:t xml:space="preserve">Termination conditions of the FWC are defined in its general conditions. </w:t>
      </w:r>
    </w:p>
    <w:p w14:paraId="56467373" w14:textId="77777777" w:rsidR="000623C0" w:rsidRPr="005E65A8" w:rsidRDefault="000623C0" w:rsidP="000623C0">
      <w:pPr>
        <w:pStyle w:val="Heading3contract"/>
        <w:rPr>
          <w:lang w:val="en-US"/>
        </w:rPr>
      </w:pPr>
      <w:r w:rsidRPr="005E65A8">
        <w:rPr>
          <w:lang w:val="en-US"/>
        </w:rPr>
        <w:t>I.10.2 Other Costs</w:t>
      </w:r>
    </w:p>
    <w:p w14:paraId="67C7D5A5" w14:textId="60B0F173" w:rsidR="000623C0" w:rsidRPr="005E65A8" w:rsidRDefault="000623C0" w:rsidP="000623C0">
      <w:pPr>
        <w:jc w:val="both"/>
        <w:rPr>
          <w:sz w:val="24"/>
          <w:lang w:val="en-US"/>
        </w:rPr>
      </w:pPr>
      <w:r w:rsidRPr="005E65A8">
        <w:rPr>
          <w:sz w:val="24"/>
          <w:szCs w:val="26"/>
          <w:lang w:val="en-US"/>
        </w:rPr>
        <w:t xml:space="preserve">Upon the request of the Contracting Authority, the Contactor shall support with applying for visa and applying/renewing residency cards for non-local personnel who will be working in the premises of the Contracting Authority </w:t>
      </w:r>
      <w:r w:rsidRPr="00A36F00">
        <w:rPr>
          <w:sz w:val="24"/>
          <w:szCs w:val="26"/>
          <w:lang w:val="en-US"/>
        </w:rPr>
        <w:t xml:space="preserve">in </w:t>
      </w:r>
      <w:r w:rsidR="00E57ABD">
        <w:rPr>
          <w:sz w:val="24"/>
          <w:szCs w:val="26"/>
          <w:lang w:val="en-US"/>
        </w:rPr>
        <w:t>Angola</w:t>
      </w:r>
      <w:r w:rsidRPr="005E65A8">
        <w:rPr>
          <w:sz w:val="24"/>
          <w:szCs w:val="26"/>
          <w:lang w:val="en-US"/>
        </w:rPr>
        <w:t>. The Contractor shall comply with all laws and instructions associated with the visa and residency processes. All costs and expenses incurred in relation to visa and residency shall be bore by the</w:t>
      </w:r>
      <w:r w:rsidRPr="005E65A8">
        <w:rPr>
          <w:sz w:val="24"/>
          <w:lang w:val="en-US"/>
        </w:rPr>
        <w:t xml:space="preserve"> Contracting Authority and/or the personnel in question. </w:t>
      </w:r>
    </w:p>
    <w:p w14:paraId="4DBAB51B" w14:textId="1D14CAC7" w:rsidR="00353BD9" w:rsidRPr="00EC5014" w:rsidRDefault="00353BD9" w:rsidP="00353BD9">
      <w:pPr>
        <w:pStyle w:val="Titre2"/>
        <w:rPr>
          <w:lang w:val="en-GB"/>
        </w:rPr>
      </w:pPr>
      <w:r>
        <w:rPr>
          <w:bCs/>
          <w:lang w:val="en"/>
        </w:rPr>
        <w:t>Article I.10 – Other special</w:t>
      </w:r>
      <w:r w:rsidR="00235BA0">
        <w:rPr>
          <w:bCs/>
          <w:lang w:val="en"/>
        </w:rPr>
        <w:t xml:space="preserve"> conditions</w:t>
      </w:r>
    </w:p>
    <w:p w14:paraId="22CE70DF" w14:textId="2B42818B"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726529AC" w14:textId="28ED7E2B" w:rsidR="00745209" w:rsidRPr="00235BA0" w:rsidRDefault="00745209" w:rsidP="00235BA0">
      <w:pPr>
        <w:pStyle w:val="Paragraphedeliste"/>
        <w:numPr>
          <w:ilvl w:val="0"/>
          <w:numId w:val="9"/>
        </w:numPr>
        <w:jc w:val="both"/>
        <w:rPr>
          <w:sz w:val="24"/>
          <w:lang w:val="en-GB"/>
        </w:rPr>
      </w:pPr>
      <w:r w:rsidRPr="00235BA0">
        <w:rPr>
          <w:sz w:val="24"/>
          <w:lang w:val="en"/>
        </w:rPr>
        <w:t>Revision of technical elements (clarification of deliverab</w:t>
      </w:r>
      <w:r w:rsidR="00A36F00">
        <w:rPr>
          <w:sz w:val="24"/>
          <w:lang w:val="en"/>
        </w:rPr>
        <w:t xml:space="preserve">les, </w:t>
      </w:r>
      <w:r w:rsidR="00235BA0">
        <w:rPr>
          <w:sz w:val="24"/>
          <w:lang w:val="en"/>
        </w:rPr>
        <w:t>updated instructions, etc.)</w:t>
      </w:r>
      <w:r w:rsidRPr="00235BA0">
        <w:rPr>
          <w:sz w:val="24"/>
          <w:lang w:val="en"/>
        </w:rPr>
        <w:t>.</w:t>
      </w:r>
    </w:p>
    <w:p w14:paraId="4CD4FB24" w14:textId="2BBFB404" w:rsidR="00745209" w:rsidRPr="00EC5014" w:rsidRDefault="00745209" w:rsidP="00745209">
      <w:pPr>
        <w:jc w:val="both"/>
        <w:rPr>
          <w:sz w:val="24"/>
          <w:lang w:val="en-GB"/>
        </w:rPr>
      </w:pPr>
      <w:r>
        <w:rPr>
          <w:sz w:val="24"/>
          <w:lang w:val="en"/>
        </w:rPr>
        <w:t>Such modifications shall be notified to the Contractor</w:t>
      </w:r>
      <w:r w:rsidR="00235BA0">
        <w:rPr>
          <w:sz w:val="24"/>
          <w:lang w:val="en"/>
        </w:rPr>
        <w:t xml:space="preserve"> by concluding an amendment.</w:t>
      </w:r>
    </w:p>
    <w:p w14:paraId="5AE304DB" w14:textId="6A60A1A5"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52477370" w14:textId="27734475" w:rsidR="0008751E" w:rsidRDefault="00BF67F2" w:rsidP="00BF67F2">
      <w:pPr>
        <w:jc w:val="both"/>
        <w:rPr>
          <w:sz w:val="24"/>
          <w:lang w:val="en"/>
        </w:rPr>
      </w:pPr>
      <w:r>
        <w:rPr>
          <w:sz w:val="24"/>
          <w:lang w:val="en"/>
        </w:rPr>
        <w:lastRenderedPageBreak/>
        <w:t>Penalties are set at the fixed rate of €</w:t>
      </w:r>
      <w:r w:rsidR="00235BA0">
        <w:rPr>
          <w:sz w:val="24"/>
          <w:lang w:val="en"/>
        </w:rPr>
        <w:t>1</w:t>
      </w:r>
      <w:r>
        <w:rPr>
          <w:sz w:val="24"/>
          <w:lang w:val="en"/>
        </w:rPr>
        <w:t xml:space="preserve">50 net per day of delay in the </w:t>
      </w:r>
      <w:r w:rsidR="0008751E">
        <w:rPr>
          <w:sz w:val="24"/>
          <w:lang w:val="en"/>
        </w:rPr>
        <w:t>payment of salaries to hired employees or in superannuation contributions or salary taxes.</w:t>
      </w:r>
    </w:p>
    <w:p w14:paraId="2B8216E5" w14:textId="5F80A2D1" w:rsidR="0008751E" w:rsidRDefault="0008751E" w:rsidP="0008751E">
      <w:pPr>
        <w:jc w:val="both"/>
        <w:rPr>
          <w:sz w:val="24"/>
          <w:lang w:val="en"/>
        </w:rPr>
      </w:pPr>
      <w:r>
        <w:rPr>
          <w:sz w:val="24"/>
          <w:lang w:val="en"/>
        </w:rPr>
        <w:t>Penalties are set at the fixed rate of €150 net per week of delay in the provision of the deliverables.</w:t>
      </w:r>
    </w:p>
    <w:p w14:paraId="34208545" w14:textId="161020E5" w:rsidR="002B52CA" w:rsidRPr="00EC5014" w:rsidRDefault="00A319DC" w:rsidP="00BF67F2">
      <w:pPr>
        <w:jc w:val="both"/>
        <w:rPr>
          <w:sz w:val="24"/>
          <w:lang w:val="en-GB"/>
        </w:rPr>
      </w:pPr>
      <w:r>
        <w:rPr>
          <w:sz w:val="24"/>
          <w:lang w:val="en"/>
        </w:rPr>
        <w:t>The amount of penalties will be applied within the calculation of the balance due under the relevant purchase order.</w:t>
      </w:r>
    </w:p>
    <w:p w14:paraId="3D8C3B6C" w14:textId="4C161787" w:rsidR="00BF67F2" w:rsidRPr="00EC5014" w:rsidRDefault="00BF67F2" w:rsidP="00BF67F2">
      <w:pPr>
        <w:jc w:val="both"/>
        <w:rPr>
          <w:sz w:val="24"/>
          <w:lang w:val="en-GB"/>
        </w:rPr>
      </w:pPr>
      <w:r>
        <w:rPr>
          <w:sz w:val="24"/>
          <w:lang w:val="en"/>
        </w:rPr>
        <w:t>In all circumstances, the amount of penalties may not exceed 10% of the total value of t</w:t>
      </w:r>
      <w:r w:rsidR="0008751E">
        <w:rPr>
          <w:sz w:val="24"/>
          <w:lang w:val="en"/>
        </w:rPr>
        <w:t>he relevant</w:t>
      </w:r>
      <w:r>
        <w:rPr>
          <w:sz w:val="24"/>
          <w:lang w:val="en"/>
        </w:rPr>
        <w:t xml:space="preserve"> purchase order.</w:t>
      </w:r>
    </w:p>
    <w:p w14:paraId="2EB1549A" w14:textId="602BE277" w:rsidR="005153AE" w:rsidRPr="005153AE" w:rsidRDefault="005153AE" w:rsidP="005153AE">
      <w:pPr>
        <w:jc w:val="both"/>
        <w:outlineLvl w:val="0"/>
        <w:rPr>
          <w:bCs/>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4FD0FF99"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sidR="0023760C">
        <w:rPr>
          <w:bCs/>
          <w:sz w:val="24"/>
          <w:lang w:val="en-GB"/>
        </w:rPr>
        <w:t>:</w:t>
      </w:r>
      <w:proofErr w:type="gramEnd"/>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2"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3"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4"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5"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6"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7"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7"/>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Default="00E74327" w:rsidP="00E74327">
      <w:pPr>
        <w:autoSpaceDE w:val="0"/>
        <w:autoSpaceDN w:val="0"/>
        <w:adjustRightInd w:val="0"/>
        <w:spacing w:before="120" w:after="360"/>
        <w:jc w:val="both"/>
        <w:rPr>
          <w:rFonts w:cs="Arial"/>
          <w:b/>
          <w:bCs/>
          <w:sz w:val="24"/>
          <w:lang w:val="en"/>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80CED">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4F290112" w14:textId="0A6D212B" w:rsidR="00393A80" w:rsidRPr="00EC5014" w:rsidRDefault="00393A80" w:rsidP="00393A80">
      <w:pPr>
        <w:spacing w:after="240"/>
        <w:jc w:val="center"/>
        <w:rPr>
          <w:b/>
          <w:caps/>
          <w:sz w:val="28"/>
          <w:lang w:val="en-GB"/>
        </w:rPr>
      </w:pPr>
      <w:r>
        <w:rPr>
          <w:b/>
          <w:bCs/>
          <w:caps/>
          <w:sz w:val="28"/>
          <w:lang w:val="en"/>
        </w:rPr>
        <w:lastRenderedPageBreak/>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lastRenderedPageBreak/>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proofErr w:type="spellStart"/>
      <w:proofErr w:type="gramStart"/>
      <w:r>
        <w:rPr>
          <w:bCs/>
          <w:sz w:val="24"/>
        </w:rPr>
        <w:t>Meat</w:t>
      </w:r>
      <w:proofErr w:type="spellEnd"/>
      <w:r>
        <w:rPr>
          <w:bCs/>
          <w:sz w:val="24"/>
        </w:rPr>
        <w:t>;</w:t>
      </w:r>
      <w:proofErr w:type="gramEnd"/>
    </w:p>
    <w:p w14:paraId="19697574" w14:textId="77777777" w:rsidR="002B1166" w:rsidRDefault="002B1166" w:rsidP="004E6AAA">
      <w:pPr>
        <w:numPr>
          <w:ilvl w:val="0"/>
          <w:numId w:val="31"/>
        </w:numPr>
        <w:ind w:left="1134" w:hanging="283"/>
        <w:jc w:val="both"/>
        <w:rPr>
          <w:bCs/>
          <w:sz w:val="24"/>
        </w:rPr>
      </w:pPr>
      <w:proofErr w:type="gramStart"/>
      <w:r>
        <w:rPr>
          <w:bCs/>
          <w:sz w:val="24"/>
          <w:lang w:val="en-GB"/>
        </w:rPr>
        <w:t>Eggs ;</w:t>
      </w:r>
      <w:proofErr w:type="gramEnd"/>
    </w:p>
    <w:p w14:paraId="7DCB9FD4" w14:textId="77777777" w:rsidR="002B1166" w:rsidRDefault="002B1166" w:rsidP="004E6AAA">
      <w:pPr>
        <w:numPr>
          <w:ilvl w:val="0"/>
          <w:numId w:val="31"/>
        </w:numPr>
        <w:ind w:left="1134" w:hanging="283"/>
        <w:jc w:val="both"/>
        <w:rPr>
          <w:bCs/>
          <w:sz w:val="24"/>
        </w:rPr>
      </w:pPr>
      <w:r>
        <w:rPr>
          <w:bCs/>
          <w:sz w:val="24"/>
          <w:lang w:val="en-GB"/>
        </w:rPr>
        <w:t xml:space="preserve">Dairy </w:t>
      </w:r>
      <w:proofErr w:type="gramStart"/>
      <w:r>
        <w:rPr>
          <w:bCs/>
          <w:sz w:val="24"/>
          <w:lang w:val="en-GB"/>
        </w:rPr>
        <w:t>products ;</w:t>
      </w:r>
      <w:proofErr w:type="gramEnd"/>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 xml:space="preserve">Leather </w:t>
      </w:r>
      <w:proofErr w:type="gramStart"/>
      <w:r>
        <w:rPr>
          <w:bCs/>
          <w:sz w:val="24"/>
          <w:lang w:val="en-GB"/>
        </w:rPr>
        <w:t>shoes ;</w:t>
      </w:r>
      <w:proofErr w:type="gramEnd"/>
    </w:p>
    <w:p w14:paraId="7ABA057E" w14:textId="77777777" w:rsidR="002B1166" w:rsidRDefault="002B1166" w:rsidP="004E6AAA">
      <w:pPr>
        <w:numPr>
          <w:ilvl w:val="0"/>
          <w:numId w:val="31"/>
        </w:numPr>
        <w:ind w:left="1134" w:hanging="283"/>
        <w:jc w:val="both"/>
        <w:rPr>
          <w:bCs/>
          <w:sz w:val="24"/>
          <w:lang w:val="en-GB"/>
        </w:rPr>
      </w:pPr>
      <w:r>
        <w:rPr>
          <w:bCs/>
          <w:sz w:val="24"/>
          <w:lang w:val="en-GB"/>
        </w:rPr>
        <w:t xml:space="preserve">Automotive </w:t>
      </w:r>
      <w:proofErr w:type="gramStart"/>
      <w:r>
        <w:rPr>
          <w:bCs/>
          <w:sz w:val="24"/>
          <w:lang w:val="en-GB"/>
        </w:rPr>
        <w:t>upholstery ;</w:t>
      </w:r>
      <w:proofErr w:type="gramEnd"/>
    </w:p>
    <w:p w14:paraId="4D71BBF7" w14:textId="77777777" w:rsidR="002B1166" w:rsidRDefault="002B1166" w:rsidP="004E6AAA">
      <w:pPr>
        <w:numPr>
          <w:ilvl w:val="0"/>
          <w:numId w:val="31"/>
        </w:numPr>
        <w:ind w:left="1134" w:hanging="283"/>
        <w:jc w:val="both"/>
        <w:rPr>
          <w:bCs/>
          <w:sz w:val="24"/>
          <w:lang w:val="en-GB"/>
        </w:rPr>
      </w:pPr>
      <w:r>
        <w:rPr>
          <w:bCs/>
          <w:sz w:val="24"/>
          <w:lang w:val="en-GB"/>
        </w:rPr>
        <w:t xml:space="preserve">Household and cleaning </w:t>
      </w:r>
      <w:proofErr w:type="gramStart"/>
      <w:r>
        <w:rPr>
          <w:bCs/>
          <w:sz w:val="24"/>
          <w:lang w:val="en-GB"/>
        </w:rPr>
        <w:t>products ;</w:t>
      </w:r>
      <w:proofErr w:type="gramEnd"/>
    </w:p>
    <w:p w14:paraId="1F44E30D" w14:textId="77777777" w:rsidR="002B1166" w:rsidRDefault="002B1166" w:rsidP="004E6AAA">
      <w:pPr>
        <w:numPr>
          <w:ilvl w:val="0"/>
          <w:numId w:val="31"/>
        </w:numPr>
        <w:ind w:left="1134" w:hanging="283"/>
        <w:jc w:val="both"/>
        <w:rPr>
          <w:bCs/>
          <w:sz w:val="24"/>
          <w:lang w:val="en-GB"/>
        </w:rPr>
      </w:pPr>
      <w:proofErr w:type="spellStart"/>
      <w:proofErr w:type="gramStart"/>
      <w:r>
        <w:rPr>
          <w:bCs/>
          <w:sz w:val="24"/>
          <w:lang w:val="en-GB"/>
        </w:rPr>
        <w:t>Agrofuels</w:t>
      </w:r>
      <w:proofErr w:type="spellEnd"/>
      <w:r>
        <w:rPr>
          <w:bCs/>
          <w:sz w:val="24"/>
          <w:lang w:val="en-GB"/>
        </w:rPr>
        <w:t xml:space="preserve"> ;</w:t>
      </w:r>
      <w:proofErr w:type="gramEnd"/>
    </w:p>
    <w:p w14:paraId="30C727EA" w14:textId="77777777" w:rsidR="002B1166" w:rsidRDefault="002B1166" w:rsidP="004E6AAA">
      <w:pPr>
        <w:numPr>
          <w:ilvl w:val="0"/>
          <w:numId w:val="31"/>
        </w:numPr>
        <w:ind w:left="1134" w:hanging="283"/>
        <w:jc w:val="both"/>
        <w:rPr>
          <w:bCs/>
          <w:sz w:val="24"/>
          <w:lang w:val="en-GB"/>
        </w:rPr>
      </w:pPr>
      <w:proofErr w:type="gramStart"/>
      <w:r>
        <w:rPr>
          <w:bCs/>
          <w:sz w:val="24"/>
          <w:lang w:val="en-GB"/>
        </w:rPr>
        <w:t>Lumber ;</w:t>
      </w:r>
      <w:proofErr w:type="gramEnd"/>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proofErr w:type="gramStart"/>
      <w:r>
        <w:rPr>
          <w:bCs/>
          <w:sz w:val="24"/>
          <w:lang w:val="en-GB"/>
        </w:rPr>
        <w:t>Fuels ;</w:t>
      </w:r>
      <w:proofErr w:type="gramEnd"/>
    </w:p>
    <w:p w14:paraId="258A7298" w14:textId="77777777" w:rsidR="002B1166" w:rsidRDefault="002B1166" w:rsidP="004E6AAA">
      <w:pPr>
        <w:numPr>
          <w:ilvl w:val="0"/>
          <w:numId w:val="31"/>
        </w:numPr>
        <w:ind w:left="1134" w:hanging="283"/>
        <w:jc w:val="both"/>
        <w:rPr>
          <w:bCs/>
          <w:sz w:val="24"/>
          <w:lang w:val="en-GB"/>
        </w:rPr>
      </w:pPr>
      <w:proofErr w:type="gramStart"/>
      <w:r>
        <w:rPr>
          <w:bCs/>
          <w:sz w:val="24"/>
          <w:lang w:val="en-GB"/>
        </w:rPr>
        <w:t>Paper ;</w:t>
      </w:r>
      <w:proofErr w:type="gramEnd"/>
    </w:p>
    <w:p w14:paraId="4B5AF81A" w14:textId="77777777" w:rsidR="002B1166" w:rsidRDefault="002B1166" w:rsidP="004E6AAA">
      <w:pPr>
        <w:numPr>
          <w:ilvl w:val="0"/>
          <w:numId w:val="31"/>
        </w:numPr>
        <w:ind w:left="1134" w:hanging="283"/>
        <w:jc w:val="both"/>
        <w:rPr>
          <w:bCs/>
          <w:sz w:val="24"/>
          <w:lang w:val="en-GB"/>
        </w:rPr>
      </w:pPr>
      <w:proofErr w:type="gramStart"/>
      <w:r>
        <w:rPr>
          <w:bCs/>
          <w:sz w:val="24"/>
          <w:lang w:val="en-GB"/>
        </w:rPr>
        <w:t>Cardboard ;</w:t>
      </w:r>
      <w:proofErr w:type="gramEnd"/>
    </w:p>
    <w:p w14:paraId="7BECD0D6" w14:textId="77777777" w:rsidR="002B1166" w:rsidRDefault="002B1166" w:rsidP="004E6AAA">
      <w:pPr>
        <w:numPr>
          <w:ilvl w:val="0"/>
          <w:numId w:val="31"/>
        </w:numPr>
        <w:ind w:left="1134" w:hanging="283"/>
        <w:jc w:val="both"/>
        <w:rPr>
          <w:bCs/>
          <w:sz w:val="24"/>
          <w:lang w:val="en-GB"/>
        </w:rPr>
      </w:pPr>
      <w:proofErr w:type="gramStart"/>
      <w:r>
        <w:rPr>
          <w:bCs/>
          <w:sz w:val="24"/>
          <w:lang w:val="en-GB"/>
        </w:rPr>
        <w:t>Textiles ;</w:t>
      </w:r>
      <w:proofErr w:type="gramEnd"/>
    </w:p>
    <w:p w14:paraId="4714A850" w14:textId="77777777" w:rsidR="002B1166" w:rsidRDefault="002B1166" w:rsidP="004E6AAA">
      <w:pPr>
        <w:numPr>
          <w:ilvl w:val="0"/>
          <w:numId w:val="31"/>
        </w:numPr>
        <w:ind w:left="1134" w:hanging="283"/>
        <w:jc w:val="both"/>
        <w:rPr>
          <w:bCs/>
          <w:sz w:val="24"/>
          <w:lang w:val="en-GB"/>
        </w:rPr>
      </w:pPr>
      <w:r>
        <w:rPr>
          <w:bCs/>
          <w:sz w:val="24"/>
          <w:lang w:val="en-GB"/>
        </w:rPr>
        <w:t xml:space="preserve">Coffee, </w:t>
      </w:r>
      <w:proofErr w:type="gramStart"/>
      <w:r>
        <w:rPr>
          <w:bCs/>
          <w:sz w:val="24"/>
          <w:lang w:val="en-GB"/>
        </w:rPr>
        <w:t>chocolate ;</w:t>
      </w:r>
      <w:proofErr w:type="gramEnd"/>
    </w:p>
    <w:p w14:paraId="7E89E797" w14:textId="77777777" w:rsidR="002B1166" w:rsidRDefault="002B1166" w:rsidP="004E6AAA">
      <w:pPr>
        <w:numPr>
          <w:ilvl w:val="0"/>
          <w:numId w:val="31"/>
        </w:numPr>
        <w:ind w:left="1134" w:hanging="283"/>
        <w:jc w:val="both"/>
        <w:rPr>
          <w:bCs/>
          <w:sz w:val="24"/>
          <w:lang w:val="en-GB"/>
        </w:rPr>
      </w:pPr>
      <w:r>
        <w:rPr>
          <w:bCs/>
          <w:sz w:val="24"/>
          <w:lang w:val="en-GB"/>
        </w:rPr>
        <w:t xml:space="preserve">Exotic </w:t>
      </w:r>
      <w:proofErr w:type="gramStart"/>
      <w:r>
        <w:rPr>
          <w:bCs/>
          <w:sz w:val="24"/>
          <w:lang w:val="en-GB"/>
        </w:rPr>
        <w:t>fruits ;</w:t>
      </w:r>
      <w:proofErr w:type="gramEnd"/>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71512E" w:rsidP="004E6AAA">
      <w:pPr>
        <w:spacing w:before="0" w:beforeAutospacing="0" w:after="0" w:afterAutospacing="0"/>
        <w:ind w:left="851"/>
        <w:jc w:val="both"/>
        <w:outlineLvl w:val="0"/>
        <w:rPr>
          <w:bCs/>
          <w:sz w:val="24"/>
          <w:lang w:val="en-GB"/>
        </w:rPr>
      </w:pPr>
      <w:hyperlink r:id="rId23"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lastRenderedPageBreak/>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5115BE8D" w14:textId="17D3D677" w:rsidR="00CD2451" w:rsidRPr="00CD2451" w:rsidRDefault="0085635D" w:rsidP="00CD2451">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w:t>
      </w:r>
    </w:p>
    <w:p w14:paraId="23E81B1E" w14:textId="4D435FA7" w:rsidR="0085635D" w:rsidRPr="00EC5014" w:rsidRDefault="00CD2451" w:rsidP="00CD2451">
      <w:pPr>
        <w:ind w:left="851"/>
        <w:jc w:val="both"/>
        <w:rPr>
          <w:sz w:val="24"/>
          <w:lang w:val="en-GB"/>
        </w:rPr>
      </w:pPr>
      <w:r w:rsidRPr="00CD2451">
        <w:rPr>
          <w:noProof/>
          <w:sz w:val="24"/>
          <w:lang w:val="en"/>
        </w:rPr>
        <w:t>In the event of an incident and/or direct or indirect attack on the safety of people directly or indirectly mobilised by the contractor or its equipment, EXPERTISE FRANCE cannot be held responsible in any way whatsoever.</w:t>
      </w:r>
    </w:p>
    <w:p w14:paraId="12624654" w14:textId="55942238" w:rsidR="00393A80" w:rsidRPr="00EC5014" w:rsidRDefault="00393A80" w:rsidP="004E6AAA">
      <w:pPr>
        <w:ind w:left="851" w:hanging="851"/>
        <w:jc w:val="both"/>
        <w:rPr>
          <w:lang w:val="en-GB"/>
        </w:rPr>
      </w:pPr>
      <w:r>
        <w:rPr>
          <w:b/>
          <w:bCs/>
          <w:noProof/>
          <w:sz w:val="24"/>
          <w:lang w:val="en"/>
        </w:rPr>
        <w:t>II.3.5</w:t>
      </w:r>
      <w:r>
        <w:rPr>
          <w:sz w:val="24"/>
          <w:lang w:val="en"/>
        </w:rPr>
        <w:tab/>
        <w:t xml:space="preserve">The Contractor shall indemnify and hold </w:t>
      </w:r>
      <w:r w:rsidR="00F8787A">
        <w:rPr>
          <w:sz w:val="24"/>
          <w:lang w:val="en"/>
        </w:rPr>
        <w:t>Expertise France</w:t>
      </w:r>
      <w:r>
        <w:rPr>
          <w:sz w:val="24"/>
          <w:lang w:val="en"/>
        </w:rPr>
        <w:t xml:space="preserve"> harmless for all damages and costs incurred due to any claim. The Contractor shall provide compensation in the event of any action, claim or proceeding brought against </w:t>
      </w:r>
      <w:r w:rsidR="00F8787A">
        <w:rPr>
          <w:sz w:val="24"/>
          <w:lang w:val="en"/>
        </w:rPr>
        <w:t>Expertise France</w:t>
      </w:r>
      <w:r>
        <w:rPr>
          <w:sz w:val="24"/>
          <w:lang w:val="en"/>
        </w:rPr>
        <w:t xml:space="preserve"> by a third party as a result of damage caused by the Contractor during the performance of the FWC. In the </w:t>
      </w:r>
      <w:r>
        <w:rPr>
          <w:sz w:val="24"/>
          <w:lang w:val="en"/>
        </w:rPr>
        <w:lastRenderedPageBreak/>
        <w:t xml:space="preserve">event of any action brought by a third party against </w:t>
      </w:r>
      <w:r w:rsidR="00F8787A">
        <w:rPr>
          <w:sz w:val="24"/>
          <w:lang w:val="en"/>
        </w:rPr>
        <w:t>Expertise France</w:t>
      </w:r>
      <w:r>
        <w:rPr>
          <w:sz w:val="24"/>
          <w:lang w:val="en"/>
        </w:rPr>
        <w:t xml:space="preserve"> in connection with the performance of the FWC, notably any alleged breach of intellectual property rights, the Contractor shall assist </w:t>
      </w:r>
      <w:r w:rsidR="00F8787A">
        <w:rPr>
          <w:sz w:val="24"/>
          <w:lang w:val="en"/>
        </w:rPr>
        <w:t>Expertise France</w:t>
      </w:r>
      <w:r>
        <w:rPr>
          <w:sz w:val="24"/>
          <w:lang w:val="en"/>
        </w:rPr>
        <w:t xml:space="preserve">. Such expenditure incurred by the Contractor may be borne by </w:t>
      </w:r>
      <w:r w:rsidR="00F8787A">
        <w:rPr>
          <w:sz w:val="24"/>
          <w:lang w:val="en"/>
        </w:rPr>
        <w:t>Expertise France</w:t>
      </w:r>
      <w:r>
        <w:rPr>
          <w:sz w:val="24"/>
          <w:lang w:val="en"/>
        </w:rPr>
        <w:t>.</w:t>
      </w:r>
    </w:p>
    <w:p w14:paraId="5F30D1C4" w14:textId="058D7312" w:rsidR="00393A80" w:rsidRPr="00EC5014" w:rsidRDefault="00393A80" w:rsidP="004E6AAA">
      <w:pPr>
        <w:ind w:left="851" w:hanging="851"/>
        <w:jc w:val="both"/>
        <w:rPr>
          <w:color w:val="000000"/>
          <w:lang w:val="en-GB"/>
        </w:rPr>
      </w:pPr>
      <w:r>
        <w:rPr>
          <w:b/>
          <w:bCs/>
          <w:noProof/>
          <w:sz w:val="24"/>
          <w:lang w:val="en"/>
        </w:rPr>
        <w:t>II.3.6</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4"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lastRenderedPageBreak/>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lastRenderedPageBreak/>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5"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w:t>
      </w:r>
      <w:r>
        <w:rPr>
          <w:noProof/>
          <w:sz w:val="24"/>
          <w:lang w:val="en"/>
        </w:rPr>
        <w:lastRenderedPageBreak/>
        <w:t xml:space="preserve">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lastRenderedPageBreak/>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proofErr w:type="gramStart"/>
      <w:r>
        <w:rPr>
          <w:sz w:val="24"/>
          <w:lang w:val="en"/>
        </w:rPr>
        <w:t>3) ”pre</w:t>
      </w:r>
      <w:proofErr w:type="gramEnd"/>
      <w:r>
        <w:rPr>
          <w:sz w:val="24"/>
          <w:lang w:val="en"/>
        </w:rPr>
        <w:t xml:space="preserv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lastRenderedPageBreak/>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lastRenderedPageBreak/>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6826F018"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proofErr w:type="spellStart"/>
      <w:r>
        <w:rPr>
          <w:sz w:val="24"/>
          <w:lang w:val="en"/>
        </w:rPr>
        <w:t>digit</w:t>
      </w:r>
      <w:r w:rsidR="00A80314">
        <w:rPr>
          <w:sz w:val="24"/>
          <w:lang w:val="en"/>
        </w:rPr>
        <w:t>al</w:t>
      </w:r>
      <w:r>
        <w:rPr>
          <w:sz w:val="24"/>
          <w:lang w:val="en"/>
        </w:rPr>
        <w:t>isation</w:t>
      </w:r>
      <w:proofErr w:type="spellEnd"/>
      <w:r>
        <w:rPr>
          <w:sz w:val="24"/>
          <w:lang w:val="en"/>
        </w:rPr>
        <w:t xml:space="preserve">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lastRenderedPageBreak/>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lastRenderedPageBreak/>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lastRenderedPageBreak/>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 xml:space="preserve">if the Contractor is not in compliance with its obligations relating to the payment of social security contributions or the payment of taxes in accordance with the legal </w:t>
      </w:r>
      <w:r>
        <w:rPr>
          <w:sz w:val="24"/>
          <w:lang w:val="en"/>
        </w:rPr>
        <w:lastRenderedPageBreak/>
        <w:t>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proofErr w:type="spellStart"/>
      <w:r>
        <w:rPr>
          <w:sz w:val="24"/>
          <w:lang w:val="en"/>
        </w:rPr>
        <w:t>i</w:t>
      </w:r>
      <w:proofErr w:type="spellEnd"/>
      <w:r>
        <w:rPr>
          <w:sz w:val="24"/>
          <w:lang w:val="en"/>
        </w:rPr>
        <w:t>)</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2B3B1A3E"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any of the safety and security rules or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w:t>
      </w:r>
      <w:proofErr w:type="spellStart"/>
      <w:r>
        <w:rPr>
          <w:sz w:val="24"/>
          <w:lang w:val="en"/>
        </w:rPr>
        <w:t>i</w:t>
      </w:r>
      <w:proofErr w:type="spellEnd"/>
      <w:r>
        <w:rPr>
          <w:sz w:val="24"/>
          <w:lang w:val="en"/>
        </w:rPr>
        <w:t>)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196FEE80" w14:textId="6DBF7315" w:rsidR="008C27BE" w:rsidRDefault="00AF731B" w:rsidP="00393A80">
      <w:pPr>
        <w:jc w:val="both"/>
        <w:rPr>
          <w:sz w:val="24"/>
          <w:lang w:val="en"/>
        </w:rPr>
      </w:pPr>
      <w:r>
        <w:rPr>
          <w:sz w:val="24"/>
          <w:lang w:val="en"/>
        </w:rPr>
        <w:t xml:space="preserve">The FWC is denominated in </w:t>
      </w:r>
      <w:r w:rsidR="00D112D3" w:rsidRPr="00F242DC">
        <w:rPr>
          <w:sz w:val="24"/>
          <w:lang w:val="en"/>
        </w:rPr>
        <w:t>EUR</w:t>
      </w:r>
      <w:r>
        <w:rPr>
          <w:sz w:val="24"/>
          <w:lang w:val="en"/>
        </w:rPr>
        <w:t xml:space="preserve"> an</w:t>
      </w:r>
      <w:r w:rsidRPr="00F242DC">
        <w:rPr>
          <w:sz w:val="24"/>
          <w:lang w:val="en"/>
        </w:rPr>
        <w:t>d</w:t>
      </w:r>
      <w:r>
        <w:rPr>
          <w:sz w:val="24"/>
          <w:lang w:val="en"/>
        </w:rPr>
        <w:t xml:space="preserve"> p</w:t>
      </w:r>
      <w:r w:rsidR="00393A80">
        <w:rPr>
          <w:sz w:val="24"/>
          <w:lang w:val="en"/>
        </w:rPr>
        <w:t xml:space="preserve">ayments </w:t>
      </w:r>
      <w:r>
        <w:rPr>
          <w:sz w:val="24"/>
          <w:lang w:val="en"/>
        </w:rPr>
        <w:t>are</w:t>
      </w:r>
      <w:r w:rsidR="00393A80">
        <w:rPr>
          <w:sz w:val="24"/>
          <w:lang w:val="en"/>
        </w:rPr>
        <w:t xml:space="preserve"> made in </w:t>
      </w:r>
      <w:r w:rsidR="00D112D3">
        <w:rPr>
          <w:sz w:val="24"/>
          <w:lang w:val="en"/>
        </w:rPr>
        <w:t>EUR</w:t>
      </w:r>
      <w:r w:rsidR="00934A94">
        <w:rPr>
          <w:sz w:val="24"/>
          <w:lang w:val="en"/>
        </w:rPr>
        <w:t>. Alternatively, payments could be made in</w:t>
      </w:r>
      <w:r w:rsidR="008C27BE">
        <w:rPr>
          <w:sz w:val="24"/>
          <w:lang w:val="en"/>
        </w:rPr>
        <w:t xml:space="preserve"> local currency</w:t>
      </w:r>
      <w:r w:rsidR="00D6117B">
        <w:rPr>
          <w:sz w:val="24"/>
          <w:lang w:val="en"/>
        </w:rPr>
        <w:t xml:space="preserve"> Angolan Kwanza</w:t>
      </w:r>
      <w:r w:rsidR="008C27BE">
        <w:rPr>
          <w:sz w:val="24"/>
          <w:lang w:val="en"/>
        </w:rPr>
        <w:t>.</w:t>
      </w:r>
    </w:p>
    <w:p w14:paraId="1CED40F0" w14:textId="26D51A1F" w:rsidR="008C27BE" w:rsidRDefault="00A95F01" w:rsidP="00A95F01">
      <w:pPr>
        <w:jc w:val="both"/>
        <w:rPr>
          <w:sz w:val="24"/>
          <w:lang w:val="en-GB"/>
        </w:rPr>
      </w:pPr>
      <w:r w:rsidRPr="00E7247F">
        <w:rPr>
          <w:sz w:val="24"/>
          <w:lang w:val="en-GB"/>
        </w:rPr>
        <w:t xml:space="preserve">Conversion between the euro and another currency </w:t>
      </w:r>
      <w:r w:rsidR="008C27BE">
        <w:rPr>
          <w:sz w:val="24"/>
          <w:lang w:val="en-GB"/>
        </w:rPr>
        <w:t xml:space="preserve">is made according to </w:t>
      </w:r>
      <w:proofErr w:type="spellStart"/>
      <w:r w:rsidR="008C27BE">
        <w:rPr>
          <w:sz w:val="24"/>
          <w:lang w:val="en-GB"/>
        </w:rPr>
        <w:t>inforeuro</w:t>
      </w:r>
      <w:proofErr w:type="spellEnd"/>
      <w:r w:rsidR="008C27BE">
        <w:rPr>
          <w:sz w:val="24"/>
          <w:lang w:val="en-GB"/>
        </w:rPr>
        <w:t xml:space="preserve"> exchange rate, established by European Commission and published on its website monthly. The exchange rate used is the one applicable on the month of payment order is issued by Expertise France.</w:t>
      </w:r>
    </w:p>
    <w:p w14:paraId="2A7E32CD" w14:textId="7E9117AF" w:rsidR="00393A80" w:rsidRPr="00EC5014" w:rsidRDefault="00393A80" w:rsidP="0066189E">
      <w:pPr>
        <w:pStyle w:val="Heading3contract"/>
        <w:rPr>
          <w:lang w:val="en-GB"/>
        </w:rPr>
      </w:pPr>
      <w:r>
        <w:rPr>
          <w:bCs/>
          <w:lang w:val="en"/>
        </w:rPr>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18FCA16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w:t>
      </w:r>
      <w:proofErr w:type="spellStart"/>
      <w:r>
        <w:rPr>
          <w:sz w:val="24"/>
          <w:lang w:val="en"/>
        </w:rPr>
        <w:t>authicity</w:t>
      </w:r>
      <w:proofErr w:type="spellEnd"/>
      <w:r>
        <w:rPr>
          <w:sz w:val="24"/>
          <w:lang w:val="en"/>
        </w:rPr>
        <w:t>, completeness and correctness of the declarations and information they contain.</w:t>
      </w:r>
    </w:p>
    <w:p w14:paraId="7629F958" w14:textId="63114A7B" w:rsidR="00393A80" w:rsidRPr="00EC5014" w:rsidRDefault="00393A80" w:rsidP="00393A80">
      <w:pPr>
        <w:jc w:val="both"/>
        <w:rPr>
          <w:sz w:val="24"/>
          <w:lang w:val="en-GB"/>
        </w:rPr>
      </w:pPr>
      <w:r>
        <w:rPr>
          <w:sz w:val="24"/>
          <w:lang w:val="en"/>
        </w:rPr>
        <w:lastRenderedPageBreak/>
        <w:t>Payment of the balance m</w:t>
      </w:r>
      <w:r w:rsidR="00537281">
        <w:rPr>
          <w:sz w:val="24"/>
          <w:lang w:val="en"/>
        </w:rPr>
        <w:t>ay take the form of collection.</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28B03B10"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 However, when the calculated interest is lower than or equal to 200 </w:t>
      </w:r>
      <w:r w:rsidR="00BF3072">
        <w:rPr>
          <w:sz w:val="24"/>
          <w:lang w:val="en"/>
        </w:rPr>
        <w:t>USD</w:t>
      </w:r>
      <w:r>
        <w:rPr>
          <w:sz w:val="24"/>
          <w:lang w:val="en"/>
        </w:rPr>
        <w:t xml:space="preserve">, it shall be paid to the Contractor only upon request, submitted within two months of receiving late payment. The amount of the fixed indemnity to cover collection costs is set at forty (40) </w:t>
      </w:r>
      <w:r w:rsidR="00BF3072">
        <w:rPr>
          <w:sz w:val="24"/>
          <w:lang w:val="en"/>
        </w:rPr>
        <w:t>USD</w:t>
      </w:r>
      <w:r>
        <w:rPr>
          <w:sz w:val="24"/>
          <w:lang w:val="en"/>
        </w:rPr>
        <w:t xml:space="preserve">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lastRenderedPageBreak/>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lastRenderedPageBreak/>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lastRenderedPageBreak/>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FD4D15">
      <w:pPr>
        <w:ind w:left="851" w:hanging="851"/>
        <w:jc w:val="both"/>
        <w:rPr>
          <w:sz w:val="24"/>
          <w:lang w:val="en-GB"/>
        </w:rPr>
      </w:pPr>
      <w:r>
        <w:rPr>
          <w:b/>
          <w:bCs/>
          <w:noProof/>
          <w:sz w:val="24"/>
          <w:lang w:val="en"/>
        </w:rPr>
        <w:t>II.18.7</w:t>
      </w:r>
      <w:r>
        <w:rPr>
          <w:b/>
          <w:bCs/>
          <w:noProof/>
          <w:sz w:val="24"/>
          <w:lang w:val="en"/>
        </w:rPr>
        <w:tab/>
      </w:r>
      <w:r w:rsidR="00433CE4" w:rsidRPr="00530C9F">
        <w:rPr>
          <w:bCs/>
          <w:noProof/>
          <w:sz w:val="24"/>
          <w:lang w:val="en-GB"/>
        </w:rPr>
        <w:t>Any refusal by the contractor to comply with the audit exercises and/or their conclusions gives as of right to Expertise France the possibility to terminate the present contract without compensation.</w:t>
      </w:r>
    </w:p>
    <w:sectPr w:rsidR="00CB13ED" w:rsidRPr="00EC5014" w:rsidSect="00B80CED">
      <w:headerReference w:type="default" r:id="rId26"/>
      <w:footerReference w:type="first" r:id="rId27"/>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8E05D" w14:textId="77777777" w:rsidR="0071512E" w:rsidRDefault="0071512E">
      <w:r>
        <w:separator/>
      </w:r>
    </w:p>
  </w:endnote>
  <w:endnote w:type="continuationSeparator" w:id="0">
    <w:p w14:paraId="0B2ED511" w14:textId="77777777" w:rsidR="0071512E" w:rsidRDefault="00715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A60653" w:rsidRDefault="00A60653"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A60653" w:rsidRDefault="00A6065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3500176"/>
      <w:docPartObj>
        <w:docPartGallery w:val="Page Numbers (Bottom of Page)"/>
        <w:docPartUnique/>
      </w:docPartObj>
    </w:sdtPr>
    <w:sdtEndPr/>
    <w:sdtContent>
      <w:sdt>
        <w:sdtPr>
          <w:id w:val="-1769616900"/>
          <w:docPartObj>
            <w:docPartGallery w:val="Page Numbers (Top of Page)"/>
            <w:docPartUnique/>
          </w:docPartObj>
        </w:sdtPr>
        <w:sdtEndPr/>
        <w:sdtContent>
          <w:p w14:paraId="29554300" w14:textId="5ED222EC" w:rsidR="0070335C" w:rsidRDefault="0070335C">
            <w:pPr>
              <w:pStyle w:val="Pieddepage"/>
              <w:jc w:val="right"/>
            </w:pPr>
            <w:r>
              <w:t xml:space="preserve">Page </w:t>
            </w:r>
            <w:r>
              <w:rPr>
                <w:b/>
                <w:bCs/>
                <w:sz w:val="24"/>
              </w:rPr>
              <w:fldChar w:fldCharType="begin"/>
            </w:r>
            <w:r>
              <w:rPr>
                <w:b/>
                <w:bCs/>
              </w:rPr>
              <w:instrText>PAGE</w:instrText>
            </w:r>
            <w:r>
              <w:rPr>
                <w:b/>
                <w:bCs/>
                <w:sz w:val="24"/>
              </w:rPr>
              <w:fldChar w:fldCharType="separate"/>
            </w:r>
            <w:r w:rsidR="00821437">
              <w:rPr>
                <w:b/>
                <w:bCs/>
                <w:noProof/>
              </w:rPr>
              <w:t>3</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sidR="00821437">
              <w:rPr>
                <w:b/>
                <w:bCs/>
                <w:noProof/>
              </w:rPr>
              <w:t>32</w:t>
            </w:r>
            <w:r>
              <w:rPr>
                <w:b/>
                <w:bCs/>
                <w:sz w:val="24"/>
              </w:rPr>
              <w:fldChar w:fldCharType="end"/>
            </w:r>
          </w:p>
        </w:sdtContent>
      </w:sdt>
    </w:sdtContent>
  </w:sdt>
  <w:p w14:paraId="0790D45C" w14:textId="2AA8FE8E" w:rsidR="00A60653" w:rsidRPr="00BA396D" w:rsidRDefault="00A60653" w:rsidP="00CA42BC">
    <w:pPr>
      <w:tabs>
        <w:tab w:val="right" w:pos="9468"/>
      </w:tabs>
      <w:spacing w:before="0" w:beforeAutospacing="0" w:after="0" w:afterAutospacing="0" w:line="300" w:lineRule="atLeas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A60653" w:rsidRPr="006E44C4" w:rsidRDefault="00A60653"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740564647"/>
      <w:docPartObj>
        <w:docPartGallery w:val="Page Numbers (Bottom of Page)"/>
        <w:docPartUnique/>
      </w:docPartObj>
    </w:sdtPr>
    <w:sdtEndPr/>
    <w:sdtContent>
      <w:sdt>
        <w:sdtPr>
          <w:rPr>
            <w:rFonts w:ascii="Calibri" w:eastAsia="Times" w:hAnsi="Calibri"/>
            <w:sz w:val="22"/>
            <w:szCs w:val="22"/>
          </w:rPr>
          <w:id w:val="-2040965620"/>
          <w:docPartObj>
            <w:docPartGallery w:val="Page Numbers (Top of Page)"/>
            <w:docPartUnique/>
          </w:docPartObj>
        </w:sdtPr>
        <w:sdtEndPr/>
        <w:sdtContent>
          <w:sdt>
            <w:sdtPr>
              <w:rPr>
                <w:rFonts w:ascii="Calibri" w:eastAsia="Times" w:hAnsi="Calibri"/>
                <w:sz w:val="22"/>
                <w:szCs w:val="22"/>
              </w:rPr>
              <w:id w:val="1604685891"/>
              <w:docPartObj>
                <w:docPartGallery w:val="Page Numbers (Top of Page)"/>
                <w:docPartUnique/>
              </w:docPartObj>
            </w:sdtPr>
            <w:sdtEndPr/>
            <w:sdtContent>
              <w:p w14:paraId="68E9D795" w14:textId="568A165C" w:rsidR="00A60653" w:rsidRPr="00EC5014" w:rsidRDefault="00A60653"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DAJ_M011_v09</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821437">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821437">
                  <w:rPr>
                    <w:rFonts w:ascii="Calibri" w:eastAsia="Times" w:hAnsi="Calibri"/>
                    <w:noProof/>
                    <w:sz w:val="22"/>
                    <w:szCs w:val="22"/>
                    <w:lang w:val="en"/>
                  </w:rPr>
                  <w:t>32</w:t>
                </w:r>
                <w:r>
                  <w:rPr>
                    <w:rFonts w:ascii="Calibri" w:eastAsia="Times" w:hAnsi="Calibri"/>
                    <w:sz w:val="22"/>
                    <w:szCs w:val="22"/>
                    <w:lang w:val="en"/>
                  </w:rPr>
                  <w:fldChar w:fldCharType="end"/>
                </w:r>
              </w:p>
            </w:sdtContent>
          </w:sdt>
          <w:p w14:paraId="741500F7" w14:textId="56EE4CAF" w:rsidR="00A60653" w:rsidRDefault="00A60653"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August 2023</w:t>
            </w:r>
          </w:p>
          <w:p w14:paraId="64D2E968" w14:textId="1637EFD9" w:rsidR="00A60653" w:rsidRDefault="00A60653"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A60653" w:rsidRPr="002339BE" w:rsidRDefault="00A60653"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A60653" w:rsidRPr="006E44C4" w:rsidRDefault="00A60653"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A60653" w:rsidRPr="00CA42BC" w:rsidRDefault="00A60653"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1A7A5" w14:textId="77777777" w:rsidR="0071512E" w:rsidRDefault="0071512E">
      <w:r>
        <w:separator/>
      </w:r>
    </w:p>
  </w:footnote>
  <w:footnote w:type="continuationSeparator" w:id="0">
    <w:p w14:paraId="26561C6E" w14:textId="77777777" w:rsidR="0071512E" w:rsidRDefault="0071512E">
      <w:r>
        <w:continuationSeparator/>
      </w:r>
    </w:p>
  </w:footnote>
  <w:footnote w:id="1">
    <w:p w14:paraId="661FAB0E" w14:textId="05034CA9" w:rsidR="00A60653" w:rsidRPr="00EC5014" w:rsidRDefault="00A60653" w:rsidP="005A6E25">
      <w:pPr>
        <w:pStyle w:val="Notedebasdepage"/>
        <w:ind w:left="284" w:hanging="284"/>
        <w:rPr>
          <w:szCs w:val="22"/>
          <w:lang w:val="en-GB"/>
        </w:rPr>
      </w:pPr>
      <w:r>
        <w:rPr>
          <w:rStyle w:val="Appelnotedebasdep"/>
          <w:lang w:val="en"/>
        </w:rPr>
        <w:footnoteRef/>
      </w:r>
      <w:r>
        <w:rPr>
          <w:lang w:val="en"/>
        </w:rPr>
        <w:t xml:space="preserve"> </w:t>
      </w:r>
      <w:r>
        <w:rPr>
          <w:lang w:val="en"/>
        </w:rPr>
        <w:tab/>
        <w:t xml:space="preserve">In the case of a consortium operating under joint and several </w:t>
      </w:r>
      <w:proofErr w:type="gramStart"/>
      <w:r>
        <w:rPr>
          <w:lang w:val="en"/>
        </w:rPr>
        <w:t>liability</w:t>
      </w:r>
      <w:proofErr w:type="gramEnd"/>
      <w:r>
        <w:rPr>
          <w:lang w:val="en"/>
        </w:rPr>
        <w:t>, this section must be completed by the group’s representative</w:t>
      </w:r>
    </w:p>
  </w:footnote>
  <w:footnote w:id="2">
    <w:p w14:paraId="67F22CD2" w14:textId="1B1383F7" w:rsidR="00A60653" w:rsidRPr="00EC5014" w:rsidRDefault="00A60653"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3">
    <w:p w14:paraId="7E124F98" w14:textId="6E113BF5" w:rsidR="00A60653" w:rsidRPr="00EC5014" w:rsidRDefault="00A60653"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A60653" w:rsidRPr="00EC5014" w:rsidRDefault="00A60653"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A60653" w:rsidRPr="00EC5014" w:rsidRDefault="00A60653"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3BDC8C55" w14:textId="77777777" w:rsidR="00A60653" w:rsidRPr="00EC5014" w:rsidRDefault="00A60653"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7">
    <w:p w14:paraId="0A1C16B6" w14:textId="0F860E08" w:rsidR="00A60653" w:rsidRPr="00EC5014" w:rsidRDefault="00A60653"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8">
    <w:p w14:paraId="729FE95B" w14:textId="77777777" w:rsidR="00A60653" w:rsidRPr="00EC5014" w:rsidRDefault="00A60653"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A60653" w:rsidRDefault="00A60653"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A60653" w:rsidRPr="00BA396D" w:rsidRDefault="00A60653"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A60653" w:rsidRDefault="00A60653"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A60653" w:rsidRPr="00EC5014" w:rsidRDefault="00A60653"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2"/>
  </w:num>
  <w:num w:numId="4">
    <w:abstractNumId w:val="16"/>
  </w:num>
  <w:num w:numId="5">
    <w:abstractNumId w:val="23"/>
  </w:num>
  <w:num w:numId="6">
    <w:abstractNumId w:val="12"/>
  </w:num>
  <w:num w:numId="7">
    <w:abstractNumId w:val="20"/>
  </w:num>
  <w:num w:numId="8">
    <w:abstractNumId w:val="13"/>
  </w:num>
  <w:num w:numId="9">
    <w:abstractNumId w:val="1"/>
  </w:num>
  <w:num w:numId="10">
    <w:abstractNumId w:val="0"/>
  </w:num>
  <w:num w:numId="11">
    <w:abstractNumId w:val="25"/>
  </w:num>
  <w:num w:numId="12">
    <w:abstractNumId w:val="10"/>
  </w:num>
  <w:num w:numId="13">
    <w:abstractNumId w:val="28"/>
  </w:num>
  <w:num w:numId="14">
    <w:abstractNumId w:val="21"/>
  </w:num>
  <w:num w:numId="15">
    <w:abstractNumId w:val="31"/>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7"/>
  </w:num>
  <w:num w:numId="23">
    <w:abstractNumId w:val="6"/>
  </w:num>
  <w:num w:numId="24">
    <w:abstractNumId w:val="4"/>
  </w:num>
  <w:num w:numId="25">
    <w:abstractNumId w:val="15"/>
  </w:num>
  <w:num w:numId="26">
    <w:abstractNumId w:val="26"/>
  </w:num>
  <w:num w:numId="27">
    <w:abstractNumId w:val="29"/>
  </w:num>
  <w:num w:numId="28">
    <w:abstractNumId w:val="24"/>
  </w:num>
  <w:num w:numId="29">
    <w:abstractNumId w:val="8"/>
  </w:num>
  <w:num w:numId="30">
    <w:abstractNumId w:val="14"/>
  </w:num>
  <w:num w:numId="31">
    <w:abstractNumId w:val="24"/>
  </w:num>
  <w:num w:numId="32">
    <w:abstractNumId w:val="26"/>
  </w:num>
  <w:num w:numId="33">
    <w:abstractNumId w:val="29"/>
  </w:num>
  <w:num w:numId="34">
    <w:abstractNumId w:val="24"/>
  </w:num>
  <w:num w:numId="35">
    <w:abstractNumId w:val="8"/>
  </w:num>
  <w:num w:numId="36">
    <w:abstractNumId w:val="29"/>
  </w:num>
  <w:num w:numId="37">
    <w:abstractNumId w:val="24"/>
  </w:num>
  <w:num w:numId="38">
    <w:abstractNumId w:val="8"/>
  </w:num>
  <w:num w:numId="39">
    <w:abstractNumId w:val="14"/>
  </w:num>
  <w:num w:numId="40">
    <w:abstractNumId w:val="5"/>
  </w:num>
  <w:num w:numId="41">
    <w:abstractNumId w:val="31"/>
    <w:lvlOverride w:ilvl="0">
      <w:startOverride w:val="1"/>
    </w:lvlOverride>
  </w:num>
  <w:num w:numId="42">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4F8"/>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23C0"/>
    <w:rsid w:val="00063DD0"/>
    <w:rsid w:val="0006431E"/>
    <w:rsid w:val="000647A2"/>
    <w:rsid w:val="000658B7"/>
    <w:rsid w:val="00065C94"/>
    <w:rsid w:val="00070000"/>
    <w:rsid w:val="0007123B"/>
    <w:rsid w:val="00071AE1"/>
    <w:rsid w:val="00072255"/>
    <w:rsid w:val="00072C3A"/>
    <w:rsid w:val="00073916"/>
    <w:rsid w:val="000750A9"/>
    <w:rsid w:val="00076FBD"/>
    <w:rsid w:val="00081D2F"/>
    <w:rsid w:val="00081ED5"/>
    <w:rsid w:val="00083DBC"/>
    <w:rsid w:val="00084A95"/>
    <w:rsid w:val="00085CC5"/>
    <w:rsid w:val="000860E0"/>
    <w:rsid w:val="00087055"/>
    <w:rsid w:val="0008751E"/>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4C5"/>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D6707"/>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5"/>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282"/>
    <w:rsid w:val="001D540C"/>
    <w:rsid w:val="001D6756"/>
    <w:rsid w:val="001D7CF1"/>
    <w:rsid w:val="001E0CA7"/>
    <w:rsid w:val="001E0F68"/>
    <w:rsid w:val="001E22FE"/>
    <w:rsid w:val="001E275F"/>
    <w:rsid w:val="001E329F"/>
    <w:rsid w:val="001E464A"/>
    <w:rsid w:val="001E64DF"/>
    <w:rsid w:val="001E6A73"/>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5FAC"/>
    <w:rsid w:val="002262CD"/>
    <w:rsid w:val="002276AF"/>
    <w:rsid w:val="0023087C"/>
    <w:rsid w:val="00230A59"/>
    <w:rsid w:val="002324F5"/>
    <w:rsid w:val="00232F93"/>
    <w:rsid w:val="002339BE"/>
    <w:rsid w:val="00233F25"/>
    <w:rsid w:val="00235A46"/>
    <w:rsid w:val="00235BA0"/>
    <w:rsid w:val="00236BF0"/>
    <w:rsid w:val="00236FC4"/>
    <w:rsid w:val="00237470"/>
    <w:rsid w:val="0023760C"/>
    <w:rsid w:val="00237979"/>
    <w:rsid w:val="00240434"/>
    <w:rsid w:val="00240FDA"/>
    <w:rsid w:val="002412DD"/>
    <w:rsid w:val="00241387"/>
    <w:rsid w:val="0024153E"/>
    <w:rsid w:val="00245523"/>
    <w:rsid w:val="0024619A"/>
    <w:rsid w:val="0024645A"/>
    <w:rsid w:val="00246D9D"/>
    <w:rsid w:val="00247348"/>
    <w:rsid w:val="00247B1D"/>
    <w:rsid w:val="002513FF"/>
    <w:rsid w:val="0025240E"/>
    <w:rsid w:val="00252ADC"/>
    <w:rsid w:val="00255672"/>
    <w:rsid w:val="00257369"/>
    <w:rsid w:val="002575DA"/>
    <w:rsid w:val="00257DA7"/>
    <w:rsid w:val="00260300"/>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48B"/>
    <w:rsid w:val="002B487D"/>
    <w:rsid w:val="002B48FB"/>
    <w:rsid w:val="002B52CA"/>
    <w:rsid w:val="002B5FAD"/>
    <w:rsid w:val="002B6649"/>
    <w:rsid w:val="002B7CCB"/>
    <w:rsid w:val="002C1172"/>
    <w:rsid w:val="002C323D"/>
    <w:rsid w:val="002C338A"/>
    <w:rsid w:val="002C4820"/>
    <w:rsid w:val="002C5318"/>
    <w:rsid w:val="002C63E9"/>
    <w:rsid w:val="002C6871"/>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000"/>
    <w:rsid w:val="002E4A04"/>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65FB"/>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5BED"/>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314"/>
    <w:rsid w:val="004019FA"/>
    <w:rsid w:val="00402AC2"/>
    <w:rsid w:val="0040474C"/>
    <w:rsid w:val="00405567"/>
    <w:rsid w:val="00406A38"/>
    <w:rsid w:val="00406C41"/>
    <w:rsid w:val="004071B2"/>
    <w:rsid w:val="00407F80"/>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479DE"/>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8C"/>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C9F"/>
    <w:rsid w:val="00531EAB"/>
    <w:rsid w:val="00534EA5"/>
    <w:rsid w:val="00536B80"/>
    <w:rsid w:val="00537281"/>
    <w:rsid w:val="005373B6"/>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4B8C"/>
    <w:rsid w:val="005A5E5B"/>
    <w:rsid w:val="005A6E25"/>
    <w:rsid w:val="005A7005"/>
    <w:rsid w:val="005A760C"/>
    <w:rsid w:val="005B0456"/>
    <w:rsid w:val="005B0E32"/>
    <w:rsid w:val="005B20AF"/>
    <w:rsid w:val="005B33C5"/>
    <w:rsid w:val="005B3DE2"/>
    <w:rsid w:val="005B3EE5"/>
    <w:rsid w:val="005B603F"/>
    <w:rsid w:val="005B7C2A"/>
    <w:rsid w:val="005C2326"/>
    <w:rsid w:val="005C2D64"/>
    <w:rsid w:val="005C3571"/>
    <w:rsid w:val="005C3E93"/>
    <w:rsid w:val="005C41F1"/>
    <w:rsid w:val="005C601F"/>
    <w:rsid w:val="005C696F"/>
    <w:rsid w:val="005D214A"/>
    <w:rsid w:val="005D377D"/>
    <w:rsid w:val="005D6759"/>
    <w:rsid w:val="005D7427"/>
    <w:rsid w:val="005D7D13"/>
    <w:rsid w:val="005E1F9C"/>
    <w:rsid w:val="005E30CE"/>
    <w:rsid w:val="005E32E1"/>
    <w:rsid w:val="005E43DA"/>
    <w:rsid w:val="005E4B24"/>
    <w:rsid w:val="005E4CBD"/>
    <w:rsid w:val="005E58DA"/>
    <w:rsid w:val="005E5CEC"/>
    <w:rsid w:val="005E62F8"/>
    <w:rsid w:val="005E65A8"/>
    <w:rsid w:val="005E6AE5"/>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3013"/>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43B2"/>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15F"/>
    <w:rsid w:val="006F4422"/>
    <w:rsid w:val="006F457F"/>
    <w:rsid w:val="006F6DF4"/>
    <w:rsid w:val="006F6F9F"/>
    <w:rsid w:val="006F707F"/>
    <w:rsid w:val="006F71FD"/>
    <w:rsid w:val="006F7405"/>
    <w:rsid w:val="00700AA3"/>
    <w:rsid w:val="00701438"/>
    <w:rsid w:val="00701671"/>
    <w:rsid w:val="00701713"/>
    <w:rsid w:val="00702680"/>
    <w:rsid w:val="0070335C"/>
    <w:rsid w:val="00703846"/>
    <w:rsid w:val="00704680"/>
    <w:rsid w:val="00704D5E"/>
    <w:rsid w:val="00705524"/>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512E"/>
    <w:rsid w:val="00716568"/>
    <w:rsid w:val="007206C0"/>
    <w:rsid w:val="00721524"/>
    <w:rsid w:val="0072174F"/>
    <w:rsid w:val="00722AA6"/>
    <w:rsid w:val="0072677A"/>
    <w:rsid w:val="00727CB5"/>
    <w:rsid w:val="00730057"/>
    <w:rsid w:val="007318AF"/>
    <w:rsid w:val="00732420"/>
    <w:rsid w:val="00732637"/>
    <w:rsid w:val="00734109"/>
    <w:rsid w:val="00734145"/>
    <w:rsid w:val="0073426D"/>
    <w:rsid w:val="00736974"/>
    <w:rsid w:val="00736FBD"/>
    <w:rsid w:val="00740822"/>
    <w:rsid w:val="00742AEC"/>
    <w:rsid w:val="00742CEA"/>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5B88"/>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65F"/>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12F9"/>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9A1"/>
    <w:rsid w:val="007F5BD2"/>
    <w:rsid w:val="007F5EB6"/>
    <w:rsid w:val="008006E9"/>
    <w:rsid w:val="008012D7"/>
    <w:rsid w:val="00801F92"/>
    <w:rsid w:val="00803261"/>
    <w:rsid w:val="00803E45"/>
    <w:rsid w:val="00804B55"/>
    <w:rsid w:val="00806941"/>
    <w:rsid w:val="00807FA5"/>
    <w:rsid w:val="0081037E"/>
    <w:rsid w:val="008136CC"/>
    <w:rsid w:val="008137BC"/>
    <w:rsid w:val="00814531"/>
    <w:rsid w:val="0081491E"/>
    <w:rsid w:val="00817755"/>
    <w:rsid w:val="0082118F"/>
    <w:rsid w:val="00821437"/>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556"/>
    <w:rsid w:val="00831F31"/>
    <w:rsid w:val="008325B7"/>
    <w:rsid w:val="0083359B"/>
    <w:rsid w:val="0083445A"/>
    <w:rsid w:val="0083568F"/>
    <w:rsid w:val="00837DF1"/>
    <w:rsid w:val="00845A58"/>
    <w:rsid w:val="00846130"/>
    <w:rsid w:val="008468B3"/>
    <w:rsid w:val="00847663"/>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7BE"/>
    <w:rsid w:val="008C28C6"/>
    <w:rsid w:val="008C2F71"/>
    <w:rsid w:val="008C4CFF"/>
    <w:rsid w:val="008C534B"/>
    <w:rsid w:val="008C5E1E"/>
    <w:rsid w:val="008C6152"/>
    <w:rsid w:val="008C71FA"/>
    <w:rsid w:val="008D0DE3"/>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2C16"/>
    <w:rsid w:val="008E43DE"/>
    <w:rsid w:val="008E5EB7"/>
    <w:rsid w:val="008E61D9"/>
    <w:rsid w:val="008E6BB9"/>
    <w:rsid w:val="008E7188"/>
    <w:rsid w:val="008E76DF"/>
    <w:rsid w:val="008F1624"/>
    <w:rsid w:val="008F1927"/>
    <w:rsid w:val="008F1EA8"/>
    <w:rsid w:val="008F2108"/>
    <w:rsid w:val="008F3136"/>
    <w:rsid w:val="008F39E4"/>
    <w:rsid w:val="008F3F07"/>
    <w:rsid w:val="008F4105"/>
    <w:rsid w:val="008F4CDB"/>
    <w:rsid w:val="008F5312"/>
    <w:rsid w:val="008F5FCF"/>
    <w:rsid w:val="008F6F93"/>
    <w:rsid w:val="0090095C"/>
    <w:rsid w:val="00901225"/>
    <w:rsid w:val="00901C4F"/>
    <w:rsid w:val="009023EC"/>
    <w:rsid w:val="00902852"/>
    <w:rsid w:val="00903412"/>
    <w:rsid w:val="009037DA"/>
    <w:rsid w:val="0090382E"/>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38AC"/>
    <w:rsid w:val="00924DC3"/>
    <w:rsid w:val="00924F7F"/>
    <w:rsid w:val="00925A9E"/>
    <w:rsid w:val="00927F50"/>
    <w:rsid w:val="0093261A"/>
    <w:rsid w:val="00933EDF"/>
    <w:rsid w:val="00934769"/>
    <w:rsid w:val="00934A94"/>
    <w:rsid w:val="00935676"/>
    <w:rsid w:val="00936AF6"/>
    <w:rsid w:val="00937CD8"/>
    <w:rsid w:val="00942142"/>
    <w:rsid w:val="0094217C"/>
    <w:rsid w:val="009421E9"/>
    <w:rsid w:val="00943409"/>
    <w:rsid w:val="00943EBE"/>
    <w:rsid w:val="00944E62"/>
    <w:rsid w:val="00947A8D"/>
    <w:rsid w:val="00947C84"/>
    <w:rsid w:val="0095036F"/>
    <w:rsid w:val="00950FB8"/>
    <w:rsid w:val="009511EE"/>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85E97"/>
    <w:rsid w:val="0099008F"/>
    <w:rsid w:val="00991077"/>
    <w:rsid w:val="00991CE7"/>
    <w:rsid w:val="00992186"/>
    <w:rsid w:val="009923DD"/>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2E25"/>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6F00"/>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0653"/>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14"/>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5F01"/>
    <w:rsid w:val="00A9675B"/>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1B"/>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1664"/>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774EB"/>
    <w:rsid w:val="00B80CED"/>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0135"/>
    <w:rsid w:val="00BF16C6"/>
    <w:rsid w:val="00BF3072"/>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382"/>
    <w:rsid w:val="00C2349D"/>
    <w:rsid w:val="00C25265"/>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9A2"/>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158A"/>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4DFD"/>
    <w:rsid w:val="00CF6620"/>
    <w:rsid w:val="00CF7AC7"/>
    <w:rsid w:val="00D0155F"/>
    <w:rsid w:val="00D0203F"/>
    <w:rsid w:val="00D04CE1"/>
    <w:rsid w:val="00D05851"/>
    <w:rsid w:val="00D05E50"/>
    <w:rsid w:val="00D061FE"/>
    <w:rsid w:val="00D06773"/>
    <w:rsid w:val="00D068A1"/>
    <w:rsid w:val="00D112D3"/>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0904"/>
    <w:rsid w:val="00D51A80"/>
    <w:rsid w:val="00D524F1"/>
    <w:rsid w:val="00D531E4"/>
    <w:rsid w:val="00D539BD"/>
    <w:rsid w:val="00D54A9D"/>
    <w:rsid w:val="00D55D10"/>
    <w:rsid w:val="00D56829"/>
    <w:rsid w:val="00D570DB"/>
    <w:rsid w:val="00D57698"/>
    <w:rsid w:val="00D6014B"/>
    <w:rsid w:val="00D60898"/>
    <w:rsid w:val="00D6117B"/>
    <w:rsid w:val="00D62739"/>
    <w:rsid w:val="00D62AC2"/>
    <w:rsid w:val="00D63526"/>
    <w:rsid w:val="00D63682"/>
    <w:rsid w:val="00D63970"/>
    <w:rsid w:val="00D643DE"/>
    <w:rsid w:val="00D644BB"/>
    <w:rsid w:val="00D64D1A"/>
    <w:rsid w:val="00D6751D"/>
    <w:rsid w:val="00D70542"/>
    <w:rsid w:val="00D70B3C"/>
    <w:rsid w:val="00D70F2B"/>
    <w:rsid w:val="00D7253E"/>
    <w:rsid w:val="00D738BE"/>
    <w:rsid w:val="00D7480E"/>
    <w:rsid w:val="00D75B4F"/>
    <w:rsid w:val="00D75CEA"/>
    <w:rsid w:val="00D77934"/>
    <w:rsid w:val="00D77EF3"/>
    <w:rsid w:val="00D77FBE"/>
    <w:rsid w:val="00D8071A"/>
    <w:rsid w:val="00D80806"/>
    <w:rsid w:val="00D80A16"/>
    <w:rsid w:val="00D80CCB"/>
    <w:rsid w:val="00D82A87"/>
    <w:rsid w:val="00D82D7C"/>
    <w:rsid w:val="00D83480"/>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454"/>
    <w:rsid w:val="00DD6B6B"/>
    <w:rsid w:val="00DD7A2C"/>
    <w:rsid w:val="00DE1462"/>
    <w:rsid w:val="00DE28BB"/>
    <w:rsid w:val="00DE4205"/>
    <w:rsid w:val="00DE43C8"/>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BCC"/>
    <w:rsid w:val="00E00C5F"/>
    <w:rsid w:val="00E00EF6"/>
    <w:rsid w:val="00E01BFA"/>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37BF1"/>
    <w:rsid w:val="00E416A3"/>
    <w:rsid w:val="00E420B3"/>
    <w:rsid w:val="00E4282E"/>
    <w:rsid w:val="00E42BE8"/>
    <w:rsid w:val="00E459B2"/>
    <w:rsid w:val="00E52E98"/>
    <w:rsid w:val="00E533E3"/>
    <w:rsid w:val="00E53464"/>
    <w:rsid w:val="00E537A5"/>
    <w:rsid w:val="00E54225"/>
    <w:rsid w:val="00E54414"/>
    <w:rsid w:val="00E55CEE"/>
    <w:rsid w:val="00E57ABD"/>
    <w:rsid w:val="00E61552"/>
    <w:rsid w:val="00E616A1"/>
    <w:rsid w:val="00E62249"/>
    <w:rsid w:val="00E626C2"/>
    <w:rsid w:val="00E6336F"/>
    <w:rsid w:val="00E63F0A"/>
    <w:rsid w:val="00E64D26"/>
    <w:rsid w:val="00E64DD1"/>
    <w:rsid w:val="00E650B2"/>
    <w:rsid w:val="00E653F2"/>
    <w:rsid w:val="00E65E66"/>
    <w:rsid w:val="00E66105"/>
    <w:rsid w:val="00E66F4D"/>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165"/>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13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2DC"/>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3DBE"/>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27B3"/>
    <w:rsid w:val="00FC3693"/>
    <w:rsid w:val="00FC3BAC"/>
    <w:rsid w:val="00FC40AC"/>
    <w:rsid w:val="00FC57C7"/>
    <w:rsid w:val="00FC6130"/>
    <w:rsid w:val="00FC6867"/>
    <w:rsid w:val="00FC6BDF"/>
    <w:rsid w:val="00FC7E7C"/>
    <w:rsid w:val="00FD0082"/>
    <w:rsid w:val="00FD07C2"/>
    <w:rsid w:val="00FD1C47"/>
    <w:rsid w:val="00FD2B9B"/>
    <w:rsid w:val="00FD2DE9"/>
    <w:rsid w:val="00FD35AF"/>
    <w:rsid w:val="00FD3F78"/>
    <w:rsid w:val="00FD41A4"/>
    <w:rsid w:val="00FD4D15"/>
    <w:rsid w:val="00FD60A2"/>
    <w:rsid w:val="00FD747D"/>
    <w:rsid w:val="00FD7A08"/>
    <w:rsid w:val="00FD7EE2"/>
    <w:rsid w:val="00FE1A58"/>
    <w:rsid w:val="00FE27EB"/>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C6"/>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3Car">
    <w:name w:val="Titre 3 Car"/>
    <w:basedOn w:val="Policepardfaut"/>
    <w:link w:val="Titre3"/>
    <w:rsid w:val="000623C0"/>
    <w:rPr>
      <w:i/>
      <w:sz w:val="24"/>
      <w:lang w:eastAsia="en-US"/>
    </w:rPr>
  </w:style>
  <w:style w:type="character" w:customStyle="1" w:styleId="Mentionnonrsolue1">
    <w:name w:val="Mention non résolue1"/>
    <w:basedOn w:val="Policepardfaut"/>
    <w:uiPriority w:val="99"/>
    <w:semiHidden/>
    <w:unhideWhenUsed/>
    <w:rsid w:val="000623C0"/>
    <w:rPr>
      <w:color w:val="605E5C"/>
      <w:shd w:val="clear" w:color="auto" w:fill="E1DFDD"/>
    </w:rPr>
  </w:style>
  <w:style w:type="character" w:customStyle="1" w:styleId="UnresolvedMention">
    <w:name w:val="Unresolved Mention"/>
    <w:basedOn w:val="Policepardfaut"/>
    <w:uiPriority w:val="99"/>
    <w:semiHidden/>
    <w:unhideWhenUsed/>
    <w:rsid w:val="00B216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39566334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3716615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75389531">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10177807">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mailto:informatique.libertes@expertisefrance.fr" TargetMode="Externa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j-paris@justice.fr" TargetMode="External"/><Relationship Id="rId24" Type="http://schemas.openxmlformats.org/officeDocument/2006/relationships/hyperlink" Target="https://www.expertisefrance.fr/documents/20182/426622/Expertise+France+%E2%80%93+Code+de+conduite/2408659b-a84e-45ac-a142-47d5dc21faff" TargetMode="Externa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fontTable" Target="fontTable.xml"/><Relationship Id="rId10" Type="http://schemas.openxmlformats.org/officeDocument/2006/relationships/hyperlink" Target="mailto:victor.gauthier@expertisefrance.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footer" Target="footer3.xml"/><Relationship Id="rId27"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DCCEDD46-3B6A-44B4-9D35-52640E7D0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10023</Words>
  <Characters>55127</Characters>
  <Application>Microsoft Office Word</Application>
  <DocSecurity>0</DocSecurity>
  <Lines>459</Lines>
  <Paragraphs>130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65020</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Susana CIFUENTES GALLO</cp:lastModifiedBy>
  <cp:revision>4</cp:revision>
  <cp:lastPrinted>2016-12-12T14:17:00Z</cp:lastPrinted>
  <dcterms:created xsi:type="dcterms:W3CDTF">2024-11-28T13:22:00Z</dcterms:created>
  <dcterms:modified xsi:type="dcterms:W3CDTF">2024-11-28T16:17:00Z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