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3AD46D4B" w:rsidR="009D60D5" w:rsidRPr="001B5605" w:rsidRDefault="00000000"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Content>
                <w:r w:rsidR="002207EE">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518B5340" w:rsidR="00C2145A" w:rsidRPr="001B5605" w:rsidRDefault="00C2145A" w:rsidP="00357B46">
            <w:pPr>
              <w:rPr>
                <w:rFonts w:asciiTheme="minorHAnsi" w:hAnsiTheme="minorHAnsi"/>
                <w:b/>
                <w:sz w:val="24"/>
              </w:rPr>
            </w:pPr>
            <w:r w:rsidRPr="002207EE">
              <w:rPr>
                <w:rFonts w:asciiTheme="minorHAnsi" w:hAnsiTheme="minorHAnsi"/>
                <w:b/>
                <w:smallCaps/>
                <w:sz w:val="24"/>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23B483BC" w:rsidR="00741D2D" w:rsidRPr="002207EE" w:rsidRDefault="00A67111" w:rsidP="00996FEA">
            <w:pPr>
              <w:rPr>
                <w:rFonts w:asciiTheme="minorHAnsi" w:hAnsiTheme="minorHAnsi" w:cs="Arial"/>
                <w:i/>
                <w:sz w:val="24"/>
              </w:rPr>
            </w:pPr>
            <w:r>
              <w:rPr>
                <w:rFonts w:asciiTheme="minorHAnsi" w:hAnsiTheme="minorHAnsi" w:cs="Arial"/>
                <w:i/>
                <w:sz w:val="22"/>
              </w:rPr>
              <w:t>Mise en place d’une plateforme sécurisée de surveillance épidémiologique intégrée des maladies climato-sensibles en Côte d’Ivoire</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E809CC5" w14:textId="05309999" w:rsidR="00741D2D" w:rsidRPr="001B5605" w:rsidRDefault="002207EE" w:rsidP="00E953FE">
            <w:pPr>
              <w:rPr>
                <w:rFonts w:asciiTheme="minorHAnsi" w:hAnsiTheme="minorHAnsi" w:cs="Arial"/>
                <w:sz w:val="24"/>
              </w:rPr>
            </w:pPr>
            <w:r w:rsidRPr="001B5605">
              <w:rPr>
                <w:rFonts w:asciiTheme="minorHAnsi" w:hAnsiTheme="minorHAnsi" w:cs="Arial"/>
                <w:i/>
                <w:sz w:val="24"/>
                <w:highlight w:val="yellow"/>
              </w:rPr>
              <w:t>indiquer ici le montant maximal de l’ensemble des prestations</w:t>
            </w:r>
          </w:p>
        </w:tc>
      </w:tr>
      <w:tr w:rsidR="008714BB" w:rsidRPr="004E0874" w14:paraId="2A1F3D89" w14:textId="77777777" w:rsidTr="002207EE">
        <w:trPr>
          <w:trHeight w:val="7765"/>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74AE4BFF" w14:textId="77777777" w:rsidR="002207EE" w:rsidRPr="00A86E43" w:rsidRDefault="002207EE" w:rsidP="002207EE">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français (CCP) dans sa version en vigueur issue </w:t>
            </w:r>
            <w:r w:rsidRPr="00A86E43">
              <w:rPr>
                <w:rFonts w:asciiTheme="minorHAnsi" w:hAnsiTheme="minorHAnsi" w:cstheme="minorHAnsi"/>
                <w:sz w:val="22"/>
                <w:szCs w:val="22"/>
              </w:rPr>
              <w:t>de l'</w:t>
            </w:r>
            <w:hyperlink r:id="rId8" w:history="1">
              <w:r w:rsidRPr="00A86E43">
                <w:rPr>
                  <w:rStyle w:val="Lienhypertexte"/>
                  <w:rFonts w:asciiTheme="minorHAnsi" w:hAnsiTheme="minorHAnsi" w:cstheme="minorHAnsi"/>
                  <w:sz w:val="22"/>
                  <w:szCs w:val="22"/>
                </w:rPr>
                <w:t>ordonnance n° 2018-1074 du 26 novembre 2018</w:t>
              </w:r>
            </w:hyperlink>
            <w:r w:rsidRPr="00A86E43">
              <w:rPr>
                <w:rFonts w:asciiTheme="minorHAnsi" w:hAnsiTheme="minorHAnsi" w:cstheme="minorHAnsi"/>
                <w:sz w:val="22"/>
                <w:szCs w:val="22"/>
              </w:rPr>
              <w:t xml:space="preserve"> portant partie législative et du </w:t>
            </w:r>
            <w:hyperlink r:id="rId9" w:history="1">
              <w:r w:rsidRPr="00A86E43">
                <w:rPr>
                  <w:rStyle w:val="Lienhypertexte"/>
                  <w:rFonts w:asciiTheme="minorHAnsi" w:hAnsiTheme="minorHAnsi" w:cstheme="minorHAnsi"/>
                  <w:sz w:val="22"/>
                  <w:szCs w:val="22"/>
                </w:rPr>
                <w:t>décret n° 2018-1075 du 3 décembre 2018</w:t>
              </w:r>
            </w:hyperlink>
            <w:r w:rsidRPr="00A86E43">
              <w:rPr>
                <w:rFonts w:asciiTheme="minorHAnsi" w:hAnsiTheme="minorHAnsi" w:cstheme="minorHAnsi"/>
                <w:sz w:val="22"/>
                <w:szCs w:val="22"/>
              </w:rPr>
              <w:t xml:space="preserve"> portant partie réglementaire du Code de la commande publique.</w:t>
            </w:r>
          </w:p>
          <w:p w14:paraId="5DA67ED4" w14:textId="77777777" w:rsidR="002207EE" w:rsidRPr="00444DA2" w:rsidRDefault="002207EE" w:rsidP="002207EE">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par </w:t>
            </w:r>
            <w:r w:rsidRPr="00444DA2">
              <w:rPr>
                <w:rFonts w:asciiTheme="minorHAnsi" w:hAnsiTheme="minorHAnsi" w:cstheme="minorHAnsi"/>
                <w:sz w:val="22"/>
                <w:szCs w:val="22"/>
              </w:rPr>
              <w:t>soit procédure adaptée en application des articles L. 2123-1 et R. 2123-1 au R. 2123-7 du CCP</w:t>
            </w:r>
            <w:r>
              <w:rPr>
                <w:rFonts w:asciiTheme="minorHAnsi" w:hAnsiTheme="minorHAnsi" w:cstheme="minorHAnsi"/>
                <w:sz w:val="22"/>
                <w:szCs w:val="22"/>
              </w:rPr>
              <w:t>.</w:t>
            </w:r>
          </w:p>
          <w:p w14:paraId="42614EF7" w14:textId="3C9D2C03"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Pr="00EF1E1E">
              <w:rPr>
                <w:rStyle w:val="Lienhypertexte"/>
                <w:b/>
                <w:caps/>
                <w:noProof/>
              </w:rPr>
              <w:t>ARTICLE 1 :</w:t>
            </w:r>
            <w:r>
              <w:rPr>
                <w:rFonts w:asciiTheme="minorHAnsi" w:eastAsiaTheme="minorEastAsia" w:hAnsiTheme="minorHAnsi" w:cstheme="minorBidi"/>
                <w:noProof/>
                <w:sz w:val="22"/>
                <w:szCs w:val="22"/>
              </w:rPr>
              <w:tab/>
            </w:r>
            <w:r w:rsidRPr="00EF1E1E">
              <w:rPr>
                <w:rStyle w:val="Lienhypertexte"/>
                <w:b/>
                <w:caps/>
                <w:noProof/>
              </w:rPr>
              <w:t>Objet du contrat</w:t>
            </w:r>
            <w:r>
              <w:rPr>
                <w:noProof/>
                <w:webHidden/>
              </w:rPr>
              <w:tab/>
            </w:r>
            <w:r>
              <w:rPr>
                <w:noProof/>
                <w:webHidden/>
              </w:rPr>
              <w:fldChar w:fldCharType="begin"/>
            </w:r>
            <w:r>
              <w:rPr>
                <w:noProof/>
                <w:webHidden/>
              </w:rPr>
              <w:instrText xml:space="preserve"> PAGEREF _Toc126921969 \h </w:instrText>
            </w:r>
            <w:r>
              <w:rPr>
                <w:noProof/>
                <w:webHidden/>
              </w:rPr>
            </w:r>
            <w:r>
              <w:rPr>
                <w:noProof/>
                <w:webHidden/>
              </w:rPr>
              <w:fldChar w:fldCharType="separate"/>
            </w:r>
            <w:r>
              <w:rPr>
                <w:noProof/>
                <w:webHidden/>
              </w:rPr>
              <w:t>5</w:t>
            </w:r>
            <w:r>
              <w:rPr>
                <w:noProof/>
                <w:webHidden/>
              </w:rPr>
              <w:fldChar w:fldCharType="end"/>
            </w:r>
          </w:hyperlink>
        </w:p>
        <w:p w14:paraId="6541E5B1"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Pr="00EF1E1E">
              <w:rPr>
                <w:rStyle w:val="Lienhypertexte"/>
                <w:b/>
                <w:caps/>
                <w:noProof/>
              </w:rPr>
              <w:t>ARTICLE 2 :</w:t>
            </w:r>
            <w:r>
              <w:rPr>
                <w:rFonts w:asciiTheme="minorHAnsi" w:eastAsiaTheme="minorEastAsia" w:hAnsiTheme="minorHAnsi" w:cstheme="minorBidi"/>
                <w:noProof/>
                <w:sz w:val="22"/>
                <w:szCs w:val="22"/>
              </w:rPr>
              <w:tab/>
            </w:r>
            <w:r w:rsidRPr="00EF1E1E">
              <w:rPr>
                <w:rStyle w:val="Lienhypertexte"/>
                <w:b/>
                <w:caps/>
                <w:noProof/>
              </w:rPr>
              <w:t>Documents contractuels</w:t>
            </w:r>
            <w:r>
              <w:rPr>
                <w:noProof/>
                <w:webHidden/>
              </w:rPr>
              <w:tab/>
            </w:r>
            <w:r>
              <w:rPr>
                <w:noProof/>
                <w:webHidden/>
              </w:rPr>
              <w:fldChar w:fldCharType="begin"/>
            </w:r>
            <w:r>
              <w:rPr>
                <w:noProof/>
                <w:webHidden/>
              </w:rPr>
              <w:instrText xml:space="preserve"> PAGEREF _Toc126921970 \h </w:instrText>
            </w:r>
            <w:r>
              <w:rPr>
                <w:noProof/>
                <w:webHidden/>
              </w:rPr>
            </w:r>
            <w:r>
              <w:rPr>
                <w:noProof/>
                <w:webHidden/>
              </w:rPr>
              <w:fldChar w:fldCharType="separate"/>
            </w:r>
            <w:r>
              <w:rPr>
                <w:noProof/>
                <w:webHidden/>
              </w:rPr>
              <w:t>5</w:t>
            </w:r>
            <w:r>
              <w:rPr>
                <w:noProof/>
                <w:webHidden/>
              </w:rPr>
              <w:fldChar w:fldCharType="end"/>
            </w:r>
          </w:hyperlink>
        </w:p>
        <w:p w14:paraId="2C15B542"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Pr="00EF1E1E">
              <w:rPr>
                <w:rStyle w:val="Lienhypertexte"/>
                <w:b/>
                <w:caps/>
                <w:noProof/>
              </w:rPr>
              <w:t>ARTICLE 3 :</w:t>
            </w:r>
            <w:r>
              <w:rPr>
                <w:rFonts w:asciiTheme="minorHAnsi" w:eastAsiaTheme="minorEastAsia" w:hAnsiTheme="minorHAnsi" w:cstheme="minorBidi"/>
                <w:noProof/>
                <w:sz w:val="22"/>
                <w:szCs w:val="22"/>
              </w:rPr>
              <w:tab/>
            </w:r>
            <w:r w:rsidRPr="00EF1E1E">
              <w:rPr>
                <w:rStyle w:val="Lienhypertexte"/>
                <w:b/>
                <w:caps/>
                <w:noProof/>
              </w:rPr>
              <w:t>CaractÉristiques gÉnÉrales du contrat</w:t>
            </w:r>
            <w:r>
              <w:rPr>
                <w:noProof/>
                <w:webHidden/>
              </w:rPr>
              <w:tab/>
            </w:r>
            <w:r>
              <w:rPr>
                <w:noProof/>
                <w:webHidden/>
              </w:rPr>
              <w:fldChar w:fldCharType="begin"/>
            </w:r>
            <w:r>
              <w:rPr>
                <w:noProof/>
                <w:webHidden/>
              </w:rPr>
              <w:instrText xml:space="preserve"> PAGEREF _Toc126921971 \h </w:instrText>
            </w:r>
            <w:r>
              <w:rPr>
                <w:noProof/>
                <w:webHidden/>
              </w:rPr>
            </w:r>
            <w:r>
              <w:rPr>
                <w:noProof/>
                <w:webHidden/>
              </w:rPr>
              <w:fldChar w:fldCharType="separate"/>
            </w:r>
            <w:r>
              <w:rPr>
                <w:noProof/>
                <w:webHidden/>
              </w:rPr>
              <w:t>6</w:t>
            </w:r>
            <w:r>
              <w:rPr>
                <w:noProof/>
                <w:webHidden/>
              </w:rPr>
              <w:fldChar w:fldCharType="end"/>
            </w:r>
          </w:hyperlink>
        </w:p>
        <w:p w14:paraId="57D7656A" w14:textId="77777777" w:rsidR="000A764F" w:rsidRDefault="000A764F">
          <w:pPr>
            <w:pStyle w:val="TM2"/>
            <w:rPr>
              <w:noProof/>
            </w:rPr>
          </w:pPr>
          <w:hyperlink w:anchor="_Toc126921972" w:history="1">
            <w:r w:rsidRPr="00EF1E1E">
              <w:rPr>
                <w:rStyle w:val="Lienhypertexte"/>
                <w:noProof/>
              </w:rPr>
              <w:t>Forme du contrat</w:t>
            </w:r>
            <w:r>
              <w:rPr>
                <w:noProof/>
                <w:webHidden/>
              </w:rPr>
              <w:tab/>
            </w:r>
            <w:r>
              <w:rPr>
                <w:noProof/>
                <w:webHidden/>
              </w:rPr>
              <w:fldChar w:fldCharType="begin"/>
            </w:r>
            <w:r>
              <w:rPr>
                <w:noProof/>
                <w:webHidden/>
              </w:rPr>
              <w:instrText xml:space="preserve"> PAGEREF _Toc126921972 \h </w:instrText>
            </w:r>
            <w:r>
              <w:rPr>
                <w:noProof/>
                <w:webHidden/>
              </w:rPr>
            </w:r>
            <w:r>
              <w:rPr>
                <w:noProof/>
                <w:webHidden/>
              </w:rPr>
              <w:fldChar w:fldCharType="separate"/>
            </w:r>
            <w:r>
              <w:rPr>
                <w:noProof/>
                <w:webHidden/>
              </w:rPr>
              <w:t>6</w:t>
            </w:r>
            <w:r>
              <w:rPr>
                <w:noProof/>
                <w:webHidden/>
              </w:rPr>
              <w:fldChar w:fldCharType="end"/>
            </w:r>
          </w:hyperlink>
        </w:p>
        <w:p w14:paraId="7D5A7570" w14:textId="77777777" w:rsidR="000A764F" w:rsidRDefault="000A764F">
          <w:pPr>
            <w:pStyle w:val="TM2"/>
            <w:rPr>
              <w:noProof/>
            </w:rPr>
          </w:pPr>
          <w:hyperlink w:anchor="_Toc126921973" w:history="1">
            <w:r w:rsidRPr="00EF1E1E">
              <w:rPr>
                <w:rStyle w:val="Lienhypertexte"/>
                <w:noProof/>
              </w:rPr>
              <w:t>Durée du contrat</w:t>
            </w:r>
            <w:r>
              <w:rPr>
                <w:noProof/>
                <w:webHidden/>
              </w:rPr>
              <w:tab/>
            </w:r>
            <w:r>
              <w:rPr>
                <w:noProof/>
                <w:webHidden/>
              </w:rPr>
              <w:fldChar w:fldCharType="begin"/>
            </w:r>
            <w:r>
              <w:rPr>
                <w:noProof/>
                <w:webHidden/>
              </w:rPr>
              <w:instrText xml:space="preserve"> PAGEREF _Toc126921973 \h </w:instrText>
            </w:r>
            <w:r>
              <w:rPr>
                <w:noProof/>
                <w:webHidden/>
              </w:rPr>
            </w:r>
            <w:r>
              <w:rPr>
                <w:noProof/>
                <w:webHidden/>
              </w:rPr>
              <w:fldChar w:fldCharType="separate"/>
            </w:r>
            <w:r>
              <w:rPr>
                <w:noProof/>
                <w:webHidden/>
              </w:rPr>
              <w:t>7</w:t>
            </w:r>
            <w:r>
              <w:rPr>
                <w:noProof/>
                <w:webHidden/>
              </w:rPr>
              <w:fldChar w:fldCharType="end"/>
            </w:r>
          </w:hyperlink>
        </w:p>
        <w:p w14:paraId="1258330A" w14:textId="31BA0D3F" w:rsidR="000A764F" w:rsidRDefault="000A764F">
          <w:pPr>
            <w:pStyle w:val="TM2"/>
            <w:rPr>
              <w:noProof/>
            </w:rPr>
          </w:pPr>
          <w:hyperlink w:anchor="_Toc126921974" w:history="1">
            <w:r w:rsidRPr="00EF1E1E">
              <w:rPr>
                <w:rStyle w:val="Lienhypertexte"/>
                <w:noProof/>
              </w:rPr>
              <w:t>Déclenchement et délai d’exécution des prestations</w:t>
            </w:r>
            <w:r>
              <w:rPr>
                <w:noProof/>
                <w:webHidden/>
              </w:rPr>
              <w:tab/>
            </w:r>
            <w:r>
              <w:rPr>
                <w:noProof/>
                <w:webHidden/>
              </w:rPr>
              <w:fldChar w:fldCharType="begin"/>
            </w:r>
            <w:r>
              <w:rPr>
                <w:noProof/>
                <w:webHidden/>
              </w:rPr>
              <w:instrText xml:space="preserve"> PAGEREF _Toc126921974 \h </w:instrText>
            </w:r>
            <w:r>
              <w:rPr>
                <w:noProof/>
                <w:webHidden/>
              </w:rPr>
            </w:r>
            <w:r>
              <w:rPr>
                <w:noProof/>
                <w:webHidden/>
              </w:rPr>
              <w:fldChar w:fldCharType="separate"/>
            </w:r>
            <w:r>
              <w:rPr>
                <w:noProof/>
                <w:webHidden/>
              </w:rPr>
              <w:t>7</w:t>
            </w:r>
            <w:r>
              <w:rPr>
                <w:noProof/>
                <w:webHidden/>
              </w:rPr>
              <w:fldChar w:fldCharType="end"/>
            </w:r>
          </w:hyperlink>
        </w:p>
        <w:p w14:paraId="5CAAC918" w14:textId="77777777" w:rsidR="000A764F" w:rsidRDefault="000A764F">
          <w:pPr>
            <w:pStyle w:val="TM2"/>
            <w:rPr>
              <w:noProof/>
            </w:rPr>
          </w:pPr>
          <w:hyperlink w:anchor="_Toc126921975" w:history="1">
            <w:r w:rsidRPr="00EF1E1E">
              <w:rPr>
                <w:rStyle w:val="Lienhypertexte"/>
                <w:noProof/>
              </w:rPr>
              <w:t>Modalités de passation des bons de commande</w:t>
            </w:r>
            <w:r>
              <w:rPr>
                <w:noProof/>
                <w:webHidden/>
              </w:rPr>
              <w:tab/>
            </w:r>
            <w:r>
              <w:rPr>
                <w:noProof/>
                <w:webHidden/>
              </w:rPr>
              <w:fldChar w:fldCharType="begin"/>
            </w:r>
            <w:r>
              <w:rPr>
                <w:noProof/>
                <w:webHidden/>
              </w:rPr>
              <w:instrText xml:space="preserve"> PAGEREF _Toc126921975 \h </w:instrText>
            </w:r>
            <w:r>
              <w:rPr>
                <w:noProof/>
                <w:webHidden/>
              </w:rPr>
            </w:r>
            <w:r>
              <w:rPr>
                <w:noProof/>
                <w:webHidden/>
              </w:rPr>
              <w:fldChar w:fldCharType="separate"/>
            </w:r>
            <w:r>
              <w:rPr>
                <w:noProof/>
                <w:webHidden/>
              </w:rPr>
              <w:t>7</w:t>
            </w:r>
            <w:r>
              <w:rPr>
                <w:noProof/>
                <w:webHidden/>
              </w:rPr>
              <w:fldChar w:fldCharType="end"/>
            </w:r>
          </w:hyperlink>
        </w:p>
        <w:p w14:paraId="1EF17BFB" w14:textId="77777777" w:rsidR="000A764F" w:rsidRDefault="000A764F">
          <w:pPr>
            <w:pStyle w:val="TM2"/>
            <w:rPr>
              <w:noProof/>
            </w:rPr>
          </w:pPr>
          <w:hyperlink w:anchor="_Toc126921976" w:history="1">
            <w:r w:rsidRPr="00EF1E1E">
              <w:rPr>
                <w:rStyle w:val="Lienhypertexte"/>
                <w:noProof/>
              </w:rPr>
              <w:t>Modalités d’affermissement des tranches</w:t>
            </w:r>
            <w:r>
              <w:rPr>
                <w:noProof/>
                <w:webHidden/>
              </w:rPr>
              <w:tab/>
            </w:r>
            <w:r>
              <w:rPr>
                <w:noProof/>
                <w:webHidden/>
              </w:rPr>
              <w:fldChar w:fldCharType="begin"/>
            </w:r>
            <w:r>
              <w:rPr>
                <w:noProof/>
                <w:webHidden/>
              </w:rPr>
              <w:instrText xml:space="preserve"> PAGEREF _Toc126921976 \h </w:instrText>
            </w:r>
            <w:r>
              <w:rPr>
                <w:noProof/>
                <w:webHidden/>
              </w:rPr>
            </w:r>
            <w:r>
              <w:rPr>
                <w:noProof/>
                <w:webHidden/>
              </w:rPr>
              <w:fldChar w:fldCharType="separate"/>
            </w:r>
            <w:r>
              <w:rPr>
                <w:noProof/>
                <w:webHidden/>
              </w:rPr>
              <w:t>8</w:t>
            </w:r>
            <w:r>
              <w:rPr>
                <w:noProof/>
                <w:webHidden/>
              </w:rPr>
              <w:fldChar w:fldCharType="end"/>
            </w:r>
          </w:hyperlink>
        </w:p>
        <w:p w14:paraId="312E12FE"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Pr="00EF1E1E">
              <w:rPr>
                <w:rStyle w:val="Lienhypertexte"/>
                <w:b/>
                <w:caps/>
                <w:noProof/>
              </w:rPr>
              <w:t>ARTICLE 4 :</w:t>
            </w:r>
            <w:r>
              <w:rPr>
                <w:rFonts w:asciiTheme="minorHAnsi" w:eastAsiaTheme="minorEastAsia" w:hAnsiTheme="minorHAnsi" w:cstheme="minorBidi"/>
                <w:noProof/>
                <w:sz w:val="22"/>
                <w:szCs w:val="22"/>
              </w:rPr>
              <w:tab/>
            </w:r>
            <w:r w:rsidRPr="00EF1E1E">
              <w:rPr>
                <w:rStyle w:val="Lienhypertexte"/>
                <w:b/>
                <w:caps/>
                <w:noProof/>
              </w:rPr>
              <w:t>Dispositions financiÈres</w:t>
            </w:r>
            <w:r>
              <w:rPr>
                <w:noProof/>
                <w:webHidden/>
              </w:rPr>
              <w:tab/>
            </w:r>
            <w:r>
              <w:rPr>
                <w:noProof/>
                <w:webHidden/>
              </w:rPr>
              <w:fldChar w:fldCharType="begin"/>
            </w:r>
            <w:r>
              <w:rPr>
                <w:noProof/>
                <w:webHidden/>
              </w:rPr>
              <w:instrText xml:space="preserve"> PAGEREF _Toc126921977 \h </w:instrText>
            </w:r>
            <w:r>
              <w:rPr>
                <w:noProof/>
                <w:webHidden/>
              </w:rPr>
            </w:r>
            <w:r>
              <w:rPr>
                <w:noProof/>
                <w:webHidden/>
              </w:rPr>
              <w:fldChar w:fldCharType="separate"/>
            </w:r>
            <w:r>
              <w:rPr>
                <w:noProof/>
                <w:webHidden/>
              </w:rPr>
              <w:t>8</w:t>
            </w:r>
            <w:r>
              <w:rPr>
                <w:noProof/>
                <w:webHidden/>
              </w:rPr>
              <w:fldChar w:fldCharType="end"/>
            </w:r>
          </w:hyperlink>
        </w:p>
        <w:p w14:paraId="4F9B66B3" w14:textId="77777777" w:rsidR="000A764F" w:rsidRDefault="000A764F">
          <w:pPr>
            <w:pStyle w:val="TM2"/>
            <w:rPr>
              <w:noProof/>
            </w:rPr>
          </w:pPr>
          <w:hyperlink w:anchor="_Toc126921978" w:history="1">
            <w:r w:rsidRPr="00EF1E1E">
              <w:rPr>
                <w:rStyle w:val="Lienhypertexte"/>
                <w:noProof/>
              </w:rPr>
              <w:t>Montant du contrat</w:t>
            </w:r>
            <w:r>
              <w:rPr>
                <w:noProof/>
                <w:webHidden/>
              </w:rPr>
              <w:tab/>
            </w:r>
            <w:r>
              <w:rPr>
                <w:noProof/>
                <w:webHidden/>
              </w:rPr>
              <w:fldChar w:fldCharType="begin"/>
            </w:r>
            <w:r>
              <w:rPr>
                <w:noProof/>
                <w:webHidden/>
              </w:rPr>
              <w:instrText xml:space="preserve"> PAGEREF _Toc126921978 \h </w:instrText>
            </w:r>
            <w:r>
              <w:rPr>
                <w:noProof/>
                <w:webHidden/>
              </w:rPr>
            </w:r>
            <w:r>
              <w:rPr>
                <w:noProof/>
                <w:webHidden/>
              </w:rPr>
              <w:fldChar w:fldCharType="separate"/>
            </w:r>
            <w:r>
              <w:rPr>
                <w:noProof/>
                <w:webHidden/>
              </w:rPr>
              <w:t>8</w:t>
            </w:r>
            <w:r>
              <w:rPr>
                <w:noProof/>
                <w:webHidden/>
              </w:rPr>
              <w:fldChar w:fldCharType="end"/>
            </w:r>
          </w:hyperlink>
        </w:p>
        <w:p w14:paraId="17BFC55C" w14:textId="77777777" w:rsidR="000A764F" w:rsidRDefault="000A764F">
          <w:pPr>
            <w:pStyle w:val="TM2"/>
            <w:rPr>
              <w:noProof/>
            </w:rPr>
          </w:pPr>
          <w:hyperlink w:anchor="_Toc126921979" w:history="1">
            <w:r w:rsidRPr="00EF1E1E">
              <w:rPr>
                <w:rStyle w:val="Lienhypertexte"/>
                <w:noProof/>
              </w:rPr>
              <w:t>Forme des prix</w:t>
            </w:r>
            <w:r>
              <w:rPr>
                <w:noProof/>
                <w:webHidden/>
              </w:rPr>
              <w:tab/>
            </w:r>
            <w:r>
              <w:rPr>
                <w:noProof/>
                <w:webHidden/>
              </w:rPr>
              <w:fldChar w:fldCharType="begin"/>
            </w:r>
            <w:r>
              <w:rPr>
                <w:noProof/>
                <w:webHidden/>
              </w:rPr>
              <w:instrText xml:space="preserve"> PAGEREF _Toc126921979 \h </w:instrText>
            </w:r>
            <w:r>
              <w:rPr>
                <w:noProof/>
                <w:webHidden/>
              </w:rPr>
            </w:r>
            <w:r>
              <w:rPr>
                <w:noProof/>
                <w:webHidden/>
              </w:rPr>
              <w:fldChar w:fldCharType="separate"/>
            </w:r>
            <w:r>
              <w:rPr>
                <w:noProof/>
                <w:webHidden/>
              </w:rPr>
              <w:t>11</w:t>
            </w:r>
            <w:r>
              <w:rPr>
                <w:noProof/>
                <w:webHidden/>
              </w:rPr>
              <w:fldChar w:fldCharType="end"/>
            </w:r>
          </w:hyperlink>
        </w:p>
        <w:p w14:paraId="33031637" w14:textId="77777777" w:rsidR="000A764F" w:rsidRDefault="000A764F">
          <w:pPr>
            <w:pStyle w:val="TM2"/>
            <w:rPr>
              <w:noProof/>
            </w:rPr>
          </w:pPr>
          <w:hyperlink w:anchor="_Toc126921980" w:history="1">
            <w:r w:rsidRPr="00EF1E1E">
              <w:rPr>
                <w:rStyle w:val="Lienhypertexte"/>
                <w:noProof/>
              </w:rPr>
              <w:t>Avance</w:t>
            </w:r>
            <w:r>
              <w:rPr>
                <w:noProof/>
                <w:webHidden/>
              </w:rPr>
              <w:tab/>
            </w:r>
            <w:r>
              <w:rPr>
                <w:noProof/>
                <w:webHidden/>
              </w:rPr>
              <w:fldChar w:fldCharType="begin"/>
            </w:r>
            <w:r>
              <w:rPr>
                <w:noProof/>
                <w:webHidden/>
              </w:rPr>
              <w:instrText xml:space="preserve"> PAGEREF _Toc126921980 \h </w:instrText>
            </w:r>
            <w:r>
              <w:rPr>
                <w:noProof/>
                <w:webHidden/>
              </w:rPr>
            </w:r>
            <w:r>
              <w:rPr>
                <w:noProof/>
                <w:webHidden/>
              </w:rPr>
              <w:fldChar w:fldCharType="separate"/>
            </w:r>
            <w:r>
              <w:rPr>
                <w:noProof/>
                <w:webHidden/>
              </w:rPr>
              <w:t>11</w:t>
            </w:r>
            <w:r>
              <w:rPr>
                <w:noProof/>
                <w:webHidden/>
              </w:rPr>
              <w:fldChar w:fldCharType="end"/>
            </w:r>
          </w:hyperlink>
        </w:p>
        <w:p w14:paraId="187813E0" w14:textId="77777777" w:rsidR="000A764F" w:rsidRDefault="000A764F">
          <w:pPr>
            <w:pStyle w:val="TM2"/>
            <w:rPr>
              <w:noProof/>
            </w:rPr>
          </w:pPr>
          <w:hyperlink w:anchor="_Toc126921981" w:history="1">
            <w:r w:rsidRPr="00EF1E1E">
              <w:rPr>
                <w:rStyle w:val="Lienhypertexte"/>
                <w:noProof/>
              </w:rPr>
              <w:t>Modalités de paiement</w:t>
            </w:r>
            <w:r>
              <w:rPr>
                <w:noProof/>
                <w:webHidden/>
              </w:rPr>
              <w:tab/>
            </w:r>
            <w:r>
              <w:rPr>
                <w:noProof/>
                <w:webHidden/>
              </w:rPr>
              <w:fldChar w:fldCharType="begin"/>
            </w:r>
            <w:r>
              <w:rPr>
                <w:noProof/>
                <w:webHidden/>
              </w:rPr>
              <w:instrText xml:space="preserve"> PAGEREF _Toc126921981 \h </w:instrText>
            </w:r>
            <w:r>
              <w:rPr>
                <w:noProof/>
                <w:webHidden/>
              </w:rPr>
            </w:r>
            <w:r>
              <w:rPr>
                <w:noProof/>
                <w:webHidden/>
              </w:rPr>
              <w:fldChar w:fldCharType="separate"/>
            </w:r>
            <w:r>
              <w:rPr>
                <w:noProof/>
                <w:webHidden/>
              </w:rPr>
              <w:t>11</w:t>
            </w:r>
            <w:r>
              <w:rPr>
                <w:noProof/>
                <w:webHidden/>
              </w:rPr>
              <w:fldChar w:fldCharType="end"/>
            </w:r>
          </w:hyperlink>
        </w:p>
        <w:p w14:paraId="519F2E53" w14:textId="77777777" w:rsidR="000A764F" w:rsidRDefault="000A764F">
          <w:pPr>
            <w:pStyle w:val="TM2"/>
            <w:rPr>
              <w:noProof/>
            </w:rPr>
          </w:pPr>
          <w:hyperlink w:anchor="_Toc126921982" w:history="1">
            <w:r w:rsidRPr="00EF1E1E">
              <w:rPr>
                <w:rStyle w:val="Lienhypertexte"/>
                <w:noProof/>
              </w:rPr>
              <w:t>Délais de paiement et intérêts moratoires</w:t>
            </w:r>
            <w:r>
              <w:rPr>
                <w:noProof/>
                <w:webHidden/>
              </w:rPr>
              <w:tab/>
            </w:r>
            <w:r>
              <w:rPr>
                <w:noProof/>
                <w:webHidden/>
              </w:rPr>
              <w:fldChar w:fldCharType="begin"/>
            </w:r>
            <w:r>
              <w:rPr>
                <w:noProof/>
                <w:webHidden/>
              </w:rPr>
              <w:instrText xml:space="preserve"> PAGEREF _Toc126921982 \h </w:instrText>
            </w:r>
            <w:r>
              <w:rPr>
                <w:noProof/>
                <w:webHidden/>
              </w:rPr>
            </w:r>
            <w:r>
              <w:rPr>
                <w:noProof/>
                <w:webHidden/>
              </w:rPr>
              <w:fldChar w:fldCharType="separate"/>
            </w:r>
            <w:r>
              <w:rPr>
                <w:noProof/>
                <w:webHidden/>
              </w:rPr>
              <w:t>12</w:t>
            </w:r>
            <w:r>
              <w:rPr>
                <w:noProof/>
                <w:webHidden/>
              </w:rPr>
              <w:fldChar w:fldCharType="end"/>
            </w:r>
          </w:hyperlink>
        </w:p>
        <w:p w14:paraId="62C0F799" w14:textId="77777777" w:rsidR="000A764F" w:rsidRDefault="000A764F">
          <w:pPr>
            <w:pStyle w:val="TM2"/>
            <w:rPr>
              <w:noProof/>
            </w:rPr>
          </w:pPr>
          <w:hyperlink w:anchor="_Toc126921983" w:history="1">
            <w:r w:rsidRPr="00EF1E1E">
              <w:rPr>
                <w:rStyle w:val="Lienhypertexte"/>
                <w:noProof/>
              </w:rPr>
              <w:t>Présentation des demandes de paiement</w:t>
            </w:r>
            <w:r>
              <w:rPr>
                <w:noProof/>
                <w:webHidden/>
              </w:rPr>
              <w:tab/>
            </w:r>
            <w:r>
              <w:rPr>
                <w:noProof/>
                <w:webHidden/>
              </w:rPr>
              <w:fldChar w:fldCharType="begin"/>
            </w:r>
            <w:r>
              <w:rPr>
                <w:noProof/>
                <w:webHidden/>
              </w:rPr>
              <w:instrText xml:space="preserve"> PAGEREF _Toc126921983 \h </w:instrText>
            </w:r>
            <w:r>
              <w:rPr>
                <w:noProof/>
                <w:webHidden/>
              </w:rPr>
            </w:r>
            <w:r>
              <w:rPr>
                <w:noProof/>
                <w:webHidden/>
              </w:rPr>
              <w:fldChar w:fldCharType="separate"/>
            </w:r>
            <w:r>
              <w:rPr>
                <w:noProof/>
                <w:webHidden/>
              </w:rPr>
              <w:t>12</w:t>
            </w:r>
            <w:r>
              <w:rPr>
                <w:noProof/>
                <w:webHidden/>
              </w:rPr>
              <w:fldChar w:fldCharType="end"/>
            </w:r>
          </w:hyperlink>
        </w:p>
        <w:p w14:paraId="1FE7936F" w14:textId="77777777" w:rsidR="000A764F" w:rsidRDefault="000A764F">
          <w:pPr>
            <w:pStyle w:val="TM2"/>
            <w:rPr>
              <w:noProof/>
            </w:rPr>
          </w:pPr>
          <w:hyperlink w:anchor="_Toc126921984" w:history="1">
            <w:r w:rsidRPr="00EF1E1E">
              <w:rPr>
                <w:rStyle w:val="Lienhypertexte"/>
                <w:noProof/>
              </w:rPr>
              <w:t>Virement bancaire</w:t>
            </w:r>
            <w:r>
              <w:rPr>
                <w:noProof/>
                <w:webHidden/>
              </w:rPr>
              <w:tab/>
            </w:r>
            <w:r>
              <w:rPr>
                <w:noProof/>
                <w:webHidden/>
              </w:rPr>
              <w:fldChar w:fldCharType="begin"/>
            </w:r>
            <w:r>
              <w:rPr>
                <w:noProof/>
                <w:webHidden/>
              </w:rPr>
              <w:instrText xml:space="preserve"> PAGEREF _Toc126921984 \h </w:instrText>
            </w:r>
            <w:r>
              <w:rPr>
                <w:noProof/>
                <w:webHidden/>
              </w:rPr>
            </w:r>
            <w:r>
              <w:rPr>
                <w:noProof/>
                <w:webHidden/>
              </w:rPr>
              <w:fldChar w:fldCharType="separate"/>
            </w:r>
            <w:r>
              <w:rPr>
                <w:noProof/>
                <w:webHidden/>
              </w:rPr>
              <w:t>13</w:t>
            </w:r>
            <w:r>
              <w:rPr>
                <w:noProof/>
                <w:webHidden/>
              </w:rPr>
              <w:fldChar w:fldCharType="end"/>
            </w:r>
          </w:hyperlink>
        </w:p>
        <w:p w14:paraId="120FBD8D" w14:textId="77777777" w:rsidR="000A764F" w:rsidRDefault="000A764F">
          <w:pPr>
            <w:pStyle w:val="TM2"/>
            <w:rPr>
              <w:noProof/>
            </w:rPr>
          </w:pPr>
          <w:hyperlink w:anchor="_Toc126921985" w:history="1">
            <w:r w:rsidRPr="00EF1E1E">
              <w:rPr>
                <w:rStyle w:val="Lienhypertexte"/>
                <w:noProof/>
              </w:rPr>
              <w:t>Taxe sur la valeur ajoutée</w:t>
            </w:r>
            <w:r>
              <w:rPr>
                <w:noProof/>
                <w:webHidden/>
              </w:rPr>
              <w:tab/>
            </w:r>
            <w:r>
              <w:rPr>
                <w:noProof/>
                <w:webHidden/>
              </w:rPr>
              <w:fldChar w:fldCharType="begin"/>
            </w:r>
            <w:r>
              <w:rPr>
                <w:noProof/>
                <w:webHidden/>
              </w:rPr>
              <w:instrText xml:space="preserve"> PAGEREF _Toc126921985 \h </w:instrText>
            </w:r>
            <w:r>
              <w:rPr>
                <w:noProof/>
                <w:webHidden/>
              </w:rPr>
            </w:r>
            <w:r>
              <w:rPr>
                <w:noProof/>
                <w:webHidden/>
              </w:rPr>
              <w:fldChar w:fldCharType="separate"/>
            </w:r>
            <w:r>
              <w:rPr>
                <w:noProof/>
                <w:webHidden/>
              </w:rPr>
              <w:t>13</w:t>
            </w:r>
            <w:r>
              <w:rPr>
                <w:noProof/>
                <w:webHidden/>
              </w:rPr>
              <w:fldChar w:fldCharType="end"/>
            </w:r>
          </w:hyperlink>
        </w:p>
        <w:p w14:paraId="00E794DB" w14:textId="77777777" w:rsidR="000A764F" w:rsidRDefault="000A764F">
          <w:pPr>
            <w:pStyle w:val="TM2"/>
            <w:rPr>
              <w:noProof/>
            </w:rPr>
          </w:pPr>
          <w:hyperlink w:anchor="_Toc126921986" w:history="1">
            <w:r w:rsidRPr="00EF1E1E">
              <w:rPr>
                <w:rStyle w:val="Lienhypertexte"/>
                <w:noProof/>
              </w:rPr>
              <w:t>Impôts et taxes</w:t>
            </w:r>
            <w:r>
              <w:rPr>
                <w:noProof/>
                <w:webHidden/>
              </w:rPr>
              <w:tab/>
            </w:r>
            <w:r>
              <w:rPr>
                <w:noProof/>
                <w:webHidden/>
              </w:rPr>
              <w:fldChar w:fldCharType="begin"/>
            </w:r>
            <w:r>
              <w:rPr>
                <w:noProof/>
                <w:webHidden/>
              </w:rPr>
              <w:instrText xml:space="preserve"> PAGEREF _Toc126921986 \h </w:instrText>
            </w:r>
            <w:r>
              <w:rPr>
                <w:noProof/>
                <w:webHidden/>
              </w:rPr>
            </w:r>
            <w:r>
              <w:rPr>
                <w:noProof/>
                <w:webHidden/>
              </w:rPr>
              <w:fldChar w:fldCharType="separate"/>
            </w:r>
            <w:r>
              <w:rPr>
                <w:noProof/>
                <w:webHidden/>
              </w:rPr>
              <w:t>14</w:t>
            </w:r>
            <w:r>
              <w:rPr>
                <w:noProof/>
                <w:webHidden/>
              </w:rPr>
              <w:fldChar w:fldCharType="end"/>
            </w:r>
          </w:hyperlink>
        </w:p>
        <w:p w14:paraId="4F4645BD"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Pr="00EF1E1E">
              <w:rPr>
                <w:rStyle w:val="Lienhypertexte"/>
                <w:b/>
                <w:caps/>
                <w:noProof/>
              </w:rPr>
              <w:t>ARTICLE 5 :</w:t>
            </w:r>
            <w:r>
              <w:rPr>
                <w:rFonts w:asciiTheme="minorHAnsi" w:eastAsiaTheme="minorEastAsia" w:hAnsiTheme="minorHAnsi" w:cstheme="minorBidi"/>
                <w:noProof/>
                <w:sz w:val="22"/>
                <w:szCs w:val="22"/>
              </w:rPr>
              <w:tab/>
            </w:r>
            <w:r w:rsidRPr="00EF1E1E">
              <w:rPr>
                <w:rStyle w:val="Lienhypertexte"/>
                <w:b/>
                <w:caps/>
                <w:noProof/>
              </w:rPr>
              <w:t>opÉrations de vÉrification et d’admission</w:t>
            </w:r>
            <w:r>
              <w:rPr>
                <w:noProof/>
                <w:webHidden/>
              </w:rPr>
              <w:tab/>
            </w:r>
            <w:r>
              <w:rPr>
                <w:noProof/>
                <w:webHidden/>
              </w:rPr>
              <w:fldChar w:fldCharType="begin"/>
            </w:r>
            <w:r>
              <w:rPr>
                <w:noProof/>
                <w:webHidden/>
              </w:rPr>
              <w:instrText xml:space="preserve"> PAGEREF _Toc126921987 \h </w:instrText>
            </w:r>
            <w:r>
              <w:rPr>
                <w:noProof/>
                <w:webHidden/>
              </w:rPr>
            </w:r>
            <w:r>
              <w:rPr>
                <w:noProof/>
                <w:webHidden/>
              </w:rPr>
              <w:fldChar w:fldCharType="separate"/>
            </w:r>
            <w:r>
              <w:rPr>
                <w:noProof/>
                <w:webHidden/>
              </w:rPr>
              <w:t>14</w:t>
            </w:r>
            <w:r>
              <w:rPr>
                <w:noProof/>
                <w:webHidden/>
              </w:rPr>
              <w:fldChar w:fldCharType="end"/>
            </w:r>
          </w:hyperlink>
        </w:p>
        <w:p w14:paraId="55EE35A2" w14:textId="77777777" w:rsidR="000A764F" w:rsidRDefault="000A764F">
          <w:pPr>
            <w:pStyle w:val="TM2"/>
            <w:rPr>
              <w:noProof/>
            </w:rPr>
          </w:pPr>
          <w:hyperlink w:anchor="_Toc126921988" w:history="1">
            <w:r w:rsidRPr="00EF1E1E">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_Toc126921988 \h </w:instrText>
            </w:r>
            <w:r>
              <w:rPr>
                <w:noProof/>
                <w:webHidden/>
              </w:rPr>
            </w:r>
            <w:r>
              <w:rPr>
                <w:noProof/>
                <w:webHidden/>
              </w:rPr>
              <w:fldChar w:fldCharType="separate"/>
            </w:r>
            <w:r>
              <w:rPr>
                <w:noProof/>
                <w:webHidden/>
              </w:rPr>
              <w:t>14</w:t>
            </w:r>
            <w:r>
              <w:rPr>
                <w:noProof/>
                <w:webHidden/>
              </w:rPr>
              <w:fldChar w:fldCharType="end"/>
            </w:r>
          </w:hyperlink>
        </w:p>
        <w:p w14:paraId="2E8C6237" w14:textId="77777777" w:rsidR="000A764F" w:rsidRDefault="000A764F">
          <w:pPr>
            <w:pStyle w:val="TM2"/>
            <w:rPr>
              <w:noProof/>
            </w:rPr>
          </w:pPr>
          <w:hyperlink w:anchor="_Toc126921989" w:history="1">
            <w:r w:rsidRPr="00EF1E1E">
              <w:rPr>
                <w:rStyle w:val="Lienhypertexte"/>
                <w:rFonts w:cstheme="minorHAnsi"/>
                <w:noProof/>
              </w:rPr>
              <w:t>Admission des prestations et des fournitures</w:t>
            </w:r>
            <w:r>
              <w:rPr>
                <w:noProof/>
                <w:webHidden/>
              </w:rPr>
              <w:tab/>
            </w:r>
            <w:r>
              <w:rPr>
                <w:noProof/>
                <w:webHidden/>
              </w:rPr>
              <w:fldChar w:fldCharType="begin"/>
            </w:r>
            <w:r>
              <w:rPr>
                <w:noProof/>
                <w:webHidden/>
              </w:rPr>
              <w:instrText xml:space="preserve"> PAGEREF _Toc126921989 \h </w:instrText>
            </w:r>
            <w:r>
              <w:rPr>
                <w:noProof/>
                <w:webHidden/>
              </w:rPr>
            </w:r>
            <w:r>
              <w:rPr>
                <w:noProof/>
                <w:webHidden/>
              </w:rPr>
              <w:fldChar w:fldCharType="separate"/>
            </w:r>
            <w:r>
              <w:rPr>
                <w:noProof/>
                <w:webHidden/>
              </w:rPr>
              <w:t>14</w:t>
            </w:r>
            <w:r>
              <w:rPr>
                <w:noProof/>
                <w:webHidden/>
              </w:rPr>
              <w:fldChar w:fldCharType="end"/>
            </w:r>
          </w:hyperlink>
        </w:p>
        <w:p w14:paraId="5AA0B411"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Pr="00EF1E1E">
              <w:rPr>
                <w:rStyle w:val="Lienhypertexte"/>
                <w:b/>
                <w:caps/>
                <w:noProof/>
              </w:rPr>
              <w:t>ARTICLE 6 :</w:t>
            </w:r>
            <w:r>
              <w:rPr>
                <w:rFonts w:asciiTheme="minorHAnsi" w:eastAsiaTheme="minorEastAsia" w:hAnsiTheme="minorHAnsi" w:cstheme="minorBidi"/>
                <w:noProof/>
                <w:sz w:val="22"/>
                <w:szCs w:val="22"/>
              </w:rPr>
              <w:tab/>
            </w:r>
            <w:r w:rsidRPr="00EF1E1E">
              <w:rPr>
                <w:rStyle w:val="Lienhypertexte"/>
                <w:b/>
                <w:caps/>
                <w:noProof/>
              </w:rPr>
              <w:t>ModalitÉs spÉcifiques d’exécution</w:t>
            </w:r>
            <w:r>
              <w:rPr>
                <w:noProof/>
                <w:webHidden/>
              </w:rPr>
              <w:tab/>
            </w:r>
            <w:r>
              <w:rPr>
                <w:noProof/>
                <w:webHidden/>
              </w:rPr>
              <w:fldChar w:fldCharType="begin"/>
            </w:r>
            <w:r>
              <w:rPr>
                <w:noProof/>
                <w:webHidden/>
              </w:rPr>
              <w:instrText xml:space="preserve"> PAGEREF _Toc126921990 \h </w:instrText>
            </w:r>
            <w:r>
              <w:rPr>
                <w:noProof/>
                <w:webHidden/>
              </w:rPr>
            </w:r>
            <w:r>
              <w:rPr>
                <w:noProof/>
                <w:webHidden/>
              </w:rPr>
              <w:fldChar w:fldCharType="separate"/>
            </w:r>
            <w:r>
              <w:rPr>
                <w:noProof/>
                <w:webHidden/>
              </w:rPr>
              <w:t>14</w:t>
            </w:r>
            <w:r>
              <w:rPr>
                <w:noProof/>
                <w:webHidden/>
              </w:rPr>
              <w:fldChar w:fldCharType="end"/>
            </w:r>
          </w:hyperlink>
        </w:p>
        <w:p w14:paraId="6228D314" w14:textId="77777777" w:rsidR="000A764F" w:rsidRDefault="000A764F">
          <w:pPr>
            <w:pStyle w:val="TM2"/>
            <w:rPr>
              <w:noProof/>
            </w:rPr>
          </w:pPr>
          <w:hyperlink w:anchor="_Toc126921991" w:history="1">
            <w:r w:rsidRPr="00EF1E1E">
              <w:rPr>
                <w:rStyle w:val="Lienhypertexte"/>
                <w:rFonts w:cstheme="minorHAnsi"/>
                <w:noProof/>
              </w:rPr>
              <w:t>Tableau des livrables</w:t>
            </w:r>
            <w:r>
              <w:rPr>
                <w:noProof/>
                <w:webHidden/>
              </w:rPr>
              <w:tab/>
            </w:r>
            <w:r>
              <w:rPr>
                <w:noProof/>
                <w:webHidden/>
              </w:rPr>
              <w:fldChar w:fldCharType="begin"/>
            </w:r>
            <w:r>
              <w:rPr>
                <w:noProof/>
                <w:webHidden/>
              </w:rPr>
              <w:instrText xml:space="preserve"> PAGEREF _Toc126921991 \h </w:instrText>
            </w:r>
            <w:r>
              <w:rPr>
                <w:noProof/>
                <w:webHidden/>
              </w:rPr>
            </w:r>
            <w:r>
              <w:rPr>
                <w:noProof/>
                <w:webHidden/>
              </w:rPr>
              <w:fldChar w:fldCharType="separate"/>
            </w:r>
            <w:r>
              <w:rPr>
                <w:noProof/>
                <w:webHidden/>
              </w:rPr>
              <w:t>14</w:t>
            </w:r>
            <w:r>
              <w:rPr>
                <w:noProof/>
                <w:webHidden/>
              </w:rPr>
              <w:fldChar w:fldCharType="end"/>
            </w:r>
          </w:hyperlink>
        </w:p>
        <w:p w14:paraId="53369D7A" w14:textId="77777777" w:rsidR="000A764F" w:rsidRDefault="000A764F">
          <w:pPr>
            <w:pStyle w:val="TM2"/>
            <w:rPr>
              <w:noProof/>
            </w:rPr>
          </w:pPr>
          <w:hyperlink w:anchor="_Toc126921992" w:history="1">
            <w:r w:rsidRPr="00EF1E1E">
              <w:rPr>
                <w:rStyle w:val="Lienhypertexte"/>
                <w:rFonts w:cstheme="minorHAnsi"/>
                <w:noProof/>
              </w:rPr>
              <w:t>Expert en charge de l’exécution de la mission</w:t>
            </w:r>
            <w:r>
              <w:rPr>
                <w:noProof/>
                <w:webHidden/>
              </w:rPr>
              <w:tab/>
            </w:r>
            <w:r>
              <w:rPr>
                <w:noProof/>
                <w:webHidden/>
              </w:rPr>
              <w:fldChar w:fldCharType="begin"/>
            </w:r>
            <w:r>
              <w:rPr>
                <w:noProof/>
                <w:webHidden/>
              </w:rPr>
              <w:instrText xml:space="preserve"> PAGEREF _Toc126921992 \h </w:instrText>
            </w:r>
            <w:r>
              <w:rPr>
                <w:noProof/>
                <w:webHidden/>
              </w:rPr>
            </w:r>
            <w:r>
              <w:rPr>
                <w:noProof/>
                <w:webHidden/>
              </w:rPr>
              <w:fldChar w:fldCharType="separate"/>
            </w:r>
            <w:r>
              <w:rPr>
                <w:noProof/>
                <w:webHidden/>
              </w:rPr>
              <w:t>14</w:t>
            </w:r>
            <w:r>
              <w:rPr>
                <w:noProof/>
                <w:webHidden/>
              </w:rPr>
              <w:fldChar w:fldCharType="end"/>
            </w:r>
          </w:hyperlink>
        </w:p>
        <w:p w14:paraId="71442AC8" w14:textId="77777777" w:rsidR="000A764F" w:rsidRDefault="000A764F">
          <w:pPr>
            <w:pStyle w:val="TM2"/>
            <w:rPr>
              <w:noProof/>
            </w:rPr>
          </w:pPr>
          <w:hyperlink w:anchor="_Toc126921993" w:history="1">
            <w:r w:rsidRPr="00EF1E1E">
              <w:rPr>
                <w:rStyle w:val="Lienhypertexte"/>
                <w:rFonts w:cstheme="minorHAnsi"/>
                <w:noProof/>
              </w:rPr>
              <w:t>Lieu d’exécution</w:t>
            </w:r>
            <w:r>
              <w:rPr>
                <w:noProof/>
                <w:webHidden/>
              </w:rPr>
              <w:tab/>
            </w:r>
            <w:r>
              <w:rPr>
                <w:noProof/>
                <w:webHidden/>
              </w:rPr>
              <w:fldChar w:fldCharType="begin"/>
            </w:r>
            <w:r>
              <w:rPr>
                <w:noProof/>
                <w:webHidden/>
              </w:rPr>
              <w:instrText xml:space="preserve"> PAGEREF _Toc126921993 \h </w:instrText>
            </w:r>
            <w:r>
              <w:rPr>
                <w:noProof/>
                <w:webHidden/>
              </w:rPr>
            </w:r>
            <w:r>
              <w:rPr>
                <w:noProof/>
                <w:webHidden/>
              </w:rPr>
              <w:fldChar w:fldCharType="separate"/>
            </w:r>
            <w:r>
              <w:rPr>
                <w:noProof/>
                <w:webHidden/>
              </w:rPr>
              <w:t>15</w:t>
            </w:r>
            <w:r>
              <w:rPr>
                <w:noProof/>
                <w:webHidden/>
              </w:rPr>
              <w:fldChar w:fldCharType="end"/>
            </w:r>
          </w:hyperlink>
        </w:p>
        <w:p w14:paraId="5F2A3636" w14:textId="77777777" w:rsidR="000A764F" w:rsidRDefault="000A764F">
          <w:pPr>
            <w:pStyle w:val="TM2"/>
            <w:rPr>
              <w:noProof/>
            </w:rPr>
          </w:pPr>
          <w:hyperlink w:anchor="_Toc126921994" w:history="1">
            <w:r w:rsidRPr="00EF1E1E">
              <w:rPr>
                <w:rStyle w:val="Lienhypertexte"/>
                <w:rFonts w:cstheme="minorHAnsi"/>
                <w:noProof/>
              </w:rPr>
              <w:t>Livraison</w:t>
            </w:r>
            <w:r>
              <w:rPr>
                <w:noProof/>
                <w:webHidden/>
              </w:rPr>
              <w:tab/>
            </w:r>
            <w:r>
              <w:rPr>
                <w:noProof/>
                <w:webHidden/>
              </w:rPr>
              <w:fldChar w:fldCharType="begin"/>
            </w:r>
            <w:r>
              <w:rPr>
                <w:noProof/>
                <w:webHidden/>
              </w:rPr>
              <w:instrText xml:space="preserve"> PAGEREF _Toc126921994 \h </w:instrText>
            </w:r>
            <w:r>
              <w:rPr>
                <w:noProof/>
                <w:webHidden/>
              </w:rPr>
            </w:r>
            <w:r>
              <w:rPr>
                <w:noProof/>
                <w:webHidden/>
              </w:rPr>
              <w:fldChar w:fldCharType="separate"/>
            </w:r>
            <w:r>
              <w:rPr>
                <w:noProof/>
                <w:webHidden/>
              </w:rPr>
              <w:t>15</w:t>
            </w:r>
            <w:r>
              <w:rPr>
                <w:noProof/>
                <w:webHidden/>
              </w:rPr>
              <w:fldChar w:fldCharType="end"/>
            </w:r>
          </w:hyperlink>
        </w:p>
        <w:p w14:paraId="716EA3AF" w14:textId="77777777" w:rsidR="000A764F" w:rsidRDefault="000A764F">
          <w:pPr>
            <w:pStyle w:val="TM2"/>
            <w:rPr>
              <w:noProof/>
            </w:rPr>
          </w:pPr>
          <w:hyperlink w:anchor="_Toc126921995" w:history="1">
            <w:r w:rsidRPr="00EF1E1E">
              <w:rPr>
                <w:rStyle w:val="Lienhypertexte"/>
                <w:rFonts w:cstheme="minorHAnsi"/>
                <w:noProof/>
              </w:rPr>
              <w:t>Contrôle des exports</w:t>
            </w:r>
            <w:r>
              <w:rPr>
                <w:noProof/>
                <w:webHidden/>
              </w:rPr>
              <w:tab/>
            </w:r>
            <w:r>
              <w:rPr>
                <w:noProof/>
                <w:webHidden/>
              </w:rPr>
              <w:fldChar w:fldCharType="begin"/>
            </w:r>
            <w:r>
              <w:rPr>
                <w:noProof/>
                <w:webHidden/>
              </w:rPr>
              <w:instrText xml:space="preserve"> PAGEREF _Toc126921995 \h </w:instrText>
            </w:r>
            <w:r>
              <w:rPr>
                <w:noProof/>
                <w:webHidden/>
              </w:rPr>
            </w:r>
            <w:r>
              <w:rPr>
                <w:noProof/>
                <w:webHidden/>
              </w:rPr>
              <w:fldChar w:fldCharType="separate"/>
            </w:r>
            <w:r>
              <w:rPr>
                <w:noProof/>
                <w:webHidden/>
              </w:rPr>
              <w:t>16</w:t>
            </w:r>
            <w:r>
              <w:rPr>
                <w:noProof/>
                <w:webHidden/>
              </w:rPr>
              <w:fldChar w:fldCharType="end"/>
            </w:r>
          </w:hyperlink>
        </w:p>
        <w:p w14:paraId="3C8A6A42" w14:textId="77777777" w:rsidR="000A764F" w:rsidRDefault="000A764F">
          <w:pPr>
            <w:pStyle w:val="TM2"/>
            <w:rPr>
              <w:noProof/>
            </w:rPr>
          </w:pPr>
          <w:hyperlink w:anchor="_Toc126921996" w:history="1">
            <w:r w:rsidRPr="00EF1E1E">
              <w:rPr>
                <w:rStyle w:val="Lienhypertexte"/>
                <w:rFonts w:cstheme="minorHAnsi"/>
                <w:noProof/>
              </w:rPr>
              <w:t>Langue du contrat</w:t>
            </w:r>
            <w:r>
              <w:rPr>
                <w:noProof/>
                <w:webHidden/>
              </w:rPr>
              <w:tab/>
            </w:r>
            <w:r>
              <w:rPr>
                <w:noProof/>
                <w:webHidden/>
              </w:rPr>
              <w:fldChar w:fldCharType="begin"/>
            </w:r>
            <w:r>
              <w:rPr>
                <w:noProof/>
                <w:webHidden/>
              </w:rPr>
              <w:instrText xml:space="preserve"> PAGEREF _Toc126921996 \h </w:instrText>
            </w:r>
            <w:r>
              <w:rPr>
                <w:noProof/>
                <w:webHidden/>
              </w:rPr>
            </w:r>
            <w:r>
              <w:rPr>
                <w:noProof/>
                <w:webHidden/>
              </w:rPr>
              <w:fldChar w:fldCharType="separate"/>
            </w:r>
            <w:r>
              <w:rPr>
                <w:noProof/>
                <w:webHidden/>
              </w:rPr>
              <w:t>16</w:t>
            </w:r>
            <w:r>
              <w:rPr>
                <w:noProof/>
                <w:webHidden/>
              </w:rPr>
              <w:fldChar w:fldCharType="end"/>
            </w:r>
          </w:hyperlink>
        </w:p>
        <w:p w14:paraId="251B3F38" w14:textId="77777777" w:rsidR="000A764F" w:rsidRDefault="000A764F">
          <w:pPr>
            <w:pStyle w:val="TM2"/>
            <w:rPr>
              <w:noProof/>
            </w:rPr>
          </w:pPr>
          <w:hyperlink w:anchor="_Toc126921997" w:history="1">
            <w:r w:rsidRPr="00EF1E1E">
              <w:rPr>
                <w:rStyle w:val="Lienhypertexte"/>
                <w:rFonts w:cstheme="minorHAnsi"/>
                <w:noProof/>
              </w:rPr>
              <w:t xml:space="preserve">Engagement du </w:t>
            </w:r>
            <w:r w:rsidRPr="00EF1E1E">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_Toc126921997 \h </w:instrText>
            </w:r>
            <w:r>
              <w:rPr>
                <w:noProof/>
                <w:webHidden/>
              </w:rPr>
            </w:r>
            <w:r>
              <w:rPr>
                <w:noProof/>
                <w:webHidden/>
              </w:rPr>
              <w:fldChar w:fldCharType="separate"/>
            </w:r>
            <w:r>
              <w:rPr>
                <w:noProof/>
                <w:webHidden/>
              </w:rPr>
              <w:t>16</w:t>
            </w:r>
            <w:r>
              <w:rPr>
                <w:noProof/>
                <w:webHidden/>
              </w:rPr>
              <w:fldChar w:fldCharType="end"/>
            </w:r>
          </w:hyperlink>
        </w:p>
        <w:p w14:paraId="215507A2" w14:textId="77777777" w:rsidR="000A764F" w:rsidRDefault="000A764F">
          <w:pPr>
            <w:pStyle w:val="TM2"/>
            <w:rPr>
              <w:noProof/>
            </w:rPr>
          </w:pPr>
          <w:hyperlink w:anchor="_Toc126921998" w:history="1">
            <w:r w:rsidRPr="00EF1E1E">
              <w:rPr>
                <w:rStyle w:val="Lienhypertexte"/>
                <w:rFonts w:cstheme="minorHAnsi"/>
                <w:noProof/>
              </w:rPr>
              <w:t>Confidentialité</w:t>
            </w:r>
            <w:r>
              <w:rPr>
                <w:noProof/>
                <w:webHidden/>
              </w:rPr>
              <w:tab/>
            </w:r>
            <w:r>
              <w:rPr>
                <w:noProof/>
                <w:webHidden/>
              </w:rPr>
              <w:fldChar w:fldCharType="begin"/>
            </w:r>
            <w:r>
              <w:rPr>
                <w:noProof/>
                <w:webHidden/>
              </w:rPr>
              <w:instrText xml:space="preserve"> PAGEREF _Toc126921998 \h </w:instrText>
            </w:r>
            <w:r>
              <w:rPr>
                <w:noProof/>
                <w:webHidden/>
              </w:rPr>
            </w:r>
            <w:r>
              <w:rPr>
                <w:noProof/>
                <w:webHidden/>
              </w:rPr>
              <w:fldChar w:fldCharType="separate"/>
            </w:r>
            <w:r>
              <w:rPr>
                <w:noProof/>
                <w:webHidden/>
              </w:rPr>
              <w:t>17</w:t>
            </w:r>
            <w:r>
              <w:rPr>
                <w:noProof/>
                <w:webHidden/>
              </w:rPr>
              <w:fldChar w:fldCharType="end"/>
            </w:r>
          </w:hyperlink>
        </w:p>
        <w:p w14:paraId="5612A5D8" w14:textId="77777777" w:rsidR="000A764F" w:rsidRDefault="000A764F">
          <w:pPr>
            <w:pStyle w:val="TM2"/>
            <w:rPr>
              <w:noProof/>
            </w:rPr>
          </w:pPr>
          <w:hyperlink w:anchor="_Toc126921999" w:history="1">
            <w:r w:rsidRPr="00EF1E1E">
              <w:rPr>
                <w:rStyle w:val="Lienhypertexte"/>
                <w:rFonts w:cstheme="minorHAnsi"/>
                <w:noProof/>
              </w:rPr>
              <w:t>Fournitures documents</w:t>
            </w:r>
            <w:r>
              <w:rPr>
                <w:noProof/>
                <w:webHidden/>
              </w:rPr>
              <w:tab/>
            </w:r>
            <w:r>
              <w:rPr>
                <w:noProof/>
                <w:webHidden/>
              </w:rPr>
              <w:fldChar w:fldCharType="begin"/>
            </w:r>
            <w:r>
              <w:rPr>
                <w:noProof/>
                <w:webHidden/>
              </w:rPr>
              <w:instrText xml:space="preserve"> PAGEREF _Toc126921999 \h </w:instrText>
            </w:r>
            <w:r>
              <w:rPr>
                <w:noProof/>
                <w:webHidden/>
              </w:rPr>
            </w:r>
            <w:r>
              <w:rPr>
                <w:noProof/>
                <w:webHidden/>
              </w:rPr>
              <w:fldChar w:fldCharType="separate"/>
            </w:r>
            <w:r>
              <w:rPr>
                <w:noProof/>
                <w:webHidden/>
              </w:rPr>
              <w:t>17</w:t>
            </w:r>
            <w:r>
              <w:rPr>
                <w:noProof/>
                <w:webHidden/>
              </w:rPr>
              <w:fldChar w:fldCharType="end"/>
            </w:r>
          </w:hyperlink>
        </w:p>
        <w:p w14:paraId="24714110" w14:textId="77777777" w:rsidR="000A764F" w:rsidRDefault="000A764F">
          <w:pPr>
            <w:pStyle w:val="TM2"/>
            <w:rPr>
              <w:noProof/>
            </w:rPr>
          </w:pPr>
          <w:hyperlink w:anchor="_Toc126922000" w:history="1">
            <w:r w:rsidRPr="00EF1E1E">
              <w:rPr>
                <w:rStyle w:val="Lienhypertexte"/>
                <w:rFonts w:cstheme="minorHAnsi"/>
                <w:noProof/>
              </w:rPr>
              <w:t>Assurance</w:t>
            </w:r>
            <w:r>
              <w:rPr>
                <w:noProof/>
                <w:webHidden/>
              </w:rPr>
              <w:tab/>
            </w:r>
            <w:r>
              <w:rPr>
                <w:noProof/>
                <w:webHidden/>
              </w:rPr>
              <w:fldChar w:fldCharType="begin"/>
            </w:r>
            <w:r>
              <w:rPr>
                <w:noProof/>
                <w:webHidden/>
              </w:rPr>
              <w:instrText xml:space="preserve"> PAGEREF _Toc126922000 \h </w:instrText>
            </w:r>
            <w:r>
              <w:rPr>
                <w:noProof/>
                <w:webHidden/>
              </w:rPr>
            </w:r>
            <w:r>
              <w:rPr>
                <w:noProof/>
                <w:webHidden/>
              </w:rPr>
              <w:fldChar w:fldCharType="separate"/>
            </w:r>
            <w:r>
              <w:rPr>
                <w:noProof/>
                <w:webHidden/>
              </w:rPr>
              <w:t>17</w:t>
            </w:r>
            <w:r>
              <w:rPr>
                <w:noProof/>
                <w:webHidden/>
              </w:rPr>
              <w:fldChar w:fldCharType="end"/>
            </w:r>
          </w:hyperlink>
        </w:p>
        <w:p w14:paraId="27D9C460" w14:textId="77777777" w:rsidR="000A764F" w:rsidRDefault="000A764F">
          <w:pPr>
            <w:pStyle w:val="TM2"/>
            <w:rPr>
              <w:noProof/>
            </w:rPr>
          </w:pPr>
          <w:hyperlink w:anchor="_Toc126922001" w:history="1">
            <w:r w:rsidRPr="00EF1E1E">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_Toc126922001 \h </w:instrText>
            </w:r>
            <w:r>
              <w:rPr>
                <w:noProof/>
                <w:webHidden/>
              </w:rPr>
            </w:r>
            <w:r>
              <w:rPr>
                <w:noProof/>
                <w:webHidden/>
              </w:rPr>
              <w:fldChar w:fldCharType="separate"/>
            </w:r>
            <w:r>
              <w:rPr>
                <w:noProof/>
                <w:webHidden/>
              </w:rPr>
              <w:t>18</w:t>
            </w:r>
            <w:r>
              <w:rPr>
                <w:noProof/>
                <w:webHidden/>
              </w:rPr>
              <w:fldChar w:fldCharType="end"/>
            </w:r>
          </w:hyperlink>
        </w:p>
        <w:p w14:paraId="684F6E3D" w14:textId="77777777" w:rsidR="000A764F" w:rsidRDefault="000A764F">
          <w:pPr>
            <w:pStyle w:val="TM2"/>
            <w:rPr>
              <w:noProof/>
            </w:rPr>
          </w:pPr>
          <w:hyperlink w:anchor="_Toc126922002" w:history="1">
            <w:r w:rsidRPr="00EF1E1E">
              <w:rPr>
                <w:rStyle w:val="Lienhypertexte"/>
                <w:rFonts w:cstheme="minorHAnsi"/>
                <w:noProof/>
              </w:rPr>
              <w:t>Engagement contre la déforestation</w:t>
            </w:r>
            <w:r>
              <w:rPr>
                <w:noProof/>
                <w:webHidden/>
              </w:rPr>
              <w:tab/>
            </w:r>
            <w:r>
              <w:rPr>
                <w:noProof/>
                <w:webHidden/>
              </w:rPr>
              <w:fldChar w:fldCharType="begin"/>
            </w:r>
            <w:r>
              <w:rPr>
                <w:noProof/>
                <w:webHidden/>
              </w:rPr>
              <w:instrText xml:space="preserve"> PAGEREF _Toc126922002 \h </w:instrText>
            </w:r>
            <w:r>
              <w:rPr>
                <w:noProof/>
                <w:webHidden/>
              </w:rPr>
            </w:r>
            <w:r>
              <w:rPr>
                <w:noProof/>
                <w:webHidden/>
              </w:rPr>
              <w:fldChar w:fldCharType="separate"/>
            </w:r>
            <w:r>
              <w:rPr>
                <w:noProof/>
                <w:webHidden/>
              </w:rPr>
              <w:t>18</w:t>
            </w:r>
            <w:r>
              <w:rPr>
                <w:noProof/>
                <w:webHidden/>
              </w:rPr>
              <w:fldChar w:fldCharType="end"/>
            </w:r>
          </w:hyperlink>
        </w:p>
        <w:p w14:paraId="4A45126B"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Pr="00EF1E1E">
              <w:rPr>
                <w:rStyle w:val="Lienhypertexte"/>
                <w:b/>
                <w:caps/>
                <w:noProof/>
              </w:rPr>
              <w:t>ARTICLE 7 :</w:t>
            </w:r>
            <w:r>
              <w:rPr>
                <w:rFonts w:asciiTheme="minorHAnsi" w:eastAsiaTheme="minorEastAsia" w:hAnsiTheme="minorHAnsi" w:cstheme="minorBidi"/>
                <w:noProof/>
                <w:sz w:val="22"/>
                <w:szCs w:val="22"/>
              </w:rPr>
              <w:tab/>
            </w:r>
            <w:r w:rsidRPr="00EF1E1E">
              <w:rPr>
                <w:rStyle w:val="Lienhypertexte"/>
                <w:b/>
                <w:caps/>
                <w:noProof/>
              </w:rPr>
              <w:t>Clause de réexamen</w:t>
            </w:r>
            <w:r>
              <w:rPr>
                <w:noProof/>
                <w:webHidden/>
              </w:rPr>
              <w:tab/>
            </w:r>
            <w:r>
              <w:rPr>
                <w:noProof/>
                <w:webHidden/>
              </w:rPr>
              <w:fldChar w:fldCharType="begin"/>
            </w:r>
            <w:r>
              <w:rPr>
                <w:noProof/>
                <w:webHidden/>
              </w:rPr>
              <w:instrText xml:space="preserve"> PAGEREF _Toc126922003 \h </w:instrText>
            </w:r>
            <w:r>
              <w:rPr>
                <w:noProof/>
                <w:webHidden/>
              </w:rPr>
            </w:r>
            <w:r>
              <w:rPr>
                <w:noProof/>
                <w:webHidden/>
              </w:rPr>
              <w:fldChar w:fldCharType="separate"/>
            </w:r>
            <w:r>
              <w:rPr>
                <w:noProof/>
                <w:webHidden/>
              </w:rPr>
              <w:t>19</w:t>
            </w:r>
            <w:r>
              <w:rPr>
                <w:noProof/>
                <w:webHidden/>
              </w:rPr>
              <w:fldChar w:fldCharType="end"/>
            </w:r>
          </w:hyperlink>
        </w:p>
        <w:p w14:paraId="56E0812A"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Pr="00EF1E1E">
              <w:rPr>
                <w:rStyle w:val="Lienhypertexte"/>
                <w:b/>
                <w:caps/>
                <w:noProof/>
              </w:rPr>
              <w:t>ARTICLE 8 :</w:t>
            </w:r>
            <w:r>
              <w:rPr>
                <w:rFonts w:asciiTheme="minorHAnsi" w:eastAsiaTheme="minorEastAsia" w:hAnsiTheme="minorHAnsi" w:cstheme="minorBidi"/>
                <w:noProof/>
                <w:sz w:val="22"/>
                <w:szCs w:val="22"/>
              </w:rPr>
              <w:tab/>
            </w:r>
            <w:r w:rsidRPr="00EF1E1E">
              <w:rPr>
                <w:rStyle w:val="Lienhypertexte"/>
                <w:b/>
                <w:caps/>
                <w:noProof/>
              </w:rPr>
              <w:t>RÉalisation de prestations similaires</w:t>
            </w:r>
            <w:r>
              <w:rPr>
                <w:noProof/>
                <w:webHidden/>
              </w:rPr>
              <w:tab/>
            </w:r>
            <w:r>
              <w:rPr>
                <w:noProof/>
                <w:webHidden/>
              </w:rPr>
              <w:fldChar w:fldCharType="begin"/>
            </w:r>
            <w:r>
              <w:rPr>
                <w:noProof/>
                <w:webHidden/>
              </w:rPr>
              <w:instrText xml:space="preserve"> PAGEREF _Toc126922004 \h </w:instrText>
            </w:r>
            <w:r>
              <w:rPr>
                <w:noProof/>
                <w:webHidden/>
              </w:rPr>
            </w:r>
            <w:r>
              <w:rPr>
                <w:noProof/>
                <w:webHidden/>
              </w:rPr>
              <w:fldChar w:fldCharType="separate"/>
            </w:r>
            <w:r>
              <w:rPr>
                <w:noProof/>
                <w:webHidden/>
              </w:rPr>
              <w:t>19</w:t>
            </w:r>
            <w:r>
              <w:rPr>
                <w:noProof/>
                <w:webHidden/>
              </w:rPr>
              <w:fldChar w:fldCharType="end"/>
            </w:r>
          </w:hyperlink>
        </w:p>
        <w:p w14:paraId="7DC8107B"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Pr="00EF1E1E">
              <w:rPr>
                <w:rStyle w:val="Lienhypertexte"/>
                <w:b/>
                <w:caps/>
                <w:noProof/>
              </w:rPr>
              <w:t>ARTICLE 9 :</w:t>
            </w:r>
            <w:r>
              <w:rPr>
                <w:rFonts w:asciiTheme="minorHAnsi" w:eastAsiaTheme="minorEastAsia" w:hAnsiTheme="minorHAnsi" w:cstheme="minorBidi"/>
                <w:noProof/>
                <w:sz w:val="22"/>
                <w:szCs w:val="22"/>
              </w:rPr>
              <w:tab/>
            </w:r>
            <w:r w:rsidRPr="00EF1E1E">
              <w:rPr>
                <w:rStyle w:val="Lienhypertexte"/>
                <w:b/>
                <w:caps/>
                <w:noProof/>
              </w:rPr>
              <w:t>pÉnalitÉs</w:t>
            </w:r>
            <w:r>
              <w:rPr>
                <w:noProof/>
                <w:webHidden/>
              </w:rPr>
              <w:tab/>
            </w:r>
            <w:r>
              <w:rPr>
                <w:noProof/>
                <w:webHidden/>
              </w:rPr>
              <w:fldChar w:fldCharType="begin"/>
            </w:r>
            <w:r>
              <w:rPr>
                <w:noProof/>
                <w:webHidden/>
              </w:rPr>
              <w:instrText xml:space="preserve"> PAGEREF _Toc126922005 \h </w:instrText>
            </w:r>
            <w:r>
              <w:rPr>
                <w:noProof/>
                <w:webHidden/>
              </w:rPr>
            </w:r>
            <w:r>
              <w:rPr>
                <w:noProof/>
                <w:webHidden/>
              </w:rPr>
              <w:fldChar w:fldCharType="separate"/>
            </w:r>
            <w:r>
              <w:rPr>
                <w:noProof/>
                <w:webHidden/>
              </w:rPr>
              <w:t>19</w:t>
            </w:r>
            <w:r>
              <w:rPr>
                <w:noProof/>
                <w:webHidden/>
              </w:rPr>
              <w:fldChar w:fldCharType="end"/>
            </w:r>
          </w:hyperlink>
        </w:p>
        <w:p w14:paraId="7F2D31EB" w14:textId="77777777" w:rsidR="000A764F" w:rsidRDefault="000A764F">
          <w:pPr>
            <w:pStyle w:val="TM2"/>
            <w:rPr>
              <w:noProof/>
            </w:rPr>
          </w:pPr>
          <w:hyperlink w:anchor="_Toc126922006" w:history="1">
            <w:r w:rsidRPr="00EF1E1E">
              <w:rPr>
                <w:rStyle w:val="Lienhypertexte"/>
                <w:noProof/>
              </w:rPr>
              <w:t>Pénalités sur livrables documentaires périodiques</w:t>
            </w:r>
            <w:r>
              <w:rPr>
                <w:noProof/>
                <w:webHidden/>
              </w:rPr>
              <w:tab/>
            </w:r>
            <w:r>
              <w:rPr>
                <w:noProof/>
                <w:webHidden/>
              </w:rPr>
              <w:fldChar w:fldCharType="begin"/>
            </w:r>
            <w:r>
              <w:rPr>
                <w:noProof/>
                <w:webHidden/>
              </w:rPr>
              <w:instrText xml:space="preserve"> PAGEREF _Toc126922006 \h </w:instrText>
            </w:r>
            <w:r>
              <w:rPr>
                <w:noProof/>
                <w:webHidden/>
              </w:rPr>
            </w:r>
            <w:r>
              <w:rPr>
                <w:noProof/>
                <w:webHidden/>
              </w:rPr>
              <w:fldChar w:fldCharType="separate"/>
            </w:r>
            <w:r>
              <w:rPr>
                <w:noProof/>
                <w:webHidden/>
              </w:rPr>
              <w:t>19</w:t>
            </w:r>
            <w:r>
              <w:rPr>
                <w:noProof/>
                <w:webHidden/>
              </w:rPr>
              <w:fldChar w:fldCharType="end"/>
            </w:r>
          </w:hyperlink>
        </w:p>
        <w:p w14:paraId="03E112AA" w14:textId="77777777" w:rsidR="000A764F" w:rsidRDefault="000A764F">
          <w:pPr>
            <w:pStyle w:val="TM2"/>
            <w:rPr>
              <w:noProof/>
            </w:rPr>
          </w:pPr>
          <w:hyperlink w:anchor="_Toc126922007" w:history="1">
            <w:r w:rsidRPr="00EF1E1E">
              <w:rPr>
                <w:rStyle w:val="Lienhypertexte"/>
                <w:noProof/>
              </w:rPr>
              <w:t>Pénalités sur remise d’un livrable final</w:t>
            </w:r>
            <w:r>
              <w:rPr>
                <w:noProof/>
                <w:webHidden/>
              </w:rPr>
              <w:tab/>
            </w:r>
            <w:r>
              <w:rPr>
                <w:noProof/>
                <w:webHidden/>
              </w:rPr>
              <w:fldChar w:fldCharType="begin"/>
            </w:r>
            <w:r>
              <w:rPr>
                <w:noProof/>
                <w:webHidden/>
              </w:rPr>
              <w:instrText xml:space="preserve"> PAGEREF _Toc126922007 \h </w:instrText>
            </w:r>
            <w:r>
              <w:rPr>
                <w:noProof/>
                <w:webHidden/>
              </w:rPr>
            </w:r>
            <w:r>
              <w:rPr>
                <w:noProof/>
                <w:webHidden/>
              </w:rPr>
              <w:fldChar w:fldCharType="separate"/>
            </w:r>
            <w:r>
              <w:rPr>
                <w:noProof/>
                <w:webHidden/>
              </w:rPr>
              <w:t>19</w:t>
            </w:r>
            <w:r>
              <w:rPr>
                <w:noProof/>
                <w:webHidden/>
              </w:rPr>
              <w:fldChar w:fldCharType="end"/>
            </w:r>
          </w:hyperlink>
        </w:p>
        <w:p w14:paraId="6C95B4D5"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Pr="00EF1E1E">
              <w:rPr>
                <w:rStyle w:val="Lienhypertexte"/>
                <w:b/>
                <w:caps/>
                <w:noProof/>
              </w:rPr>
              <w:t>ARTICLE 10 :</w:t>
            </w:r>
            <w:r>
              <w:rPr>
                <w:rFonts w:asciiTheme="minorHAnsi" w:eastAsiaTheme="minorEastAsia" w:hAnsiTheme="minorHAnsi" w:cstheme="minorBidi"/>
                <w:noProof/>
                <w:sz w:val="22"/>
                <w:szCs w:val="22"/>
              </w:rPr>
              <w:tab/>
            </w:r>
            <w:r w:rsidRPr="00EF1E1E">
              <w:rPr>
                <w:rStyle w:val="Lienhypertexte"/>
                <w:b/>
                <w:caps/>
                <w:noProof/>
              </w:rPr>
              <w:t>propriÉtÉ intellectuelle</w:t>
            </w:r>
            <w:r>
              <w:rPr>
                <w:noProof/>
                <w:webHidden/>
              </w:rPr>
              <w:tab/>
            </w:r>
            <w:r>
              <w:rPr>
                <w:noProof/>
                <w:webHidden/>
              </w:rPr>
              <w:fldChar w:fldCharType="begin"/>
            </w:r>
            <w:r>
              <w:rPr>
                <w:noProof/>
                <w:webHidden/>
              </w:rPr>
              <w:instrText xml:space="preserve"> PAGEREF _Toc126922008 \h </w:instrText>
            </w:r>
            <w:r>
              <w:rPr>
                <w:noProof/>
                <w:webHidden/>
              </w:rPr>
            </w:r>
            <w:r>
              <w:rPr>
                <w:noProof/>
                <w:webHidden/>
              </w:rPr>
              <w:fldChar w:fldCharType="separate"/>
            </w:r>
            <w:r>
              <w:rPr>
                <w:noProof/>
                <w:webHidden/>
              </w:rPr>
              <w:t>20</w:t>
            </w:r>
            <w:r>
              <w:rPr>
                <w:noProof/>
                <w:webHidden/>
              </w:rPr>
              <w:fldChar w:fldCharType="end"/>
            </w:r>
          </w:hyperlink>
        </w:p>
        <w:p w14:paraId="46474E9B" w14:textId="77777777" w:rsidR="000A764F" w:rsidRDefault="000A764F">
          <w:pPr>
            <w:pStyle w:val="TM2"/>
            <w:rPr>
              <w:noProof/>
            </w:rPr>
          </w:pPr>
          <w:hyperlink w:anchor="_Toc126922009" w:history="1">
            <w:r w:rsidRPr="00EF1E1E">
              <w:rPr>
                <w:rStyle w:val="Lienhypertexte"/>
                <w:noProof/>
              </w:rPr>
              <w:t>Définitions</w:t>
            </w:r>
            <w:r>
              <w:rPr>
                <w:noProof/>
                <w:webHidden/>
              </w:rPr>
              <w:tab/>
            </w:r>
            <w:r>
              <w:rPr>
                <w:noProof/>
                <w:webHidden/>
              </w:rPr>
              <w:fldChar w:fldCharType="begin"/>
            </w:r>
            <w:r>
              <w:rPr>
                <w:noProof/>
                <w:webHidden/>
              </w:rPr>
              <w:instrText xml:space="preserve"> PAGEREF _Toc126922009 \h </w:instrText>
            </w:r>
            <w:r>
              <w:rPr>
                <w:noProof/>
                <w:webHidden/>
              </w:rPr>
            </w:r>
            <w:r>
              <w:rPr>
                <w:noProof/>
                <w:webHidden/>
              </w:rPr>
              <w:fldChar w:fldCharType="separate"/>
            </w:r>
            <w:r>
              <w:rPr>
                <w:noProof/>
                <w:webHidden/>
              </w:rPr>
              <w:t>20</w:t>
            </w:r>
            <w:r>
              <w:rPr>
                <w:noProof/>
                <w:webHidden/>
              </w:rPr>
              <w:fldChar w:fldCharType="end"/>
            </w:r>
          </w:hyperlink>
        </w:p>
        <w:p w14:paraId="389F7AA2" w14:textId="77777777" w:rsidR="000A764F" w:rsidRDefault="000A764F">
          <w:pPr>
            <w:pStyle w:val="TM2"/>
            <w:rPr>
              <w:noProof/>
            </w:rPr>
          </w:pPr>
          <w:hyperlink w:anchor="_Toc126922010" w:history="1">
            <w:r w:rsidRPr="00EF1E1E">
              <w:rPr>
                <w:rStyle w:val="Lienhypertexte"/>
                <w:noProof/>
              </w:rPr>
              <w:t>Propriété des résultats</w:t>
            </w:r>
            <w:r>
              <w:rPr>
                <w:noProof/>
                <w:webHidden/>
              </w:rPr>
              <w:tab/>
            </w:r>
            <w:r>
              <w:rPr>
                <w:noProof/>
                <w:webHidden/>
              </w:rPr>
              <w:fldChar w:fldCharType="begin"/>
            </w:r>
            <w:r>
              <w:rPr>
                <w:noProof/>
                <w:webHidden/>
              </w:rPr>
              <w:instrText xml:space="preserve"> PAGEREF _Toc126922010 \h </w:instrText>
            </w:r>
            <w:r>
              <w:rPr>
                <w:noProof/>
                <w:webHidden/>
              </w:rPr>
            </w:r>
            <w:r>
              <w:rPr>
                <w:noProof/>
                <w:webHidden/>
              </w:rPr>
              <w:fldChar w:fldCharType="separate"/>
            </w:r>
            <w:r>
              <w:rPr>
                <w:noProof/>
                <w:webHidden/>
              </w:rPr>
              <w:t>20</w:t>
            </w:r>
            <w:r>
              <w:rPr>
                <w:noProof/>
                <w:webHidden/>
              </w:rPr>
              <w:fldChar w:fldCharType="end"/>
            </w:r>
          </w:hyperlink>
        </w:p>
        <w:p w14:paraId="59306906" w14:textId="77777777" w:rsidR="000A764F" w:rsidRDefault="000A764F">
          <w:pPr>
            <w:pStyle w:val="TM2"/>
            <w:rPr>
              <w:noProof/>
            </w:rPr>
          </w:pPr>
          <w:hyperlink w:anchor="_Toc126922011" w:history="1">
            <w:r w:rsidRPr="00EF1E1E">
              <w:rPr>
                <w:rStyle w:val="Lienhypertexte"/>
                <w:noProof/>
              </w:rPr>
              <w:t>Exploitation des résultats</w:t>
            </w:r>
            <w:r>
              <w:rPr>
                <w:noProof/>
                <w:webHidden/>
              </w:rPr>
              <w:tab/>
            </w:r>
            <w:r>
              <w:rPr>
                <w:noProof/>
                <w:webHidden/>
              </w:rPr>
              <w:fldChar w:fldCharType="begin"/>
            </w:r>
            <w:r>
              <w:rPr>
                <w:noProof/>
                <w:webHidden/>
              </w:rPr>
              <w:instrText xml:space="preserve"> PAGEREF _Toc126922011 \h </w:instrText>
            </w:r>
            <w:r>
              <w:rPr>
                <w:noProof/>
                <w:webHidden/>
              </w:rPr>
            </w:r>
            <w:r>
              <w:rPr>
                <w:noProof/>
                <w:webHidden/>
              </w:rPr>
              <w:fldChar w:fldCharType="separate"/>
            </w:r>
            <w:r>
              <w:rPr>
                <w:noProof/>
                <w:webHidden/>
              </w:rPr>
              <w:t>20</w:t>
            </w:r>
            <w:r>
              <w:rPr>
                <w:noProof/>
                <w:webHidden/>
              </w:rPr>
              <w:fldChar w:fldCharType="end"/>
            </w:r>
          </w:hyperlink>
        </w:p>
        <w:p w14:paraId="3139F2A8" w14:textId="77777777" w:rsidR="000A764F" w:rsidRDefault="000A764F">
          <w:pPr>
            <w:pStyle w:val="TM2"/>
            <w:rPr>
              <w:noProof/>
            </w:rPr>
          </w:pPr>
          <w:hyperlink w:anchor="_Toc126922012" w:history="1">
            <w:r w:rsidRPr="00EF1E1E">
              <w:rPr>
                <w:rStyle w:val="Lienhypertexte"/>
                <w:noProof/>
              </w:rPr>
              <w:t>Licence sur les Droits Préexistants</w:t>
            </w:r>
            <w:r>
              <w:rPr>
                <w:noProof/>
                <w:webHidden/>
              </w:rPr>
              <w:tab/>
            </w:r>
            <w:r>
              <w:rPr>
                <w:noProof/>
                <w:webHidden/>
              </w:rPr>
              <w:fldChar w:fldCharType="begin"/>
            </w:r>
            <w:r>
              <w:rPr>
                <w:noProof/>
                <w:webHidden/>
              </w:rPr>
              <w:instrText xml:space="preserve"> PAGEREF _Toc126922012 \h </w:instrText>
            </w:r>
            <w:r>
              <w:rPr>
                <w:noProof/>
                <w:webHidden/>
              </w:rPr>
            </w:r>
            <w:r>
              <w:rPr>
                <w:noProof/>
                <w:webHidden/>
              </w:rPr>
              <w:fldChar w:fldCharType="separate"/>
            </w:r>
            <w:r>
              <w:rPr>
                <w:noProof/>
                <w:webHidden/>
              </w:rPr>
              <w:t>21</w:t>
            </w:r>
            <w:r>
              <w:rPr>
                <w:noProof/>
                <w:webHidden/>
              </w:rPr>
              <w:fldChar w:fldCharType="end"/>
            </w:r>
          </w:hyperlink>
        </w:p>
        <w:p w14:paraId="171EEAF4" w14:textId="77777777" w:rsidR="000A764F" w:rsidRDefault="000A764F">
          <w:pPr>
            <w:pStyle w:val="TM2"/>
            <w:rPr>
              <w:noProof/>
            </w:rPr>
          </w:pPr>
          <w:hyperlink w:anchor="_Toc126922013" w:history="1">
            <w:r w:rsidRPr="00EF1E1E">
              <w:rPr>
                <w:rStyle w:val="Lienhypertexte"/>
                <w:noProof/>
              </w:rPr>
              <w:t>Garanties</w:t>
            </w:r>
            <w:r>
              <w:rPr>
                <w:noProof/>
                <w:webHidden/>
              </w:rPr>
              <w:tab/>
            </w:r>
            <w:r>
              <w:rPr>
                <w:noProof/>
                <w:webHidden/>
              </w:rPr>
              <w:fldChar w:fldCharType="begin"/>
            </w:r>
            <w:r>
              <w:rPr>
                <w:noProof/>
                <w:webHidden/>
              </w:rPr>
              <w:instrText xml:space="preserve"> PAGEREF _Toc126922013 \h </w:instrText>
            </w:r>
            <w:r>
              <w:rPr>
                <w:noProof/>
                <w:webHidden/>
              </w:rPr>
            </w:r>
            <w:r>
              <w:rPr>
                <w:noProof/>
                <w:webHidden/>
              </w:rPr>
              <w:fldChar w:fldCharType="separate"/>
            </w:r>
            <w:r>
              <w:rPr>
                <w:noProof/>
                <w:webHidden/>
              </w:rPr>
              <w:t>21</w:t>
            </w:r>
            <w:r>
              <w:rPr>
                <w:noProof/>
                <w:webHidden/>
              </w:rPr>
              <w:fldChar w:fldCharType="end"/>
            </w:r>
          </w:hyperlink>
        </w:p>
        <w:p w14:paraId="182856E7" w14:textId="77777777" w:rsidR="000A764F" w:rsidRDefault="000A764F">
          <w:pPr>
            <w:pStyle w:val="TM2"/>
            <w:rPr>
              <w:noProof/>
            </w:rPr>
          </w:pPr>
          <w:hyperlink w:anchor="_Toc126922014" w:history="1">
            <w:r w:rsidRPr="00EF1E1E">
              <w:rPr>
                <w:rStyle w:val="Lienhypertexte"/>
                <w:noProof/>
              </w:rPr>
              <w:t>Droits à l’image</w:t>
            </w:r>
            <w:r>
              <w:rPr>
                <w:noProof/>
                <w:webHidden/>
              </w:rPr>
              <w:tab/>
            </w:r>
            <w:r>
              <w:rPr>
                <w:noProof/>
                <w:webHidden/>
              </w:rPr>
              <w:fldChar w:fldCharType="begin"/>
            </w:r>
            <w:r>
              <w:rPr>
                <w:noProof/>
                <w:webHidden/>
              </w:rPr>
              <w:instrText xml:space="preserve"> PAGEREF _Toc126922014 \h </w:instrText>
            </w:r>
            <w:r>
              <w:rPr>
                <w:noProof/>
                <w:webHidden/>
              </w:rPr>
            </w:r>
            <w:r>
              <w:rPr>
                <w:noProof/>
                <w:webHidden/>
              </w:rPr>
              <w:fldChar w:fldCharType="separate"/>
            </w:r>
            <w:r>
              <w:rPr>
                <w:noProof/>
                <w:webHidden/>
              </w:rPr>
              <w:t>21</w:t>
            </w:r>
            <w:r>
              <w:rPr>
                <w:noProof/>
                <w:webHidden/>
              </w:rPr>
              <w:fldChar w:fldCharType="end"/>
            </w:r>
          </w:hyperlink>
        </w:p>
        <w:p w14:paraId="5E9AA19A"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Pr="00EF1E1E">
              <w:rPr>
                <w:rStyle w:val="Lienhypertexte"/>
                <w:b/>
                <w:caps/>
                <w:noProof/>
              </w:rPr>
              <w:t>ARTICLE 11 :</w:t>
            </w:r>
            <w:r>
              <w:rPr>
                <w:rFonts w:asciiTheme="minorHAnsi" w:eastAsiaTheme="minorEastAsia" w:hAnsiTheme="minorHAnsi" w:cstheme="minorBidi"/>
                <w:noProof/>
                <w:sz w:val="22"/>
                <w:szCs w:val="22"/>
              </w:rPr>
              <w:tab/>
            </w:r>
            <w:r w:rsidRPr="00EF1E1E">
              <w:rPr>
                <w:rStyle w:val="Lienhypertexte"/>
                <w:b/>
                <w:caps/>
                <w:noProof/>
              </w:rPr>
              <w:t>RÉsiliation du contrat</w:t>
            </w:r>
            <w:r>
              <w:rPr>
                <w:noProof/>
                <w:webHidden/>
              </w:rPr>
              <w:tab/>
            </w:r>
            <w:r>
              <w:rPr>
                <w:noProof/>
                <w:webHidden/>
              </w:rPr>
              <w:fldChar w:fldCharType="begin"/>
            </w:r>
            <w:r>
              <w:rPr>
                <w:noProof/>
                <w:webHidden/>
              </w:rPr>
              <w:instrText xml:space="preserve"> PAGEREF _Toc126922015 \h </w:instrText>
            </w:r>
            <w:r>
              <w:rPr>
                <w:noProof/>
                <w:webHidden/>
              </w:rPr>
            </w:r>
            <w:r>
              <w:rPr>
                <w:noProof/>
                <w:webHidden/>
              </w:rPr>
              <w:fldChar w:fldCharType="separate"/>
            </w:r>
            <w:r>
              <w:rPr>
                <w:noProof/>
                <w:webHidden/>
              </w:rPr>
              <w:t>21</w:t>
            </w:r>
            <w:r>
              <w:rPr>
                <w:noProof/>
                <w:webHidden/>
              </w:rPr>
              <w:fldChar w:fldCharType="end"/>
            </w:r>
          </w:hyperlink>
        </w:p>
        <w:p w14:paraId="6D3667EF" w14:textId="77777777" w:rsidR="000A764F" w:rsidRDefault="000A764F">
          <w:pPr>
            <w:pStyle w:val="TM2"/>
            <w:rPr>
              <w:noProof/>
            </w:rPr>
          </w:pPr>
          <w:hyperlink w:anchor="_Toc126922016" w:history="1">
            <w:r w:rsidRPr="00EF1E1E">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_Toc126922016 \h </w:instrText>
            </w:r>
            <w:r>
              <w:rPr>
                <w:noProof/>
                <w:webHidden/>
              </w:rPr>
            </w:r>
            <w:r>
              <w:rPr>
                <w:noProof/>
                <w:webHidden/>
              </w:rPr>
              <w:fldChar w:fldCharType="separate"/>
            </w:r>
            <w:r>
              <w:rPr>
                <w:noProof/>
                <w:webHidden/>
              </w:rPr>
              <w:t>21</w:t>
            </w:r>
            <w:r>
              <w:rPr>
                <w:noProof/>
                <w:webHidden/>
              </w:rPr>
              <w:fldChar w:fldCharType="end"/>
            </w:r>
          </w:hyperlink>
        </w:p>
        <w:p w14:paraId="5B3E379B" w14:textId="77777777" w:rsidR="000A764F" w:rsidRDefault="000A764F">
          <w:pPr>
            <w:pStyle w:val="TM2"/>
            <w:rPr>
              <w:noProof/>
            </w:rPr>
          </w:pPr>
          <w:hyperlink w:anchor="_Toc126922017" w:history="1">
            <w:r w:rsidRPr="00EF1E1E">
              <w:rPr>
                <w:rStyle w:val="Lienhypertexte"/>
                <w:rFonts w:cstheme="minorHAnsi"/>
                <w:noProof/>
              </w:rPr>
              <w:t>Résiliation du contrat en cas d’indisponibilité de l’expert désigné</w:t>
            </w:r>
            <w:r>
              <w:rPr>
                <w:noProof/>
                <w:webHidden/>
              </w:rPr>
              <w:tab/>
            </w:r>
            <w:r>
              <w:rPr>
                <w:noProof/>
                <w:webHidden/>
              </w:rPr>
              <w:fldChar w:fldCharType="begin"/>
            </w:r>
            <w:r>
              <w:rPr>
                <w:noProof/>
                <w:webHidden/>
              </w:rPr>
              <w:instrText xml:space="preserve"> PAGEREF _Toc126922017 \h </w:instrText>
            </w:r>
            <w:r>
              <w:rPr>
                <w:noProof/>
                <w:webHidden/>
              </w:rPr>
            </w:r>
            <w:r>
              <w:rPr>
                <w:noProof/>
                <w:webHidden/>
              </w:rPr>
              <w:fldChar w:fldCharType="separate"/>
            </w:r>
            <w:r>
              <w:rPr>
                <w:noProof/>
                <w:webHidden/>
              </w:rPr>
              <w:t>21</w:t>
            </w:r>
            <w:r>
              <w:rPr>
                <w:noProof/>
                <w:webHidden/>
              </w:rPr>
              <w:fldChar w:fldCharType="end"/>
            </w:r>
          </w:hyperlink>
        </w:p>
        <w:p w14:paraId="7CE811D7" w14:textId="77777777" w:rsidR="000A764F" w:rsidRDefault="000A764F">
          <w:pPr>
            <w:pStyle w:val="TM2"/>
            <w:rPr>
              <w:noProof/>
            </w:rPr>
          </w:pPr>
          <w:hyperlink w:anchor="_Toc126922018" w:history="1">
            <w:r w:rsidRPr="00EF1E1E">
              <w:rPr>
                <w:rStyle w:val="Lienhypertexte"/>
                <w:rFonts w:cstheme="minorHAnsi"/>
                <w:noProof/>
              </w:rPr>
              <w:t>Procédure</w:t>
            </w:r>
            <w:r>
              <w:rPr>
                <w:noProof/>
                <w:webHidden/>
              </w:rPr>
              <w:tab/>
            </w:r>
            <w:r>
              <w:rPr>
                <w:noProof/>
                <w:webHidden/>
              </w:rPr>
              <w:fldChar w:fldCharType="begin"/>
            </w:r>
            <w:r>
              <w:rPr>
                <w:noProof/>
                <w:webHidden/>
              </w:rPr>
              <w:instrText xml:space="preserve"> PAGEREF _Toc126922018 \h </w:instrText>
            </w:r>
            <w:r>
              <w:rPr>
                <w:noProof/>
                <w:webHidden/>
              </w:rPr>
            </w:r>
            <w:r>
              <w:rPr>
                <w:noProof/>
                <w:webHidden/>
              </w:rPr>
              <w:fldChar w:fldCharType="separate"/>
            </w:r>
            <w:r>
              <w:rPr>
                <w:noProof/>
                <w:webHidden/>
              </w:rPr>
              <w:t>22</w:t>
            </w:r>
            <w:r>
              <w:rPr>
                <w:noProof/>
                <w:webHidden/>
              </w:rPr>
              <w:fldChar w:fldCharType="end"/>
            </w:r>
          </w:hyperlink>
        </w:p>
        <w:p w14:paraId="6E0171D1"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Pr="00EF1E1E">
              <w:rPr>
                <w:rStyle w:val="Lienhypertexte"/>
                <w:b/>
                <w:caps/>
                <w:noProof/>
              </w:rPr>
              <w:t>ARTICLE 12 :</w:t>
            </w:r>
            <w:r>
              <w:rPr>
                <w:rFonts w:asciiTheme="minorHAnsi" w:eastAsiaTheme="minorEastAsia" w:hAnsiTheme="minorHAnsi" w:cstheme="minorBidi"/>
                <w:noProof/>
                <w:sz w:val="22"/>
                <w:szCs w:val="22"/>
              </w:rPr>
              <w:tab/>
            </w:r>
            <w:r w:rsidRPr="00EF1E1E">
              <w:rPr>
                <w:rStyle w:val="Lienhypertexte"/>
                <w:b/>
                <w:caps/>
                <w:noProof/>
              </w:rPr>
              <w:t>Mesures et responsabilités en matière de sûreté et de sécurité</w:t>
            </w:r>
            <w:r>
              <w:rPr>
                <w:noProof/>
                <w:webHidden/>
              </w:rPr>
              <w:tab/>
            </w:r>
            <w:r>
              <w:rPr>
                <w:noProof/>
                <w:webHidden/>
              </w:rPr>
              <w:fldChar w:fldCharType="begin"/>
            </w:r>
            <w:r>
              <w:rPr>
                <w:noProof/>
                <w:webHidden/>
              </w:rPr>
              <w:instrText xml:space="preserve"> PAGEREF _Toc126922019 \h </w:instrText>
            </w:r>
            <w:r>
              <w:rPr>
                <w:noProof/>
                <w:webHidden/>
              </w:rPr>
            </w:r>
            <w:r>
              <w:rPr>
                <w:noProof/>
                <w:webHidden/>
              </w:rPr>
              <w:fldChar w:fldCharType="separate"/>
            </w:r>
            <w:r>
              <w:rPr>
                <w:noProof/>
                <w:webHidden/>
              </w:rPr>
              <w:t>22</w:t>
            </w:r>
            <w:r>
              <w:rPr>
                <w:noProof/>
                <w:webHidden/>
              </w:rPr>
              <w:fldChar w:fldCharType="end"/>
            </w:r>
          </w:hyperlink>
        </w:p>
        <w:p w14:paraId="487863EC"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Pr="00EF1E1E">
              <w:rPr>
                <w:rStyle w:val="Lienhypertexte"/>
                <w:b/>
                <w:caps/>
                <w:noProof/>
              </w:rPr>
              <w:t>ARTICLE 13 :</w:t>
            </w:r>
            <w:r>
              <w:rPr>
                <w:rFonts w:asciiTheme="minorHAnsi" w:eastAsiaTheme="minorEastAsia" w:hAnsiTheme="minorHAnsi" w:cstheme="minorBidi"/>
                <w:noProof/>
                <w:sz w:val="22"/>
                <w:szCs w:val="22"/>
              </w:rPr>
              <w:tab/>
            </w:r>
            <w:r w:rsidRPr="00EF1E1E">
              <w:rPr>
                <w:rStyle w:val="Lienhypertexte"/>
                <w:b/>
                <w:caps/>
                <w:noProof/>
              </w:rPr>
              <w:t>Éthique</w:t>
            </w:r>
            <w:r>
              <w:rPr>
                <w:noProof/>
                <w:webHidden/>
              </w:rPr>
              <w:tab/>
            </w:r>
            <w:r>
              <w:rPr>
                <w:noProof/>
                <w:webHidden/>
              </w:rPr>
              <w:fldChar w:fldCharType="begin"/>
            </w:r>
            <w:r>
              <w:rPr>
                <w:noProof/>
                <w:webHidden/>
              </w:rPr>
              <w:instrText xml:space="preserve"> PAGEREF _Toc126922020 \h </w:instrText>
            </w:r>
            <w:r>
              <w:rPr>
                <w:noProof/>
                <w:webHidden/>
              </w:rPr>
            </w:r>
            <w:r>
              <w:rPr>
                <w:noProof/>
                <w:webHidden/>
              </w:rPr>
              <w:fldChar w:fldCharType="separate"/>
            </w:r>
            <w:r>
              <w:rPr>
                <w:noProof/>
                <w:webHidden/>
              </w:rPr>
              <w:t>22</w:t>
            </w:r>
            <w:r>
              <w:rPr>
                <w:noProof/>
                <w:webHidden/>
              </w:rPr>
              <w:fldChar w:fldCharType="end"/>
            </w:r>
          </w:hyperlink>
        </w:p>
        <w:p w14:paraId="4D9E3E75"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Pr="00EF1E1E">
              <w:rPr>
                <w:rStyle w:val="Lienhypertexte"/>
                <w:b/>
                <w:caps/>
                <w:noProof/>
              </w:rPr>
              <w:t>ARTICLE 14 :</w:t>
            </w:r>
            <w:r>
              <w:rPr>
                <w:rFonts w:asciiTheme="minorHAnsi" w:eastAsiaTheme="minorEastAsia" w:hAnsiTheme="minorHAnsi" w:cstheme="minorBidi"/>
                <w:noProof/>
                <w:sz w:val="22"/>
                <w:szCs w:val="22"/>
              </w:rPr>
              <w:tab/>
            </w:r>
            <w:r w:rsidRPr="00EF1E1E">
              <w:rPr>
                <w:rStyle w:val="Lienhypertexte"/>
                <w:b/>
                <w:caps/>
                <w:noProof/>
              </w:rPr>
              <w:t>Gestion des dONNÉES À cARACTÈRE PERSONNEL</w:t>
            </w:r>
            <w:r>
              <w:rPr>
                <w:noProof/>
                <w:webHidden/>
              </w:rPr>
              <w:tab/>
            </w:r>
            <w:r>
              <w:rPr>
                <w:noProof/>
                <w:webHidden/>
              </w:rPr>
              <w:fldChar w:fldCharType="begin"/>
            </w:r>
            <w:r>
              <w:rPr>
                <w:noProof/>
                <w:webHidden/>
              </w:rPr>
              <w:instrText xml:space="preserve"> PAGEREF _Toc126922021 \h </w:instrText>
            </w:r>
            <w:r>
              <w:rPr>
                <w:noProof/>
                <w:webHidden/>
              </w:rPr>
            </w:r>
            <w:r>
              <w:rPr>
                <w:noProof/>
                <w:webHidden/>
              </w:rPr>
              <w:fldChar w:fldCharType="separate"/>
            </w:r>
            <w:r>
              <w:rPr>
                <w:noProof/>
                <w:webHidden/>
              </w:rPr>
              <w:t>22</w:t>
            </w:r>
            <w:r>
              <w:rPr>
                <w:noProof/>
                <w:webHidden/>
              </w:rPr>
              <w:fldChar w:fldCharType="end"/>
            </w:r>
          </w:hyperlink>
        </w:p>
        <w:p w14:paraId="4ACEF3A8"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Pr="00EF1E1E">
              <w:rPr>
                <w:rStyle w:val="Lienhypertexte"/>
                <w:b/>
                <w:caps/>
                <w:noProof/>
              </w:rPr>
              <w:t>ARTICLE 15 :</w:t>
            </w:r>
            <w:r>
              <w:rPr>
                <w:rFonts w:asciiTheme="minorHAnsi" w:eastAsiaTheme="minorEastAsia" w:hAnsiTheme="minorHAnsi" w:cstheme="minorBidi"/>
                <w:noProof/>
                <w:sz w:val="22"/>
                <w:szCs w:val="22"/>
              </w:rPr>
              <w:tab/>
            </w:r>
            <w:r w:rsidRPr="00EF1E1E">
              <w:rPr>
                <w:rStyle w:val="Lienhypertexte"/>
                <w:b/>
                <w:caps/>
                <w:noProof/>
              </w:rPr>
              <w:t>RÈglement des litiges - DROIT Français APPLICABLE</w:t>
            </w:r>
            <w:r>
              <w:rPr>
                <w:noProof/>
                <w:webHidden/>
              </w:rPr>
              <w:tab/>
            </w:r>
            <w:r>
              <w:rPr>
                <w:noProof/>
                <w:webHidden/>
              </w:rPr>
              <w:fldChar w:fldCharType="begin"/>
            </w:r>
            <w:r>
              <w:rPr>
                <w:noProof/>
                <w:webHidden/>
              </w:rPr>
              <w:instrText xml:space="preserve"> PAGEREF _Toc126922022 \h </w:instrText>
            </w:r>
            <w:r>
              <w:rPr>
                <w:noProof/>
                <w:webHidden/>
              </w:rPr>
            </w:r>
            <w:r>
              <w:rPr>
                <w:noProof/>
                <w:webHidden/>
              </w:rPr>
              <w:fldChar w:fldCharType="separate"/>
            </w:r>
            <w:r>
              <w:rPr>
                <w:noProof/>
                <w:webHidden/>
              </w:rPr>
              <w:t>24</w:t>
            </w:r>
            <w:r>
              <w:rPr>
                <w:noProof/>
                <w:webHidden/>
              </w:rPr>
              <w:fldChar w:fldCharType="end"/>
            </w:r>
          </w:hyperlink>
        </w:p>
        <w:p w14:paraId="0066561E"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Pr="00EF1E1E">
              <w:rPr>
                <w:rStyle w:val="Lienhypertexte"/>
                <w:b/>
                <w:caps/>
                <w:noProof/>
              </w:rPr>
              <w:t>ARTICLE 16 :</w:t>
            </w:r>
            <w:r>
              <w:rPr>
                <w:rFonts w:asciiTheme="minorHAnsi" w:eastAsiaTheme="minorEastAsia" w:hAnsiTheme="minorHAnsi" w:cstheme="minorBidi"/>
                <w:noProof/>
                <w:sz w:val="22"/>
                <w:szCs w:val="22"/>
              </w:rPr>
              <w:tab/>
            </w:r>
            <w:r w:rsidRPr="00EF1E1E">
              <w:rPr>
                <w:rStyle w:val="Lienhypertexte"/>
                <w:b/>
                <w:caps/>
                <w:noProof/>
              </w:rPr>
              <w:t>DÉrogationS au CCAG</w:t>
            </w:r>
            <w:r>
              <w:rPr>
                <w:noProof/>
                <w:webHidden/>
              </w:rPr>
              <w:tab/>
            </w:r>
            <w:r>
              <w:rPr>
                <w:noProof/>
                <w:webHidden/>
              </w:rPr>
              <w:fldChar w:fldCharType="begin"/>
            </w:r>
            <w:r>
              <w:rPr>
                <w:noProof/>
                <w:webHidden/>
              </w:rPr>
              <w:instrText xml:space="preserve"> PAGEREF _Toc126922023 \h </w:instrText>
            </w:r>
            <w:r>
              <w:rPr>
                <w:noProof/>
                <w:webHidden/>
              </w:rPr>
            </w:r>
            <w:r>
              <w:rPr>
                <w:noProof/>
                <w:webHidden/>
              </w:rPr>
              <w:fldChar w:fldCharType="separate"/>
            </w:r>
            <w:r>
              <w:rPr>
                <w:noProof/>
                <w:webHidden/>
              </w:rPr>
              <w:t>24</w:t>
            </w:r>
            <w:r>
              <w:rPr>
                <w:noProof/>
                <w:webHidden/>
              </w:rPr>
              <w:fldChar w:fldCharType="end"/>
            </w:r>
          </w:hyperlink>
        </w:p>
        <w:p w14:paraId="71026774"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Pr="00EF1E1E">
              <w:rPr>
                <w:rStyle w:val="Lienhypertexte"/>
                <w:b/>
                <w:caps/>
                <w:noProof/>
              </w:rPr>
              <w:t>ARTICLE 17 :</w:t>
            </w:r>
            <w:r>
              <w:rPr>
                <w:rFonts w:asciiTheme="minorHAnsi" w:eastAsiaTheme="minorEastAsia" w:hAnsiTheme="minorHAnsi" w:cstheme="minorBidi"/>
                <w:noProof/>
                <w:sz w:val="22"/>
                <w:szCs w:val="22"/>
              </w:rPr>
              <w:tab/>
            </w:r>
            <w:r w:rsidRPr="00EF1E1E">
              <w:rPr>
                <w:rStyle w:val="Lienhypertexte"/>
                <w:b/>
                <w:caps/>
                <w:noProof/>
              </w:rPr>
              <w:t>Dispositions finales</w:t>
            </w:r>
            <w:r>
              <w:rPr>
                <w:noProof/>
                <w:webHidden/>
              </w:rPr>
              <w:tab/>
            </w:r>
            <w:r>
              <w:rPr>
                <w:noProof/>
                <w:webHidden/>
              </w:rPr>
              <w:fldChar w:fldCharType="begin"/>
            </w:r>
            <w:r>
              <w:rPr>
                <w:noProof/>
                <w:webHidden/>
              </w:rPr>
              <w:instrText xml:space="preserve"> PAGEREF _Toc126922024 \h </w:instrText>
            </w:r>
            <w:r>
              <w:rPr>
                <w:noProof/>
                <w:webHidden/>
              </w:rPr>
            </w:r>
            <w:r>
              <w:rPr>
                <w:noProof/>
                <w:webHidden/>
              </w:rPr>
              <w:fldChar w:fldCharType="separate"/>
            </w:r>
            <w:r>
              <w:rPr>
                <w:noProof/>
                <w:webHidden/>
              </w:rPr>
              <w:t>24</w:t>
            </w:r>
            <w:r>
              <w:rPr>
                <w:noProof/>
                <w:webHidden/>
              </w:rPr>
              <w:fldChar w:fldCharType="end"/>
            </w:r>
          </w:hyperlink>
        </w:p>
        <w:p w14:paraId="0447D3F1" w14:textId="77777777" w:rsidR="000A764F" w:rsidRDefault="000A764F">
          <w:pPr>
            <w:pStyle w:val="TM2"/>
            <w:rPr>
              <w:noProof/>
            </w:rPr>
          </w:pPr>
          <w:hyperlink w:anchor="_Toc126922025" w:history="1">
            <w:r w:rsidRPr="00EF1E1E">
              <w:rPr>
                <w:rStyle w:val="Lienhypertexte"/>
                <w:noProof/>
              </w:rPr>
              <w:t>Déclaration</w:t>
            </w:r>
            <w:r>
              <w:rPr>
                <w:noProof/>
                <w:webHidden/>
              </w:rPr>
              <w:tab/>
            </w:r>
            <w:r>
              <w:rPr>
                <w:noProof/>
                <w:webHidden/>
              </w:rPr>
              <w:fldChar w:fldCharType="begin"/>
            </w:r>
            <w:r>
              <w:rPr>
                <w:noProof/>
                <w:webHidden/>
              </w:rPr>
              <w:instrText xml:space="preserve"> PAGEREF _Toc126922025 \h </w:instrText>
            </w:r>
            <w:r>
              <w:rPr>
                <w:noProof/>
                <w:webHidden/>
              </w:rPr>
            </w:r>
            <w:r>
              <w:rPr>
                <w:noProof/>
                <w:webHidden/>
              </w:rPr>
              <w:fldChar w:fldCharType="separate"/>
            </w:r>
            <w:r>
              <w:rPr>
                <w:noProof/>
                <w:webHidden/>
              </w:rPr>
              <w:t>24</w:t>
            </w:r>
            <w:r>
              <w:rPr>
                <w:noProof/>
                <w:webHidden/>
              </w:rPr>
              <w:fldChar w:fldCharType="end"/>
            </w:r>
          </w:hyperlink>
        </w:p>
        <w:p w14:paraId="529A7DB8" w14:textId="77777777" w:rsidR="000A764F" w:rsidRDefault="000A764F">
          <w:pPr>
            <w:pStyle w:val="TM1"/>
            <w:tabs>
              <w:tab w:val="right" w:leader="dot" w:pos="9736"/>
            </w:tabs>
            <w:rPr>
              <w:rFonts w:asciiTheme="minorHAnsi" w:eastAsiaTheme="minorEastAsia" w:hAnsiTheme="minorHAnsi" w:cstheme="minorBidi"/>
              <w:noProof/>
              <w:sz w:val="22"/>
              <w:szCs w:val="22"/>
            </w:rPr>
          </w:pPr>
          <w:hyperlink w:anchor="_Toc126922026" w:history="1">
            <w:r w:rsidRPr="00EF1E1E">
              <w:rPr>
                <w:rStyle w:val="Lienhypertexte"/>
                <w:b/>
                <w:caps/>
                <w:noProof/>
              </w:rPr>
              <w:t>Annexe 1 : Cahier des charges</w:t>
            </w:r>
            <w:r>
              <w:rPr>
                <w:noProof/>
                <w:webHidden/>
              </w:rPr>
              <w:tab/>
            </w:r>
            <w:r>
              <w:rPr>
                <w:noProof/>
                <w:webHidden/>
              </w:rPr>
              <w:fldChar w:fldCharType="begin"/>
            </w:r>
            <w:r>
              <w:rPr>
                <w:noProof/>
                <w:webHidden/>
              </w:rPr>
              <w:instrText xml:space="preserve"> PAGEREF _Toc126922026 \h </w:instrText>
            </w:r>
            <w:r>
              <w:rPr>
                <w:noProof/>
                <w:webHidden/>
              </w:rPr>
            </w:r>
            <w:r>
              <w:rPr>
                <w:noProof/>
                <w:webHidden/>
              </w:rPr>
              <w:fldChar w:fldCharType="separate"/>
            </w:r>
            <w:r>
              <w:rPr>
                <w:noProof/>
                <w:webHidden/>
              </w:rPr>
              <w:t>28</w:t>
            </w:r>
            <w:r>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proofErr w:type="gramStart"/>
            <w:r w:rsidRPr="00A86E43">
              <w:rPr>
                <w:rFonts w:asciiTheme="minorHAnsi" w:hAnsiTheme="minorHAnsi" w:cs="Arial"/>
                <w:b/>
                <w:bCs/>
                <w:sz w:val="22"/>
                <w:u w:val="single"/>
              </w:rPr>
              <w:t>d’une</w:t>
            </w:r>
            <w:proofErr w:type="gramEnd"/>
            <w:r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proofErr w:type="gramStart"/>
      <w:r w:rsidRPr="00A86E43">
        <w:rPr>
          <w:rFonts w:asciiTheme="minorHAnsi" w:hAnsiTheme="minorHAnsi" w:cs="Arial"/>
          <w:b/>
          <w:bCs/>
          <w:sz w:val="22"/>
        </w:rPr>
        <w:t>et</w:t>
      </w:r>
      <w:proofErr w:type="gramEnd"/>
      <w:r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2207EE">
              <w:rPr>
                <w:rFonts w:ascii="Calibri" w:hAnsi="Calibri"/>
                <w:b/>
                <w:highlight w:val="yellow"/>
              </w:rPr>
              <w:t xml:space="preserve">NOM DU </w:t>
            </w:r>
            <w:r w:rsidR="003A0706" w:rsidRPr="002207EE">
              <w:rPr>
                <w:rFonts w:ascii="Calibri" w:hAnsi="Calibri"/>
                <w:b/>
                <w:smallCaps/>
                <w:highlight w:val="yellow"/>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proofErr w:type="gramStart"/>
            <w:r w:rsidRPr="00A86E43">
              <w:rPr>
                <w:rFonts w:asciiTheme="minorHAnsi" w:hAnsiTheme="minorHAnsi" w:cs="Arial"/>
                <w:b/>
                <w:bCs/>
                <w:sz w:val="22"/>
                <w:u w:val="single"/>
              </w:rPr>
              <w:t>d’autre</w:t>
            </w:r>
            <w:proofErr w:type="gramEnd"/>
            <w:r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431152DD" w14:textId="77777777" w:rsidR="002207EE" w:rsidRDefault="002207EE" w:rsidP="002207EE">
      <w:pPr>
        <w:spacing w:before="240"/>
        <w:jc w:val="both"/>
        <w:rPr>
          <w:rFonts w:asciiTheme="minorHAnsi" w:hAnsiTheme="minorHAnsi" w:cs="Arial"/>
          <w:sz w:val="22"/>
        </w:rPr>
      </w:pPr>
      <w:r>
        <w:rPr>
          <w:rFonts w:ascii="Calibri" w:hAnsi="Calibri" w:cs="Arial"/>
          <w:sz w:val="22"/>
        </w:rPr>
        <w:t>Dans le cadre du projet de coopération ci-après dénommé le « </w:t>
      </w:r>
      <w:r>
        <w:rPr>
          <w:rFonts w:ascii="Calibri" w:hAnsi="Calibri" w:cs="Arial"/>
          <w:smallCaps/>
          <w:sz w:val="22"/>
        </w:rPr>
        <w:t>contrat principal »</w:t>
      </w:r>
      <w:r>
        <w:rPr>
          <w:rFonts w:ascii="Calibri" w:hAnsi="Calibri" w:cs="Arial"/>
          <w:sz w:val="22"/>
        </w:rPr>
        <w:t xml:space="preserve"> (contrat bailleur) signé le </w:t>
      </w:r>
      <w:r w:rsidRPr="00801490">
        <w:rPr>
          <w:rFonts w:ascii="Calibri" w:hAnsi="Calibri" w:cs="Arial"/>
          <w:sz w:val="22"/>
        </w:rPr>
        <w:t>14/12/2022</w:t>
      </w:r>
      <w:r>
        <w:rPr>
          <w:rFonts w:ascii="Calibri" w:hAnsi="Calibri" w:cs="Arial"/>
          <w:sz w:val="22"/>
        </w:rPr>
        <w:t xml:space="preserve"> entre </w:t>
      </w:r>
      <w:r>
        <w:rPr>
          <w:rFonts w:ascii="Calibri" w:hAnsi="Calibri" w:cs="Arial"/>
          <w:i/>
          <w:sz w:val="22"/>
        </w:rPr>
        <w:t>l’Union Européen</w:t>
      </w:r>
      <w:r>
        <w:rPr>
          <w:rFonts w:ascii="Calibri" w:hAnsi="Calibri" w:cs="Arial"/>
          <w:sz w:val="22"/>
        </w:rPr>
        <w:t xml:space="preserve"> et </w:t>
      </w:r>
      <w:r>
        <w:rPr>
          <w:rFonts w:ascii="Calibri" w:hAnsi="Calibri" w:cs="Arial"/>
          <w:i/>
          <w:sz w:val="22"/>
        </w:rPr>
        <w:t>Expertise France</w:t>
      </w:r>
      <w:r>
        <w:rPr>
          <w:rFonts w:ascii="Calibri" w:hAnsi="Calibri" w:cs="Arial"/>
          <w:sz w:val="22"/>
        </w:rPr>
        <w:t>, portant sur la « </w:t>
      </w:r>
      <w:r>
        <w:rPr>
          <w:rFonts w:ascii="Calibri" w:hAnsi="Calibri" w:cs="Arial"/>
          <w:i/>
          <w:sz w:val="22"/>
        </w:rPr>
        <w:t>Transition bas carbone</w:t>
      </w:r>
      <w:r>
        <w:rPr>
          <w:rFonts w:ascii="Calibri" w:hAnsi="Calibri" w:cs="Arial"/>
          <w:sz w:val="22"/>
        </w:rPr>
        <w:t xml:space="preserve"> (TBC) », </w:t>
      </w:r>
      <w:r w:rsidRPr="00CE73DB">
        <w:rPr>
          <w:rFonts w:asciiTheme="minorHAnsi" w:hAnsiTheme="minorHAnsi" w:cs="Arial"/>
          <w:smallCaps/>
          <w:sz w:val="22"/>
        </w:rPr>
        <w:t xml:space="preserve">Expertise France </w:t>
      </w:r>
      <w:r w:rsidRPr="00A86E43">
        <w:rPr>
          <w:rFonts w:asciiTheme="minorHAnsi" w:hAnsiTheme="minorHAnsi" w:cs="Arial"/>
          <w:sz w:val="22"/>
        </w:rPr>
        <w:t xml:space="preserve">demande au </w:t>
      </w:r>
      <w:r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 xml:space="preserve">les prestations et de livrer les fournitures décrites dans l’annexe technique jointe </w:t>
      </w:r>
      <w:r w:rsidRPr="000521F9">
        <w:rPr>
          <w:rFonts w:asciiTheme="minorHAnsi" w:hAnsiTheme="minorHAnsi" w:cs="Arial"/>
          <w:i/>
          <w:iCs/>
          <w:sz w:val="22"/>
        </w:rPr>
        <w:t>« Cahier des charges »</w:t>
      </w:r>
      <w:r w:rsidRPr="00A86E43">
        <w:rPr>
          <w:rFonts w:asciiTheme="minorHAnsi" w:hAnsiTheme="minorHAnsi" w:cs="Arial"/>
          <w:sz w:val="22"/>
        </w:rPr>
        <w:t>.</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26921969"/>
      <w:r w:rsidRPr="00A86E43">
        <w:rPr>
          <w:rFonts w:asciiTheme="minorHAnsi" w:hAnsiTheme="minorHAnsi"/>
          <w:b/>
          <w:caps/>
          <w:sz w:val="24"/>
          <w:u w:val="single"/>
        </w:rPr>
        <w:lastRenderedPageBreak/>
        <w:t>Objet du contrat</w:t>
      </w:r>
      <w:bookmarkEnd w:id="5"/>
    </w:p>
    <w:p w14:paraId="34E60E59" w14:textId="1DF2D457" w:rsidR="000A6E96" w:rsidRPr="00A86E43" w:rsidRDefault="00E551F2" w:rsidP="00030EF3">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xml:space="preserve">») </w:t>
      </w:r>
      <w:r w:rsidRPr="00BA344D">
        <w:rPr>
          <w:rFonts w:asciiTheme="minorHAnsi" w:hAnsiTheme="minorHAnsi" w:cs="Arial"/>
        </w:rPr>
        <w:t>a pour objet</w:t>
      </w:r>
      <w:r w:rsidR="002207EE" w:rsidRPr="00BA344D">
        <w:rPr>
          <w:rFonts w:asciiTheme="minorHAnsi" w:hAnsiTheme="minorHAnsi" w:cs="Arial"/>
        </w:rPr>
        <w:t xml:space="preserve"> la </w:t>
      </w:r>
      <w:r w:rsidR="00A67111" w:rsidRPr="00030EF3">
        <w:rPr>
          <w:rFonts w:asciiTheme="minorHAnsi" w:hAnsiTheme="minorHAnsi" w:cs="Arial"/>
          <w:b/>
          <w:bCs/>
        </w:rPr>
        <w:t>mise en place d’une plateforme sécurisée de surveillance épidémiologique intégrée des maladies climato-sensibles en Côte d’Ivoire.</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26921970"/>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proofErr w:type="gramStart"/>
      <w:r w:rsidRPr="00A86E43">
        <w:rPr>
          <w:rFonts w:asciiTheme="minorHAnsi" w:hAnsiTheme="minorHAnsi" w:cstheme="minorHAnsi"/>
          <w:szCs w:val="22"/>
        </w:rPr>
        <w:t>le</w:t>
      </w:r>
      <w:proofErr w:type="gramEnd"/>
      <w:r w:rsidRPr="00A86E43">
        <w:rPr>
          <w:rFonts w:asciiTheme="minorHAnsi" w:hAnsiTheme="minorHAnsi" w:cstheme="minorHAnsi"/>
          <w:szCs w:val="22"/>
        </w:rPr>
        <w:t xml:space="preserve"> présent document</w:t>
      </w:r>
      <w:r w:rsidR="00E33FDA" w:rsidRPr="00A86E43">
        <w:rPr>
          <w:rFonts w:asciiTheme="minorHAnsi" w:hAnsiTheme="minorHAnsi" w:cstheme="minorHAnsi"/>
          <w:szCs w:val="22"/>
        </w:rPr>
        <w:t>, et ses annexes :</w:t>
      </w:r>
    </w:p>
    <w:p w14:paraId="2AD3DBAD" w14:textId="77777777" w:rsidR="00656639" w:rsidRPr="00A86E43"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proofErr w:type="gramStart"/>
      <w:r w:rsidRPr="00A86E43">
        <w:rPr>
          <w:rFonts w:asciiTheme="minorHAnsi" w:hAnsiTheme="minorHAnsi" w:cstheme="minorHAnsi"/>
          <w:szCs w:val="22"/>
        </w:rPr>
        <w:t>l’Annexe</w:t>
      </w:r>
      <w:proofErr w:type="gramEnd"/>
      <w:r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68CAE30C" w14:textId="26CB1861" w:rsidR="00A67111" w:rsidRDefault="00C973C2" w:rsidP="00A67111">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r w:rsidR="005229B0">
        <w:rPr>
          <w:rFonts w:asciiTheme="minorHAnsi" w:eastAsia="Times New Roman" w:hAnsiTheme="minorHAnsi" w:cstheme="minorHAnsi"/>
          <w:sz w:val="22"/>
          <w:szCs w:val="22"/>
        </w:rPr>
        <w:t>.</w:t>
      </w:r>
    </w:p>
    <w:p w14:paraId="401940F5" w14:textId="77777777" w:rsidR="00A67111" w:rsidRPr="00A86E43" w:rsidRDefault="00A67111" w:rsidP="00A67111">
      <w:pPr>
        <w:pStyle w:val="Paragraphedeliste"/>
        <w:ind w:left="1701"/>
        <w:rPr>
          <w:rFonts w:asciiTheme="minorHAnsi" w:eastAsia="Times New Roman" w:hAnsiTheme="minorHAnsi" w:cstheme="minorHAnsi"/>
          <w:sz w:val="22"/>
          <w:szCs w:val="22"/>
        </w:rPr>
      </w:pPr>
    </w:p>
    <w:p w14:paraId="4AD0908E" w14:textId="61B93228" w:rsidR="00996FEA" w:rsidRPr="00A86E43" w:rsidRDefault="002207EE" w:rsidP="002E7338">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 xml:space="preserve">L’annexe 2 : </w:t>
      </w:r>
      <w:r w:rsidRPr="00A86E43">
        <w:rPr>
          <w:rFonts w:asciiTheme="minorHAnsi" w:hAnsiTheme="minorHAnsi" w:cstheme="minorHAnsi"/>
          <w:szCs w:val="22"/>
        </w:rPr>
        <w:t xml:space="preserve">CCAG - Cahier des clauses administratives générales applicables aux marchés publics </w:t>
      </w:r>
      <w:r w:rsidR="00A67111" w:rsidRPr="00A67111">
        <w:rPr>
          <w:rFonts w:asciiTheme="minorHAnsi" w:hAnsiTheme="minorHAnsi" w:cstheme="minorHAnsi"/>
          <w:szCs w:val="22"/>
        </w:rPr>
        <w:t>de techniques de l’information et de la communication approuvé par l’arrêté du 30 mars 2021</w:t>
      </w:r>
      <w:r w:rsidRPr="00A86E43">
        <w:rPr>
          <w:rFonts w:asciiTheme="minorHAnsi" w:hAnsiTheme="minorHAnsi" w:cstheme="minorHAnsi"/>
          <w:szCs w:val="22"/>
          <w:vertAlign w:val="superscript"/>
        </w:rPr>
        <w:footnoteReference w:id="1"/>
      </w:r>
      <w:r w:rsidRPr="00A86E43">
        <w:rPr>
          <w:rFonts w:asciiTheme="minorHAnsi" w:hAnsiTheme="minorHAnsi" w:cstheme="minorHAnsi"/>
          <w:szCs w:val="22"/>
        </w:rPr>
        <w:t>, sous réserve des dérogations stipulées dans le présent contrat</w:t>
      </w:r>
      <w:r w:rsidR="00996FEA" w:rsidRPr="00A86E43">
        <w:rPr>
          <w:rFonts w:asciiTheme="minorHAnsi" w:hAnsiTheme="minorHAnsi" w:cstheme="minorHAnsi"/>
          <w:szCs w:val="22"/>
        </w:rPr>
        <w:t xml:space="preserve">. </w:t>
      </w:r>
    </w:p>
    <w:p w14:paraId="3E4668E2" w14:textId="71291D25" w:rsidR="00996FEA" w:rsidRPr="00A86E43" w:rsidRDefault="002207EE" w:rsidP="00110630">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 xml:space="preserve">L’annexe 3 : </w:t>
      </w:r>
      <w:r w:rsidR="00996FEA"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00996FEA" w:rsidRPr="00A86E43">
        <w:rPr>
          <w:rFonts w:asciiTheme="minorHAnsi" w:hAnsiTheme="minorHAnsi" w:cstheme="minorHAnsi"/>
          <w:szCs w:val="22"/>
        </w:rPr>
        <w:t xml:space="preserve"> du </w:t>
      </w:r>
      <w:r w:rsidR="00996FEA" w:rsidRPr="00A86E43">
        <w:rPr>
          <w:rFonts w:asciiTheme="minorHAnsi" w:hAnsiTheme="minorHAnsi" w:cstheme="minorHAnsi"/>
          <w:szCs w:val="22"/>
          <w:highlight w:val="yellow"/>
        </w:rPr>
        <w:t>XX/XX/XXXX</w:t>
      </w:r>
    </w:p>
    <w:p w14:paraId="2E328304" w14:textId="6133ABFD" w:rsidR="00113F82" w:rsidRPr="002207EE" w:rsidRDefault="00880205" w:rsidP="00113F82">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L’annexe</w:t>
      </w:r>
      <w:r w:rsidR="002207EE">
        <w:rPr>
          <w:rFonts w:asciiTheme="minorHAnsi" w:hAnsiTheme="minorHAnsi" w:cstheme="minorHAnsi"/>
          <w:szCs w:val="22"/>
        </w:rPr>
        <w:t xml:space="preserve"> 4 : L</w:t>
      </w:r>
      <w:r>
        <w:rPr>
          <w:rFonts w:asciiTheme="minorHAnsi" w:hAnsiTheme="minorHAnsi" w:cstheme="minorHAnsi"/>
          <w:szCs w:val="22"/>
        </w:rPr>
        <w:t>a décomposition du Prix Global et Forfaitaire (DPGF)</w:t>
      </w:r>
      <w:r w:rsidR="001520B7" w:rsidRPr="002207EE">
        <w:rPr>
          <w:rFonts w:asciiTheme="minorHAnsi" w:hAnsiTheme="minorHAnsi" w:cstheme="minorHAnsi"/>
          <w:szCs w:val="22"/>
        </w:rPr>
        <w:t xml:space="preserve"> </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26921971"/>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7401A47" w14:textId="77777777" w:rsidR="00A86E43" w:rsidRDefault="00204CC9" w:rsidP="0088284C">
      <w:pPr>
        <w:pStyle w:val="Titre2"/>
        <w:rPr>
          <w:rFonts w:asciiTheme="minorHAnsi" w:hAnsiTheme="minorHAnsi"/>
          <w:sz w:val="22"/>
        </w:rPr>
      </w:pPr>
      <w:bookmarkStart w:id="9"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0507CB6C" w:rsidR="00A246CE" w:rsidRPr="00A86E43" w:rsidRDefault="00804BED" w:rsidP="00A86E43">
      <w:pPr>
        <w:pStyle w:val="u"/>
        <w:widowControl w:val="0"/>
        <w:ind w:left="567"/>
        <w:rPr>
          <w:rFonts w:asciiTheme="minorHAnsi" w:hAnsiTheme="minorHAnsi" w:cstheme="minorHAnsi"/>
          <w:szCs w:val="22"/>
        </w:rPr>
      </w:pPr>
      <w:bookmarkStart w:id="10"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880205">
        <w:rPr>
          <w:rFonts w:asciiTheme="minorHAnsi" w:hAnsiTheme="minorHAnsi" w:cstheme="minorHAnsi"/>
          <w:szCs w:val="22"/>
        </w:rPr>
        <w:t xml:space="preserve">marché public de </w:t>
      </w:r>
      <w:r w:rsidR="005F0451" w:rsidRPr="00A86E43">
        <w:rPr>
          <w:rFonts w:asciiTheme="minorHAnsi" w:hAnsiTheme="minorHAnsi" w:cstheme="minorHAnsi"/>
          <w:szCs w:val="22"/>
        </w:rPr>
        <w:t xml:space="preserve">services </w:t>
      </w:r>
      <w:r w:rsidRPr="00A86E43">
        <w:rPr>
          <w:rFonts w:asciiTheme="minorHAnsi" w:hAnsiTheme="minorHAnsi" w:cstheme="minorHAnsi"/>
          <w:szCs w:val="22"/>
        </w:rPr>
        <w:t>conclu à prix global et forfaitaire</w:t>
      </w:r>
      <w:r w:rsidR="00880205">
        <w:rPr>
          <w:rFonts w:asciiTheme="minorHAnsi" w:hAnsiTheme="minorHAnsi" w:cstheme="minorHAnsi"/>
          <w:szCs w:val="22"/>
        </w:rPr>
        <w:t>.</w:t>
      </w:r>
    </w:p>
    <w:p w14:paraId="17F522E8" w14:textId="77777777" w:rsidR="00E26D16" w:rsidRPr="00E26D16" w:rsidRDefault="00E26D16" w:rsidP="00E26D16">
      <w:pPr>
        <w:pStyle w:val="v"/>
        <w:widowControl w:val="0"/>
        <w:ind w:left="556" w:firstLine="0"/>
        <w:rPr>
          <w:rFonts w:asciiTheme="minorHAnsi" w:hAnsiTheme="minorHAnsi" w:cstheme="minorHAnsi"/>
          <w:sz w:val="16"/>
          <w:szCs w:val="22"/>
        </w:rPr>
      </w:pPr>
      <w:bookmarkStart w:id="11" w:name="_Toc392669632"/>
      <w:bookmarkEnd w:id="10"/>
    </w:p>
    <w:p w14:paraId="32BD01F2" w14:textId="77777777" w:rsidR="000A6E96" w:rsidRPr="00A86E43" w:rsidRDefault="000A6E96" w:rsidP="00F72033">
      <w:pPr>
        <w:pStyle w:val="Titre2"/>
        <w:spacing w:before="120" w:after="60"/>
        <w:rPr>
          <w:rFonts w:asciiTheme="minorHAnsi" w:hAnsiTheme="minorHAnsi"/>
          <w:sz w:val="22"/>
        </w:rPr>
      </w:pPr>
      <w:bookmarkStart w:id="12" w:name="_Toc126921973"/>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contrat</w:t>
      </w:r>
      <w:bookmarkEnd w:id="12"/>
    </w:p>
    <w:p w14:paraId="1800724A" w14:textId="54223742"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de </w:t>
      </w:r>
      <w:r w:rsidR="00880205">
        <w:rPr>
          <w:rFonts w:asciiTheme="minorHAnsi" w:hAnsiTheme="minorHAnsi" w:cs="Arial"/>
        </w:rPr>
        <w:t>neuf (09)</w:t>
      </w:r>
      <w:r w:rsidRPr="00A86E43">
        <w:rPr>
          <w:rFonts w:asciiTheme="minorHAnsi" w:hAnsiTheme="minorHAnsi" w:cs="Arial"/>
        </w:rPr>
        <w:t xml:space="preserve"> mois </w:t>
      </w:r>
      <w:r w:rsidR="000A03C0">
        <w:rPr>
          <w:rFonts w:asciiTheme="minorHAnsi" w:hAnsiTheme="minorHAnsi" w:cs="Arial"/>
        </w:rPr>
        <w:t xml:space="preserve">à compter </w:t>
      </w:r>
      <w:r w:rsidRPr="00A86E43">
        <w:rPr>
          <w:rFonts w:asciiTheme="minorHAnsi" w:hAnsiTheme="minorHAnsi" w:cs="Arial"/>
        </w:rPr>
        <w:t>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0A03C0">
        <w:rPr>
          <w:rFonts w:asciiTheme="minorHAnsi" w:hAnsiTheme="minorHAnsi" w:cs="Arial"/>
          <w:smallCaps/>
        </w:rPr>
        <w:t>France.</w:t>
      </w:r>
    </w:p>
    <w:p w14:paraId="25E5C7CC" w14:textId="75086016" w:rsidR="007056F7" w:rsidRPr="00A86E43" w:rsidRDefault="00413542" w:rsidP="000A03C0">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r w:rsidR="000A03C0" w:rsidRPr="00A86E43">
        <w:rPr>
          <w:rFonts w:asciiTheme="minorHAnsi" w:hAnsiTheme="minorHAnsi" w:cs="Arial"/>
        </w:rPr>
        <w:t xml:space="preserve"> </w:t>
      </w:r>
    </w:p>
    <w:p w14:paraId="7B2EAE41" w14:textId="38643EAA" w:rsidR="001E12A9" w:rsidRPr="00A86E43" w:rsidRDefault="001E12A9" w:rsidP="001E12A9">
      <w:pPr>
        <w:pStyle w:val="Titre2"/>
        <w:spacing w:before="120" w:after="60"/>
        <w:rPr>
          <w:rFonts w:asciiTheme="minorHAnsi" w:hAnsiTheme="minorHAnsi"/>
          <w:sz w:val="22"/>
        </w:rPr>
      </w:pPr>
      <w:bookmarkStart w:id="13" w:name="_Toc126921974"/>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3"/>
    </w:p>
    <w:p w14:paraId="6FE66FA3" w14:textId="7B2A2608" w:rsidR="000A03C0" w:rsidRDefault="000A03C0" w:rsidP="000A03C0">
      <w:pPr>
        <w:pStyle w:val="v"/>
        <w:widowControl w:val="0"/>
        <w:spacing w:before="120"/>
        <w:ind w:left="556" w:firstLine="0"/>
        <w:rPr>
          <w:rFonts w:asciiTheme="minorHAnsi" w:hAnsiTheme="minorHAnsi" w:cs="Arial"/>
        </w:rPr>
      </w:pPr>
      <w:r w:rsidRPr="00A86E43">
        <w:rPr>
          <w:rFonts w:asciiTheme="minorHAnsi" w:hAnsiTheme="minorHAnsi" w:cs="Arial"/>
        </w:rPr>
        <w:t>Le délai d’exécution des prestations</w:t>
      </w:r>
      <w:r>
        <w:rPr>
          <w:rFonts w:asciiTheme="minorHAnsi" w:hAnsiTheme="minorHAnsi" w:cs="Arial"/>
        </w:rPr>
        <w:t xml:space="preserve"> </w:t>
      </w:r>
      <w:r w:rsidRPr="00A86E43">
        <w:rPr>
          <w:rFonts w:asciiTheme="minorHAnsi" w:hAnsiTheme="minorHAnsi" w:cs="Arial"/>
        </w:rPr>
        <w:t xml:space="preserve">attendues au titre du présent </w:t>
      </w:r>
      <w:r w:rsidRPr="00A86E43">
        <w:rPr>
          <w:rFonts w:asciiTheme="minorHAnsi" w:hAnsiTheme="minorHAnsi" w:cs="Arial"/>
          <w:smallCaps/>
        </w:rPr>
        <w:t>Contrat</w:t>
      </w:r>
      <w:r>
        <w:rPr>
          <w:rFonts w:asciiTheme="minorHAnsi" w:hAnsiTheme="minorHAnsi" w:cs="Arial"/>
          <w:smallCaps/>
        </w:rPr>
        <w:t xml:space="preserve"> </w:t>
      </w:r>
      <w:r w:rsidRPr="00A86E43">
        <w:rPr>
          <w:rFonts w:asciiTheme="minorHAnsi" w:hAnsiTheme="minorHAnsi" w:cs="Arial"/>
        </w:rPr>
        <w:t>est fixé</w:t>
      </w:r>
      <w:r w:rsidR="0013200D">
        <w:rPr>
          <w:rFonts w:asciiTheme="minorHAnsi" w:hAnsiTheme="minorHAnsi" w:cs="Arial"/>
        </w:rPr>
        <w:t xml:space="preserve"> à </w:t>
      </w:r>
      <w:r w:rsidR="00953788">
        <w:rPr>
          <w:rFonts w:asciiTheme="minorHAnsi" w:hAnsiTheme="minorHAnsi" w:cs="Arial"/>
        </w:rPr>
        <w:t>six (0</w:t>
      </w:r>
      <w:r w:rsidR="0013200D">
        <w:rPr>
          <w:rFonts w:asciiTheme="minorHAnsi" w:hAnsiTheme="minorHAnsi" w:cs="Arial"/>
        </w:rPr>
        <w:t>6</w:t>
      </w:r>
      <w:r w:rsidR="00953788">
        <w:rPr>
          <w:rFonts w:asciiTheme="minorHAnsi" w:hAnsiTheme="minorHAnsi" w:cs="Arial"/>
        </w:rPr>
        <w:t>)</w:t>
      </w:r>
      <w:r w:rsidR="0013200D">
        <w:rPr>
          <w:rFonts w:asciiTheme="minorHAnsi" w:hAnsiTheme="minorHAnsi" w:cs="Arial"/>
        </w:rPr>
        <w:t xml:space="preserve"> mois</w:t>
      </w:r>
      <w:r w:rsidRPr="00A86E43">
        <w:rPr>
          <w:rFonts w:asciiTheme="minorHAnsi" w:hAnsiTheme="minorHAnsi" w:cs="Arial"/>
        </w:rPr>
        <w:t xml:space="preserve"> à compter de la date de notification du présent </w:t>
      </w:r>
      <w:r w:rsidRPr="00A86E43">
        <w:rPr>
          <w:rFonts w:asciiTheme="minorHAnsi" w:hAnsiTheme="minorHAnsi" w:cs="Arial"/>
          <w:smallCaps/>
        </w:rPr>
        <w:t>contrat</w:t>
      </w:r>
      <w:r>
        <w:rPr>
          <w:rFonts w:asciiTheme="minorHAnsi" w:hAnsiTheme="minorHAnsi" w:cs="Arial"/>
          <w:smallCaps/>
        </w:rPr>
        <w:t xml:space="preserve">. </w:t>
      </w:r>
    </w:p>
    <w:p w14:paraId="7655C5F5" w14:textId="634F500C" w:rsidR="000A03C0" w:rsidRPr="00352065" w:rsidRDefault="000A03C0" w:rsidP="000A03C0">
      <w:pPr>
        <w:pStyle w:val="v"/>
        <w:widowControl w:val="0"/>
        <w:spacing w:before="120"/>
        <w:ind w:left="556" w:firstLine="0"/>
        <w:rPr>
          <w:rFonts w:asciiTheme="minorHAnsi" w:hAnsiTheme="minorHAnsi" w:cs="Arial"/>
        </w:rPr>
      </w:pPr>
      <w:r>
        <w:rPr>
          <w:rFonts w:asciiTheme="minorHAnsi" w:hAnsiTheme="minorHAnsi" w:cs="Arial"/>
        </w:rPr>
        <w:t xml:space="preserve">Les délais contractuels sont déterminés à l’article 6 du présent contrat, intitulé « tableau des livrables ». </w:t>
      </w:r>
      <w:bookmarkStart w:id="14" w:name="_Hlk178059566"/>
      <w:r>
        <w:rPr>
          <w:rFonts w:asciiTheme="minorHAnsi" w:hAnsiTheme="minorHAnsi" w:cs="Arial"/>
        </w:rPr>
        <w:t>En</w:t>
      </w:r>
      <w:r w:rsidRPr="00352065">
        <w:rPr>
          <w:rFonts w:asciiTheme="minorHAnsi" w:hAnsiTheme="minorHAnsi" w:cs="Arial"/>
        </w:rPr>
        <w:t xml:space="preserve"> fonction de la méthodologie spécifique mise en </w:t>
      </w:r>
      <w:r w:rsidR="003515EC">
        <w:rPr>
          <w:rFonts w:asciiTheme="minorHAnsi" w:hAnsiTheme="minorHAnsi" w:cs="Arial"/>
        </w:rPr>
        <w:t>œuvre</w:t>
      </w:r>
      <w:r w:rsidR="00AE5AB9" w:rsidRPr="00352065">
        <w:rPr>
          <w:rFonts w:asciiTheme="minorHAnsi" w:hAnsiTheme="minorHAnsi" w:cs="Arial"/>
        </w:rPr>
        <w:t xml:space="preserve"> </w:t>
      </w:r>
      <w:r w:rsidRPr="00352065">
        <w:rPr>
          <w:rFonts w:asciiTheme="minorHAnsi" w:hAnsiTheme="minorHAnsi" w:cs="Arial"/>
        </w:rPr>
        <w:t xml:space="preserve">par le prestataire, ce dernier </w:t>
      </w:r>
      <w:r>
        <w:rPr>
          <w:rFonts w:asciiTheme="minorHAnsi" w:hAnsiTheme="minorHAnsi" w:cs="Arial"/>
        </w:rPr>
        <w:t>doit proposer</w:t>
      </w:r>
      <w:r w:rsidRPr="00352065">
        <w:rPr>
          <w:rFonts w:asciiTheme="minorHAnsi" w:hAnsiTheme="minorHAnsi" w:cs="Arial"/>
        </w:rPr>
        <w:t xml:space="preserve"> des délais optimisés. Ces délais doivent être renseignés dans la colonne </w:t>
      </w:r>
      <w:r w:rsidR="00AE5AB9">
        <w:rPr>
          <w:rFonts w:asciiTheme="minorHAnsi" w:hAnsiTheme="minorHAnsi" w:cs="Arial"/>
        </w:rPr>
        <w:t>« </w:t>
      </w:r>
      <w:r>
        <w:rPr>
          <w:rFonts w:asciiTheme="minorHAnsi" w:hAnsiTheme="minorHAnsi" w:cs="Arial"/>
        </w:rPr>
        <w:t>Date de livraison</w:t>
      </w:r>
      <w:r w:rsidR="00030EF3">
        <w:rPr>
          <w:rFonts w:asciiTheme="minorHAnsi" w:hAnsiTheme="minorHAnsi" w:cs="Arial"/>
        </w:rPr>
        <w:t xml:space="preserve"> optimisée</w:t>
      </w:r>
      <w:r w:rsidR="00AE5AB9">
        <w:rPr>
          <w:rFonts w:asciiTheme="minorHAnsi" w:hAnsiTheme="minorHAnsi" w:cs="Arial"/>
        </w:rPr>
        <w:t> »</w:t>
      </w:r>
      <w:r w:rsidRPr="00352065">
        <w:rPr>
          <w:rFonts w:asciiTheme="minorHAnsi" w:hAnsiTheme="minorHAnsi" w:cs="Arial"/>
        </w:rPr>
        <w:t xml:space="preserve"> du tableau</w:t>
      </w:r>
      <w:r>
        <w:rPr>
          <w:rFonts w:asciiTheme="minorHAnsi" w:hAnsiTheme="minorHAnsi" w:cs="Arial"/>
        </w:rPr>
        <w:t xml:space="preserve"> des livrables</w:t>
      </w:r>
      <w:r w:rsidRPr="00352065">
        <w:rPr>
          <w:rFonts w:asciiTheme="minorHAnsi" w:hAnsiTheme="minorHAnsi" w:cs="Arial"/>
        </w:rPr>
        <w:t xml:space="preserve"> et devront être conformes au chronogramme fourni dans l'offre technique</w:t>
      </w:r>
      <w:r>
        <w:rPr>
          <w:rFonts w:asciiTheme="minorHAnsi" w:hAnsiTheme="minorHAnsi" w:cs="Arial"/>
        </w:rPr>
        <w:t xml:space="preserve"> du titulaire</w:t>
      </w:r>
      <w:r w:rsidRPr="00352065">
        <w:rPr>
          <w:rFonts w:asciiTheme="minorHAnsi" w:hAnsiTheme="minorHAnsi" w:cs="Arial"/>
        </w:rPr>
        <w:t xml:space="preserve">. Si ces délais </w:t>
      </w:r>
      <w:r w:rsidR="00AE5AB9">
        <w:rPr>
          <w:rFonts w:asciiTheme="minorHAnsi" w:hAnsiTheme="minorHAnsi" w:cs="Arial"/>
        </w:rPr>
        <w:t xml:space="preserve">optimisés </w:t>
      </w:r>
      <w:r w:rsidRPr="00352065">
        <w:rPr>
          <w:rFonts w:asciiTheme="minorHAnsi" w:hAnsiTheme="minorHAnsi" w:cs="Arial"/>
        </w:rPr>
        <w:t xml:space="preserve">sont plus avantageux que les délais maximaux </w:t>
      </w:r>
      <w:r w:rsidR="00AE5AB9">
        <w:rPr>
          <w:rFonts w:asciiTheme="minorHAnsi" w:hAnsiTheme="minorHAnsi" w:cs="Arial"/>
        </w:rPr>
        <w:t>imposés</w:t>
      </w:r>
      <w:r w:rsidRPr="00352065">
        <w:rPr>
          <w:rFonts w:asciiTheme="minorHAnsi" w:hAnsiTheme="minorHAnsi" w:cs="Arial"/>
        </w:rPr>
        <w:t>, ils prévaudront sur ces derniers.</w:t>
      </w:r>
      <w:bookmarkEnd w:id="14"/>
    </w:p>
    <w:p w14:paraId="5398510C" w14:textId="54E67276" w:rsidR="000A03C0" w:rsidRDefault="000A03C0" w:rsidP="000A03C0">
      <w:pPr>
        <w:pStyle w:val="v"/>
        <w:widowControl w:val="0"/>
        <w:spacing w:before="120"/>
        <w:ind w:left="556" w:firstLine="0"/>
        <w:rPr>
          <w:rFonts w:asciiTheme="minorHAnsi" w:hAnsiTheme="minorHAnsi" w:cs="Arial"/>
        </w:rPr>
      </w:pPr>
      <w:r w:rsidRPr="00352065">
        <w:rPr>
          <w:rFonts w:asciiTheme="minorHAnsi" w:hAnsiTheme="minorHAnsi" w:cs="Arial"/>
        </w:rPr>
        <w:t xml:space="preserve">Il est important que ces délais optimisés soient réalistes et respectent les exigences opérationnelles et techniques du </w:t>
      </w:r>
      <w:r w:rsidR="00AE5AB9">
        <w:rPr>
          <w:rFonts w:asciiTheme="minorHAnsi" w:hAnsiTheme="minorHAnsi" w:cs="Arial"/>
        </w:rPr>
        <w:t>P</w:t>
      </w:r>
      <w:r w:rsidRPr="00352065">
        <w:rPr>
          <w:rFonts w:asciiTheme="minorHAnsi" w:hAnsiTheme="minorHAnsi" w:cs="Arial"/>
        </w:rPr>
        <w:t>rojet.</w:t>
      </w:r>
    </w:p>
    <w:p w14:paraId="79EA0154" w14:textId="57A35515" w:rsidR="000A03C0" w:rsidRDefault="000A03C0" w:rsidP="000A03C0">
      <w:pPr>
        <w:pStyle w:val="v"/>
        <w:widowControl w:val="0"/>
        <w:spacing w:before="120"/>
        <w:ind w:left="556" w:firstLine="0"/>
        <w:rPr>
          <w:rFonts w:asciiTheme="minorHAnsi" w:hAnsiTheme="minorHAnsi" w:cs="Arial"/>
        </w:rPr>
      </w:pPr>
      <w:r w:rsidRPr="001758DA">
        <w:rPr>
          <w:rFonts w:asciiTheme="minorHAnsi" w:hAnsiTheme="minorHAnsi" w:cs="Arial"/>
        </w:rPr>
        <w:t>Si tout ou partie des prestations ne sont pas réalisées dans les délais prévus, le Contractant devra immédiatement prendre toutes les mesures nécessaires pour rattraper le retard sans pouvoir</w:t>
      </w:r>
      <w:r w:rsidRPr="001C0831">
        <w:rPr>
          <w:rFonts w:asciiTheme="minorHAnsi" w:hAnsiTheme="minorHAnsi" w:cs="Arial"/>
        </w:rPr>
        <w:t xml:space="preserve"> </w:t>
      </w:r>
      <w:r w:rsidRPr="001758DA">
        <w:rPr>
          <w:rFonts w:asciiTheme="minorHAnsi" w:hAnsiTheme="minorHAnsi" w:cs="Arial"/>
        </w:rPr>
        <w:t>prétendre à une quelconque rémunération à ce titre</w:t>
      </w:r>
      <w:r w:rsidR="009F54A4">
        <w:rPr>
          <w:rFonts w:asciiTheme="minorHAnsi" w:hAnsiTheme="minorHAnsi" w:cs="Arial"/>
        </w:rPr>
        <w:t>.</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5" w:name="_Toc126921977"/>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5"/>
    </w:p>
    <w:p w14:paraId="45132ED0" w14:textId="77777777" w:rsidR="00E849ED" w:rsidRPr="00A86E43" w:rsidRDefault="00E849ED" w:rsidP="0041382E">
      <w:pPr>
        <w:pStyle w:val="Titre2"/>
        <w:spacing w:before="120" w:after="60"/>
        <w:rPr>
          <w:rFonts w:asciiTheme="minorHAnsi" w:hAnsiTheme="minorHAnsi"/>
          <w:sz w:val="22"/>
        </w:rPr>
      </w:pPr>
      <w:bookmarkStart w:id="16" w:name="_Toc392669634"/>
      <w:bookmarkStart w:id="17" w:name="_Toc524095228"/>
      <w:bookmarkStart w:id="18" w:name="_Toc126921978"/>
      <w:r w:rsidRPr="00A86E43">
        <w:rPr>
          <w:rFonts w:asciiTheme="minorHAnsi" w:hAnsiTheme="minorHAnsi"/>
          <w:sz w:val="22"/>
        </w:rPr>
        <w:t>Montant du contrat</w:t>
      </w:r>
      <w:bookmarkEnd w:id="16"/>
      <w:bookmarkEnd w:id="17"/>
      <w:bookmarkEnd w:id="18"/>
    </w:p>
    <w:p w14:paraId="0BF7BD6E" w14:textId="4070E833" w:rsidR="00123D1A" w:rsidRPr="00A86E43" w:rsidRDefault="00123D1A" w:rsidP="00BA344D">
      <w:pPr>
        <w:pStyle w:val="u"/>
        <w:widowControl w:val="0"/>
        <w:numPr>
          <w:ilvl w:val="12"/>
          <w:numId w:val="0"/>
        </w:numPr>
        <w:spacing w:before="240" w:after="120"/>
        <w:ind w:left="561"/>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 € HT (hors taxe).</w:t>
      </w:r>
    </w:p>
    <w:p w14:paraId="3A2ACC99" w14:textId="66FCDEFB" w:rsidR="00123D1A" w:rsidRPr="00A86E43" w:rsidRDefault="00123D1A" w:rsidP="00BA344D">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et/ou à la livraison des fournitures correspondantes.</w:t>
      </w:r>
    </w:p>
    <w:p w14:paraId="3D0E8AFB" w14:textId="77777777" w:rsidR="000A6D39" w:rsidRPr="00A86E43" w:rsidRDefault="000A6D39" w:rsidP="000A6D39">
      <w:pPr>
        <w:pStyle w:val="Titre2"/>
        <w:spacing w:before="120" w:after="60"/>
        <w:rPr>
          <w:rFonts w:asciiTheme="minorHAnsi" w:hAnsiTheme="minorHAnsi"/>
          <w:sz w:val="22"/>
        </w:rPr>
      </w:pPr>
      <w:bookmarkStart w:id="19" w:name="_Toc126921979"/>
      <w:bookmarkStart w:id="20" w:name="_Toc392669637"/>
      <w:r w:rsidRPr="00A86E43">
        <w:rPr>
          <w:rFonts w:asciiTheme="minorHAnsi" w:hAnsiTheme="minorHAnsi"/>
          <w:sz w:val="22"/>
        </w:rPr>
        <w:t>Forme des prix</w:t>
      </w:r>
      <w:bookmarkEnd w:id="19"/>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1" w:name="_Toc126921980"/>
      <w:r w:rsidRPr="00A86E43">
        <w:rPr>
          <w:rFonts w:asciiTheme="minorHAnsi" w:hAnsiTheme="minorHAnsi"/>
          <w:sz w:val="22"/>
        </w:rPr>
        <w:lastRenderedPageBreak/>
        <w:t>Avance</w:t>
      </w:r>
      <w:bookmarkEnd w:id="21"/>
    </w:p>
    <w:p w14:paraId="2F6D118C" w14:textId="77777777" w:rsidR="00AA21AB"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Aucune avance ne sera accordée.</w:t>
      </w:r>
    </w:p>
    <w:p w14:paraId="0646EE39" w14:textId="77777777" w:rsidR="002712EA" w:rsidRPr="00A86E43" w:rsidRDefault="002712EA" w:rsidP="002712EA">
      <w:pPr>
        <w:pStyle w:val="Titre2"/>
        <w:spacing w:before="120" w:after="60"/>
        <w:rPr>
          <w:rFonts w:asciiTheme="minorHAnsi" w:hAnsiTheme="minorHAnsi"/>
          <w:sz w:val="22"/>
        </w:rPr>
      </w:pPr>
      <w:bookmarkStart w:id="22" w:name="_Toc126921981"/>
      <w:r w:rsidRPr="00A86E43">
        <w:rPr>
          <w:rFonts w:asciiTheme="minorHAnsi" w:hAnsiTheme="minorHAnsi"/>
          <w:sz w:val="22"/>
        </w:rPr>
        <w:t>Modalités de paiement</w:t>
      </w:r>
      <w:bookmarkEnd w:id="22"/>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0FE3ADD4" w14:textId="27C1EF09" w:rsidR="0089576F" w:rsidRDefault="00004AE6" w:rsidP="000E04E9">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L’exécution des prestations dues au titre </w:t>
      </w:r>
      <w:r w:rsidR="00BA344D">
        <w:rPr>
          <w:rFonts w:asciiTheme="minorHAnsi" w:hAnsiTheme="minorHAnsi" w:cs="Arial"/>
          <w:szCs w:val="22"/>
        </w:rPr>
        <w:t>du</w:t>
      </w:r>
      <w:r w:rsidRPr="00A86E43">
        <w:rPr>
          <w:rFonts w:asciiTheme="minorHAnsi" w:hAnsiTheme="minorHAnsi" w:cs="Arial"/>
          <w:szCs w:val="22"/>
        </w:rPr>
        <w:t xml:space="preserve"> contrat ouvre droit au versement d’acompte conformément à l’échéancier suivant :</w:t>
      </w:r>
    </w:p>
    <w:p w14:paraId="2C904E7F" w14:textId="0C324BC9" w:rsidR="0089576F" w:rsidRDefault="0089576F">
      <w:pPr>
        <w:spacing w:line="240" w:lineRule="auto"/>
        <w:rPr>
          <w:rFonts w:asciiTheme="minorHAnsi" w:eastAsia="Times New Roman" w:hAnsiTheme="minorHAnsi" w:cs="Arial"/>
          <w:b/>
          <w:sz w:val="22"/>
          <w:szCs w:val="22"/>
        </w:rPr>
      </w:pPr>
    </w:p>
    <w:tbl>
      <w:tblPr>
        <w:tblStyle w:val="Grilledutableau"/>
        <w:tblW w:w="9781"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268"/>
        <w:gridCol w:w="1134"/>
        <w:gridCol w:w="6379"/>
      </w:tblGrid>
      <w:tr w:rsidR="009F54A4" w14:paraId="098ABC69" w14:textId="77777777" w:rsidTr="00E6395F">
        <w:tc>
          <w:tcPr>
            <w:tcW w:w="2268" w:type="dxa"/>
            <w:tcBorders>
              <w:top w:val="single" w:sz="2" w:space="0" w:color="auto"/>
              <w:left w:val="single" w:sz="2" w:space="0" w:color="auto"/>
              <w:bottom w:val="single" w:sz="2" w:space="0" w:color="auto"/>
              <w:right w:val="single" w:sz="2" w:space="0" w:color="auto"/>
            </w:tcBorders>
            <w:vAlign w:val="center"/>
            <w:hideMark/>
          </w:tcPr>
          <w:p w14:paraId="28DEB005" w14:textId="77777777" w:rsidR="009F54A4" w:rsidRDefault="009F54A4" w:rsidP="00E6395F">
            <w:pPr>
              <w:pStyle w:val="u"/>
              <w:widowControl w:val="0"/>
              <w:numPr>
                <w:ilvl w:val="12"/>
                <w:numId w:val="0"/>
              </w:numPr>
              <w:jc w:val="center"/>
              <w:rPr>
                <w:rFonts w:asciiTheme="minorHAnsi" w:hAnsiTheme="minorHAnsi" w:cs="Arial"/>
                <w:b/>
                <w:szCs w:val="22"/>
              </w:rPr>
            </w:pPr>
            <w:r>
              <w:rPr>
                <w:rFonts w:asciiTheme="minorHAnsi" w:hAnsiTheme="minorHAnsi" w:cs="Arial"/>
                <w:b/>
                <w:szCs w:val="22"/>
              </w:rPr>
              <w:t>Montant de l’acompte</w:t>
            </w:r>
          </w:p>
        </w:tc>
        <w:tc>
          <w:tcPr>
            <w:tcW w:w="1134" w:type="dxa"/>
            <w:tcBorders>
              <w:top w:val="single" w:sz="2" w:space="0" w:color="auto"/>
              <w:left w:val="single" w:sz="2" w:space="0" w:color="auto"/>
              <w:bottom w:val="single" w:sz="2" w:space="0" w:color="auto"/>
              <w:right w:val="single" w:sz="2" w:space="0" w:color="auto"/>
            </w:tcBorders>
          </w:tcPr>
          <w:p w14:paraId="021387DC" w14:textId="77777777" w:rsidR="009F54A4" w:rsidRDefault="009F54A4" w:rsidP="00E6395F">
            <w:pPr>
              <w:pStyle w:val="u"/>
              <w:widowControl w:val="0"/>
              <w:numPr>
                <w:ilvl w:val="12"/>
                <w:numId w:val="0"/>
              </w:numPr>
              <w:jc w:val="center"/>
              <w:rPr>
                <w:rFonts w:asciiTheme="minorHAnsi" w:hAnsiTheme="minorHAnsi" w:cs="Arial"/>
                <w:b/>
                <w:szCs w:val="22"/>
              </w:rPr>
            </w:pPr>
            <w:r>
              <w:rPr>
                <w:rFonts w:asciiTheme="minorHAnsi" w:hAnsiTheme="minorHAnsi" w:cs="Arial"/>
                <w:b/>
                <w:szCs w:val="22"/>
              </w:rPr>
              <w:t>Phases</w:t>
            </w:r>
          </w:p>
        </w:tc>
        <w:tc>
          <w:tcPr>
            <w:tcW w:w="6379" w:type="dxa"/>
            <w:tcBorders>
              <w:top w:val="single" w:sz="2" w:space="0" w:color="auto"/>
              <w:left w:val="single" w:sz="2" w:space="0" w:color="auto"/>
              <w:bottom w:val="single" w:sz="2" w:space="0" w:color="auto"/>
              <w:right w:val="single" w:sz="2" w:space="0" w:color="auto"/>
            </w:tcBorders>
            <w:vAlign w:val="center"/>
            <w:hideMark/>
          </w:tcPr>
          <w:p w14:paraId="424FC6CF" w14:textId="77777777" w:rsidR="009F54A4" w:rsidRDefault="009F54A4" w:rsidP="00E6395F">
            <w:pPr>
              <w:pStyle w:val="u"/>
              <w:widowControl w:val="0"/>
              <w:numPr>
                <w:ilvl w:val="12"/>
                <w:numId w:val="0"/>
              </w:numPr>
              <w:jc w:val="center"/>
              <w:rPr>
                <w:rFonts w:asciiTheme="minorHAnsi" w:hAnsiTheme="minorHAnsi" w:cs="Arial"/>
                <w:b/>
                <w:szCs w:val="22"/>
              </w:rPr>
            </w:pPr>
            <w:r>
              <w:rPr>
                <w:rFonts w:asciiTheme="minorHAnsi" w:hAnsiTheme="minorHAnsi" w:cs="Arial"/>
                <w:b/>
                <w:szCs w:val="22"/>
              </w:rPr>
              <w:t>Déclenchement à la validation des livrables associés</w:t>
            </w:r>
          </w:p>
        </w:tc>
      </w:tr>
      <w:tr w:rsidR="009F54A4" w14:paraId="18E38FB8" w14:textId="77777777" w:rsidTr="00E6395F">
        <w:tc>
          <w:tcPr>
            <w:tcW w:w="2268" w:type="dxa"/>
            <w:tcBorders>
              <w:top w:val="single" w:sz="2" w:space="0" w:color="auto"/>
              <w:left w:val="single" w:sz="2" w:space="0" w:color="auto"/>
              <w:bottom w:val="single" w:sz="2" w:space="0" w:color="auto"/>
              <w:right w:val="single" w:sz="2" w:space="0" w:color="auto"/>
            </w:tcBorders>
            <w:vAlign w:val="center"/>
            <w:hideMark/>
          </w:tcPr>
          <w:p w14:paraId="2A6ABE05" w14:textId="77777777" w:rsidR="009F54A4" w:rsidRDefault="009F54A4" w:rsidP="00E6395F">
            <w:pPr>
              <w:pStyle w:val="u"/>
              <w:widowControl w:val="0"/>
              <w:numPr>
                <w:ilvl w:val="12"/>
                <w:numId w:val="0"/>
              </w:numPr>
              <w:jc w:val="center"/>
              <w:rPr>
                <w:rFonts w:asciiTheme="minorHAnsi" w:hAnsiTheme="minorHAnsi" w:cs="Arial"/>
                <w:szCs w:val="22"/>
              </w:rPr>
            </w:pPr>
            <w:r>
              <w:rPr>
                <w:rFonts w:asciiTheme="minorHAnsi" w:hAnsiTheme="minorHAnsi" w:cs="Arial"/>
                <w:szCs w:val="22"/>
              </w:rPr>
              <w:t>20%</w:t>
            </w:r>
          </w:p>
          <w:p w14:paraId="5C08904B" w14:textId="77777777" w:rsidR="009F54A4" w:rsidRPr="00FC0C21" w:rsidRDefault="009F54A4" w:rsidP="00E6395F">
            <w:pPr>
              <w:pStyle w:val="u"/>
              <w:widowControl w:val="0"/>
              <w:numPr>
                <w:ilvl w:val="12"/>
                <w:numId w:val="0"/>
              </w:numPr>
              <w:jc w:val="center"/>
              <w:rPr>
                <w:rFonts w:asciiTheme="minorHAnsi" w:hAnsiTheme="minorHAnsi" w:cs="Arial"/>
                <w:szCs w:val="22"/>
              </w:rPr>
            </w:pPr>
          </w:p>
        </w:tc>
        <w:tc>
          <w:tcPr>
            <w:tcW w:w="1134" w:type="dxa"/>
            <w:tcBorders>
              <w:top w:val="single" w:sz="2" w:space="0" w:color="auto"/>
              <w:left w:val="single" w:sz="2" w:space="0" w:color="auto"/>
              <w:bottom w:val="single" w:sz="2" w:space="0" w:color="auto"/>
              <w:right w:val="single" w:sz="2" w:space="0" w:color="auto"/>
            </w:tcBorders>
          </w:tcPr>
          <w:p w14:paraId="4F947C37" w14:textId="77777777" w:rsidR="009F54A4" w:rsidRPr="00FC0C21" w:rsidRDefault="009F54A4" w:rsidP="00E6395F">
            <w:pPr>
              <w:pStyle w:val="u"/>
              <w:widowControl w:val="0"/>
              <w:numPr>
                <w:ilvl w:val="12"/>
                <w:numId w:val="0"/>
              </w:numPr>
              <w:jc w:val="center"/>
              <w:rPr>
                <w:rFonts w:asciiTheme="minorHAnsi" w:hAnsiTheme="minorHAnsi" w:cs="Arial"/>
                <w:szCs w:val="22"/>
              </w:rPr>
            </w:pPr>
            <w:r w:rsidRPr="00FC0C21">
              <w:rPr>
                <w:rFonts w:asciiTheme="minorHAnsi" w:hAnsiTheme="minorHAnsi" w:cs="Arial"/>
                <w:szCs w:val="22"/>
              </w:rPr>
              <w:t>1</w:t>
            </w:r>
          </w:p>
        </w:tc>
        <w:tc>
          <w:tcPr>
            <w:tcW w:w="6379" w:type="dxa"/>
            <w:tcBorders>
              <w:top w:val="single" w:sz="2" w:space="0" w:color="auto"/>
              <w:left w:val="single" w:sz="2" w:space="0" w:color="auto"/>
              <w:bottom w:val="single" w:sz="2" w:space="0" w:color="auto"/>
              <w:right w:val="single" w:sz="2" w:space="0" w:color="auto"/>
            </w:tcBorders>
            <w:vAlign w:val="center"/>
            <w:hideMark/>
          </w:tcPr>
          <w:p w14:paraId="0E6E2433" w14:textId="77777777" w:rsidR="009F54A4" w:rsidRPr="00FC0C21" w:rsidRDefault="009F54A4" w:rsidP="00E6395F">
            <w:pPr>
              <w:pStyle w:val="u"/>
              <w:widowControl w:val="0"/>
              <w:ind w:left="0"/>
              <w:rPr>
                <w:rFonts w:asciiTheme="minorHAnsi" w:hAnsiTheme="minorHAnsi" w:cs="Arial"/>
                <w:b/>
                <w:bCs/>
                <w:i/>
                <w:iCs/>
                <w:szCs w:val="22"/>
                <w:u w:val="single"/>
              </w:rPr>
            </w:pPr>
            <w:r w:rsidRPr="00FC0C21">
              <w:rPr>
                <w:rFonts w:asciiTheme="minorHAnsi" w:hAnsiTheme="minorHAnsi" w:cs="Arial"/>
                <w:b/>
                <w:bCs/>
                <w:i/>
                <w:iCs/>
                <w:szCs w:val="22"/>
                <w:u w:val="single"/>
              </w:rPr>
              <w:t xml:space="preserve">Livrable 1 </w:t>
            </w:r>
          </w:p>
          <w:p w14:paraId="326F6051" w14:textId="77777777" w:rsidR="009F54A4" w:rsidRDefault="009F54A4" w:rsidP="00E6395F">
            <w:pPr>
              <w:pStyle w:val="u"/>
              <w:widowControl w:val="0"/>
              <w:ind w:left="0"/>
              <w:rPr>
                <w:rFonts w:asciiTheme="minorHAnsi" w:hAnsiTheme="minorHAnsi" w:cs="Arial"/>
                <w:szCs w:val="22"/>
              </w:rPr>
            </w:pPr>
            <w:r w:rsidRPr="00FC0C21">
              <w:rPr>
                <w:rFonts w:asciiTheme="minorHAnsi" w:hAnsiTheme="minorHAnsi" w:cs="Arial"/>
                <w:szCs w:val="22"/>
              </w:rPr>
              <w:t>Note de cadrage</w:t>
            </w:r>
            <w:r>
              <w:rPr>
                <w:rFonts w:asciiTheme="minorHAnsi" w:hAnsiTheme="minorHAnsi" w:cs="Arial"/>
                <w:szCs w:val="22"/>
              </w:rPr>
              <w:t> </w:t>
            </w:r>
          </w:p>
          <w:p w14:paraId="75CEC835" w14:textId="77777777" w:rsidR="009F54A4" w:rsidRPr="0089409D" w:rsidRDefault="009F54A4" w:rsidP="00E6395F">
            <w:pPr>
              <w:pStyle w:val="u"/>
              <w:widowControl w:val="0"/>
              <w:ind w:left="0"/>
              <w:rPr>
                <w:rFonts w:asciiTheme="minorHAnsi" w:hAnsiTheme="minorHAnsi" w:cs="Arial"/>
                <w:szCs w:val="22"/>
              </w:rPr>
            </w:pPr>
          </w:p>
        </w:tc>
      </w:tr>
      <w:tr w:rsidR="009F54A4" w14:paraId="17E3CAF4" w14:textId="77777777" w:rsidTr="009D62D8">
        <w:trPr>
          <w:trHeight w:val="696"/>
        </w:trPr>
        <w:tc>
          <w:tcPr>
            <w:tcW w:w="2268" w:type="dxa"/>
            <w:vMerge w:val="restart"/>
            <w:tcBorders>
              <w:top w:val="single" w:sz="2" w:space="0" w:color="auto"/>
              <w:left w:val="single" w:sz="2" w:space="0" w:color="auto"/>
              <w:right w:val="single" w:sz="2" w:space="0" w:color="auto"/>
            </w:tcBorders>
            <w:vAlign w:val="center"/>
            <w:hideMark/>
          </w:tcPr>
          <w:p w14:paraId="6D0D4010" w14:textId="77777777" w:rsidR="009F54A4" w:rsidRDefault="009F54A4" w:rsidP="00E6395F">
            <w:pPr>
              <w:pStyle w:val="u"/>
              <w:widowControl w:val="0"/>
              <w:numPr>
                <w:ilvl w:val="12"/>
                <w:numId w:val="0"/>
              </w:numPr>
              <w:jc w:val="center"/>
              <w:rPr>
                <w:rFonts w:asciiTheme="minorHAnsi" w:hAnsiTheme="minorHAnsi" w:cs="Arial"/>
                <w:szCs w:val="22"/>
              </w:rPr>
            </w:pPr>
            <w:r>
              <w:rPr>
                <w:rFonts w:asciiTheme="minorHAnsi" w:hAnsiTheme="minorHAnsi" w:cs="Arial"/>
                <w:szCs w:val="22"/>
              </w:rPr>
              <w:t>30%</w:t>
            </w:r>
          </w:p>
          <w:p w14:paraId="5B77526A" w14:textId="77777777" w:rsidR="009F54A4" w:rsidRDefault="009F54A4" w:rsidP="00E6395F">
            <w:pPr>
              <w:pStyle w:val="u"/>
              <w:widowControl w:val="0"/>
              <w:numPr>
                <w:ilvl w:val="12"/>
                <w:numId w:val="0"/>
              </w:numPr>
              <w:jc w:val="center"/>
              <w:rPr>
                <w:rFonts w:asciiTheme="minorHAnsi" w:hAnsiTheme="minorHAnsi" w:cs="Arial"/>
                <w:szCs w:val="22"/>
              </w:rPr>
            </w:pPr>
          </w:p>
          <w:p w14:paraId="0BA19C74" w14:textId="77777777" w:rsidR="009F54A4" w:rsidRPr="00FC0C21" w:rsidRDefault="009F54A4" w:rsidP="00E6395F">
            <w:pPr>
              <w:pStyle w:val="u"/>
              <w:widowControl w:val="0"/>
              <w:numPr>
                <w:ilvl w:val="12"/>
                <w:numId w:val="0"/>
              </w:numPr>
              <w:rPr>
                <w:rFonts w:asciiTheme="minorHAnsi" w:hAnsiTheme="minorHAnsi" w:cs="Arial"/>
                <w:szCs w:val="22"/>
              </w:rPr>
            </w:pPr>
          </w:p>
        </w:tc>
        <w:tc>
          <w:tcPr>
            <w:tcW w:w="1134" w:type="dxa"/>
            <w:tcBorders>
              <w:top w:val="single" w:sz="2" w:space="0" w:color="auto"/>
              <w:left w:val="single" w:sz="2" w:space="0" w:color="auto"/>
              <w:bottom w:val="single" w:sz="2" w:space="0" w:color="auto"/>
              <w:right w:val="single" w:sz="2" w:space="0" w:color="auto"/>
            </w:tcBorders>
          </w:tcPr>
          <w:p w14:paraId="51FBCFDA" w14:textId="77777777" w:rsidR="009F54A4" w:rsidRPr="00FC0C21" w:rsidRDefault="009F54A4" w:rsidP="00E6395F">
            <w:pPr>
              <w:pStyle w:val="u"/>
              <w:widowControl w:val="0"/>
              <w:numPr>
                <w:ilvl w:val="12"/>
                <w:numId w:val="0"/>
              </w:numPr>
              <w:jc w:val="center"/>
              <w:rPr>
                <w:rFonts w:asciiTheme="minorHAnsi" w:hAnsiTheme="minorHAnsi" w:cs="Arial"/>
                <w:szCs w:val="22"/>
              </w:rPr>
            </w:pPr>
          </w:p>
          <w:p w14:paraId="4461C380" w14:textId="77777777" w:rsidR="009F54A4" w:rsidRPr="00FC0C21" w:rsidRDefault="009F54A4" w:rsidP="00E6395F">
            <w:pPr>
              <w:pStyle w:val="u"/>
              <w:widowControl w:val="0"/>
              <w:numPr>
                <w:ilvl w:val="12"/>
                <w:numId w:val="0"/>
              </w:numPr>
              <w:jc w:val="center"/>
              <w:rPr>
                <w:rFonts w:asciiTheme="minorHAnsi" w:hAnsiTheme="minorHAnsi" w:cs="Arial"/>
                <w:szCs w:val="22"/>
              </w:rPr>
            </w:pPr>
            <w:r w:rsidRPr="00FC0C21">
              <w:rPr>
                <w:rFonts w:asciiTheme="minorHAnsi" w:hAnsiTheme="minorHAnsi" w:cs="Arial"/>
                <w:szCs w:val="22"/>
              </w:rPr>
              <w:t>2</w:t>
            </w:r>
          </w:p>
        </w:tc>
        <w:tc>
          <w:tcPr>
            <w:tcW w:w="6379" w:type="dxa"/>
            <w:tcBorders>
              <w:top w:val="single" w:sz="2" w:space="0" w:color="auto"/>
              <w:left w:val="single" w:sz="2" w:space="0" w:color="auto"/>
              <w:bottom w:val="single" w:sz="2" w:space="0" w:color="auto"/>
              <w:right w:val="single" w:sz="2" w:space="0" w:color="auto"/>
            </w:tcBorders>
            <w:vAlign w:val="center"/>
            <w:hideMark/>
          </w:tcPr>
          <w:p w14:paraId="7595CF27" w14:textId="77777777" w:rsidR="009F54A4" w:rsidRPr="00FC0C21" w:rsidRDefault="009F54A4" w:rsidP="00E6395F">
            <w:pPr>
              <w:pStyle w:val="u"/>
              <w:widowControl w:val="0"/>
              <w:ind w:left="0"/>
              <w:rPr>
                <w:rFonts w:asciiTheme="minorHAnsi" w:hAnsiTheme="minorHAnsi" w:cs="Arial"/>
                <w:b/>
                <w:bCs/>
                <w:i/>
                <w:iCs/>
                <w:szCs w:val="22"/>
                <w:u w:val="single"/>
              </w:rPr>
            </w:pPr>
            <w:r w:rsidRPr="00FC0C21">
              <w:rPr>
                <w:rFonts w:asciiTheme="minorHAnsi" w:hAnsiTheme="minorHAnsi" w:cs="Arial"/>
                <w:b/>
                <w:bCs/>
                <w:i/>
                <w:iCs/>
                <w:szCs w:val="22"/>
                <w:u w:val="single"/>
              </w:rPr>
              <w:t xml:space="preserve">Livrable </w:t>
            </w:r>
            <w:r>
              <w:rPr>
                <w:rFonts w:asciiTheme="minorHAnsi" w:hAnsiTheme="minorHAnsi" w:cs="Arial"/>
                <w:b/>
                <w:bCs/>
                <w:i/>
                <w:iCs/>
                <w:szCs w:val="22"/>
                <w:u w:val="single"/>
              </w:rPr>
              <w:t>2</w:t>
            </w:r>
            <w:r w:rsidRPr="00FC0C21">
              <w:rPr>
                <w:rFonts w:asciiTheme="minorHAnsi" w:hAnsiTheme="minorHAnsi" w:cs="Arial"/>
                <w:b/>
                <w:bCs/>
                <w:i/>
                <w:iCs/>
                <w:szCs w:val="22"/>
                <w:u w:val="single"/>
              </w:rPr>
              <w:t xml:space="preserve"> </w:t>
            </w:r>
          </w:p>
          <w:p w14:paraId="0F38FA37" w14:textId="6A11417F" w:rsidR="009F54A4" w:rsidRPr="00CB3BAC" w:rsidRDefault="00A67111" w:rsidP="00E6395F">
            <w:pPr>
              <w:pStyle w:val="u"/>
              <w:widowControl w:val="0"/>
              <w:ind w:left="0"/>
              <w:rPr>
                <w:rFonts w:asciiTheme="minorHAnsi" w:hAnsiTheme="minorHAnsi" w:cs="Arial"/>
                <w:sz w:val="14"/>
                <w:szCs w:val="14"/>
              </w:rPr>
            </w:pPr>
            <w:r>
              <w:rPr>
                <w:rFonts w:asciiTheme="minorHAnsi" w:hAnsiTheme="minorHAnsi" w:cs="Arial"/>
                <w:szCs w:val="22"/>
              </w:rPr>
              <w:t>R</w:t>
            </w:r>
            <w:r w:rsidRPr="00A67111">
              <w:rPr>
                <w:rFonts w:asciiTheme="minorHAnsi" w:hAnsiTheme="minorHAnsi" w:cs="Arial"/>
                <w:szCs w:val="22"/>
              </w:rPr>
              <w:t>apport détaillé d’analyse des besoins du système de surveillance épidémiologique de la Côte d’Ivoire</w:t>
            </w:r>
          </w:p>
        </w:tc>
      </w:tr>
      <w:tr w:rsidR="009F54A4" w14:paraId="6BC43E44" w14:textId="77777777" w:rsidTr="009D62D8">
        <w:trPr>
          <w:trHeight w:val="834"/>
        </w:trPr>
        <w:tc>
          <w:tcPr>
            <w:tcW w:w="2268" w:type="dxa"/>
            <w:vMerge/>
            <w:tcBorders>
              <w:left w:val="single" w:sz="2" w:space="0" w:color="auto"/>
              <w:bottom w:val="single" w:sz="2" w:space="0" w:color="auto"/>
              <w:right w:val="single" w:sz="2" w:space="0" w:color="auto"/>
            </w:tcBorders>
            <w:vAlign w:val="center"/>
            <w:hideMark/>
          </w:tcPr>
          <w:p w14:paraId="18EDA43F" w14:textId="77777777" w:rsidR="009F54A4" w:rsidRPr="00FC0C21" w:rsidRDefault="009F54A4" w:rsidP="00E6395F">
            <w:pPr>
              <w:pStyle w:val="u"/>
              <w:widowControl w:val="0"/>
              <w:numPr>
                <w:ilvl w:val="12"/>
                <w:numId w:val="0"/>
              </w:numPr>
              <w:rPr>
                <w:rFonts w:asciiTheme="minorHAnsi" w:hAnsiTheme="minorHAnsi" w:cs="Arial"/>
                <w:szCs w:val="22"/>
              </w:rPr>
            </w:pPr>
          </w:p>
        </w:tc>
        <w:tc>
          <w:tcPr>
            <w:tcW w:w="1134" w:type="dxa"/>
            <w:tcBorders>
              <w:top w:val="single" w:sz="2" w:space="0" w:color="auto"/>
              <w:left w:val="single" w:sz="2" w:space="0" w:color="auto"/>
              <w:bottom w:val="single" w:sz="2" w:space="0" w:color="auto"/>
              <w:right w:val="single" w:sz="2" w:space="0" w:color="auto"/>
            </w:tcBorders>
          </w:tcPr>
          <w:p w14:paraId="6FC2C1CD" w14:textId="77777777" w:rsidR="009F54A4" w:rsidRPr="00FC0C21" w:rsidRDefault="009F54A4" w:rsidP="00E6395F">
            <w:pPr>
              <w:pStyle w:val="u"/>
              <w:widowControl w:val="0"/>
              <w:numPr>
                <w:ilvl w:val="12"/>
                <w:numId w:val="0"/>
              </w:numPr>
              <w:jc w:val="center"/>
              <w:rPr>
                <w:rFonts w:asciiTheme="minorHAnsi" w:hAnsiTheme="minorHAnsi" w:cs="Arial"/>
                <w:szCs w:val="22"/>
              </w:rPr>
            </w:pPr>
          </w:p>
          <w:p w14:paraId="1D91C92A" w14:textId="77777777" w:rsidR="009F54A4" w:rsidRPr="00FC0C21" w:rsidRDefault="009F54A4" w:rsidP="00E6395F">
            <w:pPr>
              <w:pStyle w:val="u"/>
              <w:widowControl w:val="0"/>
              <w:numPr>
                <w:ilvl w:val="12"/>
                <w:numId w:val="0"/>
              </w:numPr>
              <w:jc w:val="center"/>
              <w:rPr>
                <w:rFonts w:asciiTheme="minorHAnsi" w:hAnsiTheme="minorHAnsi" w:cs="Arial"/>
                <w:szCs w:val="22"/>
              </w:rPr>
            </w:pPr>
            <w:r w:rsidRPr="00FC0C21">
              <w:rPr>
                <w:rFonts w:asciiTheme="minorHAnsi" w:hAnsiTheme="minorHAnsi" w:cs="Arial"/>
                <w:szCs w:val="22"/>
              </w:rPr>
              <w:t>3</w:t>
            </w:r>
          </w:p>
        </w:tc>
        <w:tc>
          <w:tcPr>
            <w:tcW w:w="6379" w:type="dxa"/>
            <w:tcBorders>
              <w:top w:val="single" w:sz="2" w:space="0" w:color="auto"/>
              <w:left w:val="single" w:sz="2" w:space="0" w:color="auto"/>
              <w:bottom w:val="single" w:sz="2" w:space="0" w:color="auto"/>
              <w:right w:val="single" w:sz="2" w:space="0" w:color="auto"/>
            </w:tcBorders>
            <w:vAlign w:val="center"/>
            <w:hideMark/>
          </w:tcPr>
          <w:p w14:paraId="7CDF151D" w14:textId="77777777" w:rsidR="009F54A4" w:rsidRPr="00FC0C21" w:rsidRDefault="009F54A4" w:rsidP="00E6395F">
            <w:pPr>
              <w:pStyle w:val="u"/>
              <w:widowControl w:val="0"/>
              <w:ind w:left="0"/>
              <w:rPr>
                <w:rFonts w:asciiTheme="minorHAnsi" w:hAnsiTheme="minorHAnsi" w:cs="Arial"/>
                <w:b/>
                <w:bCs/>
                <w:i/>
                <w:iCs/>
                <w:szCs w:val="22"/>
                <w:u w:val="single"/>
              </w:rPr>
            </w:pPr>
            <w:r w:rsidRPr="00FC0C21">
              <w:rPr>
                <w:rFonts w:asciiTheme="minorHAnsi" w:hAnsiTheme="minorHAnsi" w:cs="Arial"/>
                <w:b/>
                <w:bCs/>
                <w:i/>
                <w:iCs/>
                <w:szCs w:val="22"/>
                <w:u w:val="single"/>
              </w:rPr>
              <w:t xml:space="preserve">Livrable </w:t>
            </w:r>
            <w:r>
              <w:rPr>
                <w:rFonts w:asciiTheme="minorHAnsi" w:hAnsiTheme="minorHAnsi" w:cs="Arial"/>
                <w:b/>
                <w:bCs/>
                <w:i/>
                <w:iCs/>
                <w:szCs w:val="22"/>
                <w:u w:val="single"/>
              </w:rPr>
              <w:t>3</w:t>
            </w:r>
          </w:p>
          <w:p w14:paraId="1539F6F8" w14:textId="410EBB58" w:rsidR="009F54A4" w:rsidRPr="002606A6" w:rsidRDefault="00A67111" w:rsidP="00E6395F">
            <w:pPr>
              <w:pStyle w:val="u"/>
              <w:widowControl w:val="0"/>
              <w:ind w:left="0"/>
              <w:rPr>
                <w:rFonts w:asciiTheme="minorHAnsi" w:hAnsiTheme="minorHAnsi" w:cs="Arial"/>
                <w:szCs w:val="22"/>
              </w:rPr>
            </w:pPr>
            <w:r>
              <w:rPr>
                <w:rFonts w:asciiTheme="minorHAnsi" w:hAnsiTheme="minorHAnsi" w:cs="Arial"/>
                <w:szCs w:val="22"/>
              </w:rPr>
              <w:t>D</w:t>
            </w:r>
            <w:r w:rsidRPr="00A67111">
              <w:rPr>
                <w:rFonts w:asciiTheme="minorHAnsi" w:hAnsiTheme="minorHAnsi" w:cs="Arial"/>
                <w:szCs w:val="22"/>
              </w:rPr>
              <w:t>ocument de stratégie de mise en place de la plateforme de surveillance intégrée des maladies climato-sensibles</w:t>
            </w:r>
          </w:p>
        </w:tc>
      </w:tr>
      <w:tr w:rsidR="009D62D8" w14:paraId="01FC5C36" w14:textId="77777777" w:rsidTr="009D62D8">
        <w:trPr>
          <w:trHeight w:val="846"/>
        </w:trPr>
        <w:tc>
          <w:tcPr>
            <w:tcW w:w="2268" w:type="dxa"/>
            <w:vMerge w:val="restart"/>
            <w:tcBorders>
              <w:top w:val="single" w:sz="2" w:space="0" w:color="auto"/>
              <w:left w:val="single" w:sz="2" w:space="0" w:color="auto"/>
              <w:right w:val="single" w:sz="2" w:space="0" w:color="auto"/>
            </w:tcBorders>
            <w:vAlign w:val="center"/>
          </w:tcPr>
          <w:p w14:paraId="62959D0E" w14:textId="26B4E39B" w:rsidR="009D62D8" w:rsidRDefault="009D62D8" w:rsidP="00E6395F">
            <w:pPr>
              <w:pStyle w:val="u"/>
              <w:widowControl w:val="0"/>
              <w:numPr>
                <w:ilvl w:val="12"/>
                <w:numId w:val="0"/>
              </w:numPr>
              <w:jc w:val="center"/>
              <w:rPr>
                <w:rFonts w:asciiTheme="minorHAnsi" w:hAnsiTheme="minorHAnsi" w:cs="Arial"/>
                <w:szCs w:val="22"/>
              </w:rPr>
            </w:pPr>
            <w:r>
              <w:rPr>
                <w:rFonts w:asciiTheme="minorHAnsi" w:hAnsiTheme="minorHAnsi" w:cs="Arial"/>
                <w:szCs w:val="22"/>
              </w:rPr>
              <w:t>20%</w:t>
            </w:r>
          </w:p>
        </w:tc>
        <w:tc>
          <w:tcPr>
            <w:tcW w:w="1134" w:type="dxa"/>
            <w:tcBorders>
              <w:top w:val="single" w:sz="2" w:space="0" w:color="auto"/>
              <w:left w:val="single" w:sz="2" w:space="0" w:color="auto"/>
              <w:bottom w:val="single" w:sz="2" w:space="0" w:color="auto"/>
              <w:right w:val="single" w:sz="2" w:space="0" w:color="auto"/>
            </w:tcBorders>
            <w:vAlign w:val="center"/>
          </w:tcPr>
          <w:p w14:paraId="20B700B9" w14:textId="77777777" w:rsidR="009D62D8" w:rsidRPr="00FC0C21" w:rsidRDefault="009D62D8" w:rsidP="009D62D8">
            <w:pPr>
              <w:pStyle w:val="u"/>
              <w:widowControl w:val="0"/>
              <w:numPr>
                <w:ilvl w:val="12"/>
                <w:numId w:val="0"/>
              </w:numPr>
              <w:jc w:val="center"/>
              <w:rPr>
                <w:rFonts w:asciiTheme="minorHAnsi" w:hAnsiTheme="minorHAnsi" w:cs="Arial"/>
                <w:szCs w:val="22"/>
              </w:rPr>
            </w:pPr>
            <w:r>
              <w:rPr>
                <w:rFonts w:asciiTheme="minorHAnsi" w:hAnsiTheme="minorHAnsi" w:cs="Arial"/>
                <w:szCs w:val="22"/>
              </w:rPr>
              <w:t>4</w:t>
            </w:r>
          </w:p>
        </w:tc>
        <w:tc>
          <w:tcPr>
            <w:tcW w:w="6379" w:type="dxa"/>
            <w:tcBorders>
              <w:top w:val="single" w:sz="2" w:space="0" w:color="auto"/>
              <w:left w:val="single" w:sz="2" w:space="0" w:color="auto"/>
              <w:bottom w:val="single" w:sz="2" w:space="0" w:color="auto"/>
              <w:right w:val="single" w:sz="2" w:space="0" w:color="auto"/>
            </w:tcBorders>
            <w:vAlign w:val="center"/>
          </w:tcPr>
          <w:p w14:paraId="27A37C7F" w14:textId="77777777" w:rsidR="009D62D8" w:rsidRPr="00FC0C21" w:rsidRDefault="009D62D8" w:rsidP="00E6395F">
            <w:pPr>
              <w:pStyle w:val="u"/>
              <w:widowControl w:val="0"/>
              <w:ind w:left="0"/>
              <w:rPr>
                <w:rFonts w:asciiTheme="minorHAnsi" w:hAnsiTheme="minorHAnsi" w:cs="Arial"/>
                <w:b/>
                <w:bCs/>
                <w:i/>
                <w:iCs/>
                <w:szCs w:val="22"/>
                <w:u w:val="single"/>
              </w:rPr>
            </w:pPr>
            <w:r w:rsidRPr="00FC0C21">
              <w:rPr>
                <w:rFonts w:asciiTheme="minorHAnsi" w:hAnsiTheme="minorHAnsi" w:cs="Arial"/>
                <w:b/>
                <w:bCs/>
                <w:i/>
                <w:iCs/>
                <w:szCs w:val="22"/>
                <w:u w:val="single"/>
              </w:rPr>
              <w:t xml:space="preserve">Livrable </w:t>
            </w:r>
            <w:r>
              <w:rPr>
                <w:rFonts w:asciiTheme="minorHAnsi" w:hAnsiTheme="minorHAnsi" w:cs="Arial"/>
                <w:b/>
                <w:bCs/>
                <w:i/>
                <w:iCs/>
                <w:szCs w:val="22"/>
                <w:u w:val="single"/>
              </w:rPr>
              <w:t>4</w:t>
            </w:r>
          </w:p>
          <w:p w14:paraId="45EBCBF5" w14:textId="5E722A85" w:rsidR="009D62D8" w:rsidRPr="00BE1DA7" w:rsidRDefault="00A67111" w:rsidP="00E6395F">
            <w:pPr>
              <w:pStyle w:val="u"/>
              <w:widowControl w:val="0"/>
              <w:ind w:left="0"/>
              <w:rPr>
                <w:rFonts w:asciiTheme="minorHAnsi" w:hAnsiTheme="minorHAnsi" w:cs="Arial"/>
                <w:szCs w:val="22"/>
              </w:rPr>
            </w:pPr>
            <w:r w:rsidRPr="00A67111">
              <w:rPr>
                <w:rFonts w:asciiTheme="minorHAnsi" w:hAnsiTheme="minorHAnsi" w:cs="Arial"/>
                <w:szCs w:val="22"/>
              </w:rPr>
              <w:t>Rapport des spécifications techniques de la plateforme de surveillance épidémiologique (fonctionnalités avec suivi en temps réel des maladies climato-sensibles, interface avec des capacités de visualisation des données en temps réel, etc.).</w:t>
            </w:r>
          </w:p>
        </w:tc>
      </w:tr>
      <w:tr w:rsidR="009D62D8" w14:paraId="1CBC0953" w14:textId="77777777" w:rsidTr="009D62D8">
        <w:trPr>
          <w:trHeight w:val="844"/>
        </w:trPr>
        <w:tc>
          <w:tcPr>
            <w:tcW w:w="2268" w:type="dxa"/>
            <w:vMerge/>
            <w:tcBorders>
              <w:left w:val="single" w:sz="2" w:space="0" w:color="auto"/>
              <w:bottom w:val="single" w:sz="4" w:space="0" w:color="auto"/>
              <w:right w:val="single" w:sz="2" w:space="0" w:color="auto"/>
            </w:tcBorders>
            <w:vAlign w:val="center"/>
          </w:tcPr>
          <w:p w14:paraId="3317113A" w14:textId="77777777" w:rsidR="009D62D8" w:rsidRDefault="009D62D8" w:rsidP="00E6395F">
            <w:pPr>
              <w:pStyle w:val="u"/>
              <w:widowControl w:val="0"/>
              <w:numPr>
                <w:ilvl w:val="12"/>
                <w:numId w:val="0"/>
              </w:numPr>
              <w:jc w:val="center"/>
              <w:rPr>
                <w:rFonts w:asciiTheme="minorHAnsi" w:hAnsiTheme="minorHAnsi" w:cs="Arial"/>
                <w:szCs w:val="22"/>
              </w:rPr>
            </w:pPr>
          </w:p>
        </w:tc>
        <w:tc>
          <w:tcPr>
            <w:tcW w:w="1134" w:type="dxa"/>
            <w:tcBorders>
              <w:top w:val="single" w:sz="2" w:space="0" w:color="auto"/>
              <w:left w:val="single" w:sz="2" w:space="0" w:color="auto"/>
              <w:bottom w:val="single" w:sz="4" w:space="0" w:color="auto"/>
              <w:right w:val="single" w:sz="2" w:space="0" w:color="auto"/>
            </w:tcBorders>
            <w:vAlign w:val="center"/>
          </w:tcPr>
          <w:p w14:paraId="16FCA7CD" w14:textId="0F764E1A" w:rsidR="009D62D8" w:rsidRDefault="009D62D8" w:rsidP="009D62D8">
            <w:pPr>
              <w:pStyle w:val="u"/>
              <w:widowControl w:val="0"/>
              <w:numPr>
                <w:ilvl w:val="12"/>
                <w:numId w:val="0"/>
              </w:numPr>
              <w:jc w:val="center"/>
              <w:rPr>
                <w:rFonts w:asciiTheme="minorHAnsi" w:hAnsiTheme="minorHAnsi" w:cs="Arial"/>
                <w:szCs w:val="22"/>
              </w:rPr>
            </w:pPr>
            <w:r>
              <w:rPr>
                <w:rFonts w:asciiTheme="minorHAnsi" w:hAnsiTheme="minorHAnsi" w:cs="Arial"/>
                <w:szCs w:val="22"/>
              </w:rPr>
              <w:t>5</w:t>
            </w:r>
          </w:p>
        </w:tc>
        <w:tc>
          <w:tcPr>
            <w:tcW w:w="6379" w:type="dxa"/>
            <w:tcBorders>
              <w:top w:val="single" w:sz="2" w:space="0" w:color="auto"/>
              <w:left w:val="single" w:sz="2" w:space="0" w:color="auto"/>
              <w:bottom w:val="single" w:sz="4" w:space="0" w:color="auto"/>
              <w:right w:val="single" w:sz="2" w:space="0" w:color="auto"/>
            </w:tcBorders>
            <w:vAlign w:val="center"/>
          </w:tcPr>
          <w:p w14:paraId="6DC6D675" w14:textId="77777777" w:rsidR="009D62D8" w:rsidRDefault="009D62D8" w:rsidP="00E6395F">
            <w:pPr>
              <w:pStyle w:val="u"/>
              <w:widowControl w:val="0"/>
              <w:ind w:left="0"/>
              <w:rPr>
                <w:rFonts w:asciiTheme="minorHAnsi" w:hAnsiTheme="minorHAnsi" w:cs="Arial"/>
                <w:b/>
                <w:bCs/>
                <w:i/>
                <w:iCs/>
                <w:szCs w:val="22"/>
                <w:u w:val="single"/>
              </w:rPr>
            </w:pPr>
            <w:r>
              <w:rPr>
                <w:rFonts w:asciiTheme="minorHAnsi" w:hAnsiTheme="minorHAnsi" w:cs="Arial"/>
                <w:b/>
                <w:bCs/>
                <w:i/>
                <w:iCs/>
                <w:szCs w:val="22"/>
                <w:u w:val="single"/>
              </w:rPr>
              <w:t>Livrable 5</w:t>
            </w:r>
          </w:p>
          <w:p w14:paraId="75BE331E" w14:textId="6FBA1FC4" w:rsidR="009D62D8" w:rsidRPr="00FC0C21" w:rsidRDefault="00A67111" w:rsidP="00E6395F">
            <w:pPr>
              <w:pStyle w:val="u"/>
              <w:widowControl w:val="0"/>
              <w:ind w:left="0"/>
              <w:rPr>
                <w:rFonts w:asciiTheme="minorHAnsi" w:hAnsiTheme="minorHAnsi" w:cs="Arial"/>
                <w:b/>
                <w:bCs/>
                <w:i/>
                <w:iCs/>
                <w:szCs w:val="22"/>
                <w:u w:val="single"/>
              </w:rPr>
            </w:pPr>
            <w:r w:rsidRPr="00A67111">
              <w:rPr>
                <w:rFonts w:asciiTheme="minorHAnsi" w:hAnsiTheme="minorHAnsi" w:cs="Arial"/>
                <w:szCs w:val="22"/>
              </w:rPr>
              <w:t>Rapport des formations et de renforcement de capacités</w:t>
            </w:r>
          </w:p>
        </w:tc>
      </w:tr>
      <w:tr w:rsidR="009D62D8" w14:paraId="0914C391" w14:textId="77777777" w:rsidTr="009D62D8">
        <w:trPr>
          <w:trHeight w:val="992"/>
        </w:trPr>
        <w:tc>
          <w:tcPr>
            <w:tcW w:w="2268" w:type="dxa"/>
            <w:vMerge w:val="restart"/>
            <w:tcBorders>
              <w:top w:val="single" w:sz="4" w:space="0" w:color="auto"/>
              <w:left w:val="single" w:sz="2" w:space="0" w:color="auto"/>
              <w:right w:val="single" w:sz="2" w:space="0" w:color="auto"/>
            </w:tcBorders>
            <w:vAlign w:val="center"/>
          </w:tcPr>
          <w:p w14:paraId="3BE269F4" w14:textId="2F23C9AB" w:rsidR="009D62D8" w:rsidRDefault="009D62D8" w:rsidP="00E6395F">
            <w:pPr>
              <w:pStyle w:val="u"/>
              <w:widowControl w:val="0"/>
              <w:numPr>
                <w:ilvl w:val="12"/>
                <w:numId w:val="0"/>
              </w:numPr>
              <w:jc w:val="center"/>
              <w:rPr>
                <w:rFonts w:asciiTheme="minorHAnsi" w:hAnsiTheme="minorHAnsi" w:cs="Arial"/>
                <w:szCs w:val="22"/>
              </w:rPr>
            </w:pPr>
            <w:r>
              <w:rPr>
                <w:rFonts w:asciiTheme="minorHAnsi" w:hAnsiTheme="minorHAnsi" w:cs="Arial"/>
                <w:szCs w:val="22"/>
              </w:rPr>
              <w:t>30%</w:t>
            </w:r>
          </w:p>
        </w:tc>
        <w:tc>
          <w:tcPr>
            <w:tcW w:w="1134" w:type="dxa"/>
            <w:tcBorders>
              <w:top w:val="single" w:sz="4" w:space="0" w:color="auto"/>
              <w:left w:val="single" w:sz="2" w:space="0" w:color="auto"/>
              <w:bottom w:val="single" w:sz="2" w:space="0" w:color="auto"/>
              <w:right w:val="single" w:sz="2" w:space="0" w:color="auto"/>
            </w:tcBorders>
            <w:vAlign w:val="center"/>
          </w:tcPr>
          <w:p w14:paraId="7807831D" w14:textId="63083DFE" w:rsidR="009D62D8" w:rsidRDefault="009D62D8" w:rsidP="009D62D8">
            <w:pPr>
              <w:pStyle w:val="u"/>
              <w:widowControl w:val="0"/>
              <w:numPr>
                <w:ilvl w:val="12"/>
                <w:numId w:val="0"/>
              </w:numPr>
              <w:jc w:val="center"/>
              <w:rPr>
                <w:rFonts w:asciiTheme="minorHAnsi" w:hAnsiTheme="minorHAnsi" w:cs="Arial"/>
                <w:szCs w:val="22"/>
              </w:rPr>
            </w:pPr>
            <w:r>
              <w:rPr>
                <w:rFonts w:asciiTheme="minorHAnsi" w:hAnsiTheme="minorHAnsi" w:cs="Arial"/>
                <w:szCs w:val="22"/>
              </w:rPr>
              <w:t>6</w:t>
            </w:r>
          </w:p>
        </w:tc>
        <w:tc>
          <w:tcPr>
            <w:tcW w:w="6379" w:type="dxa"/>
            <w:tcBorders>
              <w:top w:val="single" w:sz="4" w:space="0" w:color="auto"/>
              <w:left w:val="single" w:sz="2" w:space="0" w:color="auto"/>
              <w:bottom w:val="single" w:sz="2" w:space="0" w:color="auto"/>
              <w:right w:val="single" w:sz="2" w:space="0" w:color="auto"/>
            </w:tcBorders>
            <w:vAlign w:val="center"/>
          </w:tcPr>
          <w:p w14:paraId="7AA960C6" w14:textId="57CFEAE9" w:rsidR="009D62D8" w:rsidRPr="00FC0C21" w:rsidRDefault="009D62D8" w:rsidP="009D62D8">
            <w:pPr>
              <w:pStyle w:val="u"/>
              <w:widowControl w:val="0"/>
              <w:ind w:left="0"/>
              <w:rPr>
                <w:rFonts w:asciiTheme="minorHAnsi" w:hAnsiTheme="minorHAnsi" w:cs="Arial"/>
                <w:b/>
                <w:bCs/>
                <w:i/>
                <w:iCs/>
                <w:szCs w:val="22"/>
                <w:u w:val="single"/>
              </w:rPr>
            </w:pPr>
            <w:r w:rsidRPr="00FC0C21">
              <w:rPr>
                <w:rFonts w:asciiTheme="minorHAnsi" w:hAnsiTheme="minorHAnsi" w:cs="Arial"/>
                <w:b/>
                <w:bCs/>
                <w:i/>
                <w:iCs/>
                <w:szCs w:val="22"/>
                <w:u w:val="single"/>
              </w:rPr>
              <w:t xml:space="preserve">Livrable </w:t>
            </w:r>
            <w:r>
              <w:rPr>
                <w:rFonts w:asciiTheme="minorHAnsi" w:hAnsiTheme="minorHAnsi" w:cs="Arial"/>
                <w:b/>
                <w:bCs/>
                <w:i/>
                <w:iCs/>
                <w:szCs w:val="22"/>
                <w:u w:val="single"/>
              </w:rPr>
              <w:t>6</w:t>
            </w:r>
          </w:p>
          <w:p w14:paraId="533DE8B2" w14:textId="13A30691" w:rsidR="009D62D8" w:rsidRPr="00FC0C21" w:rsidRDefault="00A67111" w:rsidP="00E6395F">
            <w:pPr>
              <w:pStyle w:val="u"/>
              <w:widowControl w:val="0"/>
              <w:ind w:left="0"/>
              <w:rPr>
                <w:rFonts w:asciiTheme="minorHAnsi" w:hAnsiTheme="minorHAnsi" w:cs="Arial"/>
                <w:b/>
                <w:bCs/>
                <w:i/>
                <w:iCs/>
                <w:szCs w:val="22"/>
                <w:u w:val="single"/>
              </w:rPr>
            </w:pPr>
            <w:r w:rsidRPr="00A67111">
              <w:rPr>
                <w:rFonts w:asciiTheme="minorHAnsi" w:hAnsiTheme="minorHAnsi" w:cs="Arial"/>
                <w:szCs w:val="22"/>
              </w:rPr>
              <w:t>Plan de gestion de la sécurité et de la protection des données</w:t>
            </w:r>
          </w:p>
        </w:tc>
      </w:tr>
      <w:tr w:rsidR="009D62D8" w14:paraId="03BE9BF9" w14:textId="77777777" w:rsidTr="009D62D8">
        <w:trPr>
          <w:trHeight w:val="695"/>
        </w:trPr>
        <w:tc>
          <w:tcPr>
            <w:tcW w:w="2268" w:type="dxa"/>
            <w:vMerge/>
            <w:tcBorders>
              <w:left w:val="single" w:sz="2" w:space="0" w:color="auto"/>
              <w:right w:val="single" w:sz="2" w:space="0" w:color="auto"/>
            </w:tcBorders>
            <w:vAlign w:val="center"/>
          </w:tcPr>
          <w:p w14:paraId="496A2DCD" w14:textId="5FD0A36D" w:rsidR="009D62D8" w:rsidRDefault="009D62D8" w:rsidP="00E6395F">
            <w:pPr>
              <w:pStyle w:val="u"/>
              <w:widowControl w:val="0"/>
              <w:numPr>
                <w:ilvl w:val="12"/>
                <w:numId w:val="0"/>
              </w:numPr>
              <w:jc w:val="center"/>
              <w:rPr>
                <w:rFonts w:asciiTheme="minorHAnsi" w:hAnsiTheme="minorHAnsi" w:cs="Arial"/>
                <w:szCs w:val="22"/>
              </w:rPr>
            </w:pPr>
          </w:p>
        </w:tc>
        <w:tc>
          <w:tcPr>
            <w:tcW w:w="1134" w:type="dxa"/>
            <w:tcBorders>
              <w:top w:val="single" w:sz="4" w:space="0" w:color="auto"/>
              <w:left w:val="single" w:sz="2" w:space="0" w:color="auto"/>
              <w:bottom w:val="single" w:sz="2" w:space="0" w:color="auto"/>
              <w:right w:val="single" w:sz="2" w:space="0" w:color="auto"/>
            </w:tcBorders>
            <w:vAlign w:val="center"/>
          </w:tcPr>
          <w:p w14:paraId="096BF56F" w14:textId="00C05F3B" w:rsidR="009D62D8" w:rsidRDefault="009D62D8" w:rsidP="009D62D8">
            <w:pPr>
              <w:pStyle w:val="u"/>
              <w:widowControl w:val="0"/>
              <w:numPr>
                <w:ilvl w:val="12"/>
                <w:numId w:val="0"/>
              </w:numPr>
              <w:jc w:val="center"/>
              <w:rPr>
                <w:rFonts w:asciiTheme="minorHAnsi" w:hAnsiTheme="minorHAnsi" w:cs="Arial"/>
                <w:szCs w:val="22"/>
              </w:rPr>
            </w:pPr>
            <w:r>
              <w:rPr>
                <w:rFonts w:asciiTheme="minorHAnsi" w:hAnsiTheme="minorHAnsi" w:cs="Arial"/>
                <w:szCs w:val="22"/>
              </w:rPr>
              <w:t>7</w:t>
            </w:r>
          </w:p>
        </w:tc>
        <w:tc>
          <w:tcPr>
            <w:tcW w:w="6379" w:type="dxa"/>
            <w:tcBorders>
              <w:top w:val="single" w:sz="4" w:space="0" w:color="auto"/>
              <w:left w:val="single" w:sz="2" w:space="0" w:color="auto"/>
              <w:bottom w:val="single" w:sz="2" w:space="0" w:color="auto"/>
              <w:right w:val="single" w:sz="2" w:space="0" w:color="auto"/>
            </w:tcBorders>
            <w:vAlign w:val="center"/>
          </w:tcPr>
          <w:p w14:paraId="4C479C05" w14:textId="546BF9A0" w:rsidR="009D62D8" w:rsidRPr="00FC0C21" w:rsidRDefault="009D62D8" w:rsidP="009D62D8">
            <w:pPr>
              <w:pStyle w:val="u"/>
              <w:widowControl w:val="0"/>
              <w:ind w:left="0"/>
              <w:rPr>
                <w:rFonts w:asciiTheme="minorHAnsi" w:hAnsiTheme="minorHAnsi" w:cs="Arial"/>
                <w:b/>
                <w:bCs/>
                <w:i/>
                <w:iCs/>
                <w:szCs w:val="22"/>
                <w:u w:val="single"/>
              </w:rPr>
            </w:pPr>
            <w:r w:rsidRPr="00FC0C21">
              <w:rPr>
                <w:rFonts w:asciiTheme="minorHAnsi" w:hAnsiTheme="minorHAnsi" w:cs="Arial"/>
                <w:b/>
                <w:bCs/>
                <w:i/>
                <w:iCs/>
                <w:szCs w:val="22"/>
                <w:u w:val="single"/>
              </w:rPr>
              <w:t xml:space="preserve">Livrable </w:t>
            </w:r>
            <w:r>
              <w:rPr>
                <w:rFonts w:asciiTheme="minorHAnsi" w:hAnsiTheme="minorHAnsi" w:cs="Arial"/>
                <w:b/>
                <w:bCs/>
                <w:i/>
                <w:iCs/>
                <w:szCs w:val="22"/>
                <w:u w:val="single"/>
              </w:rPr>
              <w:t>7</w:t>
            </w:r>
          </w:p>
          <w:p w14:paraId="338EAE39" w14:textId="1D89CA5E" w:rsidR="009D62D8" w:rsidRPr="00FC0C21" w:rsidRDefault="00A67111" w:rsidP="00E6395F">
            <w:pPr>
              <w:pStyle w:val="u"/>
              <w:widowControl w:val="0"/>
              <w:ind w:left="0"/>
              <w:rPr>
                <w:rFonts w:asciiTheme="minorHAnsi" w:hAnsiTheme="minorHAnsi" w:cs="Arial"/>
                <w:b/>
                <w:bCs/>
                <w:i/>
                <w:iCs/>
                <w:szCs w:val="22"/>
                <w:u w:val="single"/>
              </w:rPr>
            </w:pPr>
            <w:r w:rsidRPr="00A67111">
              <w:rPr>
                <w:rFonts w:asciiTheme="minorHAnsi" w:hAnsiTheme="minorHAnsi" w:cs="Arial"/>
                <w:szCs w:val="22"/>
              </w:rPr>
              <w:t>Plan d'intégration et d'interopérabilité (les spécifications techniques d’intégration, les protocoles de communication, les normes et les API nécessaires pour assurer la compatibilité et l'échange de données avec d'autres systèmes, etc.)</w:t>
            </w:r>
          </w:p>
        </w:tc>
      </w:tr>
      <w:tr w:rsidR="009D62D8" w14:paraId="450ECFD7" w14:textId="77777777" w:rsidTr="009D62D8">
        <w:trPr>
          <w:trHeight w:val="1178"/>
        </w:trPr>
        <w:tc>
          <w:tcPr>
            <w:tcW w:w="2268" w:type="dxa"/>
            <w:vMerge/>
            <w:tcBorders>
              <w:left w:val="single" w:sz="2" w:space="0" w:color="auto"/>
              <w:bottom w:val="single" w:sz="2" w:space="0" w:color="auto"/>
              <w:right w:val="single" w:sz="2" w:space="0" w:color="auto"/>
            </w:tcBorders>
            <w:vAlign w:val="center"/>
          </w:tcPr>
          <w:p w14:paraId="42725C13" w14:textId="77777777" w:rsidR="009D62D8" w:rsidRDefault="009D62D8" w:rsidP="00E6395F">
            <w:pPr>
              <w:pStyle w:val="u"/>
              <w:widowControl w:val="0"/>
              <w:numPr>
                <w:ilvl w:val="12"/>
                <w:numId w:val="0"/>
              </w:numPr>
              <w:jc w:val="center"/>
              <w:rPr>
                <w:rFonts w:asciiTheme="minorHAnsi" w:hAnsiTheme="minorHAnsi" w:cs="Arial"/>
                <w:szCs w:val="22"/>
              </w:rPr>
            </w:pPr>
          </w:p>
        </w:tc>
        <w:tc>
          <w:tcPr>
            <w:tcW w:w="1134" w:type="dxa"/>
            <w:tcBorders>
              <w:top w:val="single" w:sz="2" w:space="0" w:color="auto"/>
              <w:left w:val="single" w:sz="2" w:space="0" w:color="auto"/>
              <w:bottom w:val="single" w:sz="2" w:space="0" w:color="auto"/>
              <w:right w:val="single" w:sz="2" w:space="0" w:color="auto"/>
            </w:tcBorders>
            <w:vAlign w:val="center"/>
          </w:tcPr>
          <w:p w14:paraId="38431CB8" w14:textId="4916C115" w:rsidR="009D62D8" w:rsidRDefault="009D62D8" w:rsidP="009D62D8">
            <w:pPr>
              <w:pStyle w:val="u"/>
              <w:widowControl w:val="0"/>
              <w:numPr>
                <w:ilvl w:val="12"/>
                <w:numId w:val="0"/>
              </w:numPr>
              <w:jc w:val="center"/>
              <w:rPr>
                <w:rFonts w:asciiTheme="minorHAnsi" w:hAnsiTheme="minorHAnsi" w:cs="Arial"/>
                <w:szCs w:val="22"/>
              </w:rPr>
            </w:pPr>
            <w:r>
              <w:rPr>
                <w:rFonts w:asciiTheme="minorHAnsi" w:hAnsiTheme="minorHAnsi" w:cs="Arial"/>
                <w:szCs w:val="22"/>
              </w:rPr>
              <w:t>8</w:t>
            </w:r>
          </w:p>
        </w:tc>
        <w:tc>
          <w:tcPr>
            <w:tcW w:w="6379" w:type="dxa"/>
            <w:tcBorders>
              <w:top w:val="single" w:sz="2" w:space="0" w:color="auto"/>
              <w:left w:val="single" w:sz="2" w:space="0" w:color="auto"/>
              <w:bottom w:val="single" w:sz="2" w:space="0" w:color="auto"/>
              <w:right w:val="single" w:sz="2" w:space="0" w:color="auto"/>
            </w:tcBorders>
            <w:vAlign w:val="center"/>
          </w:tcPr>
          <w:p w14:paraId="7CE2031A" w14:textId="6E3F0292" w:rsidR="009D62D8" w:rsidRPr="00FC0C21" w:rsidRDefault="009D62D8" w:rsidP="009D62D8">
            <w:pPr>
              <w:pStyle w:val="u"/>
              <w:widowControl w:val="0"/>
              <w:ind w:left="0"/>
              <w:rPr>
                <w:rFonts w:asciiTheme="minorHAnsi" w:hAnsiTheme="minorHAnsi" w:cs="Arial"/>
                <w:b/>
                <w:bCs/>
                <w:i/>
                <w:iCs/>
                <w:szCs w:val="22"/>
                <w:u w:val="single"/>
              </w:rPr>
            </w:pPr>
            <w:r w:rsidRPr="00FC0C21">
              <w:rPr>
                <w:rFonts w:asciiTheme="minorHAnsi" w:hAnsiTheme="minorHAnsi" w:cs="Arial"/>
                <w:b/>
                <w:bCs/>
                <w:i/>
                <w:iCs/>
                <w:szCs w:val="22"/>
                <w:u w:val="single"/>
              </w:rPr>
              <w:t xml:space="preserve">Livrable </w:t>
            </w:r>
            <w:r>
              <w:rPr>
                <w:rFonts w:asciiTheme="minorHAnsi" w:hAnsiTheme="minorHAnsi" w:cs="Arial"/>
                <w:b/>
                <w:bCs/>
                <w:i/>
                <w:iCs/>
                <w:szCs w:val="22"/>
                <w:u w:val="single"/>
              </w:rPr>
              <w:t>8</w:t>
            </w:r>
          </w:p>
          <w:p w14:paraId="148ECB02" w14:textId="17F6B92A" w:rsidR="009D62D8" w:rsidRPr="00FC0C21" w:rsidRDefault="00A67111" w:rsidP="00E6395F">
            <w:pPr>
              <w:pStyle w:val="u"/>
              <w:widowControl w:val="0"/>
              <w:ind w:left="0"/>
              <w:rPr>
                <w:rFonts w:asciiTheme="minorHAnsi" w:hAnsiTheme="minorHAnsi" w:cs="Arial"/>
                <w:b/>
                <w:bCs/>
                <w:i/>
                <w:iCs/>
                <w:szCs w:val="22"/>
                <w:u w:val="single"/>
              </w:rPr>
            </w:pPr>
            <w:r w:rsidRPr="00A67111">
              <w:rPr>
                <w:rFonts w:asciiTheme="minorHAnsi" w:hAnsiTheme="minorHAnsi" w:cs="Arial"/>
                <w:szCs w:val="22"/>
              </w:rPr>
              <w:t>Rapport final de la mission</w:t>
            </w:r>
          </w:p>
        </w:tc>
      </w:tr>
    </w:tbl>
    <w:p w14:paraId="00920416" w14:textId="4D33E9CA" w:rsidR="009F54A4" w:rsidRDefault="009F54A4">
      <w:pPr>
        <w:spacing w:line="240" w:lineRule="auto"/>
        <w:rPr>
          <w:rFonts w:asciiTheme="minorHAnsi" w:eastAsia="Times New Roman" w:hAnsiTheme="minorHAnsi" w:cs="Arial"/>
          <w:b/>
          <w:sz w:val="22"/>
          <w:szCs w:val="22"/>
        </w:rPr>
      </w:pPr>
    </w:p>
    <w:p w14:paraId="28CF8D47" w14:textId="77777777" w:rsidR="00AE5AB9" w:rsidRPr="00AE5AB9" w:rsidRDefault="00AE5AB9" w:rsidP="00AE5AB9">
      <w:pPr>
        <w:widowControl w:val="0"/>
        <w:numPr>
          <w:ilvl w:val="0"/>
          <w:numId w:val="67"/>
        </w:numPr>
        <w:overflowPunct w:val="0"/>
        <w:autoSpaceDE w:val="0"/>
        <w:autoSpaceDN w:val="0"/>
        <w:adjustRightInd w:val="0"/>
        <w:spacing w:line="240" w:lineRule="auto"/>
        <w:ind w:left="567" w:hanging="283"/>
        <w:jc w:val="both"/>
        <w:rPr>
          <w:rFonts w:ascii="Calibri" w:eastAsia="Times New Roman" w:hAnsi="Calibri" w:cs="Arial"/>
          <w:b/>
          <w:sz w:val="22"/>
        </w:rPr>
      </w:pPr>
      <w:r w:rsidRPr="00AE5AB9">
        <w:rPr>
          <w:rFonts w:ascii="Calibri" w:eastAsia="Times New Roman" w:hAnsi="Calibri" w:cs="Arial"/>
          <w:b/>
          <w:sz w:val="22"/>
        </w:rPr>
        <w:t>Paiements partiels définitifs/solde</w:t>
      </w:r>
    </w:p>
    <w:p w14:paraId="6B5DBA64" w14:textId="1471AE39" w:rsidR="00AE5AB9" w:rsidRPr="000E04E9" w:rsidRDefault="00AE5AB9" w:rsidP="000E04E9">
      <w:pPr>
        <w:widowControl w:val="0"/>
        <w:overflowPunct w:val="0"/>
        <w:autoSpaceDE w:val="0"/>
        <w:autoSpaceDN w:val="0"/>
        <w:adjustRightInd w:val="0"/>
        <w:spacing w:after="120" w:line="240" w:lineRule="auto"/>
        <w:ind w:left="561"/>
        <w:jc w:val="both"/>
        <w:rPr>
          <w:rFonts w:ascii="Calibri" w:eastAsia="Times New Roman" w:hAnsi="Calibri" w:cs="Arial"/>
          <w:sz w:val="22"/>
        </w:rPr>
      </w:pPr>
      <w:r w:rsidRPr="00AE5AB9">
        <w:rPr>
          <w:rFonts w:ascii="Calibri" w:eastAsia="Times New Roman" w:hAnsi="Calibri" w:cs="Arial"/>
          <w:sz w:val="22"/>
        </w:rPr>
        <w:t>Chaque poste donne lieu à un paiement partiel définitif correspondant au solde, effectué après réception et validation finale de l’ensemble des prestations et fournitures 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3"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3"/>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Le paiement est toujours fait au nom de l’émetteur de la facture ou de la demande de remboursement </w:t>
      </w:r>
      <w:r w:rsidRPr="00A86E43">
        <w:rPr>
          <w:rFonts w:asciiTheme="minorHAnsi" w:hAnsiTheme="minorHAnsi" w:cs="Arial"/>
        </w:rPr>
        <w:lastRenderedPageBreak/>
        <w:t>des frais.</w:t>
      </w:r>
    </w:p>
    <w:p w14:paraId="389E891E" w14:textId="55FC01C3"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Le délai global de paiement des sommes dues en exécution du Contrat est fixé à trente (30) </w:t>
      </w:r>
      <w:r w:rsidR="003515EC" w:rsidRPr="00A86E43">
        <w:rPr>
          <w:rFonts w:asciiTheme="minorHAnsi" w:hAnsiTheme="minorHAnsi" w:cs="Arial"/>
        </w:rPr>
        <w:t>jours maximums</w:t>
      </w:r>
      <w:r w:rsidRPr="00A86E43">
        <w:rPr>
          <w:rFonts w:asciiTheme="minorHAnsi" w:hAnsiTheme="minorHAnsi" w:cs="Arial"/>
        </w:rPr>
        <w:t xml:space="preserve"> à compter de la date de réception de la facture complète, comprenant toutes les pièces justificatives ou de la date d’admission des prestations si celle-ci est postérieure. Toute pièce manquante empêchera les paiements.</w:t>
      </w:r>
    </w:p>
    <w:p w14:paraId="34FF0D1B" w14:textId="40601368"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w:t>
      </w:r>
      <w:r w:rsidR="00030EF3">
        <w:rPr>
          <w:rFonts w:asciiTheme="minorHAnsi" w:hAnsiTheme="minorHAnsi" w:cs="Arial"/>
        </w:rPr>
        <w:t>s</w:t>
      </w:r>
      <w:r w:rsidRPr="00A86E43">
        <w:rPr>
          <w:rFonts w:asciiTheme="minorHAnsi" w:hAnsiTheme="minorHAnsi" w:cs="Arial"/>
        </w:rPr>
        <w:t xml:space="preserve">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4" w:name="_Toc126921983"/>
      <w:r w:rsidRPr="00A86E43">
        <w:rPr>
          <w:rFonts w:asciiTheme="minorHAnsi" w:hAnsiTheme="minorHAnsi"/>
          <w:sz w:val="22"/>
        </w:rPr>
        <w:t>Présentation des demandes de paiement</w:t>
      </w:r>
      <w:bookmarkEnd w:id="24"/>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416423FC"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2CD3E62E"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et/ou 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Si la domiciliation des paiements du titulaire n’est pas portée sur les factures, il sera joint un </w:t>
      </w:r>
      <w:r w:rsidRPr="00A86E43">
        <w:rPr>
          <w:rFonts w:asciiTheme="minorHAnsi" w:eastAsia="Times New Roman" w:hAnsiTheme="minorHAnsi" w:cstheme="minorHAnsi"/>
          <w:sz w:val="22"/>
        </w:rPr>
        <w:lastRenderedPageBreak/>
        <w:t xml:space="preserve">relevé ou une attestation d’identité bancaire ou postale, ainsi que </w:t>
      </w:r>
      <w:proofErr w:type="gramStart"/>
      <w:r w:rsidRPr="00A86E43">
        <w:rPr>
          <w:rFonts w:asciiTheme="minorHAnsi" w:eastAsia="Times New Roman" w:hAnsiTheme="minorHAnsi" w:cstheme="minorHAnsi"/>
          <w:sz w:val="22"/>
        </w:rPr>
        <w:t>la fiche tiers</w:t>
      </w:r>
      <w:proofErr w:type="gramEnd"/>
      <w:r w:rsidRPr="00A86E43">
        <w:rPr>
          <w:rFonts w:asciiTheme="minorHAnsi" w:eastAsia="Times New Roman" w:hAnsiTheme="minorHAnsi" w:cstheme="minorHAnsi"/>
          <w:sz w:val="22"/>
        </w:rPr>
        <w:t xml:space="preserve">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5" w:name="_Toc126921984"/>
      <w:bookmarkStart w:id="26" w:name="_Toc344300189"/>
      <w:bookmarkEnd w:id="20"/>
      <w:r w:rsidRPr="00A86E43">
        <w:rPr>
          <w:rFonts w:asciiTheme="minorHAnsi" w:hAnsiTheme="minorHAnsi"/>
          <w:sz w:val="22"/>
        </w:rPr>
        <w:t>Virement bancaire</w:t>
      </w:r>
      <w:bookmarkEnd w:id="25"/>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w:t>
      </w:r>
      <w:proofErr w:type="gramStart"/>
      <w:r w:rsidR="00752055" w:rsidRPr="00A86E43">
        <w:rPr>
          <w:rFonts w:asciiTheme="minorHAnsi" w:hAnsiTheme="minorHAnsi" w:cs="Arial"/>
          <w:szCs w:val="22"/>
        </w:rPr>
        <w:t>la fiche tiers</w:t>
      </w:r>
      <w:proofErr w:type="gramEnd"/>
      <w:r w:rsidR="00752055" w:rsidRPr="00A86E43">
        <w:rPr>
          <w:rFonts w:asciiTheme="minorHAnsi" w:hAnsiTheme="minorHAnsi" w:cs="Arial"/>
          <w:szCs w:val="22"/>
        </w:rPr>
        <w:t>.</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7"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6"/>
      <w:bookmarkEnd w:id="27"/>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8" w:name="_Toc392669638"/>
      <w:bookmarkStart w:id="29" w:name="_Toc126921986"/>
      <w:r w:rsidRPr="00A86E43">
        <w:rPr>
          <w:rFonts w:asciiTheme="minorHAnsi" w:hAnsiTheme="minorHAnsi"/>
          <w:sz w:val="22"/>
          <w:szCs w:val="22"/>
        </w:rPr>
        <w:t>Impôts et taxes</w:t>
      </w:r>
      <w:bookmarkEnd w:id="28"/>
      <w:bookmarkEnd w:id="29"/>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0"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0"/>
    </w:p>
    <w:p w14:paraId="47340EBA" w14:textId="77777777" w:rsidR="00F72033" w:rsidRPr="00A86E43" w:rsidRDefault="000243D6" w:rsidP="00A1761D">
      <w:pPr>
        <w:pStyle w:val="Titre2"/>
        <w:jc w:val="both"/>
        <w:rPr>
          <w:rFonts w:asciiTheme="minorHAnsi" w:hAnsiTheme="minorHAnsi" w:cstheme="minorHAnsi"/>
          <w:sz w:val="22"/>
          <w:szCs w:val="22"/>
        </w:rPr>
      </w:pPr>
      <w:bookmarkStart w:id="31" w:name="_Toc390691469"/>
      <w:bookmarkStart w:id="32" w:name="_Toc392669640"/>
      <w:bookmarkStart w:id="33"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1"/>
      <w:bookmarkEnd w:id="32"/>
      <w:bookmarkEnd w:id="33"/>
    </w:p>
    <w:p w14:paraId="3325C3B9" w14:textId="278C87F6"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w:t>
      </w:r>
      <w:r w:rsidR="00D01E13">
        <w:rPr>
          <w:rFonts w:asciiTheme="minorHAnsi" w:hAnsiTheme="minorHAnsi" w:cstheme="minorHAnsi"/>
          <w:szCs w:val="22"/>
        </w:rPr>
        <w:t>hapitre 5 du CCAG-</w:t>
      </w:r>
      <w:r w:rsidR="003C331A">
        <w:rPr>
          <w:rFonts w:asciiTheme="minorHAnsi" w:hAnsiTheme="minorHAnsi" w:cstheme="minorHAnsi"/>
          <w:szCs w:val="22"/>
        </w:rPr>
        <w:t>TIC</w:t>
      </w:r>
      <w:r w:rsidR="003A4792" w:rsidRPr="00A86E43">
        <w:rPr>
          <w:rFonts w:asciiTheme="minorHAnsi" w:hAnsiTheme="minorHAnsi" w:cstheme="minorHAnsi"/>
          <w:szCs w:val="22"/>
        </w:rPr>
        <w:t xml:space="preserve">. </w:t>
      </w:r>
      <w:r w:rsidRPr="00A86E43">
        <w:rPr>
          <w:rFonts w:asciiTheme="minorHAnsi" w:hAnsiTheme="minorHAnsi" w:cstheme="minorHAnsi"/>
          <w:szCs w:val="22"/>
        </w:rPr>
        <w:t xml:space="preserve">Par dérogation à l’article </w:t>
      </w:r>
      <w:r w:rsidR="00F8772F">
        <w:rPr>
          <w:rFonts w:asciiTheme="minorHAnsi" w:hAnsiTheme="minorHAnsi" w:cstheme="minorHAnsi"/>
          <w:szCs w:val="22"/>
        </w:rPr>
        <w:t>30</w:t>
      </w:r>
      <w:r w:rsidRPr="00A86E43">
        <w:rPr>
          <w:rFonts w:asciiTheme="minorHAnsi" w:hAnsiTheme="minorHAnsi" w:cstheme="minorHAnsi"/>
          <w:szCs w:val="22"/>
        </w:rPr>
        <w:t xml:space="preserve"> du CCAG-</w:t>
      </w:r>
      <w:r w:rsidR="003C331A">
        <w:rPr>
          <w:rFonts w:asciiTheme="minorHAnsi" w:hAnsiTheme="minorHAnsi" w:cstheme="minorHAnsi"/>
          <w:szCs w:val="22"/>
        </w:rPr>
        <w:t>TIC</w:t>
      </w:r>
      <w:r w:rsidRPr="00A86E43">
        <w:rPr>
          <w:rFonts w:asciiTheme="minorHAnsi" w:hAnsiTheme="minorHAnsi" w:cstheme="minorHAnsi"/>
          <w:szCs w:val="22"/>
        </w:rPr>
        <w:t>, les opérations de vérification seront effectuées par :</w:t>
      </w:r>
    </w:p>
    <w:p w14:paraId="49F94035" w14:textId="77777777" w:rsidR="00D01E13" w:rsidRPr="00CB3BAC" w:rsidRDefault="00D01E13" w:rsidP="00D01E13">
      <w:pPr>
        <w:pStyle w:val="u"/>
        <w:widowControl w:val="0"/>
        <w:numPr>
          <w:ilvl w:val="0"/>
          <w:numId w:val="11"/>
        </w:numPr>
        <w:ind w:left="1428"/>
        <w:rPr>
          <w:rFonts w:asciiTheme="minorHAnsi" w:hAnsiTheme="minorHAnsi" w:cstheme="minorHAnsi"/>
          <w:szCs w:val="22"/>
        </w:rPr>
      </w:pPr>
      <w:bookmarkStart w:id="34" w:name="_Toc390691470"/>
      <w:bookmarkStart w:id="35" w:name="_Toc392669641"/>
      <w:bookmarkStart w:id="36" w:name="_Toc126921989"/>
      <w:r w:rsidRPr="00CB3BAC">
        <w:rPr>
          <w:rFonts w:asciiTheme="minorHAnsi" w:hAnsiTheme="minorHAnsi" w:cstheme="minorHAnsi"/>
          <w:b/>
          <w:bCs/>
          <w:szCs w:val="22"/>
        </w:rPr>
        <w:t>Guillaume VERMEULLEN</w:t>
      </w:r>
      <w:r w:rsidRPr="00CB3BAC">
        <w:rPr>
          <w:rFonts w:asciiTheme="minorHAnsi" w:hAnsiTheme="minorHAnsi" w:cstheme="minorHAnsi"/>
          <w:szCs w:val="22"/>
        </w:rPr>
        <w:t xml:space="preserve"> – Chef de Projet ;</w:t>
      </w:r>
    </w:p>
    <w:p w14:paraId="7A21053F" w14:textId="77777777" w:rsidR="00D01E13" w:rsidRPr="00CB3BAC" w:rsidRDefault="00D01E13" w:rsidP="00D01E13">
      <w:pPr>
        <w:pStyle w:val="u"/>
        <w:widowControl w:val="0"/>
        <w:numPr>
          <w:ilvl w:val="0"/>
          <w:numId w:val="11"/>
        </w:numPr>
        <w:ind w:left="1428"/>
        <w:rPr>
          <w:rFonts w:asciiTheme="minorHAnsi" w:hAnsiTheme="minorHAnsi" w:cstheme="minorHAnsi"/>
          <w:szCs w:val="22"/>
        </w:rPr>
      </w:pPr>
      <w:r w:rsidRPr="00CB3BAC">
        <w:rPr>
          <w:rFonts w:asciiTheme="minorHAnsi" w:hAnsiTheme="minorHAnsi" w:cstheme="minorHAnsi"/>
          <w:b/>
          <w:bCs/>
          <w:szCs w:val="22"/>
        </w:rPr>
        <w:t>Benjamin DEH-DEH</w:t>
      </w:r>
      <w:r w:rsidRPr="00CB3BAC">
        <w:rPr>
          <w:rFonts w:asciiTheme="minorHAnsi" w:hAnsiTheme="minorHAnsi" w:cstheme="minorHAnsi"/>
          <w:szCs w:val="22"/>
        </w:rPr>
        <w:t xml:space="preserve"> – Expert technique en appui à la coordination nationale de l’action</w:t>
      </w:r>
      <w:r>
        <w:rPr>
          <w:rFonts w:asciiTheme="minorHAnsi" w:hAnsiTheme="minorHAnsi" w:cstheme="minorHAnsi"/>
          <w:szCs w:val="22"/>
        </w:rPr>
        <w:t xml:space="preserve"> </w:t>
      </w:r>
      <w:r w:rsidRPr="00CB3BAC">
        <w:rPr>
          <w:rFonts w:asciiTheme="minorHAnsi" w:hAnsiTheme="minorHAnsi" w:cstheme="minorHAnsi"/>
          <w:szCs w:val="22"/>
        </w:rPr>
        <w:t>climatique.</w:t>
      </w:r>
    </w:p>
    <w:p w14:paraId="3CFE7105" w14:textId="5548A4AF" w:rsidR="00F766D6" w:rsidRPr="00A86E43" w:rsidRDefault="00F766D6" w:rsidP="00A1761D">
      <w:pPr>
        <w:pStyle w:val="Titre2"/>
        <w:spacing w:before="120" w:after="60"/>
        <w:jc w:val="both"/>
        <w:rPr>
          <w:rFonts w:asciiTheme="minorHAnsi" w:hAnsiTheme="minorHAnsi" w:cstheme="minorHAnsi"/>
          <w:sz w:val="22"/>
          <w:szCs w:val="22"/>
        </w:rPr>
      </w:pPr>
      <w:r w:rsidRPr="00A86E43">
        <w:rPr>
          <w:rFonts w:asciiTheme="minorHAnsi" w:hAnsiTheme="minorHAnsi" w:cstheme="minorHAnsi"/>
          <w:sz w:val="22"/>
          <w:szCs w:val="22"/>
        </w:rPr>
        <w:lastRenderedPageBreak/>
        <w:t>Admission</w:t>
      </w:r>
      <w:bookmarkEnd w:id="34"/>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5"/>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w:t>
      </w:r>
      <w:bookmarkEnd w:id="36"/>
    </w:p>
    <w:p w14:paraId="1942013F" w14:textId="5E36530D" w:rsidR="00D01E13" w:rsidRPr="006C6565" w:rsidRDefault="00D01E13" w:rsidP="00D01E13">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F8772F">
        <w:rPr>
          <w:rFonts w:asciiTheme="minorHAnsi" w:hAnsiTheme="minorHAnsi" w:cstheme="minorHAnsi"/>
          <w:szCs w:val="22"/>
        </w:rPr>
        <w:t>34</w:t>
      </w:r>
      <w:r w:rsidRPr="00A86E43">
        <w:rPr>
          <w:rFonts w:asciiTheme="minorHAnsi" w:hAnsiTheme="minorHAnsi" w:cstheme="minorHAnsi"/>
          <w:szCs w:val="22"/>
        </w:rPr>
        <w:t xml:space="preserve"> du CCAG-</w:t>
      </w:r>
      <w:r w:rsidR="00F8772F">
        <w:rPr>
          <w:rFonts w:asciiTheme="minorHAnsi" w:hAnsiTheme="minorHAnsi" w:cstheme="minorHAnsi"/>
          <w:szCs w:val="22"/>
        </w:rPr>
        <w:t>TIC</w:t>
      </w:r>
      <w:r w:rsidRPr="00A86E43">
        <w:rPr>
          <w:rFonts w:asciiTheme="minorHAnsi" w:hAnsiTheme="minorHAnsi" w:cstheme="minorHAnsi"/>
          <w:szCs w:val="22"/>
        </w:rPr>
        <w:t>, les décisions d’admission des prestations et des fournitures pourront être prononcées par :</w:t>
      </w:r>
    </w:p>
    <w:p w14:paraId="1436821D" w14:textId="77777777" w:rsidR="00D01E13" w:rsidRPr="00CB3BAC" w:rsidRDefault="00D01E13" w:rsidP="000E04E9">
      <w:pPr>
        <w:pStyle w:val="u"/>
        <w:widowControl w:val="0"/>
        <w:numPr>
          <w:ilvl w:val="0"/>
          <w:numId w:val="11"/>
        </w:numPr>
        <w:rPr>
          <w:rFonts w:asciiTheme="minorHAnsi" w:hAnsiTheme="minorHAnsi" w:cstheme="minorHAnsi"/>
          <w:szCs w:val="22"/>
        </w:rPr>
      </w:pPr>
      <w:r w:rsidRPr="00CB3BAC">
        <w:rPr>
          <w:rFonts w:asciiTheme="minorHAnsi" w:hAnsiTheme="minorHAnsi" w:cstheme="minorHAnsi"/>
          <w:b/>
          <w:bCs/>
          <w:szCs w:val="22"/>
        </w:rPr>
        <w:t>Guillaume VERMEULLEN</w:t>
      </w:r>
      <w:r w:rsidRPr="00CB3BAC">
        <w:rPr>
          <w:rFonts w:asciiTheme="minorHAnsi" w:hAnsiTheme="minorHAnsi" w:cstheme="minorHAnsi"/>
          <w:szCs w:val="22"/>
        </w:rPr>
        <w:t xml:space="preserve"> – Chef de Projet ;</w:t>
      </w:r>
    </w:p>
    <w:p w14:paraId="5363F9B3" w14:textId="4E52C8B9" w:rsidR="00C27993" w:rsidRPr="00A86E43" w:rsidRDefault="00D01E13" w:rsidP="00D01E13">
      <w:pPr>
        <w:pStyle w:val="u"/>
        <w:widowControl w:val="0"/>
        <w:numPr>
          <w:ilvl w:val="0"/>
          <w:numId w:val="11"/>
        </w:numPr>
        <w:rPr>
          <w:rFonts w:asciiTheme="minorHAnsi" w:hAnsiTheme="minorHAnsi" w:cstheme="minorHAnsi"/>
          <w:szCs w:val="22"/>
        </w:rPr>
      </w:pPr>
      <w:r w:rsidRPr="00CB3BAC">
        <w:rPr>
          <w:rFonts w:asciiTheme="minorHAnsi" w:hAnsiTheme="minorHAnsi" w:cstheme="minorHAnsi"/>
          <w:b/>
          <w:bCs/>
          <w:szCs w:val="22"/>
        </w:rPr>
        <w:t>Benjamin DEH-DEH</w:t>
      </w:r>
      <w:r w:rsidRPr="00CB3BAC">
        <w:rPr>
          <w:rFonts w:asciiTheme="minorHAnsi" w:hAnsiTheme="minorHAnsi" w:cstheme="minorHAnsi"/>
          <w:szCs w:val="22"/>
        </w:rPr>
        <w:t xml:space="preserve"> – Expert technique en appui à la coordination nationale de l’action climatique</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7" w:name="_Toc126921990"/>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7"/>
    </w:p>
    <w:p w14:paraId="0CEF9F11" w14:textId="1A88FF5F" w:rsidR="000A6914" w:rsidRDefault="000A6914" w:rsidP="000A6914">
      <w:pPr>
        <w:pStyle w:val="Titre2"/>
        <w:spacing w:before="120" w:after="60"/>
        <w:rPr>
          <w:rFonts w:asciiTheme="minorHAnsi" w:hAnsiTheme="minorHAnsi" w:cstheme="minorHAnsi"/>
          <w:sz w:val="22"/>
          <w:szCs w:val="22"/>
        </w:rPr>
      </w:pPr>
      <w:bookmarkStart w:id="38" w:name="_Toc126921991"/>
      <w:bookmarkStart w:id="39" w:name="_Toc392669643"/>
      <w:r w:rsidRPr="00A86E43">
        <w:rPr>
          <w:rFonts w:asciiTheme="minorHAnsi" w:hAnsiTheme="minorHAnsi" w:cstheme="minorHAnsi"/>
          <w:sz w:val="22"/>
          <w:szCs w:val="22"/>
        </w:rPr>
        <w:t>Tableau des livrables</w:t>
      </w:r>
      <w:bookmarkEnd w:id="38"/>
    </w:p>
    <w:tbl>
      <w:tblPr>
        <w:tblStyle w:val="Grilledutableau"/>
        <w:tblW w:w="0" w:type="auto"/>
        <w:tblInd w:w="360" w:type="dxa"/>
        <w:tblLook w:val="04A0" w:firstRow="1" w:lastRow="0" w:firstColumn="1" w:lastColumn="0" w:noHBand="0" w:noVBand="1"/>
      </w:tblPr>
      <w:tblGrid>
        <w:gridCol w:w="5215"/>
        <w:gridCol w:w="1971"/>
        <w:gridCol w:w="2190"/>
      </w:tblGrid>
      <w:tr w:rsidR="00A67111" w:rsidRPr="00565A04" w14:paraId="168A84CC" w14:textId="77777777" w:rsidTr="00A67111">
        <w:tc>
          <w:tcPr>
            <w:tcW w:w="5215" w:type="dxa"/>
          </w:tcPr>
          <w:p w14:paraId="38501443" w14:textId="049006C7" w:rsidR="00A67111" w:rsidRPr="00A67111" w:rsidRDefault="00A67111" w:rsidP="00E6395F">
            <w:pPr>
              <w:jc w:val="both"/>
              <w:rPr>
                <w:rFonts w:ascii="Outfit" w:eastAsia="Arial Unicode MS" w:hAnsi="Outfit" w:cs="Arial Unicode MS"/>
                <w:sz w:val="22"/>
                <w:szCs w:val="22"/>
                <w:lang w:eastAsia="en-US"/>
              </w:rPr>
            </w:pPr>
            <w:r w:rsidRPr="00A67111">
              <w:rPr>
                <w:rFonts w:ascii="Outfit" w:eastAsia="Arial Unicode MS" w:hAnsi="Outfit" w:cs="Arial Unicode MS"/>
                <w:sz w:val="22"/>
                <w:szCs w:val="22"/>
                <w:lang w:eastAsia="en-US"/>
              </w:rPr>
              <w:t>Livrables finaux</w:t>
            </w:r>
          </w:p>
        </w:tc>
        <w:tc>
          <w:tcPr>
            <w:tcW w:w="1971" w:type="dxa"/>
          </w:tcPr>
          <w:p w14:paraId="29D4D4C1" w14:textId="77777777" w:rsidR="00A67111" w:rsidRPr="00A67111" w:rsidRDefault="00A67111" w:rsidP="00E6395F">
            <w:pPr>
              <w:jc w:val="center"/>
              <w:rPr>
                <w:rFonts w:ascii="Outfit" w:eastAsia="Arial Unicode MS" w:hAnsi="Outfit" w:cs="Arial Unicode MS"/>
                <w:sz w:val="22"/>
                <w:szCs w:val="22"/>
                <w:lang w:eastAsia="en-US"/>
              </w:rPr>
            </w:pPr>
            <w:r w:rsidRPr="00A67111">
              <w:rPr>
                <w:rFonts w:ascii="Outfit" w:eastAsia="Arial Unicode MS" w:hAnsi="Outfit" w:cs="Arial Unicode MS"/>
                <w:sz w:val="22"/>
                <w:szCs w:val="22"/>
                <w:lang w:eastAsia="en-US"/>
              </w:rPr>
              <w:t>Date de livraison</w:t>
            </w:r>
          </w:p>
          <w:p w14:paraId="3A9345E5" w14:textId="3018ACC5" w:rsidR="00A67111" w:rsidRPr="00A67111" w:rsidRDefault="00A67111" w:rsidP="00E6395F">
            <w:pPr>
              <w:jc w:val="center"/>
              <w:rPr>
                <w:rFonts w:ascii="Outfit" w:eastAsia="Arial Unicode MS" w:hAnsi="Outfit" w:cs="Arial Unicode MS"/>
                <w:sz w:val="22"/>
                <w:szCs w:val="22"/>
                <w:lang w:eastAsia="en-US"/>
              </w:rPr>
            </w:pPr>
            <w:r w:rsidRPr="00A67111">
              <w:rPr>
                <w:rFonts w:ascii="Outfit" w:eastAsia="Arial Unicode MS" w:hAnsi="Outfit" w:cs="Arial Unicode MS"/>
                <w:sz w:val="22"/>
                <w:szCs w:val="22"/>
                <w:lang w:eastAsia="en-US"/>
              </w:rPr>
              <w:t>optimisée</w:t>
            </w:r>
          </w:p>
        </w:tc>
        <w:tc>
          <w:tcPr>
            <w:tcW w:w="2190" w:type="dxa"/>
          </w:tcPr>
          <w:p w14:paraId="732611EC" w14:textId="3586D93C" w:rsidR="00A67111" w:rsidRPr="00A67111" w:rsidRDefault="00A67111" w:rsidP="00E6395F">
            <w:pPr>
              <w:jc w:val="center"/>
              <w:rPr>
                <w:rFonts w:ascii="Outfit" w:eastAsia="Arial Unicode MS" w:hAnsi="Outfit" w:cs="Arial Unicode MS"/>
                <w:sz w:val="22"/>
                <w:szCs w:val="22"/>
                <w:lang w:eastAsia="en-US"/>
              </w:rPr>
            </w:pPr>
            <w:r w:rsidRPr="00A67111">
              <w:rPr>
                <w:rFonts w:ascii="Outfit" w:eastAsia="Arial Unicode MS" w:hAnsi="Outfit" w:cs="Arial Unicode MS"/>
                <w:sz w:val="22"/>
                <w:szCs w:val="22"/>
                <w:lang w:eastAsia="en-US"/>
              </w:rPr>
              <w:t>Date de livraison maximale</w:t>
            </w:r>
          </w:p>
        </w:tc>
      </w:tr>
      <w:tr w:rsidR="00A67111" w:rsidRPr="00A81A37" w14:paraId="27122B8E" w14:textId="77777777" w:rsidTr="00A67111">
        <w:tc>
          <w:tcPr>
            <w:tcW w:w="5215" w:type="dxa"/>
          </w:tcPr>
          <w:p w14:paraId="5B15358A" w14:textId="77777777" w:rsidR="00A67111" w:rsidRPr="00A67111" w:rsidRDefault="00A67111" w:rsidP="00A67111">
            <w:pPr>
              <w:pStyle w:val="Paragraphedeliste"/>
              <w:numPr>
                <w:ilvl w:val="0"/>
                <w:numId w:val="66"/>
              </w:numPr>
              <w:spacing w:line="240" w:lineRule="auto"/>
              <w:jc w:val="both"/>
              <w:rPr>
                <w:rFonts w:ascii="Outfit" w:eastAsia="Arial Unicode MS" w:hAnsi="Outfit" w:cs="Arial Unicode MS"/>
                <w:sz w:val="22"/>
                <w:szCs w:val="22"/>
                <w:lang w:eastAsia="en-US"/>
              </w:rPr>
            </w:pPr>
            <w:r w:rsidRPr="00A67111">
              <w:rPr>
                <w:rFonts w:ascii="Outfit" w:eastAsia="Arial Unicode MS" w:hAnsi="Outfit" w:cs="Arial Unicode MS"/>
                <w:sz w:val="22"/>
                <w:szCs w:val="22"/>
                <w:lang w:eastAsia="en-US"/>
              </w:rPr>
              <w:t>La note de cadrage</w:t>
            </w:r>
          </w:p>
        </w:tc>
        <w:tc>
          <w:tcPr>
            <w:tcW w:w="1971" w:type="dxa"/>
            <w:shd w:val="clear" w:color="auto" w:fill="FFFF00"/>
          </w:tcPr>
          <w:p w14:paraId="2C75A3FA" w14:textId="77777777" w:rsidR="00A67111" w:rsidRPr="00A67111" w:rsidRDefault="00A67111" w:rsidP="00E6395F">
            <w:pPr>
              <w:rPr>
                <w:rFonts w:ascii="Outfit" w:eastAsia="Arial Unicode MS" w:hAnsi="Outfit" w:cs="Arial Unicode MS"/>
                <w:sz w:val="22"/>
                <w:szCs w:val="22"/>
                <w:highlight w:val="yellow"/>
                <w:lang w:eastAsia="en-US"/>
              </w:rPr>
            </w:pPr>
          </w:p>
        </w:tc>
        <w:tc>
          <w:tcPr>
            <w:tcW w:w="2190" w:type="dxa"/>
          </w:tcPr>
          <w:p w14:paraId="57B3C826" w14:textId="3EED30CB" w:rsidR="00A67111" w:rsidRPr="00A67111" w:rsidRDefault="00A67111" w:rsidP="00E6395F">
            <w:pPr>
              <w:rPr>
                <w:rFonts w:ascii="Outfit" w:eastAsia="Arial Unicode MS" w:hAnsi="Outfit" w:cs="Arial Unicode MS"/>
                <w:sz w:val="22"/>
                <w:szCs w:val="22"/>
                <w:lang w:eastAsia="en-US"/>
              </w:rPr>
            </w:pPr>
            <w:r w:rsidRPr="00A67111">
              <w:rPr>
                <w:rFonts w:ascii="Outfit" w:eastAsia="Arial Unicode MS" w:hAnsi="Outfit" w:cs="Arial Unicode MS"/>
                <w:sz w:val="22"/>
                <w:szCs w:val="22"/>
                <w:lang w:eastAsia="en-US"/>
              </w:rPr>
              <w:t>Janvier 2025</w:t>
            </w:r>
          </w:p>
        </w:tc>
      </w:tr>
      <w:tr w:rsidR="00A67111" w:rsidRPr="00A81A37" w14:paraId="3AAE5000" w14:textId="77777777" w:rsidTr="00A67111">
        <w:tc>
          <w:tcPr>
            <w:tcW w:w="5215" w:type="dxa"/>
          </w:tcPr>
          <w:p w14:paraId="7F1DA094" w14:textId="77777777" w:rsidR="00A67111" w:rsidRPr="00A67111" w:rsidRDefault="00A67111" w:rsidP="00A67111">
            <w:pPr>
              <w:pStyle w:val="Paragraphedeliste"/>
              <w:numPr>
                <w:ilvl w:val="0"/>
                <w:numId w:val="66"/>
              </w:numPr>
              <w:spacing w:line="240" w:lineRule="auto"/>
              <w:jc w:val="both"/>
              <w:rPr>
                <w:rFonts w:ascii="Outfit" w:eastAsia="Arial Unicode MS" w:hAnsi="Outfit" w:cs="Arial Unicode MS"/>
                <w:sz w:val="22"/>
                <w:szCs w:val="22"/>
                <w:lang w:eastAsia="en-US"/>
              </w:rPr>
            </w:pPr>
            <w:r w:rsidRPr="00A67111">
              <w:rPr>
                <w:rFonts w:ascii="Outfit" w:eastAsia="Arial Unicode MS" w:hAnsi="Outfit" w:cs="Arial Unicode MS"/>
                <w:sz w:val="22"/>
                <w:szCs w:val="22"/>
                <w:lang w:eastAsia="en-US"/>
              </w:rPr>
              <w:t>Le rapport détaillé d’analyse des besoins du système de surveillance épidémiologique de la Côte d’Ivoire</w:t>
            </w:r>
          </w:p>
        </w:tc>
        <w:tc>
          <w:tcPr>
            <w:tcW w:w="1971" w:type="dxa"/>
            <w:shd w:val="clear" w:color="auto" w:fill="FFFF00"/>
          </w:tcPr>
          <w:p w14:paraId="5396A957" w14:textId="77777777" w:rsidR="00A67111" w:rsidRPr="00A67111" w:rsidRDefault="00A67111" w:rsidP="00E6395F">
            <w:pPr>
              <w:rPr>
                <w:rFonts w:ascii="Outfit" w:eastAsia="Arial Unicode MS" w:hAnsi="Outfit" w:cs="Arial Unicode MS"/>
                <w:sz w:val="22"/>
                <w:szCs w:val="22"/>
                <w:highlight w:val="yellow"/>
                <w:lang w:eastAsia="en-US"/>
              </w:rPr>
            </w:pPr>
          </w:p>
        </w:tc>
        <w:tc>
          <w:tcPr>
            <w:tcW w:w="2190" w:type="dxa"/>
          </w:tcPr>
          <w:p w14:paraId="2EA63E3C" w14:textId="38208B8E" w:rsidR="00A67111" w:rsidRPr="00A67111" w:rsidRDefault="00A67111" w:rsidP="00E6395F">
            <w:pPr>
              <w:rPr>
                <w:rFonts w:ascii="Outfit" w:eastAsia="Arial Unicode MS" w:hAnsi="Outfit" w:cs="Arial Unicode MS"/>
                <w:sz w:val="22"/>
                <w:szCs w:val="22"/>
                <w:lang w:eastAsia="en-US"/>
              </w:rPr>
            </w:pPr>
            <w:r w:rsidRPr="00A67111">
              <w:rPr>
                <w:rFonts w:ascii="Outfit" w:eastAsia="Arial Unicode MS" w:hAnsi="Outfit" w:cs="Arial Unicode MS"/>
                <w:sz w:val="22"/>
                <w:szCs w:val="22"/>
                <w:lang w:eastAsia="en-US"/>
              </w:rPr>
              <w:t>au plus tard 03 mois après le démarrage</w:t>
            </w:r>
          </w:p>
        </w:tc>
      </w:tr>
      <w:tr w:rsidR="00A67111" w:rsidRPr="00A81A37" w14:paraId="2DD462E2" w14:textId="77777777" w:rsidTr="00A67111">
        <w:tc>
          <w:tcPr>
            <w:tcW w:w="5215" w:type="dxa"/>
          </w:tcPr>
          <w:p w14:paraId="4C3FDF6C" w14:textId="77777777" w:rsidR="00A67111" w:rsidRPr="00A67111" w:rsidRDefault="00A67111" w:rsidP="00A67111">
            <w:pPr>
              <w:pStyle w:val="Paragraphedeliste"/>
              <w:numPr>
                <w:ilvl w:val="0"/>
                <w:numId w:val="66"/>
              </w:numPr>
              <w:spacing w:line="240" w:lineRule="auto"/>
              <w:jc w:val="both"/>
              <w:rPr>
                <w:rFonts w:ascii="Outfit" w:eastAsia="Arial Unicode MS" w:hAnsi="Outfit" w:cs="Arial Unicode MS"/>
                <w:sz w:val="22"/>
                <w:szCs w:val="22"/>
                <w:lang w:eastAsia="en-US"/>
              </w:rPr>
            </w:pPr>
            <w:r w:rsidRPr="00A67111">
              <w:rPr>
                <w:rFonts w:ascii="Outfit" w:eastAsia="Arial Unicode MS" w:hAnsi="Outfit" w:cs="Arial Unicode MS"/>
                <w:sz w:val="22"/>
                <w:szCs w:val="22"/>
                <w:lang w:eastAsia="en-US"/>
              </w:rPr>
              <w:t>Le document de stratégie de mise en place de la plateforme de surveillance intégrée des maladies climato-sensibles</w:t>
            </w:r>
          </w:p>
        </w:tc>
        <w:tc>
          <w:tcPr>
            <w:tcW w:w="1971" w:type="dxa"/>
            <w:shd w:val="clear" w:color="auto" w:fill="FFFF00"/>
          </w:tcPr>
          <w:p w14:paraId="40973472" w14:textId="77777777" w:rsidR="00A67111" w:rsidRPr="00A67111" w:rsidRDefault="00A67111" w:rsidP="00E6395F">
            <w:pPr>
              <w:rPr>
                <w:rFonts w:ascii="Outfit" w:eastAsia="Arial Unicode MS" w:hAnsi="Outfit" w:cs="Arial Unicode MS"/>
                <w:sz w:val="22"/>
                <w:szCs w:val="22"/>
                <w:highlight w:val="yellow"/>
                <w:lang w:eastAsia="en-US"/>
              </w:rPr>
            </w:pPr>
          </w:p>
        </w:tc>
        <w:tc>
          <w:tcPr>
            <w:tcW w:w="2190" w:type="dxa"/>
          </w:tcPr>
          <w:p w14:paraId="496B20C1" w14:textId="55EB57E1" w:rsidR="00A67111" w:rsidRPr="00A67111" w:rsidRDefault="00A67111" w:rsidP="00E6395F">
            <w:pPr>
              <w:rPr>
                <w:rFonts w:ascii="Outfit" w:eastAsia="Arial Unicode MS" w:hAnsi="Outfit" w:cs="Arial Unicode MS"/>
                <w:sz w:val="22"/>
                <w:szCs w:val="22"/>
                <w:lang w:eastAsia="en-US"/>
              </w:rPr>
            </w:pPr>
            <w:r w:rsidRPr="00A67111">
              <w:rPr>
                <w:rFonts w:ascii="Outfit" w:eastAsia="Arial Unicode MS" w:hAnsi="Outfit" w:cs="Arial Unicode MS"/>
                <w:sz w:val="22"/>
                <w:szCs w:val="22"/>
                <w:lang w:eastAsia="en-US"/>
              </w:rPr>
              <w:t>au plus tard 03 mois après le démarrage</w:t>
            </w:r>
          </w:p>
        </w:tc>
      </w:tr>
      <w:tr w:rsidR="00A67111" w:rsidRPr="00A81A37" w14:paraId="1BDD010E" w14:textId="77777777" w:rsidTr="00A67111">
        <w:tc>
          <w:tcPr>
            <w:tcW w:w="5215" w:type="dxa"/>
          </w:tcPr>
          <w:p w14:paraId="47E2389D" w14:textId="77777777" w:rsidR="00A67111" w:rsidRPr="00A67111" w:rsidRDefault="00A67111" w:rsidP="00A67111">
            <w:pPr>
              <w:pStyle w:val="Paragraphedeliste"/>
              <w:numPr>
                <w:ilvl w:val="0"/>
                <w:numId w:val="66"/>
              </w:numPr>
              <w:spacing w:line="240" w:lineRule="auto"/>
              <w:jc w:val="both"/>
              <w:rPr>
                <w:rFonts w:ascii="Outfit" w:eastAsia="Arial Unicode MS" w:hAnsi="Outfit" w:cs="Arial Unicode MS"/>
                <w:sz w:val="22"/>
                <w:szCs w:val="22"/>
                <w:lang w:eastAsia="en-US"/>
              </w:rPr>
            </w:pPr>
            <w:r w:rsidRPr="00A67111">
              <w:rPr>
                <w:rFonts w:ascii="Outfit" w:eastAsia="Arial Unicode MS" w:hAnsi="Outfit" w:cs="Arial Unicode MS"/>
                <w:sz w:val="22"/>
                <w:szCs w:val="22"/>
                <w:lang w:eastAsia="en-US"/>
              </w:rPr>
              <w:t>Le Rapport des spécifications techniques de la plateforme de surveillance épidémiologique (fonctionnalités avec</w:t>
            </w:r>
            <w:r w:rsidRPr="00A67111">
              <w:rPr>
                <w:sz w:val="22"/>
                <w:szCs w:val="22"/>
              </w:rPr>
              <w:t xml:space="preserve"> </w:t>
            </w:r>
            <w:r w:rsidRPr="00A67111">
              <w:rPr>
                <w:rFonts w:ascii="Outfit" w:eastAsia="Arial Unicode MS" w:hAnsi="Outfit" w:cs="Arial Unicode MS"/>
                <w:sz w:val="22"/>
                <w:szCs w:val="22"/>
                <w:lang w:eastAsia="en-US"/>
              </w:rPr>
              <w:t xml:space="preserve">suivi en temps réel des maladies climato-sensibles, interface avec des capacités de visualisation des données en temps réel, etc.). </w:t>
            </w:r>
          </w:p>
        </w:tc>
        <w:tc>
          <w:tcPr>
            <w:tcW w:w="1971" w:type="dxa"/>
            <w:shd w:val="clear" w:color="auto" w:fill="FFFF00"/>
          </w:tcPr>
          <w:p w14:paraId="09BD3F9A" w14:textId="77777777" w:rsidR="00A67111" w:rsidRPr="00A67111" w:rsidRDefault="00A67111" w:rsidP="00E6395F">
            <w:pPr>
              <w:rPr>
                <w:rFonts w:ascii="Outfit" w:eastAsia="Arial Unicode MS" w:hAnsi="Outfit" w:cs="Arial Unicode MS"/>
                <w:sz w:val="22"/>
                <w:szCs w:val="22"/>
                <w:highlight w:val="yellow"/>
                <w:lang w:eastAsia="en-US"/>
              </w:rPr>
            </w:pPr>
          </w:p>
        </w:tc>
        <w:tc>
          <w:tcPr>
            <w:tcW w:w="2190" w:type="dxa"/>
          </w:tcPr>
          <w:p w14:paraId="4CA2C7EF" w14:textId="03C3CDDD" w:rsidR="00A67111" w:rsidRPr="00A67111" w:rsidRDefault="00A67111" w:rsidP="00E6395F">
            <w:pPr>
              <w:rPr>
                <w:rFonts w:ascii="Outfit" w:eastAsia="Arial Unicode MS" w:hAnsi="Outfit" w:cs="Arial Unicode MS"/>
                <w:sz w:val="22"/>
                <w:szCs w:val="22"/>
                <w:lang w:eastAsia="en-US"/>
              </w:rPr>
            </w:pPr>
            <w:r w:rsidRPr="00A67111">
              <w:rPr>
                <w:rFonts w:ascii="Outfit" w:eastAsia="Arial Unicode MS" w:hAnsi="Outfit" w:cs="Arial Unicode MS"/>
                <w:sz w:val="22"/>
                <w:szCs w:val="22"/>
                <w:lang w:eastAsia="en-US"/>
              </w:rPr>
              <w:t>au plus tard 03 mois après le démarrage</w:t>
            </w:r>
          </w:p>
        </w:tc>
      </w:tr>
      <w:tr w:rsidR="00A67111" w:rsidRPr="00A81A37" w14:paraId="69D876BD" w14:textId="77777777" w:rsidTr="00A67111">
        <w:tc>
          <w:tcPr>
            <w:tcW w:w="5215" w:type="dxa"/>
          </w:tcPr>
          <w:p w14:paraId="087E38C7" w14:textId="77777777" w:rsidR="00A67111" w:rsidRPr="00A67111" w:rsidRDefault="00A67111" w:rsidP="00A67111">
            <w:pPr>
              <w:pStyle w:val="Paragraphedeliste"/>
              <w:numPr>
                <w:ilvl w:val="0"/>
                <w:numId w:val="66"/>
              </w:numPr>
              <w:spacing w:line="240" w:lineRule="auto"/>
              <w:jc w:val="both"/>
              <w:rPr>
                <w:rFonts w:ascii="Outfit" w:eastAsia="Arial Unicode MS" w:hAnsi="Outfit" w:cs="Arial Unicode MS"/>
                <w:sz w:val="22"/>
                <w:szCs w:val="22"/>
                <w:lang w:eastAsia="en-US"/>
              </w:rPr>
            </w:pPr>
            <w:r w:rsidRPr="00A67111">
              <w:rPr>
                <w:rFonts w:ascii="Outfit" w:eastAsia="Arial Unicode MS" w:hAnsi="Outfit" w:cs="Arial Unicode MS"/>
                <w:sz w:val="22"/>
                <w:szCs w:val="22"/>
                <w:lang w:eastAsia="en-US"/>
              </w:rPr>
              <w:t>Le Rapport des formations et de renforcement de capacités</w:t>
            </w:r>
          </w:p>
        </w:tc>
        <w:tc>
          <w:tcPr>
            <w:tcW w:w="1971" w:type="dxa"/>
            <w:shd w:val="clear" w:color="auto" w:fill="FFFF00"/>
          </w:tcPr>
          <w:p w14:paraId="23279546" w14:textId="77777777" w:rsidR="00A67111" w:rsidRPr="00A67111" w:rsidRDefault="00A67111" w:rsidP="00E6395F">
            <w:pPr>
              <w:rPr>
                <w:rFonts w:ascii="Outfit" w:eastAsia="Arial Unicode MS" w:hAnsi="Outfit" w:cs="Arial Unicode MS"/>
                <w:sz w:val="22"/>
                <w:szCs w:val="22"/>
                <w:highlight w:val="yellow"/>
                <w:lang w:eastAsia="en-US"/>
              </w:rPr>
            </w:pPr>
          </w:p>
        </w:tc>
        <w:tc>
          <w:tcPr>
            <w:tcW w:w="2190" w:type="dxa"/>
          </w:tcPr>
          <w:p w14:paraId="6D54D0BB" w14:textId="3C3D9FC8" w:rsidR="00A67111" w:rsidRPr="00A67111" w:rsidRDefault="00A67111" w:rsidP="00E6395F">
            <w:pPr>
              <w:rPr>
                <w:rFonts w:ascii="Outfit" w:eastAsia="Arial Unicode MS" w:hAnsi="Outfit" w:cs="Arial Unicode MS"/>
                <w:sz w:val="22"/>
                <w:szCs w:val="22"/>
                <w:lang w:eastAsia="en-US"/>
              </w:rPr>
            </w:pPr>
            <w:r w:rsidRPr="00A67111">
              <w:rPr>
                <w:rFonts w:ascii="Outfit" w:eastAsia="Arial Unicode MS" w:hAnsi="Outfit" w:cs="Arial Unicode MS"/>
                <w:sz w:val="22"/>
                <w:szCs w:val="22"/>
                <w:lang w:eastAsia="en-US"/>
              </w:rPr>
              <w:t>au plus tard 03 mois après le démarrage</w:t>
            </w:r>
          </w:p>
        </w:tc>
      </w:tr>
      <w:tr w:rsidR="00A67111" w:rsidRPr="00A81A37" w14:paraId="19A53D54" w14:textId="77777777" w:rsidTr="00A67111">
        <w:tc>
          <w:tcPr>
            <w:tcW w:w="5215" w:type="dxa"/>
          </w:tcPr>
          <w:p w14:paraId="30502493" w14:textId="77777777" w:rsidR="00A67111" w:rsidRPr="00A67111" w:rsidRDefault="00A67111" w:rsidP="00A67111">
            <w:pPr>
              <w:pStyle w:val="Paragraphedeliste"/>
              <w:numPr>
                <w:ilvl w:val="0"/>
                <w:numId w:val="66"/>
              </w:numPr>
              <w:spacing w:line="240" w:lineRule="auto"/>
              <w:jc w:val="both"/>
              <w:rPr>
                <w:rFonts w:ascii="Outfit" w:eastAsia="Arial Unicode MS" w:hAnsi="Outfit" w:cs="Arial Unicode MS"/>
                <w:sz w:val="22"/>
                <w:szCs w:val="22"/>
                <w:lang w:eastAsia="en-US"/>
              </w:rPr>
            </w:pPr>
            <w:r w:rsidRPr="00A67111">
              <w:rPr>
                <w:rFonts w:ascii="Outfit" w:eastAsia="Arial Unicode MS" w:hAnsi="Outfit" w:cs="Arial Unicode MS"/>
                <w:sz w:val="22"/>
                <w:szCs w:val="22"/>
                <w:lang w:eastAsia="en-US"/>
              </w:rPr>
              <w:t>Le Plan de gestion de la sécurité et de la protection des données</w:t>
            </w:r>
          </w:p>
        </w:tc>
        <w:tc>
          <w:tcPr>
            <w:tcW w:w="1971" w:type="dxa"/>
            <w:shd w:val="clear" w:color="auto" w:fill="FFFF00"/>
          </w:tcPr>
          <w:p w14:paraId="633572EA" w14:textId="77777777" w:rsidR="00A67111" w:rsidRPr="00A67111" w:rsidRDefault="00A67111" w:rsidP="00E6395F">
            <w:pPr>
              <w:rPr>
                <w:rFonts w:ascii="Outfit" w:eastAsia="Arial Unicode MS" w:hAnsi="Outfit" w:cs="Arial Unicode MS"/>
                <w:sz w:val="22"/>
                <w:szCs w:val="22"/>
                <w:highlight w:val="yellow"/>
                <w:lang w:eastAsia="en-US"/>
              </w:rPr>
            </w:pPr>
          </w:p>
        </w:tc>
        <w:tc>
          <w:tcPr>
            <w:tcW w:w="2190" w:type="dxa"/>
          </w:tcPr>
          <w:p w14:paraId="0D97F52B" w14:textId="40965B32" w:rsidR="00A67111" w:rsidRPr="00A67111" w:rsidRDefault="00A67111" w:rsidP="00E6395F">
            <w:pPr>
              <w:rPr>
                <w:rFonts w:ascii="Outfit" w:eastAsia="Arial Unicode MS" w:hAnsi="Outfit" w:cs="Arial Unicode MS"/>
                <w:sz w:val="22"/>
                <w:szCs w:val="22"/>
                <w:lang w:eastAsia="en-US"/>
              </w:rPr>
            </w:pPr>
            <w:r w:rsidRPr="00A67111">
              <w:rPr>
                <w:rFonts w:ascii="Outfit" w:eastAsia="Arial Unicode MS" w:hAnsi="Outfit" w:cs="Arial Unicode MS"/>
                <w:sz w:val="22"/>
                <w:szCs w:val="22"/>
                <w:lang w:eastAsia="en-US"/>
              </w:rPr>
              <w:t>au plus tard 06 mois après le démarrage</w:t>
            </w:r>
          </w:p>
        </w:tc>
      </w:tr>
      <w:tr w:rsidR="00A67111" w:rsidRPr="00A81A37" w14:paraId="6D2EA105" w14:textId="77777777" w:rsidTr="00A67111">
        <w:tc>
          <w:tcPr>
            <w:tcW w:w="5215" w:type="dxa"/>
          </w:tcPr>
          <w:p w14:paraId="732E76A9" w14:textId="77777777" w:rsidR="00A67111" w:rsidRPr="00A67111" w:rsidRDefault="00A67111" w:rsidP="00A67111">
            <w:pPr>
              <w:pStyle w:val="Paragraphedeliste"/>
              <w:numPr>
                <w:ilvl w:val="0"/>
                <w:numId w:val="66"/>
              </w:numPr>
              <w:spacing w:line="240" w:lineRule="auto"/>
              <w:jc w:val="both"/>
              <w:rPr>
                <w:rFonts w:ascii="Outfit" w:eastAsia="Arial Unicode MS" w:hAnsi="Outfit" w:cs="Arial Unicode MS"/>
                <w:sz w:val="22"/>
                <w:szCs w:val="22"/>
                <w:lang w:eastAsia="en-US"/>
              </w:rPr>
            </w:pPr>
            <w:r w:rsidRPr="00A67111">
              <w:rPr>
                <w:rFonts w:ascii="Outfit" w:eastAsia="Arial Unicode MS" w:hAnsi="Outfit" w:cs="Arial Unicode MS"/>
                <w:sz w:val="22"/>
                <w:szCs w:val="22"/>
                <w:lang w:eastAsia="en-US"/>
              </w:rPr>
              <w:t>Le Plan d'intégration et d'interopérabilité (les spécifications techniques d’intégration, les protocoles de communication, les normes et les API nécessaires pour assurer la compatibilité et l'échange de données avec d'autres systèmes, etc.)</w:t>
            </w:r>
          </w:p>
        </w:tc>
        <w:tc>
          <w:tcPr>
            <w:tcW w:w="1971" w:type="dxa"/>
            <w:shd w:val="clear" w:color="auto" w:fill="FFFF00"/>
          </w:tcPr>
          <w:p w14:paraId="0448EE47" w14:textId="77777777" w:rsidR="00A67111" w:rsidRPr="00A67111" w:rsidRDefault="00A67111" w:rsidP="00E6395F">
            <w:pPr>
              <w:rPr>
                <w:rFonts w:ascii="Outfit" w:eastAsia="Arial Unicode MS" w:hAnsi="Outfit" w:cs="Arial Unicode MS"/>
                <w:sz w:val="22"/>
                <w:szCs w:val="22"/>
                <w:highlight w:val="yellow"/>
                <w:lang w:eastAsia="en-US"/>
              </w:rPr>
            </w:pPr>
          </w:p>
        </w:tc>
        <w:tc>
          <w:tcPr>
            <w:tcW w:w="2190" w:type="dxa"/>
          </w:tcPr>
          <w:p w14:paraId="588B259B" w14:textId="14866E7A" w:rsidR="00A67111" w:rsidRPr="00A67111" w:rsidRDefault="00A67111" w:rsidP="00E6395F">
            <w:pPr>
              <w:rPr>
                <w:rFonts w:ascii="Outfit" w:eastAsia="Arial Unicode MS" w:hAnsi="Outfit" w:cs="Arial Unicode MS"/>
                <w:sz w:val="22"/>
                <w:szCs w:val="22"/>
                <w:lang w:eastAsia="en-US"/>
              </w:rPr>
            </w:pPr>
            <w:r w:rsidRPr="00A67111">
              <w:rPr>
                <w:rFonts w:ascii="Outfit" w:eastAsia="Arial Unicode MS" w:hAnsi="Outfit" w:cs="Arial Unicode MS"/>
                <w:sz w:val="22"/>
                <w:szCs w:val="22"/>
                <w:lang w:eastAsia="en-US"/>
              </w:rPr>
              <w:t>au plus tard 06 mois après le démarrage</w:t>
            </w:r>
          </w:p>
        </w:tc>
      </w:tr>
      <w:tr w:rsidR="00A67111" w:rsidRPr="00A81A37" w14:paraId="2157D084" w14:textId="77777777" w:rsidTr="00A67111">
        <w:tc>
          <w:tcPr>
            <w:tcW w:w="5215" w:type="dxa"/>
          </w:tcPr>
          <w:p w14:paraId="30E4245E" w14:textId="18ED57E6" w:rsidR="00A67111" w:rsidRPr="00A67111" w:rsidRDefault="004C72A3" w:rsidP="00A67111">
            <w:pPr>
              <w:pStyle w:val="Paragraphedeliste"/>
              <w:numPr>
                <w:ilvl w:val="0"/>
                <w:numId w:val="66"/>
              </w:numPr>
              <w:spacing w:line="240" w:lineRule="auto"/>
              <w:jc w:val="both"/>
              <w:rPr>
                <w:rFonts w:ascii="Outfit" w:eastAsia="Arial Unicode MS" w:hAnsi="Outfit" w:cs="Arial Unicode MS"/>
                <w:sz w:val="22"/>
                <w:szCs w:val="22"/>
                <w:lang w:eastAsia="en-US"/>
              </w:rPr>
            </w:pPr>
            <w:r w:rsidRPr="004C72A3">
              <w:rPr>
                <w:rFonts w:ascii="Outfit" w:eastAsia="Arial Unicode MS" w:hAnsi="Outfit" w:cs="Arial Unicode MS"/>
                <w:sz w:val="22"/>
                <w:szCs w:val="22"/>
                <w:lang w:eastAsia="en-US"/>
              </w:rPr>
              <w:t xml:space="preserve">La réception de la plateforme et </w:t>
            </w:r>
            <w:r>
              <w:rPr>
                <w:rFonts w:ascii="Outfit" w:eastAsia="Arial Unicode MS" w:hAnsi="Outfit" w:cs="Arial Unicode MS"/>
                <w:sz w:val="22"/>
                <w:szCs w:val="22"/>
                <w:lang w:eastAsia="en-US"/>
              </w:rPr>
              <w:t>l</w:t>
            </w:r>
            <w:r w:rsidR="00A67111" w:rsidRPr="00A67111">
              <w:rPr>
                <w:rFonts w:ascii="Outfit" w:eastAsia="Arial Unicode MS" w:hAnsi="Outfit" w:cs="Arial Unicode MS"/>
                <w:sz w:val="22"/>
                <w:szCs w:val="22"/>
                <w:lang w:eastAsia="en-US"/>
              </w:rPr>
              <w:t xml:space="preserve">e </w:t>
            </w:r>
            <w:r>
              <w:rPr>
                <w:rFonts w:ascii="Outfit" w:eastAsia="Arial Unicode MS" w:hAnsi="Outfit" w:cs="Arial Unicode MS"/>
                <w:sz w:val="22"/>
                <w:szCs w:val="22"/>
                <w:lang w:eastAsia="en-US"/>
              </w:rPr>
              <w:t>r</w:t>
            </w:r>
            <w:r w:rsidR="00A67111" w:rsidRPr="00A67111">
              <w:rPr>
                <w:rFonts w:ascii="Outfit" w:eastAsia="Arial Unicode MS" w:hAnsi="Outfit" w:cs="Arial Unicode MS"/>
                <w:sz w:val="22"/>
                <w:szCs w:val="22"/>
                <w:lang w:eastAsia="en-US"/>
              </w:rPr>
              <w:t>apport final de la mission</w:t>
            </w:r>
          </w:p>
        </w:tc>
        <w:tc>
          <w:tcPr>
            <w:tcW w:w="1971" w:type="dxa"/>
            <w:shd w:val="clear" w:color="auto" w:fill="FFFF00"/>
          </w:tcPr>
          <w:p w14:paraId="31E49130" w14:textId="77777777" w:rsidR="00A67111" w:rsidRPr="00A67111" w:rsidRDefault="00A67111" w:rsidP="00E6395F">
            <w:pPr>
              <w:rPr>
                <w:rFonts w:ascii="Outfit" w:eastAsia="Arial Unicode MS" w:hAnsi="Outfit" w:cs="Arial Unicode MS"/>
                <w:sz w:val="22"/>
                <w:szCs w:val="22"/>
                <w:highlight w:val="yellow"/>
                <w:lang w:eastAsia="en-US"/>
              </w:rPr>
            </w:pPr>
          </w:p>
        </w:tc>
        <w:tc>
          <w:tcPr>
            <w:tcW w:w="2190" w:type="dxa"/>
          </w:tcPr>
          <w:p w14:paraId="3B540530" w14:textId="7CE9D6DB" w:rsidR="00A67111" w:rsidRPr="00A67111" w:rsidRDefault="00A67111" w:rsidP="00E6395F">
            <w:pPr>
              <w:rPr>
                <w:rFonts w:ascii="Outfit" w:eastAsia="Arial Unicode MS" w:hAnsi="Outfit" w:cs="Arial Unicode MS"/>
                <w:sz w:val="22"/>
                <w:szCs w:val="22"/>
                <w:lang w:eastAsia="en-US"/>
              </w:rPr>
            </w:pPr>
            <w:r w:rsidRPr="00A67111">
              <w:rPr>
                <w:rFonts w:ascii="Outfit" w:eastAsia="Arial Unicode MS" w:hAnsi="Outfit" w:cs="Arial Unicode MS"/>
                <w:sz w:val="22"/>
                <w:szCs w:val="22"/>
                <w:lang w:eastAsia="en-US"/>
              </w:rPr>
              <w:t>au plus tard 06 mois après le démarrage</w:t>
            </w:r>
          </w:p>
        </w:tc>
      </w:tr>
    </w:tbl>
    <w:p w14:paraId="14B99803" w14:textId="77777777" w:rsidR="00D01E13" w:rsidRPr="00D01E13" w:rsidRDefault="00D01E13" w:rsidP="00D01E13"/>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40" w:name="_Toc392669642"/>
      <w:bookmarkStart w:id="41" w:name="_Toc126921992"/>
      <w:bookmarkStart w:id="42" w:name="_Toc392669644"/>
      <w:bookmarkEnd w:id="39"/>
      <w:r w:rsidRPr="00A86E43">
        <w:rPr>
          <w:rFonts w:asciiTheme="minorHAnsi" w:hAnsiTheme="minorHAnsi" w:cstheme="minorHAnsi"/>
          <w:sz w:val="22"/>
          <w:szCs w:val="22"/>
        </w:rPr>
        <w:t>Expert en charge de l’exécution de la mission</w:t>
      </w:r>
      <w:bookmarkEnd w:id="40"/>
      <w:bookmarkEnd w:id="41"/>
    </w:p>
    <w:p w14:paraId="2A6A1502" w14:textId="77777777" w:rsidR="00EF653D"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w:t>
      </w:r>
      <w:r w:rsidRPr="00A86E43">
        <w:rPr>
          <w:rFonts w:asciiTheme="minorHAnsi" w:hAnsiTheme="minorHAnsi" w:cstheme="minorHAnsi"/>
          <w:szCs w:val="22"/>
        </w:rPr>
        <w:lastRenderedPageBreak/>
        <w:t xml:space="preserve">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56F47F69" w14:textId="77777777" w:rsidR="00AE5AB9" w:rsidRPr="00A86E43" w:rsidRDefault="00AE5AB9" w:rsidP="00A1761D">
      <w:pPr>
        <w:pStyle w:val="v"/>
        <w:widowControl w:val="0"/>
        <w:spacing w:before="120"/>
        <w:ind w:left="556" w:firstLine="0"/>
        <w:rPr>
          <w:rFonts w:asciiTheme="minorHAnsi" w:hAnsiTheme="minorHAnsi" w:cstheme="minorHAnsi"/>
          <w:szCs w:val="22"/>
        </w:rPr>
      </w:pP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3" w:name="_Toc126921993"/>
      <w:r w:rsidRPr="00A86E43">
        <w:rPr>
          <w:rFonts w:asciiTheme="minorHAnsi" w:hAnsiTheme="minorHAnsi" w:cstheme="minorHAnsi"/>
          <w:sz w:val="22"/>
          <w:szCs w:val="22"/>
        </w:rPr>
        <w:t>Lieu d’exécution</w:t>
      </w:r>
      <w:bookmarkEnd w:id="42"/>
      <w:bookmarkEnd w:id="43"/>
    </w:p>
    <w:p w14:paraId="211EA0ED" w14:textId="6712E910"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w:t>
      </w:r>
      <w:r w:rsidR="00A05710">
        <w:rPr>
          <w:rFonts w:asciiTheme="minorHAnsi" w:hAnsiTheme="minorHAnsi" w:cstheme="minorHAnsi"/>
          <w:szCs w:val="22"/>
        </w:rPr>
        <w:t>à Abidjan, Côte d’Ivoire.</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4" w:name="_Toc126921996"/>
      <w:bookmarkStart w:id="45" w:name="_Toc392669645"/>
      <w:r>
        <w:rPr>
          <w:rFonts w:asciiTheme="minorHAnsi" w:hAnsiTheme="minorHAnsi" w:cstheme="minorHAnsi"/>
          <w:sz w:val="22"/>
          <w:szCs w:val="22"/>
        </w:rPr>
        <w:t>Langue du contrat</w:t>
      </w:r>
      <w:bookmarkEnd w:id="44"/>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6" w:name="_Toc126921997"/>
      <w:r w:rsidRPr="00A86E43">
        <w:rPr>
          <w:rFonts w:asciiTheme="minorHAnsi" w:hAnsiTheme="minorHAnsi" w:cstheme="minorHAnsi"/>
          <w:sz w:val="22"/>
          <w:szCs w:val="22"/>
        </w:rPr>
        <w:t xml:space="preserve">Engagement du </w:t>
      </w:r>
      <w:bookmarkEnd w:id="45"/>
      <w:r w:rsidR="00825236" w:rsidRPr="003A0706">
        <w:rPr>
          <w:rFonts w:asciiTheme="minorHAnsi" w:hAnsiTheme="minorHAnsi" w:cstheme="minorHAnsi"/>
          <w:smallCaps/>
          <w:sz w:val="22"/>
          <w:szCs w:val="22"/>
        </w:rPr>
        <w:t>Contractant</w:t>
      </w:r>
      <w:bookmarkEnd w:id="46"/>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respecter</w:t>
      </w:r>
      <w:proofErr w:type="gramEnd"/>
      <w:r w:rsidRPr="00A86E43">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protéger</w:t>
      </w:r>
      <w:proofErr w:type="gramEnd"/>
      <w:r w:rsidRPr="00A86E43">
        <w:rPr>
          <w:rFonts w:asciiTheme="minorHAnsi" w:hAnsiTheme="minorHAnsi" w:cstheme="minorHAnsi"/>
          <w:szCs w:val="22"/>
        </w:rPr>
        <w:t xml:space="preserve">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proofErr w:type="gramStart"/>
      <w:r w:rsidRPr="00A86E43">
        <w:rPr>
          <w:rFonts w:asciiTheme="minorHAnsi" w:hAnsiTheme="minorHAnsi" w:cstheme="minorHAnsi"/>
          <w:szCs w:val="22"/>
        </w:rPr>
        <w:t>appliquer</w:t>
      </w:r>
      <w:proofErr w:type="gramEnd"/>
      <w:r w:rsidRPr="00A86E43">
        <w:rPr>
          <w:rFonts w:asciiTheme="minorHAnsi" w:hAnsiTheme="minorHAnsi" w:cstheme="minorHAnsi"/>
          <w:szCs w:val="22"/>
        </w:rPr>
        <w:t xml:space="preserve">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proofErr w:type="gramStart"/>
      <w:r w:rsidRPr="00A86E43">
        <w:rPr>
          <w:rFonts w:asciiTheme="minorHAnsi" w:hAnsiTheme="minorHAnsi" w:cstheme="minorHAnsi"/>
          <w:szCs w:val="22"/>
        </w:rPr>
        <w:t>réalise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utilise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7" w:name="_Toc392669646"/>
      <w:bookmarkStart w:id="48" w:name="_Toc126921998"/>
      <w:r w:rsidRPr="00A86E43">
        <w:rPr>
          <w:rFonts w:asciiTheme="minorHAnsi" w:hAnsiTheme="minorHAnsi" w:cstheme="minorHAnsi"/>
          <w:sz w:val="22"/>
          <w:szCs w:val="22"/>
        </w:rPr>
        <w:t>Confidentialité</w:t>
      </w:r>
      <w:bookmarkEnd w:id="47"/>
      <w:bookmarkEnd w:id="48"/>
    </w:p>
    <w:p w14:paraId="02834DA2" w14:textId="53E77703"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 xml:space="preserve">nformations considérées ou présentées comme </w:t>
      </w:r>
      <w:r w:rsidRPr="00A86E43">
        <w:rPr>
          <w:rFonts w:asciiTheme="minorHAnsi" w:hAnsiTheme="minorHAnsi" w:cstheme="minorHAnsi"/>
          <w:szCs w:val="22"/>
        </w:rPr>
        <w:lastRenderedPageBreak/>
        <w:t>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ne</w:t>
      </w:r>
      <w:proofErr w:type="gramEnd"/>
      <w:r w:rsidRPr="00A86E43">
        <w:rPr>
          <w:rFonts w:asciiTheme="minorHAnsi" w:hAnsiTheme="minorHAnsi" w:cstheme="minorHAnsi"/>
          <w:szCs w:val="22"/>
        </w:rPr>
        <w:t xml:space="preserv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prendre</w:t>
      </w:r>
      <w:proofErr w:type="gramEnd"/>
      <w:r w:rsidRPr="00A86E43">
        <w:rPr>
          <w:rFonts w:asciiTheme="minorHAnsi" w:hAnsiTheme="minorHAnsi" w:cstheme="minorHAnsi"/>
          <w:szCs w:val="22"/>
        </w:rPr>
        <w:t xml:space="preserv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rappeler</w:t>
      </w:r>
      <w:proofErr w:type="gramEnd"/>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9" w:name="_Toc392669648"/>
      <w:bookmarkStart w:id="50" w:name="_Toc126921999"/>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9"/>
      <w:bookmarkEnd w:id="50"/>
      <w:r w:rsidR="00BA76D5" w:rsidRPr="00A86E43">
        <w:rPr>
          <w:rFonts w:asciiTheme="minorHAnsi" w:hAnsiTheme="minorHAnsi" w:cstheme="minorHAnsi"/>
          <w:sz w:val="22"/>
          <w:szCs w:val="22"/>
        </w:rPr>
        <w:t xml:space="preserve"> </w:t>
      </w:r>
    </w:p>
    <w:p w14:paraId="503C5119" w14:textId="77777777" w:rsidR="00A05710" w:rsidRPr="00A86E43" w:rsidRDefault="00A05710" w:rsidP="00A05710">
      <w:pPr>
        <w:pStyle w:val="u"/>
        <w:widowControl w:val="0"/>
        <w:numPr>
          <w:ilvl w:val="12"/>
          <w:numId w:val="0"/>
        </w:numPr>
        <w:ind w:left="567"/>
        <w:rPr>
          <w:rFonts w:asciiTheme="minorHAnsi" w:hAnsiTheme="minorHAnsi" w:cstheme="minorHAnsi"/>
          <w:szCs w:val="22"/>
        </w:rPr>
      </w:pPr>
      <w:bookmarkStart w:id="51" w:name="_Toc392669649"/>
      <w:bookmarkStart w:id="52" w:name="_Toc126922000"/>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veillera à ce que le</w:t>
      </w:r>
      <w:r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Pr="00A86E43">
        <w:rPr>
          <w:rFonts w:asciiTheme="minorHAnsi" w:hAnsiTheme="minorHAnsi" w:cstheme="minorHAnsi"/>
          <w:smallCaps/>
          <w:szCs w:val="22"/>
        </w:rPr>
        <w:t xml:space="preserve"> </w:t>
      </w:r>
      <w:r w:rsidRPr="00A86E43">
        <w:rPr>
          <w:rFonts w:asciiTheme="minorHAnsi" w:hAnsiTheme="minorHAnsi" w:cstheme="minorHAnsi"/>
          <w:szCs w:val="22"/>
        </w:rPr>
        <w:t>dispose en temps utile des documents (décrits ci-dessous) nécessaires à la réalisation des prestations :</w:t>
      </w:r>
    </w:p>
    <w:p w14:paraId="34FFFE94" w14:textId="77777777" w:rsidR="00A05710" w:rsidRPr="004A7483" w:rsidRDefault="00A05710" w:rsidP="00A05710">
      <w:pPr>
        <w:pStyle w:val="u"/>
        <w:widowControl w:val="0"/>
        <w:numPr>
          <w:ilvl w:val="0"/>
          <w:numId w:val="13"/>
        </w:numPr>
        <w:rPr>
          <w:rFonts w:asciiTheme="minorHAnsi" w:hAnsiTheme="minorHAnsi" w:cstheme="minorHAnsi"/>
          <w:szCs w:val="22"/>
        </w:rPr>
      </w:pPr>
      <w:r w:rsidRPr="004A7483">
        <w:rPr>
          <w:rFonts w:asciiTheme="minorHAnsi" w:hAnsiTheme="minorHAnsi" w:cstheme="minorHAnsi"/>
          <w:szCs w:val="22"/>
        </w:rPr>
        <w:t>Le cahier des charges ;</w:t>
      </w:r>
    </w:p>
    <w:p w14:paraId="5BD64D14" w14:textId="77777777" w:rsidR="00A05710" w:rsidRPr="004A7483" w:rsidRDefault="00A05710" w:rsidP="00A05710">
      <w:pPr>
        <w:pStyle w:val="u"/>
        <w:widowControl w:val="0"/>
        <w:numPr>
          <w:ilvl w:val="0"/>
          <w:numId w:val="13"/>
        </w:numPr>
        <w:rPr>
          <w:rFonts w:asciiTheme="minorHAnsi" w:hAnsiTheme="minorHAnsi" w:cstheme="minorHAnsi"/>
          <w:szCs w:val="22"/>
        </w:rPr>
      </w:pPr>
      <w:r w:rsidRPr="004A7483">
        <w:rPr>
          <w:rFonts w:asciiTheme="minorHAnsi" w:hAnsiTheme="minorHAnsi" w:cstheme="minorHAnsi"/>
          <w:szCs w:val="22"/>
        </w:rPr>
        <w:t xml:space="preserve">Le règlement de de la consultation ; </w:t>
      </w:r>
    </w:p>
    <w:p w14:paraId="4757E5E3" w14:textId="77777777" w:rsidR="00A05710" w:rsidRPr="004A7483" w:rsidRDefault="00A05710" w:rsidP="00A05710">
      <w:pPr>
        <w:pStyle w:val="u"/>
        <w:widowControl w:val="0"/>
        <w:numPr>
          <w:ilvl w:val="0"/>
          <w:numId w:val="13"/>
        </w:numPr>
        <w:rPr>
          <w:rFonts w:asciiTheme="minorHAnsi" w:hAnsiTheme="minorHAnsi" w:cstheme="minorHAnsi"/>
          <w:szCs w:val="22"/>
        </w:rPr>
      </w:pPr>
      <w:r w:rsidRPr="004A7483">
        <w:rPr>
          <w:rFonts w:asciiTheme="minorHAnsi" w:hAnsiTheme="minorHAnsi" w:cstheme="minorHAnsi"/>
          <w:szCs w:val="22"/>
        </w:rPr>
        <w:t>Le formulaire de candidature ;</w:t>
      </w:r>
    </w:p>
    <w:p w14:paraId="121B0557" w14:textId="77777777" w:rsidR="00A05710" w:rsidRPr="004A7483" w:rsidRDefault="00A05710" w:rsidP="00A05710">
      <w:pPr>
        <w:pStyle w:val="u"/>
        <w:widowControl w:val="0"/>
        <w:numPr>
          <w:ilvl w:val="0"/>
          <w:numId w:val="13"/>
        </w:numPr>
        <w:rPr>
          <w:rFonts w:asciiTheme="minorHAnsi" w:hAnsiTheme="minorHAnsi" w:cstheme="minorHAnsi"/>
          <w:szCs w:val="22"/>
        </w:rPr>
      </w:pPr>
      <w:r w:rsidRPr="004A7483">
        <w:rPr>
          <w:rFonts w:asciiTheme="minorHAnsi" w:hAnsiTheme="minorHAnsi" w:cstheme="minorHAnsi"/>
          <w:szCs w:val="22"/>
        </w:rPr>
        <w:t>La Décomposition d</w:t>
      </w:r>
      <w:r>
        <w:rPr>
          <w:rFonts w:asciiTheme="minorHAnsi" w:hAnsiTheme="minorHAnsi" w:cstheme="minorHAnsi"/>
          <w:szCs w:val="22"/>
        </w:rPr>
        <w:t>u</w:t>
      </w:r>
      <w:r w:rsidRPr="004A7483">
        <w:rPr>
          <w:rFonts w:asciiTheme="minorHAnsi" w:hAnsiTheme="minorHAnsi" w:cstheme="minorHAnsi"/>
          <w:szCs w:val="22"/>
        </w:rPr>
        <w:t xml:space="preserve"> prix Glob</w:t>
      </w:r>
      <w:r>
        <w:rPr>
          <w:rFonts w:asciiTheme="minorHAnsi" w:hAnsiTheme="minorHAnsi" w:cstheme="minorHAnsi"/>
          <w:szCs w:val="22"/>
        </w:rPr>
        <w:t>al</w:t>
      </w:r>
      <w:r w:rsidRPr="004A7483">
        <w:rPr>
          <w:rFonts w:asciiTheme="minorHAnsi" w:hAnsiTheme="minorHAnsi" w:cstheme="minorHAnsi"/>
          <w:szCs w:val="22"/>
        </w:rPr>
        <w:t xml:space="preserve"> et Forfaitaire.</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r w:rsidRPr="00A86E43">
        <w:rPr>
          <w:rFonts w:asciiTheme="minorHAnsi" w:hAnsiTheme="minorHAnsi" w:cstheme="minorHAnsi"/>
          <w:sz w:val="22"/>
          <w:szCs w:val="22"/>
        </w:rPr>
        <w:t>Assurance</w:t>
      </w:r>
      <w:bookmarkEnd w:id="51"/>
      <w:bookmarkEnd w:id="52"/>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3" w:name="_Ref464060009"/>
      <w:bookmarkStart w:id="54" w:name="_Toc525912441"/>
      <w:bookmarkStart w:id="55" w:name="_Toc126922001"/>
      <w:r w:rsidRPr="00A86E43">
        <w:rPr>
          <w:rFonts w:asciiTheme="minorHAnsi" w:hAnsiTheme="minorHAnsi" w:cstheme="minorHAnsi"/>
          <w:sz w:val="22"/>
          <w:szCs w:val="22"/>
        </w:rPr>
        <w:t>Point de contact et communication</w:t>
      </w:r>
      <w:bookmarkEnd w:id="53"/>
      <w:bookmarkEnd w:id="54"/>
      <w:bookmarkEnd w:id="55"/>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3CD8EC0E" w14:textId="77777777" w:rsidR="00A05710" w:rsidRPr="00A86E43" w:rsidRDefault="00A05710" w:rsidP="00A05710">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Pr="00A86E43">
              <w:rPr>
                <w:rFonts w:asciiTheme="minorHAnsi" w:hAnsiTheme="minorHAnsi" w:cstheme="minorHAnsi"/>
                <w:smallCaps/>
                <w:sz w:val="22"/>
                <w:szCs w:val="22"/>
              </w:rPr>
              <w:t xml:space="preserve"> </w:t>
            </w:r>
          </w:p>
          <w:p w14:paraId="68E4B3CB" w14:textId="77777777" w:rsidR="00A05710" w:rsidRPr="00451FF4" w:rsidRDefault="00A05710" w:rsidP="00A05710">
            <w:pPr>
              <w:widowControl w:val="0"/>
              <w:numPr>
                <w:ilvl w:val="12"/>
                <w:numId w:val="0"/>
              </w:numPr>
              <w:spacing w:line="240" w:lineRule="auto"/>
              <w:jc w:val="both"/>
              <w:rPr>
                <w:rFonts w:asciiTheme="minorHAnsi" w:hAnsiTheme="minorHAnsi" w:cstheme="minorHAnsi"/>
                <w:sz w:val="22"/>
                <w:szCs w:val="22"/>
              </w:rPr>
            </w:pPr>
            <w:r w:rsidRPr="00451FF4">
              <w:rPr>
                <w:rFonts w:asciiTheme="minorHAnsi" w:hAnsiTheme="minorHAnsi" w:cstheme="minorHAnsi"/>
                <w:sz w:val="22"/>
                <w:szCs w:val="22"/>
              </w:rPr>
              <w:t>Guillaume VERMEULEN</w:t>
            </w:r>
          </w:p>
          <w:p w14:paraId="28D2635D" w14:textId="77777777" w:rsidR="00A05710" w:rsidRPr="005723D2" w:rsidRDefault="00A05710" w:rsidP="00A05710">
            <w:pPr>
              <w:widowControl w:val="0"/>
              <w:numPr>
                <w:ilvl w:val="12"/>
                <w:numId w:val="0"/>
              </w:numPr>
              <w:spacing w:line="240" w:lineRule="auto"/>
              <w:jc w:val="both"/>
              <w:rPr>
                <w:rFonts w:asciiTheme="minorHAnsi" w:hAnsiTheme="minorHAnsi" w:cstheme="minorHAnsi"/>
                <w:b/>
                <w:bCs/>
                <w:sz w:val="22"/>
                <w:szCs w:val="22"/>
              </w:rPr>
            </w:pPr>
            <w:r w:rsidRPr="005723D2">
              <w:rPr>
                <w:rFonts w:asciiTheme="minorHAnsi" w:hAnsiTheme="minorHAnsi" w:cstheme="minorHAnsi"/>
                <w:b/>
                <w:bCs/>
                <w:sz w:val="22"/>
                <w:szCs w:val="22"/>
              </w:rPr>
              <w:t>Chef de Projet</w:t>
            </w:r>
          </w:p>
          <w:p w14:paraId="2A3AC0DA" w14:textId="77777777" w:rsidR="00A05710" w:rsidRPr="005723D2" w:rsidRDefault="00A05710" w:rsidP="00A05710">
            <w:pPr>
              <w:widowControl w:val="0"/>
              <w:numPr>
                <w:ilvl w:val="12"/>
                <w:numId w:val="0"/>
              </w:numPr>
              <w:spacing w:line="240" w:lineRule="auto"/>
              <w:jc w:val="both"/>
              <w:rPr>
                <w:rFonts w:asciiTheme="minorHAnsi" w:hAnsiTheme="minorHAnsi" w:cstheme="minorHAnsi"/>
                <w:sz w:val="22"/>
                <w:szCs w:val="22"/>
              </w:rPr>
            </w:pPr>
            <w:r w:rsidRPr="005723D2">
              <w:rPr>
                <w:rFonts w:asciiTheme="minorHAnsi" w:hAnsiTheme="minorHAnsi" w:cstheme="minorHAnsi"/>
                <w:sz w:val="22"/>
                <w:szCs w:val="22"/>
              </w:rPr>
              <w:t>Angré-Djibi, rond-point CNPS, Immeuble KOPA</w:t>
            </w:r>
          </w:p>
          <w:p w14:paraId="2B052B69" w14:textId="77777777" w:rsidR="00A05710" w:rsidRPr="005723D2" w:rsidRDefault="00A05710" w:rsidP="00A05710">
            <w:pPr>
              <w:widowControl w:val="0"/>
              <w:numPr>
                <w:ilvl w:val="12"/>
                <w:numId w:val="0"/>
              </w:numPr>
              <w:spacing w:line="240" w:lineRule="auto"/>
              <w:jc w:val="both"/>
              <w:rPr>
                <w:rFonts w:asciiTheme="minorHAnsi" w:hAnsiTheme="minorHAnsi" w:cstheme="minorHAnsi"/>
                <w:sz w:val="22"/>
                <w:szCs w:val="22"/>
              </w:rPr>
            </w:pPr>
            <w:r w:rsidRPr="005723D2">
              <w:rPr>
                <w:rFonts w:asciiTheme="minorHAnsi" w:hAnsiTheme="minorHAnsi" w:cstheme="minorHAnsi"/>
                <w:sz w:val="22"/>
                <w:szCs w:val="22"/>
              </w:rPr>
              <w:t>4</w:t>
            </w:r>
            <w:r w:rsidRPr="005723D2">
              <w:rPr>
                <w:rFonts w:asciiTheme="minorHAnsi" w:hAnsiTheme="minorHAnsi" w:cstheme="minorHAnsi"/>
                <w:sz w:val="22"/>
                <w:szCs w:val="22"/>
                <w:vertAlign w:val="superscript"/>
              </w:rPr>
              <w:t>ème</w:t>
            </w:r>
            <w:r w:rsidRPr="005723D2">
              <w:rPr>
                <w:rFonts w:asciiTheme="minorHAnsi" w:hAnsiTheme="minorHAnsi" w:cstheme="minorHAnsi"/>
                <w:sz w:val="22"/>
                <w:szCs w:val="22"/>
              </w:rPr>
              <w:t xml:space="preserve"> étage </w:t>
            </w:r>
          </w:p>
          <w:p w14:paraId="011F9325" w14:textId="005F282D" w:rsidR="00D07897" w:rsidRPr="00A86E43" w:rsidRDefault="00A05710" w:rsidP="00A05710">
            <w:pPr>
              <w:widowControl w:val="0"/>
              <w:numPr>
                <w:ilvl w:val="12"/>
                <w:numId w:val="0"/>
              </w:numPr>
              <w:spacing w:line="240" w:lineRule="auto"/>
              <w:jc w:val="both"/>
              <w:rPr>
                <w:rFonts w:asciiTheme="minorHAnsi" w:hAnsiTheme="minorHAnsi" w:cstheme="minorHAnsi"/>
                <w:sz w:val="22"/>
                <w:szCs w:val="22"/>
                <w:highlight w:val="yellow"/>
              </w:rPr>
            </w:pPr>
            <w:r w:rsidRPr="005723D2">
              <w:rPr>
                <w:rFonts w:asciiTheme="minorHAnsi" w:hAnsiTheme="minorHAnsi" w:cstheme="minorHAnsi"/>
                <w:sz w:val="22"/>
                <w:szCs w:val="22"/>
              </w:rPr>
              <w:t>22 BPV 1207 Abidjan 22</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05710">
              <w:rPr>
                <w:rFonts w:asciiTheme="minorHAnsi" w:eastAsia="Calibri" w:hAnsiTheme="minorHAnsi" w:cstheme="minorHAnsi"/>
                <w:szCs w:val="22"/>
                <w:highlight w:val="yellow"/>
              </w:rPr>
              <w:t xml:space="preserve">A renseigner par le </w:t>
            </w:r>
            <w:r w:rsidR="00100109" w:rsidRPr="00A05710">
              <w:rPr>
                <w:rFonts w:asciiTheme="minorHAnsi" w:eastAsia="Calibri" w:hAnsiTheme="minorHAnsi" w:cstheme="minorHAnsi"/>
                <w:smallCaps/>
                <w:szCs w:val="22"/>
                <w:highlight w:val="yellow"/>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6" w:name="_Toc126922002"/>
      <w:r>
        <w:rPr>
          <w:rFonts w:asciiTheme="minorHAnsi" w:hAnsiTheme="minorHAnsi" w:cstheme="minorHAnsi"/>
          <w:sz w:val="22"/>
          <w:szCs w:val="22"/>
        </w:rPr>
        <w:t>Engagement contre la déforestation</w:t>
      </w:r>
      <w:bookmarkEnd w:id="56"/>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viande</w:t>
      </w:r>
      <w:proofErr w:type="gramEnd"/>
      <w:r>
        <w:rPr>
          <w:rFonts w:asciiTheme="minorHAnsi" w:hAnsiTheme="minorHAnsi" w:cstheme="minorHAnsi"/>
          <w:sz w:val="22"/>
          <w:szCs w:val="22"/>
        </w:rPr>
        <w:t>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œufs</w:t>
      </w:r>
      <w:proofErr w:type="gramEnd"/>
      <w:r>
        <w:rPr>
          <w:rFonts w:asciiTheme="minorHAnsi" w:hAnsiTheme="minorHAnsi" w:cstheme="minorHAnsi"/>
          <w:sz w:val="22"/>
          <w:szCs w:val="22"/>
        </w:rPr>
        <w:t>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plats</w:t>
      </w:r>
      <w:proofErr w:type="gramEnd"/>
      <w:r>
        <w:rPr>
          <w:rFonts w:asciiTheme="minorHAnsi" w:hAnsiTheme="minorHAnsi" w:cstheme="minorHAnsi"/>
          <w:sz w:val="22"/>
          <w:szCs w:val="22"/>
        </w:rPr>
        <w:t xml:space="preserve">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chaussures</w:t>
      </w:r>
      <w:proofErr w:type="gramEnd"/>
      <w:r>
        <w:rPr>
          <w:rFonts w:asciiTheme="minorHAnsi" w:hAnsiTheme="minorHAnsi" w:cstheme="minorHAnsi"/>
          <w:sz w:val="22"/>
          <w:szCs w:val="22"/>
        </w:rPr>
        <w:t xml:space="preserve">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sellerie</w:t>
      </w:r>
      <w:proofErr w:type="gramEnd"/>
      <w:r>
        <w:rPr>
          <w:rFonts w:asciiTheme="minorHAnsi" w:hAnsiTheme="minorHAnsi" w:cstheme="minorHAnsi"/>
          <w:sz w:val="22"/>
          <w:szCs w:val="22"/>
        </w:rPr>
        <w:t xml:space="preserv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agrocarburants</w:t>
      </w:r>
      <w:proofErr w:type="gramEnd"/>
      <w:r>
        <w:rPr>
          <w:rFonts w:asciiTheme="minorHAnsi" w:hAnsiTheme="minorHAnsi" w:cstheme="minorHAnsi"/>
          <w:sz w:val="22"/>
          <w:szCs w:val="22"/>
        </w:rPr>
        <w:t>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bois</w:t>
      </w:r>
      <w:proofErr w:type="gramEnd"/>
      <w:r>
        <w:rPr>
          <w:rFonts w:asciiTheme="minorHAnsi" w:hAnsiTheme="minorHAnsi" w:cstheme="minorHAnsi"/>
          <w:sz w:val="22"/>
          <w:szCs w:val="22"/>
        </w:rPr>
        <w:t xml:space="preserve">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mobilier</w:t>
      </w:r>
      <w:proofErr w:type="gramEnd"/>
      <w:r>
        <w:rPr>
          <w:rFonts w:asciiTheme="minorHAnsi" w:hAnsiTheme="minorHAnsi" w:cstheme="minorHAnsi"/>
          <w:sz w:val="22"/>
          <w:szCs w:val="22"/>
        </w:rPr>
        <w:t xml:space="preserve">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combustibles</w:t>
      </w:r>
      <w:proofErr w:type="gramEnd"/>
      <w:r>
        <w:rPr>
          <w:rFonts w:asciiTheme="minorHAnsi" w:hAnsiTheme="minorHAnsi" w:cstheme="minorHAnsi"/>
          <w:sz w:val="22"/>
          <w:szCs w:val="22"/>
        </w:rPr>
        <w:t>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papier</w:t>
      </w:r>
      <w:proofErr w:type="gramEnd"/>
      <w:r>
        <w:rPr>
          <w:rFonts w:asciiTheme="minorHAnsi" w:eastAsia="Calibri" w:hAnsiTheme="minorHAnsi" w:cstheme="minorHAnsi"/>
          <w:sz w:val="22"/>
          <w:szCs w:val="22"/>
          <w:lang w:eastAsia="en-US"/>
        </w:rPr>
        <w:t>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carton</w:t>
      </w:r>
      <w:proofErr w:type="gramEnd"/>
      <w:r>
        <w:rPr>
          <w:rFonts w:asciiTheme="minorHAnsi" w:eastAsia="Calibri" w:hAnsiTheme="minorHAnsi" w:cstheme="minorHAnsi"/>
          <w:sz w:val="22"/>
          <w:szCs w:val="22"/>
          <w:lang w:eastAsia="en-US"/>
        </w:rPr>
        <w:t>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textile</w:t>
      </w:r>
      <w:proofErr w:type="gramEnd"/>
      <w:r>
        <w:rPr>
          <w:rFonts w:asciiTheme="minorHAnsi" w:eastAsia="Calibri" w:hAnsiTheme="minorHAnsi" w:cstheme="minorHAnsi"/>
          <w:sz w:val="22"/>
          <w:szCs w:val="22"/>
          <w:lang w:eastAsia="en-US"/>
        </w:rPr>
        <w:t>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café</w:t>
      </w:r>
      <w:proofErr w:type="gramEnd"/>
      <w:r>
        <w:rPr>
          <w:rFonts w:asciiTheme="minorHAnsi" w:eastAsia="Calibri" w:hAnsiTheme="minorHAnsi" w:cstheme="minorHAnsi"/>
          <w:sz w:val="22"/>
          <w:szCs w:val="22"/>
          <w:lang w:eastAsia="en-US"/>
        </w:rPr>
        <w:t>,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fruits</w:t>
      </w:r>
      <w:proofErr w:type="gramEnd"/>
      <w:r>
        <w:rPr>
          <w:rFonts w:asciiTheme="minorHAnsi" w:eastAsia="Calibri" w:hAnsiTheme="minorHAnsi" w:cstheme="minorHAnsi"/>
          <w:sz w:val="22"/>
          <w:szCs w:val="22"/>
          <w:lang w:eastAsia="en-US"/>
        </w:rPr>
        <w:t xml:space="preserve">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électronique</w:t>
      </w:r>
      <w:proofErr w:type="gramEnd"/>
      <w:r>
        <w:rPr>
          <w:rFonts w:asciiTheme="minorHAnsi" w:eastAsia="Calibri" w:hAnsiTheme="minorHAnsi" w:cstheme="minorHAnsi"/>
          <w:sz w:val="22"/>
          <w:szCs w:val="22"/>
          <w:lang w:eastAsia="en-US"/>
        </w:rPr>
        <w:t>.</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8"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126922003"/>
      <w:r w:rsidRPr="00A86E43">
        <w:rPr>
          <w:rFonts w:asciiTheme="minorHAnsi" w:hAnsiTheme="minorHAnsi"/>
          <w:b/>
          <w:caps/>
          <w:sz w:val="24"/>
          <w:u w:val="single"/>
        </w:rPr>
        <w:t>Clause de réexamen</w:t>
      </w:r>
      <w:bookmarkEnd w:id="57"/>
    </w:p>
    <w:p w14:paraId="70205E28" w14:textId="77777777" w:rsidR="00A05710" w:rsidRPr="00A86E43" w:rsidRDefault="00A05710" w:rsidP="00A05710">
      <w:pPr>
        <w:pStyle w:val="u"/>
        <w:widowControl w:val="0"/>
        <w:numPr>
          <w:ilvl w:val="12"/>
          <w:numId w:val="0"/>
        </w:numPr>
        <w:spacing w:before="120"/>
        <w:ind w:left="561"/>
        <w:rPr>
          <w:rFonts w:asciiTheme="minorHAnsi" w:hAnsiTheme="minorHAnsi" w:cs="Arial"/>
          <w:szCs w:val="22"/>
        </w:rPr>
      </w:pPr>
      <w:bookmarkStart w:id="58" w:name="_Toc70411395"/>
      <w:bookmarkStart w:id="59" w:name="_Toc126922004"/>
      <w:r w:rsidRPr="00A86E43">
        <w:rPr>
          <w:rFonts w:asciiTheme="minorHAnsi" w:hAnsiTheme="minorHAnsi" w:cs="Arial"/>
          <w:szCs w:val="22"/>
        </w:rPr>
        <w:t xml:space="preserve">En application des articles R.2194-1 et suivants du code de la commande publique, </w:t>
      </w:r>
      <w:r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24C9191F" w14:textId="77777777" w:rsidR="00A05710" w:rsidRPr="00EC36A6" w:rsidRDefault="00A05710" w:rsidP="00A05710">
      <w:pPr>
        <w:pStyle w:val="u"/>
        <w:widowControl w:val="0"/>
        <w:numPr>
          <w:ilvl w:val="0"/>
          <w:numId w:val="51"/>
        </w:numPr>
        <w:spacing w:before="120"/>
        <w:textAlignment w:val="auto"/>
        <w:rPr>
          <w:rFonts w:asciiTheme="minorHAnsi" w:hAnsiTheme="minorHAnsi" w:cs="Arial"/>
          <w:szCs w:val="22"/>
        </w:rPr>
      </w:pPr>
      <w:r w:rsidRPr="00EC36A6">
        <w:rPr>
          <w:rFonts w:asciiTheme="minorHAnsi" w:hAnsiTheme="minorHAnsi" w:cs="Arial"/>
          <w:szCs w:val="22"/>
        </w:rPr>
        <w:t>La mise à jour d’éléments concernant les livrables.</w:t>
      </w:r>
    </w:p>
    <w:p w14:paraId="51D58603" w14:textId="77777777" w:rsidR="00A05710" w:rsidRDefault="00A05710" w:rsidP="00A05710">
      <w:pPr>
        <w:pStyle w:val="u"/>
        <w:widowControl w:val="0"/>
        <w:spacing w:before="120"/>
        <w:ind w:left="561"/>
        <w:rPr>
          <w:rFonts w:asciiTheme="minorHAnsi" w:hAnsiTheme="minorHAnsi" w:cs="Arial"/>
          <w:szCs w:val="22"/>
        </w:rPr>
      </w:pPr>
      <w:r>
        <w:rPr>
          <w:rFonts w:asciiTheme="minorHAnsi" w:hAnsiTheme="minorHAnsi" w:cs="Arial"/>
          <w:szCs w:val="22"/>
        </w:rPr>
        <w:lastRenderedPageBreak/>
        <w:t xml:space="preserve">Ces modifications sont notifiées au </w:t>
      </w:r>
      <w:r>
        <w:rPr>
          <w:rFonts w:asciiTheme="minorHAnsi" w:hAnsiTheme="minorHAnsi" w:cs="Arial"/>
          <w:smallCaps/>
          <w:szCs w:val="22"/>
        </w:rPr>
        <w:t>Contractant</w:t>
      </w:r>
      <w:r>
        <w:rPr>
          <w:rFonts w:asciiTheme="minorHAnsi" w:hAnsiTheme="minorHAnsi" w:cs="Arial"/>
          <w:szCs w:val="22"/>
        </w:rPr>
        <w:t xml:space="preserve"> par simple échange de courrier </w:t>
      </w:r>
      <w:r>
        <w:rPr>
          <w:rFonts w:asciiTheme="minorHAnsi" w:hAnsiTheme="minorHAnsi" w:cs="Arial"/>
          <w:i/>
          <w:szCs w:val="22"/>
        </w:rPr>
        <w:t>via</w:t>
      </w:r>
      <w:r>
        <w:rPr>
          <w:rFonts w:asciiTheme="minorHAnsi" w:hAnsiTheme="minorHAnsi" w:cs="Arial"/>
          <w:szCs w:val="22"/>
        </w:rPr>
        <w:t xml:space="preserve"> la plateforme sécurisée PLACE, où par tout moyen défini par </w:t>
      </w:r>
      <w:r>
        <w:rPr>
          <w:rFonts w:asciiTheme="minorHAnsi" w:hAnsiTheme="minorHAnsi" w:cs="Arial"/>
          <w:smallCaps/>
          <w:szCs w:val="22"/>
        </w:rPr>
        <w:t>Expertise France</w:t>
      </w:r>
      <w:r>
        <w:rPr>
          <w:rFonts w:asciiTheme="minorHAnsi" w:hAnsiTheme="minorHAnsi" w:cs="Arial"/>
          <w:szCs w:val="22"/>
        </w:rPr>
        <w:t xml:space="preserve"> et permettant de garantir la traçabilité des échanges. Les mises à jour majeures feront l’objet d’un avenant </w:t>
      </w:r>
      <w:r w:rsidRPr="00EC36A6">
        <w:rPr>
          <w:rFonts w:asciiTheme="minorHAnsi" w:hAnsiTheme="minorHAnsi" w:cs="Arial"/>
          <w:i/>
          <w:iCs/>
          <w:szCs w:val="22"/>
        </w:rPr>
        <w:t>(délais,</w:t>
      </w:r>
      <w:r>
        <w:rPr>
          <w:rFonts w:asciiTheme="minorHAnsi" w:hAnsiTheme="minorHAnsi" w:cs="Arial"/>
          <w:i/>
          <w:iCs/>
          <w:szCs w:val="22"/>
        </w:rPr>
        <w:t xml:space="preserve"> nature des livrables,</w:t>
      </w:r>
      <w:r w:rsidRPr="00EC36A6">
        <w:rPr>
          <w:rFonts w:asciiTheme="minorHAnsi" w:hAnsiTheme="minorHAnsi" w:cs="Arial"/>
          <w:i/>
          <w:iCs/>
          <w:szCs w:val="22"/>
        </w:rPr>
        <w:t xml:space="preserve"> suppression ou ajout de prestation)</w:t>
      </w:r>
      <w:r>
        <w:rPr>
          <w:rFonts w:asciiTheme="minorHAnsi" w:hAnsiTheme="minorHAnsi" w:cs="Arial"/>
          <w:szCs w:val="22"/>
        </w:rPr>
        <w: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8"/>
      <w:bookmarkEnd w:id="59"/>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0"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60"/>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1" w:name="_Toc126922006"/>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1"/>
    </w:p>
    <w:p w14:paraId="0E7DFA05" w14:textId="671DDD01"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F8772F">
        <w:rPr>
          <w:rFonts w:asciiTheme="minorHAnsi" w:hAnsiTheme="minorHAnsi" w:cs="Arial"/>
          <w:szCs w:val="22"/>
        </w:rPr>
        <w:t>-TIC</w:t>
      </w:r>
      <w:r w:rsidR="00AE5AB9">
        <w:rPr>
          <w:rFonts w:asciiTheme="minorHAnsi" w:hAnsiTheme="minorHAnsi" w:cs="Arial"/>
          <w:szCs w:val="22"/>
        </w:rPr>
        <w:t xml:space="preserve"> (article 14)</w:t>
      </w:r>
      <w:r w:rsidR="00AE5AB9" w:rsidRPr="00A86E43">
        <w:rPr>
          <w:rFonts w:asciiTheme="minorHAnsi" w:hAnsiTheme="minorHAnsi" w:cs="Arial"/>
          <w:szCs w:val="22"/>
        </w:rPr>
        <w:t>,</w:t>
      </w:r>
      <w:r w:rsidRPr="00A86E43">
        <w:rPr>
          <w:rFonts w:asciiTheme="minorHAnsi" w:hAnsiTheme="minorHAnsi" w:cs="Arial"/>
          <w:szCs w:val="22"/>
        </w:rPr>
        <w:t xml:space="preserve">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2" w:name="_Toc126922007"/>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2"/>
    </w:p>
    <w:p w14:paraId="56967F45" w14:textId="2957290A"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A05710">
        <w:rPr>
          <w:rFonts w:asciiTheme="minorHAnsi" w:hAnsiTheme="minorHAnsi" w:cs="Arial"/>
          <w:szCs w:val="22"/>
        </w:rPr>
        <w:t>-</w:t>
      </w:r>
      <w:r w:rsidR="00F8772F">
        <w:rPr>
          <w:rFonts w:asciiTheme="minorHAnsi" w:hAnsiTheme="minorHAnsi" w:cs="Arial"/>
          <w:szCs w:val="22"/>
        </w:rPr>
        <w:t>TIC</w:t>
      </w:r>
      <w:r w:rsidR="00A05710">
        <w:rPr>
          <w:rFonts w:asciiTheme="minorHAnsi" w:hAnsiTheme="minorHAnsi" w:cs="Arial"/>
          <w:szCs w:val="22"/>
        </w:rPr>
        <w:t xml:space="preserve"> (article 14)</w:t>
      </w:r>
      <w:r w:rsidRPr="00A86E43">
        <w:rPr>
          <w:rFonts w:asciiTheme="minorHAnsi" w:hAnsiTheme="minorHAnsi" w:cs="Arial"/>
          <w:szCs w:val="22"/>
        </w:rPr>
        <w:t>,</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3"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3"/>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4" w:name="_Toc126922009"/>
      <w:bookmarkStart w:id="65" w:name="_Toc392669651"/>
      <w:r w:rsidRPr="00A86E43">
        <w:rPr>
          <w:rFonts w:asciiTheme="minorHAnsi" w:hAnsiTheme="minorHAnsi"/>
          <w:sz w:val="22"/>
          <w:szCs w:val="22"/>
        </w:rPr>
        <w:t>Définitions</w:t>
      </w:r>
      <w:bookmarkEnd w:id="64"/>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6" w:name="_Toc126922010"/>
      <w:r w:rsidRPr="00A86E43">
        <w:rPr>
          <w:rFonts w:asciiTheme="minorHAnsi" w:hAnsiTheme="minorHAnsi"/>
          <w:sz w:val="22"/>
          <w:szCs w:val="22"/>
        </w:rPr>
        <w:t>Propriété des résultats</w:t>
      </w:r>
      <w:bookmarkEnd w:id="66"/>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w:t>
      </w:r>
      <w:r w:rsidR="00E956EE" w:rsidRPr="00A86E43">
        <w:rPr>
          <w:rFonts w:asciiTheme="minorHAnsi" w:eastAsia="Times New Roman" w:hAnsiTheme="minorHAnsi" w:cs="Arial"/>
          <w:sz w:val="22"/>
          <w:szCs w:val="22"/>
        </w:rPr>
        <w:lastRenderedPageBreak/>
        <w:t>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7" w:name="_Toc126922011"/>
      <w:r w:rsidRPr="00A86E43">
        <w:rPr>
          <w:rFonts w:asciiTheme="minorHAnsi" w:hAnsiTheme="minorHAnsi"/>
          <w:sz w:val="22"/>
          <w:szCs w:val="22"/>
        </w:rPr>
        <w:t>Exploitation des résultats</w:t>
      </w:r>
      <w:bookmarkEnd w:id="67"/>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exploitation</w:t>
      </w:r>
      <w:proofErr w:type="gramEnd"/>
      <w:r w:rsidRPr="00A86E43">
        <w:rPr>
          <w:rFonts w:asciiTheme="minorHAnsi" w:eastAsia="Times New Roman" w:hAnsiTheme="minorHAnsi" w:cs="Arial"/>
          <w:sz w:val="22"/>
          <w:szCs w:val="22"/>
        </w:rPr>
        <w:t xml:space="preserve">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installation</w:t>
      </w:r>
      <w:proofErr w:type="gramEnd"/>
      <w:r w:rsidRPr="00A86E43">
        <w:rPr>
          <w:rFonts w:asciiTheme="minorHAnsi" w:eastAsia="Times New Roman" w:hAnsiTheme="minorHAnsi" w:cs="Arial"/>
          <w:sz w:val="22"/>
          <w:szCs w:val="22"/>
        </w:rPr>
        <w:t>,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diffusion</w:t>
      </w:r>
      <w:proofErr w:type="gramEnd"/>
      <w:r w:rsidRPr="00A86E43">
        <w:rPr>
          <w:rFonts w:asciiTheme="minorHAnsi" w:eastAsia="Times New Roman" w:hAnsiTheme="minorHAnsi" w:cs="Arial"/>
          <w:sz w:val="22"/>
          <w:szCs w:val="22"/>
        </w:rPr>
        <w:t xml:space="preserve">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sous</w:t>
      </w:r>
      <w:proofErr w:type="gramEnd"/>
      <w:r w:rsidRPr="00A86E43">
        <w:rPr>
          <w:rFonts w:asciiTheme="minorHAnsi" w:eastAsia="Times New Roman" w:hAnsiTheme="minorHAnsi" w:cs="Arial"/>
          <w:sz w:val="22"/>
          <w:szCs w:val="22"/>
        </w:rPr>
        <w:t xml:space="preserve">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sur</w:t>
      </w:r>
      <w:proofErr w:type="gramEnd"/>
      <w:r w:rsidRPr="00A86E43">
        <w:rPr>
          <w:rFonts w:asciiTheme="minorHAnsi" w:eastAsia="Times New Roman" w:hAnsiTheme="minorHAnsi" w:cs="Arial"/>
          <w:sz w:val="22"/>
          <w:szCs w:val="22"/>
        </w:rPr>
        <w:t xml:space="preserve">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par</w:t>
      </w:r>
      <w:proofErr w:type="gramEnd"/>
      <w:r w:rsidRPr="00A86E43">
        <w:rPr>
          <w:rFonts w:asciiTheme="minorHAnsi" w:eastAsia="Times New Roman" w:hAnsiTheme="minorHAnsi" w:cs="Arial"/>
          <w:sz w:val="22"/>
          <w:szCs w:val="22"/>
        </w:rPr>
        <w:t xml:space="preserve">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autre</w:t>
      </w:r>
      <w:proofErr w:type="gramEnd"/>
      <w:r w:rsidRPr="00A86E43">
        <w:rPr>
          <w:rFonts w:asciiTheme="minorHAnsi" w:eastAsia="Times New Roman" w:hAnsiTheme="minorHAnsi" w:cs="Arial"/>
          <w:sz w:val="22"/>
          <w:szCs w:val="22"/>
        </w:rPr>
        <w:t xml:space="preserv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modifications</w:t>
      </w:r>
      <w:proofErr w:type="gramEnd"/>
      <w:r w:rsidRPr="00A86E43">
        <w:rPr>
          <w:rFonts w:asciiTheme="minorHAnsi" w:eastAsia="Times New Roman" w:hAnsiTheme="minorHAnsi" w:cs="Arial"/>
          <w:sz w:val="22"/>
          <w:szCs w:val="22"/>
        </w:rPr>
        <w:t>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w:t>
      </w:r>
      <w:proofErr w:type="gramEnd"/>
      <w:r w:rsidRPr="00A86E43">
        <w:rPr>
          <w:rFonts w:asciiTheme="minorHAnsi" w:eastAsia="Times New Roman" w:hAnsiTheme="minorHAnsi" w:cs="Arial"/>
          <w:sz w:val="22"/>
          <w:szCs w:val="22"/>
        </w:rPr>
        <w:t xml:space="preserve">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ajout</w:t>
      </w:r>
      <w:proofErr w:type="gramEnd"/>
      <w:r w:rsidRPr="00A86E43">
        <w:rPr>
          <w:rFonts w:asciiTheme="minorHAnsi" w:eastAsia="Times New Roman" w:hAnsiTheme="minorHAnsi" w:cs="Arial"/>
          <w:sz w:val="22"/>
          <w:szCs w:val="22"/>
        </w:rPr>
        <w:t xml:space="preserve">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adaptation</w:t>
      </w:r>
      <w:proofErr w:type="gramEnd"/>
      <w:r w:rsidRPr="00A86E43">
        <w:rPr>
          <w:rFonts w:asciiTheme="minorHAnsi" w:eastAsia="Times New Roman" w:hAnsiTheme="minorHAnsi" w:cs="Arial"/>
          <w:sz w:val="22"/>
          <w:szCs w:val="22"/>
        </w:rPr>
        <w:t xml:space="preserve">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traduction</w:t>
      </w:r>
      <w:proofErr w:type="gramEnd"/>
      <w:r w:rsidRPr="00A86E43">
        <w:rPr>
          <w:rFonts w:asciiTheme="minorHAnsi" w:eastAsia="Times New Roman" w:hAnsiTheme="minorHAnsi" w:cs="Arial"/>
          <w:sz w:val="22"/>
          <w:szCs w:val="22"/>
        </w:rPr>
        <w:t xml:space="preserve">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8"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8"/>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9" w:name="_Toc126922013"/>
      <w:r w:rsidRPr="00A86E43">
        <w:rPr>
          <w:rFonts w:asciiTheme="minorHAnsi" w:hAnsiTheme="minorHAnsi"/>
          <w:sz w:val="22"/>
          <w:szCs w:val="22"/>
        </w:rPr>
        <w:lastRenderedPageBreak/>
        <w:t>Garanties</w:t>
      </w:r>
      <w:bookmarkEnd w:id="69"/>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70" w:name="_Toc126922014"/>
      <w:r w:rsidRPr="00A86E43">
        <w:rPr>
          <w:rFonts w:asciiTheme="minorHAnsi" w:hAnsiTheme="minorHAnsi"/>
          <w:sz w:val="22"/>
          <w:szCs w:val="22"/>
        </w:rPr>
        <w:t>Droits à l’image</w:t>
      </w:r>
      <w:bookmarkEnd w:id="70"/>
      <w:r w:rsidRPr="00A86E43">
        <w:rPr>
          <w:rFonts w:asciiTheme="minorHAnsi" w:hAnsiTheme="minorHAnsi"/>
          <w:sz w:val="22"/>
          <w:szCs w:val="22"/>
        </w:rPr>
        <w:t xml:space="preserve"> </w:t>
      </w:r>
    </w:p>
    <w:p w14:paraId="49BB92F6" w14:textId="3DCD48E3" w:rsidR="00A05710"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077203E9" w14:textId="77777777" w:rsidR="00A05710" w:rsidRDefault="00A05710">
      <w:pPr>
        <w:spacing w:line="240" w:lineRule="auto"/>
        <w:rPr>
          <w:rFonts w:asciiTheme="minorHAnsi" w:eastAsia="Times New Roman" w:hAnsiTheme="minorHAnsi" w:cs="Arial"/>
          <w:sz w:val="22"/>
          <w:szCs w:val="22"/>
        </w:rPr>
      </w:pPr>
      <w:r>
        <w:rPr>
          <w:rFonts w:asciiTheme="minorHAnsi" w:eastAsia="Times New Roman" w:hAnsiTheme="minorHAnsi" w:cs="Arial"/>
          <w:sz w:val="22"/>
          <w:szCs w:val="22"/>
        </w:rPr>
        <w:br w:type="page"/>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1" w:name="_Toc126922015"/>
      <w:bookmarkEnd w:id="65"/>
      <w:r w:rsidRPr="00A86E43">
        <w:rPr>
          <w:rFonts w:asciiTheme="minorHAnsi" w:hAnsiTheme="minorHAnsi"/>
          <w:b/>
          <w:caps/>
          <w:sz w:val="24"/>
          <w:u w:val="single"/>
        </w:rPr>
        <w:lastRenderedPageBreak/>
        <w:t xml:space="preserve">RÉsiliation </w:t>
      </w:r>
      <w:r w:rsidR="0000635E" w:rsidRPr="00A86E43">
        <w:rPr>
          <w:rFonts w:asciiTheme="minorHAnsi" w:hAnsiTheme="minorHAnsi"/>
          <w:b/>
          <w:caps/>
          <w:sz w:val="24"/>
          <w:u w:val="single"/>
        </w:rPr>
        <w:t>du contrat</w:t>
      </w:r>
      <w:bookmarkEnd w:id="71"/>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2" w:name="_Toc126922016"/>
      <w:r w:rsidRPr="00A86E43">
        <w:rPr>
          <w:rFonts w:asciiTheme="minorHAnsi" w:hAnsiTheme="minorHAnsi" w:cstheme="minorHAnsi"/>
          <w:sz w:val="22"/>
          <w:szCs w:val="22"/>
        </w:rPr>
        <w:t>Modalités générales de résiliation</w:t>
      </w:r>
      <w:bookmarkEnd w:id="72"/>
    </w:p>
    <w:p w14:paraId="1F803F83" w14:textId="7334A310" w:rsidR="00DC224A" w:rsidRPr="00A86E43" w:rsidRDefault="00DC224A" w:rsidP="00DC224A">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Le présent </w:t>
      </w:r>
      <w:r w:rsidRPr="00A86E43">
        <w:rPr>
          <w:rFonts w:asciiTheme="minorHAnsi" w:hAnsiTheme="minorHAnsi" w:cstheme="minorHAnsi"/>
          <w:smallCaps/>
          <w:sz w:val="22"/>
          <w:szCs w:val="22"/>
        </w:rPr>
        <w:t>contrat</w:t>
      </w:r>
      <w:r w:rsidRPr="00A86E43">
        <w:rPr>
          <w:rFonts w:asciiTheme="minorHAnsi" w:hAnsiTheme="minorHAnsi" w:cstheme="minorHAnsi"/>
          <w:sz w:val="22"/>
          <w:szCs w:val="22"/>
        </w:rPr>
        <w:t xml:space="preserve"> est soumis aux clauses de résiliation telle que définies aux articles </w:t>
      </w:r>
      <w:r w:rsidR="00F8772F">
        <w:rPr>
          <w:rFonts w:asciiTheme="minorHAnsi" w:hAnsiTheme="minorHAnsi" w:cstheme="minorHAnsi"/>
          <w:sz w:val="22"/>
          <w:szCs w:val="22"/>
        </w:rPr>
        <w:t>47</w:t>
      </w:r>
      <w:r>
        <w:rPr>
          <w:rFonts w:asciiTheme="minorHAnsi" w:hAnsiTheme="minorHAnsi" w:cstheme="minorHAnsi"/>
          <w:sz w:val="22"/>
          <w:szCs w:val="22"/>
        </w:rPr>
        <w:t xml:space="preserve"> </w:t>
      </w:r>
      <w:r w:rsidRPr="00A86E43">
        <w:rPr>
          <w:rFonts w:asciiTheme="minorHAnsi" w:hAnsiTheme="minorHAnsi" w:cstheme="minorHAnsi"/>
          <w:sz w:val="22"/>
          <w:szCs w:val="22"/>
        </w:rPr>
        <w:t xml:space="preserve">à </w:t>
      </w:r>
      <w:r w:rsidR="00F8772F">
        <w:rPr>
          <w:rFonts w:asciiTheme="minorHAnsi" w:hAnsiTheme="minorHAnsi" w:cstheme="minorHAnsi"/>
          <w:sz w:val="22"/>
          <w:szCs w:val="22"/>
        </w:rPr>
        <w:t>54</w:t>
      </w:r>
      <w:r w:rsidRPr="00A86E43">
        <w:rPr>
          <w:rFonts w:asciiTheme="minorHAnsi" w:hAnsiTheme="minorHAnsi" w:cstheme="minorHAnsi"/>
          <w:sz w:val="22"/>
          <w:szCs w:val="22"/>
        </w:rPr>
        <w:t xml:space="preserve"> du CCAG</w:t>
      </w:r>
      <w:r>
        <w:rPr>
          <w:rFonts w:asciiTheme="minorHAnsi" w:hAnsiTheme="minorHAnsi" w:cstheme="minorHAnsi"/>
          <w:sz w:val="22"/>
          <w:szCs w:val="22"/>
        </w:rPr>
        <w:t>-</w:t>
      </w:r>
      <w:r w:rsidR="00F8772F">
        <w:rPr>
          <w:rFonts w:asciiTheme="minorHAnsi" w:hAnsiTheme="minorHAnsi" w:cstheme="minorHAnsi"/>
          <w:sz w:val="22"/>
          <w:szCs w:val="22"/>
        </w:rPr>
        <w:t>TIC</w:t>
      </w:r>
      <w:r w:rsidRPr="00A86E43">
        <w:rPr>
          <w:rFonts w:asciiTheme="minorHAnsi" w:hAnsiTheme="minorHAnsi" w:cstheme="minorHAnsi"/>
          <w:sz w:val="22"/>
          <w:szCs w:val="22"/>
        </w:rPr>
        <w:t>.</w:t>
      </w:r>
    </w:p>
    <w:p w14:paraId="58C218A4" w14:textId="0294EF46" w:rsidR="00704355" w:rsidRDefault="00704355" w:rsidP="00A1761D">
      <w:pPr>
        <w:spacing w:line="240" w:lineRule="auto"/>
        <w:ind w:left="567"/>
        <w:jc w:val="both"/>
        <w:rPr>
          <w:rFonts w:asciiTheme="minorHAnsi" w:hAnsiTheme="minorHAnsi" w:cstheme="minorHAnsi"/>
          <w:sz w:val="22"/>
          <w:szCs w:val="22"/>
        </w:rPr>
      </w:pPr>
    </w:p>
    <w:p w14:paraId="26AC07CE" w14:textId="1E26CC95" w:rsidR="00704355" w:rsidRPr="00A86E43" w:rsidRDefault="00912BFE" w:rsidP="00A1761D">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dérogation à l’article </w:t>
      </w:r>
      <w:r w:rsidR="00F8772F">
        <w:rPr>
          <w:rFonts w:asciiTheme="minorHAnsi" w:hAnsiTheme="minorHAnsi" w:cstheme="minorHAnsi"/>
          <w:sz w:val="22"/>
          <w:szCs w:val="22"/>
        </w:rPr>
        <w:t>51</w:t>
      </w:r>
      <w:r w:rsidRPr="00DC224A">
        <w:rPr>
          <w:rFonts w:asciiTheme="minorHAnsi" w:hAnsiTheme="minorHAnsi" w:cstheme="minorHAnsi"/>
          <w:sz w:val="22"/>
          <w:szCs w:val="22"/>
        </w:rPr>
        <w:t xml:space="preserve"> du CCAG</w:t>
      </w:r>
      <w:r w:rsidR="00F8772F">
        <w:rPr>
          <w:rFonts w:asciiTheme="minorHAnsi" w:hAnsiTheme="minorHAnsi" w:cstheme="minorHAnsi"/>
          <w:sz w:val="22"/>
          <w:szCs w:val="22"/>
        </w:rPr>
        <w:t>-TIC</w:t>
      </w:r>
      <w:r>
        <w:rPr>
          <w:rFonts w:asciiTheme="minorHAnsi" w:hAnsiTheme="minorHAnsi" w:cstheme="minorHAnsi"/>
          <w:sz w:val="22"/>
          <w:szCs w:val="22"/>
        </w:rPr>
        <w:t xml:space="preserve">, la résiliation pour motif d’intérêt général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3" w:name="_Toc126922017"/>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3"/>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77777777"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4" w:name="_Toc126922018"/>
      <w:r w:rsidRPr="00A86E43">
        <w:rPr>
          <w:rFonts w:asciiTheme="minorHAnsi" w:hAnsiTheme="minorHAnsi" w:cstheme="minorHAnsi"/>
          <w:sz w:val="22"/>
          <w:szCs w:val="22"/>
        </w:rPr>
        <w:t>Procédure</w:t>
      </w:r>
      <w:bookmarkEnd w:id="74"/>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5" w:name="_Toc126922019"/>
      <w:r w:rsidR="00386EE8" w:rsidRPr="00E41C9A">
        <w:rPr>
          <w:rFonts w:asciiTheme="minorHAnsi" w:hAnsiTheme="minorHAnsi"/>
          <w:b/>
          <w:caps/>
          <w:sz w:val="24"/>
          <w:u w:val="single"/>
        </w:rPr>
        <w:t>Mesures et responsabilités en matière de sûreté et de sécurité</w:t>
      </w:r>
      <w:bookmarkEnd w:id="75"/>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6"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6"/>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7" w:name="_Toc126922020"/>
      <w:r w:rsidRPr="00A86E43">
        <w:rPr>
          <w:rFonts w:asciiTheme="minorHAnsi" w:hAnsiTheme="minorHAnsi"/>
          <w:b/>
          <w:caps/>
          <w:sz w:val="24"/>
          <w:u w:val="single"/>
        </w:rPr>
        <w:t>Éthique</w:t>
      </w:r>
      <w:bookmarkEnd w:id="77"/>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9">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0"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8" w:name="_Toc5365317352"/>
      <w:r w:rsidRPr="00E41C9A">
        <w:rPr>
          <w:rFonts w:ascii="Calibri" w:eastAsia="Times New Roman" w:hAnsi="Calibri" w:cs="Calibri"/>
          <w:sz w:val="22"/>
        </w:rPr>
        <w:lastRenderedPageBreak/>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8"/>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9" w:name="_Toc70410857"/>
      <w:bookmarkStart w:id="80" w:name="_Toc70410991"/>
      <w:bookmarkStart w:id="81" w:name="_Toc70411545"/>
      <w:bookmarkStart w:id="82" w:name="_Toc70410858"/>
      <w:bookmarkStart w:id="83" w:name="_Toc70410992"/>
      <w:bookmarkStart w:id="84" w:name="_Toc70411546"/>
      <w:bookmarkStart w:id="85" w:name="_Toc70410859"/>
      <w:bookmarkStart w:id="86" w:name="_Toc70410993"/>
      <w:bookmarkStart w:id="87" w:name="_Toc70411547"/>
      <w:bookmarkStart w:id="88" w:name="_Toc70410860"/>
      <w:bookmarkStart w:id="89" w:name="_Toc70410994"/>
      <w:bookmarkStart w:id="90" w:name="_Toc70411548"/>
      <w:bookmarkStart w:id="91" w:name="_Toc70410861"/>
      <w:bookmarkStart w:id="92" w:name="_Toc70410995"/>
      <w:bookmarkStart w:id="93" w:name="_Toc70411549"/>
      <w:bookmarkStart w:id="94" w:name="_Toc70410862"/>
      <w:bookmarkStart w:id="95" w:name="_Toc70410996"/>
      <w:bookmarkStart w:id="96" w:name="_Toc70411550"/>
      <w:bookmarkStart w:id="97" w:name="_Toc70410863"/>
      <w:bookmarkStart w:id="98" w:name="_Toc70410997"/>
      <w:bookmarkStart w:id="99" w:name="_Toc70411551"/>
      <w:bookmarkStart w:id="100" w:name="_Toc70410866"/>
      <w:bookmarkStart w:id="101" w:name="_Toc70411000"/>
      <w:bookmarkStart w:id="102" w:name="_Toc70411554"/>
      <w:bookmarkStart w:id="103" w:name="_Toc70410867"/>
      <w:bookmarkStart w:id="104" w:name="_Toc70411001"/>
      <w:bookmarkStart w:id="105" w:name="_Toc70411555"/>
      <w:bookmarkStart w:id="106" w:name="_Toc70410868"/>
      <w:bookmarkStart w:id="107" w:name="_Toc70411002"/>
      <w:bookmarkStart w:id="108" w:name="_Toc70411556"/>
      <w:bookmarkStart w:id="109" w:name="_Toc70410871"/>
      <w:bookmarkStart w:id="110" w:name="_Toc70411005"/>
      <w:bookmarkStart w:id="111" w:name="_Toc70411559"/>
      <w:bookmarkStart w:id="112" w:name="_Toc70410872"/>
      <w:bookmarkStart w:id="113" w:name="_Toc70411006"/>
      <w:bookmarkStart w:id="114" w:name="_Toc70411560"/>
      <w:bookmarkStart w:id="115" w:name="_Toc70410876"/>
      <w:bookmarkStart w:id="116" w:name="_Toc70411010"/>
      <w:bookmarkStart w:id="117" w:name="_Toc70411564"/>
      <w:bookmarkStart w:id="118" w:name="_Toc70410877"/>
      <w:bookmarkStart w:id="119" w:name="_Toc70411011"/>
      <w:bookmarkStart w:id="120" w:name="_Toc70411565"/>
      <w:bookmarkStart w:id="121" w:name="_Toc70410878"/>
      <w:bookmarkStart w:id="122" w:name="_Toc70411012"/>
      <w:bookmarkStart w:id="123" w:name="_Toc70411566"/>
      <w:bookmarkStart w:id="124" w:name="_Toc126922021"/>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4"/>
    </w:p>
    <w:p w14:paraId="7541F6D0" w14:textId="1BF17820" w:rsidR="00C0105A" w:rsidRPr="00C0105A" w:rsidRDefault="00C0105A" w:rsidP="00C0105A">
      <w:pPr>
        <w:widowControl w:val="0"/>
        <w:tabs>
          <w:tab w:val="left" w:pos="567"/>
        </w:tabs>
        <w:spacing w:before="120" w:line="240" w:lineRule="auto"/>
        <w:ind w:left="567"/>
        <w:jc w:val="both"/>
        <w:rPr>
          <w:rFonts w:asciiTheme="minorHAnsi" w:eastAsia="Times New Roman" w:hAnsiTheme="minorHAnsi" w:cstheme="minorHAnsi"/>
          <w:sz w:val="22"/>
        </w:rPr>
      </w:pPr>
      <w:bookmarkStart w:id="125" w:name="_Toc69226591"/>
      <w:r w:rsidRPr="00C0105A">
        <w:rPr>
          <w:rFonts w:asciiTheme="minorHAnsi" w:eastAsia="Times New Roman" w:hAnsiTheme="minorHAnsi" w:cstheme="minorHAnsi"/>
          <w:sz w:val="22"/>
        </w:rPr>
        <w:t>Le cocontractant s’engage à se conformer strictement aux dispositions de la loi n°2013-450 du 19 juin 2013 et de la décision n°2027-0326 du 3 août 2017 édictées par l’autorité de protection des données personnelles.</w:t>
      </w:r>
    </w:p>
    <w:p w14:paraId="7EA68232" w14:textId="77777777" w:rsidR="00C0105A" w:rsidRPr="00C0105A" w:rsidRDefault="00C0105A" w:rsidP="00C0105A">
      <w:pPr>
        <w:widowControl w:val="0"/>
        <w:tabs>
          <w:tab w:val="left" w:pos="567"/>
        </w:tabs>
        <w:spacing w:before="120" w:line="240" w:lineRule="auto"/>
        <w:ind w:left="567"/>
        <w:jc w:val="both"/>
        <w:rPr>
          <w:rFonts w:asciiTheme="minorHAnsi" w:eastAsia="Times New Roman" w:hAnsiTheme="minorHAnsi" w:cstheme="minorHAnsi"/>
          <w:sz w:val="22"/>
        </w:rPr>
      </w:pPr>
      <w:r w:rsidRPr="00C0105A">
        <w:rPr>
          <w:rFonts w:asciiTheme="minorHAnsi" w:eastAsia="Times New Roman" w:hAnsiTheme="minorHAnsi" w:cstheme="minorHAnsi"/>
          <w:sz w:val="22"/>
        </w:rPr>
        <w:t>Il s’engage également à effectuer, si nécessaire, les déclarations préalables auprès de l’autorité de contrôle relatives aux données de santé, ainsi que toutes les déclarations de traitement requises pour la mise en place de la plateforme.</w:t>
      </w:r>
    </w:p>
    <w:p w14:paraId="00CAE387" w14:textId="77777777" w:rsidR="005229B0" w:rsidRDefault="00C0105A" w:rsidP="005229B0">
      <w:pPr>
        <w:widowControl w:val="0"/>
        <w:tabs>
          <w:tab w:val="left" w:pos="567"/>
        </w:tabs>
        <w:spacing w:before="120" w:line="240" w:lineRule="auto"/>
        <w:ind w:left="567"/>
        <w:jc w:val="both"/>
        <w:rPr>
          <w:rFonts w:asciiTheme="minorHAnsi" w:hAnsiTheme="minorHAnsi" w:cstheme="minorHAnsi"/>
        </w:rPr>
      </w:pPr>
      <w:r w:rsidRPr="00C0105A">
        <w:rPr>
          <w:rFonts w:asciiTheme="minorHAnsi" w:eastAsia="Times New Roman" w:hAnsiTheme="minorHAnsi" w:cstheme="minorHAnsi"/>
          <w:sz w:val="22"/>
        </w:rPr>
        <w:t>Il s’engage en outre à signaler tout dysfonctionnement ou toute violation de données à Expertise France et/ou au bénéficiaire final.</w:t>
      </w:r>
      <w:r w:rsidR="005229B0">
        <w:rPr>
          <w:rFonts w:asciiTheme="minorHAnsi" w:eastAsia="Times New Roman" w:hAnsiTheme="minorHAnsi" w:cstheme="minorHAnsi"/>
          <w:sz w:val="22"/>
        </w:rPr>
        <w:t xml:space="preserve"> </w:t>
      </w:r>
      <w:r w:rsidRPr="00C0105A">
        <w:rPr>
          <w:rFonts w:asciiTheme="minorHAnsi" w:hAnsiTheme="minorHAnsi" w:cstheme="minorHAnsi"/>
        </w:rPr>
        <w:t>Enfin, il s’engage à héberger les données conformément aux dispositions légales précitées, tout en garantissant leur intégrité et leur confidentialité</w:t>
      </w:r>
      <w:r>
        <w:rPr>
          <w:rFonts w:asciiTheme="minorHAnsi" w:hAnsiTheme="minorHAnsi" w:cstheme="minorHAnsi"/>
        </w:rPr>
        <w:t>.</w:t>
      </w:r>
      <w:r w:rsidR="00E6395F">
        <w:rPr>
          <w:rFonts w:asciiTheme="minorHAnsi" w:hAnsiTheme="minorHAnsi" w:cstheme="minorHAnsi"/>
        </w:rPr>
        <w:t xml:space="preserve"> </w:t>
      </w:r>
      <w:bookmarkStart w:id="126" w:name="_Toc126922023"/>
      <w:bookmarkEnd w:id="125"/>
    </w:p>
    <w:p w14:paraId="6DF03323" w14:textId="1E35DF5A" w:rsidR="00822D98" w:rsidRPr="005229B0" w:rsidRDefault="005229B0" w:rsidP="005229B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DEROGATIONS AU CCAG</w:t>
      </w:r>
      <w:bookmarkEnd w:id="126"/>
    </w:p>
    <w:p w14:paraId="662266D1" w14:textId="0FC6FDF0"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w:t>
      </w:r>
      <w:r w:rsidR="004A2DA7">
        <w:rPr>
          <w:rFonts w:asciiTheme="minorHAnsi" w:eastAsia="Times New Roman" w:hAnsiTheme="minorHAnsi" w:cstheme="minorHAnsi"/>
          <w:sz w:val="22"/>
          <w:szCs w:val="22"/>
        </w:rPr>
        <w:t>-TIC</w:t>
      </w:r>
      <w:r w:rsidRPr="00822D98">
        <w:rPr>
          <w:rFonts w:asciiTheme="minorHAnsi" w:eastAsia="Times New Roman" w:hAnsiTheme="minorHAnsi" w:cstheme="minorHAnsi"/>
          <w:sz w:val="22"/>
          <w:szCs w:val="22"/>
        </w:rPr>
        <w:t> :</w:t>
      </w:r>
    </w:p>
    <w:p w14:paraId="50CF587C" w14:textId="76E9D7E1" w:rsidR="00822D98" w:rsidRDefault="00DC224A"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w:t>
      </w:r>
      <w:r w:rsidR="00822D98" w:rsidRPr="00822D98">
        <w:rPr>
          <w:rFonts w:asciiTheme="minorHAnsi" w:eastAsia="Times New Roman" w:hAnsiTheme="minorHAnsi" w:cstheme="minorHAnsi"/>
          <w:sz w:val="22"/>
          <w:szCs w:val="22"/>
        </w:rPr>
        <w:t xml:space="preserve"> 5 déroge aux dispositions de</w:t>
      </w:r>
      <w:r w:rsidR="004A2DA7">
        <w:rPr>
          <w:rFonts w:asciiTheme="minorHAnsi" w:eastAsia="Times New Roman" w:hAnsiTheme="minorHAnsi" w:cstheme="minorHAnsi"/>
          <w:sz w:val="22"/>
          <w:szCs w:val="22"/>
        </w:rPr>
        <w:t>s articles 30 et 34</w:t>
      </w:r>
      <w:r w:rsidR="00822D98" w:rsidRPr="00822D98">
        <w:rPr>
          <w:rFonts w:asciiTheme="minorHAnsi" w:eastAsia="Times New Roman" w:hAnsiTheme="minorHAnsi" w:cstheme="minorHAnsi"/>
          <w:sz w:val="22"/>
          <w:szCs w:val="22"/>
        </w:rPr>
        <w:t xml:space="preserve"> du CCAG</w:t>
      </w:r>
      <w:r>
        <w:rPr>
          <w:rFonts w:asciiTheme="minorHAnsi" w:eastAsia="Times New Roman" w:hAnsiTheme="minorHAnsi" w:cstheme="minorHAnsi"/>
          <w:sz w:val="22"/>
          <w:szCs w:val="22"/>
        </w:rPr>
        <w:t>-</w:t>
      </w:r>
      <w:r w:rsidR="004A2DA7">
        <w:rPr>
          <w:rFonts w:asciiTheme="minorHAnsi" w:eastAsia="Times New Roman" w:hAnsiTheme="minorHAnsi" w:cstheme="minorHAnsi"/>
          <w:sz w:val="22"/>
          <w:szCs w:val="22"/>
        </w:rPr>
        <w:t>TIC</w:t>
      </w:r>
      <w:r w:rsidR="00822D98" w:rsidRPr="00822D98">
        <w:rPr>
          <w:rFonts w:asciiTheme="minorHAnsi" w:eastAsia="Times New Roman" w:hAnsiTheme="minorHAnsi" w:cstheme="minorHAnsi"/>
          <w:sz w:val="22"/>
          <w:szCs w:val="22"/>
        </w:rPr>
        <w:t xml:space="preserve"> ;</w:t>
      </w:r>
    </w:p>
    <w:p w14:paraId="6ADE58F4" w14:textId="3ACAE2D1" w:rsidR="00822D98" w:rsidRDefault="00DC224A"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w:t>
      </w:r>
      <w:r w:rsidR="00822D98" w:rsidRPr="00822D98">
        <w:rPr>
          <w:rFonts w:asciiTheme="minorHAnsi" w:eastAsia="Times New Roman" w:hAnsiTheme="minorHAnsi" w:cstheme="minorHAnsi"/>
          <w:sz w:val="22"/>
          <w:szCs w:val="22"/>
        </w:rPr>
        <w:t xml:space="preserve"> 9 déroge aux dispositions de l’article 14 du CCAG</w:t>
      </w:r>
      <w:r>
        <w:rPr>
          <w:rFonts w:asciiTheme="minorHAnsi" w:eastAsia="Times New Roman" w:hAnsiTheme="minorHAnsi" w:cstheme="minorHAnsi"/>
          <w:sz w:val="22"/>
          <w:szCs w:val="22"/>
        </w:rPr>
        <w:t>-</w:t>
      </w:r>
      <w:r w:rsidR="004A2DA7">
        <w:rPr>
          <w:rFonts w:asciiTheme="minorHAnsi" w:eastAsia="Times New Roman" w:hAnsiTheme="minorHAnsi" w:cstheme="minorHAnsi"/>
          <w:sz w:val="22"/>
          <w:szCs w:val="22"/>
        </w:rPr>
        <w:t>TIC ;</w:t>
      </w:r>
    </w:p>
    <w:p w14:paraId="6E7E6EEF" w14:textId="622CB2AC" w:rsidR="004A2DA7" w:rsidRPr="00822D98" w:rsidRDefault="004A2DA7"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Article 11 déroge aux dispositions de l’article 51 du CCAG-TIC.</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bookmarkStart w:id="127" w:name="_Toc126922024"/>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lastRenderedPageBreak/>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2"/>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8" w:name="_Toc126922022"/>
      <w:r w:rsidRPr="00A86E43">
        <w:rPr>
          <w:rFonts w:asciiTheme="minorHAnsi" w:hAnsiTheme="minorHAnsi"/>
          <w:b/>
          <w:caps/>
          <w:sz w:val="24"/>
          <w:u w:val="single"/>
        </w:rPr>
        <w:t>RÈglement des litiges - DROIT Français APPLICABLE</w:t>
      </w:r>
      <w:bookmarkEnd w:id="128"/>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t>Dispositions finales</w:t>
      </w:r>
      <w:bookmarkEnd w:id="127"/>
    </w:p>
    <w:p w14:paraId="48B71179" w14:textId="77777777" w:rsidR="00800C6C" w:rsidRDefault="00800C6C" w:rsidP="00A1761D">
      <w:pPr>
        <w:pStyle w:val="Titre2"/>
        <w:spacing w:before="120" w:after="60"/>
        <w:jc w:val="both"/>
        <w:rPr>
          <w:rFonts w:asciiTheme="minorHAnsi" w:hAnsiTheme="minorHAnsi"/>
          <w:sz w:val="22"/>
          <w:szCs w:val="22"/>
        </w:rPr>
      </w:pPr>
      <w:bookmarkStart w:id="129" w:name="_Toc392669654"/>
      <w:bookmarkStart w:id="130" w:name="_Toc126922025"/>
      <w:r w:rsidRPr="00A86E43">
        <w:rPr>
          <w:rFonts w:asciiTheme="minorHAnsi" w:hAnsiTheme="minorHAnsi"/>
          <w:sz w:val="22"/>
          <w:szCs w:val="22"/>
        </w:rPr>
        <w:t>Déclaration</w:t>
      </w:r>
      <w:bookmarkEnd w:id="129"/>
      <w:bookmarkEnd w:id="130"/>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qu'aucune</w:t>
      </w:r>
      <w:proofErr w:type="gramEnd"/>
      <w:r w:rsidRPr="00053E76">
        <w:rPr>
          <w:rFonts w:asciiTheme="minorHAnsi" w:hAnsiTheme="minorHAnsi" w:cs="Arial"/>
          <w:sz w:val="22"/>
          <w:szCs w:val="22"/>
        </w:rPr>
        <w:t xml:space="preserv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que</w:t>
      </w:r>
      <w:proofErr w:type="gramEnd"/>
      <w:r w:rsidRPr="00053E76">
        <w:rPr>
          <w:rFonts w:asciiTheme="minorHAnsi" w:hAnsiTheme="minorHAnsi" w:cs="Arial"/>
          <w:sz w:val="22"/>
          <w:szCs w:val="22"/>
        </w:rPr>
        <w:t xml:space="preserv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AC2DCA">
        <w:rPr>
          <w:rFonts w:asciiTheme="minorHAnsi" w:hAnsiTheme="minorHAnsi" w:cs="Arial"/>
          <w:sz w:val="22"/>
          <w:szCs w:val="22"/>
        </w:rPr>
        <w:lastRenderedPageBreak/>
        <w:t>que</w:t>
      </w:r>
      <w:proofErr w:type="gramEnd"/>
      <w:r w:rsidRPr="00AC2DCA">
        <w:rPr>
          <w:rFonts w:asciiTheme="minorHAnsi" w:hAnsiTheme="minorHAnsi" w:cs="Arial"/>
          <w:sz w:val="22"/>
          <w:szCs w:val="22"/>
        </w:rPr>
        <w:t xml:space="preserv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proofErr w:type="gramStart"/>
      <w:r w:rsidRPr="00AC2DCA">
        <w:rPr>
          <w:rFonts w:asciiTheme="minorHAnsi" w:hAnsiTheme="minorHAnsi" w:cs="Arial"/>
          <w:sz w:val="22"/>
          <w:szCs w:val="22"/>
        </w:rPr>
        <w:t>accepte</w:t>
      </w:r>
      <w:r w:rsidR="00AC2DCA">
        <w:rPr>
          <w:rFonts w:asciiTheme="minorHAnsi" w:hAnsiTheme="minorHAnsi" w:cs="Arial"/>
          <w:sz w:val="22"/>
          <w:szCs w:val="22"/>
        </w:rPr>
        <w:t>r</w:t>
      </w:r>
      <w:proofErr w:type="gramEnd"/>
      <w:r w:rsidR="00AC2DCA">
        <w:rPr>
          <w:rFonts w:asciiTheme="minorHAnsi" w:hAnsiTheme="minorHAnsi" w:cs="Arial"/>
          <w:sz w:val="22"/>
          <w:szCs w:val="22"/>
        </w:rPr>
        <w:t>,</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proofErr w:type="gramStart"/>
      <w:r>
        <w:rPr>
          <w:rFonts w:ascii="Calibri" w:hAnsi="Calibri"/>
          <w:sz w:val="22"/>
        </w:rPr>
        <w:t>qu’ils</w:t>
      </w:r>
      <w:proofErr w:type="gramEnd"/>
      <w:r>
        <w:rPr>
          <w:rFonts w:ascii="Calibri" w:hAnsi="Calibri"/>
          <w:sz w:val="22"/>
        </w:rPr>
        <w:t xml:space="preserve">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1"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hAnsiTheme="minorHAnsi" w:cstheme="minorHAnsi"/>
          <w:sz w:val="22"/>
          <w:szCs w:val="22"/>
        </w:rPr>
        <w:t>qu’ils</w:t>
      </w:r>
      <w:proofErr w:type="gramEnd"/>
      <w:r>
        <w:rPr>
          <w:rFonts w:asciiTheme="minorHAnsi" w:hAnsiTheme="minorHAnsi" w:cstheme="minorHAnsi"/>
          <w:sz w:val="22"/>
          <w:szCs w:val="22"/>
        </w:rPr>
        <w:t xml:space="preserve">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w:t>
      </w:r>
      <w:proofErr w:type="gramStart"/>
      <w:r w:rsidR="00226D8C">
        <w:rPr>
          <w:rFonts w:asciiTheme="minorHAnsi" w:hAnsiTheme="minorHAnsi" w:cstheme="minorHAnsi"/>
          <w:sz w:val="22"/>
          <w:szCs w:val="22"/>
        </w:rPr>
        <w:t>dessous:</w:t>
      </w:r>
      <w:proofErr w:type="gramEnd"/>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2"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3"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4"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5"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eastAsia="Calibri" w:hAnsiTheme="minorHAnsi" w:cstheme="minorHAnsi"/>
          <w:sz w:val="22"/>
          <w:szCs w:val="22"/>
          <w:lang w:eastAsia="en-US"/>
        </w:rPr>
        <w:t>qu’ils</w:t>
      </w:r>
      <w:proofErr w:type="gramEnd"/>
      <w:r>
        <w:rPr>
          <w:rFonts w:asciiTheme="minorHAnsi" w:eastAsia="Calibri" w:hAnsiTheme="minorHAnsi" w:cstheme="minorHAnsi"/>
          <w:sz w:val="22"/>
          <w:szCs w:val="22"/>
          <w:lang w:eastAsia="en-US"/>
        </w:rPr>
        <w:t xml:space="preserve">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6"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7"/>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1" w:name="_Toc126922026"/>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31"/>
    </w:p>
    <w:p w14:paraId="6F3D8015" w14:textId="77777777" w:rsidR="00656639" w:rsidRPr="001B5605" w:rsidRDefault="00656639">
      <w:pPr>
        <w:pStyle w:val="Corpsdetexte"/>
        <w:jc w:val="left"/>
        <w:rPr>
          <w:rFonts w:asciiTheme="minorHAnsi" w:hAnsiTheme="minorHAnsi"/>
          <w:sz w:val="20"/>
        </w:rPr>
      </w:pPr>
    </w:p>
    <w:p w14:paraId="256795A6" w14:textId="62B395EE" w:rsidR="00DC224A" w:rsidRDefault="00DC224A">
      <w:pPr>
        <w:spacing w:line="240" w:lineRule="auto"/>
        <w:rPr>
          <w:rFonts w:asciiTheme="minorHAnsi" w:eastAsia="Times New Roman" w:hAnsiTheme="minorHAnsi" w:cs="Arial"/>
          <w:szCs w:val="24"/>
        </w:rPr>
      </w:pPr>
      <w:r>
        <w:rPr>
          <w:rFonts w:asciiTheme="minorHAnsi" w:eastAsia="Times New Roman" w:hAnsiTheme="minorHAnsi" w:cs="Arial"/>
          <w:szCs w:val="24"/>
        </w:rPr>
        <w:br w:type="page"/>
      </w:r>
    </w:p>
    <w:p w14:paraId="0CDB1FA2" w14:textId="040BBC3E" w:rsidR="00DC224A" w:rsidRPr="0084229C" w:rsidRDefault="00DC224A" w:rsidP="00DC224A">
      <w:pPr>
        <w:pStyle w:val="v"/>
        <w:widowControl w:val="0"/>
        <w:spacing w:before="600" w:after="240"/>
        <w:ind w:left="426" w:firstLine="0"/>
        <w:jc w:val="left"/>
        <w:outlineLvl w:val="0"/>
        <w:rPr>
          <w:rFonts w:asciiTheme="minorHAnsi" w:hAnsiTheme="minorHAnsi"/>
          <w:b/>
          <w:caps/>
          <w:sz w:val="28"/>
        </w:rPr>
      </w:pPr>
      <w:r w:rsidRPr="0084229C">
        <w:rPr>
          <w:rFonts w:asciiTheme="minorHAnsi" w:hAnsiTheme="minorHAnsi"/>
          <w:b/>
          <w:caps/>
          <w:sz w:val="28"/>
        </w:rPr>
        <w:lastRenderedPageBreak/>
        <w:t xml:space="preserve">annexe 2 : CCAG </w:t>
      </w:r>
      <w:r w:rsidR="00A67111">
        <w:rPr>
          <w:rFonts w:asciiTheme="minorHAnsi" w:hAnsiTheme="minorHAnsi"/>
          <w:b/>
          <w:caps/>
          <w:sz w:val="28"/>
        </w:rPr>
        <w:t>–</w:t>
      </w:r>
      <w:r w:rsidRPr="0084229C">
        <w:rPr>
          <w:rFonts w:asciiTheme="minorHAnsi" w:hAnsiTheme="minorHAnsi"/>
          <w:b/>
          <w:caps/>
          <w:sz w:val="28"/>
        </w:rPr>
        <w:t xml:space="preserve"> </w:t>
      </w:r>
      <w:r w:rsidR="00A67111">
        <w:rPr>
          <w:rFonts w:asciiTheme="minorHAnsi" w:hAnsiTheme="minorHAnsi"/>
          <w:b/>
          <w:caps/>
          <w:sz w:val="28"/>
        </w:rPr>
        <w:t xml:space="preserve">TIC </w:t>
      </w:r>
      <w:hyperlink r:id="rId28" w:history="1">
        <w:r w:rsidR="00A67111" w:rsidRPr="00A67111">
          <w:rPr>
            <w:rStyle w:val="Lienhypertexte"/>
            <w:rFonts w:asciiTheme="minorHAnsi" w:hAnsiTheme="minorHAnsi"/>
            <w:b/>
            <w:i/>
            <w:iCs/>
            <w:caps/>
            <w:sz w:val="24"/>
            <w:szCs w:val="18"/>
          </w:rPr>
          <w:t>https://www.legifrance.gouv.fr/jorf/id/JORFTEXT000043310689</w:t>
        </w:r>
      </w:hyperlink>
      <w:r w:rsidR="00A67111" w:rsidRPr="00A67111">
        <w:rPr>
          <w:rFonts w:asciiTheme="minorHAnsi" w:hAnsiTheme="minorHAnsi"/>
          <w:b/>
          <w:caps/>
          <w:sz w:val="24"/>
          <w:szCs w:val="18"/>
        </w:rPr>
        <w:t xml:space="preserve"> </w:t>
      </w:r>
    </w:p>
    <w:p w14:paraId="1E8BAE4B" w14:textId="383E6C60" w:rsidR="00DC224A" w:rsidRDefault="00DC224A">
      <w:pPr>
        <w:spacing w:line="240" w:lineRule="auto"/>
        <w:rPr>
          <w:rFonts w:asciiTheme="minorHAnsi" w:eastAsia="Times New Roman" w:hAnsiTheme="minorHAnsi" w:cs="Arial"/>
          <w:szCs w:val="24"/>
        </w:rPr>
      </w:pPr>
      <w:r>
        <w:rPr>
          <w:rFonts w:asciiTheme="minorHAnsi" w:eastAsia="Times New Roman" w:hAnsiTheme="minorHAnsi" w:cs="Arial"/>
          <w:szCs w:val="24"/>
        </w:rPr>
        <w:br w:type="page"/>
      </w:r>
    </w:p>
    <w:p w14:paraId="522FBBC5" w14:textId="77777777" w:rsidR="00DC224A" w:rsidRPr="0084229C" w:rsidRDefault="00DC224A" w:rsidP="00DC224A">
      <w:pPr>
        <w:pStyle w:val="v"/>
        <w:widowControl w:val="0"/>
        <w:spacing w:after="240"/>
        <w:ind w:hanging="136"/>
        <w:jc w:val="left"/>
        <w:outlineLvl w:val="0"/>
        <w:rPr>
          <w:rFonts w:asciiTheme="minorHAnsi" w:hAnsiTheme="minorHAnsi"/>
          <w:b/>
          <w:caps/>
          <w:sz w:val="28"/>
        </w:rPr>
      </w:pPr>
      <w:r w:rsidRPr="0084229C">
        <w:rPr>
          <w:rFonts w:asciiTheme="minorHAnsi" w:hAnsiTheme="minorHAnsi"/>
          <w:b/>
          <w:caps/>
          <w:sz w:val="28"/>
        </w:rPr>
        <w:lastRenderedPageBreak/>
        <w:t xml:space="preserve">ANNEXE 3 :  </w:t>
      </w:r>
      <w:r>
        <w:rPr>
          <w:rFonts w:asciiTheme="minorHAnsi" w:hAnsiTheme="minorHAnsi"/>
          <w:b/>
          <w:caps/>
          <w:sz w:val="28"/>
        </w:rPr>
        <w:t>offre</w:t>
      </w:r>
      <w:r w:rsidRPr="0084229C">
        <w:rPr>
          <w:rFonts w:asciiTheme="minorHAnsi" w:hAnsiTheme="minorHAnsi"/>
          <w:b/>
          <w:caps/>
          <w:sz w:val="28"/>
        </w:rPr>
        <w:t xml:space="preserve"> du contractant</w:t>
      </w:r>
    </w:p>
    <w:p w14:paraId="4DD0818E" w14:textId="273A8134" w:rsidR="00DC224A" w:rsidRDefault="00DC224A">
      <w:pPr>
        <w:spacing w:line="240" w:lineRule="auto"/>
        <w:rPr>
          <w:rFonts w:asciiTheme="minorHAnsi" w:eastAsia="Times New Roman" w:hAnsiTheme="minorHAnsi" w:cs="Arial"/>
          <w:szCs w:val="24"/>
        </w:rPr>
      </w:pPr>
      <w:r>
        <w:rPr>
          <w:rFonts w:asciiTheme="minorHAnsi" w:eastAsia="Times New Roman" w:hAnsiTheme="minorHAnsi" w:cs="Arial"/>
          <w:szCs w:val="24"/>
        </w:rPr>
        <w:br w:type="page"/>
      </w:r>
    </w:p>
    <w:p w14:paraId="33D83623" w14:textId="4F90C4D0" w:rsidR="00DC224A" w:rsidRPr="0084229C" w:rsidRDefault="00DC224A" w:rsidP="00DC224A">
      <w:pPr>
        <w:pStyle w:val="v"/>
        <w:widowControl w:val="0"/>
        <w:spacing w:after="240"/>
        <w:ind w:hanging="136"/>
        <w:jc w:val="left"/>
        <w:outlineLvl w:val="0"/>
        <w:rPr>
          <w:rFonts w:asciiTheme="minorHAnsi" w:hAnsiTheme="minorHAnsi"/>
          <w:b/>
          <w:caps/>
          <w:sz w:val="28"/>
        </w:rPr>
      </w:pPr>
      <w:r w:rsidRPr="0084229C">
        <w:rPr>
          <w:rFonts w:asciiTheme="minorHAnsi" w:hAnsiTheme="minorHAnsi"/>
          <w:b/>
          <w:caps/>
          <w:sz w:val="28"/>
        </w:rPr>
        <w:lastRenderedPageBreak/>
        <w:t>annexe 4 : decomposition des prix globaux et forfaitaire (DPGF)</w:t>
      </w:r>
    </w:p>
    <w:p w14:paraId="0A7B6689"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9"/>
      <w:footerReference w:type="even" r:id="rId30"/>
      <w:footerReference w:type="default" r:id="rId31"/>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B090AE" w14:textId="77777777" w:rsidR="00487897" w:rsidRDefault="00487897">
      <w:r>
        <w:separator/>
      </w:r>
    </w:p>
  </w:endnote>
  <w:endnote w:type="continuationSeparator" w:id="0">
    <w:p w14:paraId="53C53F3E" w14:textId="77777777" w:rsidR="00487897" w:rsidRDefault="00487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auto"/>
    <w:pitch w:val="variable"/>
    <w:sig w:usb0="00000000" w:usb1="C0007841"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Outfit">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22AEE" w14:textId="77777777" w:rsidR="00E6395F" w:rsidRDefault="00E6395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227432" w14:textId="77777777" w:rsidR="00E6395F" w:rsidRDefault="00E6395F"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17BE2D5F" w:rsidR="00E6395F" w:rsidRDefault="00E6395F"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FB3294">
              <w:rPr>
                <w:rFonts w:asciiTheme="minorHAnsi" w:hAnsiTheme="minorHAnsi"/>
                <w:b/>
                <w:bCs/>
                <w:noProof/>
                <w:sz w:val="22"/>
                <w:szCs w:val="22"/>
              </w:rPr>
              <w:t>21</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FB3294">
              <w:rPr>
                <w:rFonts w:asciiTheme="minorHAnsi" w:hAnsiTheme="minorHAnsi"/>
                <w:b/>
                <w:bCs/>
                <w:noProof/>
                <w:sz w:val="22"/>
                <w:szCs w:val="22"/>
              </w:rPr>
              <w:t>25</w:t>
            </w:r>
            <w:r>
              <w:rPr>
                <w:rFonts w:asciiTheme="minorHAnsi" w:hAnsiTheme="minorHAnsi"/>
                <w:sz w:val="22"/>
                <w:szCs w:val="22"/>
              </w:rPr>
              <w:fldChar w:fldCharType="end"/>
            </w:r>
          </w:p>
        </w:sdtContent>
      </w:sdt>
      <w:p w14:paraId="0482806B" w14:textId="77777777" w:rsidR="00E6395F" w:rsidRDefault="00000000"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B9F8AC" w14:textId="77777777" w:rsidR="00E6395F" w:rsidRDefault="00E6395F"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52C40792" w:rsidR="00E6395F" w:rsidRDefault="00E6395F"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FB3294">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FB3294">
              <w:rPr>
                <w:rFonts w:asciiTheme="minorHAnsi" w:hAnsiTheme="minorHAnsi"/>
                <w:b/>
                <w:bCs/>
                <w:noProof/>
                <w:sz w:val="22"/>
                <w:szCs w:val="22"/>
              </w:rPr>
              <w:t>25</w:t>
            </w:r>
            <w:r>
              <w:rPr>
                <w:rFonts w:asciiTheme="minorHAnsi" w:hAnsiTheme="minorHAnsi"/>
                <w:b/>
                <w:bCs/>
                <w:sz w:val="22"/>
                <w:szCs w:val="22"/>
              </w:rPr>
              <w:fldChar w:fldCharType="end"/>
            </w:r>
          </w:p>
          <w:p w14:paraId="464BBB64" w14:textId="7DA50AAB" w:rsidR="00E6395F" w:rsidRDefault="00E6395F"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E6395F" w:rsidRDefault="00E6395F"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E6395F" w:rsidRPr="00065565" w:rsidRDefault="00E6395F"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3A58BD" w14:textId="77777777" w:rsidR="00E6395F" w:rsidRDefault="00E6395F">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02AF97" w14:textId="77777777" w:rsidR="00E6395F" w:rsidRPr="00EE0FDD" w:rsidRDefault="00E6395F"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1277D0C0" w:rsidR="00E6395F" w:rsidRPr="00FF1F8E" w:rsidRDefault="00E6395F"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FB3294">
          <w:rPr>
            <w:rFonts w:asciiTheme="minorHAnsi" w:hAnsiTheme="minorHAnsi"/>
            <w:b/>
            <w:bCs/>
            <w:noProof/>
            <w:sz w:val="22"/>
            <w:szCs w:val="22"/>
          </w:rPr>
          <w:t>25</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FB3294">
          <w:rPr>
            <w:rFonts w:asciiTheme="minorHAnsi" w:hAnsiTheme="minorHAnsi"/>
            <w:b/>
            <w:bCs/>
            <w:noProof/>
            <w:sz w:val="22"/>
            <w:szCs w:val="22"/>
          </w:rPr>
          <w:t>25</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845B99" w14:textId="77777777" w:rsidR="00487897" w:rsidRDefault="00487897">
      <w:r>
        <w:separator/>
      </w:r>
    </w:p>
  </w:footnote>
  <w:footnote w:type="continuationSeparator" w:id="0">
    <w:p w14:paraId="2A081938" w14:textId="77777777" w:rsidR="00487897" w:rsidRDefault="00487897">
      <w:r>
        <w:continuationSeparator/>
      </w:r>
    </w:p>
  </w:footnote>
  <w:footnote w:id="1">
    <w:p w14:paraId="32CE47F5" w14:textId="77777777" w:rsidR="00E6395F" w:rsidRPr="005E2563" w:rsidRDefault="00E6395F" w:rsidP="002207EE">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2EAB52A1" w14:textId="77777777" w:rsidR="00E6395F" w:rsidRPr="00A86E43" w:rsidRDefault="00E6395F" w:rsidP="002207EE">
      <w:pPr>
        <w:pStyle w:val="Notedebasdepage"/>
        <w:spacing w:before="0"/>
        <w:rPr>
          <w:rFonts w:ascii="Calibri" w:hAnsi="Calibri"/>
          <w:sz w:val="16"/>
          <w:szCs w:val="16"/>
        </w:rPr>
      </w:pPr>
      <w:hyperlink r:id="rId1" w:history="1">
        <w:r w:rsidRPr="00A86E43">
          <w:rPr>
            <w:rStyle w:val="Lienhypertexte"/>
            <w:rFonts w:ascii="Calibri" w:hAnsi="Calibri"/>
            <w:sz w:val="16"/>
            <w:szCs w:val="16"/>
          </w:rPr>
          <w:t>https://www.economie.gouv.fr/daj/cahiers-clauses-administratives-generales-et-techniques</w:t>
        </w:r>
      </w:hyperlink>
      <w:r w:rsidRPr="00A86E43">
        <w:rPr>
          <w:rFonts w:ascii="Calibri" w:hAnsi="Calibri"/>
          <w:sz w:val="16"/>
          <w:szCs w:val="16"/>
        </w:rPr>
        <w:t xml:space="preserve"> </w:t>
      </w:r>
    </w:p>
  </w:footnote>
  <w:footnote w:id="2">
    <w:p w14:paraId="73F627CC" w14:textId="77777777" w:rsidR="00E6395F" w:rsidRPr="00B21564" w:rsidRDefault="00E6395F"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E6395F" w:rsidRPr="00A86E43" w:rsidRDefault="00E6395F"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E6395F" w:rsidRDefault="00E6395F"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0846E8" w14:textId="77777777" w:rsidR="00E6395F" w:rsidRDefault="00E6395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1EFD9" w14:textId="77777777" w:rsidR="00E6395F" w:rsidRPr="00707B69" w:rsidRDefault="00E6395F"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E6395F" w:rsidRPr="00AC48DD" w:rsidRDefault="00E6395F"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E6395F" w:rsidRDefault="00E6395F"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E6395F" w:rsidRPr="00AC48DD" w:rsidRDefault="00E6395F"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C354D" w14:textId="77777777" w:rsidR="00E6395F" w:rsidRDefault="00E6395F">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E6395F" w:rsidRDefault="00E6395F">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680C47" w14:textId="77777777" w:rsidR="00E6395F" w:rsidRPr="00707B69" w:rsidRDefault="00E6395F"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E6395F" w:rsidRPr="00AC48DD" w:rsidRDefault="00E6395F"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E6395F" w:rsidRDefault="00E6395F"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E6395F" w:rsidRPr="00AC48DD" w:rsidRDefault="00E6395F"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A3F23" w14:textId="77777777" w:rsidR="00E6395F" w:rsidRPr="00707B69" w:rsidRDefault="00E6395F"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E6395F" w:rsidRPr="00AC48DD" w:rsidRDefault="00E6395F"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E6395F" w:rsidRDefault="00E6395F"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E6395F" w:rsidRPr="00996FEA" w:rsidRDefault="00E6395F"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75B5AF7"/>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8"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6"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7"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2A63537"/>
    <w:multiLevelType w:val="hybridMultilevel"/>
    <w:tmpl w:val="6938EF78"/>
    <w:lvl w:ilvl="0" w:tplc="040C0005">
      <w:start w:val="1"/>
      <w:numFmt w:val="bullet"/>
      <w:lvlText w:val=""/>
      <w:lvlJc w:val="left"/>
      <w:pPr>
        <w:ind w:left="1353" w:hanging="360"/>
      </w:pPr>
      <w:rPr>
        <w:rFonts w:ascii="Wingdings" w:hAnsi="Wingdings"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26"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2"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4"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5"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1"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8"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6"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650404774">
    <w:abstractNumId w:val="0"/>
  </w:num>
  <w:num w:numId="2" w16cid:durableId="1487280420">
    <w:abstractNumId w:val="11"/>
  </w:num>
  <w:num w:numId="3" w16cid:durableId="1499270799">
    <w:abstractNumId w:val="8"/>
  </w:num>
  <w:num w:numId="4" w16cid:durableId="1655528792">
    <w:abstractNumId w:val="41"/>
  </w:num>
  <w:num w:numId="5" w16cid:durableId="420370216">
    <w:abstractNumId w:val="7"/>
  </w:num>
  <w:num w:numId="6" w16cid:durableId="940726817">
    <w:abstractNumId w:val="47"/>
  </w:num>
  <w:num w:numId="7" w16cid:durableId="2042316568">
    <w:abstractNumId w:val="18"/>
  </w:num>
  <w:num w:numId="8" w16cid:durableId="1048526544">
    <w:abstractNumId w:val="30"/>
  </w:num>
  <w:num w:numId="9" w16cid:durableId="1775516123">
    <w:abstractNumId w:val="15"/>
  </w:num>
  <w:num w:numId="10" w16cid:durableId="325911255">
    <w:abstractNumId w:val="21"/>
  </w:num>
  <w:num w:numId="11" w16cid:durableId="1301811233">
    <w:abstractNumId w:val="25"/>
  </w:num>
  <w:num w:numId="12" w16cid:durableId="562714737">
    <w:abstractNumId w:val="20"/>
  </w:num>
  <w:num w:numId="13" w16cid:durableId="1120299154">
    <w:abstractNumId w:val="46"/>
  </w:num>
  <w:num w:numId="14" w16cid:durableId="1179004796">
    <w:abstractNumId w:val="12"/>
  </w:num>
  <w:num w:numId="15" w16cid:durableId="1292442635">
    <w:abstractNumId w:val="50"/>
  </w:num>
  <w:num w:numId="16" w16cid:durableId="1743329687">
    <w:abstractNumId w:val="33"/>
  </w:num>
  <w:num w:numId="17" w16cid:durableId="2052028946">
    <w:abstractNumId w:val="55"/>
  </w:num>
  <w:num w:numId="18" w16cid:durableId="1467776564">
    <w:abstractNumId w:val="0"/>
    <w:lvlOverride w:ilvl="0">
      <w:startOverride w:val="1"/>
    </w:lvlOverride>
  </w:num>
  <w:num w:numId="19" w16cid:durableId="2021589786">
    <w:abstractNumId w:val="35"/>
  </w:num>
  <w:num w:numId="20" w16cid:durableId="1449279049">
    <w:abstractNumId w:val="1"/>
  </w:num>
  <w:num w:numId="21" w16cid:durableId="1843928566">
    <w:abstractNumId w:val="57"/>
  </w:num>
  <w:num w:numId="22" w16cid:durableId="1685013393">
    <w:abstractNumId w:val="56"/>
  </w:num>
  <w:num w:numId="23" w16cid:durableId="901134152">
    <w:abstractNumId w:val="36"/>
  </w:num>
  <w:num w:numId="24" w16cid:durableId="1888443626">
    <w:abstractNumId w:val="44"/>
  </w:num>
  <w:num w:numId="25" w16cid:durableId="1487742764">
    <w:abstractNumId w:val="17"/>
  </w:num>
  <w:num w:numId="26" w16cid:durableId="2017657533">
    <w:abstractNumId w:val="34"/>
  </w:num>
  <w:num w:numId="27" w16cid:durableId="869076544">
    <w:abstractNumId w:val="54"/>
  </w:num>
  <w:num w:numId="28" w16cid:durableId="2124180103">
    <w:abstractNumId w:val="14"/>
  </w:num>
  <w:num w:numId="29" w16cid:durableId="1078475275">
    <w:abstractNumId w:val="11"/>
  </w:num>
  <w:num w:numId="30" w16cid:durableId="907302935">
    <w:abstractNumId w:val="13"/>
  </w:num>
  <w:num w:numId="31" w16cid:durableId="892422426">
    <w:abstractNumId w:val="2"/>
  </w:num>
  <w:num w:numId="32" w16cid:durableId="561214785">
    <w:abstractNumId w:val="22"/>
  </w:num>
  <w:num w:numId="33" w16cid:durableId="1292594269">
    <w:abstractNumId w:val="23"/>
  </w:num>
  <w:num w:numId="34" w16cid:durableId="2029330419">
    <w:abstractNumId w:val="27"/>
  </w:num>
  <w:num w:numId="35" w16cid:durableId="1421831097">
    <w:abstractNumId w:val="45"/>
  </w:num>
  <w:num w:numId="36" w16cid:durableId="842234680">
    <w:abstractNumId w:val="19"/>
  </w:num>
  <w:num w:numId="37" w16cid:durableId="718364480">
    <w:abstractNumId w:val="39"/>
  </w:num>
  <w:num w:numId="38" w16cid:durableId="512644397">
    <w:abstractNumId w:val="4"/>
  </w:num>
  <w:num w:numId="39" w16cid:durableId="289751364">
    <w:abstractNumId w:val="53"/>
  </w:num>
  <w:num w:numId="40" w16cid:durableId="2070642313">
    <w:abstractNumId w:val="51"/>
  </w:num>
  <w:num w:numId="41" w16cid:durableId="1392387966">
    <w:abstractNumId w:val="48"/>
  </w:num>
  <w:num w:numId="42" w16cid:durableId="1186552011">
    <w:abstractNumId w:val="37"/>
  </w:num>
  <w:num w:numId="43" w16cid:durableId="1345979180">
    <w:abstractNumId w:val="10"/>
  </w:num>
  <w:num w:numId="44" w16cid:durableId="1985769990">
    <w:abstractNumId w:val="42"/>
  </w:num>
  <w:num w:numId="45" w16cid:durableId="1864514537">
    <w:abstractNumId w:val="11"/>
  </w:num>
  <w:num w:numId="46" w16cid:durableId="1549030287">
    <w:abstractNumId w:val="11"/>
  </w:num>
  <w:num w:numId="47" w16cid:durableId="256136207">
    <w:abstractNumId w:val="43"/>
  </w:num>
  <w:num w:numId="48" w16cid:durableId="1248884757">
    <w:abstractNumId w:val="3"/>
  </w:num>
  <w:num w:numId="49" w16cid:durableId="312027494">
    <w:abstractNumId w:val="32"/>
  </w:num>
  <w:num w:numId="50" w16cid:durableId="1077826332">
    <w:abstractNumId w:val="38"/>
  </w:num>
  <w:num w:numId="51" w16cid:durableId="1565994898">
    <w:abstractNumId w:val="16"/>
  </w:num>
  <w:num w:numId="52" w16cid:durableId="447747791">
    <w:abstractNumId w:val="9"/>
  </w:num>
  <w:num w:numId="53" w16cid:durableId="540216432">
    <w:abstractNumId w:val="28"/>
  </w:num>
  <w:num w:numId="54" w16cid:durableId="1056002931">
    <w:abstractNumId w:val="49"/>
  </w:num>
  <w:num w:numId="55" w16cid:durableId="560602431">
    <w:abstractNumId w:val="24"/>
  </w:num>
  <w:num w:numId="56" w16cid:durableId="83914281">
    <w:abstractNumId w:val="29"/>
  </w:num>
  <w:num w:numId="57" w16cid:durableId="1341083770">
    <w:abstractNumId w:val="31"/>
  </w:num>
  <w:num w:numId="58" w16cid:durableId="423578120">
    <w:abstractNumId w:val="24"/>
  </w:num>
  <w:num w:numId="59" w16cid:durableId="130023878">
    <w:abstractNumId w:val="26"/>
  </w:num>
  <w:num w:numId="60" w16cid:durableId="349114314">
    <w:abstractNumId w:val="24"/>
  </w:num>
  <w:num w:numId="61" w16cid:durableId="2012949213">
    <w:abstractNumId w:val="40"/>
  </w:num>
  <w:num w:numId="62" w16cid:durableId="935796033">
    <w:abstractNumId w:val="52"/>
  </w:num>
  <w:num w:numId="63" w16cid:durableId="1605839989">
    <w:abstractNumId w:val="6"/>
  </w:num>
  <w:num w:numId="64" w16cid:durableId="745877245">
    <w:abstractNumId w:val="57"/>
  </w:num>
  <w:num w:numId="65" w16cid:durableId="973684010">
    <w:abstractNumId w:val="57"/>
  </w:num>
  <w:num w:numId="66" w16cid:durableId="513426122">
    <w:abstractNumId w:val="5"/>
  </w:num>
  <w:num w:numId="67" w16cid:durableId="1432823707">
    <w:abstractNumId w:val="49"/>
  </w:num>
  <w:num w:numId="68" w16cid:durableId="1815566622">
    <w:abstractNumId w:val="2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43D6"/>
    <w:rsid w:val="00024709"/>
    <w:rsid w:val="00030EF3"/>
    <w:rsid w:val="0003445A"/>
    <w:rsid w:val="00037915"/>
    <w:rsid w:val="00043222"/>
    <w:rsid w:val="000455A6"/>
    <w:rsid w:val="000458C9"/>
    <w:rsid w:val="000461BD"/>
    <w:rsid w:val="00051787"/>
    <w:rsid w:val="00053E76"/>
    <w:rsid w:val="000569A8"/>
    <w:rsid w:val="000605EF"/>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03C0"/>
    <w:rsid w:val="000A4C31"/>
    <w:rsid w:val="000A6914"/>
    <w:rsid w:val="000A6D39"/>
    <w:rsid w:val="000A6E96"/>
    <w:rsid w:val="000A764F"/>
    <w:rsid w:val="000B4CA7"/>
    <w:rsid w:val="000B5260"/>
    <w:rsid w:val="000C096F"/>
    <w:rsid w:val="000C0B75"/>
    <w:rsid w:val="000C358D"/>
    <w:rsid w:val="000C3A2A"/>
    <w:rsid w:val="000C4A41"/>
    <w:rsid w:val="000C5E22"/>
    <w:rsid w:val="000C75D3"/>
    <w:rsid w:val="000C7D83"/>
    <w:rsid w:val="000D1A0F"/>
    <w:rsid w:val="000D3533"/>
    <w:rsid w:val="000D4E94"/>
    <w:rsid w:val="000E04E9"/>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200D"/>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0FA"/>
    <w:rsid w:val="00163E21"/>
    <w:rsid w:val="00164EDA"/>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7DD"/>
    <w:rsid w:val="001B6DF5"/>
    <w:rsid w:val="001C6281"/>
    <w:rsid w:val="001C7353"/>
    <w:rsid w:val="001C7BE2"/>
    <w:rsid w:val="001D458E"/>
    <w:rsid w:val="001D4CA1"/>
    <w:rsid w:val="001D7448"/>
    <w:rsid w:val="001E008E"/>
    <w:rsid w:val="001E12A9"/>
    <w:rsid w:val="001E2FD5"/>
    <w:rsid w:val="001E311F"/>
    <w:rsid w:val="001E4CCB"/>
    <w:rsid w:val="001F7664"/>
    <w:rsid w:val="0020187E"/>
    <w:rsid w:val="00202F63"/>
    <w:rsid w:val="002034EE"/>
    <w:rsid w:val="002049D5"/>
    <w:rsid w:val="00204CC9"/>
    <w:rsid w:val="00205BDE"/>
    <w:rsid w:val="002078FF"/>
    <w:rsid w:val="002128C2"/>
    <w:rsid w:val="0021293C"/>
    <w:rsid w:val="002129B8"/>
    <w:rsid w:val="00217B4E"/>
    <w:rsid w:val="002207EE"/>
    <w:rsid w:val="00224471"/>
    <w:rsid w:val="002251EE"/>
    <w:rsid w:val="00226839"/>
    <w:rsid w:val="00226D8C"/>
    <w:rsid w:val="0022782C"/>
    <w:rsid w:val="00232941"/>
    <w:rsid w:val="00234430"/>
    <w:rsid w:val="0023447B"/>
    <w:rsid w:val="002352A4"/>
    <w:rsid w:val="00242B40"/>
    <w:rsid w:val="00244369"/>
    <w:rsid w:val="00245265"/>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4E7D"/>
    <w:rsid w:val="002D597F"/>
    <w:rsid w:val="002D5EDB"/>
    <w:rsid w:val="002E3CF6"/>
    <w:rsid w:val="002E47F9"/>
    <w:rsid w:val="002E7338"/>
    <w:rsid w:val="002F0361"/>
    <w:rsid w:val="002F072C"/>
    <w:rsid w:val="002F2D1F"/>
    <w:rsid w:val="002F4676"/>
    <w:rsid w:val="003009BE"/>
    <w:rsid w:val="003027A4"/>
    <w:rsid w:val="003061E8"/>
    <w:rsid w:val="00306A21"/>
    <w:rsid w:val="00307CED"/>
    <w:rsid w:val="0031042D"/>
    <w:rsid w:val="00312220"/>
    <w:rsid w:val="00315687"/>
    <w:rsid w:val="003231C9"/>
    <w:rsid w:val="003245D7"/>
    <w:rsid w:val="00326135"/>
    <w:rsid w:val="00330230"/>
    <w:rsid w:val="003318E8"/>
    <w:rsid w:val="0033197D"/>
    <w:rsid w:val="003335AC"/>
    <w:rsid w:val="00335591"/>
    <w:rsid w:val="003410C6"/>
    <w:rsid w:val="0034115E"/>
    <w:rsid w:val="00341850"/>
    <w:rsid w:val="00343978"/>
    <w:rsid w:val="00345172"/>
    <w:rsid w:val="003455DD"/>
    <w:rsid w:val="00345AEE"/>
    <w:rsid w:val="00347846"/>
    <w:rsid w:val="00347D93"/>
    <w:rsid w:val="003515EC"/>
    <w:rsid w:val="003532E1"/>
    <w:rsid w:val="00355606"/>
    <w:rsid w:val="003566A8"/>
    <w:rsid w:val="00357B46"/>
    <w:rsid w:val="00363261"/>
    <w:rsid w:val="00366937"/>
    <w:rsid w:val="00370EDB"/>
    <w:rsid w:val="00375751"/>
    <w:rsid w:val="00380004"/>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331A"/>
    <w:rsid w:val="003C6672"/>
    <w:rsid w:val="003C7DC6"/>
    <w:rsid w:val="003D00B0"/>
    <w:rsid w:val="003D1919"/>
    <w:rsid w:val="003D1D40"/>
    <w:rsid w:val="003D6B1E"/>
    <w:rsid w:val="003D7CE1"/>
    <w:rsid w:val="003E0766"/>
    <w:rsid w:val="003E0CA3"/>
    <w:rsid w:val="003E5AA6"/>
    <w:rsid w:val="003E7602"/>
    <w:rsid w:val="003F06DE"/>
    <w:rsid w:val="003F36C1"/>
    <w:rsid w:val="00404BAB"/>
    <w:rsid w:val="00404FEB"/>
    <w:rsid w:val="004073C5"/>
    <w:rsid w:val="0040763A"/>
    <w:rsid w:val="00413542"/>
    <w:rsid w:val="0041382E"/>
    <w:rsid w:val="00416A7A"/>
    <w:rsid w:val="00422F59"/>
    <w:rsid w:val="0042438D"/>
    <w:rsid w:val="0043112E"/>
    <w:rsid w:val="004315ED"/>
    <w:rsid w:val="0043352D"/>
    <w:rsid w:val="00436E95"/>
    <w:rsid w:val="0044275E"/>
    <w:rsid w:val="004441AD"/>
    <w:rsid w:val="004529E5"/>
    <w:rsid w:val="004537EA"/>
    <w:rsid w:val="00454B53"/>
    <w:rsid w:val="00456853"/>
    <w:rsid w:val="0045693E"/>
    <w:rsid w:val="00456DBD"/>
    <w:rsid w:val="00464549"/>
    <w:rsid w:val="00466A20"/>
    <w:rsid w:val="004709C6"/>
    <w:rsid w:val="0048479B"/>
    <w:rsid w:val="00484CB6"/>
    <w:rsid w:val="00487897"/>
    <w:rsid w:val="004A099E"/>
    <w:rsid w:val="004A2DA7"/>
    <w:rsid w:val="004A7A7D"/>
    <w:rsid w:val="004B2F76"/>
    <w:rsid w:val="004B47E5"/>
    <w:rsid w:val="004B5B87"/>
    <w:rsid w:val="004B5E2B"/>
    <w:rsid w:val="004C0388"/>
    <w:rsid w:val="004C05F2"/>
    <w:rsid w:val="004C13B1"/>
    <w:rsid w:val="004C177B"/>
    <w:rsid w:val="004C72A3"/>
    <w:rsid w:val="004C749B"/>
    <w:rsid w:val="004C7D41"/>
    <w:rsid w:val="004D023F"/>
    <w:rsid w:val="004D31ED"/>
    <w:rsid w:val="004D47BE"/>
    <w:rsid w:val="004D51F5"/>
    <w:rsid w:val="004D549E"/>
    <w:rsid w:val="004E0874"/>
    <w:rsid w:val="004E42F4"/>
    <w:rsid w:val="004F2567"/>
    <w:rsid w:val="004F36DD"/>
    <w:rsid w:val="004F3F83"/>
    <w:rsid w:val="004F4ECE"/>
    <w:rsid w:val="004F5F6A"/>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29B0"/>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0224"/>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1D37"/>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97C5F"/>
    <w:rsid w:val="006A21B3"/>
    <w:rsid w:val="006A6224"/>
    <w:rsid w:val="006B41D2"/>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1781F"/>
    <w:rsid w:val="00722EEA"/>
    <w:rsid w:val="00725624"/>
    <w:rsid w:val="00725B1A"/>
    <w:rsid w:val="0073128E"/>
    <w:rsid w:val="00731EFC"/>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3095"/>
    <w:rsid w:val="00775808"/>
    <w:rsid w:val="00781982"/>
    <w:rsid w:val="00782242"/>
    <w:rsid w:val="00783DE8"/>
    <w:rsid w:val="007925B5"/>
    <w:rsid w:val="00794721"/>
    <w:rsid w:val="00796758"/>
    <w:rsid w:val="007979DB"/>
    <w:rsid w:val="007A19E1"/>
    <w:rsid w:val="007B112F"/>
    <w:rsid w:val="007B473C"/>
    <w:rsid w:val="007B538C"/>
    <w:rsid w:val="007C0BDB"/>
    <w:rsid w:val="007C42D8"/>
    <w:rsid w:val="007C47E8"/>
    <w:rsid w:val="007C68F1"/>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156CE"/>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0205"/>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3A5D"/>
    <w:rsid w:val="009048EE"/>
    <w:rsid w:val="00905A23"/>
    <w:rsid w:val="009069EF"/>
    <w:rsid w:val="00907A3F"/>
    <w:rsid w:val="0091078F"/>
    <w:rsid w:val="0091111F"/>
    <w:rsid w:val="00912390"/>
    <w:rsid w:val="009125F0"/>
    <w:rsid w:val="00912BFE"/>
    <w:rsid w:val="00916A6E"/>
    <w:rsid w:val="00920016"/>
    <w:rsid w:val="00920546"/>
    <w:rsid w:val="009243C9"/>
    <w:rsid w:val="00937474"/>
    <w:rsid w:val="00941368"/>
    <w:rsid w:val="009416AD"/>
    <w:rsid w:val="009433E7"/>
    <w:rsid w:val="00947488"/>
    <w:rsid w:val="00947916"/>
    <w:rsid w:val="00947C28"/>
    <w:rsid w:val="0095137D"/>
    <w:rsid w:val="00953788"/>
    <w:rsid w:val="009601F9"/>
    <w:rsid w:val="00964820"/>
    <w:rsid w:val="0097249F"/>
    <w:rsid w:val="00973B1D"/>
    <w:rsid w:val="00974028"/>
    <w:rsid w:val="009757EE"/>
    <w:rsid w:val="009766DB"/>
    <w:rsid w:val="00984461"/>
    <w:rsid w:val="009879A2"/>
    <w:rsid w:val="00990C19"/>
    <w:rsid w:val="00996094"/>
    <w:rsid w:val="00996FEA"/>
    <w:rsid w:val="009A0B7B"/>
    <w:rsid w:val="009A15B3"/>
    <w:rsid w:val="009A4D19"/>
    <w:rsid w:val="009A549E"/>
    <w:rsid w:val="009B5103"/>
    <w:rsid w:val="009B584E"/>
    <w:rsid w:val="009B5F91"/>
    <w:rsid w:val="009C0B55"/>
    <w:rsid w:val="009C3F63"/>
    <w:rsid w:val="009C621B"/>
    <w:rsid w:val="009D02C3"/>
    <w:rsid w:val="009D0971"/>
    <w:rsid w:val="009D1611"/>
    <w:rsid w:val="009D33D1"/>
    <w:rsid w:val="009D6049"/>
    <w:rsid w:val="009D60D5"/>
    <w:rsid w:val="009D62D8"/>
    <w:rsid w:val="009E4891"/>
    <w:rsid w:val="009F0612"/>
    <w:rsid w:val="009F3B5B"/>
    <w:rsid w:val="009F3ED9"/>
    <w:rsid w:val="009F49E3"/>
    <w:rsid w:val="009F54A4"/>
    <w:rsid w:val="00A0090D"/>
    <w:rsid w:val="00A04B43"/>
    <w:rsid w:val="00A05710"/>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111"/>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6F7A"/>
    <w:rsid w:val="00AD70DD"/>
    <w:rsid w:val="00AD779A"/>
    <w:rsid w:val="00AE0BFD"/>
    <w:rsid w:val="00AE0CBF"/>
    <w:rsid w:val="00AE2D7D"/>
    <w:rsid w:val="00AE2FA1"/>
    <w:rsid w:val="00AE3811"/>
    <w:rsid w:val="00AE3EA9"/>
    <w:rsid w:val="00AE5AB9"/>
    <w:rsid w:val="00AE5C0B"/>
    <w:rsid w:val="00AF0502"/>
    <w:rsid w:val="00AF228F"/>
    <w:rsid w:val="00AF33C4"/>
    <w:rsid w:val="00B04123"/>
    <w:rsid w:val="00B0514B"/>
    <w:rsid w:val="00B0601E"/>
    <w:rsid w:val="00B07BCD"/>
    <w:rsid w:val="00B15A37"/>
    <w:rsid w:val="00B263F2"/>
    <w:rsid w:val="00B266B0"/>
    <w:rsid w:val="00B2699E"/>
    <w:rsid w:val="00B2733D"/>
    <w:rsid w:val="00B30BC2"/>
    <w:rsid w:val="00B33DB8"/>
    <w:rsid w:val="00B340A9"/>
    <w:rsid w:val="00B35BCC"/>
    <w:rsid w:val="00B35D41"/>
    <w:rsid w:val="00B36ADB"/>
    <w:rsid w:val="00B374AA"/>
    <w:rsid w:val="00B37A44"/>
    <w:rsid w:val="00B37CBB"/>
    <w:rsid w:val="00B42FD0"/>
    <w:rsid w:val="00B520C5"/>
    <w:rsid w:val="00B554D7"/>
    <w:rsid w:val="00B55D7E"/>
    <w:rsid w:val="00B56B4C"/>
    <w:rsid w:val="00B56D55"/>
    <w:rsid w:val="00B703D2"/>
    <w:rsid w:val="00B71839"/>
    <w:rsid w:val="00B723A0"/>
    <w:rsid w:val="00B73974"/>
    <w:rsid w:val="00B7423B"/>
    <w:rsid w:val="00B747C5"/>
    <w:rsid w:val="00B75D63"/>
    <w:rsid w:val="00B813FE"/>
    <w:rsid w:val="00B84B64"/>
    <w:rsid w:val="00B860A9"/>
    <w:rsid w:val="00B9111A"/>
    <w:rsid w:val="00B9134E"/>
    <w:rsid w:val="00B91D12"/>
    <w:rsid w:val="00B92C04"/>
    <w:rsid w:val="00B94A6D"/>
    <w:rsid w:val="00B9583F"/>
    <w:rsid w:val="00B95BD7"/>
    <w:rsid w:val="00BA2323"/>
    <w:rsid w:val="00BA344D"/>
    <w:rsid w:val="00BA76D5"/>
    <w:rsid w:val="00BB05A5"/>
    <w:rsid w:val="00BB07E5"/>
    <w:rsid w:val="00BB1B18"/>
    <w:rsid w:val="00BB519D"/>
    <w:rsid w:val="00BB55D6"/>
    <w:rsid w:val="00BB7DD0"/>
    <w:rsid w:val="00BC2A22"/>
    <w:rsid w:val="00BC4CC2"/>
    <w:rsid w:val="00BC5A69"/>
    <w:rsid w:val="00BD0D40"/>
    <w:rsid w:val="00BD3F91"/>
    <w:rsid w:val="00BE055A"/>
    <w:rsid w:val="00BE1860"/>
    <w:rsid w:val="00BE2239"/>
    <w:rsid w:val="00BE3AA9"/>
    <w:rsid w:val="00BE6CBF"/>
    <w:rsid w:val="00BF6EF2"/>
    <w:rsid w:val="00C0105A"/>
    <w:rsid w:val="00C047CA"/>
    <w:rsid w:val="00C04DC9"/>
    <w:rsid w:val="00C05CC0"/>
    <w:rsid w:val="00C136A7"/>
    <w:rsid w:val="00C13716"/>
    <w:rsid w:val="00C162E1"/>
    <w:rsid w:val="00C20435"/>
    <w:rsid w:val="00C21011"/>
    <w:rsid w:val="00C2145A"/>
    <w:rsid w:val="00C249E5"/>
    <w:rsid w:val="00C25BF9"/>
    <w:rsid w:val="00C27993"/>
    <w:rsid w:val="00C32092"/>
    <w:rsid w:val="00C32EEF"/>
    <w:rsid w:val="00C3308A"/>
    <w:rsid w:val="00C3644B"/>
    <w:rsid w:val="00C424F0"/>
    <w:rsid w:val="00C54C14"/>
    <w:rsid w:val="00C64382"/>
    <w:rsid w:val="00C650D5"/>
    <w:rsid w:val="00C6688F"/>
    <w:rsid w:val="00C66F56"/>
    <w:rsid w:val="00C67075"/>
    <w:rsid w:val="00C71F4D"/>
    <w:rsid w:val="00C72690"/>
    <w:rsid w:val="00C72F73"/>
    <w:rsid w:val="00C738AA"/>
    <w:rsid w:val="00C7602F"/>
    <w:rsid w:val="00C84056"/>
    <w:rsid w:val="00C8611D"/>
    <w:rsid w:val="00C919B4"/>
    <w:rsid w:val="00C919E3"/>
    <w:rsid w:val="00C92428"/>
    <w:rsid w:val="00C94B45"/>
    <w:rsid w:val="00C9526B"/>
    <w:rsid w:val="00C9662B"/>
    <w:rsid w:val="00C9690C"/>
    <w:rsid w:val="00C973C2"/>
    <w:rsid w:val="00CA11A4"/>
    <w:rsid w:val="00CA1669"/>
    <w:rsid w:val="00CA1ECC"/>
    <w:rsid w:val="00CA225A"/>
    <w:rsid w:val="00CA27AC"/>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1E13"/>
    <w:rsid w:val="00D044BB"/>
    <w:rsid w:val="00D069BC"/>
    <w:rsid w:val="00D07897"/>
    <w:rsid w:val="00D10387"/>
    <w:rsid w:val="00D1129B"/>
    <w:rsid w:val="00D11F49"/>
    <w:rsid w:val="00D127A4"/>
    <w:rsid w:val="00D143FE"/>
    <w:rsid w:val="00D23E07"/>
    <w:rsid w:val="00D25794"/>
    <w:rsid w:val="00D26361"/>
    <w:rsid w:val="00D307D0"/>
    <w:rsid w:val="00D3292F"/>
    <w:rsid w:val="00D47611"/>
    <w:rsid w:val="00D51791"/>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C224A"/>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395F"/>
    <w:rsid w:val="00E64126"/>
    <w:rsid w:val="00E64828"/>
    <w:rsid w:val="00E6519B"/>
    <w:rsid w:val="00E7042A"/>
    <w:rsid w:val="00E80742"/>
    <w:rsid w:val="00E849ED"/>
    <w:rsid w:val="00E87088"/>
    <w:rsid w:val="00E9264A"/>
    <w:rsid w:val="00E950C6"/>
    <w:rsid w:val="00E953FE"/>
    <w:rsid w:val="00E956EE"/>
    <w:rsid w:val="00EA1301"/>
    <w:rsid w:val="00EA248D"/>
    <w:rsid w:val="00EA527C"/>
    <w:rsid w:val="00EA640A"/>
    <w:rsid w:val="00EB13E2"/>
    <w:rsid w:val="00EB4258"/>
    <w:rsid w:val="00EB6F85"/>
    <w:rsid w:val="00EC0294"/>
    <w:rsid w:val="00EC08C6"/>
    <w:rsid w:val="00EC1B9C"/>
    <w:rsid w:val="00ED3029"/>
    <w:rsid w:val="00ED37FE"/>
    <w:rsid w:val="00ED6301"/>
    <w:rsid w:val="00EE1C0C"/>
    <w:rsid w:val="00EF0C16"/>
    <w:rsid w:val="00EF1BFA"/>
    <w:rsid w:val="00EF3027"/>
    <w:rsid w:val="00EF395A"/>
    <w:rsid w:val="00EF53EB"/>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654FE"/>
    <w:rsid w:val="00F7095D"/>
    <w:rsid w:val="00F70BD0"/>
    <w:rsid w:val="00F71519"/>
    <w:rsid w:val="00F72033"/>
    <w:rsid w:val="00F766D6"/>
    <w:rsid w:val="00F812F5"/>
    <w:rsid w:val="00F838D4"/>
    <w:rsid w:val="00F843EC"/>
    <w:rsid w:val="00F8772F"/>
    <w:rsid w:val="00F87ABD"/>
    <w:rsid w:val="00F906E3"/>
    <w:rsid w:val="00F91CD6"/>
    <w:rsid w:val="00F92D77"/>
    <w:rsid w:val="00F94043"/>
    <w:rsid w:val="00F952FE"/>
    <w:rsid w:val="00F97562"/>
    <w:rsid w:val="00FA2790"/>
    <w:rsid w:val="00FA2CCB"/>
    <w:rsid w:val="00FA457B"/>
    <w:rsid w:val="00FA47CD"/>
    <w:rsid w:val="00FA4897"/>
    <w:rsid w:val="00FA6986"/>
    <w:rsid w:val="00FB3294"/>
    <w:rsid w:val="00FB4BDD"/>
    <w:rsid w:val="00FC102B"/>
    <w:rsid w:val="00FC23CC"/>
    <w:rsid w:val="00FC3A2A"/>
    <w:rsid w:val="00FC5A71"/>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Table/Figure Heading,En tête 1,List Paragraph1,Bullets,Medium Grid 1 - Accent 21,References,List Paragraph (numbered (a)),Use Case List Paragraph,List Paragraph Char Char Char,Bullet paras"/>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Table/Figure Heading Car,En tête 1 Car,List Paragraph1 Car,Bullets Car,Medium Grid 1 - Accent 21 Car,References Car,List Paragraph (numbered (a)) Car,Bullet paras Car"/>
    <w:link w:val="Paragraphedeliste"/>
    <w:uiPriority w:val="34"/>
    <w:qFormat/>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character" w:customStyle="1" w:styleId="Mentionnonrsolue1">
    <w:name w:val="Mention non résolue1"/>
    <w:basedOn w:val="Policepardfaut"/>
    <w:uiPriority w:val="99"/>
    <w:semiHidden/>
    <w:unhideWhenUsed/>
    <w:rsid w:val="00A671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5101098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55962600">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33742269">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4754200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cologie.gouv.fr/sites/default/files/Guide_politique_achat_public_zero_deforestation.pdf"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home.treasury.gov/policy-issues/financial-sanctions/sanctions-programs-and-country-information"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www.expertisefrance.fr"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gels-avoirs.dgtresor.gouv.fr/List"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sanctionsmap.eu" TargetMode="External"/><Relationship Id="rId28" Type="http://schemas.openxmlformats.org/officeDocument/2006/relationships/hyperlink" Target="https://www.legifrance.gouv.fr/jorf/id/JORFTEXT000043310689" TargetMode="External"/><Relationship Id="rId10" Type="http://schemas.openxmlformats.org/officeDocument/2006/relationships/header" Target="header1.xml"/><Relationship Id="rId19" Type="http://schemas.openxmlformats.org/officeDocument/2006/relationships/hyperlink" Target="https://www.expertisefrance.fr/documents/20182/426622/Expertise+France+&#8211;+Code+de+conduite/2408659b-a84e-45ac-a142-47d5dc21faff"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un.org/securitycouncil/content/un-sc-consolidated-list" TargetMode="External"/><Relationship Id="rId27" Type="http://schemas.openxmlformats.org/officeDocument/2006/relationships/header" Target="header4.xml"/><Relationship Id="rId30" Type="http://schemas.openxmlformats.org/officeDocument/2006/relationships/footer" Target="footer4.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B967FE-4537-46B3-8681-DE7B98FF3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43</TotalTime>
  <Pages>1</Pages>
  <Words>6865</Words>
  <Characters>37760</Characters>
  <Application>Microsoft Office Word</Application>
  <DocSecurity>0</DocSecurity>
  <Lines>314</Lines>
  <Paragraphs>89</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44536</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RAJ</cp:lastModifiedBy>
  <cp:revision>6</cp:revision>
  <cp:lastPrinted>2014-11-19T14:39:00Z</cp:lastPrinted>
  <dcterms:created xsi:type="dcterms:W3CDTF">2024-11-28T12:37:00Z</dcterms:created>
  <dcterms:modified xsi:type="dcterms:W3CDTF">2024-11-29T08:54:00Z</dcterms:modified>
</cp:coreProperties>
</file>