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925B80" w14:textId="1496527A" w:rsidR="006346D2" w:rsidRDefault="00936483" w:rsidP="006346D2">
      <w:r w:rsidRPr="00F349BD">
        <w:rPr>
          <w:rFonts w:ascii="Source Sans Pro" w:hAnsi="Source Sans Pro" w:cstheme="minorHAnsi"/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65E6DD79" wp14:editId="40BFA4F9">
            <wp:simplePos x="0" y="0"/>
            <wp:positionH relativeFrom="column">
              <wp:posOffset>1657350</wp:posOffset>
            </wp:positionH>
            <wp:positionV relativeFrom="paragraph">
              <wp:posOffset>218440</wp:posOffset>
            </wp:positionV>
            <wp:extent cx="2422800" cy="900000"/>
            <wp:effectExtent l="0" t="0" r="0" b="0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type_NantesUniversité_Vecto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28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7D8DC5" w14:textId="77777777" w:rsidR="00936483" w:rsidRDefault="00936483" w:rsidP="006346D2"/>
    <w:p w14:paraId="0B3F1017" w14:textId="77777777" w:rsidR="00501956" w:rsidRPr="00F349BD" w:rsidRDefault="00501956" w:rsidP="00501956">
      <w:pPr>
        <w:rPr>
          <w:rFonts w:ascii="Source Sans Pro" w:hAnsi="Source Sans Pro" w:cstheme="minorHAnsi"/>
          <w:b/>
          <w:bCs/>
        </w:rPr>
      </w:pPr>
    </w:p>
    <w:p w14:paraId="0D58E81F" w14:textId="054892A8" w:rsidR="00501956" w:rsidRPr="00F349BD" w:rsidRDefault="00F472BD" w:rsidP="00501956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tabs>
          <w:tab w:val="left" w:pos="851"/>
        </w:tabs>
        <w:jc w:val="center"/>
        <w:rPr>
          <w:rFonts w:ascii="Source Sans Pro" w:hAnsi="Source Sans Pro" w:cstheme="minorHAnsi"/>
          <w:b/>
          <w:noProof/>
          <w:color w:val="000000"/>
          <w:sz w:val="28"/>
          <w:szCs w:val="28"/>
        </w:rPr>
      </w:pPr>
      <w:r w:rsidRPr="00362105">
        <w:rPr>
          <w:b/>
          <w:color w:val="000000"/>
          <w:sz w:val="32"/>
        </w:rPr>
        <w:t>Passation d’enquêtes auprès de 6 pays européens</w:t>
      </w:r>
    </w:p>
    <w:p w14:paraId="26CDB5B8" w14:textId="77777777" w:rsidR="00501956" w:rsidRPr="00F349BD" w:rsidRDefault="00501956" w:rsidP="00501956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rPr>
          <w:rFonts w:ascii="Source Sans Pro" w:hAnsi="Source Sans Pro" w:cstheme="minorHAnsi"/>
          <w:b/>
          <w:noProof/>
          <w:color w:val="000000"/>
          <w:sz w:val="24"/>
        </w:rPr>
      </w:pPr>
    </w:p>
    <w:p w14:paraId="3CC1201F" w14:textId="208E4B58" w:rsidR="00501956" w:rsidRPr="00501956" w:rsidRDefault="00501956" w:rsidP="00F472BD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jc w:val="center"/>
        <w:rPr>
          <w:rFonts w:ascii="Source Sans Pro" w:hAnsi="Source Sans Pro" w:cstheme="minorHAnsi"/>
          <w:b/>
          <w:noProof/>
          <w:color w:val="000000"/>
          <w:sz w:val="28"/>
          <w:szCs w:val="28"/>
        </w:rPr>
      </w:pPr>
      <w:r w:rsidRPr="00501956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 xml:space="preserve">Cadre de </w:t>
      </w:r>
      <w:r w:rsidR="002E4E13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>mémoire</w:t>
      </w:r>
      <w:r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 xml:space="preserve"> </w:t>
      </w:r>
      <w:r w:rsidRPr="00501956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>technique</w:t>
      </w:r>
    </w:p>
    <w:p w14:paraId="57FA1BA7" w14:textId="77777777" w:rsidR="00501956" w:rsidRPr="000A6EA2" w:rsidRDefault="00501956" w:rsidP="00501956">
      <w:pPr>
        <w:jc w:val="center"/>
        <w:rPr>
          <w:rFonts w:ascii="Source Sans Pro" w:hAnsi="Source Sans Pro" w:cstheme="minorHAnsi"/>
        </w:rPr>
      </w:pPr>
    </w:p>
    <w:p w14:paraId="3103C011" w14:textId="77777777" w:rsidR="00501956" w:rsidRPr="000A6EA2" w:rsidRDefault="00501956" w:rsidP="00501956">
      <w:pPr>
        <w:jc w:val="center"/>
        <w:rPr>
          <w:rFonts w:ascii="Source Sans Pro" w:hAnsi="Source Sans Pro" w:cstheme="minorHAnsi"/>
          <w:sz w:val="18"/>
          <w:szCs w:val="18"/>
        </w:rPr>
      </w:pPr>
      <w:r w:rsidRPr="000A6EA2">
        <w:rPr>
          <w:rFonts w:ascii="Source Sans Pro" w:hAnsi="Source Sans Pro" w:cstheme="minorHAnsi"/>
          <w:sz w:val="18"/>
          <w:szCs w:val="18"/>
        </w:rPr>
        <w:t>La procédure de consultation utilisée est la suivante :</w:t>
      </w:r>
    </w:p>
    <w:p w14:paraId="77EC2350" w14:textId="77777777" w:rsidR="00501956" w:rsidRPr="000A6EA2" w:rsidRDefault="00501956" w:rsidP="00501956">
      <w:pPr>
        <w:jc w:val="center"/>
        <w:rPr>
          <w:rFonts w:ascii="Source Sans Pro" w:hAnsi="Source Sans Pro" w:cstheme="minorHAnsi"/>
        </w:rPr>
      </w:pPr>
      <w:r w:rsidRPr="000A6EA2">
        <w:rPr>
          <w:rFonts w:ascii="Source Sans Pro" w:hAnsi="Source Sans Pro" w:cstheme="minorHAnsi"/>
          <w:b/>
          <w:sz w:val="18"/>
          <w:szCs w:val="18"/>
        </w:rPr>
        <w:t>Appel d’offres ouvert en application des articles L2124-2, R2124-2, 1° et R2161-2 à R2161-5 du Code de la commande publique</w:t>
      </w:r>
    </w:p>
    <w:p w14:paraId="3913BDC8" w14:textId="77777777" w:rsidR="00501956" w:rsidRPr="000A6EA2" w:rsidRDefault="00501956" w:rsidP="00501956">
      <w:pPr>
        <w:jc w:val="center"/>
        <w:rPr>
          <w:rFonts w:ascii="Source Sans Pro" w:hAnsi="Source Sans Pro" w:cstheme="minorHAnsi"/>
          <w:b/>
          <w:sz w:val="18"/>
          <w:szCs w:val="18"/>
        </w:rPr>
      </w:pPr>
    </w:p>
    <w:p w14:paraId="4564761A" w14:textId="77777777" w:rsidR="00501956" w:rsidRPr="00F349BD" w:rsidRDefault="00501956" w:rsidP="00501956">
      <w:pPr>
        <w:jc w:val="center"/>
        <w:rPr>
          <w:rFonts w:ascii="Source Sans Pro" w:hAnsi="Source Sans Pro" w:cstheme="minorHAnsi"/>
          <w:b/>
          <w:sz w:val="18"/>
          <w:szCs w:val="18"/>
        </w:rPr>
      </w:pPr>
    </w:p>
    <w:p w14:paraId="3A13921F" w14:textId="77275D48" w:rsidR="00501956" w:rsidRDefault="00501956" w:rsidP="00501956">
      <w:pPr>
        <w:jc w:val="center"/>
      </w:pPr>
      <w:r>
        <w:rPr>
          <w:b/>
          <w:sz w:val="24"/>
        </w:rPr>
        <w:t>Procédure n°2</w:t>
      </w:r>
      <w:r w:rsidR="003B7B00">
        <w:rPr>
          <w:b/>
          <w:sz w:val="24"/>
        </w:rPr>
        <w:t>40</w:t>
      </w:r>
      <w:r w:rsidR="00F472BD">
        <w:rPr>
          <w:b/>
          <w:sz w:val="24"/>
        </w:rPr>
        <w:t>80</w:t>
      </w:r>
      <w:r w:rsidR="003B7B00">
        <w:rPr>
          <w:b/>
          <w:sz w:val="24"/>
        </w:rPr>
        <w:t>AC</w:t>
      </w:r>
    </w:p>
    <w:p w14:paraId="06B52E43" w14:textId="77777777" w:rsidR="00501956" w:rsidRDefault="00501956" w:rsidP="006346D2"/>
    <w:p w14:paraId="6AB749C7" w14:textId="77777777" w:rsidR="00936483" w:rsidRDefault="00936483" w:rsidP="006346D2"/>
    <w:p w14:paraId="7BA23E49" w14:textId="77777777" w:rsidR="00F472BD" w:rsidRPr="00FD4A6F" w:rsidRDefault="00F472BD" w:rsidP="006346D2"/>
    <w:p w14:paraId="66925B81" w14:textId="50EDA7F0" w:rsidR="006346D2" w:rsidRDefault="006346D2" w:rsidP="006346D2">
      <w:pPr>
        <w:jc w:val="both"/>
      </w:pPr>
      <w:r>
        <w:t xml:space="preserve">Dans le cadre du volet technique de sa proposition, le </w:t>
      </w:r>
      <w:r w:rsidR="00C6410F">
        <w:t>candidat</w:t>
      </w:r>
      <w:r>
        <w:t xml:space="preserve"> doit impérativement compléter l’ensemble des chapitres référencés au sein du présent cadre de </w:t>
      </w:r>
      <w:r w:rsidR="008F72E9">
        <w:t>réponse</w:t>
      </w:r>
      <w:r>
        <w:t xml:space="preserve"> technique. Il peut ajouter tout élément lui paraissant nécessaire pour étayer sa proposition.</w:t>
      </w:r>
      <w:r w:rsidR="008F72E9">
        <w:t xml:space="preserve"> </w:t>
      </w:r>
    </w:p>
    <w:p w14:paraId="66925B83" w14:textId="77777777" w:rsidR="006346D2" w:rsidRDefault="006346D2" w:rsidP="006346D2">
      <w:pPr>
        <w:jc w:val="both"/>
      </w:pPr>
    </w:p>
    <w:p w14:paraId="55BACD61" w14:textId="77777777" w:rsidR="008F4607" w:rsidRDefault="008F4607" w:rsidP="006346D2">
      <w:pPr>
        <w:jc w:val="both"/>
      </w:pPr>
    </w:p>
    <w:p w14:paraId="3325A101" w14:textId="77777777" w:rsidR="008F4607" w:rsidRDefault="008F4607" w:rsidP="006346D2">
      <w:pPr>
        <w:jc w:val="both"/>
      </w:pPr>
    </w:p>
    <w:p w14:paraId="6AFF9387" w14:textId="77777777" w:rsidR="008F4607" w:rsidRDefault="008F4607" w:rsidP="006346D2">
      <w:pPr>
        <w:jc w:val="both"/>
      </w:pPr>
    </w:p>
    <w:p w14:paraId="41C077CB" w14:textId="77777777" w:rsidR="008F4607" w:rsidRDefault="008F4607" w:rsidP="006346D2">
      <w:pPr>
        <w:jc w:val="both"/>
      </w:pPr>
    </w:p>
    <w:p w14:paraId="65823E23" w14:textId="77777777" w:rsidR="008F4607" w:rsidRDefault="008F4607" w:rsidP="006346D2">
      <w:pPr>
        <w:jc w:val="both"/>
      </w:pPr>
    </w:p>
    <w:p w14:paraId="42976258" w14:textId="77777777" w:rsidR="008F4607" w:rsidRDefault="008F4607" w:rsidP="006346D2">
      <w:pPr>
        <w:jc w:val="both"/>
      </w:pPr>
    </w:p>
    <w:p w14:paraId="7D6ED3E0" w14:textId="77777777" w:rsidR="008F4607" w:rsidRDefault="008F4607" w:rsidP="006346D2">
      <w:pPr>
        <w:jc w:val="both"/>
      </w:pPr>
    </w:p>
    <w:p w14:paraId="1C55CC60" w14:textId="77777777" w:rsidR="00F472BD" w:rsidRDefault="00F472BD" w:rsidP="006346D2">
      <w:pPr>
        <w:jc w:val="both"/>
      </w:pPr>
    </w:p>
    <w:p w14:paraId="1BE61F8D" w14:textId="77777777" w:rsidR="008F4607" w:rsidRDefault="008F4607" w:rsidP="006346D2">
      <w:pPr>
        <w:jc w:val="both"/>
      </w:pPr>
    </w:p>
    <w:p w14:paraId="6C9CFB9D" w14:textId="77777777" w:rsidR="008F4607" w:rsidRDefault="008F4607" w:rsidP="006346D2">
      <w:pPr>
        <w:jc w:val="both"/>
      </w:pPr>
    </w:p>
    <w:p w14:paraId="550EF2AB" w14:textId="77777777" w:rsidR="008F4607" w:rsidRDefault="008F4607" w:rsidP="006346D2">
      <w:pPr>
        <w:jc w:val="both"/>
      </w:pPr>
    </w:p>
    <w:p w14:paraId="0DA7449F" w14:textId="77777777" w:rsidR="008F4607" w:rsidRDefault="008F4607" w:rsidP="006346D2">
      <w:pPr>
        <w:jc w:val="both"/>
      </w:pPr>
    </w:p>
    <w:p w14:paraId="29332688" w14:textId="61C8F6FE" w:rsidR="008E5BFA" w:rsidRPr="00624F59" w:rsidRDefault="006346D2" w:rsidP="00624F59">
      <w:pPr>
        <w:pStyle w:val="Titre1"/>
      </w:pPr>
      <w:r w:rsidRPr="00624F59">
        <w:lastRenderedPageBreak/>
        <w:t xml:space="preserve">Chapitre 1 : </w:t>
      </w:r>
      <w:r w:rsidR="00173150" w:rsidRPr="00173150">
        <w:rPr>
          <w:rFonts w:cs="Times New Roman"/>
          <w:szCs w:val="20"/>
          <w:lang w:eastAsia="zh-CN" w:bidi="hi-IN"/>
        </w:rPr>
        <w:t>Présentation de l’organisation et de la méthodologie (protocole) pour la réalisation des prestations</w:t>
      </w:r>
      <w:r w:rsidR="00CA5A43" w:rsidRPr="00B824D3">
        <w:t xml:space="preserve"> </w:t>
      </w:r>
    </w:p>
    <w:p w14:paraId="4C4DC847" w14:textId="77777777" w:rsidR="00C47D0E" w:rsidRDefault="00DE5D1C" w:rsidP="00DE5D1C">
      <w:pPr>
        <w:jc w:val="both"/>
        <w:rPr>
          <w:i/>
          <w:iCs/>
        </w:rPr>
      </w:pPr>
      <w:r w:rsidRPr="00FE2F0D">
        <w:rPr>
          <w:i/>
          <w:iCs/>
        </w:rPr>
        <w:t xml:space="preserve">Le candidat détaillera </w:t>
      </w:r>
      <w:r w:rsidR="00693FD6" w:rsidRPr="00FE2F0D">
        <w:rPr>
          <w:i/>
          <w:iCs/>
        </w:rPr>
        <w:t>son organisation pour la préparation et la conduite des enquêtes (</w:t>
      </w:r>
      <w:r w:rsidR="00AE40B3" w:rsidRPr="00FE2F0D">
        <w:rPr>
          <w:i/>
          <w:iCs/>
        </w:rPr>
        <w:t xml:space="preserve">études pilotes et enquête finale) ainsi que </w:t>
      </w:r>
      <w:r w:rsidR="00C129E0" w:rsidRPr="00FE2F0D">
        <w:rPr>
          <w:i/>
          <w:iCs/>
        </w:rPr>
        <w:t>les protocole</w:t>
      </w:r>
      <w:r w:rsidR="00FE2F0D" w:rsidRPr="00FE2F0D">
        <w:rPr>
          <w:i/>
          <w:iCs/>
        </w:rPr>
        <w:t>s mis en place</w:t>
      </w:r>
      <w:r w:rsidRPr="00FE2F0D">
        <w:rPr>
          <w:i/>
          <w:iCs/>
        </w:rPr>
        <w:t>.</w:t>
      </w:r>
      <w:r w:rsidR="00E56346">
        <w:rPr>
          <w:i/>
          <w:iCs/>
        </w:rPr>
        <w:t xml:space="preserve"> </w:t>
      </w:r>
    </w:p>
    <w:p w14:paraId="465A1D51" w14:textId="00064639" w:rsidR="00DE5D1C" w:rsidRPr="00E4212E" w:rsidRDefault="00553569" w:rsidP="00DE5D1C">
      <w:pPr>
        <w:jc w:val="both"/>
        <w:rPr>
          <w:i/>
          <w:iCs/>
        </w:rPr>
      </w:pPr>
      <w:r>
        <w:rPr>
          <w:i/>
          <w:iCs/>
        </w:rPr>
        <w:t>Le candidat présentera également les spécificités de son organisation et de sa méthodologie pour chaque pays cibl</w:t>
      </w:r>
      <w:r w:rsidR="00C47D0E">
        <w:rPr>
          <w:i/>
          <w:iCs/>
        </w:rPr>
        <w:t>é.</w:t>
      </w:r>
    </w:p>
    <w:p w14:paraId="66925B88" w14:textId="7A4D768D" w:rsidR="00E4212E" w:rsidRDefault="00E4212E" w:rsidP="009B2F6C">
      <w:pPr>
        <w:jc w:val="both"/>
      </w:pPr>
    </w:p>
    <w:p w14:paraId="62EE20E1" w14:textId="6FE03BF4" w:rsidR="002C0EDF" w:rsidRPr="002C0EDF" w:rsidRDefault="00717EF7" w:rsidP="002C0EDF">
      <w:pPr>
        <w:pStyle w:val="Titre1"/>
        <w:rPr>
          <w:i/>
          <w:iCs/>
        </w:rPr>
      </w:pPr>
      <w:r w:rsidRPr="008330AE">
        <w:t xml:space="preserve">Chapitre 2 : </w:t>
      </w:r>
      <w:r w:rsidR="00547BDE">
        <w:t>C</w:t>
      </w:r>
      <w:r w:rsidR="00547BDE" w:rsidRPr="00547BDE">
        <w:t>omposition et compétences de l’équipe proposée pour la réalisation des prestations (expériences, maîtrise des langues des 6 pays cibles, etc</w:t>
      </w:r>
      <w:r w:rsidR="00D0283E">
        <w:t>.)</w:t>
      </w:r>
    </w:p>
    <w:p w14:paraId="2BB5EF59" w14:textId="77777777" w:rsidR="00C47D0E" w:rsidRDefault="00ED2177" w:rsidP="00313BE3">
      <w:pPr>
        <w:jc w:val="both"/>
        <w:rPr>
          <w:i/>
          <w:iCs/>
        </w:rPr>
      </w:pPr>
      <w:r w:rsidRPr="00313BE3">
        <w:rPr>
          <w:i/>
          <w:iCs/>
        </w:rPr>
        <w:t xml:space="preserve">Le candidat </w:t>
      </w:r>
      <w:r w:rsidR="00313BE3" w:rsidRPr="00313BE3">
        <w:rPr>
          <w:i/>
          <w:iCs/>
        </w:rPr>
        <w:t>présentera en détail les intervenants qui participeront à l’exécution des prestations</w:t>
      </w:r>
      <w:r w:rsidR="00313BE3">
        <w:rPr>
          <w:i/>
          <w:iCs/>
        </w:rPr>
        <w:t>, en détaillant notamment leur parcours, leurs expériences et</w:t>
      </w:r>
      <w:r w:rsidR="001523F9">
        <w:rPr>
          <w:i/>
          <w:iCs/>
        </w:rPr>
        <w:t xml:space="preserve"> leurs compétences. </w:t>
      </w:r>
    </w:p>
    <w:p w14:paraId="58FDD9FA" w14:textId="4A3949B5" w:rsidR="007A40C7" w:rsidRDefault="00B56F5F" w:rsidP="00313BE3">
      <w:pPr>
        <w:jc w:val="both"/>
        <w:rPr>
          <w:i/>
          <w:iCs/>
        </w:rPr>
      </w:pPr>
      <w:r>
        <w:rPr>
          <w:i/>
          <w:iCs/>
        </w:rPr>
        <w:t>Le</w:t>
      </w:r>
      <w:r w:rsidR="00D52FB8">
        <w:rPr>
          <w:i/>
          <w:iCs/>
        </w:rPr>
        <w:t xml:space="preserve"> candidat détaillera également le</w:t>
      </w:r>
      <w:r>
        <w:rPr>
          <w:i/>
          <w:iCs/>
        </w:rPr>
        <w:t xml:space="preserve">s </w:t>
      </w:r>
      <w:r w:rsidR="00D52FB8">
        <w:rPr>
          <w:i/>
          <w:iCs/>
        </w:rPr>
        <w:t>différentes langues maîtrisées</w:t>
      </w:r>
      <w:r w:rsidR="0077466E">
        <w:rPr>
          <w:i/>
          <w:iCs/>
        </w:rPr>
        <w:t xml:space="preserve"> (et leur niveau de maîtrise)</w:t>
      </w:r>
      <w:r w:rsidR="00D52FB8">
        <w:rPr>
          <w:i/>
          <w:iCs/>
        </w:rPr>
        <w:t xml:space="preserve"> par les membre</w:t>
      </w:r>
      <w:r w:rsidR="0077466E">
        <w:rPr>
          <w:i/>
          <w:iCs/>
        </w:rPr>
        <w:t>s</w:t>
      </w:r>
      <w:r w:rsidR="00D52FB8">
        <w:rPr>
          <w:i/>
          <w:iCs/>
        </w:rPr>
        <w:t xml:space="preserve"> de l’équipe déployé</w:t>
      </w:r>
      <w:r w:rsidR="0077466E">
        <w:rPr>
          <w:i/>
          <w:iCs/>
        </w:rPr>
        <w:t xml:space="preserve">e, notamment en fonction du pays pour lequel ils </w:t>
      </w:r>
      <w:r w:rsidR="001A3921">
        <w:rPr>
          <w:i/>
          <w:iCs/>
        </w:rPr>
        <w:t>interviendront</w:t>
      </w:r>
      <w:r w:rsidR="0077466E">
        <w:rPr>
          <w:i/>
          <w:iCs/>
        </w:rPr>
        <w:t>.</w:t>
      </w:r>
      <w:r w:rsidR="00C47D0E">
        <w:rPr>
          <w:i/>
          <w:iCs/>
        </w:rPr>
        <w:t xml:space="preserve"> </w:t>
      </w:r>
    </w:p>
    <w:p w14:paraId="12CD9214" w14:textId="7369BD43" w:rsidR="00C47D0E" w:rsidRDefault="00C47D0E" w:rsidP="00313BE3">
      <w:pPr>
        <w:jc w:val="both"/>
        <w:rPr>
          <w:i/>
          <w:iCs/>
        </w:rPr>
      </w:pPr>
    </w:p>
    <w:p w14:paraId="79AD4897" w14:textId="77777777" w:rsidR="007B4CF9" w:rsidRDefault="007B4CF9" w:rsidP="00313BE3">
      <w:pPr>
        <w:jc w:val="both"/>
        <w:rPr>
          <w:i/>
          <w:iCs/>
        </w:rPr>
      </w:pPr>
    </w:p>
    <w:p w14:paraId="6D8413FE" w14:textId="77777777" w:rsidR="007B4CF9" w:rsidRDefault="007B4CF9" w:rsidP="00313BE3">
      <w:pPr>
        <w:jc w:val="both"/>
        <w:rPr>
          <w:i/>
          <w:iCs/>
        </w:rPr>
      </w:pPr>
    </w:p>
    <w:p w14:paraId="3BA38234" w14:textId="77777777" w:rsidR="007B4CF9" w:rsidRDefault="007B4CF9" w:rsidP="00313BE3">
      <w:pPr>
        <w:jc w:val="both"/>
        <w:rPr>
          <w:i/>
          <w:iCs/>
        </w:rPr>
      </w:pPr>
    </w:p>
    <w:p w14:paraId="0B867029" w14:textId="77777777" w:rsidR="007B4CF9" w:rsidRDefault="007B4CF9" w:rsidP="00313BE3">
      <w:pPr>
        <w:jc w:val="both"/>
        <w:rPr>
          <w:i/>
          <w:iCs/>
        </w:rPr>
      </w:pPr>
    </w:p>
    <w:p w14:paraId="19334258" w14:textId="5E84E0BD" w:rsidR="007B4CF9" w:rsidRDefault="007B4CF9">
      <w:pPr>
        <w:spacing w:before="0" w:after="160" w:line="259" w:lineRule="auto"/>
        <w:rPr>
          <w:i/>
          <w:iCs/>
        </w:rPr>
      </w:pPr>
      <w:r>
        <w:rPr>
          <w:i/>
          <w:iCs/>
        </w:rPr>
        <w:br w:type="page"/>
      </w:r>
    </w:p>
    <w:p w14:paraId="194BF7A4" w14:textId="195C280C" w:rsidR="00195539" w:rsidRPr="001451FC" w:rsidRDefault="00195539" w:rsidP="00624F59">
      <w:pPr>
        <w:pStyle w:val="Titre1"/>
      </w:pPr>
      <w:r>
        <w:lastRenderedPageBreak/>
        <w:t xml:space="preserve">Chapitre </w:t>
      </w:r>
      <w:r w:rsidR="00A069F8">
        <w:t>3</w:t>
      </w:r>
      <w:r>
        <w:t xml:space="preserve"> : </w:t>
      </w:r>
      <w:r w:rsidR="00C36CB8" w:rsidRPr="00C36CB8">
        <w:t>Planning détaillé de réalisation des prestations</w:t>
      </w:r>
    </w:p>
    <w:p w14:paraId="4804254A" w14:textId="77777777" w:rsidR="00C47D0E" w:rsidRPr="007B4CF9" w:rsidRDefault="00077989" w:rsidP="00077989">
      <w:pPr>
        <w:jc w:val="both"/>
        <w:rPr>
          <w:i/>
          <w:iCs/>
        </w:rPr>
      </w:pPr>
      <w:r w:rsidRPr="007B4CF9">
        <w:rPr>
          <w:i/>
          <w:iCs/>
        </w:rPr>
        <w:t xml:space="preserve">Le candidat détaillera </w:t>
      </w:r>
      <w:r w:rsidR="0077466E" w:rsidRPr="007B4CF9">
        <w:rPr>
          <w:i/>
          <w:iCs/>
        </w:rPr>
        <w:t xml:space="preserve">son planning </w:t>
      </w:r>
      <w:r w:rsidR="00BA147B" w:rsidRPr="007B4CF9">
        <w:rPr>
          <w:i/>
          <w:iCs/>
        </w:rPr>
        <w:t xml:space="preserve">de réalisation des prestations. </w:t>
      </w:r>
    </w:p>
    <w:p w14:paraId="3568EF40" w14:textId="12307EF8" w:rsidR="00C47D0E" w:rsidRPr="007B4CF9" w:rsidRDefault="000746E8" w:rsidP="00077989">
      <w:pPr>
        <w:jc w:val="both"/>
        <w:rPr>
          <w:i/>
          <w:iCs/>
        </w:rPr>
      </w:pPr>
      <w:r w:rsidRPr="007B4CF9">
        <w:rPr>
          <w:i/>
          <w:iCs/>
        </w:rPr>
        <w:t>Ce planning devra intégrer les délais d</w:t>
      </w:r>
      <w:r w:rsidR="00D61A47" w:rsidRPr="007B4CF9">
        <w:rPr>
          <w:i/>
          <w:iCs/>
        </w:rPr>
        <w:t>e préparation et de réalisation des enquêtes</w:t>
      </w:r>
      <w:r w:rsidR="00C47D0E" w:rsidRPr="007B4CF9">
        <w:rPr>
          <w:i/>
          <w:iCs/>
        </w:rPr>
        <w:t xml:space="preserve"> (pilote1, pilote2, enquête finale)</w:t>
      </w:r>
      <w:r w:rsidR="00D61A47" w:rsidRPr="007B4CF9">
        <w:rPr>
          <w:i/>
          <w:iCs/>
        </w:rPr>
        <w:t>, ainsi que les délais de</w:t>
      </w:r>
      <w:r w:rsidR="00C47D0E" w:rsidRPr="007B4CF9">
        <w:rPr>
          <w:i/>
          <w:iCs/>
        </w:rPr>
        <w:t xml:space="preserve"> mise en conformité des différentes bases </w:t>
      </w:r>
      <w:r w:rsidR="00850E00" w:rsidRPr="007B4CF9">
        <w:rPr>
          <w:i/>
          <w:iCs/>
        </w:rPr>
        <w:t xml:space="preserve">de données </w:t>
      </w:r>
      <w:r w:rsidR="00C47D0E" w:rsidRPr="007B4CF9">
        <w:rPr>
          <w:i/>
          <w:iCs/>
        </w:rPr>
        <w:t xml:space="preserve">selon les éléments </w:t>
      </w:r>
      <w:r w:rsidR="00850E00" w:rsidRPr="007B4CF9">
        <w:rPr>
          <w:i/>
          <w:iCs/>
        </w:rPr>
        <w:t>présentés dans le CCTP</w:t>
      </w:r>
      <w:r w:rsidR="00D61A47" w:rsidRPr="007B4CF9">
        <w:rPr>
          <w:i/>
          <w:iCs/>
        </w:rPr>
        <w:t xml:space="preserve">. </w:t>
      </w:r>
    </w:p>
    <w:p w14:paraId="28336549" w14:textId="66A2A8FC" w:rsidR="00077989" w:rsidRPr="007B4CF9" w:rsidRDefault="00D61A47" w:rsidP="00077989">
      <w:pPr>
        <w:jc w:val="both"/>
        <w:rPr>
          <w:i/>
          <w:iCs/>
        </w:rPr>
      </w:pPr>
      <w:r w:rsidRPr="007B4CF9">
        <w:rPr>
          <w:i/>
          <w:iCs/>
        </w:rPr>
        <w:t xml:space="preserve">Il devra </w:t>
      </w:r>
      <w:r w:rsidR="008621A7" w:rsidRPr="007B4CF9">
        <w:rPr>
          <w:i/>
          <w:iCs/>
        </w:rPr>
        <w:t>préciser enfin les principaux jalons du marché, avec des dates butoirs pour chacun.</w:t>
      </w:r>
    </w:p>
    <w:p w14:paraId="0939C4B6" w14:textId="4ABDA629" w:rsidR="009B2F6C" w:rsidRPr="007B4CF9" w:rsidRDefault="009B2F6C" w:rsidP="00077989">
      <w:pPr>
        <w:jc w:val="both"/>
        <w:rPr>
          <w:i/>
          <w:iCs/>
        </w:rPr>
      </w:pPr>
      <w:r w:rsidRPr="007B4CF9">
        <w:rPr>
          <w:i/>
          <w:iCs/>
        </w:rPr>
        <w:t xml:space="preserve">Le candidat identifiera </w:t>
      </w:r>
      <w:r w:rsidR="00850E00" w:rsidRPr="007B4CF9">
        <w:rPr>
          <w:i/>
          <w:iCs/>
        </w:rPr>
        <w:t xml:space="preserve">également </w:t>
      </w:r>
      <w:r w:rsidRPr="007B4CF9">
        <w:rPr>
          <w:i/>
          <w:iCs/>
        </w:rPr>
        <w:t xml:space="preserve">les potentiels risques pouvant conduire à des retards par rapport aux différents livrables présentés dans la section </w:t>
      </w:r>
      <w:r w:rsidR="00850E00" w:rsidRPr="007B4CF9">
        <w:rPr>
          <w:i/>
          <w:iCs/>
        </w:rPr>
        <w:t>IV</w:t>
      </w:r>
      <w:r w:rsidRPr="007B4CF9">
        <w:rPr>
          <w:i/>
          <w:iCs/>
        </w:rPr>
        <w:t xml:space="preserve"> du CCTP</w:t>
      </w:r>
      <w:r w:rsidR="00850E00" w:rsidRPr="007B4CF9">
        <w:rPr>
          <w:i/>
          <w:iCs/>
        </w:rPr>
        <w:t xml:space="preserve"> ainsi que les solutions pour y remédier.</w:t>
      </w:r>
    </w:p>
    <w:p w14:paraId="44383F69" w14:textId="77777777" w:rsidR="00007EB9" w:rsidRDefault="00007EB9" w:rsidP="00007EB9">
      <w:pPr>
        <w:jc w:val="both"/>
      </w:pPr>
    </w:p>
    <w:p w14:paraId="626FB3B9" w14:textId="77777777" w:rsidR="007B4CF9" w:rsidRDefault="007B4CF9" w:rsidP="00007EB9">
      <w:pPr>
        <w:jc w:val="both"/>
      </w:pPr>
    </w:p>
    <w:p w14:paraId="5055638B" w14:textId="77777777" w:rsidR="007B4CF9" w:rsidRDefault="007B4CF9" w:rsidP="00007EB9">
      <w:pPr>
        <w:jc w:val="both"/>
      </w:pPr>
    </w:p>
    <w:p w14:paraId="70852353" w14:textId="77777777" w:rsidR="007B4CF9" w:rsidRDefault="007B4CF9" w:rsidP="00007EB9">
      <w:pPr>
        <w:jc w:val="both"/>
      </w:pPr>
    </w:p>
    <w:p w14:paraId="7971AA26" w14:textId="77777777" w:rsidR="007B4CF9" w:rsidRDefault="007B4CF9" w:rsidP="00007EB9">
      <w:pPr>
        <w:jc w:val="both"/>
      </w:pPr>
    </w:p>
    <w:p w14:paraId="50A87232" w14:textId="6931CF6A" w:rsidR="007B4CF9" w:rsidRDefault="007B4CF9">
      <w:pPr>
        <w:spacing w:before="0" w:after="160" w:line="259" w:lineRule="auto"/>
      </w:pPr>
      <w:r>
        <w:br w:type="page"/>
      </w:r>
    </w:p>
    <w:p w14:paraId="6217771A" w14:textId="6761CF88" w:rsidR="006B52B9" w:rsidRPr="007B4CF9" w:rsidRDefault="00772D29" w:rsidP="00624F59">
      <w:pPr>
        <w:pStyle w:val="Titre1"/>
      </w:pPr>
      <w:r w:rsidRPr="007B4CF9">
        <w:lastRenderedPageBreak/>
        <w:t xml:space="preserve">Chapitre </w:t>
      </w:r>
      <w:r w:rsidR="00540124" w:rsidRPr="007B4CF9">
        <w:t>4 :</w:t>
      </w:r>
      <w:r w:rsidRPr="007B4CF9">
        <w:t xml:space="preserve"> </w:t>
      </w:r>
      <w:r w:rsidR="00540124" w:rsidRPr="007B4CF9">
        <w:t>Présentation des critères des quotas mis en place pour l’étude</w:t>
      </w:r>
    </w:p>
    <w:p w14:paraId="56DF8BAE" w14:textId="05212B20" w:rsidR="00C47D0E" w:rsidRPr="007B4CF9" w:rsidRDefault="00624F59" w:rsidP="005E3626">
      <w:pPr>
        <w:jc w:val="both"/>
        <w:rPr>
          <w:i/>
          <w:iCs/>
        </w:rPr>
      </w:pPr>
      <w:r w:rsidRPr="007B4CF9">
        <w:rPr>
          <w:i/>
          <w:iCs/>
        </w:rPr>
        <w:t xml:space="preserve">Le candidat </w:t>
      </w:r>
      <w:r w:rsidR="00656574" w:rsidRPr="007B4CF9">
        <w:rPr>
          <w:i/>
          <w:iCs/>
        </w:rPr>
        <w:t xml:space="preserve">présentera </w:t>
      </w:r>
      <w:r w:rsidR="00051743" w:rsidRPr="007B4CF9">
        <w:rPr>
          <w:i/>
          <w:iCs/>
        </w:rPr>
        <w:t xml:space="preserve">les différents critères de quotas qu’il </w:t>
      </w:r>
      <w:r w:rsidR="00656574" w:rsidRPr="007B4CF9">
        <w:rPr>
          <w:i/>
          <w:iCs/>
        </w:rPr>
        <w:t xml:space="preserve">sera capable de </w:t>
      </w:r>
      <w:r w:rsidR="00051743" w:rsidRPr="007B4CF9">
        <w:rPr>
          <w:i/>
          <w:iCs/>
        </w:rPr>
        <w:t>mettre en place</w:t>
      </w:r>
      <w:r w:rsidR="00656574" w:rsidRPr="007B4CF9">
        <w:rPr>
          <w:i/>
          <w:iCs/>
        </w:rPr>
        <w:t xml:space="preserve"> par pays</w:t>
      </w:r>
      <w:r w:rsidR="00051743" w:rsidRPr="007B4CF9">
        <w:rPr>
          <w:i/>
          <w:iCs/>
        </w:rPr>
        <w:t xml:space="preserve">, conformément à l’article </w:t>
      </w:r>
      <w:r w:rsidR="00D53620" w:rsidRPr="007B4CF9">
        <w:rPr>
          <w:i/>
          <w:iCs/>
        </w:rPr>
        <w:t>III.2 du CCTP</w:t>
      </w:r>
      <w:r w:rsidRPr="007B4CF9">
        <w:rPr>
          <w:i/>
          <w:iCs/>
        </w:rPr>
        <w:t>.</w:t>
      </w:r>
      <w:r w:rsidR="00D53620" w:rsidRPr="007B4CF9">
        <w:rPr>
          <w:i/>
          <w:iCs/>
        </w:rPr>
        <w:t xml:space="preserve"> </w:t>
      </w:r>
    </w:p>
    <w:p w14:paraId="5267FD62" w14:textId="7A707356" w:rsidR="00806936" w:rsidRDefault="00806936" w:rsidP="005E3626">
      <w:pPr>
        <w:jc w:val="both"/>
        <w:rPr>
          <w:i/>
          <w:iCs/>
        </w:rPr>
      </w:pPr>
      <w:r w:rsidRPr="007B4CF9">
        <w:rPr>
          <w:i/>
          <w:iCs/>
        </w:rPr>
        <w:t>Le candidat devra apporter la preuve de sa capacité à calculer des coefficients de pondération (nécessaires pour le redressement de la base finale si cette dernière n’était pas représentative (pour chaque pays))</w:t>
      </w:r>
    </w:p>
    <w:p w14:paraId="4DD48F1C" w14:textId="3D54EF39" w:rsidR="00315096" w:rsidRDefault="00315096" w:rsidP="005E3626">
      <w:pPr>
        <w:jc w:val="both"/>
        <w:rPr>
          <w:i/>
          <w:iCs/>
        </w:rPr>
      </w:pPr>
    </w:p>
    <w:p w14:paraId="08141430" w14:textId="77777777" w:rsidR="007B4CF9" w:rsidRDefault="007B4CF9" w:rsidP="005E3626">
      <w:pPr>
        <w:jc w:val="both"/>
        <w:rPr>
          <w:i/>
          <w:iCs/>
        </w:rPr>
      </w:pPr>
    </w:p>
    <w:p w14:paraId="7B5966B7" w14:textId="77777777" w:rsidR="007B4CF9" w:rsidRDefault="007B4CF9" w:rsidP="005E3626">
      <w:pPr>
        <w:jc w:val="both"/>
        <w:rPr>
          <w:i/>
          <w:iCs/>
        </w:rPr>
      </w:pPr>
    </w:p>
    <w:p w14:paraId="69BDCF78" w14:textId="77777777" w:rsidR="007B4CF9" w:rsidRDefault="007B4CF9" w:rsidP="005E3626">
      <w:pPr>
        <w:jc w:val="both"/>
        <w:rPr>
          <w:i/>
          <w:iCs/>
        </w:rPr>
      </w:pPr>
    </w:p>
    <w:p w14:paraId="226774E3" w14:textId="77777777" w:rsidR="007B4CF9" w:rsidRDefault="007B4CF9" w:rsidP="005E3626">
      <w:pPr>
        <w:jc w:val="both"/>
        <w:rPr>
          <w:i/>
          <w:iCs/>
        </w:rPr>
      </w:pPr>
    </w:p>
    <w:p w14:paraId="5AA758EB" w14:textId="610B1FB0" w:rsidR="007B4CF9" w:rsidRDefault="007B4CF9">
      <w:pPr>
        <w:spacing w:before="0" w:after="160" w:line="259" w:lineRule="auto"/>
        <w:rPr>
          <w:i/>
          <w:iCs/>
        </w:rPr>
      </w:pPr>
      <w:r>
        <w:rPr>
          <w:i/>
          <w:iCs/>
        </w:rPr>
        <w:br w:type="page"/>
      </w:r>
    </w:p>
    <w:p w14:paraId="72961780" w14:textId="09D7EA91" w:rsidR="00540124" w:rsidRDefault="00540124" w:rsidP="00540124">
      <w:pPr>
        <w:pStyle w:val="Titre1"/>
      </w:pPr>
      <w:r>
        <w:lastRenderedPageBreak/>
        <w:t xml:space="preserve">Chapitre 5 : </w:t>
      </w:r>
      <w:r w:rsidR="004F1832" w:rsidRPr="004F1832">
        <w:t>Présentation des capacités du candidat à répondre aux contraintes de l’étude (schéma 1 du CCTP</w:t>
      </w:r>
      <w:r w:rsidR="004F1832">
        <w:t>)</w:t>
      </w:r>
    </w:p>
    <w:p w14:paraId="0310825D" w14:textId="3BF46739" w:rsidR="00540124" w:rsidRPr="00007EB9" w:rsidRDefault="00540124" w:rsidP="00540124">
      <w:pPr>
        <w:jc w:val="both"/>
        <w:rPr>
          <w:i/>
          <w:iCs/>
        </w:rPr>
      </w:pPr>
      <w:r w:rsidRPr="00ED47C9">
        <w:rPr>
          <w:i/>
          <w:iCs/>
        </w:rPr>
        <w:t xml:space="preserve">Le candidat </w:t>
      </w:r>
      <w:r w:rsidR="00ED47C9" w:rsidRPr="00ED47C9">
        <w:rPr>
          <w:i/>
          <w:iCs/>
        </w:rPr>
        <w:t>détaillera comment il répondra aux spécifications indiquées dans le schéma 1 du CCTP.</w:t>
      </w:r>
    </w:p>
    <w:p w14:paraId="2B65DCD0" w14:textId="77777777" w:rsidR="00540124" w:rsidRDefault="00540124" w:rsidP="00540124">
      <w:pPr>
        <w:jc w:val="both"/>
      </w:pPr>
    </w:p>
    <w:p w14:paraId="2354043A" w14:textId="77777777" w:rsidR="007B4CF9" w:rsidRDefault="007B4CF9" w:rsidP="00540124">
      <w:pPr>
        <w:jc w:val="both"/>
      </w:pPr>
    </w:p>
    <w:p w14:paraId="63926C04" w14:textId="77777777" w:rsidR="007B4CF9" w:rsidRDefault="007B4CF9" w:rsidP="00540124">
      <w:pPr>
        <w:jc w:val="both"/>
      </w:pPr>
    </w:p>
    <w:p w14:paraId="4A01BEF1" w14:textId="77777777" w:rsidR="007B4CF9" w:rsidRDefault="007B4CF9" w:rsidP="00540124">
      <w:pPr>
        <w:jc w:val="both"/>
      </w:pPr>
    </w:p>
    <w:p w14:paraId="6A2D8BBB" w14:textId="77777777" w:rsidR="007B4CF9" w:rsidRDefault="007B4CF9" w:rsidP="00540124">
      <w:pPr>
        <w:jc w:val="both"/>
      </w:pPr>
    </w:p>
    <w:p w14:paraId="3E2250B8" w14:textId="77777777" w:rsidR="007B4CF9" w:rsidRDefault="007B4CF9" w:rsidP="00540124">
      <w:pPr>
        <w:jc w:val="both"/>
      </w:pPr>
    </w:p>
    <w:p w14:paraId="489F8312" w14:textId="2A742C39" w:rsidR="007B4CF9" w:rsidRDefault="007B4CF9">
      <w:pPr>
        <w:spacing w:before="0" w:after="160" w:line="259" w:lineRule="auto"/>
      </w:pPr>
      <w:r>
        <w:br w:type="page"/>
      </w:r>
    </w:p>
    <w:p w14:paraId="70D39F43" w14:textId="1317AB81" w:rsidR="004F1832" w:rsidRDefault="004F1832" w:rsidP="004F1832">
      <w:pPr>
        <w:pStyle w:val="Titre1"/>
      </w:pPr>
      <w:r>
        <w:lastRenderedPageBreak/>
        <w:t xml:space="preserve">Chapitre 6 : </w:t>
      </w:r>
      <w:r w:rsidR="007F548E" w:rsidRPr="007F548E">
        <w:t>Présentation des capacités du candidat à fournir les éléments demandés dans l’annexe 1 du CCTP</w:t>
      </w:r>
    </w:p>
    <w:p w14:paraId="684170EB" w14:textId="1E76BA14" w:rsidR="00ED47C9" w:rsidRPr="00007EB9" w:rsidRDefault="00ED47C9" w:rsidP="00ED47C9">
      <w:pPr>
        <w:jc w:val="both"/>
        <w:rPr>
          <w:i/>
          <w:iCs/>
        </w:rPr>
      </w:pPr>
      <w:r w:rsidRPr="00ED47C9">
        <w:rPr>
          <w:i/>
          <w:iCs/>
        </w:rPr>
        <w:t>Le candidat détaillera comment il répondra aux spécifications indiquées dans l</w:t>
      </w:r>
      <w:r>
        <w:rPr>
          <w:i/>
          <w:iCs/>
        </w:rPr>
        <w:t xml:space="preserve">’annexe </w:t>
      </w:r>
      <w:r w:rsidRPr="00ED47C9">
        <w:rPr>
          <w:i/>
          <w:iCs/>
        </w:rPr>
        <w:t>1 du CCTP.</w:t>
      </w:r>
    </w:p>
    <w:p w14:paraId="523F16F7" w14:textId="77777777" w:rsidR="004F1832" w:rsidRPr="00007EB9" w:rsidRDefault="004F1832" w:rsidP="004F1832">
      <w:pPr>
        <w:jc w:val="both"/>
      </w:pPr>
    </w:p>
    <w:p w14:paraId="70A12F07" w14:textId="77777777" w:rsidR="00D87BFC" w:rsidRDefault="00D87BFC"/>
    <w:p w14:paraId="00ECC8C5" w14:textId="77777777" w:rsidR="007B4CF9" w:rsidRDefault="007B4CF9"/>
    <w:p w14:paraId="7F1BB849" w14:textId="77777777" w:rsidR="007B4CF9" w:rsidRDefault="007B4CF9"/>
    <w:p w14:paraId="0DC9AF67" w14:textId="77777777" w:rsidR="007B4CF9" w:rsidRDefault="007B4CF9"/>
    <w:p w14:paraId="6BECC4C4" w14:textId="77777777" w:rsidR="007B4CF9" w:rsidRDefault="007B4CF9"/>
    <w:p w14:paraId="07B67FCF" w14:textId="77777777" w:rsidR="007B4CF9" w:rsidRDefault="007B4CF9"/>
    <w:p w14:paraId="00546552" w14:textId="77777777" w:rsidR="007B4CF9" w:rsidRDefault="007B4CF9"/>
    <w:sectPr w:rsidR="007B4CF9">
      <w:headerReference w:type="default" r:id="rId12"/>
      <w:footerReference w:type="default" r:id="rId13"/>
      <w:pgSz w:w="11907" w:h="16840" w:code="9"/>
      <w:pgMar w:top="1418" w:right="1134" w:bottom="1418" w:left="1134" w:header="851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123529" w14:textId="77777777" w:rsidR="00243D46" w:rsidRDefault="00243D46" w:rsidP="009B4EC9">
      <w:pPr>
        <w:spacing w:before="0"/>
      </w:pPr>
      <w:r>
        <w:separator/>
      </w:r>
    </w:p>
  </w:endnote>
  <w:endnote w:type="continuationSeparator" w:id="0">
    <w:p w14:paraId="1EA87008" w14:textId="77777777" w:rsidR="00243D46" w:rsidRDefault="00243D46" w:rsidP="009B4EC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Narrow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7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Source Sans Pro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68152623"/>
      <w:docPartObj>
        <w:docPartGallery w:val="Page Numbers (Bottom of Page)"/>
        <w:docPartUnique/>
      </w:docPartObj>
    </w:sdtPr>
    <w:sdtEndPr/>
    <w:sdtContent>
      <w:p w14:paraId="0C65B418" w14:textId="09A9301F" w:rsidR="00BA00CC" w:rsidRDefault="00BA00CC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480DD3" w14:textId="1B1FA633" w:rsidR="009B4EC9" w:rsidRPr="00475318" w:rsidRDefault="00BA00CC" w:rsidP="001543B0">
    <w:pPr>
      <w:pStyle w:val="Pieddepage"/>
      <w:rPr>
        <w:sz w:val="18"/>
        <w:szCs w:val="18"/>
      </w:rPr>
    </w:pPr>
    <w:r w:rsidRPr="00475318">
      <w:rPr>
        <w:sz w:val="18"/>
        <w:szCs w:val="18"/>
      </w:rPr>
      <w:t xml:space="preserve">24080AC </w:t>
    </w:r>
    <w:r w:rsidR="00475318" w:rsidRPr="00475318">
      <w:rPr>
        <w:sz w:val="18"/>
        <w:szCs w:val="18"/>
      </w:rPr>
      <w:t>–</w:t>
    </w:r>
    <w:r w:rsidRPr="00475318">
      <w:rPr>
        <w:sz w:val="18"/>
        <w:szCs w:val="18"/>
      </w:rPr>
      <w:t xml:space="preserve"> </w:t>
    </w:r>
    <w:r w:rsidR="00475318" w:rsidRPr="00475318">
      <w:rPr>
        <w:sz w:val="18"/>
        <w:szCs w:val="18"/>
      </w:rPr>
      <w:t>Cadre de mémoire technique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6A3CED" w14:textId="77777777" w:rsidR="00243D46" w:rsidRDefault="00243D46" w:rsidP="009B4EC9">
      <w:pPr>
        <w:spacing w:before="0"/>
      </w:pPr>
      <w:r>
        <w:separator/>
      </w:r>
    </w:p>
  </w:footnote>
  <w:footnote w:type="continuationSeparator" w:id="0">
    <w:p w14:paraId="6D95FEBA" w14:textId="77777777" w:rsidR="00243D46" w:rsidRDefault="00243D46" w:rsidP="009B4EC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DC68A2" w14:textId="26DA534A" w:rsidR="009E1AA6" w:rsidRDefault="009E1AA6" w:rsidP="009E1AA6">
    <w:pPr>
      <w:pStyle w:val="En-tte"/>
      <w:jc w:val="center"/>
    </w:pPr>
  </w:p>
  <w:p w14:paraId="72E08752" w14:textId="1FF67185" w:rsidR="009B4EC9" w:rsidRPr="00D75D29" w:rsidRDefault="009B4EC9" w:rsidP="009E3F70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A188B"/>
    <w:multiLevelType w:val="hybridMultilevel"/>
    <w:tmpl w:val="94A4F6FE"/>
    <w:lvl w:ilvl="0" w:tplc="C24096EE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D0190"/>
    <w:multiLevelType w:val="hybridMultilevel"/>
    <w:tmpl w:val="AF50050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08D028B"/>
    <w:multiLevelType w:val="hybridMultilevel"/>
    <w:tmpl w:val="016E17F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76436"/>
    <w:multiLevelType w:val="hybridMultilevel"/>
    <w:tmpl w:val="748822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55951"/>
    <w:multiLevelType w:val="hybridMultilevel"/>
    <w:tmpl w:val="D148577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8552CE"/>
    <w:multiLevelType w:val="hybridMultilevel"/>
    <w:tmpl w:val="46769EE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21749"/>
    <w:multiLevelType w:val="hybridMultilevel"/>
    <w:tmpl w:val="95D4596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0576FA"/>
    <w:multiLevelType w:val="hybridMultilevel"/>
    <w:tmpl w:val="6368227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02369"/>
    <w:multiLevelType w:val="hybridMultilevel"/>
    <w:tmpl w:val="13D41F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0E3912"/>
    <w:multiLevelType w:val="hybridMultilevel"/>
    <w:tmpl w:val="4E464AE4"/>
    <w:lvl w:ilvl="0" w:tplc="040C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0" w15:restartNumberingAfterBreak="0">
    <w:nsid w:val="4C8427BF"/>
    <w:multiLevelType w:val="hybridMultilevel"/>
    <w:tmpl w:val="012C4546"/>
    <w:lvl w:ilvl="0" w:tplc="481CAC8C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F77070"/>
    <w:multiLevelType w:val="hybridMultilevel"/>
    <w:tmpl w:val="768A27EE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EE02FB3"/>
    <w:multiLevelType w:val="hybridMultilevel"/>
    <w:tmpl w:val="FF422CBA"/>
    <w:lvl w:ilvl="0" w:tplc="2DAC91B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6A0C84"/>
    <w:multiLevelType w:val="hybridMultilevel"/>
    <w:tmpl w:val="A9AC9CE4"/>
    <w:lvl w:ilvl="0" w:tplc="7BDE5880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9257A"/>
    <w:multiLevelType w:val="hybridMultilevel"/>
    <w:tmpl w:val="1EDEA0F6"/>
    <w:lvl w:ilvl="0" w:tplc="065665E2">
      <w:start w:val="1"/>
      <w:numFmt w:val="bullet"/>
      <w:lvlText w:val="-"/>
      <w:lvlJc w:val="left"/>
      <w:rPr>
        <w:rFonts w:ascii="Lucida Sans" w:eastAsia="Calibri" w:hAnsi="Lucida Sans" w:cs="Times New Roman" w:hint="default"/>
      </w:rPr>
    </w:lvl>
    <w:lvl w:ilvl="1" w:tplc="69DCADD4">
      <w:start w:val="1"/>
      <w:numFmt w:val="upperLetter"/>
      <w:lvlText w:val="%2."/>
      <w:lvlJc w:val="left"/>
      <w:pPr>
        <w:ind w:left="2856" w:hanging="360"/>
      </w:pPr>
      <w:rPr>
        <w:rFonts w:ascii="Verdana" w:eastAsia="Times New Roman" w:hAnsi="Verdana" w:cs="Times New Roman"/>
      </w:rPr>
    </w:lvl>
    <w:lvl w:ilvl="2" w:tplc="040C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B5749EDE">
      <w:start w:val="12"/>
      <w:numFmt w:val="bullet"/>
      <w:lvlText w:val=""/>
      <w:lvlJc w:val="left"/>
      <w:pPr>
        <w:ind w:left="4296" w:hanging="360"/>
      </w:pPr>
      <w:rPr>
        <w:rFonts w:ascii="Wingdings" w:eastAsia="Times New Roman" w:hAnsi="Wingdings" w:cs="ArialNarrow" w:hint="default"/>
      </w:rPr>
    </w:lvl>
    <w:lvl w:ilvl="4" w:tplc="03124060">
      <w:numFmt w:val="bullet"/>
      <w:lvlText w:val=""/>
      <w:lvlJc w:val="left"/>
      <w:pPr>
        <w:ind w:left="5016" w:hanging="360"/>
      </w:pPr>
      <w:rPr>
        <w:rFonts w:ascii="CIDFont+F7" w:eastAsia="CIDFont+F7" w:hAnsi="Times New Roman" w:cs="CIDFont+F7" w:hint="eastAsia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58C119F7"/>
    <w:multiLevelType w:val="hybridMultilevel"/>
    <w:tmpl w:val="EBC0ABE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1B0982"/>
    <w:multiLevelType w:val="hybridMultilevel"/>
    <w:tmpl w:val="E606F5A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9B2E33"/>
    <w:multiLevelType w:val="hybridMultilevel"/>
    <w:tmpl w:val="120A68B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5E615E"/>
    <w:multiLevelType w:val="hybridMultilevel"/>
    <w:tmpl w:val="264822E8"/>
    <w:lvl w:ilvl="0" w:tplc="8AF2D3B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E264CA"/>
    <w:multiLevelType w:val="hybridMultilevel"/>
    <w:tmpl w:val="272410A2"/>
    <w:lvl w:ilvl="0" w:tplc="91ACF2F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CE0A0C"/>
    <w:multiLevelType w:val="hybridMultilevel"/>
    <w:tmpl w:val="7FF8D4E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C36D94"/>
    <w:multiLevelType w:val="hybridMultilevel"/>
    <w:tmpl w:val="4B2E84D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960371"/>
    <w:multiLevelType w:val="hybridMultilevel"/>
    <w:tmpl w:val="6B389B74"/>
    <w:lvl w:ilvl="0" w:tplc="040C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5ED5A15"/>
    <w:multiLevelType w:val="hybridMultilevel"/>
    <w:tmpl w:val="901AD2D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7030E6"/>
    <w:multiLevelType w:val="hybridMultilevel"/>
    <w:tmpl w:val="5920B7FA"/>
    <w:lvl w:ilvl="0" w:tplc="CCF8DDF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i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0431604">
    <w:abstractNumId w:val="15"/>
  </w:num>
  <w:num w:numId="2" w16cid:durableId="1264722311">
    <w:abstractNumId w:val="6"/>
  </w:num>
  <w:num w:numId="3" w16cid:durableId="156501252">
    <w:abstractNumId w:val="5"/>
  </w:num>
  <w:num w:numId="4" w16cid:durableId="333918837">
    <w:abstractNumId w:val="0"/>
  </w:num>
  <w:num w:numId="5" w16cid:durableId="712268262">
    <w:abstractNumId w:val="19"/>
  </w:num>
  <w:num w:numId="6" w16cid:durableId="1176505847">
    <w:abstractNumId w:val="7"/>
  </w:num>
  <w:num w:numId="7" w16cid:durableId="546452918">
    <w:abstractNumId w:val="20"/>
  </w:num>
  <w:num w:numId="8" w16cid:durableId="694771745">
    <w:abstractNumId w:val="17"/>
  </w:num>
  <w:num w:numId="9" w16cid:durableId="986083973">
    <w:abstractNumId w:val="8"/>
  </w:num>
  <w:num w:numId="10" w16cid:durableId="20326024">
    <w:abstractNumId w:val="18"/>
  </w:num>
  <w:num w:numId="11" w16cid:durableId="296422495">
    <w:abstractNumId w:val="12"/>
  </w:num>
  <w:num w:numId="12" w16cid:durableId="1577010422">
    <w:abstractNumId w:val="1"/>
  </w:num>
  <w:num w:numId="13" w16cid:durableId="1811709360">
    <w:abstractNumId w:val="10"/>
  </w:num>
  <w:num w:numId="14" w16cid:durableId="1075667446">
    <w:abstractNumId w:val="23"/>
  </w:num>
  <w:num w:numId="15" w16cid:durableId="1603031174">
    <w:abstractNumId w:val="22"/>
  </w:num>
  <w:num w:numId="16" w16cid:durableId="1277102209">
    <w:abstractNumId w:val="9"/>
  </w:num>
  <w:num w:numId="17" w16cid:durableId="573048795">
    <w:abstractNumId w:val="11"/>
  </w:num>
  <w:num w:numId="18" w16cid:durableId="1183786788">
    <w:abstractNumId w:val="21"/>
  </w:num>
  <w:num w:numId="19" w16cid:durableId="2018193631">
    <w:abstractNumId w:val="4"/>
  </w:num>
  <w:num w:numId="20" w16cid:durableId="281352418">
    <w:abstractNumId w:val="14"/>
  </w:num>
  <w:num w:numId="21" w16cid:durableId="207841653">
    <w:abstractNumId w:val="3"/>
  </w:num>
  <w:num w:numId="22" w16cid:durableId="644896344">
    <w:abstractNumId w:val="16"/>
  </w:num>
  <w:num w:numId="23" w16cid:durableId="213472946">
    <w:abstractNumId w:val="13"/>
  </w:num>
  <w:num w:numId="24" w16cid:durableId="1624848120">
    <w:abstractNumId w:val="2"/>
  </w:num>
  <w:num w:numId="25" w16cid:durableId="17705438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6D2"/>
    <w:rsid w:val="00007EB9"/>
    <w:rsid w:val="00011130"/>
    <w:rsid w:val="00027296"/>
    <w:rsid w:val="00031680"/>
    <w:rsid w:val="00051743"/>
    <w:rsid w:val="0005532B"/>
    <w:rsid w:val="00072170"/>
    <w:rsid w:val="000746E8"/>
    <w:rsid w:val="00077989"/>
    <w:rsid w:val="00080971"/>
    <w:rsid w:val="000835C1"/>
    <w:rsid w:val="00093F1D"/>
    <w:rsid w:val="00096B6B"/>
    <w:rsid w:val="000B0C1D"/>
    <w:rsid w:val="000B3A96"/>
    <w:rsid w:val="000B5AEB"/>
    <w:rsid w:val="000C3FC4"/>
    <w:rsid w:val="000D220A"/>
    <w:rsid w:val="000D4359"/>
    <w:rsid w:val="000D6F8D"/>
    <w:rsid w:val="000E3E32"/>
    <w:rsid w:val="00101949"/>
    <w:rsid w:val="00102ED2"/>
    <w:rsid w:val="001307C4"/>
    <w:rsid w:val="00130803"/>
    <w:rsid w:val="00136579"/>
    <w:rsid w:val="00142D4C"/>
    <w:rsid w:val="001451FC"/>
    <w:rsid w:val="001461BB"/>
    <w:rsid w:val="00147DED"/>
    <w:rsid w:val="001523F9"/>
    <w:rsid w:val="001543B0"/>
    <w:rsid w:val="0015604A"/>
    <w:rsid w:val="001642FE"/>
    <w:rsid w:val="001647E4"/>
    <w:rsid w:val="00171188"/>
    <w:rsid w:val="00173150"/>
    <w:rsid w:val="001834AD"/>
    <w:rsid w:val="00195539"/>
    <w:rsid w:val="001A20E5"/>
    <w:rsid w:val="001A3921"/>
    <w:rsid w:val="001B6403"/>
    <w:rsid w:val="001C62ED"/>
    <w:rsid w:val="001D056F"/>
    <w:rsid w:val="001D4490"/>
    <w:rsid w:val="001E32BA"/>
    <w:rsid w:val="001F0B04"/>
    <w:rsid w:val="001F4B6B"/>
    <w:rsid w:val="002016EB"/>
    <w:rsid w:val="00203BA0"/>
    <w:rsid w:val="00203F4E"/>
    <w:rsid w:val="00205CFA"/>
    <w:rsid w:val="00206A73"/>
    <w:rsid w:val="00210E45"/>
    <w:rsid w:val="002115F5"/>
    <w:rsid w:val="00214F77"/>
    <w:rsid w:val="00226493"/>
    <w:rsid w:val="0024386F"/>
    <w:rsid w:val="00243D46"/>
    <w:rsid w:val="00252BAC"/>
    <w:rsid w:val="002550D0"/>
    <w:rsid w:val="00255A2D"/>
    <w:rsid w:val="002640A5"/>
    <w:rsid w:val="00265B2E"/>
    <w:rsid w:val="00265C7B"/>
    <w:rsid w:val="002A2FA1"/>
    <w:rsid w:val="002B2E6E"/>
    <w:rsid w:val="002C0EDF"/>
    <w:rsid w:val="002C0F94"/>
    <w:rsid w:val="002C188C"/>
    <w:rsid w:val="002C1EA8"/>
    <w:rsid w:val="002E4E13"/>
    <w:rsid w:val="002E76FF"/>
    <w:rsid w:val="002F2B2D"/>
    <w:rsid w:val="002F41F1"/>
    <w:rsid w:val="002F4940"/>
    <w:rsid w:val="002F5166"/>
    <w:rsid w:val="00305302"/>
    <w:rsid w:val="00307354"/>
    <w:rsid w:val="003104CE"/>
    <w:rsid w:val="00313BE3"/>
    <w:rsid w:val="00315096"/>
    <w:rsid w:val="0033439E"/>
    <w:rsid w:val="00354016"/>
    <w:rsid w:val="003563ED"/>
    <w:rsid w:val="003574E3"/>
    <w:rsid w:val="00376ECE"/>
    <w:rsid w:val="00385F51"/>
    <w:rsid w:val="003865EE"/>
    <w:rsid w:val="003915FF"/>
    <w:rsid w:val="003B7B00"/>
    <w:rsid w:val="003C0C05"/>
    <w:rsid w:val="003C0DE5"/>
    <w:rsid w:val="003E10F6"/>
    <w:rsid w:val="003E7199"/>
    <w:rsid w:val="003F117F"/>
    <w:rsid w:val="004064C4"/>
    <w:rsid w:val="00416B46"/>
    <w:rsid w:val="00420E4D"/>
    <w:rsid w:val="004434C4"/>
    <w:rsid w:val="00454EF4"/>
    <w:rsid w:val="004573EF"/>
    <w:rsid w:val="00465D99"/>
    <w:rsid w:val="00473490"/>
    <w:rsid w:val="00475318"/>
    <w:rsid w:val="00476696"/>
    <w:rsid w:val="00484439"/>
    <w:rsid w:val="004962D7"/>
    <w:rsid w:val="004A0C27"/>
    <w:rsid w:val="004A12F1"/>
    <w:rsid w:val="004C3669"/>
    <w:rsid w:val="004E083C"/>
    <w:rsid w:val="004E2B17"/>
    <w:rsid w:val="004F1832"/>
    <w:rsid w:val="004F1D11"/>
    <w:rsid w:val="004F2879"/>
    <w:rsid w:val="004F4EDB"/>
    <w:rsid w:val="004F5FC0"/>
    <w:rsid w:val="00501956"/>
    <w:rsid w:val="00503AE2"/>
    <w:rsid w:val="00510D03"/>
    <w:rsid w:val="00522E90"/>
    <w:rsid w:val="00532C64"/>
    <w:rsid w:val="00540124"/>
    <w:rsid w:val="00540368"/>
    <w:rsid w:val="00547BDE"/>
    <w:rsid w:val="00553569"/>
    <w:rsid w:val="005538D7"/>
    <w:rsid w:val="0055710A"/>
    <w:rsid w:val="00562A34"/>
    <w:rsid w:val="005650C3"/>
    <w:rsid w:val="005735A8"/>
    <w:rsid w:val="00575AD3"/>
    <w:rsid w:val="00585E29"/>
    <w:rsid w:val="00597077"/>
    <w:rsid w:val="005D76C2"/>
    <w:rsid w:val="005E3626"/>
    <w:rsid w:val="005F3F5B"/>
    <w:rsid w:val="00601BB6"/>
    <w:rsid w:val="006040F0"/>
    <w:rsid w:val="00606F7C"/>
    <w:rsid w:val="00624F59"/>
    <w:rsid w:val="006260C6"/>
    <w:rsid w:val="006320AC"/>
    <w:rsid w:val="00633F6E"/>
    <w:rsid w:val="006346D2"/>
    <w:rsid w:val="00647888"/>
    <w:rsid w:val="00651C4C"/>
    <w:rsid w:val="006553E7"/>
    <w:rsid w:val="00656574"/>
    <w:rsid w:val="006866DE"/>
    <w:rsid w:val="00693FD6"/>
    <w:rsid w:val="006958BC"/>
    <w:rsid w:val="006A4C6D"/>
    <w:rsid w:val="006A7423"/>
    <w:rsid w:val="006B33B0"/>
    <w:rsid w:val="006B3CAB"/>
    <w:rsid w:val="006B52B9"/>
    <w:rsid w:val="006C6813"/>
    <w:rsid w:val="00717EF7"/>
    <w:rsid w:val="007235DC"/>
    <w:rsid w:val="00736B72"/>
    <w:rsid w:val="00742A63"/>
    <w:rsid w:val="00742E02"/>
    <w:rsid w:val="00744BFB"/>
    <w:rsid w:val="0074710F"/>
    <w:rsid w:val="00767DE0"/>
    <w:rsid w:val="007700F1"/>
    <w:rsid w:val="00772D29"/>
    <w:rsid w:val="0077466E"/>
    <w:rsid w:val="00777911"/>
    <w:rsid w:val="0078114B"/>
    <w:rsid w:val="0079388C"/>
    <w:rsid w:val="007952C6"/>
    <w:rsid w:val="007A40C7"/>
    <w:rsid w:val="007B1986"/>
    <w:rsid w:val="007B24B3"/>
    <w:rsid w:val="007B3590"/>
    <w:rsid w:val="007B4CF9"/>
    <w:rsid w:val="007B7C19"/>
    <w:rsid w:val="007C35EB"/>
    <w:rsid w:val="007C6D53"/>
    <w:rsid w:val="007E0E40"/>
    <w:rsid w:val="007E18B2"/>
    <w:rsid w:val="007E5A57"/>
    <w:rsid w:val="007F0EBA"/>
    <w:rsid w:val="007F324C"/>
    <w:rsid w:val="007F4315"/>
    <w:rsid w:val="007F548E"/>
    <w:rsid w:val="0080632B"/>
    <w:rsid w:val="00806936"/>
    <w:rsid w:val="008136BB"/>
    <w:rsid w:val="008254F2"/>
    <w:rsid w:val="008330AE"/>
    <w:rsid w:val="0083444A"/>
    <w:rsid w:val="00850E00"/>
    <w:rsid w:val="008621A7"/>
    <w:rsid w:val="00864678"/>
    <w:rsid w:val="00867270"/>
    <w:rsid w:val="008818C8"/>
    <w:rsid w:val="00884A1A"/>
    <w:rsid w:val="00887173"/>
    <w:rsid w:val="008946E2"/>
    <w:rsid w:val="008A15C0"/>
    <w:rsid w:val="008C7626"/>
    <w:rsid w:val="008D04B1"/>
    <w:rsid w:val="008E1015"/>
    <w:rsid w:val="008E5BFA"/>
    <w:rsid w:val="008F4607"/>
    <w:rsid w:val="008F72E9"/>
    <w:rsid w:val="00901C9E"/>
    <w:rsid w:val="009146BB"/>
    <w:rsid w:val="009211D3"/>
    <w:rsid w:val="009279DF"/>
    <w:rsid w:val="00936483"/>
    <w:rsid w:val="009404C2"/>
    <w:rsid w:val="00946039"/>
    <w:rsid w:val="009574F1"/>
    <w:rsid w:val="00990949"/>
    <w:rsid w:val="009A4731"/>
    <w:rsid w:val="009B2F6C"/>
    <w:rsid w:val="009B2FCB"/>
    <w:rsid w:val="009B4EC9"/>
    <w:rsid w:val="009C14CF"/>
    <w:rsid w:val="009C1526"/>
    <w:rsid w:val="009C428D"/>
    <w:rsid w:val="009D4D6C"/>
    <w:rsid w:val="009D7264"/>
    <w:rsid w:val="009D7FDD"/>
    <w:rsid w:val="009E1AA6"/>
    <w:rsid w:val="009E3F70"/>
    <w:rsid w:val="009F0A70"/>
    <w:rsid w:val="009F10F5"/>
    <w:rsid w:val="00A039E3"/>
    <w:rsid w:val="00A0401B"/>
    <w:rsid w:val="00A069F8"/>
    <w:rsid w:val="00A06B56"/>
    <w:rsid w:val="00A116BC"/>
    <w:rsid w:val="00A25A5D"/>
    <w:rsid w:val="00A3242B"/>
    <w:rsid w:val="00A37B14"/>
    <w:rsid w:val="00A51A5F"/>
    <w:rsid w:val="00A75C42"/>
    <w:rsid w:val="00A84A21"/>
    <w:rsid w:val="00A86B27"/>
    <w:rsid w:val="00A87A7C"/>
    <w:rsid w:val="00A94132"/>
    <w:rsid w:val="00AB127F"/>
    <w:rsid w:val="00AC0148"/>
    <w:rsid w:val="00AC18E7"/>
    <w:rsid w:val="00AC30BA"/>
    <w:rsid w:val="00AC3D10"/>
    <w:rsid w:val="00AC6771"/>
    <w:rsid w:val="00AE13CE"/>
    <w:rsid w:val="00AE40B3"/>
    <w:rsid w:val="00B00247"/>
    <w:rsid w:val="00B04F5A"/>
    <w:rsid w:val="00B1127E"/>
    <w:rsid w:val="00B32A63"/>
    <w:rsid w:val="00B349EC"/>
    <w:rsid w:val="00B34D8E"/>
    <w:rsid w:val="00B43798"/>
    <w:rsid w:val="00B45459"/>
    <w:rsid w:val="00B5174C"/>
    <w:rsid w:val="00B56F5F"/>
    <w:rsid w:val="00B647BD"/>
    <w:rsid w:val="00B824D3"/>
    <w:rsid w:val="00B92950"/>
    <w:rsid w:val="00B96E01"/>
    <w:rsid w:val="00BA00CC"/>
    <w:rsid w:val="00BA147B"/>
    <w:rsid w:val="00BA1E3D"/>
    <w:rsid w:val="00BA2A88"/>
    <w:rsid w:val="00BA3177"/>
    <w:rsid w:val="00BA3369"/>
    <w:rsid w:val="00BA3661"/>
    <w:rsid w:val="00BB1436"/>
    <w:rsid w:val="00BB416E"/>
    <w:rsid w:val="00BC1392"/>
    <w:rsid w:val="00BC243E"/>
    <w:rsid w:val="00BC77AC"/>
    <w:rsid w:val="00BF00E7"/>
    <w:rsid w:val="00BF4FEF"/>
    <w:rsid w:val="00C129E0"/>
    <w:rsid w:val="00C31AD5"/>
    <w:rsid w:val="00C36CB8"/>
    <w:rsid w:val="00C41A6A"/>
    <w:rsid w:val="00C47D0E"/>
    <w:rsid w:val="00C60908"/>
    <w:rsid w:val="00C6410F"/>
    <w:rsid w:val="00C85D21"/>
    <w:rsid w:val="00C85DC1"/>
    <w:rsid w:val="00CA00A5"/>
    <w:rsid w:val="00CA41CB"/>
    <w:rsid w:val="00CA5A43"/>
    <w:rsid w:val="00CB22C7"/>
    <w:rsid w:val="00CB38BE"/>
    <w:rsid w:val="00CC46A2"/>
    <w:rsid w:val="00CC726A"/>
    <w:rsid w:val="00CD4C9E"/>
    <w:rsid w:val="00CE0398"/>
    <w:rsid w:val="00CE28B0"/>
    <w:rsid w:val="00D00451"/>
    <w:rsid w:val="00D0283E"/>
    <w:rsid w:val="00D0410D"/>
    <w:rsid w:val="00D04913"/>
    <w:rsid w:val="00D13347"/>
    <w:rsid w:val="00D35613"/>
    <w:rsid w:val="00D3714A"/>
    <w:rsid w:val="00D4355B"/>
    <w:rsid w:val="00D45672"/>
    <w:rsid w:val="00D51E2B"/>
    <w:rsid w:val="00D52FB8"/>
    <w:rsid w:val="00D53620"/>
    <w:rsid w:val="00D61A47"/>
    <w:rsid w:val="00D65A2B"/>
    <w:rsid w:val="00D75D29"/>
    <w:rsid w:val="00D87BFC"/>
    <w:rsid w:val="00DA3899"/>
    <w:rsid w:val="00DB080E"/>
    <w:rsid w:val="00DB1DD7"/>
    <w:rsid w:val="00DC3216"/>
    <w:rsid w:val="00DC7E83"/>
    <w:rsid w:val="00DE31F4"/>
    <w:rsid w:val="00DE566F"/>
    <w:rsid w:val="00DE5D1C"/>
    <w:rsid w:val="00E02C22"/>
    <w:rsid w:val="00E042E5"/>
    <w:rsid w:val="00E2279E"/>
    <w:rsid w:val="00E35CF5"/>
    <w:rsid w:val="00E366F0"/>
    <w:rsid w:val="00E409A6"/>
    <w:rsid w:val="00E4212E"/>
    <w:rsid w:val="00E56346"/>
    <w:rsid w:val="00E7663D"/>
    <w:rsid w:val="00E76BCE"/>
    <w:rsid w:val="00E82BC9"/>
    <w:rsid w:val="00E95262"/>
    <w:rsid w:val="00EA55DB"/>
    <w:rsid w:val="00EA74E2"/>
    <w:rsid w:val="00EB0A32"/>
    <w:rsid w:val="00EB1538"/>
    <w:rsid w:val="00EB5D02"/>
    <w:rsid w:val="00EC2315"/>
    <w:rsid w:val="00EC44CC"/>
    <w:rsid w:val="00ED2177"/>
    <w:rsid w:val="00ED47C9"/>
    <w:rsid w:val="00ED7A2F"/>
    <w:rsid w:val="00F032CD"/>
    <w:rsid w:val="00F20304"/>
    <w:rsid w:val="00F20765"/>
    <w:rsid w:val="00F27F74"/>
    <w:rsid w:val="00F472BD"/>
    <w:rsid w:val="00F503AF"/>
    <w:rsid w:val="00F52816"/>
    <w:rsid w:val="00F710DA"/>
    <w:rsid w:val="00F7641D"/>
    <w:rsid w:val="00F81533"/>
    <w:rsid w:val="00F85FCE"/>
    <w:rsid w:val="00F86DA0"/>
    <w:rsid w:val="00F96B0C"/>
    <w:rsid w:val="00FB6986"/>
    <w:rsid w:val="00FC52CF"/>
    <w:rsid w:val="00FD5A3D"/>
    <w:rsid w:val="00FE271E"/>
    <w:rsid w:val="00FE2F0D"/>
    <w:rsid w:val="00FF441B"/>
    <w:rsid w:val="00FF5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925B7D"/>
  <w15:chartTrackingRefBased/>
  <w15:docId w15:val="{C11A52B6-100C-4832-AD3B-A08C5A105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7C9"/>
    <w:pPr>
      <w:spacing w:before="120"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624F59"/>
    <w:pPr>
      <w:shd w:val="clear" w:color="auto" w:fill="4472C4" w:themeFill="accent1"/>
      <w:jc w:val="both"/>
      <w:outlineLvl w:val="0"/>
    </w:pPr>
    <w:rPr>
      <w:rFonts w:ascii="Source Sans Pro" w:hAnsi="Source Sans Pro" w:cs="Arial"/>
      <w:b/>
      <w:bCs/>
      <w:color w:val="FFFFFF" w:themeColor="background1"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D13347"/>
    <w:pPr>
      <w:keepNext/>
      <w:spacing w:before="0"/>
      <w:jc w:val="center"/>
      <w:outlineLvl w:val="8"/>
    </w:pPr>
    <w:rPr>
      <w:rFonts w:ascii="Arial Narrow" w:hAnsi="Arial Narrow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C762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C7626"/>
    <w:rPr>
      <w:rFonts w:ascii="Segoe UI" w:eastAsia="Times New Roman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9B4EC9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9B4EC9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B4EC9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9B4EC9"/>
    <w:rPr>
      <w:rFonts w:ascii="Arial" w:eastAsia="Times New Roman" w:hAnsi="Arial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51A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51A5F"/>
  </w:style>
  <w:style w:type="character" w:customStyle="1" w:styleId="CommentaireCar">
    <w:name w:val="Commentaire Car"/>
    <w:basedOn w:val="Policepardfaut"/>
    <w:link w:val="Commentaire"/>
    <w:uiPriority w:val="99"/>
    <w:rsid w:val="00A51A5F"/>
    <w:rPr>
      <w:rFonts w:ascii="Arial" w:eastAsia="Times New Roman" w:hAnsi="Arial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51A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51A5F"/>
    <w:rPr>
      <w:rFonts w:ascii="Arial" w:eastAsia="Times New Roman" w:hAnsi="Arial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717EF7"/>
    <w:pPr>
      <w:ind w:left="720"/>
      <w:contextualSpacing/>
    </w:pPr>
  </w:style>
  <w:style w:type="character" w:customStyle="1" w:styleId="Titre9Car">
    <w:name w:val="Titre 9 Car"/>
    <w:basedOn w:val="Policepardfaut"/>
    <w:link w:val="Titre9"/>
    <w:rsid w:val="00D13347"/>
    <w:rPr>
      <w:rFonts w:ascii="Arial Narrow" w:eastAsia="Times New Roman" w:hAnsi="Arial Narrow" w:cs="Times New Roman"/>
      <w:b/>
      <w:szCs w:val="20"/>
      <w:lang w:eastAsia="fr-FR"/>
    </w:rPr>
  </w:style>
  <w:style w:type="paragraph" w:customStyle="1" w:styleId="Default">
    <w:name w:val="Default"/>
    <w:rsid w:val="008A15C0"/>
    <w:pPr>
      <w:autoSpaceDE w:val="0"/>
      <w:autoSpaceDN w:val="0"/>
      <w:adjustRightInd w:val="0"/>
      <w:spacing w:after="0" w:line="240" w:lineRule="auto"/>
    </w:pPr>
    <w:rPr>
      <w:rFonts w:ascii="DejaVu Sans" w:eastAsia="Times New Roman" w:hAnsi="DejaVu Sans" w:cs="DejaVu Sans"/>
      <w:color w:val="000000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624F59"/>
    <w:rPr>
      <w:rFonts w:ascii="Source Sans Pro" w:eastAsia="Times New Roman" w:hAnsi="Source Sans Pro" w:cs="Arial"/>
      <w:b/>
      <w:bCs/>
      <w:color w:val="FFFFFF" w:themeColor="background1"/>
      <w:sz w:val="24"/>
      <w:szCs w:val="24"/>
      <w:shd w:val="clear" w:color="auto" w:fill="4472C4" w:themeFill="accent1"/>
      <w:lang w:eastAsia="fr-FR"/>
    </w:rPr>
  </w:style>
  <w:style w:type="paragraph" w:styleId="Rvision">
    <w:name w:val="Revision"/>
    <w:hidden/>
    <w:uiPriority w:val="99"/>
    <w:semiHidden/>
    <w:rsid w:val="007B4CF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72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418D05D6A68F4E9E62F1EDDA99D936" ma:contentTypeVersion="16" ma:contentTypeDescription="Crée un document." ma:contentTypeScope="" ma:versionID="28eea492434d9d19ee401636a7165512">
  <xsd:schema xmlns:xsd="http://www.w3.org/2001/XMLSchema" xmlns:xs="http://www.w3.org/2001/XMLSchema" xmlns:p="http://schemas.microsoft.com/office/2006/metadata/properties" xmlns:ns2="dc497867-63bb-45dd-ac9a-1bd109ecce6c" xmlns:ns3="f59cb9b1-bead-4392-a8c0-42adf7a6eec7" targetNamespace="http://schemas.microsoft.com/office/2006/metadata/properties" ma:root="true" ma:fieldsID="fc3eb319dfeba934f7846e264d7a213f" ns2:_="" ns3:_="">
    <xsd:import namespace="dc497867-63bb-45dd-ac9a-1bd109ecce6c"/>
    <xsd:import namespace="f59cb9b1-bead-4392-a8c0-42adf7a6ee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97867-63bb-45dd-ac9a-1bd109ecce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1486b210-3196-4573-b359-d82234f69a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cb9b1-bead-4392-a8c0-42adf7a6eec7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2d0be83d-f7a9-4b7f-848f-67a7a7241737}" ma:internalName="TaxCatchAll" ma:showField="CatchAllData" ma:web="f59cb9b1-bead-4392-a8c0-42adf7a6ee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497867-63bb-45dd-ac9a-1bd109ecce6c">
      <Terms xmlns="http://schemas.microsoft.com/office/infopath/2007/PartnerControls"/>
    </lcf76f155ced4ddcb4097134ff3c332f>
    <TaxCatchAll xmlns="f59cb9b1-bead-4392-a8c0-42adf7a6eec7" xsi:nil="true"/>
  </documentManagement>
</p:properties>
</file>

<file path=customXml/itemProps1.xml><?xml version="1.0" encoding="utf-8"?>
<ds:datastoreItem xmlns:ds="http://schemas.openxmlformats.org/officeDocument/2006/customXml" ds:itemID="{1844C1A5-100A-43F2-BEF4-C7AAB62257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90C952-6C11-4E6A-81FE-BF10748A1D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497867-63bb-45dd-ac9a-1bd109ecce6c"/>
    <ds:schemaRef ds:uri="f59cb9b1-bead-4392-a8c0-42adf7a6ee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E117C1-4AD6-4EBD-8287-B3262A86D2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76760D-6980-4974-AA25-CD4B3DD00C7A}">
  <ds:schemaRefs>
    <ds:schemaRef ds:uri="http://schemas.microsoft.com/office/2006/metadata/properties"/>
    <ds:schemaRef ds:uri="http://schemas.microsoft.com/office/infopath/2007/PartnerControls"/>
    <ds:schemaRef ds:uri="dc497867-63bb-45dd-ac9a-1bd109ecce6c"/>
    <ds:schemaRef ds:uri="f59cb9b1-bead-4392-a8c0-42adf7a6ee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6</Pages>
  <Words>467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Pingot</dc:creator>
  <cp:keywords/>
  <dc:description/>
  <cp:lastModifiedBy>Laurent Jacquottin</cp:lastModifiedBy>
  <cp:revision>6</cp:revision>
  <dcterms:created xsi:type="dcterms:W3CDTF">2024-12-03T09:52:00Z</dcterms:created>
  <dcterms:modified xsi:type="dcterms:W3CDTF">2024-12-03T15:24:00Z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0x0101002A418D05D6A68F4E9E62F1EDDA99D936</vt:lpwstr>
  </property>
  <property fmtid="{D5CDD505-2E9C-101B-9397-08002B2CF9AE}" pid="3" name="MediaServiceImageTags">
    <vt:lpwstr/>
  </property>
</Properties>
</file>