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ED1" w:rsidRPr="006C6379" w:rsidRDefault="00163ED1" w:rsidP="00163ED1">
      <w:pPr>
        <w:pBdr>
          <w:top w:val="single" w:sz="8" w:space="1" w:color="auto"/>
          <w:left w:val="single" w:sz="8" w:space="4" w:color="auto"/>
          <w:bottom w:val="single" w:sz="8" w:space="1" w:color="auto"/>
          <w:right w:val="single" w:sz="8" w:space="4" w:color="auto"/>
        </w:pBdr>
        <w:shd w:val="clear" w:color="auto" w:fill="9CC2E5" w:themeFill="accent1" w:themeFillTint="99"/>
        <w:jc w:val="center"/>
        <w:rPr>
          <w:b/>
          <w:color w:val="FFFFFF" w:themeColor="background1"/>
          <w:sz w:val="36"/>
          <w:szCs w:val="36"/>
        </w:rPr>
      </w:pPr>
      <w:r w:rsidRPr="006C6379">
        <w:rPr>
          <w:rFonts w:ascii="Calibri" w:eastAsia="Times New Roman" w:hAnsi="Calibri" w:cstheme="minorHAnsi"/>
          <w:b/>
          <w:bCs/>
          <w:color w:val="FFFFFF" w:themeColor="background1"/>
          <w:sz w:val="36"/>
          <w:szCs w:val="24"/>
          <w:lang w:eastAsia="fr-FR"/>
        </w:rPr>
        <w:t>CAHIER</w:t>
      </w:r>
      <w:r w:rsidRPr="006C6379">
        <w:rPr>
          <w:b/>
          <w:color w:val="FFFFFF" w:themeColor="background1"/>
          <w:sz w:val="36"/>
          <w:szCs w:val="36"/>
        </w:rPr>
        <w:t xml:space="preserve"> DES CLAUSES TECHNIQUES PARTICULIÈRES</w:t>
      </w:r>
    </w:p>
    <w:p w:rsidR="00163ED1" w:rsidRPr="006C6379" w:rsidRDefault="00163ED1" w:rsidP="00163ED1">
      <w:pPr>
        <w:pBdr>
          <w:top w:val="single" w:sz="8" w:space="1" w:color="auto"/>
          <w:left w:val="single" w:sz="8" w:space="4" w:color="auto"/>
          <w:bottom w:val="single" w:sz="8" w:space="1" w:color="auto"/>
          <w:right w:val="single" w:sz="8" w:space="4" w:color="auto"/>
        </w:pBdr>
        <w:shd w:val="clear" w:color="auto" w:fill="9CC2E5" w:themeFill="accent1" w:themeFillTint="99"/>
        <w:jc w:val="center"/>
        <w:rPr>
          <w:b/>
          <w:color w:val="FFFFFF" w:themeColor="background1"/>
          <w:sz w:val="36"/>
          <w:szCs w:val="36"/>
        </w:rPr>
      </w:pPr>
      <w:r w:rsidRPr="006C6379">
        <w:rPr>
          <w:b/>
          <w:color w:val="FFFFFF" w:themeColor="background1"/>
          <w:sz w:val="36"/>
          <w:szCs w:val="36"/>
        </w:rPr>
        <w:t>(CCTP)</w:t>
      </w:r>
    </w:p>
    <w:p w:rsidR="00163ED1" w:rsidRPr="00163ED1" w:rsidRDefault="00163ED1" w:rsidP="00163ED1">
      <w:pPr>
        <w:rPr>
          <w:sz w:val="24"/>
          <w:szCs w:val="24"/>
        </w:rPr>
      </w:pPr>
    </w:p>
    <w:p w:rsidR="00163ED1" w:rsidRPr="006C6379" w:rsidRDefault="00163ED1" w:rsidP="00163ED1">
      <w:pPr>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9CC2E5" w:themeFill="accent1" w:themeFillTint="99"/>
        <w:jc w:val="center"/>
        <w:rPr>
          <w:b/>
          <w:color w:val="FFFFFF" w:themeColor="background1"/>
          <w:sz w:val="28"/>
          <w:szCs w:val="24"/>
        </w:rPr>
      </w:pPr>
      <w:r w:rsidRPr="006C6379">
        <w:rPr>
          <w:b/>
          <w:color w:val="FFFFFF" w:themeColor="background1"/>
          <w:sz w:val="28"/>
          <w:szCs w:val="24"/>
        </w:rPr>
        <w:t>POUVOIR ADJUDICATEUR</w:t>
      </w:r>
    </w:p>
    <w:p w:rsidR="00163ED1" w:rsidRPr="00163ED1" w:rsidRDefault="00163ED1" w:rsidP="00163ED1">
      <w:pPr>
        <w:pBdr>
          <w:top w:val="single" w:sz="8" w:space="1" w:color="auto"/>
          <w:left w:val="single" w:sz="8" w:space="4" w:color="auto"/>
          <w:bottom w:val="single" w:sz="8" w:space="1" w:color="auto"/>
          <w:right w:val="single" w:sz="8" w:space="4" w:color="auto"/>
        </w:pBdr>
        <w:jc w:val="center"/>
        <w:rPr>
          <w:b/>
          <w:sz w:val="32"/>
          <w:szCs w:val="32"/>
        </w:rPr>
      </w:pPr>
      <w:r w:rsidRPr="00163ED1">
        <w:rPr>
          <w:b/>
          <w:sz w:val="32"/>
          <w:szCs w:val="32"/>
        </w:rPr>
        <w:t>Musée national de la Marine</w:t>
      </w:r>
    </w:p>
    <w:p w:rsidR="00163ED1" w:rsidRPr="00163ED1" w:rsidRDefault="00163ED1" w:rsidP="00163ED1">
      <w:pPr>
        <w:pBdr>
          <w:top w:val="single" w:sz="8" w:space="1" w:color="auto"/>
          <w:left w:val="single" w:sz="8" w:space="4" w:color="auto"/>
          <w:bottom w:val="single" w:sz="8" w:space="1" w:color="auto"/>
          <w:right w:val="single" w:sz="8" w:space="4" w:color="auto"/>
        </w:pBdr>
        <w:jc w:val="center"/>
        <w:rPr>
          <w:b/>
          <w:sz w:val="32"/>
          <w:szCs w:val="32"/>
        </w:rPr>
      </w:pPr>
      <w:r w:rsidRPr="00163ED1">
        <w:rPr>
          <w:b/>
          <w:sz w:val="32"/>
          <w:szCs w:val="32"/>
        </w:rPr>
        <w:t>17, place du Trocadéro</w:t>
      </w:r>
    </w:p>
    <w:p w:rsidR="00163ED1" w:rsidRPr="00163ED1" w:rsidRDefault="00163ED1" w:rsidP="00163ED1">
      <w:pPr>
        <w:pBdr>
          <w:top w:val="single" w:sz="8" w:space="1" w:color="auto"/>
          <w:left w:val="single" w:sz="8" w:space="4" w:color="auto"/>
          <w:bottom w:val="single" w:sz="8" w:space="1" w:color="auto"/>
          <w:right w:val="single" w:sz="8" w:space="4" w:color="auto"/>
        </w:pBdr>
        <w:jc w:val="center"/>
        <w:rPr>
          <w:b/>
          <w:sz w:val="32"/>
          <w:szCs w:val="32"/>
        </w:rPr>
      </w:pPr>
      <w:r w:rsidRPr="00163ED1">
        <w:rPr>
          <w:b/>
          <w:sz w:val="32"/>
          <w:szCs w:val="32"/>
        </w:rPr>
        <w:t>75116 PARIS</w:t>
      </w:r>
    </w:p>
    <w:p w:rsidR="00163ED1" w:rsidRDefault="00163ED1" w:rsidP="00163ED1">
      <w:pPr>
        <w:jc w:val="center"/>
        <w:rPr>
          <w:b/>
          <w:sz w:val="24"/>
          <w:szCs w:val="24"/>
        </w:rPr>
      </w:pPr>
    </w:p>
    <w:p w:rsidR="00163ED1" w:rsidRPr="006C6379" w:rsidRDefault="00163ED1" w:rsidP="00163ED1">
      <w:pPr>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9CC2E5" w:themeFill="accent1" w:themeFillTint="99"/>
        <w:jc w:val="center"/>
        <w:rPr>
          <w:b/>
          <w:color w:val="FFFFFF" w:themeColor="background1"/>
          <w:sz w:val="28"/>
          <w:szCs w:val="24"/>
        </w:rPr>
      </w:pPr>
      <w:r w:rsidRPr="006C6379">
        <w:rPr>
          <w:b/>
          <w:color w:val="FFFFFF" w:themeColor="background1"/>
          <w:sz w:val="28"/>
          <w:szCs w:val="24"/>
        </w:rPr>
        <w:t xml:space="preserve">LIEU D’EXECUTION DE LA PRESTATION </w:t>
      </w:r>
    </w:p>
    <w:p w:rsidR="00163ED1" w:rsidRPr="00163ED1" w:rsidRDefault="00163ED1" w:rsidP="00163ED1">
      <w:pPr>
        <w:pBdr>
          <w:top w:val="single" w:sz="8" w:space="1" w:color="auto"/>
          <w:left w:val="single" w:sz="8" w:space="4" w:color="auto"/>
          <w:bottom w:val="single" w:sz="8" w:space="1" w:color="auto"/>
          <w:right w:val="single" w:sz="8" w:space="4" w:color="auto"/>
        </w:pBdr>
        <w:jc w:val="center"/>
        <w:rPr>
          <w:sz w:val="32"/>
          <w:szCs w:val="32"/>
        </w:rPr>
      </w:pPr>
      <w:r w:rsidRPr="00163ED1">
        <w:rPr>
          <w:sz w:val="32"/>
          <w:szCs w:val="32"/>
        </w:rPr>
        <w:t>Musée national de la Marine</w:t>
      </w:r>
      <w:r w:rsidRPr="00163ED1">
        <w:rPr>
          <w:sz w:val="32"/>
          <w:szCs w:val="32"/>
        </w:rPr>
        <w:br/>
        <w:t>Château de Brest</w:t>
      </w:r>
      <w:r w:rsidRPr="00163ED1">
        <w:rPr>
          <w:sz w:val="32"/>
          <w:szCs w:val="32"/>
        </w:rPr>
        <w:br/>
        <w:t>Rue du château</w:t>
      </w:r>
      <w:r w:rsidRPr="00163ED1">
        <w:rPr>
          <w:sz w:val="32"/>
          <w:szCs w:val="32"/>
        </w:rPr>
        <w:br/>
        <w:t>29200 Brest</w:t>
      </w:r>
    </w:p>
    <w:p w:rsidR="00163ED1" w:rsidRPr="00163ED1" w:rsidRDefault="00163ED1" w:rsidP="00163ED1">
      <w:pPr>
        <w:jc w:val="center"/>
        <w:rPr>
          <w:b/>
          <w:sz w:val="24"/>
          <w:szCs w:val="24"/>
        </w:rPr>
      </w:pPr>
    </w:p>
    <w:p w:rsidR="00163ED1" w:rsidRPr="006C6379" w:rsidRDefault="00163ED1" w:rsidP="00163ED1">
      <w:pPr>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9CC2E5" w:themeFill="accent1" w:themeFillTint="99"/>
        <w:jc w:val="center"/>
        <w:rPr>
          <w:b/>
          <w:color w:val="FFFFFF" w:themeColor="background1"/>
          <w:sz w:val="28"/>
          <w:szCs w:val="24"/>
        </w:rPr>
      </w:pPr>
      <w:r w:rsidRPr="006C6379">
        <w:rPr>
          <w:b/>
          <w:color w:val="FFFFFF" w:themeColor="background1"/>
          <w:sz w:val="28"/>
          <w:szCs w:val="24"/>
        </w:rPr>
        <w:t>OBJET</w:t>
      </w:r>
    </w:p>
    <w:p w:rsidR="00163ED1" w:rsidRPr="00163ED1" w:rsidRDefault="00851DA5" w:rsidP="00163ED1">
      <w:pPr>
        <w:pBdr>
          <w:top w:val="single" w:sz="8" w:space="1" w:color="auto"/>
          <w:left w:val="single" w:sz="8" w:space="4" w:color="auto"/>
          <w:bottom w:val="single" w:sz="8" w:space="1" w:color="auto"/>
          <w:right w:val="single" w:sz="8" w:space="4" w:color="auto"/>
        </w:pBdr>
        <w:jc w:val="center"/>
        <w:rPr>
          <w:sz w:val="32"/>
          <w:szCs w:val="32"/>
        </w:rPr>
      </w:pPr>
      <w:r>
        <w:rPr>
          <w:sz w:val="32"/>
          <w:szCs w:val="32"/>
        </w:rPr>
        <w:t xml:space="preserve">Maitrise d’œuvre </w:t>
      </w:r>
      <w:r w:rsidR="00163ED1" w:rsidRPr="00163ED1">
        <w:rPr>
          <w:sz w:val="32"/>
          <w:szCs w:val="32"/>
        </w:rPr>
        <w:t>Conception de l’agencement de la boutique</w:t>
      </w:r>
      <w:r w:rsidR="00163ED1">
        <w:rPr>
          <w:sz w:val="32"/>
          <w:szCs w:val="32"/>
        </w:rPr>
        <w:br/>
      </w:r>
      <w:r w:rsidR="00163ED1" w:rsidRPr="00163ED1">
        <w:rPr>
          <w:sz w:val="32"/>
          <w:szCs w:val="32"/>
        </w:rPr>
        <w:t>du Musée national de la Marine de Brest</w:t>
      </w:r>
    </w:p>
    <w:p w:rsidR="00163ED1" w:rsidRPr="006C6379" w:rsidRDefault="00163ED1" w:rsidP="00163ED1">
      <w:pPr>
        <w:jc w:val="center"/>
        <w:rPr>
          <w:sz w:val="24"/>
          <w:szCs w:val="32"/>
        </w:rPr>
      </w:pPr>
    </w:p>
    <w:p w:rsidR="00163ED1" w:rsidRPr="006C6379" w:rsidRDefault="00163ED1" w:rsidP="00163ED1">
      <w:pPr>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9CC2E5" w:themeFill="accent1" w:themeFillTint="99"/>
        <w:jc w:val="center"/>
        <w:rPr>
          <w:b/>
          <w:color w:val="FFFFFF" w:themeColor="background1"/>
          <w:sz w:val="28"/>
          <w:szCs w:val="24"/>
        </w:rPr>
      </w:pPr>
      <w:r w:rsidRPr="006C6379">
        <w:rPr>
          <w:b/>
          <w:color w:val="FFFFFF" w:themeColor="background1"/>
          <w:sz w:val="28"/>
          <w:szCs w:val="24"/>
        </w:rPr>
        <w:t>NUMÉRO DE MARCHÉ</w:t>
      </w:r>
    </w:p>
    <w:p w:rsidR="00163ED1" w:rsidRPr="00163ED1" w:rsidRDefault="006C6379" w:rsidP="00163ED1">
      <w:pPr>
        <w:pBdr>
          <w:top w:val="single" w:sz="8" w:space="1" w:color="auto"/>
          <w:left w:val="single" w:sz="8" w:space="4" w:color="auto"/>
          <w:bottom w:val="single" w:sz="8" w:space="1" w:color="auto"/>
          <w:right w:val="single" w:sz="8" w:space="4" w:color="auto"/>
        </w:pBdr>
        <w:jc w:val="center"/>
        <w:rPr>
          <w:sz w:val="32"/>
          <w:szCs w:val="32"/>
        </w:rPr>
      </w:pPr>
      <w:r>
        <w:rPr>
          <w:sz w:val="32"/>
          <w:szCs w:val="32"/>
        </w:rPr>
        <w:t>24CD10</w:t>
      </w:r>
    </w:p>
    <w:p w:rsidR="00163ED1" w:rsidRPr="006C6379" w:rsidRDefault="00163ED1" w:rsidP="00163ED1">
      <w:pPr>
        <w:jc w:val="center"/>
        <w:rPr>
          <w:sz w:val="24"/>
          <w:szCs w:val="32"/>
        </w:rPr>
      </w:pPr>
    </w:p>
    <w:p w:rsidR="00163ED1" w:rsidRPr="006C6379" w:rsidRDefault="00163ED1" w:rsidP="00163ED1">
      <w:pPr>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9CC2E5" w:themeFill="accent1" w:themeFillTint="99"/>
        <w:jc w:val="center"/>
        <w:rPr>
          <w:b/>
          <w:color w:val="FFFFFF" w:themeColor="background1"/>
          <w:sz w:val="28"/>
          <w:szCs w:val="24"/>
        </w:rPr>
      </w:pPr>
      <w:r w:rsidRPr="006C6379">
        <w:rPr>
          <w:b/>
          <w:color w:val="FFFFFF" w:themeColor="background1"/>
          <w:sz w:val="28"/>
          <w:szCs w:val="24"/>
        </w:rPr>
        <w:t>PROCÉDURE</w:t>
      </w:r>
    </w:p>
    <w:p w:rsidR="006C6379" w:rsidRPr="00163ED1" w:rsidRDefault="006C6379" w:rsidP="00163ED1">
      <w:pPr>
        <w:pBdr>
          <w:top w:val="single" w:sz="8" w:space="1" w:color="auto"/>
          <w:left w:val="single" w:sz="8" w:space="4" w:color="auto"/>
          <w:bottom w:val="single" w:sz="8" w:space="1" w:color="auto"/>
          <w:right w:val="single" w:sz="8" w:space="4" w:color="auto"/>
        </w:pBdr>
        <w:jc w:val="center"/>
        <w:rPr>
          <w:sz w:val="32"/>
          <w:szCs w:val="32"/>
        </w:rPr>
      </w:pPr>
      <w:r w:rsidRPr="006C6379">
        <w:rPr>
          <w:sz w:val="32"/>
          <w:szCs w:val="32"/>
        </w:rPr>
        <w:t>Procédure de gré à gré en application de l’article R. 2122-8 du code de la commande publique</w:t>
      </w:r>
    </w:p>
    <w:p w:rsidR="00163ED1" w:rsidRDefault="00163ED1">
      <w:r>
        <w:br w:type="page"/>
      </w:r>
    </w:p>
    <w:p w:rsidR="00163ED1" w:rsidRDefault="00163ED1" w:rsidP="00163ED1"/>
    <w:p w:rsidR="00163ED1" w:rsidRDefault="00163ED1" w:rsidP="00163ED1">
      <w:r>
        <w:t> </w:t>
      </w:r>
    </w:p>
    <w:p w:rsidR="00163ED1" w:rsidRDefault="00163ED1" w:rsidP="00163ED1"/>
    <w:p w:rsidR="00163ED1" w:rsidRDefault="00163ED1" w:rsidP="00163ED1">
      <w:pPr>
        <w:pStyle w:val="Titre1"/>
      </w:pPr>
      <w:bookmarkStart w:id="0" w:name="_Toc180419990"/>
      <w:r>
        <w:t>SOMMAIRE</w:t>
      </w:r>
      <w:bookmarkEnd w:id="0"/>
    </w:p>
    <w:sdt>
      <w:sdtPr>
        <w:rPr>
          <w:rFonts w:asciiTheme="minorHAnsi" w:eastAsiaTheme="minorHAnsi" w:hAnsiTheme="minorHAnsi" w:cstheme="minorBidi"/>
          <w:color w:val="auto"/>
          <w:sz w:val="22"/>
          <w:szCs w:val="22"/>
          <w:lang w:eastAsia="en-US"/>
        </w:rPr>
        <w:id w:val="1201977823"/>
        <w:docPartObj>
          <w:docPartGallery w:val="Table of Contents"/>
          <w:docPartUnique/>
        </w:docPartObj>
      </w:sdtPr>
      <w:sdtEndPr>
        <w:rPr>
          <w:b/>
          <w:bCs/>
        </w:rPr>
      </w:sdtEndPr>
      <w:sdtContent>
        <w:p w:rsidR="003C6729" w:rsidRDefault="003C6729">
          <w:pPr>
            <w:pStyle w:val="En-ttedetabledesmatires"/>
          </w:pPr>
          <w:r>
            <w:t>Table des matières</w:t>
          </w:r>
        </w:p>
        <w:p w:rsidR="000F4488" w:rsidRDefault="003C6729">
          <w:pPr>
            <w:pStyle w:val="TM1"/>
            <w:tabs>
              <w:tab w:val="right" w:leader="dot" w:pos="10456"/>
            </w:tabs>
            <w:rPr>
              <w:rFonts w:eastAsiaTheme="minorEastAsia"/>
              <w:noProof/>
              <w:lang w:eastAsia="fr-FR"/>
            </w:rPr>
          </w:pPr>
          <w:r>
            <w:fldChar w:fldCharType="begin"/>
          </w:r>
          <w:r>
            <w:instrText xml:space="preserve"> TOC \o "1-3" \h \z \u </w:instrText>
          </w:r>
          <w:r>
            <w:fldChar w:fldCharType="separate"/>
          </w:r>
          <w:hyperlink w:anchor="_Toc180419990" w:history="1">
            <w:r w:rsidR="000F4488" w:rsidRPr="00E51FA6">
              <w:rPr>
                <w:rStyle w:val="Lienhypertexte"/>
                <w:noProof/>
              </w:rPr>
              <w:t>SOMMAIRE</w:t>
            </w:r>
            <w:r w:rsidR="000F4488">
              <w:rPr>
                <w:noProof/>
                <w:webHidden/>
              </w:rPr>
              <w:tab/>
            </w:r>
            <w:r w:rsidR="000F4488">
              <w:rPr>
                <w:noProof/>
                <w:webHidden/>
              </w:rPr>
              <w:fldChar w:fldCharType="begin"/>
            </w:r>
            <w:r w:rsidR="000F4488">
              <w:rPr>
                <w:noProof/>
                <w:webHidden/>
              </w:rPr>
              <w:instrText xml:space="preserve"> PAGEREF _Toc180419990 \h </w:instrText>
            </w:r>
            <w:r w:rsidR="000F4488">
              <w:rPr>
                <w:noProof/>
                <w:webHidden/>
              </w:rPr>
            </w:r>
            <w:r w:rsidR="000F4488">
              <w:rPr>
                <w:noProof/>
                <w:webHidden/>
              </w:rPr>
              <w:fldChar w:fldCharType="separate"/>
            </w:r>
            <w:r w:rsidR="000F4488">
              <w:rPr>
                <w:noProof/>
                <w:webHidden/>
              </w:rPr>
              <w:t>2</w:t>
            </w:r>
            <w:r w:rsidR="000F4488">
              <w:rPr>
                <w:noProof/>
                <w:webHidden/>
              </w:rPr>
              <w:fldChar w:fldCharType="end"/>
            </w:r>
          </w:hyperlink>
        </w:p>
        <w:p w:rsidR="000F4488" w:rsidRDefault="006C6379">
          <w:pPr>
            <w:pStyle w:val="TM1"/>
            <w:tabs>
              <w:tab w:val="left" w:pos="440"/>
              <w:tab w:val="right" w:leader="dot" w:pos="10456"/>
            </w:tabs>
            <w:rPr>
              <w:rFonts w:eastAsiaTheme="minorEastAsia"/>
              <w:noProof/>
              <w:lang w:eastAsia="fr-FR"/>
            </w:rPr>
          </w:pPr>
          <w:hyperlink w:anchor="_Toc180419991" w:history="1">
            <w:r w:rsidR="000F4488" w:rsidRPr="00E51FA6">
              <w:rPr>
                <w:rStyle w:val="Lienhypertexte"/>
                <w:noProof/>
              </w:rPr>
              <w:t>1.</w:t>
            </w:r>
            <w:r w:rsidR="000F4488">
              <w:rPr>
                <w:rFonts w:eastAsiaTheme="minorEastAsia"/>
                <w:noProof/>
                <w:lang w:eastAsia="fr-FR"/>
              </w:rPr>
              <w:tab/>
            </w:r>
            <w:r w:rsidR="000F4488" w:rsidRPr="00E51FA6">
              <w:rPr>
                <w:rStyle w:val="Lienhypertexte"/>
                <w:noProof/>
              </w:rPr>
              <w:t>. Objet du marché</w:t>
            </w:r>
            <w:r w:rsidR="000F4488">
              <w:rPr>
                <w:noProof/>
                <w:webHidden/>
              </w:rPr>
              <w:tab/>
            </w:r>
            <w:r w:rsidR="000F4488">
              <w:rPr>
                <w:noProof/>
                <w:webHidden/>
              </w:rPr>
              <w:fldChar w:fldCharType="begin"/>
            </w:r>
            <w:r w:rsidR="000F4488">
              <w:rPr>
                <w:noProof/>
                <w:webHidden/>
              </w:rPr>
              <w:instrText xml:space="preserve"> PAGEREF _Toc180419991 \h </w:instrText>
            </w:r>
            <w:r w:rsidR="000F4488">
              <w:rPr>
                <w:noProof/>
                <w:webHidden/>
              </w:rPr>
            </w:r>
            <w:r w:rsidR="000F4488">
              <w:rPr>
                <w:noProof/>
                <w:webHidden/>
              </w:rPr>
              <w:fldChar w:fldCharType="separate"/>
            </w:r>
            <w:r w:rsidR="000F4488">
              <w:rPr>
                <w:noProof/>
                <w:webHidden/>
              </w:rPr>
              <w:t>3</w:t>
            </w:r>
            <w:r w:rsidR="000F4488">
              <w:rPr>
                <w:noProof/>
                <w:webHidden/>
              </w:rPr>
              <w:fldChar w:fldCharType="end"/>
            </w:r>
          </w:hyperlink>
        </w:p>
        <w:p w:rsidR="000F4488" w:rsidRDefault="006C6379">
          <w:pPr>
            <w:pStyle w:val="TM1"/>
            <w:tabs>
              <w:tab w:val="left" w:pos="440"/>
              <w:tab w:val="right" w:leader="dot" w:pos="10456"/>
            </w:tabs>
            <w:rPr>
              <w:rFonts w:eastAsiaTheme="minorEastAsia"/>
              <w:noProof/>
              <w:lang w:eastAsia="fr-FR"/>
            </w:rPr>
          </w:pPr>
          <w:hyperlink w:anchor="_Toc180419992" w:history="1">
            <w:r w:rsidR="000F4488" w:rsidRPr="00E51FA6">
              <w:rPr>
                <w:rStyle w:val="Lienhypertexte"/>
                <w:noProof/>
              </w:rPr>
              <w:t>2.</w:t>
            </w:r>
            <w:r w:rsidR="000F4488">
              <w:rPr>
                <w:rFonts w:eastAsiaTheme="minorEastAsia"/>
                <w:noProof/>
                <w:lang w:eastAsia="fr-FR"/>
              </w:rPr>
              <w:tab/>
            </w:r>
            <w:r w:rsidR="000F4488" w:rsidRPr="00E51FA6">
              <w:rPr>
                <w:rStyle w:val="Lienhypertexte"/>
                <w:noProof/>
              </w:rPr>
              <w:t>. Présentation du site</w:t>
            </w:r>
            <w:r w:rsidR="000F4488">
              <w:rPr>
                <w:noProof/>
                <w:webHidden/>
              </w:rPr>
              <w:tab/>
            </w:r>
            <w:r w:rsidR="000F4488">
              <w:rPr>
                <w:noProof/>
                <w:webHidden/>
              </w:rPr>
              <w:fldChar w:fldCharType="begin"/>
            </w:r>
            <w:r w:rsidR="000F4488">
              <w:rPr>
                <w:noProof/>
                <w:webHidden/>
              </w:rPr>
              <w:instrText xml:space="preserve"> PAGEREF _Toc180419992 \h </w:instrText>
            </w:r>
            <w:r w:rsidR="000F4488">
              <w:rPr>
                <w:noProof/>
                <w:webHidden/>
              </w:rPr>
            </w:r>
            <w:r w:rsidR="000F4488">
              <w:rPr>
                <w:noProof/>
                <w:webHidden/>
              </w:rPr>
              <w:fldChar w:fldCharType="separate"/>
            </w:r>
            <w:r w:rsidR="000F4488">
              <w:rPr>
                <w:noProof/>
                <w:webHidden/>
              </w:rPr>
              <w:t>3</w:t>
            </w:r>
            <w:r w:rsidR="000F4488">
              <w:rPr>
                <w:noProof/>
                <w:webHidden/>
              </w:rPr>
              <w:fldChar w:fldCharType="end"/>
            </w:r>
          </w:hyperlink>
        </w:p>
        <w:p w:rsidR="000F4488" w:rsidRDefault="006C6379">
          <w:pPr>
            <w:pStyle w:val="TM2"/>
            <w:tabs>
              <w:tab w:val="left" w:pos="880"/>
              <w:tab w:val="right" w:leader="dot" w:pos="10456"/>
            </w:tabs>
            <w:rPr>
              <w:rFonts w:eastAsiaTheme="minorEastAsia"/>
              <w:noProof/>
              <w:lang w:eastAsia="fr-FR"/>
            </w:rPr>
          </w:pPr>
          <w:hyperlink w:anchor="_Toc180419993" w:history="1">
            <w:r w:rsidR="000F4488" w:rsidRPr="00E51FA6">
              <w:rPr>
                <w:rStyle w:val="Lienhypertexte"/>
                <w:noProof/>
              </w:rPr>
              <w:t>2.1.</w:t>
            </w:r>
            <w:r w:rsidR="000F4488">
              <w:rPr>
                <w:rFonts w:eastAsiaTheme="minorEastAsia"/>
                <w:noProof/>
                <w:lang w:eastAsia="fr-FR"/>
              </w:rPr>
              <w:tab/>
            </w:r>
            <w:r w:rsidR="000F4488" w:rsidRPr="00E51FA6">
              <w:rPr>
                <w:rStyle w:val="Lienhypertexte"/>
                <w:noProof/>
              </w:rPr>
              <w:t>Musée nationale de la Marine de Brest (Finistère)</w:t>
            </w:r>
            <w:r w:rsidR="000F4488">
              <w:rPr>
                <w:noProof/>
                <w:webHidden/>
              </w:rPr>
              <w:tab/>
            </w:r>
            <w:r w:rsidR="000F4488">
              <w:rPr>
                <w:noProof/>
                <w:webHidden/>
              </w:rPr>
              <w:fldChar w:fldCharType="begin"/>
            </w:r>
            <w:r w:rsidR="000F4488">
              <w:rPr>
                <w:noProof/>
                <w:webHidden/>
              </w:rPr>
              <w:instrText xml:space="preserve"> PAGEREF _Toc180419993 \h </w:instrText>
            </w:r>
            <w:r w:rsidR="000F4488">
              <w:rPr>
                <w:noProof/>
                <w:webHidden/>
              </w:rPr>
            </w:r>
            <w:r w:rsidR="000F4488">
              <w:rPr>
                <w:noProof/>
                <w:webHidden/>
              </w:rPr>
              <w:fldChar w:fldCharType="separate"/>
            </w:r>
            <w:r w:rsidR="000F4488">
              <w:rPr>
                <w:noProof/>
                <w:webHidden/>
              </w:rPr>
              <w:t>3</w:t>
            </w:r>
            <w:r w:rsidR="000F4488">
              <w:rPr>
                <w:noProof/>
                <w:webHidden/>
              </w:rPr>
              <w:fldChar w:fldCharType="end"/>
            </w:r>
          </w:hyperlink>
        </w:p>
        <w:p w:rsidR="000F4488" w:rsidRDefault="006C6379">
          <w:pPr>
            <w:pStyle w:val="TM1"/>
            <w:tabs>
              <w:tab w:val="left" w:pos="440"/>
              <w:tab w:val="right" w:leader="dot" w:pos="10456"/>
            </w:tabs>
            <w:rPr>
              <w:rFonts w:eastAsiaTheme="minorEastAsia"/>
              <w:noProof/>
              <w:lang w:eastAsia="fr-FR"/>
            </w:rPr>
          </w:pPr>
          <w:hyperlink w:anchor="_Toc180419994" w:history="1">
            <w:r w:rsidR="000F4488" w:rsidRPr="00E51FA6">
              <w:rPr>
                <w:rStyle w:val="Lienhypertexte"/>
                <w:noProof/>
              </w:rPr>
              <w:t>3.</w:t>
            </w:r>
            <w:r w:rsidR="000F4488">
              <w:rPr>
                <w:rFonts w:eastAsiaTheme="minorEastAsia"/>
                <w:noProof/>
                <w:lang w:eastAsia="fr-FR"/>
              </w:rPr>
              <w:tab/>
            </w:r>
            <w:r w:rsidR="000F4488" w:rsidRPr="00E51FA6">
              <w:rPr>
                <w:rStyle w:val="Lienhypertexte"/>
                <w:noProof/>
              </w:rPr>
              <w:t>Présentation des missions</w:t>
            </w:r>
            <w:r w:rsidR="000F4488">
              <w:rPr>
                <w:noProof/>
                <w:webHidden/>
              </w:rPr>
              <w:tab/>
            </w:r>
            <w:r w:rsidR="000F4488">
              <w:rPr>
                <w:noProof/>
                <w:webHidden/>
              </w:rPr>
              <w:fldChar w:fldCharType="begin"/>
            </w:r>
            <w:r w:rsidR="000F4488">
              <w:rPr>
                <w:noProof/>
                <w:webHidden/>
              </w:rPr>
              <w:instrText xml:space="preserve"> PAGEREF _Toc180419994 \h </w:instrText>
            </w:r>
            <w:r w:rsidR="000F4488">
              <w:rPr>
                <w:noProof/>
                <w:webHidden/>
              </w:rPr>
            </w:r>
            <w:r w:rsidR="000F4488">
              <w:rPr>
                <w:noProof/>
                <w:webHidden/>
              </w:rPr>
              <w:fldChar w:fldCharType="separate"/>
            </w:r>
            <w:r w:rsidR="000F4488">
              <w:rPr>
                <w:noProof/>
                <w:webHidden/>
              </w:rPr>
              <w:t>3</w:t>
            </w:r>
            <w:r w:rsidR="000F4488">
              <w:rPr>
                <w:noProof/>
                <w:webHidden/>
              </w:rPr>
              <w:fldChar w:fldCharType="end"/>
            </w:r>
          </w:hyperlink>
        </w:p>
        <w:p w:rsidR="000F4488" w:rsidRDefault="006C6379">
          <w:pPr>
            <w:pStyle w:val="TM2"/>
            <w:tabs>
              <w:tab w:val="left" w:pos="880"/>
              <w:tab w:val="right" w:leader="dot" w:pos="10456"/>
            </w:tabs>
            <w:rPr>
              <w:rFonts w:eastAsiaTheme="minorEastAsia"/>
              <w:noProof/>
              <w:lang w:eastAsia="fr-FR"/>
            </w:rPr>
          </w:pPr>
          <w:hyperlink w:anchor="_Toc180419995" w:history="1">
            <w:r w:rsidR="000F4488" w:rsidRPr="00E51FA6">
              <w:rPr>
                <w:rStyle w:val="Lienhypertexte"/>
                <w:noProof/>
              </w:rPr>
              <w:t>3.1.</w:t>
            </w:r>
            <w:r w:rsidR="000F4488">
              <w:rPr>
                <w:rFonts w:eastAsiaTheme="minorEastAsia"/>
                <w:noProof/>
                <w:lang w:eastAsia="fr-FR"/>
              </w:rPr>
              <w:tab/>
            </w:r>
            <w:r w:rsidR="000F4488" w:rsidRPr="00E51FA6">
              <w:rPr>
                <w:rStyle w:val="Lienhypertexte"/>
                <w:noProof/>
              </w:rPr>
              <w:t>Généralités</w:t>
            </w:r>
            <w:r w:rsidR="000F4488">
              <w:rPr>
                <w:noProof/>
                <w:webHidden/>
              </w:rPr>
              <w:tab/>
            </w:r>
            <w:r w:rsidR="000F4488">
              <w:rPr>
                <w:noProof/>
                <w:webHidden/>
              </w:rPr>
              <w:fldChar w:fldCharType="begin"/>
            </w:r>
            <w:r w:rsidR="000F4488">
              <w:rPr>
                <w:noProof/>
                <w:webHidden/>
              </w:rPr>
              <w:instrText xml:space="preserve"> PAGEREF _Toc180419995 \h </w:instrText>
            </w:r>
            <w:r w:rsidR="000F4488">
              <w:rPr>
                <w:noProof/>
                <w:webHidden/>
              </w:rPr>
            </w:r>
            <w:r w:rsidR="000F4488">
              <w:rPr>
                <w:noProof/>
                <w:webHidden/>
              </w:rPr>
              <w:fldChar w:fldCharType="separate"/>
            </w:r>
            <w:r w:rsidR="000F4488">
              <w:rPr>
                <w:noProof/>
                <w:webHidden/>
              </w:rPr>
              <w:t>3</w:t>
            </w:r>
            <w:r w:rsidR="000F4488">
              <w:rPr>
                <w:noProof/>
                <w:webHidden/>
              </w:rPr>
              <w:fldChar w:fldCharType="end"/>
            </w:r>
          </w:hyperlink>
        </w:p>
        <w:p w:rsidR="000F4488" w:rsidRDefault="006C6379">
          <w:pPr>
            <w:pStyle w:val="TM2"/>
            <w:tabs>
              <w:tab w:val="left" w:pos="880"/>
              <w:tab w:val="right" w:leader="dot" w:pos="10456"/>
            </w:tabs>
            <w:rPr>
              <w:rFonts w:eastAsiaTheme="minorEastAsia"/>
              <w:noProof/>
              <w:lang w:eastAsia="fr-FR"/>
            </w:rPr>
          </w:pPr>
          <w:hyperlink w:anchor="_Toc180419996" w:history="1">
            <w:r w:rsidR="000F4488" w:rsidRPr="00E51FA6">
              <w:rPr>
                <w:rStyle w:val="Lienhypertexte"/>
                <w:noProof/>
              </w:rPr>
              <w:t>3.2.</w:t>
            </w:r>
            <w:r w:rsidR="000F4488">
              <w:rPr>
                <w:rFonts w:eastAsiaTheme="minorEastAsia"/>
                <w:noProof/>
                <w:lang w:eastAsia="fr-FR"/>
              </w:rPr>
              <w:tab/>
            </w:r>
            <w:r w:rsidR="000F4488" w:rsidRPr="00E51FA6">
              <w:rPr>
                <w:rStyle w:val="Lienhypertexte"/>
                <w:noProof/>
              </w:rPr>
              <w:t>Objectifs :</w:t>
            </w:r>
            <w:r w:rsidR="000F4488">
              <w:rPr>
                <w:noProof/>
                <w:webHidden/>
              </w:rPr>
              <w:tab/>
            </w:r>
            <w:r w:rsidR="000F4488">
              <w:rPr>
                <w:noProof/>
                <w:webHidden/>
              </w:rPr>
              <w:fldChar w:fldCharType="begin"/>
            </w:r>
            <w:r w:rsidR="000F4488">
              <w:rPr>
                <w:noProof/>
                <w:webHidden/>
              </w:rPr>
              <w:instrText xml:space="preserve"> PAGEREF _Toc180419996 \h </w:instrText>
            </w:r>
            <w:r w:rsidR="000F4488">
              <w:rPr>
                <w:noProof/>
                <w:webHidden/>
              </w:rPr>
            </w:r>
            <w:r w:rsidR="000F4488">
              <w:rPr>
                <w:noProof/>
                <w:webHidden/>
              </w:rPr>
              <w:fldChar w:fldCharType="separate"/>
            </w:r>
            <w:r w:rsidR="000F4488">
              <w:rPr>
                <w:noProof/>
                <w:webHidden/>
              </w:rPr>
              <w:t>3</w:t>
            </w:r>
            <w:r w:rsidR="000F4488">
              <w:rPr>
                <w:noProof/>
                <w:webHidden/>
              </w:rPr>
              <w:fldChar w:fldCharType="end"/>
            </w:r>
          </w:hyperlink>
        </w:p>
        <w:p w:rsidR="000F4488" w:rsidRDefault="006C6379">
          <w:pPr>
            <w:pStyle w:val="TM2"/>
            <w:tabs>
              <w:tab w:val="left" w:pos="880"/>
              <w:tab w:val="right" w:leader="dot" w:pos="10456"/>
            </w:tabs>
            <w:rPr>
              <w:rFonts w:eastAsiaTheme="minorEastAsia"/>
              <w:noProof/>
              <w:lang w:eastAsia="fr-FR"/>
            </w:rPr>
          </w:pPr>
          <w:hyperlink w:anchor="_Toc180419997" w:history="1">
            <w:r w:rsidR="000F4488" w:rsidRPr="00E51FA6">
              <w:rPr>
                <w:rStyle w:val="Lienhypertexte"/>
                <w:noProof/>
              </w:rPr>
              <w:t>3.3.</w:t>
            </w:r>
            <w:r w:rsidR="000F4488">
              <w:rPr>
                <w:rFonts w:eastAsiaTheme="minorEastAsia"/>
                <w:noProof/>
                <w:lang w:eastAsia="fr-FR"/>
              </w:rPr>
              <w:tab/>
            </w:r>
            <w:r w:rsidR="000F4488" w:rsidRPr="00E51FA6">
              <w:rPr>
                <w:rStyle w:val="Lienhypertexte"/>
                <w:noProof/>
              </w:rPr>
              <w:t>Tranche ferme : Phasage et éléments de mission</w:t>
            </w:r>
            <w:r w:rsidR="000F4488">
              <w:rPr>
                <w:noProof/>
                <w:webHidden/>
              </w:rPr>
              <w:tab/>
            </w:r>
            <w:r w:rsidR="000F4488">
              <w:rPr>
                <w:noProof/>
                <w:webHidden/>
              </w:rPr>
              <w:fldChar w:fldCharType="begin"/>
            </w:r>
            <w:r w:rsidR="000F4488">
              <w:rPr>
                <w:noProof/>
                <w:webHidden/>
              </w:rPr>
              <w:instrText xml:space="preserve"> PAGEREF _Toc180419997 \h </w:instrText>
            </w:r>
            <w:r w:rsidR="000F4488">
              <w:rPr>
                <w:noProof/>
                <w:webHidden/>
              </w:rPr>
            </w:r>
            <w:r w:rsidR="000F4488">
              <w:rPr>
                <w:noProof/>
                <w:webHidden/>
              </w:rPr>
              <w:fldChar w:fldCharType="separate"/>
            </w:r>
            <w:r w:rsidR="000F4488">
              <w:rPr>
                <w:noProof/>
                <w:webHidden/>
              </w:rPr>
              <w:t>3</w:t>
            </w:r>
            <w:r w:rsidR="000F4488">
              <w:rPr>
                <w:noProof/>
                <w:webHidden/>
              </w:rPr>
              <w:fldChar w:fldCharType="end"/>
            </w:r>
          </w:hyperlink>
        </w:p>
        <w:p w:rsidR="000F4488" w:rsidRDefault="006C6379">
          <w:pPr>
            <w:pStyle w:val="TM3"/>
            <w:tabs>
              <w:tab w:val="left" w:pos="1320"/>
              <w:tab w:val="right" w:leader="dot" w:pos="10456"/>
            </w:tabs>
            <w:rPr>
              <w:rFonts w:eastAsiaTheme="minorEastAsia"/>
              <w:noProof/>
              <w:lang w:eastAsia="fr-FR"/>
            </w:rPr>
          </w:pPr>
          <w:hyperlink w:anchor="_Toc180419998" w:history="1">
            <w:r w:rsidR="000F4488" w:rsidRPr="00E51FA6">
              <w:rPr>
                <w:rStyle w:val="Lienhypertexte"/>
                <w:noProof/>
              </w:rPr>
              <w:t>3.3.1.</w:t>
            </w:r>
            <w:r w:rsidR="000F4488">
              <w:rPr>
                <w:rFonts w:eastAsiaTheme="minorEastAsia"/>
                <w:noProof/>
                <w:lang w:eastAsia="fr-FR"/>
              </w:rPr>
              <w:tab/>
            </w:r>
            <w:r w:rsidR="000F4488" w:rsidRPr="00E51FA6">
              <w:rPr>
                <w:rStyle w:val="Lienhypertexte"/>
                <w:noProof/>
              </w:rPr>
              <w:t>ESQUISSE</w:t>
            </w:r>
            <w:r w:rsidR="000F4488">
              <w:rPr>
                <w:noProof/>
                <w:webHidden/>
              </w:rPr>
              <w:tab/>
            </w:r>
            <w:r w:rsidR="000F4488">
              <w:rPr>
                <w:noProof/>
                <w:webHidden/>
              </w:rPr>
              <w:fldChar w:fldCharType="begin"/>
            </w:r>
            <w:r w:rsidR="000F4488">
              <w:rPr>
                <w:noProof/>
                <w:webHidden/>
              </w:rPr>
              <w:instrText xml:space="preserve"> PAGEREF _Toc180419998 \h </w:instrText>
            </w:r>
            <w:r w:rsidR="000F4488">
              <w:rPr>
                <w:noProof/>
                <w:webHidden/>
              </w:rPr>
            </w:r>
            <w:r w:rsidR="000F4488">
              <w:rPr>
                <w:noProof/>
                <w:webHidden/>
              </w:rPr>
              <w:fldChar w:fldCharType="separate"/>
            </w:r>
            <w:r w:rsidR="000F4488">
              <w:rPr>
                <w:noProof/>
                <w:webHidden/>
              </w:rPr>
              <w:t>4</w:t>
            </w:r>
            <w:r w:rsidR="000F4488">
              <w:rPr>
                <w:noProof/>
                <w:webHidden/>
              </w:rPr>
              <w:fldChar w:fldCharType="end"/>
            </w:r>
          </w:hyperlink>
        </w:p>
        <w:p w:rsidR="000F4488" w:rsidRDefault="006C6379">
          <w:pPr>
            <w:pStyle w:val="TM3"/>
            <w:tabs>
              <w:tab w:val="left" w:pos="1320"/>
              <w:tab w:val="right" w:leader="dot" w:pos="10456"/>
            </w:tabs>
            <w:rPr>
              <w:rFonts w:eastAsiaTheme="minorEastAsia"/>
              <w:noProof/>
              <w:lang w:eastAsia="fr-FR"/>
            </w:rPr>
          </w:pPr>
          <w:hyperlink w:anchor="_Toc180419999" w:history="1">
            <w:r w:rsidR="000F4488" w:rsidRPr="00E51FA6">
              <w:rPr>
                <w:rStyle w:val="Lienhypertexte"/>
                <w:noProof/>
              </w:rPr>
              <w:t>3.3.2.</w:t>
            </w:r>
            <w:r w:rsidR="000F4488">
              <w:rPr>
                <w:rFonts w:eastAsiaTheme="minorEastAsia"/>
                <w:noProof/>
                <w:lang w:eastAsia="fr-FR"/>
              </w:rPr>
              <w:tab/>
            </w:r>
            <w:r w:rsidR="000F4488" w:rsidRPr="00E51FA6">
              <w:rPr>
                <w:rStyle w:val="Lienhypertexte"/>
                <w:noProof/>
              </w:rPr>
              <w:t>AVANT-PROJET (AVP)</w:t>
            </w:r>
            <w:r w:rsidR="000F4488">
              <w:rPr>
                <w:noProof/>
                <w:webHidden/>
              </w:rPr>
              <w:tab/>
            </w:r>
            <w:r w:rsidR="000F4488">
              <w:rPr>
                <w:noProof/>
                <w:webHidden/>
              </w:rPr>
              <w:fldChar w:fldCharType="begin"/>
            </w:r>
            <w:r w:rsidR="000F4488">
              <w:rPr>
                <w:noProof/>
                <w:webHidden/>
              </w:rPr>
              <w:instrText xml:space="preserve"> PAGEREF _Toc180419999 \h </w:instrText>
            </w:r>
            <w:r w:rsidR="000F4488">
              <w:rPr>
                <w:noProof/>
                <w:webHidden/>
              </w:rPr>
            </w:r>
            <w:r w:rsidR="000F4488">
              <w:rPr>
                <w:noProof/>
                <w:webHidden/>
              </w:rPr>
              <w:fldChar w:fldCharType="separate"/>
            </w:r>
            <w:r w:rsidR="000F4488">
              <w:rPr>
                <w:noProof/>
                <w:webHidden/>
              </w:rPr>
              <w:t>4</w:t>
            </w:r>
            <w:r w:rsidR="000F4488">
              <w:rPr>
                <w:noProof/>
                <w:webHidden/>
              </w:rPr>
              <w:fldChar w:fldCharType="end"/>
            </w:r>
          </w:hyperlink>
        </w:p>
        <w:p w:rsidR="000F4488" w:rsidRDefault="006C6379">
          <w:pPr>
            <w:pStyle w:val="TM3"/>
            <w:tabs>
              <w:tab w:val="left" w:pos="1320"/>
              <w:tab w:val="right" w:leader="dot" w:pos="10456"/>
            </w:tabs>
            <w:rPr>
              <w:rFonts w:eastAsiaTheme="minorEastAsia"/>
              <w:noProof/>
              <w:lang w:eastAsia="fr-FR"/>
            </w:rPr>
          </w:pPr>
          <w:hyperlink w:anchor="_Toc180420000" w:history="1">
            <w:r w:rsidR="000F4488" w:rsidRPr="00E51FA6">
              <w:rPr>
                <w:rStyle w:val="Lienhypertexte"/>
                <w:noProof/>
              </w:rPr>
              <w:t>3.3.3.</w:t>
            </w:r>
            <w:r w:rsidR="000F4488">
              <w:rPr>
                <w:rFonts w:eastAsiaTheme="minorEastAsia"/>
                <w:noProof/>
                <w:lang w:eastAsia="fr-FR"/>
              </w:rPr>
              <w:tab/>
            </w:r>
            <w:r w:rsidR="000F4488" w:rsidRPr="00E51FA6">
              <w:rPr>
                <w:rStyle w:val="Lienhypertexte"/>
                <w:noProof/>
              </w:rPr>
              <w:t>ETUDES DE PROJET (PRO)</w:t>
            </w:r>
            <w:r w:rsidR="000F4488">
              <w:rPr>
                <w:noProof/>
                <w:webHidden/>
              </w:rPr>
              <w:tab/>
            </w:r>
            <w:r w:rsidR="000F4488">
              <w:rPr>
                <w:noProof/>
                <w:webHidden/>
              </w:rPr>
              <w:fldChar w:fldCharType="begin"/>
            </w:r>
            <w:r w:rsidR="000F4488">
              <w:rPr>
                <w:noProof/>
                <w:webHidden/>
              </w:rPr>
              <w:instrText xml:space="preserve"> PAGEREF _Toc180420000 \h </w:instrText>
            </w:r>
            <w:r w:rsidR="000F4488">
              <w:rPr>
                <w:noProof/>
                <w:webHidden/>
              </w:rPr>
            </w:r>
            <w:r w:rsidR="000F4488">
              <w:rPr>
                <w:noProof/>
                <w:webHidden/>
              </w:rPr>
              <w:fldChar w:fldCharType="separate"/>
            </w:r>
            <w:r w:rsidR="000F4488">
              <w:rPr>
                <w:noProof/>
                <w:webHidden/>
              </w:rPr>
              <w:t>5</w:t>
            </w:r>
            <w:r w:rsidR="000F4488">
              <w:rPr>
                <w:noProof/>
                <w:webHidden/>
              </w:rPr>
              <w:fldChar w:fldCharType="end"/>
            </w:r>
          </w:hyperlink>
        </w:p>
        <w:p w:rsidR="000F4488" w:rsidRDefault="006C6379">
          <w:pPr>
            <w:pStyle w:val="TM2"/>
            <w:tabs>
              <w:tab w:val="left" w:pos="880"/>
              <w:tab w:val="right" w:leader="dot" w:pos="10456"/>
            </w:tabs>
            <w:rPr>
              <w:rFonts w:eastAsiaTheme="minorEastAsia"/>
              <w:noProof/>
              <w:lang w:eastAsia="fr-FR"/>
            </w:rPr>
          </w:pPr>
          <w:hyperlink w:anchor="_Toc180420001" w:history="1">
            <w:r w:rsidR="000F4488" w:rsidRPr="00E51FA6">
              <w:rPr>
                <w:rStyle w:val="Lienhypertexte"/>
                <w:noProof/>
              </w:rPr>
              <w:t>3.4.</w:t>
            </w:r>
            <w:r w:rsidR="000F4488">
              <w:rPr>
                <w:rFonts w:eastAsiaTheme="minorEastAsia"/>
                <w:noProof/>
                <w:lang w:eastAsia="fr-FR"/>
              </w:rPr>
              <w:tab/>
            </w:r>
            <w:r w:rsidR="000F4488" w:rsidRPr="00E51FA6">
              <w:rPr>
                <w:rStyle w:val="Lienhypertexte"/>
                <w:noProof/>
              </w:rPr>
              <w:t>Tranche conditionnelle : Phasage et éléments de mission</w:t>
            </w:r>
            <w:r w:rsidR="000F4488">
              <w:rPr>
                <w:noProof/>
                <w:webHidden/>
              </w:rPr>
              <w:tab/>
            </w:r>
            <w:r w:rsidR="000F4488">
              <w:rPr>
                <w:noProof/>
                <w:webHidden/>
              </w:rPr>
              <w:fldChar w:fldCharType="begin"/>
            </w:r>
            <w:r w:rsidR="000F4488">
              <w:rPr>
                <w:noProof/>
                <w:webHidden/>
              </w:rPr>
              <w:instrText xml:space="preserve"> PAGEREF _Toc180420001 \h </w:instrText>
            </w:r>
            <w:r w:rsidR="000F4488">
              <w:rPr>
                <w:noProof/>
                <w:webHidden/>
              </w:rPr>
            </w:r>
            <w:r w:rsidR="000F4488">
              <w:rPr>
                <w:noProof/>
                <w:webHidden/>
              </w:rPr>
              <w:fldChar w:fldCharType="separate"/>
            </w:r>
            <w:r w:rsidR="000F4488">
              <w:rPr>
                <w:noProof/>
                <w:webHidden/>
              </w:rPr>
              <w:t>6</w:t>
            </w:r>
            <w:r w:rsidR="000F4488">
              <w:rPr>
                <w:noProof/>
                <w:webHidden/>
              </w:rPr>
              <w:fldChar w:fldCharType="end"/>
            </w:r>
          </w:hyperlink>
        </w:p>
        <w:p w:rsidR="000F4488" w:rsidRDefault="006C6379">
          <w:pPr>
            <w:pStyle w:val="TM3"/>
            <w:tabs>
              <w:tab w:val="left" w:pos="1320"/>
              <w:tab w:val="right" w:leader="dot" w:pos="10456"/>
            </w:tabs>
            <w:rPr>
              <w:rFonts w:eastAsiaTheme="minorEastAsia"/>
              <w:noProof/>
              <w:lang w:eastAsia="fr-FR"/>
            </w:rPr>
          </w:pPr>
          <w:hyperlink w:anchor="_Toc180420002" w:history="1">
            <w:r w:rsidR="000F4488" w:rsidRPr="00E51FA6">
              <w:rPr>
                <w:rStyle w:val="Lienhypertexte"/>
                <w:noProof/>
              </w:rPr>
              <w:t>3.4.1.</w:t>
            </w:r>
            <w:r w:rsidR="000F4488">
              <w:rPr>
                <w:rFonts w:eastAsiaTheme="minorEastAsia"/>
                <w:noProof/>
                <w:lang w:eastAsia="fr-FR"/>
              </w:rPr>
              <w:tab/>
            </w:r>
            <w:r w:rsidR="000F4488" w:rsidRPr="00E51FA6">
              <w:rPr>
                <w:rStyle w:val="Lienhypertexte"/>
                <w:noProof/>
              </w:rPr>
              <w:t>LA DIRECTION DE L'EXECUTION DES MARCHES DE TRAVAUX : (DET / VISA)</w:t>
            </w:r>
            <w:r w:rsidR="000F4488">
              <w:rPr>
                <w:noProof/>
                <w:webHidden/>
              </w:rPr>
              <w:tab/>
            </w:r>
            <w:r w:rsidR="000F4488">
              <w:rPr>
                <w:noProof/>
                <w:webHidden/>
              </w:rPr>
              <w:fldChar w:fldCharType="begin"/>
            </w:r>
            <w:r w:rsidR="000F4488">
              <w:rPr>
                <w:noProof/>
                <w:webHidden/>
              </w:rPr>
              <w:instrText xml:space="preserve"> PAGEREF _Toc180420002 \h </w:instrText>
            </w:r>
            <w:r w:rsidR="000F4488">
              <w:rPr>
                <w:noProof/>
                <w:webHidden/>
              </w:rPr>
            </w:r>
            <w:r w:rsidR="000F4488">
              <w:rPr>
                <w:noProof/>
                <w:webHidden/>
              </w:rPr>
              <w:fldChar w:fldCharType="separate"/>
            </w:r>
            <w:r w:rsidR="000F4488">
              <w:rPr>
                <w:noProof/>
                <w:webHidden/>
              </w:rPr>
              <w:t>6</w:t>
            </w:r>
            <w:r w:rsidR="000F4488">
              <w:rPr>
                <w:noProof/>
                <w:webHidden/>
              </w:rPr>
              <w:fldChar w:fldCharType="end"/>
            </w:r>
          </w:hyperlink>
        </w:p>
        <w:p w:rsidR="000F4488" w:rsidRDefault="006C6379">
          <w:pPr>
            <w:pStyle w:val="TM3"/>
            <w:tabs>
              <w:tab w:val="left" w:pos="1320"/>
              <w:tab w:val="right" w:leader="dot" w:pos="10456"/>
            </w:tabs>
            <w:rPr>
              <w:rFonts w:eastAsiaTheme="minorEastAsia"/>
              <w:noProof/>
              <w:lang w:eastAsia="fr-FR"/>
            </w:rPr>
          </w:pPr>
          <w:hyperlink w:anchor="_Toc180420003" w:history="1">
            <w:r w:rsidR="000F4488" w:rsidRPr="00E51FA6">
              <w:rPr>
                <w:rStyle w:val="Lienhypertexte"/>
                <w:noProof/>
              </w:rPr>
              <w:t>3.4.2.</w:t>
            </w:r>
            <w:r w:rsidR="000F4488">
              <w:rPr>
                <w:rFonts w:eastAsiaTheme="minorEastAsia"/>
                <w:noProof/>
                <w:lang w:eastAsia="fr-FR"/>
              </w:rPr>
              <w:tab/>
            </w:r>
            <w:r w:rsidR="000F4488" w:rsidRPr="00E51FA6">
              <w:rPr>
                <w:rStyle w:val="Lienhypertexte"/>
                <w:noProof/>
              </w:rPr>
              <w:t>L'ASSISTANCE APPORTEE AU MAITRE D'OUVRAGE LORS DES OPERATIONS DE RECEPTION ET PENDANT LA PERIODE DE GARANTIE DE PARFAIT ACHEVEMENT : (AOR)</w:t>
            </w:r>
            <w:r w:rsidR="000F4488">
              <w:rPr>
                <w:noProof/>
                <w:webHidden/>
              </w:rPr>
              <w:tab/>
            </w:r>
            <w:r w:rsidR="000F4488">
              <w:rPr>
                <w:noProof/>
                <w:webHidden/>
              </w:rPr>
              <w:fldChar w:fldCharType="begin"/>
            </w:r>
            <w:r w:rsidR="000F4488">
              <w:rPr>
                <w:noProof/>
                <w:webHidden/>
              </w:rPr>
              <w:instrText xml:space="preserve"> PAGEREF _Toc180420003 \h </w:instrText>
            </w:r>
            <w:r w:rsidR="000F4488">
              <w:rPr>
                <w:noProof/>
                <w:webHidden/>
              </w:rPr>
            </w:r>
            <w:r w:rsidR="000F4488">
              <w:rPr>
                <w:noProof/>
                <w:webHidden/>
              </w:rPr>
              <w:fldChar w:fldCharType="separate"/>
            </w:r>
            <w:r w:rsidR="000F4488">
              <w:rPr>
                <w:noProof/>
                <w:webHidden/>
              </w:rPr>
              <w:t>6</w:t>
            </w:r>
            <w:r w:rsidR="000F4488">
              <w:rPr>
                <w:noProof/>
                <w:webHidden/>
              </w:rPr>
              <w:fldChar w:fldCharType="end"/>
            </w:r>
          </w:hyperlink>
        </w:p>
        <w:p w:rsidR="000F4488" w:rsidRDefault="006C6379">
          <w:pPr>
            <w:pStyle w:val="TM1"/>
            <w:tabs>
              <w:tab w:val="left" w:pos="440"/>
              <w:tab w:val="right" w:leader="dot" w:pos="10456"/>
            </w:tabs>
            <w:rPr>
              <w:rFonts w:eastAsiaTheme="minorEastAsia"/>
              <w:noProof/>
              <w:lang w:eastAsia="fr-FR"/>
            </w:rPr>
          </w:pPr>
          <w:hyperlink w:anchor="_Toc180420004" w:history="1">
            <w:r w:rsidR="000F4488" w:rsidRPr="00E51FA6">
              <w:rPr>
                <w:rStyle w:val="Lienhypertexte"/>
                <w:noProof/>
              </w:rPr>
              <w:t>4.</w:t>
            </w:r>
            <w:r w:rsidR="000F4488">
              <w:rPr>
                <w:rFonts w:eastAsiaTheme="minorEastAsia"/>
                <w:noProof/>
                <w:lang w:eastAsia="fr-FR"/>
              </w:rPr>
              <w:tab/>
            </w:r>
            <w:r w:rsidR="000F4488" w:rsidRPr="00E51FA6">
              <w:rPr>
                <w:rStyle w:val="Lienhypertexte"/>
                <w:noProof/>
              </w:rPr>
              <w:t>DUREE</w:t>
            </w:r>
            <w:r w:rsidR="000F4488">
              <w:rPr>
                <w:noProof/>
                <w:webHidden/>
              </w:rPr>
              <w:tab/>
            </w:r>
            <w:r w:rsidR="000F4488">
              <w:rPr>
                <w:noProof/>
                <w:webHidden/>
              </w:rPr>
              <w:fldChar w:fldCharType="begin"/>
            </w:r>
            <w:r w:rsidR="000F4488">
              <w:rPr>
                <w:noProof/>
                <w:webHidden/>
              </w:rPr>
              <w:instrText xml:space="preserve"> PAGEREF _Toc180420004 \h </w:instrText>
            </w:r>
            <w:r w:rsidR="000F4488">
              <w:rPr>
                <w:noProof/>
                <w:webHidden/>
              </w:rPr>
            </w:r>
            <w:r w:rsidR="000F4488">
              <w:rPr>
                <w:noProof/>
                <w:webHidden/>
              </w:rPr>
              <w:fldChar w:fldCharType="separate"/>
            </w:r>
            <w:r w:rsidR="000F4488">
              <w:rPr>
                <w:noProof/>
                <w:webHidden/>
              </w:rPr>
              <w:t>6</w:t>
            </w:r>
            <w:r w:rsidR="000F4488">
              <w:rPr>
                <w:noProof/>
                <w:webHidden/>
              </w:rPr>
              <w:fldChar w:fldCharType="end"/>
            </w:r>
          </w:hyperlink>
        </w:p>
        <w:p w:rsidR="003C6729" w:rsidRDefault="003C6729">
          <w:r>
            <w:rPr>
              <w:b/>
              <w:bCs/>
            </w:rPr>
            <w:fldChar w:fldCharType="end"/>
          </w:r>
        </w:p>
      </w:sdtContent>
    </w:sdt>
    <w:p w:rsidR="003C6729" w:rsidRDefault="00163ED1" w:rsidP="00163ED1">
      <w:r>
        <w:br w:type="page"/>
      </w:r>
    </w:p>
    <w:p w:rsidR="00163ED1" w:rsidRDefault="00163ED1" w:rsidP="00163ED1">
      <w:pPr>
        <w:pStyle w:val="Titre1"/>
        <w:numPr>
          <w:ilvl w:val="0"/>
          <w:numId w:val="1"/>
        </w:numPr>
      </w:pPr>
      <w:bookmarkStart w:id="1" w:name="_Toc180419991"/>
      <w:r>
        <w:lastRenderedPageBreak/>
        <w:t>. Objet du marché</w:t>
      </w:r>
      <w:bookmarkEnd w:id="1"/>
    </w:p>
    <w:p w:rsidR="00163ED1" w:rsidRDefault="00163ED1" w:rsidP="00163ED1">
      <w:r>
        <w:t xml:space="preserve">Le présent marché concerne l'exécution de prestations intellectuelles relatives à la conception de l’aménagement de la boutique du Musée national de la Marine (MnM), de Brest. </w:t>
      </w:r>
    </w:p>
    <w:p w:rsidR="003C6729" w:rsidRDefault="003C6729" w:rsidP="00163ED1"/>
    <w:p w:rsidR="00163ED1" w:rsidRDefault="00163ED1" w:rsidP="00163ED1">
      <w:pPr>
        <w:pStyle w:val="Titre1"/>
        <w:numPr>
          <w:ilvl w:val="0"/>
          <w:numId w:val="1"/>
        </w:numPr>
      </w:pPr>
      <w:bookmarkStart w:id="2" w:name="_Toc180419992"/>
      <w:r>
        <w:t>. Présentation du site</w:t>
      </w:r>
      <w:bookmarkEnd w:id="2"/>
      <w:r>
        <w:t xml:space="preserve"> </w:t>
      </w:r>
    </w:p>
    <w:p w:rsidR="00163ED1" w:rsidRDefault="00163ED1" w:rsidP="003C6729">
      <w:pPr>
        <w:pStyle w:val="Titre2"/>
        <w:numPr>
          <w:ilvl w:val="1"/>
          <w:numId w:val="1"/>
        </w:numPr>
      </w:pPr>
      <w:bookmarkStart w:id="3" w:name="_Toc180419993"/>
      <w:r>
        <w:t>Musée nationale de la Marine de Brest (Finistère)</w:t>
      </w:r>
      <w:bookmarkEnd w:id="3"/>
      <w:r>
        <w:t xml:space="preserve"> </w:t>
      </w:r>
    </w:p>
    <w:p w:rsidR="00163ED1" w:rsidRDefault="00163ED1" w:rsidP="00163ED1"/>
    <w:p w:rsidR="00163ED1" w:rsidRDefault="00163ED1" w:rsidP="00163ED1">
      <w:r>
        <w:t xml:space="preserve">Le musée national de la Marine déploie ses collections dans le château de Brest classé monument historique depuis 1923. A L’intérieur du château que le musée occupe conjointement avec la préfecture maritime, la visite et alterne entre espaces intérieurs et extérieurs depuis les fondations gallo-romaines aux fortifications de Vauban en passant par le bastion et le chemin de ronde. </w:t>
      </w:r>
    </w:p>
    <w:p w:rsidR="00163ED1" w:rsidRDefault="00163ED1" w:rsidP="00163ED1">
      <w:r>
        <w:t xml:space="preserve">La boutique occupe le rez-de-chaussée de la tour Madeleine, fraichement rénovée, conjointement avec l’accueil des visiteurs. </w:t>
      </w:r>
    </w:p>
    <w:p w:rsidR="00163ED1" w:rsidRDefault="00DC666E" w:rsidP="00163ED1">
      <w:r>
        <w:t>La banque d’accueil, abritant également la caisse, est situé à l’entrée de la boutique. Elle a été réalisée lors de la d</w:t>
      </w:r>
      <w:r w:rsidR="00C66854">
        <w:t>e</w:t>
      </w:r>
      <w:r>
        <w:t xml:space="preserve">rnière </w:t>
      </w:r>
      <w:r w:rsidR="00C66854">
        <w:t>rénovation</w:t>
      </w:r>
      <w:r>
        <w:t xml:space="preserve"> et en ser</w:t>
      </w:r>
      <w:r w:rsidR="00C66854">
        <w:t>a</w:t>
      </w:r>
      <w:r>
        <w:t xml:space="preserve"> donc </w:t>
      </w:r>
      <w:r w:rsidR="00C66854">
        <w:t xml:space="preserve">à reprendre qu’a la marge notamment : la zone audio-guide et éventuellement la mise en place d’un hygiaphone anti courant d’air.  </w:t>
      </w:r>
      <w:r>
        <w:t xml:space="preserve"> </w:t>
      </w:r>
    </w:p>
    <w:p w:rsidR="004F7A31" w:rsidRDefault="00163ED1" w:rsidP="00163ED1">
      <w:pPr>
        <w:pStyle w:val="Titre1"/>
        <w:numPr>
          <w:ilvl w:val="0"/>
          <w:numId w:val="1"/>
        </w:numPr>
      </w:pPr>
      <w:bookmarkStart w:id="4" w:name="_Toc180419994"/>
      <w:r>
        <w:t>Présentation des missions</w:t>
      </w:r>
      <w:bookmarkEnd w:id="4"/>
      <w:r>
        <w:t xml:space="preserve"> </w:t>
      </w:r>
    </w:p>
    <w:p w:rsidR="00163ED1" w:rsidRDefault="00163ED1" w:rsidP="004F7A31">
      <w:pPr>
        <w:pStyle w:val="Titre2"/>
        <w:numPr>
          <w:ilvl w:val="1"/>
          <w:numId w:val="1"/>
        </w:numPr>
      </w:pPr>
      <w:bookmarkStart w:id="5" w:name="_Toc180419995"/>
      <w:r>
        <w:t>Généralités</w:t>
      </w:r>
      <w:bookmarkEnd w:id="5"/>
      <w:r>
        <w:t xml:space="preserve"> </w:t>
      </w:r>
    </w:p>
    <w:p w:rsidR="003C6729" w:rsidRPr="003C6729" w:rsidRDefault="003C6729" w:rsidP="003C6729"/>
    <w:p w:rsidR="00163ED1" w:rsidRDefault="00163ED1" w:rsidP="00163ED1">
      <w:r>
        <w:t>Le Musée national de la Marine de Brest souhaite ré</w:t>
      </w:r>
      <w:r w:rsidR="006C6379">
        <w:t>-</w:t>
      </w:r>
      <w:r>
        <w:t>agencer sa boutique afin de se positionner comme un concept-store de référence en matière maritime et d’optimiser la politique d’achats.</w:t>
      </w:r>
    </w:p>
    <w:p w:rsidR="00163ED1" w:rsidRDefault="00163ED1" w:rsidP="00163ED1">
      <w:r>
        <w:t>La réflexion devra aussi comporter un volet d’étude afin de lever les remarques du rapport de l’inspection en santé et sécurité au travail de février 2024</w:t>
      </w:r>
    </w:p>
    <w:p w:rsidR="00163ED1" w:rsidRDefault="00163ED1" w:rsidP="004F7A31">
      <w:pPr>
        <w:pStyle w:val="Titre2"/>
        <w:numPr>
          <w:ilvl w:val="1"/>
          <w:numId w:val="1"/>
        </w:numPr>
      </w:pPr>
      <w:bookmarkStart w:id="6" w:name="_Toc180419996"/>
      <w:r>
        <w:t>Objectifs :</w:t>
      </w:r>
      <w:bookmarkEnd w:id="6"/>
    </w:p>
    <w:p w:rsidR="003C6729" w:rsidRPr="003C6729" w:rsidRDefault="003C6729" w:rsidP="003C6729"/>
    <w:p w:rsidR="00163ED1" w:rsidRDefault="00163ED1" w:rsidP="00163ED1">
      <w:r>
        <w:t>Le prestataire a pour missions</w:t>
      </w:r>
    </w:p>
    <w:p w:rsidR="00163ED1" w:rsidRDefault="00163ED1" w:rsidP="004F7A31">
      <w:pPr>
        <w:pStyle w:val="Paragraphedeliste"/>
        <w:numPr>
          <w:ilvl w:val="0"/>
          <w:numId w:val="6"/>
        </w:numPr>
      </w:pPr>
      <w:r>
        <w:t>De proposer un plan d’aménagement de l’espace librairie-boutique</w:t>
      </w:r>
    </w:p>
    <w:p w:rsidR="00163ED1" w:rsidRDefault="00163ED1" w:rsidP="004F7A31">
      <w:pPr>
        <w:pStyle w:val="Paragraphedeliste"/>
        <w:numPr>
          <w:ilvl w:val="0"/>
          <w:numId w:val="6"/>
        </w:numPr>
      </w:pPr>
      <w:r>
        <w:t>De proposer un mobilier adapté</w:t>
      </w:r>
    </w:p>
    <w:p w:rsidR="00163ED1" w:rsidRDefault="00163ED1" w:rsidP="004F7A31">
      <w:pPr>
        <w:pStyle w:val="Paragraphedeliste"/>
        <w:numPr>
          <w:ilvl w:val="0"/>
          <w:numId w:val="6"/>
        </w:numPr>
      </w:pPr>
      <w:r>
        <w:t>De proposer un mobilier modulable</w:t>
      </w:r>
    </w:p>
    <w:p w:rsidR="00163ED1" w:rsidRDefault="00163ED1" w:rsidP="00163ED1">
      <w:r>
        <w:t xml:space="preserve">Au terme de la mission le maitre de l’ouvrage devra être ne capacité de consulter un agenceur et de conclure un marché de fourniture et pose de mobilier à prix ferme. </w:t>
      </w:r>
    </w:p>
    <w:p w:rsidR="00163ED1" w:rsidRDefault="003C6729" w:rsidP="004F7A31">
      <w:pPr>
        <w:pStyle w:val="Titre2"/>
        <w:numPr>
          <w:ilvl w:val="1"/>
          <w:numId w:val="1"/>
        </w:numPr>
      </w:pPr>
      <w:bookmarkStart w:id="7" w:name="_Toc180419997"/>
      <w:r>
        <w:t xml:space="preserve">Tranche ferme : </w:t>
      </w:r>
      <w:r w:rsidR="00163ED1">
        <w:t>Phasage et éléments de mission</w:t>
      </w:r>
      <w:bookmarkEnd w:id="7"/>
    </w:p>
    <w:p w:rsidR="00163ED1" w:rsidRDefault="00163ED1" w:rsidP="00163ED1"/>
    <w:p w:rsidR="00163ED1" w:rsidRDefault="00163ED1" w:rsidP="00163ED1">
      <w:r>
        <w:t xml:space="preserve">A l’issu de chaque phase, une validation du Maitre de l’ouvrage avec l’ensemble de ses remarques sera transmise au titulaire. La réalisation de la phase suivante est conditionnée par cette validation. La validation de la phase ultérieure est conditionnée par la prise en compte de l’ensemble des remarques énoncées. </w:t>
      </w:r>
    </w:p>
    <w:p w:rsidR="00163ED1" w:rsidRDefault="00163ED1" w:rsidP="00163ED1">
      <w:r>
        <w:t xml:space="preserve">Un nouvel indice des documents remis pourra être demandé en vue de la validation dans le cas où le maitre de l’ouvrage jugerait que ses remarques sont trop importantes pour permettre le passage à la phase suivante. </w:t>
      </w:r>
    </w:p>
    <w:p w:rsidR="00163ED1" w:rsidRDefault="00163ED1" w:rsidP="00163ED1">
      <w:r>
        <w:t xml:space="preserve">Les livrables pourront être soumis à validation du CRMH même si cela ne relève pas d’une obligation réglementaire </w:t>
      </w:r>
    </w:p>
    <w:p w:rsidR="00163ED1" w:rsidRDefault="00163ED1" w:rsidP="004F7A31">
      <w:pPr>
        <w:pStyle w:val="Titre3"/>
        <w:numPr>
          <w:ilvl w:val="2"/>
          <w:numId w:val="1"/>
        </w:numPr>
      </w:pPr>
      <w:bookmarkStart w:id="8" w:name="_Toc180419998"/>
      <w:r w:rsidRPr="004F7A31">
        <w:rPr>
          <w:rStyle w:val="Titre3Car"/>
        </w:rPr>
        <w:lastRenderedPageBreak/>
        <w:t>ESQUISSE</w:t>
      </w:r>
      <w:bookmarkEnd w:id="8"/>
      <w:r>
        <w:t xml:space="preserve"> </w:t>
      </w:r>
    </w:p>
    <w:p w:rsidR="00163ED1" w:rsidRDefault="00163ED1" w:rsidP="00163ED1"/>
    <w:p w:rsidR="00163ED1" w:rsidRDefault="00163ED1" w:rsidP="00163ED1">
      <w:r>
        <w:t>L’objectif de cette phase est de réaliser un travail détaillé de traduction et de traitement de l’information afin d’établir des visuelles permettant de valider les zones et le types de mobilier listés et défini dans la définition de besoin réalisée par le maitre d’ouvrage</w:t>
      </w:r>
    </w:p>
    <w:p w:rsidR="00163ED1" w:rsidRDefault="00163ED1" w:rsidP="00163ED1"/>
    <w:p w:rsidR="00163ED1" w:rsidRDefault="00163ED1" w:rsidP="004F7A31">
      <w:pPr>
        <w:pStyle w:val="Titre4"/>
      </w:pPr>
      <w:r>
        <w:t>Livrables</w:t>
      </w:r>
    </w:p>
    <w:p w:rsidR="00163ED1" w:rsidRDefault="00163ED1" w:rsidP="004F7A31">
      <w:pPr>
        <w:pStyle w:val="Paragraphedeliste"/>
        <w:numPr>
          <w:ilvl w:val="0"/>
          <w:numId w:val="6"/>
        </w:numPr>
      </w:pPr>
      <w:r>
        <w:t xml:space="preserve">Représentation du flux visiteur </w:t>
      </w:r>
    </w:p>
    <w:p w:rsidR="00163ED1" w:rsidRDefault="00163ED1" w:rsidP="004F7A31">
      <w:pPr>
        <w:pStyle w:val="Paragraphedeliste"/>
        <w:numPr>
          <w:ilvl w:val="0"/>
          <w:numId w:val="6"/>
        </w:numPr>
      </w:pPr>
      <w:r>
        <w:t>Recollement des arrivées fluides pour validation des emplacements</w:t>
      </w:r>
    </w:p>
    <w:p w:rsidR="00163ED1" w:rsidRDefault="00163ED1" w:rsidP="004F7A31">
      <w:pPr>
        <w:pStyle w:val="Paragraphedeliste"/>
        <w:numPr>
          <w:ilvl w:val="0"/>
          <w:numId w:val="6"/>
        </w:numPr>
      </w:pPr>
      <w:r>
        <w:t xml:space="preserve">Vue en plan des différentes zones de la boutique </w:t>
      </w:r>
    </w:p>
    <w:p w:rsidR="00163ED1" w:rsidRDefault="00163ED1" w:rsidP="004F7A31">
      <w:pPr>
        <w:pStyle w:val="Paragraphedeliste"/>
        <w:numPr>
          <w:ilvl w:val="0"/>
          <w:numId w:val="6"/>
        </w:numPr>
      </w:pPr>
      <w:r>
        <w:t xml:space="preserve">Vue en plan de l’impact au sol des mobiliers prévus pour validation de l’accessibilité </w:t>
      </w:r>
    </w:p>
    <w:p w:rsidR="00163ED1" w:rsidRDefault="00163ED1" w:rsidP="004F7A31">
      <w:pPr>
        <w:pStyle w:val="Paragraphedeliste"/>
        <w:numPr>
          <w:ilvl w:val="0"/>
          <w:numId w:val="6"/>
        </w:numPr>
      </w:pPr>
      <w:r>
        <w:t xml:space="preserve">Vue 3D sans </w:t>
      </w:r>
      <w:proofErr w:type="spellStart"/>
      <w:r>
        <w:t>mapping</w:t>
      </w:r>
      <w:proofErr w:type="spellEnd"/>
      <w:r>
        <w:t xml:space="preserve"> des mobiliers prévus </w:t>
      </w:r>
    </w:p>
    <w:p w:rsidR="00163ED1" w:rsidRDefault="00163ED1" w:rsidP="00163ED1"/>
    <w:p w:rsidR="00163ED1" w:rsidRDefault="00163ED1" w:rsidP="004F7A31">
      <w:pPr>
        <w:pStyle w:val="Titre3"/>
        <w:numPr>
          <w:ilvl w:val="2"/>
          <w:numId w:val="1"/>
        </w:numPr>
      </w:pPr>
      <w:bookmarkStart w:id="9" w:name="_Toc180419999"/>
      <w:r>
        <w:t>AVANT-PROJET (AVP)</w:t>
      </w:r>
      <w:bookmarkEnd w:id="9"/>
    </w:p>
    <w:p w:rsidR="00163ED1" w:rsidRDefault="00163ED1" w:rsidP="00163ED1"/>
    <w:p w:rsidR="00163ED1" w:rsidRDefault="00163ED1" w:rsidP="00163ED1">
      <w:r>
        <w:t>L’objectif de cette phase est</w:t>
      </w:r>
    </w:p>
    <w:p w:rsidR="00163ED1" w:rsidRDefault="00163ED1" w:rsidP="004F7A31">
      <w:pPr>
        <w:pStyle w:val="Paragraphedeliste"/>
        <w:numPr>
          <w:ilvl w:val="0"/>
          <w:numId w:val="6"/>
        </w:numPr>
      </w:pPr>
      <w:r>
        <w:t xml:space="preserve">Détailler les choix de mobilier et d’aménagement ;  </w:t>
      </w:r>
    </w:p>
    <w:p w:rsidR="00163ED1" w:rsidRDefault="00163ED1" w:rsidP="004F7A31">
      <w:pPr>
        <w:pStyle w:val="Paragraphedeliste"/>
        <w:numPr>
          <w:ilvl w:val="0"/>
          <w:numId w:val="6"/>
        </w:numPr>
      </w:pPr>
      <w:r>
        <w:t xml:space="preserve">Valider les linéaires et volumes réellement </w:t>
      </w:r>
      <w:proofErr w:type="gramStart"/>
      <w:r>
        <w:t>disponible;</w:t>
      </w:r>
      <w:proofErr w:type="gramEnd"/>
    </w:p>
    <w:p w:rsidR="00163ED1" w:rsidRDefault="00163ED1" w:rsidP="004F7A31">
      <w:pPr>
        <w:pStyle w:val="Paragraphedeliste"/>
        <w:numPr>
          <w:ilvl w:val="0"/>
          <w:numId w:val="6"/>
        </w:numPr>
      </w:pPr>
      <w:r>
        <w:t xml:space="preserve">Etudier la modularité (crémaillère, boites à retourner pour faire un podium ...) ;  </w:t>
      </w:r>
    </w:p>
    <w:p w:rsidR="00163ED1" w:rsidRDefault="00163ED1" w:rsidP="004F7A31">
      <w:pPr>
        <w:pStyle w:val="Paragraphedeliste"/>
        <w:numPr>
          <w:ilvl w:val="0"/>
          <w:numId w:val="6"/>
        </w:numPr>
      </w:pPr>
      <w:r>
        <w:t xml:space="preserve">Etudier le principe de mise en lumière dans les mobiliers et / ou en plafond ; </w:t>
      </w:r>
    </w:p>
    <w:p w:rsidR="00163ED1" w:rsidRDefault="00163ED1" w:rsidP="004F7A31">
      <w:pPr>
        <w:pStyle w:val="Paragraphedeliste"/>
        <w:numPr>
          <w:ilvl w:val="0"/>
          <w:numId w:val="6"/>
        </w:numPr>
      </w:pPr>
      <w:r>
        <w:t>Etudier le cout des différentes options techniques ou architecturales.</w:t>
      </w:r>
    </w:p>
    <w:p w:rsidR="00163ED1" w:rsidRDefault="00163ED1" w:rsidP="00163ED1"/>
    <w:p w:rsidR="00163ED1" w:rsidRDefault="00163ED1" w:rsidP="00163ED1">
      <w:r>
        <w:t>Pendant la durée des études d'avant-projet, des réunions de concertation seront organisées avec le maître d'ouvrage, et tout tiers intéressé au projet, afin d'examiner les options techniques et économiques proposées. Les comptes rendus de ces réunions seront établis par le titulaire.</w:t>
      </w:r>
    </w:p>
    <w:p w:rsidR="00163ED1" w:rsidRDefault="00163ED1" w:rsidP="00163ED1">
      <w:r>
        <w:t xml:space="preserve">Durant l’AVP le titulaire devra notamment réaliser les prestations suivantes : </w:t>
      </w:r>
    </w:p>
    <w:p w:rsidR="00163ED1" w:rsidRDefault="00163ED1" w:rsidP="004F7A31">
      <w:pPr>
        <w:pStyle w:val="Paragraphedeliste"/>
        <w:numPr>
          <w:ilvl w:val="0"/>
          <w:numId w:val="6"/>
        </w:numPr>
      </w:pPr>
      <w:r>
        <w:t>Estimation financière : réalisation du quantitatif général des produits par typologie de supports de l’étude d’identification et d’orientation précédemment réalisée</w:t>
      </w:r>
    </w:p>
    <w:p w:rsidR="00163ED1" w:rsidRDefault="00163ED1" w:rsidP="004F7A31">
      <w:pPr>
        <w:pStyle w:val="Paragraphedeliste"/>
        <w:numPr>
          <w:ilvl w:val="0"/>
          <w:numId w:val="6"/>
        </w:numPr>
      </w:pPr>
      <w:r>
        <w:t>Planning détaillé</w:t>
      </w:r>
    </w:p>
    <w:p w:rsidR="00163ED1" w:rsidRDefault="00163ED1" w:rsidP="004F7A31">
      <w:pPr>
        <w:pStyle w:val="Titre4"/>
      </w:pPr>
      <w:r>
        <w:t>Livrables</w:t>
      </w:r>
    </w:p>
    <w:p w:rsidR="00163ED1" w:rsidRDefault="00163ED1" w:rsidP="00163ED1"/>
    <w:p w:rsidR="00163ED1" w:rsidRDefault="00163ED1" w:rsidP="00163ED1">
      <w:r>
        <w:t>Les documents suivants seront à remettre au maître d’ouvrage :</w:t>
      </w:r>
    </w:p>
    <w:p w:rsidR="00163ED1" w:rsidRDefault="00163ED1" w:rsidP="004F7A31">
      <w:pPr>
        <w:pStyle w:val="Paragraphedeliste"/>
        <w:numPr>
          <w:ilvl w:val="0"/>
          <w:numId w:val="6"/>
        </w:numPr>
      </w:pPr>
      <w:r>
        <w:t xml:space="preserve">Plan de positionnement de tous les mobiliers  </w:t>
      </w:r>
    </w:p>
    <w:p w:rsidR="00163ED1" w:rsidRDefault="00163ED1" w:rsidP="004F7A31">
      <w:pPr>
        <w:pStyle w:val="Paragraphedeliste"/>
        <w:numPr>
          <w:ilvl w:val="0"/>
          <w:numId w:val="6"/>
        </w:numPr>
      </w:pPr>
      <w:r>
        <w:t xml:space="preserve">Plans, des coupes et des principaux détails de mobilier </w:t>
      </w:r>
    </w:p>
    <w:p w:rsidR="00163ED1" w:rsidRDefault="00163ED1" w:rsidP="004F7A31">
      <w:pPr>
        <w:pStyle w:val="Paragraphedeliste"/>
        <w:numPr>
          <w:ilvl w:val="0"/>
          <w:numId w:val="6"/>
        </w:numPr>
      </w:pPr>
      <w:r>
        <w:t xml:space="preserve">Plan d’implantation des luminaires </w:t>
      </w:r>
    </w:p>
    <w:p w:rsidR="00163ED1" w:rsidRDefault="00163ED1" w:rsidP="004F7A31">
      <w:pPr>
        <w:pStyle w:val="Paragraphedeliste"/>
        <w:numPr>
          <w:ilvl w:val="0"/>
          <w:numId w:val="6"/>
        </w:numPr>
      </w:pPr>
      <w:r>
        <w:t xml:space="preserve">Plan d’implantations de l’espace détente </w:t>
      </w:r>
    </w:p>
    <w:p w:rsidR="00163ED1" w:rsidRDefault="00163ED1" w:rsidP="004F7A31">
      <w:pPr>
        <w:pStyle w:val="Paragraphedeliste"/>
        <w:numPr>
          <w:ilvl w:val="0"/>
          <w:numId w:val="6"/>
        </w:numPr>
      </w:pPr>
      <w:r>
        <w:t xml:space="preserve">Plan de cheminement des alimentions </w:t>
      </w:r>
    </w:p>
    <w:p w:rsidR="00163ED1" w:rsidRDefault="00163ED1" w:rsidP="004F7A31">
      <w:pPr>
        <w:pStyle w:val="Paragraphedeliste"/>
        <w:numPr>
          <w:ilvl w:val="0"/>
          <w:numId w:val="6"/>
        </w:numPr>
      </w:pPr>
      <w:r>
        <w:t>Description détaillée des travaux</w:t>
      </w:r>
    </w:p>
    <w:p w:rsidR="00163ED1" w:rsidRDefault="00163ED1" w:rsidP="004F7A31">
      <w:pPr>
        <w:pStyle w:val="Paragraphedeliste"/>
        <w:numPr>
          <w:ilvl w:val="0"/>
          <w:numId w:val="6"/>
        </w:numPr>
      </w:pPr>
      <w:r>
        <w:t>Planning prévisionnel des travaux</w:t>
      </w:r>
    </w:p>
    <w:p w:rsidR="00163ED1" w:rsidRDefault="00163ED1" w:rsidP="004F7A31">
      <w:pPr>
        <w:pStyle w:val="Paragraphedeliste"/>
        <w:numPr>
          <w:ilvl w:val="0"/>
          <w:numId w:val="6"/>
        </w:numPr>
      </w:pPr>
      <w:r>
        <w:t xml:space="preserve">Estimation du coût des travaux, en lot séparé et détaillant le coût estimatif de fabrication pour chaque type de mobilier et pour le lot électricité. </w:t>
      </w:r>
    </w:p>
    <w:p w:rsidR="00163ED1" w:rsidRDefault="00163ED1" w:rsidP="004F7A31">
      <w:pPr>
        <w:pStyle w:val="Paragraphedeliste"/>
        <w:numPr>
          <w:ilvl w:val="0"/>
          <w:numId w:val="6"/>
        </w:numPr>
      </w:pPr>
      <w:r>
        <w:t xml:space="preserve">Note sur les dispositions fonctionnelles et techniques relatives à l’exploitation maintenance, notamment ses conditions de faisabilité (accessibilité, </w:t>
      </w:r>
      <w:proofErr w:type="spellStart"/>
      <w:r>
        <w:t>démontabilité</w:t>
      </w:r>
      <w:proofErr w:type="spellEnd"/>
      <w:r>
        <w:t>, technicité) pour l’ensemble des éléments.</w:t>
      </w:r>
    </w:p>
    <w:p w:rsidR="00163ED1" w:rsidRDefault="00163ED1" w:rsidP="004F7A31">
      <w:pPr>
        <w:pStyle w:val="Paragraphedeliste"/>
        <w:numPr>
          <w:ilvl w:val="0"/>
          <w:numId w:val="6"/>
        </w:numPr>
      </w:pPr>
      <w:r>
        <w:lastRenderedPageBreak/>
        <w:t>Comptes rendus de réunions avec le maître d'ouvrage portant sur les principales options prises à ce stade de la mission ;</w:t>
      </w:r>
    </w:p>
    <w:p w:rsidR="00163ED1" w:rsidRDefault="00163ED1" w:rsidP="004F7A31">
      <w:pPr>
        <w:pStyle w:val="Paragraphedeliste"/>
        <w:numPr>
          <w:ilvl w:val="0"/>
          <w:numId w:val="6"/>
        </w:numPr>
      </w:pPr>
      <w:r>
        <w:t xml:space="preserve">Planning de conception fabrication et pose </w:t>
      </w:r>
    </w:p>
    <w:p w:rsidR="00163ED1" w:rsidRDefault="00163ED1" w:rsidP="004F7A31">
      <w:pPr>
        <w:pStyle w:val="Paragraphedeliste"/>
        <w:numPr>
          <w:ilvl w:val="0"/>
          <w:numId w:val="6"/>
        </w:numPr>
      </w:pPr>
      <w:r>
        <w:t xml:space="preserve">Vue 3D des principales zones de la boutique </w:t>
      </w:r>
    </w:p>
    <w:p w:rsidR="00163ED1" w:rsidRDefault="00163ED1" w:rsidP="00163ED1"/>
    <w:p w:rsidR="00163ED1" w:rsidRDefault="00163ED1" w:rsidP="004F7A31">
      <w:pPr>
        <w:pStyle w:val="Titre3"/>
        <w:numPr>
          <w:ilvl w:val="2"/>
          <w:numId w:val="1"/>
        </w:numPr>
      </w:pPr>
      <w:bookmarkStart w:id="10" w:name="_Toc180420000"/>
      <w:r>
        <w:t>ETUDES DE PROJET (PRO)</w:t>
      </w:r>
      <w:bookmarkEnd w:id="10"/>
    </w:p>
    <w:p w:rsidR="00163ED1" w:rsidRDefault="00163ED1" w:rsidP="00163ED1"/>
    <w:p w:rsidR="00163ED1" w:rsidRDefault="00163ED1" w:rsidP="00163ED1">
      <w:r>
        <w:t>Les études de projet ont notamment pour objet :</w:t>
      </w:r>
    </w:p>
    <w:p w:rsidR="00163ED1" w:rsidRDefault="00163ED1" w:rsidP="004F7A31">
      <w:pPr>
        <w:pStyle w:val="Paragraphedeliste"/>
        <w:numPr>
          <w:ilvl w:val="0"/>
          <w:numId w:val="6"/>
        </w:numPr>
      </w:pPr>
      <w:r>
        <w:t>De préciser par des plans, coupes et élévations, les formes des différents éléments de l’opération, la nature et les caractéristiques des matériaux ainsi que les conditions de leur mise en œuvre ;</w:t>
      </w:r>
    </w:p>
    <w:p w:rsidR="00163ED1" w:rsidRDefault="00163ED1" w:rsidP="004F7A31">
      <w:pPr>
        <w:pStyle w:val="Paragraphedeliste"/>
        <w:numPr>
          <w:ilvl w:val="0"/>
          <w:numId w:val="6"/>
        </w:numPr>
      </w:pPr>
      <w:r>
        <w:t xml:space="preserve">De confirmer le coût prévisionnel de </w:t>
      </w:r>
      <w:proofErr w:type="gramStart"/>
      <w:r>
        <w:t>l'ouvrage;</w:t>
      </w:r>
      <w:proofErr w:type="gramEnd"/>
    </w:p>
    <w:p w:rsidR="00163ED1" w:rsidRDefault="00163ED1" w:rsidP="004F7A31">
      <w:pPr>
        <w:pStyle w:val="Paragraphedeliste"/>
        <w:numPr>
          <w:ilvl w:val="0"/>
          <w:numId w:val="6"/>
        </w:numPr>
      </w:pPr>
      <w:r>
        <w:t xml:space="preserve">De confirmer le délai global de réalisation de </w:t>
      </w:r>
      <w:proofErr w:type="gramStart"/>
      <w:r>
        <w:t>l'ouvrage;</w:t>
      </w:r>
      <w:proofErr w:type="gramEnd"/>
    </w:p>
    <w:p w:rsidR="00163ED1" w:rsidRDefault="00163ED1" w:rsidP="00163ED1"/>
    <w:p w:rsidR="00163ED1" w:rsidRDefault="00163ED1" w:rsidP="004F7A31">
      <w:pPr>
        <w:pStyle w:val="Titre4"/>
      </w:pPr>
      <w:r>
        <w:t>Livrables</w:t>
      </w:r>
    </w:p>
    <w:p w:rsidR="00163ED1" w:rsidRDefault="00163ED1" w:rsidP="00163ED1"/>
    <w:p w:rsidR="00163ED1" w:rsidRDefault="00163ED1" w:rsidP="00163ED1">
      <w:r>
        <w:t>Le titulaire établira les documents suivants qui serviront de base au dossier de consultation des entreprises (DCE</w:t>
      </w:r>
      <w:proofErr w:type="gramStart"/>
      <w:r>
        <w:t>):</w:t>
      </w:r>
      <w:proofErr w:type="gramEnd"/>
    </w:p>
    <w:p w:rsidR="00163ED1" w:rsidRDefault="00163ED1" w:rsidP="004F7A31">
      <w:pPr>
        <w:pStyle w:val="Paragraphedeliste"/>
        <w:numPr>
          <w:ilvl w:val="0"/>
          <w:numId w:val="6"/>
        </w:numPr>
      </w:pPr>
      <w:r>
        <w:t xml:space="preserve">Plans d’implantation des mobiliers, accompagnés des quantitatifs </w:t>
      </w:r>
    </w:p>
    <w:p w:rsidR="00163ED1" w:rsidRDefault="00163ED1" w:rsidP="004F7A31">
      <w:pPr>
        <w:pStyle w:val="Paragraphedeliste"/>
        <w:numPr>
          <w:ilvl w:val="0"/>
          <w:numId w:val="6"/>
        </w:numPr>
      </w:pPr>
      <w:r>
        <w:t>Plans d’implantions des appareils d’éclairage, accompagnés des quantitatifs</w:t>
      </w:r>
    </w:p>
    <w:p w:rsidR="00163ED1" w:rsidRDefault="00163ED1" w:rsidP="004F7A31">
      <w:pPr>
        <w:pStyle w:val="Paragraphedeliste"/>
        <w:numPr>
          <w:ilvl w:val="0"/>
          <w:numId w:val="6"/>
        </w:numPr>
      </w:pPr>
      <w:r>
        <w:t xml:space="preserve">Plans des réseaux CFO, </w:t>
      </w:r>
      <w:proofErr w:type="spellStart"/>
      <w:r>
        <w:t>cfa</w:t>
      </w:r>
      <w:proofErr w:type="spellEnd"/>
      <w:r>
        <w:t xml:space="preserve">, AEP, EU  </w:t>
      </w:r>
    </w:p>
    <w:p w:rsidR="00163ED1" w:rsidRDefault="00163ED1" w:rsidP="004F7A31">
      <w:pPr>
        <w:pStyle w:val="Paragraphedeliste"/>
        <w:numPr>
          <w:ilvl w:val="0"/>
          <w:numId w:val="6"/>
        </w:numPr>
      </w:pPr>
      <w:r>
        <w:t xml:space="preserve">Note de calcul et bilan de puissance justifiant de la compatibilité du projet été des installations techniques existantes. </w:t>
      </w:r>
    </w:p>
    <w:p w:rsidR="00163ED1" w:rsidRDefault="00163ED1" w:rsidP="004F7A31">
      <w:pPr>
        <w:pStyle w:val="Paragraphedeliste"/>
        <w:numPr>
          <w:ilvl w:val="0"/>
          <w:numId w:val="6"/>
        </w:numPr>
      </w:pPr>
      <w:r>
        <w:t>Fiche descriptive générale pour chaque mobilier y compris matériaux et parement de finition et quincaillerie.</w:t>
      </w:r>
    </w:p>
    <w:p w:rsidR="00163ED1" w:rsidRDefault="00163ED1" w:rsidP="004F7A31">
      <w:pPr>
        <w:pStyle w:val="Paragraphedeliste"/>
        <w:numPr>
          <w:ilvl w:val="0"/>
          <w:numId w:val="6"/>
        </w:numPr>
      </w:pPr>
      <w:r>
        <w:t xml:space="preserve">CCTP qui serviront au dossier de consultation des entreprises. </w:t>
      </w:r>
    </w:p>
    <w:p w:rsidR="00163ED1" w:rsidRDefault="00163ED1" w:rsidP="004F7A31">
      <w:pPr>
        <w:pStyle w:val="Paragraphedeliste"/>
        <w:numPr>
          <w:ilvl w:val="1"/>
          <w:numId w:val="18"/>
        </w:numPr>
      </w:pPr>
      <w:r>
        <w:t>Le CCTP Mobilier agencement décrira les natures et caractéristiques des mobiliers, les normes et réglementations applicables, les précautions et mesures palliative à mettre en œuvre pour réduire l’impact du chantier sur l’exploitation protection, nettoyage, phasage, travaux en horaire décalés …</w:t>
      </w:r>
    </w:p>
    <w:p w:rsidR="00163ED1" w:rsidRDefault="00163ED1" w:rsidP="004F7A31">
      <w:pPr>
        <w:pStyle w:val="Paragraphedeliste"/>
        <w:numPr>
          <w:ilvl w:val="1"/>
          <w:numId w:val="18"/>
        </w:numPr>
      </w:pPr>
      <w:r>
        <w:t>Le CCTP Fluide décrira les natures et caractéristiques des différant appareil d’éclairage ainsi que les performances attendues (niveau d’éclairement, IRC …) les caractéristiques des prises robinets et tout autre élément devant être mis en œuvre pour la bonne fin du projet.  Les normes et réglementations applicables, les précautions et mesures palliative à mettre en œuvre pour réduire l’impact du chantier sur l’exploitation protection, nettoyage, phasage, travaux en horaire décalés … seront également reprise dans ce CCTP</w:t>
      </w:r>
    </w:p>
    <w:p w:rsidR="00163ED1" w:rsidRDefault="00163ED1" w:rsidP="00163ED1"/>
    <w:p w:rsidR="00163ED1" w:rsidRDefault="00163ED1" w:rsidP="004F7A31">
      <w:pPr>
        <w:pStyle w:val="Paragraphedeliste"/>
        <w:numPr>
          <w:ilvl w:val="0"/>
          <w:numId w:val="16"/>
        </w:numPr>
      </w:pPr>
      <w:r>
        <w:t>Pièces graphiques (échelles 1/100 et 1/50 ainsi que 1/20, 1/10 et 1/1 dans certains cas),</w:t>
      </w:r>
    </w:p>
    <w:p w:rsidR="00163ED1" w:rsidRDefault="00163ED1" w:rsidP="004F7A31">
      <w:pPr>
        <w:pStyle w:val="Paragraphedeliste"/>
        <w:numPr>
          <w:ilvl w:val="0"/>
          <w:numId w:val="16"/>
        </w:numPr>
      </w:pPr>
      <w:r>
        <w:t>Cadres de décomposition du prix global et forfaitaire pour chaque corps d'état en listant les prestations à réaliser, les quantités de matériaux et des équipements nécessaires à la réalisation les unités de compte,</w:t>
      </w:r>
    </w:p>
    <w:p w:rsidR="00163ED1" w:rsidRDefault="00163ED1" w:rsidP="004F7A31">
      <w:pPr>
        <w:pStyle w:val="Paragraphedeliste"/>
        <w:numPr>
          <w:ilvl w:val="0"/>
          <w:numId w:val="16"/>
        </w:numPr>
      </w:pPr>
      <w:r>
        <w:t>Calendrier prévisionnel de réalisation présentant trois options de phasage et de leurs budgets respectifs.</w:t>
      </w:r>
    </w:p>
    <w:p w:rsidR="00163ED1" w:rsidRDefault="00163ED1" w:rsidP="004F7A31">
      <w:pPr>
        <w:pStyle w:val="Paragraphedeliste"/>
        <w:numPr>
          <w:ilvl w:val="1"/>
          <w:numId w:val="17"/>
        </w:numPr>
      </w:pPr>
      <w:r>
        <w:t>Fermeture compète de la boutique et caisse/accueil provisoire,</w:t>
      </w:r>
    </w:p>
    <w:p w:rsidR="00163ED1" w:rsidRDefault="00163ED1" w:rsidP="004F7A31">
      <w:pPr>
        <w:pStyle w:val="Paragraphedeliste"/>
        <w:numPr>
          <w:ilvl w:val="1"/>
          <w:numId w:val="17"/>
        </w:numPr>
      </w:pPr>
      <w:r>
        <w:t xml:space="preserve">Fermeture complète de la boutique mais maintien de la caissier/accueil. </w:t>
      </w:r>
    </w:p>
    <w:p w:rsidR="00163ED1" w:rsidRDefault="00163ED1" w:rsidP="004F7A31">
      <w:pPr>
        <w:pStyle w:val="Paragraphedeliste"/>
        <w:numPr>
          <w:ilvl w:val="1"/>
          <w:numId w:val="17"/>
        </w:numPr>
      </w:pPr>
      <w:r>
        <w:t xml:space="preserve">Maintien en activité de la boutique et réalisation des travaux en deux phases. </w:t>
      </w:r>
    </w:p>
    <w:p w:rsidR="00163ED1" w:rsidRDefault="00163ED1" w:rsidP="004F7A31">
      <w:pPr>
        <w:pStyle w:val="Paragraphedeliste"/>
        <w:numPr>
          <w:ilvl w:val="0"/>
          <w:numId w:val="19"/>
        </w:numPr>
      </w:pPr>
      <w:r>
        <w:t xml:space="preserve">Note d’organisation de de chacune des phases et plans de zone permettent notamment de s’assurer du maintien des activités et de la séparation travaux / musée. </w:t>
      </w:r>
    </w:p>
    <w:p w:rsidR="00163ED1" w:rsidRDefault="00163ED1" w:rsidP="004F7A31">
      <w:pPr>
        <w:pStyle w:val="Paragraphedeliste"/>
        <w:numPr>
          <w:ilvl w:val="0"/>
          <w:numId w:val="19"/>
        </w:numPr>
      </w:pPr>
      <w:r>
        <w:t>Cadres de bordereau de prix unitaires, le cas échéant,</w:t>
      </w:r>
    </w:p>
    <w:p w:rsidR="00163ED1" w:rsidRDefault="00163ED1" w:rsidP="004F7A31">
      <w:pPr>
        <w:pStyle w:val="Paragraphedeliste"/>
        <w:numPr>
          <w:ilvl w:val="0"/>
          <w:numId w:val="19"/>
        </w:numPr>
      </w:pPr>
      <w:r>
        <w:t>Tout autre document nécessaire au lancement de la consultation des entreprises et des études d’exécution</w:t>
      </w:r>
    </w:p>
    <w:p w:rsidR="00163ED1" w:rsidRDefault="00163ED1" w:rsidP="00163ED1">
      <w:r>
        <w:lastRenderedPageBreak/>
        <w:t xml:space="preserve">Ainsi que </w:t>
      </w:r>
    </w:p>
    <w:p w:rsidR="00163ED1" w:rsidRDefault="00163ED1" w:rsidP="004F7A31">
      <w:pPr>
        <w:pStyle w:val="Paragraphedeliste"/>
        <w:numPr>
          <w:ilvl w:val="0"/>
          <w:numId w:val="19"/>
        </w:numPr>
      </w:pPr>
      <w:r>
        <w:t>Estimation du coût des travaux en lot séparé et détaillant le coût estimatif.</w:t>
      </w:r>
    </w:p>
    <w:p w:rsidR="003C6729" w:rsidRDefault="00163ED1" w:rsidP="003C6729">
      <w:pPr>
        <w:pStyle w:val="Paragraphedeliste"/>
        <w:numPr>
          <w:ilvl w:val="0"/>
          <w:numId w:val="19"/>
        </w:numPr>
      </w:pPr>
      <w:r>
        <w:t>Comptes rendus de réunions avec le maître d'ouvrage portant sur les principales options prises à ce stade de la mission ;</w:t>
      </w:r>
    </w:p>
    <w:p w:rsidR="003C6729" w:rsidRDefault="003C6729" w:rsidP="003C6729">
      <w:pPr>
        <w:pStyle w:val="Titre2"/>
        <w:numPr>
          <w:ilvl w:val="1"/>
          <w:numId w:val="1"/>
        </w:numPr>
      </w:pPr>
      <w:bookmarkStart w:id="11" w:name="_Toc180420001"/>
      <w:r>
        <w:t>Tranche conditionnelle : Phasage et éléments de mission</w:t>
      </w:r>
      <w:bookmarkEnd w:id="11"/>
      <w:r>
        <w:t xml:space="preserve"> </w:t>
      </w:r>
    </w:p>
    <w:p w:rsidR="003C6729" w:rsidRPr="000F4488" w:rsidRDefault="003C6729" w:rsidP="003C6729">
      <w:pPr>
        <w:pStyle w:val="Titre3"/>
        <w:numPr>
          <w:ilvl w:val="2"/>
          <w:numId w:val="1"/>
        </w:numPr>
      </w:pPr>
      <w:bookmarkStart w:id="12" w:name="_Toc180420002"/>
      <w:r>
        <w:t xml:space="preserve">LA DIRECTION DE L'EXECUTION DES MARCHES DE TRAVAUX : </w:t>
      </w:r>
      <w:r w:rsidR="000F4488">
        <w:t>(</w:t>
      </w:r>
      <w:r w:rsidRPr="000F4488">
        <w:t xml:space="preserve">DET </w:t>
      </w:r>
      <w:r w:rsidR="00DC666E" w:rsidRPr="000F4488">
        <w:t>/ VISA</w:t>
      </w:r>
      <w:r w:rsidR="000F4488">
        <w:t>)</w:t>
      </w:r>
      <w:bookmarkEnd w:id="12"/>
      <w:r w:rsidR="00DC666E" w:rsidRPr="000F4488">
        <w:t xml:space="preserve"> </w:t>
      </w:r>
    </w:p>
    <w:p w:rsidR="00DC666E" w:rsidRDefault="00DC666E" w:rsidP="00DC666E">
      <w:r>
        <w:t>Lors de cette phase l’adjudicataire contrôlera la conformité des études d’exécution produites par les entreprises ainsi que des échantillons, note calcul présentés :</w:t>
      </w:r>
    </w:p>
    <w:p w:rsidR="00DC666E" w:rsidRDefault="00DC666E" w:rsidP="00DC666E">
      <w:pPr>
        <w:pStyle w:val="Paragraphedeliste"/>
        <w:numPr>
          <w:ilvl w:val="0"/>
          <w:numId w:val="19"/>
        </w:numPr>
      </w:pPr>
      <w:proofErr w:type="gramStart"/>
      <w:r>
        <w:t>aux</w:t>
      </w:r>
      <w:proofErr w:type="gramEnd"/>
      <w:r>
        <w:t xml:space="preserve"> marchés de travaux ;</w:t>
      </w:r>
    </w:p>
    <w:p w:rsidR="00DC666E" w:rsidRDefault="00DC666E" w:rsidP="00DC666E">
      <w:pPr>
        <w:pStyle w:val="Paragraphedeliste"/>
        <w:numPr>
          <w:ilvl w:val="0"/>
          <w:numId w:val="19"/>
        </w:numPr>
      </w:pPr>
      <w:proofErr w:type="gramStart"/>
      <w:r>
        <w:t>aux</w:t>
      </w:r>
      <w:proofErr w:type="gramEnd"/>
      <w:r>
        <w:t xml:space="preserve"> règles de l’art ;</w:t>
      </w:r>
    </w:p>
    <w:p w:rsidR="00514EBE" w:rsidRDefault="00DC666E" w:rsidP="00DC666E">
      <w:pPr>
        <w:pStyle w:val="Paragraphedeliste"/>
        <w:numPr>
          <w:ilvl w:val="0"/>
          <w:numId w:val="19"/>
        </w:numPr>
      </w:pPr>
      <w:proofErr w:type="gramStart"/>
      <w:r>
        <w:t>aux</w:t>
      </w:r>
      <w:proofErr w:type="gramEnd"/>
      <w:r>
        <w:t xml:space="preserve"> autorisations administratives obtenues</w:t>
      </w:r>
    </w:p>
    <w:p w:rsidR="00DC666E" w:rsidRDefault="00DC666E" w:rsidP="00DC666E">
      <w:r>
        <w:t>De délivrer tous ordres de service, établir tous procès-verbaux nécessaires à l'exécution du contrat de travaux, procéder aux constats contradictoires et organiser et diriger les réunions de chantier ;</w:t>
      </w:r>
    </w:p>
    <w:p w:rsidR="00DC666E" w:rsidRDefault="00DC666E" w:rsidP="00DC666E">
      <w:r>
        <w:t>De vérifier les projets de décomptes mensuels ou les demandes d'avances présentés par l'entrepreneur, d'établir les états d'acomptes, de vérifier le projet de décompte final établi par l'entrepreneur, d'établir le décompte général ;</w:t>
      </w:r>
    </w:p>
    <w:p w:rsidR="00DC666E" w:rsidRPr="00514EBE" w:rsidRDefault="00DC666E" w:rsidP="00DC666E">
      <w:r>
        <w:t>D'assister le maître de l'ouvrage en cas de différend sur le règlement ou l'exécution des travaux.</w:t>
      </w:r>
    </w:p>
    <w:p w:rsidR="003C6729" w:rsidRPr="000F4488" w:rsidRDefault="003C6729" w:rsidP="003C6729">
      <w:pPr>
        <w:pStyle w:val="Titre3"/>
        <w:numPr>
          <w:ilvl w:val="2"/>
          <w:numId w:val="1"/>
        </w:numPr>
      </w:pPr>
      <w:bookmarkStart w:id="13" w:name="_Toc180420003"/>
      <w:r>
        <w:t xml:space="preserve">L'ASSISTANCE APPORTEE AU MAITRE D'OUVRAGE LORS DES OPERATIONS DE RECEPTION ET PENDANT LA PERIODE DE GARANTIE DE PARFAIT ACHEVEMENT : </w:t>
      </w:r>
      <w:r w:rsidR="000F4488">
        <w:t>(</w:t>
      </w:r>
      <w:r w:rsidRPr="000F4488">
        <w:t>AOR</w:t>
      </w:r>
      <w:r w:rsidR="000F4488">
        <w:t>)</w:t>
      </w:r>
      <w:bookmarkEnd w:id="13"/>
      <w:r w:rsidRPr="000F4488">
        <w:t xml:space="preserve"> </w:t>
      </w:r>
    </w:p>
    <w:p w:rsidR="00DC666E" w:rsidRDefault="00DC666E" w:rsidP="00DC666E">
      <w:r>
        <w:t>L'assistance apportée au maître de l'ouvrage lors des opérations de réception et pendant la période de garantie de parfait achèvement a pour objet :</w:t>
      </w:r>
    </w:p>
    <w:p w:rsidR="00DC666E" w:rsidRDefault="00DC666E" w:rsidP="00DC666E">
      <w:pPr>
        <w:pStyle w:val="Paragraphedeliste"/>
        <w:numPr>
          <w:ilvl w:val="0"/>
          <w:numId w:val="29"/>
        </w:numPr>
      </w:pPr>
      <w:r>
        <w:t>D'organiser les opérations préalables à la réception des travaux ;</w:t>
      </w:r>
    </w:p>
    <w:p w:rsidR="00DC666E" w:rsidRDefault="00DC666E" w:rsidP="00DC666E">
      <w:pPr>
        <w:pStyle w:val="Paragraphedeliste"/>
        <w:numPr>
          <w:ilvl w:val="0"/>
          <w:numId w:val="29"/>
        </w:numPr>
      </w:pPr>
      <w:r>
        <w:t>D'assurer le suivi des réserves formulées lors de la réception des travaux jusqu'à leur levée ;</w:t>
      </w:r>
    </w:p>
    <w:p w:rsidR="00DC666E" w:rsidRDefault="00DC666E" w:rsidP="00DC666E">
      <w:pPr>
        <w:pStyle w:val="Paragraphedeliste"/>
        <w:numPr>
          <w:ilvl w:val="0"/>
          <w:numId w:val="29"/>
        </w:numPr>
      </w:pPr>
      <w:r>
        <w:t>De procéder à l'examen des désordres signalés par le maître de l'ouvrage ;</w:t>
      </w:r>
    </w:p>
    <w:p w:rsidR="00514EBE" w:rsidRPr="00514EBE" w:rsidRDefault="00DC666E" w:rsidP="00DC666E">
      <w:pPr>
        <w:pStyle w:val="Paragraphedeliste"/>
        <w:numPr>
          <w:ilvl w:val="0"/>
          <w:numId w:val="29"/>
        </w:numPr>
      </w:pPr>
      <w:r>
        <w:t>De constituer le dossier des ouvrages exécutés nécessaires à leur exploitation.</w:t>
      </w:r>
    </w:p>
    <w:p w:rsidR="00163ED1" w:rsidRDefault="00163ED1" w:rsidP="004F7A31">
      <w:pPr>
        <w:pStyle w:val="Titre1"/>
        <w:numPr>
          <w:ilvl w:val="0"/>
          <w:numId w:val="1"/>
        </w:numPr>
      </w:pPr>
      <w:bookmarkStart w:id="14" w:name="_Toc180420004"/>
      <w:r>
        <w:t>DUREE</w:t>
      </w:r>
      <w:bookmarkEnd w:id="14"/>
    </w:p>
    <w:p w:rsidR="00163ED1" w:rsidRDefault="00163ED1" w:rsidP="00163ED1">
      <w:bookmarkStart w:id="15" w:name="_GoBack"/>
      <w:r>
        <w:t>La durée du marché est de douze (12) mois à compter de sa date de notification.</w:t>
      </w:r>
    </w:p>
    <w:bookmarkEnd w:id="15"/>
    <w:p w:rsidR="00163ED1" w:rsidRDefault="00163ED1" w:rsidP="00163ED1">
      <w:r>
        <w:t xml:space="preserve">Ainsi, la mission du titulaire devrait s'achever à l'issue de l'installation de la signalétique, sous réserve d'un retard éventuel dans le déroulement du chantier et sous réserve des délais imposés par la réglementation relative aux monuments historiques. </w:t>
      </w:r>
    </w:p>
    <w:p w:rsidR="00163ED1" w:rsidRDefault="00163ED1" w:rsidP="00163ED1"/>
    <w:p w:rsidR="00163ED1" w:rsidRDefault="00163ED1" w:rsidP="00163ED1">
      <w:r>
        <w:t xml:space="preserve">A titre prévisionnel, la durée des tranches est estimée à : </w:t>
      </w:r>
    </w:p>
    <w:p w:rsidR="00163ED1" w:rsidRDefault="00163ED1" w:rsidP="00794817">
      <w:pPr>
        <w:pStyle w:val="Paragraphedeliste"/>
        <w:numPr>
          <w:ilvl w:val="0"/>
          <w:numId w:val="22"/>
        </w:numPr>
        <w:tabs>
          <w:tab w:val="left" w:pos="1843"/>
        </w:tabs>
      </w:pPr>
      <w:r>
        <w:t xml:space="preserve">ESQ : </w:t>
      </w:r>
      <w:r>
        <w:tab/>
        <w:t>3 semaines +1 semaine de validation MOA</w:t>
      </w:r>
    </w:p>
    <w:p w:rsidR="00163ED1" w:rsidRDefault="00163ED1" w:rsidP="00794817">
      <w:pPr>
        <w:pStyle w:val="Paragraphedeliste"/>
        <w:numPr>
          <w:ilvl w:val="0"/>
          <w:numId w:val="22"/>
        </w:numPr>
        <w:tabs>
          <w:tab w:val="left" w:pos="1843"/>
        </w:tabs>
      </w:pPr>
      <w:r>
        <w:t xml:space="preserve">AVP : </w:t>
      </w:r>
      <w:r>
        <w:tab/>
        <w:t>4 semaines +1 semaine de validation MOA</w:t>
      </w:r>
    </w:p>
    <w:p w:rsidR="00163ED1" w:rsidRDefault="00163ED1" w:rsidP="00794817">
      <w:pPr>
        <w:pStyle w:val="Paragraphedeliste"/>
        <w:numPr>
          <w:ilvl w:val="0"/>
          <w:numId w:val="22"/>
        </w:numPr>
        <w:tabs>
          <w:tab w:val="left" w:pos="1843"/>
        </w:tabs>
      </w:pPr>
      <w:r>
        <w:t xml:space="preserve">PRO-DCE: </w:t>
      </w:r>
      <w:r>
        <w:tab/>
        <w:t>3 semaines +1 semaine de validation MOA</w:t>
      </w:r>
    </w:p>
    <w:p w:rsidR="00163ED1" w:rsidRDefault="00163ED1" w:rsidP="00794817">
      <w:pPr>
        <w:pStyle w:val="Paragraphedeliste"/>
        <w:numPr>
          <w:ilvl w:val="0"/>
          <w:numId w:val="22"/>
        </w:numPr>
        <w:tabs>
          <w:tab w:val="left" w:pos="1843"/>
        </w:tabs>
      </w:pPr>
      <w:r>
        <w:t xml:space="preserve">Travaux </w:t>
      </w:r>
      <w:r>
        <w:tab/>
        <w:t xml:space="preserve">A définir </w:t>
      </w:r>
    </w:p>
    <w:p w:rsidR="00163ED1" w:rsidRDefault="00163ED1" w:rsidP="00163ED1"/>
    <w:p w:rsidR="00B70C84" w:rsidRDefault="00163ED1" w:rsidP="00163ED1">
      <w:r>
        <w:t>En cas de retard de calendrier de la part du pouvoir adjudicateur (dû à une indisponibilité du site ou problème d’accès au site), le titulaire du marché ne pourra prétendre à aucune indemnité</w:t>
      </w:r>
    </w:p>
    <w:sectPr w:rsidR="00B70C84" w:rsidSect="00163ED1">
      <w:footerReference w:type="default" r:id="rId8"/>
      <w:headerReference w:type="first" r:id="rId9"/>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577" w:rsidRDefault="00EC0577" w:rsidP="00163ED1">
      <w:pPr>
        <w:spacing w:after="0" w:line="240" w:lineRule="auto"/>
      </w:pPr>
      <w:r>
        <w:separator/>
      </w:r>
    </w:p>
  </w:endnote>
  <w:endnote w:type="continuationSeparator" w:id="0">
    <w:p w:rsidR="00EC0577" w:rsidRDefault="00EC0577" w:rsidP="00163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A31" w:rsidRPr="00023E96" w:rsidRDefault="006C6379" w:rsidP="004F7A31">
    <w:pPr>
      <w:pStyle w:val="Pieddepage"/>
      <w:rPr>
        <w:sz w:val="16"/>
        <w:szCs w:val="16"/>
      </w:rPr>
    </w:pPr>
    <w:r>
      <w:rPr>
        <w:sz w:val="16"/>
        <w:szCs w:val="16"/>
      </w:rPr>
      <w:t>CCTP / marché n°24CD10</w:t>
    </w:r>
    <w:r w:rsidR="004F7A31">
      <w:rPr>
        <w:sz w:val="16"/>
        <w:szCs w:val="16"/>
      </w:rPr>
      <w:tab/>
    </w:r>
    <w:r w:rsidR="004F7A31">
      <w:rPr>
        <w:sz w:val="16"/>
        <w:szCs w:val="16"/>
      </w:rPr>
      <w:tab/>
    </w:r>
    <w:r w:rsidR="004F7A31" w:rsidRPr="00F024EE">
      <w:rPr>
        <w:b/>
        <w:bCs/>
        <w:sz w:val="16"/>
        <w:szCs w:val="16"/>
      </w:rPr>
      <w:fldChar w:fldCharType="begin"/>
    </w:r>
    <w:r w:rsidR="004F7A31" w:rsidRPr="00F024EE">
      <w:rPr>
        <w:b/>
        <w:bCs/>
        <w:sz w:val="16"/>
        <w:szCs w:val="16"/>
      </w:rPr>
      <w:instrText>PAGE  \* Arabic  \* MERGEFORMAT</w:instrText>
    </w:r>
    <w:r w:rsidR="004F7A31" w:rsidRPr="00F024EE">
      <w:rPr>
        <w:b/>
        <w:bCs/>
        <w:sz w:val="16"/>
        <w:szCs w:val="16"/>
      </w:rPr>
      <w:fldChar w:fldCharType="separate"/>
    </w:r>
    <w:r>
      <w:rPr>
        <w:b/>
        <w:bCs/>
        <w:noProof/>
        <w:sz w:val="16"/>
        <w:szCs w:val="16"/>
      </w:rPr>
      <w:t>4</w:t>
    </w:r>
    <w:r w:rsidR="004F7A31" w:rsidRPr="00F024EE">
      <w:rPr>
        <w:b/>
        <w:bCs/>
        <w:sz w:val="16"/>
        <w:szCs w:val="16"/>
      </w:rPr>
      <w:fldChar w:fldCharType="end"/>
    </w:r>
    <w:r w:rsidR="004F7A31">
      <w:rPr>
        <w:sz w:val="16"/>
        <w:szCs w:val="16"/>
      </w:rPr>
      <w:t xml:space="preserve"> /</w:t>
    </w:r>
    <w:r w:rsidR="004F7A31" w:rsidRPr="00F024EE">
      <w:rPr>
        <w:sz w:val="16"/>
        <w:szCs w:val="16"/>
      </w:rPr>
      <w:t xml:space="preserve"> </w:t>
    </w:r>
    <w:r w:rsidR="004F7A31" w:rsidRPr="00F024EE">
      <w:rPr>
        <w:b/>
        <w:bCs/>
        <w:sz w:val="16"/>
        <w:szCs w:val="16"/>
      </w:rPr>
      <w:fldChar w:fldCharType="begin"/>
    </w:r>
    <w:r w:rsidR="004F7A31" w:rsidRPr="00F024EE">
      <w:rPr>
        <w:b/>
        <w:bCs/>
        <w:sz w:val="16"/>
        <w:szCs w:val="16"/>
      </w:rPr>
      <w:instrText>NUMPAGES  \* Arabic  \* MERGEFORMAT</w:instrText>
    </w:r>
    <w:r w:rsidR="004F7A31" w:rsidRPr="00F024EE">
      <w:rPr>
        <w:b/>
        <w:bCs/>
        <w:sz w:val="16"/>
        <w:szCs w:val="16"/>
      </w:rPr>
      <w:fldChar w:fldCharType="separate"/>
    </w:r>
    <w:r>
      <w:rPr>
        <w:b/>
        <w:bCs/>
        <w:noProof/>
        <w:sz w:val="16"/>
        <w:szCs w:val="16"/>
      </w:rPr>
      <w:t>6</w:t>
    </w:r>
    <w:r w:rsidR="004F7A31" w:rsidRPr="00F024EE">
      <w:rPr>
        <w:b/>
        <w:bCs/>
        <w:sz w:val="16"/>
        <w:szCs w:val="16"/>
      </w:rPr>
      <w:fldChar w:fldCharType="end"/>
    </w:r>
  </w:p>
  <w:p w:rsidR="004F7A31" w:rsidRDefault="004F7A3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577" w:rsidRDefault="00EC0577" w:rsidP="00163ED1">
      <w:pPr>
        <w:spacing w:after="0" w:line="240" w:lineRule="auto"/>
      </w:pPr>
      <w:r>
        <w:separator/>
      </w:r>
    </w:p>
  </w:footnote>
  <w:footnote w:type="continuationSeparator" w:id="0">
    <w:p w:rsidR="00EC0577" w:rsidRDefault="00EC0577" w:rsidP="00163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ED1" w:rsidRDefault="00163ED1">
    <w:pPr>
      <w:pStyle w:val="En-tte"/>
    </w:pPr>
    <w:r>
      <w:rPr>
        <w:noProof/>
        <w:lang w:eastAsia="fr-FR"/>
      </w:rPr>
      <w:drawing>
        <wp:inline distT="0" distB="0" distL="0" distR="0" wp14:anchorId="339BF37F">
          <wp:extent cx="1877695"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27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B2FF4"/>
    <w:multiLevelType w:val="hybridMultilevel"/>
    <w:tmpl w:val="C8223BB8"/>
    <w:lvl w:ilvl="0" w:tplc="9F2A8CDC">
      <w:start w:val="2"/>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EA6A82"/>
    <w:multiLevelType w:val="hybridMultilevel"/>
    <w:tmpl w:val="8766F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C14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A66CF3"/>
    <w:multiLevelType w:val="hybridMultilevel"/>
    <w:tmpl w:val="02BE764C"/>
    <w:lvl w:ilvl="0" w:tplc="9F2A8CDC">
      <w:start w:val="2"/>
      <w:numFmt w:val="bullet"/>
      <w:lvlText w:val="•"/>
      <w:lvlJc w:val="left"/>
      <w:pPr>
        <w:ind w:left="1068" w:hanging="708"/>
      </w:pPr>
      <w:rPr>
        <w:rFonts w:ascii="Calibri" w:eastAsiaTheme="minorHAnsi" w:hAnsi="Calibri" w:cs="Calibri" w:hint="default"/>
      </w:rPr>
    </w:lvl>
    <w:lvl w:ilvl="1" w:tplc="040C0003">
      <w:start w:val="1"/>
      <w:numFmt w:val="bullet"/>
      <w:lvlText w:val="o"/>
      <w:lvlJc w:val="left"/>
      <w:pPr>
        <w:ind w:left="1836" w:hanging="756"/>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0537E4"/>
    <w:multiLevelType w:val="hybridMultilevel"/>
    <w:tmpl w:val="C75A5BB4"/>
    <w:lvl w:ilvl="0" w:tplc="9F2A8CDC">
      <w:start w:val="2"/>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940F08"/>
    <w:multiLevelType w:val="multilevel"/>
    <w:tmpl w:val="93D26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56CC8"/>
    <w:multiLevelType w:val="hybridMultilevel"/>
    <w:tmpl w:val="8A7E81F0"/>
    <w:lvl w:ilvl="0" w:tplc="9F2A8CDC">
      <w:start w:val="2"/>
      <w:numFmt w:val="bullet"/>
      <w:lvlText w:val="•"/>
      <w:lvlJc w:val="left"/>
      <w:pPr>
        <w:ind w:left="1068" w:hanging="708"/>
      </w:pPr>
      <w:rPr>
        <w:rFonts w:ascii="Calibri" w:eastAsiaTheme="minorHAnsi" w:hAnsi="Calibri" w:cs="Calibri" w:hint="default"/>
      </w:rPr>
    </w:lvl>
    <w:lvl w:ilvl="1" w:tplc="B5B8F994">
      <w:start w:val="1"/>
      <w:numFmt w:val="bullet"/>
      <w:lvlText w:val="•"/>
      <w:lvlJc w:val="left"/>
      <w:pPr>
        <w:ind w:left="1836" w:hanging="756"/>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E3052"/>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237A3F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342768"/>
    <w:multiLevelType w:val="hybridMultilevel"/>
    <w:tmpl w:val="06343BD2"/>
    <w:lvl w:ilvl="0" w:tplc="9F2A8CDC">
      <w:start w:val="2"/>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A7240C"/>
    <w:multiLevelType w:val="hybridMultilevel"/>
    <w:tmpl w:val="13E6AA66"/>
    <w:lvl w:ilvl="0" w:tplc="9F2A8CDC">
      <w:start w:val="2"/>
      <w:numFmt w:val="bullet"/>
      <w:lvlText w:val="•"/>
      <w:lvlJc w:val="left"/>
      <w:pPr>
        <w:ind w:left="1068" w:hanging="708"/>
      </w:pPr>
      <w:rPr>
        <w:rFonts w:ascii="Calibri" w:eastAsiaTheme="minorHAnsi" w:hAnsi="Calibri" w:cs="Calibri" w:hint="default"/>
      </w:rPr>
    </w:lvl>
    <w:lvl w:ilvl="1" w:tplc="BF385074">
      <w:start w:val="2"/>
      <w:numFmt w:val="bullet"/>
      <w:lvlText w:val=""/>
      <w:lvlJc w:val="left"/>
      <w:pPr>
        <w:ind w:left="1836" w:hanging="756"/>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F313A1"/>
    <w:multiLevelType w:val="hybridMultilevel"/>
    <w:tmpl w:val="8B6ADBB4"/>
    <w:lvl w:ilvl="0" w:tplc="9F2A8CDC">
      <w:start w:val="2"/>
      <w:numFmt w:val="bullet"/>
      <w:lvlText w:val="•"/>
      <w:lvlJc w:val="left"/>
      <w:pPr>
        <w:ind w:left="771" w:hanging="360"/>
      </w:pPr>
      <w:rPr>
        <w:rFonts w:ascii="Calibri" w:eastAsiaTheme="minorHAnsi" w:hAnsi="Calibri" w:cs="Calibri"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3" w15:restartNumberingAfterBreak="0">
    <w:nsid w:val="3AB14CDB"/>
    <w:multiLevelType w:val="hybridMultilevel"/>
    <w:tmpl w:val="48DC9FE0"/>
    <w:lvl w:ilvl="0" w:tplc="9F2A8CDC">
      <w:start w:val="2"/>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856C0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03596C"/>
    <w:multiLevelType w:val="hybridMultilevel"/>
    <w:tmpl w:val="7CE83660"/>
    <w:lvl w:ilvl="0" w:tplc="9F2A8CD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B30478"/>
    <w:multiLevelType w:val="hybridMultilevel"/>
    <w:tmpl w:val="51D02956"/>
    <w:lvl w:ilvl="0" w:tplc="9F2A8CD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F27A7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367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567FE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1F29EB"/>
    <w:multiLevelType w:val="hybridMultilevel"/>
    <w:tmpl w:val="C3D69F2A"/>
    <w:lvl w:ilvl="0" w:tplc="9F2A8CDC">
      <w:start w:val="2"/>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98329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D315E0"/>
    <w:multiLevelType w:val="hybridMultilevel"/>
    <w:tmpl w:val="B4F473A6"/>
    <w:lvl w:ilvl="0" w:tplc="9F2A8CD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074304"/>
    <w:multiLevelType w:val="hybridMultilevel"/>
    <w:tmpl w:val="6ED41396"/>
    <w:lvl w:ilvl="0" w:tplc="9F2A8CDC">
      <w:start w:val="2"/>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6718F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93023A0"/>
    <w:multiLevelType w:val="hybridMultilevel"/>
    <w:tmpl w:val="CF1E599C"/>
    <w:lvl w:ilvl="0" w:tplc="9F2A8CD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A4537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0D7FC3"/>
    <w:multiLevelType w:val="hybridMultilevel"/>
    <w:tmpl w:val="8320EC22"/>
    <w:lvl w:ilvl="0" w:tplc="9F2A8CD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1A641F"/>
    <w:multiLevelType w:val="hybridMultilevel"/>
    <w:tmpl w:val="724654EE"/>
    <w:lvl w:ilvl="0" w:tplc="9F2A8CDC">
      <w:start w:val="2"/>
      <w:numFmt w:val="bullet"/>
      <w:lvlText w:val="•"/>
      <w:lvlJc w:val="left"/>
      <w:pPr>
        <w:ind w:left="1068" w:hanging="708"/>
      </w:pPr>
      <w:rPr>
        <w:rFonts w:ascii="Calibri" w:eastAsiaTheme="minorHAnsi" w:hAnsi="Calibri" w:cs="Calibri" w:hint="default"/>
      </w:rPr>
    </w:lvl>
    <w:lvl w:ilvl="1" w:tplc="040C0003">
      <w:start w:val="1"/>
      <w:numFmt w:val="bullet"/>
      <w:lvlText w:val="o"/>
      <w:lvlJc w:val="left"/>
      <w:pPr>
        <w:ind w:left="1836" w:hanging="756"/>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9"/>
  </w:num>
  <w:num w:numId="4">
    <w:abstractNumId w:val="3"/>
  </w:num>
  <w:num w:numId="5">
    <w:abstractNumId w:val="2"/>
  </w:num>
  <w:num w:numId="6">
    <w:abstractNumId w:val="11"/>
  </w:num>
  <w:num w:numId="7">
    <w:abstractNumId w:val="8"/>
  </w:num>
  <w:num w:numId="8">
    <w:abstractNumId w:val="17"/>
  </w:num>
  <w:num w:numId="9">
    <w:abstractNumId w:val="5"/>
  </w:num>
  <w:num w:numId="10">
    <w:abstractNumId w:val="24"/>
  </w:num>
  <w:num w:numId="11">
    <w:abstractNumId w:val="23"/>
  </w:num>
  <w:num w:numId="12">
    <w:abstractNumId w:val="10"/>
  </w:num>
  <w:num w:numId="13">
    <w:abstractNumId w:val="1"/>
  </w:num>
  <w:num w:numId="14">
    <w:abstractNumId w:val="13"/>
  </w:num>
  <w:num w:numId="15">
    <w:abstractNumId w:val="20"/>
  </w:num>
  <w:num w:numId="16">
    <w:abstractNumId w:val="7"/>
  </w:num>
  <w:num w:numId="17">
    <w:abstractNumId w:val="4"/>
  </w:num>
  <w:num w:numId="18">
    <w:abstractNumId w:val="28"/>
  </w:num>
  <w:num w:numId="19">
    <w:abstractNumId w:val="25"/>
  </w:num>
  <w:num w:numId="20">
    <w:abstractNumId w:val="27"/>
  </w:num>
  <w:num w:numId="21">
    <w:abstractNumId w:val="18"/>
  </w:num>
  <w:num w:numId="22">
    <w:abstractNumId w:val="16"/>
  </w:num>
  <w:num w:numId="23">
    <w:abstractNumId w:val="14"/>
  </w:num>
  <w:num w:numId="24">
    <w:abstractNumId w:val="26"/>
  </w:num>
  <w:num w:numId="25">
    <w:abstractNumId w:val="21"/>
  </w:num>
  <w:num w:numId="26">
    <w:abstractNumId w:val="6"/>
  </w:num>
  <w:num w:numId="27">
    <w:abstractNumId w:val="12"/>
  </w:num>
  <w:num w:numId="28">
    <w:abstractNumId w:val="1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ED1"/>
    <w:rsid w:val="000F4488"/>
    <w:rsid w:val="00163ED1"/>
    <w:rsid w:val="00347D85"/>
    <w:rsid w:val="003C6729"/>
    <w:rsid w:val="003D1D5C"/>
    <w:rsid w:val="00425456"/>
    <w:rsid w:val="004F7A31"/>
    <w:rsid w:val="00514EBE"/>
    <w:rsid w:val="006C6379"/>
    <w:rsid w:val="00794817"/>
    <w:rsid w:val="00851DA5"/>
    <w:rsid w:val="00B032CC"/>
    <w:rsid w:val="00B70C84"/>
    <w:rsid w:val="00C66854"/>
    <w:rsid w:val="00DC666E"/>
    <w:rsid w:val="00EC0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AA7B5"/>
  <w15:chartTrackingRefBased/>
  <w15:docId w15:val="{96551219-F536-452D-A9B1-E35A0F0D1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63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F7A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7A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4F7A3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63ED1"/>
    <w:pPr>
      <w:tabs>
        <w:tab w:val="center" w:pos="4536"/>
        <w:tab w:val="right" w:pos="9072"/>
      </w:tabs>
      <w:spacing w:after="0" w:line="240" w:lineRule="auto"/>
    </w:pPr>
  </w:style>
  <w:style w:type="character" w:customStyle="1" w:styleId="En-tteCar">
    <w:name w:val="En-tête Car"/>
    <w:basedOn w:val="Policepardfaut"/>
    <w:link w:val="En-tte"/>
    <w:uiPriority w:val="99"/>
    <w:rsid w:val="00163ED1"/>
  </w:style>
  <w:style w:type="paragraph" w:styleId="Pieddepage">
    <w:name w:val="footer"/>
    <w:basedOn w:val="Normal"/>
    <w:link w:val="PieddepageCar"/>
    <w:uiPriority w:val="99"/>
    <w:unhideWhenUsed/>
    <w:rsid w:val="00163E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3ED1"/>
  </w:style>
  <w:style w:type="character" w:customStyle="1" w:styleId="Titre1Car">
    <w:name w:val="Titre 1 Car"/>
    <w:basedOn w:val="Policepardfaut"/>
    <w:link w:val="Titre1"/>
    <w:uiPriority w:val="9"/>
    <w:rsid w:val="00163ED1"/>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4F7A31"/>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4F7A31"/>
    <w:pPr>
      <w:ind w:left="720"/>
      <w:contextualSpacing/>
    </w:pPr>
  </w:style>
  <w:style w:type="character" w:customStyle="1" w:styleId="Titre3Car">
    <w:name w:val="Titre 3 Car"/>
    <w:basedOn w:val="Policepardfaut"/>
    <w:link w:val="Titre3"/>
    <w:uiPriority w:val="9"/>
    <w:rsid w:val="004F7A3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4F7A31"/>
    <w:rPr>
      <w:rFonts w:asciiTheme="majorHAnsi" w:eastAsiaTheme="majorEastAsia" w:hAnsiTheme="majorHAnsi" w:cstheme="majorBidi"/>
      <w:i/>
      <w:iCs/>
      <w:color w:val="2E74B5" w:themeColor="accent1" w:themeShade="BF"/>
    </w:rPr>
  </w:style>
  <w:style w:type="paragraph" w:styleId="En-ttedetabledesmatires">
    <w:name w:val="TOC Heading"/>
    <w:basedOn w:val="Titre1"/>
    <w:next w:val="Normal"/>
    <w:uiPriority w:val="39"/>
    <w:unhideWhenUsed/>
    <w:qFormat/>
    <w:rsid w:val="003C6729"/>
    <w:pPr>
      <w:outlineLvl w:val="9"/>
    </w:pPr>
    <w:rPr>
      <w:lang w:eastAsia="fr-FR"/>
    </w:rPr>
  </w:style>
  <w:style w:type="paragraph" w:styleId="TM1">
    <w:name w:val="toc 1"/>
    <w:basedOn w:val="Normal"/>
    <w:next w:val="Normal"/>
    <w:autoRedefine/>
    <w:uiPriority w:val="39"/>
    <w:unhideWhenUsed/>
    <w:rsid w:val="003C6729"/>
    <w:pPr>
      <w:spacing w:after="100"/>
    </w:pPr>
  </w:style>
  <w:style w:type="paragraph" w:styleId="TM2">
    <w:name w:val="toc 2"/>
    <w:basedOn w:val="Normal"/>
    <w:next w:val="Normal"/>
    <w:autoRedefine/>
    <w:uiPriority w:val="39"/>
    <w:unhideWhenUsed/>
    <w:rsid w:val="003C6729"/>
    <w:pPr>
      <w:spacing w:after="100"/>
      <w:ind w:left="220"/>
    </w:pPr>
  </w:style>
  <w:style w:type="paragraph" w:styleId="TM3">
    <w:name w:val="toc 3"/>
    <w:basedOn w:val="Normal"/>
    <w:next w:val="Normal"/>
    <w:autoRedefine/>
    <w:uiPriority w:val="39"/>
    <w:unhideWhenUsed/>
    <w:rsid w:val="003C6729"/>
    <w:pPr>
      <w:spacing w:after="100"/>
      <w:ind w:left="440"/>
    </w:pPr>
  </w:style>
  <w:style w:type="character" w:styleId="Lienhypertexte">
    <w:name w:val="Hyperlink"/>
    <w:basedOn w:val="Policepardfaut"/>
    <w:uiPriority w:val="99"/>
    <w:unhideWhenUsed/>
    <w:rsid w:val="003C6729"/>
    <w:rPr>
      <w:color w:val="0563C1" w:themeColor="hyperlink"/>
      <w:u w:val="single"/>
    </w:rPr>
  </w:style>
  <w:style w:type="paragraph" w:styleId="NormalWeb">
    <w:name w:val="Normal (Web)"/>
    <w:basedOn w:val="Normal"/>
    <w:uiPriority w:val="99"/>
    <w:semiHidden/>
    <w:unhideWhenUsed/>
    <w:rsid w:val="00514EB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50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7F773-9A67-43F8-B0DD-886BA286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Pages>
  <Words>1891</Words>
  <Characters>10406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VIBERT</dc:creator>
  <cp:keywords/>
  <dc:description/>
  <cp:lastModifiedBy>AYDIN Ceren</cp:lastModifiedBy>
  <cp:revision>6</cp:revision>
  <dcterms:created xsi:type="dcterms:W3CDTF">2024-10-21T13:08:00Z</dcterms:created>
  <dcterms:modified xsi:type="dcterms:W3CDTF">2024-11-21T15:52:00Z</dcterms:modified>
</cp:coreProperties>
</file>