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F1EB8B" w14:textId="511027C8" w:rsidR="003223A8" w:rsidRDefault="00DC1798" w:rsidP="00DC1798">
      <w:pPr>
        <w:ind w:right="122"/>
        <w:jc w:val="center"/>
        <w:rPr>
          <w:sz w:val="2"/>
        </w:rPr>
      </w:pPr>
      <w:r>
        <w:rPr>
          <w:noProof/>
        </w:rPr>
        <w:drawing>
          <wp:inline distT="0" distB="0" distL="0" distR="0" wp14:anchorId="73D300DD" wp14:editId="00D51CFE">
            <wp:extent cx="2971800" cy="697865"/>
            <wp:effectExtent l="0" t="0" r="0" b="6985"/>
            <wp:docPr id="20"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20" descr="Une image contenant texte&#10;&#10;Description générée automatiquement"/>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71800" cy="697865"/>
                    </a:xfrm>
                    <a:prstGeom prst="rect">
                      <a:avLst/>
                    </a:prstGeom>
                  </pic:spPr>
                </pic:pic>
              </a:graphicData>
            </a:graphic>
          </wp:inline>
        </w:drawing>
      </w:r>
    </w:p>
    <w:p w14:paraId="542B36C2" w14:textId="77777777" w:rsidR="00DC1798" w:rsidRDefault="00DC1798">
      <w:pPr>
        <w:ind w:left="3540" w:right="3540"/>
        <w:rPr>
          <w:sz w:val="2"/>
        </w:rPr>
      </w:pPr>
    </w:p>
    <w:p w14:paraId="78861E56" w14:textId="77777777" w:rsidR="00DC1798" w:rsidRDefault="00DC1798">
      <w:pPr>
        <w:ind w:left="3540" w:right="3540"/>
        <w:rPr>
          <w:sz w:val="2"/>
        </w:rPr>
      </w:pPr>
    </w:p>
    <w:p w14:paraId="52B0ABE7" w14:textId="77777777" w:rsidR="00DC1798" w:rsidRDefault="00DC1798">
      <w:pPr>
        <w:ind w:left="3540" w:right="3540"/>
        <w:rPr>
          <w:sz w:val="2"/>
        </w:rPr>
      </w:pPr>
    </w:p>
    <w:p w14:paraId="76C5451F" w14:textId="77777777" w:rsidR="00DC1798" w:rsidRDefault="00DC1798">
      <w:pPr>
        <w:ind w:left="3540" w:right="3540"/>
        <w:rPr>
          <w:sz w:val="2"/>
        </w:rPr>
      </w:pPr>
    </w:p>
    <w:p w14:paraId="6BBD88E0" w14:textId="77777777" w:rsidR="00DC1798" w:rsidRDefault="00DC1798">
      <w:pPr>
        <w:ind w:left="3540" w:right="3540"/>
        <w:rPr>
          <w:sz w:val="2"/>
        </w:rPr>
      </w:pPr>
    </w:p>
    <w:p w14:paraId="5CA9CFB0" w14:textId="77777777" w:rsidR="00DC1798" w:rsidRDefault="00DC1798">
      <w:pPr>
        <w:ind w:left="3540" w:right="3540"/>
        <w:rPr>
          <w:sz w:val="2"/>
        </w:rPr>
      </w:pPr>
    </w:p>
    <w:p w14:paraId="5D93629B" w14:textId="77777777" w:rsidR="00DC1798" w:rsidRDefault="00DC1798">
      <w:pPr>
        <w:ind w:left="3540" w:right="3540"/>
        <w:rPr>
          <w:sz w:val="2"/>
        </w:rPr>
      </w:pPr>
    </w:p>
    <w:p w14:paraId="3BB2D163" w14:textId="77777777" w:rsidR="00DC1798" w:rsidRDefault="00DC1798">
      <w:pPr>
        <w:ind w:left="3540" w:right="3540"/>
        <w:rPr>
          <w:sz w:val="2"/>
        </w:rPr>
      </w:pPr>
    </w:p>
    <w:tbl>
      <w:tblPr>
        <w:tblW w:w="0" w:type="auto"/>
        <w:tblLayout w:type="fixed"/>
        <w:tblLook w:val="04A0" w:firstRow="1" w:lastRow="0" w:firstColumn="1" w:lastColumn="0" w:noHBand="0" w:noVBand="1"/>
      </w:tblPr>
      <w:tblGrid>
        <w:gridCol w:w="9620"/>
      </w:tblGrid>
      <w:tr w:rsidR="003223A8" w14:paraId="65ED6B07" w14:textId="77777777">
        <w:tc>
          <w:tcPr>
            <w:tcW w:w="9620" w:type="dxa"/>
            <w:shd w:val="clear" w:color="666553" w:fill="666553"/>
            <w:tcMar>
              <w:top w:w="30" w:type="dxa"/>
              <w:left w:w="0" w:type="dxa"/>
              <w:bottom w:w="0" w:type="dxa"/>
              <w:right w:w="0" w:type="dxa"/>
            </w:tcMar>
            <w:vAlign w:val="center"/>
          </w:tcPr>
          <w:p w14:paraId="3C8F70F6" w14:textId="77777777" w:rsidR="003223A8" w:rsidRDefault="009B3B51">
            <w:pPr>
              <w:jc w:val="center"/>
              <w:rPr>
                <w:rFonts w:ascii="Arial" w:eastAsia="Arial" w:hAnsi="Arial" w:cs="Arial"/>
                <w:b/>
                <w:color w:val="FFFFFF"/>
                <w:sz w:val="28"/>
                <w:lang w:val="fr-FR"/>
              </w:rPr>
            </w:pPr>
            <w:r>
              <w:rPr>
                <w:rFonts w:ascii="Arial" w:eastAsia="Arial" w:hAnsi="Arial" w:cs="Arial"/>
                <w:b/>
                <w:color w:val="FFFFFF"/>
                <w:sz w:val="28"/>
                <w:lang w:val="fr-FR"/>
              </w:rPr>
              <w:t>RÈGLEMENT DE LA CONSULTATION</w:t>
            </w:r>
          </w:p>
        </w:tc>
      </w:tr>
    </w:tbl>
    <w:p w14:paraId="602FC754" w14:textId="77777777" w:rsidR="003223A8" w:rsidRDefault="009B3B51">
      <w:pPr>
        <w:spacing w:line="240" w:lineRule="exact"/>
      </w:pPr>
      <w:r>
        <w:t xml:space="preserve"> </w:t>
      </w:r>
    </w:p>
    <w:p w14:paraId="23FECEEA" w14:textId="77777777" w:rsidR="003223A8" w:rsidRDefault="003223A8">
      <w:pPr>
        <w:spacing w:after="220" w:line="240" w:lineRule="exact"/>
      </w:pPr>
    </w:p>
    <w:p w14:paraId="0154A1FB" w14:textId="77777777" w:rsidR="003223A8" w:rsidRDefault="009B3B51">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TRAVAUX</w:t>
      </w:r>
    </w:p>
    <w:p w14:paraId="26D6CBCA" w14:textId="77777777" w:rsidR="003223A8" w:rsidRDefault="003223A8">
      <w:pPr>
        <w:spacing w:line="240" w:lineRule="exact"/>
      </w:pPr>
    </w:p>
    <w:p w14:paraId="1954C14E" w14:textId="77777777" w:rsidR="003223A8" w:rsidRDefault="003223A8">
      <w:pPr>
        <w:spacing w:line="240" w:lineRule="exact"/>
      </w:pPr>
    </w:p>
    <w:p w14:paraId="63887FCC" w14:textId="77777777" w:rsidR="003223A8" w:rsidRDefault="003223A8">
      <w:pPr>
        <w:spacing w:line="240" w:lineRule="exact"/>
      </w:pPr>
    </w:p>
    <w:p w14:paraId="069BAEFC" w14:textId="77777777" w:rsidR="003223A8" w:rsidRDefault="003223A8">
      <w:pPr>
        <w:spacing w:line="240" w:lineRule="exact"/>
      </w:pPr>
    </w:p>
    <w:p w14:paraId="1D94AAB4" w14:textId="77777777" w:rsidR="003223A8" w:rsidRDefault="003223A8">
      <w:pPr>
        <w:spacing w:line="240" w:lineRule="exact"/>
      </w:pPr>
    </w:p>
    <w:p w14:paraId="6B6574DC" w14:textId="77777777" w:rsidR="003223A8" w:rsidRDefault="003223A8">
      <w:pPr>
        <w:spacing w:line="240" w:lineRule="exact"/>
      </w:pPr>
    </w:p>
    <w:p w14:paraId="2E4101FA" w14:textId="77777777" w:rsidR="003223A8" w:rsidRDefault="003223A8">
      <w:pPr>
        <w:spacing w:line="240" w:lineRule="exact"/>
      </w:pPr>
    </w:p>
    <w:p w14:paraId="0EF59696" w14:textId="77777777" w:rsidR="003223A8" w:rsidRDefault="003223A8">
      <w:pPr>
        <w:spacing w:after="180" w:line="240" w:lineRule="exact"/>
      </w:pPr>
    </w:p>
    <w:tbl>
      <w:tblPr>
        <w:tblW w:w="0" w:type="auto"/>
        <w:tblLayout w:type="fixed"/>
        <w:tblLook w:val="04A0" w:firstRow="1" w:lastRow="0" w:firstColumn="1" w:lastColumn="0" w:noHBand="0" w:noVBand="1"/>
      </w:tblPr>
      <w:tblGrid>
        <w:gridCol w:w="1260"/>
        <w:gridCol w:w="7100"/>
        <w:gridCol w:w="1260"/>
      </w:tblGrid>
      <w:tr w:rsidR="003223A8" w14:paraId="17E5D6E5" w14:textId="77777777">
        <w:trPr>
          <w:trHeight w:val="1075"/>
        </w:trPr>
        <w:tc>
          <w:tcPr>
            <w:tcW w:w="1260" w:type="dxa"/>
            <w:tcMar>
              <w:top w:w="0" w:type="dxa"/>
              <w:left w:w="0" w:type="dxa"/>
              <w:bottom w:w="0" w:type="dxa"/>
              <w:right w:w="0" w:type="dxa"/>
            </w:tcMar>
          </w:tcPr>
          <w:p w14:paraId="7E9EA5E5" w14:textId="77777777" w:rsidR="003223A8" w:rsidRDefault="003223A8">
            <w:pPr>
              <w:rPr>
                <w:sz w:val="2"/>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274F453E" w14:textId="254DE74E" w:rsidR="003223A8" w:rsidRDefault="00A461DE">
            <w:pPr>
              <w:spacing w:line="322" w:lineRule="exact"/>
              <w:jc w:val="center"/>
              <w:rPr>
                <w:rFonts w:ascii="Arial" w:eastAsia="Arial" w:hAnsi="Arial" w:cs="Arial"/>
                <w:b/>
                <w:color w:val="000000"/>
                <w:sz w:val="28"/>
                <w:lang w:val="fr-FR"/>
              </w:rPr>
            </w:pPr>
            <w:r w:rsidRPr="00A461DE">
              <w:rPr>
                <w:rFonts w:ascii="Arial" w:eastAsia="Arial" w:hAnsi="Arial" w:cs="Arial"/>
                <w:b/>
                <w:color w:val="000000"/>
                <w:sz w:val="28"/>
                <w:lang w:val="fr-FR"/>
              </w:rPr>
              <w:t>Travaux de gestion et de modernisation des équipements de CVC de la CCI de Toulouse dans le cadre d’un plan de sobriété énergétique – décret tertiaire et décret BACS</w:t>
            </w:r>
          </w:p>
        </w:tc>
        <w:tc>
          <w:tcPr>
            <w:tcW w:w="1260" w:type="dxa"/>
            <w:tcMar>
              <w:top w:w="0" w:type="dxa"/>
              <w:left w:w="0" w:type="dxa"/>
              <w:bottom w:w="0" w:type="dxa"/>
              <w:right w:w="0" w:type="dxa"/>
            </w:tcMar>
          </w:tcPr>
          <w:p w14:paraId="27202987" w14:textId="77777777" w:rsidR="003223A8" w:rsidRDefault="003223A8">
            <w:pPr>
              <w:rPr>
                <w:sz w:val="2"/>
              </w:rPr>
            </w:pPr>
          </w:p>
        </w:tc>
      </w:tr>
      <w:tr w:rsidR="003223A8" w14:paraId="120C6E62" w14:textId="77777777">
        <w:trPr>
          <w:trHeight w:val="292"/>
        </w:trPr>
        <w:tc>
          <w:tcPr>
            <w:tcW w:w="9620" w:type="dxa"/>
            <w:gridSpan w:val="3"/>
            <w:vMerge w:val="restart"/>
            <w:tcMar>
              <w:top w:w="0" w:type="dxa"/>
              <w:left w:w="0" w:type="dxa"/>
              <w:bottom w:w="0" w:type="dxa"/>
              <w:right w:w="0" w:type="dxa"/>
            </w:tcMar>
            <w:vAlign w:val="center"/>
          </w:tcPr>
          <w:p w14:paraId="6771C12B" w14:textId="77777777" w:rsidR="003223A8" w:rsidRDefault="009B3B51">
            <w:pPr>
              <w:jc w:val="center"/>
              <w:rPr>
                <w:rFonts w:ascii="Arial" w:eastAsia="Arial" w:hAnsi="Arial" w:cs="Arial"/>
                <w:color w:val="000000"/>
                <w:lang w:val="fr-FR"/>
              </w:rPr>
            </w:pPr>
            <w:r>
              <w:rPr>
                <w:rFonts w:ascii="Arial" w:eastAsia="Arial" w:hAnsi="Arial" w:cs="Arial"/>
                <w:color w:val="000000"/>
                <w:lang w:val="fr-FR"/>
              </w:rPr>
              <w:t>Date et heure limites de réception des offres :</w:t>
            </w:r>
          </w:p>
        </w:tc>
      </w:tr>
      <w:tr w:rsidR="003223A8" w14:paraId="70765CE2" w14:textId="77777777">
        <w:trPr>
          <w:trHeight w:val="276"/>
        </w:trPr>
        <w:tc>
          <w:tcPr>
            <w:tcW w:w="9620" w:type="dxa"/>
            <w:gridSpan w:val="3"/>
            <w:vMerge/>
            <w:tcMar>
              <w:top w:w="0" w:type="dxa"/>
              <w:left w:w="0" w:type="dxa"/>
              <w:bottom w:w="0" w:type="dxa"/>
              <w:right w:w="0" w:type="dxa"/>
            </w:tcMar>
          </w:tcPr>
          <w:p w14:paraId="01F35E54" w14:textId="77777777" w:rsidR="003223A8" w:rsidRDefault="003223A8"/>
        </w:tc>
      </w:tr>
    </w:tbl>
    <w:p w14:paraId="07D635EE" w14:textId="13ECAE91" w:rsidR="003223A8" w:rsidRPr="00B35854" w:rsidRDefault="00036C32">
      <w:pPr>
        <w:spacing w:before="60" w:after="20"/>
        <w:jc w:val="center"/>
        <w:rPr>
          <w:rFonts w:ascii="Arial" w:eastAsia="Arial" w:hAnsi="Arial" w:cs="Arial"/>
          <w:b/>
          <w:bCs/>
          <w:color w:val="FF0000"/>
          <w:lang w:val="fr-FR"/>
        </w:rPr>
      </w:pPr>
      <w:r w:rsidRPr="00036C32">
        <w:rPr>
          <w:rFonts w:ascii="Arial" w:eastAsia="Arial" w:hAnsi="Arial" w:cs="Arial"/>
          <w:b/>
          <w:bCs/>
          <w:color w:val="FF0000"/>
          <w:lang w:val="fr-FR"/>
        </w:rPr>
        <w:t>Lundi 30</w:t>
      </w:r>
      <w:r w:rsidR="0056337D" w:rsidRPr="00036C32">
        <w:rPr>
          <w:rFonts w:ascii="Arial" w:eastAsia="Arial" w:hAnsi="Arial" w:cs="Arial"/>
          <w:b/>
          <w:bCs/>
          <w:color w:val="FF0000"/>
          <w:lang w:val="fr-FR"/>
        </w:rPr>
        <w:t xml:space="preserve"> décembre</w:t>
      </w:r>
      <w:r w:rsidR="009B3B51" w:rsidRPr="00036C32">
        <w:rPr>
          <w:rFonts w:ascii="Arial" w:eastAsia="Arial" w:hAnsi="Arial" w:cs="Arial"/>
          <w:b/>
          <w:bCs/>
          <w:color w:val="FF0000"/>
          <w:lang w:val="fr-FR"/>
        </w:rPr>
        <w:t xml:space="preserve"> 202</w:t>
      </w:r>
      <w:r w:rsidR="0056337D" w:rsidRPr="00036C32">
        <w:rPr>
          <w:rFonts w:ascii="Arial" w:eastAsia="Arial" w:hAnsi="Arial" w:cs="Arial"/>
          <w:b/>
          <w:bCs/>
          <w:color w:val="FF0000"/>
          <w:lang w:val="fr-FR"/>
        </w:rPr>
        <w:t>4</w:t>
      </w:r>
      <w:r w:rsidR="009B3B51" w:rsidRPr="00036C32">
        <w:rPr>
          <w:rFonts w:ascii="Arial" w:eastAsia="Arial" w:hAnsi="Arial" w:cs="Arial"/>
          <w:b/>
          <w:bCs/>
          <w:color w:val="FF0000"/>
          <w:lang w:val="fr-FR"/>
        </w:rPr>
        <w:t xml:space="preserve"> à </w:t>
      </w:r>
      <w:r w:rsidR="00F302D3" w:rsidRPr="00036C32">
        <w:rPr>
          <w:rFonts w:ascii="Arial" w:eastAsia="Arial" w:hAnsi="Arial" w:cs="Arial"/>
          <w:b/>
          <w:bCs/>
          <w:color w:val="FF0000"/>
          <w:lang w:val="fr-FR"/>
        </w:rPr>
        <w:t>12 :</w:t>
      </w:r>
      <w:r w:rsidR="009B3B51" w:rsidRPr="00036C32">
        <w:rPr>
          <w:rFonts w:ascii="Arial" w:eastAsia="Arial" w:hAnsi="Arial" w:cs="Arial"/>
          <w:b/>
          <w:bCs/>
          <w:color w:val="FF0000"/>
          <w:lang w:val="fr-FR"/>
        </w:rPr>
        <w:t>00</w:t>
      </w:r>
    </w:p>
    <w:p w14:paraId="3FDF9E30" w14:textId="77777777" w:rsidR="003223A8" w:rsidRDefault="003223A8">
      <w:pPr>
        <w:spacing w:line="240" w:lineRule="exact"/>
      </w:pPr>
    </w:p>
    <w:p w14:paraId="00C47028" w14:textId="77777777" w:rsidR="003223A8" w:rsidRDefault="003223A8">
      <w:pPr>
        <w:spacing w:line="240" w:lineRule="exact"/>
      </w:pPr>
    </w:p>
    <w:p w14:paraId="0B0F6469" w14:textId="77777777" w:rsidR="003223A8" w:rsidRDefault="003223A8">
      <w:pPr>
        <w:spacing w:line="240" w:lineRule="exact"/>
      </w:pPr>
    </w:p>
    <w:p w14:paraId="688BB442" w14:textId="77777777" w:rsidR="003223A8" w:rsidRDefault="003223A8">
      <w:pPr>
        <w:spacing w:line="240" w:lineRule="exact"/>
      </w:pPr>
    </w:p>
    <w:p w14:paraId="48B3E621" w14:textId="01FF8C7A" w:rsidR="003A7715" w:rsidRPr="003A7715" w:rsidRDefault="003A7715" w:rsidP="003A7715">
      <w:pPr>
        <w:spacing w:line="240" w:lineRule="exact"/>
        <w:jc w:val="center"/>
        <w:rPr>
          <w:rFonts w:ascii="Arial" w:eastAsia="Arial" w:hAnsi="Arial" w:cs="Arial"/>
          <w:b/>
          <w:bCs/>
          <w:color w:val="FF0000"/>
          <w:lang w:val="fr-FR"/>
        </w:rPr>
      </w:pPr>
      <w:r w:rsidRPr="003A7715">
        <w:rPr>
          <w:rFonts w:ascii="Arial" w:eastAsia="Arial" w:hAnsi="Arial" w:cs="Arial"/>
          <w:b/>
          <w:bCs/>
          <w:color w:val="FF0000"/>
          <w:lang w:val="fr-FR"/>
        </w:rPr>
        <w:t>Visite sur site obligatoire</w:t>
      </w:r>
      <w:r w:rsidR="00036C32">
        <w:rPr>
          <w:rFonts w:ascii="Arial" w:eastAsia="Arial" w:hAnsi="Arial" w:cs="Arial"/>
          <w:b/>
          <w:bCs/>
          <w:color w:val="FF0000"/>
          <w:lang w:val="fr-FR"/>
        </w:rPr>
        <w:t xml:space="preserve"> le 12 décembre 2024</w:t>
      </w:r>
    </w:p>
    <w:p w14:paraId="2E2DE869" w14:textId="77777777" w:rsidR="003A7715" w:rsidRPr="003A7715" w:rsidRDefault="003A7715">
      <w:pPr>
        <w:spacing w:line="240" w:lineRule="exact"/>
        <w:rPr>
          <w:lang w:val="fr-FR"/>
        </w:rPr>
      </w:pPr>
    </w:p>
    <w:p w14:paraId="5CF4F850" w14:textId="77777777" w:rsidR="003223A8" w:rsidRDefault="003223A8">
      <w:pPr>
        <w:spacing w:line="240" w:lineRule="exact"/>
      </w:pPr>
    </w:p>
    <w:p w14:paraId="3CE6FA4B" w14:textId="77777777" w:rsidR="003223A8" w:rsidRDefault="003223A8">
      <w:pPr>
        <w:spacing w:line="240" w:lineRule="exact"/>
      </w:pPr>
    </w:p>
    <w:p w14:paraId="5DE99254" w14:textId="77777777" w:rsidR="00B037AE" w:rsidRDefault="00B037AE">
      <w:pPr>
        <w:spacing w:line="240" w:lineRule="exact"/>
      </w:pPr>
    </w:p>
    <w:p w14:paraId="547F0E3B" w14:textId="77777777" w:rsidR="00B037AE" w:rsidRDefault="00B037AE">
      <w:pPr>
        <w:spacing w:line="240" w:lineRule="exact"/>
      </w:pPr>
    </w:p>
    <w:p w14:paraId="42988B9E" w14:textId="77777777" w:rsidR="00B037AE" w:rsidRDefault="00B037AE">
      <w:pPr>
        <w:spacing w:line="240" w:lineRule="exact"/>
      </w:pPr>
    </w:p>
    <w:p w14:paraId="0089E6AE" w14:textId="77777777" w:rsidR="00B037AE" w:rsidRDefault="00B037AE">
      <w:pPr>
        <w:spacing w:line="240" w:lineRule="exact"/>
      </w:pPr>
    </w:p>
    <w:p w14:paraId="10BA1E56" w14:textId="77777777" w:rsidR="00B037AE" w:rsidRDefault="00B037AE">
      <w:pPr>
        <w:spacing w:line="240" w:lineRule="exact"/>
      </w:pPr>
    </w:p>
    <w:p w14:paraId="2BB793C0" w14:textId="77777777" w:rsidR="00B037AE" w:rsidRDefault="00B037AE">
      <w:pPr>
        <w:spacing w:line="240" w:lineRule="exact"/>
      </w:pPr>
    </w:p>
    <w:p w14:paraId="2CA59620" w14:textId="77777777" w:rsidR="00B037AE" w:rsidRDefault="00B037AE">
      <w:pPr>
        <w:spacing w:line="240" w:lineRule="exact"/>
      </w:pPr>
    </w:p>
    <w:p w14:paraId="465C02B0" w14:textId="77777777" w:rsidR="00B037AE" w:rsidRDefault="00B037AE">
      <w:pPr>
        <w:spacing w:line="240" w:lineRule="exact"/>
      </w:pPr>
    </w:p>
    <w:p w14:paraId="041CD1F0" w14:textId="77777777" w:rsidR="003223A8" w:rsidRDefault="003223A8">
      <w:pPr>
        <w:spacing w:line="240" w:lineRule="exact"/>
      </w:pPr>
    </w:p>
    <w:p w14:paraId="6B6C7ABF" w14:textId="77777777" w:rsidR="00B037AE" w:rsidRDefault="00B037AE">
      <w:pPr>
        <w:spacing w:line="240" w:lineRule="exact"/>
      </w:pPr>
    </w:p>
    <w:p w14:paraId="69FDBB85" w14:textId="77777777" w:rsidR="00B037AE" w:rsidRDefault="00B037AE">
      <w:pPr>
        <w:spacing w:line="240" w:lineRule="exact"/>
      </w:pPr>
    </w:p>
    <w:p w14:paraId="690E305C" w14:textId="77777777" w:rsidR="00B037AE" w:rsidRDefault="00B037AE">
      <w:pPr>
        <w:spacing w:line="240" w:lineRule="exact"/>
      </w:pPr>
    </w:p>
    <w:p w14:paraId="2E2D9BA4" w14:textId="77777777" w:rsidR="00B037AE" w:rsidRDefault="00B037AE">
      <w:pPr>
        <w:spacing w:line="240" w:lineRule="exact"/>
      </w:pPr>
    </w:p>
    <w:p w14:paraId="41FF69C6" w14:textId="77777777" w:rsidR="008E3196" w:rsidRDefault="008E3196">
      <w:pPr>
        <w:spacing w:line="240" w:lineRule="exact"/>
      </w:pPr>
    </w:p>
    <w:p w14:paraId="01F05EAD" w14:textId="77777777" w:rsidR="008E3196" w:rsidRDefault="008E3196">
      <w:pPr>
        <w:spacing w:line="240" w:lineRule="exact"/>
      </w:pPr>
    </w:p>
    <w:p w14:paraId="175ACF78" w14:textId="5709E062" w:rsidR="00B037AE" w:rsidRPr="008E3196" w:rsidRDefault="008E3196" w:rsidP="008E3196">
      <w:pPr>
        <w:spacing w:line="240" w:lineRule="exact"/>
        <w:jc w:val="center"/>
        <w:rPr>
          <w:rFonts w:ascii="Arial" w:eastAsia="Arial" w:hAnsi="Arial" w:cs="Arial"/>
          <w:b/>
          <w:color w:val="000000"/>
          <w:u w:val="single"/>
          <w:lang w:val="fr-FR"/>
        </w:rPr>
      </w:pPr>
      <w:r w:rsidRPr="008E3196">
        <w:rPr>
          <w:rFonts w:ascii="Arial" w:eastAsia="Arial" w:hAnsi="Arial" w:cs="Arial"/>
          <w:b/>
          <w:color w:val="000000"/>
          <w:u w:val="single"/>
          <w:lang w:val="fr-FR"/>
        </w:rPr>
        <w:t xml:space="preserve">Maître </w:t>
      </w:r>
      <w:r w:rsidR="008F06A6" w:rsidRPr="008E3196">
        <w:rPr>
          <w:rFonts w:ascii="Arial" w:eastAsia="Arial" w:hAnsi="Arial" w:cs="Arial"/>
          <w:b/>
          <w:color w:val="000000"/>
          <w:u w:val="single"/>
          <w:lang w:val="fr-FR"/>
        </w:rPr>
        <w:t>d’ouvrage :</w:t>
      </w:r>
    </w:p>
    <w:p w14:paraId="2308FCEF" w14:textId="2A771DA1" w:rsidR="003223A8" w:rsidRDefault="009B3B51" w:rsidP="00B037AE">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Chambre de Commerce et d'Industrie </w:t>
      </w:r>
      <w:r w:rsidR="00B037AE">
        <w:rPr>
          <w:rFonts w:ascii="Arial" w:eastAsia="Arial" w:hAnsi="Arial" w:cs="Arial"/>
          <w:b/>
          <w:color w:val="000000"/>
          <w:lang w:val="fr-FR"/>
        </w:rPr>
        <w:t>Toulouse</w:t>
      </w:r>
    </w:p>
    <w:p w14:paraId="2ADC2A60" w14:textId="18EAEF86" w:rsidR="003223A8" w:rsidRDefault="00B037AE">
      <w:pPr>
        <w:spacing w:line="276" w:lineRule="exact"/>
        <w:jc w:val="center"/>
        <w:rPr>
          <w:rFonts w:ascii="Arial" w:eastAsia="Arial" w:hAnsi="Arial" w:cs="Arial"/>
          <w:color w:val="000000"/>
          <w:lang w:val="fr-FR"/>
        </w:rPr>
      </w:pPr>
      <w:r>
        <w:rPr>
          <w:rFonts w:ascii="Arial" w:eastAsia="Arial" w:hAnsi="Arial" w:cs="Arial"/>
          <w:color w:val="000000"/>
          <w:lang w:val="fr-FR"/>
        </w:rPr>
        <w:t>2 Rue d’Alsace-Lorraine</w:t>
      </w:r>
    </w:p>
    <w:p w14:paraId="5B527EA3" w14:textId="5D6CAA39" w:rsidR="003223A8" w:rsidRDefault="00B037AE">
      <w:pPr>
        <w:spacing w:line="276" w:lineRule="exact"/>
        <w:jc w:val="center"/>
        <w:rPr>
          <w:rFonts w:ascii="Arial" w:eastAsia="Arial" w:hAnsi="Arial" w:cs="Arial"/>
          <w:color w:val="000000"/>
          <w:lang w:val="fr-FR"/>
        </w:rPr>
      </w:pPr>
      <w:r>
        <w:rPr>
          <w:rFonts w:ascii="Arial" w:eastAsia="Arial" w:hAnsi="Arial" w:cs="Arial"/>
          <w:color w:val="000000"/>
          <w:lang w:val="fr-FR"/>
        </w:rPr>
        <w:t>31000 TOULOUSE</w:t>
      </w:r>
    </w:p>
    <w:p w14:paraId="13515CFA" w14:textId="77777777" w:rsidR="003223A8" w:rsidRPr="00A14319" w:rsidRDefault="009B3B51">
      <w:pPr>
        <w:spacing w:after="80"/>
        <w:jc w:val="center"/>
        <w:rPr>
          <w:rFonts w:ascii="Arial" w:eastAsia="Arial" w:hAnsi="Arial" w:cs="Arial"/>
          <w:b/>
          <w:color w:val="000000"/>
          <w:sz w:val="20"/>
          <w:szCs w:val="20"/>
          <w:lang w:val="fr-FR"/>
        </w:rPr>
      </w:pPr>
      <w:r w:rsidRPr="00A14319">
        <w:rPr>
          <w:rFonts w:ascii="Arial" w:eastAsia="Arial" w:hAnsi="Arial" w:cs="Arial"/>
          <w:b/>
          <w:color w:val="000000"/>
          <w:sz w:val="20"/>
          <w:szCs w:val="20"/>
          <w:lang w:val="fr-FR"/>
        </w:rPr>
        <w:lastRenderedPageBreak/>
        <w:t>SOMMAIRE</w:t>
      </w:r>
    </w:p>
    <w:p w14:paraId="33688BBB" w14:textId="77777777" w:rsidR="003223A8" w:rsidRPr="00A14319" w:rsidRDefault="003223A8">
      <w:pPr>
        <w:spacing w:after="80" w:line="240" w:lineRule="exact"/>
        <w:rPr>
          <w:rFonts w:ascii="Arial" w:hAnsi="Arial" w:cs="Arial"/>
          <w:sz w:val="20"/>
          <w:szCs w:val="20"/>
        </w:rPr>
      </w:pPr>
    </w:p>
    <w:p w14:paraId="1A8F35CA" w14:textId="480F62E1" w:rsidR="00A14319" w:rsidRPr="00A14319" w:rsidRDefault="009B3B51">
      <w:pPr>
        <w:pStyle w:val="TM1"/>
        <w:tabs>
          <w:tab w:val="right" w:leader="dot" w:pos="9610"/>
        </w:tabs>
        <w:rPr>
          <w:rFonts w:ascii="Arial" w:eastAsiaTheme="minorEastAsia" w:hAnsi="Arial" w:cs="Arial"/>
          <w:noProof/>
          <w:kern w:val="2"/>
          <w:lang w:val="fr-FR" w:eastAsia="fr-FR"/>
          <w14:ligatures w14:val="standardContextual"/>
        </w:rPr>
      </w:pPr>
      <w:r w:rsidRPr="00A14319">
        <w:rPr>
          <w:rFonts w:ascii="Arial" w:eastAsia="Arial" w:hAnsi="Arial" w:cs="Arial"/>
          <w:color w:val="000000"/>
          <w:sz w:val="20"/>
          <w:szCs w:val="20"/>
          <w:lang w:val="fr-FR"/>
        </w:rPr>
        <w:fldChar w:fldCharType="begin"/>
      </w:r>
      <w:r w:rsidRPr="00A14319">
        <w:rPr>
          <w:rFonts w:ascii="Arial" w:eastAsia="Arial" w:hAnsi="Arial" w:cs="Arial"/>
          <w:color w:val="000000"/>
          <w:sz w:val="20"/>
          <w:szCs w:val="20"/>
          <w:lang w:val="fr-FR"/>
        </w:rPr>
        <w:instrText xml:space="preserve"> TOC \h </w:instrText>
      </w:r>
      <w:r w:rsidRPr="00A14319">
        <w:rPr>
          <w:rFonts w:ascii="Arial" w:eastAsia="Arial" w:hAnsi="Arial" w:cs="Arial"/>
          <w:color w:val="000000"/>
          <w:sz w:val="20"/>
          <w:szCs w:val="20"/>
          <w:lang w:val="fr-FR"/>
        </w:rPr>
        <w:fldChar w:fldCharType="separate"/>
      </w:r>
      <w:hyperlink w:anchor="_Toc182317085" w:history="1">
        <w:r w:rsidR="00A14319" w:rsidRPr="00A14319">
          <w:rPr>
            <w:rStyle w:val="Lienhypertexte"/>
            <w:rFonts w:ascii="Arial" w:eastAsia="Arial" w:hAnsi="Arial" w:cs="Arial"/>
            <w:noProof/>
            <w:lang w:val="fr-FR"/>
          </w:rPr>
          <w:t>1 - Objet et étendue de la consultation</w:t>
        </w:r>
        <w:r w:rsidR="00A14319" w:rsidRPr="00A14319">
          <w:rPr>
            <w:rFonts w:ascii="Arial" w:hAnsi="Arial" w:cs="Arial"/>
            <w:noProof/>
          </w:rPr>
          <w:tab/>
        </w:r>
        <w:r w:rsidR="00A14319" w:rsidRPr="00A14319">
          <w:rPr>
            <w:rFonts w:ascii="Arial" w:hAnsi="Arial" w:cs="Arial"/>
            <w:noProof/>
          </w:rPr>
          <w:fldChar w:fldCharType="begin"/>
        </w:r>
        <w:r w:rsidR="00A14319" w:rsidRPr="00A14319">
          <w:rPr>
            <w:rFonts w:ascii="Arial" w:hAnsi="Arial" w:cs="Arial"/>
            <w:noProof/>
          </w:rPr>
          <w:instrText xml:space="preserve"> PAGEREF _Toc182317085 \h </w:instrText>
        </w:r>
        <w:r w:rsidR="00A14319" w:rsidRPr="00A14319">
          <w:rPr>
            <w:rFonts w:ascii="Arial" w:hAnsi="Arial" w:cs="Arial"/>
            <w:noProof/>
          </w:rPr>
        </w:r>
        <w:r w:rsidR="00A14319" w:rsidRPr="00A14319">
          <w:rPr>
            <w:rFonts w:ascii="Arial" w:hAnsi="Arial" w:cs="Arial"/>
            <w:noProof/>
          </w:rPr>
          <w:fldChar w:fldCharType="separate"/>
        </w:r>
        <w:r w:rsidR="00DA697C">
          <w:rPr>
            <w:rFonts w:ascii="Arial" w:hAnsi="Arial" w:cs="Arial"/>
            <w:noProof/>
          </w:rPr>
          <w:t>3</w:t>
        </w:r>
        <w:r w:rsidR="00A14319" w:rsidRPr="00A14319">
          <w:rPr>
            <w:rFonts w:ascii="Arial" w:hAnsi="Arial" w:cs="Arial"/>
            <w:noProof/>
          </w:rPr>
          <w:fldChar w:fldCharType="end"/>
        </w:r>
      </w:hyperlink>
    </w:p>
    <w:p w14:paraId="030F5968" w14:textId="595FB3E1" w:rsidR="00A14319" w:rsidRPr="00A14319" w:rsidRDefault="00A14319">
      <w:pPr>
        <w:pStyle w:val="TM2"/>
        <w:tabs>
          <w:tab w:val="right" w:leader="dot" w:pos="9610"/>
        </w:tabs>
        <w:rPr>
          <w:rFonts w:ascii="Arial" w:eastAsiaTheme="minorEastAsia" w:hAnsi="Arial" w:cs="Arial"/>
          <w:noProof/>
          <w:kern w:val="2"/>
          <w:lang w:val="fr-FR" w:eastAsia="fr-FR"/>
          <w14:ligatures w14:val="standardContextual"/>
        </w:rPr>
      </w:pPr>
      <w:hyperlink w:anchor="_Toc182317086" w:history="1">
        <w:r w:rsidRPr="00A14319">
          <w:rPr>
            <w:rStyle w:val="Lienhypertexte"/>
            <w:rFonts w:ascii="Arial" w:eastAsia="Arial" w:hAnsi="Arial" w:cs="Arial"/>
            <w:noProof/>
            <w:lang w:val="fr-FR"/>
          </w:rPr>
          <w:t>1.1 - Objet</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_Toc182317086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3</w:t>
        </w:r>
        <w:r w:rsidRPr="00A14319">
          <w:rPr>
            <w:rFonts w:ascii="Arial" w:hAnsi="Arial" w:cs="Arial"/>
            <w:noProof/>
          </w:rPr>
          <w:fldChar w:fldCharType="end"/>
        </w:r>
      </w:hyperlink>
    </w:p>
    <w:p w14:paraId="7EE5A825" w14:textId="47ACD71B" w:rsidR="00A14319" w:rsidRPr="00A14319" w:rsidRDefault="00A14319">
      <w:pPr>
        <w:pStyle w:val="TM2"/>
        <w:tabs>
          <w:tab w:val="right" w:leader="dot" w:pos="9610"/>
        </w:tabs>
        <w:rPr>
          <w:rFonts w:ascii="Arial" w:eastAsiaTheme="minorEastAsia" w:hAnsi="Arial" w:cs="Arial"/>
          <w:noProof/>
          <w:kern w:val="2"/>
          <w:lang w:val="fr-FR" w:eastAsia="fr-FR"/>
          <w14:ligatures w14:val="standardContextual"/>
        </w:rPr>
      </w:pPr>
      <w:hyperlink w:anchor="_Toc182317087" w:history="1">
        <w:r w:rsidRPr="00A14319">
          <w:rPr>
            <w:rStyle w:val="Lienhypertexte"/>
            <w:rFonts w:ascii="Arial" w:eastAsia="Arial" w:hAnsi="Arial" w:cs="Arial"/>
            <w:noProof/>
            <w:lang w:val="fr-FR"/>
          </w:rPr>
          <w:t>1.2 - Mode de passation</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_Toc182317087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3</w:t>
        </w:r>
        <w:r w:rsidRPr="00A14319">
          <w:rPr>
            <w:rFonts w:ascii="Arial" w:hAnsi="Arial" w:cs="Arial"/>
            <w:noProof/>
          </w:rPr>
          <w:fldChar w:fldCharType="end"/>
        </w:r>
      </w:hyperlink>
    </w:p>
    <w:p w14:paraId="4B708A94" w14:textId="3D7A292F" w:rsidR="00A14319" w:rsidRPr="00A14319" w:rsidRDefault="00A14319">
      <w:pPr>
        <w:pStyle w:val="TM2"/>
        <w:tabs>
          <w:tab w:val="right" w:leader="dot" w:pos="9610"/>
        </w:tabs>
        <w:rPr>
          <w:rFonts w:ascii="Arial" w:eastAsiaTheme="minorEastAsia" w:hAnsi="Arial" w:cs="Arial"/>
          <w:noProof/>
          <w:kern w:val="2"/>
          <w:lang w:val="fr-FR" w:eastAsia="fr-FR"/>
          <w14:ligatures w14:val="standardContextual"/>
        </w:rPr>
      </w:pPr>
      <w:hyperlink w:anchor="_Toc182317088" w:history="1">
        <w:r w:rsidRPr="00A14319">
          <w:rPr>
            <w:rStyle w:val="Lienhypertexte"/>
            <w:rFonts w:ascii="Arial" w:eastAsia="Arial" w:hAnsi="Arial" w:cs="Arial"/>
            <w:noProof/>
            <w:lang w:val="fr-FR"/>
          </w:rPr>
          <w:t>1.3 - Type et forme de contrat</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_Toc182317088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3</w:t>
        </w:r>
        <w:r w:rsidRPr="00A14319">
          <w:rPr>
            <w:rFonts w:ascii="Arial" w:hAnsi="Arial" w:cs="Arial"/>
            <w:noProof/>
          </w:rPr>
          <w:fldChar w:fldCharType="end"/>
        </w:r>
      </w:hyperlink>
    </w:p>
    <w:p w14:paraId="37813957" w14:textId="6F9F3CA1" w:rsidR="00A14319" w:rsidRPr="00A14319" w:rsidRDefault="00A14319">
      <w:pPr>
        <w:pStyle w:val="TM2"/>
        <w:tabs>
          <w:tab w:val="right" w:leader="dot" w:pos="9610"/>
        </w:tabs>
        <w:rPr>
          <w:rFonts w:ascii="Arial" w:eastAsiaTheme="minorEastAsia" w:hAnsi="Arial" w:cs="Arial"/>
          <w:noProof/>
          <w:kern w:val="2"/>
          <w:lang w:val="fr-FR" w:eastAsia="fr-FR"/>
          <w14:ligatures w14:val="standardContextual"/>
        </w:rPr>
      </w:pPr>
      <w:hyperlink w:anchor="_Toc182317089" w:history="1">
        <w:r w:rsidRPr="00A14319">
          <w:rPr>
            <w:rStyle w:val="Lienhypertexte"/>
            <w:rFonts w:ascii="Arial" w:eastAsia="Arial" w:hAnsi="Arial" w:cs="Arial"/>
            <w:noProof/>
            <w:lang w:val="fr-FR"/>
          </w:rPr>
          <w:t>1.4 - Décomposition de la consultation</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_Toc182317089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3</w:t>
        </w:r>
        <w:r w:rsidRPr="00A14319">
          <w:rPr>
            <w:rFonts w:ascii="Arial" w:hAnsi="Arial" w:cs="Arial"/>
            <w:noProof/>
          </w:rPr>
          <w:fldChar w:fldCharType="end"/>
        </w:r>
      </w:hyperlink>
    </w:p>
    <w:p w14:paraId="738195D2" w14:textId="6E353C65" w:rsidR="00A14319" w:rsidRPr="00A14319" w:rsidRDefault="00A14319">
      <w:pPr>
        <w:pStyle w:val="TM2"/>
        <w:tabs>
          <w:tab w:val="right" w:leader="dot" w:pos="9610"/>
        </w:tabs>
        <w:rPr>
          <w:rFonts w:ascii="Arial" w:eastAsiaTheme="minorEastAsia" w:hAnsi="Arial" w:cs="Arial"/>
          <w:noProof/>
          <w:kern w:val="2"/>
          <w:lang w:val="fr-FR" w:eastAsia="fr-FR"/>
          <w14:ligatures w14:val="standardContextual"/>
        </w:rPr>
      </w:pPr>
      <w:hyperlink w:anchor="_Toc182317090" w:history="1">
        <w:r w:rsidRPr="00A14319">
          <w:rPr>
            <w:rStyle w:val="Lienhypertexte"/>
            <w:rFonts w:ascii="Arial" w:eastAsia="Arial" w:hAnsi="Arial" w:cs="Arial"/>
            <w:noProof/>
            <w:lang w:val="fr-FR"/>
          </w:rPr>
          <w:t>1.5 - Nomenclature</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_Toc182317090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3</w:t>
        </w:r>
        <w:r w:rsidRPr="00A14319">
          <w:rPr>
            <w:rFonts w:ascii="Arial" w:hAnsi="Arial" w:cs="Arial"/>
            <w:noProof/>
          </w:rPr>
          <w:fldChar w:fldCharType="end"/>
        </w:r>
      </w:hyperlink>
    </w:p>
    <w:p w14:paraId="4D5D839D" w14:textId="38BCCDD6" w:rsidR="00A14319" w:rsidRPr="00A14319" w:rsidRDefault="00A14319">
      <w:pPr>
        <w:pStyle w:val="TM2"/>
        <w:tabs>
          <w:tab w:val="right" w:leader="dot" w:pos="9610"/>
        </w:tabs>
        <w:rPr>
          <w:rFonts w:ascii="Arial" w:eastAsiaTheme="minorEastAsia" w:hAnsi="Arial" w:cs="Arial"/>
          <w:noProof/>
          <w:kern w:val="2"/>
          <w:lang w:val="fr-FR" w:eastAsia="fr-FR"/>
          <w14:ligatures w14:val="standardContextual"/>
        </w:rPr>
      </w:pPr>
      <w:hyperlink w:anchor="_Toc182317091" w:history="1">
        <w:r w:rsidRPr="00A14319">
          <w:rPr>
            <w:rStyle w:val="Lienhypertexte"/>
            <w:rFonts w:ascii="Arial" w:eastAsia="Arial" w:hAnsi="Arial" w:cs="Arial"/>
            <w:noProof/>
            <w:lang w:val="fr-FR"/>
          </w:rPr>
          <w:t>1.6 - Réalisation de prestations similaires</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_Toc182317091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3</w:t>
        </w:r>
        <w:r w:rsidRPr="00A14319">
          <w:rPr>
            <w:rFonts w:ascii="Arial" w:hAnsi="Arial" w:cs="Arial"/>
            <w:noProof/>
          </w:rPr>
          <w:fldChar w:fldCharType="end"/>
        </w:r>
      </w:hyperlink>
    </w:p>
    <w:p w14:paraId="178EEE49" w14:textId="05E43136" w:rsidR="00A14319" w:rsidRPr="00A14319" w:rsidRDefault="00A14319">
      <w:pPr>
        <w:pStyle w:val="TM2"/>
        <w:tabs>
          <w:tab w:val="right" w:leader="dot" w:pos="9610"/>
        </w:tabs>
        <w:rPr>
          <w:rFonts w:ascii="Arial" w:eastAsiaTheme="minorEastAsia" w:hAnsi="Arial" w:cs="Arial"/>
          <w:noProof/>
          <w:kern w:val="2"/>
          <w:lang w:val="fr-FR" w:eastAsia="fr-FR"/>
          <w14:ligatures w14:val="standardContextual"/>
        </w:rPr>
      </w:pPr>
      <w:hyperlink w:anchor="_Toc182317092" w:history="1">
        <w:r w:rsidRPr="00A14319">
          <w:rPr>
            <w:rStyle w:val="Lienhypertexte"/>
            <w:rFonts w:ascii="Arial" w:eastAsia="Arial" w:hAnsi="Arial" w:cs="Arial"/>
            <w:noProof/>
            <w:lang w:val="fr-FR"/>
          </w:rPr>
          <w:t>1.7 – Part de l’enveloppe prévisionnelle affectée aux travaux</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_Toc182317092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4</w:t>
        </w:r>
        <w:r w:rsidRPr="00A14319">
          <w:rPr>
            <w:rFonts w:ascii="Arial" w:hAnsi="Arial" w:cs="Arial"/>
            <w:noProof/>
          </w:rPr>
          <w:fldChar w:fldCharType="end"/>
        </w:r>
      </w:hyperlink>
    </w:p>
    <w:p w14:paraId="61582E99" w14:textId="3192E5D0" w:rsidR="00A14319" w:rsidRPr="00A14319" w:rsidRDefault="00A14319">
      <w:pPr>
        <w:pStyle w:val="TM2"/>
        <w:tabs>
          <w:tab w:val="right" w:leader="dot" w:pos="9610"/>
        </w:tabs>
        <w:rPr>
          <w:rFonts w:ascii="Arial" w:eastAsiaTheme="minorEastAsia" w:hAnsi="Arial" w:cs="Arial"/>
          <w:noProof/>
          <w:kern w:val="2"/>
          <w:lang w:val="fr-FR" w:eastAsia="fr-FR"/>
          <w14:ligatures w14:val="standardContextual"/>
        </w:rPr>
      </w:pPr>
      <w:hyperlink w:anchor="_Toc182317093" w:history="1">
        <w:r w:rsidRPr="00A14319">
          <w:rPr>
            <w:rStyle w:val="Lienhypertexte"/>
            <w:rFonts w:ascii="Arial" w:eastAsia="Arial" w:hAnsi="Arial" w:cs="Arial"/>
            <w:noProof/>
            <w:lang w:val="fr-FR"/>
          </w:rPr>
          <w:t>2.1 - Délai de validité des offres</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_Toc182317093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4</w:t>
        </w:r>
        <w:r w:rsidRPr="00A14319">
          <w:rPr>
            <w:rFonts w:ascii="Arial" w:hAnsi="Arial" w:cs="Arial"/>
            <w:noProof/>
          </w:rPr>
          <w:fldChar w:fldCharType="end"/>
        </w:r>
      </w:hyperlink>
    </w:p>
    <w:p w14:paraId="0F0099BF" w14:textId="38EC30E2" w:rsidR="00A14319" w:rsidRPr="00A14319" w:rsidRDefault="00A14319">
      <w:pPr>
        <w:pStyle w:val="TM2"/>
        <w:tabs>
          <w:tab w:val="right" w:leader="dot" w:pos="9610"/>
        </w:tabs>
        <w:rPr>
          <w:rFonts w:ascii="Arial" w:eastAsiaTheme="minorEastAsia" w:hAnsi="Arial" w:cs="Arial"/>
          <w:noProof/>
          <w:kern w:val="2"/>
          <w:lang w:val="fr-FR" w:eastAsia="fr-FR"/>
          <w14:ligatures w14:val="standardContextual"/>
        </w:rPr>
      </w:pPr>
      <w:hyperlink w:anchor="_Toc182317094" w:history="1">
        <w:r w:rsidRPr="00A14319">
          <w:rPr>
            <w:rStyle w:val="Lienhypertexte"/>
            <w:rFonts w:ascii="Arial" w:eastAsia="Arial" w:hAnsi="Arial" w:cs="Arial"/>
            <w:noProof/>
            <w:lang w:val="fr-FR"/>
          </w:rPr>
          <w:t>2.2 - Forme juridique du groupement</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_Toc182317094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4</w:t>
        </w:r>
        <w:r w:rsidRPr="00A14319">
          <w:rPr>
            <w:rFonts w:ascii="Arial" w:hAnsi="Arial" w:cs="Arial"/>
            <w:noProof/>
          </w:rPr>
          <w:fldChar w:fldCharType="end"/>
        </w:r>
      </w:hyperlink>
    </w:p>
    <w:p w14:paraId="2516F906" w14:textId="4775056B" w:rsidR="00A14319" w:rsidRPr="00A14319" w:rsidRDefault="00A14319">
      <w:pPr>
        <w:pStyle w:val="TM2"/>
        <w:tabs>
          <w:tab w:val="right" w:leader="dot" w:pos="9610"/>
        </w:tabs>
        <w:rPr>
          <w:rFonts w:ascii="Arial" w:eastAsiaTheme="minorEastAsia" w:hAnsi="Arial" w:cs="Arial"/>
          <w:noProof/>
          <w:kern w:val="2"/>
          <w:lang w:val="fr-FR" w:eastAsia="fr-FR"/>
          <w14:ligatures w14:val="standardContextual"/>
        </w:rPr>
      </w:pPr>
      <w:hyperlink w:anchor="_Toc182317095" w:history="1">
        <w:r w:rsidRPr="00A14319">
          <w:rPr>
            <w:rStyle w:val="Lienhypertexte"/>
            <w:rFonts w:ascii="Arial" w:eastAsia="Arial" w:hAnsi="Arial" w:cs="Arial"/>
            <w:noProof/>
            <w:lang w:val="fr-FR"/>
          </w:rPr>
          <w:t>2.3 - Variantes</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_Toc182317095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4</w:t>
        </w:r>
        <w:r w:rsidRPr="00A14319">
          <w:rPr>
            <w:rFonts w:ascii="Arial" w:hAnsi="Arial" w:cs="Arial"/>
            <w:noProof/>
          </w:rPr>
          <w:fldChar w:fldCharType="end"/>
        </w:r>
      </w:hyperlink>
    </w:p>
    <w:p w14:paraId="7D5C1D57" w14:textId="7800A795" w:rsidR="00A14319" w:rsidRPr="00A14319" w:rsidRDefault="00A14319">
      <w:pPr>
        <w:pStyle w:val="TM2"/>
        <w:tabs>
          <w:tab w:val="right" w:leader="dot" w:pos="9610"/>
        </w:tabs>
        <w:rPr>
          <w:rFonts w:ascii="Arial" w:eastAsiaTheme="minorEastAsia" w:hAnsi="Arial" w:cs="Arial"/>
          <w:noProof/>
          <w:kern w:val="2"/>
          <w:lang w:val="fr-FR" w:eastAsia="fr-FR"/>
          <w14:ligatures w14:val="standardContextual"/>
        </w:rPr>
      </w:pPr>
      <w:hyperlink w:anchor="_Toc182317096" w:history="1">
        <w:r w:rsidRPr="00A14319">
          <w:rPr>
            <w:rStyle w:val="Lienhypertexte"/>
            <w:rFonts w:ascii="Arial" w:eastAsia="Arial" w:hAnsi="Arial" w:cs="Arial"/>
            <w:noProof/>
            <w:lang w:val="fr-FR"/>
          </w:rPr>
          <w:t>2.4 - Prestations supplémentaires éventuelles</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_Toc182317096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4</w:t>
        </w:r>
        <w:r w:rsidRPr="00A14319">
          <w:rPr>
            <w:rFonts w:ascii="Arial" w:hAnsi="Arial" w:cs="Arial"/>
            <w:noProof/>
          </w:rPr>
          <w:fldChar w:fldCharType="end"/>
        </w:r>
      </w:hyperlink>
    </w:p>
    <w:p w14:paraId="51DE7B5B" w14:textId="7E2A602E" w:rsidR="00A14319" w:rsidRPr="00A14319" w:rsidRDefault="00A14319">
      <w:pPr>
        <w:pStyle w:val="TM2"/>
        <w:tabs>
          <w:tab w:val="right" w:leader="dot" w:pos="9610"/>
        </w:tabs>
        <w:rPr>
          <w:rFonts w:ascii="Arial" w:eastAsiaTheme="minorEastAsia" w:hAnsi="Arial" w:cs="Arial"/>
          <w:noProof/>
          <w:kern w:val="2"/>
          <w:lang w:val="fr-FR" w:eastAsia="fr-FR"/>
          <w14:ligatures w14:val="standardContextual"/>
        </w:rPr>
      </w:pPr>
      <w:hyperlink w:anchor="_Toc182317097" w:history="1">
        <w:r w:rsidRPr="00A14319">
          <w:rPr>
            <w:rStyle w:val="Lienhypertexte"/>
            <w:rFonts w:ascii="Arial" w:eastAsia="Arial" w:hAnsi="Arial" w:cs="Arial"/>
            <w:noProof/>
            <w:lang w:val="fr-FR"/>
          </w:rPr>
          <w:t>2.5 - Développement durable</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_Toc182317097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4</w:t>
        </w:r>
        <w:r w:rsidRPr="00A14319">
          <w:rPr>
            <w:rFonts w:ascii="Arial" w:hAnsi="Arial" w:cs="Arial"/>
            <w:noProof/>
          </w:rPr>
          <w:fldChar w:fldCharType="end"/>
        </w:r>
      </w:hyperlink>
    </w:p>
    <w:p w14:paraId="5F2F2980" w14:textId="5C7E414E" w:rsidR="00A14319" w:rsidRPr="00A14319" w:rsidRDefault="00A14319">
      <w:pPr>
        <w:pStyle w:val="TM1"/>
        <w:tabs>
          <w:tab w:val="right" w:leader="dot" w:pos="9610"/>
        </w:tabs>
        <w:rPr>
          <w:rFonts w:ascii="Arial" w:eastAsiaTheme="minorEastAsia" w:hAnsi="Arial" w:cs="Arial"/>
          <w:noProof/>
          <w:kern w:val="2"/>
          <w:lang w:val="fr-FR" w:eastAsia="fr-FR"/>
          <w14:ligatures w14:val="standardContextual"/>
        </w:rPr>
      </w:pPr>
      <w:hyperlink w:anchor="_Toc182317098" w:history="1">
        <w:r w:rsidRPr="00A14319">
          <w:rPr>
            <w:rStyle w:val="Lienhypertexte"/>
            <w:rFonts w:ascii="Arial" w:eastAsia="Arial" w:hAnsi="Arial" w:cs="Arial"/>
            <w:noProof/>
            <w:lang w:val="fr-FR"/>
          </w:rPr>
          <w:t>3 - Les intervenants</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_Toc182317098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4</w:t>
        </w:r>
        <w:r w:rsidRPr="00A14319">
          <w:rPr>
            <w:rFonts w:ascii="Arial" w:hAnsi="Arial" w:cs="Arial"/>
            <w:noProof/>
          </w:rPr>
          <w:fldChar w:fldCharType="end"/>
        </w:r>
      </w:hyperlink>
    </w:p>
    <w:p w14:paraId="2F57EC5E" w14:textId="6BE55786" w:rsidR="00A14319" w:rsidRPr="00A14319" w:rsidRDefault="00A14319">
      <w:pPr>
        <w:pStyle w:val="TM2"/>
        <w:tabs>
          <w:tab w:val="right" w:leader="dot" w:pos="9610"/>
        </w:tabs>
        <w:rPr>
          <w:rFonts w:ascii="Arial" w:eastAsiaTheme="minorEastAsia" w:hAnsi="Arial" w:cs="Arial"/>
          <w:noProof/>
          <w:kern w:val="2"/>
          <w:lang w:val="fr-FR" w:eastAsia="fr-FR"/>
          <w14:ligatures w14:val="standardContextual"/>
        </w:rPr>
      </w:pPr>
      <w:hyperlink w:anchor="_Toc182317099" w:history="1">
        <w:r w:rsidRPr="00A14319">
          <w:rPr>
            <w:rStyle w:val="Lienhypertexte"/>
            <w:rFonts w:ascii="Arial" w:eastAsia="Arial" w:hAnsi="Arial" w:cs="Arial"/>
            <w:noProof/>
            <w:lang w:val="fr-FR"/>
          </w:rPr>
          <w:t>3.1 - Conduite d'opération</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_Toc182317099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4</w:t>
        </w:r>
        <w:r w:rsidRPr="00A14319">
          <w:rPr>
            <w:rFonts w:ascii="Arial" w:hAnsi="Arial" w:cs="Arial"/>
            <w:noProof/>
          </w:rPr>
          <w:fldChar w:fldCharType="end"/>
        </w:r>
      </w:hyperlink>
    </w:p>
    <w:p w14:paraId="5B1395F5" w14:textId="50FB7CE6" w:rsidR="00A14319" w:rsidRPr="00A14319" w:rsidRDefault="00A14319">
      <w:pPr>
        <w:pStyle w:val="TM2"/>
        <w:tabs>
          <w:tab w:val="right" w:leader="dot" w:pos="9610"/>
        </w:tabs>
        <w:rPr>
          <w:rFonts w:ascii="Arial" w:eastAsiaTheme="minorEastAsia" w:hAnsi="Arial" w:cs="Arial"/>
          <w:noProof/>
          <w:kern w:val="2"/>
          <w:lang w:val="fr-FR" w:eastAsia="fr-FR"/>
          <w14:ligatures w14:val="standardContextual"/>
        </w:rPr>
      </w:pPr>
      <w:hyperlink w:anchor="_Toc182317100" w:history="1">
        <w:r w:rsidRPr="00A14319">
          <w:rPr>
            <w:rStyle w:val="Lienhypertexte"/>
            <w:rFonts w:ascii="Arial" w:eastAsia="Arial" w:hAnsi="Arial" w:cs="Arial"/>
            <w:noProof/>
            <w:lang w:val="fr-FR"/>
          </w:rPr>
          <w:t>3.2 - Maîtrise d’œuvre</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_Toc182317100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4</w:t>
        </w:r>
        <w:r w:rsidRPr="00A14319">
          <w:rPr>
            <w:rFonts w:ascii="Arial" w:hAnsi="Arial" w:cs="Arial"/>
            <w:noProof/>
          </w:rPr>
          <w:fldChar w:fldCharType="end"/>
        </w:r>
      </w:hyperlink>
    </w:p>
    <w:p w14:paraId="196CC09B" w14:textId="46A30E3B" w:rsidR="00A14319" w:rsidRPr="00A14319" w:rsidRDefault="00A14319">
      <w:pPr>
        <w:pStyle w:val="TM2"/>
        <w:tabs>
          <w:tab w:val="right" w:leader="dot" w:pos="9610"/>
        </w:tabs>
        <w:rPr>
          <w:rFonts w:ascii="Arial" w:eastAsiaTheme="minorEastAsia" w:hAnsi="Arial" w:cs="Arial"/>
          <w:noProof/>
          <w:kern w:val="2"/>
          <w:lang w:val="fr-FR" w:eastAsia="fr-FR"/>
          <w14:ligatures w14:val="standardContextual"/>
        </w:rPr>
      </w:pPr>
      <w:hyperlink w:anchor="_Toc182317101" w:history="1">
        <w:r w:rsidRPr="00A14319">
          <w:rPr>
            <w:rStyle w:val="Lienhypertexte"/>
            <w:rFonts w:ascii="Arial" w:eastAsia="Arial" w:hAnsi="Arial" w:cs="Arial"/>
            <w:noProof/>
            <w:lang w:val="fr-FR"/>
          </w:rPr>
          <w:t>3.3 - Contrôle technique</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_Toc182317101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4</w:t>
        </w:r>
        <w:r w:rsidRPr="00A14319">
          <w:rPr>
            <w:rFonts w:ascii="Arial" w:hAnsi="Arial" w:cs="Arial"/>
            <w:noProof/>
          </w:rPr>
          <w:fldChar w:fldCharType="end"/>
        </w:r>
      </w:hyperlink>
    </w:p>
    <w:p w14:paraId="7C25C3A9" w14:textId="76049E4B" w:rsidR="00A14319" w:rsidRPr="00A14319" w:rsidRDefault="00A14319">
      <w:pPr>
        <w:pStyle w:val="TM2"/>
        <w:tabs>
          <w:tab w:val="right" w:leader="dot" w:pos="9610"/>
        </w:tabs>
        <w:rPr>
          <w:rFonts w:ascii="Arial" w:eastAsiaTheme="minorEastAsia" w:hAnsi="Arial" w:cs="Arial"/>
          <w:noProof/>
          <w:kern w:val="2"/>
          <w:lang w:val="fr-FR" w:eastAsia="fr-FR"/>
          <w14:ligatures w14:val="standardContextual"/>
        </w:rPr>
      </w:pPr>
      <w:hyperlink w:anchor="_Toc182317102" w:history="1">
        <w:r w:rsidRPr="00A14319">
          <w:rPr>
            <w:rStyle w:val="Lienhypertexte"/>
            <w:rFonts w:ascii="Arial" w:eastAsia="Arial" w:hAnsi="Arial" w:cs="Arial"/>
            <w:noProof/>
            <w:lang w:val="fr-FR"/>
          </w:rPr>
          <w:t>3.5 - Sécurité et protection de la santé des travailleurs</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_Toc182317102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4</w:t>
        </w:r>
        <w:r w:rsidRPr="00A14319">
          <w:rPr>
            <w:rFonts w:ascii="Arial" w:hAnsi="Arial" w:cs="Arial"/>
            <w:noProof/>
          </w:rPr>
          <w:fldChar w:fldCharType="end"/>
        </w:r>
      </w:hyperlink>
    </w:p>
    <w:p w14:paraId="4FD023ED" w14:textId="7FA50B81" w:rsidR="00A14319" w:rsidRPr="00A14319" w:rsidRDefault="00A14319">
      <w:pPr>
        <w:pStyle w:val="TM1"/>
        <w:tabs>
          <w:tab w:val="right" w:leader="dot" w:pos="9610"/>
        </w:tabs>
        <w:rPr>
          <w:rFonts w:ascii="Arial" w:eastAsiaTheme="minorEastAsia" w:hAnsi="Arial" w:cs="Arial"/>
          <w:noProof/>
          <w:kern w:val="2"/>
          <w:lang w:val="fr-FR" w:eastAsia="fr-FR"/>
          <w14:ligatures w14:val="standardContextual"/>
        </w:rPr>
      </w:pPr>
      <w:hyperlink w:anchor="_Toc182317103" w:history="1">
        <w:r w:rsidRPr="00A14319">
          <w:rPr>
            <w:rStyle w:val="Lienhypertexte"/>
            <w:rFonts w:ascii="Arial" w:eastAsia="Arial" w:hAnsi="Arial" w:cs="Arial"/>
            <w:noProof/>
            <w:lang w:val="fr-FR"/>
          </w:rPr>
          <w:t>4 - Conditions relatives au contrat</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_Toc182317103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5</w:t>
        </w:r>
        <w:r w:rsidRPr="00A14319">
          <w:rPr>
            <w:rFonts w:ascii="Arial" w:hAnsi="Arial" w:cs="Arial"/>
            <w:noProof/>
          </w:rPr>
          <w:fldChar w:fldCharType="end"/>
        </w:r>
      </w:hyperlink>
    </w:p>
    <w:p w14:paraId="7EFF2CE9" w14:textId="08F5C3CB" w:rsidR="00A14319" w:rsidRPr="00A14319" w:rsidRDefault="00A14319">
      <w:pPr>
        <w:pStyle w:val="TM2"/>
        <w:tabs>
          <w:tab w:val="right" w:leader="dot" w:pos="9610"/>
        </w:tabs>
        <w:rPr>
          <w:rFonts w:ascii="Arial" w:eastAsiaTheme="minorEastAsia" w:hAnsi="Arial" w:cs="Arial"/>
          <w:noProof/>
          <w:kern w:val="2"/>
          <w:lang w:val="fr-FR" w:eastAsia="fr-FR"/>
          <w14:ligatures w14:val="standardContextual"/>
        </w:rPr>
      </w:pPr>
      <w:hyperlink w:anchor="_Toc182317104" w:history="1">
        <w:r w:rsidRPr="00A14319">
          <w:rPr>
            <w:rStyle w:val="Lienhypertexte"/>
            <w:rFonts w:ascii="Arial" w:eastAsia="Arial" w:hAnsi="Arial" w:cs="Arial"/>
            <w:noProof/>
            <w:lang w:val="fr-FR"/>
          </w:rPr>
          <w:t>4.1 - Durée du contrat ou délai d'exécution</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_Toc182317104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5</w:t>
        </w:r>
        <w:r w:rsidRPr="00A14319">
          <w:rPr>
            <w:rFonts w:ascii="Arial" w:hAnsi="Arial" w:cs="Arial"/>
            <w:noProof/>
          </w:rPr>
          <w:fldChar w:fldCharType="end"/>
        </w:r>
      </w:hyperlink>
    </w:p>
    <w:p w14:paraId="1E6AE37A" w14:textId="54FC54C3" w:rsidR="00A14319" w:rsidRPr="00A14319" w:rsidRDefault="00A14319">
      <w:pPr>
        <w:pStyle w:val="TM2"/>
        <w:tabs>
          <w:tab w:val="right" w:leader="dot" w:pos="9610"/>
        </w:tabs>
        <w:rPr>
          <w:rFonts w:ascii="Arial" w:eastAsiaTheme="minorEastAsia" w:hAnsi="Arial" w:cs="Arial"/>
          <w:noProof/>
          <w:kern w:val="2"/>
          <w:lang w:val="fr-FR" w:eastAsia="fr-FR"/>
          <w14:ligatures w14:val="standardContextual"/>
        </w:rPr>
      </w:pPr>
      <w:hyperlink w:anchor="_Toc182317105" w:history="1">
        <w:r w:rsidRPr="00A14319">
          <w:rPr>
            <w:rStyle w:val="Lienhypertexte"/>
            <w:rFonts w:ascii="Arial" w:eastAsia="Arial" w:hAnsi="Arial" w:cs="Arial"/>
            <w:noProof/>
            <w:lang w:val="fr-FR"/>
          </w:rPr>
          <w:t>4.2 - Modalités essentielles de financement et de paiement</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_Toc182317105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5</w:t>
        </w:r>
        <w:r w:rsidRPr="00A14319">
          <w:rPr>
            <w:rFonts w:ascii="Arial" w:hAnsi="Arial" w:cs="Arial"/>
            <w:noProof/>
          </w:rPr>
          <w:fldChar w:fldCharType="end"/>
        </w:r>
      </w:hyperlink>
    </w:p>
    <w:p w14:paraId="05A58A7A" w14:textId="67ADA959" w:rsidR="00A14319" w:rsidRPr="00A14319" w:rsidRDefault="00A14319">
      <w:pPr>
        <w:pStyle w:val="TM2"/>
        <w:tabs>
          <w:tab w:val="right" w:leader="dot" w:pos="9610"/>
        </w:tabs>
        <w:rPr>
          <w:rFonts w:ascii="Arial" w:eastAsiaTheme="minorEastAsia" w:hAnsi="Arial" w:cs="Arial"/>
          <w:noProof/>
          <w:kern w:val="2"/>
          <w:lang w:val="fr-FR" w:eastAsia="fr-FR"/>
          <w14:ligatures w14:val="standardContextual"/>
        </w:rPr>
      </w:pPr>
      <w:hyperlink w:anchor="_Toc182317106" w:history="1">
        <w:r w:rsidRPr="00A14319">
          <w:rPr>
            <w:rStyle w:val="Lienhypertexte"/>
            <w:rFonts w:ascii="Arial" w:eastAsia="Arial" w:hAnsi="Arial" w:cs="Arial"/>
            <w:noProof/>
            <w:lang w:val="fr-FR"/>
          </w:rPr>
          <w:t>4.3 - Confidentialité et mesures de sécurité</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_Toc182317106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5</w:t>
        </w:r>
        <w:r w:rsidRPr="00A14319">
          <w:rPr>
            <w:rFonts w:ascii="Arial" w:hAnsi="Arial" w:cs="Arial"/>
            <w:noProof/>
          </w:rPr>
          <w:fldChar w:fldCharType="end"/>
        </w:r>
      </w:hyperlink>
    </w:p>
    <w:p w14:paraId="3ABE24EA" w14:textId="0CE672DD" w:rsidR="00A14319" w:rsidRPr="00A14319" w:rsidRDefault="00A14319">
      <w:pPr>
        <w:pStyle w:val="TM1"/>
        <w:tabs>
          <w:tab w:val="right" w:leader="dot" w:pos="9610"/>
        </w:tabs>
        <w:rPr>
          <w:rFonts w:ascii="Arial" w:eastAsiaTheme="minorEastAsia" w:hAnsi="Arial" w:cs="Arial"/>
          <w:noProof/>
          <w:kern w:val="2"/>
          <w:lang w:val="fr-FR" w:eastAsia="fr-FR"/>
          <w14:ligatures w14:val="standardContextual"/>
        </w:rPr>
      </w:pPr>
      <w:hyperlink w:anchor="_Toc182317107" w:history="1">
        <w:r w:rsidRPr="00A14319">
          <w:rPr>
            <w:rStyle w:val="Lienhypertexte"/>
            <w:rFonts w:ascii="Arial" w:eastAsia="Arial" w:hAnsi="Arial" w:cs="Arial"/>
            <w:noProof/>
            <w:lang w:val="fr-FR"/>
          </w:rPr>
          <w:t>5 - Contenu du dossier de consultation</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_Toc182317107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5</w:t>
        </w:r>
        <w:r w:rsidRPr="00A14319">
          <w:rPr>
            <w:rFonts w:ascii="Arial" w:hAnsi="Arial" w:cs="Arial"/>
            <w:noProof/>
          </w:rPr>
          <w:fldChar w:fldCharType="end"/>
        </w:r>
      </w:hyperlink>
    </w:p>
    <w:p w14:paraId="2B9B007F" w14:textId="1A362AC5" w:rsidR="00A14319" w:rsidRPr="00A14319" w:rsidRDefault="00A14319">
      <w:pPr>
        <w:pStyle w:val="TM1"/>
        <w:tabs>
          <w:tab w:val="right" w:leader="dot" w:pos="9610"/>
        </w:tabs>
        <w:rPr>
          <w:rFonts w:ascii="Arial" w:eastAsiaTheme="minorEastAsia" w:hAnsi="Arial" w:cs="Arial"/>
          <w:noProof/>
          <w:kern w:val="2"/>
          <w:lang w:val="fr-FR" w:eastAsia="fr-FR"/>
          <w14:ligatures w14:val="standardContextual"/>
        </w:rPr>
      </w:pPr>
      <w:hyperlink w:anchor="_Toc182317108" w:history="1">
        <w:r w:rsidRPr="00A14319">
          <w:rPr>
            <w:rStyle w:val="Lienhypertexte"/>
            <w:rFonts w:ascii="Arial" w:eastAsia="Arial" w:hAnsi="Arial" w:cs="Arial"/>
            <w:noProof/>
            <w:lang w:val="fr-FR"/>
          </w:rPr>
          <w:t>6 - Présentation des candidatures et des offres</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_Toc182317108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5</w:t>
        </w:r>
        <w:r w:rsidRPr="00A14319">
          <w:rPr>
            <w:rFonts w:ascii="Arial" w:hAnsi="Arial" w:cs="Arial"/>
            <w:noProof/>
          </w:rPr>
          <w:fldChar w:fldCharType="end"/>
        </w:r>
      </w:hyperlink>
    </w:p>
    <w:p w14:paraId="746ED9A8" w14:textId="29A87587" w:rsidR="00A14319" w:rsidRPr="00A14319" w:rsidRDefault="00A14319">
      <w:pPr>
        <w:pStyle w:val="TM2"/>
        <w:tabs>
          <w:tab w:val="right" w:leader="dot" w:pos="9610"/>
        </w:tabs>
        <w:rPr>
          <w:rFonts w:ascii="Arial" w:eastAsiaTheme="minorEastAsia" w:hAnsi="Arial" w:cs="Arial"/>
          <w:noProof/>
          <w:kern w:val="2"/>
          <w:lang w:val="fr-FR" w:eastAsia="fr-FR"/>
          <w14:ligatures w14:val="standardContextual"/>
        </w:rPr>
      </w:pPr>
      <w:hyperlink w:anchor="_Toc182317109" w:history="1">
        <w:r w:rsidRPr="00A14319">
          <w:rPr>
            <w:rStyle w:val="Lienhypertexte"/>
            <w:rFonts w:ascii="Arial" w:eastAsia="Arial" w:hAnsi="Arial" w:cs="Arial"/>
            <w:noProof/>
            <w:lang w:val="fr-FR"/>
          </w:rPr>
          <w:t>6.1 - Documents à produire</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_Toc182317109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6</w:t>
        </w:r>
        <w:r w:rsidRPr="00A14319">
          <w:rPr>
            <w:rFonts w:ascii="Arial" w:hAnsi="Arial" w:cs="Arial"/>
            <w:noProof/>
          </w:rPr>
          <w:fldChar w:fldCharType="end"/>
        </w:r>
      </w:hyperlink>
    </w:p>
    <w:p w14:paraId="5BA0F3D9" w14:textId="390747DE" w:rsidR="00A14319" w:rsidRPr="00A14319" w:rsidRDefault="00A14319">
      <w:pPr>
        <w:pStyle w:val="TM2"/>
        <w:tabs>
          <w:tab w:val="right" w:leader="dot" w:pos="9610"/>
        </w:tabs>
        <w:rPr>
          <w:rFonts w:ascii="Arial" w:eastAsiaTheme="minorEastAsia" w:hAnsi="Arial" w:cs="Arial"/>
          <w:noProof/>
          <w:kern w:val="2"/>
          <w:lang w:val="fr-FR" w:eastAsia="fr-FR"/>
          <w14:ligatures w14:val="standardContextual"/>
        </w:rPr>
      </w:pPr>
      <w:hyperlink w:anchor="_Toc182317110" w:history="1">
        <w:r w:rsidRPr="00A14319">
          <w:rPr>
            <w:rStyle w:val="Lienhypertexte"/>
            <w:rFonts w:ascii="Arial" w:eastAsia="Arial" w:hAnsi="Arial" w:cs="Arial"/>
            <w:noProof/>
            <w:lang w:val="fr-FR"/>
          </w:rPr>
          <w:t>6.2 - Visites sur site</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_Toc182317110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7</w:t>
        </w:r>
        <w:r w:rsidRPr="00A14319">
          <w:rPr>
            <w:rFonts w:ascii="Arial" w:hAnsi="Arial" w:cs="Arial"/>
            <w:noProof/>
          </w:rPr>
          <w:fldChar w:fldCharType="end"/>
        </w:r>
      </w:hyperlink>
    </w:p>
    <w:p w14:paraId="48B7A260" w14:textId="710642A2" w:rsidR="00A14319" w:rsidRPr="00A14319" w:rsidRDefault="00A14319">
      <w:pPr>
        <w:pStyle w:val="TM1"/>
        <w:tabs>
          <w:tab w:val="right" w:leader="dot" w:pos="9610"/>
        </w:tabs>
        <w:rPr>
          <w:rFonts w:ascii="Arial" w:eastAsiaTheme="minorEastAsia" w:hAnsi="Arial" w:cs="Arial"/>
          <w:noProof/>
          <w:kern w:val="2"/>
          <w:lang w:val="fr-FR" w:eastAsia="fr-FR"/>
          <w14:ligatures w14:val="standardContextual"/>
        </w:rPr>
      </w:pPr>
      <w:hyperlink w:anchor="_Toc182317111" w:history="1">
        <w:r w:rsidRPr="00A14319">
          <w:rPr>
            <w:rStyle w:val="Lienhypertexte"/>
            <w:rFonts w:ascii="Arial" w:eastAsia="Arial" w:hAnsi="Arial" w:cs="Arial"/>
            <w:noProof/>
            <w:lang w:val="fr-FR"/>
          </w:rPr>
          <w:t>7 - Conditions d'envoi ou de remise des plis</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_Toc182317111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7</w:t>
        </w:r>
        <w:r w:rsidRPr="00A14319">
          <w:rPr>
            <w:rFonts w:ascii="Arial" w:hAnsi="Arial" w:cs="Arial"/>
            <w:noProof/>
          </w:rPr>
          <w:fldChar w:fldCharType="end"/>
        </w:r>
      </w:hyperlink>
    </w:p>
    <w:p w14:paraId="47DD0ED9" w14:textId="1946592A" w:rsidR="00A14319" w:rsidRPr="00A14319" w:rsidRDefault="00A14319">
      <w:pPr>
        <w:pStyle w:val="TM2"/>
        <w:tabs>
          <w:tab w:val="right" w:leader="dot" w:pos="9610"/>
        </w:tabs>
        <w:rPr>
          <w:rFonts w:ascii="Arial" w:eastAsiaTheme="minorEastAsia" w:hAnsi="Arial" w:cs="Arial"/>
          <w:noProof/>
          <w:kern w:val="2"/>
          <w:lang w:val="fr-FR" w:eastAsia="fr-FR"/>
          <w14:ligatures w14:val="standardContextual"/>
        </w:rPr>
      </w:pPr>
      <w:hyperlink w:anchor="_Toc182317112" w:history="1">
        <w:r w:rsidRPr="00A14319">
          <w:rPr>
            <w:rStyle w:val="Lienhypertexte"/>
            <w:rFonts w:ascii="Arial" w:eastAsia="Arial" w:hAnsi="Arial" w:cs="Arial"/>
            <w:noProof/>
            <w:lang w:val="fr-FR"/>
          </w:rPr>
          <w:t>7.1 - Transmission électronique</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_Toc182317112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7</w:t>
        </w:r>
        <w:r w:rsidRPr="00A14319">
          <w:rPr>
            <w:rFonts w:ascii="Arial" w:hAnsi="Arial" w:cs="Arial"/>
            <w:noProof/>
          </w:rPr>
          <w:fldChar w:fldCharType="end"/>
        </w:r>
      </w:hyperlink>
    </w:p>
    <w:p w14:paraId="068F69BC" w14:textId="74F2DF97" w:rsidR="00A14319" w:rsidRPr="00A14319" w:rsidRDefault="00A14319">
      <w:pPr>
        <w:pStyle w:val="TM2"/>
        <w:tabs>
          <w:tab w:val="right" w:leader="dot" w:pos="9610"/>
        </w:tabs>
        <w:rPr>
          <w:rFonts w:ascii="Arial" w:eastAsiaTheme="minorEastAsia" w:hAnsi="Arial" w:cs="Arial"/>
          <w:noProof/>
          <w:kern w:val="2"/>
          <w:lang w:val="fr-FR" w:eastAsia="fr-FR"/>
          <w14:ligatures w14:val="standardContextual"/>
        </w:rPr>
      </w:pPr>
      <w:hyperlink w:anchor="_Toc182317113" w:history="1">
        <w:r w:rsidRPr="00A14319">
          <w:rPr>
            <w:rStyle w:val="Lienhypertexte"/>
            <w:rFonts w:ascii="Arial" w:eastAsia="Arial" w:hAnsi="Arial" w:cs="Arial"/>
            <w:noProof/>
            <w:lang w:val="fr-FR"/>
          </w:rPr>
          <w:t>7.2 - Transmission sous support papier</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_Toc182317113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8</w:t>
        </w:r>
        <w:r w:rsidRPr="00A14319">
          <w:rPr>
            <w:rFonts w:ascii="Arial" w:hAnsi="Arial" w:cs="Arial"/>
            <w:noProof/>
          </w:rPr>
          <w:fldChar w:fldCharType="end"/>
        </w:r>
      </w:hyperlink>
    </w:p>
    <w:p w14:paraId="46D80F0A" w14:textId="42E74906" w:rsidR="00A14319" w:rsidRPr="00A14319" w:rsidRDefault="00A14319">
      <w:pPr>
        <w:pStyle w:val="TM1"/>
        <w:tabs>
          <w:tab w:val="right" w:leader="dot" w:pos="9610"/>
        </w:tabs>
        <w:rPr>
          <w:rFonts w:ascii="Arial" w:eastAsiaTheme="minorEastAsia" w:hAnsi="Arial" w:cs="Arial"/>
          <w:noProof/>
          <w:kern w:val="2"/>
          <w:lang w:val="fr-FR" w:eastAsia="fr-FR"/>
          <w14:ligatures w14:val="standardContextual"/>
        </w:rPr>
      </w:pPr>
      <w:hyperlink w:anchor="_Toc182317114" w:history="1">
        <w:r w:rsidRPr="00A14319">
          <w:rPr>
            <w:rStyle w:val="Lienhypertexte"/>
            <w:rFonts w:ascii="Arial" w:eastAsia="Arial" w:hAnsi="Arial" w:cs="Arial"/>
            <w:noProof/>
            <w:lang w:val="fr-FR"/>
          </w:rPr>
          <w:t>8 - Examen des candidatures et des offres</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_Toc182317114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8</w:t>
        </w:r>
        <w:r w:rsidRPr="00A14319">
          <w:rPr>
            <w:rFonts w:ascii="Arial" w:hAnsi="Arial" w:cs="Arial"/>
            <w:noProof/>
          </w:rPr>
          <w:fldChar w:fldCharType="end"/>
        </w:r>
      </w:hyperlink>
    </w:p>
    <w:p w14:paraId="69C5BFE2" w14:textId="35F8E5CC" w:rsidR="00A14319" w:rsidRPr="00A14319" w:rsidRDefault="00A14319">
      <w:pPr>
        <w:pStyle w:val="TM2"/>
        <w:tabs>
          <w:tab w:val="right" w:leader="dot" w:pos="9610"/>
        </w:tabs>
        <w:rPr>
          <w:rFonts w:ascii="Arial" w:eastAsiaTheme="minorEastAsia" w:hAnsi="Arial" w:cs="Arial"/>
          <w:noProof/>
          <w:kern w:val="2"/>
          <w:lang w:val="fr-FR" w:eastAsia="fr-FR"/>
          <w14:ligatures w14:val="standardContextual"/>
        </w:rPr>
      </w:pPr>
      <w:hyperlink w:anchor="_Toc182317115" w:history="1">
        <w:r w:rsidRPr="00A14319">
          <w:rPr>
            <w:rStyle w:val="Lienhypertexte"/>
            <w:rFonts w:ascii="Arial" w:eastAsia="Arial" w:hAnsi="Arial" w:cs="Arial"/>
            <w:noProof/>
            <w:lang w:val="fr-FR"/>
          </w:rPr>
          <w:t>8.1 - Sélection des candidatures</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_Toc182317115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8</w:t>
        </w:r>
        <w:r w:rsidRPr="00A14319">
          <w:rPr>
            <w:rFonts w:ascii="Arial" w:hAnsi="Arial" w:cs="Arial"/>
            <w:noProof/>
          </w:rPr>
          <w:fldChar w:fldCharType="end"/>
        </w:r>
      </w:hyperlink>
    </w:p>
    <w:p w14:paraId="625F255B" w14:textId="6464F557" w:rsidR="00A14319" w:rsidRPr="00A14319" w:rsidRDefault="00A14319">
      <w:pPr>
        <w:pStyle w:val="TM2"/>
        <w:tabs>
          <w:tab w:val="right" w:leader="dot" w:pos="9610"/>
        </w:tabs>
        <w:rPr>
          <w:rFonts w:ascii="Arial" w:eastAsiaTheme="minorEastAsia" w:hAnsi="Arial" w:cs="Arial"/>
          <w:noProof/>
          <w:kern w:val="2"/>
          <w:lang w:val="fr-FR" w:eastAsia="fr-FR"/>
          <w14:ligatures w14:val="standardContextual"/>
        </w:rPr>
      </w:pPr>
      <w:hyperlink w:anchor="_Toc182317116" w:history="1">
        <w:r w:rsidRPr="00A14319">
          <w:rPr>
            <w:rStyle w:val="Lienhypertexte"/>
            <w:rFonts w:ascii="Arial" w:eastAsia="Arial" w:hAnsi="Arial" w:cs="Arial"/>
            <w:noProof/>
            <w:lang w:val="fr-FR"/>
          </w:rPr>
          <w:t>8.2 - Attribution des marchés</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_Toc182317116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8</w:t>
        </w:r>
        <w:r w:rsidRPr="00A14319">
          <w:rPr>
            <w:rFonts w:ascii="Arial" w:hAnsi="Arial" w:cs="Arial"/>
            <w:noProof/>
          </w:rPr>
          <w:fldChar w:fldCharType="end"/>
        </w:r>
      </w:hyperlink>
    </w:p>
    <w:p w14:paraId="7728EF3E" w14:textId="76592D2C" w:rsidR="00A14319" w:rsidRPr="00A14319" w:rsidRDefault="00A14319">
      <w:pPr>
        <w:pStyle w:val="TM3"/>
        <w:tabs>
          <w:tab w:val="right" w:leader="dot" w:pos="9610"/>
        </w:tabs>
        <w:rPr>
          <w:rFonts w:ascii="Arial" w:eastAsiaTheme="minorEastAsia" w:hAnsi="Arial" w:cs="Arial"/>
          <w:noProof/>
          <w:kern w:val="2"/>
          <w:lang w:val="fr-FR" w:eastAsia="fr-FR"/>
          <w14:ligatures w14:val="standardContextual"/>
        </w:rPr>
      </w:pPr>
      <w:hyperlink w:anchor="_Toc182317117" w:history="1">
        <w:r w:rsidRPr="00A14319">
          <w:rPr>
            <w:rStyle w:val="Lienhypertexte"/>
            <w:rFonts w:ascii="Arial" w:eastAsia="Arial" w:hAnsi="Arial" w:cs="Arial"/>
            <w:noProof/>
            <w:lang w:val="fr-FR"/>
          </w:rPr>
          <w:t>8.2.1 - Méthode de notation</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_Toc182317117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9</w:t>
        </w:r>
        <w:r w:rsidRPr="00A14319">
          <w:rPr>
            <w:rFonts w:ascii="Arial" w:hAnsi="Arial" w:cs="Arial"/>
            <w:noProof/>
          </w:rPr>
          <w:fldChar w:fldCharType="end"/>
        </w:r>
      </w:hyperlink>
    </w:p>
    <w:p w14:paraId="786F1FE5" w14:textId="2E27F9CF" w:rsidR="00A14319" w:rsidRPr="00A14319" w:rsidRDefault="00A14319">
      <w:pPr>
        <w:pStyle w:val="TM2"/>
        <w:tabs>
          <w:tab w:val="right" w:leader="dot" w:pos="9610"/>
        </w:tabs>
        <w:rPr>
          <w:rFonts w:ascii="Arial" w:eastAsiaTheme="minorEastAsia" w:hAnsi="Arial" w:cs="Arial"/>
          <w:noProof/>
          <w:kern w:val="2"/>
          <w:lang w:val="fr-FR" w:eastAsia="fr-FR"/>
          <w14:ligatures w14:val="standardContextual"/>
        </w:rPr>
      </w:pPr>
      <w:hyperlink w:anchor="_Toc182317118" w:history="1">
        <w:r w:rsidRPr="00A14319">
          <w:rPr>
            <w:rStyle w:val="Lienhypertexte"/>
            <w:rFonts w:ascii="Arial" w:eastAsia="Arial" w:hAnsi="Arial" w:cs="Arial"/>
            <w:noProof/>
            <w:lang w:val="fr-FR"/>
          </w:rPr>
          <w:t>8.3 - Suite à donner à la consultation</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_Toc182317118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9</w:t>
        </w:r>
        <w:r w:rsidRPr="00A14319">
          <w:rPr>
            <w:rFonts w:ascii="Arial" w:hAnsi="Arial" w:cs="Arial"/>
            <w:noProof/>
          </w:rPr>
          <w:fldChar w:fldCharType="end"/>
        </w:r>
      </w:hyperlink>
    </w:p>
    <w:p w14:paraId="5A27967E" w14:textId="0491F256" w:rsidR="00A14319" w:rsidRPr="00A14319" w:rsidRDefault="00A14319">
      <w:pPr>
        <w:pStyle w:val="TM3"/>
        <w:tabs>
          <w:tab w:val="right" w:leader="dot" w:pos="9610"/>
        </w:tabs>
        <w:rPr>
          <w:rFonts w:ascii="Arial" w:eastAsiaTheme="minorEastAsia" w:hAnsi="Arial" w:cs="Arial"/>
          <w:noProof/>
          <w:kern w:val="2"/>
          <w:lang w:val="fr-FR" w:eastAsia="fr-FR"/>
          <w14:ligatures w14:val="standardContextual"/>
        </w:rPr>
      </w:pPr>
      <w:hyperlink w:anchor="_Toc182317119" w:history="1">
        <w:r w:rsidRPr="00A14319">
          <w:rPr>
            <w:rStyle w:val="Lienhypertexte"/>
            <w:rFonts w:ascii="Arial" w:eastAsia="Arial" w:hAnsi="Arial" w:cs="Arial"/>
            <w:noProof/>
            <w:lang w:val="fr-FR"/>
          </w:rPr>
          <w:t>8.3.1 - E-attestations</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_Toc182317119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10</w:t>
        </w:r>
        <w:r w:rsidRPr="00A14319">
          <w:rPr>
            <w:rFonts w:ascii="Arial" w:hAnsi="Arial" w:cs="Arial"/>
            <w:noProof/>
          </w:rPr>
          <w:fldChar w:fldCharType="end"/>
        </w:r>
      </w:hyperlink>
    </w:p>
    <w:p w14:paraId="3BC534D1" w14:textId="2132E476" w:rsidR="00A14319" w:rsidRPr="00A14319" w:rsidRDefault="00A14319">
      <w:pPr>
        <w:pStyle w:val="TM1"/>
        <w:tabs>
          <w:tab w:val="right" w:leader="dot" w:pos="9610"/>
        </w:tabs>
        <w:rPr>
          <w:rFonts w:ascii="Arial" w:eastAsiaTheme="minorEastAsia" w:hAnsi="Arial" w:cs="Arial"/>
          <w:noProof/>
          <w:kern w:val="2"/>
          <w:lang w:val="fr-FR" w:eastAsia="fr-FR"/>
          <w14:ligatures w14:val="standardContextual"/>
        </w:rPr>
      </w:pPr>
      <w:hyperlink w:anchor="_Toc182317120" w:history="1">
        <w:r w:rsidRPr="00A14319">
          <w:rPr>
            <w:rStyle w:val="Lienhypertexte"/>
            <w:rFonts w:ascii="Arial" w:eastAsia="Arial" w:hAnsi="Arial" w:cs="Arial"/>
            <w:noProof/>
            <w:lang w:val="fr-FR"/>
          </w:rPr>
          <w:t>9 - Renseignements complémentaires</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_Toc182317120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10</w:t>
        </w:r>
        <w:r w:rsidRPr="00A14319">
          <w:rPr>
            <w:rFonts w:ascii="Arial" w:hAnsi="Arial" w:cs="Arial"/>
            <w:noProof/>
          </w:rPr>
          <w:fldChar w:fldCharType="end"/>
        </w:r>
      </w:hyperlink>
    </w:p>
    <w:p w14:paraId="178815FD" w14:textId="39FAFCFB" w:rsidR="00A14319" w:rsidRPr="00A14319" w:rsidRDefault="00A14319">
      <w:pPr>
        <w:pStyle w:val="TM2"/>
        <w:tabs>
          <w:tab w:val="right" w:leader="dot" w:pos="9610"/>
        </w:tabs>
        <w:rPr>
          <w:rFonts w:ascii="Arial" w:eastAsiaTheme="minorEastAsia" w:hAnsi="Arial" w:cs="Arial"/>
          <w:noProof/>
          <w:kern w:val="2"/>
          <w:lang w:val="fr-FR" w:eastAsia="fr-FR"/>
          <w14:ligatures w14:val="standardContextual"/>
        </w:rPr>
      </w:pPr>
      <w:hyperlink w:anchor="_Toc182317121" w:history="1">
        <w:r w:rsidRPr="00A14319">
          <w:rPr>
            <w:rStyle w:val="Lienhypertexte"/>
            <w:rFonts w:ascii="Arial" w:eastAsia="Arial" w:hAnsi="Arial" w:cs="Arial"/>
            <w:noProof/>
            <w:lang w:val="fr-FR"/>
          </w:rPr>
          <w:t>9.1 - Adresses supplémentaires et points de contact</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_Toc182317121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10</w:t>
        </w:r>
        <w:r w:rsidRPr="00A14319">
          <w:rPr>
            <w:rFonts w:ascii="Arial" w:hAnsi="Arial" w:cs="Arial"/>
            <w:noProof/>
          </w:rPr>
          <w:fldChar w:fldCharType="end"/>
        </w:r>
      </w:hyperlink>
    </w:p>
    <w:p w14:paraId="5AC03924" w14:textId="514E01A9" w:rsidR="00A14319" w:rsidRPr="00A14319" w:rsidRDefault="00A14319">
      <w:pPr>
        <w:pStyle w:val="TM2"/>
        <w:tabs>
          <w:tab w:val="right" w:leader="dot" w:pos="9610"/>
        </w:tabs>
        <w:rPr>
          <w:rFonts w:ascii="Arial" w:eastAsiaTheme="minorEastAsia" w:hAnsi="Arial" w:cs="Arial"/>
          <w:noProof/>
          <w:kern w:val="2"/>
          <w:lang w:val="fr-FR" w:eastAsia="fr-FR"/>
          <w14:ligatures w14:val="standardContextual"/>
        </w:rPr>
      </w:pPr>
      <w:hyperlink w:anchor="_Toc182317122" w:history="1">
        <w:r w:rsidRPr="00A14319">
          <w:rPr>
            <w:rStyle w:val="Lienhypertexte"/>
            <w:rFonts w:ascii="Arial" w:eastAsia="Arial" w:hAnsi="Arial" w:cs="Arial"/>
            <w:noProof/>
            <w:lang w:val="fr-FR"/>
          </w:rPr>
          <w:t>9.2 - Procédures de recours</w:t>
        </w:r>
        <w:r w:rsidRPr="00A14319">
          <w:rPr>
            <w:rFonts w:ascii="Arial" w:hAnsi="Arial" w:cs="Arial"/>
            <w:noProof/>
          </w:rPr>
          <w:tab/>
        </w:r>
        <w:r w:rsidRPr="00A14319">
          <w:rPr>
            <w:rFonts w:ascii="Arial" w:hAnsi="Arial" w:cs="Arial"/>
            <w:noProof/>
          </w:rPr>
          <w:fldChar w:fldCharType="begin"/>
        </w:r>
        <w:r w:rsidRPr="00A14319">
          <w:rPr>
            <w:rFonts w:ascii="Arial" w:hAnsi="Arial" w:cs="Arial"/>
            <w:noProof/>
          </w:rPr>
          <w:instrText xml:space="preserve"> PAGEREF _Toc182317122 \h </w:instrText>
        </w:r>
        <w:r w:rsidRPr="00A14319">
          <w:rPr>
            <w:rFonts w:ascii="Arial" w:hAnsi="Arial" w:cs="Arial"/>
            <w:noProof/>
          </w:rPr>
        </w:r>
        <w:r w:rsidRPr="00A14319">
          <w:rPr>
            <w:rFonts w:ascii="Arial" w:hAnsi="Arial" w:cs="Arial"/>
            <w:noProof/>
          </w:rPr>
          <w:fldChar w:fldCharType="separate"/>
        </w:r>
        <w:r w:rsidR="00DA697C">
          <w:rPr>
            <w:rFonts w:ascii="Arial" w:hAnsi="Arial" w:cs="Arial"/>
            <w:noProof/>
          </w:rPr>
          <w:t>10</w:t>
        </w:r>
        <w:r w:rsidRPr="00A14319">
          <w:rPr>
            <w:rFonts w:ascii="Arial" w:hAnsi="Arial" w:cs="Arial"/>
            <w:noProof/>
          </w:rPr>
          <w:fldChar w:fldCharType="end"/>
        </w:r>
      </w:hyperlink>
    </w:p>
    <w:p w14:paraId="402CD37B" w14:textId="1B5CF6B1" w:rsidR="003223A8" w:rsidRPr="00A461DE" w:rsidRDefault="009B3B51">
      <w:pPr>
        <w:spacing w:after="100"/>
        <w:jc w:val="both"/>
        <w:rPr>
          <w:rFonts w:ascii="Arial" w:eastAsia="Arial" w:hAnsi="Arial" w:cs="Arial"/>
          <w:color w:val="000000"/>
          <w:sz w:val="22"/>
          <w:lang w:val="fr-FR"/>
        </w:rPr>
        <w:sectPr w:rsidR="003223A8" w:rsidRPr="00A461DE">
          <w:pgSz w:w="11900" w:h="16840"/>
          <w:pgMar w:top="1140" w:right="1140" w:bottom="1440" w:left="1140" w:header="1140" w:footer="1440" w:gutter="0"/>
          <w:cols w:space="708"/>
        </w:sectPr>
      </w:pPr>
      <w:r w:rsidRPr="00A14319">
        <w:rPr>
          <w:rFonts w:ascii="Arial" w:eastAsia="Arial" w:hAnsi="Arial" w:cs="Arial"/>
          <w:color w:val="000000"/>
          <w:sz w:val="20"/>
          <w:szCs w:val="20"/>
          <w:lang w:val="fr-FR"/>
        </w:rPr>
        <w:fldChar w:fldCharType="end"/>
      </w:r>
    </w:p>
    <w:p w14:paraId="12B9E303" w14:textId="77777777" w:rsidR="003223A8" w:rsidRDefault="009B3B51">
      <w:pPr>
        <w:pStyle w:val="Titre1"/>
        <w:rPr>
          <w:rFonts w:eastAsia="Arial"/>
          <w:color w:val="000000"/>
          <w:sz w:val="28"/>
          <w:lang w:val="fr-FR"/>
        </w:rPr>
      </w:pPr>
      <w:bookmarkStart w:id="0" w:name="ArtL1_RC-2-A1"/>
      <w:bookmarkStart w:id="1" w:name="_Toc182317085"/>
      <w:bookmarkEnd w:id="0"/>
      <w:r>
        <w:rPr>
          <w:rFonts w:eastAsia="Arial"/>
          <w:color w:val="000000"/>
          <w:sz w:val="28"/>
          <w:lang w:val="fr-FR"/>
        </w:rPr>
        <w:lastRenderedPageBreak/>
        <w:t>1 - Objet et étendue de la consultation</w:t>
      </w:r>
      <w:bookmarkEnd w:id="1"/>
    </w:p>
    <w:p w14:paraId="0046AEF4" w14:textId="77777777" w:rsidR="003223A8" w:rsidRDefault="009B3B51">
      <w:pPr>
        <w:pStyle w:val="Titre2"/>
        <w:ind w:left="280"/>
        <w:jc w:val="both"/>
        <w:rPr>
          <w:rFonts w:eastAsia="Arial"/>
          <w:i w:val="0"/>
          <w:color w:val="000000"/>
          <w:sz w:val="24"/>
          <w:lang w:val="fr-FR"/>
        </w:rPr>
      </w:pPr>
      <w:bookmarkStart w:id="2" w:name="ArtL2_RC-2-A1.1"/>
      <w:bookmarkStart w:id="3" w:name="_Toc182317086"/>
      <w:bookmarkEnd w:id="2"/>
      <w:r>
        <w:rPr>
          <w:rFonts w:eastAsia="Arial"/>
          <w:i w:val="0"/>
          <w:color w:val="000000"/>
          <w:sz w:val="24"/>
          <w:lang w:val="fr-FR"/>
        </w:rPr>
        <w:t>1.1 - Objet</w:t>
      </w:r>
      <w:bookmarkEnd w:id="3"/>
    </w:p>
    <w:p w14:paraId="0399475C" w14:textId="79C81C68" w:rsidR="003223A8" w:rsidRDefault="009B3B51" w:rsidP="00B037AE">
      <w:pPr>
        <w:pStyle w:val="ParagrapheIndent2"/>
        <w:spacing w:line="230" w:lineRule="exact"/>
        <w:jc w:val="both"/>
        <w:rPr>
          <w:color w:val="000000"/>
          <w:lang w:val="fr-FR"/>
        </w:rPr>
      </w:pPr>
      <w:bookmarkStart w:id="4" w:name="_Hlk181880698"/>
      <w:r>
        <w:rPr>
          <w:color w:val="000000"/>
          <w:lang w:val="fr-FR"/>
        </w:rPr>
        <w:t xml:space="preserve">La présente consultation concerne </w:t>
      </w:r>
      <w:r w:rsidR="00B037AE" w:rsidRPr="00A461DE">
        <w:rPr>
          <w:color w:val="000000"/>
          <w:lang w:val="fr-FR"/>
        </w:rPr>
        <w:t xml:space="preserve">des </w:t>
      </w:r>
      <w:r w:rsidR="008E3196" w:rsidRPr="00A461DE">
        <w:rPr>
          <w:color w:val="000000"/>
          <w:lang w:val="fr-FR"/>
        </w:rPr>
        <w:t>Travaux de</w:t>
      </w:r>
      <w:r w:rsidR="0056337D" w:rsidRPr="00A461DE">
        <w:rPr>
          <w:color w:val="000000"/>
          <w:lang w:val="fr-FR"/>
        </w:rPr>
        <w:t xml:space="preserve"> gestion et de</w:t>
      </w:r>
      <w:r w:rsidR="008E3196" w:rsidRPr="00A461DE">
        <w:rPr>
          <w:color w:val="000000"/>
          <w:lang w:val="fr-FR"/>
        </w:rPr>
        <w:t xml:space="preserve"> modernisation</w:t>
      </w:r>
      <w:r w:rsidR="008E3196" w:rsidRPr="008E3196">
        <w:rPr>
          <w:color w:val="000000"/>
          <w:lang w:val="fr-FR"/>
        </w:rPr>
        <w:t xml:space="preserve"> des équipements de CVC dans le cadre d’un plan de sobriété énergétique – décret tertiaire</w:t>
      </w:r>
      <w:r w:rsidR="008E3196">
        <w:rPr>
          <w:color w:val="000000"/>
          <w:lang w:val="fr-FR"/>
        </w:rPr>
        <w:t xml:space="preserve">, </w:t>
      </w:r>
      <w:r>
        <w:rPr>
          <w:color w:val="000000"/>
          <w:lang w:val="fr-FR"/>
        </w:rPr>
        <w:t>de la CCI de Toulouse</w:t>
      </w:r>
      <w:r w:rsidR="00B037AE">
        <w:rPr>
          <w:color w:val="000000"/>
          <w:lang w:val="fr-FR"/>
        </w:rPr>
        <w:t xml:space="preserve"> situé au 2 Rue d’Alsace-Lorraine, 31000 TOULOUSE.</w:t>
      </w:r>
    </w:p>
    <w:p w14:paraId="47EBE58A" w14:textId="77777777" w:rsidR="0056337D" w:rsidRDefault="0056337D" w:rsidP="0056337D">
      <w:pPr>
        <w:rPr>
          <w:lang w:val="fr-FR"/>
        </w:rPr>
      </w:pPr>
    </w:p>
    <w:p w14:paraId="634311B9" w14:textId="15795C2E" w:rsidR="00A461DE" w:rsidRPr="00A461DE" w:rsidRDefault="00A461DE" w:rsidP="00A461DE">
      <w:pPr>
        <w:jc w:val="both"/>
        <w:rPr>
          <w:rFonts w:ascii="Arial" w:eastAsia="Arial" w:hAnsi="Arial" w:cs="Arial"/>
          <w:color w:val="000000"/>
          <w:sz w:val="20"/>
          <w:lang w:val="fr-FR"/>
        </w:rPr>
      </w:pPr>
      <w:r w:rsidRPr="00A461DE">
        <w:rPr>
          <w:rFonts w:ascii="Arial" w:eastAsia="Arial" w:hAnsi="Arial" w:cs="Arial"/>
          <w:color w:val="000000"/>
          <w:sz w:val="20"/>
          <w:lang w:val="fr-FR"/>
        </w:rPr>
        <w:t xml:space="preserve">En tant qu’exploitant du palais Consulaire, la CCI de Haute Garonne est concernée par le décret BACS. La CCI souhaite donc mettre en place un système de gestion technique du bâtiment (GTB) pour se conformer et réduire </w:t>
      </w:r>
      <w:r>
        <w:rPr>
          <w:rFonts w:ascii="Arial" w:eastAsia="Arial" w:hAnsi="Arial" w:cs="Arial"/>
          <w:color w:val="000000"/>
          <w:sz w:val="20"/>
          <w:lang w:val="fr-FR"/>
        </w:rPr>
        <w:t xml:space="preserve">la dépense énergétique. </w:t>
      </w:r>
    </w:p>
    <w:bookmarkEnd w:id="4"/>
    <w:p w14:paraId="22490D39" w14:textId="77777777" w:rsidR="00A461DE" w:rsidRPr="0056337D" w:rsidRDefault="00A461DE" w:rsidP="0056337D">
      <w:pPr>
        <w:rPr>
          <w:lang w:val="fr-FR"/>
        </w:rPr>
      </w:pPr>
    </w:p>
    <w:p w14:paraId="59EB5DDA" w14:textId="3C331F39" w:rsidR="003223A8" w:rsidRDefault="00B037AE" w:rsidP="00B037AE">
      <w:pPr>
        <w:pStyle w:val="ParagrapheIndent2"/>
        <w:spacing w:after="240" w:line="230" w:lineRule="exact"/>
        <w:jc w:val="both"/>
        <w:rPr>
          <w:color w:val="000000"/>
          <w:lang w:val="fr-FR"/>
        </w:rPr>
      </w:pPr>
      <w:bookmarkStart w:id="5" w:name="_Hlk150520465"/>
      <w:r>
        <w:rPr>
          <w:color w:val="000000"/>
          <w:lang w:val="fr-FR"/>
        </w:rPr>
        <w:t xml:space="preserve">Ces travaux de modernisation et d’optimisation </w:t>
      </w:r>
      <w:r w:rsidR="009B3B51">
        <w:rPr>
          <w:color w:val="000000"/>
          <w:lang w:val="fr-FR"/>
        </w:rPr>
        <w:t xml:space="preserve">des installations </w:t>
      </w:r>
      <w:r>
        <w:rPr>
          <w:color w:val="000000"/>
          <w:lang w:val="fr-FR"/>
        </w:rPr>
        <w:t>CVC a pour objectif de réduire la consommation énergétique du Palais Consulaire en accord avec les exigences du décret n°2019-771 du 23 juillet 2019 relatif aux obligations d’actions de réduction de la consommation d’énergie finale dans les bâtiments à usage tertiaire.</w:t>
      </w:r>
    </w:p>
    <w:p w14:paraId="61501096" w14:textId="12DC30D1" w:rsidR="00B037AE" w:rsidRDefault="00B037AE" w:rsidP="00B037AE">
      <w:pPr>
        <w:jc w:val="both"/>
        <w:rPr>
          <w:rFonts w:ascii="Arial" w:eastAsia="Arial" w:hAnsi="Arial" w:cs="Arial"/>
          <w:color w:val="000000"/>
          <w:sz w:val="20"/>
          <w:lang w:val="fr-FR"/>
        </w:rPr>
      </w:pPr>
      <w:r w:rsidRPr="00B037AE">
        <w:rPr>
          <w:rFonts w:ascii="Arial" w:eastAsia="Arial" w:hAnsi="Arial" w:cs="Arial"/>
          <w:color w:val="000000"/>
          <w:sz w:val="20"/>
          <w:lang w:val="fr-FR"/>
        </w:rPr>
        <w:t xml:space="preserve">Dans ce cadre, une demande pour l’obtention de la prime CEE (certificat d’économie d’énergie) sera faite par la suite par une entreprise désignée ultérieurement. </w:t>
      </w:r>
    </w:p>
    <w:p w14:paraId="5E4ED5D1" w14:textId="77777777" w:rsidR="00B037AE" w:rsidRDefault="00B037AE" w:rsidP="00B037AE">
      <w:pPr>
        <w:jc w:val="both"/>
        <w:rPr>
          <w:rFonts w:ascii="Arial" w:eastAsia="Arial" w:hAnsi="Arial" w:cs="Arial"/>
          <w:color w:val="000000"/>
          <w:sz w:val="20"/>
          <w:lang w:val="fr-FR"/>
        </w:rPr>
      </w:pPr>
    </w:p>
    <w:p w14:paraId="57FC3C0B" w14:textId="000EADD4" w:rsidR="00DE7442" w:rsidRDefault="00DE7442" w:rsidP="00DE7442">
      <w:pPr>
        <w:jc w:val="both"/>
        <w:rPr>
          <w:rFonts w:ascii="Arial" w:eastAsia="Arial" w:hAnsi="Arial" w:cs="Arial"/>
          <w:color w:val="000000"/>
          <w:sz w:val="20"/>
          <w:lang w:val="fr-FR"/>
        </w:rPr>
      </w:pPr>
      <w:r>
        <w:rPr>
          <w:rFonts w:ascii="Arial" w:eastAsia="Arial" w:hAnsi="Arial" w:cs="Arial"/>
          <w:color w:val="000000"/>
          <w:sz w:val="20"/>
          <w:lang w:val="fr-FR"/>
        </w:rPr>
        <w:t xml:space="preserve">Les travaux </w:t>
      </w:r>
      <w:r w:rsidRPr="008E3196">
        <w:rPr>
          <w:rFonts w:ascii="Arial" w:eastAsia="Arial" w:hAnsi="Arial" w:cs="Arial"/>
          <w:color w:val="000000"/>
          <w:sz w:val="20"/>
          <w:lang w:val="fr-FR"/>
        </w:rPr>
        <w:t xml:space="preserve">concernent un </w:t>
      </w:r>
      <w:r w:rsidR="008E3196">
        <w:rPr>
          <w:rFonts w:ascii="Arial" w:eastAsia="Arial" w:hAnsi="Arial" w:cs="Arial"/>
          <w:color w:val="000000"/>
          <w:sz w:val="20"/>
          <w:lang w:val="fr-FR"/>
        </w:rPr>
        <w:t>bâtiment</w:t>
      </w:r>
      <w:r>
        <w:rPr>
          <w:rFonts w:ascii="Arial" w:eastAsia="Arial" w:hAnsi="Arial" w:cs="Arial"/>
          <w:color w:val="000000"/>
          <w:sz w:val="20"/>
          <w:lang w:val="fr-FR"/>
        </w:rPr>
        <w:t xml:space="preserve"> d’environ 4 900 m2 à destination de bureaux et auront lieu sur site occupé. Il s’agit d’un ERP type L-W-R de 2</w:t>
      </w:r>
      <w:r w:rsidRPr="00B23F6E">
        <w:rPr>
          <w:rFonts w:ascii="Arial" w:eastAsia="Arial" w:hAnsi="Arial" w:cs="Arial"/>
          <w:color w:val="000000"/>
          <w:sz w:val="20"/>
          <w:vertAlign w:val="superscript"/>
          <w:lang w:val="fr-FR"/>
        </w:rPr>
        <w:t>e</w:t>
      </w:r>
      <w:r>
        <w:rPr>
          <w:rFonts w:ascii="Arial" w:eastAsia="Arial" w:hAnsi="Arial" w:cs="Arial"/>
          <w:color w:val="000000"/>
          <w:sz w:val="20"/>
          <w:lang w:val="fr-FR"/>
        </w:rPr>
        <w:t xml:space="preserve"> catégorie (environ 713 publics et personnels).</w:t>
      </w:r>
    </w:p>
    <w:p w14:paraId="4423EA44" w14:textId="77777777" w:rsidR="00B500F3" w:rsidRDefault="00B500F3" w:rsidP="00DE7442">
      <w:pPr>
        <w:jc w:val="both"/>
        <w:rPr>
          <w:rFonts w:ascii="Arial" w:eastAsia="Arial" w:hAnsi="Arial" w:cs="Arial"/>
          <w:color w:val="000000"/>
          <w:sz w:val="20"/>
          <w:lang w:val="fr-FR"/>
        </w:rPr>
      </w:pPr>
    </w:p>
    <w:p w14:paraId="1909653C" w14:textId="3F56ACAB" w:rsidR="00B500F3" w:rsidRPr="00B500F3" w:rsidRDefault="00B500F3" w:rsidP="00DE7442">
      <w:pPr>
        <w:jc w:val="both"/>
        <w:rPr>
          <w:rFonts w:ascii="Arial" w:eastAsia="Arial" w:hAnsi="Arial" w:cs="Arial"/>
          <w:b/>
          <w:bCs/>
          <w:color w:val="000000"/>
          <w:sz w:val="20"/>
          <w:lang w:val="fr-FR"/>
        </w:rPr>
      </w:pPr>
      <w:r w:rsidRPr="00B500F3">
        <w:rPr>
          <w:rFonts w:ascii="Arial" w:eastAsia="Arial" w:hAnsi="Arial" w:cs="Arial"/>
          <w:b/>
          <w:bCs/>
          <w:color w:val="000000"/>
          <w:sz w:val="20"/>
          <w:lang w:val="fr-FR"/>
        </w:rPr>
        <w:t xml:space="preserve">NOTA : cette procédure constitue la relance de la précédente procédure 23HAUTGAR06L déclarée sans suite pour cause d’infructuosité en application des articles R.2185-1 et R.2185-2 du Code de la commande publique. </w:t>
      </w:r>
    </w:p>
    <w:bookmarkEnd w:id="5"/>
    <w:p w14:paraId="2F919475" w14:textId="77777777" w:rsidR="00B037AE" w:rsidRDefault="00B037AE" w:rsidP="00B037AE">
      <w:pPr>
        <w:rPr>
          <w:lang w:val="fr-FR"/>
        </w:rPr>
      </w:pPr>
    </w:p>
    <w:p w14:paraId="20D25719" w14:textId="77777777" w:rsidR="003223A8" w:rsidRDefault="009B3B51">
      <w:pPr>
        <w:pStyle w:val="Titre2"/>
        <w:ind w:left="280"/>
        <w:jc w:val="both"/>
        <w:rPr>
          <w:rFonts w:eastAsia="Arial"/>
          <w:i w:val="0"/>
          <w:color w:val="000000"/>
          <w:sz w:val="24"/>
          <w:lang w:val="fr-FR"/>
        </w:rPr>
      </w:pPr>
      <w:bookmarkStart w:id="6" w:name="ArtL2_RC-2-A1.3"/>
      <w:bookmarkStart w:id="7" w:name="_Toc182317087"/>
      <w:bookmarkEnd w:id="6"/>
      <w:r>
        <w:rPr>
          <w:rFonts w:eastAsia="Arial"/>
          <w:i w:val="0"/>
          <w:color w:val="000000"/>
          <w:sz w:val="24"/>
          <w:lang w:val="fr-FR"/>
        </w:rPr>
        <w:t>1.2 - Mode de passation</w:t>
      </w:r>
      <w:bookmarkEnd w:id="7"/>
    </w:p>
    <w:p w14:paraId="40642E3A" w14:textId="77777777" w:rsidR="003223A8" w:rsidRDefault="009B3B51">
      <w:pPr>
        <w:pStyle w:val="ParagrapheIndent2"/>
        <w:spacing w:after="240" w:line="230" w:lineRule="exact"/>
        <w:jc w:val="both"/>
        <w:rPr>
          <w:color w:val="000000"/>
          <w:lang w:val="fr-FR"/>
        </w:rPr>
      </w:pPr>
      <w:r>
        <w:rPr>
          <w:color w:val="000000"/>
          <w:lang w:val="fr-FR"/>
        </w:rPr>
        <w:t>La procédure de passation utilisée est : la procédure adaptée ouverte. Elle est soumise aux dispositions des articles L. 2123-1 et R. 2123-1 1° du Code de la commande publique.</w:t>
      </w:r>
    </w:p>
    <w:p w14:paraId="5E4E403C" w14:textId="77777777" w:rsidR="003223A8" w:rsidRDefault="009B3B51">
      <w:pPr>
        <w:pStyle w:val="Titre2"/>
        <w:ind w:left="280"/>
        <w:jc w:val="both"/>
        <w:rPr>
          <w:rFonts w:eastAsia="Arial"/>
          <w:i w:val="0"/>
          <w:color w:val="000000"/>
          <w:sz w:val="24"/>
          <w:lang w:val="fr-FR"/>
        </w:rPr>
      </w:pPr>
      <w:bookmarkStart w:id="8" w:name="ArtL2_RC-2-A1.4"/>
      <w:bookmarkStart w:id="9" w:name="_Toc182317088"/>
      <w:bookmarkEnd w:id="8"/>
      <w:r>
        <w:rPr>
          <w:rFonts w:eastAsia="Arial"/>
          <w:i w:val="0"/>
          <w:color w:val="000000"/>
          <w:sz w:val="24"/>
          <w:lang w:val="fr-FR"/>
        </w:rPr>
        <w:t>1.3 - Type et forme de contrat</w:t>
      </w:r>
      <w:bookmarkEnd w:id="9"/>
    </w:p>
    <w:p w14:paraId="7B031D7A" w14:textId="77777777" w:rsidR="003223A8" w:rsidRDefault="009B3B51">
      <w:pPr>
        <w:pStyle w:val="ParagrapheIndent2"/>
        <w:spacing w:after="240"/>
        <w:jc w:val="both"/>
        <w:rPr>
          <w:color w:val="000000"/>
          <w:lang w:val="fr-FR"/>
        </w:rPr>
      </w:pPr>
      <w:r>
        <w:rPr>
          <w:color w:val="000000"/>
          <w:lang w:val="fr-FR"/>
        </w:rPr>
        <w:t>Il s'agit d'un marché ordinaire.</w:t>
      </w:r>
    </w:p>
    <w:p w14:paraId="418ECFCD" w14:textId="77777777" w:rsidR="003223A8" w:rsidRDefault="009B3B51">
      <w:pPr>
        <w:pStyle w:val="Titre2"/>
        <w:ind w:left="280"/>
        <w:jc w:val="both"/>
        <w:rPr>
          <w:rFonts w:eastAsia="Arial"/>
          <w:i w:val="0"/>
          <w:color w:val="000000"/>
          <w:sz w:val="24"/>
          <w:lang w:val="fr-FR"/>
        </w:rPr>
      </w:pPr>
      <w:bookmarkStart w:id="10" w:name="ArtL2_RC-2-A1.5"/>
      <w:bookmarkStart w:id="11" w:name="_Toc182317089"/>
      <w:bookmarkEnd w:id="10"/>
      <w:r>
        <w:rPr>
          <w:rFonts w:eastAsia="Arial"/>
          <w:i w:val="0"/>
          <w:color w:val="000000"/>
          <w:sz w:val="24"/>
          <w:lang w:val="fr-FR"/>
        </w:rPr>
        <w:t>1.4 - Décomposition de la consultation</w:t>
      </w:r>
      <w:bookmarkEnd w:id="11"/>
    </w:p>
    <w:p w14:paraId="1EC6B654" w14:textId="17867727" w:rsidR="003223A8" w:rsidRDefault="0056337D">
      <w:pPr>
        <w:pStyle w:val="ParagrapheIndent2"/>
        <w:spacing w:after="240"/>
        <w:jc w:val="both"/>
        <w:rPr>
          <w:color w:val="000000"/>
          <w:lang w:val="fr-FR"/>
        </w:rPr>
      </w:pPr>
      <w:r>
        <w:rPr>
          <w:color w:val="000000"/>
          <w:lang w:val="fr-FR"/>
        </w:rPr>
        <w:t xml:space="preserve">Le marché se décompose en deux lots : </w:t>
      </w:r>
    </w:p>
    <w:tbl>
      <w:tblPr>
        <w:tblStyle w:val="Grilledutableau"/>
        <w:tblW w:w="0" w:type="auto"/>
        <w:tblLook w:val="04A0" w:firstRow="1" w:lastRow="0" w:firstColumn="1" w:lastColumn="0" w:noHBand="0" w:noVBand="1"/>
      </w:tblPr>
      <w:tblGrid>
        <w:gridCol w:w="1838"/>
        <w:gridCol w:w="7772"/>
      </w:tblGrid>
      <w:tr w:rsidR="0056337D" w14:paraId="230A593D" w14:textId="77777777" w:rsidTr="0056337D">
        <w:tc>
          <w:tcPr>
            <w:tcW w:w="1838" w:type="dxa"/>
          </w:tcPr>
          <w:p w14:paraId="090D20CF" w14:textId="57856867" w:rsidR="0056337D" w:rsidRPr="0056337D" w:rsidRDefault="0056337D" w:rsidP="0056337D">
            <w:pPr>
              <w:jc w:val="center"/>
              <w:rPr>
                <w:rFonts w:ascii="Arial" w:eastAsia="Arial" w:hAnsi="Arial" w:cs="Arial"/>
                <w:b/>
                <w:bCs/>
                <w:color w:val="000000"/>
                <w:sz w:val="20"/>
                <w:lang w:val="fr-FR"/>
              </w:rPr>
            </w:pPr>
            <w:bookmarkStart w:id="12" w:name="_Hlk181880736"/>
            <w:r w:rsidRPr="0056337D">
              <w:rPr>
                <w:rFonts w:ascii="Arial" w:eastAsia="Arial" w:hAnsi="Arial" w:cs="Arial"/>
                <w:b/>
                <w:bCs/>
                <w:color w:val="000000"/>
                <w:sz w:val="20"/>
                <w:lang w:val="fr-FR"/>
              </w:rPr>
              <w:t>Lot</w:t>
            </w:r>
          </w:p>
        </w:tc>
        <w:tc>
          <w:tcPr>
            <w:tcW w:w="7772" w:type="dxa"/>
          </w:tcPr>
          <w:p w14:paraId="57B0571A" w14:textId="34032CC2" w:rsidR="0056337D" w:rsidRPr="0056337D" w:rsidRDefault="0056337D" w:rsidP="0056337D">
            <w:pPr>
              <w:jc w:val="center"/>
              <w:rPr>
                <w:rFonts w:ascii="Arial" w:eastAsia="Arial" w:hAnsi="Arial" w:cs="Arial"/>
                <w:b/>
                <w:bCs/>
                <w:color w:val="000000"/>
                <w:sz w:val="20"/>
                <w:lang w:val="fr-FR"/>
              </w:rPr>
            </w:pPr>
            <w:r w:rsidRPr="0056337D">
              <w:rPr>
                <w:rFonts w:ascii="Arial" w:eastAsia="Arial" w:hAnsi="Arial" w:cs="Arial"/>
                <w:b/>
                <w:bCs/>
                <w:color w:val="000000"/>
                <w:sz w:val="20"/>
                <w:lang w:val="fr-FR"/>
              </w:rPr>
              <w:t>Intitulé</w:t>
            </w:r>
          </w:p>
        </w:tc>
      </w:tr>
      <w:tr w:rsidR="0056337D" w14:paraId="43E8A430" w14:textId="77777777" w:rsidTr="0056337D">
        <w:tc>
          <w:tcPr>
            <w:tcW w:w="1838" w:type="dxa"/>
          </w:tcPr>
          <w:p w14:paraId="5F0E3600" w14:textId="4A762142" w:rsidR="0056337D" w:rsidRPr="0056337D" w:rsidRDefault="0056337D" w:rsidP="0056337D">
            <w:pPr>
              <w:jc w:val="center"/>
              <w:rPr>
                <w:rFonts w:ascii="Arial" w:eastAsia="Arial" w:hAnsi="Arial" w:cs="Arial"/>
                <w:color w:val="000000"/>
                <w:sz w:val="20"/>
                <w:lang w:val="fr-FR"/>
              </w:rPr>
            </w:pPr>
            <w:r w:rsidRPr="0056337D">
              <w:rPr>
                <w:rFonts w:ascii="Arial" w:eastAsia="Arial" w:hAnsi="Arial" w:cs="Arial"/>
                <w:color w:val="000000"/>
                <w:sz w:val="20"/>
                <w:lang w:val="fr-FR"/>
              </w:rPr>
              <w:t>1</w:t>
            </w:r>
          </w:p>
        </w:tc>
        <w:tc>
          <w:tcPr>
            <w:tcW w:w="7772" w:type="dxa"/>
          </w:tcPr>
          <w:p w14:paraId="3F3A8AB9" w14:textId="4A9ED59F" w:rsidR="0056337D" w:rsidRPr="0056337D" w:rsidRDefault="0056337D" w:rsidP="0056337D">
            <w:pPr>
              <w:rPr>
                <w:rFonts w:ascii="Arial" w:eastAsia="Arial" w:hAnsi="Arial" w:cs="Arial"/>
                <w:color w:val="000000"/>
                <w:sz w:val="20"/>
                <w:lang w:val="fr-FR"/>
              </w:rPr>
            </w:pPr>
            <w:r w:rsidRPr="0056337D">
              <w:rPr>
                <w:rFonts w:ascii="Arial" w:eastAsia="Arial" w:hAnsi="Arial" w:cs="Arial"/>
                <w:color w:val="000000"/>
                <w:sz w:val="20"/>
                <w:lang w:val="fr-FR"/>
              </w:rPr>
              <w:t>Modernisation des équipements de CVC</w:t>
            </w:r>
          </w:p>
        </w:tc>
      </w:tr>
      <w:tr w:rsidR="0056337D" w14:paraId="59FBA736" w14:textId="77777777" w:rsidTr="0056337D">
        <w:tc>
          <w:tcPr>
            <w:tcW w:w="1838" w:type="dxa"/>
          </w:tcPr>
          <w:p w14:paraId="4EEF9C21" w14:textId="30E6BB6B" w:rsidR="0056337D" w:rsidRPr="0056337D" w:rsidRDefault="0056337D" w:rsidP="0056337D">
            <w:pPr>
              <w:jc w:val="center"/>
              <w:rPr>
                <w:rFonts w:ascii="Arial" w:eastAsia="Arial" w:hAnsi="Arial" w:cs="Arial"/>
                <w:color w:val="000000"/>
                <w:sz w:val="20"/>
                <w:lang w:val="fr-FR"/>
              </w:rPr>
            </w:pPr>
            <w:r w:rsidRPr="0056337D">
              <w:rPr>
                <w:rFonts w:ascii="Arial" w:eastAsia="Arial" w:hAnsi="Arial" w:cs="Arial"/>
                <w:color w:val="000000"/>
                <w:sz w:val="20"/>
                <w:lang w:val="fr-FR"/>
              </w:rPr>
              <w:t>2</w:t>
            </w:r>
          </w:p>
        </w:tc>
        <w:tc>
          <w:tcPr>
            <w:tcW w:w="7772" w:type="dxa"/>
          </w:tcPr>
          <w:p w14:paraId="59457DE5" w14:textId="65D51A7E" w:rsidR="0056337D" w:rsidRPr="0056337D" w:rsidRDefault="0056337D" w:rsidP="0056337D">
            <w:pPr>
              <w:rPr>
                <w:rFonts w:ascii="Arial" w:eastAsia="Arial" w:hAnsi="Arial" w:cs="Arial"/>
                <w:color w:val="000000"/>
                <w:sz w:val="20"/>
                <w:lang w:val="fr-FR"/>
              </w:rPr>
            </w:pPr>
            <w:r w:rsidRPr="0056337D">
              <w:rPr>
                <w:rFonts w:ascii="Arial" w:eastAsia="Arial" w:hAnsi="Arial" w:cs="Arial"/>
                <w:color w:val="000000"/>
                <w:sz w:val="20"/>
                <w:lang w:val="fr-FR"/>
              </w:rPr>
              <w:t>Mise en place d’une gestion technique du bâtiment (GTB)</w:t>
            </w:r>
          </w:p>
        </w:tc>
      </w:tr>
      <w:bookmarkEnd w:id="12"/>
    </w:tbl>
    <w:p w14:paraId="0A4A9803" w14:textId="77777777" w:rsidR="0056337D" w:rsidRPr="0056337D" w:rsidRDefault="0056337D" w:rsidP="0056337D">
      <w:pPr>
        <w:rPr>
          <w:lang w:val="fr-FR"/>
        </w:rPr>
      </w:pPr>
    </w:p>
    <w:p w14:paraId="0786ED9D" w14:textId="77777777" w:rsidR="003223A8" w:rsidRDefault="009B3B51">
      <w:pPr>
        <w:pStyle w:val="Titre2"/>
        <w:ind w:left="280"/>
        <w:jc w:val="both"/>
        <w:rPr>
          <w:rFonts w:eastAsia="Arial"/>
          <w:i w:val="0"/>
          <w:color w:val="000000"/>
          <w:sz w:val="24"/>
          <w:lang w:val="fr-FR"/>
        </w:rPr>
      </w:pPr>
      <w:bookmarkStart w:id="13" w:name="ArtL2_RC-2-A1.7"/>
      <w:bookmarkStart w:id="14" w:name="_Toc182317090"/>
      <w:bookmarkEnd w:id="13"/>
      <w:r>
        <w:rPr>
          <w:rFonts w:eastAsia="Arial"/>
          <w:i w:val="0"/>
          <w:color w:val="000000"/>
          <w:sz w:val="24"/>
          <w:lang w:val="fr-FR"/>
        </w:rPr>
        <w:t>1.5 - Nomenclature</w:t>
      </w:r>
      <w:bookmarkEnd w:id="14"/>
    </w:p>
    <w:p w14:paraId="5E565336" w14:textId="77777777" w:rsidR="003223A8" w:rsidRDefault="009B3B51">
      <w:pPr>
        <w:pStyle w:val="ParagrapheIndent2"/>
        <w:spacing w:line="230" w:lineRule="exact"/>
        <w:jc w:val="both"/>
        <w:rPr>
          <w:color w:val="000000"/>
          <w:lang w:val="fr-FR"/>
        </w:rPr>
      </w:pPr>
      <w:r>
        <w:rPr>
          <w:color w:val="000000"/>
          <w:lang w:val="fr-FR"/>
        </w:rPr>
        <w:t>La classification conforme au vocabulaire commun des marchés européens (CPV) est :</w:t>
      </w:r>
    </w:p>
    <w:p w14:paraId="30C31AC8" w14:textId="77777777" w:rsidR="003223A8" w:rsidRDefault="003223A8">
      <w:pPr>
        <w:pStyle w:val="ParagrapheIndent2"/>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3223A8" w14:paraId="60D79F6B"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FC4D42C" w14:textId="77777777" w:rsidR="003223A8" w:rsidRPr="0056337D" w:rsidRDefault="009B3B51">
            <w:pPr>
              <w:spacing w:before="140" w:after="40"/>
              <w:jc w:val="center"/>
              <w:rPr>
                <w:rFonts w:ascii="Arial" w:eastAsia="Arial" w:hAnsi="Arial" w:cs="Arial"/>
                <w:b/>
                <w:bCs/>
                <w:color w:val="000000"/>
                <w:sz w:val="20"/>
                <w:lang w:val="fr-FR"/>
              </w:rPr>
            </w:pPr>
            <w:r w:rsidRPr="0056337D">
              <w:rPr>
                <w:rFonts w:ascii="Arial" w:eastAsia="Arial" w:hAnsi="Arial" w:cs="Arial"/>
                <w:b/>
                <w:bC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D0C6DA7" w14:textId="77777777" w:rsidR="003223A8" w:rsidRPr="0056337D" w:rsidRDefault="009B3B51">
            <w:pPr>
              <w:spacing w:before="140" w:after="40"/>
              <w:jc w:val="center"/>
              <w:rPr>
                <w:rFonts w:ascii="Arial" w:eastAsia="Arial" w:hAnsi="Arial" w:cs="Arial"/>
                <w:b/>
                <w:bCs/>
                <w:color w:val="000000"/>
                <w:sz w:val="20"/>
                <w:lang w:val="fr-FR"/>
              </w:rPr>
            </w:pPr>
            <w:r w:rsidRPr="0056337D">
              <w:rPr>
                <w:rFonts w:ascii="Arial" w:eastAsia="Arial" w:hAnsi="Arial" w:cs="Arial"/>
                <w:b/>
                <w:bCs/>
                <w:color w:val="000000"/>
                <w:sz w:val="20"/>
                <w:lang w:val="fr-FR"/>
              </w:rPr>
              <w:t>Description</w:t>
            </w:r>
          </w:p>
        </w:tc>
      </w:tr>
      <w:tr w:rsidR="003223A8" w14:paraId="42931BA1"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0BC089" w14:textId="31FB8FDB" w:rsidR="003223A8" w:rsidRPr="008E3196" w:rsidRDefault="00524EF4">
            <w:pPr>
              <w:spacing w:before="60" w:after="40"/>
              <w:ind w:left="40" w:right="40"/>
              <w:jc w:val="center"/>
              <w:rPr>
                <w:rFonts w:ascii="Arial" w:eastAsia="Arial" w:hAnsi="Arial" w:cs="Arial"/>
                <w:color w:val="000000"/>
                <w:sz w:val="20"/>
                <w:lang w:val="fr-FR"/>
              </w:rPr>
            </w:pPr>
            <w:r w:rsidRPr="008E3196">
              <w:rPr>
                <w:rFonts w:ascii="Arial" w:eastAsia="Arial" w:hAnsi="Arial" w:cs="Arial"/>
                <w:color w:val="000000"/>
                <w:sz w:val="20"/>
                <w:lang w:val="fr-FR"/>
              </w:rPr>
              <w:t>45331000-6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E61A7E" w14:textId="6A92262B" w:rsidR="003223A8" w:rsidRPr="008E3196" w:rsidRDefault="00524EF4">
            <w:pPr>
              <w:spacing w:before="60" w:after="40"/>
              <w:ind w:left="40" w:right="40"/>
              <w:jc w:val="both"/>
              <w:rPr>
                <w:rFonts w:ascii="Arial" w:eastAsia="Arial" w:hAnsi="Arial" w:cs="Arial"/>
                <w:color w:val="000000"/>
                <w:sz w:val="20"/>
                <w:lang w:val="fr-FR"/>
              </w:rPr>
            </w:pPr>
            <w:r w:rsidRPr="008E3196">
              <w:rPr>
                <w:rFonts w:ascii="Arial" w:eastAsia="Arial" w:hAnsi="Arial" w:cs="Arial"/>
                <w:color w:val="000000"/>
                <w:sz w:val="20"/>
                <w:lang w:val="fr-FR"/>
              </w:rPr>
              <w:t>Travaux d'installation de matériel de chauffage, de ventilation et de climatisation</w:t>
            </w:r>
          </w:p>
        </w:tc>
      </w:tr>
      <w:tr w:rsidR="0056337D" w14:paraId="7519D702"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A76B53" w14:textId="708F9A22" w:rsidR="0056337D" w:rsidRPr="0056337D" w:rsidRDefault="0056337D" w:rsidP="0056337D">
            <w:pPr>
              <w:spacing w:before="60" w:after="40"/>
              <w:ind w:left="40" w:right="40"/>
              <w:jc w:val="center"/>
              <w:rPr>
                <w:rFonts w:ascii="inherit" w:hAnsi="inherit"/>
                <w:color w:val="222222"/>
                <w:lang w:val="fr-FR"/>
              </w:rPr>
            </w:pPr>
            <w:r w:rsidRPr="0056337D">
              <w:rPr>
                <w:rFonts w:ascii="Arial" w:eastAsia="Arial" w:hAnsi="Arial" w:cs="Arial"/>
                <w:color w:val="000000"/>
                <w:sz w:val="20"/>
                <w:lang w:val="fr-FR"/>
              </w:rPr>
              <w:t>45300000-0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CD4698" w14:textId="1EB70A75" w:rsidR="0056337D" w:rsidRPr="008E3196" w:rsidRDefault="0056337D">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 xml:space="preserve">Travaux d’équipement du bâtiment </w:t>
            </w:r>
          </w:p>
        </w:tc>
      </w:tr>
    </w:tbl>
    <w:p w14:paraId="2097D0BF" w14:textId="77777777" w:rsidR="003223A8" w:rsidRDefault="009B3B51">
      <w:pPr>
        <w:spacing w:line="240" w:lineRule="exact"/>
      </w:pPr>
      <w:r>
        <w:t xml:space="preserve"> </w:t>
      </w:r>
    </w:p>
    <w:p w14:paraId="3D39D05D" w14:textId="77777777" w:rsidR="00B037AE" w:rsidRDefault="00B037AE" w:rsidP="0056337D">
      <w:pPr>
        <w:pStyle w:val="ParagrapheIndent2"/>
        <w:spacing w:line="230" w:lineRule="exact"/>
        <w:jc w:val="both"/>
        <w:rPr>
          <w:i/>
          <w:color w:val="000000"/>
          <w:sz w:val="24"/>
          <w:lang w:val="fr-FR"/>
        </w:rPr>
      </w:pPr>
      <w:bookmarkStart w:id="15" w:name="ArtL2_RC-2-A1.8"/>
      <w:bookmarkEnd w:id="15"/>
    </w:p>
    <w:p w14:paraId="1C20F79C" w14:textId="5EBE1509" w:rsidR="003223A8" w:rsidRDefault="009B3B51">
      <w:pPr>
        <w:pStyle w:val="Titre2"/>
        <w:ind w:left="280"/>
        <w:jc w:val="both"/>
        <w:rPr>
          <w:rFonts w:eastAsia="Arial"/>
          <w:i w:val="0"/>
          <w:color w:val="000000"/>
          <w:sz w:val="24"/>
          <w:lang w:val="fr-FR"/>
        </w:rPr>
      </w:pPr>
      <w:bookmarkStart w:id="16" w:name="_Toc182317091"/>
      <w:r>
        <w:rPr>
          <w:rFonts w:eastAsia="Arial"/>
          <w:i w:val="0"/>
          <w:color w:val="000000"/>
          <w:sz w:val="24"/>
          <w:lang w:val="fr-FR"/>
        </w:rPr>
        <w:t>1.6 - Réalisation de prestations similaires</w:t>
      </w:r>
      <w:bookmarkEnd w:id="16"/>
    </w:p>
    <w:p w14:paraId="14FF3B80" w14:textId="7AEF46F9" w:rsidR="00B037AE" w:rsidRDefault="00F65FD8" w:rsidP="00B037AE">
      <w:pPr>
        <w:pStyle w:val="ParagrapheIndent2"/>
        <w:spacing w:line="230" w:lineRule="exact"/>
        <w:jc w:val="both"/>
        <w:rPr>
          <w:color w:val="000000"/>
          <w:lang w:val="fr-FR"/>
        </w:rPr>
      </w:pPr>
      <w:r>
        <w:rPr>
          <w:color w:val="000000"/>
          <w:lang w:val="fr-FR"/>
        </w:rPr>
        <w:t>L’acheteur</w:t>
      </w:r>
      <w:r w:rsidR="009B3B51">
        <w:rPr>
          <w:color w:val="000000"/>
          <w:lang w:val="fr-FR"/>
        </w:rPr>
        <w:t xml:space="preserve"> se réserve la possibilité de confier ultérieurement au titulaire du marché, en application des articles L. 2122-1 et R. 2122-7 du Code de la commande publique, un ou plusieurs nouveaux marchés ayant pour objet la réalisation de prestations similaires.</w:t>
      </w:r>
      <w:r w:rsidR="009B3B51">
        <w:rPr>
          <w:color w:val="000000"/>
          <w:lang w:val="fr-FR"/>
        </w:rPr>
        <w:cr/>
      </w:r>
      <w:bookmarkStart w:id="17" w:name="ArtL1_RC-2-A2"/>
      <w:bookmarkEnd w:id="17"/>
    </w:p>
    <w:p w14:paraId="6C348D69" w14:textId="7C4371EB" w:rsidR="00EC1116" w:rsidRPr="002120DE" w:rsidRDefault="00EC1116" w:rsidP="002120DE">
      <w:pPr>
        <w:pStyle w:val="Titre2"/>
        <w:ind w:left="280"/>
        <w:jc w:val="both"/>
        <w:rPr>
          <w:rFonts w:eastAsia="Arial"/>
          <w:i w:val="0"/>
          <w:color w:val="000000"/>
          <w:sz w:val="24"/>
          <w:lang w:val="fr-FR"/>
        </w:rPr>
      </w:pPr>
      <w:bookmarkStart w:id="18" w:name="_Toc182317092"/>
      <w:r w:rsidRPr="002120DE">
        <w:rPr>
          <w:rFonts w:eastAsia="Arial"/>
          <w:i w:val="0"/>
          <w:color w:val="000000"/>
          <w:sz w:val="24"/>
          <w:lang w:val="fr-FR"/>
        </w:rPr>
        <w:lastRenderedPageBreak/>
        <w:t>1.7 – Part de l’enveloppe prévisionnelle affectée aux travaux</w:t>
      </w:r>
      <w:bookmarkEnd w:id="18"/>
    </w:p>
    <w:p w14:paraId="00FAA8A8" w14:textId="11AF9D4D" w:rsidR="00EC1116" w:rsidRDefault="002120DE" w:rsidP="002120DE">
      <w:pPr>
        <w:rPr>
          <w:rFonts w:ascii="Arial" w:eastAsia="Arial" w:hAnsi="Arial" w:cs="Arial"/>
          <w:color w:val="000000"/>
          <w:sz w:val="20"/>
          <w:lang w:val="fr-FR"/>
        </w:rPr>
      </w:pPr>
      <w:r w:rsidRPr="00045256">
        <w:rPr>
          <w:rFonts w:ascii="Arial" w:eastAsia="Arial" w:hAnsi="Arial" w:cs="Arial"/>
          <w:color w:val="000000"/>
          <w:sz w:val="20"/>
          <w:lang w:val="fr-FR"/>
        </w:rPr>
        <w:t>L’enveloppe prévisionnelle affectée aux travaux est de 4</w:t>
      </w:r>
      <w:r w:rsidR="00844D6C" w:rsidRPr="00045256">
        <w:rPr>
          <w:rFonts w:ascii="Arial" w:eastAsia="Arial" w:hAnsi="Arial" w:cs="Arial"/>
          <w:color w:val="000000"/>
          <w:sz w:val="20"/>
          <w:lang w:val="fr-FR"/>
        </w:rPr>
        <w:t>17</w:t>
      </w:r>
      <w:r w:rsidRPr="00045256">
        <w:rPr>
          <w:rFonts w:ascii="Arial" w:eastAsia="Arial" w:hAnsi="Arial" w:cs="Arial"/>
          <w:color w:val="000000"/>
          <w:sz w:val="20"/>
          <w:lang w:val="fr-FR"/>
        </w:rPr>
        <w:t> 000,00 € HT.</w:t>
      </w:r>
    </w:p>
    <w:p w14:paraId="1EF48886" w14:textId="77777777" w:rsidR="00045256" w:rsidRDefault="00045256" w:rsidP="002120DE">
      <w:pPr>
        <w:rPr>
          <w:lang w:val="fr-FR"/>
        </w:rPr>
      </w:pPr>
    </w:p>
    <w:p w14:paraId="4692A7A5" w14:textId="77777777" w:rsidR="00EC1116" w:rsidRPr="00EC1116" w:rsidRDefault="00EC1116" w:rsidP="00EC1116">
      <w:pPr>
        <w:rPr>
          <w:lang w:val="fr-FR"/>
        </w:rPr>
      </w:pPr>
    </w:p>
    <w:p w14:paraId="08CFC60E" w14:textId="46FA8CFA" w:rsidR="003223A8" w:rsidRDefault="009B3B51" w:rsidP="00B037AE">
      <w:pPr>
        <w:pStyle w:val="ParagrapheIndent2"/>
        <w:spacing w:line="230" w:lineRule="exact"/>
        <w:jc w:val="both"/>
        <w:rPr>
          <w:color w:val="000000"/>
          <w:sz w:val="28"/>
          <w:lang w:val="fr-FR"/>
        </w:rPr>
      </w:pPr>
      <w:r>
        <w:rPr>
          <w:b/>
          <w:color w:val="000000"/>
          <w:sz w:val="28"/>
          <w:lang w:val="fr-FR"/>
        </w:rPr>
        <w:t>2 - Conditions de la consultation</w:t>
      </w:r>
    </w:p>
    <w:p w14:paraId="25EDC7D3" w14:textId="77777777" w:rsidR="003223A8" w:rsidRDefault="009B3B51">
      <w:pPr>
        <w:pStyle w:val="Titre2"/>
        <w:ind w:left="280"/>
        <w:jc w:val="both"/>
        <w:rPr>
          <w:rFonts w:eastAsia="Arial"/>
          <w:i w:val="0"/>
          <w:color w:val="000000"/>
          <w:sz w:val="24"/>
          <w:lang w:val="fr-FR"/>
        </w:rPr>
      </w:pPr>
      <w:bookmarkStart w:id="19" w:name="ArtL2_RC-2-A2.2"/>
      <w:bookmarkStart w:id="20" w:name="_Toc182317093"/>
      <w:bookmarkEnd w:id="19"/>
      <w:r>
        <w:rPr>
          <w:rFonts w:eastAsia="Arial"/>
          <w:i w:val="0"/>
          <w:color w:val="000000"/>
          <w:sz w:val="24"/>
          <w:lang w:val="fr-FR"/>
        </w:rPr>
        <w:t>2.1 - Délai de validité des offres</w:t>
      </w:r>
      <w:bookmarkEnd w:id="20"/>
    </w:p>
    <w:p w14:paraId="2E17C118" w14:textId="77777777" w:rsidR="003223A8" w:rsidRDefault="009B3B51">
      <w:pPr>
        <w:pStyle w:val="ParagrapheIndent2"/>
        <w:spacing w:after="240"/>
        <w:jc w:val="both"/>
        <w:rPr>
          <w:color w:val="000000"/>
          <w:lang w:val="fr-FR"/>
        </w:rPr>
      </w:pPr>
      <w:r>
        <w:rPr>
          <w:color w:val="000000"/>
          <w:lang w:val="fr-FR"/>
        </w:rPr>
        <w:t>Le délai de validité des offres est fixé à 120 jours à compter de la date limite de réception des offres.</w:t>
      </w:r>
    </w:p>
    <w:p w14:paraId="60578E95" w14:textId="77777777" w:rsidR="003223A8" w:rsidRDefault="009B3B51">
      <w:pPr>
        <w:pStyle w:val="Titre2"/>
        <w:ind w:left="280"/>
        <w:jc w:val="both"/>
        <w:rPr>
          <w:rFonts w:eastAsia="Arial"/>
          <w:i w:val="0"/>
          <w:color w:val="000000"/>
          <w:sz w:val="24"/>
          <w:lang w:val="fr-FR"/>
        </w:rPr>
      </w:pPr>
      <w:bookmarkStart w:id="21" w:name="ArtL2_RC-2-A2.3"/>
      <w:bookmarkStart w:id="22" w:name="_Toc182317094"/>
      <w:bookmarkEnd w:id="21"/>
      <w:r>
        <w:rPr>
          <w:rFonts w:eastAsia="Arial"/>
          <w:i w:val="0"/>
          <w:color w:val="000000"/>
          <w:sz w:val="24"/>
          <w:lang w:val="fr-FR"/>
        </w:rPr>
        <w:t>2.2 - Forme juridique du groupement</w:t>
      </w:r>
      <w:bookmarkEnd w:id="22"/>
    </w:p>
    <w:p w14:paraId="1A05D44E" w14:textId="5B26C7B9" w:rsidR="003223A8" w:rsidRDefault="00F65FD8">
      <w:pPr>
        <w:pStyle w:val="ParagrapheIndent2"/>
        <w:spacing w:after="240"/>
        <w:jc w:val="both"/>
        <w:rPr>
          <w:color w:val="000000"/>
          <w:lang w:val="fr-FR"/>
        </w:rPr>
      </w:pPr>
      <w:r>
        <w:rPr>
          <w:color w:val="000000"/>
          <w:lang w:val="fr-FR"/>
        </w:rPr>
        <w:t>L’acheteur</w:t>
      </w:r>
      <w:r w:rsidR="009B3B51">
        <w:rPr>
          <w:color w:val="000000"/>
          <w:lang w:val="fr-FR"/>
        </w:rPr>
        <w:t xml:space="preserve"> ne souhaite imposer aucune forme de groupement à l'attributaire du marché.</w:t>
      </w:r>
    </w:p>
    <w:p w14:paraId="10DC5A8E" w14:textId="77777777" w:rsidR="003223A8" w:rsidRDefault="009B3B51">
      <w:pPr>
        <w:pStyle w:val="ParagrapheIndent3"/>
        <w:spacing w:line="232" w:lineRule="exact"/>
        <w:jc w:val="both"/>
        <w:rPr>
          <w:color w:val="000000"/>
          <w:lang w:val="fr-FR"/>
        </w:rPr>
      </w:pPr>
      <w:r w:rsidRPr="00B037AE">
        <w:rPr>
          <w:color w:val="000000"/>
          <w:lang w:val="fr-FR"/>
        </w:rPr>
        <w:t>En application de l’article R. 2142-24 du code de la commande publique, en cas de groupement conjoint, le mandataire du groupement est solidaire pour l'exécution du marché : chacune des entreprises exécute les prestations qui lui sont attribuées ; l'une d'entre elles, désignée comme mandataire, représente l'ensemble du groupement vis-vis de l’Acheteur et coordonne les prestations des membres du groupement.</w:t>
      </w:r>
    </w:p>
    <w:p w14:paraId="708AC4F6" w14:textId="77777777" w:rsidR="003223A8" w:rsidRDefault="009B3B51">
      <w:pPr>
        <w:pStyle w:val="ParagrapheIndent3"/>
        <w:spacing w:after="240" w:line="232" w:lineRule="exact"/>
        <w:jc w:val="both"/>
        <w:rPr>
          <w:color w:val="000000"/>
          <w:lang w:val="fr-FR"/>
        </w:rPr>
      </w:pPr>
      <w:r>
        <w:rPr>
          <w:color w:val="000000"/>
          <w:lang w:val="fr-FR"/>
        </w:rPr>
        <w:t> </w:t>
      </w:r>
    </w:p>
    <w:p w14:paraId="16B3073B" w14:textId="77777777" w:rsidR="003223A8" w:rsidRDefault="009B3B51">
      <w:pPr>
        <w:pStyle w:val="Titre2"/>
        <w:ind w:left="280"/>
        <w:jc w:val="both"/>
        <w:rPr>
          <w:rFonts w:eastAsia="Arial"/>
          <w:i w:val="0"/>
          <w:color w:val="000000"/>
          <w:sz w:val="24"/>
          <w:lang w:val="fr-FR"/>
        </w:rPr>
      </w:pPr>
      <w:bookmarkStart w:id="23" w:name="ArtL2_RC-2-A2.5"/>
      <w:bookmarkStart w:id="24" w:name="_Toc182317095"/>
      <w:bookmarkEnd w:id="23"/>
      <w:r>
        <w:rPr>
          <w:rFonts w:eastAsia="Arial"/>
          <w:i w:val="0"/>
          <w:color w:val="000000"/>
          <w:sz w:val="24"/>
          <w:lang w:val="fr-FR"/>
        </w:rPr>
        <w:t>2.3 - Variantes</w:t>
      </w:r>
      <w:bookmarkEnd w:id="24"/>
    </w:p>
    <w:p w14:paraId="6D2931A1" w14:textId="77777777" w:rsidR="003223A8" w:rsidRDefault="009B3B51">
      <w:pPr>
        <w:pStyle w:val="ParagrapheIndent2"/>
        <w:spacing w:after="240"/>
        <w:jc w:val="both"/>
        <w:rPr>
          <w:color w:val="000000"/>
          <w:lang w:val="fr-FR"/>
        </w:rPr>
      </w:pPr>
      <w:r>
        <w:rPr>
          <w:color w:val="000000"/>
          <w:lang w:val="fr-FR"/>
        </w:rPr>
        <w:t>Aucune variante n'est autorisée.</w:t>
      </w:r>
    </w:p>
    <w:p w14:paraId="6061ED77" w14:textId="2E9CA420" w:rsidR="003223A8" w:rsidRDefault="009B3B51">
      <w:pPr>
        <w:pStyle w:val="Titre2"/>
        <w:ind w:left="280"/>
        <w:jc w:val="both"/>
        <w:rPr>
          <w:rFonts w:eastAsia="Arial"/>
          <w:i w:val="0"/>
          <w:color w:val="000000"/>
          <w:sz w:val="24"/>
          <w:lang w:val="fr-FR"/>
        </w:rPr>
      </w:pPr>
      <w:bookmarkStart w:id="25" w:name="ArtL2_RC-2-A2.7"/>
      <w:bookmarkStart w:id="26" w:name="_Toc182317096"/>
      <w:bookmarkEnd w:id="25"/>
      <w:r>
        <w:rPr>
          <w:rFonts w:eastAsia="Arial"/>
          <w:i w:val="0"/>
          <w:color w:val="000000"/>
          <w:sz w:val="24"/>
          <w:lang w:val="fr-FR"/>
        </w:rPr>
        <w:t>2.4 - Prestations supplémentaires éventuelles</w:t>
      </w:r>
      <w:bookmarkEnd w:id="26"/>
      <w:r w:rsidR="00B037AE">
        <w:rPr>
          <w:rFonts w:eastAsia="Arial"/>
          <w:i w:val="0"/>
          <w:color w:val="000000"/>
          <w:sz w:val="24"/>
          <w:lang w:val="fr-FR"/>
        </w:rPr>
        <w:t xml:space="preserve"> </w:t>
      </w:r>
    </w:p>
    <w:p w14:paraId="7E9802D2" w14:textId="263A0049" w:rsidR="00844D6C" w:rsidRPr="00045256" w:rsidRDefault="00045256" w:rsidP="00045256">
      <w:pPr>
        <w:pStyle w:val="ParagrapheIndent2"/>
        <w:spacing w:after="240"/>
        <w:jc w:val="both"/>
        <w:rPr>
          <w:color w:val="000000"/>
          <w:lang w:val="fr-FR"/>
        </w:rPr>
      </w:pPr>
      <w:r w:rsidRPr="00045256">
        <w:rPr>
          <w:color w:val="000000"/>
          <w:lang w:val="fr-FR"/>
        </w:rPr>
        <w:t xml:space="preserve">Aucune prestations supplémentaire n’est autorisée. </w:t>
      </w:r>
    </w:p>
    <w:p w14:paraId="4AF295B9" w14:textId="77777777" w:rsidR="003223A8" w:rsidRDefault="009B3B51">
      <w:pPr>
        <w:pStyle w:val="Titre2"/>
        <w:ind w:left="280"/>
        <w:jc w:val="both"/>
        <w:rPr>
          <w:rFonts w:eastAsia="Arial"/>
          <w:i w:val="0"/>
          <w:color w:val="000000"/>
          <w:sz w:val="24"/>
          <w:lang w:val="fr-FR"/>
        </w:rPr>
      </w:pPr>
      <w:bookmarkStart w:id="27" w:name="ArtL2_RC-2-A2.9"/>
      <w:bookmarkStart w:id="28" w:name="_Toc182317097"/>
      <w:bookmarkEnd w:id="27"/>
      <w:r>
        <w:rPr>
          <w:rFonts w:eastAsia="Arial"/>
          <w:i w:val="0"/>
          <w:color w:val="000000"/>
          <w:sz w:val="24"/>
          <w:lang w:val="fr-FR"/>
        </w:rPr>
        <w:t>2.5 - Développement durable</w:t>
      </w:r>
      <w:bookmarkEnd w:id="28"/>
    </w:p>
    <w:p w14:paraId="5766A92E" w14:textId="77777777" w:rsidR="003223A8" w:rsidRDefault="009B3B51">
      <w:pPr>
        <w:pStyle w:val="ParagrapheIndent2"/>
        <w:spacing w:line="230" w:lineRule="exact"/>
        <w:jc w:val="both"/>
        <w:rPr>
          <w:color w:val="000000"/>
          <w:lang w:val="fr-FR"/>
        </w:rPr>
      </w:pPr>
      <w:r>
        <w:rPr>
          <w:color w:val="000000"/>
          <w:lang w:val="fr-FR"/>
        </w:rPr>
        <w:t>Cette consultation comporte des conditions d'exécution à caractère environnemental dont le détail est indiqué dans le CCAP. Le respect de ces dispositions est une condition de la conformité de l'offre. Une offre comportant des réserves ou ne respectant pas ces conditions d'exécution particulières sera déclarée irrégulière au motif du non-respect du cahier des charges.</w:t>
      </w:r>
    </w:p>
    <w:p w14:paraId="187534C9" w14:textId="77777777" w:rsidR="003223A8" w:rsidRDefault="003223A8">
      <w:pPr>
        <w:pStyle w:val="ParagrapheIndent2"/>
        <w:spacing w:line="230" w:lineRule="exact"/>
        <w:jc w:val="both"/>
        <w:rPr>
          <w:color w:val="000000"/>
          <w:lang w:val="fr-FR"/>
        </w:rPr>
      </w:pPr>
    </w:p>
    <w:p w14:paraId="6376CC26" w14:textId="3979605C" w:rsidR="003223A8" w:rsidRDefault="009B3B51">
      <w:pPr>
        <w:pStyle w:val="ParagrapheIndent2"/>
        <w:spacing w:after="240" w:line="230" w:lineRule="exact"/>
        <w:jc w:val="both"/>
        <w:rPr>
          <w:color w:val="000000"/>
          <w:lang w:val="fr-FR"/>
        </w:rPr>
      </w:pPr>
      <w:r>
        <w:rPr>
          <w:color w:val="000000"/>
          <w:lang w:val="fr-FR"/>
        </w:rPr>
        <w:t>Chaque titulaire concerné devra mettre en œuvre tous les moyens dont il dispose pour respecter ces objectifs de développement durable dans le cadre de l'exécution des prestations.</w:t>
      </w:r>
    </w:p>
    <w:p w14:paraId="5F82B26F" w14:textId="77777777" w:rsidR="003223A8" w:rsidRDefault="009B3B51">
      <w:pPr>
        <w:pStyle w:val="Titre1"/>
        <w:rPr>
          <w:rFonts w:eastAsia="Arial"/>
          <w:color w:val="000000"/>
          <w:sz w:val="28"/>
          <w:lang w:val="fr-FR"/>
        </w:rPr>
      </w:pPr>
      <w:bookmarkStart w:id="29" w:name="ArtL1_RC-2-A3"/>
      <w:bookmarkStart w:id="30" w:name="_Toc182317098"/>
      <w:bookmarkEnd w:id="29"/>
      <w:r>
        <w:rPr>
          <w:rFonts w:eastAsia="Arial"/>
          <w:color w:val="000000"/>
          <w:sz w:val="28"/>
          <w:lang w:val="fr-FR"/>
        </w:rPr>
        <w:t>3 - Les intervenants</w:t>
      </w:r>
      <w:bookmarkEnd w:id="30"/>
    </w:p>
    <w:p w14:paraId="340423FE" w14:textId="77777777" w:rsidR="003223A8" w:rsidRDefault="009B3B51">
      <w:pPr>
        <w:pStyle w:val="Titre2"/>
        <w:ind w:left="280"/>
        <w:jc w:val="both"/>
        <w:rPr>
          <w:rFonts w:eastAsia="Arial"/>
          <w:i w:val="0"/>
          <w:color w:val="000000"/>
          <w:sz w:val="24"/>
          <w:lang w:val="fr-FR"/>
        </w:rPr>
      </w:pPr>
      <w:bookmarkStart w:id="31" w:name="ArtL2_RC-2-A3.4"/>
      <w:bookmarkStart w:id="32" w:name="_Toc182317099"/>
      <w:bookmarkEnd w:id="31"/>
      <w:r>
        <w:rPr>
          <w:rFonts w:eastAsia="Arial"/>
          <w:i w:val="0"/>
          <w:color w:val="000000"/>
          <w:sz w:val="24"/>
          <w:lang w:val="fr-FR"/>
        </w:rPr>
        <w:t>3.1 - Conduite d'opération</w:t>
      </w:r>
      <w:bookmarkEnd w:id="32"/>
    </w:p>
    <w:p w14:paraId="1DE58EAF" w14:textId="77777777" w:rsidR="003223A8" w:rsidRDefault="009B3B51">
      <w:pPr>
        <w:pStyle w:val="ParagrapheIndent2"/>
        <w:spacing w:after="240"/>
        <w:jc w:val="both"/>
        <w:rPr>
          <w:color w:val="000000"/>
          <w:lang w:val="fr-FR"/>
        </w:rPr>
      </w:pPr>
      <w:r>
        <w:rPr>
          <w:color w:val="000000"/>
          <w:lang w:val="fr-FR"/>
        </w:rPr>
        <w:t>La conduite d'opération sera assurée par le maître de l'ouvrage lui-même.</w:t>
      </w:r>
    </w:p>
    <w:p w14:paraId="0A9F8706" w14:textId="3AC2F310" w:rsidR="003223A8" w:rsidRDefault="009B3B51">
      <w:pPr>
        <w:pStyle w:val="Titre2"/>
        <w:ind w:left="280"/>
        <w:jc w:val="both"/>
        <w:rPr>
          <w:rFonts w:eastAsia="Arial"/>
          <w:i w:val="0"/>
          <w:color w:val="000000"/>
          <w:sz w:val="24"/>
          <w:lang w:val="fr-FR"/>
        </w:rPr>
      </w:pPr>
      <w:bookmarkStart w:id="33" w:name="ArtL2_RC-2-A3.5"/>
      <w:bookmarkStart w:id="34" w:name="_Toc182317100"/>
      <w:bookmarkEnd w:id="33"/>
      <w:r>
        <w:rPr>
          <w:rFonts w:eastAsia="Arial"/>
          <w:i w:val="0"/>
          <w:color w:val="000000"/>
          <w:sz w:val="24"/>
          <w:lang w:val="fr-FR"/>
        </w:rPr>
        <w:t>3.2 - Maîtrise d’œuvre</w:t>
      </w:r>
      <w:bookmarkEnd w:id="34"/>
      <w:r>
        <w:rPr>
          <w:rFonts w:eastAsia="Arial"/>
          <w:i w:val="0"/>
          <w:color w:val="000000"/>
          <w:sz w:val="24"/>
          <w:lang w:val="fr-FR"/>
        </w:rPr>
        <w:t xml:space="preserve"> </w:t>
      </w:r>
    </w:p>
    <w:p w14:paraId="250BB48B" w14:textId="08DA61FB" w:rsidR="003223A8" w:rsidRPr="00045256" w:rsidRDefault="009B3B51">
      <w:pPr>
        <w:pStyle w:val="ParagrapheIndent2"/>
        <w:spacing w:after="240"/>
        <w:jc w:val="both"/>
        <w:rPr>
          <w:color w:val="000000"/>
          <w:lang w:val="fr-FR"/>
        </w:rPr>
      </w:pPr>
      <w:r w:rsidRPr="00045256">
        <w:rPr>
          <w:color w:val="000000"/>
          <w:lang w:val="fr-FR"/>
        </w:rPr>
        <w:t>La maîtrise d’œuvre est assurée par :</w:t>
      </w:r>
    </w:p>
    <w:p w14:paraId="4D19F749" w14:textId="77777777" w:rsidR="003223A8" w:rsidRPr="00045256" w:rsidRDefault="009B3B51">
      <w:pPr>
        <w:pStyle w:val="ParagrapheIndent2"/>
        <w:spacing w:line="230" w:lineRule="exact"/>
        <w:jc w:val="both"/>
        <w:rPr>
          <w:b/>
          <w:bCs/>
          <w:color w:val="000000"/>
          <w:lang w:val="fr-FR"/>
        </w:rPr>
      </w:pPr>
      <w:r w:rsidRPr="00045256">
        <w:rPr>
          <w:b/>
          <w:bCs/>
          <w:color w:val="000000"/>
          <w:lang w:val="fr-FR"/>
        </w:rPr>
        <w:t>BETEM</w:t>
      </w:r>
    </w:p>
    <w:p w14:paraId="78308D99" w14:textId="77777777" w:rsidR="003223A8" w:rsidRPr="00045256" w:rsidRDefault="009B3B51">
      <w:pPr>
        <w:pStyle w:val="ParagrapheIndent2"/>
        <w:spacing w:line="230" w:lineRule="exact"/>
        <w:jc w:val="both"/>
        <w:rPr>
          <w:color w:val="000000"/>
          <w:lang w:val="fr-FR"/>
        </w:rPr>
      </w:pPr>
      <w:r w:rsidRPr="00045256">
        <w:rPr>
          <w:color w:val="000000"/>
          <w:lang w:val="fr-FR"/>
        </w:rPr>
        <w:t>6 Impasse Alphonse Brémond</w:t>
      </w:r>
    </w:p>
    <w:p w14:paraId="52A1215C" w14:textId="77777777" w:rsidR="009B3B51" w:rsidRPr="00045256" w:rsidRDefault="009B3B51">
      <w:pPr>
        <w:pStyle w:val="ParagrapheIndent2"/>
        <w:spacing w:line="230" w:lineRule="exact"/>
        <w:jc w:val="both"/>
        <w:rPr>
          <w:color w:val="000000"/>
          <w:lang w:val="fr-FR"/>
        </w:rPr>
      </w:pPr>
      <w:r w:rsidRPr="00045256">
        <w:rPr>
          <w:color w:val="000000"/>
          <w:lang w:val="fr-FR"/>
        </w:rPr>
        <w:t>31200 TOULOUSE</w:t>
      </w:r>
      <w:r w:rsidRPr="00045256">
        <w:rPr>
          <w:color w:val="000000"/>
          <w:lang w:val="fr-FR"/>
        </w:rPr>
        <w:cr/>
      </w:r>
    </w:p>
    <w:p w14:paraId="3CEE2CC7" w14:textId="459D75FC" w:rsidR="003223A8" w:rsidRDefault="009B3B51" w:rsidP="00F65FD8">
      <w:pPr>
        <w:pStyle w:val="ParagrapheIndent2"/>
        <w:spacing w:line="230" w:lineRule="exact"/>
        <w:jc w:val="both"/>
        <w:rPr>
          <w:color w:val="000000"/>
          <w:lang w:val="fr-FR"/>
        </w:rPr>
      </w:pPr>
      <w:r w:rsidRPr="00045256">
        <w:rPr>
          <w:color w:val="000000"/>
          <w:lang w:val="fr-FR"/>
        </w:rPr>
        <w:t>Les missions de maîtrise d’œuvre sont les suivantes :</w:t>
      </w:r>
      <w:r w:rsidR="00F65FD8" w:rsidRPr="00045256">
        <w:rPr>
          <w:color w:val="000000"/>
          <w:lang w:val="fr-FR"/>
        </w:rPr>
        <w:t xml:space="preserve"> DIA – APS – APD – DAT – PRO – ACT – VISA – DET – AOR – DOE – OPC.</w:t>
      </w:r>
    </w:p>
    <w:p w14:paraId="56D97058" w14:textId="77777777" w:rsidR="00F65FD8" w:rsidRPr="00F65FD8" w:rsidRDefault="00F65FD8" w:rsidP="00F65FD8">
      <w:pPr>
        <w:rPr>
          <w:lang w:val="fr-FR"/>
        </w:rPr>
      </w:pPr>
      <w:bookmarkStart w:id="35" w:name="_Hlk181880857"/>
    </w:p>
    <w:p w14:paraId="53EDAF6C" w14:textId="0A36B88C" w:rsidR="003223A8" w:rsidRDefault="009B3B51">
      <w:pPr>
        <w:pStyle w:val="Titre2"/>
        <w:ind w:left="280"/>
        <w:jc w:val="both"/>
        <w:rPr>
          <w:rFonts w:eastAsia="Arial"/>
          <w:i w:val="0"/>
          <w:color w:val="000000"/>
          <w:sz w:val="24"/>
          <w:lang w:val="fr-FR"/>
        </w:rPr>
      </w:pPr>
      <w:bookmarkStart w:id="36" w:name="ArtL2_RC-2-A3.6"/>
      <w:bookmarkStart w:id="37" w:name="ArtL2_RC-2-A3.9"/>
      <w:bookmarkStart w:id="38" w:name="_Toc182317101"/>
      <w:bookmarkEnd w:id="36"/>
      <w:bookmarkEnd w:id="37"/>
      <w:r>
        <w:rPr>
          <w:rFonts w:eastAsia="Arial"/>
          <w:i w:val="0"/>
          <w:color w:val="000000"/>
          <w:sz w:val="24"/>
          <w:lang w:val="fr-FR"/>
        </w:rPr>
        <w:t>3.3 - Contrôle technique</w:t>
      </w:r>
      <w:bookmarkEnd w:id="38"/>
    </w:p>
    <w:p w14:paraId="606FA6DD" w14:textId="67B73A34" w:rsidR="003223A8" w:rsidRDefault="009B3B51">
      <w:pPr>
        <w:pStyle w:val="ParagrapheIndent2"/>
        <w:spacing w:after="240"/>
        <w:jc w:val="both"/>
        <w:rPr>
          <w:color w:val="000000"/>
          <w:lang w:val="fr-FR"/>
        </w:rPr>
      </w:pPr>
      <w:r>
        <w:rPr>
          <w:color w:val="000000"/>
          <w:lang w:val="fr-FR"/>
        </w:rPr>
        <w:t>En cas d</w:t>
      </w:r>
      <w:r w:rsidR="00EB4C4E">
        <w:rPr>
          <w:color w:val="000000"/>
          <w:lang w:val="fr-FR"/>
        </w:rPr>
        <w:t>e</w:t>
      </w:r>
      <w:r>
        <w:rPr>
          <w:color w:val="000000"/>
          <w:lang w:val="fr-FR"/>
        </w:rPr>
        <w:t xml:space="preserve"> besoin, le maître d’ouvrage désignera ultérieurement l’entreprise chargée du contrôle technique. </w:t>
      </w:r>
    </w:p>
    <w:p w14:paraId="366143F4" w14:textId="77777777" w:rsidR="003223A8" w:rsidRDefault="009B3B51">
      <w:pPr>
        <w:pStyle w:val="Titre2"/>
        <w:ind w:left="280"/>
        <w:jc w:val="both"/>
        <w:rPr>
          <w:rFonts w:eastAsia="Arial"/>
          <w:i w:val="0"/>
          <w:color w:val="000000"/>
          <w:sz w:val="24"/>
          <w:lang w:val="fr-FR"/>
        </w:rPr>
      </w:pPr>
      <w:bookmarkStart w:id="39" w:name="ArtL2_RC-2-A3.10"/>
      <w:bookmarkStart w:id="40" w:name="_Toc182317102"/>
      <w:bookmarkEnd w:id="39"/>
      <w:bookmarkEnd w:id="35"/>
      <w:r>
        <w:rPr>
          <w:rFonts w:eastAsia="Arial"/>
          <w:i w:val="0"/>
          <w:color w:val="000000"/>
          <w:sz w:val="24"/>
          <w:lang w:val="fr-FR"/>
        </w:rPr>
        <w:t>3.5 - Sécurité et protection de la santé des travailleurs</w:t>
      </w:r>
      <w:bookmarkEnd w:id="40"/>
    </w:p>
    <w:p w14:paraId="2ABE151E" w14:textId="19088676" w:rsidR="005D3C1B" w:rsidRPr="00A14319" w:rsidRDefault="005D3C1B" w:rsidP="00A14319">
      <w:pPr>
        <w:pStyle w:val="ParagrapheIndent2"/>
        <w:spacing w:after="240"/>
        <w:jc w:val="both"/>
        <w:rPr>
          <w:color w:val="000000"/>
          <w:lang w:val="fr-FR"/>
        </w:rPr>
      </w:pPr>
      <w:bookmarkStart w:id="41" w:name="ArtL1_RC-2-A4"/>
      <w:bookmarkEnd w:id="41"/>
      <w:r w:rsidRPr="00A14319">
        <w:rPr>
          <w:color w:val="000000"/>
          <w:lang w:val="fr-FR"/>
        </w:rPr>
        <w:t xml:space="preserve">La coordination sécurité et protection de la santé sera assurée par un coordonnateur désigné ultérieurement. </w:t>
      </w:r>
    </w:p>
    <w:p w14:paraId="0F9F635E" w14:textId="77777777" w:rsidR="005D3C1B" w:rsidRDefault="005D3C1B" w:rsidP="005D3C1B">
      <w:pPr>
        <w:pStyle w:val="ParagrapheIndent2"/>
        <w:spacing w:line="230" w:lineRule="exact"/>
        <w:jc w:val="both"/>
        <w:rPr>
          <w:b/>
          <w:bCs/>
          <w:color w:val="000000"/>
          <w:lang w:val="fr-FR"/>
        </w:rPr>
      </w:pPr>
    </w:p>
    <w:p w14:paraId="4CE03D2B" w14:textId="593CE162" w:rsidR="003223A8" w:rsidRDefault="009B3B51">
      <w:pPr>
        <w:pStyle w:val="Titre1"/>
        <w:rPr>
          <w:rFonts w:eastAsia="Arial"/>
          <w:color w:val="000000"/>
          <w:sz w:val="28"/>
          <w:lang w:val="fr-FR"/>
        </w:rPr>
      </w:pPr>
      <w:bookmarkStart w:id="42" w:name="_Toc182317103"/>
      <w:r>
        <w:rPr>
          <w:rFonts w:eastAsia="Arial"/>
          <w:color w:val="000000"/>
          <w:sz w:val="28"/>
          <w:lang w:val="fr-FR"/>
        </w:rPr>
        <w:lastRenderedPageBreak/>
        <w:t>4 - Conditions relatives au contrat</w:t>
      </w:r>
      <w:bookmarkEnd w:id="42"/>
    </w:p>
    <w:p w14:paraId="51978458" w14:textId="77777777" w:rsidR="003223A8" w:rsidRDefault="009B3B51">
      <w:pPr>
        <w:pStyle w:val="Titre2"/>
        <w:ind w:left="280"/>
        <w:jc w:val="both"/>
        <w:rPr>
          <w:rFonts w:eastAsia="Arial"/>
          <w:i w:val="0"/>
          <w:color w:val="000000"/>
          <w:sz w:val="24"/>
          <w:lang w:val="fr-FR"/>
        </w:rPr>
      </w:pPr>
      <w:bookmarkStart w:id="43" w:name="ArtL2_RC-2-A4.1"/>
      <w:bookmarkStart w:id="44" w:name="_Toc182317104"/>
      <w:bookmarkEnd w:id="43"/>
      <w:r>
        <w:rPr>
          <w:rFonts w:eastAsia="Arial"/>
          <w:i w:val="0"/>
          <w:color w:val="000000"/>
          <w:sz w:val="24"/>
          <w:lang w:val="fr-FR"/>
        </w:rPr>
        <w:t>4.1 - Durée du contrat ou délai d'exécution</w:t>
      </w:r>
      <w:bookmarkEnd w:id="44"/>
    </w:p>
    <w:p w14:paraId="3CBD091F" w14:textId="579A26DB" w:rsidR="003223A8" w:rsidRPr="009B3B51" w:rsidRDefault="009B3B51" w:rsidP="009B3B51">
      <w:pPr>
        <w:pStyle w:val="ParagrapheIndent2"/>
        <w:spacing w:after="240"/>
        <w:jc w:val="both"/>
        <w:rPr>
          <w:color w:val="000000"/>
          <w:szCs w:val="20"/>
          <w:lang w:val="fr-FR"/>
        </w:rPr>
      </w:pPr>
      <w:bookmarkStart w:id="45" w:name="_Hlk150522018"/>
      <w:r>
        <w:rPr>
          <w:color w:val="000000"/>
          <w:lang w:val="fr-FR"/>
        </w:rPr>
        <w:t xml:space="preserve">La durée du contrat débute à compter de la date de notification du marché de travaux et s’achève à la date </w:t>
      </w:r>
      <w:r w:rsidRPr="009B3B51">
        <w:rPr>
          <w:color w:val="000000"/>
          <w:szCs w:val="20"/>
          <w:lang w:val="fr-FR"/>
        </w:rPr>
        <w:t xml:space="preserve">de fin de la garantie de parfait achèvement. </w:t>
      </w:r>
    </w:p>
    <w:p w14:paraId="35F3C425" w14:textId="5B67E1E1" w:rsidR="009B3B51" w:rsidRDefault="009B3B51" w:rsidP="009B3B51">
      <w:pPr>
        <w:jc w:val="both"/>
        <w:rPr>
          <w:rFonts w:ascii="Arial" w:hAnsi="Arial" w:cs="Arial"/>
          <w:sz w:val="20"/>
          <w:szCs w:val="20"/>
          <w:lang w:val="fr-FR"/>
        </w:rPr>
      </w:pPr>
      <w:r w:rsidRPr="007138BE">
        <w:rPr>
          <w:rFonts w:ascii="Arial" w:hAnsi="Arial" w:cs="Arial"/>
          <w:sz w:val="20"/>
          <w:szCs w:val="20"/>
          <w:lang w:val="fr-FR"/>
        </w:rPr>
        <w:t>La durée d’exécution des travaux sera rendue contractuelle par la validation du maître d’ouvrage du calendrier d’intervention proposé par le candidat dans son offre et après échange lors d’une réunion de lancement de marché.</w:t>
      </w:r>
      <w:r w:rsidRPr="009B3B51">
        <w:rPr>
          <w:rFonts w:ascii="Arial" w:hAnsi="Arial" w:cs="Arial"/>
          <w:sz w:val="20"/>
          <w:szCs w:val="20"/>
          <w:lang w:val="fr-FR"/>
        </w:rPr>
        <w:t xml:space="preserve"> </w:t>
      </w:r>
    </w:p>
    <w:p w14:paraId="73984707" w14:textId="77777777" w:rsidR="009B3B51" w:rsidRDefault="009B3B51" w:rsidP="009B3B51">
      <w:pPr>
        <w:jc w:val="both"/>
        <w:rPr>
          <w:rFonts w:ascii="Arial" w:hAnsi="Arial" w:cs="Arial"/>
          <w:sz w:val="20"/>
          <w:szCs w:val="20"/>
          <w:lang w:val="fr-FR"/>
        </w:rPr>
      </w:pPr>
    </w:p>
    <w:p w14:paraId="2B8BA455" w14:textId="53443393" w:rsidR="009B3B51" w:rsidRPr="00045256" w:rsidRDefault="009B3B51" w:rsidP="009B3B51">
      <w:pPr>
        <w:jc w:val="both"/>
        <w:rPr>
          <w:rFonts w:ascii="Arial" w:hAnsi="Arial" w:cs="Arial"/>
          <w:sz w:val="20"/>
          <w:szCs w:val="20"/>
          <w:lang w:val="fr-FR"/>
        </w:rPr>
      </w:pPr>
      <w:r w:rsidRPr="00045256">
        <w:rPr>
          <w:rFonts w:ascii="Arial" w:hAnsi="Arial" w:cs="Arial"/>
          <w:sz w:val="20"/>
          <w:szCs w:val="20"/>
          <w:lang w:val="fr-FR"/>
        </w:rPr>
        <w:t xml:space="preserve">Date prévisionnelle de début des travaux : </w:t>
      </w:r>
      <w:r w:rsidR="00045256" w:rsidRPr="00045256">
        <w:rPr>
          <w:rFonts w:ascii="Arial" w:hAnsi="Arial" w:cs="Arial"/>
          <w:sz w:val="20"/>
          <w:szCs w:val="20"/>
          <w:lang w:val="fr-FR"/>
        </w:rPr>
        <w:t xml:space="preserve">début du </w:t>
      </w:r>
      <w:r w:rsidRPr="00045256">
        <w:rPr>
          <w:rFonts w:ascii="Arial" w:hAnsi="Arial" w:cs="Arial"/>
          <w:sz w:val="20"/>
          <w:szCs w:val="20"/>
          <w:lang w:val="fr-FR"/>
        </w:rPr>
        <w:t>mois d’avril 202</w:t>
      </w:r>
      <w:r w:rsidR="00045256" w:rsidRPr="00045256">
        <w:rPr>
          <w:rFonts w:ascii="Arial" w:hAnsi="Arial" w:cs="Arial"/>
          <w:sz w:val="20"/>
          <w:szCs w:val="20"/>
          <w:lang w:val="fr-FR"/>
        </w:rPr>
        <w:t>5</w:t>
      </w:r>
      <w:r w:rsidRPr="00045256">
        <w:rPr>
          <w:rFonts w:ascii="Arial" w:hAnsi="Arial" w:cs="Arial"/>
          <w:sz w:val="20"/>
          <w:szCs w:val="20"/>
          <w:lang w:val="fr-FR"/>
        </w:rPr>
        <w:t>.</w:t>
      </w:r>
    </w:p>
    <w:p w14:paraId="11C57AFB" w14:textId="6A856DD6" w:rsidR="009B3B51" w:rsidRDefault="009B3B51" w:rsidP="009B3B51">
      <w:pPr>
        <w:jc w:val="both"/>
        <w:rPr>
          <w:rFonts w:ascii="Arial" w:hAnsi="Arial" w:cs="Arial"/>
          <w:sz w:val="20"/>
          <w:szCs w:val="20"/>
          <w:lang w:val="fr-FR"/>
        </w:rPr>
      </w:pPr>
      <w:r w:rsidRPr="00045256">
        <w:rPr>
          <w:rFonts w:ascii="Arial" w:hAnsi="Arial" w:cs="Arial"/>
          <w:sz w:val="20"/>
          <w:szCs w:val="20"/>
          <w:lang w:val="fr-FR"/>
        </w:rPr>
        <w:t xml:space="preserve">Date prévisionnelle de fin des travaux : mois </w:t>
      </w:r>
      <w:r w:rsidR="00045256" w:rsidRPr="00045256">
        <w:rPr>
          <w:rFonts w:ascii="Arial" w:hAnsi="Arial" w:cs="Arial"/>
          <w:sz w:val="20"/>
          <w:szCs w:val="20"/>
          <w:lang w:val="fr-FR"/>
        </w:rPr>
        <w:t>d’octobre</w:t>
      </w:r>
      <w:r w:rsidRPr="00045256">
        <w:rPr>
          <w:rFonts w:ascii="Arial" w:hAnsi="Arial" w:cs="Arial"/>
          <w:sz w:val="20"/>
          <w:szCs w:val="20"/>
          <w:lang w:val="fr-FR"/>
        </w:rPr>
        <w:t xml:space="preserve"> 202</w:t>
      </w:r>
      <w:r w:rsidR="00045256" w:rsidRPr="00045256">
        <w:rPr>
          <w:rFonts w:ascii="Arial" w:hAnsi="Arial" w:cs="Arial"/>
          <w:sz w:val="20"/>
          <w:szCs w:val="20"/>
          <w:lang w:val="fr-FR"/>
        </w:rPr>
        <w:t>5</w:t>
      </w:r>
      <w:r w:rsidRPr="00045256">
        <w:rPr>
          <w:rFonts w:ascii="Arial" w:hAnsi="Arial" w:cs="Arial"/>
          <w:sz w:val="20"/>
          <w:szCs w:val="20"/>
          <w:lang w:val="fr-FR"/>
        </w:rPr>
        <w:t>.</w:t>
      </w:r>
    </w:p>
    <w:bookmarkEnd w:id="45"/>
    <w:p w14:paraId="1A73FF75" w14:textId="77777777" w:rsidR="00F65FD8" w:rsidRPr="009B3B51" w:rsidRDefault="00F65FD8" w:rsidP="009B3B51">
      <w:pPr>
        <w:jc w:val="both"/>
        <w:rPr>
          <w:rFonts w:ascii="Arial" w:hAnsi="Arial" w:cs="Arial"/>
          <w:sz w:val="20"/>
          <w:szCs w:val="20"/>
          <w:lang w:val="fr-FR"/>
        </w:rPr>
      </w:pPr>
    </w:p>
    <w:p w14:paraId="3B13CC58" w14:textId="77777777" w:rsidR="003223A8" w:rsidRDefault="009B3B51">
      <w:pPr>
        <w:pStyle w:val="Titre2"/>
        <w:ind w:left="280"/>
        <w:jc w:val="both"/>
        <w:rPr>
          <w:rFonts w:eastAsia="Arial"/>
          <w:i w:val="0"/>
          <w:color w:val="000000"/>
          <w:sz w:val="24"/>
          <w:lang w:val="fr-FR"/>
        </w:rPr>
      </w:pPr>
      <w:bookmarkStart w:id="46" w:name="ArtL2_RC-2-A4.2"/>
      <w:bookmarkStart w:id="47" w:name="_Toc182317105"/>
      <w:bookmarkEnd w:id="46"/>
      <w:r>
        <w:rPr>
          <w:rFonts w:eastAsia="Arial"/>
          <w:i w:val="0"/>
          <w:color w:val="000000"/>
          <w:sz w:val="24"/>
          <w:lang w:val="fr-FR"/>
        </w:rPr>
        <w:t>4.2 - Modalités essentielles de financement et de paiement</w:t>
      </w:r>
      <w:bookmarkEnd w:id="47"/>
    </w:p>
    <w:p w14:paraId="01931CE5" w14:textId="77777777" w:rsidR="003223A8" w:rsidRDefault="009B3B51">
      <w:pPr>
        <w:pStyle w:val="ParagrapheIndent2"/>
        <w:spacing w:after="240" w:line="230" w:lineRule="exact"/>
        <w:jc w:val="both"/>
        <w:rPr>
          <w:color w:val="000000"/>
          <w:lang w:val="fr-FR"/>
        </w:rPr>
      </w:pPr>
      <w:r>
        <w:rPr>
          <w:color w:val="000000"/>
          <w:lang w:val="fr-FR"/>
        </w:rPr>
        <w:t>Les sommes dues au(x) titulaire(s) et au(x) sous-traitant(s) de premier rang éventuel(s) du marché seront payées dans un délai global de 30 jours à compter de la date de réception des factures ou des demandes de paiement équivalentes.</w:t>
      </w:r>
    </w:p>
    <w:p w14:paraId="03C83744" w14:textId="77777777" w:rsidR="003223A8" w:rsidRDefault="009B3B51">
      <w:pPr>
        <w:pStyle w:val="ParagrapheIndent2"/>
        <w:spacing w:after="240" w:line="230" w:lineRule="exact"/>
        <w:jc w:val="both"/>
        <w:rPr>
          <w:color w:val="000000"/>
          <w:lang w:val="fr-FR"/>
        </w:rPr>
      </w:pPr>
      <w:r>
        <w:rPr>
          <w:color w:val="000000"/>
          <w:lang w:val="fr-FR"/>
        </w:rPr>
        <w:t>L'attention des candidats est attirée sur le fait que s'ils veulent renoncer aux bénéfices de l'avance prévue au CCAP, ils doivent le préciser à l'acte d'engagement.</w:t>
      </w:r>
    </w:p>
    <w:p w14:paraId="32FCD66A" w14:textId="77777777" w:rsidR="003223A8" w:rsidRDefault="009B3B51">
      <w:pPr>
        <w:pStyle w:val="Titre2"/>
        <w:ind w:left="280"/>
        <w:jc w:val="both"/>
        <w:rPr>
          <w:rFonts w:eastAsia="Arial"/>
          <w:i w:val="0"/>
          <w:color w:val="000000"/>
          <w:sz w:val="24"/>
          <w:lang w:val="fr-FR"/>
        </w:rPr>
      </w:pPr>
      <w:bookmarkStart w:id="48" w:name="ArtL2_RC-2-A4.4"/>
      <w:bookmarkStart w:id="49" w:name="_Toc182317106"/>
      <w:bookmarkEnd w:id="48"/>
      <w:r>
        <w:rPr>
          <w:rFonts w:eastAsia="Arial"/>
          <w:i w:val="0"/>
          <w:color w:val="000000"/>
          <w:sz w:val="24"/>
          <w:lang w:val="fr-FR"/>
        </w:rPr>
        <w:t>4.3 - Confidentialité et mesures de sécurité</w:t>
      </w:r>
      <w:bookmarkEnd w:id="49"/>
    </w:p>
    <w:p w14:paraId="28BA7403" w14:textId="77777777" w:rsidR="003223A8" w:rsidRDefault="009B3B51">
      <w:pPr>
        <w:pStyle w:val="ParagrapheIndent2"/>
        <w:spacing w:line="230" w:lineRule="exact"/>
        <w:jc w:val="both"/>
        <w:rPr>
          <w:color w:val="000000"/>
          <w:lang w:val="fr-FR"/>
        </w:rPr>
      </w:pPr>
      <w:r>
        <w:rPr>
          <w:color w:val="000000"/>
          <w:lang w:val="fr-FR"/>
        </w:rPr>
        <w:t>Les candidats doivent respecter l'obligation de confidentialité et les mesures particulières de sécurité prévues pour l'exécution des prestations.</w:t>
      </w:r>
    </w:p>
    <w:p w14:paraId="140166EE" w14:textId="77777777" w:rsidR="003223A8" w:rsidRDefault="003223A8">
      <w:pPr>
        <w:pStyle w:val="ParagrapheIndent2"/>
        <w:spacing w:line="230" w:lineRule="exact"/>
        <w:jc w:val="both"/>
        <w:rPr>
          <w:color w:val="000000"/>
          <w:lang w:val="fr-FR"/>
        </w:rPr>
      </w:pPr>
    </w:p>
    <w:p w14:paraId="14D66D67" w14:textId="77777777" w:rsidR="003223A8" w:rsidRDefault="009B3B51">
      <w:pPr>
        <w:pStyle w:val="ParagrapheIndent2"/>
        <w:spacing w:after="240" w:line="230" w:lineRule="exact"/>
        <w:jc w:val="both"/>
        <w:rPr>
          <w:color w:val="000000"/>
          <w:lang w:val="fr-FR"/>
        </w:rPr>
      </w:pPr>
      <w:r>
        <w:rPr>
          <w:color w:val="000000"/>
          <w:lang w:val="fr-FR"/>
        </w:rPr>
        <w:t>L'attention des candidats est particulièrement attirée sur les dispositions du Cahier des clauses administratives particulières qui énoncent les formalités à accomplir et les consignes à respecter du fait de ces obligations de confidentialité et de sécurité.</w:t>
      </w:r>
    </w:p>
    <w:p w14:paraId="012FB557" w14:textId="77777777" w:rsidR="003223A8" w:rsidRDefault="009B3B51">
      <w:pPr>
        <w:pStyle w:val="Titre1"/>
        <w:rPr>
          <w:rFonts w:eastAsia="Arial"/>
          <w:color w:val="000000"/>
          <w:sz w:val="28"/>
          <w:lang w:val="fr-FR"/>
        </w:rPr>
      </w:pPr>
      <w:bookmarkStart w:id="50" w:name="ArtL1_RC-2-A5"/>
      <w:bookmarkStart w:id="51" w:name="_Toc182317107"/>
      <w:bookmarkEnd w:id="50"/>
      <w:r>
        <w:rPr>
          <w:rFonts w:eastAsia="Arial"/>
          <w:color w:val="000000"/>
          <w:sz w:val="28"/>
          <w:lang w:val="fr-FR"/>
        </w:rPr>
        <w:t>5 - Contenu du dossier de consultation</w:t>
      </w:r>
      <w:bookmarkEnd w:id="51"/>
    </w:p>
    <w:p w14:paraId="1E4C8D2F" w14:textId="77777777" w:rsidR="003223A8" w:rsidRDefault="009B3B51">
      <w:pPr>
        <w:pStyle w:val="ParagrapheIndent1"/>
        <w:spacing w:line="230" w:lineRule="exact"/>
        <w:jc w:val="both"/>
        <w:rPr>
          <w:color w:val="000000"/>
          <w:lang w:val="fr-FR"/>
        </w:rPr>
      </w:pPr>
      <w:r>
        <w:rPr>
          <w:color w:val="000000"/>
          <w:lang w:val="fr-FR"/>
        </w:rPr>
        <w:t>Le dossier de consultation des entreprises (DCE) contient les pièces suivantes :</w:t>
      </w:r>
    </w:p>
    <w:p w14:paraId="79D0F33D" w14:textId="77777777" w:rsidR="003223A8" w:rsidRDefault="009B3B51">
      <w:pPr>
        <w:pStyle w:val="ParagrapheIndent1"/>
        <w:spacing w:line="230" w:lineRule="exact"/>
        <w:jc w:val="both"/>
        <w:rPr>
          <w:color w:val="000000"/>
          <w:lang w:val="fr-FR"/>
        </w:rPr>
      </w:pPr>
      <w:r>
        <w:rPr>
          <w:color w:val="000000"/>
          <w:lang w:val="fr-FR"/>
        </w:rPr>
        <w:t>- Le règlement de la consultation (RC)</w:t>
      </w:r>
    </w:p>
    <w:p w14:paraId="601070D5" w14:textId="59F84F15" w:rsidR="003223A8" w:rsidRDefault="009B3B51">
      <w:pPr>
        <w:pStyle w:val="ParagrapheIndent1"/>
        <w:spacing w:line="230" w:lineRule="exact"/>
        <w:jc w:val="both"/>
        <w:rPr>
          <w:color w:val="000000"/>
          <w:lang w:val="fr-FR"/>
        </w:rPr>
      </w:pPr>
      <w:r>
        <w:rPr>
          <w:color w:val="000000"/>
          <w:lang w:val="fr-FR"/>
        </w:rPr>
        <w:t>- L'acte d'engagement (AE) et ses annexes</w:t>
      </w:r>
      <w:r w:rsidR="00045256">
        <w:rPr>
          <w:color w:val="000000"/>
          <w:lang w:val="fr-FR"/>
        </w:rPr>
        <w:t>, un par lot</w:t>
      </w:r>
    </w:p>
    <w:p w14:paraId="71C57703" w14:textId="1C8B3EBE" w:rsidR="003223A8" w:rsidRDefault="009B3B51">
      <w:pPr>
        <w:pStyle w:val="ParagrapheIndent1"/>
        <w:spacing w:line="230" w:lineRule="exact"/>
        <w:jc w:val="both"/>
        <w:rPr>
          <w:color w:val="000000"/>
          <w:lang w:val="fr-FR"/>
        </w:rPr>
      </w:pPr>
      <w:r>
        <w:rPr>
          <w:color w:val="000000"/>
          <w:lang w:val="fr-FR"/>
        </w:rPr>
        <w:t>- Le cahier des clauses administratives particulières (CCAP)</w:t>
      </w:r>
      <w:r w:rsidR="00045256">
        <w:rPr>
          <w:color w:val="000000"/>
          <w:lang w:val="fr-FR"/>
        </w:rPr>
        <w:t>, commun à tous les lots</w:t>
      </w:r>
    </w:p>
    <w:p w14:paraId="54C9DB5E" w14:textId="65DB2198" w:rsidR="003223A8" w:rsidRDefault="009B3B51">
      <w:pPr>
        <w:pStyle w:val="ParagrapheIndent1"/>
        <w:spacing w:line="230" w:lineRule="exact"/>
        <w:jc w:val="both"/>
        <w:rPr>
          <w:color w:val="000000"/>
          <w:lang w:val="fr-FR"/>
        </w:rPr>
      </w:pPr>
      <w:r>
        <w:rPr>
          <w:color w:val="000000"/>
          <w:lang w:val="fr-FR"/>
        </w:rPr>
        <w:t>- Le cahier des clauses techniques particulières (CCTP)</w:t>
      </w:r>
      <w:r w:rsidR="00045256">
        <w:rPr>
          <w:color w:val="000000"/>
          <w:lang w:val="fr-FR"/>
        </w:rPr>
        <w:t>, un par lot</w:t>
      </w:r>
    </w:p>
    <w:p w14:paraId="5EF18A4D" w14:textId="5C8438E1" w:rsidR="003223A8" w:rsidRDefault="009B3B51">
      <w:pPr>
        <w:pStyle w:val="ParagrapheIndent1"/>
        <w:spacing w:line="230" w:lineRule="exact"/>
        <w:jc w:val="both"/>
        <w:rPr>
          <w:color w:val="000000"/>
          <w:lang w:val="fr-FR"/>
        </w:rPr>
      </w:pPr>
      <w:r w:rsidRPr="00045256">
        <w:rPr>
          <w:color w:val="000000"/>
          <w:lang w:val="fr-FR"/>
        </w:rPr>
        <w:t>- Les plans</w:t>
      </w:r>
      <w:r w:rsidR="00045256">
        <w:rPr>
          <w:color w:val="000000"/>
          <w:lang w:val="fr-FR"/>
        </w:rPr>
        <w:t>, un par lot</w:t>
      </w:r>
      <w:r w:rsidR="00A6371C" w:rsidRPr="00045256">
        <w:rPr>
          <w:color w:val="000000"/>
          <w:lang w:val="fr-FR"/>
        </w:rPr>
        <w:t xml:space="preserve"> </w:t>
      </w:r>
    </w:p>
    <w:p w14:paraId="677D8002" w14:textId="5786F3D7" w:rsidR="003223A8" w:rsidRDefault="009B3B51" w:rsidP="009B3B51">
      <w:pPr>
        <w:pStyle w:val="ParagrapheIndent1"/>
        <w:spacing w:line="230" w:lineRule="exact"/>
        <w:jc w:val="both"/>
        <w:rPr>
          <w:color w:val="000000"/>
          <w:lang w:val="fr-FR"/>
        </w:rPr>
      </w:pPr>
      <w:r>
        <w:rPr>
          <w:color w:val="000000"/>
          <w:lang w:val="fr-FR"/>
        </w:rPr>
        <w:t>- L'attestation de visite</w:t>
      </w:r>
      <w:r w:rsidR="00045256">
        <w:rPr>
          <w:color w:val="000000"/>
          <w:lang w:val="fr-FR"/>
        </w:rPr>
        <w:t>, une par lot</w:t>
      </w:r>
    </w:p>
    <w:p w14:paraId="509074CE" w14:textId="3A42626B" w:rsidR="00F65FD8" w:rsidRDefault="00F65FD8" w:rsidP="00F65FD8">
      <w:pPr>
        <w:rPr>
          <w:rFonts w:ascii="Arial" w:eastAsia="Arial" w:hAnsi="Arial" w:cs="Arial"/>
          <w:color w:val="000000"/>
          <w:sz w:val="20"/>
          <w:lang w:val="fr-FR"/>
        </w:rPr>
      </w:pPr>
      <w:r w:rsidRPr="00F65FD8">
        <w:rPr>
          <w:rFonts w:ascii="Arial" w:eastAsia="Arial" w:hAnsi="Arial" w:cs="Arial"/>
          <w:color w:val="000000"/>
          <w:sz w:val="20"/>
          <w:lang w:val="fr-FR"/>
        </w:rPr>
        <w:t>- Le cadre de réponse technique (CRT)</w:t>
      </w:r>
      <w:r w:rsidR="00045256">
        <w:rPr>
          <w:rFonts w:ascii="Arial" w:eastAsia="Arial" w:hAnsi="Arial" w:cs="Arial"/>
          <w:color w:val="000000"/>
          <w:sz w:val="20"/>
          <w:lang w:val="fr-FR"/>
        </w:rPr>
        <w:t>, un par lot</w:t>
      </w:r>
    </w:p>
    <w:p w14:paraId="202FB029" w14:textId="7E2D8E5C" w:rsidR="00045256" w:rsidRPr="00F65FD8" w:rsidRDefault="00045256" w:rsidP="00F65FD8">
      <w:pPr>
        <w:rPr>
          <w:rFonts w:ascii="Arial" w:eastAsia="Arial" w:hAnsi="Arial" w:cs="Arial"/>
          <w:color w:val="000000"/>
          <w:sz w:val="20"/>
          <w:lang w:val="fr-FR"/>
        </w:rPr>
      </w:pPr>
      <w:r>
        <w:rPr>
          <w:rFonts w:ascii="Arial" w:eastAsia="Arial" w:hAnsi="Arial" w:cs="Arial"/>
          <w:color w:val="000000"/>
          <w:sz w:val="20"/>
          <w:lang w:val="fr-FR"/>
        </w:rPr>
        <w:t>- L</w:t>
      </w:r>
      <w:r w:rsidR="00DF6934">
        <w:rPr>
          <w:rFonts w:ascii="Arial" w:eastAsia="Arial" w:hAnsi="Arial" w:cs="Arial"/>
          <w:color w:val="000000"/>
          <w:sz w:val="20"/>
          <w:lang w:val="fr-FR"/>
        </w:rPr>
        <w:t xml:space="preserve">a </w:t>
      </w:r>
      <w:r>
        <w:rPr>
          <w:rFonts w:ascii="Arial" w:eastAsia="Arial" w:hAnsi="Arial" w:cs="Arial"/>
          <w:color w:val="000000"/>
          <w:sz w:val="20"/>
          <w:lang w:val="fr-FR"/>
        </w:rPr>
        <w:t>décomposition du prix global et forfaitaire (DPGF), un</w:t>
      </w:r>
      <w:r w:rsidR="00DF6934">
        <w:rPr>
          <w:rFonts w:ascii="Arial" w:eastAsia="Arial" w:hAnsi="Arial" w:cs="Arial"/>
          <w:color w:val="000000"/>
          <w:sz w:val="20"/>
          <w:lang w:val="fr-FR"/>
        </w:rPr>
        <w:t>e</w:t>
      </w:r>
      <w:r>
        <w:rPr>
          <w:rFonts w:ascii="Arial" w:eastAsia="Arial" w:hAnsi="Arial" w:cs="Arial"/>
          <w:color w:val="000000"/>
          <w:sz w:val="20"/>
          <w:lang w:val="fr-FR"/>
        </w:rPr>
        <w:t xml:space="preserve"> par lot</w:t>
      </w:r>
    </w:p>
    <w:p w14:paraId="1CD0F513" w14:textId="77777777" w:rsidR="009B3B51" w:rsidRPr="009B3B51" w:rsidRDefault="009B3B51" w:rsidP="009B3B51">
      <w:pPr>
        <w:rPr>
          <w:lang w:val="fr-FR"/>
        </w:rPr>
      </w:pPr>
    </w:p>
    <w:p w14:paraId="54A4AD29" w14:textId="77777777" w:rsidR="003223A8" w:rsidRDefault="009B3B51">
      <w:pPr>
        <w:pStyle w:val="ParagrapheIndent1"/>
        <w:spacing w:after="240"/>
        <w:jc w:val="both"/>
        <w:rPr>
          <w:color w:val="000000"/>
          <w:lang w:val="fr-FR"/>
        </w:rPr>
      </w:pPr>
      <w:r>
        <w:rPr>
          <w:color w:val="000000"/>
          <w:lang w:val="fr-FR"/>
        </w:rPr>
        <w:t>Il est remis gratuitement à chaque candidat.</w:t>
      </w:r>
    </w:p>
    <w:p w14:paraId="4C93CEF7" w14:textId="77777777" w:rsidR="003223A8" w:rsidRDefault="009B3B51">
      <w:pPr>
        <w:pStyle w:val="ParagrapheIndent1"/>
        <w:spacing w:after="240"/>
        <w:jc w:val="both"/>
        <w:rPr>
          <w:color w:val="000000"/>
          <w:lang w:val="fr-FR"/>
        </w:rPr>
      </w:pPr>
      <w:r>
        <w:rPr>
          <w:color w:val="000000"/>
          <w:lang w:val="fr-FR"/>
        </w:rPr>
        <w:t>Aucune demande d'envoi du DCE sur support physique électronique n'est autorisée.</w:t>
      </w:r>
    </w:p>
    <w:p w14:paraId="57445646" w14:textId="3256308C" w:rsidR="003223A8" w:rsidRDefault="00F65FD8" w:rsidP="009B3B51">
      <w:pPr>
        <w:pStyle w:val="ParagrapheIndent1"/>
        <w:spacing w:after="140" w:line="230" w:lineRule="exact"/>
        <w:jc w:val="both"/>
        <w:rPr>
          <w:color w:val="000000"/>
          <w:lang w:val="fr-FR"/>
        </w:rPr>
      </w:pPr>
      <w:r>
        <w:rPr>
          <w:color w:val="000000"/>
          <w:lang w:val="fr-FR"/>
        </w:rPr>
        <w:t>L’acheteur</w:t>
      </w:r>
      <w:r w:rsidR="009B3B51">
        <w:rPr>
          <w:color w:val="000000"/>
          <w:lang w:val="fr-FR"/>
        </w:rPr>
        <w:t xml:space="preserve"> se réserve le droit d'apporter des modifications de détail au dossier de consultation au plus tard 6 jours avant la date limite de réception des offres. Ce délai est décompté à partir de la date d'envoi par </w:t>
      </w:r>
      <w:r>
        <w:rPr>
          <w:color w:val="000000"/>
          <w:lang w:val="fr-FR"/>
        </w:rPr>
        <w:t>l’acheteur</w:t>
      </w:r>
      <w:r w:rsidR="009B3B51">
        <w:rPr>
          <w:color w:val="000000"/>
          <w:lang w:val="fr-FR"/>
        </w:rPr>
        <w:t xml:space="preserve"> des modifications aux candidats ayant retiré le dossier initial. Les candidats devront alors répondre sur la base du dossier modifié sans pouvoir n'élever aucune réclamation à ce sujet.</w:t>
      </w:r>
    </w:p>
    <w:p w14:paraId="73AEAA8C" w14:textId="77777777" w:rsidR="003223A8" w:rsidRDefault="003223A8">
      <w:pPr>
        <w:pStyle w:val="ParagrapheIndent1"/>
        <w:spacing w:line="230" w:lineRule="exact"/>
        <w:jc w:val="both"/>
        <w:rPr>
          <w:color w:val="000000"/>
          <w:lang w:val="fr-FR"/>
        </w:rPr>
      </w:pPr>
    </w:p>
    <w:p w14:paraId="0ED1A503" w14:textId="77777777" w:rsidR="003223A8" w:rsidRDefault="009B3B51">
      <w:pPr>
        <w:pStyle w:val="ParagrapheIndent1"/>
        <w:spacing w:after="240" w:line="230" w:lineRule="exact"/>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14:paraId="1BB42A26" w14:textId="77777777" w:rsidR="003223A8" w:rsidRDefault="009B3B51">
      <w:pPr>
        <w:pStyle w:val="Titre1"/>
        <w:rPr>
          <w:rFonts w:eastAsia="Arial"/>
          <w:color w:val="000000"/>
          <w:sz w:val="28"/>
          <w:lang w:val="fr-FR"/>
        </w:rPr>
      </w:pPr>
      <w:bookmarkStart w:id="52" w:name="ArtL1_RC-2-A6"/>
      <w:bookmarkStart w:id="53" w:name="_Toc182317108"/>
      <w:bookmarkEnd w:id="52"/>
      <w:r>
        <w:rPr>
          <w:rFonts w:eastAsia="Arial"/>
          <w:color w:val="000000"/>
          <w:sz w:val="28"/>
          <w:lang w:val="fr-FR"/>
        </w:rPr>
        <w:t>6 - Présentation des candidatures et des offres</w:t>
      </w:r>
      <w:bookmarkEnd w:id="53"/>
    </w:p>
    <w:p w14:paraId="69C1C746" w14:textId="6F1D05B4" w:rsidR="003223A8" w:rsidRDefault="00F65FD8">
      <w:pPr>
        <w:pStyle w:val="ParagrapheIndent1"/>
        <w:spacing w:after="240" w:line="230" w:lineRule="exact"/>
        <w:jc w:val="both"/>
        <w:rPr>
          <w:color w:val="000000"/>
          <w:lang w:val="fr-FR"/>
        </w:rPr>
      </w:pPr>
      <w:r>
        <w:rPr>
          <w:color w:val="000000"/>
          <w:lang w:val="fr-FR"/>
        </w:rPr>
        <w:t>L’acheteur</w:t>
      </w:r>
      <w:r w:rsidR="009B3B51">
        <w:rPr>
          <w:color w:val="000000"/>
          <w:lang w:val="fr-FR"/>
        </w:rPr>
        <w:t xml:space="preserve"> applique le principe "Dites-le nous une fois". Par conséquent, les candidats ne sont pas tenus de fournir les documents et renseignements qui ont déjà été transmis dans le cadre d'une précédente consultation et qui demeurent valables.</w:t>
      </w:r>
    </w:p>
    <w:p w14:paraId="4A06AF9B" w14:textId="77777777" w:rsidR="003223A8" w:rsidRDefault="009B3B51">
      <w:pPr>
        <w:pStyle w:val="ParagrapheIndent1"/>
        <w:spacing w:line="230" w:lineRule="exact"/>
        <w:jc w:val="both"/>
        <w:rPr>
          <w:color w:val="000000"/>
          <w:lang w:val="fr-FR"/>
        </w:rPr>
      </w:pPr>
      <w:r>
        <w:rPr>
          <w:color w:val="000000"/>
          <w:lang w:val="fr-FR"/>
        </w:rPr>
        <w:lastRenderedPageBreak/>
        <w:t>Les offres des candidats seront entièrement rédigées en langue française et exprimées en EURO.</w:t>
      </w:r>
    </w:p>
    <w:p w14:paraId="7D8BABB7" w14:textId="77777777" w:rsidR="003223A8" w:rsidRDefault="009B3B51">
      <w:pPr>
        <w:pStyle w:val="ParagrapheIndent1"/>
        <w:spacing w:after="240" w:line="230"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72478696" w14:textId="77777777" w:rsidR="003223A8" w:rsidRDefault="009B3B51">
      <w:pPr>
        <w:pStyle w:val="Titre2"/>
        <w:ind w:left="280"/>
        <w:jc w:val="both"/>
        <w:rPr>
          <w:rFonts w:eastAsia="Arial"/>
          <w:i w:val="0"/>
          <w:color w:val="000000"/>
          <w:sz w:val="24"/>
          <w:lang w:val="fr-FR"/>
        </w:rPr>
      </w:pPr>
      <w:bookmarkStart w:id="54" w:name="ArtL2_RC-2-A6.4"/>
      <w:bookmarkStart w:id="55" w:name="_Toc182317109"/>
      <w:bookmarkEnd w:id="54"/>
      <w:r>
        <w:rPr>
          <w:rFonts w:eastAsia="Arial"/>
          <w:i w:val="0"/>
          <w:color w:val="000000"/>
          <w:sz w:val="24"/>
          <w:lang w:val="fr-FR"/>
        </w:rPr>
        <w:t>6.1 - Documents à produire</w:t>
      </w:r>
      <w:bookmarkEnd w:id="55"/>
    </w:p>
    <w:p w14:paraId="59F4A9FD" w14:textId="77C7F4C0" w:rsidR="003223A8" w:rsidRDefault="009B3B51" w:rsidP="009B3B51">
      <w:pPr>
        <w:pStyle w:val="ParagrapheIndent2"/>
        <w:spacing w:line="230" w:lineRule="exact"/>
        <w:jc w:val="both"/>
        <w:rPr>
          <w:color w:val="000000"/>
          <w:lang w:val="fr-FR"/>
        </w:rPr>
      </w:pPr>
      <w:r>
        <w:rPr>
          <w:color w:val="000000"/>
          <w:lang w:val="fr-FR"/>
        </w:rPr>
        <w:t>Chaque candidat aura à produire un dossier complet comprenant les pièces de candidature telles que prévues aux articles L. 2142-1, R. 2142-3, R. 2142-4, R. 2143-3 et R. 2143-4 du Code de la commande publique.</w:t>
      </w:r>
    </w:p>
    <w:p w14:paraId="3D88183B" w14:textId="77777777" w:rsidR="007138BE" w:rsidRPr="007138BE" w:rsidRDefault="007138BE" w:rsidP="007138BE">
      <w:pPr>
        <w:pStyle w:val="ParagrapheIndent2"/>
        <w:spacing w:line="232" w:lineRule="exact"/>
        <w:ind w:left="20" w:right="20"/>
        <w:jc w:val="both"/>
        <w:rPr>
          <w:color w:val="000000"/>
          <w:lang w:val="fr-FR"/>
        </w:rPr>
      </w:pPr>
    </w:p>
    <w:p w14:paraId="29166108" w14:textId="77777777" w:rsidR="007138BE" w:rsidRPr="007138BE" w:rsidRDefault="007138BE" w:rsidP="007138BE">
      <w:pPr>
        <w:pStyle w:val="ParagrapheIndent2"/>
        <w:spacing w:line="232" w:lineRule="exact"/>
        <w:ind w:left="20" w:right="20"/>
        <w:jc w:val="both"/>
        <w:rPr>
          <w:b/>
          <w:bCs/>
          <w:color w:val="000000"/>
          <w:u w:val="single"/>
          <w:lang w:val="fr-FR"/>
        </w:rPr>
      </w:pPr>
      <w:r w:rsidRPr="007138BE">
        <w:rPr>
          <w:b/>
          <w:bCs/>
          <w:color w:val="000000"/>
          <w:u w:val="single"/>
          <w:lang w:val="fr-FR"/>
        </w:rPr>
        <w:t>Renseignements concernant la situation juridique de l'entreprise :</w:t>
      </w:r>
    </w:p>
    <w:p w14:paraId="5A954253" w14:textId="77777777" w:rsidR="007138BE" w:rsidRPr="007138BE" w:rsidRDefault="007138BE" w:rsidP="007138BE">
      <w:pPr>
        <w:pStyle w:val="ParagrapheIndent2"/>
        <w:spacing w:line="232" w:lineRule="exact"/>
        <w:ind w:left="20" w:right="20"/>
        <w:jc w:val="both"/>
        <w:rPr>
          <w:color w:val="000000"/>
          <w:lang w:val="fr-FR"/>
        </w:rPr>
      </w:pPr>
    </w:p>
    <w:tbl>
      <w:tblPr>
        <w:tblW w:w="9622" w:type="dxa"/>
        <w:tblInd w:w="26" w:type="dxa"/>
        <w:tblLayout w:type="fixed"/>
        <w:tblLook w:val="04A0" w:firstRow="1" w:lastRow="0" w:firstColumn="1" w:lastColumn="0" w:noHBand="0" w:noVBand="1"/>
      </w:tblPr>
      <w:tblGrid>
        <w:gridCol w:w="9622"/>
      </w:tblGrid>
      <w:tr w:rsidR="007138BE" w:rsidRPr="007138BE" w14:paraId="47C383AA" w14:textId="77777777" w:rsidTr="001226EB">
        <w:trPr>
          <w:trHeight w:val="306"/>
        </w:trPr>
        <w:tc>
          <w:tcPr>
            <w:tcW w:w="962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B1E62DD" w14:textId="77777777" w:rsidR="007138BE" w:rsidRPr="007138BE" w:rsidRDefault="007138BE" w:rsidP="001226EB">
            <w:pPr>
              <w:spacing w:before="80" w:after="20"/>
              <w:jc w:val="center"/>
              <w:rPr>
                <w:rFonts w:ascii="Arial" w:eastAsia="Trebuchet MS" w:hAnsi="Arial" w:cs="Arial"/>
                <w:color w:val="000000"/>
                <w:sz w:val="20"/>
                <w:lang w:val="fr-FR"/>
              </w:rPr>
            </w:pPr>
            <w:r w:rsidRPr="007138BE">
              <w:rPr>
                <w:rFonts w:ascii="Arial" w:eastAsia="Trebuchet MS" w:hAnsi="Arial" w:cs="Arial"/>
                <w:color w:val="000000"/>
                <w:sz w:val="20"/>
                <w:lang w:val="fr-FR"/>
              </w:rPr>
              <w:t>Libellés</w:t>
            </w:r>
          </w:p>
        </w:tc>
      </w:tr>
      <w:tr w:rsidR="007138BE" w:rsidRPr="007138BE" w14:paraId="140E131B" w14:textId="77777777" w:rsidTr="005D3C1B">
        <w:trPr>
          <w:trHeight w:val="414"/>
        </w:trPr>
        <w:tc>
          <w:tcPr>
            <w:tcW w:w="962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9EE042" w14:textId="77777777" w:rsidR="007138BE" w:rsidRPr="007138BE" w:rsidRDefault="007138BE" w:rsidP="001226EB">
            <w:pPr>
              <w:spacing w:line="232" w:lineRule="exact"/>
              <w:ind w:left="80" w:right="80"/>
              <w:jc w:val="both"/>
              <w:rPr>
                <w:rFonts w:ascii="Arial" w:eastAsia="Trebuchet MS" w:hAnsi="Arial" w:cs="Arial"/>
                <w:color w:val="000000"/>
                <w:sz w:val="20"/>
                <w:lang w:val="fr-FR"/>
              </w:rPr>
            </w:pPr>
            <w:r w:rsidRPr="007138BE">
              <w:rPr>
                <w:rFonts w:ascii="Arial" w:eastAsia="Trebuchet MS" w:hAnsi="Arial" w:cs="Arial"/>
                <w:color w:val="000000"/>
                <w:sz w:val="20"/>
                <w:lang w:val="fr-FR"/>
              </w:rPr>
              <w:t>La « lettre de candidature – Désignation du mandataire par ses co-traitants » (formulaire DC1), dûment complété, daté et signé</w:t>
            </w:r>
          </w:p>
        </w:tc>
      </w:tr>
      <w:tr w:rsidR="007138BE" w:rsidRPr="007138BE" w14:paraId="3B871C9B" w14:textId="77777777" w:rsidTr="005D3C1B">
        <w:trPr>
          <w:trHeight w:val="414"/>
        </w:trPr>
        <w:tc>
          <w:tcPr>
            <w:tcW w:w="962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AFF9F17" w14:textId="77777777" w:rsidR="007138BE" w:rsidRPr="007138BE" w:rsidRDefault="007138BE" w:rsidP="001226EB">
            <w:pPr>
              <w:spacing w:line="232" w:lineRule="exact"/>
              <w:ind w:left="80" w:right="80"/>
              <w:jc w:val="both"/>
              <w:rPr>
                <w:rFonts w:ascii="Arial" w:eastAsia="Trebuchet MS" w:hAnsi="Arial" w:cs="Arial"/>
                <w:color w:val="000000"/>
                <w:sz w:val="20"/>
                <w:lang w:val="fr-FR"/>
              </w:rPr>
            </w:pPr>
            <w:r w:rsidRPr="007138BE">
              <w:rPr>
                <w:rFonts w:ascii="Arial" w:eastAsia="Trebuchet MS" w:hAnsi="Arial" w:cs="Arial"/>
                <w:color w:val="000000"/>
                <w:sz w:val="20"/>
                <w:lang w:val="fr-FR"/>
              </w:rPr>
              <w:t>La « Déclaration du candidat individuel ou du membre du groupement » (formulaire DC2), dûment complété</w:t>
            </w:r>
          </w:p>
        </w:tc>
      </w:tr>
      <w:tr w:rsidR="007138BE" w:rsidRPr="007138BE" w14:paraId="34A72F4D" w14:textId="77777777" w:rsidTr="005D3C1B">
        <w:trPr>
          <w:trHeight w:val="414"/>
        </w:trPr>
        <w:tc>
          <w:tcPr>
            <w:tcW w:w="962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9614BD6" w14:textId="77777777" w:rsidR="007138BE" w:rsidRPr="007138BE" w:rsidRDefault="007138BE" w:rsidP="001226EB">
            <w:pPr>
              <w:spacing w:line="232" w:lineRule="exact"/>
              <w:ind w:left="80" w:right="80"/>
              <w:jc w:val="both"/>
              <w:rPr>
                <w:rFonts w:ascii="Arial" w:eastAsia="Trebuchet MS" w:hAnsi="Arial" w:cs="Arial"/>
                <w:color w:val="000000"/>
                <w:sz w:val="20"/>
                <w:lang w:val="fr-FR"/>
              </w:rPr>
            </w:pPr>
            <w:r w:rsidRPr="007138BE">
              <w:rPr>
                <w:rFonts w:ascii="Arial" w:eastAsia="Trebuchet MS" w:hAnsi="Arial" w:cs="Arial"/>
                <w:color w:val="000000"/>
                <w:sz w:val="20"/>
                <w:lang w:val="fr-FR"/>
              </w:rPr>
              <w:t>Numéro d’identification unique de la société (SIREN)</w:t>
            </w:r>
          </w:p>
        </w:tc>
      </w:tr>
      <w:tr w:rsidR="007138BE" w:rsidRPr="007138BE" w14:paraId="69040BF9" w14:textId="77777777" w:rsidTr="005D3C1B">
        <w:trPr>
          <w:trHeight w:val="414"/>
        </w:trPr>
        <w:tc>
          <w:tcPr>
            <w:tcW w:w="962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CCE7FA8" w14:textId="77777777" w:rsidR="007138BE" w:rsidRPr="007138BE" w:rsidRDefault="007138BE" w:rsidP="001226EB">
            <w:pPr>
              <w:tabs>
                <w:tab w:val="left" w:pos="2430"/>
              </w:tabs>
              <w:spacing w:line="232" w:lineRule="exact"/>
              <w:ind w:left="80" w:right="80"/>
              <w:jc w:val="both"/>
              <w:rPr>
                <w:rFonts w:ascii="Arial" w:eastAsia="Trebuchet MS" w:hAnsi="Arial" w:cs="Arial"/>
                <w:color w:val="000000"/>
                <w:sz w:val="20"/>
                <w:lang w:val="fr-FR"/>
              </w:rPr>
            </w:pPr>
            <w:r w:rsidRPr="007138BE">
              <w:rPr>
                <w:rFonts w:ascii="Arial" w:eastAsia="Trebuchet MS" w:hAnsi="Arial" w:cs="Arial"/>
                <w:color w:val="000000"/>
                <w:sz w:val="20"/>
                <w:lang w:val="fr-FR"/>
              </w:rPr>
              <w:t>Le cas échéant, une Délégation de pouvoirs, établie par la personne juridiquement habilitée à engager le candidat,</w:t>
            </w:r>
          </w:p>
        </w:tc>
      </w:tr>
      <w:tr w:rsidR="007138BE" w:rsidRPr="003A7715" w14:paraId="15A50598" w14:textId="77777777" w:rsidTr="005D3C1B">
        <w:trPr>
          <w:trHeight w:val="414"/>
        </w:trPr>
        <w:tc>
          <w:tcPr>
            <w:tcW w:w="962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B4C3549" w14:textId="77777777" w:rsidR="007138BE" w:rsidRPr="003A7715" w:rsidRDefault="007138BE" w:rsidP="001226EB">
            <w:pPr>
              <w:tabs>
                <w:tab w:val="left" w:pos="2430"/>
              </w:tabs>
              <w:spacing w:line="232" w:lineRule="exact"/>
              <w:ind w:left="80" w:right="80"/>
              <w:jc w:val="both"/>
              <w:rPr>
                <w:rFonts w:ascii="Arial" w:eastAsia="Trebuchet MS" w:hAnsi="Arial" w:cs="Arial"/>
                <w:color w:val="000000"/>
                <w:sz w:val="20"/>
                <w:lang w:val="fr-FR"/>
              </w:rPr>
            </w:pPr>
            <w:r w:rsidRPr="003A7715">
              <w:rPr>
                <w:rFonts w:ascii="Arial" w:eastAsia="Trebuchet MS" w:hAnsi="Arial" w:cs="Arial"/>
                <w:color w:val="000000"/>
                <w:sz w:val="20"/>
                <w:lang w:val="fr-FR"/>
              </w:rPr>
              <w:t>Copie du ou des jugements prononcés habilitant le candidat à poursuivre son activité pendant la durée prévisible d’exécution du contrat, si le candidat est en redressement judiciaire</w:t>
            </w:r>
          </w:p>
        </w:tc>
      </w:tr>
    </w:tbl>
    <w:p w14:paraId="76D4440C" w14:textId="77777777" w:rsidR="007138BE" w:rsidRPr="003A7715" w:rsidRDefault="007138BE" w:rsidP="007138BE">
      <w:pPr>
        <w:spacing w:after="80" w:line="240" w:lineRule="exact"/>
        <w:rPr>
          <w:rFonts w:ascii="Arial" w:hAnsi="Arial" w:cs="Arial"/>
        </w:rPr>
      </w:pPr>
    </w:p>
    <w:p w14:paraId="48438A87" w14:textId="77777777" w:rsidR="007138BE" w:rsidRPr="003A7715" w:rsidRDefault="007138BE" w:rsidP="007138BE">
      <w:pPr>
        <w:pStyle w:val="ParagrapheIndent2"/>
        <w:spacing w:line="232" w:lineRule="exact"/>
        <w:ind w:left="20" w:right="20"/>
        <w:jc w:val="both"/>
        <w:rPr>
          <w:b/>
          <w:bCs/>
          <w:color w:val="000000"/>
          <w:u w:val="single"/>
          <w:lang w:val="fr-FR"/>
        </w:rPr>
      </w:pPr>
      <w:r w:rsidRPr="003A7715">
        <w:rPr>
          <w:b/>
          <w:bCs/>
          <w:color w:val="000000"/>
          <w:u w:val="single"/>
          <w:lang w:val="fr-FR"/>
        </w:rPr>
        <w:t>Renseignements concernant la capacité économique et financière de l'entreprise :</w:t>
      </w:r>
    </w:p>
    <w:p w14:paraId="622634C8" w14:textId="77777777" w:rsidR="007138BE" w:rsidRPr="003A7715" w:rsidRDefault="007138BE" w:rsidP="007138BE">
      <w:pPr>
        <w:pStyle w:val="ParagrapheIndent2"/>
        <w:spacing w:line="232" w:lineRule="exact"/>
        <w:ind w:left="20" w:right="20"/>
        <w:jc w:val="both"/>
        <w:rPr>
          <w:color w:val="000000"/>
          <w:lang w:val="fr-FR"/>
        </w:rPr>
      </w:pPr>
    </w:p>
    <w:tbl>
      <w:tblPr>
        <w:tblW w:w="9622" w:type="dxa"/>
        <w:tblInd w:w="20" w:type="dxa"/>
        <w:tblLayout w:type="fixed"/>
        <w:tblLook w:val="04A0" w:firstRow="1" w:lastRow="0" w:firstColumn="1" w:lastColumn="0" w:noHBand="0" w:noVBand="1"/>
      </w:tblPr>
      <w:tblGrid>
        <w:gridCol w:w="9622"/>
      </w:tblGrid>
      <w:tr w:rsidR="007138BE" w:rsidRPr="003A7715" w14:paraId="6944E961" w14:textId="77777777" w:rsidTr="001226EB">
        <w:trPr>
          <w:trHeight w:val="306"/>
        </w:trPr>
        <w:tc>
          <w:tcPr>
            <w:tcW w:w="962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EC3D164" w14:textId="77777777" w:rsidR="007138BE" w:rsidRPr="003A7715" w:rsidRDefault="007138BE" w:rsidP="001226EB">
            <w:pPr>
              <w:spacing w:before="80" w:after="20"/>
              <w:jc w:val="center"/>
              <w:rPr>
                <w:rFonts w:ascii="Arial" w:eastAsia="Trebuchet MS" w:hAnsi="Arial" w:cs="Arial"/>
                <w:color w:val="000000"/>
                <w:sz w:val="20"/>
                <w:lang w:val="fr-FR"/>
              </w:rPr>
            </w:pPr>
            <w:r w:rsidRPr="003A7715">
              <w:rPr>
                <w:rFonts w:ascii="Arial" w:eastAsia="Trebuchet MS" w:hAnsi="Arial" w:cs="Arial"/>
                <w:color w:val="000000"/>
                <w:sz w:val="20"/>
                <w:lang w:val="fr-FR"/>
              </w:rPr>
              <w:t>Libellés</w:t>
            </w:r>
          </w:p>
        </w:tc>
      </w:tr>
      <w:tr w:rsidR="007138BE" w:rsidRPr="003A7715" w14:paraId="65475CBE" w14:textId="77777777" w:rsidTr="005D3C1B">
        <w:trPr>
          <w:trHeight w:val="612"/>
        </w:trPr>
        <w:tc>
          <w:tcPr>
            <w:tcW w:w="962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3BA186A" w14:textId="77777777" w:rsidR="007138BE" w:rsidRPr="003A7715" w:rsidRDefault="007138BE" w:rsidP="001226EB">
            <w:pPr>
              <w:spacing w:line="232" w:lineRule="exact"/>
              <w:ind w:left="80" w:right="80"/>
              <w:jc w:val="both"/>
              <w:rPr>
                <w:rFonts w:ascii="Arial" w:eastAsia="Trebuchet MS" w:hAnsi="Arial" w:cs="Arial"/>
                <w:color w:val="000000"/>
                <w:sz w:val="20"/>
                <w:lang w:val="fr-FR"/>
              </w:rPr>
            </w:pPr>
            <w:r w:rsidRPr="003A7715">
              <w:rPr>
                <w:rFonts w:ascii="Arial" w:eastAsia="Trebuchet MS" w:hAnsi="Arial" w:cs="Arial"/>
                <w:color w:val="000000"/>
                <w:sz w:val="20"/>
                <w:lang w:val="fr-FR"/>
              </w:rPr>
              <w:t>Déclaration concernant le chiffre d'affaires global et le chiffre d'affaires concernant les prestations objet du contrat, réalisées au cours des trois derniers exercices disponibles</w:t>
            </w:r>
          </w:p>
        </w:tc>
      </w:tr>
      <w:tr w:rsidR="007138BE" w:rsidRPr="003A7715" w14:paraId="76975031" w14:textId="77777777" w:rsidTr="005D3C1B">
        <w:trPr>
          <w:trHeight w:val="418"/>
        </w:trPr>
        <w:tc>
          <w:tcPr>
            <w:tcW w:w="962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DBDD4BD" w14:textId="77777777" w:rsidR="007138BE" w:rsidRPr="003A7715" w:rsidRDefault="007138BE" w:rsidP="001226EB">
            <w:pPr>
              <w:spacing w:line="232" w:lineRule="exact"/>
              <w:ind w:left="80" w:right="80"/>
              <w:jc w:val="both"/>
              <w:rPr>
                <w:rFonts w:ascii="Arial" w:eastAsia="Trebuchet MS" w:hAnsi="Arial" w:cs="Arial"/>
                <w:color w:val="000000"/>
                <w:sz w:val="20"/>
                <w:lang w:val="fr-FR"/>
              </w:rPr>
            </w:pPr>
            <w:r w:rsidRPr="003A7715">
              <w:rPr>
                <w:rFonts w:ascii="Arial" w:eastAsia="Trebuchet MS" w:hAnsi="Arial" w:cs="Arial"/>
                <w:color w:val="000000"/>
                <w:sz w:val="20"/>
                <w:lang w:val="fr-FR"/>
              </w:rPr>
              <w:t>Déclaration appropriée de banques ou preuve d'une assurance pour les risques professionnels</w:t>
            </w:r>
          </w:p>
        </w:tc>
      </w:tr>
    </w:tbl>
    <w:p w14:paraId="25EC599E" w14:textId="77777777" w:rsidR="007138BE" w:rsidRPr="003A7715" w:rsidRDefault="007138BE" w:rsidP="007138BE">
      <w:pPr>
        <w:spacing w:line="240" w:lineRule="exact"/>
        <w:rPr>
          <w:rFonts w:ascii="Arial" w:hAnsi="Arial" w:cs="Arial"/>
          <w:lang w:val="fr-FR"/>
        </w:rPr>
      </w:pPr>
      <w:r w:rsidRPr="003A7715">
        <w:rPr>
          <w:rFonts w:ascii="Arial" w:hAnsi="Arial" w:cs="Arial"/>
          <w:lang w:val="fr-FR"/>
        </w:rPr>
        <w:t xml:space="preserve"> </w:t>
      </w:r>
    </w:p>
    <w:p w14:paraId="394B487C" w14:textId="50A96381" w:rsidR="003A7715" w:rsidRPr="003A7715" w:rsidRDefault="003A7715" w:rsidP="003A7715">
      <w:pPr>
        <w:pStyle w:val="ParagrapheIndent2"/>
        <w:spacing w:line="232" w:lineRule="exact"/>
        <w:ind w:left="20" w:right="20"/>
        <w:jc w:val="both"/>
        <w:rPr>
          <w:b/>
          <w:bCs/>
          <w:color w:val="000000"/>
          <w:u w:val="single"/>
          <w:lang w:val="fr-FR"/>
        </w:rPr>
      </w:pPr>
      <w:r w:rsidRPr="003A7715">
        <w:rPr>
          <w:b/>
          <w:bCs/>
          <w:color w:val="000000"/>
          <w:u w:val="single"/>
          <w:lang w:val="fr-FR"/>
        </w:rPr>
        <w:t>Renseignements concernant Les références professionnelles et la capacité technique de l’entreprise</w:t>
      </w:r>
      <w:r>
        <w:rPr>
          <w:b/>
          <w:bCs/>
          <w:color w:val="000000"/>
          <w:u w:val="single"/>
          <w:lang w:val="fr-FR"/>
        </w:rPr>
        <w:t> :</w:t>
      </w:r>
    </w:p>
    <w:p w14:paraId="1828983D" w14:textId="77777777" w:rsidR="003A7715" w:rsidRPr="003A7715" w:rsidRDefault="003A7715" w:rsidP="003A7715">
      <w:pPr>
        <w:pStyle w:val="ParagrapheIndent2"/>
        <w:spacing w:line="232" w:lineRule="exact"/>
        <w:ind w:left="20" w:right="20"/>
        <w:jc w:val="both"/>
        <w:rPr>
          <w:color w:val="000000"/>
          <w:lang w:val="fr-FR"/>
        </w:rPr>
      </w:pPr>
    </w:p>
    <w:tbl>
      <w:tblPr>
        <w:tblW w:w="9622" w:type="dxa"/>
        <w:tblInd w:w="20" w:type="dxa"/>
        <w:tblLayout w:type="fixed"/>
        <w:tblLook w:val="04A0" w:firstRow="1" w:lastRow="0" w:firstColumn="1" w:lastColumn="0" w:noHBand="0" w:noVBand="1"/>
      </w:tblPr>
      <w:tblGrid>
        <w:gridCol w:w="9622"/>
      </w:tblGrid>
      <w:tr w:rsidR="003A7715" w:rsidRPr="00B35854" w14:paraId="08690E24" w14:textId="77777777" w:rsidTr="006314DD">
        <w:trPr>
          <w:trHeight w:val="306"/>
        </w:trPr>
        <w:tc>
          <w:tcPr>
            <w:tcW w:w="962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86511CF" w14:textId="77777777" w:rsidR="003A7715" w:rsidRPr="00B35854" w:rsidRDefault="003A7715" w:rsidP="006314DD">
            <w:pPr>
              <w:spacing w:before="80" w:after="20"/>
              <w:jc w:val="center"/>
              <w:rPr>
                <w:rFonts w:ascii="Arial" w:eastAsia="Trebuchet MS" w:hAnsi="Arial" w:cs="Arial"/>
                <w:color w:val="000000"/>
                <w:sz w:val="20"/>
                <w:highlight w:val="yellow"/>
                <w:lang w:val="fr-FR"/>
              </w:rPr>
            </w:pPr>
            <w:r w:rsidRPr="003A7715">
              <w:rPr>
                <w:rFonts w:ascii="Arial" w:eastAsia="Trebuchet MS" w:hAnsi="Arial" w:cs="Arial"/>
                <w:color w:val="000000"/>
                <w:sz w:val="20"/>
                <w:lang w:val="fr-FR"/>
              </w:rPr>
              <w:t>Libellés</w:t>
            </w:r>
          </w:p>
        </w:tc>
      </w:tr>
      <w:tr w:rsidR="003A7715" w:rsidRPr="00B35854" w14:paraId="3B5BF7AA" w14:textId="77777777" w:rsidTr="006314DD">
        <w:trPr>
          <w:trHeight w:val="612"/>
        </w:trPr>
        <w:tc>
          <w:tcPr>
            <w:tcW w:w="962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5029AF" w14:textId="5F56B6AE" w:rsidR="003A7715" w:rsidRPr="003A7715" w:rsidRDefault="003A7715" w:rsidP="003A7715">
            <w:pPr>
              <w:pStyle w:val="Default"/>
              <w:jc w:val="both"/>
              <w:rPr>
                <w:rFonts w:ascii="Arial" w:eastAsia="Trebuchet MS" w:hAnsi="Arial" w:cs="Arial"/>
                <w:sz w:val="20"/>
              </w:rPr>
            </w:pPr>
            <w:r w:rsidRPr="003A7715">
              <w:rPr>
                <w:rFonts w:ascii="Arial" w:eastAsia="Trebuchet MS" w:hAnsi="Arial" w:cs="Arial"/>
                <w:sz w:val="20"/>
              </w:rPr>
              <w:t xml:space="preserve">Déclaration indiquant les effectifs moyens annuels du candidat et l'importance du personnel d'encadrement pour chacune des trois dernières années </w:t>
            </w:r>
          </w:p>
        </w:tc>
      </w:tr>
      <w:tr w:rsidR="003A7715" w:rsidRPr="00B35854" w14:paraId="71C6B731" w14:textId="77777777" w:rsidTr="006314DD">
        <w:trPr>
          <w:trHeight w:val="418"/>
        </w:trPr>
        <w:tc>
          <w:tcPr>
            <w:tcW w:w="962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2390D79" w14:textId="1CAB2B6C" w:rsidR="003A7715" w:rsidRPr="003A7715" w:rsidRDefault="003A7715" w:rsidP="003A7715">
            <w:pPr>
              <w:pStyle w:val="Default"/>
              <w:jc w:val="both"/>
              <w:rPr>
                <w:rFonts w:ascii="Arial" w:eastAsia="Trebuchet MS" w:hAnsi="Arial" w:cs="Arial"/>
                <w:sz w:val="20"/>
              </w:rPr>
            </w:pPr>
            <w:r w:rsidRPr="003A7715">
              <w:rPr>
                <w:rFonts w:ascii="Arial" w:eastAsia="Trebuchet MS" w:hAnsi="Arial" w:cs="Arial"/>
                <w:sz w:val="20"/>
              </w:rPr>
              <w:t xml:space="preserve">Liste des principales prestations effectuées au cours des deux dernières années </w:t>
            </w:r>
          </w:p>
        </w:tc>
      </w:tr>
    </w:tbl>
    <w:p w14:paraId="6F6EC3A4" w14:textId="77777777" w:rsidR="003A7715" w:rsidRDefault="003A7715" w:rsidP="003A7715">
      <w:pPr>
        <w:spacing w:line="240" w:lineRule="exact"/>
        <w:rPr>
          <w:rFonts w:ascii="Arial" w:hAnsi="Arial" w:cs="Arial"/>
          <w:highlight w:val="yellow"/>
          <w:lang w:val="fr-FR"/>
        </w:rPr>
      </w:pPr>
      <w:r w:rsidRPr="00B35854">
        <w:rPr>
          <w:rFonts w:ascii="Arial" w:hAnsi="Arial" w:cs="Arial"/>
          <w:highlight w:val="yellow"/>
          <w:lang w:val="fr-FR"/>
        </w:rPr>
        <w:t xml:space="preserve"> </w:t>
      </w:r>
    </w:p>
    <w:p w14:paraId="09331CBC" w14:textId="77777777" w:rsidR="007138BE" w:rsidRPr="007138BE" w:rsidRDefault="007138BE" w:rsidP="007138BE">
      <w:pPr>
        <w:pStyle w:val="ParagrapheIndent2"/>
        <w:spacing w:line="230" w:lineRule="exact"/>
        <w:jc w:val="both"/>
        <w:rPr>
          <w:b/>
          <w:bCs/>
          <w:color w:val="000000"/>
          <w:u w:val="single"/>
          <w:lang w:val="fr-FR"/>
        </w:rPr>
      </w:pPr>
      <w:r w:rsidRPr="003A7715">
        <w:rPr>
          <w:b/>
          <w:bCs/>
          <w:color w:val="000000"/>
          <w:u w:val="single"/>
          <w:lang w:val="fr-FR"/>
        </w:rPr>
        <w:t>Certificats de qualifications et/ou de qualité demandés aux candidats :</w:t>
      </w:r>
    </w:p>
    <w:p w14:paraId="08E2081B" w14:textId="77777777" w:rsidR="007138BE" w:rsidRDefault="007138BE" w:rsidP="007138BE">
      <w:pPr>
        <w:pStyle w:val="ParagrapheIndent2"/>
        <w:spacing w:line="230" w:lineRule="exact"/>
        <w:jc w:val="both"/>
        <w:rPr>
          <w:color w:val="000000"/>
          <w:lang w:val="fr-FR"/>
        </w:rPr>
      </w:pPr>
    </w:p>
    <w:tbl>
      <w:tblPr>
        <w:tblW w:w="9642" w:type="dxa"/>
        <w:tblLayout w:type="fixed"/>
        <w:tblLook w:val="04A0" w:firstRow="1" w:lastRow="0" w:firstColumn="1" w:lastColumn="0" w:noHBand="0" w:noVBand="1"/>
      </w:tblPr>
      <w:tblGrid>
        <w:gridCol w:w="9642"/>
      </w:tblGrid>
      <w:tr w:rsidR="007138BE" w14:paraId="3D40B4B1" w14:textId="77777777" w:rsidTr="001226EB">
        <w:trPr>
          <w:trHeight w:val="292"/>
        </w:trPr>
        <w:tc>
          <w:tcPr>
            <w:tcW w:w="964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5DA2F0" w14:textId="77777777" w:rsidR="007138BE" w:rsidRPr="005D3C1B" w:rsidRDefault="007138BE" w:rsidP="001226EB">
            <w:pPr>
              <w:spacing w:before="40"/>
              <w:jc w:val="center"/>
              <w:rPr>
                <w:rFonts w:ascii="Arial" w:eastAsia="Arial" w:hAnsi="Arial" w:cs="Arial"/>
                <w:color w:val="000000"/>
                <w:sz w:val="20"/>
                <w:lang w:val="fr-FR"/>
              </w:rPr>
            </w:pPr>
            <w:r w:rsidRPr="005D3C1B">
              <w:rPr>
                <w:rFonts w:ascii="Arial" w:eastAsia="Arial" w:hAnsi="Arial" w:cs="Arial"/>
                <w:color w:val="000000"/>
                <w:sz w:val="20"/>
                <w:lang w:val="fr-FR"/>
              </w:rPr>
              <w:t>Libellés</w:t>
            </w:r>
          </w:p>
        </w:tc>
      </w:tr>
      <w:tr w:rsidR="007138BE" w14:paraId="7A935C43" w14:textId="77777777" w:rsidTr="005D3C1B">
        <w:trPr>
          <w:trHeight w:val="328"/>
        </w:trPr>
        <w:tc>
          <w:tcPr>
            <w:tcW w:w="964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60CC87" w14:textId="450D8C21" w:rsidR="007138BE" w:rsidRPr="00A461DE" w:rsidRDefault="00A461DE" w:rsidP="00A461DE">
            <w:pPr>
              <w:pStyle w:val="Default"/>
              <w:jc w:val="both"/>
              <w:rPr>
                <w:rFonts w:ascii="Arial" w:eastAsia="Arial" w:hAnsi="Arial" w:cs="Arial"/>
                <w:sz w:val="20"/>
              </w:rPr>
            </w:pPr>
            <w:r w:rsidRPr="00A461DE">
              <w:rPr>
                <w:rFonts w:ascii="Arial" w:eastAsia="Arial" w:hAnsi="Arial" w:cs="Arial"/>
                <w:sz w:val="20"/>
              </w:rPr>
              <w:t>Pour le lot 1 : Qualibat 5232 – installation de pompe à chaleur et groupe froid en tertiaire d’une surface supérieure à 100m2</w:t>
            </w:r>
            <w:r w:rsidR="00A14319">
              <w:rPr>
                <w:rFonts w:ascii="Arial" w:eastAsia="Arial" w:hAnsi="Arial" w:cs="Arial"/>
                <w:sz w:val="20"/>
              </w:rPr>
              <w:t xml:space="preserve"> </w:t>
            </w:r>
          </w:p>
        </w:tc>
      </w:tr>
      <w:tr w:rsidR="007138BE" w14:paraId="0A6206D5" w14:textId="77777777" w:rsidTr="005D3C1B">
        <w:trPr>
          <w:trHeight w:val="328"/>
        </w:trPr>
        <w:tc>
          <w:tcPr>
            <w:tcW w:w="964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247750C" w14:textId="113BFAB4" w:rsidR="007138BE" w:rsidRPr="00C4719E" w:rsidRDefault="00A461DE" w:rsidP="00A461DE">
            <w:pPr>
              <w:pStyle w:val="Default"/>
              <w:jc w:val="both"/>
              <w:rPr>
                <w:rFonts w:ascii="Arial" w:eastAsia="Arial" w:hAnsi="Arial" w:cs="Arial"/>
                <w:sz w:val="20"/>
                <w:highlight w:val="yellow"/>
              </w:rPr>
            </w:pPr>
            <w:r w:rsidRPr="00A461DE">
              <w:rPr>
                <w:rFonts w:ascii="Arial" w:eastAsia="Arial" w:hAnsi="Arial" w:cs="Arial"/>
                <w:sz w:val="20"/>
              </w:rPr>
              <w:t>Pour le lot 2 : Qualibat 5511 – installation de systèmes de gestion technique du bâtiment</w:t>
            </w:r>
          </w:p>
        </w:tc>
      </w:tr>
    </w:tbl>
    <w:p w14:paraId="6DACD911" w14:textId="77777777" w:rsidR="007138BE" w:rsidRDefault="007138BE" w:rsidP="007138BE">
      <w:pPr>
        <w:spacing w:line="240" w:lineRule="exact"/>
      </w:pPr>
      <w:r>
        <w:t xml:space="preserve"> </w:t>
      </w:r>
    </w:p>
    <w:p w14:paraId="51481C92" w14:textId="77777777" w:rsidR="007138BE" w:rsidRDefault="007138BE" w:rsidP="007138BE">
      <w:pPr>
        <w:pStyle w:val="ParagrapheIndent2"/>
        <w:spacing w:after="240" w:line="230" w:lineRule="exact"/>
        <w:jc w:val="both"/>
        <w:rPr>
          <w:color w:val="000000"/>
          <w:lang w:val="fr-FR"/>
        </w:rPr>
      </w:pPr>
      <w:r>
        <w:rPr>
          <w:color w:val="000000"/>
          <w:lang w:val="fr-FR"/>
        </w:rPr>
        <w:t>Chacun des certificats précités pourra faire l'objet d'équivalence. Les entreprises étrangères pourront quant à elles fournir ceux délivrés par les organismes de leur état d'origine.</w:t>
      </w:r>
    </w:p>
    <w:p w14:paraId="567CF82F" w14:textId="06D3B0A5" w:rsidR="007138BE" w:rsidRDefault="007138BE" w:rsidP="007138BE">
      <w:pPr>
        <w:pStyle w:val="ParagrapheIndent2"/>
        <w:spacing w:line="230" w:lineRule="exact"/>
        <w:jc w:val="both"/>
        <w:rPr>
          <w:color w:val="000000"/>
          <w:lang w:val="fr-FR"/>
        </w:rPr>
      </w:pPr>
      <w:r>
        <w:rPr>
          <w:color w:val="000000"/>
          <w:lang w:val="fr-FR"/>
        </w:rPr>
        <w:t xml:space="preserve">Pour présenter leur candidature, les candidats peuvent utiliser les formulaires DC1 (lettre de candidature) et DC2 (déclaration du candidat). Ces documents sont disponibles gratuitement sur le site </w:t>
      </w:r>
      <w:hyperlink r:id="rId8" w:history="1">
        <w:r w:rsidRPr="00617B26">
          <w:rPr>
            <w:rStyle w:val="Lienhypertexte"/>
            <w:lang w:val="fr-FR"/>
          </w:rPr>
          <w:t>www.economie.gouv.fr</w:t>
        </w:r>
      </w:hyperlink>
      <w:r>
        <w:rPr>
          <w:color w:val="000000"/>
          <w:lang w:val="fr-FR"/>
        </w:rPr>
        <w:t xml:space="preserve">. </w:t>
      </w:r>
    </w:p>
    <w:p w14:paraId="134A198A" w14:textId="77777777" w:rsidR="007138BE" w:rsidRDefault="007138BE" w:rsidP="007138BE">
      <w:pPr>
        <w:pStyle w:val="ParagrapheIndent2"/>
        <w:spacing w:line="230" w:lineRule="exact"/>
        <w:jc w:val="both"/>
        <w:rPr>
          <w:color w:val="000000"/>
          <w:lang w:val="fr-FR"/>
        </w:rPr>
      </w:pPr>
    </w:p>
    <w:p w14:paraId="1CC27D48" w14:textId="77777777" w:rsidR="007138BE" w:rsidRDefault="007138BE" w:rsidP="007138BE">
      <w:pPr>
        <w:pStyle w:val="ParagrapheIndent2"/>
        <w:spacing w:after="240" w:line="230" w:lineRule="exact"/>
        <w:jc w:val="both"/>
        <w:rPr>
          <w:color w:val="000000"/>
          <w:lang w:val="fr-FR"/>
        </w:rPr>
      </w:pPr>
      <w:r>
        <w:rPr>
          <w:color w:val="000000"/>
          <w:lang w:val="fr-FR"/>
        </w:rPr>
        <w:t>Ils peuvent aussi utiliser le Document Unique de Marché Européen (DUME).</w:t>
      </w:r>
    </w:p>
    <w:p w14:paraId="6C184BAF" w14:textId="497B649C" w:rsidR="007138BE" w:rsidRPr="007138BE" w:rsidRDefault="007138BE" w:rsidP="007138BE">
      <w:pPr>
        <w:pStyle w:val="ParagrapheIndent2"/>
        <w:spacing w:after="240" w:line="230" w:lineRule="exact"/>
        <w:jc w:val="both"/>
        <w:rPr>
          <w:lang w:val="fr-FR"/>
        </w:rPr>
      </w:pPr>
      <w:r>
        <w:rPr>
          <w:color w:val="000000"/>
          <w:lang w:val="fr-FR"/>
        </w:rPr>
        <w:t xml:space="preserve">Pour justifier des capacités professionnelles, techniques et financières d'autres opérateurs économiques sur lesquels il s'appuie pour présenter sa candidature, le candidat produit les mêmes documents concernant cet opérateur économique que ceux qui lui sont exigés par </w:t>
      </w:r>
      <w:r w:rsidR="00F65FD8">
        <w:rPr>
          <w:color w:val="000000"/>
          <w:lang w:val="fr-FR"/>
        </w:rPr>
        <w:t>l’acheteur</w:t>
      </w:r>
      <w:r>
        <w:rPr>
          <w:color w:val="000000"/>
          <w:lang w:val="fr-FR"/>
        </w:rPr>
        <w:t xml:space="preserve">. En outre, pour justifier qu'il dispose des </w:t>
      </w:r>
      <w:r>
        <w:rPr>
          <w:color w:val="000000"/>
          <w:lang w:val="fr-FR"/>
        </w:rPr>
        <w:lastRenderedPageBreak/>
        <w:t>capacités de cet opérateur économique pour l'exécution des prestations, le candidat produit un engagement écrit de l'opérateur économique.</w:t>
      </w:r>
    </w:p>
    <w:p w14:paraId="4B0A101A" w14:textId="77777777" w:rsidR="005576F0" w:rsidRPr="00F65FD8" w:rsidRDefault="005576F0" w:rsidP="005576F0">
      <w:pPr>
        <w:pStyle w:val="ParagrapheIndent2"/>
        <w:spacing w:line="230" w:lineRule="exact"/>
        <w:jc w:val="both"/>
        <w:rPr>
          <w:b/>
          <w:bCs/>
          <w:color w:val="000000"/>
          <w:u w:val="single"/>
          <w:lang w:val="fr-FR"/>
        </w:rPr>
      </w:pPr>
      <w:r w:rsidRPr="00F65FD8">
        <w:rPr>
          <w:b/>
          <w:bCs/>
          <w:color w:val="000000"/>
          <w:u w:val="single"/>
          <w:lang w:val="fr-FR"/>
        </w:rPr>
        <w:t>Pièces de l'offre :</w:t>
      </w:r>
    </w:p>
    <w:p w14:paraId="5C189D5F" w14:textId="77777777" w:rsidR="005576F0" w:rsidRDefault="005576F0" w:rsidP="005576F0">
      <w:pPr>
        <w:pStyle w:val="ParagrapheIndent2"/>
        <w:spacing w:line="230" w:lineRule="exact"/>
        <w:jc w:val="both"/>
        <w:rPr>
          <w:color w:val="000000"/>
          <w:lang w:val="fr-FR"/>
        </w:rPr>
      </w:pPr>
    </w:p>
    <w:tbl>
      <w:tblPr>
        <w:tblW w:w="9642" w:type="dxa"/>
        <w:tblLayout w:type="fixed"/>
        <w:tblLook w:val="04A0" w:firstRow="1" w:lastRow="0" w:firstColumn="1" w:lastColumn="0" w:noHBand="0" w:noVBand="1"/>
      </w:tblPr>
      <w:tblGrid>
        <w:gridCol w:w="9642"/>
      </w:tblGrid>
      <w:tr w:rsidR="005576F0" w14:paraId="1712B5A3" w14:textId="77777777" w:rsidTr="001226EB">
        <w:trPr>
          <w:trHeight w:val="292"/>
        </w:trPr>
        <w:tc>
          <w:tcPr>
            <w:tcW w:w="964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75A1CE1" w14:textId="77777777" w:rsidR="005576F0" w:rsidRDefault="005576F0" w:rsidP="001226EB">
            <w:pPr>
              <w:spacing w:before="40"/>
              <w:jc w:val="center"/>
              <w:rPr>
                <w:rFonts w:ascii="Arial" w:eastAsia="Arial" w:hAnsi="Arial" w:cs="Arial"/>
                <w:color w:val="000000"/>
                <w:sz w:val="20"/>
                <w:lang w:val="fr-FR"/>
              </w:rPr>
            </w:pPr>
            <w:r>
              <w:rPr>
                <w:rFonts w:ascii="Arial" w:eastAsia="Arial" w:hAnsi="Arial" w:cs="Arial"/>
                <w:color w:val="000000"/>
                <w:sz w:val="20"/>
                <w:lang w:val="fr-FR"/>
              </w:rPr>
              <w:t>Libellés</w:t>
            </w:r>
          </w:p>
        </w:tc>
      </w:tr>
      <w:tr w:rsidR="005576F0" w14:paraId="75C5D1AA" w14:textId="77777777" w:rsidTr="001226EB">
        <w:trPr>
          <w:trHeight w:val="328"/>
        </w:trPr>
        <w:tc>
          <w:tcPr>
            <w:tcW w:w="964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CEF625" w14:textId="3ACFF3D9" w:rsidR="005576F0" w:rsidRDefault="005576F0" w:rsidP="001226EB">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 xml:space="preserve">L'acte d'engagement (AE) </w:t>
            </w:r>
          </w:p>
        </w:tc>
      </w:tr>
      <w:tr w:rsidR="005576F0" w14:paraId="1ECE7391" w14:textId="77777777" w:rsidTr="001226EB">
        <w:trPr>
          <w:trHeight w:val="328"/>
        </w:trPr>
        <w:tc>
          <w:tcPr>
            <w:tcW w:w="964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0959FF" w14:textId="77777777" w:rsidR="005576F0" w:rsidRDefault="005576F0" w:rsidP="001226EB">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Le cadre de réponse technique (CRT) avec en annexe le calendrier prévisionnel d’exécution des travaux</w:t>
            </w:r>
          </w:p>
        </w:tc>
      </w:tr>
      <w:tr w:rsidR="005576F0" w14:paraId="7A890F1B" w14:textId="77777777" w:rsidTr="001226EB">
        <w:trPr>
          <w:trHeight w:val="328"/>
        </w:trPr>
        <w:tc>
          <w:tcPr>
            <w:tcW w:w="964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3432AD" w14:textId="7D30A3FB" w:rsidR="005576F0" w:rsidRDefault="00DF6934" w:rsidP="001226EB">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La</w:t>
            </w:r>
            <w:r w:rsidR="00F65FD8">
              <w:rPr>
                <w:rFonts w:ascii="Arial" w:eastAsia="Arial" w:hAnsi="Arial" w:cs="Arial"/>
                <w:color w:val="000000"/>
                <w:sz w:val="20"/>
                <w:lang w:val="fr-FR"/>
              </w:rPr>
              <w:t xml:space="preserve"> </w:t>
            </w:r>
            <w:r w:rsidR="005576F0">
              <w:rPr>
                <w:rFonts w:ascii="Arial" w:eastAsia="Arial" w:hAnsi="Arial" w:cs="Arial"/>
                <w:color w:val="000000"/>
                <w:sz w:val="20"/>
                <w:lang w:val="fr-FR"/>
              </w:rPr>
              <w:t>décomposition du prix global forfaitaire (DPGF)</w:t>
            </w:r>
          </w:p>
        </w:tc>
      </w:tr>
      <w:tr w:rsidR="005576F0" w14:paraId="0C0A469F" w14:textId="77777777" w:rsidTr="001226EB">
        <w:trPr>
          <w:trHeight w:val="328"/>
        </w:trPr>
        <w:tc>
          <w:tcPr>
            <w:tcW w:w="964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156D2D" w14:textId="77777777" w:rsidR="005576F0" w:rsidRDefault="005576F0" w:rsidP="001226EB">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L'attestation de visite</w:t>
            </w:r>
          </w:p>
        </w:tc>
      </w:tr>
      <w:tr w:rsidR="005576F0" w14:paraId="25A2C82A" w14:textId="77777777" w:rsidTr="001226EB">
        <w:trPr>
          <w:trHeight w:val="328"/>
        </w:trPr>
        <w:tc>
          <w:tcPr>
            <w:tcW w:w="964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43EB34" w14:textId="77777777" w:rsidR="005576F0" w:rsidRDefault="005576F0" w:rsidP="001226EB">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Les fiches techniques correspondant aux produits et prestations proposés par le candidat</w:t>
            </w:r>
          </w:p>
        </w:tc>
      </w:tr>
    </w:tbl>
    <w:p w14:paraId="70E5B56B" w14:textId="77777777" w:rsidR="005576F0" w:rsidRDefault="005576F0" w:rsidP="005576F0">
      <w:pPr>
        <w:spacing w:line="240" w:lineRule="exact"/>
      </w:pPr>
      <w:r>
        <w:t xml:space="preserve"> </w:t>
      </w:r>
    </w:p>
    <w:p w14:paraId="31D88C15" w14:textId="77777777" w:rsidR="005576F0" w:rsidRDefault="005576F0" w:rsidP="005576F0">
      <w:pPr>
        <w:pStyle w:val="ParagrapheIndent2"/>
        <w:spacing w:after="240" w:line="230"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bookmarkStart w:id="56" w:name="ArtL2_RC-2-A6.7"/>
      <w:bookmarkStart w:id="57" w:name="ArtL2_RC-2-A6.8"/>
      <w:bookmarkEnd w:id="56"/>
      <w:bookmarkEnd w:id="57"/>
    </w:p>
    <w:p w14:paraId="46DA9EC6" w14:textId="5B82D506" w:rsidR="003223A8" w:rsidRDefault="009B3B51" w:rsidP="005576F0">
      <w:pPr>
        <w:pStyle w:val="Titre2"/>
        <w:ind w:left="280"/>
        <w:jc w:val="both"/>
        <w:rPr>
          <w:rFonts w:eastAsia="Arial"/>
          <w:i w:val="0"/>
          <w:color w:val="000000"/>
          <w:sz w:val="24"/>
          <w:lang w:val="fr-FR"/>
        </w:rPr>
      </w:pPr>
      <w:bookmarkStart w:id="58" w:name="_Toc182317110"/>
      <w:bookmarkStart w:id="59" w:name="_Hlk150334677"/>
      <w:r>
        <w:rPr>
          <w:rFonts w:eastAsia="Arial"/>
          <w:i w:val="0"/>
          <w:color w:val="000000"/>
          <w:sz w:val="24"/>
          <w:lang w:val="fr-FR"/>
        </w:rPr>
        <w:t>6.</w:t>
      </w:r>
      <w:r w:rsidR="007138BE">
        <w:rPr>
          <w:rFonts w:eastAsia="Arial"/>
          <w:i w:val="0"/>
          <w:color w:val="000000"/>
          <w:sz w:val="24"/>
          <w:lang w:val="fr-FR"/>
        </w:rPr>
        <w:t>2</w:t>
      </w:r>
      <w:r>
        <w:rPr>
          <w:rFonts w:eastAsia="Arial"/>
          <w:i w:val="0"/>
          <w:color w:val="000000"/>
          <w:sz w:val="24"/>
          <w:lang w:val="fr-FR"/>
        </w:rPr>
        <w:t xml:space="preserve"> - Visites sur site</w:t>
      </w:r>
      <w:bookmarkEnd w:id="58"/>
    </w:p>
    <w:p w14:paraId="4C09EAF2" w14:textId="77777777" w:rsidR="003223A8" w:rsidRPr="00A43B8C" w:rsidRDefault="009B3B51">
      <w:pPr>
        <w:pStyle w:val="ParagrapheIndent2"/>
        <w:spacing w:line="230" w:lineRule="exact"/>
        <w:jc w:val="both"/>
        <w:rPr>
          <w:color w:val="000000"/>
          <w:lang w:val="fr-FR"/>
        </w:rPr>
      </w:pPr>
      <w:r w:rsidRPr="00A43B8C">
        <w:rPr>
          <w:color w:val="000000"/>
          <w:lang w:val="fr-FR"/>
        </w:rPr>
        <w:t>Une visite sur site est obligatoire. L'offre d'un candidat qui n'a pas effectué cette visite sera déclarée irrégulière.</w:t>
      </w:r>
    </w:p>
    <w:p w14:paraId="338717A9" w14:textId="77777777" w:rsidR="003223A8" w:rsidRPr="00A43B8C" w:rsidRDefault="003223A8">
      <w:pPr>
        <w:pStyle w:val="ParagrapheIndent2"/>
        <w:spacing w:line="230" w:lineRule="exact"/>
        <w:jc w:val="both"/>
        <w:rPr>
          <w:color w:val="000000"/>
          <w:lang w:val="fr-FR"/>
        </w:rPr>
      </w:pPr>
    </w:p>
    <w:p w14:paraId="070CF060" w14:textId="3988C348" w:rsidR="00F87858" w:rsidRDefault="007138BE" w:rsidP="007138BE">
      <w:pPr>
        <w:pStyle w:val="ParagrapheIndent2"/>
        <w:spacing w:line="230" w:lineRule="exact"/>
        <w:jc w:val="both"/>
        <w:rPr>
          <w:color w:val="000000"/>
          <w:lang w:val="fr-FR"/>
        </w:rPr>
      </w:pPr>
      <w:r w:rsidRPr="00A43B8C">
        <w:rPr>
          <w:color w:val="000000"/>
          <w:lang w:val="fr-FR"/>
        </w:rPr>
        <w:t xml:space="preserve">Les visites seront groupées et auront lieu </w:t>
      </w:r>
      <w:r w:rsidR="00A43B8C" w:rsidRPr="00A43B8C">
        <w:rPr>
          <w:color w:val="000000"/>
          <w:lang w:val="fr-FR"/>
        </w:rPr>
        <w:t xml:space="preserve">le jeudi </w:t>
      </w:r>
      <w:r w:rsidR="00036C32">
        <w:rPr>
          <w:color w:val="000000"/>
          <w:lang w:val="fr-FR"/>
        </w:rPr>
        <w:t>12</w:t>
      </w:r>
      <w:r w:rsidR="00A43B8C" w:rsidRPr="00A43B8C">
        <w:rPr>
          <w:color w:val="000000"/>
          <w:lang w:val="fr-FR"/>
        </w:rPr>
        <w:t xml:space="preserve"> décembre</w:t>
      </w:r>
      <w:r w:rsidR="00F87858">
        <w:rPr>
          <w:color w:val="000000"/>
          <w:lang w:val="fr-FR"/>
        </w:rPr>
        <w:t> </w:t>
      </w:r>
      <w:r w:rsidR="00F87858" w:rsidRPr="00A43B8C">
        <w:rPr>
          <w:color w:val="000000"/>
          <w:lang w:val="fr-FR"/>
        </w:rPr>
        <w:t>au Palais Consulaire – 2 Rue d’Alsace-Lorraine</w:t>
      </w:r>
      <w:r w:rsidR="00F87858">
        <w:rPr>
          <w:color w:val="000000"/>
          <w:lang w:val="fr-FR"/>
        </w:rPr>
        <w:t xml:space="preserve">, </w:t>
      </w:r>
      <w:r w:rsidR="00F87858" w:rsidRPr="00A43B8C">
        <w:rPr>
          <w:color w:val="000000"/>
          <w:lang w:val="fr-FR"/>
        </w:rPr>
        <w:t>31000 TOULOUSE</w:t>
      </w:r>
      <w:r w:rsidR="00F87858">
        <w:rPr>
          <w:color w:val="000000"/>
          <w:lang w:val="fr-FR"/>
        </w:rPr>
        <w:t> :</w:t>
      </w:r>
    </w:p>
    <w:p w14:paraId="18B6448A" w14:textId="56F1F99A" w:rsidR="007138BE" w:rsidRDefault="00F87858" w:rsidP="00F87858">
      <w:pPr>
        <w:pStyle w:val="ParagrapheIndent2"/>
        <w:numPr>
          <w:ilvl w:val="0"/>
          <w:numId w:val="1"/>
        </w:numPr>
        <w:spacing w:line="230" w:lineRule="exact"/>
        <w:jc w:val="both"/>
        <w:rPr>
          <w:color w:val="000000"/>
          <w:lang w:val="fr-FR"/>
        </w:rPr>
      </w:pPr>
      <w:r>
        <w:rPr>
          <w:color w:val="000000"/>
          <w:lang w:val="fr-FR"/>
        </w:rPr>
        <w:t xml:space="preserve">LOT 1 : </w:t>
      </w:r>
      <w:r w:rsidR="00A43B8C" w:rsidRPr="00A43B8C">
        <w:rPr>
          <w:color w:val="000000"/>
          <w:lang w:val="fr-FR"/>
        </w:rPr>
        <w:t>à 10 heures</w:t>
      </w:r>
      <w:r w:rsidR="007138BE" w:rsidRPr="00A43B8C">
        <w:rPr>
          <w:color w:val="000000"/>
          <w:lang w:val="fr-FR"/>
        </w:rPr>
        <w:t xml:space="preserve"> </w:t>
      </w:r>
    </w:p>
    <w:p w14:paraId="17F832D4" w14:textId="13ACA2AE" w:rsidR="00F87858" w:rsidRPr="00F87858" w:rsidRDefault="00F87858" w:rsidP="00F87858">
      <w:pPr>
        <w:pStyle w:val="Paragraphedeliste"/>
        <w:numPr>
          <w:ilvl w:val="0"/>
          <w:numId w:val="1"/>
        </w:numPr>
        <w:rPr>
          <w:rFonts w:ascii="Arial" w:eastAsia="Arial" w:hAnsi="Arial" w:cs="Arial"/>
          <w:color w:val="000000"/>
          <w:sz w:val="20"/>
          <w:lang w:val="fr-FR"/>
        </w:rPr>
      </w:pPr>
      <w:r w:rsidRPr="00F87858">
        <w:rPr>
          <w:rFonts w:ascii="Arial" w:eastAsia="Arial" w:hAnsi="Arial" w:cs="Arial"/>
          <w:color w:val="000000"/>
          <w:sz w:val="20"/>
          <w:lang w:val="fr-FR"/>
        </w:rPr>
        <w:t>LOT 2 : à 11 heures</w:t>
      </w:r>
    </w:p>
    <w:p w14:paraId="1E756DC9" w14:textId="77777777" w:rsidR="007138BE" w:rsidRPr="00A43B8C" w:rsidRDefault="007138BE" w:rsidP="007138BE">
      <w:pPr>
        <w:pStyle w:val="ParagrapheIndent2"/>
        <w:spacing w:line="230" w:lineRule="exact"/>
        <w:jc w:val="both"/>
        <w:rPr>
          <w:color w:val="000000"/>
          <w:lang w:val="fr-FR"/>
        </w:rPr>
      </w:pPr>
    </w:p>
    <w:p w14:paraId="58011E75" w14:textId="4B5C2CBE" w:rsidR="007138BE" w:rsidRDefault="00045256" w:rsidP="007138BE">
      <w:pPr>
        <w:pStyle w:val="ParagrapheIndent2"/>
        <w:spacing w:line="230" w:lineRule="exact"/>
        <w:jc w:val="both"/>
        <w:rPr>
          <w:color w:val="000000"/>
          <w:lang w:val="fr-FR"/>
        </w:rPr>
      </w:pPr>
      <w:r w:rsidRPr="00A43B8C">
        <w:rPr>
          <w:color w:val="000000"/>
          <w:lang w:val="fr-FR"/>
        </w:rPr>
        <w:t xml:space="preserve">Un mail devra être adressé au préalable à l’adresse </w:t>
      </w:r>
      <w:proofErr w:type="gramStart"/>
      <w:r w:rsidRPr="00A43B8C">
        <w:rPr>
          <w:color w:val="000000"/>
          <w:lang w:val="fr-FR"/>
        </w:rPr>
        <w:t>mail</w:t>
      </w:r>
      <w:proofErr w:type="gramEnd"/>
      <w:r w:rsidRPr="00A43B8C">
        <w:rPr>
          <w:color w:val="000000"/>
          <w:lang w:val="fr-FR"/>
        </w:rPr>
        <w:t xml:space="preserve"> suivante : </w:t>
      </w:r>
      <w:hyperlink r:id="rId9" w:history="1">
        <w:r w:rsidRPr="00A43B8C">
          <w:rPr>
            <w:rStyle w:val="Lienhypertexte"/>
            <w:lang w:val="fr-FR"/>
          </w:rPr>
          <w:t>c.laborde@toulouse.cci.fr</w:t>
        </w:r>
      </w:hyperlink>
      <w:r w:rsidR="005D3C1B">
        <w:rPr>
          <w:color w:val="000000"/>
          <w:lang w:val="fr-FR"/>
        </w:rPr>
        <w:t xml:space="preserve"> </w:t>
      </w:r>
    </w:p>
    <w:p w14:paraId="207F94FB" w14:textId="77777777" w:rsidR="007138BE" w:rsidRPr="007138BE" w:rsidRDefault="007138BE" w:rsidP="007138BE">
      <w:pPr>
        <w:pStyle w:val="ParagrapheIndent2"/>
        <w:spacing w:line="230" w:lineRule="exact"/>
        <w:jc w:val="both"/>
        <w:rPr>
          <w:color w:val="000000"/>
          <w:lang w:val="fr-FR"/>
        </w:rPr>
      </w:pPr>
      <w:bookmarkStart w:id="60" w:name="ArtL1_RC-2-A7"/>
      <w:bookmarkEnd w:id="60"/>
    </w:p>
    <w:p w14:paraId="13DC3BFE" w14:textId="2B31D710" w:rsidR="007138BE" w:rsidRPr="007138BE" w:rsidRDefault="007138BE" w:rsidP="007138BE">
      <w:pPr>
        <w:pStyle w:val="ParagrapheIndent2"/>
        <w:spacing w:line="230" w:lineRule="exact"/>
        <w:jc w:val="both"/>
        <w:rPr>
          <w:color w:val="000000"/>
          <w:lang w:val="fr-FR"/>
        </w:rPr>
      </w:pPr>
      <w:r w:rsidRPr="007138BE">
        <w:rPr>
          <w:color w:val="000000"/>
          <w:lang w:val="fr-FR"/>
        </w:rPr>
        <w:t>Une attestation de visite sera fournie au candidat. L’attestation de visite constitue une pièce de l’offre à remettre par le candidat. L’absence de ce document rend l’offre du candidat irrégulière.</w:t>
      </w:r>
    </w:p>
    <w:bookmarkEnd w:id="59"/>
    <w:p w14:paraId="18571F8E" w14:textId="77777777" w:rsidR="007138BE" w:rsidRPr="007138BE" w:rsidRDefault="007138BE">
      <w:pPr>
        <w:pStyle w:val="Titre1"/>
        <w:rPr>
          <w:rFonts w:eastAsia="Arial"/>
          <w:b w:val="0"/>
          <w:bCs w:val="0"/>
          <w:color w:val="000000"/>
          <w:kern w:val="0"/>
          <w:sz w:val="20"/>
          <w:szCs w:val="24"/>
          <w:lang w:val="fr-FR"/>
        </w:rPr>
      </w:pPr>
    </w:p>
    <w:p w14:paraId="3C80CC79" w14:textId="59832CB6" w:rsidR="003223A8" w:rsidRDefault="009B3B51">
      <w:pPr>
        <w:pStyle w:val="Titre1"/>
        <w:rPr>
          <w:rFonts w:eastAsia="Arial"/>
          <w:color w:val="000000"/>
          <w:sz w:val="28"/>
          <w:lang w:val="fr-FR"/>
        </w:rPr>
      </w:pPr>
      <w:bookmarkStart w:id="61" w:name="_Toc182317111"/>
      <w:r>
        <w:rPr>
          <w:rFonts w:eastAsia="Arial"/>
          <w:color w:val="000000"/>
          <w:sz w:val="28"/>
          <w:lang w:val="fr-FR"/>
        </w:rPr>
        <w:t>7 - Conditions d'envoi ou de remise des plis</w:t>
      </w:r>
      <w:bookmarkEnd w:id="61"/>
    </w:p>
    <w:p w14:paraId="3431066A" w14:textId="77777777" w:rsidR="003223A8" w:rsidRDefault="009B3B51">
      <w:pPr>
        <w:pStyle w:val="ParagrapheIndent1"/>
        <w:spacing w:after="240" w:line="230"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57CFDCC9" w14:textId="77777777" w:rsidR="003223A8" w:rsidRDefault="009B3B51">
      <w:pPr>
        <w:pStyle w:val="Titre2"/>
        <w:ind w:left="280"/>
        <w:jc w:val="both"/>
        <w:rPr>
          <w:rFonts w:eastAsia="Arial"/>
          <w:i w:val="0"/>
          <w:color w:val="000000"/>
          <w:sz w:val="24"/>
          <w:lang w:val="fr-FR"/>
        </w:rPr>
      </w:pPr>
      <w:bookmarkStart w:id="62" w:name="ArtL2_RC-2-A7.4"/>
      <w:bookmarkStart w:id="63" w:name="_Toc182317112"/>
      <w:bookmarkEnd w:id="62"/>
      <w:r>
        <w:rPr>
          <w:rFonts w:eastAsia="Arial"/>
          <w:i w:val="0"/>
          <w:color w:val="000000"/>
          <w:sz w:val="24"/>
          <w:lang w:val="fr-FR"/>
        </w:rPr>
        <w:t>7.1 - Transmission électronique</w:t>
      </w:r>
      <w:bookmarkEnd w:id="63"/>
    </w:p>
    <w:p w14:paraId="5C55E169" w14:textId="67C73A56" w:rsidR="003223A8" w:rsidRDefault="009B3B51">
      <w:pPr>
        <w:pStyle w:val="ParagrapheIndent2"/>
        <w:spacing w:line="230" w:lineRule="exact"/>
        <w:jc w:val="both"/>
        <w:rPr>
          <w:color w:val="000000"/>
          <w:lang w:val="fr-FR"/>
        </w:rPr>
      </w:pPr>
      <w:r>
        <w:rPr>
          <w:color w:val="000000"/>
          <w:lang w:val="fr-FR"/>
        </w:rPr>
        <w:t xml:space="preserve">La transmission des documents par voie électronique est effectuée sur le profil d'acheteur </w:t>
      </w:r>
      <w:r w:rsidR="00F65FD8">
        <w:rPr>
          <w:color w:val="000000"/>
          <w:lang w:val="fr-FR"/>
        </w:rPr>
        <w:t>de l’acheteur</w:t>
      </w:r>
      <w:r>
        <w:rPr>
          <w:color w:val="000000"/>
          <w:lang w:val="fr-FR"/>
        </w:rPr>
        <w:t xml:space="preserve">, à l'adresse URL suivante : </w:t>
      </w:r>
      <w:hyperlink r:id="rId10" w:history="1">
        <w:r w:rsidR="007138BE" w:rsidRPr="00617B26">
          <w:rPr>
            <w:rStyle w:val="Lienhypertexte"/>
            <w:lang w:val="fr-FR"/>
          </w:rPr>
          <w:t>https://www.marches-publics.gouv.fr</w:t>
        </w:r>
      </w:hyperlink>
      <w:r>
        <w:rPr>
          <w:color w:val="000000"/>
          <w:lang w:val="fr-FR"/>
        </w:rPr>
        <w:t>.</w:t>
      </w:r>
      <w:r w:rsidR="007138BE">
        <w:rPr>
          <w:color w:val="000000"/>
          <w:lang w:val="fr-FR"/>
        </w:rPr>
        <w:t xml:space="preserve"> </w:t>
      </w:r>
    </w:p>
    <w:p w14:paraId="65B5638A" w14:textId="77777777" w:rsidR="003223A8" w:rsidRDefault="003223A8">
      <w:pPr>
        <w:pStyle w:val="ParagrapheIndent2"/>
        <w:spacing w:line="230" w:lineRule="exact"/>
        <w:jc w:val="both"/>
        <w:rPr>
          <w:color w:val="000000"/>
          <w:lang w:val="fr-FR"/>
        </w:rPr>
      </w:pPr>
    </w:p>
    <w:p w14:paraId="18442A93" w14:textId="6B5A742A" w:rsidR="003223A8" w:rsidRDefault="009B3B51">
      <w:pPr>
        <w:pStyle w:val="ParagrapheIndent2"/>
        <w:spacing w:after="240" w:line="230" w:lineRule="exact"/>
        <w:jc w:val="both"/>
        <w:rPr>
          <w:color w:val="000000"/>
          <w:lang w:val="fr-FR"/>
        </w:rPr>
      </w:pPr>
      <w:r>
        <w:rPr>
          <w:color w:val="000000"/>
          <w:lang w:val="fr-FR"/>
        </w:rPr>
        <w:t xml:space="preserve">Le choix du mode de transmission est global et irréversible. Les candidats doivent appliquer le même mode de transmission à l'ensemble des documents transmis </w:t>
      </w:r>
      <w:r w:rsidR="00F65FD8">
        <w:rPr>
          <w:color w:val="000000"/>
          <w:lang w:val="fr-FR"/>
        </w:rPr>
        <w:t>à l’acheteur</w:t>
      </w:r>
      <w:r>
        <w:rPr>
          <w:color w:val="000000"/>
          <w:lang w:val="fr-FR"/>
        </w:rPr>
        <w:t>.</w:t>
      </w:r>
    </w:p>
    <w:p w14:paraId="0A21F77D" w14:textId="77777777" w:rsidR="003223A8" w:rsidRDefault="009B3B51">
      <w:pPr>
        <w:pStyle w:val="ParagrapheIndent2"/>
        <w:spacing w:line="230"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54201EB8" w14:textId="77777777" w:rsidR="003223A8" w:rsidRDefault="003223A8">
      <w:pPr>
        <w:pStyle w:val="ParagrapheIndent2"/>
        <w:spacing w:line="230" w:lineRule="exact"/>
        <w:jc w:val="both"/>
        <w:rPr>
          <w:color w:val="000000"/>
          <w:lang w:val="fr-FR"/>
        </w:rPr>
      </w:pPr>
    </w:p>
    <w:p w14:paraId="6F476E67" w14:textId="77777777" w:rsidR="003223A8" w:rsidRDefault="009B3B51">
      <w:pPr>
        <w:pStyle w:val="ParagrapheIndent2"/>
        <w:spacing w:line="230"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w:t>
      </w:r>
      <w:proofErr w:type="gramStart"/>
      <w:r>
        <w:rPr>
          <w:color w:val="000000"/>
          <w:lang w:val="fr-FR"/>
        </w:rPr>
        <w:t>01:</w:t>
      </w:r>
      <w:proofErr w:type="gramEnd"/>
      <w:r>
        <w:rPr>
          <w:color w:val="000000"/>
          <w:lang w:val="fr-FR"/>
        </w:rPr>
        <w:t>00) Paris, Bruxelles, Copenhague, Madrid. Le pli sera considéré « hors délai » si le téléchargement se termine après la date et l'heure limites de réception des offres.</w:t>
      </w:r>
    </w:p>
    <w:p w14:paraId="22636566" w14:textId="77777777" w:rsidR="003223A8" w:rsidRDefault="003223A8">
      <w:pPr>
        <w:pStyle w:val="ParagrapheIndent2"/>
        <w:spacing w:line="230" w:lineRule="exact"/>
        <w:jc w:val="both"/>
        <w:rPr>
          <w:color w:val="000000"/>
          <w:lang w:val="fr-FR"/>
        </w:rPr>
      </w:pPr>
    </w:p>
    <w:p w14:paraId="5A35B6D2" w14:textId="77777777" w:rsidR="003223A8" w:rsidRDefault="009B3B51">
      <w:pPr>
        <w:pStyle w:val="ParagrapheIndent2"/>
        <w:spacing w:after="240" w:line="230" w:lineRule="exact"/>
        <w:jc w:val="both"/>
        <w:rPr>
          <w:color w:val="000000"/>
          <w:lang w:val="fr-FR"/>
        </w:r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14:paraId="59B37C0A" w14:textId="77777777" w:rsidR="003223A8" w:rsidRDefault="009B3B51">
      <w:pPr>
        <w:pStyle w:val="ParagrapheIndent2"/>
        <w:spacing w:line="230" w:lineRule="exact"/>
        <w:jc w:val="both"/>
        <w:rPr>
          <w:color w:val="000000"/>
          <w:lang w:val="fr-FR"/>
        </w:rPr>
      </w:pPr>
      <w:r>
        <w:rPr>
          <w:color w:val="000000"/>
          <w:lang w:val="fr-FR"/>
        </w:rPr>
        <w:t xml:space="preserve">Le pli peut être doublé d'une copie de sauvegarde transmise dans les délais impartis, sur support physique électronique (CD-ROM, DVD-ROM, clé </w:t>
      </w:r>
      <w:proofErr w:type="spellStart"/>
      <w:r>
        <w:rPr>
          <w:color w:val="000000"/>
          <w:lang w:val="fr-FR"/>
        </w:rPr>
        <w:t>usb</w:t>
      </w:r>
      <w:proofErr w:type="spellEnd"/>
      <w:r>
        <w:rPr>
          <w:color w:val="000000"/>
          <w:lang w:val="fr-FR"/>
        </w:rPr>
        <w:t xml:space="preserve">) ou sur </w:t>
      </w:r>
      <w:proofErr w:type="gramStart"/>
      <w:r>
        <w:rPr>
          <w:color w:val="000000"/>
          <w:lang w:val="fr-FR"/>
        </w:rPr>
        <w:t>support papier</w:t>
      </w:r>
      <w:proofErr w:type="gramEnd"/>
      <w:r>
        <w:rPr>
          <w:color w:val="000000"/>
          <w:lang w:val="fr-FR"/>
        </w:rPr>
        <w:t xml:space="preserve">. Cette copie doit être placée dans un pli </w:t>
      </w:r>
      <w:r>
        <w:rPr>
          <w:color w:val="000000"/>
          <w:lang w:val="fr-FR"/>
        </w:rPr>
        <w:lastRenderedPageBreak/>
        <w:t>portant la mention « copie de sauvegarde », ainsi que le nom du candidat et l'identification de la procédure concernée. Elle est ouverte dans les cas suivants :</w:t>
      </w:r>
    </w:p>
    <w:p w14:paraId="55AA7F19" w14:textId="77777777" w:rsidR="003223A8" w:rsidRDefault="009B3B51">
      <w:pPr>
        <w:pStyle w:val="ParagrapheIndent2"/>
        <w:spacing w:line="230" w:lineRule="exact"/>
        <w:jc w:val="both"/>
        <w:rPr>
          <w:color w:val="000000"/>
          <w:lang w:val="fr-FR"/>
        </w:rPr>
      </w:pPr>
      <w:r>
        <w:rPr>
          <w:color w:val="000000"/>
          <w:lang w:val="fr-FR"/>
        </w:rPr>
        <w:t>- lorsqu'un programme informatique malveillant est détecté dans le pli transmis par voie électronique ;</w:t>
      </w:r>
    </w:p>
    <w:p w14:paraId="08DAB867" w14:textId="77777777" w:rsidR="003223A8" w:rsidRDefault="009B3B51">
      <w:pPr>
        <w:pStyle w:val="ParagrapheIndent2"/>
        <w:spacing w:line="230"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49E1047C" w14:textId="77777777" w:rsidR="003223A8" w:rsidRDefault="003223A8">
      <w:pPr>
        <w:pStyle w:val="ParagrapheIndent2"/>
        <w:spacing w:line="230" w:lineRule="exact"/>
        <w:jc w:val="both"/>
        <w:rPr>
          <w:color w:val="000000"/>
          <w:lang w:val="fr-FR"/>
        </w:rPr>
      </w:pPr>
    </w:p>
    <w:p w14:paraId="1A8088B8" w14:textId="77777777" w:rsidR="00C4719E" w:rsidRDefault="009B3B51" w:rsidP="007138BE">
      <w:pPr>
        <w:pStyle w:val="ParagrapheIndent2"/>
        <w:spacing w:line="230" w:lineRule="exact"/>
        <w:jc w:val="both"/>
        <w:rPr>
          <w:lang w:val="fr-FR"/>
        </w:rPr>
      </w:pPr>
      <w:r>
        <w:rPr>
          <w:color w:val="000000"/>
          <w:lang w:val="fr-FR"/>
        </w:rPr>
        <w:t>La copie de sauvegarde peut être transmise ou déposée à l'adresse suivante :</w:t>
      </w:r>
      <w:r w:rsidR="007138BE">
        <w:rPr>
          <w:color w:val="000000"/>
          <w:lang w:val="fr-FR"/>
        </w:rPr>
        <w:t xml:space="preserve"> </w:t>
      </w:r>
      <w:r w:rsidR="00C4719E" w:rsidRPr="00C4719E">
        <w:rPr>
          <w:lang w:val="fr-FR"/>
        </w:rPr>
        <w:t>5</w:t>
      </w:r>
      <w:r w:rsidR="00C4719E">
        <w:rPr>
          <w:lang w:val="fr-FR"/>
        </w:rPr>
        <w:t xml:space="preserve"> Rue Dieudonné Costes – 31700 BLAGNAC. </w:t>
      </w:r>
    </w:p>
    <w:p w14:paraId="022F2431" w14:textId="77A89C49" w:rsidR="007138BE" w:rsidRDefault="007138BE" w:rsidP="007138BE">
      <w:pPr>
        <w:pStyle w:val="ParagrapheIndent2"/>
        <w:spacing w:line="230" w:lineRule="exact"/>
        <w:jc w:val="both"/>
        <w:rPr>
          <w:color w:val="000000"/>
          <w:lang w:val="fr-FR"/>
        </w:rPr>
      </w:pPr>
      <w:r>
        <w:rPr>
          <w:color w:val="000000"/>
          <w:lang w:val="fr-FR"/>
        </w:rPr>
        <w:t xml:space="preserve"> </w:t>
      </w:r>
    </w:p>
    <w:p w14:paraId="4CE069B9" w14:textId="77777777" w:rsidR="007138BE" w:rsidRDefault="007138BE" w:rsidP="007138BE">
      <w:pPr>
        <w:pStyle w:val="ParagrapheIndent2"/>
        <w:spacing w:line="230" w:lineRule="exact"/>
        <w:jc w:val="both"/>
        <w:rPr>
          <w:color w:val="000000"/>
          <w:lang w:val="fr-FR"/>
        </w:rPr>
      </w:pPr>
    </w:p>
    <w:p w14:paraId="387C2407" w14:textId="658C27D1" w:rsidR="003223A8" w:rsidRDefault="009B3B51" w:rsidP="007138BE">
      <w:pPr>
        <w:pStyle w:val="ParagrapheIndent2"/>
        <w:spacing w:line="230" w:lineRule="exact"/>
        <w:jc w:val="both"/>
        <w:rPr>
          <w:color w:val="000000"/>
          <w:lang w:val="fr-FR"/>
        </w:rPr>
      </w:pPr>
      <w:r>
        <w:rPr>
          <w:color w:val="000000"/>
          <w:lang w:val="fr-FR"/>
        </w:rPr>
        <w:t>Aucun format électronique n'est préconisé pour la transmission des documents. Cependant, les fichiers devront être transmis dans des formats largement disponibles.</w:t>
      </w:r>
    </w:p>
    <w:p w14:paraId="0D7EF5E4" w14:textId="77777777" w:rsidR="003223A8" w:rsidRDefault="009B3B51">
      <w:pPr>
        <w:pStyle w:val="ParagrapheIndent2"/>
        <w:spacing w:after="240"/>
        <w:jc w:val="both"/>
        <w:rPr>
          <w:color w:val="000000"/>
          <w:lang w:val="fr-FR"/>
        </w:rPr>
      </w:pPr>
      <w:r>
        <w:rPr>
          <w:color w:val="000000"/>
          <w:lang w:val="fr-FR"/>
        </w:rPr>
        <w:t>La signature électronique des documents n'est pas exigée dans le cadre de cette consultation.</w:t>
      </w:r>
    </w:p>
    <w:p w14:paraId="5AABDB08" w14:textId="77777777" w:rsidR="003223A8" w:rsidRDefault="009B3B51">
      <w:pPr>
        <w:pStyle w:val="ParagrapheIndent2"/>
        <w:spacing w:after="240"/>
        <w:jc w:val="both"/>
        <w:rPr>
          <w:color w:val="000000"/>
          <w:lang w:val="fr-FR"/>
        </w:rPr>
      </w:pPr>
      <w:r>
        <w:rPr>
          <w:color w:val="000000"/>
          <w:lang w:val="fr-FR"/>
        </w:rPr>
        <w:t>La signature électronique du contrat par l'attributaire n'est pas exigée dans le cadre de cette consultation.</w:t>
      </w:r>
    </w:p>
    <w:p w14:paraId="0DFEAC62" w14:textId="77777777" w:rsidR="003223A8" w:rsidRDefault="009B3B51">
      <w:pPr>
        <w:pStyle w:val="ParagrapheIndent2"/>
        <w:spacing w:after="240" w:line="230" w:lineRule="exact"/>
        <w:jc w:val="both"/>
        <w:rPr>
          <w:color w:val="000000"/>
          <w:lang w:val="fr-FR"/>
        </w:rPr>
      </w:pPr>
      <w:r>
        <w:rPr>
          <w:color w:val="000000"/>
          <w:lang w:val="fr-FR"/>
        </w:rPr>
        <w:t>Après attribution, les candidats sont informés que l'offre électronique retenue sera transformée en offre papier, pour donner lieu à la signature manuscrite du marché par les parties.</w:t>
      </w:r>
    </w:p>
    <w:p w14:paraId="7E27E358" w14:textId="77777777" w:rsidR="003223A8" w:rsidRDefault="009B3B51">
      <w:pPr>
        <w:pStyle w:val="ParagrapheIndent2"/>
        <w:spacing w:after="240"/>
        <w:jc w:val="both"/>
        <w:rPr>
          <w:color w:val="000000"/>
          <w:lang w:val="fr-FR"/>
        </w:rPr>
      </w:pPr>
      <w:r>
        <w:rPr>
          <w:color w:val="000000"/>
          <w:lang w:val="fr-FR"/>
        </w:rPr>
        <w:t>Les frais d'accès au réseau et de recours à la signature électronique sont à la charge des candidats.</w:t>
      </w:r>
    </w:p>
    <w:p w14:paraId="5B49AC91" w14:textId="77777777" w:rsidR="003223A8" w:rsidRDefault="009B3B51">
      <w:pPr>
        <w:pStyle w:val="Titre2"/>
        <w:ind w:left="280"/>
        <w:jc w:val="both"/>
        <w:rPr>
          <w:rFonts w:eastAsia="Arial"/>
          <w:i w:val="0"/>
          <w:color w:val="000000"/>
          <w:sz w:val="24"/>
          <w:lang w:val="fr-FR"/>
        </w:rPr>
      </w:pPr>
      <w:bookmarkStart w:id="64" w:name="ArtL2_RC-2-A7.5"/>
      <w:bookmarkStart w:id="65" w:name="_Toc182317113"/>
      <w:bookmarkEnd w:id="64"/>
      <w:r>
        <w:rPr>
          <w:rFonts w:eastAsia="Arial"/>
          <w:i w:val="0"/>
          <w:color w:val="000000"/>
          <w:sz w:val="24"/>
          <w:lang w:val="fr-FR"/>
        </w:rPr>
        <w:t>7.2 - Transmission sous support papier</w:t>
      </w:r>
      <w:bookmarkEnd w:id="65"/>
    </w:p>
    <w:p w14:paraId="075B6AAF" w14:textId="77777777" w:rsidR="007138BE" w:rsidRDefault="009B3B51" w:rsidP="007138BE">
      <w:pPr>
        <w:pStyle w:val="ParagrapheIndent2"/>
        <w:spacing w:line="230"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r>
        <w:rPr>
          <w:color w:val="000000"/>
          <w:lang w:val="fr-FR"/>
        </w:rPr>
        <w:cr/>
      </w:r>
      <w:bookmarkStart w:id="66" w:name="ArtL1_RC-2-A9"/>
      <w:bookmarkEnd w:id="66"/>
    </w:p>
    <w:p w14:paraId="7CB8F26A" w14:textId="033E47F6" w:rsidR="003223A8" w:rsidRDefault="009B3B51" w:rsidP="007138BE">
      <w:pPr>
        <w:pStyle w:val="Titre1"/>
        <w:rPr>
          <w:rFonts w:eastAsia="Arial"/>
          <w:color w:val="000000"/>
          <w:sz w:val="28"/>
          <w:lang w:val="fr-FR"/>
        </w:rPr>
      </w:pPr>
      <w:bookmarkStart w:id="67" w:name="_Toc182317114"/>
      <w:r>
        <w:rPr>
          <w:rFonts w:eastAsia="Arial"/>
          <w:color w:val="000000"/>
          <w:sz w:val="28"/>
          <w:lang w:val="fr-FR"/>
        </w:rPr>
        <w:t>8 - Examen des candidatures et des offres</w:t>
      </w:r>
      <w:bookmarkEnd w:id="67"/>
    </w:p>
    <w:p w14:paraId="5E38D7F3" w14:textId="77777777" w:rsidR="003223A8" w:rsidRDefault="009B3B51">
      <w:pPr>
        <w:pStyle w:val="Titre2"/>
        <w:ind w:left="280"/>
        <w:jc w:val="both"/>
        <w:rPr>
          <w:rFonts w:eastAsia="Arial"/>
          <w:i w:val="0"/>
          <w:color w:val="000000"/>
          <w:sz w:val="24"/>
          <w:lang w:val="fr-FR"/>
        </w:rPr>
      </w:pPr>
      <w:bookmarkStart w:id="68" w:name="ArtL2_RC-2-A9.1"/>
      <w:bookmarkStart w:id="69" w:name="_Toc182317115"/>
      <w:bookmarkEnd w:id="68"/>
      <w:r>
        <w:rPr>
          <w:rFonts w:eastAsia="Arial"/>
          <w:i w:val="0"/>
          <w:color w:val="000000"/>
          <w:sz w:val="24"/>
          <w:lang w:val="fr-FR"/>
        </w:rPr>
        <w:t>8.1 - Sélection des candidatures</w:t>
      </w:r>
      <w:bookmarkEnd w:id="69"/>
    </w:p>
    <w:p w14:paraId="45C16077" w14:textId="3D39792B" w:rsidR="003223A8" w:rsidRDefault="009B3B51">
      <w:pPr>
        <w:pStyle w:val="ParagrapheIndent2"/>
        <w:spacing w:after="240" w:line="230" w:lineRule="exact"/>
        <w:jc w:val="both"/>
        <w:rPr>
          <w:color w:val="000000"/>
          <w:lang w:val="fr-FR"/>
        </w:rPr>
      </w:pPr>
      <w:r>
        <w:rPr>
          <w:color w:val="000000"/>
          <w:lang w:val="fr-FR"/>
        </w:rPr>
        <w:t xml:space="preserve">Avant de procéder à l'examen des candidatures, s'il apparaît que des pièces du dossier de candidature sont manquantes ou incomplètes, </w:t>
      </w:r>
      <w:r w:rsidR="00F65FD8">
        <w:rPr>
          <w:color w:val="000000"/>
          <w:lang w:val="fr-FR"/>
        </w:rPr>
        <w:t>l’acheteur</w:t>
      </w:r>
      <w:r>
        <w:rPr>
          <w:color w:val="000000"/>
          <w:lang w:val="fr-FR"/>
        </w:rPr>
        <w:t xml:space="preserve"> peut décider de demander à tous les candidats concernés de produire ou compléter ces pièces dans un délai maximum de 10 jours.</w:t>
      </w:r>
    </w:p>
    <w:p w14:paraId="269E913F" w14:textId="77777777" w:rsidR="003223A8" w:rsidRDefault="009B3B51">
      <w:pPr>
        <w:pStyle w:val="ParagrapheIndent2"/>
        <w:spacing w:after="240" w:line="230"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2C36D376" w14:textId="77777777" w:rsidR="003223A8" w:rsidRDefault="009B3B51">
      <w:pPr>
        <w:pStyle w:val="Titre2"/>
        <w:ind w:left="280"/>
        <w:jc w:val="both"/>
        <w:rPr>
          <w:rFonts w:eastAsia="Arial"/>
          <w:i w:val="0"/>
          <w:color w:val="000000"/>
          <w:sz w:val="24"/>
          <w:lang w:val="fr-FR"/>
        </w:rPr>
      </w:pPr>
      <w:bookmarkStart w:id="70" w:name="ArtL2_RC-2-A9.3"/>
      <w:bookmarkStart w:id="71" w:name="_Toc182317116"/>
      <w:bookmarkEnd w:id="70"/>
      <w:r>
        <w:rPr>
          <w:rFonts w:eastAsia="Arial"/>
          <w:i w:val="0"/>
          <w:color w:val="000000"/>
          <w:sz w:val="24"/>
          <w:lang w:val="fr-FR"/>
        </w:rPr>
        <w:t>8.2 - Attribution des marchés</w:t>
      </w:r>
      <w:bookmarkEnd w:id="71"/>
    </w:p>
    <w:p w14:paraId="4E5B2AD6" w14:textId="77777777" w:rsidR="003223A8" w:rsidRDefault="009B3B51">
      <w:pPr>
        <w:pStyle w:val="ParagrapheIndent2"/>
        <w:spacing w:line="230"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1A872CD6" w14:textId="77777777" w:rsidR="003223A8" w:rsidRDefault="003223A8">
      <w:pPr>
        <w:pStyle w:val="ParagrapheIndent2"/>
        <w:spacing w:line="230" w:lineRule="exact"/>
        <w:jc w:val="both"/>
        <w:rPr>
          <w:color w:val="000000"/>
          <w:lang w:val="fr-FR"/>
        </w:rPr>
      </w:pPr>
    </w:p>
    <w:p w14:paraId="4ECFC018" w14:textId="77777777" w:rsidR="003223A8" w:rsidRDefault="009B3B51">
      <w:pPr>
        <w:pStyle w:val="ParagrapheIndent2"/>
        <w:spacing w:line="230" w:lineRule="exact"/>
        <w:jc w:val="both"/>
        <w:rPr>
          <w:color w:val="000000"/>
          <w:lang w:val="fr-FR"/>
        </w:rPr>
      </w:pPr>
      <w:r>
        <w:rPr>
          <w:color w:val="000000"/>
          <w:lang w:val="fr-FR"/>
        </w:rP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14:paraId="130934F5" w14:textId="77777777" w:rsidR="003223A8" w:rsidRDefault="003223A8">
      <w:pPr>
        <w:pStyle w:val="ParagrapheIndent2"/>
        <w:spacing w:line="230" w:lineRule="exact"/>
        <w:jc w:val="both"/>
        <w:rPr>
          <w:color w:val="000000"/>
          <w:lang w:val="fr-FR"/>
        </w:rPr>
      </w:pPr>
    </w:p>
    <w:p w14:paraId="2E41F6E2" w14:textId="13045220" w:rsidR="003223A8" w:rsidRDefault="009B3B51" w:rsidP="00C4719E">
      <w:pPr>
        <w:pStyle w:val="ParagrapheIndent2"/>
        <w:spacing w:line="230" w:lineRule="exact"/>
        <w:jc w:val="both"/>
        <w:rPr>
          <w:color w:val="000000"/>
          <w:lang w:val="fr-FR"/>
        </w:rPr>
      </w:pPr>
      <w:r>
        <w:rPr>
          <w:color w:val="000000"/>
          <w:lang w:val="fr-FR"/>
        </w:rPr>
        <w:t>Toute offre demeurant irrégulière pourra être régularisée dans un délai approprié.</w:t>
      </w:r>
      <w:r w:rsidR="00C4719E">
        <w:rPr>
          <w:color w:val="000000"/>
          <w:lang w:val="fr-FR"/>
        </w:rPr>
        <w:t xml:space="preserve"> </w:t>
      </w:r>
      <w:r>
        <w:rPr>
          <w:color w:val="000000"/>
          <w:lang w:val="fr-FR"/>
        </w:rPr>
        <w:t>La régularisation d'une offre pourra avoir lieu à condition qu'elle ne soit pas anormalement basse.</w:t>
      </w:r>
      <w:r w:rsidR="00EB4C4E">
        <w:rPr>
          <w:color w:val="000000"/>
          <w:lang w:val="fr-FR"/>
        </w:rPr>
        <w:t xml:space="preserve"> </w:t>
      </w:r>
    </w:p>
    <w:p w14:paraId="567C18E2" w14:textId="77777777" w:rsidR="00C4719E" w:rsidRPr="00C4719E" w:rsidRDefault="00C4719E" w:rsidP="00C4719E">
      <w:pPr>
        <w:rPr>
          <w:lang w:val="fr-FR"/>
        </w:rPr>
      </w:pPr>
    </w:p>
    <w:p w14:paraId="33A90A41" w14:textId="77777777" w:rsidR="003223A8" w:rsidRDefault="009B3B51">
      <w:pPr>
        <w:pStyle w:val="ParagrapheIndent2"/>
        <w:spacing w:line="230" w:lineRule="exact"/>
        <w:jc w:val="both"/>
        <w:rPr>
          <w:color w:val="000000"/>
          <w:lang w:val="fr-FR"/>
        </w:rPr>
      </w:pPr>
      <w:r>
        <w:rPr>
          <w:color w:val="000000"/>
          <w:lang w:val="fr-FR"/>
        </w:rPr>
        <w:t>Les critères retenus pour le jugement des offres sont pondérés de la manière suivante :</w:t>
      </w:r>
    </w:p>
    <w:p w14:paraId="76FB2465" w14:textId="77777777" w:rsidR="003223A8" w:rsidRDefault="003223A8">
      <w:pPr>
        <w:pStyle w:val="ParagrapheIndent2"/>
        <w:spacing w:line="230" w:lineRule="exact"/>
        <w:jc w:val="both"/>
        <w:rPr>
          <w:color w:val="000000"/>
          <w:lang w:val="fr-FR"/>
        </w:rPr>
      </w:pPr>
    </w:p>
    <w:tbl>
      <w:tblPr>
        <w:tblW w:w="0" w:type="auto"/>
        <w:tblLayout w:type="fixed"/>
        <w:tblLook w:val="04A0" w:firstRow="1" w:lastRow="0" w:firstColumn="1" w:lastColumn="0" w:noHBand="0" w:noVBand="1"/>
      </w:tblPr>
      <w:tblGrid>
        <w:gridCol w:w="7800"/>
        <w:gridCol w:w="1800"/>
      </w:tblGrid>
      <w:tr w:rsidR="003223A8" w14:paraId="19D2D1C3" w14:textId="77777777">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B02D28" w14:textId="77777777" w:rsidR="003223A8" w:rsidRPr="00C4719E" w:rsidRDefault="009B3B51">
            <w:pPr>
              <w:spacing w:before="40"/>
              <w:jc w:val="center"/>
              <w:rPr>
                <w:rFonts w:ascii="Arial" w:eastAsia="Arial" w:hAnsi="Arial" w:cs="Arial"/>
                <w:b/>
                <w:bCs/>
                <w:color w:val="000000"/>
                <w:sz w:val="20"/>
                <w:lang w:val="fr-FR"/>
              </w:rPr>
            </w:pPr>
            <w:r w:rsidRPr="00C4719E">
              <w:rPr>
                <w:rFonts w:ascii="Arial" w:eastAsia="Arial" w:hAnsi="Arial" w:cs="Arial"/>
                <w:b/>
                <w:bC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0C111C0" w14:textId="77777777" w:rsidR="003223A8" w:rsidRPr="00C4719E" w:rsidRDefault="009B3B51">
            <w:pPr>
              <w:spacing w:before="40"/>
              <w:jc w:val="center"/>
              <w:rPr>
                <w:rFonts w:ascii="Arial" w:eastAsia="Arial" w:hAnsi="Arial" w:cs="Arial"/>
                <w:b/>
                <w:bCs/>
                <w:color w:val="000000"/>
                <w:sz w:val="20"/>
                <w:lang w:val="fr-FR"/>
              </w:rPr>
            </w:pPr>
            <w:r w:rsidRPr="00C4719E">
              <w:rPr>
                <w:rFonts w:ascii="Arial" w:eastAsia="Arial" w:hAnsi="Arial" w:cs="Arial"/>
                <w:b/>
                <w:bCs/>
                <w:color w:val="000000"/>
                <w:sz w:val="20"/>
                <w:lang w:val="fr-FR"/>
              </w:rPr>
              <w:t>Pondération</w:t>
            </w:r>
          </w:p>
        </w:tc>
      </w:tr>
      <w:tr w:rsidR="003223A8" w14:paraId="1F27D08B"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C5E59B" w14:textId="287E4A4A" w:rsidR="003223A8" w:rsidRDefault="009B3B51">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1-</w:t>
            </w:r>
            <w:r w:rsidR="00F65FD8">
              <w:rPr>
                <w:rFonts w:ascii="Arial" w:eastAsia="Arial" w:hAnsi="Arial" w:cs="Arial"/>
                <w:color w:val="000000"/>
                <w:sz w:val="20"/>
                <w:lang w:val="fr-FR"/>
              </w:rPr>
              <w:t xml:space="preserve"> Prix des prestations au </w:t>
            </w:r>
            <w:r w:rsidR="00F65FD8" w:rsidRPr="005D3C1B">
              <w:rPr>
                <w:rFonts w:ascii="Arial" w:eastAsia="Arial" w:hAnsi="Arial" w:cs="Arial"/>
                <w:color w:val="000000"/>
                <w:sz w:val="20"/>
                <w:lang w:val="fr-FR"/>
              </w:rPr>
              <w:t>vu du cadre de décomposition du prix global et forfaitaire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0634E4" w14:textId="28120F85" w:rsidR="003223A8" w:rsidRPr="00844D6C" w:rsidRDefault="009B3B51">
            <w:pPr>
              <w:spacing w:before="80" w:after="20"/>
              <w:ind w:left="80" w:right="80"/>
              <w:jc w:val="both"/>
              <w:rPr>
                <w:rFonts w:ascii="Arial" w:eastAsia="Arial" w:hAnsi="Arial" w:cs="Arial"/>
                <w:color w:val="000000"/>
                <w:sz w:val="20"/>
                <w:lang w:val="fr-FR"/>
              </w:rPr>
            </w:pPr>
            <w:r w:rsidRPr="00844D6C">
              <w:rPr>
                <w:rFonts w:ascii="Arial" w:eastAsia="Arial" w:hAnsi="Arial" w:cs="Arial"/>
                <w:color w:val="000000"/>
                <w:sz w:val="20"/>
                <w:lang w:val="fr-FR"/>
              </w:rPr>
              <w:t>4</w:t>
            </w:r>
            <w:r w:rsidR="00CC03E0" w:rsidRPr="00844D6C">
              <w:rPr>
                <w:rFonts w:ascii="Arial" w:eastAsia="Arial" w:hAnsi="Arial" w:cs="Arial"/>
                <w:color w:val="000000"/>
                <w:sz w:val="20"/>
                <w:lang w:val="fr-FR"/>
              </w:rPr>
              <w:t>0</w:t>
            </w:r>
            <w:r w:rsidRPr="00844D6C">
              <w:rPr>
                <w:rFonts w:ascii="Arial" w:eastAsia="Arial" w:hAnsi="Arial" w:cs="Arial"/>
                <w:color w:val="000000"/>
                <w:sz w:val="20"/>
                <w:lang w:val="fr-FR"/>
              </w:rPr>
              <w:t>.0</w:t>
            </w:r>
            <w:r w:rsidR="005576F0" w:rsidRPr="00844D6C">
              <w:rPr>
                <w:rFonts w:ascii="Arial" w:eastAsia="Arial" w:hAnsi="Arial" w:cs="Arial"/>
                <w:color w:val="000000"/>
                <w:sz w:val="20"/>
                <w:lang w:val="fr-FR"/>
              </w:rPr>
              <w:t>0</w:t>
            </w:r>
          </w:p>
        </w:tc>
      </w:tr>
      <w:tr w:rsidR="003223A8" w14:paraId="42AE7DA6"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78236F" w14:textId="7DAC2999" w:rsidR="003223A8" w:rsidRDefault="009B3B51">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2-</w:t>
            </w:r>
            <w:r w:rsidR="00F65FD8">
              <w:rPr>
                <w:rFonts w:ascii="Arial" w:eastAsia="Arial" w:hAnsi="Arial" w:cs="Arial"/>
                <w:color w:val="000000"/>
                <w:sz w:val="20"/>
                <w:lang w:val="fr-FR"/>
              </w:rPr>
              <w:t xml:space="preserve"> Valeur technique au vu des informations renseignées dans le cadre de réponse technique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F44957" w14:textId="4AFE3D4C" w:rsidR="003223A8" w:rsidRPr="00844D6C" w:rsidRDefault="00CC03E0">
            <w:pPr>
              <w:spacing w:before="80" w:after="20"/>
              <w:ind w:left="80" w:right="80"/>
              <w:jc w:val="both"/>
              <w:rPr>
                <w:rFonts w:ascii="Arial" w:eastAsia="Arial" w:hAnsi="Arial" w:cs="Arial"/>
                <w:color w:val="000000"/>
                <w:sz w:val="20"/>
                <w:lang w:val="fr-FR"/>
              </w:rPr>
            </w:pPr>
            <w:r w:rsidRPr="00844D6C">
              <w:rPr>
                <w:rFonts w:ascii="Arial" w:eastAsia="Arial" w:hAnsi="Arial" w:cs="Arial"/>
                <w:color w:val="000000"/>
                <w:sz w:val="20"/>
                <w:lang w:val="fr-FR"/>
              </w:rPr>
              <w:t>60</w:t>
            </w:r>
            <w:r w:rsidR="009B3B51" w:rsidRPr="00844D6C">
              <w:rPr>
                <w:rFonts w:ascii="Arial" w:eastAsia="Arial" w:hAnsi="Arial" w:cs="Arial"/>
                <w:color w:val="000000"/>
                <w:sz w:val="20"/>
                <w:lang w:val="fr-FR"/>
              </w:rPr>
              <w:t>.0</w:t>
            </w:r>
            <w:r w:rsidR="005576F0" w:rsidRPr="00844D6C">
              <w:rPr>
                <w:rFonts w:ascii="Arial" w:eastAsia="Arial" w:hAnsi="Arial" w:cs="Arial"/>
                <w:color w:val="000000"/>
                <w:sz w:val="20"/>
                <w:lang w:val="fr-FR"/>
              </w:rPr>
              <w:t>0</w:t>
            </w:r>
          </w:p>
        </w:tc>
      </w:tr>
      <w:tr w:rsidR="003223A8" w14:paraId="550DD2FD"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172AA3" w14:textId="3294FF07" w:rsidR="003223A8" w:rsidRDefault="009B3B51" w:rsidP="00A43B8C">
            <w:pPr>
              <w:spacing w:before="80" w:after="20"/>
              <w:ind w:left="284" w:right="80"/>
              <w:jc w:val="both"/>
              <w:rPr>
                <w:rFonts w:ascii="Arial" w:eastAsia="Arial" w:hAnsi="Arial" w:cs="Arial"/>
                <w:i/>
                <w:color w:val="000000"/>
                <w:sz w:val="20"/>
                <w:lang w:val="fr-FR"/>
              </w:rPr>
            </w:pPr>
            <w:r>
              <w:rPr>
                <w:rFonts w:ascii="Arial" w:eastAsia="Arial" w:hAnsi="Arial" w:cs="Arial"/>
                <w:i/>
                <w:color w:val="000000"/>
                <w:sz w:val="20"/>
                <w:lang w:val="fr-FR"/>
              </w:rPr>
              <w:t xml:space="preserve">2.1-Moyens </w:t>
            </w:r>
            <w:r w:rsidR="007138BE">
              <w:rPr>
                <w:rFonts w:ascii="Arial" w:eastAsia="Arial" w:hAnsi="Arial" w:cs="Arial"/>
                <w:i/>
                <w:color w:val="000000"/>
                <w:sz w:val="20"/>
                <w:lang w:val="fr-FR"/>
              </w:rPr>
              <w:t xml:space="preserve">techniques (description quantitative et fonctionnelle de l’offre, </w:t>
            </w:r>
            <w:r w:rsidR="007138BE" w:rsidRPr="00844D6C">
              <w:rPr>
                <w:rFonts w:ascii="Arial" w:eastAsia="Arial" w:hAnsi="Arial" w:cs="Arial"/>
                <w:i/>
                <w:color w:val="000000"/>
                <w:sz w:val="20"/>
                <w:lang w:val="fr-FR"/>
              </w:rPr>
              <w:t>qualité</w:t>
            </w:r>
            <w:r w:rsidR="00EB4C4E" w:rsidRPr="00844D6C">
              <w:rPr>
                <w:rFonts w:ascii="Arial" w:eastAsia="Arial" w:hAnsi="Arial" w:cs="Arial"/>
                <w:i/>
                <w:color w:val="000000"/>
                <w:sz w:val="20"/>
                <w:lang w:val="fr-FR"/>
              </w:rPr>
              <w:t>, performance</w:t>
            </w:r>
            <w:r w:rsidR="007138BE" w:rsidRPr="00844D6C">
              <w:rPr>
                <w:rFonts w:ascii="Arial" w:eastAsia="Arial" w:hAnsi="Arial" w:cs="Arial"/>
                <w:i/>
                <w:color w:val="000000"/>
                <w:sz w:val="20"/>
                <w:lang w:val="fr-FR"/>
              </w:rPr>
              <w:t xml:space="preserve"> et pertinence </w:t>
            </w:r>
            <w:r w:rsidR="00F65FD8" w:rsidRPr="00844D6C">
              <w:rPr>
                <w:rFonts w:ascii="Arial" w:eastAsia="Arial" w:hAnsi="Arial" w:cs="Arial"/>
                <w:i/>
                <w:color w:val="000000"/>
                <w:sz w:val="20"/>
                <w:lang w:val="fr-FR"/>
              </w:rPr>
              <w:t>du matériel et équipements proposés, compatibilité</w:t>
            </w:r>
            <w:r w:rsidR="00EB4C4E" w:rsidRPr="00844D6C">
              <w:rPr>
                <w:rFonts w:ascii="Arial" w:eastAsia="Arial" w:hAnsi="Arial" w:cs="Arial"/>
                <w:i/>
                <w:color w:val="000000"/>
                <w:sz w:val="20"/>
                <w:lang w:val="fr-FR"/>
              </w:rPr>
              <w:t xml:space="preserve"> </w:t>
            </w:r>
            <w:r w:rsidR="00844D6C" w:rsidRPr="00844D6C">
              <w:rPr>
                <w:rFonts w:ascii="Arial" w:eastAsia="Arial" w:hAnsi="Arial" w:cs="Arial"/>
                <w:i/>
                <w:color w:val="000000"/>
                <w:sz w:val="20"/>
                <w:lang w:val="fr-FR"/>
              </w:rPr>
              <w:t>avec l’existant</w:t>
            </w:r>
            <w:r w:rsidR="00F65FD8" w:rsidRPr="00844D6C">
              <w:rPr>
                <w:rFonts w:ascii="Arial" w:eastAsia="Arial" w:hAnsi="Arial" w:cs="Arial"/>
                <w:i/>
                <w:color w:val="000000"/>
                <w:sz w:val="20"/>
                <w:lang w:val="fr-FR"/>
              </w:rPr>
              <w:t>…</w:t>
            </w:r>
            <w:r w:rsidR="005576F0" w:rsidRPr="00844D6C">
              <w:rPr>
                <w:rFonts w:ascii="Arial" w:eastAsia="Arial" w:hAnsi="Arial" w:cs="Arial"/>
                <w:i/>
                <w:color w:val="000000"/>
                <w:sz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CB872F" w14:textId="40A6FCD1" w:rsidR="003223A8" w:rsidRDefault="005576F0">
            <w:pPr>
              <w:spacing w:before="80" w:after="20"/>
              <w:ind w:left="80" w:right="80"/>
              <w:jc w:val="right"/>
              <w:rPr>
                <w:rFonts w:ascii="Arial" w:eastAsia="Arial" w:hAnsi="Arial" w:cs="Arial"/>
                <w:i/>
                <w:color w:val="000000"/>
                <w:sz w:val="20"/>
                <w:lang w:val="fr-FR"/>
              </w:rPr>
            </w:pPr>
            <w:r>
              <w:rPr>
                <w:rFonts w:ascii="Arial" w:eastAsia="Arial" w:hAnsi="Arial" w:cs="Arial"/>
                <w:i/>
                <w:color w:val="000000"/>
                <w:sz w:val="20"/>
                <w:lang w:val="fr-FR"/>
              </w:rPr>
              <w:t>2</w:t>
            </w:r>
            <w:r w:rsidR="00844D6C">
              <w:rPr>
                <w:rFonts w:ascii="Arial" w:eastAsia="Arial" w:hAnsi="Arial" w:cs="Arial"/>
                <w:i/>
                <w:color w:val="000000"/>
                <w:sz w:val="20"/>
                <w:lang w:val="fr-FR"/>
              </w:rPr>
              <w:t>5</w:t>
            </w:r>
            <w:r w:rsidR="009B3B51">
              <w:rPr>
                <w:rFonts w:ascii="Arial" w:eastAsia="Arial" w:hAnsi="Arial" w:cs="Arial"/>
                <w:i/>
                <w:color w:val="000000"/>
                <w:sz w:val="20"/>
                <w:lang w:val="fr-FR"/>
              </w:rPr>
              <w:t>.</w:t>
            </w:r>
            <w:r>
              <w:rPr>
                <w:rFonts w:ascii="Arial" w:eastAsia="Arial" w:hAnsi="Arial" w:cs="Arial"/>
                <w:i/>
                <w:color w:val="000000"/>
                <w:sz w:val="20"/>
                <w:lang w:val="fr-FR"/>
              </w:rPr>
              <w:t>0</w:t>
            </w:r>
            <w:r w:rsidR="009B3B51">
              <w:rPr>
                <w:rFonts w:ascii="Arial" w:eastAsia="Arial" w:hAnsi="Arial" w:cs="Arial"/>
                <w:i/>
                <w:color w:val="000000"/>
                <w:sz w:val="20"/>
                <w:lang w:val="fr-FR"/>
              </w:rPr>
              <w:t>0</w:t>
            </w:r>
          </w:p>
        </w:tc>
      </w:tr>
      <w:tr w:rsidR="005576F0" w14:paraId="644481A7"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70F643" w14:textId="66CA9376" w:rsidR="005576F0" w:rsidRDefault="005576F0" w:rsidP="00A43B8C">
            <w:pPr>
              <w:spacing w:before="80" w:after="20"/>
              <w:ind w:left="284" w:right="80"/>
              <w:jc w:val="both"/>
              <w:rPr>
                <w:rFonts w:ascii="Arial" w:eastAsia="Arial" w:hAnsi="Arial" w:cs="Arial"/>
                <w:i/>
                <w:color w:val="000000"/>
                <w:sz w:val="20"/>
                <w:lang w:val="fr-FR"/>
              </w:rPr>
            </w:pPr>
            <w:r>
              <w:rPr>
                <w:rFonts w:ascii="Arial" w:eastAsia="Arial" w:hAnsi="Arial" w:cs="Arial"/>
                <w:i/>
                <w:color w:val="000000"/>
                <w:sz w:val="20"/>
                <w:lang w:val="fr-FR"/>
              </w:rPr>
              <w:lastRenderedPageBreak/>
              <w:t xml:space="preserve">2.2-Moyens humains </w:t>
            </w:r>
            <w:r w:rsidRPr="00844D6C">
              <w:rPr>
                <w:rFonts w:ascii="Arial" w:eastAsia="Arial" w:hAnsi="Arial" w:cs="Arial"/>
                <w:i/>
                <w:color w:val="000000"/>
                <w:sz w:val="20"/>
                <w:lang w:val="fr-FR"/>
              </w:rPr>
              <w:t xml:space="preserve">(interlocuteur </w:t>
            </w:r>
            <w:r w:rsidR="00EB4C4E" w:rsidRPr="00844D6C">
              <w:rPr>
                <w:rFonts w:ascii="Arial" w:eastAsia="Arial" w:hAnsi="Arial" w:cs="Arial"/>
                <w:i/>
                <w:color w:val="000000"/>
                <w:sz w:val="20"/>
                <w:lang w:val="fr-FR"/>
              </w:rPr>
              <w:t>dédié aux travaux</w:t>
            </w:r>
            <w:r w:rsidRPr="00844D6C">
              <w:rPr>
                <w:rFonts w:ascii="Arial" w:eastAsia="Arial" w:hAnsi="Arial" w:cs="Arial"/>
                <w:i/>
                <w:color w:val="000000"/>
                <w:sz w:val="20"/>
                <w:lang w:val="fr-FR"/>
              </w:rPr>
              <w:t>, description</w:t>
            </w:r>
            <w:r>
              <w:rPr>
                <w:rFonts w:ascii="Arial" w:eastAsia="Arial" w:hAnsi="Arial" w:cs="Arial"/>
                <w:i/>
                <w:color w:val="000000"/>
                <w:sz w:val="20"/>
                <w:lang w:val="fr-FR"/>
              </w:rPr>
              <w:t xml:space="preserve"> de l’équipe dédiée au projet avec indication de chaque profil et expérience)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A425A1" w14:textId="52038B29" w:rsidR="005576F0" w:rsidRDefault="005576F0">
            <w:pPr>
              <w:spacing w:before="80" w:after="20"/>
              <w:ind w:left="80" w:right="80"/>
              <w:jc w:val="right"/>
              <w:rPr>
                <w:rFonts w:ascii="Arial" w:eastAsia="Arial" w:hAnsi="Arial" w:cs="Arial"/>
                <w:i/>
                <w:color w:val="000000"/>
                <w:sz w:val="20"/>
                <w:lang w:val="fr-FR"/>
              </w:rPr>
            </w:pPr>
            <w:r>
              <w:rPr>
                <w:rFonts w:ascii="Arial" w:eastAsia="Arial" w:hAnsi="Arial" w:cs="Arial"/>
                <w:i/>
                <w:color w:val="000000"/>
                <w:sz w:val="20"/>
                <w:lang w:val="fr-FR"/>
              </w:rPr>
              <w:t>20.00</w:t>
            </w:r>
          </w:p>
        </w:tc>
      </w:tr>
      <w:tr w:rsidR="003223A8" w14:paraId="23214534"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64279B" w14:textId="48D5E657" w:rsidR="003223A8" w:rsidRDefault="009B3B51" w:rsidP="00A43B8C">
            <w:pPr>
              <w:spacing w:before="80" w:after="20"/>
              <w:ind w:left="284" w:right="80"/>
              <w:jc w:val="both"/>
              <w:rPr>
                <w:rFonts w:ascii="Arial" w:eastAsia="Arial" w:hAnsi="Arial" w:cs="Arial"/>
                <w:i/>
                <w:color w:val="000000"/>
                <w:sz w:val="20"/>
                <w:lang w:val="fr-FR"/>
              </w:rPr>
            </w:pPr>
            <w:r>
              <w:rPr>
                <w:rFonts w:ascii="Arial" w:eastAsia="Arial" w:hAnsi="Arial" w:cs="Arial"/>
                <w:i/>
                <w:color w:val="000000"/>
                <w:sz w:val="20"/>
                <w:lang w:val="fr-FR"/>
              </w:rPr>
              <w:t>2.2-Méthodologie d'intervention</w:t>
            </w:r>
            <w:r w:rsidR="005576F0">
              <w:rPr>
                <w:rFonts w:ascii="Arial" w:eastAsia="Arial" w:hAnsi="Arial" w:cs="Arial"/>
                <w:i/>
                <w:color w:val="000000"/>
                <w:sz w:val="20"/>
                <w:lang w:val="fr-FR"/>
              </w:rPr>
              <w:t xml:space="preserve"> et calendrier prévisionnel d’exécution des trava</w:t>
            </w:r>
            <w:r w:rsidR="005576F0" w:rsidRPr="00844D6C">
              <w:rPr>
                <w:rFonts w:ascii="Arial" w:eastAsia="Arial" w:hAnsi="Arial" w:cs="Arial"/>
                <w:i/>
                <w:color w:val="000000"/>
                <w:sz w:val="20"/>
                <w:lang w:val="fr-FR"/>
              </w:rPr>
              <w:t>ux</w:t>
            </w:r>
            <w:r w:rsidR="00EB4C4E" w:rsidRPr="00844D6C">
              <w:rPr>
                <w:rFonts w:ascii="Arial" w:eastAsia="Arial" w:hAnsi="Arial" w:cs="Arial"/>
                <w:i/>
                <w:color w:val="000000"/>
                <w:sz w:val="20"/>
                <w:lang w:val="fr-FR"/>
              </w:rPr>
              <w:t xml:space="preserve"> </w:t>
            </w:r>
            <w:r w:rsidR="00EB4C4E" w:rsidRPr="00844D6C">
              <w:rPr>
                <w:rFonts w:ascii="Arial" w:eastAsia="Arial" w:hAnsi="Arial" w:cs="Arial"/>
                <w:i/>
                <w:color w:val="000000"/>
                <w:sz w:val="20"/>
                <w:u w:val="single"/>
                <w:lang w:val="fr-FR"/>
              </w:rPr>
              <w:t>en site occupé</w:t>
            </w:r>
            <w:r w:rsidR="005576F0" w:rsidRPr="00844D6C">
              <w:rPr>
                <w:rFonts w:ascii="Arial" w:eastAsia="Arial" w:hAnsi="Arial" w:cs="Arial"/>
                <w:i/>
                <w:color w:val="000000"/>
                <w:sz w:val="20"/>
                <w:lang w:val="fr-FR"/>
              </w:rPr>
              <w:t xml:space="preserve"> </w:t>
            </w:r>
            <w:r w:rsidR="00E66DFC" w:rsidRPr="00844D6C">
              <w:rPr>
                <w:rFonts w:ascii="Arial" w:eastAsia="Arial" w:hAnsi="Arial" w:cs="Arial"/>
                <w:i/>
                <w:color w:val="000000"/>
                <w:sz w:val="20"/>
                <w:lang w:val="fr-FR"/>
              </w:rPr>
              <w:t>(</w:t>
            </w:r>
            <w:r w:rsidR="005576F0" w:rsidRPr="00844D6C">
              <w:rPr>
                <w:rFonts w:ascii="Arial" w:eastAsia="Arial" w:hAnsi="Arial" w:cs="Arial"/>
                <w:i/>
                <w:color w:val="000000"/>
                <w:sz w:val="20"/>
                <w:lang w:val="fr-FR"/>
              </w:rPr>
              <w:t>durée</w:t>
            </w:r>
            <w:r w:rsidR="005576F0">
              <w:rPr>
                <w:rFonts w:ascii="Arial" w:eastAsia="Arial" w:hAnsi="Arial" w:cs="Arial"/>
                <w:i/>
                <w:color w:val="000000"/>
                <w:sz w:val="20"/>
                <w:lang w:val="fr-FR"/>
              </w:rPr>
              <w:t xml:space="preserve"> et délai du calendrier avec détail par phase de travaux et indication de période préparatoire si nécessaire)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501ACF" w14:textId="7CB7149C" w:rsidR="003223A8" w:rsidRDefault="005576F0">
            <w:pPr>
              <w:spacing w:before="80" w:after="20"/>
              <w:ind w:left="80" w:right="80"/>
              <w:jc w:val="right"/>
              <w:rPr>
                <w:rFonts w:ascii="Arial" w:eastAsia="Arial" w:hAnsi="Arial" w:cs="Arial"/>
                <w:i/>
                <w:color w:val="000000"/>
                <w:sz w:val="20"/>
                <w:lang w:val="fr-FR"/>
              </w:rPr>
            </w:pPr>
            <w:r w:rsidRPr="00844D6C">
              <w:rPr>
                <w:rFonts w:ascii="Arial" w:eastAsia="Arial" w:hAnsi="Arial" w:cs="Arial"/>
                <w:i/>
                <w:color w:val="000000"/>
                <w:sz w:val="20"/>
                <w:lang w:val="fr-FR"/>
              </w:rPr>
              <w:t>1</w:t>
            </w:r>
            <w:r w:rsidR="003A7715">
              <w:rPr>
                <w:rFonts w:ascii="Arial" w:eastAsia="Arial" w:hAnsi="Arial" w:cs="Arial"/>
                <w:i/>
                <w:color w:val="000000"/>
                <w:sz w:val="20"/>
                <w:lang w:val="fr-FR"/>
              </w:rPr>
              <w:t>0</w:t>
            </w:r>
            <w:r w:rsidR="009B3B51" w:rsidRPr="00844D6C">
              <w:rPr>
                <w:rFonts w:ascii="Arial" w:eastAsia="Arial" w:hAnsi="Arial" w:cs="Arial"/>
                <w:i/>
                <w:color w:val="000000"/>
                <w:sz w:val="20"/>
                <w:lang w:val="fr-FR"/>
              </w:rPr>
              <w:t>.</w:t>
            </w:r>
            <w:r w:rsidRPr="00844D6C">
              <w:rPr>
                <w:rFonts w:ascii="Arial" w:eastAsia="Arial" w:hAnsi="Arial" w:cs="Arial"/>
                <w:i/>
                <w:color w:val="000000"/>
                <w:sz w:val="20"/>
                <w:lang w:val="fr-FR"/>
              </w:rPr>
              <w:t>0</w:t>
            </w:r>
            <w:r w:rsidR="009B3B51" w:rsidRPr="00844D6C">
              <w:rPr>
                <w:rFonts w:ascii="Arial" w:eastAsia="Arial" w:hAnsi="Arial" w:cs="Arial"/>
                <w:i/>
                <w:color w:val="000000"/>
                <w:sz w:val="20"/>
                <w:lang w:val="fr-FR"/>
              </w:rPr>
              <w:t>0</w:t>
            </w:r>
          </w:p>
        </w:tc>
      </w:tr>
      <w:tr w:rsidR="003223A8" w14:paraId="474820C2"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6892BD" w14:textId="442EFF50" w:rsidR="003223A8" w:rsidRDefault="009B3B51" w:rsidP="00A43B8C">
            <w:pPr>
              <w:spacing w:before="80" w:after="20"/>
              <w:ind w:left="284" w:right="80"/>
              <w:jc w:val="both"/>
              <w:rPr>
                <w:rFonts w:ascii="Arial" w:eastAsia="Arial" w:hAnsi="Arial" w:cs="Arial"/>
                <w:i/>
                <w:color w:val="000000"/>
                <w:sz w:val="20"/>
                <w:lang w:val="fr-FR"/>
              </w:rPr>
            </w:pPr>
            <w:r>
              <w:rPr>
                <w:rFonts w:ascii="Arial" w:eastAsia="Arial" w:hAnsi="Arial" w:cs="Arial"/>
                <w:i/>
                <w:color w:val="000000"/>
                <w:sz w:val="20"/>
                <w:lang w:val="fr-FR"/>
              </w:rPr>
              <w:t>2.3-Performances en matière de développement durable</w:t>
            </w:r>
            <w:r w:rsidR="005576F0">
              <w:rPr>
                <w:rFonts w:ascii="Arial" w:eastAsia="Arial" w:hAnsi="Arial" w:cs="Arial"/>
                <w:i/>
                <w:color w:val="000000"/>
                <w:sz w:val="20"/>
                <w:lang w:val="fr-FR"/>
              </w:rPr>
              <w:t xml:space="preserve"> pour l’exécution des prestations (traitement déchets, déplacements </w:t>
            </w:r>
            <w:r w:rsidR="00F65FD8">
              <w:rPr>
                <w:rFonts w:ascii="Arial" w:eastAsia="Arial" w:hAnsi="Arial" w:cs="Arial"/>
                <w:i/>
                <w:color w:val="000000"/>
                <w:sz w:val="20"/>
                <w:lang w:val="fr-FR"/>
              </w:rPr>
              <w:t xml:space="preserve">du </w:t>
            </w:r>
            <w:r w:rsidR="005576F0">
              <w:rPr>
                <w:rFonts w:ascii="Arial" w:eastAsia="Arial" w:hAnsi="Arial" w:cs="Arial"/>
                <w:i/>
                <w:color w:val="000000"/>
                <w:sz w:val="20"/>
                <w:lang w:val="fr-FR"/>
              </w:rPr>
              <w:t xml:space="preserve">personnel, matériel </w:t>
            </w:r>
            <w:r w:rsidR="00E66DFC">
              <w:rPr>
                <w:rFonts w:ascii="Arial" w:eastAsia="Arial" w:hAnsi="Arial" w:cs="Arial"/>
                <w:i/>
                <w:color w:val="000000"/>
                <w:sz w:val="20"/>
                <w:lang w:val="fr-FR"/>
              </w:rPr>
              <w:t>reconditionné, fabrication matériaux et équipements proposés</w:t>
            </w:r>
            <w:r w:rsidR="005576F0">
              <w:rPr>
                <w:rFonts w:ascii="Arial" w:eastAsia="Arial" w:hAnsi="Arial" w:cs="Arial"/>
                <w:i/>
                <w:color w:val="000000"/>
                <w:sz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D23501" w14:textId="6172D778" w:rsidR="003223A8" w:rsidRDefault="005576F0">
            <w:pPr>
              <w:spacing w:before="80" w:after="20"/>
              <w:ind w:left="80" w:right="80"/>
              <w:jc w:val="right"/>
              <w:rPr>
                <w:rFonts w:ascii="Arial" w:eastAsia="Arial" w:hAnsi="Arial" w:cs="Arial"/>
                <w:i/>
                <w:color w:val="000000"/>
                <w:sz w:val="20"/>
                <w:lang w:val="fr-FR"/>
              </w:rPr>
            </w:pPr>
            <w:r>
              <w:rPr>
                <w:rFonts w:ascii="Arial" w:eastAsia="Arial" w:hAnsi="Arial" w:cs="Arial"/>
                <w:i/>
                <w:color w:val="000000"/>
                <w:sz w:val="20"/>
                <w:lang w:val="fr-FR"/>
              </w:rPr>
              <w:t>5</w:t>
            </w:r>
            <w:r w:rsidR="009B3B51">
              <w:rPr>
                <w:rFonts w:ascii="Arial" w:eastAsia="Arial" w:hAnsi="Arial" w:cs="Arial"/>
                <w:i/>
                <w:color w:val="000000"/>
                <w:sz w:val="20"/>
                <w:lang w:val="fr-FR"/>
              </w:rPr>
              <w:t>.</w:t>
            </w:r>
            <w:r>
              <w:rPr>
                <w:rFonts w:ascii="Arial" w:eastAsia="Arial" w:hAnsi="Arial" w:cs="Arial"/>
                <w:i/>
                <w:color w:val="000000"/>
                <w:sz w:val="20"/>
                <w:lang w:val="fr-FR"/>
              </w:rPr>
              <w:t>0</w:t>
            </w:r>
            <w:r w:rsidR="009B3B51">
              <w:rPr>
                <w:rFonts w:ascii="Arial" w:eastAsia="Arial" w:hAnsi="Arial" w:cs="Arial"/>
                <w:i/>
                <w:color w:val="000000"/>
                <w:sz w:val="20"/>
                <w:lang w:val="fr-FR"/>
              </w:rPr>
              <w:t>0</w:t>
            </w:r>
          </w:p>
        </w:tc>
      </w:tr>
    </w:tbl>
    <w:p w14:paraId="351D9190" w14:textId="77777777" w:rsidR="003223A8" w:rsidRDefault="009B3B51">
      <w:pPr>
        <w:spacing w:after="120" w:line="240" w:lineRule="exact"/>
      </w:pPr>
      <w:r>
        <w:t xml:space="preserve"> </w:t>
      </w:r>
    </w:p>
    <w:p w14:paraId="4A66080B" w14:textId="77777777" w:rsidR="003223A8" w:rsidRDefault="009B3B51">
      <w:pPr>
        <w:pStyle w:val="ParagrapheIndent2"/>
        <w:spacing w:line="230" w:lineRule="exact"/>
        <w:jc w:val="both"/>
        <w:rPr>
          <w:color w:val="000000"/>
          <w:lang w:val="fr-FR"/>
        </w:rPr>
      </w:pPr>
      <w:r>
        <w:rPr>
          <w:color w:val="000000"/>
          <w:lang w:val="fr-FR"/>
        </w:rPr>
        <w:t>Chaque candidat se verra attribuer une note globale sur 100.</w:t>
      </w:r>
    </w:p>
    <w:p w14:paraId="474F79D1" w14:textId="77777777" w:rsidR="003223A8" w:rsidRDefault="009B3B51">
      <w:pPr>
        <w:pStyle w:val="ParagrapheIndent2"/>
        <w:spacing w:line="230" w:lineRule="exact"/>
        <w:jc w:val="both"/>
        <w:rPr>
          <w:color w:val="000000"/>
          <w:lang w:val="fr-FR"/>
        </w:rPr>
      </w:pPr>
      <w:r>
        <w:rPr>
          <w:color w:val="000000"/>
          <w:lang w:val="fr-FR"/>
        </w:rPr>
        <w:t>La pondération de chaque critère correspond au nombre de points maximum pouvant être obtenus par le candidat.</w:t>
      </w:r>
    </w:p>
    <w:p w14:paraId="4F012F60" w14:textId="77777777" w:rsidR="003223A8" w:rsidRDefault="009B3B51">
      <w:pPr>
        <w:pStyle w:val="ParagrapheIndent2"/>
        <w:spacing w:line="230" w:lineRule="exact"/>
        <w:jc w:val="both"/>
        <w:rPr>
          <w:color w:val="000000"/>
          <w:lang w:val="fr-FR"/>
        </w:rPr>
      </w:pPr>
      <w:r>
        <w:rPr>
          <w:color w:val="000000"/>
          <w:lang w:val="fr-FR"/>
        </w:rPr>
        <w:t>La pondération de chaque sous-critère correspond au nombre de points maximum pouvant être obtenus par le candidat.</w:t>
      </w:r>
    </w:p>
    <w:p w14:paraId="78C6A371" w14:textId="0DC0FA07" w:rsidR="003223A8" w:rsidRDefault="009B3B51">
      <w:pPr>
        <w:pStyle w:val="ParagrapheIndent2"/>
        <w:spacing w:after="240" w:line="230" w:lineRule="exact"/>
        <w:jc w:val="both"/>
        <w:rPr>
          <w:color w:val="000000"/>
          <w:lang w:val="fr-FR"/>
        </w:rPr>
      </w:pPr>
      <w:r>
        <w:rPr>
          <w:color w:val="000000"/>
          <w:lang w:val="fr-FR"/>
        </w:rPr>
        <w:t>Dans le cas où des erreurs purement matérielles (de multiplication, d'addition ou de report) seraient constatées dans l'offre du candidat, l'entreprise sera invitée à confirmer l'offre rectifiée ; en cas de refus, son offre sera éliminée comme non cohérente.</w:t>
      </w:r>
    </w:p>
    <w:p w14:paraId="39CB0F3F" w14:textId="77777777" w:rsidR="005576F0" w:rsidRDefault="005576F0" w:rsidP="005576F0">
      <w:pPr>
        <w:pStyle w:val="Titre3"/>
        <w:ind w:left="560"/>
        <w:jc w:val="both"/>
        <w:rPr>
          <w:rFonts w:eastAsia="Arial"/>
          <w:color w:val="000000"/>
          <w:sz w:val="22"/>
          <w:lang w:val="fr-FR"/>
        </w:rPr>
      </w:pPr>
      <w:bookmarkStart w:id="72" w:name="_Toc182317117"/>
      <w:r>
        <w:rPr>
          <w:rFonts w:eastAsia="Arial"/>
          <w:color w:val="000000"/>
          <w:sz w:val="22"/>
          <w:lang w:val="fr-FR"/>
        </w:rPr>
        <w:t>8.2.1 - Méthode de notation</w:t>
      </w:r>
      <w:bookmarkEnd w:id="72"/>
    </w:p>
    <w:p w14:paraId="3E14B064" w14:textId="6266AC11" w:rsidR="005576F0" w:rsidRDefault="005576F0" w:rsidP="005576F0">
      <w:pPr>
        <w:pStyle w:val="ParagrapheIndent3"/>
        <w:spacing w:line="230" w:lineRule="exact"/>
        <w:jc w:val="both"/>
        <w:rPr>
          <w:b/>
          <w:color w:val="000000"/>
          <w:u w:val="single"/>
          <w:lang w:val="fr-FR"/>
        </w:rPr>
      </w:pPr>
      <w:r>
        <w:rPr>
          <w:b/>
          <w:color w:val="000000"/>
          <w:u w:val="single"/>
          <w:lang w:val="fr-FR"/>
        </w:rPr>
        <w:t xml:space="preserve">• La méthode de calcul utilisée pour la notation du critère « valeur technique » est la </w:t>
      </w:r>
      <w:r w:rsidR="005D3C1B">
        <w:rPr>
          <w:b/>
          <w:color w:val="000000"/>
          <w:u w:val="single"/>
          <w:lang w:val="fr-FR"/>
        </w:rPr>
        <w:t>suivante :</w:t>
      </w:r>
      <w:r>
        <w:rPr>
          <w:b/>
          <w:color w:val="000000"/>
          <w:u w:val="single"/>
          <w:lang w:val="fr-FR"/>
        </w:rPr>
        <w:t xml:space="preserve"> </w:t>
      </w:r>
    </w:p>
    <w:p w14:paraId="4D9D229B" w14:textId="77777777" w:rsidR="00C4719E" w:rsidRPr="00C4719E" w:rsidRDefault="00C4719E" w:rsidP="00C4719E">
      <w:pPr>
        <w:rPr>
          <w:lang w:val="fr-FR"/>
        </w:rPr>
      </w:pPr>
    </w:p>
    <w:p w14:paraId="3ABFB143" w14:textId="2EED3F9E" w:rsidR="005576F0" w:rsidRDefault="005576F0" w:rsidP="005576F0">
      <w:pPr>
        <w:pStyle w:val="ParagrapheIndent3"/>
        <w:spacing w:line="230" w:lineRule="exact"/>
        <w:jc w:val="both"/>
        <w:rPr>
          <w:color w:val="000000"/>
          <w:lang w:val="fr-FR"/>
        </w:rPr>
      </w:pPr>
      <w:r>
        <w:rPr>
          <w:color w:val="000000"/>
          <w:lang w:val="fr-FR"/>
        </w:rPr>
        <w:t xml:space="preserve">L’évaluation de chaque item du cadre de réponse technique se fera sur la base </w:t>
      </w:r>
      <w:r w:rsidR="005D3C1B">
        <w:rPr>
          <w:color w:val="000000"/>
          <w:lang w:val="fr-FR"/>
        </w:rPr>
        <w:t>suivante :</w:t>
      </w:r>
    </w:p>
    <w:p w14:paraId="6A867C75" w14:textId="77777777" w:rsidR="00844D6C" w:rsidRDefault="00844D6C" w:rsidP="00EB4C4E">
      <w:pPr>
        <w:pStyle w:val="ParagrapheIndent3"/>
        <w:spacing w:line="230" w:lineRule="exact"/>
        <w:ind w:left="142"/>
        <w:jc w:val="both"/>
        <w:rPr>
          <w:color w:val="000000"/>
          <w:lang w:val="fr-FR"/>
        </w:rPr>
      </w:pPr>
    </w:p>
    <w:p w14:paraId="6700355F" w14:textId="2902C684" w:rsidR="005576F0" w:rsidRDefault="005576F0" w:rsidP="00EB4C4E">
      <w:pPr>
        <w:pStyle w:val="ParagrapheIndent3"/>
        <w:spacing w:line="230" w:lineRule="exact"/>
        <w:ind w:left="142"/>
        <w:jc w:val="both"/>
        <w:rPr>
          <w:color w:val="000000"/>
          <w:lang w:val="fr-FR"/>
        </w:rPr>
      </w:pPr>
      <w:r>
        <w:rPr>
          <w:color w:val="000000"/>
          <w:lang w:val="fr-FR"/>
        </w:rPr>
        <w:t>Aucun renseignement                soit : 0 point</w:t>
      </w:r>
    </w:p>
    <w:p w14:paraId="0E0C7C25" w14:textId="3BF62065" w:rsidR="005576F0" w:rsidRDefault="005576F0" w:rsidP="00EB4C4E">
      <w:pPr>
        <w:pStyle w:val="ParagrapheIndent3"/>
        <w:spacing w:line="230" w:lineRule="exact"/>
        <w:ind w:left="142"/>
        <w:jc w:val="both"/>
        <w:rPr>
          <w:color w:val="000000"/>
          <w:lang w:val="fr-FR"/>
        </w:rPr>
      </w:pPr>
      <w:r>
        <w:rPr>
          <w:color w:val="000000"/>
          <w:lang w:val="fr-FR"/>
        </w:rPr>
        <w:t>Insuffisant                               </w:t>
      </w:r>
      <w:r w:rsidR="00EB4C4E">
        <w:rPr>
          <w:color w:val="000000"/>
          <w:lang w:val="fr-FR"/>
        </w:rPr>
        <w:t xml:space="preserve">  </w:t>
      </w:r>
      <w:r>
        <w:rPr>
          <w:color w:val="000000"/>
          <w:lang w:val="fr-FR"/>
        </w:rPr>
        <w:t xml:space="preserve">  soit : 1/5ème des points</w:t>
      </w:r>
    </w:p>
    <w:p w14:paraId="100349DF" w14:textId="0DEC15D1" w:rsidR="005576F0" w:rsidRDefault="005576F0" w:rsidP="00EB4C4E">
      <w:pPr>
        <w:pStyle w:val="ParagrapheIndent3"/>
        <w:spacing w:line="230" w:lineRule="exact"/>
        <w:ind w:left="142"/>
        <w:jc w:val="both"/>
        <w:rPr>
          <w:color w:val="000000"/>
          <w:lang w:val="fr-FR"/>
        </w:rPr>
      </w:pPr>
      <w:r>
        <w:rPr>
          <w:color w:val="000000"/>
          <w:lang w:val="fr-FR"/>
        </w:rPr>
        <w:t xml:space="preserve">Correct                                    </w:t>
      </w:r>
      <w:r w:rsidR="00EB4C4E">
        <w:rPr>
          <w:color w:val="000000"/>
          <w:lang w:val="fr-FR"/>
        </w:rPr>
        <w:t xml:space="preserve">   </w:t>
      </w:r>
      <w:r>
        <w:rPr>
          <w:color w:val="000000"/>
          <w:lang w:val="fr-FR"/>
        </w:rPr>
        <w:t> soit : 2/5ème des points</w:t>
      </w:r>
    </w:p>
    <w:p w14:paraId="6935ACDA" w14:textId="104EC74F" w:rsidR="005576F0" w:rsidRDefault="005576F0" w:rsidP="00EB4C4E">
      <w:pPr>
        <w:pStyle w:val="ParagrapheIndent3"/>
        <w:spacing w:line="230" w:lineRule="exact"/>
        <w:ind w:left="142"/>
        <w:jc w:val="both"/>
        <w:rPr>
          <w:color w:val="000000"/>
          <w:lang w:val="fr-FR"/>
        </w:rPr>
      </w:pPr>
      <w:r>
        <w:rPr>
          <w:color w:val="000000"/>
          <w:lang w:val="fr-FR"/>
        </w:rPr>
        <w:t>Satisfaisant                             </w:t>
      </w:r>
      <w:r w:rsidR="00EB4C4E">
        <w:rPr>
          <w:color w:val="000000"/>
          <w:lang w:val="fr-FR"/>
        </w:rPr>
        <w:t xml:space="preserve"> </w:t>
      </w:r>
      <w:r>
        <w:rPr>
          <w:color w:val="000000"/>
          <w:lang w:val="fr-FR"/>
        </w:rPr>
        <w:t xml:space="preserve"> </w:t>
      </w:r>
      <w:r w:rsidR="00EB4C4E">
        <w:rPr>
          <w:color w:val="000000"/>
          <w:lang w:val="fr-FR"/>
        </w:rPr>
        <w:t xml:space="preserve"> </w:t>
      </w:r>
      <w:r>
        <w:rPr>
          <w:color w:val="000000"/>
          <w:lang w:val="fr-FR"/>
        </w:rPr>
        <w:t> soit : 3/5ème des points </w:t>
      </w:r>
    </w:p>
    <w:p w14:paraId="4B3513EA" w14:textId="464DB6AC" w:rsidR="005576F0" w:rsidRDefault="005576F0" w:rsidP="00EB4C4E">
      <w:pPr>
        <w:pStyle w:val="ParagrapheIndent3"/>
        <w:spacing w:line="230" w:lineRule="exact"/>
        <w:ind w:left="142"/>
        <w:jc w:val="both"/>
        <w:rPr>
          <w:color w:val="000000"/>
          <w:lang w:val="fr-FR"/>
        </w:rPr>
      </w:pPr>
      <w:r>
        <w:rPr>
          <w:color w:val="000000"/>
          <w:lang w:val="fr-FR"/>
        </w:rPr>
        <w:t>Très satisfaisant                      </w:t>
      </w:r>
      <w:r w:rsidR="00EB4C4E">
        <w:rPr>
          <w:color w:val="000000"/>
          <w:lang w:val="fr-FR"/>
        </w:rPr>
        <w:t xml:space="preserve"> </w:t>
      </w:r>
      <w:r>
        <w:rPr>
          <w:color w:val="000000"/>
          <w:lang w:val="fr-FR"/>
        </w:rPr>
        <w:t>  soit : 4/5ème des points</w:t>
      </w:r>
    </w:p>
    <w:p w14:paraId="4E49E75A" w14:textId="2E65BEA0" w:rsidR="005576F0" w:rsidRDefault="005576F0" w:rsidP="00EB4C4E">
      <w:pPr>
        <w:pStyle w:val="ParagrapheIndent3"/>
        <w:spacing w:line="230" w:lineRule="exact"/>
        <w:ind w:left="142"/>
        <w:jc w:val="both"/>
        <w:rPr>
          <w:color w:val="000000"/>
          <w:lang w:val="fr-FR"/>
        </w:rPr>
      </w:pPr>
      <w:r>
        <w:rPr>
          <w:color w:val="000000"/>
          <w:lang w:val="fr-FR"/>
        </w:rPr>
        <w:t>Parfaitement adapté                </w:t>
      </w:r>
      <w:r w:rsidR="00EB4C4E">
        <w:rPr>
          <w:color w:val="000000"/>
          <w:lang w:val="fr-FR"/>
        </w:rPr>
        <w:t xml:space="preserve"> </w:t>
      </w:r>
      <w:r>
        <w:rPr>
          <w:color w:val="000000"/>
          <w:lang w:val="fr-FR"/>
        </w:rPr>
        <w:t xml:space="preserve"> soit : le total des points</w:t>
      </w:r>
    </w:p>
    <w:p w14:paraId="238A85DA" w14:textId="77777777" w:rsidR="00A43B8C" w:rsidRDefault="00A43B8C" w:rsidP="00A43B8C">
      <w:pPr>
        <w:rPr>
          <w:lang w:val="fr-FR"/>
        </w:rPr>
      </w:pPr>
    </w:p>
    <w:p w14:paraId="41305127" w14:textId="77777777" w:rsidR="005576F0" w:rsidRDefault="005576F0" w:rsidP="005576F0">
      <w:pPr>
        <w:pStyle w:val="ParagrapheIndent3"/>
        <w:spacing w:line="230" w:lineRule="exact"/>
        <w:jc w:val="both"/>
        <w:rPr>
          <w:color w:val="000000"/>
          <w:lang w:val="fr-FR"/>
        </w:rPr>
      </w:pPr>
      <w:r>
        <w:rPr>
          <w:color w:val="000000"/>
          <w:lang w:val="fr-FR"/>
        </w:rPr>
        <w:t>Les sous-critères sont détaillés au sein du cadre de réponse technique.</w:t>
      </w:r>
    </w:p>
    <w:p w14:paraId="75A626CC" w14:textId="77777777" w:rsidR="005576F0" w:rsidRDefault="005576F0" w:rsidP="005576F0">
      <w:pPr>
        <w:pStyle w:val="ParagrapheIndent3"/>
        <w:spacing w:line="230" w:lineRule="exact"/>
        <w:jc w:val="both"/>
        <w:rPr>
          <w:color w:val="000000"/>
          <w:lang w:val="fr-FR"/>
        </w:rPr>
      </w:pPr>
    </w:p>
    <w:p w14:paraId="022B53F4" w14:textId="77777777" w:rsidR="005576F0" w:rsidRDefault="005576F0" w:rsidP="005576F0">
      <w:pPr>
        <w:pStyle w:val="ParagrapheIndent3"/>
        <w:spacing w:line="230" w:lineRule="exact"/>
        <w:jc w:val="both"/>
        <w:rPr>
          <w:color w:val="000000"/>
          <w:lang w:val="fr-FR"/>
        </w:rPr>
      </w:pPr>
      <w:r>
        <w:rPr>
          <w:b/>
          <w:color w:val="000000"/>
          <w:u w:val="single"/>
          <w:lang w:val="fr-FR"/>
        </w:rPr>
        <w:t>• La méthode de calcul utilisée pour la notation du critère « prix des prestations » est la suivante :</w:t>
      </w:r>
    </w:p>
    <w:p w14:paraId="6E229A78" w14:textId="77777777" w:rsidR="00844D6C" w:rsidRDefault="00844D6C" w:rsidP="005576F0">
      <w:pPr>
        <w:pStyle w:val="ParagrapheIndent3"/>
        <w:spacing w:line="230" w:lineRule="exact"/>
        <w:jc w:val="both"/>
        <w:rPr>
          <w:color w:val="000000"/>
          <w:lang w:val="fr-FR"/>
        </w:rPr>
      </w:pPr>
    </w:p>
    <w:p w14:paraId="53406439" w14:textId="446191C9" w:rsidR="005576F0" w:rsidRDefault="005576F0" w:rsidP="005576F0">
      <w:pPr>
        <w:pStyle w:val="ParagrapheIndent3"/>
        <w:spacing w:line="230" w:lineRule="exact"/>
        <w:jc w:val="both"/>
        <w:rPr>
          <w:color w:val="000000"/>
          <w:lang w:val="fr-FR"/>
        </w:rPr>
      </w:pPr>
      <w:r>
        <w:rPr>
          <w:color w:val="000000"/>
          <w:lang w:val="fr-FR"/>
        </w:rPr>
        <w:t>Note de l'offre = (Montant de l'offre moins-</w:t>
      </w:r>
      <w:proofErr w:type="spellStart"/>
      <w:r>
        <w:rPr>
          <w:color w:val="000000"/>
          <w:lang w:val="fr-FR"/>
        </w:rPr>
        <w:t>disante</w:t>
      </w:r>
      <w:proofErr w:type="spellEnd"/>
      <w:r>
        <w:rPr>
          <w:color w:val="000000"/>
          <w:lang w:val="fr-FR"/>
        </w:rPr>
        <w:t xml:space="preserve"> / Montant de l'offre à noter) * </w:t>
      </w:r>
      <w:r w:rsidR="00844D6C">
        <w:rPr>
          <w:color w:val="000000"/>
          <w:lang w:val="fr-FR"/>
        </w:rPr>
        <w:t>40</w:t>
      </w:r>
    </w:p>
    <w:p w14:paraId="59972375" w14:textId="77777777" w:rsidR="00844D6C" w:rsidRDefault="00844D6C" w:rsidP="005576F0">
      <w:pPr>
        <w:pStyle w:val="ParagrapheIndent3"/>
        <w:spacing w:line="230" w:lineRule="exact"/>
        <w:jc w:val="both"/>
        <w:rPr>
          <w:color w:val="000000"/>
          <w:lang w:val="fr-FR"/>
        </w:rPr>
      </w:pPr>
    </w:p>
    <w:p w14:paraId="6851BB78" w14:textId="15F7AC3B" w:rsidR="005576F0" w:rsidRDefault="005576F0" w:rsidP="005576F0">
      <w:pPr>
        <w:pStyle w:val="ParagrapheIndent3"/>
        <w:spacing w:line="230" w:lineRule="exact"/>
        <w:jc w:val="both"/>
        <w:rPr>
          <w:color w:val="000000"/>
          <w:lang w:val="fr-FR"/>
        </w:rPr>
      </w:pPr>
      <w:r>
        <w:rPr>
          <w:color w:val="000000"/>
          <w:lang w:val="fr-FR"/>
        </w:rPr>
        <w:t>Montant de l'offre moins-</w:t>
      </w:r>
      <w:proofErr w:type="spellStart"/>
      <w:r>
        <w:rPr>
          <w:color w:val="000000"/>
          <w:lang w:val="fr-FR"/>
        </w:rPr>
        <w:t>disante</w:t>
      </w:r>
      <w:proofErr w:type="spellEnd"/>
      <w:r>
        <w:rPr>
          <w:color w:val="000000"/>
          <w:lang w:val="fr-FR"/>
        </w:rPr>
        <w:t xml:space="preserve"> = correspond au prix de l'offre la moins chère.</w:t>
      </w:r>
    </w:p>
    <w:p w14:paraId="2291D67E" w14:textId="77777777" w:rsidR="005576F0" w:rsidRDefault="005576F0" w:rsidP="005576F0">
      <w:pPr>
        <w:pStyle w:val="ParagrapheIndent3"/>
        <w:spacing w:line="230" w:lineRule="exact"/>
        <w:jc w:val="both"/>
        <w:rPr>
          <w:color w:val="000000"/>
          <w:lang w:val="fr-FR"/>
        </w:rPr>
      </w:pPr>
      <w:r>
        <w:rPr>
          <w:color w:val="000000"/>
          <w:lang w:val="fr-FR"/>
        </w:rPr>
        <w:t>Montant de l'offre à noter = correspond au prix de l'offre à évaluer.</w:t>
      </w:r>
    </w:p>
    <w:p w14:paraId="4FDE68D4" w14:textId="77777777" w:rsidR="005576F0" w:rsidRDefault="005576F0" w:rsidP="005576F0">
      <w:pPr>
        <w:pStyle w:val="ParagrapheIndent3"/>
        <w:spacing w:line="230" w:lineRule="exact"/>
        <w:jc w:val="both"/>
        <w:rPr>
          <w:color w:val="000000"/>
          <w:lang w:val="fr-FR"/>
        </w:rPr>
      </w:pPr>
      <w:r>
        <w:rPr>
          <w:color w:val="000000"/>
          <w:lang w:val="fr-FR"/>
        </w:rPr>
        <w:t>Base de notation = correspond à la note maximale pouvant être obtenue.</w:t>
      </w:r>
    </w:p>
    <w:p w14:paraId="01259729" w14:textId="77777777" w:rsidR="00844D6C" w:rsidRDefault="00844D6C" w:rsidP="005576F0">
      <w:pPr>
        <w:pStyle w:val="ParagrapheIndent3"/>
        <w:spacing w:line="230" w:lineRule="exact"/>
        <w:jc w:val="both"/>
        <w:rPr>
          <w:color w:val="000000"/>
          <w:lang w:val="fr-FR"/>
        </w:rPr>
      </w:pPr>
    </w:p>
    <w:p w14:paraId="22686AAE" w14:textId="1638190C" w:rsidR="005576F0" w:rsidRDefault="005576F0" w:rsidP="005576F0">
      <w:pPr>
        <w:pStyle w:val="ParagrapheIndent3"/>
        <w:spacing w:line="230" w:lineRule="exact"/>
        <w:jc w:val="both"/>
        <w:rPr>
          <w:color w:val="000000"/>
          <w:lang w:val="fr-FR"/>
        </w:rPr>
      </w:pPr>
      <w:r>
        <w:rPr>
          <w:color w:val="000000"/>
          <w:lang w:val="fr-FR"/>
        </w:rPr>
        <w:t xml:space="preserve">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ou de </w:t>
      </w:r>
      <w:r w:rsidR="005D3C1B">
        <w:rPr>
          <w:color w:val="000000"/>
          <w:lang w:val="fr-FR"/>
        </w:rPr>
        <w:t>non-réponse</w:t>
      </w:r>
      <w:r>
        <w:rPr>
          <w:color w:val="000000"/>
          <w:lang w:val="fr-FR"/>
        </w:rPr>
        <w:t>, son offre sera éliminée comme non cohérente.</w:t>
      </w:r>
    </w:p>
    <w:p w14:paraId="0F693983" w14:textId="77777777" w:rsidR="00844D6C" w:rsidRDefault="00844D6C" w:rsidP="00844D6C">
      <w:pPr>
        <w:rPr>
          <w:lang w:val="fr-FR"/>
        </w:rPr>
      </w:pPr>
    </w:p>
    <w:p w14:paraId="61D33823" w14:textId="28E67CA4" w:rsidR="005576F0" w:rsidRDefault="005576F0" w:rsidP="005576F0">
      <w:pPr>
        <w:pStyle w:val="Titre2"/>
        <w:ind w:left="280"/>
        <w:jc w:val="both"/>
        <w:rPr>
          <w:rFonts w:eastAsia="Arial"/>
          <w:i w:val="0"/>
          <w:color w:val="000000"/>
          <w:sz w:val="24"/>
          <w:lang w:val="fr-FR"/>
        </w:rPr>
      </w:pPr>
      <w:bookmarkStart w:id="73" w:name="_Toc182317118"/>
      <w:r>
        <w:rPr>
          <w:rFonts w:eastAsia="Arial"/>
          <w:i w:val="0"/>
          <w:color w:val="000000"/>
          <w:sz w:val="24"/>
          <w:lang w:val="fr-FR"/>
        </w:rPr>
        <w:t xml:space="preserve">8.3 - </w:t>
      </w:r>
      <w:proofErr w:type="gramStart"/>
      <w:r>
        <w:rPr>
          <w:rFonts w:eastAsia="Arial"/>
          <w:i w:val="0"/>
          <w:color w:val="000000"/>
          <w:sz w:val="24"/>
          <w:lang w:val="fr-FR"/>
        </w:rPr>
        <w:t>Suite à</w:t>
      </w:r>
      <w:proofErr w:type="gramEnd"/>
      <w:r>
        <w:rPr>
          <w:rFonts w:eastAsia="Arial"/>
          <w:i w:val="0"/>
          <w:color w:val="000000"/>
          <w:sz w:val="24"/>
          <w:lang w:val="fr-FR"/>
        </w:rPr>
        <w:t xml:space="preserve"> donner à la consultation</w:t>
      </w:r>
      <w:bookmarkEnd w:id="73"/>
    </w:p>
    <w:p w14:paraId="7F1D75DF" w14:textId="5A5151D7" w:rsidR="005576F0" w:rsidRDefault="005576F0" w:rsidP="005576F0">
      <w:pPr>
        <w:pStyle w:val="ParagrapheIndent2"/>
        <w:spacing w:after="240" w:line="230" w:lineRule="exact"/>
        <w:jc w:val="both"/>
        <w:rPr>
          <w:color w:val="000000"/>
          <w:lang w:val="fr-FR"/>
        </w:rPr>
      </w:pPr>
      <w:r>
        <w:rPr>
          <w:color w:val="000000"/>
          <w:lang w:val="fr-FR"/>
        </w:rPr>
        <w:t xml:space="preserve">Après examen des offres, </w:t>
      </w:r>
      <w:r w:rsidR="00F65FD8">
        <w:rPr>
          <w:color w:val="000000"/>
          <w:lang w:val="fr-FR"/>
        </w:rPr>
        <w:t>l’acheteur</w:t>
      </w:r>
      <w:r>
        <w:rPr>
          <w:color w:val="000000"/>
          <w:lang w:val="fr-FR"/>
        </w:rPr>
        <w:t xml:space="preserve"> engagera des négociations avec les 3 candidats </w:t>
      </w:r>
      <w:r w:rsidR="005D3C1B">
        <w:rPr>
          <w:color w:val="000000"/>
          <w:lang w:val="fr-FR"/>
        </w:rPr>
        <w:t>les mieux classé</w:t>
      </w:r>
      <w:r>
        <w:rPr>
          <w:color w:val="000000"/>
          <w:lang w:val="fr-FR"/>
        </w:rPr>
        <w:t xml:space="preserve">s. Toutefois, </w:t>
      </w:r>
      <w:r w:rsidR="00F65FD8">
        <w:rPr>
          <w:color w:val="000000"/>
          <w:lang w:val="fr-FR"/>
        </w:rPr>
        <w:t>l’acheteur</w:t>
      </w:r>
      <w:r>
        <w:rPr>
          <w:color w:val="000000"/>
          <w:lang w:val="fr-FR"/>
        </w:rPr>
        <w:t xml:space="preserve"> se réserve la possibilité d'attribuer le marché sur la base des offres initiales, sans négociation.</w:t>
      </w:r>
    </w:p>
    <w:p w14:paraId="283FE014" w14:textId="04E9359D" w:rsidR="005576F0" w:rsidRDefault="005576F0" w:rsidP="005576F0">
      <w:pPr>
        <w:pStyle w:val="ParagrapheIndent2"/>
        <w:spacing w:after="240" w:line="230" w:lineRule="exact"/>
        <w:jc w:val="both"/>
        <w:rPr>
          <w:color w:val="000000"/>
          <w:lang w:val="fr-FR"/>
        </w:rPr>
      </w:pPr>
      <w:r>
        <w:rPr>
          <w:color w:val="000000"/>
          <w:lang w:val="fr-FR"/>
        </w:rPr>
        <w:t xml:space="preserve">L'offre la mieux classée sera donc retenue à titre provisoire en attendant que le ou les candidats produisent les certificats et attestations des articles R. 2143-6 à R. 2143-10 du Code de la commande publique. Le délai imparti par </w:t>
      </w:r>
      <w:r w:rsidR="00F65FD8">
        <w:rPr>
          <w:color w:val="000000"/>
          <w:lang w:val="fr-FR"/>
        </w:rPr>
        <w:t>l’acheteur</w:t>
      </w:r>
      <w:r>
        <w:rPr>
          <w:color w:val="000000"/>
          <w:lang w:val="fr-FR"/>
        </w:rPr>
        <w:t xml:space="preserve"> pour remettre ces documents ne pourra être supérieur à 10 jours.</w:t>
      </w:r>
    </w:p>
    <w:p w14:paraId="358420AE" w14:textId="0ABF82D3" w:rsidR="005576F0" w:rsidRDefault="005D3C1B" w:rsidP="005576F0">
      <w:pPr>
        <w:pStyle w:val="ParagrapheIndent2"/>
        <w:spacing w:after="240"/>
        <w:jc w:val="both"/>
        <w:rPr>
          <w:color w:val="000000"/>
          <w:lang w:val="fr-FR"/>
        </w:rPr>
      </w:pPr>
      <w:r>
        <w:rPr>
          <w:color w:val="000000"/>
          <w:lang w:val="fr-FR"/>
        </w:rPr>
        <w:t>Les attestations d’assurance devront</w:t>
      </w:r>
      <w:r w:rsidR="005576F0">
        <w:rPr>
          <w:color w:val="000000"/>
          <w:lang w:val="fr-FR"/>
        </w:rPr>
        <w:t xml:space="preserve"> également être produite</w:t>
      </w:r>
      <w:r>
        <w:rPr>
          <w:color w:val="000000"/>
          <w:lang w:val="fr-FR"/>
        </w:rPr>
        <w:t>s</w:t>
      </w:r>
      <w:r w:rsidR="005576F0">
        <w:rPr>
          <w:color w:val="000000"/>
          <w:lang w:val="fr-FR"/>
        </w:rPr>
        <w:t xml:space="preserve"> dans le même délai.</w:t>
      </w:r>
    </w:p>
    <w:p w14:paraId="1F04501D" w14:textId="14635392" w:rsidR="005576F0" w:rsidRDefault="005576F0" w:rsidP="005576F0">
      <w:pPr>
        <w:pStyle w:val="Titre3"/>
        <w:ind w:left="560"/>
        <w:jc w:val="both"/>
        <w:rPr>
          <w:rFonts w:eastAsia="Arial"/>
          <w:color w:val="000000"/>
          <w:sz w:val="22"/>
          <w:lang w:val="fr-FR"/>
        </w:rPr>
      </w:pPr>
      <w:bookmarkStart w:id="74" w:name="_Toc182317119"/>
      <w:r>
        <w:rPr>
          <w:rFonts w:eastAsia="Arial"/>
          <w:color w:val="000000"/>
          <w:sz w:val="22"/>
          <w:lang w:val="fr-FR"/>
        </w:rPr>
        <w:lastRenderedPageBreak/>
        <w:t>8.3.1 - E-attestations</w:t>
      </w:r>
      <w:bookmarkEnd w:id="74"/>
    </w:p>
    <w:p w14:paraId="03822F32" w14:textId="2553D737" w:rsidR="005576F0" w:rsidRDefault="005576F0" w:rsidP="005576F0">
      <w:pPr>
        <w:pStyle w:val="ParagrapheIndent3"/>
        <w:spacing w:line="230" w:lineRule="exact"/>
        <w:jc w:val="both"/>
        <w:rPr>
          <w:color w:val="000000"/>
          <w:lang w:val="fr-FR"/>
        </w:rPr>
      </w:pPr>
      <w:r>
        <w:rPr>
          <w:color w:val="000000"/>
          <w:lang w:val="fr-FR"/>
        </w:rPr>
        <w:t xml:space="preserve">L'attributaire déposera ses attestations sur la plateforme en ligne sécurisée mise à disposition gratuitement à l'adresse suivante : </w:t>
      </w:r>
      <w:hyperlink r:id="rId11" w:history="1">
        <w:r w:rsidR="00C4719E" w:rsidRPr="00036441">
          <w:rPr>
            <w:rStyle w:val="Lienhypertexte"/>
            <w:lang w:val="fr-FR"/>
          </w:rPr>
          <w:t>https://declarants.e-attestations.com</w:t>
        </w:r>
      </w:hyperlink>
      <w:r>
        <w:rPr>
          <w:color w:val="000000"/>
          <w:lang w:val="fr-FR"/>
        </w:rPr>
        <w:t xml:space="preserve">  </w:t>
      </w:r>
    </w:p>
    <w:p w14:paraId="34594FA8" w14:textId="77777777" w:rsidR="005576F0" w:rsidRDefault="005576F0" w:rsidP="005576F0">
      <w:pPr>
        <w:pStyle w:val="ParagrapheIndent3"/>
        <w:spacing w:after="240" w:line="230" w:lineRule="exact"/>
        <w:jc w:val="both"/>
        <w:rPr>
          <w:color w:val="000000"/>
          <w:lang w:val="fr-FR"/>
        </w:rPr>
      </w:pPr>
      <w:r>
        <w:rPr>
          <w:color w:val="000000"/>
          <w:lang w:val="fr-FR"/>
        </w:rPr>
        <w:t>Il pourra toutefois les adresser à l'acheteur mais le dépôt sur la plateforme e-attestations sera privilégié.</w:t>
      </w:r>
    </w:p>
    <w:p w14:paraId="566E52F7" w14:textId="77777777" w:rsidR="005576F0" w:rsidRDefault="005576F0" w:rsidP="005576F0">
      <w:pPr>
        <w:pStyle w:val="Titre1"/>
        <w:rPr>
          <w:rFonts w:eastAsia="Arial"/>
          <w:color w:val="000000"/>
          <w:sz w:val="28"/>
          <w:lang w:val="fr-FR"/>
        </w:rPr>
      </w:pPr>
      <w:bookmarkStart w:id="75" w:name="_Toc182317120"/>
      <w:r>
        <w:rPr>
          <w:rFonts w:eastAsia="Arial"/>
          <w:color w:val="000000"/>
          <w:sz w:val="28"/>
          <w:lang w:val="fr-FR"/>
        </w:rPr>
        <w:t>9 - Renseignements complémentaires</w:t>
      </w:r>
      <w:bookmarkEnd w:id="75"/>
    </w:p>
    <w:p w14:paraId="6171B68E" w14:textId="77777777" w:rsidR="005576F0" w:rsidRDefault="005576F0" w:rsidP="005576F0">
      <w:pPr>
        <w:pStyle w:val="Titre2"/>
        <w:ind w:left="280"/>
        <w:jc w:val="both"/>
        <w:rPr>
          <w:rFonts w:eastAsia="Arial"/>
          <w:i w:val="0"/>
          <w:color w:val="000000"/>
          <w:sz w:val="24"/>
          <w:lang w:val="fr-FR"/>
        </w:rPr>
      </w:pPr>
      <w:bookmarkStart w:id="76" w:name="ArtL2_RC-2-A11.1"/>
      <w:bookmarkStart w:id="77" w:name="_Toc182317121"/>
      <w:bookmarkEnd w:id="76"/>
      <w:r>
        <w:rPr>
          <w:rFonts w:eastAsia="Arial"/>
          <w:i w:val="0"/>
          <w:color w:val="000000"/>
          <w:sz w:val="24"/>
          <w:lang w:val="fr-FR"/>
        </w:rPr>
        <w:t>9.1 - Adresses supplémentaires et points de contact</w:t>
      </w:r>
      <w:bookmarkEnd w:id="77"/>
    </w:p>
    <w:p w14:paraId="627543D8" w14:textId="20006469" w:rsidR="005576F0" w:rsidRDefault="005576F0" w:rsidP="005576F0">
      <w:pPr>
        <w:pStyle w:val="ParagrapheIndent2"/>
        <w:spacing w:line="230" w:lineRule="exact"/>
        <w:jc w:val="both"/>
        <w:rPr>
          <w:color w:val="000000"/>
          <w:lang w:val="fr-FR"/>
        </w:rPr>
      </w:pPr>
      <w:r>
        <w:rPr>
          <w:color w:val="000000"/>
          <w:lang w:val="fr-FR"/>
        </w:rPr>
        <w:t xml:space="preserve">Pour tout renseignement complémentaire concernant cette consultation, les candidats transmettent impérativement leur demande par l'intermédiaire du profil d'acheteur </w:t>
      </w:r>
      <w:r w:rsidR="00F65FD8">
        <w:rPr>
          <w:color w:val="000000"/>
          <w:lang w:val="fr-FR"/>
        </w:rPr>
        <w:t>de l’acheteur</w:t>
      </w:r>
      <w:r>
        <w:rPr>
          <w:color w:val="000000"/>
          <w:lang w:val="fr-FR"/>
        </w:rPr>
        <w:t xml:space="preserve">, dont l'adresse URL est la suivante : </w:t>
      </w:r>
      <w:hyperlink r:id="rId12" w:history="1">
        <w:r w:rsidRPr="00617B26">
          <w:rPr>
            <w:rStyle w:val="Lienhypertexte"/>
            <w:lang w:val="fr-FR"/>
          </w:rPr>
          <w:t>https://www.marches-publics.gouv.fr</w:t>
        </w:r>
      </w:hyperlink>
      <w:r>
        <w:rPr>
          <w:color w:val="000000"/>
          <w:lang w:val="fr-FR"/>
        </w:rPr>
        <w:t xml:space="preserve"> </w:t>
      </w:r>
    </w:p>
    <w:p w14:paraId="615F45C4" w14:textId="77777777" w:rsidR="005576F0" w:rsidRPr="005576F0" w:rsidRDefault="005576F0" w:rsidP="005576F0">
      <w:pPr>
        <w:rPr>
          <w:lang w:val="fr-FR"/>
        </w:rPr>
      </w:pPr>
    </w:p>
    <w:p w14:paraId="7C31C5CD" w14:textId="77777777" w:rsidR="005576F0" w:rsidRDefault="005576F0" w:rsidP="005576F0">
      <w:pPr>
        <w:pStyle w:val="ParagrapheIndent2"/>
        <w:spacing w:after="240" w:line="230" w:lineRule="exact"/>
        <w:jc w:val="both"/>
        <w:rPr>
          <w:color w:val="000000"/>
          <w:lang w:val="fr-FR"/>
        </w:rPr>
      </w:pPr>
      <w:r>
        <w:rPr>
          <w:color w:val="000000"/>
          <w:lang w:val="fr-FR"/>
        </w:rPr>
        <w:t>Cette demande doit intervenir au plus tard 8 jours avant la date limite de remise des plis.</w:t>
      </w:r>
    </w:p>
    <w:p w14:paraId="4F2961D3" w14:textId="5796AABF" w:rsidR="003223A8" w:rsidRDefault="005576F0" w:rsidP="005576F0">
      <w:pPr>
        <w:pStyle w:val="ParagrapheIndent2"/>
        <w:spacing w:after="240" w:line="230"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bookmarkStart w:id="78" w:name="ArtL3_NA9.3.1"/>
      <w:bookmarkStart w:id="79" w:name="ArtL2_RC-2-A9.4"/>
      <w:bookmarkStart w:id="80" w:name="ArtL3_NA9.4.2"/>
      <w:bookmarkStart w:id="81" w:name="ArtL1_RC-2-A11"/>
      <w:bookmarkEnd w:id="78"/>
      <w:bookmarkEnd w:id="79"/>
      <w:bookmarkEnd w:id="80"/>
      <w:bookmarkEnd w:id="81"/>
    </w:p>
    <w:p w14:paraId="491EAD99" w14:textId="77777777" w:rsidR="003223A8" w:rsidRDefault="009B3B51">
      <w:pPr>
        <w:pStyle w:val="Titre2"/>
        <w:ind w:left="280"/>
        <w:jc w:val="both"/>
        <w:rPr>
          <w:rFonts w:eastAsia="Arial"/>
          <w:i w:val="0"/>
          <w:color w:val="000000"/>
          <w:sz w:val="24"/>
          <w:lang w:val="fr-FR"/>
        </w:rPr>
      </w:pPr>
      <w:bookmarkStart w:id="82" w:name="ArtL2_RC-2-A11.2"/>
      <w:bookmarkStart w:id="83" w:name="_Toc182317122"/>
      <w:bookmarkEnd w:id="82"/>
      <w:r>
        <w:rPr>
          <w:rFonts w:eastAsia="Arial"/>
          <w:i w:val="0"/>
          <w:color w:val="000000"/>
          <w:sz w:val="24"/>
          <w:lang w:val="fr-FR"/>
        </w:rPr>
        <w:t>9.2 - Procédures de recours</w:t>
      </w:r>
      <w:bookmarkEnd w:id="83"/>
    </w:p>
    <w:p w14:paraId="38F69AD7" w14:textId="77777777" w:rsidR="003223A8" w:rsidRDefault="009B3B51">
      <w:pPr>
        <w:pStyle w:val="ParagrapheIndent2"/>
        <w:spacing w:line="230" w:lineRule="exact"/>
        <w:jc w:val="both"/>
        <w:rPr>
          <w:color w:val="000000"/>
          <w:lang w:val="fr-FR"/>
        </w:rPr>
      </w:pPr>
      <w:r>
        <w:rPr>
          <w:color w:val="000000"/>
          <w:lang w:val="fr-FR"/>
        </w:rPr>
        <w:t>Le tribunal territorialement compétent est :</w:t>
      </w:r>
    </w:p>
    <w:p w14:paraId="34743D19" w14:textId="77777777" w:rsidR="005576F0" w:rsidRPr="005576F0" w:rsidRDefault="005576F0" w:rsidP="005576F0">
      <w:pPr>
        <w:rPr>
          <w:lang w:val="fr-FR"/>
        </w:rPr>
      </w:pPr>
    </w:p>
    <w:p w14:paraId="679EFA94" w14:textId="77777777" w:rsidR="003223A8" w:rsidRDefault="009B3B51" w:rsidP="005576F0">
      <w:pPr>
        <w:pStyle w:val="ParagrapheIndent2"/>
        <w:spacing w:line="230" w:lineRule="exact"/>
        <w:jc w:val="center"/>
        <w:rPr>
          <w:color w:val="000000"/>
          <w:lang w:val="fr-FR"/>
        </w:rPr>
      </w:pPr>
      <w:r>
        <w:rPr>
          <w:color w:val="000000"/>
          <w:lang w:val="fr-FR"/>
        </w:rPr>
        <w:t>Tribunal administratif de Toulouse</w:t>
      </w:r>
    </w:p>
    <w:p w14:paraId="58FFDCC0" w14:textId="77777777" w:rsidR="003223A8" w:rsidRDefault="009B3B51" w:rsidP="005576F0">
      <w:pPr>
        <w:pStyle w:val="ParagrapheIndent2"/>
        <w:spacing w:line="230" w:lineRule="exact"/>
        <w:jc w:val="center"/>
        <w:rPr>
          <w:color w:val="000000"/>
          <w:lang w:val="fr-FR"/>
        </w:rPr>
      </w:pPr>
      <w:r>
        <w:rPr>
          <w:color w:val="000000"/>
          <w:lang w:val="fr-FR"/>
        </w:rPr>
        <w:t>68 Rue Raymond IV</w:t>
      </w:r>
    </w:p>
    <w:p w14:paraId="6AC49B8C" w14:textId="77777777" w:rsidR="003223A8" w:rsidRDefault="009B3B51" w:rsidP="005576F0">
      <w:pPr>
        <w:pStyle w:val="ParagrapheIndent2"/>
        <w:spacing w:line="230" w:lineRule="exact"/>
        <w:jc w:val="center"/>
        <w:rPr>
          <w:color w:val="000000"/>
          <w:lang w:val="fr-FR"/>
        </w:rPr>
      </w:pPr>
      <w:r>
        <w:rPr>
          <w:color w:val="000000"/>
          <w:lang w:val="fr-FR"/>
        </w:rPr>
        <w:t>BP 7007</w:t>
      </w:r>
    </w:p>
    <w:p w14:paraId="139035FC" w14:textId="77777777" w:rsidR="003223A8" w:rsidRDefault="009B3B51" w:rsidP="005576F0">
      <w:pPr>
        <w:pStyle w:val="ParagrapheIndent2"/>
        <w:spacing w:line="230" w:lineRule="exact"/>
        <w:jc w:val="center"/>
        <w:rPr>
          <w:color w:val="000000"/>
          <w:lang w:val="fr-FR"/>
        </w:rPr>
      </w:pPr>
      <w:r>
        <w:rPr>
          <w:color w:val="000000"/>
          <w:lang w:val="fr-FR"/>
        </w:rPr>
        <w:t xml:space="preserve">31068 TOULOUSE Cedex </w:t>
      </w:r>
      <w:proofErr w:type="spellStart"/>
      <w:r>
        <w:rPr>
          <w:color w:val="000000"/>
          <w:lang w:val="fr-FR"/>
        </w:rPr>
        <w:t>CEDEX</w:t>
      </w:r>
      <w:proofErr w:type="spellEnd"/>
      <w:r>
        <w:rPr>
          <w:color w:val="000000"/>
          <w:lang w:val="fr-FR"/>
        </w:rPr>
        <w:t xml:space="preserve"> 07</w:t>
      </w:r>
    </w:p>
    <w:p w14:paraId="5908889C" w14:textId="77777777" w:rsidR="003223A8" w:rsidRDefault="009B3B51" w:rsidP="005576F0">
      <w:pPr>
        <w:pStyle w:val="ParagrapheIndent2"/>
        <w:spacing w:line="230" w:lineRule="exact"/>
        <w:jc w:val="center"/>
        <w:rPr>
          <w:color w:val="000000"/>
          <w:lang w:val="fr-FR"/>
        </w:rPr>
      </w:pPr>
      <w:r>
        <w:rPr>
          <w:color w:val="000000"/>
          <w:lang w:val="fr-FR"/>
        </w:rPr>
        <w:t>Tél : 0562735757</w:t>
      </w:r>
    </w:p>
    <w:p w14:paraId="376DA176" w14:textId="358F0C1A" w:rsidR="003223A8" w:rsidRDefault="009B3B51" w:rsidP="005576F0">
      <w:pPr>
        <w:pStyle w:val="ParagrapheIndent2"/>
        <w:spacing w:line="230" w:lineRule="exact"/>
        <w:jc w:val="center"/>
        <w:rPr>
          <w:color w:val="000000"/>
          <w:lang w:val="fr-FR"/>
        </w:rPr>
      </w:pPr>
      <w:r>
        <w:rPr>
          <w:color w:val="000000"/>
          <w:lang w:val="fr-FR"/>
        </w:rPr>
        <w:t xml:space="preserve">Courriel : </w:t>
      </w:r>
      <w:hyperlink r:id="rId13" w:history="1">
        <w:r w:rsidR="005D3C1B" w:rsidRPr="00EE1CC3">
          <w:rPr>
            <w:rStyle w:val="Lienhypertexte"/>
            <w:lang w:val="fr-FR"/>
          </w:rPr>
          <w:t>greffe.ta-toulouse@juradm.fr</w:t>
        </w:r>
      </w:hyperlink>
      <w:r w:rsidR="005D3C1B">
        <w:rPr>
          <w:color w:val="000000"/>
          <w:lang w:val="fr-FR"/>
        </w:rPr>
        <w:t xml:space="preserve"> </w:t>
      </w:r>
    </w:p>
    <w:p w14:paraId="6853E094" w14:textId="77777777" w:rsidR="005576F0" w:rsidRDefault="005576F0" w:rsidP="005576F0">
      <w:pPr>
        <w:pStyle w:val="ParagrapheIndent2"/>
        <w:spacing w:after="40" w:line="230" w:lineRule="exact"/>
        <w:jc w:val="both"/>
        <w:rPr>
          <w:color w:val="000000"/>
          <w:lang w:val="fr-FR"/>
        </w:rPr>
      </w:pPr>
    </w:p>
    <w:p w14:paraId="7A145D51" w14:textId="6A58B63B" w:rsidR="003223A8" w:rsidRDefault="009B3B51" w:rsidP="005576F0">
      <w:pPr>
        <w:pStyle w:val="ParagrapheIndent2"/>
        <w:spacing w:after="40" w:line="230" w:lineRule="exact"/>
        <w:jc w:val="both"/>
        <w:rPr>
          <w:color w:val="000000"/>
          <w:lang w:val="fr-FR"/>
        </w:rPr>
      </w:pPr>
      <w:r>
        <w:rPr>
          <w:color w:val="000000"/>
          <w:lang w:val="fr-FR"/>
        </w:rPr>
        <w:t>Les voies de recours ouvertes aux candidats sont les suivantes : Référé pré-contractuel prévu aux articles L.551-1 à L.551-12 du Code de justice administrative (CJA), et pouvant être exercé avant la signature du contrat. Référé contractuel prévu aux articles L.551-13 à L.551-23 du CJA, et pouvant être exercé dans les délais prévus à l'article R. 551-7 du CJA. Recours pour excès de pouvoir contre une décision administrative prévu aux articles R. 421-1 à R. 421-7 du CJA, et pouvant être exercé dans les 2 mois suivant la notification ou publication de la décision de l'organisme (le recours ne peut plus, toutefois, être exercé après la signature du contrat). Recours de pleine juridiction ouvert aux tiers justifiant d'un intérêt lésé, et pouvant être exercé dans les deux mois suivant la date à laquelle la conclusion du contrat est rendue publique.</w:t>
      </w:r>
    </w:p>
    <w:p w14:paraId="10EA9771" w14:textId="77777777" w:rsidR="005576F0" w:rsidRDefault="005576F0">
      <w:pPr>
        <w:pStyle w:val="ParagrapheIndent2"/>
        <w:spacing w:line="230" w:lineRule="exact"/>
        <w:jc w:val="both"/>
        <w:rPr>
          <w:color w:val="000000"/>
          <w:lang w:val="fr-FR"/>
        </w:rPr>
      </w:pPr>
    </w:p>
    <w:p w14:paraId="7A4CE97A" w14:textId="3D0F5988" w:rsidR="003223A8" w:rsidRDefault="009B3B51">
      <w:pPr>
        <w:pStyle w:val="ParagrapheIndent2"/>
        <w:spacing w:line="230" w:lineRule="exact"/>
        <w:jc w:val="both"/>
        <w:rPr>
          <w:color w:val="000000"/>
          <w:lang w:val="fr-FR"/>
        </w:rPr>
      </w:pPr>
      <w:r>
        <w:rPr>
          <w:color w:val="000000"/>
          <w:lang w:val="fr-FR"/>
        </w:rPr>
        <w:t>En cas de difficultés survenant lors de la procédure de passation, l'organe chargé de jouer le rôle de médiateur est :</w:t>
      </w:r>
    </w:p>
    <w:p w14:paraId="7EE706D7" w14:textId="77777777" w:rsidR="005576F0" w:rsidRDefault="005576F0">
      <w:pPr>
        <w:pStyle w:val="ParagrapheIndent2"/>
        <w:spacing w:line="230" w:lineRule="exact"/>
        <w:jc w:val="both"/>
        <w:rPr>
          <w:color w:val="000000"/>
          <w:lang w:val="fr-FR"/>
        </w:rPr>
      </w:pPr>
    </w:p>
    <w:p w14:paraId="73A5F3AA" w14:textId="12C08625" w:rsidR="003223A8" w:rsidRDefault="009B3B51" w:rsidP="005576F0">
      <w:pPr>
        <w:pStyle w:val="ParagrapheIndent2"/>
        <w:spacing w:line="230" w:lineRule="exact"/>
        <w:jc w:val="center"/>
        <w:rPr>
          <w:color w:val="000000"/>
          <w:lang w:val="fr-FR"/>
        </w:rPr>
      </w:pPr>
      <w:r>
        <w:rPr>
          <w:color w:val="000000"/>
          <w:lang w:val="fr-FR"/>
        </w:rPr>
        <w:t>Comité consultatif interrégional de règlement amiable des litiges (CCIRAL)</w:t>
      </w:r>
    </w:p>
    <w:p w14:paraId="4081B4D2" w14:textId="77777777" w:rsidR="003223A8" w:rsidRDefault="009B3B51" w:rsidP="005576F0">
      <w:pPr>
        <w:pStyle w:val="ParagrapheIndent2"/>
        <w:spacing w:line="230" w:lineRule="exact"/>
        <w:jc w:val="center"/>
        <w:rPr>
          <w:color w:val="000000"/>
          <w:lang w:val="fr-FR"/>
        </w:rPr>
      </w:pPr>
      <w:r>
        <w:rPr>
          <w:color w:val="000000"/>
          <w:lang w:val="fr-FR"/>
        </w:rPr>
        <w:t>Secrétariat général pour les affaires générales</w:t>
      </w:r>
    </w:p>
    <w:p w14:paraId="4B02C410" w14:textId="77777777" w:rsidR="003223A8" w:rsidRDefault="009B3B51" w:rsidP="005576F0">
      <w:pPr>
        <w:pStyle w:val="ParagrapheIndent2"/>
        <w:spacing w:line="230" w:lineRule="exact"/>
        <w:jc w:val="center"/>
        <w:rPr>
          <w:color w:val="000000"/>
          <w:lang w:val="fr-FR"/>
        </w:rPr>
      </w:pPr>
      <w:r>
        <w:rPr>
          <w:color w:val="000000"/>
          <w:lang w:val="fr-FR"/>
        </w:rPr>
        <w:t>103B Rue Belleville</w:t>
      </w:r>
    </w:p>
    <w:p w14:paraId="4428899B" w14:textId="77777777" w:rsidR="003223A8" w:rsidRDefault="009B3B51" w:rsidP="005576F0">
      <w:pPr>
        <w:pStyle w:val="ParagrapheIndent2"/>
        <w:spacing w:line="230" w:lineRule="exact"/>
        <w:jc w:val="center"/>
        <w:rPr>
          <w:color w:val="000000"/>
          <w:lang w:val="fr-FR"/>
        </w:rPr>
      </w:pPr>
      <w:r>
        <w:rPr>
          <w:color w:val="000000"/>
          <w:lang w:val="fr-FR"/>
        </w:rPr>
        <w:t>BP 952</w:t>
      </w:r>
    </w:p>
    <w:p w14:paraId="6233D972" w14:textId="77777777" w:rsidR="003223A8" w:rsidRDefault="009B3B51" w:rsidP="005576F0">
      <w:pPr>
        <w:pStyle w:val="ParagrapheIndent2"/>
        <w:spacing w:line="230" w:lineRule="exact"/>
        <w:jc w:val="center"/>
        <w:rPr>
          <w:color w:val="000000"/>
          <w:lang w:val="fr-FR"/>
        </w:rPr>
      </w:pPr>
      <w:r>
        <w:rPr>
          <w:color w:val="000000"/>
          <w:lang w:val="fr-FR"/>
        </w:rPr>
        <w:t>33063 BORDEAUX Cedex</w:t>
      </w:r>
    </w:p>
    <w:p w14:paraId="324EC146" w14:textId="77777777" w:rsidR="003223A8" w:rsidRDefault="009B3B51" w:rsidP="005576F0">
      <w:pPr>
        <w:pStyle w:val="ParagrapheIndent2"/>
        <w:spacing w:line="230" w:lineRule="exact"/>
        <w:jc w:val="center"/>
        <w:rPr>
          <w:color w:val="000000"/>
          <w:lang w:val="fr-FR"/>
        </w:rPr>
      </w:pPr>
      <w:r>
        <w:rPr>
          <w:color w:val="000000"/>
          <w:lang w:val="fr-FR"/>
        </w:rPr>
        <w:t>Tél : 05 55 12 20 47</w:t>
      </w:r>
    </w:p>
    <w:p w14:paraId="12596A3B" w14:textId="310CA7CE" w:rsidR="003223A8" w:rsidRDefault="009B3B51" w:rsidP="005576F0">
      <w:pPr>
        <w:pStyle w:val="ParagrapheIndent2"/>
        <w:spacing w:line="230" w:lineRule="exact"/>
        <w:jc w:val="center"/>
        <w:rPr>
          <w:color w:val="000000"/>
          <w:lang w:val="fr-FR"/>
        </w:rPr>
      </w:pPr>
      <w:r>
        <w:rPr>
          <w:color w:val="000000"/>
          <w:lang w:val="fr-FR"/>
        </w:rPr>
        <w:t xml:space="preserve">Courriel : </w:t>
      </w:r>
      <w:hyperlink r:id="rId14" w:history="1">
        <w:r w:rsidR="005D3C1B" w:rsidRPr="00EE1CC3">
          <w:rPr>
            <w:rStyle w:val="Lienhypertexte"/>
            <w:lang w:val="fr-FR"/>
          </w:rPr>
          <w:t>dreets-na.polec@dreets.gouv.fr</w:t>
        </w:r>
      </w:hyperlink>
      <w:r w:rsidR="005D3C1B">
        <w:rPr>
          <w:color w:val="000000"/>
          <w:lang w:val="fr-FR"/>
        </w:rPr>
        <w:t xml:space="preserve"> </w:t>
      </w:r>
    </w:p>
    <w:p w14:paraId="0B4D1E12" w14:textId="77777777" w:rsidR="003223A8" w:rsidRDefault="003223A8">
      <w:pPr>
        <w:pStyle w:val="ParagrapheIndent2"/>
        <w:spacing w:line="230" w:lineRule="exact"/>
        <w:jc w:val="both"/>
        <w:rPr>
          <w:color w:val="000000"/>
          <w:lang w:val="fr-FR"/>
        </w:rPr>
      </w:pPr>
    </w:p>
    <w:sectPr w:rsidR="003223A8">
      <w:footerReference w:type="default" r:id="rId15"/>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B9E843" w14:textId="77777777" w:rsidR="009B3B51" w:rsidRDefault="009B3B51">
      <w:r>
        <w:separator/>
      </w:r>
    </w:p>
  </w:endnote>
  <w:endnote w:type="continuationSeparator" w:id="0">
    <w:p w14:paraId="121FE209" w14:textId="77777777" w:rsidR="009B3B51" w:rsidRDefault="009B3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7F6BD" w14:textId="77777777" w:rsidR="003223A8" w:rsidRDefault="003223A8">
    <w:pPr>
      <w:spacing w:line="240" w:lineRule="exact"/>
    </w:pPr>
  </w:p>
  <w:tbl>
    <w:tblPr>
      <w:tblW w:w="0" w:type="auto"/>
      <w:tblLayout w:type="fixed"/>
      <w:tblLook w:val="04A0" w:firstRow="1" w:lastRow="0" w:firstColumn="1" w:lastColumn="0" w:noHBand="0" w:noVBand="1"/>
    </w:tblPr>
    <w:tblGrid>
      <w:gridCol w:w="5220"/>
      <w:gridCol w:w="4400"/>
    </w:tblGrid>
    <w:tr w:rsidR="003223A8" w14:paraId="410D526D" w14:textId="77777777">
      <w:trPr>
        <w:trHeight w:val="245"/>
      </w:trPr>
      <w:tc>
        <w:tcPr>
          <w:tcW w:w="5220" w:type="dxa"/>
          <w:tcMar>
            <w:top w:w="0" w:type="dxa"/>
            <w:left w:w="0" w:type="dxa"/>
            <w:bottom w:w="0" w:type="dxa"/>
            <w:right w:w="0" w:type="dxa"/>
          </w:tcMar>
          <w:vAlign w:val="center"/>
        </w:tcPr>
        <w:p w14:paraId="3C617538" w14:textId="4306C9EB" w:rsidR="003223A8" w:rsidRDefault="009B3B51">
          <w:pPr>
            <w:pStyle w:val="PiedDePage"/>
            <w:jc w:val="both"/>
            <w:rPr>
              <w:color w:val="000000"/>
              <w:lang w:val="fr-FR"/>
            </w:rPr>
          </w:pPr>
          <w:r>
            <w:rPr>
              <w:color w:val="000000"/>
              <w:lang w:val="fr-FR"/>
            </w:rPr>
            <w:t>Consultation n</w:t>
          </w:r>
          <w:r w:rsidR="00EB4C4E">
            <w:rPr>
              <w:color w:val="000000"/>
              <w:lang w:val="fr-FR"/>
            </w:rPr>
            <w:t>° :</w:t>
          </w:r>
          <w:r>
            <w:rPr>
              <w:color w:val="000000"/>
              <w:lang w:val="fr-FR"/>
            </w:rPr>
            <w:t xml:space="preserve"> 2</w:t>
          </w:r>
          <w:r w:rsidR="00C4719E">
            <w:rPr>
              <w:color w:val="000000"/>
              <w:lang w:val="fr-FR"/>
            </w:rPr>
            <w:t>4</w:t>
          </w:r>
          <w:r>
            <w:rPr>
              <w:color w:val="000000"/>
              <w:lang w:val="fr-FR"/>
            </w:rPr>
            <w:t>HTEGAR0</w:t>
          </w:r>
          <w:r w:rsidR="00C4719E">
            <w:rPr>
              <w:color w:val="000000"/>
              <w:lang w:val="fr-FR"/>
            </w:rPr>
            <w:t>8</w:t>
          </w:r>
          <w:r>
            <w:rPr>
              <w:color w:val="000000"/>
              <w:lang w:val="fr-FR"/>
            </w:rPr>
            <w:t>L</w:t>
          </w:r>
        </w:p>
      </w:tc>
      <w:tc>
        <w:tcPr>
          <w:tcW w:w="4400" w:type="dxa"/>
          <w:tcMar>
            <w:top w:w="0" w:type="dxa"/>
            <w:left w:w="0" w:type="dxa"/>
            <w:bottom w:w="0" w:type="dxa"/>
            <w:right w:w="0" w:type="dxa"/>
          </w:tcMar>
          <w:vAlign w:val="center"/>
        </w:tcPr>
        <w:p w14:paraId="01DAC6E8" w14:textId="77777777" w:rsidR="003223A8" w:rsidRDefault="009B3B5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AF6DC6" w14:textId="77777777" w:rsidR="009B3B51" w:rsidRDefault="009B3B51">
      <w:r>
        <w:separator/>
      </w:r>
    </w:p>
  </w:footnote>
  <w:footnote w:type="continuationSeparator" w:id="0">
    <w:p w14:paraId="31EE3F7F" w14:textId="77777777" w:rsidR="009B3B51" w:rsidRDefault="009B3B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D400F0D"/>
    <w:multiLevelType w:val="hybridMultilevel"/>
    <w:tmpl w:val="A33E15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9864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3A8"/>
    <w:rsid w:val="00036C32"/>
    <w:rsid w:val="00045256"/>
    <w:rsid w:val="000A72A0"/>
    <w:rsid w:val="000F44F6"/>
    <w:rsid w:val="002120DE"/>
    <w:rsid w:val="002C0732"/>
    <w:rsid w:val="003223A8"/>
    <w:rsid w:val="003A7715"/>
    <w:rsid w:val="00402DDC"/>
    <w:rsid w:val="00433394"/>
    <w:rsid w:val="004338FF"/>
    <w:rsid w:val="00524EF4"/>
    <w:rsid w:val="005576F0"/>
    <w:rsid w:val="0056337D"/>
    <w:rsid w:val="005D3C1B"/>
    <w:rsid w:val="006A672E"/>
    <w:rsid w:val="006B2DFC"/>
    <w:rsid w:val="006E09C7"/>
    <w:rsid w:val="006E4B5B"/>
    <w:rsid w:val="006F39A5"/>
    <w:rsid w:val="007138BE"/>
    <w:rsid w:val="007F15E7"/>
    <w:rsid w:val="0082142D"/>
    <w:rsid w:val="00831F94"/>
    <w:rsid w:val="00844D6C"/>
    <w:rsid w:val="008E3196"/>
    <w:rsid w:val="008F06A6"/>
    <w:rsid w:val="009B3B51"/>
    <w:rsid w:val="00A11AB0"/>
    <w:rsid w:val="00A14319"/>
    <w:rsid w:val="00A43B8C"/>
    <w:rsid w:val="00A461DE"/>
    <w:rsid w:val="00A6371C"/>
    <w:rsid w:val="00B037AE"/>
    <w:rsid w:val="00B35854"/>
    <w:rsid w:val="00B500F3"/>
    <w:rsid w:val="00C4719E"/>
    <w:rsid w:val="00CC03E0"/>
    <w:rsid w:val="00DA697C"/>
    <w:rsid w:val="00DC1798"/>
    <w:rsid w:val="00DE7442"/>
    <w:rsid w:val="00DF6934"/>
    <w:rsid w:val="00E66DFC"/>
    <w:rsid w:val="00EB4C4E"/>
    <w:rsid w:val="00EC1116"/>
    <w:rsid w:val="00F302D3"/>
    <w:rsid w:val="00F65FD8"/>
    <w:rsid w:val="00F86438"/>
    <w:rsid w:val="00F87858"/>
    <w:rsid w:val="00FE39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CD5F4F"/>
  <w15:docId w15:val="{153C38A9-C221-43A8-9532-894CA035B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rPr>
      <w:rFonts w:ascii="Arial" w:eastAsia="Arial" w:hAnsi="Arial" w:cs="Arial"/>
    </w:rPr>
  </w:style>
  <w:style w:type="paragraph" w:customStyle="1" w:styleId="tableGroupe">
    <w:name w:val="tableGroupe"/>
    <w:qFormat/>
  </w:style>
  <w:style w:type="paragraph" w:customStyle="1" w:styleId="PiedDePage">
    <w:name w:val="PiedDePage"/>
    <w:basedOn w:val="Normal"/>
    <w:next w:val="Normal"/>
    <w:qFormat/>
    <w:rPr>
      <w:rFonts w:ascii="Arial" w:eastAsia="Arial" w:hAnsi="Arial" w:cs="Arial"/>
      <w:sz w:val="18"/>
    </w:rPr>
  </w:style>
  <w:style w:type="paragraph" w:customStyle="1" w:styleId="ParagrapheIndent2">
    <w:name w:val="ParagrapheIndent2"/>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ParagrapheIndent3">
    <w:name w:val="ParagrapheIndent3"/>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customStyle="1" w:styleId="tableTD">
    <w:name w:val="table TD"/>
    <w:basedOn w:val="Normal"/>
    <w:next w:val="Normal"/>
    <w:qFormat/>
    <w:rPr>
      <w:rFonts w:ascii="Arial" w:eastAsia="Arial" w:hAnsi="Arial" w:cs="Arial"/>
      <w:sz w:val="20"/>
    </w:rPr>
  </w:style>
  <w:style w:type="paragraph" w:customStyle="1" w:styleId="ParagrapheIndent1">
    <w:name w:val="ParagrapheIndent1"/>
    <w:basedOn w:val="Normal"/>
    <w:next w:val="Normal"/>
    <w:qFormat/>
    <w:rPr>
      <w:rFonts w:ascii="Arial" w:eastAsia="Arial" w:hAnsi="Arial" w:cs="Arial"/>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TM3">
    <w:name w:val="toc 3"/>
    <w:basedOn w:val="Normal"/>
    <w:next w:val="Normal"/>
    <w:autoRedefine/>
    <w:uiPriority w:val="39"/>
    <w:rsid w:val="00805BCE"/>
    <w:pPr>
      <w:ind w:left="480"/>
    </w:pPr>
  </w:style>
  <w:style w:type="character" w:styleId="Mentionnonrsolue">
    <w:name w:val="Unresolved Mention"/>
    <w:basedOn w:val="Policepardfaut"/>
    <w:uiPriority w:val="99"/>
    <w:semiHidden/>
    <w:unhideWhenUsed/>
    <w:rsid w:val="007138BE"/>
    <w:rPr>
      <w:color w:val="605E5C"/>
      <w:shd w:val="clear" w:color="auto" w:fill="E1DFDD"/>
    </w:rPr>
  </w:style>
  <w:style w:type="character" w:styleId="Marquedecommentaire">
    <w:name w:val="annotation reference"/>
    <w:basedOn w:val="Policepardfaut"/>
    <w:rsid w:val="000F44F6"/>
    <w:rPr>
      <w:sz w:val="16"/>
      <w:szCs w:val="16"/>
    </w:rPr>
  </w:style>
  <w:style w:type="paragraph" w:styleId="Commentaire">
    <w:name w:val="annotation text"/>
    <w:basedOn w:val="Normal"/>
    <w:link w:val="CommentaireCar"/>
    <w:rsid w:val="000F44F6"/>
    <w:rPr>
      <w:sz w:val="20"/>
      <w:szCs w:val="20"/>
    </w:rPr>
  </w:style>
  <w:style w:type="character" w:customStyle="1" w:styleId="CommentaireCar">
    <w:name w:val="Commentaire Car"/>
    <w:basedOn w:val="Policepardfaut"/>
    <w:link w:val="Commentaire"/>
    <w:rsid w:val="000F44F6"/>
  </w:style>
  <w:style w:type="paragraph" w:styleId="Objetducommentaire">
    <w:name w:val="annotation subject"/>
    <w:basedOn w:val="Commentaire"/>
    <w:next w:val="Commentaire"/>
    <w:link w:val="ObjetducommentaireCar"/>
    <w:rsid w:val="000F44F6"/>
    <w:rPr>
      <w:b/>
      <w:bCs/>
    </w:rPr>
  </w:style>
  <w:style w:type="character" w:customStyle="1" w:styleId="ObjetducommentaireCar">
    <w:name w:val="Objet du commentaire Car"/>
    <w:basedOn w:val="CommentaireCar"/>
    <w:link w:val="Objetducommentaire"/>
    <w:rsid w:val="000F44F6"/>
    <w:rPr>
      <w:b/>
      <w:bCs/>
    </w:rPr>
  </w:style>
  <w:style w:type="paragraph" w:customStyle="1" w:styleId="Default">
    <w:name w:val="Default"/>
    <w:rsid w:val="00524EF4"/>
    <w:pPr>
      <w:autoSpaceDE w:val="0"/>
      <w:autoSpaceDN w:val="0"/>
      <w:adjustRightInd w:val="0"/>
    </w:pPr>
    <w:rPr>
      <w:color w:val="000000"/>
      <w:sz w:val="24"/>
      <w:szCs w:val="24"/>
      <w:lang w:val="fr-FR"/>
    </w:rPr>
  </w:style>
  <w:style w:type="paragraph" w:styleId="En-tte">
    <w:name w:val="header"/>
    <w:basedOn w:val="Normal"/>
    <w:link w:val="En-tteCar"/>
    <w:rsid w:val="00EB4C4E"/>
    <w:pPr>
      <w:tabs>
        <w:tab w:val="center" w:pos="4536"/>
        <w:tab w:val="right" w:pos="9072"/>
      </w:tabs>
    </w:pPr>
  </w:style>
  <w:style w:type="character" w:customStyle="1" w:styleId="En-tteCar">
    <w:name w:val="En-tête Car"/>
    <w:basedOn w:val="Policepardfaut"/>
    <w:link w:val="En-tte"/>
    <w:rsid w:val="00EB4C4E"/>
    <w:rPr>
      <w:sz w:val="24"/>
      <w:szCs w:val="24"/>
    </w:rPr>
  </w:style>
  <w:style w:type="paragraph" w:styleId="Pieddepage0">
    <w:name w:val="footer"/>
    <w:basedOn w:val="Normal"/>
    <w:link w:val="PieddepageCar"/>
    <w:rsid w:val="00EB4C4E"/>
    <w:pPr>
      <w:tabs>
        <w:tab w:val="center" w:pos="4536"/>
        <w:tab w:val="right" w:pos="9072"/>
      </w:tabs>
    </w:pPr>
  </w:style>
  <w:style w:type="character" w:customStyle="1" w:styleId="PieddepageCar">
    <w:name w:val="Pied de page Car"/>
    <w:basedOn w:val="Policepardfaut"/>
    <w:link w:val="Pieddepage0"/>
    <w:rsid w:val="00EB4C4E"/>
    <w:rPr>
      <w:sz w:val="24"/>
      <w:szCs w:val="24"/>
    </w:rPr>
  </w:style>
  <w:style w:type="table" w:styleId="Grilledutableau">
    <w:name w:val="Table Grid"/>
    <w:basedOn w:val="TableauNormal"/>
    <w:rsid w:val="005633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6337D"/>
    <w:pPr>
      <w:spacing w:before="100" w:beforeAutospacing="1" w:after="100" w:afterAutospacing="1"/>
    </w:pPr>
    <w:rPr>
      <w:lang w:val="fr-FR" w:eastAsia="fr-FR"/>
    </w:rPr>
  </w:style>
  <w:style w:type="paragraph" w:styleId="Paragraphedeliste">
    <w:name w:val="List Paragraph"/>
    <w:basedOn w:val="Normal"/>
    <w:uiPriority w:val="34"/>
    <w:qFormat/>
    <w:rsid w:val="00F878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095151">
      <w:bodyDiv w:val="1"/>
      <w:marLeft w:val="0"/>
      <w:marRight w:val="0"/>
      <w:marTop w:val="0"/>
      <w:marBottom w:val="0"/>
      <w:divBdr>
        <w:top w:val="none" w:sz="0" w:space="0" w:color="auto"/>
        <w:left w:val="none" w:sz="0" w:space="0" w:color="auto"/>
        <w:bottom w:val="none" w:sz="0" w:space="0" w:color="auto"/>
        <w:right w:val="none" w:sz="0" w:space="0" w:color="auto"/>
      </w:divBdr>
    </w:div>
    <w:div w:id="1308164923">
      <w:bodyDiv w:val="1"/>
      <w:marLeft w:val="0"/>
      <w:marRight w:val="0"/>
      <w:marTop w:val="0"/>
      <w:marBottom w:val="0"/>
      <w:divBdr>
        <w:top w:val="none" w:sz="0" w:space="0" w:color="auto"/>
        <w:left w:val="none" w:sz="0" w:space="0" w:color="auto"/>
        <w:bottom w:val="none" w:sz="0" w:space="0" w:color="auto"/>
        <w:right w:val="none" w:sz="0" w:space="0" w:color="auto"/>
      </w:divBdr>
    </w:div>
    <w:div w:id="1453016187">
      <w:bodyDiv w:val="1"/>
      <w:marLeft w:val="0"/>
      <w:marRight w:val="0"/>
      <w:marTop w:val="0"/>
      <w:marBottom w:val="0"/>
      <w:divBdr>
        <w:top w:val="none" w:sz="0" w:space="0" w:color="auto"/>
        <w:left w:val="none" w:sz="0" w:space="0" w:color="auto"/>
        <w:bottom w:val="none" w:sz="0" w:space="0" w:color="auto"/>
        <w:right w:val="none" w:sz="0" w:space="0" w:color="auto"/>
      </w:divBdr>
    </w:div>
    <w:div w:id="1634099557">
      <w:bodyDiv w:val="1"/>
      <w:marLeft w:val="0"/>
      <w:marRight w:val="0"/>
      <w:marTop w:val="0"/>
      <w:marBottom w:val="0"/>
      <w:divBdr>
        <w:top w:val="none" w:sz="0" w:space="0" w:color="auto"/>
        <w:left w:val="none" w:sz="0" w:space="0" w:color="auto"/>
        <w:bottom w:val="none" w:sz="0" w:space="0" w:color="auto"/>
        <w:right w:val="none" w:sz="0" w:space="0" w:color="auto"/>
      </w:divBdr>
    </w:div>
    <w:div w:id="1961573211">
      <w:bodyDiv w:val="1"/>
      <w:marLeft w:val="0"/>
      <w:marRight w:val="0"/>
      <w:marTop w:val="0"/>
      <w:marBottom w:val="0"/>
      <w:divBdr>
        <w:top w:val="none" w:sz="0" w:space="0" w:color="auto"/>
        <w:left w:val="none" w:sz="0" w:space="0" w:color="auto"/>
        <w:bottom w:val="none" w:sz="0" w:space="0" w:color="auto"/>
        <w:right w:val="none" w:sz="0" w:space="0" w:color="auto"/>
      </w:divBdr>
    </w:div>
    <w:div w:id="20758851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 TargetMode="External"/><Relationship Id="rId13" Type="http://schemas.openxmlformats.org/officeDocument/2006/relationships/hyperlink" Target="mailto:greffe.ta-toulouse@juradm.fr"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marches-publics.gouv.f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clarants.e-attestations.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marches-publics.gouv.fr" TargetMode="External"/><Relationship Id="rId4" Type="http://schemas.openxmlformats.org/officeDocument/2006/relationships/webSettings" Target="webSettings.xml"/><Relationship Id="rId9" Type="http://schemas.openxmlformats.org/officeDocument/2006/relationships/hyperlink" Target="mailto:c.laborde@toulouse.cci.fr" TargetMode="External"/><Relationship Id="rId14" Type="http://schemas.openxmlformats.org/officeDocument/2006/relationships/hyperlink" Target="mailto:dreets-na.polec@dreets.gouv.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363</TotalTime>
  <Pages>10</Pages>
  <Words>3727</Words>
  <Characters>23579</Characters>
  <Application>Microsoft Office Word</Application>
  <DocSecurity>0</DocSecurity>
  <Lines>196</Lines>
  <Paragraphs>54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Xavier MATERNE</dc:creator>
  <cp:lastModifiedBy>Elena REQUENA</cp:lastModifiedBy>
  <cp:revision>27</cp:revision>
  <cp:lastPrinted>2024-12-03T13:34:00Z</cp:lastPrinted>
  <dcterms:created xsi:type="dcterms:W3CDTF">2023-11-08T10:21:00Z</dcterms:created>
  <dcterms:modified xsi:type="dcterms:W3CDTF">2024-12-03T13:35:00Z</dcterms:modified>
</cp:coreProperties>
</file>