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92C8E63" w14:textId="725E61A3" w:rsidR="006A4CFB" w:rsidRPr="00262FE9" w:rsidRDefault="00C85189" w:rsidP="00CA289C">
      <w:pPr>
        <w:spacing w:before="120"/>
        <w:jc w:val="center"/>
        <w:rPr>
          <w:rFonts w:ascii="Arial" w:hAnsi="Arial" w:cs="Arial"/>
          <w:b/>
          <w:i/>
          <w:color w:val="800080"/>
          <w:sz w:val="22"/>
          <w:u w:val="single"/>
        </w:rPr>
      </w:pPr>
      <w:r w:rsidRPr="00262FE9">
        <w:rPr>
          <w:rFonts w:ascii="Arial" w:hAnsi="Arial" w:cs="Arial"/>
          <w:noProof/>
        </w:rPr>
        <w:drawing>
          <wp:inline distT="0" distB="0" distL="0" distR="0" wp14:anchorId="6CE62A77" wp14:editId="1586E07A">
            <wp:extent cx="1030605" cy="1396365"/>
            <wp:effectExtent l="0" t="0" r="0" b="0"/>
            <wp:docPr id="316142373" name="Image 316142373" descr="Une image contenant Graphique, symbole, logo, graphis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142373" name="Image 316142373" descr="Une image contenant Graphique, symbole, logo, graphisme&#10;&#10;Description générée automatiquemen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30605" cy="1396365"/>
                    </a:xfrm>
                    <a:prstGeom prst="rect">
                      <a:avLst/>
                    </a:prstGeom>
                    <a:noFill/>
                  </pic:spPr>
                </pic:pic>
              </a:graphicData>
            </a:graphic>
          </wp:inline>
        </w:drawing>
      </w:r>
      <w:r w:rsidR="0077596E" w:rsidRPr="00262FE9">
        <w:rPr>
          <w:rFonts w:ascii="Arial" w:hAnsi="Arial" w:cs="Arial"/>
          <w:b/>
          <w:smallCaps/>
          <w:color w:val="000080"/>
          <w:sz w:val="44"/>
          <w:szCs w:val="44"/>
          <w14:shadow w14:blurRad="50800" w14:dist="38100" w14:dir="2700000" w14:sx="100000" w14:sy="100000" w14:kx="0" w14:ky="0" w14:algn="tl">
            <w14:srgbClr w14:val="000000">
              <w14:alpha w14:val="60000"/>
            </w14:srgbClr>
          </w14:shadow>
        </w:rPr>
        <w:t xml:space="preserve">                  </w:t>
      </w:r>
    </w:p>
    <w:p w14:paraId="1FF53BD8" w14:textId="77777777" w:rsidR="00C85189" w:rsidRPr="00262FE9" w:rsidRDefault="00C85189" w:rsidP="00C85189">
      <w:pPr>
        <w:pStyle w:val="NOMPROJET"/>
        <w:spacing w:after="0"/>
        <w:rPr>
          <w:rFonts w:ascii="Arial" w:hAnsi="Arial" w:cs="Arial"/>
          <w:b/>
          <w:smallCaps/>
          <w:color w:val="000080"/>
          <w:sz w:val="36"/>
          <w:szCs w:val="36"/>
          <w14:shadow w14:blurRad="50800" w14:dist="38100" w14:dir="2700000" w14:sx="100000" w14:sy="100000" w14:kx="0" w14:ky="0" w14:algn="tl">
            <w14:srgbClr w14:val="000000">
              <w14:alpha w14:val="60000"/>
            </w14:srgbClr>
          </w14:shadow>
        </w:rPr>
      </w:pPr>
    </w:p>
    <w:p w14:paraId="7B7E3740" w14:textId="6AD8F328" w:rsidR="00C85189" w:rsidRPr="00262FE9" w:rsidRDefault="00C85189" w:rsidP="00C85189">
      <w:pPr>
        <w:pStyle w:val="NOMPROJET"/>
        <w:spacing w:after="0"/>
        <w:rPr>
          <w:rFonts w:ascii="Arial" w:hAnsi="Arial" w:cs="Arial"/>
          <w:b/>
          <w:smallCaps/>
          <w:color w:val="000080"/>
          <w:sz w:val="36"/>
          <w:szCs w:val="36"/>
          <w14:shadow w14:blurRad="50800" w14:dist="38100" w14:dir="2700000" w14:sx="100000" w14:sy="100000" w14:kx="0" w14:ky="0" w14:algn="tl">
            <w14:srgbClr w14:val="000000">
              <w14:alpha w14:val="60000"/>
            </w14:srgbClr>
          </w14:shadow>
        </w:rPr>
      </w:pPr>
      <w:r w:rsidRPr="00262FE9">
        <w:rPr>
          <w:rFonts w:ascii="Arial" w:hAnsi="Arial" w:cs="Arial"/>
          <w:b/>
          <w:smallCaps/>
          <w:color w:val="000080"/>
          <w:sz w:val="36"/>
          <w:szCs w:val="36"/>
          <w14:shadow w14:blurRad="50800" w14:dist="38100" w14:dir="2700000" w14:sx="100000" w14:sy="100000" w14:kx="0" w14:ky="0" w14:algn="tl">
            <w14:srgbClr w14:val="000000">
              <w14:alpha w14:val="60000"/>
            </w14:srgbClr>
          </w14:shadow>
        </w:rPr>
        <w:t>Cpn LAXOU</w:t>
      </w:r>
    </w:p>
    <w:p w14:paraId="6FB9DA35" w14:textId="5A3D12AC" w:rsidR="00C85189" w:rsidRPr="00262FE9" w:rsidRDefault="00C85189" w:rsidP="00C85189">
      <w:pPr>
        <w:pStyle w:val="NOMPROJET"/>
        <w:spacing w:after="0"/>
        <w:rPr>
          <w:rFonts w:ascii="Arial" w:hAnsi="Arial" w:cs="Arial"/>
          <w:b/>
          <w:smallCaps/>
          <w:color w:val="000080"/>
          <w:sz w:val="36"/>
          <w:szCs w:val="36"/>
          <w14:shadow w14:blurRad="50800" w14:dist="38100" w14:dir="2700000" w14:sx="100000" w14:sy="100000" w14:kx="0" w14:ky="0" w14:algn="tl">
            <w14:srgbClr w14:val="000000">
              <w14:alpha w14:val="60000"/>
            </w14:srgbClr>
          </w14:shadow>
        </w:rPr>
      </w:pPr>
      <w:r w:rsidRPr="00262FE9">
        <w:rPr>
          <w:rFonts w:ascii="Arial" w:hAnsi="Arial" w:cs="Arial"/>
          <w:b/>
          <w:smallCaps/>
          <w:color w:val="000080"/>
          <w:sz w:val="36"/>
          <w:szCs w:val="36"/>
          <w14:shadow w14:blurRad="50800" w14:dist="38100" w14:dir="2700000" w14:sx="100000" w14:sy="100000" w14:kx="0" w14:ky="0" w14:algn="tl">
            <w14:srgbClr w14:val="000000">
              <w14:alpha w14:val="60000"/>
            </w14:srgbClr>
          </w14:shadow>
        </w:rPr>
        <w:t>Centre Psychothérapique de Nancy</w:t>
      </w:r>
    </w:p>
    <w:p w14:paraId="32CEF4AE" w14:textId="77777777" w:rsidR="00341C40" w:rsidRPr="00262FE9" w:rsidRDefault="004E03CF" w:rsidP="0077596E">
      <w:pPr>
        <w:spacing w:before="120"/>
        <w:jc w:val="center"/>
        <w:rPr>
          <w:rFonts w:ascii="Arial" w:hAnsi="Arial" w:cs="Arial"/>
          <w:b/>
          <w:i/>
          <w:color w:val="800080"/>
          <w:sz w:val="22"/>
          <w:u w:val="single"/>
        </w:rPr>
      </w:pPr>
      <w:r w:rsidRPr="00262FE9">
        <w:rPr>
          <w:rFonts w:ascii="Arial" w:hAnsi="Arial" w:cs="Arial"/>
          <w:b/>
          <w:noProof/>
          <w:color w:val="666699"/>
          <w:sz w:val="28"/>
          <w:szCs w:val="28"/>
          <w:u w:val="single"/>
        </w:rPr>
        <mc:AlternateContent>
          <mc:Choice Requires="wps">
            <w:drawing>
              <wp:anchor distT="0" distB="0" distL="114300" distR="114300" simplePos="0" relativeHeight="251656704" behindDoc="0" locked="0" layoutInCell="1" allowOverlap="1" wp14:anchorId="3CAC645C" wp14:editId="3C92EB6C">
                <wp:simplePos x="0" y="0"/>
                <wp:positionH relativeFrom="column">
                  <wp:posOffset>-305435</wp:posOffset>
                </wp:positionH>
                <wp:positionV relativeFrom="paragraph">
                  <wp:posOffset>31750</wp:posOffset>
                </wp:positionV>
                <wp:extent cx="6829425" cy="0"/>
                <wp:effectExtent l="0" t="0" r="0" b="0"/>
                <wp:wrapNone/>
                <wp:docPr id="34" name="AutoShape 13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29425" cy="0"/>
                        </a:xfrm>
                        <a:prstGeom prst="straightConnector1">
                          <a:avLst/>
                        </a:prstGeom>
                        <a:noFill/>
                        <a:ln w="9525">
                          <a:solidFill>
                            <a:srgbClr val="272727"/>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shapetype w14:anchorId="53B1394E" id="_x0000_t32" coordsize="21600,21600" o:spt="32" o:oned="t" path="m,l21600,21600e" filled="f">
                <v:path arrowok="t" fillok="f" o:connecttype="none"/>
                <o:lock v:ext="edit" shapetype="t"/>
              </v:shapetype>
              <v:shape id="AutoShape 1388" o:spid="_x0000_s1026" type="#_x0000_t32" style="position:absolute;margin-left:-24.05pt;margin-top:2.5pt;width:537.75pt;height:0;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" strokecolor="#272727"/>
            </w:pict>
          </mc:Fallback>
        </mc:AlternateContent>
      </w:r>
    </w:p>
    <w:p w14:paraId="13A9C6C5" w14:textId="24ACE967" w:rsidR="009D7B35" w:rsidRPr="00262FE9" w:rsidRDefault="009D7B35" w:rsidP="009D7B35">
      <w:pPr>
        <w:pStyle w:val="NOMPROJET"/>
        <w:spacing w:after="0"/>
        <w:rPr>
          <w:rFonts w:ascii="Arial" w:hAnsi="Arial" w:cs="Arial"/>
          <w:b/>
          <w:sz w:val="36"/>
        </w:rPr>
      </w:pPr>
      <w:bookmarkStart w:id="0" w:name="_Hlk135752245"/>
      <w:r w:rsidRPr="00262FE9">
        <w:rPr>
          <w:rFonts w:ascii="Arial" w:hAnsi="Arial" w:cs="Arial"/>
          <w:b/>
          <w:smallCaps/>
          <w:color w:val="000080"/>
          <w:szCs w:val="44"/>
          <w14:shadow w14:blurRad="50800" w14:dist="38100" w14:dir="2700000" w14:sx="100000" w14:sy="100000" w14:kx="0" w14:ky="0" w14:algn="tl">
            <w14:srgbClr w14:val="000000">
              <w14:alpha w14:val="60000"/>
            </w14:srgbClr>
          </w14:shadow>
        </w:rPr>
        <w:t>Nouveau bâtiment de consultations et d’HDJ de psychiatrie et de pédopsychiatrie</w:t>
      </w:r>
    </w:p>
    <w:bookmarkEnd w:id="0"/>
    <w:p w14:paraId="78A980E9" w14:textId="730E0203" w:rsidR="00B974CD" w:rsidRPr="00262FE9" w:rsidRDefault="00C85189" w:rsidP="009D7B35">
      <w:pPr>
        <w:spacing w:before="120"/>
        <w:jc w:val="center"/>
        <w:rPr>
          <w:rFonts w:ascii="Arial" w:hAnsi="Arial" w:cs="Arial"/>
          <w:b/>
          <w:smallCaps/>
          <w:color w:val="000080"/>
          <w:sz w:val="32"/>
          <w:szCs w:val="44"/>
          <w14:shadow w14:blurRad="50800" w14:dist="38100" w14:dir="2700000" w14:sx="100000" w14:sy="100000" w14:kx="0" w14:ky="0" w14:algn="tl">
            <w14:srgbClr w14:val="000000">
              <w14:alpha w14:val="60000"/>
            </w14:srgbClr>
          </w14:shadow>
        </w:rPr>
      </w:pPr>
      <w:r w:rsidRPr="00262FE9">
        <w:rPr>
          <w:rFonts w:ascii="Arial" w:hAnsi="Arial" w:cs="Arial"/>
          <w:b/>
          <w:smallCaps/>
          <w:color w:val="000080"/>
          <w:sz w:val="32"/>
          <w:szCs w:val="44"/>
          <w14:shadow w14:blurRad="50800" w14:dist="38100" w14:dir="2700000" w14:sx="100000" w14:sy="100000" w14:kx="0" w14:ky="0" w14:algn="tl">
            <w14:srgbClr w14:val="000000">
              <w14:alpha w14:val="60000"/>
            </w14:srgbClr>
          </w14:shadow>
        </w:rPr>
        <w:t xml:space="preserve">AU </w:t>
      </w:r>
      <w:r w:rsidR="009D7B35" w:rsidRPr="00262FE9">
        <w:rPr>
          <w:rFonts w:ascii="Arial" w:hAnsi="Arial" w:cs="Arial"/>
          <w:b/>
          <w:smallCaps/>
          <w:color w:val="000080"/>
          <w:sz w:val="32"/>
          <w:szCs w:val="44"/>
          <w14:shadow w14:blurRad="50800" w14:dist="38100" w14:dir="2700000" w14:sx="100000" w14:sy="100000" w14:kx="0" w14:ky="0" w14:algn="tl">
            <w14:srgbClr w14:val="000000">
              <w14:alpha w14:val="60000"/>
            </w14:srgbClr>
          </w14:shadow>
        </w:rPr>
        <w:t>CENTRE HOSPITALIER DE SAINT-NICOLAS-DE-PORT</w:t>
      </w:r>
    </w:p>
    <w:p w14:paraId="19C36634" w14:textId="77777777" w:rsidR="0069354D" w:rsidRPr="00262FE9" w:rsidRDefault="0069354D" w:rsidP="0069354D">
      <w:pPr>
        <w:jc w:val="center"/>
        <w:rPr>
          <w:rFonts w:ascii="Arial" w:hAnsi="Arial" w:cs="Arial"/>
          <w:b/>
          <w:smallCaps/>
          <w:color w:val="000080"/>
          <w:sz w:val="16"/>
          <w:szCs w:val="16"/>
          <w14:shadow w14:blurRad="50800" w14:dist="38100" w14:dir="2700000" w14:sx="100000" w14:sy="100000" w14:kx="0" w14:ky="0" w14:algn="tl">
            <w14:srgbClr w14:val="000000">
              <w14:alpha w14:val="60000"/>
            </w14:srgbClr>
          </w14:shadow>
        </w:rPr>
      </w:pPr>
    </w:p>
    <w:p w14:paraId="611DD728" w14:textId="04BA39EF" w:rsidR="00F74EBF" w:rsidRPr="00262FE9" w:rsidRDefault="00F74EBF" w:rsidP="00C85189">
      <w:pPr>
        <w:rPr>
          <w:rFonts w:ascii="Arial" w:hAnsi="Arial" w:cs="Arial"/>
          <w:sz w:val="22"/>
        </w:rPr>
      </w:pPr>
    </w:p>
    <w:p w14:paraId="50D4002F" w14:textId="77777777" w:rsidR="00E72694" w:rsidRPr="00262FE9" w:rsidRDefault="00E72694" w:rsidP="00FA5BED">
      <w:pPr>
        <w:jc w:val="center"/>
        <w:rPr>
          <w:rFonts w:ascii="Arial" w:hAnsi="Arial" w:cs="Arial"/>
          <w:sz w:val="22"/>
        </w:rPr>
      </w:pPr>
    </w:p>
    <w:p w14:paraId="7017DF11" w14:textId="77777777" w:rsidR="00AB01BB" w:rsidRPr="00262FE9" w:rsidRDefault="00AB01BB" w:rsidP="005717C5">
      <w:pPr>
        <w:jc w:val="both"/>
        <w:rPr>
          <w:rFonts w:ascii="Arial" w:hAnsi="Arial" w:cs="Arial"/>
          <w:sz w:val="16"/>
          <w:szCs w:val="16"/>
        </w:rPr>
      </w:pPr>
    </w:p>
    <w:p w14:paraId="5ED580C4" w14:textId="77777777" w:rsidR="002223F8" w:rsidRPr="00262FE9" w:rsidRDefault="002223F8" w:rsidP="005717C5">
      <w:pPr>
        <w:pBdr>
          <w:top w:val="dotted" w:sz="4" w:space="1" w:color="auto" w:shadow="1"/>
          <w:left w:val="dotted" w:sz="4" w:space="4" w:color="auto" w:shadow="1"/>
          <w:bottom w:val="dotted" w:sz="4" w:space="1" w:color="auto" w:shadow="1"/>
          <w:right w:val="dotted" w:sz="4" w:space="4" w:color="auto" w:shadow="1"/>
        </w:pBdr>
        <w:jc w:val="both"/>
        <w:rPr>
          <w:rFonts w:ascii="Arial" w:hAnsi="Arial" w:cs="Arial"/>
          <w:b/>
          <w:i/>
          <w:color w:val="800080"/>
          <w:sz w:val="16"/>
          <w:szCs w:val="16"/>
          <w:u w:val="single"/>
          <w14:shadow w14:blurRad="50800" w14:dist="38100" w14:dir="2700000" w14:sx="100000" w14:sy="100000" w14:kx="0" w14:ky="0" w14:algn="tl">
            <w14:srgbClr w14:val="000000">
              <w14:alpha w14:val="60000"/>
            </w14:srgbClr>
          </w14:shadow>
        </w:rPr>
      </w:pPr>
    </w:p>
    <w:p w14:paraId="3FB9C721" w14:textId="77777777" w:rsidR="0069408E" w:rsidRPr="00262FE9" w:rsidRDefault="00E35C98" w:rsidP="00E35C98">
      <w:pPr>
        <w:pBdr>
          <w:top w:val="dotted" w:sz="4" w:space="1" w:color="auto" w:shadow="1"/>
          <w:left w:val="dotted" w:sz="4" w:space="4" w:color="auto" w:shadow="1"/>
          <w:bottom w:val="dotted" w:sz="4" w:space="1" w:color="auto" w:shadow="1"/>
          <w:right w:val="dotted" w:sz="4" w:space="4" w:color="auto" w:shadow="1"/>
        </w:pBdr>
        <w:ind w:left="2130" w:hanging="2130"/>
        <w:jc w:val="center"/>
        <w:rPr>
          <w:rFonts w:ascii="Arial" w:hAnsi="Arial" w:cs="Arial"/>
          <w:b/>
          <w:color w:val="800080"/>
          <w:sz w:val="28"/>
          <w:szCs w:val="28"/>
          <w14:shadow w14:blurRad="50800" w14:dist="38100" w14:dir="2700000" w14:sx="100000" w14:sy="100000" w14:kx="0" w14:ky="0" w14:algn="tl">
            <w14:srgbClr w14:val="000000">
              <w14:alpha w14:val="60000"/>
            </w14:srgbClr>
          </w14:shadow>
        </w:rPr>
      </w:pPr>
      <w:r w:rsidRPr="00262FE9">
        <w:rPr>
          <w:rFonts w:ascii="Arial" w:hAnsi="Arial" w:cs="Arial"/>
          <w:b/>
          <w:color w:val="800080"/>
          <w:sz w:val="32"/>
          <w:szCs w:val="32"/>
          <w14:shadow w14:blurRad="50800" w14:dist="38100" w14:dir="2700000" w14:sx="100000" w14:sy="100000" w14:kx="0" w14:ky="0" w14:algn="tl">
            <w14:srgbClr w14:val="000000">
              <w14:alpha w14:val="60000"/>
            </w14:srgbClr>
          </w14:shadow>
        </w:rPr>
        <w:t xml:space="preserve">Programme </w:t>
      </w:r>
      <w:r w:rsidR="00FA5BED" w:rsidRPr="00262FE9">
        <w:rPr>
          <w:rFonts w:ascii="Arial" w:hAnsi="Arial" w:cs="Arial"/>
          <w:b/>
          <w:color w:val="800080"/>
          <w:sz w:val="32"/>
          <w:szCs w:val="32"/>
          <w14:shadow w14:blurRad="50800" w14:dist="38100" w14:dir="2700000" w14:sx="100000" w14:sy="100000" w14:kx="0" w14:ky="0" w14:algn="tl">
            <w14:srgbClr w14:val="000000">
              <w14:alpha w14:val="60000"/>
            </w14:srgbClr>
          </w14:shadow>
        </w:rPr>
        <w:t>simplifié</w:t>
      </w:r>
    </w:p>
    <w:p w14:paraId="5519145B" w14:textId="77777777" w:rsidR="00D442D0" w:rsidRPr="00262FE9" w:rsidRDefault="00D442D0" w:rsidP="005717C5">
      <w:pPr>
        <w:pBdr>
          <w:top w:val="dotted" w:sz="4" w:space="1" w:color="auto" w:shadow="1"/>
          <w:left w:val="dotted" w:sz="4" w:space="4" w:color="auto" w:shadow="1"/>
          <w:bottom w:val="dotted" w:sz="4" w:space="1" w:color="auto" w:shadow="1"/>
          <w:right w:val="dotted" w:sz="4" w:space="4" w:color="auto" w:shadow="1"/>
        </w:pBdr>
        <w:jc w:val="both"/>
        <w:rPr>
          <w:rFonts w:ascii="Arial" w:hAnsi="Arial" w:cs="Arial"/>
          <w:b/>
          <w:i/>
          <w:color w:val="800080"/>
          <w:sz w:val="16"/>
          <w:szCs w:val="16"/>
          <w14:shadow w14:blurRad="50800" w14:dist="38100" w14:dir="2700000" w14:sx="100000" w14:sy="100000" w14:kx="0" w14:ky="0" w14:algn="tl">
            <w14:srgbClr w14:val="000000">
              <w14:alpha w14:val="60000"/>
            </w14:srgbClr>
          </w14:shadow>
        </w:rPr>
      </w:pPr>
    </w:p>
    <w:p w14:paraId="3E2EB8F5" w14:textId="77777777" w:rsidR="00AB01BB" w:rsidRPr="00262FE9" w:rsidRDefault="00AB01BB" w:rsidP="00191921">
      <w:pPr>
        <w:ind w:left="4963" w:right="-7" w:hanging="1"/>
        <w:rPr>
          <w:rFonts w:ascii="Arial" w:hAnsi="Arial" w:cs="Arial"/>
          <w:b/>
          <w:i/>
          <w:color w:val="800080"/>
          <w:sz w:val="22"/>
          <w:u w:val="single"/>
        </w:rPr>
      </w:pPr>
    </w:p>
    <w:p w14:paraId="6D65F70C" w14:textId="77777777" w:rsidR="00E72694" w:rsidRPr="00262FE9" w:rsidRDefault="00E72694" w:rsidP="00191921">
      <w:pPr>
        <w:ind w:left="4963" w:right="-7" w:hanging="1"/>
        <w:rPr>
          <w:rFonts w:ascii="Arial" w:hAnsi="Arial" w:cs="Arial"/>
          <w:b/>
          <w:i/>
          <w:color w:val="800080"/>
          <w:sz w:val="22"/>
          <w:u w:val="single"/>
        </w:rPr>
      </w:pPr>
    </w:p>
    <w:p w14:paraId="7BC37A99" w14:textId="77777777" w:rsidR="0077596E" w:rsidRPr="00262FE9" w:rsidRDefault="0077596E" w:rsidP="001262B6">
      <w:pPr>
        <w:ind w:left="4963" w:right="-7" w:hanging="1"/>
        <w:jc w:val="right"/>
        <w:rPr>
          <w:rFonts w:ascii="Arial" w:hAnsi="Arial" w:cs="Arial"/>
          <w:b/>
          <w:i/>
          <w:color w:val="800080"/>
          <w:sz w:val="22"/>
          <w:u w:val="single"/>
        </w:rPr>
      </w:pPr>
    </w:p>
    <w:p w14:paraId="050D57A1" w14:textId="77777777" w:rsidR="00C85189" w:rsidRPr="00262FE9" w:rsidRDefault="00C85189" w:rsidP="00C85189">
      <w:pPr>
        <w:ind w:left="-142" w:firstLine="862"/>
        <w:rPr>
          <w:rFonts w:ascii="Arial" w:hAnsi="Arial" w:cs="Arial"/>
          <w:i/>
          <w:sz w:val="20"/>
          <w:u w:val="single"/>
        </w:rPr>
      </w:pPr>
      <w:r w:rsidRPr="00262FE9">
        <w:rPr>
          <w:rFonts w:ascii="Arial" w:hAnsi="Arial" w:cs="Arial"/>
          <w:i/>
          <w:sz w:val="20"/>
          <w:u w:val="single"/>
        </w:rPr>
        <w:t xml:space="preserve">Maitre de l’ouvrage : </w:t>
      </w:r>
    </w:p>
    <w:p w14:paraId="6BE76239" w14:textId="77777777" w:rsidR="00C85189" w:rsidRPr="00262FE9" w:rsidRDefault="00C85189" w:rsidP="00C85189">
      <w:pPr>
        <w:rPr>
          <w:rFonts w:ascii="Arial" w:hAnsi="Arial" w:cs="Arial"/>
          <w:b/>
          <w:sz w:val="22"/>
          <w:highlight w:val="yellow"/>
        </w:rPr>
      </w:pPr>
    </w:p>
    <w:p w14:paraId="26B02164" w14:textId="77777777" w:rsidR="00C85189" w:rsidRPr="00262FE9" w:rsidRDefault="00C85189" w:rsidP="00C85189">
      <w:pPr>
        <w:rPr>
          <w:rFonts w:ascii="Arial" w:hAnsi="Arial" w:cs="Arial"/>
          <w:b/>
          <w:sz w:val="22"/>
        </w:rPr>
      </w:pPr>
      <w:r w:rsidRPr="00262FE9">
        <w:rPr>
          <w:rFonts w:ascii="Arial" w:hAnsi="Arial" w:cs="Arial"/>
          <w:noProof/>
          <w:sz w:val="22"/>
        </w:rPr>
        <w:drawing>
          <wp:anchor distT="0" distB="0" distL="114300" distR="114300" simplePos="0" relativeHeight="251660288" behindDoc="0" locked="0" layoutInCell="1" allowOverlap="1" wp14:anchorId="39CCDCD3" wp14:editId="41DF4091">
            <wp:simplePos x="0" y="0"/>
            <wp:positionH relativeFrom="column">
              <wp:posOffset>436039</wp:posOffset>
            </wp:positionH>
            <wp:positionV relativeFrom="paragraph">
              <wp:posOffset>13970</wp:posOffset>
            </wp:positionV>
            <wp:extent cx="495738" cy="720000"/>
            <wp:effectExtent l="0" t="0" r="0" b="4445"/>
            <wp:wrapNone/>
            <wp:docPr id="4" name="Image 8" descr="Centre Psychothérapique de Nancy - CPN | Laxou">
              <a:extLst xmlns:a="http://schemas.openxmlformats.org/drawingml/2006/main">
                <a:ext uri="{FF2B5EF4-FFF2-40B4-BE49-F238E27FC236}">
                  <a16:creationId xmlns:a16="http://schemas.microsoft.com/office/drawing/2014/main" id="{6C1B738B-F6F6-F29B-3692-A9D3436326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8" descr="Centre Psychothérapique de Nancy - CPN | Laxou">
                      <a:extLst>
                        <a:ext uri="{FF2B5EF4-FFF2-40B4-BE49-F238E27FC236}">
                          <a16:creationId xmlns:a16="http://schemas.microsoft.com/office/drawing/2014/main" id="{6C1B738B-F6F6-F29B-3692-A9D343632651}"/>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l="16562" r="14641"/>
                    <a:stretch>
                      <a:fillRect/>
                    </a:stretch>
                  </pic:blipFill>
                  <pic:spPr bwMode="auto">
                    <a:xfrm>
                      <a:off x="0" y="0"/>
                      <a:ext cx="495738" cy="720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p>
    <w:p w14:paraId="4DFDB665" w14:textId="77777777" w:rsidR="00C85189" w:rsidRPr="00262FE9" w:rsidRDefault="00C85189" w:rsidP="00C85189">
      <w:pPr>
        <w:ind w:left="2563" w:firstLine="317"/>
        <w:rPr>
          <w:rFonts w:ascii="Arial" w:hAnsi="Arial" w:cs="Arial"/>
          <w:b/>
          <w:sz w:val="22"/>
          <w:szCs w:val="22"/>
        </w:rPr>
      </w:pPr>
      <w:r w:rsidRPr="00262FE9">
        <w:rPr>
          <w:rFonts w:ascii="Arial" w:hAnsi="Arial" w:cs="Arial"/>
          <w:b/>
          <w:sz w:val="22"/>
          <w:szCs w:val="22"/>
        </w:rPr>
        <w:t>CENTRE PSYCHOTHERAPIQUE DE NANCY</w:t>
      </w:r>
    </w:p>
    <w:p w14:paraId="194B1BF5" w14:textId="77777777" w:rsidR="00C85189" w:rsidRPr="00262FE9" w:rsidRDefault="00C85189" w:rsidP="00C85189">
      <w:pPr>
        <w:ind w:left="2160" w:firstLine="720"/>
        <w:rPr>
          <w:rFonts w:ascii="Arial" w:hAnsi="Arial" w:cs="Arial"/>
          <w:bCs/>
          <w:sz w:val="22"/>
        </w:rPr>
      </w:pPr>
      <w:r w:rsidRPr="00262FE9">
        <w:rPr>
          <w:rFonts w:ascii="Arial" w:hAnsi="Arial" w:cs="Arial"/>
          <w:bCs/>
          <w:sz w:val="22"/>
        </w:rPr>
        <w:t>1 Rue Dr Archambault - 54520 LAXOU</w:t>
      </w:r>
    </w:p>
    <w:p w14:paraId="717C429E" w14:textId="77777777" w:rsidR="00C85189" w:rsidRPr="00262FE9" w:rsidRDefault="00C85189" w:rsidP="00C85189">
      <w:pPr>
        <w:rPr>
          <w:rFonts w:ascii="Arial" w:hAnsi="Arial" w:cs="Arial"/>
          <w:sz w:val="22"/>
        </w:rPr>
      </w:pPr>
    </w:p>
    <w:p w14:paraId="4714A594" w14:textId="77777777" w:rsidR="00C85189" w:rsidRPr="00262FE9" w:rsidRDefault="00C85189" w:rsidP="00C85189">
      <w:pPr>
        <w:ind w:left="-142"/>
        <w:rPr>
          <w:rFonts w:ascii="Arial" w:hAnsi="Arial" w:cs="Arial"/>
          <w:i/>
          <w:sz w:val="20"/>
          <w:u w:val="single"/>
        </w:rPr>
      </w:pPr>
      <w:bookmarkStart w:id="1" w:name="_Hlk122097268"/>
    </w:p>
    <w:p w14:paraId="7E20F41B" w14:textId="77777777" w:rsidR="00C85189" w:rsidRPr="00262FE9" w:rsidRDefault="00C85189" w:rsidP="00C85189">
      <w:pPr>
        <w:ind w:left="-142"/>
        <w:rPr>
          <w:rFonts w:ascii="Arial" w:hAnsi="Arial" w:cs="Arial"/>
          <w:i/>
          <w:sz w:val="20"/>
          <w:u w:val="single"/>
        </w:rPr>
      </w:pPr>
    </w:p>
    <w:p w14:paraId="5141ABBD" w14:textId="77777777" w:rsidR="00C85189" w:rsidRPr="00262FE9" w:rsidRDefault="00C85189" w:rsidP="00C85189">
      <w:pPr>
        <w:ind w:left="-142" w:firstLine="862"/>
        <w:rPr>
          <w:rFonts w:ascii="Arial" w:hAnsi="Arial" w:cs="Arial"/>
          <w:i/>
          <w:sz w:val="20"/>
          <w:u w:val="single"/>
        </w:rPr>
      </w:pPr>
      <w:r w:rsidRPr="00262FE9">
        <w:rPr>
          <w:rFonts w:ascii="Arial" w:hAnsi="Arial" w:cs="Arial"/>
          <w:i/>
          <w:sz w:val="20"/>
          <w:u w:val="single"/>
        </w:rPr>
        <w:t xml:space="preserve">Assistant à maitrise d’ouvrage : </w:t>
      </w:r>
    </w:p>
    <w:p w14:paraId="5F665C48" w14:textId="77777777" w:rsidR="00C85189" w:rsidRPr="00262FE9" w:rsidRDefault="00C85189" w:rsidP="00C85189">
      <w:pPr>
        <w:ind w:left="-142"/>
        <w:rPr>
          <w:rFonts w:ascii="Arial" w:hAnsi="Arial" w:cs="Arial"/>
          <w:i/>
          <w:sz w:val="20"/>
          <w:u w:val="single"/>
        </w:rPr>
      </w:pPr>
    </w:p>
    <w:bookmarkEnd w:id="1"/>
    <w:p w14:paraId="74EF2233" w14:textId="77777777" w:rsidR="00C85189" w:rsidRPr="00262FE9" w:rsidRDefault="00C85189" w:rsidP="00C85189">
      <w:pPr>
        <w:ind w:left="2563" w:firstLine="317"/>
        <w:rPr>
          <w:rFonts w:ascii="Arial" w:hAnsi="Arial" w:cs="Arial"/>
          <w:b/>
          <w:sz w:val="22"/>
          <w:szCs w:val="22"/>
        </w:rPr>
      </w:pPr>
      <w:r w:rsidRPr="00262FE9">
        <w:rPr>
          <w:rFonts w:ascii="Arial" w:hAnsi="Arial" w:cs="Arial"/>
          <w:noProof/>
          <w:sz w:val="22"/>
        </w:rPr>
        <w:drawing>
          <wp:anchor distT="0" distB="0" distL="114300" distR="114300" simplePos="0" relativeHeight="251659264" behindDoc="0" locked="0" layoutInCell="1" allowOverlap="1" wp14:anchorId="556249B7" wp14:editId="0CD77CE6">
            <wp:simplePos x="0" y="0"/>
            <wp:positionH relativeFrom="column">
              <wp:posOffset>404579</wp:posOffset>
            </wp:positionH>
            <wp:positionV relativeFrom="paragraph">
              <wp:posOffset>8255</wp:posOffset>
            </wp:positionV>
            <wp:extent cx="1002183" cy="414037"/>
            <wp:effectExtent l="0" t="0" r="7620" b="5080"/>
            <wp:wrapNone/>
            <wp:docPr id="1490019393" name="Image 1490019393" descr="Solorem NewLogo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lorem NewLogojpe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02183" cy="414037"/>
                    </a:xfrm>
                    <a:prstGeom prst="rect">
                      <a:avLst/>
                    </a:prstGeom>
                    <a:noFill/>
                    <a:ln>
                      <a:noFill/>
                    </a:ln>
                  </pic:spPr>
                </pic:pic>
              </a:graphicData>
            </a:graphic>
            <wp14:sizeRelH relativeFrom="page">
              <wp14:pctWidth>0</wp14:pctWidth>
            </wp14:sizeRelH>
            <wp14:sizeRelV relativeFrom="page">
              <wp14:pctHeight>0</wp14:pctHeight>
            </wp14:sizeRelV>
          </wp:anchor>
        </w:drawing>
      </w:r>
      <w:r w:rsidRPr="00262FE9">
        <w:rPr>
          <w:rFonts w:ascii="Arial" w:hAnsi="Arial" w:cs="Arial"/>
          <w:b/>
          <w:sz w:val="22"/>
          <w:szCs w:val="22"/>
        </w:rPr>
        <w:t>SOLOREM</w:t>
      </w:r>
    </w:p>
    <w:p w14:paraId="14FFFBE3" w14:textId="77777777" w:rsidR="00C85189" w:rsidRPr="00262FE9" w:rsidRDefault="00C85189" w:rsidP="00C85189">
      <w:pPr>
        <w:ind w:left="2246" w:firstLine="634"/>
        <w:rPr>
          <w:rFonts w:ascii="Arial" w:hAnsi="Arial" w:cs="Arial"/>
          <w:bCs/>
          <w:sz w:val="22"/>
          <w:szCs w:val="22"/>
        </w:rPr>
      </w:pPr>
      <w:r w:rsidRPr="00262FE9">
        <w:rPr>
          <w:rFonts w:ascii="Arial" w:hAnsi="Arial" w:cs="Arial"/>
          <w:bCs/>
          <w:sz w:val="22"/>
          <w:szCs w:val="22"/>
        </w:rPr>
        <w:t>1 Rue Jacques Villermaux - BP 33730 - 54098 NANCY CEDEX</w:t>
      </w:r>
    </w:p>
    <w:p w14:paraId="3B6EE298" w14:textId="77777777" w:rsidR="00C85189" w:rsidRPr="00262FE9" w:rsidRDefault="00C85189" w:rsidP="00C85189">
      <w:pPr>
        <w:spacing w:line="279" w:lineRule="exact"/>
        <w:ind w:left="20" w:right="20"/>
        <w:jc w:val="center"/>
        <w:rPr>
          <w:rFonts w:ascii="Arial" w:eastAsia="Trebuchet MS" w:hAnsi="Arial" w:cs="Arial"/>
        </w:rPr>
      </w:pPr>
    </w:p>
    <w:p w14:paraId="27F7C4BA" w14:textId="77777777" w:rsidR="00C85189" w:rsidRPr="00262FE9" w:rsidRDefault="00C85189" w:rsidP="00C85189">
      <w:pPr>
        <w:spacing w:line="279" w:lineRule="exact"/>
        <w:ind w:right="20"/>
        <w:rPr>
          <w:rFonts w:ascii="Arial" w:eastAsia="Trebuchet MS" w:hAnsi="Arial" w:cs="Arial"/>
        </w:rPr>
      </w:pPr>
    </w:p>
    <w:p w14:paraId="6742CF70" w14:textId="77777777" w:rsidR="00C85189" w:rsidRPr="00262FE9" w:rsidRDefault="00C85189" w:rsidP="00C85189">
      <w:pPr>
        <w:ind w:left="-142" w:firstLine="862"/>
        <w:rPr>
          <w:rFonts w:ascii="Arial" w:hAnsi="Arial" w:cs="Arial"/>
          <w:i/>
          <w:sz w:val="20"/>
          <w:u w:val="single"/>
        </w:rPr>
      </w:pPr>
      <w:r w:rsidRPr="00262FE9">
        <w:rPr>
          <w:rFonts w:ascii="Arial" w:hAnsi="Arial" w:cs="Arial"/>
          <w:i/>
          <w:sz w:val="20"/>
          <w:u w:val="single"/>
        </w:rPr>
        <w:t>Programmation :</w:t>
      </w:r>
    </w:p>
    <w:p w14:paraId="091CDA8D" w14:textId="77777777" w:rsidR="00C85189" w:rsidRPr="00262FE9" w:rsidRDefault="00C85189" w:rsidP="00C85189">
      <w:pPr>
        <w:ind w:left="-142"/>
        <w:rPr>
          <w:rFonts w:ascii="Arial" w:hAnsi="Arial" w:cs="Arial"/>
          <w:i/>
          <w:sz w:val="20"/>
          <w:u w:val="single"/>
        </w:rPr>
      </w:pPr>
    </w:p>
    <w:p w14:paraId="32F9050D" w14:textId="77777777" w:rsidR="00C85189" w:rsidRPr="00262FE9" w:rsidRDefault="00C85189" w:rsidP="00C85189">
      <w:pPr>
        <w:ind w:left="2563" w:firstLine="317"/>
        <w:rPr>
          <w:rFonts w:ascii="Arial" w:hAnsi="Arial" w:cs="Arial"/>
          <w:b/>
          <w:sz w:val="22"/>
          <w:szCs w:val="22"/>
        </w:rPr>
      </w:pPr>
      <w:r w:rsidRPr="00262FE9">
        <w:rPr>
          <w:rFonts w:ascii="Arial" w:hAnsi="Arial" w:cs="Arial"/>
          <w:noProof/>
          <w:sz w:val="22"/>
        </w:rPr>
        <w:drawing>
          <wp:anchor distT="0" distB="0" distL="114300" distR="114300" simplePos="0" relativeHeight="251661312" behindDoc="0" locked="0" layoutInCell="1" allowOverlap="1" wp14:anchorId="06CCB356" wp14:editId="19D7F4D0">
            <wp:simplePos x="0" y="0"/>
            <wp:positionH relativeFrom="margin">
              <wp:posOffset>427915</wp:posOffset>
            </wp:positionH>
            <wp:positionV relativeFrom="paragraph">
              <wp:posOffset>6350</wp:posOffset>
            </wp:positionV>
            <wp:extent cx="637540" cy="431800"/>
            <wp:effectExtent l="0" t="0" r="0" b="6350"/>
            <wp:wrapNone/>
            <wp:docPr id="762197006" name="Image 4" descr="Une image contenant texte, Police, capture d’écran, Graphique&#10;&#10;Description générée automatiquement">
              <a:extLst xmlns:a="http://schemas.openxmlformats.org/drawingml/2006/main">
                <a:ext uri="{FF2B5EF4-FFF2-40B4-BE49-F238E27FC236}">
                  <a16:creationId xmlns:a16="http://schemas.microsoft.com/office/drawing/2014/main" id="{CB54F835-CFD5-7318-DA0F-B6A316CA303A}"/>
                </a:ext>
              </a:extLst>
            </wp:docPr>
            <wp:cNvGraphicFramePr/>
            <a:graphic xmlns:a="http://schemas.openxmlformats.org/drawingml/2006/main">
              <a:graphicData uri="http://schemas.openxmlformats.org/drawingml/2006/picture">
                <pic:pic xmlns:pic="http://schemas.openxmlformats.org/drawingml/2006/picture">
                  <pic:nvPicPr>
                    <pic:cNvPr id="5" name="Image 4" descr="Une image contenant texte, Police, capture d’écran, Graphique&#10;&#10;Description générée automatiquement">
                      <a:extLst>
                        <a:ext uri="{FF2B5EF4-FFF2-40B4-BE49-F238E27FC236}">
                          <a16:creationId xmlns:a16="http://schemas.microsoft.com/office/drawing/2014/main" id="{CB54F835-CFD5-7318-DA0F-B6A316CA303A}"/>
                        </a:ext>
                      </a:extLst>
                    </pic:cNvPr>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37540" cy="431800"/>
                    </a:xfrm>
                    <a:prstGeom prst="rect">
                      <a:avLst/>
                    </a:prstGeom>
                  </pic:spPr>
                </pic:pic>
              </a:graphicData>
            </a:graphic>
          </wp:anchor>
        </w:drawing>
      </w:r>
      <w:r w:rsidRPr="00262FE9">
        <w:rPr>
          <w:rFonts w:ascii="Arial" w:hAnsi="Arial" w:cs="Arial"/>
          <w:b/>
          <w:sz w:val="22"/>
          <w:szCs w:val="22"/>
        </w:rPr>
        <w:t>OTEIS</w:t>
      </w:r>
    </w:p>
    <w:p w14:paraId="1643958C" w14:textId="77777777" w:rsidR="00C85189" w:rsidRPr="00262FE9" w:rsidRDefault="00C85189" w:rsidP="00C85189">
      <w:pPr>
        <w:widowControl w:val="0"/>
        <w:ind w:left="2404" w:firstLine="476"/>
        <w:rPr>
          <w:rFonts w:ascii="Arial" w:hAnsi="Arial" w:cs="Arial"/>
          <w:bCs/>
          <w:sz w:val="22"/>
          <w:szCs w:val="22"/>
        </w:rPr>
      </w:pPr>
      <w:r w:rsidRPr="00262FE9">
        <w:rPr>
          <w:rFonts w:ascii="Arial" w:hAnsi="Arial" w:cs="Arial"/>
          <w:bCs/>
          <w:sz w:val="22"/>
          <w:szCs w:val="22"/>
        </w:rPr>
        <w:t xml:space="preserve">15 - 17 Rue Raoul </w:t>
      </w:r>
      <w:proofErr w:type="spellStart"/>
      <w:r w:rsidRPr="00262FE9">
        <w:rPr>
          <w:rFonts w:ascii="Arial" w:hAnsi="Arial" w:cs="Arial"/>
          <w:bCs/>
          <w:sz w:val="22"/>
          <w:szCs w:val="22"/>
        </w:rPr>
        <w:t>Nordling</w:t>
      </w:r>
      <w:proofErr w:type="spellEnd"/>
      <w:r w:rsidRPr="00262FE9">
        <w:rPr>
          <w:rFonts w:ascii="Arial" w:hAnsi="Arial" w:cs="Arial"/>
          <w:bCs/>
          <w:sz w:val="22"/>
          <w:szCs w:val="22"/>
        </w:rPr>
        <w:t xml:space="preserve"> - 92270 BOIS - COLOMBES</w:t>
      </w:r>
    </w:p>
    <w:p w14:paraId="6040FD71" w14:textId="77777777" w:rsidR="00343172" w:rsidRPr="00262FE9" w:rsidRDefault="00343172" w:rsidP="005717C5">
      <w:pPr>
        <w:pStyle w:val="TM1"/>
        <w:ind w:left="0" w:firstLine="0"/>
        <w:jc w:val="both"/>
        <w:rPr>
          <w:rFonts w:cs="Arial"/>
          <w:i/>
          <w:sz w:val="18"/>
          <w:szCs w:val="18"/>
        </w:rPr>
      </w:pPr>
    </w:p>
    <w:p w14:paraId="34C7A3BD" w14:textId="4FBF61F5" w:rsidR="008C513B" w:rsidRPr="00262FE9" w:rsidRDefault="006E1EF9" w:rsidP="00C8509B">
      <w:pPr>
        <w:pStyle w:val="Titre1"/>
        <w:numPr>
          <w:ilvl w:val="0"/>
          <w:numId w:val="0"/>
        </w:numPr>
      </w:pPr>
      <w:r w:rsidRPr="00262FE9">
        <w:br w:type="page"/>
      </w:r>
      <w:bookmarkStart w:id="2" w:name="_Toc53818314"/>
      <w:r w:rsidR="00E35C98" w:rsidRPr="00262FE9">
        <w:lastRenderedPageBreak/>
        <w:t>INTRODUCTION</w:t>
      </w:r>
      <w:bookmarkEnd w:id="2"/>
      <w:r w:rsidR="00B974CD" w:rsidRPr="00262FE9">
        <w:t xml:space="preserve"> </w:t>
      </w:r>
    </w:p>
    <w:p w14:paraId="69E154F6" w14:textId="77777777" w:rsidR="008C513B" w:rsidRPr="00262FE9" w:rsidRDefault="008C513B" w:rsidP="005717C5">
      <w:pPr>
        <w:jc w:val="both"/>
        <w:rPr>
          <w:rFonts w:ascii="Arial" w:hAnsi="Arial" w:cs="Arial"/>
          <w:sz w:val="22"/>
        </w:rPr>
      </w:pPr>
    </w:p>
    <w:p w14:paraId="7FD101FC" w14:textId="29696B75" w:rsidR="000B08BB" w:rsidRPr="00262FE9" w:rsidRDefault="000B08BB" w:rsidP="000B08BB">
      <w:pPr>
        <w:pStyle w:val="ParagrapheIndent2"/>
        <w:spacing w:line="232" w:lineRule="exact"/>
        <w:ind w:left="20" w:right="20"/>
        <w:jc w:val="both"/>
        <w:rPr>
          <w:rFonts w:ascii="Arial" w:hAnsi="Arial" w:cs="Arial"/>
          <w:sz w:val="22"/>
          <w:szCs w:val="22"/>
          <w:lang w:val="fr-FR"/>
        </w:rPr>
      </w:pPr>
      <w:r w:rsidRPr="00262FE9">
        <w:rPr>
          <w:rFonts w:ascii="Arial" w:hAnsi="Arial" w:cs="Arial"/>
          <w:sz w:val="22"/>
          <w:lang w:val="fr-FR"/>
        </w:rPr>
        <w:t xml:space="preserve">Le présent « Programme Simplifié » concerne </w:t>
      </w:r>
      <w:r w:rsidRPr="00262FE9">
        <w:rPr>
          <w:rFonts w:ascii="Arial" w:hAnsi="Arial" w:cs="Arial"/>
          <w:sz w:val="22"/>
          <w:szCs w:val="22"/>
          <w:lang w:val="fr-FR"/>
        </w:rPr>
        <w:t xml:space="preserve">la </w:t>
      </w:r>
      <w:bookmarkStart w:id="3" w:name="_Hlk172044382"/>
      <w:r w:rsidRPr="00262FE9">
        <w:rPr>
          <w:rFonts w:ascii="Arial" w:hAnsi="Arial" w:cs="Arial"/>
          <w:b/>
          <w:bCs/>
          <w:sz w:val="22"/>
          <w:szCs w:val="22"/>
          <w:lang w:val="fr-FR"/>
        </w:rPr>
        <w:t>construction du nouveau bâtiment de consultations et d’HDJ de psychiatrie et de pédopsychiatrie au Centre Hospitalier de SAINT-NICOLAS-DE-PORT</w:t>
      </w:r>
      <w:bookmarkEnd w:id="3"/>
      <w:r w:rsidRPr="00262FE9">
        <w:rPr>
          <w:rFonts w:ascii="Arial" w:hAnsi="Arial" w:cs="Arial"/>
          <w:sz w:val="22"/>
          <w:szCs w:val="22"/>
          <w:lang w:val="fr-FR"/>
        </w:rPr>
        <w:t xml:space="preserve">. </w:t>
      </w:r>
    </w:p>
    <w:p w14:paraId="104620AD" w14:textId="48D5DE56" w:rsidR="000B08BB" w:rsidRPr="00262FE9" w:rsidRDefault="000B08BB" w:rsidP="000B08BB">
      <w:pPr>
        <w:jc w:val="both"/>
        <w:rPr>
          <w:rFonts w:ascii="Arial" w:hAnsi="Arial" w:cs="Arial"/>
          <w:sz w:val="22"/>
          <w:szCs w:val="22"/>
        </w:rPr>
      </w:pPr>
      <w:r w:rsidRPr="00262FE9">
        <w:rPr>
          <w:rFonts w:ascii="Arial" w:hAnsi="Arial" w:cs="Arial"/>
          <w:sz w:val="22"/>
          <w:szCs w:val="22"/>
        </w:rPr>
        <w:t>Le projet porte sur la démolition de plusieurs bâtiments</w:t>
      </w:r>
      <w:r w:rsidR="00213751" w:rsidRPr="00262FE9">
        <w:rPr>
          <w:rFonts w:ascii="Arial" w:hAnsi="Arial" w:cs="Arial"/>
          <w:sz w:val="22"/>
          <w:szCs w:val="22"/>
        </w:rPr>
        <w:t xml:space="preserve"> situés du 24 au 36 rue Charles Courtois</w:t>
      </w:r>
      <w:r w:rsidRPr="00262FE9">
        <w:rPr>
          <w:rFonts w:ascii="Arial" w:hAnsi="Arial" w:cs="Arial"/>
          <w:sz w:val="22"/>
          <w:szCs w:val="22"/>
        </w:rPr>
        <w:t xml:space="preserve">, la réhabilitation et l’extension de 2 bâtiments existants pour une surface totale de 1 565 m² de surfaces dans œuvre sur le site du Centre Hospitalier de Saint-Nicolas-De-Port. </w:t>
      </w:r>
    </w:p>
    <w:p w14:paraId="377ADF30" w14:textId="77777777" w:rsidR="000B08BB" w:rsidRPr="00262FE9" w:rsidRDefault="000B08BB" w:rsidP="004C13B3">
      <w:pPr>
        <w:jc w:val="both"/>
        <w:rPr>
          <w:rFonts w:ascii="Arial" w:hAnsi="Arial" w:cs="Arial"/>
          <w:sz w:val="22"/>
        </w:rPr>
      </w:pPr>
    </w:p>
    <w:p w14:paraId="638735B6" w14:textId="77777777" w:rsidR="00AB62A3" w:rsidRPr="00262FE9" w:rsidRDefault="00AB62A3" w:rsidP="00AB62A3">
      <w:pPr>
        <w:jc w:val="both"/>
        <w:rPr>
          <w:rFonts w:ascii="Arial" w:hAnsi="Arial" w:cs="Arial"/>
          <w:sz w:val="16"/>
          <w:szCs w:val="16"/>
        </w:rPr>
      </w:pPr>
    </w:p>
    <w:p w14:paraId="55248359" w14:textId="77777777" w:rsidR="00E35C98" w:rsidRPr="00262FE9" w:rsidRDefault="00E35C98" w:rsidP="00B974CD">
      <w:pPr>
        <w:jc w:val="both"/>
        <w:rPr>
          <w:rFonts w:ascii="Arial" w:hAnsi="Arial" w:cs="Arial"/>
          <w:sz w:val="22"/>
        </w:rPr>
      </w:pPr>
    </w:p>
    <w:p w14:paraId="619F0782" w14:textId="7CFC5395" w:rsidR="00213751" w:rsidRPr="00EC63CB" w:rsidRDefault="00C8509B" w:rsidP="00C8509B">
      <w:pPr>
        <w:pStyle w:val="Titre1"/>
      </w:pPr>
      <w:r w:rsidRPr="00EC63CB">
        <w:t xml:space="preserve">PRESENTATION DE L’ETABLISSEMENT </w:t>
      </w:r>
    </w:p>
    <w:p w14:paraId="5B03A717" w14:textId="77777777" w:rsidR="00213751" w:rsidRPr="00262FE9" w:rsidRDefault="00213751" w:rsidP="00213751">
      <w:pPr>
        <w:autoSpaceDE w:val="0"/>
        <w:autoSpaceDN w:val="0"/>
        <w:adjustRightInd w:val="0"/>
        <w:jc w:val="both"/>
        <w:rPr>
          <w:rFonts w:ascii="Arial" w:hAnsi="Arial" w:cs="Arial"/>
          <w:color w:val="000000"/>
          <w:sz w:val="22"/>
          <w:szCs w:val="22"/>
        </w:rPr>
      </w:pPr>
    </w:p>
    <w:p w14:paraId="6D5666F3" w14:textId="0BDCD3E0" w:rsidR="00213751" w:rsidRDefault="00213751" w:rsidP="00C8509B">
      <w:pPr>
        <w:autoSpaceDE w:val="0"/>
        <w:autoSpaceDN w:val="0"/>
        <w:adjustRightInd w:val="0"/>
        <w:jc w:val="both"/>
        <w:rPr>
          <w:rFonts w:ascii="Arial" w:hAnsi="Arial" w:cs="Arial"/>
          <w:color w:val="000000"/>
          <w:sz w:val="22"/>
          <w:szCs w:val="22"/>
        </w:rPr>
      </w:pPr>
      <w:r w:rsidRPr="00262FE9">
        <w:rPr>
          <w:rFonts w:ascii="Arial" w:hAnsi="Arial" w:cs="Arial"/>
          <w:color w:val="000000"/>
          <w:sz w:val="22"/>
          <w:szCs w:val="22"/>
        </w:rPr>
        <w:t>Le Centre Psychothérapique de Nancy (CPN) est un établissement public de santé mentale qui couvre l’ensemble du territoire de la Meurthe et Moselle sud, assurant la prise en charge psychothérapique des populations adultes, enfants et adolescents du territoire. Le CPN Laxou est membre du Groupement Hospitalier de Territoire (GHT 7) Hôpitaux Sud Lorraine, dont l’établissement support est le CHRU de Nancy.</w:t>
      </w:r>
    </w:p>
    <w:p w14:paraId="31B8DE5D" w14:textId="77777777" w:rsidR="00C8509B" w:rsidRPr="00262FE9" w:rsidRDefault="00C8509B" w:rsidP="00C8509B">
      <w:pPr>
        <w:autoSpaceDE w:val="0"/>
        <w:autoSpaceDN w:val="0"/>
        <w:adjustRightInd w:val="0"/>
        <w:jc w:val="both"/>
        <w:rPr>
          <w:rFonts w:ascii="Arial" w:hAnsi="Arial" w:cs="Arial"/>
        </w:rPr>
      </w:pPr>
    </w:p>
    <w:p w14:paraId="74CFCD50" w14:textId="36DC4F2C" w:rsidR="00BB66C5" w:rsidRPr="00262FE9" w:rsidRDefault="00C8509B" w:rsidP="00C8509B">
      <w:pPr>
        <w:pStyle w:val="Titre1"/>
      </w:pPr>
      <w:r w:rsidRPr="00262FE9">
        <w:t>LE PROJET</w:t>
      </w:r>
    </w:p>
    <w:p w14:paraId="63046A0D" w14:textId="77777777" w:rsidR="00BB66C5" w:rsidRPr="00262FE9" w:rsidRDefault="00BB66C5" w:rsidP="00BB66C5">
      <w:pPr>
        <w:jc w:val="both"/>
        <w:rPr>
          <w:rFonts w:ascii="Arial" w:hAnsi="Arial" w:cs="Arial"/>
          <w:sz w:val="22"/>
        </w:rPr>
      </w:pPr>
    </w:p>
    <w:p w14:paraId="21D25256" w14:textId="77777777" w:rsidR="00213751" w:rsidRPr="00262FE9" w:rsidRDefault="00213751" w:rsidP="00213751">
      <w:pPr>
        <w:autoSpaceDE w:val="0"/>
        <w:autoSpaceDN w:val="0"/>
        <w:adjustRightInd w:val="0"/>
        <w:jc w:val="both"/>
        <w:rPr>
          <w:rFonts w:ascii="Arial" w:hAnsi="Arial" w:cs="Arial"/>
          <w:color w:val="000000"/>
          <w:sz w:val="22"/>
          <w:szCs w:val="22"/>
        </w:rPr>
      </w:pPr>
      <w:r w:rsidRPr="00262FE9">
        <w:rPr>
          <w:rFonts w:ascii="Arial" w:hAnsi="Arial" w:cs="Arial"/>
          <w:color w:val="000000"/>
          <w:sz w:val="22"/>
          <w:szCs w:val="22"/>
        </w:rPr>
        <w:t>Le Centre Psychothérapique de Nancy (CPN), dans le cadre de ces opérations immobilières axées sur l’amélioration de la prise en charge des patients, a retenu la construction d’une nouvelle structure d’accueil et de soins sur la commune de Saint-Nicolas-de-Port.</w:t>
      </w:r>
    </w:p>
    <w:p w14:paraId="0A16EDBB" w14:textId="77777777" w:rsidR="00213751" w:rsidRPr="00262FE9" w:rsidRDefault="00213751" w:rsidP="00213751">
      <w:pPr>
        <w:autoSpaceDE w:val="0"/>
        <w:autoSpaceDN w:val="0"/>
        <w:adjustRightInd w:val="0"/>
        <w:jc w:val="both"/>
        <w:rPr>
          <w:rFonts w:ascii="Arial" w:hAnsi="Arial" w:cs="Arial"/>
          <w:color w:val="000000"/>
          <w:sz w:val="22"/>
          <w:szCs w:val="22"/>
        </w:rPr>
      </w:pPr>
    </w:p>
    <w:p w14:paraId="1CAD631E" w14:textId="77777777" w:rsidR="00213751" w:rsidRPr="00262FE9" w:rsidRDefault="00213751" w:rsidP="00213751">
      <w:pPr>
        <w:autoSpaceDE w:val="0"/>
        <w:autoSpaceDN w:val="0"/>
        <w:adjustRightInd w:val="0"/>
        <w:jc w:val="both"/>
        <w:rPr>
          <w:rFonts w:ascii="Arial" w:hAnsi="Arial" w:cs="Arial"/>
          <w:color w:val="000000"/>
          <w:sz w:val="22"/>
          <w:szCs w:val="22"/>
        </w:rPr>
      </w:pPr>
      <w:r w:rsidRPr="00262FE9">
        <w:rPr>
          <w:rFonts w:ascii="Arial" w:hAnsi="Arial" w:cs="Arial"/>
          <w:color w:val="000000"/>
          <w:sz w:val="22"/>
          <w:szCs w:val="22"/>
        </w:rPr>
        <w:t>Le CPN Laxou en qualité de Maitre d’Ouvrage a fait le choix d’inscrire le projet de cette nouvelle structure à proximité du bâtiment Antigone du CPN attenant au site du CH de Saint Nicolas de Port. Ce choix permettant le regroupement des activités sur un site unique.</w:t>
      </w:r>
    </w:p>
    <w:p w14:paraId="32ACBCEB" w14:textId="77777777" w:rsidR="00213751" w:rsidRPr="00262FE9" w:rsidRDefault="00213751" w:rsidP="00213751">
      <w:pPr>
        <w:autoSpaceDE w:val="0"/>
        <w:autoSpaceDN w:val="0"/>
        <w:adjustRightInd w:val="0"/>
        <w:jc w:val="both"/>
        <w:rPr>
          <w:rFonts w:ascii="Arial" w:hAnsi="Arial" w:cs="Arial"/>
          <w:color w:val="000000"/>
          <w:sz w:val="22"/>
          <w:szCs w:val="22"/>
        </w:rPr>
      </w:pPr>
    </w:p>
    <w:p w14:paraId="42C04061" w14:textId="77777777" w:rsidR="00213751" w:rsidRDefault="00213751" w:rsidP="00213751">
      <w:pPr>
        <w:autoSpaceDE w:val="0"/>
        <w:autoSpaceDN w:val="0"/>
        <w:adjustRightInd w:val="0"/>
        <w:jc w:val="both"/>
        <w:rPr>
          <w:rFonts w:ascii="Arial" w:hAnsi="Arial" w:cs="Arial"/>
          <w:color w:val="000000"/>
          <w:sz w:val="22"/>
          <w:szCs w:val="22"/>
        </w:rPr>
      </w:pPr>
      <w:r w:rsidRPr="00262FE9">
        <w:rPr>
          <w:rFonts w:ascii="Arial" w:hAnsi="Arial" w:cs="Arial"/>
          <w:color w:val="000000"/>
          <w:sz w:val="22"/>
          <w:szCs w:val="22"/>
        </w:rPr>
        <w:t>La construction de nouveau bâtiment d’accueil et de soins, objet du présent Programme Technique Détaillé (</w:t>
      </w:r>
      <w:proofErr w:type="spellStart"/>
      <w:r w:rsidRPr="00262FE9">
        <w:rPr>
          <w:rFonts w:ascii="Arial" w:hAnsi="Arial" w:cs="Arial"/>
          <w:color w:val="000000"/>
          <w:sz w:val="22"/>
          <w:szCs w:val="22"/>
        </w:rPr>
        <w:t>PTD</w:t>
      </w:r>
      <w:proofErr w:type="spellEnd"/>
      <w:r w:rsidRPr="00262FE9">
        <w:rPr>
          <w:rFonts w:ascii="Arial" w:hAnsi="Arial" w:cs="Arial"/>
          <w:color w:val="000000"/>
          <w:sz w:val="22"/>
          <w:szCs w:val="22"/>
        </w:rPr>
        <w:t xml:space="preserve">), permet d’accueillir et regrouper : l’hôpital de jour Adultes SERAPHINE, le CATTP adultes et le </w:t>
      </w:r>
      <w:proofErr w:type="spellStart"/>
      <w:r w:rsidRPr="00262FE9">
        <w:rPr>
          <w:rFonts w:ascii="Arial" w:hAnsi="Arial" w:cs="Arial"/>
          <w:color w:val="000000"/>
          <w:sz w:val="22"/>
          <w:szCs w:val="22"/>
        </w:rPr>
        <w:t>CMP</w:t>
      </w:r>
      <w:proofErr w:type="spellEnd"/>
      <w:r w:rsidRPr="00262FE9">
        <w:rPr>
          <w:rFonts w:ascii="Arial" w:hAnsi="Arial" w:cs="Arial"/>
          <w:color w:val="000000"/>
          <w:sz w:val="22"/>
          <w:szCs w:val="22"/>
        </w:rPr>
        <w:t xml:space="preserve"> Enfants / Adolescents « </w:t>
      </w:r>
      <w:proofErr w:type="spellStart"/>
      <w:r w:rsidRPr="00262FE9">
        <w:rPr>
          <w:rFonts w:ascii="Arial" w:hAnsi="Arial" w:cs="Arial"/>
          <w:color w:val="000000"/>
          <w:sz w:val="22"/>
          <w:szCs w:val="22"/>
        </w:rPr>
        <w:t>Brudchoux</w:t>
      </w:r>
      <w:proofErr w:type="spellEnd"/>
      <w:r w:rsidRPr="00262FE9">
        <w:rPr>
          <w:rFonts w:ascii="Arial" w:hAnsi="Arial" w:cs="Arial"/>
          <w:color w:val="000000"/>
          <w:sz w:val="22"/>
          <w:szCs w:val="22"/>
        </w:rPr>
        <w:t xml:space="preserve"> » à proximité du centre médico psychologique adultes ANTIGONE existant.</w:t>
      </w:r>
    </w:p>
    <w:p w14:paraId="1254ECC3" w14:textId="77777777" w:rsidR="00D966F9" w:rsidRDefault="00D966F9" w:rsidP="00213751">
      <w:pPr>
        <w:autoSpaceDE w:val="0"/>
        <w:autoSpaceDN w:val="0"/>
        <w:adjustRightInd w:val="0"/>
        <w:jc w:val="both"/>
        <w:rPr>
          <w:rFonts w:ascii="Arial" w:hAnsi="Arial" w:cs="Arial"/>
          <w:color w:val="000000"/>
          <w:sz w:val="22"/>
          <w:szCs w:val="22"/>
        </w:rPr>
      </w:pPr>
    </w:p>
    <w:p w14:paraId="57D51C99" w14:textId="55D20831" w:rsidR="00D966F9" w:rsidRPr="00E03DDA" w:rsidRDefault="00D966F9" w:rsidP="00213751">
      <w:pPr>
        <w:autoSpaceDE w:val="0"/>
        <w:autoSpaceDN w:val="0"/>
        <w:adjustRightInd w:val="0"/>
        <w:jc w:val="both"/>
        <w:rPr>
          <w:rFonts w:ascii="Arial" w:hAnsi="Arial" w:cs="Arial"/>
          <w:color w:val="000000"/>
          <w:sz w:val="22"/>
          <w:szCs w:val="22"/>
        </w:rPr>
      </w:pPr>
      <w:r w:rsidRPr="00E03DDA">
        <w:rPr>
          <w:rFonts w:ascii="Arial" w:hAnsi="Arial" w:cs="Arial"/>
          <w:color w:val="000000"/>
          <w:sz w:val="22"/>
          <w:szCs w:val="22"/>
        </w:rPr>
        <w:t xml:space="preserve">Le planning projeté de ce projet </w:t>
      </w:r>
      <w:r w:rsidR="00E6647E" w:rsidRPr="00E03DDA">
        <w:rPr>
          <w:rFonts w:ascii="Arial" w:hAnsi="Arial" w:cs="Arial"/>
          <w:color w:val="000000"/>
          <w:sz w:val="22"/>
          <w:szCs w:val="22"/>
        </w:rPr>
        <w:t>est le suivant</w:t>
      </w:r>
      <w:r w:rsidRPr="00E03DDA">
        <w:rPr>
          <w:rFonts w:ascii="Arial" w:hAnsi="Arial" w:cs="Arial"/>
          <w:color w:val="000000"/>
          <w:sz w:val="22"/>
          <w:szCs w:val="22"/>
        </w:rPr>
        <w:t> :</w:t>
      </w:r>
    </w:p>
    <w:p w14:paraId="3EC9BFB6" w14:textId="77A9D5F0" w:rsidR="00E6647E" w:rsidRPr="00E03DDA" w:rsidRDefault="00D966F9" w:rsidP="00D966F9">
      <w:pPr>
        <w:pStyle w:val="Paragraphedeliste"/>
        <w:numPr>
          <w:ilvl w:val="0"/>
          <w:numId w:val="6"/>
        </w:numPr>
        <w:jc w:val="both"/>
        <w:rPr>
          <w:rFonts w:ascii="Arial" w:hAnsi="Arial" w:cs="Arial"/>
          <w:sz w:val="22"/>
          <w:szCs w:val="24"/>
        </w:rPr>
      </w:pPr>
      <w:r w:rsidRPr="00E03DDA">
        <w:rPr>
          <w:rFonts w:ascii="Arial" w:hAnsi="Arial" w:cs="Arial"/>
          <w:sz w:val="22"/>
          <w:szCs w:val="24"/>
        </w:rPr>
        <w:t xml:space="preserve">recrutement de l’équipe de maîtrise d’œuvre : </w:t>
      </w:r>
      <w:r w:rsidR="005C73C6">
        <w:rPr>
          <w:rFonts w:ascii="Arial" w:hAnsi="Arial" w:cs="Arial"/>
          <w:sz w:val="22"/>
          <w:szCs w:val="24"/>
        </w:rPr>
        <w:t>4</w:t>
      </w:r>
      <w:r w:rsidR="00E6647E" w:rsidRPr="00E03DDA">
        <w:rPr>
          <w:rFonts w:ascii="Arial" w:hAnsi="Arial" w:cs="Arial"/>
          <w:sz w:val="22"/>
          <w:szCs w:val="24"/>
          <w:vertAlign w:val="superscript"/>
        </w:rPr>
        <w:t>ème</w:t>
      </w:r>
      <w:r w:rsidR="00E6647E" w:rsidRPr="00E03DDA">
        <w:rPr>
          <w:rFonts w:ascii="Arial" w:hAnsi="Arial" w:cs="Arial"/>
          <w:sz w:val="22"/>
          <w:szCs w:val="24"/>
        </w:rPr>
        <w:t xml:space="preserve"> trimestre 2025</w:t>
      </w:r>
    </w:p>
    <w:p w14:paraId="5E6F0F22" w14:textId="3459CE35" w:rsidR="00E6647E" w:rsidRPr="00E03DDA" w:rsidRDefault="00E6647E" w:rsidP="00D966F9">
      <w:pPr>
        <w:pStyle w:val="Paragraphedeliste"/>
        <w:numPr>
          <w:ilvl w:val="0"/>
          <w:numId w:val="6"/>
        </w:numPr>
        <w:jc w:val="both"/>
        <w:rPr>
          <w:rFonts w:ascii="Arial" w:hAnsi="Arial" w:cs="Arial"/>
          <w:sz w:val="22"/>
          <w:szCs w:val="24"/>
        </w:rPr>
      </w:pPr>
      <w:r w:rsidRPr="00E03DDA">
        <w:rPr>
          <w:rFonts w:ascii="Arial" w:hAnsi="Arial" w:cs="Arial"/>
          <w:sz w:val="22"/>
          <w:szCs w:val="24"/>
        </w:rPr>
        <w:t xml:space="preserve">dépôt du permis de démolir et du permis de construire : </w:t>
      </w:r>
      <w:r w:rsidR="00313C3D">
        <w:rPr>
          <w:rFonts w:ascii="Arial" w:hAnsi="Arial" w:cs="Arial"/>
          <w:sz w:val="22"/>
          <w:szCs w:val="24"/>
        </w:rPr>
        <w:t xml:space="preserve">fin </w:t>
      </w:r>
      <w:r w:rsidRPr="00E03DDA">
        <w:rPr>
          <w:rFonts w:ascii="Arial" w:hAnsi="Arial" w:cs="Arial"/>
          <w:sz w:val="22"/>
          <w:szCs w:val="24"/>
        </w:rPr>
        <w:t>1</w:t>
      </w:r>
      <w:r w:rsidRPr="00E03DDA">
        <w:rPr>
          <w:rFonts w:ascii="Arial" w:hAnsi="Arial" w:cs="Arial"/>
          <w:sz w:val="22"/>
          <w:szCs w:val="24"/>
          <w:vertAlign w:val="superscript"/>
        </w:rPr>
        <w:t>er</w:t>
      </w:r>
      <w:r w:rsidRPr="00E03DDA">
        <w:rPr>
          <w:rFonts w:ascii="Arial" w:hAnsi="Arial" w:cs="Arial"/>
          <w:sz w:val="22"/>
          <w:szCs w:val="24"/>
        </w:rPr>
        <w:t xml:space="preserve"> trimestre 2026 </w:t>
      </w:r>
    </w:p>
    <w:p w14:paraId="397E4B7B" w14:textId="73531C94" w:rsidR="00E6647E" w:rsidRPr="00E03DDA" w:rsidRDefault="00E6647E" w:rsidP="00D966F9">
      <w:pPr>
        <w:pStyle w:val="Paragraphedeliste"/>
        <w:numPr>
          <w:ilvl w:val="0"/>
          <w:numId w:val="6"/>
        </w:numPr>
        <w:jc w:val="both"/>
        <w:rPr>
          <w:rFonts w:ascii="Arial" w:hAnsi="Arial" w:cs="Arial"/>
          <w:sz w:val="22"/>
          <w:szCs w:val="24"/>
        </w:rPr>
      </w:pPr>
      <w:r w:rsidRPr="00E03DDA">
        <w:rPr>
          <w:rFonts w:ascii="Arial" w:hAnsi="Arial" w:cs="Arial"/>
          <w:sz w:val="22"/>
          <w:szCs w:val="24"/>
        </w:rPr>
        <w:t xml:space="preserve">consultation Travaux : </w:t>
      </w:r>
      <w:r w:rsidR="00313C3D">
        <w:rPr>
          <w:rFonts w:ascii="Arial" w:hAnsi="Arial" w:cs="Arial"/>
          <w:sz w:val="22"/>
          <w:szCs w:val="24"/>
        </w:rPr>
        <w:t>fin 3</w:t>
      </w:r>
      <w:r w:rsidRPr="00E03DDA">
        <w:rPr>
          <w:rFonts w:ascii="Arial" w:hAnsi="Arial" w:cs="Arial"/>
          <w:sz w:val="22"/>
          <w:szCs w:val="24"/>
          <w:vertAlign w:val="superscript"/>
        </w:rPr>
        <w:t>ème</w:t>
      </w:r>
      <w:r w:rsidRPr="00E03DDA">
        <w:rPr>
          <w:rFonts w:ascii="Arial" w:hAnsi="Arial" w:cs="Arial"/>
          <w:sz w:val="22"/>
          <w:szCs w:val="24"/>
        </w:rPr>
        <w:t xml:space="preserve"> trimestre 2026</w:t>
      </w:r>
    </w:p>
    <w:p w14:paraId="69B3E82D" w14:textId="76CFFF6B" w:rsidR="00E6647E" w:rsidRPr="00E03DDA" w:rsidRDefault="00E6647E" w:rsidP="00D966F9">
      <w:pPr>
        <w:pStyle w:val="Paragraphedeliste"/>
        <w:numPr>
          <w:ilvl w:val="0"/>
          <w:numId w:val="6"/>
        </w:numPr>
        <w:jc w:val="both"/>
        <w:rPr>
          <w:rFonts w:ascii="Arial" w:hAnsi="Arial" w:cs="Arial"/>
          <w:sz w:val="22"/>
          <w:szCs w:val="24"/>
        </w:rPr>
      </w:pPr>
      <w:bookmarkStart w:id="4" w:name="_GoBack"/>
      <w:r w:rsidRPr="00E03DDA">
        <w:rPr>
          <w:rFonts w:ascii="Arial" w:hAnsi="Arial" w:cs="Arial"/>
          <w:sz w:val="22"/>
          <w:szCs w:val="24"/>
        </w:rPr>
        <w:t xml:space="preserve">démarrage des travaux : début </w:t>
      </w:r>
      <w:r w:rsidR="00313C3D">
        <w:rPr>
          <w:rFonts w:ascii="Arial" w:hAnsi="Arial" w:cs="Arial"/>
          <w:sz w:val="22"/>
          <w:szCs w:val="24"/>
        </w:rPr>
        <w:t>1</w:t>
      </w:r>
      <w:r w:rsidR="00313C3D" w:rsidRPr="00313C3D">
        <w:rPr>
          <w:rFonts w:ascii="Arial" w:hAnsi="Arial" w:cs="Arial"/>
          <w:sz w:val="22"/>
          <w:szCs w:val="24"/>
          <w:vertAlign w:val="superscript"/>
        </w:rPr>
        <w:t>er</w:t>
      </w:r>
      <w:r w:rsidR="00313C3D">
        <w:rPr>
          <w:rFonts w:ascii="Arial" w:hAnsi="Arial" w:cs="Arial"/>
          <w:sz w:val="22"/>
          <w:szCs w:val="24"/>
        </w:rPr>
        <w:t xml:space="preserve"> </w:t>
      </w:r>
      <w:r w:rsidRPr="00E03DDA">
        <w:rPr>
          <w:rFonts w:ascii="Arial" w:hAnsi="Arial" w:cs="Arial"/>
          <w:sz w:val="22"/>
          <w:szCs w:val="24"/>
        </w:rPr>
        <w:t>trimestre 202</w:t>
      </w:r>
      <w:r w:rsidR="00313C3D">
        <w:rPr>
          <w:rFonts w:ascii="Arial" w:hAnsi="Arial" w:cs="Arial"/>
          <w:sz w:val="22"/>
          <w:szCs w:val="24"/>
        </w:rPr>
        <w:t>7</w:t>
      </w:r>
    </w:p>
    <w:bookmarkEnd w:id="4"/>
    <w:p w14:paraId="33ADD749" w14:textId="1759EA86" w:rsidR="00E6647E" w:rsidRPr="00E03DDA" w:rsidRDefault="00E6647E" w:rsidP="00D966F9">
      <w:pPr>
        <w:pStyle w:val="Paragraphedeliste"/>
        <w:numPr>
          <w:ilvl w:val="0"/>
          <w:numId w:val="6"/>
        </w:numPr>
        <w:jc w:val="both"/>
        <w:rPr>
          <w:rFonts w:ascii="Arial" w:hAnsi="Arial" w:cs="Arial"/>
          <w:sz w:val="22"/>
          <w:szCs w:val="24"/>
        </w:rPr>
      </w:pPr>
      <w:r w:rsidRPr="00E03DDA">
        <w:rPr>
          <w:rFonts w:ascii="Arial" w:hAnsi="Arial" w:cs="Arial"/>
          <w:sz w:val="22"/>
          <w:szCs w:val="24"/>
        </w:rPr>
        <w:t xml:space="preserve">mise à disposition du bâtiment : </w:t>
      </w:r>
      <w:r w:rsidR="00313C3D">
        <w:rPr>
          <w:rFonts w:ascii="Arial" w:hAnsi="Arial" w:cs="Arial"/>
          <w:sz w:val="22"/>
          <w:szCs w:val="24"/>
        </w:rPr>
        <w:t>début 4</w:t>
      </w:r>
      <w:r w:rsidRPr="00E03DDA">
        <w:rPr>
          <w:rFonts w:ascii="Arial" w:hAnsi="Arial" w:cs="Arial"/>
          <w:sz w:val="22"/>
          <w:szCs w:val="24"/>
          <w:vertAlign w:val="superscript"/>
        </w:rPr>
        <w:t>ème</w:t>
      </w:r>
      <w:r w:rsidRPr="00E03DDA">
        <w:rPr>
          <w:rFonts w:ascii="Arial" w:hAnsi="Arial" w:cs="Arial"/>
          <w:sz w:val="22"/>
          <w:szCs w:val="24"/>
        </w:rPr>
        <w:t xml:space="preserve"> trimestre 2028</w:t>
      </w:r>
    </w:p>
    <w:p w14:paraId="6080D7DA" w14:textId="4E03ADEC" w:rsidR="00D966F9" w:rsidRPr="00E03DDA" w:rsidRDefault="00E6647E" w:rsidP="00D966F9">
      <w:pPr>
        <w:pStyle w:val="Paragraphedeliste"/>
        <w:numPr>
          <w:ilvl w:val="0"/>
          <w:numId w:val="6"/>
        </w:numPr>
        <w:jc w:val="both"/>
        <w:rPr>
          <w:rFonts w:ascii="Arial" w:hAnsi="Arial" w:cs="Arial"/>
          <w:sz w:val="22"/>
          <w:szCs w:val="24"/>
        </w:rPr>
      </w:pPr>
      <w:r w:rsidRPr="00E03DDA">
        <w:rPr>
          <w:rFonts w:ascii="Arial" w:hAnsi="Arial" w:cs="Arial"/>
          <w:sz w:val="22"/>
          <w:szCs w:val="24"/>
        </w:rPr>
        <w:t xml:space="preserve">fin GPA : </w:t>
      </w:r>
      <w:r w:rsidR="00313C3D">
        <w:rPr>
          <w:rFonts w:ascii="Arial" w:hAnsi="Arial" w:cs="Arial"/>
          <w:sz w:val="22"/>
          <w:szCs w:val="24"/>
        </w:rPr>
        <w:t>fin 3</w:t>
      </w:r>
      <w:r w:rsidRPr="00E03DDA">
        <w:rPr>
          <w:rFonts w:ascii="Arial" w:hAnsi="Arial" w:cs="Arial"/>
          <w:sz w:val="22"/>
          <w:szCs w:val="24"/>
          <w:vertAlign w:val="superscript"/>
        </w:rPr>
        <w:t>ème</w:t>
      </w:r>
      <w:r w:rsidRPr="00E03DDA">
        <w:rPr>
          <w:rFonts w:ascii="Arial" w:hAnsi="Arial" w:cs="Arial"/>
          <w:sz w:val="22"/>
          <w:szCs w:val="24"/>
        </w:rPr>
        <w:t xml:space="preserve"> trimestre 2029</w:t>
      </w:r>
    </w:p>
    <w:p w14:paraId="447D4263" w14:textId="77777777" w:rsidR="0006582C" w:rsidRPr="00262FE9" w:rsidRDefault="0006582C" w:rsidP="00C8509B">
      <w:pPr>
        <w:pStyle w:val="Titre1"/>
        <w:numPr>
          <w:ilvl w:val="0"/>
          <w:numId w:val="0"/>
        </w:numPr>
      </w:pPr>
    </w:p>
    <w:p w14:paraId="1468ACBB" w14:textId="383B4F49" w:rsidR="0006582C" w:rsidRPr="00262FE9" w:rsidRDefault="00C8509B" w:rsidP="00C8509B">
      <w:pPr>
        <w:pStyle w:val="Titre1"/>
      </w:pPr>
      <w:r w:rsidRPr="00EC63CB">
        <w:t>ACTIVITES PROJETEES :</w:t>
      </w:r>
    </w:p>
    <w:p w14:paraId="5E3882B6" w14:textId="77777777" w:rsidR="00213751" w:rsidRPr="00262FE9" w:rsidRDefault="00213751" w:rsidP="00213751">
      <w:pPr>
        <w:pStyle w:val="Style2"/>
        <w:rPr>
          <w:rFonts w:ascii="Arial" w:hAnsi="Arial" w:cs="Arial"/>
          <w:szCs w:val="22"/>
        </w:rPr>
      </w:pPr>
      <w:r w:rsidRPr="00262FE9">
        <w:rPr>
          <w:rFonts w:ascii="Arial" w:hAnsi="Arial" w:cs="Arial"/>
          <w:szCs w:val="22"/>
        </w:rPr>
        <w:t>Un CMPEA (Centre Médico-Psychologique)</w:t>
      </w:r>
    </w:p>
    <w:p w14:paraId="38FB5862" w14:textId="77777777" w:rsidR="00213751" w:rsidRPr="00262FE9" w:rsidRDefault="00213751" w:rsidP="00213751">
      <w:pPr>
        <w:rPr>
          <w:rFonts w:ascii="Arial" w:hAnsi="Arial" w:cs="Arial"/>
          <w:sz w:val="22"/>
          <w:szCs w:val="22"/>
        </w:rPr>
      </w:pPr>
      <w:r w:rsidRPr="00262FE9">
        <w:rPr>
          <w:rFonts w:ascii="Arial" w:hAnsi="Arial" w:cs="Arial"/>
          <w:sz w:val="22"/>
          <w:szCs w:val="22"/>
        </w:rPr>
        <w:t>Cette structure permettra d’assurer des consultations médico-psychologiques et sociales pour toute personne (enfants et adolescents) le nécessitant et permettant d’organiser leur orientation vers d’autres structures plus adaptées.</w:t>
      </w:r>
    </w:p>
    <w:p w14:paraId="1D7A8065" w14:textId="265477E7" w:rsidR="00213751" w:rsidRPr="00262FE9" w:rsidRDefault="00213751" w:rsidP="00213751">
      <w:pPr>
        <w:rPr>
          <w:rFonts w:ascii="Arial" w:hAnsi="Arial" w:cs="Arial"/>
          <w:sz w:val="22"/>
          <w:szCs w:val="22"/>
        </w:rPr>
      </w:pPr>
      <w:r w:rsidRPr="00262FE9">
        <w:rPr>
          <w:rFonts w:ascii="Arial" w:hAnsi="Arial" w:cs="Arial"/>
          <w:sz w:val="22"/>
          <w:szCs w:val="22"/>
        </w:rPr>
        <w:t xml:space="preserve">Ce </w:t>
      </w:r>
      <w:proofErr w:type="spellStart"/>
      <w:r w:rsidRPr="00262FE9">
        <w:rPr>
          <w:rFonts w:ascii="Arial" w:hAnsi="Arial" w:cs="Arial"/>
          <w:sz w:val="22"/>
          <w:szCs w:val="22"/>
        </w:rPr>
        <w:t>CMP</w:t>
      </w:r>
      <w:proofErr w:type="spellEnd"/>
      <w:r w:rsidRPr="00262FE9">
        <w:rPr>
          <w:rFonts w:ascii="Arial" w:hAnsi="Arial" w:cs="Arial"/>
          <w:sz w:val="22"/>
          <w:szCs w:val="22"/>
        </w:rPr>
        <w:t xml:space="preserve"> Enfants / Adolescents exploité par le CPN Laxou sur ce secteur, est actuellement existant et il est localisé rue de « </w:t>
      </w:r>
      <w:proofErr w:type="spellStart"/>
      <w:r w:rsidRPr="00262FE9">
        <w:rPr>
          <w:rFonts w:ascii="Arial" w:hAnsi="Arial" w:cs="Arial"/>
          <w:sz w:val="22"/>
          <w:szCs w:val="22"/>
        </w:rPr>
        <w:t>Brudchoux</w:t>
      </w:r>
      <w:proofErr w:type="spellEnd"/>
      <w:r w:rsidRPr="00262FE9">
        <w:rPr>
          <w:rFonts w:ascii="Arial" w:hAnsi="Arial" w:cs="Arial"/>
          <w:sz w:val="22"/>
          <w:szCs w:val="22"/>
        </w:rPr>
        <w:t xml:space="preserve"> » à Saint-Nicolas-de-Port et développe une surface d’environ 138 m² utile.</w:t>
      </w:r>
    </w:p>
    <w:p w14:paraId="7F9C5F88" w14:textId="77777777" w:rsidR="00213751" w:rsidRPr="00262FE9" w:rsidRDefault="00213751" w:rsidP="00213751">
      <w:pPr>
        <w:pStyle w:val="Style2"/>
        <w:rPr>
          <w:rFonts w:ascii="Arial" w:hAnsi="Arial" w:cs="Arial"/>
          <w:szCs w:val="22"/>
        </w:rPr>
      </w:pPr>
      <w:r w:rsidRPr="00262FE9">
        <w:rPr>
          <w:rFonts w:ascii="Arial" w:hAnsi="Arial" w:cs="Arial"/>
          <w:szCs w:val="22"/>
        </w:rPr>
        <w:t>Un CATTP (Centres d’Accueil Thérapeutiques à Temps Partiel) pour adultes.</w:t>
      </w:r>
    </w:p>
    <w:p w14:paraId="2D09D121" w14:textId="77777777" w:rsidR="00213751" w:rsidRPr="00262FE9" w:rsidRDefault="00213751" w:rsidP="00213751">
      <w:pPr>
        <w:rPr>
          <w:rFonts w:ascii="Arial" w:hAnsi="Arial" w:cs="Arial"/>
          <w:sz w:val="22"/>
          <w:szCs w:val="22"/>
        </w:rPr>
      </w:pPr>
      <w:r w:rsidRPr="00262FE9">
        <w:rPr>
          <w:rFonts w:ascii="Arial" w:hAnsi="Arial" w:cs="Arial"/>
          <w:sz w:val="22"/>
          <w:szCs w:val="22"/>
        </w:rPr>
        <w:t>Cette structure de soins offrira des espaces de soins, d’expressions, de rencontres et d’échanges avec des professionnels. Les espaces qui constitueront cette structure seront des lieux adaptés et aménagés comme des points d’accueil, d’échanges et d’écoute et d’accompagnement.</w:t>
      </w:r>
    </w:p>
    <w:p w14:paraId="6CA8A80A" w14:textId="77777777" w:rsidR="00213751" w:rsidRPr="00262FE9" w:rsidRDefault="00213751" w:rsidP="00213751">
      <w:pPr>
        <w:rPr>
          <w:rFonts w:ascii="Arial" w:hAnsi="Arial" w:cs="Arial"/>
          <w:sz w:val="22"/>
          <w:szCs w:val="22"/>
        </w:rPr>
      </w:pPr>
      <w:r w:rsidRPr="00262FE9">
        <w:rPr>
          <w:rFonts w:ascii="Arial" w:hAnsi="Arial" w:cs="Arial"/>
          <w:sz w:val="22"/>
          <w:szCs w:val="22"/>
        </w:rPr>
        <w:lastRenderedPageBreak/>
        <w:t>Ce CATTP, exploité par le CPN Laxou sur ce secteur est actuellement existant sur le site dans un bâtiment (au RDC) du CH de Saint-Nicolas-de-Port et occupe également partiellement des locaux du bâtiment Antigone contigu.</w:t>
      </w:r>
    </w:p>
    <w:p w14:paraId="1D438BA9" w14:textId="77777777" w:rsidR="00213751" w:rsidRPr="00262FE9" w:rsidRDefault="00213751" w:rsidP="00213751">
      <w:pPr>
        <w:pStyle w:val="Style2"/>
        <w:rPr>
          <w:rFonts w:ascii="Arial" w:hAnsi="Arial" w:cs="Arial"/>
          <w:szCs w:val="22"/>
        </w:rPr>
      </w:pPr>
      <w:r w:rsidRPr="00262FE9">
        <w:rPr>
          <w:rFonts w:ascii="Arial" w:hAnsi="Arial" w:cs="Arial"/>
          <w:szCs w:val="22"/>
        </w:rPr>
        <w:t>L’hôpital de Jour SERAPHINE (HDJ)</w:t>
      </w:r>
    </w:p>
    <w:p w14:paraId="435187F8" w14:textId="77777777" w:rsidR="00213751" w:rsidRPr="00262FE9" w:rsidRDefault="00213751" w:rsidP="00213751">
      <w:pPr>
        <w:rPr>
          <w:rFonts w:ascii="Arial" w:hAnsi="Arial" w:cs="Arial"/>
          <w:sz w:val="22"/>
          <w:szCs w:val="22"/>
        </w:rPr>
      </w:pPr>
      <w:r w:rsidRPr="00262FE9">
        <w:rPr>
          <w:rFonts w:ascii="Arial" w:hAnsi="Arial" w:cs="Arial"/>
          <w:sz w:val="22"/>
          <w:szCs w:val="22"/>
        </w:rPr>
        <w:t>Structure permettant l’accueil de personne adulte nécessitant des soins et un suivi adapté pendant la journée.</w:t>
      </w:r>
    </w:p>
    <w:p w14:paraId="29DA0A10" w14:textId="77777777" w:rsidR="00213751" w:rsidRPr="00262FE9" w:rsidRDefault="00213751" w:rsidP="00213751">
      <w:pPr>
        <w:rPr>
          <w:rFonts w:ascii="Arial" w:hAnsi="Arial" w:cs="Arial"/>
          <w:sz w:val="22"/>
          <w:szCs w:val="22"/>
        </w:rPr>
      </w:pPr>
      <w:r w:rsidRPr="00262FE9">
        <w:rPr>
          <w:rFonts w:ascii="Arial" w:hAnsi="Arial" w:cs="Arial"/>
          <w:sz w:val="22"/>
          <w:szCs w:val="22"/>
        </w:rPr>
        <w:t>Cet Hôpital de jour, exploité par le CPN Laxou, est actuellement existant sur le site dans le même bâtiment (en étage) que le CATTP.</w:t>
      </w:r>
    </w:p>
    <w:p w14:paraId="2CC0E0E7" w14:textId="77777777" w:rsidR="00213751" w:rsidRPr="00262FE9" w:rsidRDefault="00213751" w:rsidP="00213751">
      <w:pPr>
        <w:pStyle w:val="Style2"/>
        <w:rPr>
          <w:rFonts w:ascii="Arial" w:hAnsi="Arial" w:cs="Arial"/>
          <w:szCs w:val="22"/>
        </w:rPr>
      </w:pPr>
      <w:r w:rsidRPr="00262FE9">
        <w:rPr>
          <w:rFonts w:ascii="Arial" w:hAnsi="Arial" w:cs="Arial"/>
          <w:szCs w:val="22"/>
        </w:rPr>
        <w:t>Opération de restructuration du bâtiment Antigone</w:t>
      </w:r>
    </w:p>
    <w:p w14:paraId="7E80D6A1" w14:textId="77777777" w:rsidR="00213751" w:rsidRPr="00262FE9" w:rsidRDefault="00213751" w:rsidP="00213751">
      <w:pPr>
        <w:rPr>
          <w:rFonts w:ascii="Arial" w:hAnsi="Arial" w:cs="Arial"/>
          <w:sz w:val="22"/>
          <w:szCs w:val="22"/>
        </w:rPr>
      </w:pPr>
      <w:r w:rsidRPr="00262FE9">
        <w:rPr>
          <w:rFonts w:ascii="Arial" w:hAnsi="Arial" w:cs="Arial"/>
          <w:sz w:val="22"/>
          <w:szCs w:val="22"/>
        </w:rPr>
        <w:t>Dans le cadre du projet, deux opérations identifiées viennent accompagner la création de la nouvelle structure. Il s’agit :</w:t>
      </w:r>
    </w:p>
    <w:p w14:paraId="2FB6E117" w14:textId="77777777" w:rsidR="00213751" w:rsidRPr="00C8509B" w:rsidRDefault="00213751" w:rsidP="00C8509B">
      <w:pPr>
        <w:pStyle w:val="Paragraphedeliste"/>
        <w:numPr>
          <w:ilvl w:val="0"/>
          <w:numId w:val="6"/>
        </w:numPr>
        <w:jc w:val="both"/>
        <w:rPr>
          <w:rFonts w:ascii="Arial" w:hAnsi="Arial" w:cs="Arial"/>
          <w:sz w:val="22"/>
          <w:szCs w:val="24"/>
        </w:rPr>
      </w:pPr>
      <w:r w:rsidRPr="00C8509B">
        <w:rPr>
          <w:rFonts w:ascii="Arial" w:hAnsi="Arial" w:cs="Arial"/>
          <w:sz w:val="22"/>
          <w:szCs w:val="24"/>
        </w:rPr>
        <w:t>D’une opération de restructuration de la salle de détente et salle de réunion du Bâtiment Antigone</w:t>
      </w:r>
    </w:p>
    <w:p w14:paraId="15E5F9E9" w14:textId="77777777" w:rsidR="00213751" w:rsidRPr="00C8509B" w:rsidRDefault="00213751" w:rsidP="00C8509B">
      <w:pPr>
        <w:pStyle w:val="Paragraphedeliste"/>
        <w:numPr>
          <w:ilvl w:val="0"/>
          <w:numId w:val="6"/>
        </w:numPr>
        <w:jc w:val="both"/>
        <w:rPr>
          <w:rFonts w:ascii="Arial" w:hAnsi="Arial" w:cs="Arial"/>
          <w:sz w:val="22"/>
          <w:szCs w:val="24"/>
        </w:rPr>
      </w:pPr>
      <w:r w:rsidRPr="00C8509B">
        <w:rPr>
          <w:rFonts w:ascii="Arial" w:hAnsi="Arial" w:cs="Arial"/>
          <w:sz w:val="22"/>
          <w:szCs w:val="24"/>
        </w:rPr>
        <w:t>D’une opération de travaux neuf pour la création de la cabane de bricolage de l’unité CATTP (jardin à proximité du Bâtiment Antigone).</w:t>
      </w:r>
    </w:p>
    <w:p w14:paraId="21E20992" w14:textId="77777777" w:rsidR="00B83DFF" w:rsidRPr="00262FE9" w:rsidRDefault="00B83DFF" w:rsidP="00C8509B">
      <w:pPr>
        <w:pStyle w:val="Titre1"/>
        <w:numPr>
          <w:ilvl w:val="0"/>
          <w:numId w:val="0"/>
        </w:numPr>
      </w:pPr>
    </w:p>
    <w:p w14:paraId="7795EB7F" w14:textId="65B84620" w:rsidR="00E35C98" w:rsidRPr="00EC63CB" w:rsidRDefault="00C8509B" w:rsidP="00C8509B">
      <w:pPr>
        <w:pStyle w:val="Titre1"/>
      </w:pPr>
      <w:r w:rsidRPr="00EC63CB">
        <w:t>SITE ET LIEU DE L’OPERATION</w:t>
      </w:r>
    </w:p>
    <w:p w14:paraId="1B920F6D" w14:textId="7C52ECFF" w:rsidR="002A3CC4" w:rsidRPr="00262FE9" w:rsidRDefault="002A3CC4" w:rsidP="00531FB3">
      <w:pPr>
        <w:ind w:right="-256"/>
        <w:rPr>
          <w:rFonts w:ascii="Arial" w:hAnsi="Arial" w:cs="Arial"/>
          <w:sz w:val="22"/>
        </w:rPr>
      </w:pPr>
      <w:r w:rsidRPr="00262FE9">
        <w:rPr>
          <w:rFonts w:ascii="Arial" w:hAnsi="Arial" w:cs="Arial"/>
          <w:noProof/>
        </w:rPr>
        <w:t xml:space="preserve">  </w:t>
      </w:r>
    </w:p>
    <w:p w14:paraId="212DCAB6" w14:textId="69B1E4EE" w:rsidR="00213751" w:rsidRPr="00262FE9" w:rsidRDefault="00213751" w:rsidP="002A3CC4">
      <w:pPr>
        <w:jc w:val="both"/>
        <w:rPr>
          <w:rFonts w:ascii="Arial" w:hAnsi="Arial" w:cs="Arial"/>
          <w:sz w:val="22"/>
          <w:szCs w:val="24"/>
        </w:rPr>
      </w:pPr>
      <w:r w:rsidRPr="00262FE9">
        <w:rPr>
          <w:rFonts w:ascii="Arial" w:hAnsi="Arial" w:cs="Arial"/>
          <w:sz w:val="22"/>
          <w:szCs w:val="24"/>
        </w:rPr>
        <w:t xml:space="preserve">Le site de l’opération est </w:t>
      </w:r>
      <w:r w:rsidR="00531FB3" w:rsidRPr="00262FE9">
        <w:rPr>
          <w:rFonts w:ascii="Arial" w:hAnsi="Arial" w:cs="Arial"/>
          <w:sz w:val="22"/>
          <w:szCs w:val="24"/>
        </w:rPr>
        <w:t xml:space="preserve">au </w:t>
      </w:r>
      <w:r w:rsidRPr="00262FE9">
        <w:rPr>
          <w:rFonts w:ascii="Arial" w:hAnsi="Arial" w:cs="Arial"/>
          <w:sz w:val="22"/>
          <w:szCs w:val="24"/>
        </w:rPr>
        <w:t xml:space="preserve">centre hospitalier de Saint Nicolas de Port. </w:t>
      </w:r>
      <w:r w:rsidR="00531FB3" w:rsidRPr="00262FE9">
        <w:rPr>
          <w:rFonts w:ascii="Arial" w:hAnsi="Arial" w:cs="Arial"/>
          <w:sz w:val="22"/>
          <w:szCs w:val="24"/>
        </w:rPr>
        <w:t xml:space="preserve">Il </w:t>
      </w:r>
      <w:r w:rsidRPr="00262FE9">
        <w:rPr>
          <w:rFonts w:ascii="Arial" w:hAnsi="Arial" w:cs="Arial"/>
          <w:sz w:val="22"/>
          <w:szCs w:val="24"/>
        </w:rPr>
        <w:t>est situé dans le secteur</w:t>
      </w:r>
      <w:r w:rsidR="004E0972" w:rsidRPr="00262FE9">
        <w:rPr>
          <w:rFonts w:ascii="Arial" w:hAnsi="Arial" w:cs="Arial"/>
          <w:sz w:val="22"/>
          <w:szCs w:val="24"/>
        </w:rPr>
        <w:t xml:space="preserve"> des ABF</w:t>
      </w:r>
      <w:r w:rsidR="00531FB3" w:rsidRPr="00262FE9">
        <w:rPr>
          <w:rFonts w:ascii="Arial" w:hAnsi="Arial" w:cs="Arial"/>
          <w:sz w:val="22"/>
          <w:szCs w:val="24"/>
        </w:rPr>
        <w:t xml:space="preserve">. </w:t>
      </w:r>
      <w:r w:rsidR="004E0972" w:rsidRPr="00262FE9">
        <w:rPr>
          <w:rFonts w:ascii="Arial" w:hAnsi="Arial" w:cs="Arial"/>
          <w:sz w:val="22"/>
          <w:szCs w:val="24"/>
        </w:rPr>
        <w:t>Le site est entouré par des éléments de patrimoine et d’ouvrages de qualité architecturale remarquable dont la basilique de de Saint Nicolas de Port.</w:t>
      </w:r>
      <w:r w:rsidR="00283460" w:rsidRPr="00262FE9">
        <w:rPr>
          <w:rFonts w:ascii="Arial" w:hAnsi="Arial" w:cs="Arial"/>
          <w:sz w:val="22"/>
          <w:szCs w:val="24"/>
        </w:rPr>
        <w:t xml:space="preserve"> </w:t>
      </w:r>
      <w:r w:rsidR="00283460" w:rsidRPr="00262FE9">
        <w:rPr>
          <w:rFonts w:ascii="Arial" w:hAnsi="Arial" w:cs="Arial"/>
          <w:b/>
          <w:bCs/>
          <w:sz w:val="22"/>
          <w:szCs w:val="24"/>
        </w:rPr>
        <w:t>Un travail de concertation devra être mené entre le concepteur et les architectes des bâtiments de France.</w:t>
      </w:r>
    </w:p>
    <w:p w14:paraId="1A8F7B85" w14:textId="77777777" w:rsidR="00531FB3" w:rsidRPr="00262FE9" w:rsidRDefault="00531FB3" w:rsidP="00531FB3">
      <w:pPr>
        <w:jc w:val="both"/>
        <w:rPr>
          <w:rFonts w:ascii="Arial" w:hAnsi="Arial" w:cs="Arial"/>
          <w:sz w:val="22"/>
          <w:szCs w:val="24"/>
        </w:rPr>
      </w:pPr>
      <w:r w:rsidRPr="00262FE9">
        <w:rPr>
          <w:rFonts w:ascii="Arial" w:hAnsi="Arial" w:cs="Arial"/>
          <w:sz w:val="22"/>
          <w:szCs w:val="24"/>
        </w:rPr>
        <w:t>Le Centre Hospitalier de Saint-Nicolas-de-Port est situé dans le quartier « ruelle de ville » à proximité de la Meurthe, rivière traversant la ville. Il est délimité par des voiries : la rue du Jeu de Paume et la rue Charles Courtois au sud, la rue de la Charrue à l’est et la rue Bigarrée à l’ouest.</w:t>
      </w:r>
    </w:p>
    <w:p w14:paraId="65605A50" w14:textId="77777777" w:rsidR="00531FB3" w:rsidRPr="00262FE9" w:rsidRDefault="00531FB3" w:rsidP="00531FB3">
      <w:pPr>
        <w:jc w:val="both"/>
        <w:rPr>
          <w:rFonts w:ascii="Arial" w:hAnsi="Arial" w:cs="Arial"/>
          <w:sz w:val="22"/>
          <w:szCs w:val="24"/>
        </w:rPr>
      </w:pPr>
    </w:p>
    <w:p w14:paraId="1D6726D6" w14:textId="19499757" w:rsidR="00531FB3" w:rsidRPr="00262FE9" w:rsidRDefault="00531FB3" w:rsidP="00531FB3">
      <w:pPr>
        <w:jc w:val="center"/>
        <w:rPr>
          <w:rFonts w:ascii="Arial" w:hAnsi="Arial" w:cs="Arial"/>
          <w:sz w:val="22"/>
          <w:szCs w:val="24"/>
        </w:rPr>
      </w:pPr>
      <w:r w:rsidRPr="00262FE9">
        <w:rPr>
          <w:rFonts w:ascii="Arial" w:hAnsi="Arial" w:cs="Arial"/>
          <w:noProof/>
        </w:rPr>
        <w:drawing>
          <wp:inline distT="0" distB="0" distL="0" distR="0" wp14:anchorId="373FB5E7" wp14:editId="070A9A2F">
            <wp:extent cx="3600000" cy="2465477"/>
            <wp:effectExtent l="0" t="0" r="635" b="0"/>
            <wp:docPr id="1780950812" name="Image 1780950812" descr="Une image contenant carte, Photographie aérienne, Vue plongeante, Conception urbai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950812" name="Image 1780950812" descr="Une image contenant carte, Photographie aérienne, Vue plongeante, Conception urbaine&#10;&#10;Description générée automatiquement"/>
                    <pic:cNvPicPr/>
                  </pic:nvPicPr>
                  <pic:blipFill>
                    <a:blip r:embed="rId12"/>
                    <a:stretch>
                      <a:fillRect/>
                    </a:stretch>
                  </pic:blipFill>
                  <pic:spPr>
                    <a:xfrm>
                      <a:off x="0" y="0"/>
                      <a:ext cx="3600000" cy="2465477"/>
                    </a:xfrm>
                    <a:prstGeom prst="rect">
                      <a:avLst/>
                    </a:prstGeom>
                  </pic:spPr>
                </pic:pic>
              </a:graphicData>
            </a:graphic>
          </wp:inline>
        </w:drawing>
      </w:r>
    </w:p>
    <w:p w14:paraId="78EF9762" w14:textId="77777777" w:rsidR="00531FB3" w:rsidRPr="00262FE9" w:rsidRDefault="00531FB3" w:rsidP="002A3CC4">
      <w:pPr>
        <w:jc w:val="both"/>
        <w:rPr>
          <w:rFonts w:ascii="Arial" w:hAnsi="Arial" w:cs="Arial"/>
          <w:sz w:val="22"/>
          <w:szCs w:val="24"/>
        </w:rPr>
      </w:pPr>
    </w:p>
    <w:p w14:paraId="0EE55C75" w14:textId="1018AA15" w:rsidR="00531FB3" w:rsidRPr="00262FE9" w:rsidRDefault="00531FB3" w:rsidP="00531FB3">
      <w:pPr>
        <w:jc w:val="center"/>
        <w:rPr>
          <w:rFonts w:ascii="Arial" w:hAnsi="Arial" w:cs="Arial"/>
          <w:sz w:val="22"/>
          <w:szCs w:val="24"/>
        </w:rPr>
      </w:pPr>
      <w:r w:rsidRPr="00262FE9">
        <w:rPr>
          <w:rFonts w:ascii="Arial" w:hAnsi="Arial" w:cs="Arial"/>
          <w:noProof/>
        </w:rPr>
        <w:lastRenderedPageBreak/>
        <w:drawing>
          <wp:inline distT="0" distB="0" distL="0" distR="0" wp14:anchorId="1D41963D" wp14:editId="363E4487">
            <wp:extent cx="3600000" cy="2744425"/>
            <wp:effectExtent l="0" t="0" r="635" b="0"/>
            <wp:docPr id="419333494" name="Image 419333494" descr="Une image contenant texte,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333494" name="Image 419333494" descr="Une image contenant texte, carte&#10;&#10;Description générée automatiquement"/>
                    <pic:cNvPicPr/>
                  </pic:nvPicPr>
                  <pic:blipFill>
                    <a:blip r:embed="rId13"/>
                    <a:stretch>
                      <a:fillRect/>
                    </a:stretch>
                  </pic:blipFill>
                  <pic:spPr>
                    <a:xfrm>
                      <a:off x="0" y="0"/>
                      <a:ext cx="3600000" cy="2744425"/>
                    </a:xfrm>
                    <a:prstGeom prst="rect">
                      <a:avLst/>
                    </a:prstGeom>
                  </pic:spPr>
                </pic:pic>
              </a:graphicData>
            </a:graphic>
          </wp:inline>
        </w:drawing>
      </w:r>
    </w:p>
    <w:p w14:paraId="3C7A59F2" w14:textId="5BE54815" w:rsidR="002A3CC4" w:rsidRPr="00262FE9" w:rsidRDefault="002A3CC4" w:rsidP="002A3CC4">
      <w:pPr>
        <w:jc w:val="both"/>
        <w:rPr>
          <w:rFonts w:ascii="Arial" w:hAnsi="Arial" w:cs="Arial"/>
        </w:rPr>
      </w:pPr>
    </w:p>
    <w:p w14:paraId="7AF4E039" w14:textId="77777777" w:rsidR="002A3CC4" w:rsidRPr="00262FE9" w:rsidRDefault="002A3CC4" w:rsidP="002A3CC4">
      <w:pPr>
        <w:jc w:val="both"/>
        <w:rPr>
          <w:rFonts w:ascii="Arial" w:hAnsi="Arial" w:cs="Arial"/>
          <w:sz w:val="22"/>
        </w:rPr>
      </w:pPr>
    </w:p>
    <w:p w14:paraId="4FCC119D" w14:textId="354BD3FC" w:rsidR="00531FB3" w:rsidRPr="00262FE9" w:rsidRDefault="002A3CC4" w:rsidP="00531FB3">
      <w:pPr>
        <w:jc w:val="both"/>
        <w:rPr>
          <w:rFonts w:ascii="Arial" w:hAnsi="Arial" w:cs="Arial"/>
          <w:sz w:val="22"/>
          <w:szCs w:val="24"/>
        </w:rPr>
      </w:pPr>
      <w:r w:rsidRPr="00262FE9">
        <w:rPr>
          <w:rFonts w:ascii="Arial" w:hAnsi="Arial" w:cs="Arial"/>
          <w:sz w:val="22"/>
          <w:szCs w:val="24"/>
        </w:rPr>
        <w:t xml:space="preserve">Le projet est situé sur </w:t>
      </w:r>
      <w:r w:rsidR="00531FB3" w:rsidRPr="00262FE9">
        <w:rPr>
          <w:rFonts w:ascii="Arial" w:hAnsi="Arial" w:cs="Arial"/>
          <w:sz w:val="22"/>
          <w:szCs w:val="24"/>
        </w:rPr>
        <w:t>7</w:t>
      </w:r>
      <w:r w:rsidRPr="00262FE9">
        <w:rPr>
          <w:rFonts w:ascii="Arial" w:hAnsi="Arial" w:cs="Arial"/>
          <w:sz w:val="22"/>
          <w:szCs w:val="24"/>
        </w:rPr>
        <w:t xml:space="preserve"> parcelles cadastrales distinctes</w:t>
      </w:r>
      <w:r w:rsidR="00531FB3" w:rsidRPr="00262FE9">
        <w:rPr>
          <w:rFonts w:ascii="Arial" w:hAnsi="Arial" w:cs="Arial"/>
          <w:sz w:val="22"/>
          <w:szCs w:val="24"/>
        </w:rPr>
        <w:t>, faisant partie du centre hospitalier, en cours d’acquisition :</w:t>
      </w:r>
    </w:p>
    <w:p w14:paraId="295F41FE" w14:textId="3FDED04F" w:rsidR="00531FB3" w:rsidRPr="00262FE9" w:rsidRDefault="00531FB3" w:rsidP="00531FB3">
      <w:pPr>
        <w:jc w:val="both"/>
        <w:rPr>
          <w:rFonts w:ascii="Arial" w:hAnsi="Arial" w:cs="Arial"/>
          <w:sz w:val="22"/>
          <w:szCs w:val="24"/>
        </w:rPr>
      </w:pPr>
    </w:p>
    <w:p w14:paraId="04F5939D" w14:textId="36344206" w:rsidR="00531FB3" w:rsidRPr="00262FE9" w:rsidRDefault="00531FB3" w:rsidP="00531FB3">
      <w:pPr>
        <w:jc w:val="center"/>
        <w:rPr>
          <w:rFonts w:ascii="Arial" w:hAnsi="Arial" w:cs="Arial"/>
          <w:sz w:val="22"/>
          <w:szCs w:val="24"/>
        </w:rPr>
      </w:pPr>
      <w:r w:rsidRPr="00262FE9">
        <w:rPr>
          <w:rFonts w:ascii="Arial" w:hAnsi="Arial" w:cs="Arial"/>
          <w:noProof/>
        </w:rPr>
        <w:drawing>
          <wp:inline distT="0" distB="0" distL="0" distR="0" wp14:anchorId="398755E1" wp14:editId="2C2E17EF">
            <wp:extent cx="4120663" cy="2520000"/>
            <wp:effectExtent l="0" t="0" r="0" b="0"/>
            <wp:docPr id="5" name="Image 5" descr="Une image contenant texte,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5" descr="Une image contenant texte, carte&#10;&#10;Description générée automatiquement"/>
                    <pic:cNvPicPr/>
                  </pic:nvPicPr>
                  <pic:blipFill>
                    <a:blip r:embed="rId14"/>
                    <a:stretch>
                      <a:fillRect/>
                    </a:stretch>
                  </pic:blipFill>
                  <pic:spPr>
                    <a:xfrm>
                      <a:off x="0" y="0"/>
                      <a:ext cx="4120663" cy="2520000"/>
                    </a:xfrm>
                    <a:prstGeom prst="rect">
                      <a:avLst/>
                    </a:prstGeom>
                  </pic:spPr>
                </pic:pic>
              </a:graphicData>
            </a:graphic>
          </wp:inline>
        </w:drawing>
      </w:r>
    </w:p>
    <w:p w14:paraId="303C4B5C" w14:textId="36E166C6" w:rsidR="00531FB3" w:rsidRPr="00262FE9" w:rsidRDefault="00531FB3" w:rsidP="00531FB3">
      <w:pPr>
        <w:jc w:val="both"/>
        <w:rPr>
          <w:rFonts w:ascii="Arial" w:hAnsi="Arial" w:cs="Arial"/>
          <w:sz w:val="22"/>
        </w:rPr>
      </w:pPr>
      <w:r w:rsidRPr="00262FE9">
        <w:rPr>
          <w:rFonts w:ascii="Arial" w:hAnsi="Arial" w:cs="Arial"/>
          <w:noProof/>
        </w:rPr>
        <w:drawing>
          <wp:anchor distT="0" distB="0" distL="114300" distR="114300" simplePos="0" relativeHeight="251662336" behindDoc="0" locked="0" layoutInCell="1" allowOverlap="1" wp14:anchorId="063EB0CB" wp14:editId="3DFE674E">
            <wp:simplePos x="0" y="0"/>
            <wp:positionH relativeFrom="column">
              <wp:posOffset>3029502</wp:posOffset>
            </wp:positionH>
            <wp:positionV relativeFrom="paragraph">
              <wp:posOffset>114875</wp:posOffset>
            </wp:positionV>
            <wp:extent cx="2147570" cy="1958340"/>
            <wp:effectExtent l="0" t="0" r="5080" b="3810"/>
            <wp:wrapSquare wrapText="bothSides"/>
            <wp:docPr id="9" name="Image 9" descr="Une image contenant diagramme, Plan, texte, car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9" descr="Une image contenant diagramme, Plan, texte, carte&#10;&#10;Description générée automatiquemen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147570" cy="1958340"/>
                    </a:xfrm>
                    <a:prstGeom prst="rect">
                      <a:avLst/>
                    </a:prstGeom>
                    <a:noFill/>
                  </pic:spPr>
                </pic:pic>
              </a:graphicData>
            </a:graphic>
            <wp14:sizeRelH relativeFrom="margin">
              <wp14:pctWidth>0</wp14:pctWidth>
            </wp14:sizeRelH>
            <wp14:sizeRelV relativeFrom="margin">
              <wp14:pctHeight>0</wp14:pctHeight>
            </wp14:sizeRelV>
          </wp:anchor>
        </w:drawing>
      </w:r>
    </w:p>
    <w:p w14:paraId="7C2E14BB" w14:textId="77777777" w:rsidR="00C8509B" w:rsidRDefault="00C8509B" w:rsidP="00531FB3">
      <w:pPr>
        <w:ind w:firstLine="709"/>
        <w:jc w:val="both"/>
        <w:rPr>
          <w:rFonts w:ascii="Arial" w:hAnsi="Arial" w:cs="Arial"/>
          <w:sz w:val="22"/>
        </w:rPr>
      </w:pPr>
    </w:p>
    <w:p w14:paraId="7DD254DC" w14:textId="77777777" w:rsidR="00C8509B" w:rsidRDefault="00C8509B" w:rsidP="00531FB3">
      <w:pPr>
        <w:ind w:firstLine="709"/>
        <w:jc w:val="both"/>
        <w:rPr>
          <w:rFonts w:ascii="Arial" w:hAnsi="Arial" w:cs="Arial"/>
          <w:sz w:val="22"/>
        </w:rPr>
      </w:pPr>
    </w:p>
    <w:p w14:paraId="62CCA0E7" w14:textId="0EDE3635" w:rsidR="00531FB3" w:rsidRPr="00D966F9" w:rsidRDefault="00531FB3" w:rsidP="00531FB3">
      <w:pPr>
        <w:ind w:firstLine="709"/>
        <w:jc w:val="both"/>
        <w:rPr>
          <w:rFonts w:ascii="Arial" w:hAnsi="Arial" w:cs="Arial"/>
          <w:sz w:val="22"/>
          <w:szCs w:val="24"/>
          <w:lang w:val="en-GB"/>
        </w:rPr>
      </w:pPr>
      <w:r w:rsidRPr="00D966F9">
        <w:rPr>
          <w:rFonts w:ascii="Arial" w:hAnsi="Arial" w:cs="Arial"/>
          <w:sz w:val="22"/>
          <w:lang w:val="en-GB"/>
        </w:rPr>
        <w:t xml:space="preserve">000 AB 1209 : 256 m² </w:t>
      </w:r>
    </w:p>
    <w:p w14:paraId="5F45BB32" w14:textId="6187452C" w:rsidR="00531FB3" w:rsidRPr="00D966F9" w:rsidRDefault="00531FB3" w:rsidP="00531FB3">
      <w:pPr>
        <w:ind w:firstLine="709"/>
        <w:jc w:val="both"/>
        <w:rPr>
          <w:rFonts w:ascii="Arial" w:hAnsi="Arial" w:cs="Arial"/>
          <w:sz w:val="22"/>
          <w:szCs w:val="24"/>
          <w:lang w:val="en-GB"/>
        </w:rPr>
      </w:pPr>
      <w:r w:rsidRPr="00D966F9">
        <w:rPr>
          <w:rFonts w:ascii="Arial" w:hAnsi="Arial" w:cs="Arial"/>
          <w:sz w:val="22"/>
          <w:szCs w:val="24"/>
          <w:lang w:val="en-GB"/>
        </w:rPr>
        <w:t xml:space="preserve">000 AB 1211 : 57 m² </w:t>
      </w:r>
    </w:p>
    <w:p w14:paraId="112B61FB" w14:textId="1A369FCA" w:rsidR="00531FB3" w:rsidRPr="00D966F9" w:rsidRDefault="00531FB3" w:rsidP="00531FB3">
      <w:pPr>
        <w:ind w:firstLine="709"/>
        <w:jc w:val="both"/>
        <w:rPr>
          <w:rFonts w:ascii="Arial" w:hAnsi="Arial" w:cs="Arial"/>
          <w:sz w:val="22"/>
          <w:szCs w:val="24"/>
          <w:lang w:val="en-GB"/>
        </w:rPr>
      </w:pPr>
      <w:r w:rsidRPr="00D966F9">
        <w:rPr>
          <w:rFonts w:ascii="Arial" w:hAnsi="Arial" w:cs="Arial"/>
          <w:sz w:val="22"/>
          <w:szCs w:val="24"/>
          <w:lang w:val="en-GB"/>
        </w:rPr>
        <w:t xml:space="preserve">000 AB 1213 : 148 m² </w:t>
      </w:r>
    </w:p>
    <w:p w14:paraId="485A947A" w14:textId="77777777" w:rsidR="00531FB3" w:rsidRPr="00D966F9" w:rsidRDefault="00531FB3" w:rsidP="00531FB3">
      <w:pPr>
        <w:ind w:firstLine="709"/>
        <w:jc w:val="both"/>
        <w:rPr>
          <w:rFonts w:ascii="Arial" w:hAnsi="Arial" w:cs="Arial"/>
          <w:sz w:val="22"/>
          <w:szCs w:val="24"/>
          <w:lang w:val="en-GB"/>
        </w:rPr>
      </w:pPr>
      <w:r w:rsidRPr="00D966F9">
        <w:rPr>
          <w:rFonts w:ascii="Arial" w:hAnsi="Arial" w:cs="Arial"/>
          <w:sz w:val="22"/>
          <w:szCs w:val="24"/>
          <w:lang w:val="en-GB"/>
        </w:rPr>
        <w:t xml:space="preserve">000 AB 1214 : 139 m² </w:t>
      </w:r>
    </w:p>
    <w:p w14:paraId="55FEF24C" w14:textId="299AA775" w:rsidR="00531FB3" w:rsidRPr="00262FE9" w:rsidRDefault="00531FB3" w:rsidP="00531FB3">
      <w:pPr>
        <w:ind w:firstLine="709"/>
        <w:jc w:val="both"/>
        <w:rPr>
          <w:rFonts w:ascii="Arial" w:hAnsi="Arial" w:cs="Arial"/>
          <w:sz w:val="22"/>
          <w:szCs w:val="24"/>
        </w:rPr>
      </w:pPr>
      <w:r w:rsidRPr="00262FE9">
        <w:rPr>
          <w:rFonts w:ascii="Arial" w:hAnsi="Arial" w:cs="Arial"/>
          <w:sz w:val="22"/>
          <w:szCs w:val="24"/>
        </w:rPr>
        <w:t xml:space="preserve">000 AB 1215 : 283 m² </w:t>
      </w:r>
    </w:p>
    <w:p w14:paraId="30A22F9E" w14:textId="46D61F48" w:rsidR="00531FB3" w:rsidRPr="00262FE9" w:rsidRDefault="00531FB3" w:rsidP="00531FB3">
      <w:pPr>
        <w:ind w:firstLine="709"/>
        <w:jc w:val="both"/>
        <w:rPr>
          <w:rFonts w:ascii="Arial" w:hAnsi="Arial" w:cs="Arial"/>
          <w:sz w:val="22"/>
          <w:szCs w:val="24"/>
        </w:rPr>
      </w:pPr>
      <w:r w:rsidRPr="00262FE9">
        <w:rPr>
          <w:rFonts w:ascii="Arial" w:hAnsi="Arial" w:cs="Arial"/>
          <w:sz w:val="22"/>
          <w:szCs w:val="24"/>
        </w:rPr>
        <w:t xml:space="preserve">000 AB 1216 : 203 m² </w:t>
      </w:r>
    </w:p>
    <w:p w14:paraId="59098A5A" w14:textId="77777777" w:rsidR="00531FB3" w:rsidRPr="00262FE9" w:rsidRDefault="00531FB3" w:rsidP="00531FB3">
      <w:pPr>
        <w:ind w:firstLine="709"/>
        <w:jc w:val="both"/>
        <w:rPr>
          <w:rFonts w:ascii="Arial" w:hAnsi="Arial" w:cs="Arial"/>
          <w:sz w:val="22"/>
          <w:szCs w:val="24"/>
        </w:rPr>
      </w:pPr>
      <w:r w:rsidRPr="00262FE9">
        <w:rPr>
          <w:rFonts w:ascii="Arial" w:hAnsi="Arial" w:cs="Arial"/>
          <w:sz w:val="22"/>
          <w:szCs w:val="24"/>
        </w:rPr>
        <w:t xml:space="preserve">000 AB 1218 : 142 m² </w:t>
      </w:r>
    </w:p>
    <w:p w14:paraId="4E5A2341" w14:textId="77777777" w:rsidR="00C8509B" w:rsidRDefault="00C8509B" w:rsidP="00531FB3">
      <w:pPr>
        <w:jc w:val="both"/>
        <w:rPr>
          <w:rFonts w:ascii="Arial" w:hAnsi="Arial" w:cs="Arial"/>
          <w:b/>
          <w:bCs/>
          <w:sz w:val="22"/>
          <w:szCs w:val="24"/>
        </w:rPr>
      </w:pPr>
    </w:p>
    <w:p w14:paraId="5E0D833F" w14:textId="1211C25D" w:rsidR="00531FB3" w:rsidRPr="00262FE9" w:rsidRDefault="00531FB3" w:rsidP="00531FB3">
      <w:pPr>
        <w:jc w:val="both"/>
        <w:rPr>
          <w:rFonts w:ascii="Arial" w:hAnsi="Arial" w:cs="Arial"/>
          <w:b/>
          <w:bCs/>
          <w:sz w:val="22"/>
          <w:szCs w:val="24"/>
        </w:rPr>
      </w:pPr>
      <w:r w:rsidRPr="00262FE9">
        <w:rPr>
          <w:rFonts w:ascii="Arial" w:hAnsi="Arial" w:cs="Arial"/>
          <w:b/>
          <w:bCs/>
          <w:sz w:val="22"/>
          <w:szCs w:val="24"/>
        </w:rPr>
        <w:t>Soit un total de : 1228 m²</w:t>
      </w:r>
    </w:p>
    <w:p w14:paraId="6B5E3E8C" w14:textId="3A36DA29" w:rsidR="00531FB3" w:rsidRPr="00262FE9" w:rsidRDefault="00531FB3" w:rsidP="002A3CC4">
      <w:pPr>
        <w:pStyle w:val="NORMAL1"/>
        <w:spacing w:after="0"/>
        <w:jc w:val="both"/>
        <w:rPr>
          <w:rFonts w:ascii="Arial" w:hAnsi="Arial" w:cs="Arial"/>
          <w:sz w:val="22"/>
        </w:rPr>
      </w:pPr>
      <w:r w:rsidRPr="00262FE9">
        <w:rPr>
          <w:rFonts w:ascii="Arial" w:hAnsi="Arial" w:cs="Arial"/>
          <w:sz w:val="22"/>
        </w:rPr>
        <w:t xml:space="preserve"> </w:t>
      </w:r>
    </w:p>
    <w:p w14:paraId="1C5457C9" w14:textId="090E7250" w:rsidR="00531FB3" w:rsidRPr="00C8509B" w:rsidRDefault="002A3CC4" w:rsidP="00531FB3">
      <w:pPr>
        <w:contextualSpacing/>
        <w:jc w:val="both"/>
        <w:rPr>
          <w:rFonts w:ascii="Arial" w:hAnsi="Arial" w:cs="Arial"/>
          <w:b/>
          <w:sz w:val="22"/>
          <w:szCs w:val="22"/>
        </w:rPr>
      </w:pPr>
      <w:r w:rsidRPr="00262FE9">
        <w:rPr>
          <w:rFonts w:ascii="Arial" w:hAnsi="Arial" w:cs="Arial"/>
          <w:noProof/>
          <w:sz w:val="22"/>
          <w:szCs w:val="22"/>
        </w:rPr>
        <w:t xml:space="preserve">   </w:t>
      </w:r>
    </w:p>
    <w:p w14:paraId="19F52EBA" w14:textId="3B854584" w:rsidR="00531FB3" w:rsidRPr="00262FE9" w:rsidRDefault="00531FB3" w:rsidP="00531FB3">
      <w:pPr>
        <w:jc w:val="both"/>
        <w:rPr>
          <w:rFonts w:ascii="Arial" w:hAnsi="Arial" w:cs="Arial"/>
          <w:sz w:val="22"/>
          <w:szCs w:val="24"/>
        </w:rPr>
      </w:pPr>
      <w:r w:rsidRPr="00262FE9">
        <w:rPr>
          <w:rFonts w:ascii="Arial" w:hAnsi="Arial" w:cs="Arial"/>
          <w:sz w:val="22"/>
          <w:szCs w:val="24"/>
        </w:rPr>
        <w:t>L’ensemble est occupé par les bâtiments du centre hospitalier de Saint-Nicolas de Port. Au total, la surface de plancher des constructions existantes est de 2100 m² (dont 795m² d’emprise au sol).</w:t>
      </w:r>
    </w:p>
    <w:p w14:paraId="3D2202B6" w14:textId="77777777" w:rsidR="00531FB3" w:rsidRPr="00262FE9" w:rsidRDefault="00531FB3" w:rsidP="00BA2096">
      <w:pPr>
        <w:contextualSpacing/>
        <w:jc w:val="both"/>
        <w:rPr>
          <w:rFonts w:ascii="Arial" w:hAnsi="Arial" w:cs="Arial"/>
          <w:b/>
          <w:sz w:val="22"/>
          <w:szCs w:val="22"/>
        </w:rPr>
      </w:pPr>
    </w:p>
    <w:p w14:paraId="16B9FE8C" w14:textId="7B7C103E" w:rsidR="00283460" w:rsidRPr="00262FE9" w:rsidRDefault="00283460" w:rsidP="00283460">
      <w:pPr>
        <w:jc w:val="both"/>
        <w:rPr>
          <w:rFonts w:ascii="Arial" w:hAnsi="Arial" w:cs="Arial"/>
          <w:b/>
          <w:bCs/>
          <w:sz w:val="22"/>
          <w:szCs w:val="24"/>
          <w:u w:val="single"/>
        </w:rPr>
      </w:pPr>
      <w:bookmarkStart w:id="5" w:name="_Toc175304565"/>
      <w:r w:rsidRPr="00262FE9">
        <w:rPr>
          <w:rFonts w:ascii="Arial" w:hAnsi="Arial" w:cs="Arial"/>
          <w:b/>
          <w:bCs/>
          <w:sz w:val="22"/>
          <w:szCs w:val="24"/>
          <w:u w:val="single"/>
        </w:rPr>
        <w:t>Bâtiments protégés</w:t>
      </w:r>
      <w:bookmarkEnd w:id="5"/>
      <w:r w:rsidRPr="00262FE9">
        <w:rPr>
          <w:rFonts w:ascii="Arial" w:hAnsi="Arial" w:cs="Arial"/>
          <w:b/>
          <w:bCs/>
          <w:sz w:val="22"/>
          <w:szCs w:val="24"/>
          <w:u w:val="single"/>
        </w:rPr>
        <w:t> :</w:t>
      </w:r>
    </w:p>
    <w:p w14:paraId="7866F814" w14:textId="77777777" w:rsidR="00283460" w:rsidRPr="00262FE9" w:rsidRDefault="00283460" w:rsidP="00283460">
      <w:pPr>
        <w:jc w:val="both"/>
        <w:rPr>
          <w:rFonts w:ascii="Arial" w:hAnsi="Arial" w:cs="Arial"/>
          <w:sz w:val="22"/>
          <w:szCs w:val="24"/>
        </w:rPr>
      </w:pPr>
      <w:r w:rsidRPr="00262FE9">
        <w:rPr>
          <w:rFonts w:ascii="Arial" w:hAnsi="Arial" w:cs="Arial"/>
          <w:sz w:val="22"/>
          <w:szCs w:val="24"/>
        </w:rPr>
        <w:lastRenderedPageBreak/>
        <w:t>Un point de vigilance est apporté au Concepteur sur l’indication « à protéger » de deux des maisons dans le périmètre des travaux. Ces bâtiments ne pourront donc pas être démolis.</w:t>
      </w:r>
    </w:p>
    <w:p w14:paraId="4AA428B2" w14:textId="77777777" w:rsidR="00283460" w:rsidRPr="00262FE9" w:rsidRDefault="00283460" w:rsidP="00BA2096">
      <w:pPr>
        <w:contextualSpacing/>
        <w:jc w:val="both"/>
        <w:rPr>
          <w:rFonts w:ascii="Arial" w:hAnsi="Arial" w:cs="Arial"/>
          <w:b/>
          <w:sz w:val="22"/>
          <w:szCs w:val="22"/>
        </w:rPr>
      </w:pPr>
    </w:p>
    <w:p w14:paraId="7BD12025" w14:textId="3B277773" w:rsidR="00531FB3" w:rsidRPr="00262FE9" w:rsidRDefault="00283460" w:rsidP="00283460">
      <w:pPr>
        <w:contextualSpacing/>
        <w:jc w:val="center"/>
        <w:rPr>
          <w:rFonts w:ascii="Arial" w:hAnsi="Arial" w:cs="Arial"/>
          <w:b/>
          <w:sz w:val="22"/>
          <w:szCs w:val="22"/>
        </w:rPr>
      </w:pPr>
      <w:r w:rsidRPr="00262FE9">
        <w:rPr>
          <w:rFonts w:ascii="Arial" w:hAnsi="Arial" w:cs="Arial"/>
          <w:noProof/>
        </w:rPr>
        <w:drawing>
          <wp:inline distT="0" distB="0" distL="0" distR="0" wp14:anchorId="741E4C6B" wp14:editId="000D508E">
            <wp:extent cx="3034634" cy="2520000"/>
            <wp:effectExtent l="0" t="0" r="0" b="0"/>
            <wp:docPr id="14" name="Image 14" descr="Une image contenant carte, Plan,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 14" descr="Une image contenant carte, Plan, texte&#10;&#10;Description générée automatiquement"/>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34634" cy="2520000"/>
                    </a:xfrm>
                    <a:prstGeom prst="rect">
                      <a:avLst/>
                    </a:prstGeom>
                    <a:noFill/>
                  </pic:spPr>
                </pic:pic>
              </a:graphicData>
            </a:graphic>
          </wp:inline>
        </w:drawing>
      </w:r>
    </w:p>
    <w:p w14:paraId="7F32FF0F" w14:textId="77777777" w:rsidR="0038575F" w:rsidRPr="00262FE9" w:rsidRDefault="0038575F" w:rsidP="00BA2096">
      <w:pPr>
        <w:contextualSpacing/>
        <w:jc w:val="both"/>
        <w:rPr>
          <w:rFonts w:ascii="Arial" w:hAnsi="Arial" w:cs="Arial"/>
          <w:b/>
          <w:sz w:val="22"/>
          <w:szCs w:val="22"/>
        </w:rPr>
      </w:pPr>
    </w:p>
    <w:p w14:paraId="3BE53E41" w14:textId="76F7AFD3" w:rsidR="00413E61" w:rsidRPr="00262FE9" w:rsidRDefault="00C8509B" w:rsidP="00C8509B">
      <w:pPr>
        <w:pStyle w:val="Titre1"/>
      </w:pPr>
      <w:bookmarkStart w:id="6" w:name="_Toc175304566"/>
      <w:r w:rsidRPr="00262FE9">
        <w:t>CONTRAINTES DE CONCEPTION</w:t>
      </w:r>
      <w:bookmarkEnd w:id="6"/>
      <w:r w:rsidRPr="00262FE9">
        <w:t xml:space="preserve"> </w:t>
      </w:r>
    </w:p>
    <w:p w14:paraId="5170001E" w14:textId="77777777" w:rsidR="00413E61" w:rsidRPr="00262FE9" w:rsidRDefault="00413E61" w:rsidP="00C8509B">
      <w:pPr>
        <w:pStyle w:val="Titre1"/>
        <w:numPr>
          <w:ilvl w:val="0"/>
          <w:numId w:val="0"/>
        </w:numPr>
        <w:ind w:left="645"/>
      </w:pPr>
    </w:p>
    <w:p w14:paraId="73DB1ED6" w14:textId="77777777" w:rsidR="00413E61" w:rsidRPr="00262FE9" w:rsidRDefault="00413E61" w:rsidP="00413E61">
      <w:pPr>
        <w:jc w:val="both"/>
        <w:rPr>
          <w:rFonts w:ascii="Arial" w:hAnsi="Arial" w:cs="Arial"/>
          <w:sz w:val="22"/>
          <w:szCs w:val="24"/>
        </w:rPr>
      </w:pPr>
      <w:r w:rsidRPr="00262FE9">
        <w:rPr>
          <w:rFonts w:ascii="Arial" w:hAnsi="Arial" w:cs="Arial"/>
          <w:sz w:val="22"/>
          <w:szCs w:val="24"/>
        </w:rPr>
        <w:t>Les contraintes de conceptions ont été schématisées au stade de la faisabilité de la manière suivantes :</w:t>
      </w:r>
    </w:p>
    <w:p w14:paraId="383AED88" w14:textId="77777777" w:rsidR="00413E61" w:rsidRPr="00262FE9" w:rsidRDefault="00413E61" w:rsidP="00413E61">
      <w:pPr>
        <w:jc w:val="center"/>
        <w:rPr>
          <w:rFonts w:ascii="Arial" w:hAnsi="Arial" w:cs="Arial"/>
          <w:sz w:val="22"/>
          <w:szCs w:val="24"/>
        </w:rPr>
      </w:pPr>
      <w:r w:rsidRPr="00262FE9">
        <w:rPr>
          <w:rFonts w:ascii="Arial" w:hAnsi="Arial" w:cs="Arial"/>
          <w:noProof/>
          <w:sz w:val="22"/>
          <w:szCs w:val="24"/>
        </w:rPr>
        <w:drawing>
          <wp:inline distT="0" distB="0" distL="0" distR="0" wp14:anchorId="2CAF0FC2" wp14:editId="1C05791F">
            <wp:extent cx="5303934" cy="2700670"/>
            <wp:effectExtent l="0" t="0" r="0" b="4445"/>
            <wp:docPr id="18" name="Image 18" descr="Une image contenant texte, diagramme, Plan,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 18" descr="Une image contenant texte, diagramme, Plan, ligne&#10;&#10;Description générée automatiquement"/>
                    <pic:cNvPicPr/>
                  </pic:nvPicPr>
                  <pic:blipFill rotWithShape="1">
                    <a:blip r:embed="rId17"/>
                    <a:srcRect l="1651" t="2302" r="2581" b="9347"/>
                    <a:stretch/>
                  </pic:blipFill>
                  <pic:spPr bwMode="auto">
                    <a:xfrm>
                      <a:off x="0" y="0"/>
                      <a:ext cx="5334735" cy="2716354"/>
                    </a:xfrm>
                    <a:prstGeom prst="rect">
                      <a:avLst/>
                    </a:prstGeom>
                    <a:ln>
                      <a:noFill/>
                    </a:ln>
                    <a:extLst>
                      <a:ext uri="{53640926-AAD7-44D8-BBD7-CCE9431645EC}">
                        <a14:shadowObscured xmlns:a14="http://schemas.microsoft.com/office/drawing/2010/main"/>
                      </a:ext>
                    </a:extLst>
                  </pic:spPr>
                </pic:pic>
              </a:graphicData>
            </a:graphic>
          </wp:inline>
        </w:drawing>
      </w:r>
    </w:p>
    <w:p w14:paraId="47B74290" w14:textId="77777777" w:rsidR="00413E61" w:rsidRPr="00262FE9" w:rsidRDefault="00413E61" w:rsidP="00413E61">
      <w:pPr>
        <w:jc w:val="center"/>
        <w:rPr>
          <w:rFonts w:ascii="Arial" w:hAnsi="Arial" w:cs="Arial"/>
          <w:sz w:val="22"/>
          <w:szCs w:val="24"/>
        </w:rPr>
      </w:pPr>
      <w:r w:rsidRPr="00262FE9">
        <w:rPr>
          <w:rFonts w:ascii="Arial" w:hAnsi="Arial" w:cs="Arial"/>
          <w:sz w:val="22"/>
          <w:szCs w:val="24"/>
        </w:rPr>
        <w:t>Plan des contraintes urbaines et patrimoniales</w:t>
      </w:r>
    </w:p>
    <w:p w14:paraId="3730A90D" w14:textId="77777777" w:rsidR="00413E61" w:rsidRPr="00262FE9" w:rsidRDefault="00413E61" w:rsidP="00413E61">
      <w:pPr>
        <w:jc w:val="both"/>
        <w:rPr>
          <w:rFonts w:ascii="Arial" w:hAnsi="Arial" w:cs="Arial"/>
          <w:sz w:val="22"/>
          <w:szCs w:val="24"/>
        </w:rPr>
      </w:pPr>
    </w:p>
    <w:p w14:paraId="6B0F9724" w14:textId="6028498F" w:rsidR="00413E61" w:rsidRPr="00262FE9" w:rsidRDefault="00413E61" w:rsidP="00413E61">
      <w:pPr>
        <w:jc w:val="both"/>
        <w:rPr>
          <w:rFonts w:ascii="Arial" w:hAnsi="Arial" w:cs="Arial"/>
          <w:sz w:val="22"/>
          <w:szCs w:val="24"/>
        </w:rPr>
      </w:pPr>
      <w:r w:rsidRPr="00262FE9">
        <w:rPr>
          <w:rFonts w:ascii="Arial" w:hAnsi="Arial" w:cs="Arial"/>
          <w:sz w:val="22"/>
          <w:szCs w:val="24"/>
        </w:rPr>
        <w:t>Ces contraintes de conceptions s’imposent au Concepteur.</w:t>
      </w:r>
      <w:r w:rsidR="00262FE9">
        <w:rPr>
          <w:rFonts w:ascii="Arial" w:hAnsi="Arial" w:cs="Arial"/>
          <w:sz w:val="22"/>
          <w:szCs w:val="24"/>
        </w:rPr>
        <w:t xml:space="preserve"> </w:t>
      </w:r>
      <w:r w:rsidRPr="00262FE9">
        <w:rPr>
          <w:rFonts w:ascii="Arial" w:hAnsi="Arial" w:cs="Arial"/>
          <w:sz w:val="22"/>
          <w:szCs w:val="24"/>
        </w:rPr>
        <w:t>Il</w:t>
      </w:r>
      <w:r w:rsidR="00262FE9">
        <w:rPr>
          <w:rFonts w:ascii="Arial" w:hAnsi="Arial" w:cs="Arial"/>
          <w:sz w:val="22"/>
          <w:szCs w:val="24"/>
        </w:rPr>
        <w:t xml:space="preserve"> lui</w:t>
      </w:r>
      <w:r w:rsidRPr="00262FE9">
        <w:rPr>
          <w:rFonts w:ascii="Arial" w:hAnsi="Arial" w:cs="Arial"/>
          <w:sz w:val="22"/>
          <w:szCs w:val="24"/>
        </w:rPr>
        <w:t xml:space="preserve"> appartient de proposer un traitement architectural permettant :</w:t>
      </w:r>
    </w:p>
    <w:p w14:paraId="502628FA" w14:textId="77777777" w:rsidR="00413E61" w:rsidRPr="00262FE9" w:rsidRDefault="00413E61" w:rsidP="00413E61">
      <w:pPr>
        <w:pStyle w:val="Paragraphedeliste"/>
        <w:numPr>
          <w:ilvl w:val="0"/>
          <w:numId w:val="6"/>
        </w:numPr>
        <w:jc w:val="both"/>
        <w:rPr>
          <w:rFonts w:ascii="Arial" w:hAnsi="Arial" w:cs="Arial"/>
          <w:sz w:val="22"/>
          <w:szCs w:val="24"/>
        </w:rPr>
      </w:pPr>
      <w:r w:rsidRPr="00262FE9">
        <w:rPr>
          <w:rFonts w:ascii="Arial" w:hAnsi="Arial" w:cs="Arial"/>
          <w:sz w:val="22"/>
          <w:szCs w:val="24"/>
        </w:rPr>
        <w:t>De préserver l’ensemble bâti formant l’angle – bâtiments classés et l’insertion du projet dans le tissu urbain à proximité de la Basilique,</w:t>
      </w:r>
    </w:p>
    <w:p w14:paraId="62FEE40C" w14:textId="77777777" w:rsidR="00413E61" w:rsidRPr="00262FE9" w:rsidRDefault="00413E61" w:rsidP="00413E61">
      <w:pPr>
        <w:pStyle w:val="Paragraphedeliste"/>
        <w:numPr>
          <w:ilvl w:val="0"/>
          <w:numId w:val="6"/>
        </w:numPr>
        <w:jc w:val="both"/>
        <w:rPr>
          <w:rFonts w:ascii="Arial" w:hAnsi="Arial" w:cs="Arial"/>
          <w:sz w:val="22"/>
          <w:szCs w:val="24"/>
        </w:rPr>
      </w:pPr>
      <w:r w:rsidRPr="00262FE9">
        <w:rPr>
          <w:rFonts w:ascii="Arial" w:hAnsi="Arial" w:cs="Arial"/>
          <w:sz w:val="22"/>
          <w:szCs w:val="24"/>
        </w:rPr>
        <w:t>De respecter les exigences du PLU,</w:t>
      </w:r>
    </w:p>
    <w:p w14:paraId="677F8968" w14:textId="77777777" w:rsidR="00413E61" w:rsidRPr="00262FE9" w:rsidRDefault="00413E61" w:rsidP="00413E61">
      <w:pPr>
        <w:pStyle w:val="Paragraphedeliste"/>
        <w:numPr>
          <w:ilvl w:val="0"/>
          <w:numId w:val="6"/>
        </w:numPr>
        <w:jc w:val="both"/>
        <w:rPr>
          <w:rFonts w:ascii="Arial" w:hAnsi="Arial" w:cs="Arial"/>
          <w:sz w:val="22"/>
          <w:szCs w:val="24"/>
        </w:rPr>
      </w:pPr>
      <w:r w:rsidRPr="00262FE9">
        <w:rPr>
          <w:rFonts w:ascii="Arial" w:hAnsi="Arial" w:cs="Arial"/>
          <w:sz w:val="22"/>
          <w:szCs w:val="24"/>
        </w:rPr>
        <w:t>De respecter les contraintes de recul des bâtiments et/ou des contraintes de traitement des façades permettant de respecter les exigences de sécurité incendie,</w:t>
      </w:r>
    </w:p>
    <w:p w14:paraId="22C74DF3" w14:textId="77777777" w:rsidR="00413E61" w:rsidRPr="00262FE9" w:rsidRDefault="00413E61" w:rsidP="00413E61">
      <w:pPr>
        <w:pStyle w:val="Paragraphedeliste"/>
        <w:numPr>
          <w:ilvl w:val="0"/>
          <w:numId w:val="6"/>
        </w:numPr>
        <w:jc w:val="both"/>
        <w:rPr>
          <w:rFonts w:ascii="Arial" w:hAnsi="Arial" w:cs="Arial"/>
          <w:sz w:val="22"/>
          <w:szCs w:val="24"/>
        </w:rPr>
      </w:pPr>
      <w:r w:rsidRPr="00262FE9">
        <w:rPr>
          <w:rFonts w:ascii="Arial" w:hAnsi="Arial" w:cs="Arial"/>
          <w:sz w:val="22"/>
          <w:szCs w:val="24"/>
        </w:rPr>
        <w:t>De proposer un traitement architectural préservant les façades sur rue et offrant aux usagers un accès à la lumière du jour optimisé,</w:t>
      </w:r>
    </w:p>
    <w:p w14:paraId="53061DB8" w14:textId="77777777" w:rsidR="00413E61" w:rsidRPr="00262FE9" w:rsidRDefault="00413E61" w:rsidP="00413E61">
      <w:pPr>
        <w:pStyle w:val="Paragraphedeliste"/>
        <w:numPr>
          <w:ilvl w:val="0"/>
          <w:numId w:val="6"/>
        </w:numPr>
        <w:jc w:val="both"/>
        <w:rPr>
          <w:rFonts w:ascii="Arial" w:hAnsi="Arial" w:cs="Arial"/>
          <w:sz w:val="22"/>
          <w:szCs w:val="24"/>
        </w:rPr>
      </w:pPr>
      <w:r w:rsidRPr="00262FE9">
        <w:rPr>
          <w:rFonts w:ascii="Arial" w:hAnsi="Arial" w:cs="Arial"/>
          <w:sz w:val="22"/>
          <w:szCs w:val="24"/>
        </w:rPr>
        <w:t>De proposer des solutions architecturales et techniques (particulièrement pour les patients adultes) facilitant les liaisons entre la nouvelle structure et l’établissement Antigone,</w:t>
      </w:r>
    </w:p>
    <w:p w14:paraId="77E14339" w14:textId="77777777" w:rsidR="007B79DD" w:rsidRPr="00262FE9" w:rsidRDefault="007B79DD" w:rsidP="007B79DD">
      <w:pPr>
        <w:rPr>
          <w:rFonts w:ascii="Arial" w:hAnsi="Arial" w:cs="Arial"/>
        </w:rPr>
      </w:pPr>
    </w:p>
    <w:p w14:paraId="66553397" w14:textId="51B53BC9" w:rsidR="00413E61" w:rsidRPr="00EC63CB" w:rsidRDefault="00C8509B" w:rsidP="00C8509B">
      <w:pPr>
        <w:pStyle w:val="Titre1"/>
      </w:pPr>
      <w:bookmarkStart w:id="7" w:name="_Toc175304568"/>
      <w:r w:rsidRPr="00EC63CB">
        <w:t>EXIGENCES DU MAITRE D’OUVRAGE</w:t>
      </w:r>
      <w:bookmarkEnd w:id="7"/>
    </w:p>
    <w:p w14:paraId="777195F7" w14:textId="77777777" w:rsidR="00262FE9" w:rsidRPr="00262FE9" w:rsidRDefault="00262FE9" w:rsidP="00262FE9">
      <w:pPr>
        <w:rPr>
          <w:rFonts w:ascii="Arial" w:hAnsi="Arial" w:cs="Arial"/>
        </w:rPr>
      </w:pPr>
    </w:p>
    <w:p w14:paraId="6DA91938" w14:textId="77777777" w:rsidR="00413E61" w:rsidRPr="00262FE9" w:rsidRDefault="00413E61" w:rsidP="00262FE9">
      <w:pPr>
        <w:pStyle w:val="Titre3"/>
      </w:pPr>
      <w:bookmarkStart w:id="8" w:name="_Toc175304569"/>
      <w:r w:rsidRPr="00262FE9">
        <w:lastRenderedPageBreak/>
        <w:t>Les exigences en termes d’organisation</w:t>
      </w:r>
      <w:bookmarkEnd w:id="8"/>
    </w:p>
    <w:p w14:paraId="35F32D4D" w14:textId="77777777" w:rsidR="00413E61" w:rsidRPr="00262FE9" w:rsidRDefault="00413E61" w:rsidP="00262FE9">
      <w:pPr>
        <w:pStyle w:val="Style3"/>
        <w:spacing w:after="0"/>
        <w:rPr>
          <w:rFonts w:ascii="Arial" w:hAnsi="Arial" w:cs="Arial"/>
          <w:color w:val="auto"/>
          <w:sz w:val="22"/>
          <w:szCs w:val="22"/>
        </w:rPr>
      </w:pPr>
      <w:r w:rsidRPr="00262FE9">
        <w:rPr>
          <w:rFonts w:ascii="Arial" w:hAnsi="Arial" w:cs="Arial"/>
          <w:color w:val="auto"/>
          <w:sz w:val="22"/>
          <w:szCs w:val="22"/>
        </w:rPr>
        <w:t xml:space="preserve">Localisation du </w:t>
      </w:r>
      <w:proofErr w:type="spellStart"/>
      <w:r w:rsidRPr="00262FE9">
        <w:rPr>
          <w:rFonts w:ascii="Arial" w:hAnsi="Arial" w:cs="Arial"/>
          <w:color w:val="auto"/>
          <w:sz w:val="22"/>
          <w:szCs w:val="22"/>
        </w:rPr>
        <w:t>CMPEA</w:t>
      </w:r>
      <w:proofErr w:type="spellEnd"/>
      <w:r w:rsidRPr="00262FE9">
        <w:rPr>
          <w:rFonts w:ascii="Arial" w:hAnsi="Arial" w:cs="Arial"/>
          <w:color w:val="auto"/>
          <w:sz w:val="22"/>
          <w:szCs w:val="22"/>
        </w:rPr>
        <w:t xml:space="preserve"> en RDC de la nouvelle structure comprenant accès à différents espaces extérieurs – </w:t>
      </w:r>
      <w:r w:rsidRPr="00262FE9">
        <w:rPr>
          <w:rFonts w:ascii="Arial" w:hAnsi="Arial" w:cs="Arial"/>
          <w:color w:val="auto"/>
          <w:sz w:val="22"/>
          <w:szCs w:val="22"/>
          <w:u w:val="single"/>
        </w:rPr>
        <w:t>C’est un Impératif</w:t>
      </w:r>
      <w:r w:rsidRPr="00262FE9">
        <w:rPr>
          <w:rFonts w:ascii="Arial" w:hAnsi="Arial" w:cs="Arial"/>
          <w:color w:val="auto"/>
          <w:sz w:val="22"/>
          <w:szCs w:val="22"/>
        </w:rPr>
        <w:t>.</w:t>
      </w:r>
    </w:p>
    <w:p w14:paraId="4D1DB3BF" w14:textId="77777777" w:rsidR="00413E61" w:rsidRPr="00262FE9" w:rsidRDefault="00413E61" w:rsidP="00262FE9">
      <w:pPr>
        <w:pStyle w:val="Style3"/>
        <w:spacing w:after="0"/>
        <w:rPr>
          <w:rFonts w:ascii="Arial" w:hAnsi="Arial" w:cs="Arial"/>
          <w:color w:val="auto"/>
          <w:sz w:val="22"/>
          <w:szCs w:val="22"/>
        </w:rPr>
      </w:pPr>
      <w:r w:rsidRPr="00262FE9">
        <w:rPr>
          <w:rFonts w:ascii="Arial" w:hAnsi="Arial" w:cs="Arial"/>
          <w:color w:val="auto"/>
          <w:sz w:val="22"/>
          <w:szCs w:val="22"/>
        </w:rPr>
        <w:t>Localisation de l’</w:t>
      </w:r>
      <w:proofErr w:type="spellStart"/>
      <w:r w:rsidRPr="00262FE9">
        <w:rPr>
          <w:rFonts w:ascii="Arial" w:hAnsi="Arial" w:cs="Arial"/>
          <w:color w:val="auto"/>
          <w:sz w:val="22"/>
          <w:szCs w:val="22"/>
        </w:rPr>
        <w:t>HdJ</w:t>
      </w:r>
      <w:proofErr w:type="spellEnd"/>
      <w:r w:rsidRPr="00262FE9">
        <w:rPr>
          <w:rFonts w:ascii="Arial" w:hAnsi="Arial" w:cs="Arial"/>
          <w:color w:val="auto"/>
          <w:sz w:val="22"/>
          <w:szCs w:val="22"/>
        </w:rPr>
        <w:t xml:space="preserve"> Séraphine sur un seul niveau comprenant un accès dédié – </w:t>
      </w:r>
      <w:r w:rsidRPr="00262FE9">
        <w:rPr>
          <w:rFonts w:ascii="Arial" w:hAnsi="Arial" w:cs="Arial"/>
          <w:color w:val="auto"/>
          <w:sz w:val="22"/>
          <w:szCs w:val="22"/>
          <w:u w:val="single"/>
        </w:rPr>
        <w:t>C’est un souhait fort</w:t>
      </w:r>
    </w:p>
    <w:p w14:paraId="078578E3" w14:textId="049ADACE" w:rsidR="00413E61" w:rsidRPr="00262FE9" w:rsidRDefault="00413E61" w:rsidP="00262FE9">
      <w:pPr>
        <w:pStyle w:val="Style3"/>
        <w:spacing w:after="0"/>
        <w:rPr>
          <w:rFonts w:ascii="Arial" w:hAnsi="Arial" w:cs="Arial"/>
          <w:color w:val="auto"/>
          <w:sz w:val="22"/>
          <w:szCs w:val="22"/>
        </w:rPr>
      </w:pPr>
      <w:r w:rsidRPr="00262FE9">
        <w:rPr>
          <w:rFonts w:ascii="Arial" w:hAnsi="Arial" w:cs="Arial"/>
          <w:color w:val="auto"/>
          <w:sz w:val="22"/>
          <w:szCs w:val="22"/>
        </w:rPr>
        <w:t>Localisation du CATTP en lien « facilité »</w:t>
      </w:r>
      <w:r w:rsidR="00262FE9">
        <w:rPr>
          <w:rFonts w:ascii="Arial" w:hAnsi="Arial" w:cs="Arial"/>
          <w:color w:val="auto"/>
          <w:sz w:val="22"/>
          <w:szCs w:val="22"/>
        </w:rPr>
        <w:t xml:space="preserve"> </w:t>
      </w:r>
      <w:r w:rsidRPr="00262FE9">
        <w:rPr>
          <w:rFonts w:ascii="Arial" w:hAnsi="Arial" w:cs="Arial"/>
          <w:color w:val="auto"/>
          <w:sz w:val="22"/>
          <w:szCs w:val="22"/>
        </w:rPr>
        <w:t xml:space="preserve">avec le Bâtiment Antigone. Des aménagements extérieurs sont à prévoir – </w:t>
      </w:r>
      <w:r w:rsidRPr="00262FE9">
        <w:rPr>
          <w:rFonts w:ascii="Arial" w:hAnsi="Arial" w:cs="Arial"/>
          <w:color w:val="auto"/>
          <w:sz w:val="22"/>
          <w:szCs w:val="22"/>
          <w:u w:val="single"/>
        </w:rPr>
        <w:t>C’est un impératif</w:t>
      </w:r>
    </w:p>
    <w:p w14:paraId="267B4F6B" w14:textId="43C8BADF" w:rsidR="00413E61" w:rsidRPr="00262FE9" w:rsidRDefault="00413E61" w:rsidP="00262FE9">
      <w:pPr>
        <w:pStyle w:val="Style3"/>
        <w:spacing w:after="0"/>
        <w:rPr>
          <w:rFonts w:ascii="Arial" w:hAnsi="Arial" w:cs="Arial"/>
          <w:color w:val="auto"/>
          <w:sz w:val="22"/>
          <w:szCs w:val="22"/>
        </w:rPr>
      </w:pPr>
      <w:r w:rsidRPr="00262FE9">
        <w:rPr>
          <w:rFonts w:ascii="Arial" w:hAnsi="Arial" w:cs="Arial"/>
          <w:color w:val="auto"/>
          <w:sz w:val="22"/>
          <w:szCs w:val="22"/>
        </w:rPr>
        <w:t>Garantir l’éloignement des Enfants/Adolescents (</w:t>
      </w:r>
      <w:proofErr w:type="spellStart"/>
      <w:r w:rsidRPr="00262FE9">
        <w:rPr>
          <w:rFonts w:ascii="Arial" w:hAnsi="Arial" w:cs="Arial"/>
          <w:color w:val="auto"/>
          <w:sz w:val="22"/>
          <w:szCs w:val="22"/>
        </w:rPr>
        <w:t>CMPEA</w:t>
      </w:r>
      <w:proofErr w:type="spellEnd"/>
      <w:r w:rsidRPr="00262FE9">
        <w:rPr>
          <w:rFonts w:ascii="Arial" w:hAnsi="Arial" w:cs="Arial"/>
          <w:color w:val="auto"/>
          <w:sz w:val="22"/>
          <w:szCs w:val="22"/>
        </w:rPr>
        <w:t xml:space="preserve">) des Adultes (CATTP, </w:t>
      </w:r>
      <w:proofErr w:type="spellStart"/>
      <w:r w:rsidRPr="00262FE9">
        <w:rPr>
          <w:rFonts w:ascii="Arial" w:hAnsi="Arial" w:cs="Arial"/>
          <w:color w:val="auto"/>
          <w:sz w:val="22"/>
          <w:szCs w:val="22"/>
        </w:rPr>
        <w:t>HdJ</w:t>
      </w:r>
      <w:proofErr w:type="spellEnd"/>
      <w:r w:rsidRPr="00262FE9">
        <w:rPr>
          <w:rFonts w:ascii="Arial" w:hAnsi="Arial" w:cs="Arial"/>
          <w:color w:val="auto"/>
          <w:sz w:val="22"/>
          <w:szCs w:val="22"/>
        </w:rPr>
        <w:t xml:space="preserve"> Séraphine) – Cheminements, espaces extérieurs, vues, - </w:t>
      </w:r>
      <w:r w:rsidRPr="00262FE9">
        <w:rPr>
          <w:rFonts w:ascii="Arial" w:hAnsi="Arial" w:cs="Arial"/>
          <w:color w:val="auto"/>
          <w:sz w:val="22"/>
          <w:szCs w:val="22"/>
          <w:u w:val="single"/>
        </w:rPr>
        <w:t>C’est un impératif</w:t>
      </w:r>
    </w:p>
    <w:p w14:paraId="63A28320" w14:textId="77777777" w:rsidR="00413E61" w:rsidRPr="00262FE9" w:rsidRDefault="00413E61" w:rsidP="00262FE9">
      <w:pPr>
        <w:pStyle w:val="Style3"/>
        <w:spacing w:after="0"/>
        <w:rPr>
          <w:rFonts w:ascii="Arial" w:hAnsi="Arial" w:cs="Arial"/>
          <w:color w:val="auto"/>
          <w:sz w:val="22"/>
          <w:szCs w:val="22"/>
        </w:rPr>
      </w:pPr>
      <w:r w:rsidRPr="00262FE9">
        <w:rPr>
          <w:rFonts w:ascii="Arial" w:hAnsi="Arial" w:cs="Arial"/>
          <w:color w:val="auto"/>
          <w:sz w:val="22"/>
          <w:szCs w:val="22"/>
        </w:rPr>
        <w:t xml:space="preserve">Sécurisation des espaces de stationnement pour les Enfants (dépose minute) – </w:t>
      </w:r>
      <w:r w:rsidRPr="00262FE9">
        <w:rPr>
          <w:rFonts w:ascii="Arial" w:hAnsi="Arial" w:cs="Arial"/>
          <w:color w:val="auto"/>
          <w:sz w:val="22"/>
          <w:szCs w:val="22"/>
          <w:u w:val="single"/>
        </w:rPr>
        <w:t>C’est un impératif</w:t>
      </w:r>
    </w:p>
    <w:p w14:paraId="6C8D58DC" w14:textId="77777777" w:rsidR="00413E61" w:rsidRDefault="00413E61" w:rsidP="00262FE9">
      <w:pPr>
        <w:pStyle w:val="Style3"/>
        <w:spacing w:after="0"/>
        <w:rPr>
          <w:rFonts w:ascii="Arial" w:hAnsi="Arial" w:cs="Arial"/>
          <w:color w:val="auto"/>
          <w:sz w:val="22"/>
          <w:szCs w:val="22"/>
        </w:rPr>
      </w:pPr>
      <w:r w:rsidRPr="00262FE9">
        <w:rPr>
          <w:rFonts w:ascii="Arial" w:hAnsi="Arial" w:cs="Arial"/>
          <w:color w:val="auto"/>
          <w:sz w:val="22"/>
          <w:szCs w:val="22"/>
        </w:rPr>
        <w:t>Espaces extérieurs dédiés aux activités du CATTP à proximité d’Antigone en veillant à la préservation des espaces verts existants et optimiser les espaces de détente et de réunion du Bâtiment Antigone</w:t>
      </w:r>
    </w:p>
    <w:p w14:paraId="11568C28" w14:textId="77777777" w:rsidR="009F62D0" w:rsidRPr="00262FE9" w:rsidRDefault="009F62D0" w:rsidP="009F62D0">
      <w:pPr>
        <w:pStyle w:val="Style3"/>
        <w:numPr>
          <w:ilvl w:val="0"/>
          <w:numId w:val="0"/>
        </w:numPr>
        <w:spacing w:after="0"/>
        <w:ind w:left="720"/>
        <w:rPr>
          <w:rFonts w:ascii="Arial" w:hAnsi="Arial" w:cs="Arial"/>
          <w:color w:val="auto"/>
          <w:sz w:val="22"/>
          <w:szCs w:val="22"/>
        </w:rPr>
      </w:pPr>
    </w:p>
    <w:p w14:paraId="0596E1E4" w14:textId="77777777" w:rsidR="00413E61" w:rsidRPr="00262FE9" w:rsidRDefault="00413E61" w:rsidP="00262FE9">
      <w:pPr>
        <w:pStyle w:val="Titre3"/>
      </w:pPr>
      <w:bookmarkStart w:id="9" w:name="_Toc175304570"/>
      <w:r w:rsidRPr="00262FE9">
        <w:t>Une occupation maitrisée</w:t>
      </w:r>
      <w:bookmarkEnd w:id="9"/>
    </w:p>
    <w:p w14:paraId="0864A5F3" w14:textId="77777777" w:rsidR="00413E61" w:rsidRPr="00645EF7" w:rsidRDefault="00413E61" w:rsidP="00645EF7">
      <w:pPr>
        <w:jc w:val="both"/>
        <w:rPr>
          <w:rFonts w:ascii="Arial" w:hAnsi="Arial" w:cs="Arial"/>
          <w:sz w:val="22"/>
          <w:szCs w:val="24"/>
        </w:rPr>
      </w:pPr>
      <w:r w:rsidRPr="00645EF7">
        <w:rPr>
          <w:rFonts w:ascii="Arial" w:hAnsi="Arial" w:cs="Arial"/>
          <w:sz w:val="22"/>
          <w:szCs w:val="24"/>
        </w:rPr>
        <w:t>Il convient de maitriser le projet dans son occupation foncière et dans l’optimisation des surfaces restructurées.</w:t>
      </w:r>
    </w:p>
    <w:p w14:paraId="43BBCF97" w14:textId="77777777" w:rsidR="00413E61" w:rsidRPr="00645EF7" w:rsidRDefault="00413E61" w:rsidP="00645EF7">
      <w:pPr>
        <w:jc w:val="both"/>
        <w:rPr>
          <w:rFonts w:ascii="Arial" w:hAnsi="Arial" w:cs="Arial"/>
          <w:sz w:val="22"/>
          <w:szCs w:val="24"/>
        </w:rPr>
      </w:pPr>
      <w:r w:rsidRPr="00645EF7">
        <w:rPr>
          <w:rFonts w:ascii="Arial" w:hAnsi="Arial" w:cs="Arial"/>
          <w:sz w:val="22"/>
          <w:szCs w:val="24"/>
        </w:rPr>
        <w:t>Il convient donc de concevoir et d’implanter au mieux les nouveaux ouvrages et non d’occuper entièrement l’emprise foncière, et également d’avoir une approche d’optimisation et de rationalisation des surfaces existantes devant être restructurées en veillant à respecter les surfaces programmes et les liaisons fonctionnelles indispensables à la prise en charge des enfants, adolescents et adultes au sein de cette nouvelle structure.</w:t>
      </w:r>
    </w:p>
    <w:p w14:paraId="1717B0EB" w14:textId="77777777" w:rsidR="00413E61" w:rsidRPr="00645EF7" w:rsidRDefault="00413E61" w:rsidP="00645EF7">
      <w:pPr>
        <w:jc w:val="both"/>
        <w:rPr>
          <w:rFonts w:ascii="Arial" w:hAnsi="Arial" w:cs="Arial"/>
          <w:sz w:val="22"/>
          <w:szCs w:val="24"/>
        </w:rPr>
      </w:pPr>
      <w:r w:rsidRPr="00645EF7">
        <w:rPr>
          <w:rFonts w:ascii="Arial" w:hAnsi="Arial" w:cs="Arial"/>
          <w:sz w:val="22"/>
          <w:szCs w:val="24"/>
        </w:rPr>
        <w:t>Optimiser l’occupation foncière et l’occupation est un élément important pour permettre la maîtrise des coûts de l’opération.</w:t>
      </w:r>
    </w:p>
    <w:p w14:paraId="402F4B39" w14:textId="77777777" w:rsidR="00262FE9" w:rsidRPr="00262FE9" w:rsidRDefault="00262FE9" w:rsidP="00413E61">
      <w:pPr>
        <w:rPr>
          <w:rFonts w:ascii="Arial" w:hAnsi="Arial" w:cs="Arial"/>
          <w:sz w:val="22"/>
          <w:szCs w:val="22"/>
        </w:rPr>
      </w:pPr>
    </w:p>
    <w:p w14:paraId="02EAF1C7" w14:textId="77777777" w:rsidR="00413E61" w:rsidRPr="00262FE9" w:rsidRDefault="00413E61" w:rsidP="00262FE9">
      <w:pPr>
        <w:pStyle w:val="Titre3"/>
      </w:pPr>
      <w:bookmarkStart w:id="10" w:name="_Toc175304571"/>
      <w:r w:rsidRPr="00262FE9">
        <w:t>La compacité et l’efficience</w:t>
      </w:r>
      <w:bookmarkEnd w:id="10"/>
    </w:p>
    <w:p w14:paraId="0A4A20EF" w14:textId="77777777" w:rsidR="00413E61" w:rsidRPr="00645EF7" w:rsidRDefault="00413E61" w:rsidP="00645EF7">
      <w:pPr>
        <w:jc w:val="both"/>
        <w:rPr>
          <w:rFonts w:ascii="Arial" w:hAnsi="Arial" w:cs="Arial"/>
          <w:sz w:val="22"/>
          <w:szCs w:val="24"/>
        </w:rPr>
      </w:pPr>
      <w:r w:rsidRPr="00645EF7">
        <w:rPr>
          <w:rFonts w:ascii="Arial" w:hAnsi="Arial" w:cs="Arial"/>
          <w:sz w:val="22"/>
          <w:szCs w:val="24"/>
        </w:rPr>
        <w:t>Il convient de maîtriser le projet dans sa fonctionnalité et dans ses coûts.</w:t>
      </w:r>
    </w:p>
    <w:p w14:paraId="58DE28CC" w14:textId="77777777" w:rsidR="00413E61" w:rsidRPr="00645EF7" w:rsidRDefault="00413E61" w:rsidP="00645EF7">
      <w:pPr>
        <w:jc w:val="both"/>
        <w:rPr>
          <w:rFonts w:ascii="Arial" w:hAnsi="Arial" w:cs="Arial"/>
          <w:sz w:val="22"/>
          <w:szCs w:val="24"/>
        </w:rPr>
      </w:pPr>
      <w:r w:rsidRPr="00645EF7">
        <w:rPr>
          <w:rFonts w:ascii="Arial" w:hAnsi="Arial" w:cs="Arial"/>
          <w:sz w:val="22"/>
          <w:szCs w:val="24"/>
        </w:rPr>
        <w:t>Outre l’optimisation des organisations et logistiques qu’apportera le projet et l’amélioration du confort des usagers, cette efficience sera le fruit de :</w:t>
      </w:r>
    </w:p>
    <w:p w14:paraId="5DCFFEE1"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l’optimisation des fonctionnalités internes des secteurs,</w:t>
      </w:r>
    </w:p>
    <w:p w14:paraId="0F71D40F"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l’efficacité des liaisons fonctionnelles,</w:t>
      </w:r>
    </w:p>
    <w:p w14:paraId="1CE10085"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la simplicité et la lisibilité des circuits tant pour les usagers que pour les personnels,</w:t>
      </w:r>
    </w:p>
    <w:p w14:paraId="7EDDA336"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la qualité des aménagements intérieurs en concertation étroite avec les professionnels de santé,</w:t>
      </w:r>
    </w:p>
    <w:p w14:paraId="17CB57F7"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le respect des surfaces utiles : ce sont les espaces nécessaires aux utilisateurs pour travailler, c’est une contrainte minimale,</w:t>
      </w:r>
    </w:p>
    <w:p w14:paraId="6EFA5041"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le respect de l’organisation (place du secteur dans l’ensemble) et de la fonctionnalité à l’intérieur du secteur ; c’est aussi une contrainte,</w:t>
      </w:r>
    </w:p>
    <w:p w14:paraId="13E5D04B"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le respect de la surface globale du projet ; c’est une exigence.</w:t>
      </w:r>
    </w:p>
    <w:p w14:paraId="61433A6C" w14:textId="77777777" w:rsidR="00262FE9" w:rsidRPr="00262FE9" w:rsidRDefault="00262FE9" w:rsidP="00DA1C6A">
      <w:pPr>
        <w:pStyle w:val="Style3"/>
        <w:numPr>
          <w:ilvl w:val="0"/>
          <w:numId w:val="0"/>
        </w:numPr>
        <w:ind w:left="720"/>
        <w:rPr>
          <w:rFonts w:ascii="Arial" w:hAnsi="Arial" w:cs="Arial"/>
          <w:color w:val="auto"/>
          <w:sz w:val="22"/>
          <w:szCs w:val="22"/>
        </w:rPr>
      </w:pPr>
    </w:p>
    <w:p w14:paraId="72747854" w14:textId="3ECB31D3" w:rsidR="00413E61" w:rsidRPr="00262FE9" w:rsidRDefault="00C8509B" w:rsidP="00C8509B">
      <w:pPr>
        <w:pStyle w:val="Titre1"/>
      </w:pPr>
      <w:bookmarkStart w:id="11" w:name="_Toc175304572"/>
      <w:r w:rsidRPr="00262FE9">
        <w:t xml:space="preserve">ENJEUX FONCTIONNELS ET </w:t>
      </w:r>
      <w:bookmarkEnd w:id="11"/>
      <w:r w:rsidRPr="00262FE9">
        <w:t xml:space="preserve">ORGANISATIONNELS </w:t>
      </w:r>
    </w:p>
    <w:p w14:paraId="4508865C" w14:textId="77777777" w:rsidR="00262FE9" w:rsidRPr="00262FE9" w:rsidRDefault="00262FE9" w:rsidP="00262FE9">
      <w:pPr>
        <w:rPr>
          <w:rFonts w:ascii="Arial" w:hAnsi="Arial" w:cs="Arial"/>
        </w:rPr>
      </w:pPr>
    </w:p>
    <w:p w14:paraId="7939195C" w14:textId="77777777" w:rsidR="00413E61" w:rsidRPr="00262FE9" w:rsidRDefault="00413E61" w:rsidP="00262FE9">
      <w:pPr>
        <w:pStyle w:val="Titre3"/>
        <w:numPr>
          <w:ilvl w:val="0"/>
          <w:numId w:val="8"/>
        </w:numPr>
      </w:pPr>
      <w:bookmarkStart w:id="12" w:name="_Toc128418174"/>
      <w:bookmarkStart w:id="13" w:name="_Toc175304573"/>
      <w:r w:rsidRPr="00262FE9">
        <w:t>Un projet fonctionnel</w:t>
      </w:r>
      <w:bookmarkEnd w:id="12"/>
      <w:bookmarkEnd w:id="13"/>
    </w:p>
    <w:p w14:paraId="1E8EDF87" w14:textId="77777777" w:rsidR="00413E61" w:rsidRPr="00DA1C6A" w:rsidRDefault="00413E61" w:rsidP="00DA1C6A">
      <w:pPr>
        <w:jc w:val="both"/>
        <w:rPr>
          <w:rFonts w:ascii="Arial" w:hAnsi="Arial" w:cs="Arial"/>
          <w:sz w:val="22"/>
          <w:szCs w:val="24"/>
        </w:rPr>
      </w:pPr>
      <w:r w:rsidRPr="00DA1C6A">
        <w:rPr>
          <w:rFonts w:ascii="Arial" w:hAnsi="Arial" w:cs="Arial"/>
          <w:sz w:val="22"/>
          <w:szCs w:val="24"/>
        </w:rPr>
        <w:t>C’est concevoir et donner forme aux qualités d’usage et de fonctionnement qui permettent d’aboutir à un ouvrage qui remplit les fonctions attendues. Les moyens à mettre en œuvre sont essentiellement :</w:t>
      </w:r>
    </w:p>
    <w:p w14:paraId="6A21F051"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pour chaque secteur ou activité, s’inscrire dans des surfaces optimisées, conformes au programme (capacités, locaux, surfaces),</w:t>
      </w:r>
    </w:p>
    <w:p w14:paraId="330D4F0F"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veiller à la composition fonctionnelle entre les secteurs d’activités et à la fonctionnalité interne de chacun (organisation des espaces, circuits, ergonomie),</w:t>
      </w:r>
    </w:p>
    <w:p w14:paraId="209EC10D"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veiller à la sécurité des patients accueils, en assurant une différentiation totale entre la prise en charge des enfants et des adultes. Cela se matérialise par les dispositions minimales suivants : cheminements différents pour adultes et enfants depuis les espaces extérieurs et différenciation des cheminements intérieurs, compris jusqu’aux espaces extérieurs, protection les enfants de la vue des adultes, …</w:t>
      </w:r>
    </w:p>
    <w:p w14:paraId="0560D7F5"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lastRenderedPageBreak/>
        <w:t>concilier performance du système de soins et qualité de vie des patients et des professionnels,</w:t>
      </w:r>
    </w:p>
    <w:p w14:paraId="6F498960" w14:textId="77777777" w:rsidR="00413E61"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concevoir les équipements et agencements de façon intégrée et modulable, de sorte à favoriser l’appropriation des espaces par les utilisateurs.</w:t>
      </w:r>
    </w:p>
    <w:p w14:paraId="1C1EFB3A" w14:textId="77777777" w:rsidR="00DA1C6A" w:rsidRPr="00262FE9" w:rsidRDefault="00DA1C6A" w:rsidP="00DA1C6A">
      <w:pPr>
        <w:pStyle w:val="Style3"/>
        <w:numPr>
          <w:ilvl w:val="0"/>
          <w:numId w:val="0"/>
        </w:numPr>
        <w:spacing w:after="0"/>
        <w:ind w:left="720"/>
        <w:rPr>
          <w:rFonts w:ascii="Arial" w:hAnsi="Arial" w:cs="Arial"/>
          <w:color w:val="auto"/>
          <w:sz w:val="22"/>
          <w:szCs w:val="22"/>
        </w:rPr>
      </w:pPr>
    </w:p>
    <w:p w14:paraId="73280AA1" w14:textId="77777777" w:rsidR="00413E61" w:rsidRPr="00262FE9" w:rsidRDefault="00413E61" w:rsidP="00262FE9">
      <w:pPr>
        <w:pStyle w:val="Titre3"/>
      </w:pPr>
      <w:bookmarkStart w:id="14" w:name="_Toc128418175"/>
      <w:bookmarkStart w:id="15" w:name="_Toc175304574"/>
      <w:bookmarkStart w:id="16" w:name="_Hlk165983126"/>
      <w:r w:rsidRPr="00262FE9">
        <w:t>Un projet confortable et intégré dans son milieu</w:t>
      </w:r>
      <w:bookmarkEnd w:id="14"/>
      <w:bookmarkEnd w:id="15"/>
    </w:p>
    <w:p w14:paraId="622CABE9"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La lumière naturelle est essentielle pour la qualité de vie des personnels, visiteurs, patients, qui pratiqueront le bâtiment. Cet aspect du projet sera particulièrement soigné, notamment pour les locaux occupés de façon durable ou ceux situés dans les niveaux en infrastructure,</w:t>
      </w:r>
    </w:p>
    <w:p w14:paraId="66CBF95C"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intégrer le nouveau bâtiment dans un contexte urbain résidentiel et se situant dans le périmètre ABF de la basilique de Saint-Nicolas-de-Port,</w:t>
      </w:r>
    </w:p>
    <w:p w14:paraId="3A2A37F5"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rendre le bâtiment agréable pour ses occupants,</w:t>
      </w:r>
    </w:p>
    <w:p w14:paraId="00B17D50" w14:textId="560B2917" w:rsidR="00413E61"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intégrer une dimension paysagère thérapeutique</w:t>
      </w:r>
      <w:r w:rsidR="00DA1C6A">
        <w:rPr>
          <w:rFonts w:ascii="Arial" w:hAnsi="Arial" w:cs="Arial"/>
          <w:color w:val="auto"/>
          <w:sz w:val="22"/>
          <w:szCs w:val="22"/>
        </w:rPr>
        <w:t>.</w:t>
      </w:r>
    </w:p>
    <w:p w14:paraId="3E97F99A" w14:textId="77777777" w:rsidR="00DA1C6A" w:rsidRPr="00262FE9" w:rsidRDefault="00DA1C6A" w:rsidP="00DA1C6A">
      <w:pPr>
        <w:pStyle w:val="Style3"/>
        <w:numPr>
          <w:ilvl w:val="0"/>
          <w:numId w:val="0"/>
        </w:numPr>
        <w:spacing w:after="0"/>
        <w:ind w:left="720"/>
        <w:rPr>
          <w:rFonts w:ascii="Arial" w:hAnsi="Arial" w:cs="Arial"/>
          <w:color w:val="auto"/>
          <w:sz w:val="22"/>
          <w:szCs w:val="22"/>
        </w:rPr>
      </w:pPr>
    </w:p>
    <w:p w14:paraId="3421083B" w14:textId="77777777" w:rsidR="00413E61" w:rsidRPr="00262FE9" w:rsidRDefault="00413E61" w:rsidP="00262FE9">
      <w:pPr>
        <w:pStyle w:val="Titre3"/>
      </w:pPr>
      <w:bookmarkStart w:id="17" w:name="_Toc175304575"/>
      <w:bookmarkEnd w:id="16"/>
      <w:r w:rsidRPr="00262FE9">
        <w:t>Concevoir un bâtiment à l’exploitation maitrisée</w:t>
      </w:r>
      <w:bookmarkEnd w:id="17"/>
    </w:p>
    <w:p w14:paraId="724592AD" w14:textId="77777777" w:rsidR="00413E61" w:rsidRPr="00DA1C6A" w:rsidRDefault="00413E61" w:rsidP="00DA1C6A">
      <w:pPr>
        <w:jc w:val="both"/>
        <w:rPr>
          <w:rFonts w:ascii="Arial" w:hAnsi="Arial" w:cs="Arial"/>
          <w:sz w:val="22"/>
          <w:szCs w:val="24"/>
        </w:rPr>
      </w:pPr>
      <w:r w:rsidRPr="00DA1C6A">
        <w:rPr>
          <w:rFonts w:ascii="Arial" w:hAnsi="Arial" w:cs="Arial"/>
          <w:sz w:val="22"/>
          <w:szCs w:val="24"/>
        </w:rPr>
        <w:t>Le projet se doit d’être responsable dans sa construction et dans son exploitation : le processus de conception doit intégrer dans l'étude du projet :</w:t>
      </w:r>
    </w:p>
    <w:p w14:paraId="7218FAFB"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les coûts de construction et les coûts d'exploitation et d'entretien, qui sont étroitement liés,</w:t>
      </w:r>
    </w:p>
    <w:p w14:paraId="436168A4"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l’analyse et la maîtrise des risques en exploitation et en maintenance.</w:t>
      </w:r>
    </w:p>
    <w:p w14:paraId="0AF8465B" w14:textId="77777777" w:rsidR="00413E61" w:rsidRPr="00262FE9" w:rsidRDefault="00413E61" w:rsidP="00413E61">
      <w:pPr>
        <w:pStyle w:val="Style2"/>
        <w:rPr>
          <w:rFonts w:ascii="Arial" w:hAnsi="Arial" w:cs="Arial"/>
          <w:color w:val="auto"/>
          <w:szCs w:val="22"/>
        </w:rPr>
      </w:pPr>
      <w:r w:rsidRPr="00262FE9">
        <w:rPr>
          <w:rFonts w:ascii="Arial" w:hAnsi="Arial" w:cs="Arial"/>
          <w:color w:val="auto"/>
          <w:szCs w:val="22"/>
        </w:rPr>
        <w:t>Hygiène</w:t>
      </w:r>
    </w:p>
    <w:p w14:paraId="71AFBE50" w14:textId="77777777" w:rsidR="00413E61" w:rsidRPr="00DA1C6A" w:rsidRDefault="00413E61" w:rsidP="00DA1C6A">
      <w:pPr>
        <w:jc w:val="both"/>
        <w:rPr>
          <w:rFonts w:ascii="Arial" w:hAnsi="Arial" w:cs="Arial"/>
          <w:sz w:val="22"/>
          <w:szCs w:val="24"/>
        </w:rPr>
      </w:pPr>
      <w:r w:rsidRPr="00DA1C6A">
        <w:rPr>
          <w:rFonts w:ascii="Arial" w:hAnsi="Arial" w:cs="Arial"/>
          <w:sz w:val="22"/>
          <w:szCs w:val="24"/>
        </w:rPr>
        <w:t>La qualité de l’hygiène doit être maîtrisée de façon pérenne dans la durée d’exploitation des ouvrages, notamment par un choix judicieux des matériaux et des techniques. Les prescriptions relatives à l'hygiène résultent essentiellement des éléments suivants :</w:t>
      </w:r>
    </w:p>
    <w:p w14:paraId="7E24F82C"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la nature et la définition des locaux,</w:t>
      </w:r>
    </w:p>
    <w:p w14:paraId="6B51AC96"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les pratiques de nettoyage et de décontamination des locaux et des installations,</w:t>
      </w:r>
    </w:p>
    <w:p w14:paraId="3756F965" w14:textId="77777777" w:rsidR="00413E61"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les pratiques de soins.</w:t>
      </w:r>
    </w:p>
    <w:p w14:paraId="0CEA49EA" w14:textId="77777777" w:rsidR="00DA1C6A" w:rsidRPr="00262FE9" w:rsidRDefault="00DA1C6A" w:rsidP="00DA1C6A">
      <w:pPr>
        <w:pStyle w:val="Style3"/>
        <w:numPr>
          <w:ilvl w:val="0"/>
          <w:numId w:val="0"/>
        </w:numPr>
        <w:spacing w:after="0"/>
        <w:ind w:left="360"/>
        <w:rPr>
          <w:rFonts w:ascii="Arial" w:hAnsi="Arial" w:cs="Arial"/>
          <w:color w:val="auto"/>
          <w:sz w:val="22"/>
          <w:szCs w:val="22"/>
        </w:rPr>
      </w:pPr>
    </w:p>
    <w:p w14:paraId="1EAA57C2" w14:textId="77777777" w:rsidR="00413E61" w:rsidRPr="00262FE9" w:rsidRDefault="00413E61" w:rsidP="00262FE9">
      <w:pPr>
        <w:pStyle w:val="Titre3"/>
      </w:pPr>
      <w:bookmarkStart w:id="18" w:name="_Toc175304576"/>
      <w:r w:rsidRPr="00262FE9">
        <w:t>Maitriser les contraintes dues aux travaux</w:t>
      </w:r>
      <w:bookmarkEnd w:id="18"/>
    </w:p>
    <w:p w14:paraId="07F56C92" w14:textId="77777777" w:rsidR="00413E61" w:rsidRPr="00DA1C6A" w:rsidRDefault="00413E61" w:rsidP="00DA1C6A">
      <w:pPr>
        <w:jc w:val="both"/>
        <w:rPr>
          <w:rFonts w:ascii="Arial" w:hAnsi="Arial" w:cs="Arial"/>
          <w:sz w:val="22"/>
          <w:szCs w:val="24"/>
        </w:rPr>
      </w:pPr>
      <w:r w:rsidRPr="00DA1C6A">
        <w:rPr>
          <w:rFonts w:ascii="Arial" w:hAnsi="Arial" w:cs="Arial"/>
          <w:sz w:val="22"/>
          <w:szCs w:val="24"/>
        </w:rPr>
        <w:t xml:space="preserve">La phase chantier ne doit pas occasionner de gêne ou de perte d’activité pour le reste du site et particulièrement concernant les activités </w:t>
      </w:r>
      <w:proofErr w:type="spellStart"/>
      <w:r w:rsidRPr="00DA1C6A">
        <w:rPr>
          <w:rFonts w:ascii="Arial" w:hAnsi="Arial" w:cs="Arial"/>
          <w:sz w:val="22"/>
          <w:szCs w:val="24"/>
        </w:rPr>
        <w:t>MCO</w:t>
      </w:r>
      <w:proofErr w:type="spellEnd"/>
      <w:r w:rsidRPr="00DA1C6A">
        <w:rPr>
          <w:rFonts w:ascii="Arial" w:hAnsi="Arial" w:cs="Arial"/>
          <w:sz w:val="22"/>
          <w:szCs w:val="24"/>
        </w:rPr>
        <w:t xml:space="preserve"> du Centre Hospitalier Saint-Nicolas de Port.</w:t>
      </w:r>
    </w:p>
    <w:p w14:paraId="331010B1" w14:textId="77777777" w:rsidR="00DA1C6A" w:rsidRPr="00DA1C6A" w:rsidRDefault="00DA1C6A" w:rsidP="00DA1C6A">
      <w:pPr>
        <w:jc w:val="both"/>
        <w:rPr>
          <w:rFonts w:ascii="Arial" w:hAnsi="Arial" w:cs="Arial"/>
          <w:sz w:val="22"/>
          <w:szCs w:val="24"/>
        </w:rPr>
      </w:pPr>
    </w:p>
    <w:p w14:paraId="1CBFED82" w14:textId="77777777" w:rsidR="00413E61" w:rsidRPr="00262FE9" w:rsidRDefault="00413E61" w:rsidP="00262FE9">
      <w:pPr>
        <w:pStyle w:val="Titre3"/>
      </w:pPr>
      <w:bookmarkStart w:id="19" w:name="_Toc175304577"/>
      <w:r w:rsidRPr="00262FE9">
        <w:t>Qualité environnementale</w:t>
      </w:r>
      <w:bookmarkEnd w:id="19"/>
    </w:p>
    <w:p w14:paraId="0A074FCC" w14:textId="77777777" w:rsidR="00413E61" w:rsidRPr="00DA1C6A" w:rsidRDefault="00413E61" w:rsidP="00DA1C6A">
      <w:pPr>
        <w:jc w:val="both"/>
        <w:rPr>
          <w:rFonts w:ascii="Arial" w:hAnsi="Arial" w:cs="Arial"/>
          <w:sz w:val="22"/>
          <w:szCs w:val="24"/>
        </w:rPr>
      </w:pPr>
      <w:r w:rsidRPr="00DA1C6A">
        <w:rPr>
          <w:rFonts w:ascii="Arial" w:hAnsi="Arial" w:cs="Arial"/>
          <w:sz w:val="22"/>
          <w:szCs w:val="24"/>
        </w:rPr>
        <w:t>Le projet ne fait pas l'objet d'une certification environnementale. Néanmoins, le projet doit faire l'objet d'une démarche de développement durable, gouvernée par les thèmes prioritaires suivants :</w:t>
      </w:r>
    </w:p>
    <w:p w14:paraId="558D0818"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une gestion efficiente : la performance du bâti, l'efficacité des systèmes, la précision du suivi et du contrôle des consommations (eau, énergie) comme du confort pour le maintien des performances initiales,</w:t>
      </w:r>
    </w:p>
    <w:p w14:paraId="1E7C6965"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un chantier à faible impact environnemental avec la maîtrise des risques sanitaires,</w:t>
      </w:r>
    </w:p>
    <w:p w14:paraId="25E41804"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le confort : thermique, tenant compte du climat, de l’acoustique, au vu de la sensibilité des utilisateurs,</w:t>
      </w:r>
    </w:p>
    <w:p w14:paraId="3A7A2081" w14:textId="77777777" w:rsidR="00413E61" w:rsidRPr="00262FE9" w:rsidRDefault="00413E61" w:rsidP="00DA1C6A">
      <w:pPr>
        <w:pStyle w:val="Style3"/>
        <w:spacing w:after="0"/>
        <w:rPr>
          <w:rFonts w:ascii="Arial" w:hAnsi="Arial" w:cs="Arial"/>
          <w:color w:val="auto"/>
          <w:sz w:val="22"/>
          <w:szCs w:val="22"/>
        </w:rPr>
      </w:pPr>
      <w:r w:rsidRPr="00262FE9">
        <w:rPr>
          <w:rFonts w:ascii="Arial" w:hAnsi="Arial" w:cs="Arial"/>
          <w:color w:val="auto"/>
          <w:sz w:val="22"/>
          <w:szCs w:val="22"/>
        </w:rPr>
        <w:t>la qualité sanitaire de l'air et de l'eau : un soin tout particulier devra être apporté lors de la mise en œuvre des installations et équipements.</w:t>
      </w:r>
    </w:p>
    <w:p w14:paraId="5E77FA53" w14:textId="77777777" w:rsidR="00DA1C6A" w:rsidRDefault="00DA1C6A" w:rsidP="00DA1C6A">
      <w:pPr>
        <w:jc w:val="both"/>
        <w:rPr>
          <w:rFonts w:ascii="Arial" w:hAnsi="Arial" w:cs="Arial"/>
          <w:sz w:val="22"/>
          <w:szCs w:val="24"/>
        </w:rPr>
      </w:pPr>
    </w:p>
    <w:p w14:paraId="7A3DC08A" w14:textId="34B6A8D6" w:rsidR="00413E61" w:rsidRDefault="00413E61" w:rsidP="00DA1C6A">
      <w:pPr>
        <w:jc w:val="both"/>
        <w:rPr>
          <w:rFonts w:ascii="Arial" w:hAnsi="Arial" w:cs="Arial"/>
          <w:sz w:val="22"/>
          <w:szCs w:val="24"/>
        </w:rPr>
      </w:pPr>
      <w:r w:rsidRPr="00DA1C6A">
        <w:rPr>
          <w:rFonts w:ascii="Arial" w:hAnsi="Arial" w:cs="Arial"/>
          <w:sz w:val="22"/>
          <w:szCs w:val="24"/>
        </w:rPr>
        <w:t>Dans le cadre de cette démarche, il conviendra avant toute chose de concevoir dès les études des ouvrages qui par leur nature même (matériaux qui le composent, orientation, gabarit, organisation des surfaces vitrées, intégration des protections solaires…) permettent une réduction des coûts de fonctionnement en termes de consommations (énergie, eau) et d'exploitation (interventions au niveau du bâti comme des équipements).</w:t>
      </w:r>
    </w:p>
    <w:p w14:paraId="7AC40805" w14:textId="77777777" w:rsidR="00DA1C6A" w:rsidRPr="00DA1C6A" w:rsidRDefault="00DA1C6A" w:rsidP="00DA1C6A">
      <w:pPr>
        <w:jc w:val="both"/>
        <w:rPr>
          <w:rFonts w:ascii="Arial" w:hAnsi="Arial" w:cs="Arial"/>
          <w:sz w:val="22"/>
          <w:szCs w:val="24"/>
        </w:rPr>
      </w:pPr>
    </w:p>
    <w:p w14:paraId="2E105982" w14:textId="77777777" w:rsidR="00413E61" w:rsidRPr="00262FE9" w:rsidRDefault="00413E61" w:rsidP="00262FE9">
      <w:pPr>
        <w:pStyle w:val="Titre3"/>
      </w:pPr>
      <w:bookmarkStart w:id="20" w:name="_Toc175304578"/>
      <w:r w:rsidRPr="00262FE9">
        <w:t>Maitrise du budget</w:t>
      </w:r>
      <w:bookmarkEnd w:id="20"/>
    </w:p>
    <w:p w14:paraId="44468EF1" w14:textId="77777777" w:rsidR="00413E61" w:rsidRPr="00DA1C6A" w:rsidRDefault="00413E61" w:rsidP="00DA1C6A">
      <w:pPr>
        <w:jc w:val="both"/>
        <w:rPr>
          <w:rFonts w:ascii="Arial" w:hAnsi="Arial" w:cs="Arial"/>
          <w:b/>
          <w:bCs/>
          <w:sz w:val="22"/>
          <w:szCs w:val="24"/>
        </w:rPr>
      </w:pPr>
      <w:r w:rsidRPr="00DA1C6A">
        <w:rPr>
          <w:rFonts w:ascii="Arial" w:hAnsi="Arial" w:cs="Arial"/>
          <w:b/>
          <w:bCs/>
          <w:sz w:val="22"/>
          <w:szCs w:val="24"/>
        </w:rPr>
        <w:t xml:space="preserve">Il est rappelé que le respect du coût des travaux de l’opération est une exigence. </w:t>
      </w:r>
    </w:p>
    <w:p w14:paraId="61E68EA9" w14:textId="77777777" w:rsidR="00413E61" w:rsidRPr="00DA1C6A" w:rsidRDefault="00413E61" w:rsidP="00DA1C6A">
      <w:pPr>
        <w:jc w:val="both"/>
        <w:rPr>
          <w:rFonts w:ascii="Arial" w:hAnsi="Arial" w:cs="Arial"/>
          <w:b/>
          <w:bCs/>
          <w:sz w:val="22"/>
          <w:szCs w:val="24"/>
        </w:rPr>
      </w:pPr>
      <w:r w:rsidRPr="00DA1C6A">
        <w:rPr>
          <w:rFonts w:ascii="Arial" w:hAnsi="Arial" w:cs="Arial"/>
          <w:b/>
          <w:bCs/>
          <w:sz w:val="22"/>
          <w:szCs w:val="24"/>
        </w:rPr>
        <w:t>Le coût prévisionnel est de 4,75 M€ HT fin d'opération.</w:t>
      </w:r>
    </w:p>
    <w:p w14:paraId="64FBE4CD" w14:textId="77777777" w:rsidR="00413E61" w:rsidRPr="00DA1C6A" w:rsidRDefault="00413E61" w:rsidP="00DA1C6A">
      <w:pPr>
        <w:jc w:val="both"/>
        <w:rPr>
          <w:rFonts w:ascii="Arial" w:hAnsi="Arial" w:cs="Arial"/>
          <w:sz w:val="22"/>
          <w:szCs w:val="24"/>
        </w:rPr>
      </w:pPr>
      <w:r w:rsidRPr="00DA1C6A">
        <w:rPr>
          <w:rFonts w:ascii="Arial" w:hAnsi="Arial" w:cs="Arial"/>
          <w:sz w:val="22"/>
          <w:szCs w:val="24"/>
        </w:rPr>
        <w:t>Ce coût a été évalué sur la base du présent programme hors équipements mobilités. Il inclut le coût des travaux de démolition ainsi que les aménagements extérieurs y compris les stationnements.</w:t>
      </w:r>
    </w:p>
    <w:p w14:paraId="2E856C88" w14:textId="77777777" w:rsidR="00413E61" w:rsidRDefault="00413E61" w:rsidP="00DA1C6A">
      <w:pPr>
        <w:jc w:val="both"/>
        <w:rPr>
          <w:rFonts w:ascii="Arial" w:hAnsi="Arial" w:cs="Arial"/>
          <w:sz w:val="22"/>
          <w:szCs w:val="24"/>
        </w:rPr>
      </w:pPr>
      <w:r w:rsidRPr="00DA1C6A">
        <w:rPr>
          <w:rFonts w:ascii="Arial" w:hAnsi="Arial" w:cs="Arial"/>
          <w:sz w:val="22"/>
          <w:szCs w:val="24"/>
        </w:rPr>
        <w:t xml:space="preserve">Les travaux projetés doivent donc être planifier dans une approche « raisonnée », en limitant les travaux très complexes, sans se restreindre quand les besoins fonctionnels et architecturaux le </w:t>
      </w:r>
      <w:r w:rsidRPr="00DA1C6A">
        <w:rPr>
          <w:rFonts w:ascii="Arial" w:hAnsi="Arial" w:cs="Arial"/>
          <w:sz w:val="22"/>
          <w:szCs w:val="24"/>
        </w:rPr>
        <w:lastRenderedPageBreak/>
        <w:t>nécessitent dans la mesure des contraintes d’insertion urbaine forte. La conception doit prendre en compte la conservation des structures en place (bâtiments classés).</w:t>
      </w:r>
    </w:p>
    <w:p w14:paraId="0FC4BE09" w14:textId="77777777" w:rsidR="00DA1C6A" w:rsidRPr="00262FE9" w:rsidRDefault="00DA1C6A" w:rsidP="00DA1C6A">
      <w:pPr>
        <w:autoSpaceDE w:val="0"/>
        <w:autoSpaceDN w:val="0"/>
        <w:adjustRightInd w:val="0"/>
        <w:jc w:val="both"/>
        <w:rPr>
          <w:rFonts w:ascii="Arial" w:hAnsi="Arial" w:cs="Arial"/>
          <w:i/>
          <w:iCs/>
          <w:sz w:val="22"/>
          <w:szCs w:val="22"/>
          <w:u w:val="single"/>
        </w:rPr>
      </w:pPr>
      <w:r w:rsidRPr="00262FE9">
        <w:rPr>
          <w:rFonts w:ascii="Arial" w:hAnsi="Arial" w:cs="Arial"/>
          <w:i/>
          <w:iCs/>
          <w:sz w:val="22"/>
          <w:szCs w:val="22"/>
          <w:u w:val="single"/>
        </w:rPr>
        <w:t>Ce montant comprend :</w:t>
      </w:r>
    </w:p>
    <w:p w14:paraId="09BB282E" w14:textId="77777777" w:rsidR="00DA1C6A" w:rsidRPr="00262FE9" w:rsidRDefault="00DA1C6A" w:rsidP="00DA1C6A">
      <w:pPr>
        <w:jc w:val="both"/>
        <w:rPr>
          <w:rFonts w:ascii="Arial" w:hAnsi="Arial" w:cs="Arial"/>
          <w:sz w:val="10"/>
          <w:szCs w:val="10"/>
        </w:rPr>
      </w:pPr>
    </w:p>
    <w:p w14:paraId="6C011612"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travaux de démolitions et de dépollution (amiante, plomb …)</w:t>
      </w:r>
    </w:p>
    <w:p w14:paraId="00B89493"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 xml:space="preserve">Les travaux tous corps d’état « bâtiment » nécessaires à un achèvement complet y compris tous réseaux informatiques et accessoires </w:t>
      </w:r>
    </w:p>
    <w:p w14:paraId="44286B66"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travaux de réhabilitation des bâtiments conservés</w:t>
      </w:r>
    </w:p>
    <w:p w14:paraId="5DACF109"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réseaux VRD sur la parcelle à compter des branchements mis à disposition en limite foncière de l’opération,</w:t>
      </w:r>
    </w:p>
    <w:p w14:paraId="4EA7C86D"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aménagements extérieurs dans le périmètre de l’opération : éléments paysagers, plantations et traitements de sols, éclairages, signalétiques, clôtures complète du site, portails et portillons, abris vélos, stationnements et signalétiques, voiries, aires déchets…</w:t>
      </w:r>
    </w:p>
    <w:p w14:paraId="15C0D57E"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 xml:space="preserve">L’aménagement des abords hors de l’emprise foncière définie par les besoins du projet en dépose minute </w:t>
      </w:r>
    </w:p>
    <w:p w14:paraId="21CAF8B9"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équipements spécifiques prévus par le programme et spécifié dans les fiches espaces,</w:t>
      </w:r>
    </w:p>
    <w:p w14:paraId="02B4A2A8"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éléments de sécurité incendie (systèmes, extincteurs, signalétique règlementaire…),</w:t>
      </w:r>
    </w:p>
    <w:p w14:paraId="66D0CB83"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La signalétique du site (extérieure) et de l’ensemble des locaux (intérieure),</w:t>
      </w:r>
    </w:p>
    <w:p w14:paraId="1BD1667F" w14:textId="77777777" w:rsidR="00024CE1" w:rsidRPr="00024CE1" w:rsidRDefault="00024CE1" w:rsidP="00024CE1">
      <w:pPr>
        <w:pStyle w:val="Style3"/>
        <w:spacing w:after="0"/>
        <w:rPr>
          <w:rFonts w:ascii="Arial" w:hAnsi="Arial" w:cs="Arial"/>
          <w:color w:val="auto"/>
          <w:sz w:val="22"/>
          <w:szCs w:val="22"/>
        </w:rPr>
      </w:pPr>
      <w:r w:rsidRPr="00024CE1">
        <w:rPr>
          <w:rFonts w:ascii="Arial" w:hAnsi="Arial" w:cs="Arial"/>
          <w:color w:val="auto"/>
          <w:sz w:val="22"/>
          <w:szCs w:val="22"/>
        </w:rPr>
        <w:t>Les mobiliers « fixes », rangements et placards intégrés, étagères fixes, racks de rangements, comptoirs, cuisinettes intégrées….</w:t>
      </w:r>
    </w:p>
    <w:p w14:paraId="22D6F321" w14:textId="77777777"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dispositifs liés à la RE2020 : photovoltaïque, matériaux bas carbone, équipements spécifiques…etc.</w:t>
      </w:r>
    </w:p>
    <w:p w14:paraId="2B3A068A" w14:textId="77777777" w:rsidR="00DA1C6A" w:rsidRPr="00262FE9" w:rsidRDefault="00DA1C6A" w:rsidP="00DA1C6A">
      <w:pPr>
        <w:ind w:left="1065"/>
        <w:jc w:val="both"/>
        <w:rPr>
          <w:rFonts w:ascii="Arial" w:hAnsi="Arial" w:cs="Arial"/>
          <w:sz w:val="22"/>
        </w:rPr>
      </w:pPr>
    </w:p>
    <w:p w14:paraId="6C19B5E5" w14:textId="77777777" w:rsidR="00DA1C6A" w:rsidRPr="00262FE9" w:rsidRDefault="00DA1C6A" w:rsidP="00DA1C6A">
      <w:pPr>
        <w:autoSpaceDE w:val="0"/>
        <w:autoSpaceDN w:val="0"/>
        <w:adjustRightInd w:val="0"/>
        <w:jc w:val="both"/>
        <w:rPr>
          <w:rFonts w:ascii="Arial" w:hAnsi="Arial" w:cs="Arial"/>
          <w:i/>
          <w:iCs/>
          <w:sz w:val="22"/>
          <w:szCs w:val="22"/>
          <w:u w:val="single"/>
        </w:rPr>
      </w:pPr>
      <w:r w:rsidRPr="00262FE9">
        <w:rPr>
          <w:rFonts w:ascii="Arial" w:hAnsi="Arial" w:cs="Arial"/>
          <w:i/>
          <w:iCs/>
          <w:sz w:val="22"/>
          <w:szCs w:val="22"/>
          <w:u w:val="single"/>
        </w:rPr>
        <w:t>Le montant proposé ne comprend pas :</w:t>
      </w:r>
    </w:p>
    <w:p w14:paraId="31640342" w14:textId="77777777" w:rsidR="00DA1C6A" w:rsidRPr="00262FE9" w:rsidRDefault="00DA1C6A" w:rsidP="00DA1C6A">
      <w:pPr>
        <w:jc w:val="both"/>
        <w:rPr>
          <w:rFonts w:ascii="Arial" w:hAnsi="Arial" w:cs="Arial"/>
          <w:sz w:val="10"/>
          <w:szCs w:val="10"/>
        </w:rPr>
      </w:pPr>
    </w:p>
    <w:p w14:paraId="68DF9DFF" w14:textId="77777777" w:rsidR="00024CE1" w:rsidRPr="00024CE1" w:rsidRDefault="00024CE1" w:rsidP="00024CE1">
      <w:pPr>
        <w:pStyle w:val="Style3"/>
        <w:spacing w:after="0"/>
        <w:rPr>
          <w:rFonts w:ascii="Arial" w:hAnsi="Arial" w:cs="Arial"/>
          <w:color w:val="auto"/>
          <w:sz w:val="22"/>
          <w:szCs w:val="22"/>
        </w:rPr>
      </w:pPr>
      <w:r w:rsidRPr="00024CE1">
        <w:rPr>
          <w:rFonts w:ascii="Arial" w:hAnsi="Arial" w:cs="Arial"/>
          <w:color w:val="auto"/>
          <w:sz w:val="22"/>
          <w:szCs w:val="22"/>
        </w:rPr>
        <w:t>Les équipements mobiliers « mobiles » : équipements et appareils ménagers, tables, chaises, armoires et tous mobiliers mobiles… qui ne sont pas spécifiques au projet.</w:t>
      </w:r>
    </w:p>
    <w:p w14:paraId="64DDD88F" w14:textId="5A76F162"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matériels informatiques (actifs), l’ensemble téléphonie, vidéo projection, …</w:t>
      </w:r>
    </w:p>
    <w:p w14:paraId="2DC9E122" w14:textId="06C9AAD3" w:rsidR="00DA1C6A" w:rsidRPr="00DA1C6A" w:rsidRDefault="00DA1C6A" w:rsidP="00DA1C6A">
      <w:pPr>
        <w:pStyle w:val="Style3"/>
        <w:spacing w:after="0"/>
        <w:rPr>
          <w:rFonts w:ascii="Arial" w:hAnsi="Arial" w:cs="Arial"/>
          <w:color w:val="auto"/>
          <w:sz w:val="22"/>
          <w:szCs w:val="22"/>
        </w:rPr>
      </w:pPr>
      <w:r w:rsidRPr="00DA1C6A">
        <w:rPr>
          <w:rFonts w:ascii="Arial" w:hAnsi="Arial" w:cs="Arial"/>
          <w:color w:val="auto"/>
          <w:sz w:val="22"/>
          <w:szCs w:val="22"/>
        </w:rPr>
        <w:t>Les déménagements</w:t>
      </w:r>
      <w:r w:rsidR="00024CE1">
        <w:rPr>
          <w:rFonts w:ascii="Arial" w:hAnsi="Arial" w:cs="Arial"/>
          <w:color w:val="auto"/>
          <w:sz w:val="22"/>
          <w:szCs w:val="22"/>
        </w:rPr>
        <w:t>.</w:t>
      </w:r>
    </w:p>
    <w:p w14:paraId="27C370A2" w14:textId="77777777" w:rsidR="00DA1C6A" w:rsidRDefault="00DA1C6A" w:rsidP="00DA1C6A">
      <w:pPr>
        <w:jc w:val="both"/>
        <w:rPr>
          <w:rFonts w:ascii="Arial" w:hAnsi="Arial" w:cs="Arial"/>
          <w:sz w:val="22"/>
          <w:szCs w:val="24"/>
        </w:rPr>
      </w:pPr>
    </w:p>
    <w:p w14:paraId="264CFBEF" w14:textId="77777777" w:rsidR="00DA1C6A" w:rsidRPr="00DA1C6A" w:rsidRDefault="00DA1C6A" w:rsidP="00DA1C6A">
      <w:pPr>
        <w:jc w:val="both"/>
        <w:rPr>
          <w:rFonts w:ascii="Arial" w:hAnsi="Arial" w:cs="Arial"/>
          <w:sz w:val="22"/>
          <w:szCs w:val="24"/>
        </w:rPr>
      </w:pPr>
    </w:p>
    <w:p w14:paraId="4FA17200" w14:textId="77777777" w:rsidR="00413E61" w:rsidRPr="00262FE9" w:rsidRDefault="00413E61" w:rsidP="00262FE9">
      <w:pPr>
        <w:pStyle w:val="Titre3"/>
      </w:pPr>
      <w:bookmarkStart w:id="21" w:name="_Toc175304579"/>
      <w:r w:rsidRPr="00262FE9">
        <w:t>Maitrise des délais</w:t>
      </w:r>
      <w:bookmarkEnd w:id="21"/>
    </w:p>
    <w:p w14:paraId="7F9F469C" w14:textId="77777777" w:rsidR="00413E61" w:rsidRPr="00DA1C6A" w:rsidRDefault="00413E61" w:rsidP="00DA1C6A">
      <w:pPr>
        <w:jc w:val="both"/>
        <w:rPr>
          <w:rFonts w:ascii="Arial" w:hAnsi="Arial" w:cs="Arial"/>
          <w:b/>
          <w:bCs/>
          <w:sz w:val="22"/>
          <w:szCs w:val="24"/>
        </w:rPr>
      </w:pPr>
      <w:r w:rsidRPr="00DA1C6A">
        <w:rPr>
          <w:rFonts w:ascii="Arial" w:hAnsi="Arial" w:cs="Arial"/>
          <w:b/>
          <w:bCs/>
          <w:sz w:val="22"/>
          <w:szCs w:val="24"/>
        </w:rPr>
        <w:t xml:space="preserve">Il est rappelé que le respect des délais des travaux est une exigence. </w:t>
      </w:r>
    </w:p>
    <w:p w14:paraId="1C64BBFF" w14:textId="39120965" w:rsidR="00413E61" w:rsidRPr="00DA1C6A" w:rsidRDefault="00413E61" w:rsidP="00DA1C6A">
      <w:pPr>
        <w:jc w:val="both"/>
        <w:rPr>
          <w:rFonts w:ascii="Arial" w:hAnsi="Arial" w:cs="Arial"/>
          <w:sz w:val="22"/>
          <w:szCs w:val="24"/>
        </w:rPr>
      </w:pPr>
      <w:r w:rsidRPr="00DA1C6A">
        <w:rPr>
          <w:rFonts w:ascii="Arial" w:hAnsi="Arial" w:cs="Arial"/>
          <w:b/>
          <w:bCs/>
          <w:sz w:val="22"/>
          <w:szCs w:val="24"/>
        </w:rPr>
        <w:t>La durée des études est estimée à 9 mois et la durée totale des travaux ne devra pas dépasser 24 mois.</w:t>
      </w:r>
      <w:r w:rsidRPr="00262FE9">
        <w:rPr>
          <w:rFonts w:ascii="Arial" w:hAnsi="Arial" w:cs="Arial"/>
          <w:sz w:val="22"/>
          <w:szCs w:val="22"/>
        </w:rPr>
        <w:t xml:space="preserve"> </w:t>
      </w:r>
      <w:r w:rsidRPr="00DA1C6A">
        <w:rPr>
          <w:rFonts w:ascii="Arial" w:hAnsi="Arial" w:cs="Arial"/>
          <w:sz w:val="22"/>
          <w:szCs w:val="24"/>
        </w:rPr>
        <w:t>Cette durée est à optimiser par le concepteur.</w:t>
      </w:r>
    </w:p>
    <w:p w14:paraId="5FED3628" w14:textId="77777777" w:rsidR="00DA1C6A" w:rsidRPr="00262FE9" w:rsidRDefault="00DA1C6A" w:rsidP="00413E61">
      <w:pPr>
        <w:rPr>
          <w:rFonts w:ascii="Arial" w:hAnsi="Arial" w:cs="Arial"/>
          <w:sz w:val="22"/>
          <w:szCs w:val="22"/>
        </w:rPr>
      </w:pPr>
    </w:p>
    <w:p w14:paraId="5F8CD9B6" w14:textId="77777777" w:rsidR="00413E61" w:rsidRPr="00262FE9" w:rsidRDefault="00413E61" w:rsidP="00262FE9">
      <w:pPr>
        <w:pStyle w:val="Titre3"/>
      </w:pPr>
      <w:bookmarkStart w:id="22" w:name="_Toc175304580"/>
      <w:r w:rsidRPr="00262FE9">
        <w:t>Limites de prestations et interfaces</w:t>
      </w:r>
      <w:bookmarkEnd w:id="22"/>
      <w:r w:rsidRPr="00262FE9">
        <w:t xml:space="preserve"> </w:t>
      </w:r>
    </w:p>
    <w:p w14:paraId="3988FE2C" w14:textId="77777777" w:rsidR="00413E61" w:rsidRPr="00DA1C6A" w:rsidRDefault="00413E61" w:rsidP="00DA1C6A">
      <w:pPr>
        <w:jc w:val="both"/>
        <w:rPr>
          <w:rFonts w:ascii="Arial" w:hAnsi="Arial" w:cs="Arial"/>
          <w:sz w:val="22"/>
          <w:szCs w:val="24"/>
        </w:rPr>
      </w:pPr>
      <w:r w:rsidRPr="00DA1C6A">
        <w:rPr>
          <w:rFonts w:ascii="Arial" w:hAnsi="Arial" w:cs="Arial"/>
          <w:sz w:val="22"/>
          <w:szCs w:val="24"/>
        </w:rPr>
        <w:t xml:space="preserve">Toutes les prestations nécessaires à la libération du foncier mis à disposition sont à prévoir tant techniquement que financièrement : dévoiements préalables des réseaux, consignations des espaces libérés, etc. </w:t>
      </w:r>
    </w:p>
    <w:p w14:paraId="578BBCC4" w14:textId="77777777" w:rsidR="00413E61" w:rsidRPr="00DA1C6A" w:rsidRDefault="00413E61" w:rsidP="00DA1C6A">
      <w:pPr>
        <w:jc w:val="both"/>
        <w:rPr>
          <w:rFonts w:ascii="Arial" w:hAnsi="Arial" w:cs="Arial"/>
          <w:sz w:val="22"/>
          <w:szCs w:val="24"/>
        </w:rPr>
      </w:pPr>
      <w:r w:rsidRPr="00DA1C6A">
        <w:rPr>
          <w:rFonts w:ascii="Arial" w:hAnsi="Arial" w:cs="Arial"/>
          <w:sz w:val="22"/>
          <w:szCs w:val="24"/>
        </w:rPr>
        <w:t xml:space="preserve">Toutes les prestations nécessaires aux réaménagements provisoires et/ou définitifs sont à prévoir tant techniquement que financièrement : adaptation du bâti, réseaux internes et extérieurs, voiries, stationnements, signalétiques, etc. </w:t>
      </w:r>
    </w:p>
    <w:p w14:paraId="417BA594" w14:textId="73A11182" w:rsidR="00ED4BC0" w:rsidRPr="000A1860" w:rsidRDefault="00413E61" w:rsidP="000A1860">
      <w:pPr>
        <w:jc w:val="both"/>
        <w:rPr>
          <w:rFonts w:ascii="Arial" w:hAnsi="Arial" w:cs="Arial"/>
          <w:sz w:val="22"/>
          <w:szCs w:val="24"/>
        </w:rPr>
      </w:pPr>
      <w:r w:rsidRPr="00DA1C6A">
        <w:rPr>
          <w:rFonts w:ascii="Arial" w:hAnsi="Arial" w:cs="Arial"/>
          <w:sz w:val="22"/>
          <w:szCs w:val="24"/>
        </w:rPr>
        <w:t>Toutes les adaptations des espaces bâtis ou non existants et adaptations techniques des installations existantes, directement concernées ou non par le programme mais indispensables pour la construction du nouveau bâtiment tout en garantissant, sans dégradation, la continuité d’activité du Centre Hospitalier de Saint-Nicolas de Port sont inclus dans l’opération et doivent être prévues.</w:t>
      </w:r>
    </w:p>
    <w:p w14:paraId="3F8BF203" w14:textId="77777777" w:rsidR="00ED4BC0" w:rsidRPr="00262FE9" w:rsidRDefault="00ED4BC0" w:rsidP="00ED4BC0">
      <w:pPr>
        <w:rPr>
          <w:rFonts w:ascii="Arial" w:hAnsi="Arial" w:cs="Arial"/>
          <w:sz w:val="22"/>
          <w:szCs w:val="22"/>
        </w:rPr>
      </w:pPr>
    </w:p>
    <w:p w14:paraId="21D446A0" w14:textId="77777777" w:rsidR="007837C6" w:rsidRPr="00262FE9" w:rsidRDefault="007837C6" w:rsidP="00040562">
      <w:pPr>
        <w:rPr>
          <w:rFonts w:ascii="Arial" w:hAnsi="Arial" w:cs="Arial"/>
          <w:sz w:val="22"/>
          <w:szCs w:val="22"/>
        </w:rPr>
      </w:pPr>
    </w:p>
    <w:sectPr w:rsidR="007837C6" w:rsidRPr="00262FE9" w:rsidSect="00575A3D">
      <w:headerReference w:type="default" r:id="rId18"/>
      <w:footerReference w:type="default" r:id="rId19"/>
      <w:headerReference w:type="first" r:id="rId20"/>
      <w:footerReference w:type="first" r:id="rId21"/>
      <w:pgSz w:w="11907" w:h="16840" w:code="9"/>
      <w:pgMar w:top="1525" w:right="964" w:bottom="737" w:left="1134" w:header="680" w:footer="51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2C06CCC" w14:textId="77777777" w:rsidR="00F87A59" w:rsidRDefault="00F87A59">
      <w:r>
        <w:separator/>
      </w:r>
    </w:p>
  </w:endnote>
  <w:endnote w:type="continuationSeparator" w:id="0">
    <w:p w14:paraId="1DB1AD03" w14:textId="77777777" w:rsidR="00F87A59" w:rsidRDefault="00F87A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Gras">
    <w:panose1 w:val="00000000000000000000"/>
    <w:charset w:val="00"/>
    <w:family w:val="roman"/>
    <w:notTrueType/>
    <w:pitch w:val="default"/>
  </w:font>
  <w:font w:name="LockFont">
    <w:panose1 w:val="00000000000000000000"/>
    <w:charset w:val="4D"/>
    <w:family w:val="auto"/>
    <w:notTrueType/>
    <w:pitch w:val="default"/>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ew York">
    <w:altName w:val="Tahoma"/>
    <w:panose1 w:val="020405030605060203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Arial Unicode MS">
    <w:panose1 w:val="020B0604020202020204"/>
    <w:charset w:val="80"/>
    <w:family w:val="swiss"/>
    <w:pitch w:val="variable"/>
    <w:sig w:usb0="F7FFAEFF" w:usb1="F9DFFFFF" w:usb2="0000007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DCE1E1" w14:textId="77777777" w:rsidR="00167221" w:rsidRPr="00167221" w:rsidRDefault="00167221" w:rsidP="00167221">
    <w:pPr>
      <w:pStyle w:val="Pieddepage"/>
      <w:tabs>
        <w:tab w:val="clear" w:pos="9071"/>
        <w:tab w:val="right" w:pos="9840"/>
      </w:tabs>
      <w:rPr>
        <w:rFonts w:ascii="Arial" w:hAnsi="Arial"/>
        <w:sz w:val="16"/>
        <w:szCs w:val="16"/>
      </w:rPr>
    </w:pPr>
    <w:r w:rsidRPr="00787916">
      <w:rPr>
        <w:rFonts w:ascii="Arial" w:hAnsi="Arial" w:cs="Arial"/>
        <w:sz w:val="16"/>
        <w:szCs w:val="16"/>
      </w:rPr>
      <w:t xml:space="preserve">Page </w:t>
    </w:r>
    <w:r w:rsidRPr="00787916">
      <w:rPr>
        <w:rFonts w:ascii="Arial" w:hAnsi="Arial" w:cs="Arial"/>
        <w:sz w:val="16"/>
        <w:szCs w:val="16"/>
      </w:rPr>
      <w:fldChar w:fldCharType="begin"/>
    </w:r>
    <w:r w:rsidRPr="00787916">
      <w:rPr>
        <w:rFonts w:ascii="Arial" w:hAnsi="Arial" w:cs="Arial"/>
        <w:sz w:val="16"/>
        <w:szCs w:val="16"/>
      </w:rPr>
      <w:instrText xml:space="preserve"> PAGE </w:instrText>
    </w:r>
    <w:r w:rsidRPr="00787916">
      <w:rPr>
        <w:rFonts w:ascii="Arial" w:hAnsi="Arial" w:cs="Arial"/>
        <w:sz w:val="16"/>
        <w:szCs w:val="16"/>
      </w:rPr>
      <w:fldChar w:fldCharType="separate"/>
    </w:r>
    <w:r w:rsidR="00574094">
      <w:rPr>
        <w:rFonts w:ascii="Arial" w:hAnsi="Arial" w:cs="Arial"/>
        <w:noProof/>
        <w:sz w:val="16"/>
        <w:szCs w:val="16"/>
      </w:rPr>
      <w:t>2</w:t>
    </w:r>
    <w:r w:rsidRPr="00787916">
      <w:rPr>
        <w:rFonts w:ascii="Arial" w:hAnsi="Arial" w:cs="Arial"/>
        <w:sz w:val="16"/>
        <w:szCs w:val="16"/>
      </w:rPr>
      <w:fldChar w:fldCharType="end"/>
    </w:r>
    <w:r w:rsidRPr="00787916">
      <w:rPr>
        <w:rFonts w:ascii="Arial" w:hAnsi="Arial" w:cs="Arial"/>
        <w:sz w:val="16"/>
        <w:szCs w:val="16"/>
      </w:rPr>
      <w:t>/</w:t>
    </w:r>
    <w:r w:rsidRPr="00787916">
      <w:rPr>
        <w:rFonts w:ascii="Arial" w:hAnsi="Arial" w:cs="Arial"/>
        <w:sz w:val="16"/>
        <w:szCs w:val="16"/>
      </w:rPr>
      <w:fldChar w:fldCharType="begin"/>
    </w:r>
    <w:r w:rsidRPr="00787916">
      <w:rPr>
        <w:rFonts w:ascii="Arial" w:hAnsi="Arial" w:cs="Arial"/>
        <w:sz w:val="16"/>
        <w:szCs w:val="16"/>
      </w:rPr>
      <w:instrText xml:space="preserve"> NUMPAGES </w:instrText>
    </w:r>
    <w:r w:rsidRPr="00787916">
      <w:rPr>
        <w:rFonts w:ascii="Arial" w:hAnsi="Arial" w:cs="Arial"/>
        <w:sz w:val="16"/>
        <w:szCs w:val="16"/>
      </w:rPr>
      <w:fldChar w:fldCharType="separate"/>
    </w:r>
    <w:r w:rsidR="00574094">
      <w:rPr>
        <w:rFonts w:ascii="Arial" w:hAnsi="Arial" w:cs="Arial"/>
        <w:noProof/>
        <w:sz w:val="16"/>
        <w:szCs w:val="16"/>
      </w:rPr>
      <w:t>4</w:t>
    </w:r>
    <w:r w:rsidRPr="00787916">
      <w:rPr>
        <w:rFonts w:ascii="Arial" w:hAnsi="Arial" w:cs="Arial"/>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2E844C" w14:textId="5F845A80" w:rsidR="005C1700" w:rsidRPr="00D42215" w:rsidRDefault="005C1700" w:rsidP="00B83DFF">
    <w:pPr>
      <w:pStyle w:val="Pieddepage"/>
      <w:tabs>
        <w:tab w:val="clear" w:pos="9071"/>
        <w:tab w:val="right" w:pos="9840"/>
      </w:tabs>
      <w:rPr>
        <w:rFonts w:ascii="Arial" w:hAnsi="Arial"/>
        <w:sz w:val="16"/>
        <w:szCs w:val="16"/>
      </w:rPr>
    </w:pPr>
    <w:r w:rsidRPr="00787916">
      <w:rPr>
        <w:rFonts w:ascii="Arial" w:hAnsi="Arial" w:cs="Arial"/>
        <w:sz w:val="16"/>
        <w:szCs w:val="16"/>
      </w:rPr>
      <w:t xml:space="preserve">Page </w:t>
    </w:r>
    <w:r w:rsidRPr="00787916">
      <w:rPr>
        <w:rFonts w:ascii="Arial" w:hAnsi="Arial" w:cs="Arial"/>
        <w:sz w:val="16"/>
        <w:szCs w:val="16"/>
      </w:rPr>
      <w:fldChar w:fldCharType="begin"/>
    </w:r>
    <w:r w:rsidRPr="00787916">
      <w:rPr>
        <w:rFonts w:ascii="Arial" w:hAnsi="Arial" w:cs="Arial"/>
        <w:sz w:val="16"/>
        <w:szCs w:val="16"/>
      </w:rPr>
      <w:instrText xml:space="preserve"> PAGE </w:instrText>
    </w:r>
    <w:r w:rsidRPr="00787916">
      <w:rPr>
        <w:rFonts w:ascii="Arial" w:hAnsi="Arial" w:cs="Arial"/>
        <w:sz w:val="16"/>
        <w:szCs w:val="16"/>
      </w:rPr>
      <w:fldChar w:fldCharType="separate"/>
    </w:r>
    <w:r w:rsidR="00574094">
      <w:rPr>
        <w:rFonts w:ascii="Arial" w:hAnsi="Arial" w:cs="Arial"/>
        <w:noProof/>
        <w:sz w:val="16"/>
        <w:szCs w:val="16"/>
      </w:rPr>
      <w:t>1</w:t>
    </w:r>
    <w:r w:rsidRPr="00787916">
      <w:rPr>
        <w:rFonts w:ascii="Arial" w:hAnsi="Arial" w:cs="Arial"/>
        <w:sz w:val="16"/>
        <w:szCs w:val="16"/>
      </w:rPr>
      <w:fldChar w:fldCharType="end"/>
    </w:r>
    <w:r w:rsidRPr="00787916">
      <w:rPr>
        <w:rFonts w:ascii="Arial" w:hAnsi="Arial" w:cs="Arial"/>
        <w:sz w:val="16"/>
        <w:szCs w:val="16"/>
      </w:rPr>
      <w:t>/</w:t>
    </w:r>
    <w:r w:rsidRPr="00787916">
      <w:rPr>
        <w:rFonts w:ascii="Arial" w:hAnsi="Arial" w:cs="Arial"/>
        <w:sz w:val="16"/>
        <w:szCs w:val="16"/>
      </w:rPr>
      <w:fldChar w:fldCharType="begin"/>
    </w:r>
    <w:r w:rsidRPr="00787916">
      <w:rPr>
        <w:rFonts w:ascii="Arial" w:hAnsi="Arial" w:cs="Arial"/>
        <w:sz w:val="16"/>
        <w:szCs w:val="16"/>
      </w:rPr>
      <w:instrText xml:space="preserve"> NUMPAGES </w:instrText>
    </w:r>
    <w:r w:rsidRPr="00787916">
      <w:rPr>
        <w:rFonts w:ascii="Arial" w:hAnsi="Arial" w:cs="Arial"/>
        <w:sz w:val="16"/>
        <w:szCs w:val="16"/>
      </w:rPr>
      <w:fldChar w:fldCharType="separate"/>
    </w:r>
    <w:r w:rsidR="00574094">
      <w:rPr>
        <w:rFonts w:ascii="Arial" w:hAnsi="Arial" w:cs="Arial"/>
        <w:noProof/>
        <w:sz w:val="16"/>
        <w:szCs w:val="16"/>
      </w:rPr>
      <w:t>4</w:t>
    </w:r>
    <w:r w:rsidRPr="00787916">
      <w:rPr>
        <w:rFonts w:ascii="Arial" w:hAnsi="Arial" w:cs="Arial"/>
        <w:sz w:val="16"/>
        <w:szCs w:val="16"/>
      </w:rPr>
      <w:fldChar w:fldCharType="end"/>
    </w:r>
    <w:r w:rsidR="00CA289C">
      <w:rPr>
        <w:rFonts w:ascii="Arial" w:hAnsi="Arial" w:cs="Arial"/>
        <w:sz w:val="16"/>
        <w:szCs w:val="16"/>
      </w:rPr>
      <w:tab/>
    </w:r>
    <w:r w:rsidR="00CA289C">
      <w:rPr>
        <w:rFonts w:ascii="Arial" w:hAnsi="Arial" w:cs="Arial"/>
        <w:sz w:val="16"/>
        <w:szCs w:val="16"/>
      </w:rPr>
      <w:tab/>
    </w:r>
    <w:r w:rsidR="00D966F9">
      <w:rPr>
        <w:rFonts w:ascii="Arial" w:hAnsi="Arial" w:cs="Arial"/>
        <w:sz w:val="16"/>
        <w:szCs w:val="16"/>
      </w:rPr>
      <w:t>Novembre</w:t>
    </w:r>
    <w:r w:rsidR="00CA289C">
      <w:rPr>
        <w:rFonts w:ascii="Arial" w:hAnsi="Arial" w:cs="Arial"/>
        <w:sz w:val="16"/>
        <w:szCs w:val="16"/>
      </w:rPr>
      <w:t xml:space="preserve"> </w:t>
    </w:r>
    <w:r w:rsidR="00C85189">
      <w:rPr>
        <w:rFonts w:ascii="Arial" w:hAnsi="Arial" w:cs="Arial"/>
        <w:sz w:val="16"/>
        <w:szCs w:val="16"/>
      </w:rPr>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4345AA" w14:textId="77777777" w:rsidR="00F87A59" w:rsidRDefault="00F87A59">
      <w:r>
        <w:separator/>
      </w:r>
    </w:p>
  </w:footnote>
  <w:footnote w:type="continuationSeparator" w:id="0">
    <w:p w14:paraId="32609C0D" w14:textId="77777777" w:rsidR="00F87A59" w:rsidRDefault="00F87A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556300" w14:textId="77777777" w:rsidR="00C85189" w:rsidRPr="004868A8" w:rsidRDefault="00C85189" w:rsidP="00C85189">
    <w:pPr>
      <w:pStyle w:val="En-tte"/>
      <w:jc w:val="right"/>
      <w:rPr>
        <w:rFonts w:ascii="Arial" w:hAnsi="Arial" w:cs="Arial"/>
        <w:b/>
        <w:sz w:val="18"/>
        <w:szCs w:val="18"/>
      </w:rPr>
    </w:pPr>
    <w:r>
      <w:rPr>
        <w:rFonts w:ascii="Arial" w:hAnsi="Arial" w:cs="Arial"/>
        <w:b/>
        <w:sz w:val="18"/>
        <w:szCs w:val="18"/>
      </w:rPr>
      <w:t xml:space="preserve">CPN LAXOU : </w:t>
    </w:r>
    <w:r w:rsidRPr="00C85189">
      <w:rPr>
        <w:rFonts w:ascii="Arial" w:hAnsi="Arial" w:cs="Arial"/>
        <w:b/>
        <w:sz w:val="18"/>
        <w:szCs w:val="18"/>
      </w:rPr>
      <w:t>nouveau bâtiment de consultations et d’HDJ de psychiatrie et de pédopsychiatrie</w:t>
    </w:r>
  </w:p>
  <w:p w14:paraId="5EC3E24C" w14:textId="77777777" w:rsidR="00C85189" w:rsidRPr="004006D8" w:rsidRDefault="00C85189" w:rsidP="00C85189">
    <w:pPr>
      <w:pStyle w:val="En-tte"/>
      <w:jc w:val="right"/>
      <w:rPr>
        <w:rFonts w:ascii="Arial" w:hAnsi="Arial" w:cs="Arial"/>
        <w:b/>
        <w:sz w:val="18"/>
        <w:szCs w:val="18"/>
      </w:rPr>
    </w:pPr>
    <w:r w:rsidRPr="004006D8">
      <w:rPr>
        <w:rFonts w:ascii="Arial" w:hAnsi="Arial" w:cs="Arial"/>
        <w:b/>
        <w:sz w:val="18"/>
        <w:szCs w:val="18"/>
      </w:rPr>
      <w:t xml:space="preserve">Programme </w:t>
    </w:r>
    <w:r>
      <w:rPr>
        <w:rFonts w:ascii="Arial" w:hAnsi="Arial" w:cs="Arial"/>
        <w:b/>
        <w:sz w:val="18"/>
        <w:szCs w:val="18"/>
      </w:rPr>
      <w:t>Simplifié</w:t>
    </w:r>
  </w:p>
  <w:p w14:paraId="3375040B" w14:textId="7DFC5433" w:rsidR="00167221" w:rsidRPr="00C85189" w:rsidRDefault="00C85189" w:rsidP="00C85189">
    <w:pPr>
      <w:pStyle w:val="En-tte"/>
      <w:rPr>
        <w:rFonts w:ascii="Times New Roman" w:hAnsi="Times New Roman"/>
        <w:sz w:val="10"/>
        <w:szCs w:val="10"/>
      </w:rPr>
    </w:pPr>
    <w:r>
      <w:rPr>
        <w:rFonts w:ascii="Times New Roman" w:hAnsi="Times New Roman"/>
        <w:noProof/>
        <w:sz w:val="10"/>
        <w:szCs w:val="10"/>
      </w:rPr>
      <mc:AlternateContent>
        <mc:Choice Requires="wps">
          <w:drawing>
            <wp:anchor distT="0" distB="0" distL="114300" distR="114300" simplePos="0" relativeHeight="251659264" behindDoc="0" locked="0" layoutInCell="1" allowOverlap="1" wp14:anchorId="3041A135" wp14:editId="60D2470B">
              <wp:simplePos x="0" y="0"/>
              <wp:positionH relativeFrom="column">
                <wp:posOffset>-635</wp:posOffset>
              </wp:positionH>
              <wp:positionV relativeFrom="paragraph">
                <wp:posOffset>46355</wp:posOffset>
              </wp:positionV>
              <wp:extent cx="6248400" cy="0"/>
              <wp:effectExtent l="0" t="0" r="0" b="0"/>
              <wp:wrapTopAndBottom/>
              <wp:docPr id="416923525"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48400" cy="0"/>
                      </a:xfrm>
                      <a:prstGeom prst="line">
                        <a:avLst/>
                      </a:prstGeom>
                      <a:noFill/>
                      <a:ln w="9525" cap="rnd">
                        <a:solidFill>
                          <a:srgbClr val="333333"/>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1E68140B" id="Line 73"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3.65pt" to="491.9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" strokecolor="#333">
              <v:stroke dashstyle="1 1" endcap="round"/>
              <w10:wrap type="topAndBottom"/>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87DC2B" w14:textId="46772DC2" w:rsidR="00AF66C9" w:rsidRPr="004868A8" w:rsidRDefault="00C85189" w:rsidP="00CA289C">
    <w:pPr>
      <w:pStyle w:val="En-tte"/>
      <w:jc w:val="right"/>
      <w:rPr>
        <w:rFonts w:ascii="Arial" w:hAnsi="Arial" w:cs="Arial"/>
        <w:b/>
        <w:sz w:val="18"/>
        <w:szCs w:val="18"/>
      </w:rPr>
    </w:pPr>
    <w:r>
      <w:rPr>
        <w:rFonts w:ascii="Arial" w:hAnsi="Arial" w:cs="Arial"/>
        <w:b/>
        <w:sz w:val="18"/>
        <w:szCs w:val="18"/>
      </w:rPr>
      <w:t>CPN LAXOU</w:t>
    </w:r>
    <w:r w:rsidR="00AF66C9">
      <w:rPr>
        <w:rFonts w:ascii="Arial" w:hAnsi="Arial" w:cs="Arial"/>
        <w:b/>
        <w:sz w:val="18"/>
        <w:szCs w:val="18"/>
      </w:rPr>
      <w:t xml:space="preserve"> : </w:t>
    </w:r>
    <w:r w:rsidRPr="00C85189">
      <w:rPr>
        <w:rFonts w:ascii="Arial" w:hAnsi="Arial" w:cs="Arial"/>
        <w:b/>
        <w:sz w:val="18"/>
        <w:szCs w:val="18"/>
      </w:rPr>
      <w:t>nouveau bâtiment de consultations et d’HDJ de psychiatrie et de pédopsychiatrie</w:t>
    </w:r>
  </w:p>
  <w:p w14:paraId="021600EB" w14:textId="77777777" w:rsidR="00AF66C9" w:rsidRPr="004006D8" w:rsidRDefault="00AF66C9" w:rsidP="00AF66C9">
    <w:pPr>
      <w:pStyle w:val="En-tte"/>
      <w:jc w:val="right"/>
      <w:rPr>
        <w:rFonts w:ascii="Arial" w:hAnsi="Arial" w:cs="Arial"/>
        <w:b/>
        <w:sz w:val="18"/>
        <w:szCs w:val="18"/>
      </w:rPr>
    </w:pPr>
    <w:r w:rsidRPr="004006D8">
      <w:rPr>
        <w:rFonts w:ascii="Arial" w:hAnsi="Arial" w:cs="Arial"/>
        <w:b/>
        <w:sz w:val="18"/>
        <w:szCs w:val="18"/>
      </w:rPr>
      <w:t xml:space="preserve">Programme </w:t>
    </w:r>
    <w:r w:rsidR="00040562">
      <w:rPr>
        <w:rFonts w:ascii="Arial" w:hAnsi="Arial" w:cs="Arial"/>
        <w:b/>
        <w:sz w:val="18"/>
        <w:szCs w:val="18"/>
      </w:rPr>
      <w:t>Simplifié</w:t>
    </w:r>
  </w:p>
  <w:p w14:paraId="212DD9B1" w14:textId="77777777" w:rsidR="005C1700" w:rsidRPr="000E4809" w:rsidRDefault="004E03CF" w:rsidP="000E4809">
    <w:pPr>
      <w:pStyle w:val="En-tte"/>
      <w:rPr>
        <w:rFonts w:ascii="Times New Roman" w:hAnsi="Times New Roman"/>
        <w:sz w:val="10"/>
        <w:szCs w:val="10"/>
      </w:rPr>
    </w:pPr>
    <w:r>
      <w:rPr>
        <w:rFonts w:ascii="Times New Roman" w:hAnsi="Times New Roman"/>
        <w:noProof/>
        <w:sz w:val="10"/>
        <w:szCs w:val="10"/>
      </w:rPr>
      <mc:AlternateContent>
        <mc:Choice Requires="wps">
          <w:drawing>
            <wp:anchor distT="0" distB="0" distL="114300" distR="114300" simplePos="0" relativeHeight="251656704" behindDoc="0" locked="0" layoutInCell="1" allowOverlap="1" wp14:anchorId="1FEACC77" wp14:editId="0DB2B186">
              <wp:simplePos x="0" y="0"/>
              <wp:positionH relativeFrom="column">
                <wp:posOffset>-635</wp:posOffset>
              </wp:positionH>
              <wp:positionV relativeFrom="paragraph">
                <wp:posOffset>46355</wp:posOffset>
              </wp:positionV>
              <wp:extent cx="6248400" cy="0"/>
              <wp:effectExtent l="0" t="0" r="0" b="0"/>
              <wp:wrapTopAndBottom/>
              <wp:docPr id="1"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48400" cy="0"/>
                      </a:xfrm>
                      <a:prstGeom prst="line">
                        <a:avLst/>
                      </a:prstGeom>
                      <a:noFill/>
                      <a:ln w="9525" cap="rnd">
                        <a:solidFill>
                          <a:srgbClr val="333333"/>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0A535571" id="Line 73"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5pt,3.65pt" to="491.95pt,3.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" strokecolor="#333">
              <v:stroke dashstyle="1 1" endcap="round"/>
              <w10:wrap type="topAndBottom"/>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2D63FD7"/>
    <w:multiLevelType w:val="multilevel"/>
    <w:tmpl w:val="658035B6"/>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 w15:restartNumberingAfterBreak="0">
    <w:nsid w:val="159D64D5"/>
    <w:multiLevelType w:val="multilevel"/>
    <w:tmpl w:val="619899E2"/>
    <w:name w:val="J2"/>
    <w:lvl w:ilvl="0">
      <w:start w:val="1"/>
      <w:numFmt w:val="decimal"/>
      <w:lvlText w:val="%1."/>
      <w:lvlJc w:val="left"/>
      <w:pPr>
        <w:tabs>
          <w:tab w:val="num" w:pos="567"/>
        </w:tabs>
        <w:ind w:left="567" w:hanging="567"/>
      </w:pPr>
      <w:rPr>
        <w:rFonts w:ascii="Times New Roman" w:hAnsi="Times New Roman" w:hint="default"/>
        <w:b/>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67"/>
        </w:tabs>
        <w:ind w:left="567" w:hanging="567"/>
      </w:pPr>
      <w:rPr>
        <w:rFonts w:ascii="Times New Roman" w:hAnsi="Times New Roman" w:hint="default"/>
        <w:b/>
        <w:i w:val="0"/>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67"/>
        </w:tabs>
        <w:ind w:left="567" w:hanging="567"/>
      </w:pPr>
      <w:rPr>
        <w:rFonts w:ascii="Times New Roman" w:hAnsi="Times New Roman" w:hint="default"/>
        <w:b/>
        <w:i/>
        <w:caps w:val="0"/>
        <w:strike w:val="0"/>
        <w:dstrike w:val="0"/>
        <w:vanish w:val="0"/>
        <w:color w:val="000000"/>
        <w:sz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1134"/>
        </w:tabs>
        <w:ind w:left="1134" w:hanging="1134"/>
      </w:pPr>
      <w:rPr>
        <w:rFonts w:ascii="Arial Gras" w:hAnsi="LockFont" w:hint="default"/>
        <w:b/>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4">
      <w:start w:val="1"/>
      <w:numFmt w:val="decimal"/>
      <w:lvlText w:val="%1.%2.%3.%4.%5"/>
      <w:lvlJc w:val="left"/>
      <w:pPr>
        <w:tabs>
          <w:tab w:val="num" w:pos="1134"/>
        </w:tabs>
        <w:ind w:left="1134" w:hanging="1134"/>
      </w:pPr>
      <w:rPr>
        <w:rFonts w:ascii="Arial" w:hAnsi="Arial" w:hint="default"/>
        <w:b w:val="0"/>
        <w:i w:val="0"/>
        <w:caps w:val="0"/>
        <w:strike w:val="0"/>
        <w:dstrike w:val="0"/>
        <w:vanish w:val="0"/>
        <w:color w:val="000000"/>
        <w:sz w:val="22"/>
        <w:vertAlign w:val="baseline"/>
        <w14:shadow w14:blurRad="0" w14:dist="0" w14:dir="0" w14:sx="0" w14:sy="0" w14:kx="0" w14:ky="0" w14:algn="none">
          <w14:srgbClr w14:val="000000"/>
        </w14:shadow>
        <w14:textOutline w14:w="0" w14:cap="rnd" w14:cmpd="sng" w14:algn="ctr">
          <w14:noFill/>
          <w14:prstDash w14:val="solid"/>
          <w14:bevel/>
        </w14:textOutline>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 w15:restartNumberingAfterBreak="0">
    <w:nsid w:val="4DC23E3C"/>
    <w:multiLevelType w:val="hybridMultilevel"/>
    <w:tmpl w:val="8AB256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61996A66"/>
    <w:multiLevelType w:val="hybridMultilevel"/>
    <w:tmpl w:val="5B006272"/>
    <w:lvl w:ilvl="0" w:tplc="202A4446">
      <w:start w:val="1"/>
      <w:numFmt w:val="bullet"/>
      <w:pStyle w:val="Style2"/>
      <w:lvlText w:val=""/>
      <w:lvlJc w:val="left"/>
      <w:pPr>
        <w:ind w:left="1211" w:hanging="360"/>
      </w:pPr>
      <w:rPr>
        <w:rFonts w:ascii="Wingdings" w:hAnsi="Wingdings" w:hint="default"/>
        <w:color w:val="000000" w:themeColor="text1"/>
        <w:sz w:val="2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67236E77"/>
    <w:multiLevelType w:val="hybridMultilevel"/>
    <w:tmpl w:val="46E4029C"/>
    <w:name w:val="J22"/>
    <w:lvl w:ilvl="0" w:tplc="B7281DF6">
      <w:start w:val="1"/>
      <w:numFmt w:val="bullet"/>
      <w:lvlText w:val=""/>
      <w:lvlJc w:val="left"/>
      <w:pPr>
        <w:tabs>
          <w:tab w:val="num" w:pos="718"/>
        </w:tabs>
        <w:ind w:left="718" w:hanging="360"/>
      </w:pPr>
      <w:rPr>
        <w:rFonts w:ascii="Wingdings" w:hAnsi="Wingdings" w:hint="default"/>
      </w:rPr>
    </w:lvl>
    <w:lvl w:ilvl="1" w:tplc="EBC46366" w:tentative="1">
      <w:start w:val="1"/>
      <w:numFmt w:val="bullet"/>
      <w:lvlText w:val="o"/>
      <w:lvlJc w:val="left"/>
      <w:pPr>
        <w:tabs>
          <w:tab w:val="num" w:pos="1438"/>
        </w:tabs>
        <w:ind w:left="1438" w:hanging="360"/>
      </w:pPr>
      <w:rPr>
        <w:rFonts w:ascii="Courier New" w:hAnsi="Courier New" w:cs="Courier New" w:hint="default"/>
      </w:rPr>
    </w:lvl>
    <w:lvl w:ilvl="2" w:tplc="9D60EB04" w:tentative="1">
      <w:start w:val="1"/>
      <w:numFmt w:val="bullet"/>
      <w:lvlText w:val=""/>
      <w:lvlJc w:val="left"/>
      <w:pPr>
        <w:tabs>
          <w:tab w:val="num" w:pos="2158"/>
        </w:tabs>
        <w:ind w:left="2158" w:hanging="360"/>
      </w:pPr>
      <w:rPr>
        <w:rFonts w:ascii="Wingdings" w:hAnsi="Wingdings" w:hint="default"/>
      </w:rPr>
    </w:lvl>
    <w:lvl w:ilvl="3" w:tplc="9F9242E0" w:tentative="1">
      <w:start w:val="1"/>
      <w:numFmt w:val="bullet"/>
      <w:lvlText w:val=""/>
      <w:lvlJc w:val="left"/>
      <w:pPr>
        <w:tabs>
          <w:tab w:val="num" w:pos="2878"/>
        </w:tabs>
        <w:ind w:left="2878" w:hanging="360"/>
      </w:pPr>
      <w:rPr>
        <w:rFonts w:ascii="Symbol" w:hAnsi="Symbol" w:hint="default"/>
      </w:rPr>
    </w:lvl>
    <w:lvl w:ilvl="4" w:tplc="FBAE0706" w:tentative="1">
      <w:start w:val="1"/>
      <w:numFmt w:val="bullet"/>
      <w:lvlText w:val="o"/>
      <w:lvlJc w:val="left"/>
      <w:pPr>
        <w:tabs>
          <w:tab w:val="num" w:pos="3598"/>
        </w:tabs>
        <w:ind w:left="3598" w:hanging="360"/>
      </w:pPr>
      <w:rPr>
        <w:rFonts w:ascii="Courier New" w:hAnsi="Courier New" w:cs="Courier New" w:hint="default"/>
      </w:rPr>
    </w:lvl>
    <w:lvl w:ilvl="5" w:tplc="D6401572" w:tentative="1">
      <w:start w:val="1"/>
      <w:numFmt w:val="bullet"/>
      <w:lvlText w:val=""/>
      <w:lvlJc w:val="left"/>
      <w:pPr>
        <w:tabs>
          <w:tab w:val="num" w:pos="4318"/>
        </w:tabs>
        <w:ind w:left="4318" w:hanging="360"/>
      </w:pPr>
      <w:rPr>
        <w:rFonts w:ascii="Wingdings" w:hAnsi="Wingdings" w:hint="default"/>
      </w:rPr>
    </w:lvl>
    <w:lvl w:ilvl="6" w:tplc="05421090" w:tentative="1">
      <w:start w:val="1"/>
      <w:numFmt w:val="bullet"/>
      <w:lvlText w:val=""/>
      <w:lvlJc w:val="left"/>
      <w:pPr>
        <w:tabs>
          <w:tab w:val="num" w:pos="5038"/>
        </w:tabs>
        <w:ind w:left="5038" w:hanging="360"/>
      </w:pPr>
      <w:rPr>
        <w:rFonts w:ascii="Symbol" w:hAnsi="Symbol" w:hint="default"/>
      </w:rPr>
    </w:lvl>
    <w:lvl w:ilvl="7" w:tplc="C4069B2C" w:tentative="1">
      <w:start w:val="1"/>
      <w:numFmt w:val="bullet"/>
      <w:lvlText w:val="o"/>
      <w:lvlJc w:val="left"/>
      <w:pPr>
        <w:tabs>
          <w:tab w:val="num" w:pos="5758"/>
        </w:tabs>
        <w:ind w:left="5758" w:hanging="360"/>
      </w:pPr>
      <w:rPr>
        <w:rFonts w:ascii="Courier New" w:hAnsi="Courier New" w:cs="Courier New" w:hint="default"/>
      </w:rPr>
    </w:lvl>
    <w:lvl w:ilvl="8" w:tplc="72C44704" w:tentative="1">
      <w:start w:val="1"/>
      <w:numFmt w:val="bullet"/>
      <w:lvlText w:val=""/>
      <w:lvlJc w:val="left"/>
      <w:pPr>
        <w:tabs>
          <w:tab w:val="num" w:pos="6478"/>
        </w:tabs>
        <w:ind w:left="6478" w:hanging="360"/>
      </w:pPr>
      <w:rPr>
        <w:rFonts w:ascii="Wingdings" w:hAnsi="Wingdings" w:hint="default"/>
      </w:rPr>
    </w:lvl>
  </w:abstractNum>
  <w:abstractNum w:abstractNumId="5" w15:restartNumberingAfterBreak="0">
    <w:nsid w:val="679E536D"/>
    <w:multiLevelType w:val="hybridMultilevel"/>
    <w:tmpl w:val="9D6E11C2"/>
    <w:lvl w:ilvl="0" w:tplc="040C000B">
      <w:numFmt w:val="bullet"/>
      <w:lvlText w:val="-"/>
      <w:lvlJc w:val="left"/>
      <w:pPr>
        <w:tabs>
          <w:tab w:val="num" w:pos="1065"/>
        </w:tabs>
        <w:ind w:left="1065" w:hanging="360"/>
      </w:pPr>
      <w:rPr>
        <w:rFonts w:ascii="Arial" w:eastAsia="Times New Roman" w:hAnsi="Arial" w:cs="Arial" w:hint="default"/>
      </w:rPr>
    </w:lvl>
    <w:lvl w:ilvl="1" w:tplc="040C0003">
      <w:start w:val="1"/>
      <w:numFmt w:val="bullet"/>
      <w:lvlText w:val="o"/>
      <w:lvlJc w:val="left"/>
      <w:pPr>
        <w:tabs>
          <w:tab w:val="num" w:pos="1785"/>
        </w:tabs>
        <w:ind w:left="1785" w:hanging="360"/>
      </w:pPr>
      <w:rPr>
        <w:rFonts w:ascii="Courier New" w:hAnsi="Courier New" w:cs="Courier New" w:hint="default"/>
      </w:rPr>
    </w:lvl>
    <w:lvl w:ilvl="2" w:tplc="040C0005">
      <w:start w:val="1"/>
      <w:numFmt w:val="bullet"/>
      <w:lvlText w:val=""/>
      <w:lvlJc w:val="left"/>
      <w:pPr>
        <w:tabs>
          <w:tab w:val="num" w:pos="2505"/>
        </w:tabs>
        <w:ind w:left="2505" w:hanging="360"/>
      </w:pPr>
      <w:rPr>
        <w:rFonts w:ascii="Wingdings" w:hAnsi="Wingdings" w:hint="default"/>
      </w:rPr>
    </w:lvl>
    <w:lvl w:ilvl="3" w:tplc="040C0003">
      <w:start w:val="1"/>
      <w:numFmt w:val="bullet"/>
      <w:lvlText w:val="o"/>
      <w:lvlJc w:val="left"/>
      <w:pPr>
        <w:tabs>
          <w:tab w:val="num" w:pos="3225"/>
        </w:tabs>
        <w:ind w:left="3225" w:hanging="360"/>
      </w:pPr>
      <w:rPr>
        <w:rFonts w:ascii="Courier New" w:hAnsi="Courier New" w:cs="Courier New" w:hint="default"/>
      </w:rPr>
    </w:lvl>
    <w:lvl w:ilvl="4" w:tplc="040C0003">
      <w:start w:val="1"/>
      <w:numFmt w:val="bullet"/>
      <w:lvlText w:val="o"/>
      <w:lvlJc w:val="left"/>
      <w:pPr>
        <w:tabs>
          <w:tab w:val="num" w:pos="3945"/>
        </w:tabs>
        <w:ind w:left="3945" w:hanging="360"/>
      </w:pPr>
      <w:rPr>
        <w:rFonts w:ascii="Courier New" w:hAnsi="Courier New" w:cs="Courier New" w:hint="default"/>
      </w:rPr>
    </w:lvl>
    <w:lvl w:ilvl="5" w:tplc="040C0005" w:tentative="1">
      <w:start w:val="1"/>
      <w:numFmt w:val="bullet"/>
      <w:lvlText w:val=""/>
      <w:lvlJc w:val="left"/>
      <w:pPr>
        <w:tabs>
          <w:tab w:val="num" w:pos="4665"/>
        </w:tabs>
        <w:ind w:left="4665" w:hanging="360"/>
      </w:pPr>
      <w:rPr>
        <w:rFonts w:ascii="Wingdings" w:hAnsi="Wingdings" w:hint="default"/>
      </w:rPr>
    </w:lvl>
    <w:lvl w:ilvl="6" w:tplc="040C0001" w:tentative="1">
      <w:start w:val="1"/>
      <w:numFmt w:val="bullet"/>
      <w:lvlText w:val=""/>
      <w:lvlJc w:val="left"/>
      <w:pPr>
        <w:tabs>
          <w:tab w:val="num" w:pos="5385"/>
        </w:tabs>
        <w:ind w:left="5385" w:hanging="360"/>
      </w:pPr>
      <w:rPr>
        <w:rFonts w:ascii="Symbol" w:hAnsi="Symbol" w:hint="default"/>
      </w:rPr>
    </w:lvl>
    <w:lvl w:ilvl="7" w:tplc="040C0003" w:tentative="1">
      <w:start w:val="1"/>
      <w:numFmt w:val="bullet"/>
      <w:lvlText w:val="o"/>
      <w:lvlJc w:val="left"/>
      <w:pPr>
        <w:tabs>
          <w:tab w:val="num" w:pos="6105"/>
        </w:tabs>
        <w:ind w:left="6105" w:hanging="360"/>
      </w:pPr>
      <w:rPr>
        <w:rFonts w:ascii="Courier New" w:hAnsi="Courier New" w:cs="Courier New" w:hint="default"/>
      </w:rPr>
    </w:lvl>
    <w:lvl w:ilvl="8" w:tplc="040C0005" w:tentative="1">
      <w:start w:val="1"/>
      <w:numFmt w:val="bullet"/>
      <w:lvlText w:val=""/>
      <w:lvlJc w:val="left"/>
      <w:pPr>
        <w:tabs>
          <w:tab w:val="num" w:pos="6825"/>
        </w:tabs>
        <w:ind w:left="6825" w:hanging="360"/>
      </w:pPr>
      <w:rPr>
        <w:rFonts w:ascii="Wingdings" w:hAnsi="Wingdings" w:hint="default"/>
      </w:rPr>
    </w:lvl>
  </w:abstractNum>
  <w:abstractNum w:abstractNumId="6" w15:restartNumberingAfterBreak="0">
    <w:nsid w:val="73C941E2"/>
    <w:multiLevelType w:val="hybridMultilevel"/>
    <w:tmpl w:val="25BE703A"/>
    <w:lvl w:ilvl="0" w:tplc="FE442C6E">
      <w:start w:val="1"/>
      <w:numFmt w:val="lowerLetter"/>
      <w:pStyle w:val="Titre3"/>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756A27C2"/>
    <w:multiLevelType w:val="multilevel"/>
    <w:tmpl w:val="22FCA070"/>
    <w:lvl w:ilvl="0">
      <w:start w:val="1"/>
      <w:numFmt w:val="decimal"/>
      <w:pStyle w:val="Titre1"/>
      <w:lvlText w:val="%1."/>
      <w:lvlJc w:val="left"/>
      <w:pPr>
        <w:tabs>
          <w:tab w:val="num" w:pos="645"/>
        </w:tabs>
        <w:ind w:left="645" w:hanging="645"/>
      </w:pPr>
      <w:rPr>
        <w:rFonts w:hint="default"/>
        <w:color w:val="4472C4" w:themeColor="accent1"/>
      </w:rPr>
    </w:lvl>
    <w:lvl w:ilvl="1">
      <w:start w:val="1"/>
      <w:numFmt w:val="decimal"/>
      <w:lvlText w:val="%1.%2."/>
      <w:lvlJc w:val="left"/>
      <w:pPr>
        <w:tabs>
          <w:tab w:val="num" w:pos="1355"/>
        </w:tabs>
        <w:ind w:left="1355" w:hanging="645"/>
      </w:pPr>
      <w:rPr>
        <w:rFonts w:hint="default"/>
        <w:color w:val="4472C4" w:themeColor="accent1"/>
      </w:rPr>
    </w:lvl>
    <w:lvl w:ilvl="2">
      <w:start w:val="1"/>
      <w:numFmt w:val="decimal"/>
      <w:lvlText w:val="%1.%2.%3."/>
      <w:lvlJc w:val="left"/>
      <w:pPr>
        <w:tabs>
          <w:tab w:val="num" w:pos="2140"/>
        </w:tabs>
        <w:ind w:left="2140" w:hanging="720"/>
      </w:pPr>
      <w:rPr>
        <w:rFonts w:hint="default"/>
        <w:color w:val="0000FF"/>
      </w:rPr>
    </w:lvl>
    <w:lvl w:ilvl="3">
      <w:start w:val="1"/>
      <w:numFmt w:val="decimal"/>
      <w:lvlText w:val="%4%1.%2.%3.1"/>
      <w:lvlJc w:val="left"/>
      <w:pPr>
        <w:tabs>
          <w:tab w:val="num" w:pos="2850"/>
        </w:tabs>
        <w:ind w:left="2850" w:hanging="720"/>
      </w:pPr>
      <w:rPr>
        <w:rFonts w:hint="default"/>
        <w:color w:val="0000FF"/>
      </w:rPr>
    </w:lvl>
    <w:lvl w:ilvl="4">
      <w:start w:val="1"/>
      <w:numFmt w:val="decimal"/>
      <w:lvlText w:val="%1.%2.%3.%4.%5."/>
      <w:lvlJc w:val="left"/>
      <w:pPr>
        <w:tabs>
          <w:tab w:val="num" w:pos="3920"/>
        </w:tabs>
        <w:ind w:left="3920" w:hanging="1080"/>
      </w:pPr>
      <w:rPr>
        <w:rFonts w:hint="default"/>
        <w:color w:val="0000FF"/>
      </w:rPr>
    </w:lvl>
    <w:lvl w:ilvl="5">
      <w:start w:val="1"/>
      <w:numFmt w:val="decimal"/>
      <w:lvlText w:val="%1.%2.%3.%4.%5.%6."/>
      <w:lvlJc w:val="left"/>
      <w:pPr>
        <w:tabs>
          <w:tab w:val="num" w:pos="4630"/>
        </w:tabs>
        <w:ind w:left="4630" w:hanging="1080"/>
      </w:pPr>
      <w:rPr>
        <w:rFonts w:hint="default"/>
        <w:color w:val="0000FF"/>
      </w:rPr>
    </w:lvl>
    <w:lvl w:ilvl="6">
      <w:start w:val="1"/>
      <w:numFmt w:val="decimal"/>
      <w:lvlText w:val="%1.%2.%3.%4.%5.%6.%7."/>
      <w:lvlJc w:val="left"/>
      <w:pPr>
        <w:tabs>
          <w:tab w:val="num" w:pos="5700"/>
        </w:tabs>
        <w:ind w:left="5700" w:hanging="1440"/>
      </w:pPr>
      <w:rPr>
        <w:rFonts w:hint="default"/>
        <w:color w:val="0000FF"/>
      </w:rPr>
    </w:lvl>
    <w:lvl w:ilvl="7">
      <w:start w:val="1"/>
      <w:numFmt w:val="decimal"/>
      <w:lvlText w:val="%1.%2.%3.%4.%5.%6.%7.%8."/>
      <w:lvlJc w:val="left"/>
      <w:pPr>
        <w:tabs>
          <w:tab w:val="num" w:pos="6410"/>
        </w:tabs>
        <w:ind w:left="6410" w:hanging="1440"/>
      </w:pPr>
      <w:rPr>
        <w:rFonts w:hint="default"/>
        <w:color w:val="0000FF"/>
      </w:rPr>
    </w:lvl>
    <w:lvl w:ilvl="8">
      <w:start w:val="1"/>
      <w:numFmt w:val="decimal"/>
      <w:lvlText w:val="%1.%2.%3.%4.%5.%6.%7.%8.%9."/>
      <w:lvlJc w:val="left"/>
      <w:pPr>
        <w:tabs>
          <w:tab w:val="num" w:pos="7480"/>
        </w:tabs>
        <w:ind w:left="7480" w:hanging="1800"/>
      </w:pPr>
      <w:rPr>
        <w:rFonts w:hint="default"/>
        <w:color w:val="0000FF"/>
      </w:rPr>
    </w:lvl>
  </w:abstractNum>
  <w:abstractNum w:abstractNumId="8" w15:restartNumberingAfterBreak="0">
    <w:nsid w:val="7A834D7B"/>
    <w:multiLevelType w:val="hybridMultilevel"/>
    <w:tmpl w:val="0AD6011A"/>
    <w:name w:val="J"/>
    <w:lvl w:ilvl="0" w:tplc="7B70F398">
      <w:start w:val="1"/>
      <w:numFmt w:val="decimal"/>
      <w:lvlText w:val="%1."/>
      <w:lvlJc w:val="left"/>
      <w:pPr>
        <w:tabs>
          <w:tab w:val="num" w:pos="1069"/>
        </w:tabs>
        <w:ind w:left="1069" w:hanging="360"/>
      </w:pPr>
      <w:rPr>
        <w:rFonts w:hint="default"/>
      </w:rPr>
    </w:lvl>
    <w:lvl w:ilvl="1" w:tplc="B5A4EE0E">
      <w:start w:val="1"/>
      <w:numFmt w:val="bullet"/>
      <w:lvlText w:val=""/>
      <w:lvlJc w:val="left"/>
      <w:pPr>
        <w:tabs>
          <w:tab w:val="num" w:pos="1789"/>
        </w:tabs>
        <w:ind w:left="1789" w:hanging="360"/>
      </w:pPr>
      <w:rPr>
        <w:rFonts w:ascii="Symbol" w:hAnsi="Symbol" w:hint="default"/>
      </w:rPr>
    </w:lvl>
    <w:lvl w:ilvl="2" w:tplc="33B89A0C">
      <w:start w:val="1"/>
      <w:numFmt w:val="bullet"/>
      <w:lvlText w:val=""/>
      <w:lvlJc w:val="left"/>
      <w:pPr>
        <w:tabs>
          <w:tab w:val="num" w:pos="2689"/>
        </w:tabs>
        <w:ind w:left="2689" w:hanging="360"/>
      </w:pPr>
      <w:rPr>
        <w:rFonts w:ascii="Wingdings" w:hAnsi="Wingdings" w:hint="default"/>
      </w:rPr>
    </w:lvl>
    <w:lvl w:ilvl="3" w:tplc="2960995A">
      <w:start w:val="1"/>
      <w:numFmt w:val="decimal"/>
      <w:lvlText w:val="%4."/>
      <w:lvlJc w:val="left"/>
      <w:pPr>
        <w:tabs>
          <w:tab w:val="num" w:pos="3229"/>
        </w:tabs>
        <w:ind w:left="3229" w:hanging="360"/>
      </w:pPr>
    </w:lvl>
    <w:lvl w:ilvl="4" w:tplc="B778F692" w:tentative="1">
      <w:start w:val="1"/>
      <w:numFmt w:val="lowerLetter"/>
      <w:lvlText w:val="%5."/>
      <w:lvlJc w:val="left"/>
      <w:pPr>
        <w:tabs>
          <w:tab w:val="num" w:pos="3949"/>
        </w:tabs>
        <w:ind w:left="3949" w:hanging="360"/>
      </w:pPr>
    </w:lvl>
    <w:lvl w:ilvl="5" w:tplc="0AA6F102" w:tentative="1">
      <w:start w:val="1"/>
      <w:numFmt w:val="lowerRoman"/>
      <w:lvlText w:val="%6."/>
      <w:lvlJc w:val="right"/>
      <w:pPr>
        <w:tabs>
          <w:tab w:val="num" w:pos="4669"/>
        </w:tabs>
        <w:ind w:left="4669" w:hanging="180"/>
      </w:pPr>
    </w:lvl>
    <w:lvl w:ilvl="6" w:tplc="63A89E7C" w:tentative="1">
      <w:start w:val="1"/>
      <w:numFmt w:val="decimal"/>
      <w:lvlText w:val="%7."/>
      <w:lvlJc w:val="left"/>
      <w:pPr>
        <w:tabs>
          <w:tab w:val="num" w:pos="5389"/>
        </w:tabs>
        <w:ind w:left="5389" w:hanging="360"/>
      </w:pPr>
    </w:lvl>
    <w:lvl w:ilvl="7" w:tplc="6C4C2634" w:tentative="1">
      <w:start w:val="1"/>
      <w:numFmt w:val="lowerLetter"/>
      <w:lvlText w:val="%8."/>
      <w:lvlJc w:val="left"/>
      <w:pPr>
        <w:tabs>
          <w:tab w:val="num" w:pos="6109"/>
        </w:tabs>
        <w:ind w:left="6109" w:hanging="360"/>
      </w:pPr>
    </w:lvl>
    <w:lvl w:ilvl="8" w:tplc="EEF24D2A" w:tentative="1">
      <w:start w:val="1"/>
      <w:numFmt w:val="lowerRoman"/>
      <w:lvlText w:val="%9."/>
      <w:lvlJc w:val="right"/>
      <w:pPr>
        <w:tabs>
          <w:tab w:val="num" w:pos="6829"/>
        </w:tabs>
        <w:ind w:left="6829" w:hanging="180"/>
      </w:pPr>
    </w:lvl>
  </w:abstractNum>
  <w:abstractNum w:abstractNumId="9" w15:restartNumberingAfterBreak="0">
    <w:nsid w:val="7EF9627C"/>
    <w:multiLevelType w:val="hybridMultilevel"/>
    <w:tmpl w:val="14F45BAA"/>
    <w:lvl w:ilvl="0" w:tplc="14CE7B12">
      <w:start w:val="1"/>
      <w:numFmt w:val="bullet"/>
      <w:pStyle w:val="Style3"/>
      <w:lvlText w:val=""/>
      <w:lvlJc w:val="left"/>
      <w:pPr>
        <w:ind w:left="720" w:hanging="360"/>
      </w:pPr>
      <w:rPr>
        <w:rFonts w:ascii="Symbol" w:hAnsi="Symbol" w:hint="default"/>
        <w:color w:val="000000" w:themeColor="text1"/>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abstractNumId w:val="7"/>
  </w:num>
  <w:num w:numId="2">
    <w:abstractNumId w:val="5"/>
  </w:num>
  <w:num w:numId="3">
    <w:abstractNumId w:val="0"/>
  </w:num>
  <w:num w:numId="4">
    <w:abstractNumId w:val="3"/>
  </w:num>
  <w:num w:numId="5">
    <w:abstractNumId w:val="9"/>
  </w:num>
  <w:num w:numId="6">
    <w:abstractNumId w:val="2"/>
  </w:num>
  <w:num w:numId="7">
    <w:abstractNumId w:val="6"/>
  </w:num>
  <w:num w:numId="8">
    <w:abstractNumId w:val="6"/>
    <w:lvlOverride w:ilvl="0">
      <w:startOverride w:val="1"/>
    </w:lvlOverride>
  </w:num>
  <w:num w:numId="9">
    <w:abstractNumId w:val="9"/>
  </w:num>
  <w:num w:numId="10">
    <w:abstractNumId w:val="9"/>
  </w:num>
  <w:num w:numId="11">
    <w:abstractNumId w:val="9"/>
  </w:num>
  <w:num w:numId="12">
    <w:abstractNumId w:val="9"/>
  </w:num>
  <w:num w:numId="13">
    <w:abstractNumId w:val="9"/>
  </w:num>
  <w:num w:numId="14">
    <w:abstractNumId w:val="9"/>
  </w:num>
  <w:num w:numId="15">
    <w:abstractNumId w:val="9"/>
  </w:num>
  <w:num w:numId="16">
    <w:abstractNumId w:val="9"/>
  </w:num>
  <w:num w:numId="17">
    <w:abstractNumId w:val="9"/>
  </w:num>
  <w:num w:numId="18">
    <w:abstractNumId w:val="9"/>
  </w:num>
  <w:num w:numId="19">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printFractionalCharacterWidth/>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0"/>
  <w:doNotHyphenateCaps/>
  <w:drawingGridHorizontalSpacing w:val="120"/>
  <w:drawingGridVerticalSpacing w:val="0"/>
  <w:displayHorizontalDrawingGridEvery w:val="0"/>
  <w:displayVerticalDrawingGridEvery w:val="0"/>
  <w:doNotShadeFormData/>
  <w:noPunctuationKerning/>
  <w:characterSpacingControl w:val="doNotCompress"/>
  <w:hdrShapeDefaults>
    <o:shapedefaults v:ext="edit" spidmax="10241" style="mso-position-horizontal:center" strokecolor="#333">
      <v:stroke dashstyle="1 1" color="#333" endcap="round"/>
      <o:colormru v:ext="edit" colors="#5f497a,#c0f,#606,#e36c0a,#f60,#fabf8f,#f93"/>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050B"/>
    <w:rsid w:val="0000191B"/>
    <w:rsid w:val="000019EC"/>
    <w:rsid w:val="00002D92"/>
    <w:rsid w:val="00002FF2"/>
    <w:rsid w:val="00003EDB"/>
    <w:rsid w:val="000078DA"/>
    <w:rsid w:val="000109B2"/>
    <w:rsid w:val="000112BD"/>
    <w:rsid w:val="0001314D"/>
    <w:rsid w:val="0001329B"/>
    <w:rsid w:val="00013315"/>
    <w:rsid w:val="000153F5"/>
    <w:rsid w:val="0001579E"/>
    <w:rsid w:val="00015F06"/>
    <w:rsid w:val="00015F42"/>
    <w:rsid w:val="00016CD6"/>
    <w:rsid w:val="00017471"/>
    <w:rsid w:val="00017B0A"/>
    <w:rsid w:val="00017C34"/>
    <w:rsid w:val="000224DF"/>
    <w:rsid w:val="00023072"/>
    <w:rsid w:val="000233FE"/>
    <w:rsid w:val="00024CE1"/>
    <w:rsid w:val="00024E89"/>
    <w:rsid w:val="00024F47"/>
    <w:rsid w:val="00025D5D"/>
    <w:rsid w:val="00027003"/>
    <w:rsid w:val="000272E8"/>
    <w:rsid w:val="000277CD"/>
    <w:rsid w:val="000302C5"/>
    <w:rsid w:val="000317F0"/>
    <w:rsid w:val="000323ED"/>
    <w:rsid w:val="0003283A"/>
    <w:rsid w:val="00032E6D"/>
    <w:rsid w:val="00033868"/>
    <w:rsid w:val="00033F6B"/>
    <w:rsid w:val="00037229"/>
    <w:rsid w:val="00037A5C"/>
    <w:rsid w:val="00040562"/>
    <w:rsid w:val="00041FFC"/>
    <w:rsid w:val="00042E55"/>
    <w:rsid w:val="00042F7B"/>
    <w:rsid w:val="00052DA8"/>
    <w:rsid w:val="00053297"/>
    <w:rsid w:val="0005394E"/>
    <w:rsid w:val="00053E47"/>
    <w:rsid w:val="0005526A"/>
    <w:rsid w:val="000559A5"/>
    <w:rsid w:val="00056A63"/>
    <w:rsid w:val="00056DF1"/>
    <w:rsid w:val="00057628"/>
    <w:rsid w:val="00057CFA"/>
    <w:rsid w:val="000608C6"/>
    <w:rsid w:val="0006203A"/>
    <w:rsid w:val="000625CE"/>
    <w:rsid w:val="000633E6"/>
    <w:rsid w:val="00064AB9"/>
    <w:rsid w:val="00064DE6"/>
    <w:rsid w:val="00065022"/>
    <w:rsid w:val="00065628"/>
    <w:rsid w:val="0006582C"/>
    <w:rsid w:val="00067237"/>
    <w:rsid w:val="000677A1"/>
    <w:rsid w:val="00067D45"/>
    <w:rsid w:val="000701F2"/>
    <w:rsid w:val="00072F3C"/>
    <w:rsid w:val="0007315A"/>
    <w:rsid w:val="00074CF9"/>
    <w:rsid w:val="0007678C"/>
    <w:rsid w:val="00077794"/>
    <w:rsid w:val="000845C6"/>
    <w:rsid w:val="00085354"/>
    <w:rsid w:val="00085A1D"/>
    <w:rsid w:val="00086715"/>
    <w:rsid w:val="00090A88"/>
    <w:rsid w:val="00091A28"/>
    <w:rsid w:val="00092A23"/>
    <w:rsid w:val="00093633"/>
    <w:rsid w:val="0009610D"/>
    <w:rsid w:val="00096C27"/>
    <w:rsid w:val="0009774A"/>
    <w:rsid w:val="000A0865"/>
    <w:rsid w:val="000A0DBB"/>
    <w:rsid w:val="000A14EF"/>
    <w:rsid w:val="000A1860"/>
    <w:rsid w:val="000A4216"/>
    <w:rsid w:val="000A4484"/>
    <w:rsid w:val="000A5755"/>
    <w:rsid w:val="000A6DBC"/>
    <w:rsid w:val="000B08BB"/>
    <w:rsid w:val="000B096E"/>
    <w:rsid w:val="000B17D6"/>
    <w:rsid w:val="000B3F53"/>
    <w:rsid w:val="000B46F2"/>
    <w:rsid w:val="000B55A1"/>
    <w:rsid w:val="000B56F3"/>
    <w:rsid w:val="000B6E67"/>
    <w:rsid w:val="000C2029"/>
    <w:rsid w:val="000C545A"/>
    <w:rsid w:val="000C5B5A"/>
    <w:rsid w:val="000C665E"/>
    <w:rsid w:val="000C76C3"/>
    <w:rsid w:val="000C776B"/>
    <w:rsid w:val="000C7A03"/>
    <w:rsid w:val="000C7AE1"/>
    <w:rsid w:val="000D39E8"/>
    <w:rsid w:val="000D5BF6"/>
    <w:rsid w:val="000D6520"/>
    <w:rsid w:val="000E0848"/>
    <w:rsid w:val="000E1C5E"/>
    <w:rsid w:val="000E2D08"/>
    <w:rsid w:val="000E3C96"/>
    <w:rsid w:val="000E4764"/>
    <w:rsid w:val="000E478F"/>
    <w:rsid w:val="000E4809"/>
    <w:rsid w:val="000E4C71"/>
    <w:rsid w:val="000E63AF"/>
    <w:rsid w:val="000E7611"/>
    <w:rsid w:val="000F20A1"/>
    <w:rsid w:val="000F27CE"/>
    <w:rsid w:val="000F2CF8"/>
    <w:rsid w:val="000F4A43"/>
    <w:rsid w:val="000F5F2B"/>
    <w:rsid w:val="00100100"/>
    <w:rsid w:val="00100310"/>
    <w:rsid w:val="00101158"/>
    <w:rsid w:val="00101213"/>
    <w:rsid w:val="00102B20"/>
    <w:rsid w:val="00105102"/>
    <w:rsid w:val="00105108"/>
    <w:rsid w:val="00105F3E"/>
    <w:rsid w:val="00105F47"/>
    <w:rsid w:val="00106705"/>
    <w:rsid w:val="00110621"/>
    <w:rsid w:val="0011164A"/>
    <w:rsid w:val="00111FA0"/>
    <w:rsid w:val="001125DA"/>
    <w:rsid w:val="00112A46"/>
    <w:rsid w:val="001139A7"/>
    <w:rsid w:val="00115317"/>
    <w:rsid w:val="00115387"/>
    <w:rsid w:val="00115EA1"/>
    <w:rsid w:val="00116432"/>
    <w:rsid w:val="00123FD6"/>
    <w:rsid w:val="00124A7D"/>
    <w:rsid w:val="00125C02"/>
    <w:rsid w:val="00125FA2"/>
    <w:rsid w:val="001262B6"/>
    <w:rsid w:val="00126357"/>
    <w:rsid w:val="00126454"/>
    <w:rsid w:val="00126FE0"/>
    <w:rsid w:val="001277B9"/>
    <w:rsid w:val="001303FE"/>
    <w:rsid w:val="00132F7F"/>
    <w:rsid w:val="00133822"/>
    <w:rsid w:val="00133E38"/>
    <w:rsid w:val="001401A6"/>
    <w:rsid w:val="00140D78"/>
    <w:rsid w:val="00142A86"/>
    <w:rsid w:val="00143925"/>
    <w:rsid w:val="00145483"/>
    <w:rsid w:val="00145CF8"/>
    <w:rsid w:val="0014764F"/>
    <w:rsid w:val="00147845"/>
    <w:rsid w:val="001514E6"/>
    <w:rsid w:val="001516D4"/>
    <w:rsid w:val="00152554"/>
    <w:rsid w:val="0015528D"/>
    <w:rsid w:val="0015621D"/>
    <w:rsid w:val="001570DA"/>
    <w:rsid w:val="0016216E"/>
    <w:rsid w:val="001626BF"/>
    <w:rsid w:val="00162B19"/>
    <w:rsid w:val="00162BDB"/>
    <w:rsid w:val="00165279"/>
    <w:rsid w:val="00166749"/>
    <w:rsid w:val="00167221"/>
    <w:rsid w:val="001700F8"/>
    <w:rsid w:val="001711C8"/>
    <w:rsid w:val="00171B31"/>
    <w:rsid w:val="00171D14"/>
    <w:rsid w:val="00171D50"/>
    <w:rsid w:val="001727A6"/>
    <w:rsid w:val="0017309D"/>
    <w:rsid w:val="001743D0"/>
    <w:rsid w:val="00174FE1"/>
    <w:rsid w:val="00177C63"/>
    <w:rsid w:val="00177FB5"/>
    <w:rsid w:val="001802D4"/>
    <w:rsid w:val="00181512"/>
    <w:rsid w:val="0018160E"/>
    <w:rsid w:val="00182839"/>
    <w:rsid w:val="00183A1F"/>
    <w:rsid w:val="001852D5"/>
    <w:rsid w:val="00185964"/>
    <w:rsid w:val="001863D7"/>
    <w:rsid w:val="00186D86"/>
    <w:rsid w:val="00186ED2"/>
    <w:rsid w:val="00187D6E"/>
    <w:rsid w:val="00191921"/>
    <w:rsid w:val="00192160"/>
    <w:rsid w:val="00193CD9"/>
    <w:rsid w:val="00193E4C"/>
    <w:rsid w:val="00193F56"/>
    <w:rsid w:val="00193FD2"/>
    <w:rsid w:val="00195375"/>
    <w:rsid w:val="00195507"/>
    <w:rsid w:val="00196643"/>
    <w:rsid w:val="00197347"/>
    <w:rsid w:val="001A0594"/>
    <w:rsid w:val="001A06E1"/>
    <w:rsid w:val="001A14A5"/>
    <w:rsid w:val="001A46BB"/>
    <w:rsid w:val="001A558B"/>
    <w:rsid w:val="001A5D15"/>
    <w:rsid w:val="001A68B9"/>
    <w:rsid w:val="001A691B"/>
    <w:rsid w:val="001A6922"/>
    <w:rsid w:val="001B1721"/>
    <w:rsid w:val="001B2E92"/>
    <w:rsid w:val="001B3F5E"/>
    <w:rsid w:val="001B4A58"/>
    <w:rsid w:val="001B50B1"/>
    <w:rsid w:val="001B7428"/>
    <w:rsid w:val="001B7FEF"/>
    <w:rsid w:val="001C0269"/>
    <w:rsid w:val="001C2914"/>
    <w:rsid w:val="001C541B"/>
    <w:rsid w:val="001C5DB1"/>
    <w:rsid w:val="001C6B7B"/>
    <w:rsid w:val="001C7D88"/>
    <w:rsid w:val="001D0161"/>
    <w:rsid w:val="001D110F"/>
    <w:rsid w:val="001D170C"/>
    <w:rsid w:val="001D4888"/>
    <w:rsid w:val="001D49D3"/>
    <w:rsid w:val="001D593F"/>
    <w:rsid w:val="001D6B3E"/>
    <w:rsid w:val="001D71BC"/>
    <w:rsid w:val="001D71F7"/>
    <w:rsid w:val="001D7374"/>
    <w:rsid w:val="001D7382"/>
    <w:rsid w:val="001E0434"/>
    <w:rsid w:val="001E1A5F"/>
    <w:rsid w:val="001E3352"/>
    <w:rsid w:val="001E6EE0"/>
    <w:rsid w:val="001E743A"/>
    <w:rsid w:val="001E7EA8"/>
    <w:rsid w:val="001E7F3F"/>
    <w:rsid w:val="001F09D8"/>
    <w:rsid w:val="001F0A87"/>
    <w:rsid w:val="001F12D3"/>
    <w:rsid w:val="001F2311"/>
    <w:rsid w:val="001F2B2A"/>
    <w:rsid w:val="001F32A9"/>
    <w:rsid w:val="001F3B17"/>
    <w:rsid w:val="001F4A54"/>
    <w:rsid w:val="001F5050"/>
    <w:rsid w:val="00200CD9"/>
    <w:rsid w:val="002016E4"/>
    <w:rsid w:val="00206010"/>
    <w:rsid w:val="002069D6"/>
    <w:rsid w:val="0020777C"/>
    <w:rsid w:val="0021221A"/>
    <w:rsid w:val="00213692"/>
    <w:rsid w:val="00213751"/>
    <w:rsid w:val="00213B3D"/>
    <w:rsid w:val="00213C8A"/>
    <w:rsid w:val="002143B7"/>
    <w:rsid w:val="00214F37"/>
    <w:rsid w:val="002156FD"/>
    <w:rsid w:val="00220E4D"/>
    <w:rsid w:val="00221A30"/>
    <w:rsid w:val="00221E04"/>
    <w:rsid w:val="0022211A"/>
    <w:rsid w:val="00222186"/>
    <w:rsid w:val="002222A8"/>
    <w:rsid w:val="002223F8"/>
    <w:rsid w:val="0022292E"/>
    <w:rsid w:val="00222C85"/>
    <w:rsid w:val="00222DDD"/>
    <w:rsid w:val="00223405"/>
    <w:rsid w:val="00223F1D"/>
    <w:rsid w:val="002240FE"/>
    <w:rsid w:val="0022472A"/>
    <w:rsid w:val="002251C5"/>
    <w:rsid w:val="00225D3C"/>
    <w:rsid w:val="0022667D"/>
    <w:rsid w:val="00226A34"/>
    <w:rsid w:val="002279A7"/>
    <w:rsid w:val="00227A2F"/>
    <w:rsid w:val="00232169"/>
    <w:rsid w:val="00232DF7"/>
    <w:rsid w:val="002336DC"/>
    <w:rsid w:val="00233C5E"/>
    <w:rsid w:val="00235A57"/>
    <w:rsid w:val="00240BFE"/>
    <w:rsid w:val="00240EE8"/>
    <w:rsid w:val="002417E2"/>
    <w:rsid w:val="00241D06"/>
    <w:rsid w:val="00241F3A"/>
    <w:rsid w:val="002422A7"/>
    <w:rsid w:val="00242B16"/>
    <w:rsid w:val="00242B82"/>
    <w:rsid w:val="00242DE3"/>
    <w:rsid w:val="002430E7"/>
    <w:rsid w:val="00243299"/>
    <w:rsid w:val="002445ED"/>
    <w:rsid w:val="00244734"/>
    <w:rsid w:val="0024629D"/>
    <w:rsid w:val="0024721A"/>
    <w:rsid w:val="00247722"/>
    <w:rsid w:val="00247B00"/>
    <w:rsid w:val="0025005B"/>
    <w:rsid w:val="0025057A"/>
    <w:rsid w:val="002506E6"/>
    <w:rsid w:val="0025087E"/>
    <w:rsid w:val="002523CE"/>
    <w:rsid w:val="0025482B"/>
    <w:rsid w:val="00254C78"/>
    <w:rsid w:val="002552DF"/>
    <w:rsid w:val="0025646A"/>
    <w:rsid w:val="002578BF"/>
    <w:rsid w:val="00260E72"/>
    <w:rsid w:val="002620F0"/>
    <w:rsid w:val="00262FE9"/>
    <w:rsid w:val="002640F3"/>
    <w:rsid w:val="00264975"/>
    <w:rsid w:val="002649FA"/>
    <w:rsid w:val="002651C7"/>
    <w:rsid w:val="002651FA"/>
    <w:rsid w:val="00265906"/>
    <w:rsid w:val="002701AC"/>
    <w:rsid w:val="002748E2"/>
    <w:rsid w:val="0027609D"/>
    <w:rsid w:val="00276332"/>
    <w:rsid w:val="0028096F"/>
    <w:rsid w:val="00280C3C"/>
    <w:rsid w:val="00280CF7"/>
    <w:rsid w:val="00281781"/>
    <w:rsid w:val="00281CB1"/>
    <w:rsid w:val="002823B9"/>
    <w:rsid w:val="002831A6"/>
    <w:rsid w:val="00283460"/>
    <w:rsid w:val="00283733"/>
    <w:rsid w:val="0028375E"/>
    <w:rsid w:val="00283A51"/>
    <w:rsid w:val="00283D8C"/>
    <w:rsid w:val="0028462A"/>
    <w:rsid w:val="00284A59"/>
    <w:rsid w:val="00284D26"/>
    <w:rsid w:val="00287457"/>
    <w:rsid w:val="00292114"/>
    <w:rsid w:val="002939B4"/>
    <w:rsid w:val="00293E64"/>
    <w:rsid w:val="002940DF"/>
    <w:rsid w:val="0029596B"/>
    <w:rsid w:val="00296237"/>
    <w:rsid w:val="00297E0B"/>
    <w:rsid w:val="002A066E"/>
    <w:rsid w:val="002A09FA"/>
    <w:rsid w:val="002A10DB"/>
    <w:rsid w:val="002A31AB"/>
    <w:rsid w:val="002A329B"/>
    <w:rsid w:val="002A3571"/>
    <w:rsid w:val="002A3CC4"/>
    <w:rsid w:val="002A4207"/>
    <w:rsid w:val="002A50FE"/>
    <w:rsid w:val="002A6B88"/>
    <w:rsid w:val="002B0443"/>
    <w:rsid w:val="002B18C9"/>
    <w:rsid w:val="002B1AAC"/>
    <w:rsid w:val="002B21D9"/>
    <w:rsid w:val="002B27FE"/>
    <w:rsid w:val="002B29E2"/>
    <w:rsid w:val="002B2A2B"/>
    <w:rsid w:val="002B5068"/>
    <w:rsid w:val="002B54D5"/>
    <w:rsid w:val="002B7AF6"/>
    <w:rsid w:val="002C0CF7"/>
    <w:rsid w:val="002C12BA"/>
    <w:rsid w:val="002C1789"/>
    <w:rsid w:val="002C7032"/>
    <w:rsid w:val="002D3BB6"/>
    <w:rsid w:val="002D3C94"/>
    <w:rsid w:val="002D4344"/>
    <w:rsid w:val="002D451F"/>
    <w:rsid w:val="002D4B93"/>
    <w:rsid w:val="002D6B89"/>
    <w:rsid w:val="002D77CD"/>
    <w:rsid w:val="002D7877"/>
    <w:rsid w:val="002E0054"/>
    <w:rsid w:val="002E1BD2"/>
    <w:rsid w:val="002E1DA0"/>
    <w:rsid w:val="002E39AC"/>
    <w:rsid w:val="002E6F46"/>
    <w:rsid w:val="002F1D5A"/>
    <w:rsid w:val="002F2D1E"/>
    <w:rsid w:val="002F3567"/>
    <w:rsid w:val="002F487C"/>
    <w:rsid w:val="002F5FCA"/>
    <w:rsid w:val="002F7188"/>
    <w:rsid w:val="002F74AB"/>
    <w:rsid w:val="002F7C56"/>
    <w:rsid w:val="002F7FC0"/>
    <w:rsid w:val="00300B40"/>
    <w:rsid w:val="003019B1"/>
    <w:rsid w:val="003020A2"/>
    <w:rsid w:val="003022CB"/>
    <w:rsid w:val="0030255D"/>
    <w:rsid w:val="0030488C"/>
    <w:rsid w:val="0030630D"/>
    <w:rsid w:val="00306A13"/>
    <w:rsid w:val="0031040E"/>
    <w:rsid w:val="003117D8"/>
    <w:rsid w:val="003127ED"/>
    <w:rsid w:val="00313C3D"/>
    <w:rsid w:val="00314AC6"/>
    <w:rsid w:val="00314D07"/>
    <w:rsid w:val="00315DB1"/>
    <w:rsid w:val="003205D7"/>
    <w:rsid w:val="00320FAB"/>
    <w:rsid w:val="003213AB"/>
    <w:rsid w:val="003222E1"/>
    <w:rsid w:val="00323AE6"/>
    <w:rsid w:val="00323B00"/>
    <w:rsid w:val="003259CC"/>
    <w:rsid w:val="00326C8D"/>
    <w:rsid w:val="0032708C"/>
    <w:rsid w:val="003315BA"/>
    <w:rsid w:val="00331D08"/>
    <w:rsid w:val="003322C7"/>
    <w:rsid w:val="003326B6"/>
    <w:rsid w:val="003345C3"/>
    <w:rsid w:val="00334D48"/>
    <w:rsid w:val="00334E28"/>
    <w:rsid w:val="00334EA3"/>
    <w:rsid w:val="00335387"/>
    <w:rsid w:val="00335E21"/>
    <w:rsid w:val="00335ECC"/>
    <w:rsid w:val="003365FF"/>
    <w:rsid w:val="003374A4"/>
    <w:rsid w:val="00337CBD"/>
    <w:rsid w:val="00337FB3"/>
    <w:rsid w:val="00340AC7"/>
    <w:rsid w:val="0034101E"/>
    <w:rsid w:val="00341C40"/>
    <w:rsid w:val="00342BE4"/>
    <w:rsid w:val="00343172"/>
    <w:rsid w:val="00344682"/>
    <w:rsid w:val="003447F7"/>
    <w:rsid w:val="00344829"/>
    <w:rsid w:val="00345098"/>
    <w:rsid w:val="00345E9B"/>
    <w:rsid w:val="003463BB"/>
    <w:rsid w:val="003514BC"/>
    <w:rsid w:val="00352A58"/>
    <w:rsid w:val="00353F94"/>
    <w:rsid w:val="003600B5"/>
    <w:rsid w:val="0036019B"/>
    <w:rsid w:val="0036151F"/>
    <w:rsid w:val="003615FE"/>
    <w:rsid w:val="003618C8"/>
    <w:rsid w:val="00363ABB"/>
    <w:rsid w:val="003641C1"/>
    <w:rsid w:val="00364B60"/>
    <w:rsid w:val="00365351"/>
    <w:rsid w:val="00365C24"/>
    <w:rsid w:val="0036640E"/>
    <w:rsid w:val="00367FE1"/>
    <w:rsid w:val="00370F8E"/>
    <w:rsid w:val="00371736"/>
    <w:rsid w:val="0037246A"/>
    <w:rsid w:val="0037288E"/>
    <w:rsid w:val="00372E02"/>
    <w:rsid w:val="00373ACF"/>
    <w:rsid w:val="00376D5D"/>
    <w:rsid w:val="003771B2"/>
    <w:rsid w:val="00382F08"/>
    <w:rsid w:val="0038310F"/>
    <w:rsid w:val="00383D01"/>
    <w:rsid w:val="00384B38"/>
    <w:rsid w:val="00384B69"/>
    <w:rsid w:val="00385189"/>
    <w:rsid w:val="0038575F"/>
    <w:rsid w:val="00385AFC"/>
    <w:rsid w:val="00387A5B"/>
    <w:rsid w:val="00393A80"/>
    <w:rsid w:val="00393C25"/>
    <w:rsid w:val="00393D4E"/>
    <w:rsid w:val="00393DE0"/>
    <w:rsid w:val="003961D9"/>
    <w:rsid w:val="0039721C"/>
    <w:rsid w:val="003A0019"/>
    <w:rsid w:val="003A0CD9"/>
    <w:rsid w:val="003A1694"/>
    <w:rsid w:val="003A1E75"/>
    <w:rsid w:val="003A3EDF"/>
    <w:rsid w:val="003A55D6"/>
    <w:rsid w:val="003A588D"/>
    <w:rsid w:val="003A6CA6"/>
    <w:rsid w:val="003B12CE"/>
    <w:rsid w:val="003B1B00"/>
    <w:rsid w:val="003B2681"/>
    <w:rsid w:val="003B2FD4"/>
    <w:rsid w:val="003B3C1D"/>
    <w:rsid w:val="003B3DBF"/>
    <w:rsid w:val="003B4D75"/>
    <w:rsid w:val="003B5243"/>
    <w:rsid w:val="003B55A6"/>
    <w:rsid w:val="003B7A5A"/>
    <w:rsid w:val="003B7ED9"/>
    <w:rsid w:val="003C0EDD"/>
    <w:rsid w:val="003C1C11"/>
    <w:rsid w:val="003C2347"/>
    <w:rsid w:val="003C25F5"/>
    <w:rsid w:val="003C2862"/>
    <w:rsid w:val="003C2A28"/>
    <w:rsid w:val="003C4CC4"/>
    <w:rsid w:val="003C50DA"/>
    <w:rsid w:val="003D4D8F"/>
    <w:rsid w:val="003D52E1"/>
    <w:rsid w:val="003D5EE0"/>
    <w:rsid w:val="003D71BC"/>
    <w:rsid w:val="003E039E"/>
    <w:rsid w:val="003E0A5E"/>
    <w:rsid w:val="003E0AAC"/>
    <w:rsid w:val="003E1678"/>
    <w:rsid w:val="003E1B97"/>
    <w:rsid w:val="003E1E8B"/>
    <w:rsid w:val="003E2EF6"/>
    <w:rsid w:val="003E358F"/>
    <w:rsid w:val="003E35D9"/>
    <w:rsid w:val="003E4C06"/>
    <w:rsid w:val="003E500B"/>
    <w:rsid w:val="003E5E49"/>
    <w:rsid w:val="003E767D"/>
    <w:rsid w:val="003F0446"/>
    <w:rsid w:val="003F0670"/>
    <w:rsid w:val="003F20BB"/>
    <w:rsid w:val="003F3DD8"/>
    <w:rsid w:val="003F5B5B"/>
    <w:rsid w:val="003F61A1"/>
    <w:rsid w:val="00400047"/>
    <w:rsid w:val="004006D8"/>
    <w:rsid w:val="00400ABE"/>
    <w:rsid w:val="00401091"/>
    <w:rsid w:val="004017D5"/>
    <w:rsid w:val="0040700D"/>
    <w:rsid w:val="00407C1F"/>
    <w:rsid w:val="0041025F"/>
    <w:rsid w:val="004107B9"/>
    <w:rsid w:val="00412728"/>
    <w:rsid w:val="004139F5"/>
    <w:rsid w:val="00413E61"/>
    <w:rsid w:val="00414A22"/>
    <w:rsid w:val="0041519A"/>
    <w:rsid w:val="004164D5"/>
    <w:rsid w:val="0041654E"/>
    <w:rsid w:val="00416F31"/>
    <w:rsid w:val="004173F3"/>
    <w:rsid w:val="00421D5A"/>
    <w:rsid w:val="00422958"/>
    <w:rsid w:val="00422C77"/>
    <w:rsid w:val="0042300C"/>
    <w:rsid w:val="0042378E"/>
    <w:rsid w:val="00424B59"/>
    <w:rsid w:val="00426207"/>
    <w:rsid w:val="00427A82"/>
    <w:rsid w:val="00427CA3"/>
    <w:rsid w:val="004303CB"/>
    <w:rsid w:val="0043058E"/>
    <w:rsid w:val="00430CAC"/>
    <w:rsid w:val="0043161D"/>
    <w:rsid w:val="00432CCB"/>
    <w:rsid w:val="00434B22"/>
    <w:rsid w:val="00440191"/>
    <w:rsid w:val="00440376"/>
    <w:rsid w:val="00443CA7"/>
    <w:rsid w:val="00444EE5"/>
    <w:rsid w:val="00445513"/>
    <w:rsid w:val="00445F01"/>
    <w:rsid w:val="00447802"/>
    <w:rsid w:val="0045005C"/>
    <w:rsid w:val="00451BC6"/>
    <w:rsid w:val="00453B91"/>
    <w:rsid w:val="004542DF"/>
    <w:rsid w:val="004551FA"/>
    <w:rsid w:val="00455468"/>
    <w:rsid w:val="004562AA"/>
    <w:rsid w:val="00456995"/>
    <w:rsid w:val="00456B70"/>
    <w:rsid w:val="00457BB6"/>
    <w:rsid w:val="0046184E"/>
    <w:rsid w:val="00461B4E"/>
    <w:rsid w:val="00463A4D"/>
    <w:rsid w:val="00464CA1"/>
    <w:rsid w:val="004655F8"/>
    <w:rsid w:val="00466283"/>
    <w:rsid w:val="004667BB"/>
    <w:rsid w:val="00466F90"/>
    <w:rsid w:val="0046739E"/>
    <w:rsid w:val="004709FC"/>
    <w:rsid w:val="0047280E"/>
    <w:rsid w:val="00474801"/>
    <w:rsid w:val="00476B8B"/>
    <w:rsid w:val="00476C1E"/>
    <w:rsid w:val="00477109"/>
    <w:rsid w:val="004777DB"/>
    <w:rsid w:val="00477A32"/>
    <w:rsid w:val="004801B2"/>
    <w:rsid w:val="00480483"/>
    <w:rsid w:val="00483A87"/>
    <w:rsid w:val="004846B6"/>
    <w:rsid w:val="004847B9"/>
    <w:rsid w:val="004848F8"/>
    <w:rsid w:val="00485327"/>
    <w:rsid w:val="004868A8"/>
    <w:rsid w:val="0048777A"/>
    <w:rsid w:val="0048777D"/>
    <w:rsid w:val="00491310"/>
    <w:rsid w:val="00492085"/>
    <w:rsid w:val="0049389C"/>
    <w:rsid w:val="004A0FC1"/>
    <w:rsid w:val="004A127A"/>
    <w:rsid w:val="004A1E3E"/>
    <w:rsid w:val="004A234A"/>
    <w:rsid w:val="004A23DA"/>
    <w:rsid w:val="004A5152"/>
    <w:rsid w:val="004B0134"/>
    <w:rsid w:val="004B05AB"/>
    <w:rsid w:val="004B1347"/>
    <w:rsid w:val="004B1436"/>
    <w:rsid w:val="004B2046"/>
    <w:rsid w:val="004B2D67"/>
    <w:rsid w:val="004B3142"/>
    <w:rsid w:val="004B586C"/>
    <w:rsid w:val="004B609F"/>
    <w:rsid w:val="004B690A"/>
    <w:rsid w:val="004C00EB"/>
    <w:rsid w:val="004C0BAB"/>
    <w:rsid w:val="004C13B3"/>
    <w:rsid w:val="004C26AE"/>
    <w:rsid w:val="004C29CB"/>
    <w:rsid w:val="004C2DD7"/>
    <w:rsid w:val="004C48DF"/>
    <w:rsid w:val="004C537C"/>
    <w:rsid w:val="004C563A"/>
    <w:rsid w:val="004C6BCC"/>
    <w:rsid w:val="004C6D3F"/>
    <w:rsid w:val="004C7008"/>
    <w:rsid w:val="004D25A6"/>
    <w:rsid w:val="004D5B26"/>
    <w:rsid w:val="004D612A"/>
    <w:rsid w:val="004E03CF"/>
    <w:rsid w:val="004E04C5"/>
    <w:rsid w:val="004E0563"/>
    <w:rsid w:val="004E0972"/>
    <w:rsid w:val="004E0C33"/>
    <w:rsid w:val="004E0D46"/>
    <w:rsid w:val="004E1BDE"/>
    <w:rsid w:val="004E2B7B"/>
    <w:rsid w:val="004E6574"/>
    <w:rsid w:val="004F0781"/>
    <w:rsid w:val="004F1A03"/>
    <w:rsid w:val="004F1D1E"/>
    <w:rsid w:val="004F20D1"/>
    <w:rsid w:val="004F2D3D"/>
    <w:rsid w:val="004F3613"/>
    <w:rsid w:val="004F38F7"/>
    <w:rsid w:val="004F3A9A"/>
    <w:rsid w:val="004F3FDB"/>
    <w:rsid w:val="004F5049"/>
    <w:rsid w:val="004F5658"/>
    <w:rsid w:val="004F5862"/>
    <w:rsid w:val="004F5BF1"/>
    <w:rsid w:val="004F6999"/>
    <w:rsid w:val="00502694"/>
    <w:rsid w:val="00505933"/>
    <w:rsid w:val="005073BF"/>
    <w:rsid w:val="00510CB7"/>
    <w:rsid w:val="00510D9B"/>
    <w:rsid w:val="00511924"/>
    <w:rsid w:val="005119F2"/>
    <w:rsid w:val="00512077"/>
    <w:rsid w:val="00512325"/>
    <w:rsid w:val="00512C40"/>
    <w:rsid w:val="00513E95"/>
    <w:rsid w:val="00514C84"/>
    <w:rsid w:val="0051650C"/>
    <w:rsid w:val="005167E9"/>
    <w:rsid w:val="0051788D"/>
    <w:rsid w:val="00520189"/>
    <w:rsid w:val="00520729"/>
    <w:rsid w:val="00521967"/>
    <w:rsid w:val="0052309F"/>
    <w:rsid w:val="00523D33"/>
    <w:rsid w:val="00524FDB"/>
    <w:rsid w:val="00525234"/>
    <w:rsid w:val="00526BCC"/>
    <w:rsid w:val="00530D08"/>
    <w:rsid w:val="00530D17"/>
    <w:rsid w:val="00531B8E"/>
    <w:rsid w:val="00531FB3"/>
    <w:rsid w:val="00532041"/>
    <w:rsid w:val="005332A4"/>
    <w:rsid w:val="00533A4C"/>
    <w:rsid w:val="00536F4B"/>
    <w:rsid w:val="005373EE"/>
    <w:rsid w:val="0053758B"/>
    <w:rsid w:val="00537E54"/>
    <w:rsid w:val="0054006E"/>
    <w:rsid w:val="00540733"/>
    <w:rsid w:val="00542B4B"/>
    <w:rsid w:val="005447C0"/>
    <w:rsid w:val="00544AB8"/>
    <w:rsid w:val="0054543C"/>
    <w:rsid w:val="00545A16"/>
    <w:rsid w:val="00545BC1"/>
    <w:rsid w:val="00546E50"/>
    <w:rsid w:val="00552FE0"/>
    <w:rsid w:val="005538E3"/>
    <w:rsid w:val="0055420F"/>
    <w:rsid w:val="00554CED"/>
    <w:rsid w:val="00555CB0"/>
    <w:rsid w:val="00555FF5"/>
    <w:rsid w:val="005560DB"/>
    <w:rsid w:val="00556D08"/>
    <w:rsid w:val="0055783C"/>
    <w:rsid w:val="00560056"/>
    <w:rsid w:val="005600BF"/>
    <w:rsid w:val="00560CB4"/>
    <w:rsid w:val="0056381F"/>
    <w:rsid w:val="00563CB6"/>
    <w:rsid w:val="00564CEB"/>
    <w:rsid w:val="0056506A"/>
    <w:rsid w:val="00570913"/>
    <w:rsid w:val="00570B2A"/>
    <w:rsid w:val="00570FFE"/>
    <w:rsid w:val="005717C5"/>
    <w:rsid w:val="005719D2"/>
    <w:rsid w:val="0057241B"/>
    <w:rsid w:val="00574094"/>
    <w:rsid w:val="005750D3"/>
    <w:rsid w:val="00575A3D"/>
    <w:rsid w:val="00575F8A"/>
    <w:rsid w:val="0057721F"/>
    <w:rsid w:val="00580275"/>
    <w:rsid w:val="005808CD"/>
    <w:rsid w:val="005821B2"/>
    <w:rsid w:val="005844A8"/>
    <w:rsid w:val="00585CF6"/>
    <w:rsid w:val="00586D07"/>
    <w:rsid w:val="00586D8E"/>
    <w:rsid w:val="005910F0"/>
    <w:rsid w:val="00595950"/>
    <w:rsid w:val="0059718D"/>
    <w:rsid w:val="005974A7"/>
    <w:rsid w:val="00597835"/>
    <w:rsid w:val="00597B8A"/>
    <w:rsid w:val="00597DC7"/>
    <w:rsid w:val="005A031B"/>
    <w:rsid w:val="005A0B6F"/>
    <w:rsid w:val="005A274F"/>
    <w:rsid w:val="005A3CD8"/>
    <w:rsid w:val="005A4261"/>
    <w:rsid w:val="005A60A2"/>
    <w:rsid w:val="005A7ADA"/>
    <w:rsid w:val="005B0484"/>
    <w:rsid w:val="005B0DA7"/>
    <w:rsid w:val="005B1DC6"/>
    <w:rsid w:val="005B4377"/>
    <w:rsid w:val="005B4EEB"/>
    <w:rsid w:val="005B5451"/>
    <w:rsid w:val="005B54E3"/>
    <w:rsid w:val="005B74BD"/>
    <w:rsid w:val="005B7C29"/>
    <w:rsid w:val="005C0566"/>
    <w:rsid w:val="005C0A0E"/>
    <w:rsid w:val="005C1700"/>
    <w:rsid w:val="005C3A29"/>
    <w:rsid w:val="005C50A5"/>
    <w:rsid w:val="005C5890"/>
    <w:rsid w:val="005C6D75"/>
    <w:rsid w:val="005C73C6"/>
    <w:rsid w:val="005C7A77"/>
    <w:rsid w:val="005D0BF0"/>
    <w:rsid w:val="005D2202"/>
    <w:rsid w:val="005D4F5E"/>
    <w:rsid w:val="005D4F6D"/>
    <w:rsid w:val="005D58E9"/>
    <w:rsid w:val="005D5A3B"/>
    <w:rsid w:val="005D60D3"/>
    <w:rsid w:val="005D66A4"/>
    <w:rsid w:val="005D6FC9"/>
    <w:rsid w:val="005D728D"/>
    <w:rsid w:val="005D7D7A"/>
    <w:rsid w:val="005E1DA5"/>
    <w:rsid w:val="005E200D"/>
    <w:rsid w:val="005E235D"/>
    <w:rsid w:val="005E400C"/>
    <w:rsid w:val="005E405D"/>
    <w:rsid w:val="005E4A0B"/>
    <w:rsid w:val="005F0196"/>
    <w:rsid w:val="005F07CA"/>
    <w:rsid w:val="005F2CDB"/>
    <w:rsid w:val="005F36EB"/>
    <w:rsid w:val="005F3E35"/>
    <w:rsid w:val="005F64F6"/>
    <w:rsid w:val="005F66B2"/>
    <w:rsid w:val="005F736C"/>
    <w:rsid w:val="005F76A9"/>
    <w:rsid w:val="005F7A21"/>
    <w:rsid w:val="005F7B1B"/>
    <w:rsid w:val="005F7EB5"/>
    <w:rsid w:val="00604163"/>
    <w:rsid w:val="00606FDB"/>
    <w:rsid w:val="006108F6"/>
    <w:rsid w:val="00611728"/>
    <w:rsid w:val="006147BA"/>
    <w:rsid w:val="00614B06"/>
    <w:rsid w:val="00615312"/>
    <w:rsid w:val="00615488"/>
    <w:rsid w:val="00615CAA"/>
    <w:rsid w:val="00615CF8"/>
    <w:rsid w:val="0061627D"/>
    <w:rsid w:val="006175D5"/>
    <w:rsid w:val="00617E72"/>
    <w:rsid w:val="0062172B"/>
    <w:rsid w:val="00623085"/>
    <w:rsid w:val="006234C7"/>
    <w:rsid w:val="006246DB"/>
    <w:rsid w:val="00624D4C"/>
    <w:rsid w:val="006254B8"/>
    <w:rsid w:val="00626021"/>
    <w:rsid w:val="00630BBA"/>
    <w:rsid w:val="00631352"/>
    <w:rsid w:val="0063160B"/>
    <w:rsid w:val="00631983"/>
    <w:rsid w:val="006326BC"/>
    <w:rsid w:val="006329A0"/>
    <w:rsid w:val="00632C3B"/>
    <w:rsid w:val="00633FC3"/>
    <w:rsid w:val="00635456"/>
    <w:rsid w:val="00635D9C"/>
    <w:rsid w:val="00635E4A"/>
    <w:rsid w:val="0063636A"/>
    <w:rsid w:val="006373DA"/>
    <w:rsid w:val="00637A04"/>
    <w:rsid w:val="0064122F"/>
    <w:rsid w:val="0064163C"/>
    <w:rsid w:val="00641A17"/>
    <w:rsid w:val="00641F88"/>
    <w:rsid w:val="00643094"/>
    <w:rsid w:val="00643387"/>
    <w:rsid w:val="00643F8A"/>
    <w:rsid w:val="00644941"/>
    <w:rsid w:val="00645EF7"/>
    <w:rsid w:val="00646DD5"/>
    <w:rsid w:val="006470D7"/>
    <w:rsid w:val="006473CD"/>
    <w:rsid w:val="00647F9C"/>
    <w:rsid w:val="00650F63"/>
    <w:rsid w:val="006516EC"/>
    <w:rsid w:val="0065218A"/>
    <w:rsid w:val="00652D0C"/>
    <w:rsid w:val="00652ECE"/>
    <w:rsid w:val="006533CC"/>
    <w:rsid w:val="0065343D"/>
    <w:rsid w:val="00653844"/>
    <w:rsid w:val="00653ECF"/>
    <w:rsid w:val="00656EFD"/>
    <w:rsid w:val="006602A0"/>
    <w:rsid w:val="00660785"/>
    <w:rsid w:val="0066101B"/>
    <w:rsid w:val="006637EC"/>
    <w:rsid w:val="00663A52"/>
    <w:rsid w:val="00663EFD"/>
    <w:rsid w:val="00666185"/>
    <w:rsid w:val="00667068"/>
    <w:rsid w:val="0066759A"/>
    <w:rsid w:val="006675D3"/>
    <w:rsid w:val="00667B62"/>
    <w:rsid w:val="006705C6"/>
    <w:rsid w:val="006706E0"/>
    <w:rsid w:val="00671317"/>
    <w:rsid w:val="00672014"/>
    <w:rsid w:val="00672DC4"/>
    <w:rsid w:val="006744E6"/>
    <w:rsid w:val="00674536"/>
    <w:rsid w:val="00674F89"/>
    <w:rsid w:val="0067625F"/>
    <w:rsid w:val="0067771A"/>
    <w:rsid w:val="00680110"/>
    <w:rsid w:val="0068087B"/>
    <w:rsid w:val="0068149A"/>
    <w:rsid w:val="0068180C"/>
    <w:rsid w:val="00684B21"/>
    <w:rsid w:val="006860B9"/>
    <w:rsid w:val="0068711B"/>
    <w:rsid w:val="0069006E"/>
    <w:rsid w:val="00692503"/>
    <w:rsid w:val="00692CF3"/>
    <w:rsid w:val="0069354D"/>
    <w:rsid w:val="0069394E"/>
    <w:rsid w:val="0069408E"/>
    <w:rsid w:val="00694898"/>
    <w:rsid w:val="00694F73"/>
    <w:rsid w:val="00696840"/>
    <w:rsid w:val="0069792F"/>
    <w:rsid w:val="006A0771"/>
    <w:rsid w:val="006A1F71"/>
    <w:rsid w:val="006A1F90"/>
    <w:rsid w:val="006A2E80"/>
    <w:rsid w:val="006A3680"/>
    <w:rsid w:val="006A3E5D"/>
    <w:rsid w:val="006A4CFB"/>
    <w:rsid w:val="006A59EC"/>
    <w:rsid w:val="006B0417"/>
    <w:rsid w:val="006B0589"/>
    <w:rsid w:val="006B15AF"/>
    <w:rsid w:val="006B2072"/>
    <w:rsid w:val="006B2C38"/>
    <w:rsid w:val="006B2EF0"/>
    <w:rsid w:val="006B4646"/>
    <w:rsid w:val="006B4E70"/>
    <w:rsid w:val="006B5453"/>
    <w:rsid w:val="006B63D0"/>
    <w:rsid w:val="006B6659"/>
    <w:rsid w:val="006B762E"/>
    <w:rsid w:val="006B777E"/>
    <w:rsid w:val="006B7ACD"/>
    <w:rsid w:val="006B7BD4"/>
    <w:rsid w:val="006C124C"/>
    <w:rsid w:val="006C1878"/>
    <w:rsid w:val="006C1AB6"/>
    <w:rsid w:val="006C33D2"/>
    <w:rsid w:val="006C3B8D"/>
    <w:rsid w:val="006C4C01"/>
    <w:rsid w:val="006C4CBB"/>
    <w:rsid w:val="006C64C8"/>
    <w:rsid w:val="006C7E2D"/>
    <w:rsid w:val="006D04F8"/>
    <w:rsid w:val="006D06D7"/>
    <w:rsid w:val="006D0DE9"/>
    <w:rsid w:val="006D1037"/>
    <w:rsid w:val="006D3F20"/>
    <w:rsid w:val="006D4498"/>
    <w:rsid w:val="006D46DD"/>
    <w:rsid w:val="006D65A4"/>
    <w:rsid w:val="006D7406"/>
    <w:rsid w:val="006E1EF9"/>
    <w:rsid w:val="006E230C"/>
    <w:rsid w:val="006E424B"/>
    <w:rsid w:val="006E49BB"/>
    <w:rsid w:val="006E6E93"/>
    <w:rsid w:val="006F0270"/>
    <w:rsid w:val="006F0D72"/>
    <w:rsid w:val="006F22AC"/>
    <w:rsid w:val="006F2747"/>
    <w:rsid w:val="006F2F83"/>
    <w:rsid w:val="006F3A63"/>
    <w:rsid w:val="006F4706"/>
    <w:rsid w:val="006F4C9F"/>
    <w:rsid w:val="006F4D77"/>
    <w:rsid w:val="006F56FB"/>
    <w:rsid w:val="006F66B7"/>
    <w:rsid w:val="006F6F4E"/>
    <w:rsid w:val="007009D9"/>
    <w:rsid w:val="00704D40"/>
    <w:rsid w:val="0070570B"/>
    <w:rsid w:val="00706EF0"/>
    <w:rsid w:val="00707185"/>
    <w:rsid w:val="00707CF0"/>
    <w:rsid w:val="00710092"/>
    <w:rsid w:val="00714D9B"/>
    <w:rsid w:val="0071519A"/>
    <w:rsid w:val="007203E5"/>
    <w:rsid w:val="007216C8"/>
    <w:rsid w:val="00721C81"/>
    <w:rsid w:val="007231E1"/>
    <w:rsid w:val="0072320A"/>
    <w:rsid w:val="00723A50"/>
    <w:rsid w:val="00723E9E"/>
    <w:rsid w:val="007243F7"/>
    <w:rsid w:val="00724B0B"/>
    <w:rsid w:val="00724E05"/>
    <w:rsid w:val="00726584"/>
    <w:rsid w:val="00726659"/>
    <w:rsid w:val="007268CB"/>
    <w:rsid w:val="00732F16"/>
    <w:rsid w:val="0073409D"/>
    <w:rsid w:val="00734230"/>
    <w:rsid w:val="0073463A"/>
    <w:rsid w:val="007377A5"/>
    <w:rsid w:val="00740A64"/>
    <w:rsid w:val="00741303"/>
    <w:rsid w:val="0074130B"/>
    <w:rsid w:val="007423C0"/>
    <w:rsid w:val="00743170"/>
    <w:rsid w:val="00743BF0"/>
    <w:rsid w:val="00744BAA"/>
    <w:rsid w:val="007451A2"/>
    <w:rsid w:val="00745AC7"/>
    <w:rsid w:val="00745F13"/>
    <w:rsid w:val="00746148"/>
    <w:rsid w:val="00746528"/>
    <w:rsid w:val="00746753"/>
    <w:rsid w:val="007467DC"/>
    <w:rsid w:val="00747E76"/>
    <w:rsid w:val="00750972"/>
    <w:rsid w:val="0075180C"/>
    <w:rsid w:val="00751B57"/>
    <w:rsid w:val="00751EEA"/>
    <w:rsid w:val="00752EAF"/>
    <w:rsid w:val="00754696"/>
    <w:rsid w:val="0075545E"/>
    <w:rsid w:val="007560E4"/>
    <w:rsid w:val="00756732"/>
    <w:rsid w:val="007569D7"/>
    <w:rsid w:val="00757247"/>
    <w:rsid w:val="00757AA3"/>
    <w:rsid w:val="00757BEB"/>
    <w:rsid w:val="00760858"/>
    <w:rsid w:val="0076155A"/>
    <w:rsid w:val="007639A2"/>
    <w:rsid w:val="00763BFC"/>
    <w:rsid w:val="0076757A"/>
    <w:rsid w:val="007732CC"/>
    <w:rsid w:val="0077342D"/>
    <w:rsid w:val="0077596E"/>
    <w:rsid w:val="00776465"/>
    <w:rsid w:val="00776D42"/>
    <w:rsid w:val="00777475"/>
    <w:rsid w:val="00777624"/>
    <w:rsid w:val="00781991"/>
    <w:rsid w:val="007837C6"/>
    <w:rsid w:val="00784213"/>
    <w:rsid w:val="00785BA6"/>
    <w:rsid w:val="0078714D"/>
    <w:rsid w:val="00787211"/>
    <w:rsid w:val="00787916"/>
    <w:rsid w:val="00787AE6"/>
    <w:rsid w:val="00787F71"/>
    <w:rsid w:val="00790A61"/>
    <w:rsid w:val="00791D3B"/>
    <w:rsid w:val="00792492"/>
    <w:rsid w:val="0079334B"/>
    <w:rsid w:val="00795068"/>
    <w:rsid w:val="00795D28"/>
    <w:rsid w:val="00795F79"/>
    <w:rsid w:val="00796C13"/>
    <w:rsid w:val="007A0B70"/>
    <w:rsid w:val="007A11BB"/>
    <w:rsid w:val="007A1B5C"/>
    <w:rsid w:val="007A2DB7"/>
    <w:rsid w:val="007A49F2"/>
    <w:rsid w:val="007A7841"/>
    <w:rsid w:val="007A7A43"/>
    <w:rsid w:val="007A7BD4"/>
    <w:rsid w:val="007B0DC6"/>
    <w:rsid w:val="007B2CA9"/>
    <w:rsid w:val="007B2E63"/>
    <w:rsid w:val="007B38F3"/>
    <w:rsid w:val="007B6A06"/>
    <w:rsid w:val="007B6A8C"/>
    <w:rsid w:val="007B6AAD"/>
    <w:rsid w:val="007B79DD"/>
    <w:rsid w:val="007C0D13"/>
    <w:rsid w:val="007C31CD"/>
    <w:rsid w:val="007C34DB"/>
    <w:rsid w:val="007C462A"/>
    <w:rsid w:val="007C4EC5"/>
    <w:rsid w:val="007C5341"/>
    <w:rsid w:val="007C5E8F"/>
    <w:rsid w:val="007C6075"/>
    <w:rsid w:val="007C691D"/>
    <w:rsid w:val="007C6E82"/>
    <w:rsid w:val="007C79AF"/>
    <w:rsid w:val="007D0BC2"/>
    <w:rsid w:val="007D219C"/>
    <w:rsid w:val="007D43F9"/>
    <w:rsid w:val="007D4758"/>
    <w:rsid w:val="007D4ABF"/>
    <w:rsid w:val="007D5869"/>
    <w:rsid w:val="007D6CEC"/>
    <w:rsid w:val="007D77C1"/>
    <w:rsid w:val="007D7D02"/>
    <w:rsid w:val="007E0E15"/>
    <w:rsid w:val="007E1E15"/>
    <w:rsid w:val="007E1EEA"/>
    <w:rsid w:val="007E2712"/>
    <w:rsid w:val="007E3435"/>
    <w:rsid w:val="007E3676"/>
    <w:rsid w:val="007E42A3"/>
    <w:rsid w:val="007E437E"/>
    <w:rsid w:val="007E57EA"/>
    <w:rsid w:val="007E5800"/>
    <w:rsid w:val="007E69C3"/>
    <w:rsid w:val="007E6F73"/>
    <w:rsid w:val="007E7B79"/>
    <w:rsid w:val="007F00D3"/>
    <w:rsid w:val="007F32D3"/>
    <w:rsid w:val="007F364F"/>
    <w:rsid w:val="007F470B"/>
    <w:rsid w:val="007F4FFC"/>
    <w:rsid w:val="007F5ADB"/>
    <w:rsid w:val="007F6052"/>
    <w:rsid w:val="007F692E"/>
    <w:rsid w:val="007F7584"/>
    <w:rsid w:val="007F782C"/>
    <w:rsid w:val="007F7948"/>
    <w:rsid w:val="00800FFA"/>
    <w:rsid w:val="00803F0C"/>
    <w:rsid w:val="00804438"/>
    <w:rsid w:val="008070FE"/>
    <w:rsid w:val="008078CD"/>
    <w:rsid w:val="008102F2"/>
    <w:rsid w:val="008104A7"/>
    <w:rsid w:val="00811570"/>
    <w:rsid w:val="008121E0"/>
    <w:rsid w:val="00813D23"/>
    <w:rsid w:val="0081424A"/>
    <w:rsid w:val="00814E92"/>
    <w:rsid w:val="00816D7B"/>
    <w:rsid w:val="0081795B"/>
    <w:rsid w:val="0082090E"/>
    <w:rsid w:val="0082151F"/>
    <w:rsid w:val="008226B6"/>
    <w:rsid w:val="0082294F"/>
    <w:rsid w:val="00822E97"/>
    <w:rsid w:val="00823D3C"/>
    <w:rsid w:val="0082476D"/>
    <w:rsid w:val="00824ADB"/>
    <w:rsid w:val="0082578D"/>
    <w:rsid w:val="00825899"/>
    <w:rsid w:val="008273A3"/>
    <w:rsid w:val="008310D0"/>
    <w:rsid w:val="00831BF8"/>
    <w:rsid w:val="00832338"/>
    <w:rsid w:val="0083244A"/>
    <w:rsid w:val="008343D9"/>
    <w:rsid w:val="008346A9"/>
    <w:rsid w:val="008351BC"/>
    <w:rsid w:val="00835DEB"/>
    <w:rsid w:val="008375C8"/>
    <w:rsid w:val="00840230"/>
    <w:rsid w:val="00840BF7"/>
    <w:rsid w:val="00843552"/>
    <w:rsid w:val="00844EBE"/>
    <w:rsid w:val="00846CC7"/>
    <w:rsid w:val="00851A31"/>
    <w:rsid w:val="00851CD5"/>
    <w:rsid w:val="008523F4"/>
    <w:rsid w:val="008524FB"/>
    <w:rsid w:val="008547CB"/>
    <w:rsid w:val="00856B8C"/>
    <w:rsid w:val="00856EAF"/>
    <w:rsid w:val="008576D5"/>
    <w:rsid w:val="008579B5"/>
    <w:rsid w:val="00863C6C"/>
    <w:rsid w:val="00864851"/>
    <w:rsid w:val="00865A61"/>
    <w:rsid w:val="008668C4"/>
    <w:rsid w:val="0086737C"/>
    <w:rsid w:val="008678A3"/>
    <w:rsid w:val="008709A7"/>
    <w:rsid w:val="0087336D"/>
    <w:rsid w:val="00874834"/>
    <w:rsid w:val="008750D2"/>
    <w:rsid w:val="00875B5A"/>
    <w:rsid w:val="00880A7B"/>
    <w:rsid w:val="0088414D"/>
    <w:rsid w:val="00884550"/>
    <w:rsid w:val="00884FDD"/>
    <w:rsid w:val="008874F3"/>
    <w:rsid w:val="0088752A"/>
    <w:rsid w:val="0089008B"/>
    <w:rsid w:val="00890191"/>
    <w:rsid w:val="00892A4B"/>
    <w:rsid w:val="00892BA0"/>
    <w:rsid w:val="00893DC8"/>
    <w:rsid w:val="00893EF8"/>
    <w:rsid w:val="00894E4D"/>
    <w:rsid w:val="0089780F"/>
    <w:rsid w:val="008A0EA2"/>
    <w:rsid w:val="008A0FB4"/>
    <w:rsid w:val="008A2E1F"/>
    <w:rsid w:val="008A415C"/>
    <w:rsid w:val="008A4D18"/>
    <w:rsid w:val="008A6045"/>
    <w:rsid w:val="008A68A2"/>
    <w:rsid w:val="008A78BD"/>
    <w:rsid w:val="008A7CCC"/>
    <w:rsid w:val="008B0E01"/>
    <w:rsid w:val="008B0EE4"/>
    <w:rsid w:val="008B1AFD"/>
    <w:rsid w:val="008B2472"/>
    <w:rsid w:val="008B2D26"/>
    <w:rsid w:val="008B31B3"/>
    <w:rsid w:val="008B32AC"/>
    <w:rsid w:val="008B48C7"/>
    <w:rsid w:val="008B6DD6"/>
    <w:rsid w:val="008B7A52"/>
    <w:rsid w:val="008C0332"/>
    <w:rsid w:val="008C1CF8"/>
    <w:rsid w:val="008C513B"/>
    <w:rsid w:val="008C5B10"/>
    <w:rsid w:val="008C6166"/>
    <w:rsid w:val="008C6E3B"/>
    <w:rsid w:val="008C7747"/>
    <w:rsid w:val="008D2276"/>
    <w:rsid w:val="008D2B36"/>
    <w:rsid w:val="008D350B"/>
    <w:rsid w:val="008D3C8C"/>
    <w:rsid w:val="008D599A"/>
    <w:rsid w:val="008D75C1"/>
    <w:rsid w:val="008E06F8"/>
    <w:rsid w:val="008E1483"/>
    <w:rsid w:val="008E1E50"/>
    <w:rsid w:val="008E48C7"/>
    <w:rsid w:val="008E5D36"/>
    <w:rsid w:val="008E5DE3"/>
    <w:rsid w:val="008E6DE9"/>
    <w:rsid w:val="008E7462"/>
    <w:rsid w:val="008F002A"/>
    <w:rsid w:val="008F0CEB"/>
    <w:rsid w:val="008F0E99"/>
    <w:rsid w:val="008F19BC"/>
    <w:rsid w:val="008F2BE0"/>
    <w:rsid w:val="008F4F8A"/>
    <w:rsid w:val="008F550C"/>
    <w:rsid w:val="008F5A3C"/>
    <w:rsid w:val="008F68BF"/>
    <w:rsid w:val="008F694B"/>
    <w:rsid w:val="008F6D35"/>
    <w:rsid w:val="009002A4"/>
    <w:rsid w:val="009013A9"/>
    <w:rsid w:val="00902859"/>
    <w:rsid w:val="00903CB4"/>
    <w:rsid w:val="00906417"/>
    <w:rsid w:val="00906E0D"/>
    <w:rsid w:val="009114D8"/>
    <w:rsid w:val="009122D1"/>
    <w:rsid w:val="00912BD4"/>
    <w:rsid w:val="0091343F"/>
    <w:rsid w:val="009161DE"/>
    <w:rsid w:val="009169B0"/>
    <w:rsid w:val="0091778C"/>
    <w:rsid w:val="00920493"/>
    <w:rsid w:val="00920863"/>
    <w:rsid w:val="00920C95"/>
    <w:rsid w:val="0092136A"/>
    <w:rsid w:val="00921DFA"/>
    <w:rsid w:val="0092309A"/>
    <w:rsid w:val="0092390E"/>
    <w:rsid w:val="0092465C"/>
    <w:rsid w:val="00931001"/>
    <w:rsid w:val="0093326D"/>
    <w:rsid w:val="009340AD"/>
    <w:rsid w:val="009346B8"/>
    <w:rsid w:val="00934BF9"/>
    <w:rsid w:val="00935B53"/>
    <w:rsid w:val="00936B92"/>
    <w:rsid w:val="00941290"/>
    <w:rsid w:val="009429CC"/>
    <w:rsid w:val="00942C3B"/>
    <w:rsid w:val="0094311C"/>
    <w:rsid w:val="00943DE3"/>
    <w:rsid w:val="00947F46"/>
    <w:rsid w:val="00951D71"/>
    <w:rsid w:val="0095277F"/>
    <w:rsid w:val="00953C40"/>
    <w:rsid w:val="00956FEB"/>
    <w:rsid w:val="00960297"/>
    <w:rsid w:val="00964D5D"/>
    <w:rsid w:val="0096585C"/>
    <w:rsid w:val="0096734F"/>
    <w:rsid w:val="009673E5"/>
    <w:rsid w:val="00967538"/>
    <w:rsid w:val="00970532"/>
    <w:rsid w:val="009708FA"/>
    <w:rsid w:val="00971501"/>
    <w:rsid w:val="00971C8C"/>
    <w:rsid w:val="00972F65"/>
    <w:rsid w:val="00973B3B"/>
    <w:rsid w:val="0097452E"/>
    <w:rsid w:val="009745B6"/>
    <w:rsid w:val="00974910"/>
    <w:rsid w:val="009757E2"/>
    <w:rsid w:val="0097626A"/>
    <w:rsid w:val="0097762B"/>
    <w:rsid w:val="0098020D"/>
    <w:rsid w:val="0098099D"/>
    <w:rsid w:val="009815C7"/>
    <w:rsid w:val="00981DAA"/>
    <w:rsid w:val="009821D4"/>
    <w:rsid w:val="009825FB"/>
    <w:rsid w:val="00984D39"/>
    <w:rsid w:val="009852F0"/>
    <w:rsid w:val="00985A96"/>
    <w:rsid w:val="00985BAC"/>
    <w:rsid w:val="00990D2A"/>
    <w:rsid w:val="00991C75"/>
    <w:rsid w:val="00992610"/>
    <w:rsid w:val="00992D18"/>
    <w:rsid w:val="0099407C"/>
    <w:rsid w:val="00996A30"/>
    <w:rsid w:val="0099769C"/>
    <w:rsid w:val="00997892"/>
    <w:rsid w:val="009A01C4"/>
    <w:rsid w:val="009A03AF"/>
    <w:rsid w:val="009A05BD"/>
    <w:rsid w:val="009A0717"/>
    <w:rsid w:val="009A15C6"/>
    <w:rsid w:val="009A1ABC"/>
    <w:rsid w:val="009A312B"/>
    <w:rsid w:val="009A4566"/>
    <w:rsid w:val="009A573A"/>
    <w:rsid w:val="009A6859"/>
    <w:rsid w:val="009A6D5F"/>
    <w:rsid w:val="009A7123"/>
    <w:rsid w:val="009B12E2"/>
    <w:rsid w:val="009B2073"/>
    <w:rsid w:val="009B212B"/>
    <w:rsid w:val="009B2374"/>
    <w:rsid w:val="009B48C2"/>
    <w:rsid w:val="009B4C97"/>
    <w:rsid w:val="009B5079"/>
    <w:rsid w:val="009B5569"/>
    <w:rsid w:val="009B5DB8"/>
    <w:rsid w:val="009B6289"/>
    <w:rsid w:val="009B63DB"/>
    <w:rsid w:val="009B78B0"/>
    <w:rsid w:val="009B79E1"/>
    <w:rsid w:val="009C00E9"/>
    <w:rsid w:val="009C0C96"/>
    <w:rsid w:val="009C1A9B"/>
    <w:rsid w:val="009C1D2F"/>
    <w:rsid w:val="009C2C51"/>
    <w:rsid w:val="009C386C"/>
    <w:rsid w:val="009C3A35"/>
    <w:rsid w:val="009C3ED3"/>
    <w:rsid w:val="009C417E"/>
    <w:rsid w:val="009C4700"/>
    <w:rsid w:val="009C51A6"/>
    <w:rsid w:val="009C5B6D"/>
    <w:rsid w:val="009C6481"/>
    <w:rsid w:val="009C7536"/>
    <w:rsid w:val="009D2EFA"/>
    <w:rsid w:val="009D3B6B"/>
    <w:rsid w:val="009D459B"/>
    <w:rsid w:val="009D525F"/>
    <w:rsid w:val="009D572C"/>
    <w:rsid w:val="009D5933"/>
    <w:rsid w:val="009D7B35"/>
    <w:rsid w:val="009E100F"/>
    <w:rsid w:val="009E2D85"/>
    <w:rsid w:val="009E32AD"/>
    <w:rsid w:val="009E3799"/>
    <w:rsid w:val="009E4CBC"/>
    <w:rsid w:val="009E4F27"/>
    <w:rsid w:val="009E51A4"/>
    <w:rsid w:val="009E5603"/>
    <w:rsid w:val="009E5C59"/>
    <w:rsid w:val="009E5F29"/>
    <w:rsid w:val="009F1A06"/>
    <w:rsid w:val="009F2161"/>
    <w:rsid w:val="009F23B9"/>
    <w:rsid w:val="009F440D"/>
    <w:rsid w:val="009F44E2"/>
    <w:rsid w:val="009F4B29"/>
    <w:rsid w:val="009F4C27"/>
    <w:rsid w:val="009F5BE6"/>
    <w:rsid w:val="009F62D0"/>
    <w:rsid w:val="009F7261"/>
    <w:rsid w:val="00A00080"/>
    <w:rsid w:val="00A00882"/>
    <w:rsid w:val="00A00F99"/>
    <w:rsid w:val="00A015B4"/>
    <w:rsid w:val="00A0165D"/>
    <w:rsid w:val="00A01CBA"/>
    <w:rsid w:val="00A01D31"/>
    <w:rsid w:val="00A02E99"/>
    <w:rsid w:val="00A0693C"/>
    <w:rsid w:val="00A13CF9"/>
    <w:rsid w:val="00A14DCD"/>
    <w:rsid w:val="00A15803"/>
    <w:rsid w:val="00A166CD"/>
    <w:rsid w:val="00A17116"/>
    <w:rsid w:val="00A1739D"/>
    <w:rsid w:val="00A20332"/>
    <w:rsid w:val="00A217DA"/>
    <w:rsid w:val="00A23663"/>
    <w:rsid w:val="00A2409C"/>
    <w:rsid w:val="00A25292"/>
    <w:rsid w:val="00A255E4"/>
    <w:rsid w:val="00A25830"/>
    <w:rsid w:val="00A318A1"/>
    <w:rsid w:val="00A32F52"/>
    <w:rsid w:val="00A34317"/>
    <w:rsid w:val="00A361C0"/>
    <w:rsid w:val="00A3714B"/>
    <w:rsid w:val="00A375AE"/>
    <w:rsid w:val="00A37E97"/>
    <w:rsid w:val="00A428A3"/>
    <w:rsid w:val="00A43745"/>
    <w:rsid w:val="00A43F3E"/>
    <w:rsid w:val="00A44374"/>
    <w:rsid w:val="00A4490D"/>
    <w:rsid w:val="00A47C5C"/>
    <w:rsid w:val="00A50251"/>
    <w:rsid w:val="00A529F4"/>
    <w:rsid w:val="00A53F79"/>
    <w:rsid w:val="00A56A79"/>
    <w:rsid w:val="00A57783"/>
    <w:rsid w:val="00A57ABE"/>
    <w:rsid w:val="00A60FF8"/>
    <w:rsid w:val="00A62493"/>
    <w:rsid w:val="00A63780"/>
    <w:rsid w:val="00A63921"/>
    <w:rsid w:val="00A643C0"/>
    <w:rsid w:val="00A6508C"/>
    <w:rsid w:val="00A65403"/>
    <w:rsid w:val="00A66062"/>
    <w:rsid w:val="00A6614B"/>
    <w:rsid w:val="00A67A10"/>
    <w:rsid w:val="00A701D5"/>
    <w:rsid w:val="00A7107D"/>
    <w:rsid w:val="00A72D43"/>
    <w:rsid w:val="00A7302C"/>
    <w:rsid w:val="00A7311A"/>
    <w:rsid w:val="00A734CD"/>
    <w:rsid w:val="00A73E5F"/>
    <w:rsid w:val="00A764D1"/>
    <w:rsid w:val="00A76C7A"/>
    <w:rsid w:val="00A77A57"/>
    <w:rsid w:val="00A8161B"/>
    <w:rsid w:val="00A817D5"/>
    <w:rsid w:val="00A81E4D"/>
    <w:rsid w:val="00A82CE2"/>
    <w:rsid w:val="00A84A7F"/>
    <w:rsid w:val="00A84F5E"/>
    <w:rsid w:val="00A85976"/>
    <w:rsid w:val="00A86655"/>
    <w:rsid w:val="00A90C4F"/>
    <w:rsid w:val="00A92192"/>
    <w:rsid w:val="00A9350A"/>
    <w:rsid w:val="00A93643"/>
    <w:rsid w:val="00A937E2"/>
    <w:rsid w:val="00A94E7F"/>
    <w:rsid w:val="00A96DB5"/>
    <w:rsid w:val="00AA0B0D"/>
    <w:rsid w:val="00AA2AE0"/>
    <w:rsid w:val="00AA4B9D"/>
    <w:rsid w:val="00AA5159"/>
    <w:rsid w:val="00AA5843"/>
    <w:rsid w:val="00AA5FEB"/>
    <w:rsid w:val="00AA699D"/>
    <w:rsid w:val="00AA7044"/>
    <w:rsid w:val="00AA704D"/>
    <w:rsid w:val="00AB01BB"/>
    <w:rsid w:val="00AB2561"/>
    <w:rsid w:val="00AB2BA4"/>
    <w:rsid w:val="00AB3C91"/>
    <w:rsid w:val="00AB4539"/>
    <w:rsid w:val="00AB5A03"/>
    <w:rsid w:val="00AB5C6C"/>
    <w:rsid w:val="00AB62A3"/>
    <w:rsid w:val="00AB7549"/>
    <w:rsid w:val="00AC0BC0"/>
    <w:rsid w:val="00AC1B2F"/>
    <w:rsid w:val="00AC4EDA"/>
    <w:rsid w:val="00AC5703"/>
    <w:rsid w:val="00AC5FED"/>
    <w:rsid w:val="00AC6B34"/>
    <w:rsid w:val="00AD1C4A"/>
    <w:rsid w:val="00AD2329"/>
    <w:rsid w:val="00AD286D"/>
    <w:rsid w:val="00AD420F"/>
    <w:rsid w:val="00AD4923"/>
    <w:rsid w:val="00AD4939"/>
    <w:rsid w:val="00AD5F3D"/>
    <w:rsid w:val="00AD69BE"/>
    <w:rsid w:val="00AE16B5"/>
    <w:rsid w:val="00AE2036"/>
    <w:rsid w:val="00AE27A3"/>
    <w:rsid w:val="00AE2DE9"/>
    <w:rsid w:val="00AE6555"/>
    <w:rsid w:val="00AE6897"/>
    <w:rsid w:val="00AF03C5"/>
    <w:rsid w:val="00AF0CEE"/>
    <w:rsid w:val="00AF1A6B"/>
    <w:rsid w:val="00AF2F38"/>
    <w:rsid w:val="00AF4B38"/>
    <w:rsid w:val="00AF66C9"/>
    <w:rsid w:val="00AF7CC5"/>
    <w:rsid w:val="00B01A0E"/>
    <w:rsid w:val="00B01F83"/>
    <w:rsid w:val="00B040A4"/>
    <w:rsid w:val="00B0433D"/>
    <w:rsid w:val="00B074DB"/>
    <w:rsid w:val="00B103E2"/>
    <w:rsid w:val="00B104F3"/>
    <w:rsid w:val="00B10AB9"/>
    <w:rsid w:val="00B11144"/>
    <w:rsid w:val="00B126A5"/>
    <w:rsid w:val="00B133DA"/>
    <w:rsid w:val="00B1490A"/>
    <w:rsid w:val="00B14CF3"/>
    <w:rsid w:val="00B15C2D"/>
    <w:rsid w:val="00B162F2"/>
    <w:rsid w:val="00B16D34"/>
    <w:rsid w:val="00B16DE7"/>
    <w:rsid w:val="00B17E82"/>
    <w:rsid w:val="00B20854"/>
    <w:rsid w:val="00B22F7F"/>
    <w:rsid w:val="00B249E5"/>
    <w:rsid w:val="00B26614"/>
    <w:rsid w:val="00B277B9"/>
    <w:rsid w:val="00B27E3E"/>
    <w:rsid w:val="00B3061E"/>
    <w:rsid w:val="00B30AEA"/>
    <w:rsid w:val="00B30E59"/>
    <w:rsid w:val="00B30FD6"/>
    <w:rsid w:val="00B3149D"/>
    <w:rsid w:val="00B31BBD"/>
    <w:rsid w:val="00B33EF2"/>
    <w:rsid w:val="00B36604"/>
    <w:rsid w:val="00B37FC5"/>
    <w:rsid w:val="00B40CAF"/>
    <w:rsid w:val="00B417B8"/>
    <w:rsid w:val="00B42D10"/>
    <w:rsid w:val="00B43047"/>
    <w:rsid w:val="00B43BA9"/>
    <w:rsid w:val="00B43CE1"/>
    <w:rsid w:val="00B464FA"/>
    <w:rsid w:val="00B46C59"/>
    <w:rsid w:val="00B46F7D"/>
    <w:rsid w:val="00B475F7"/>
    <w:rsid w:val="00B47DE9"/>
    <w:rsid w:val="00B51A62"/>
    <w:rsid w:val="00B55DE4"/>
    <w:rsid w:val="00B560EB"/>
    <w:rsid w:val="00B56BBD"/>
    <w:rsid w:val="00B577FD"/>
    <w:rsid w:val="00B60554"/>
    <w:rsid w:val="00B61031"/>
    <w:rsid w:val="00B61872"/>
    <w:rsid w:val="00B61C82"/>
    <w:rsid w:val="00B6257B"/>
    <w:rsid w:val="00B63E1F"/>
    <w:rsid w:val="00B728D8"/>
    <w:rsid w:val="00B73D27"/>
    <w:rsid w:val="00B73E0B"/>
    <w:rsid w:val="00B7522D"/>
    <w:rsid w:val="00B76989"/>
    <w:rsid w:val="00B80360"/>
    <w:rsid w:val="00B807F7"/>
    <w:rsid w:val="00B8111E"/>
    <w:rsid w:val="00B81BFD"/>
    <w:rsid w:val="00B82B5A"/>
    <w:rsid w:val="00B83DFF"/>
    <w:rsid w:val="00B83E83"/>
    <w:rsid w:val="00B83FC5"/>
    <w:rsid w:val="00B85220"/>
    <w:rsid w:val="00B868EF"/>
    <w:rsid w:val="00B903E8"/>
    <w:rsid w:val="00B91074"/>
    <w:rsid w:val="00B94454"/>
    <w:rsid w:val="00B94BCE"/>
    <w:rsid w:val="00B94EC5"/>
    <w:rsid w:val="00B95C9F"/>
    <w:rsid w:val="00B9661A"/>
    <w:rsid w:val="00B974CD"/>
    <w:rsid w:val="00B97822"/>
    <w:rsid w:val="00BA0966"/>
    <w:rsid w:val="00BA0CB1"/>
    <w:rsid w:val="00BA2096"/>
    <w:rsid w:val="00BA3785"/>
    <w:rsid w:val="00BA45C0"/>
    <w:rsid w:val="00BB0AA2"/>
    <w:rsid w:val="00BB0F0E"/>
    <w:rsid w:val="00BB109A"/>
    <w:rsid w:val="00BB3463"/>
    <w:rsid w:val="00BB3C61"/>
    <w:rsid w:val="00BB595D"/>
    <w:rsid w:val="00BB5DC7"/>
    <w:rsid w:val="00BB64B7"/>
    <w:rsid w:val="00BB66C5"/>
    <w:rsid w:val="00BB66EC"/>
    <w:rsid w:val="00BC143B"/>
    <w:rsid w:val="00BC259B"/>
    <w:rsid w:val="00BC2CD1"/>
    <w:rsid w:val="00BC3AEE"/>
    <w:rsid w:val="00BC494E"/>
    <w:rsid w:val="00BC4CEB"/>
    <w:rsid w:val="00BC615B"/>
    <w:rsid w:val="00BC6E33"/>
    <w:rsid w:val="00BD147D"/>
    <w:rsid w:val="00BD2819"/>
    <w:rsid w:val="00BD3BEA"/>
    <w:rsid w:val="00BD4858"/>
    <w:rsid w:val="00BD51BA"/>
    <w:rsid w:val="00BD5356"/>
    <w:rsid w:val="00BD6517"/>
    <w:rsid w:val="00BD6CF2"/>
    <w:rsid w:val="00BE0144"/>
    <w:rsid w:val="00BE0728"/>
    <w:rsid w:val="00BE20A6"/>
    <w:rsid w:val="00BE2C7A"/>
    <w:rsid w:val="00BE2F79"/>
    <w:rsid w:val="00BE3D4D"/>
    <w:rsid w:val="00BE3EFE"/>
    <w:rsid w:val="00BE480E"/>
    <w:rsid w:val="00BE50CA"/>
    <w:rsid w:val="00BE5364"/>
    <w:rsid w:val="00BE6992"/>
    <w:rsid w:val="00BE6BC1"/>
    <w:rsid w:val="00BE7511"/>
    <w:rsid w:val="00BE7D3E"/>
    <w:rsid w:val="00BF042F"/>
    <w:rsid w:val="00BF29B6"/>
    <w:rsid w:val="00BF3A9E"/>
    <w:rsid w:val="00BF3BFE"/>
    <w:rsid w:val="00BF480A"/>
    <w:rsid w:val="00BF5A1E"/>
    <w:rsid w:val="00BF6FC2"/>
    <w:rsid w:val="00BF76C8"/>
    <w:rsid w:val="00BF7AD1"/>
    <w:rsid w:val="00C0007D"/>
    <w:rsid w:val="00C004C2"/>
    <w:rsid w:val="00C02174"/>
    <w:rsid w:val="00C02290"/>
    <w:rsid w:val="00C02391"/>
    <w:rsid w:val="00C029E0"/>
    <w:rsid w:val="00C03AE8"/>
    <w:rsid w:val="00C047BE"/>
    <w:rsid w:val="00C0535F"/>
    <w:rsid w:val="00C133DA"/>
    <w:rsid w:val="00C157F3"/>
    <w:rsid w:val="00C16814"/>
    <w:rsid w:val="00C168C8"/>
    <w:rsid w:val="00C200EB"/>
    <w:rsid w:val="00C204ED"/>
    <w:rsid w:val="00C209D2"/>
    <w:rsid w:val="00C20F3D"/>
    <w:rsid w:val="00C22B9F"/>
    <w:rsid w:val="00C23A9A"/>
    <w:rsid w:val="00C23ABE"/>
    <w:rsid w:val="00C2491F"/>
    <w:rsid w:val="00C25B92"/>
    <w:rsid w:val="00C25BDB"/>
    <w:rsid w:val="00C26A1C"/>
    <w:rsid w:val="00C2741F"/>
    <w:rsid w:val="00C30E5C"/>
    <w:rsid w:val="00C32DEC"/>
    <w:rsid w:val="00C33AFD"/>
    <w:rsid w:val="00C33F22"/>
    <w:rsid w:val="00C37228"/>
    <w:rsid w:val="00C37C2E"/>
    <w:rsid w:val="00C40E0A"/>
    <w:rsid w:val="00C415D1"/>
    <w:rsid w:val="00C41B8B"/>
    <w:rsid w:val="00C42E5B"/>
    <w:rsid w:val="00C436CB"/>
    <w:rsid w:val="00C43BA3"/>
    <w:rsid w:val="00C4649C"/>
    <w:rsid w:val="00C47C60"/>
    <w:rsid w:val="00C50115"/>
    <w:rsid w:val="00C503AB"/>
    <w:rsid w:val="00C514D8"/>
    <w:rsid w:val="00C522A8"/>
    <w:rsid w:val="00C53889"/>
    <w:rsid w:val="00C538DC"/>
    <w:rsid w:val="00C5407D"/>
    <w:rsid w:val="00C5409F"/>
    <w:rsid w:val="00C542FA"/>
    <w:rsid w:val="00C60035"/>
    <w:rsid w:val="00C62840"/>
    <w:rsid w:val="00C62A67"/>
    <w:rsid w:val="00C64C89"/>
    <w:rsid w:val="00C65C6E"/>
    <w:rsid w:val="00C66E56"/>
    <w:rsid w:val="00C71C42"/>
    <w:rsid w:val="00C73D98"/>
    <w:rsid w:val="00C746EB"/>
    <w:rsid w:val="00C76CCD"/>
    <w:rsid w:val="00C814C6"/>
    <w:rsid w:val="00C81C2E"/>
    <w:rsid w:val="00C825A9"/>
    <w:rsid w:val="00C82C75"/>
    <w:rsid w:val="00C8509B"/>
    <w:rsid w:val="00C85189"/>
    <w:rsid w:val="00C87B62"/>
    <w:rsid w:val="00C903B9"/>
    <w:rsid w:val="00C90FDA"/>
    <w:rsid w:val="00C920A8"/>
    <w:rsid w:val="00C92A17"/>
    <w:rsid w:val="00C92EE3"/>
    <w:rsid w:val="00C94783"/>
    <w:rsid w:val="00C94994"/>
    <w:rsid w:val="00C94A8A"/>
    <w:rsid w:val="00C95A65"/>
    <w:rsid w:val="00C968D4"/>
    <w:rsid w:val="00C971FB"/>
    <w:rsid w:val="00CA01DF"/>
    <w:rsid w:val="00CA0D93"/>
    <w:rsid w:val="00CA1B53"/>
    <w:rsid w:val="00CA289C"/>
    <w:rsid w:val="00CA66D2"/>
    <w:rsid w:val="00CB1AF0"/>
    <w:rsid w:val="00CB252F"/>
    <w:rsid w:val="00CB2DE1"/>
    <w:rsid w:val="00CB39F4"/>
    <w:rsid w:val="00CB3A72"/>
    <w:rsid w:val="00CB5ADC"/>
    <w:rsid w:val="00CB68BA"/>
    <w:rsid w:val="00CB71E9"/>
    <w:rsid w:val="00CB7550"/>
    <w:rsid w:val="00CC201B"/>
    <w:rsid w:val="00CC3CAE"/>
    <w:rsid w:val="00CC3E69"/>
    <w:rsid w:val="00CC5585"/>
    <w:rsid w:val="00CC7059"/>
    <w:rsid w:val="00CC7EC4"/>
    <w:rsid w:val="00CD0CA0"/>
    <w:rsid w:val="00CD15B1"/>
    <w:rsid w:val="00CD3C0F"/>
    <w:rsid w:val="00CD4840"/>
    <w:rsid w:val="00CD4C3D"/>
    <w:rsid w:val="00CD570D"/>
    <w:rsid w:val="00CD64AF"/>
    <w:rsid w:val="00CD67B7"/>
    <w:rsid w:val="00CD6A47"/>
    <w:rsid w:val="00CE05DC"/>
    <w:rsid w:val="00CE1544"/>
    <w:rsid w:val="00CE2C61"/>
    <w:rsid w:val="00CE3470"/>
    <w:rsid w:val="00CE375C"/>
    <w:rsid w:val="00CE5846"/>
    <w:rsid w:val="00CE5BF9"/>
    <w:rsid w:val="00CE6036"/>
    <w:rsid w:val="00CE65BB"/>
    <w:rsid w:val="00CF0150"/>
    <w:rsid w:val="00CF01BB"/>
    <w:rsid w:val="00CF09A4"/>
    <w:rsid w:val="00CF3AFB"/>
    <w:rsid w:val="00CF5EE0"/>
    <w:rsid w:val="00CF6364"/>
    <w:rsid w:val="00CF70B9"/>
    <w:rsid w:val="00CF7524"/>
    <w:rsid w:val="00CF7659"/>
    <w:rsid w:val="00D0107F"/>
    <w:rsid w:val="00D023F8"/>
    <w:rsid w:val="00D025F4"/>
    <w:rsid w:val="00D02F06"/>
    <w:rsid w:val="00D047CC"/>
    <w:rsid w:val="00D049A9"/>
    <w:rsid w:val="00D057A2"/>
    <w:rsid w:val="00D0628F"/>
    <w:rsid w:val="00D06761"/>
    <w:rsid w:val="00D1088D"/>
    <w:rsid w:val="00D11EE4"/>
    <w:rsid w:val="00D12682"/>
    <w:rsid w:val="00D12746"/>
    <w:rsid w:val="00D13751"/>
    <w:rsid w:val="00D14991"/>
    <w:rsid w:val="00D1703E"/>
    <w:rsid w:val="00D17162"/>
    <w:rsid w:val="00D20190"/>
    <w:rsid w:val="00D21409"/>
    <w:rsid w:val="00D226AF"/>
    <w:rsid w:val="00D22E27"/>
    <w:rsid w:val="00D243B5"/>
    <w:rsid w:val="00D24EB9"/>
    <w:rsid w:val="00D34135"/>
    <w:rsid w:val="00D3476E"/>
    <w:rsid w:val="00D349E9"/>
    <w:rsid w:val="00D354EB"/>
    <w:rsid w:val="00D35F54"/>
    <w:rsid w:val="00D36FBC"/>
    <w:rsid w:val="00D375CF"/>
    <w:rsid w:val="00D37DB3"/>
    <w:rsid w:val="00D40620"/>
    <w:rsid w:val="00D40869"/>
    <w:rsid w:val="00D41551"/>
    <w:rsid w:val="00D4188F"/>
    <w:rsid w:val="00D41E9F"/>
    <w:rsid w:val="00D42215"/>
    <w:rsid w:val="00D4425B"/>
    <w:rsid w:val="00D442D0"/>
    <w:rsid w:val="00D46133"/>
    <w:rsid w:val="00D46A7C"/>
    <w:rsid w:val="00D46C9A"/>
    <w:rsid w:val="00D46CBA"/>
    <w:rsid w:val="00D518B7"/>
    <w:rsid w:val="00D51A1A"/>
    <w:rsid w:val="00D52904"/>
    <w:rsid w:val="00D52F5A"/>
    <w:rsid w:val="00D540B7"/>
    <w:rsid w:val="00D55945"/>
    <w:rsid w:val="00D55F15"/>
    <w:rsid w:val="00D56033"/>
    <w:rsid w:val="00D561DD"/>
    <w:rsid w:val="00D56B0B"/>
    <w:rsid w:val="00D57036"/>
    <w:rsid w:val="00D57919"/>
    <w:rsid w:val="00D579D9"/>
    <w:rsid w:val="00D60E1F"/>
    <w:rsid w:val="00D61273"/>
    <w:rsid w:val="00D62626"/>
    <w:rsid w:val="00D65122"/>
    <w:rsid w:val="00D651C8"/>
    <w:rsid w:val="00D65962"/>
    <w:rsid w:val="00D67BE5"/>
    <w:rsid w:val="00D67F11"/>
    <w:rsid w:val="00D67F3B"/>
    <w:rsid w:val="00D7115A"/>
    <w:rsid w:val="00D73377"/>
    <w:rsid w:val="00D73502"/>
    <w:rsid w:val="00D746FC"/>
    <w:rsid w:val="00D758F5"/>
    <w:rsid w:val="00D76CD9"/>
    <w:rsid w:val="00D776A0"/>
    <w:rsid w:val="00D80B79"/>
    <w:rsid w:val="00D81330"/>
    <w:rsid w:val="00D82282"/>
    <w:rsid w:val="00D82962"/>
    <w:rsid w:val="00D8327E"/>
    <w:rsid w:val="00D835D8"/>
    <w:rsid w:val="00D83945"/>
    <w:rsid w:val="00D8422C"/>
    <w:rsid w:val="00D8522A"/>
    <w:rsid w:val="00D85BAD"/>
    <w:rsid w:val="00D85DF4"/>
    <w:rsid w:val="00D86AB4"/>
    <w:rsid w:val="00D87F27"/>
    <w:rsid w:val="00D90E7B"/>
    <w:rsid w:val="00D912C6"/>
    <w:rsid w:val="00D920EE"/>
    <w:rsid w:val="00D920FD"/>
    <w:rsid w:val="00D92590"/>
    <w:rsid w:val="00D9274A"/>
    <w:rsid w:val="00D92825"/>
    <w:rsid w:val="00D92AAB"/>
    <w:rsid w:val="00D93174"/>
    <w:rsid w:val="00D966F9"/>
    <w:rsid w:val="00D973AF"/>
    <w:rsid w:val="00DA0090"/>
    <w:rsid w:val="00DA071D"/>
    <w:rsid w:val="00DA17CC"/>
    <w:rsid w:val="00DA1C6A"/>
    <w:rsid w:val="00DA2DA1"/>
    <w:rsid w:val="00DA4935"/>
    <w:rsid w:val="00DA6AA9"/>
    <w:rsid w:val="00DA6AB9"/>
    <w:rsid w:val="00DA73F1"/>
    <w:rsid w:val="00DA7663"/>
    <w:rsid w:val="00DA7E08"/>
    <w:rsid w:val="00DB0474"/>
    <w:rsid w:val="00DB1509"/>
    <w:rsid w:val="00DB2456"/>
    <w:rsid w:val="00DB32D0"/>
    <w:rsid w:val="00DB3B9E"/>
    <w:rsid w:val="00DB3D0D"/>
    <w:rsid w:val="00DB4FAF"/>
    <w:rsid w:val="00DB738F"/>
    <w:rsid w:val="00DB7719"/>
    <w:rsid w:val="00DC0140"/>
    <w:rsid w:val="00DC06A5"/>
    <w:rsid w:val="00DC1871"/>
    <w:rsid w:val="00DC1D7D"/>
    <w:rsid w:val="00DC2A7E"/>
    <w:rsid w:val="00DC322C"/>
    <w:rsid w:val="00DC35D6"/>
    <w:rsid w:val="00DC5DB5"/>
    <w:rsid w:val="00DD1C59"/>
    <w:rsid w:val="00DD2930"/>
    <w:rsid w:val="00DD34DC"/>
    <w:rsid w:val="00DD3510"/>
    <w:rsid w:val="00DD3956"/>
    <w:rsid w:val="00DD470E"/>
    <w:rsid w:val="00DD63C3"/>
    <w:rsid w:val="00DD6E04"/>
    <w:rsid w:val="00DD7533"/>
    <w:rsid w:val="00DD7FFC"/>
    <w:rsid w:val="00DE016E"/>
    <w:rsid w:val="00DE050B"/>
    <w:rsid w:val="00DE0D6F"/>
    <w:rsid w:val="00DE2000"/>
    <w:rsid w:val="00DE5863"/>
    <w:rsid w:val="00DE6F40"/>
    <w:rsid w:val="00DF1420"/>
    <w:rsid w:val="00DF348D"/>
    <w:rsid w:val="00DF3752"/>
    <w:rsid w:val="00DF3BAB"/>
    <w:rsid w:val="00DF4292"/>
    <w:rsid w:val="00DF475B"/>
    <w:rsid w:val="00DF47A6"/>
    <w:rsid w:val="00DF4D65"/>
    <w:rsid w:val="00DF68EB"/>
    <w:rsid w:val="00DF75C2"/>
    <w:rsid w:val="00E00886"/>
    <w:rsid w:val="00E010D2"/>
    <w:rsid w:val="00E0141E"/>
    <w:rsid w:val="00E03D96"/>
    <w:rsid w:val="00E03DDA"/>
    <w:rsid w:val="00E04392"/>
    <w:rsid w:val="00E04807"/>
    <w:rsid w:val="00E04A88"/>
    <w:rsid w:val="00E05462"/>
    <w:rsid w:val="00E05C7B"/>
    <w:rsid w:val="00E10238"/>
    <w:rsid w:val="00E10485"/>
    <w:rsid w:val="00E1108A"/>
    <w:rsid w:val="00E11618"/>
    <w:rsid w:val="00E11AFD"/>
    <w:rsid w:val="00E11D74"/>
    <w:rsid w:val="00E13D43"/>
    <w:rsid w:val="00E21DA1"/>
    <w:rsid w:val="00E2321C"/>
    <w:rsid w:val="00E23395"/>
    <w:rsid w:val="00E23EA6"/>
    <w:rsid w:val="00E24FA8"/>
    <w:rsid w:val="00E25188"/>
    <w:rsid w:val="00E255FD"/>
    <w:rsid w:val="00E27C93"/>
    <w:rsid w:val="00E3050E"/>
    <w:rsid w:val="00E31BC1"/>
    <w:rsid w:val="00E31D55"/>
    <w:rsid w:val="00E321AB"/>
    <w:rsid w:val="00E358B8"/>
    <w:rsid w:val="00E35C98"/>
    <w:rsid w:val="00E37302"/>
    <w:rsid w:val="00E3787B"/>
    <w:rsid w:val="00E37BAC"/>
    <w:rsid w:val="00E37E14"/>
    <w:rsid w:val="00E416FF"/>
    <w:rsid w:val="00E42A27"/>
    <w:rsid w:val="00E441A7"/>
    <w:rsid w:val="00E44A4B"/>
    <w:rsid w:val="00E452FE"/>
    <w:rsid w:val="00E45F70"/>
    <w:rsid w:val="00E46FFE"/>
    <w:rsid w:val="00E473D2"/>
    <w:rsid w:val="00E4781E"/>
    <w:rsid w:val="00E50724"/>
    <w:rsid w:val="00E508F1"/>
    <w:rsid w:val="00E5112E"/>
    <w:rsid w:val="00E516C2"/>
    <w:rsid w:val="00E51A9C"/>
    <w:rsid w:val="00E5320A"/>
    <w:rsid w:val="00E534D1"/>
    <w:rsid w:val="00E54B50"/>
    <w:rsid w:val="00E568F9"/>
    <w:rsid w:val="00E56E23"/>
    <w:rsid w:val="00E56EDE"/>
    <w:rsid w:val="00E56FEF"/>
    <w:rsid w:val="00E5772B"/>
    <w:rsid w:val="00E57854"/>
    <w:rsid w:val="00E57E35"/>
    <w:rsid w:val="00E608B0"/>
    <w:rsid w:val="00E612AA"/>
    <w:rsid w:val="00E61BC2"/>
    <w:rsid w:val="00E61F38"/>
    <w:rsid w:val="00E6386C"/>
    <w:rsid w:val="00E645E5"/>
    <w:rsid w:val="00E65214"/>
    <w:rsid w:val="00E65EBF"/>
    <w:rsid w:val="00E6647E"/>
    <w:rsid w:val="00E66CF7"/>
    <w:rsid w:val="00E72694"/>
    <w:rsid w:val="00E7326C"/>
    <w:rsid w:val="00E74239"/>
    <w:rsid w:val="00E74DAE"/>
    <w:rsid w:val="00E75712"/>
    <w:rsid w:val="00E75C0F"/>
    <w:rsid w:val="00E76298"/>
    <w:rsid w:val="00E76D76"/>
    <w:rsid w:val="00E771C8"/>
    <w:rsid w:val="00E80207"/>
    <w:rsid w:val="00E81709"/>
    <w:rsid w:val="00E81B5E"/>
    <w:rsid w:val="00E827A7"/>
    <w:rsid w:val="00E8350E"/>
    <w:rsid w:val="00E838B7"/>
    <w:rsid w:val="00E84B16"/>
    <w:rsid w:val="00E86C81"/>
    <w:rsid w:val="00E8710C"/>
    <w:rsid w:val="00E91D15"/>
    <w:rsid w:val="00E936D3"/>
    <w:rsid w:val="00E93853"/>
    <w:rsid w:val="00E9418C"/>
    <w:rsid w:val="00E94BC5"/>
    <w:rsid w:val="00E94C1F"/>
    <w:rsid w:val="00E9579A"/>
    <w:rsid w:val="00E97F1D"/>
    <w:rsid w:val="00EA2A37"/>
    <w:rsid w:val="00EA5DFE"/>
    <w:rsid w:val="00EA6C05"/>
    <w:rsid w:val="00EB1358"/>
    <w:rsid w:val="00EB14AE"/>
    <w:rsid w:val="00EB1EB0"/>
    <w:rsid w:val="00EB213B"/>
    <w:rsid w:val="00EB21A7"/>
    <w:rsid w:val="00EB309E"/>
    <w:rsid w:val="00EB3677"/>
    <w:rsid w:val="00EB385B"/>
    <w:rsid w:val="00EB4166"/>
    <w:rsid w:val="00EB4F52"/>
    <w:rsid w:val="00EB5289"/>
    <w:rsid w:val="00EB70EE"/>
    <w:rsid w:val="00EC283A"/>
    <w:rsid w:val="00EC2C66"/>
    <w:rsid w:val="00EC3433"/>
    <w:rsid w:val="00EC39D4"/>
    <w:rsid w:val="00EC426B"/>
    <w:rsid w:val="00EC63CB"/>
    <w:rsid w:val="00EC7F6B"/>
    <w:rsid w:val="00ED0115"/>
    <w:rsid w:val="00ED31D1"/>
    <w:rsid w:val="00ED4BC0"/>
    <w:rsid w:val="00ED51E7"/>
    <w:rsid w:val="00ED5D59"/>
    <w:rsid w:val="00ED5FC6"/>
    <w:rsid w:val="00ED7082"/>
    <w:rsid w:val="00ED7983"/>
    <w:rsid w:val="00EE0290"/>
    <w:rsid w:val="00EE19E6"/>
    <w:rsid w:val="00EE30E3"/>
    <w:rsid w:val="00EE3204"/>
    <w:rsid w:val="00EE4D6C"/>
    <w:rsid w:val="00EE6ACB"/>
    <w:rsid w:val="00EE6CC3"/>
    <w:rsid w:val="00EF15FC"/>
    <w:rsid w:val="00EF1A9D"/>
    <w:rsid w:val="00EF20AC"/>
    <w:rsid w:val="00EF20FA"/>
    <w:rsid w:val="00EF2E44"/>
    <w:rsid w:val="00EF4B6B"/>
    <w:rsid w:val="00EF6B5C"/>
    <w:rsid w:val="00EF7D19"/>
    <w:rsid w:val="00F007DE"/>
    <w:rsid w:val="00F013A9"/>
    <w:rsid w:val="00F03436"/>
    <w:rsid w:val="00F03BF9"/>
    <w:rsid w:val="00F05392"/>
    <w:rsid w:val="00F05420"/>
    <w:rsid w:val="00F0668A"/>
    <w:rsid w:val="00F11BB5"/>
    <w:rsid w:val="00F13A77"/>
    <w:rsid w:val="00F161FC"/>
    <w:rsid w:val="00F2027B"/>
    <w:rsid w:val="00F2119A"/>
    <w:rsid w:val="00F214B9"/>
    <w:rsid w:val="00F21966"/>
    <w:rsid w:val="00F220DD"/>
    <w:rsid w:val="00F22249"/>
    <w:rsid w:val="00F2276E"/>
    <w:rsid w:val="00F25124"/>
    <w:rsid w:val="00F25993"/>
    <w:rsid w:val="00F25F26"/>
    <w:rsid w:val="00F26387"/>
    <w:rsid w:val="00F26583"/>
    <w:rsid w:val="00F31CDB"/>
    <w:rsid w:val="00F330FE"/>
    <w:rsid w:val="00F34692"/>
    <w:rsid w:val="00F3721C"/>
    <w:rsid w:val="00F373B3"/>
    <w:rsid w:val="00F37732"/>
    <w:rsid w:val="00F404ED"/>
    <w:rsid w:val="00F4059F"/>
    <w:rsid w:val="00F42C2D"/>
    <w:rsid w:val="00F4459E"/>
    <w:rsid w:val="00F4542E"/>
    <w:rsid w:val="00F45AC0"/>
    <w:rsid w:val="00F4687C"/>
    <w:rsid w:val="00F51552"/>
    <w:rsid w:val="00F51FC2"/>
    <w:rsid w:val="00F5240B"/>
    <w:rsid w:val="00F530B5"/>
    <w:rsid w:val="00F544EF"/>
    <w:rsid w:val="00F5510A"/>
    <w:rsid w:val="00F571AC"/>
    <w:rsid w:val="00F57F81"/>
    <w:rsid w:val="00F60290"/>
    <w:rsid w:val="00F60A78"/>
    <w:rsid w:val="00F63688"/>
    <w:rsid w:val="00F664BD"/>
    <w:rsid w:val="00F6696A"/>
    <w:rsid w:val="00F70659"/>
    <w:rsid w:val="00F7077E"/>
    <w:rsid w:val="00F70BC9"/>
    <w:rsid w:val="00F72516"/>
    <w:rsid w:val="00F72F2A"/>
    <w:rsid w:val="00F733E4"/>
    <w:rsid w:val="00F74EBF"/>
    <w:rsid w:val="00F75CFB"/>
    <w:rsid w:val="00F76078"/>
    <w:rsid w:val="00F7628F"/>
    <w:rsid w:val="00F77843"/>
    <w:rsid w:val="00F77DD8"/>
    <w:rsid w:val="00F80487"/>
    <w:rsid w:val="00F82218"/>
    <w:rsid w:val="00F8348B"/>
    <w:rsid w:val="00F84C88"/>
    <w:rsid w:val="00F8553D"/>
    <w:rsid w:val="00F87A59"/>
    <w:rsid w:val="00F92E58"/>
    <w:rsid w:val="00F951E8"/>
    <w:rsid w:val="00F96740"/>
    <w:rsid w:val="00FA2F92"/>
    <w:rsid w:val="00FA3FC0"/>
    <w:rsid w:val="00FA4B78"/>
    <w:rsid w:val="00FA5BED"/>
    <w:rsid w:val="00FA5C85"/>
    <w:rsid w:val="00FA5FE0"/>
    <w:rsid w:val="00FA6F97"/>
    <w:rsid w:val="00FB1859"/>
    <w:rsid w:val="00FB1B40"/>
    <w:rsid w:val="00FB1BBF"/>
    <w:rsid w:val="00FB26C9"/>
    <w:rsid w:val="00FB447A"/>
    <w:rsid w:val="00FC0A9C"/>
    <w:rsid w:val="00FC2660"/>
    <w:rsid w:val="00FC2C04"/>
    <w:rsid w:val="00FC44FA"/>
    <w:rsid w:val="00FC57B1"/>
    <w:rsid w:val="00FC6654"/>
    <w:rsid w:val="00FC6F9C"/>
    <w:rsid w:val="00FC7902"/>
    <w:rsid w:val="00FD0AB3"/>
    <w:rsid w:val="00FD1392"/>
    <w:rsid w:val="00FD2788"/>
    <w:rsid w:val="00FD498A"/>
    <w:rsid w:val="00FD530F"/>
    <w:rsid w:val="00FE0221"/>
    <w:rsid w:val="00FE0E81"/>
    <w:rsid w:val="00FE1000"/>
    <w:rsid w:val="00FE2085"/>
    <w:rsid w:val="00FE2166"/>
    <w:rsid w:val="00FE26EB"/>
    <w:rsid w:val="00FE2D0C"/>
    <w:rsid w:val="00FE2DE2"/>
    <w:rsid w:val="00FE2EEB"/>
    <w:rsid w:val="00FE3759"/>
    <w:rsid w:val="00FE47B2"/>
    <w:rsid w:val="00FE5C95"/>
    <w:rsid w:val="00FF1228"/>
    <w:rsid w:val="00FF19DE"/>
    <w:rsid w:val="00FF2078"/>
    <w:rsid w:val="00FF26DF"/>
    <w:rsid w:val="00FF3A50"/>
    <w:rsid w:val="00FF5C5F"/>
    <w:rsid w:val="00FF6FE4"/>
    <w:rsid w:val="00FF722A"/>
    <w:rsid w:val="00FF7EC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style="mso-position-horizontal:center" strokecolor="#333">
      <v:stroke dashstyle="1 1" color="#333" endcap="round"/>
      <o:colormru v:ext="edit" colors="#5f497a,#c0f,#606,#e36c0a,#f60,#fabf8f,#f93"/>
    </o:shapedefaults>
    <o:shapelayout v:ext="edit">
      <o:idmap v:ext="edit" data="1"/>
    </o:shapelayout>
  </w:shapeDefaults>
  <w:decimalSymbol w:val=","/>
  <w:listSeparator w:val=";"/>
  <w14:docId w14:val="0FC53B4B"/>
  <w15:chartTrackingRefBased/>
  <w15:docId w15:val="{37455497-4AD2-47C7-8599-285DE05F944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New York" w:eastAsia="Times New Roman" w:hAnsi="New York" w:cs="Times New Roman"/>
        <w:lang w:val="fr-FR" w:eastAsia="fr-F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annotation text" w:qFormat="1"/>
    <w:lsdException w:name="header" w:uiPriority="99"/>
    <w:lsdException w:name="footer" w:uiPriority="99"/>
    <w:lsdException w:name="caption" w:semiHidden="1" w:unhideWhenUsed="1" w:qFormat="1"/>
    <w:lsdException w:name="annotation reference" w:qFormat="1"/>
    <w:lsdException w:name="Title" w:qFormat="1"/>
    <w:lsdException w:name="Subtitle" w:qFormat="1"/>
    <w:lsdException w:name="Hyperlink" w:uiPriority="99"/>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B66C5"/>
    <w:rPr>
      <w:sz w:val="24"/>
    </w:rPr>
  </w:style>
  <w:style w:type="paragraph" w:styleId="Titre1">
    <w:name w:val="heading 1"/>
    <w:basedOn w:val="Normal"/>
    <w:next w:val="Normal"/>
    <w:link w:val="Titre1Car"/>
    <w:autoRedefine/>
    <w:qFormat/>
    <w:rsid w:val="00C8509B"/>
    <w:pPr>
      <w:keepNext/>
      <w:numPr>
        <w:numId w:val="1"/>
      </w:numPr>
      <w:ind w:right="1378"/>
      <w:jc w:val="both"/>
      <w:outlineLvl w:val="0"/>
    </w:pPr>
    <w:rPr>
      <w:rFonts w:ascii="Arial" w:hAnsi="Arial" w:cs="Arial"/>
      <w:b/>
      <w:color w:val="4472C4" w:themeColor="accent1"/>
      <w:sz w:val="22"/>
    </w:rPr>
  </w:style>
  <w:style w:type="paragraph" w:styleId="Titre2">
    <w:name w:val="heading 2"/>
    <w:basedOn w:val="Normal"/>
    <w:next w:val="Normal"/>
    <w:autoRedefine/>
    <w:qFormat/>
    <w:rsid w:val="00300B40"/>
    <w:pPr>
      <w:keepNext/>
      <w:jc w:val="both"/>
      <w:outlineLvl w:val="1"/>
    </w:pPr>
    <w:rPr>
      <w:rFonts w:ascii="Arial" w:hAnsi="Arial" w:cs="Arial"/>
      <w:sz w:val="22"/>
      <w:szCs w:val="22"/>
    </w:rPr>
  </w:style>
  <w:style w:type="paragraph" w:styleId="Titre3">
    <w:name w:val="heading 3"/>
    <w:basedOn w:val="Normal"/>
    <w:next w:val="Normal"/>
    <w:autoRedefine/>
    <w:qFormat/>
    <w:rsid w:val="00262FE9"/>
    <w:pPr>
      <w:keepNext/>
      <w:numPr>
        <w:numId w:val="7"/>
      </w:numPr>
      <w:tabs>
        <w:tab w:val="left" w:pos="1276"/>
      </w:tabs>
      <w:jc w:val="both"/>
      <w:outlineLvl w:val="2"/>
    </w:pPr>
    <w:rPr>
      <w:rFonts w:ascii="Arial" w:hAnsi="Arial" w:cs="Arial"/>
      <w:bCs/>
      <w:iCs/>
      <w:sz w:val="22"/>
      <w:szCs w:val="22"/>
      <w:u w:val="single"/>
    </w:rPr>
  </w:style>
  <w:style w:type="paragraph" w:styleId="Titre4">
    <w:name w:val="heading 4"/>
    <w:basedOn w:val="Normal"/>
    <w:next w:val="Normal"/>
    <w:qFormat/>
    <w:rsid w:val="00B61031"/>
    <w:pPr>
      <w:keepNext/>
      <w:spacing w:before="240" w:after="60"/>
      <w:outlineLvl w:val="3"/>
    </w:pPr>
    <w:rPr>
      <w:rFonts w:ascii="Arial" w:hAnsi="Arial"/>
      <w:b/>
    </w:rPr>
  </w:style>
  <w:style w:type="paragraph" w:styleId="Titre5">
    <w:name w:val="heading 5"/>
    <w:basedOn w:val="Normal"/>
    <w:next w:val="Normal"/>
    <w:qFormat/>
    <w:rsid w:val="00B61031"/>
    <w:pPr>
      <w:spacing w:before="240" w:after="60"/>
      <w:outlineLvl w:val="4"/>
    </w:pPr>
    <w:rPr>
      <w:sz w:val="22"/>
    </w:rPr>
  </w:style>
  <w:style w:type="paragraph" w:styleId="Titre6">
    <w:name w:val="heading 6"/>
    <w:basedOn w:val="Normal"/>
    <w:next w:val="Normal"/>
    <w:qFormat/>
    <w:rsid w:val="00B61031"/>
    <w:pPr>
      <w:spacing w:before="240" w:after="60"/>
      <w:outlineLvl w:val="5"/>
    </w:pPr>
    <w:rPr>
      <w:rFonts w:ascii="Times New Roman" w:hAnsi="Times New Roman"/>
      <w:i/>
      <w:sz w:val="22"/>
    </w:rPr>
  </w:style>
  <w:style w:type="paragraph" w:styleId="Titre7">
    <w:name w:val="heading 7"/>
    <w:basedOn w:val="Normal"/>
    <w:next w:val="Normal"/>
    <w:qFormat/>
    <w:rsid w:val="00B61031"/>
    <w:pPr>
      <w:spacing w:before="240" w:after="60"/>
      <w:outlineLvl w:val="6"/>
    </w:pPr>
    <w:rPr>
      <w:rFonts w:ascii="Arial" w:hAnsi="Arial"/>
      <w:sz w:val="20"/>
    </w:rPr>
  </w:style>
  <w:style w:type="paragraph" w:styleId="Titre8">
    <w:name w:val="heading 8"/>
    <w:basedOn w:val="Normal"/>
    <w:next w:val="Normal"/>
    <w:qFormat/>
    <w:rsid w:val="00B61031"/>
    <w:pPr>
      <w:spacing w:before="240" w:after="60"/>
      <w:outlineLvl w:val="7"/>
    </w:pPr>
    <w:rPr>
      <w:rFonts w:ascii="Arial" w:hAnsi="Arial"/>
      <w:i/>
      <w:sz w:val="20"/>
    </w:rPr>
  </w:style>
  <w:style w:type="paragraph" w:styleId="Titre9">
    <w:name w:val="heading 9"/>
    <w:basedOn w:val="Normal"/>
    <w:next w:val="Normal"/>
    <w:qFormat/>
    <w:rsid w:val="00B61031"/>
    <w:pPr>
      <w:spacing w:before="240" w:after="60"/>
      <w:outlineLvl w:val="8"/>
    </w:pPr>
    <w:rPr>
      <w:rFonts w:ascii="Arial" w:hAnsi="Arial"/>
      <w:b/>
      <w:i/>
      <w:sz w:val="1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ieddepage">
    <w:name w:val="footer"/>
    <w:basedOn w:val="Normal"/>
    <w:link w:val="PieddepageCar"/>
    <w:uiPriority w:val="99"/>
    <w:pPr>
      <w:tabs>
        <w:tab w:val="center" w:pos="4819"/>
        <w:tab w:val="right" w:pos="9071"/>
      </w:tabs>
    </w:pPr>
  </w:style>
  <w:style w:type="paragraph" w:styleId="En-tte">
    <w:name w:val="header"/>
    <w:basedOn w:val="Normal"/>
    <w:link w:val="En-tteCar"/>
    <w:uiPriority w:val="99"/>
    <w:pPr>
      <w:tabs>
        <w:tab w:val="center" w:pos="4819"/>
        <w:tab w:val="right" w:pos="9071"/>
      </w:tabs>
    </w:pPr>
  </w:style>
  <w:style w:type="character" w:styleId="Numrodepage">
    <w:name w:val="page number"/>
    <w:basedOn w:val="Policepardfaut"/>
  </w:style>
  <w:style w:type="paragraph" w:styleId="Retraitcorpsdetexte">
    <w:name w:val="Body Text Indent"/>
    <w:basedOn w:val="Normal"/>
    <w:pPr>
      <w:ind w:left="1020" w:hanging="311"/>
      <w:jc w:val="both"/>
    </w:pPr>
    <w:rPr>
      <w:rFonts w:ascii="Times New Roman" w:hAnsi="Times New Roman"/>
      <w:sz w:val="20"/>
    </w:rPr>
  </w:style>
  <w:style w:type="paragraph" w:styleId="Retraitcorpsdetexte2">
    <w:name w:val="Body Text Indent 2"/>
    <w:basedOn w:val="Normal"/>
    <w:pPr>
      <w:ind w:left="1418"/>
      <w:jc w:val="both"/>
    </w:pPr>
    <w:rPr>
      <w:rFonts w:ascii="Times New Roman" w:hAnsi="Times New Roman"/>
      <w:sz w:val="20"/>
    </w:rPr>
  </w:style>
  <w:style w:type="paragraph" w:styleId="Retraitcorpsdetexte3">
    <w:name w:val="Body Text Indent 3"/>
    <w:basedOn w:val="Normal"/>
    <w:pPr>
      <w:ind w:left="709"/>
      <w:jc w:val="both"/>
    </w:pPr>
    <w:rPr>
      <w:rFonts w:ascii="Times New Roman" w:hAnsi="Times New Roman"/>
      <w:sz w:val="20"/>
    </w:rPr>
  </w:style>
  <w:style w:type="paragraph" w:styleId="Normalcentr">
    <w:name w:val="Block Text"/>
    <w:basedOn w:val="Normal"/>
    <w:pPr>
      <w:ind w:left="1411" w:right="-22"/>
      <w:jc w:val="both"/>
    </w:pPr>
    <w:rPr>
      <w:rFonts w:ascii="Times New Roman" w:hAnsi="Times New Roman"/>
      <w:i/>
      <w:sz w:val="20"/>
    </w:rPr>
  </w:style>
  <w:style w:type="paragraph" w:styleId="TM1">
    <w:name w:val="toc 1"/>
    <w:basedOn w:val="Normal"/>
    <w:next w:val="Normal"/>
    <w:uiPriority w:val="39"/>
    <w:rsid w:val="0069408E"/>
    <w:pPr>
      <w:tabs>
        <w:tab w:val="right" w:leader="dot" w:pos="8771"/>
      </w:tabs>
      <w:spacing w:before="240"/>
      <w:ind w:left="567" w:hanging="567"/>
    </w:pPr>
    <w:rPr>
      <w:rFonts w:ascii="Arial" w:hAnsi="Arial"/>
      <w:b/>
      <w:noProof/>
      <w:sz w:val="20"/>
    </w:rPr>
  </w:style>
  <w:style w:type="paragraph" w:styleId="TM2">
    <w:name w:val="toc 2"/>
    <w:basedOn w:val="Normal"/>
    <w:next w:val="Normal"/>
    <w:autoRedefine/>
    <w:uiPriority w:val="39"/>
    <w:rsid w:val="0069408E"/>
    <w:pPr>
      <w:tabs>
        <w:tab w:val="right" w:leader="dot" w:pos="8771"/>
      </w:tabs>
      <w:spacing w:before="60"/>
      <w:ind w:left="1134" w:hanging="567"/>
    </w:pPr>
    <w:rPr>
      <w:rFonts w:ascii="Arial" w:hAnsi="Arial"/>
      <w:b/>
      <w:noProof/>
      <w:sz w:val="20"/>
    </w:rPr>
  </w:style>
  <w:style w:type="paragraph" w:styleId="TM3">
    <w:name w:val="toc 3"/>
    <w:basedOn w:val="Normal"/>
    <w:next w:val="Normal"/>
    <w:autoRedefine/>
    <w:uiPriority w:val="39"/>
    <w:rsid w:val="0069408E"/>
    <w:pPr>
      <w:tabs>
        <w:tab w:val="left" w:pos="1200"/>
        <w:tab w:val="right" w:leader="dot" w:pos="8789"/>
      </w:tabs>
      <w:ind w:left="851"/>
    </w:pPr>
    <w:rPr>
      <w:rFonts w:ascii="Arial" w:hAnsi="Arial"/>
      <w:i/>
      <w:noProof/>
      <w:sz w:val="20"/>
    </w:rPr>
  </w:style>
  <w:style w:type="paragraph" w:styleId="TM4">
    <w:name w:val="toc 4"/>
    <w:basedOn w:val="Normal"/>
    <w:next w:val="Normal"/>
    <w:autoRedefine/>
    <w:semiHidden/>
    <w:pPr>
      <w:ind w:left="720"/>
    </w:pPr>
    <w:rPr>
      <w:rFonts w:ascii="Times New Roman" w:hAnsi="Times New Roman"/>
      <w:sz w:val="20"/>
    </w:rPr>
  </w:style>
  <w:style w:type="paragraph" w:styleId="TM5">
    <w:name w:val="toc 5"/>
    <w:basedOn w:val="Normal"/>
    <w:next w:val="Normal"/>
    <w:autoRedefine/>
    <w:semiHidden/>
    <w:pPr>
      <w:ind w:left="960"/>
    </w:pPr>
    <w:rPr>
      <w:rFonts w:ascii="Times New Roman" w:hAnsi="Times New Roman"/>
      <w:sz w:val="20"/>
    </w:rPr>
  </w:style>
  <w:style w:type="paragraph" w:styleId="TM6">
    <w:name w:val="toc 6"/>
    <w:basedOn w:val="Normal"/>
    <w:next w:val="Normal"/>
    <w:autoRedefine/>
    <w:semiHidden/>
    <w:pPr>
      <w:ind w:left="1200"/>
    </w:pPr>
    <w:rPr>
      <w:rFonts w:ascii="Times New Roman" w:hAnsi="Times New Roman"/>
      <w:sz w:val="20"/>
    </w:rPr>
  </w:style>
  <w:style w:type="paragraph" w:styleId="TM7">
    <w:name w:val="toc 7"/>
    <w:basedOn w:val="Normal"/>
    <w:next w:val="Normal"/>
    <w:autoRedefine/>
    <w:semiHidden/>
    <w:pPr>
      <w:ind w:left="1440"/>
    </w:pPr>
    <w:rPr>
      <w:rFonts w:ascii="Times New Roman" w:hAnsi="Times New Roman"/>
      <w:sz w:val="20"/>
    </w:rPr>
  </w:style>
  <w:style w:type="paragraph" w:styleId="TM8">
    <w:name w:val="toc 8"/>
    <w:basedOn w:val="Normal"/>
    <w:next w:val="Normal"/>
    <w:autoRedefine/>
    <w:semiHidden/>
    <w:pPr>
      <w:ind w:left="1680"/>
    </w:pPr>
    <w:rPr>
      <w:rFonts w:ascii="Times New Roman" w:hAnsi="Times New Roman"/>
      <w:sz w:val="20"/>
    </w:rPr>
  </w:style>
  <w:style w:type="paragraph" w:styleId="TM9">
    <w:name w:val="toc 9"/>
    <w:basedOn w:val="Normal"/>
    <w:next w:val="Normal"/>
    <w:autoRedefine/>
    <w:semiHidden/>
    <w:pPr>
      <w:ind w:left="1920"/>
    </w:pPr>
    <w:rPr>
      <w:rFonts w:ascii="Times New Roman" w:hAnsi="Times New Roman"/>
      <w:sz w:val="20"/>
    </w:rPr>
  </w:style>
  <w:style w:type="paragraph" w:styleId="Notedebasdepage">
    <w:name w:val="footnote text"/>
    <w:basedOn w:val="Normal"/>
    <w:semiHidden/>
    <w:rPr>
      <w:rFonts w:ascii="Times New Roman" w:hAnsi="Times New Roman"/>
      <w:sz w:val="20"/>
    </w:rPr>
  </w:style>
  <w:style w:type="table" w:styleId="Grilledutableau">
    <w:name w:val="Table Grid"/>
    <w:basedOn w:val="TableauNormal"/>
    <w:rsid w:val="00D1375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uiPriority w:val="99"/>
    <w:rsid w:val="006E6E93"/>
    <w:rPr>
      <w:color w:val="0000FF"/>
      <w:u w:val="single"/>
    </w:rPr>
  </w:style>
  <w:style w:type="paragraph" w:styleId="Corpsdetexte3">
    <w:name w:val="Body Text 3"/>
    <w:basedOn w:val="Normal"/>
    <w:rsid w:val="00DA0090"/>
    <w:pPr>
      <w:spacing w:after="120"/>
    </w:pPr>
    <w:rPr>
      <w:sz w:val="16"/>
      <w:szCs w:val="16"/>
    </w:rPr>
  </w:style>
  <w:style w:type="paragraph" w:styleId="Corpsdetexte2">
    <w:name w:val="Body Text 2"/>
    <w:basedOn w:val="Normal"/>
    <w:rsid w:val="00DA0090"/>
    <w:pPr>
      <w:spacing w:after="120" w:line="480" w:lineRule="auto"/>
    </w:pPr>
  </w:style>
  <w:style w:type="paragraph" w:customStyle="1" w:styleId="articletitre">
    <w:name w:val="article_titre"/>
    <w:basedOn w:val="Normal"/>
    <w:rsid w:val="00635456"/>
    <w:pPr>
      <w:spacing w:before="100" w:beforeAutospacing="1" w:after="100" w:afterAutospacing="1"/>
    </w:pPr>
    <w:rPr>
      <w:rFonts w:ascii="Times New Roman" w:hAnsi="Times New Roman"/>
      <w:b/>
      <w:bCs/>
      <w:color w:val="AA001F"/>
      <w:szCs w:val="24"/>
    </w:rPr>
  </w:style>
  <w:style w:type="paragraph" w:styleId="Corpsdetexte">
    <w:name w:val="Body Text"/>
    <w:basedOn w:val="Normal"/>
    <w:rsid w:val="00542B4B"/>
    <w:pPr>
      <w:spacing w:after="120"/>
    </w:pPr>
  </w:style>
  <w:style w:type="paragraph" w:styleId="NormalWeb">
    <w:name w:val="Normal (Web)"/>
    <w:basedOn w:val="Normal"/>
    <w:uiPriority w:val="99"/>
    <w:rsid w:val="00E8350E"/>
    <w:pPr>
      <w:spacing w:before="100" w:beforeAutospacing="1" w:after="100" w:afterAutospacing="1"/>
    </w:pPr>
    <w:rPr>
      <w:rFonts w:ascii="Arial" w:hAnsi="Arial" w:cs="Arial"/>
      <w:color w:val="2E4B63"/>
      <w:sz w:val="18"/>
      <w:szCs w:val="18"/>
    </w:rPr>
  </w:style>
  <w:style w:type="character" w:styleId="lev">
    <w:name w:val="Strong"/>
    <w:qFormat/>
    <w:rsid w:val="00E8350E"/>
    <w:rPr>
      <w:b/>
      <w:bCs/>
    </w:rPr>
  </w:style>
  <w:style w:type="paragraph" w:styleId="Paragraphedeliste">
    <w:name w:val="List Paragraph"/>
    <w:aliases w:val="Tab n1"/>
    <w:basedOn w:val="Normal"/>
    <w:link w:val="ParagraphedelisteCar"/>
    <w:uiPriority w:val="34"/>
    <w:qFormat/>
    <w:rsid w:val="00B17E82"/>
    <w:pPr>
      <w:ind w:left="708"/>
    </w:pPr>
  </w:style>
  <w:style w:type="paragraph" w:styleId="Textedebulles">
    <w:name w:val="Balloon Text"/>
    <w:basedOn w:val="Normal"/>
    <w:link w:val="TextedebullesCar"/>
    <w:rsid w:val="000C776B"/>
    <w:rPr>
      <w:rFonts w:ascii="Tahoma" w:hAnsi="Tahoma" w:cs="Tahoma"/>
      <w:sz w:val="16"/>
      <w:szCs w:val="16"/>
    </w:rPr>
  </w:style>
  <w:style w:type="character" w:customStyle="1" w:styleId="TextedebullesCar">
    <w:name w:val="Texte de bulles Car"/>
    <w:link w:val="Textedebulles"/>
    <w:rsid w:val="000C776B"/>
    <w:rPr>
      <w:rFonts w:ascii="Tahoma" w:hAnsi="Tahoma" w:cs="Tahoma"/>
      <w:sz w:val="16"/>
      <w:szCs w:val="16"/>
    </w:rPr>
  </w:style>
  <w:style w:type="table" w:styleId="Tramemoyenne1-Accent1">
    <w:name w:val="Medium Shading 1 Accent 1"/>
    <w:basedOn w:val="TableauNormal"/>
    <w:uiPriority w:val="63"/>
    <w:rsid w:val="00856EAF"/>
    <w:tblPr>
      <w:tblStyleRowBandSize w:val="1"/>
      <w:tblStyleColBandSize w:val="1"/>
      <w:tblBorders>
        <w:top w:val="single" w:sz="8" w:space="0" w:color="7BA0CD"/>
        <w:left w:val="single" w:sz="8" w:space="0" w:color="7BA0CD"/>
        <w:bottom w:val="single" w:sz="8" w:space="0" w:color="7BA0CD"/>
        <w:right w:val="single" w:sz="8" w:space="0" w:color="7BA0CD"/>
        <w:insideH w:val="single" w:sz="8" w:space="0" w:color="7BA0CD"/>
      </w:tblBorders>
    </w:tblPr>
    <w:tblStylePr w:type="firstRow">
      <w:pPr>
        <w:spacing w:before="0" w:after="0" w:line="240" w:lineRule="auto"/>
      </w:pPr>
      <w:rPr>
        <w:b/>
        <w:bCs/>
        <w:color w:val="FFFFFF"/>
      </w:rPr>
      <w:tblPr/>
      <w:tcPr>
        <w:tcBorders>
          <w:top w:val="single" w:sz="8" w:space="0" w:color="7BA0CD"/>
          <w:left w:val="single" w:sz="8" w:space="0" w:color="7BA0CD"/>
          <w:bottom w:val="single" w:sz="8" w:space="0" w:color="7BA0CD"/>
          <w:right w:val="single" w:sz="8" w:space="0" w:color="7BA0CD"/>
          <w:insideH w:val="nil"/>
          <w:insideV w:val="nil"/>
        </w:tcBorders>
        <w:shd w:val="clear" w:color="auto" w:fill="4F81BD"/>
      </w:tcPr>
    </w:tblStylePr>
    <w:tblStylePr w:type="lastRow">
      <w:pPr>
        <w:spacing w:before="0" w:after="0" w:line="240" w:lineRule="auto"/>
      </w:pPr>
      <w:rPr>
        <w:b/>
        <w:bCs/>
      </w:rPr>
      <w:tblPr/>
      <w:tcPr>
        <w:tcBorders>
          <w:top w:val="double" w:sz="6" w:space="0" w:color="7BA0CD"/>
          <w:left w:val="single" w:sz="8" w:space="0" w:color="7BA0CD"/>
          <w:bottom w:val="single" w:sz="8" w:space="0" w:color="7BA0CD"/>
          <w:right w:val="single" w:sz="8" w:space="0" w:color="7BA0CD"/>
          <w:insideH w:val="nil"/>
          <w:insideV w:val="nil"/>
        </w:tcBorders>
      </w:tcPr>
    </w:tblStylePr>
    <w:tblStylePr w:type="firstCol">
      <w:rPr>
        <w:b/>
        <w:bCs/>
      </w:rPr>
    </w:tblStylePr>
    <w:tblStylePr w:type="lastCol">
      <w:rPr>
        <w:b/>
        <w:bCs/>
      </w:rPr>
    </w:tblStylePr>
    <w:tblStylePr w:type="band1Vert">
      <w:tblPr/>
      <w:tcPr>
        <w:shd w:val="clear" w:color="auto" w:fill="D3DFEE"/>
      </w:tcPr>
    </w:tblStylePr>
    <w:tblStylePr w:type="band1Horz">
      <w:tblPr/>
      <w:tcPr>
        <w:tcBorders>
          <w:insideH w:val="nil"/>
          <w:insideV w:val="nil"/>
        </w:tcBorders>
        <w:shd w:val="clear" w:color="auto" w:fill="D3DFEE"/>
      </w:tcPr>
    </w:tblStylePr>
    <w:tblStylePr w:type="band2Horz">
      <w:tblPr/>
      <w:tcPr>
        <w:tcBorders>
          <w:insideH w:val="nil"/>
          <w:insideV w:val="nil"/>
        </w:tcBorders>
      </w:tcPr>
    </w:tblStylePr>
  </w:style>
  <w:style w:type="numbering" w:styleId="111111">
    <w:name w:val="Outline List 2"/>
    <w:basedOn w:val="Aucuneliste"/>
    <w:rsid w:val="00171D50"/>
    <w:pPr>
      <w:numPr>
        <w:numId w:val="3"/>
      </w:numPr>
    </w:pPr>
  </w:style>
  <w:style w:type="paragraph" w:customStyle="1" w:styleId="Default">
    <w:name w:val="Default"/>
    <w:rsid w:val="00892BA0"/>
    <w:pPr>
      <w:autoSpaceDE w:val="0"/>
      <w:autoSpaceDN w:val="0"/>
      <w:adjustRightInd w:val="0"/>
    </w:pPr>
    <w:rPr>
      <w:rFonts w:ascii="Arial" w:hAnsi="Arial" w:cs="Arial"/>
      <w:color w:val="000000"/>
      <w:sz w:val="24"/>
      <w:szCs w:val="24"/>
    </w:rPr>
  </w:style>
  <w:style w:type="character" w:customStyle="1" w:styleId="ParagraphedelisteCar">
    <w:name w:val="Paragraphe de liste Car"/>
    <w:aliases w:val="Tab n1 Car"/>
    <w:link w:val="Paragraphedeliste"/>
    <w:uiPriority w:val="34"/>
    <w:rsid w:val="00C33F22"/>
    <w:rPr>
      <w:sz w:val="24"/>
    </w:rPr>
  </w:style>
  <w:style w:type="character" w:customStyle="1" w:styleId="PieddepageCar">
    <w:name w:val="Pied de page Car"/>
    <w:link w:val="Pieddepage"/>
    <w:uiPriority w:val="99"/>
    <w:rsid w:val="000F4A43"/>
    <w:rPr>
      <w:sz w:val="24"/>
    </w:rPr>
  </w:style>
  <w:style w:type="character" w:customStyle="1" w:styleId="En-tteCar">
    <w:name w:val="En-tête Car"/>
    <w:link w:val="En-tte"/>
    <w:uiPriority w:val="99"/>
    <w:rsid w:val="00265906"/>
    <w:rPr>
      <w:sz w:val="24"/>
    </w:rPr>
  </w:style>
  <w:style w:type="character" w:customStyle="1" w:styleId="Titre1Car">
    <w:name w:val="Titre 1 Car"/>
    <w:basedOn w:val="Policepardfaut"/>
    <w:link w:val="Titre1"/>
    <w:rsid w:val="00C8509B"/>
    <w:rPr>
      <w:rFonts w:ascii="Arial" w:hAnsi="Arial" w:cs="Arial"/>
      <w:b/>
      <w:color w:val="4472C4" w:themeColor="accent1"/>
      <w:sz w:val="22"/>
    </w:rPr>
  </w:style>
  <w:style w:type="paragraph" w:customStyle="1" w:styleId="NORMAL1">
    <w:name w:val="NORMAL1"/>
    <w:basedOn w:val="Normal"/>
    <w:rsid w:val="002A3CC4"/>
    <w:pPr>
      <w:spacing w:after="240"/>
      <w:ind w:left="357"/>
    </w:pPr>
    <w:rPr>
      <w:rFonts w:ascii="Times New Roman" w:hAnsi="Times New Roman"/>
      <w:szCs w:val="24"/>
    </w:rPr>
  </w:style>
  <w:style w:type="paragraph" w:customStyle="1" w:styleId="NOMPROJET">
    <w:name w:val="NOM PROJET"/>
    <w:basedOn w:val="Normal"/>
    <w:qFormat/>
    <w:rsid w:val="009D7B35"/>
    <w:pPr>
      <w:spacing w:after="120" w:line="276" w:lineRule="auto"/>
      <w:jc w:val="center"/>
    </w:pPr>
    <w:rPr>
      <w:rFonts w:ascii="Calibri Light" w:eastAsiaTheme="minorHAnsi" w:hAnsi="Calibri Light" w:cstheme="minorBidi"/>
      <w:caps/>
      <w:color w:val="A5A5A5" w:themeColor="accent3"/>
      <w:spacing w:val="20"/>
      <w:sz w:val="44"/>
      <w:lang w:eastAsia="en-US"/>
    </w:rPr>
  </w:style>
  <w:style w:type="character" w:styleId="Marquedecommentaire">
    <w:name w:val="annotation reference"/>
    <w:basedOn w:val="Policepardfaut"/>
    <w:unhideWhenUsed/>
    <w:qFormat/>
    <w:rsid w:val="00C85189"/>
    <w:rPr>
      <w:sz w:val="16"/>
      <w:szCs w:val="16"/>
    </w:rPr>
  </w:style>
  <w:style w:type="character" w:customStyle="1" w:styleId="CommentaireCar">
    <w:name w:val="Commentaire Car"/>
    <w:basedOn w:val="Policepardfaut"/>
    <w:link w:val="Commentaire"/>
    <w:qFormat/>
    <w:rsid w:val="00C85189"/>
  </w:style>
  <w:style w:type="paragraph" w:styleId="Commentaire">
    <w:name w:val="annotation text"/>
    <w:basedOn w:val="Normal"/>
    <w:link w:val="CommentaireCar"/>
    <w:unhideWhenUsed/>
    <w:qFormat/>
    <w:rsid w:val="00C85189"/>
    <w:rPr>
      <w:sz w:val="20"/>
    </w:rPr>
  </w:style>
  <w:style w:type="character" w:customStyle="1" w:styleId="CommentaireCar1">
    <w:name w:val="Commentaire Car1"/>
    <w:basedOn w:val="Policepardfaut"/>
    <w:rsid w:val="00C85189"/>
  </w:style>
  <w:style w:type="paragraph" w:customStyle="1" w:styleId="ParagrapheIndent2">
    <w:name w:val="ParagrapheIndent2"/>
    <w:basedOn w:val="Normal"/>
    <w:next w:val="Normal"/>
    <w:qFormat/>
    <w:rsid w:val="000B08BB"/>
    <w:rPr>
      <w:rFonts w:ascii="Trebuchet MS" w:eastAsia="Trebuchet MS" w:hAnsi="Trebuchet MS" w:cs="Trebuchet MS"/>
      <w:sz w:val="20"/>
      <w:szCs w:val="24"/>
      <w:lang w:val="en-US" w:eastAsia="en-US"/>
    </w:rPr>
  </w:style>
  <w:style w:type="paragraph" w:customStyle="1" w:styleId="Style2">
    <w:name w:val="Style2"/>
    <w:basedOn w:val="Normal"/>
    <w:link w:val="Style2Car"/>
    <w:autoRedefine/>
    <w:qFormat/>
    <w:rsid w:val="00213751"/>
    <w:pPr>
      <w:numPr>
        <w:numId w:val="4"/>
      </w:numPr>
      <w:tabs>
        <w:tab w:val="left" w:pos="680"/>
      </w:tabs>
      <w:spacing w:before="240" w:after="120"/>
      <w:ind w:left="717"/>
      <w:jc w:val="both"/>
    </w:pPr>
    <w:rPr>
      <w:rFonts w:ascii="Calibri Light" w:eastAsia="Arial Unicode MS" w:hAnsi="Calibri Light"/>
      <w:b/>
      <w:noProof/>
      <w:color w:val="000000" w:themeColor="text1"/>
      <w:sz w:val="22"/>
      <w:szCs w:val="24"/>
    </w:rPr>
  </w:style>
  <w:style w:type="paragraph" w:customStyle="1" w:styleId="Style3">
    <w:name w:val="Style3"/>
    <w:basedOn w:val="Normal"/>
    <w:link w:val="Style3Car"/>
    <w:autoRedefine/>
    <w:qFormat/>
    <w:rsid w:val="00213751"/>
    <w:pPr>
      <w:numPr>
        <w:numId w:val="5"/>
      </w:numPr>
      <w:tabs>
        <w:tab w:val="left" w:pos="397"/>
      </w:tabs>
      <w:spacing w:after="120"/>
      <w:jc w:val="both"/>
    </w:pPr>
    <w:rPr>
      <w:rFonts w:ascii="Calibri Light" w:hAnsi="Calibri Light"/>
      <w:color w:val="44546A" w:themeColor="text2"/>
      <w:sz w:val="20"/>
    </w:rPr>
  </w:style>
  <w:style w:type="character" w:customStyle="1" w:styleId="Style2Car">
    <w:name w:val="Style2 Car"/>
    <w:basedOn w:val="Policepardfaut"/>
    <w:link w:val="Style2"/>
    <w:rsid w:val="00213751"/>
    <w:rPr>
      <w:rFonts w:ascii="Calibri Light" w:eastAsia="Arial Unicode MS" w:hAnsi="Calibri Light"/>
      <w:b/>
      <w:noProof/>
      <w:color w:val="000000" w:themeColor="text1"/>
      <w:sz w:val="22"/>
      <w:szCs w:val="24"/>
    </w:rPr>
  </w:style>
  <w:style w:type="character" w:customStyle="1" w:styleId="Style3Car">
    <w:name w:val="Style3 Car"/>
    <w:basedOn w:val="Policepardfaut"/>
    <w:link w:val="Style3"/>
    <w:rsid w:val="00213751"/>
    <w:rPr>
      <w:rFonts w:ascii="Calibri Light" w:hAnsi="Calibri Light"/>
      <w:color w:val="44546A" w:themeColor="tex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671470">
      <w:bodyDiv w:val="1"/>
      <w:marLeft w:val="0"/>
      <w:marRight w:val="0"/>
      <w:marTop w:val="0"/>
      <w:marBottom w:val="0"/>
      <w:divBdr>
        <w:top w:val="none" w:sz="0" w:space="0" w:color="auto"/>
        <w:left w:val="none" w:sz="0" w:space="0" w:color="auto"/>
        <w:bottom w:val="none" w:sz="0" w:space="0" w:color="auto"/>
        <w:right w:val="none" w:sz="0" w:space="0" w:color="auto"/>
      </w:divBdr>
    </w:div>
    <w:div w:id="228806845">
      <w:bodyDiv w:val="1"/>
      <w:marLeft w:val="0"/>
      <w:marRight w:val="0"/>
      <w:marTop w:val="0"/>
      <w:marBottom w:val="0"/>
      <w:divBdr>
        <w:top w:val="none" w:sz="0" w:space="0" w:color="auto"/>
        <w:left w:val="none" w:sz="0" w:space="0" w:color="auto"/>
        <w:bottom w:val="none" w:sz="0" w:space="0" w:color="auto"/>
        <w:right w:val="none" w:sz="0" w:space="0" w:color="auto"/>
      </w:divBdr>
    </w:div>
    <w:div w:id="238055800">
      <w:bodyDiv w:val="1"/>
      <w:marLeft w:val="0"/>
      <w:marRight w:val="0"/>
      <w:marTop w:val="0"/>
      <w:marBottom w:val="0"/>
      <w:divBdr>
        <w:top w:val="none" w:sz="0" w:space="0" w:color="auto"/>
        <w:left w:val="none" w:sz="0" w:space="0" w:color="auto"/>
        <w:bottom w:val="none" w:sz="0" w:space="0" w:color="auto"/>
        <w:right w:val="none" w:sz="0" w:space="0" w:color="auto"/>
      </w:divBdr>
    </w:div>
    <w:div w:id="335621443">
      <w:bodyDiv w:val="1"/>
      <w:marLeft w:val="0"/>
      <w:marRight w:val="0"/>
      <w:marTop w:val="0"/>
      <w:marBottom w:val="0"/>
      <w:divBdr>
        <w:top w:val="none" w:sz="0" w:space="0" w:color="auto"/>
        <w:left w:val="none" w:sz="0" w:space="0" w:color="auto"/>
        <w:bottom w:val="none" w:sz="0" w:space="0" w:color="auto"/>
        <w:right w:val="none" w:sz="0" w:space="0" w:color="auto"/>
      </w:divBdr>
    </w:div>
    <w:div w:id="372657709">
      <w:bodyDiv w:val="1"/>
      <w:marLeft w:val="0"/>
      <w:marRight w:val="0"/>
      <w:marTop w:val="0"/>
      <w:marBottom w:val="0"/>
      <w:divBdr>
        <w:top w:val="none" w:sz="0" w:space="0" w:color="auto"/>
        <w:left w:val="none" w:sz="0" w:space="0" w:color="auto"/>
        <w:bottom w:val="none" w:sz="0" w:space="0" w:color="auto"/>
        <w:right w:val="none" w:sz="0" w:space="0" w:color="auto"/>
      </w:divBdr>
    </w:div>
    <w:div w:id="390276177">
      <w:bodyDiv w:val="1"/>
      <w:marLeft w:val="0"/>
      <w:marRight w:val="0"/>
      <w:marTop w:val="0"/>
      <w:marBottom w:val="0"/>
      <w:divBdr>
        <w:top w:val="none" w:sz="0" w:space="0" w:color="auto"/>
        <w:left w:val="none" w:sz="0" w:space="0" w:color="auto"/>
        <w:bottom w:val="none" w:sz="0" w:space="0" w:color="auto"/>
        <w:right w:val="none" w:sz="0" w:space="0" w:color="auto"/>
      </w:divBdr>
    </w:div>
    <w:div w:id="462895484">
      <w:bodyDiv w:val="1"/>
      <w:marLeft w:val="0"/>
      <w:marRight w:val="0"/>
      <w:marTop w:val="0"/>
      <w:marBottom w:val="0"/>
      <w:divBdr>
        <w:top w:val="none" w:sz="0" w:space="0" w:color="auto"/>
        <w:left w:val="none" w:sz="0" w:space="0" w:color="auto"/>
        <w:bottom w:val="none" w:sz="0" w:space="0" w:color="auto"/>
        <w:right w:val="none" w:sz="0" w:space="0" w:color="auto"/>
      </w:divBdr>
    </w:div>
    <w:div w:id="502168400">
      <w:bodyDiv w:val="1"/>
      <w:marLeft w:val="0"/>
      <w:marRight w:val="0"/>
      <w:marTop w:val="0"/>
      <w:marBottom w:val="0"/>
      <w:divBdr>
        <w:top w:val="none" w:sz="0" w:space="0" w:color="auto"/>
        <w:left w:val="none" w:sz="0" w:space="0" w:color="auto"/>
        <w:bottom w:val="none" w:sz="0" w:space="0" w:color="auto"/>
        <w:right w:val="none" w:sz="0" w:space="0" w:color="auto"/>
      </w:divBdr>
    </w:div>
    <w:div w:id="537859672">
      <w:bodyDiv w:val="1"/>
      <w:marLeft w:val="0"/>
      <w:marRight w:val="0"/>
      <w:marTop w:val="0"/>
      <w:marBottom w:val="0"/>
      <w:divBdr>
        <w:top w:val="none" w:sz="0" w:space="0" w:color="auto"/>
        <w:left w:val="none" w:sz="0" w:space="0" w:color="auto"/>
        <w:bottom w:val="none" w:sz="0" w:space="0" w:color="auto"/>
        <w:right w:val="none" w:sz="0" w:space="0" w:color="auto"/>
      </w:divBdr>
    </w:div>
    <w:div w:id="545532386">
      <w:bodyDiv w:val="1"/>
      <w:marLeft w:val="0"/>
      <w:marRight w:val="0"/>
      <w:marTop w:val="0"/>
      <w:marBottom w:val="0"/>
      <w:divBdr>
        <w:top w:val="none" w:sz="0" w:space="0" w:color="auto"/>
        <w:left w:val="none" w:sz="0" w:space="0" w:color="auto"/>
        <w:bottom w:val="none" w:sz="0" w:space="0" w:color="auto"/>
        <w:right w:val="none" w:sz="0" w:space="0" w:color="auto"/>
      </w:divBdr>
    </w:div>
    <w:div w:id="642005479">
      <w:bodyDiv w:val="1"/>
      <w:marLeft w:val="0"/>
      <w:marRight w:val="0"/>
      <w:marTop w:val="0"/>
      <w:marBottom w:val="0"/>
      <w:divBdr>
        <w:top w:val="none" w:sz="0" w:space="0" w:color="auto"/>
        <w:left w:val="none" w:sz="0" w:space="0" w:color="auto"/>
        <w:bottom w:val="none" w:sz="0" w:space="0" w:color="auto"/>
        <w:right w:val="none" w:sz="0" w:space="0" w:color="auto"/>
      </w:divBdr>
    </w:div>
    <w:div w:id="875042069">
      <w:bodyDiv w:val="1"/>
      <w:marLeft w:val="0"/>
      <w:marRight w:val="0"/>
      <w:marTop w:val="0"/>
      <w:marBottom w:val="0"/>
      <w:divBdr>
        <w:top w:val="none" w:sz="0" w:space="0" w:color="auto"/>
        <w:left w:val="none" w:sz="0" w:space="0" w:color="auto"/>
        <w:bottom w:val="none" w:sz="0" w:space="0" w:color="auto"/>
        <w:right w:val="none" w:sz="0" w:space="0" w:color="auto"/>
      </w:divBdr>
    </w:div>
    <w:div w:id="936911207">
      <w:bodyDiv w:val="1"/>
      <w:marLeft w:val="0"/>
      <w:marRight w:val="0"/>
      <w:marTop w:val="0"/>
      <w:marBottom w:val="0"/>
      <w:divBdr>
        <w:top w:val="none" w:sz="0" w:space="0" w:color="auto"/>
        <w:left w:val="none" w:sz="0" w:space="0" w:color="auto"/>
        <w:bottom w:val="none" w:sz="0" w:space="0" w:color="auto"/>
        <w:right w:val="none" w:sz="0" w:space="0" w:color="auto"/>
      </w:divBdr>
    </w:div>
    <w:div w:id="972562474">
      <w:bodyDiv w:val="1"/>
      <w:marLeft w:val="0"/>
      <w:marRight w:val="0"/>
      <w:marTop w:val="0"/>
      <w:marBottom w:val="0"/>
      <w:divBdr>
        <w:top w:val="none" w:sz="0" w:space="0" w:color="auto"/>
        <w:left w:val="none" w:sz="0" w:space="0" w:color="auto"/>
        <w:bottom w:val="none" w:sz="0" w:space="0" w:color="auto"/>
        <w:right w:val="none" w:sz="0" w:space="0" w:color="auto"/>
      </w:divBdr>
    </w:div>
    <w:div w:id="1037319136">
      <w:bodyDiv w:val="1"/>
      <w:marLeft w:val="0"/>
      <w:marRight w:val="0"/>
      <w:marTop w:val="0"/>
      <w:marBottom w:val="0"/>
      <w:divBdr>
        <w:top w:val="none" w:sz="0" w:space="0" w:color="auto"/>
        <w:left w:val="none" w:sz="0" w:space="0" w:color="auto"/>
        <w:bottom w:val="none" w:sz="0" w:space="0" w:color="auto"/>
        <w:right w:val="none" w:sz="0" w:space="0" w:color="auto"/>
      </w:divBdr>
    </w:div>
    <w:div w:id="1050423067">
      <w:bodyDiv w:val="1"/>
      <w:marLeft w:val="0"/>
      <w:marRight w:val="0"/>
      <w:marTop w:val="0"/>
      <w:marBottom w:val="0"/>
      <w:divBdr>
        <w:top w:val="none" w:sz="0" w:space="0" w:color="auto"/>
        <w:left w:val="none" w:sz="0" w:space="0" w:color="auto"/>
        <w:bottom w:val="none" w:sz="0" w:space="0" w:color="auto"/>
        <w:right w:val="none" w:sz="0" w:space="0" w:color="auto"/>
      </w:divBdr>
    </w:div>
    <w:div w:id="1072697356">
      <w:bodyDiv w:val="1"/>
      <w:marLeft w:val="0"/>
      <w:marRight w:val="0"/>
      <w:marTop w:val="0"/>
      <w:marBottom w:val="0"/>
      <w:divBdr>
        <w:top w:val="none" w:sz="0" w:space="0" w:color="auto"/>
        <w:left w:val="none" w:sz="0" w:space="0" w:color="auto"/>
        <w:bottom w:val="none" w:sz="0" w:space="0" w:color="auto"/>
        <w:right w:val="none" w:sz="0" w:space="0" w:color="auto"/>
      </w:divBdr>
    </w:div>
    <w:div w:id="1079979612">
      <w:bodyDiv w:val="1"/>
      <w:marLeft w:val="0"/>
      <w:marRight w:val="0"/>
      <w:marTop w:val="0"/>
      <w:marBottom w:val="0"/>
      <w:divBdr>
        <w:top w:val="none" w:sz="0" w:space="0" w:color="auto"/>
        <w:left w:val="none" w:sz="0" w:space="0" w:color="auto"/>
        <w:bottom w:val="none" w:sz="0" w:space="0" w:color="auto"/>
        <w:right w:val="none" w:sz="0" w:space="0" w:color="auto"/>
      </w:divBdr>
    </w:div>
    <w:div w:id="1180045319">
      <w:bodyDiv w:val="1"/>
      <w:marLeft w:val="0"/>
      <w:marRight w:val="0"/>
      <w:marTop w:val="0"/>
      <w:marBottom w:val="0"/>
      <w:divBdr>
        <w:top w:val="none" w:sz="0" w:space="0" w:color="auto"/>
        <w:left w:val="none" w:sz="0" w:space="0" w:color="auto"/>
        <w:bottom w:val="none" w:sz="0" w:space="0" w:color="auto"/>
        <w:right w:val="none" w:sz="0" w:space="0" w:color="auto"/>
      </w:divBdr>
    </w:div>
    <w:div w:id="1255702115">
      <w:bodyDiv w:val="1"/>
      <w:marLeft w:val="0"/>
      <w:marRight w:val="0"/>
      <w:marTop w:val="0"/>
      <w:marBottom w:val="0"/>
      <w:divBdr>
        <w:top w:val="none" w:sz="0" w:space="0" w:color="auto"/>
        <w:left w:val="none" w:sz="0" w:space="0" w:color="auto"/>
        <w:bottom w:val="none" w:sz="0" w:space="0" w:color="auto"/>
        <w:right w:val="none" w:sz="0" w:space="0" w:color="auto"/>
      </w:divBdr>
    </w:div>
    <w:div w:id="1333873458">
      <w:bodyDiv w:val="1"/>
      <w:marLeft w:val="0"/>
      <w:marRight w:val="0"/>
      <w:marTop w:val="0"/>
      <w:marBottom w:val="0"/>
      <w:divBdr>
        <w:top w:val="none" w:sz="0" w:space="0" w:color="auto"/>
        <w:left w:val="none" w:sz="0" w:space="0" w:color="auto"/>
        <w:bottom w:val="none" w:sz="0" w:space="0" w:color="auto"/>
        <w:right w:val="none" w:sz="0" w:space="0" w:color="auto"/>
      </w:divBdr>
    </w:div>
    <w:div w:id="1341850996">
      <w:bodyDiv w:val="1"/>
      <w:marLeft w:val="0"/>
      <w:marRight w:val="0"/>
      <w:marTop w:val="0"/>
      <w:marBottom w:val="0"/>
      <w:divBdr>
        <w:top w:val="none" w:sz="0" w:space="0" w:color="auto"/>
        <w:left w:val="none" w:sz="0" w:space="0" w:color="auto"/>
        <w:bottom w:val="none" w:sz="0" w:space="0" w:color="auto"/>
        <w:right w:val="none" w:sz="0" w:space="0" w:color="auto"/>
      </w:divBdr>
      <w:divsChild>
        <w:div w:id="1642543494">
          <w:marLeft w:val="0"/>
          <w:marRight w:val="0"/>
          <w:marTop w:val="0"/>
          <w:marBottom w:val="0"/>
          <w:divBdr>
            <w:top w:val="none" w:sz="0" w:space="0" w:color="auto"/>
            <w:left w:val="none" w:sz="0" w:space="0" w:color="auto"/>
            <w:bottom w:val="none" w:sz="0" w:space="0" w:color="auto"/>
            <w:right w:val="none" w:sz="0" w:space="0" w:color="auto"/>
          </w:divBdr>
          <w:divsChild>
            <w:div w:id="573588994">
              <w:marLeft w:val="0"/>
              <w:marRight w:val="0"/>
              <w:marTop w:val="0"/>
              <w:marBottom w:val="0"/>
              <w:divBdr>
                <w:top w:val="none" w:sz="0" w:space="0" w:color="auto"/>
                <w:left w:val="none" w:sz="0" w:space="0" w:color="auto"/>
                <w:bottom w:val="none" w:sz="0" w:space="0" w:color="auto"/>
                <w:right w:val="none" w:sz="0" w:space="0" w:color="auto"/>
              </w:divBdr>
              <w:divsChild>
                <w:div w:id="592863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5636321">
      <w:bodyDiv w:val="1"/>
      <w:marLeft w:val="0"/>
      <w:marRight w:val="0"/>
      <w:marTop w:val="0"/>
      <w:marBottom w:val="0"/>
      <w:divBdr>
        <w:top w:val="none" w:sz="0" w:space="0" w:color="auto"/>
        <w:left w:val="none" w:sz="0" w:space="0" w:color="auto"/>
        <w:bottom w:val="none" w:sz="0" w:space="0" w:color="auto"/>
        <w:right w:val="none" w:sz="0" w:space="0" w:color="auto"/>
      </w:divBdr>
    </w:div>
    <w:div w:id="1635526495">
      <w:bodyDiv w:val="1"/>
      <w:marLeft w:val="0"/>
      <w:marRight w:val="0"/>
      <w:marTop w:val="0"/>
      <w:marBottom w:val="0"/>
      <w:divBdr>
        <w:top w:val="none" w:sz="0" w:space="0" w:color="auto"/>
        <w:left w:val="none" w:sz="0" w:space="0" w:color="auto"/>
        <w:bottom w:val="none" w:sz="0" w:space="0" w:color="auto"/>
        <w:right w:val="none" w:sz="0" w:space="0" w:color="auto"/>
      </w:divBdr>
    </w:div>
    <w:div w:id="1691298250">
      <w:bodyDiv w:val="1"/>
      <w:marLeft w:val="0"/>
      <w:marRight w:val="0"/>
      <w:marTop w:val="0"/>
      <w:marBottom w:val="0"/>
      <w:divBdr>
        <w:top w:val="none" w:sz="0" w:space="0" w:color="auto"/>
        <w:left w:val="none" w:sz="0" w:space="0" w:color="auto"/>
        <w:bottom w:val="none" w:sz="0" w:space="0" w:color="auto"/>
        <w:right w:val="none" w:sz="0" w:space="0" w:color="auto"/>
      </w:divBdr>
    </w:div>
    <w:div w:id="1732577020">
      <w:bodyDiv w:val="1"/>
      <w:marLeft w:val="0"/>
      <w:marRight w:val="0"/>
      <w:marTop w:val="0"/>
      <w:marBottom w:val="0"/>
      <w:divBdr>
        <w:top w:val="none" w:sz="0" w:space="0" w:color="auto"/>
        <w:left w:val="none" w:sz="0" w:space="0" w:color="auto"/>
        <w:bottom w:val="none" w:sz="0" w:space="0" w:color="auto"/>
        <w:right w:val="none" w:sz="0" w:space="0" w:color="auto"/>
      </w:divBdr>
    </w:div>
    <w:div w:id="1735154321">
      <w:bodyDiv w:val="1"/>
      <w:marLeft w:val="0"/>
      <w:marRight w:val="0"/>
      <w:marTop w:val="0"/>
      <w:marBottom w:val="0"/>
      <w:divBdr>
        <w:top w:val="none" w:sz="0" w:space="0" w:color="auto"/>
        <w:left w:val="none" w:sz="0" w:space="0" w:color="auto"/>
        <w:bottom w:val="none" w:sz="0" w:space="0" w:color="auto"/>
        <w:right w:val="none" w:sz="0" w:space="0" w:color="auto"/>
      </w:divBdr>
    </w:div>
    <w:div w:id="1798061939">
      <w:bodyDiv w:val="1"/>
      <w:marLeft w:val="0"/>
      <w:marRight w:val="0"/>
      <w:marTop w:val="0"/>
      <w:marBottom w:val="0"/>
      <w:divBdr>
        <w:top w:val="none" w:sz="0" w:space="0" w:color="auto"/>
        <w:left w:val="none" w:sz="0" w:space="0" w:color="auto"/>
        <w:bottom w:val="none" w:sz="0" w:space="0" w:color="auto"/>
        <w:right w:val="none" w:sz="0" w:space="0" w:color="auto"/>
      </w:divBdr>
    </w:div>
    <w:div w:id="1861965403">
      <w:bodyDiv w:val="1"/>
      <w:marLeft w:val="0"/>
      <w:marRight w:val="0"/>
      <w:marTop w:val="0"/>
      <w:marBottom w:val="0"/>
      <w:divBdr>
        <w:top w:val="none" w:sz="0" w:space="0" w:color="auto"/>
        <w:left w:val="none" w:sz="0" w:space="0" w:color="auto"/>
        <w:bottom w:val="none" w:sz="0" w:space="0" w:color="auto"/>
        <w:right w:val="none" w:sz="0" w:space="0" w:color="auto"/>
      </w:divBdr>
    </w:div>
    <w:div w:id="1912616357">
      <w:bodyDiv w:val="1"/>
      <w:marLeft w:val="0"/>
      <w:marRight w:val="0"/>
      <w:marTop w:val="0"/>
      <w:marBottom w:val="0"/>
      <w:divBdr>
        <w:top w:val="none" w:sz="0" w:space="0" w:color="auto"/>
        <w:left w:val="none" w:sz="0" w:space="0" w:color="auto"/>
        <w:bottom w:val="none" w:sz="0" w:space="0" w:color="auto"/>
        <w:right w:val="none" w:sz="0" w:space="0" w:color="auto"/>
      </w:divBdr>
    </w:div>
    <w:div w:id="1941644901">
      <w:bodyDiv w:val="1"/>
      <w:marLeft w:val="0"/>
      <w:marRight w:val="0"/>
      <w:marTop w:val="0"/>
      <w:marBottom w:val="0"/>
      <w:divBdr>
        <w:top w:val="none" w:sz="0" w:space="0" w:color="auto"/>
        <w:left w:val="none" w:sz="0" w:space="0" w:color="auto"/>
        <w:bottom w:val="none" w:sz="0" w:space="0" w:color="auto"/>
        <w:right w:val="none" w:sz="0" w:space="0" w:color="auto"/>
      </w:divBdr>
    </w:div>
    <w:div w:id="2050689894">
      <w:bodyDiv w:val="1"/>
      <w:marLeft w:val="0"/>
      <w:marRight w:val="0"/>
      <w:marTop w:val="0"/>
      <w:marBottom w:val="0"/>
      <w:divBdr>
        <w:top w:val="none" w:sz="0" w:space="0" w:color="auto"/>
        <w:left w:val="none" w:sz="0" w:space="0" w:color="auto"/>
        <w:bottom w:val="none" w:sz="0" w:space="0" w:color="auto"/>
        <w:right w:val="none" w:sz="0" w:space="0" w:color="auto"/>
      </w:divBdr>
    </w:div>
    <w:div w:id="2063871479">
      <w:bodyDiv w:val="1"/>
      <w:marLeft w:val="0"/>
      <w:marRight w:val="0"/>
      <w:marTop w:val="0"/>
      <w:marBottom w:val="0"/>
      <w:divBdr>
        <w:top w:val="none" w:sz="0" w:space="0" w:color="auto"/>
        <w:left w:val="none" w:sz="0" w:space="0" w:color="auto"/>
        <w:bottom w:val="none" w:sz="0" w:space="0" w:color="auto"/>
        <w:right w:val="none" w:sz="0" w:space="0" w:color="auto"/>
      </w:divBdr>
    </w:div>
    <w:div w:id="2083209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87D6707-AF16-442B-B6B2-C7D00A0561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458</TotalTime>
  <Pages>8</Pages>
  <Words>2501</Words>
  <Characters>14172</Characters>
  <Application>Microsoft Office Word</Application>
  <DocSecurity>0</DocSecurity>
  <Lines>118</Lines>
  <Paragraphs>33</Paragraphs>
  <ScaleCrop>false</ScaleCrop>
  <HeadingPairs>
    <vt:vector size="2" baseType="variant">
      <vt:variant>
        <vt:lpstr>Titre</vt:lpstr>
      </vt:variant>
      <vt:variant>
        <vt:i4>1</vt:i4>
      </vt:variant>
    </vt:vector>
  </HeadingPairs>
  <TitlesOfParts>
    <vt:vector size="1" baseType="lpstr">
      <vt:lpstr>AGRANDISSEMENT DE LA MAISON DES JEUNES ET DE LA CULTURE :</vt:lpstr>
    </vt:vector>
  </TitlesOfParts>
  <Company>GPCI</Company>
  <LinksUpToDate>false</LinksUpToDate>
  <CharactersWithSpaces>16640</CharactersWithSpaces>
  <SharedDoc>false</SharedDoc>
  <HLinks>
    <vt:vector size="270" baseType="variant">
      <vt:variant>
        <vt:i4>2031664</vt:i4>
      </vt:variant>
      <vt:variant>
        <vt:i4>266</vt:i4>
      </vt:variant>
      <vt:variant>
        <vt:i4>0</vt:i4>
      </vt:variant>
      <vt:variant>
        <vt:i4>5</vt:i4>
      </vt:variant>
      <vt:variant>
        <vt:lpwstr/>
      </vt:variant>
      <vt:variant>
        <vt:lpwstr>_Toc53818359</vt:lpwstr>
      </vt:variant>
      <vt:variant>
        <vt:i4>1966128</vt:i4>
      </vt:variant>
      <vt:variant>
        <vt:i4>260</vt:i4>
      </vt:variant>
      <vt:variant>
        <vt:i4>0</vt:i4>
      </vt:variant>
      <vt:variant>
        <vt:i4>5</vt:i4>
      </vt:variant>
      <vt:variant>
        <vt:lpwstr/>
      </vt:variant>
      <vt:variant>
        <vt:lpwstr>_Toc53818358</vt:lpwstr>
      </vt:variant>
      <vt:variant>
        <vt:i4>1114160</vt:i4>
      </vt:variant>
      <vt:variant>
        <vt:i4>254</vt:i4>
      </vt:variant>
      <vt:variant>
        <vt:i4>0</vt:i4>
      </vt:variant>
      <vt:variant>
        <vt:i4>5</vt:i4>
      </vt:variant>
      <vt:variant>
        <vt:lpwstr/>
      </vt:variant>
      <vt:variant>
        <vt:lpwstr>_Toc53818357</vt:lpwstr>
      </vt:variant>
      <vt:variant>
        <vt:i4>1048624</vt:i4>
      </vt:variant>
      <vt:variant>
        <vt:i4>248</vt:i4>
      </vt:variant>
      <vt:variant>
        <vt:i4>0</vt:i4>
      </vt:variant>
      <vt:variant>
        <vt:i4>5</vt:i4>
      </vt:variant>
      <vt:variant>
        <vt:lpwstr/>
      </vt:variant>
      <vt:variant>
        <vt:lpwstr>_Toc53818356</vt:lpwstr>
      </vt:variant>
      <vt:variant>
        <vt:i4>1245232</vt:i4>
      </vt:variant>
      <vt:variant>
        <vt:i4>242</vt:i4>
      </vt:variant>
      <vt:variant>
        <vt:i4>0</vt:i4>
      </vt:variant>
      <vt:variant>
        <vt:i4>5</vt:i4>
      </vt:variant>
      <vt:variant>
        <vt:lpwstr/>
      </vt:variant>
      <vt:variant>
        <vt:lpwstr>_Toc53818355</vt:lpwstr>
      </vt:variant>
      <vt:variant>
        <vt:i4>1179696</vt:i4>
      </vt:variant>
      <vt:variant>
        <vt:i4>236</vt:i4>
      </vt:variant>
      <vt:variant>
        <vt:i4>0</vt:i4>
      </vt:variant>
      <vt:variant>
        <vt:i4>5</vt:i4>
      </vt:variant>
      <vt:variant>
        <vt:lpwstr/>
      </vt:variant>
      <vt:variant>
        <vt:lpwstr>_Toc53818354</vt:lpwstr>
      </vt:variant>
      <vt:variant>
        <vt:i4>1376304</vt:i4>
      </vt:variant>
      <vt:variant>
        <vt:i4>230</vt:i4>
      </vt:variant>
      <vt:variant>
        <vt:i4>0</vt:i4>
      </vt:variant>
      <vt:variant>
        <vt:i4>5</vt:i4>
      </vt:variant>
      <vt:variant>
        <vt:lpwstr/>
      </vt:variant>
      <vt:variant>
        <vt:lpwstr>_Toc53818353</vt:lpwstr>
      </vt:variant>
      <vt:variant>
        <vt:i4>1310768</vt:i4>
      </vt:variant>
      <vt:variant>
        <vt:i4>224</vt:i4>
      </vt:variant>
      <vt:variant>
        <vt:i4>0</vt:i4>
      </vt:variant>
      <vt:variant>
        <vt:i4>5</vt:i4>
      </vt:variant>
      <vt:variant>
        <vt:lpwstr/>
      </vt:variant>
      <vt:variant>
        <vt:lpwstr>_Toc53818352</vt:lpwstr>
      </vt:variant>
      <vt:variant>
        <vt:i4>1507376</vt:i4>
      </vt:variant>
      <vt:variant>
        <vt:i4>218</vt:i4>
      </vt:variant>
      <vt:variant>
        <vt:i4>0</vt:i4>
      </vt:variant>
      <vt:variant>
        <vt:i4>5</vt:i4>
      </vt:variant>
      <vt:variant>
        <vt:lpwstr/>
      </vt:variant>
      <vt:variant>
        <vt:lpwstr>_Toc53818351</vt:lpwstr>
      </vt:variant>
      <vt:variant>
        <vt:i4>1441840</vt:i4>
      </vt:variant>
      <vt:variant>
        <vt:i4>212</vt:i4>
      </vt:variant>
      <vt:variant>
        <vt:i4>0</vt:i4>
      </vt:variant>
      <vt:variant>
        <vt:i4>5</vt:i4>
      </vt:variant>
      <vt:variant>
        <vt:lpwstr/>
      </vt:variant>
      <vt:variant>
        <vt:lpwstr>_Toc53818350</vt:lpwstr>
      </vt:variant>
      <vt:variant>
        <vt:i4>2031665</vt:i4>
      </vt:variant>
      <vt:variant>
        <vt:i4>206</vt:i4>
      </vt:variant>
      <vt:variant>
        <vt:i4>0</vt:i4>
      </vt:variant>
      <vt:variant>
        <vt:i4>5</vt:i4>
      </vt:variant>
      <vt:variant>
        <vt:lpwstr/>
      </vt:variant>
      <vt:variant>
        <vt:lpwstr>_Toc53818349</vt:lpwstr>
      </vt:variant>
      <vt:variant>
        <vt:i4>1966129</vt:i4>
      </vt:variant>
      <vt:variant>
        <vt:i4>200</vt:i4>
      </vt:variant>
      <vt:variant>
        <vt:i4>0</vt:i4>
      </vt:variant>
      <vt:variant>
        <vt:i4>5</vt:i4>
      </vt:variant>
      <vt:variant>
        <vt:lpwstr/>
      </vt:variant>
      <vt:variant>
        <vt:lpwstr>_Toc53818348</vt:lpwstr>
      </vt:variant>
      <vt:variant>
        <vt:i4>1114161</vt:i4>
      </vt:variant>
      <vt:variant>
        <vt:i4>194</vt:i4>
      </vt:variant>
      <vt:variant>
        <vt:i4>0</vt:i4>
      </vt:variant>
      <vt:variant>
        <vt:i4>5</vt:i4>
      </vt:variant>
      <vt:variant>
        <vt:lpwstr/>
      </vt:variant>
      <vt:variant>
        <vt:lpwstr>_Toc53818347</vt:lpwstr>
      </vt:variant>
      <vt:variant>
        <vt:i4>1048625</vt:i4>
      </vt:variant>
      <vt:variant>
        <vt:i4>188</vt:i4>
      </vt:variant>
      <vt:variant>
        <vt:i4>0</vt:i4>
      </vt:variant>
      <vt:variant>
        <vt:i4>5</vt:i4>
      </vt:variant>
      <vt:variant>
        <vt:lpwstr/>
      </vt:variant>
      <vt:variant>
        <vt:lpwstr>_Toc53818346</vt:lpwstr>
      </vt:variant>
      <vt:variant>
        <vt:i4>1245233</vt:i4>
      </vt:variant>
      <vt:variant>
        <vt:i4>182</vt:i4>
      </vt:variant>
      <vt:variant>
        <vt:i4>0</vt:i4>
      </vt:variant>
      <vt:variant>
        <vt:i4>5</vt:i4>
      </vt:variant>
      <vt:variant>
        <vt:lpwstr/>
      </vt:variant>
      <vt:variant>
        <vt:lpwstr>_Toc53818345</vt:lpwstr>
      </vt:variant>
      <vt:variant>
        <vt:i4>1179697</vt:i4>
      </vt:variant>
      <vt:variant>
        <vt:i4>176</vt:i4>
      </vt:variant>
      <vt:variant>
        <vt:i4>0</vt:i4>
      </vt:variant>
      <vt:variant>
        <vt:i4>5</vt:i4>
      </vt:variant>
      <vt:variant>
        <vt:lpwstr/>
      </vt:variant>
      <vt:variant>
        <vt:lpwstr>_Toc53818344</vt:lpwstr>
      </vt:variant>
      <vt:variant>
        <vt:i4>1376305</vt:i4>
      </vt:variant>
      <vt:variant>
        <vt:i4>170</vt:i4>
      </vt:variant>
      <vt:variant>
        <vt:i4>0</vt:i4>
      </vt:variant>
      <vt:variant>
        <vt:i4>5</vt:i4>
      </vt:variant>
      <vt:variant>
        <vt:lpwstr/>
      </vt:variant>
      <vt:variant>
        <vt:lpwstr>_Toc53818343</vt:lpwstr>
      </vt:variant>
      <vt:variant>
        <vt:i4>1310769</vt:i4>
      </vt:variant>
      <vt:variant>
        <vt:i4>164</vt:i4>
      </vt:variant>
      <vt:variant>
        <vt:i4>0</vt:i4>
      </vt:variant>
      <vt:variant>
        <vt:i4>5</vt:i4>
      </vt:variant>
      <vt:variant>
        <vt:lpwstr/>
      </vt:variant>
      <vt:variant>
        <vt:lpwstr>_Toc53818342</vt:lpwstr>
      </vt:variant>
      <vt:variant>
        <vt:i4>1507377</vt:i4>
      </vt:variant>
      <vt:variant>
        <vt:i4>158</vt:i4>
      </vt:variant>
      <vt:variant>
        <vt:i4>0</vt:i4>
      </vt:variant>
      <vt:variant>
        <vt:i4>5</vt:i4>
      </vt:variant>
      <vt:variant>
        <vt:lpwstr/>
      </vt:variant>
      <vt:variant>
        <vt:lpwstr>_Toc53818341</vt:lpwstr>
      </vt:variant>
      <vt:variant>
        <vt:i4>1441841</vt:i4>
      </vt:variant>
      <vt:variant>
        <vt:i4>152</vt:i4>
      </vt:variant>
      <vt:variant>
        <vt:i4>0</vt:i4>
      </vt:variant>
      <vt:variant>
        <vt:i4>5</vt:i4>
      </vt:variant>
      <vt:variant>
        <vt:lpwstr/>
      </vt:variant>
      <vt:variant>
        <vt:lpwstr>_Toc53818340</vt:lpwstr>
      </vt:variant>
      <vt:variant>
        <vt:i4>2031670</vt:i4>
      </vt:variant>
      <vt:variant>
        <vt:i4>146</vt:i4>
      </vt:variant>
      <vt:variant>
        <vt:i4>0</vt:i4>
      </vt:variant>
      <vt:variant>
        <vt:i4>5</vt:i4>
      </vt:variant>
      <vt:variant>
        <vt:lpwstr/>
      </vt:variant>
      <vt:variant>
        <vt:lpwstr>_Toc53818339</vt:lpwstr>
      </vt:variant>
      <vt:variant>
        <vt:i4>1114166</vt:i4>
      </vt:variant>
      <vt:variant>
        <vt:i4>140</vt:i4>
      </vt:variant>
      <vt:variant>
        <vt:i4>0</vt:i4>
      </vt:variant>
      <vt:variant>
        <vt:i4>5</vt:i4>
      </vt:variant>
      <vt:variant>
        <vt:lpwstr/>
      </vt:variant>
      <vt:variant>
        <vt:lpwstr>_Toc53818337</vt:lpwstr>
      </vt:variant>
      <vt:variant>
        <vt:i4>1048630</vt:i4>
      </vt:variant>
      <vt:variant>
        <vt:i4>134</vt:i4>
      </vt:variant>
      <vt:variant>
        <vt:i4>0</vt:i4>
      </vt:variant>
      <vt:variant>
        <vt:i4>5</vt:i4>
      </vt:variant>
      <vt:variant>
        <vt:lpwstr/>
      </vt:variant>
      <vt:variant>
        <vt:lpwstr>_Toc53818336</vt:lpwstr>
      </vt:variant>
      <vt:variant>
        <vt:i4>1245238</vt:i4>
      </vt:variant>
      <vt:variant>
        <vt:i4>128</vt:i4>
      </vt:variant>
      <vt:variant>
        <vt:i4>0</vt:i4>
      </vt:variant>
      <vt:variant>
        <vt:i4>5</vt:i4>
      </vt:variant>
      <vt:variant>
        <vt:lpwstr/>
      </vt:variant>
      <vt:variant>
        <vt:lpwstr>_Toc53818335</vt:lpwstr>
      </vt:variant>
      <vt:variant>
        <vt:i4>1179702</vt:i4>
      </vt:variant>
      <vt:variant>
        <vt:i4>122</vt:i4>
      </vt:variant>
      <vt:variant>
        <vt:i4>0</vt:i4>
      </vt:variant>
      <vt:variant>
        <vt:i4>5</vt:i4>
      </vt:variant>
      <vt:variant>
        <vt:lpwstr/>
      </vt:variant>
      <vt:variant>
        <vt:lpwstr>_Toc53818334</vt:lpwstr>
      </vt:variant>
      <vt:variant>
        <vt:i4>1376310</vt:i4>
      </vt:variant>
      <vt:variant>
        <vt:i4>116</vt:i4>
      </vt:variant>
      <vt:variant>
        <vt:i4>0</vt:i4>
      </vt:variant>
      <vt:variant>
        <vt:i4>5</vt:i4>
      </vt:variant>
      <vt:variant>
        <vt:lpwstr/>
      </vt:variant>
      <vt:variant>
        <vt:lpwstr>_Toc53818333</vt:lpwstr>
      </vt:variant>
      <vt:variant>
        <vt:i4>1310774</vt:i4>
      </vt:variant>
      <vt:variant>
        <vt:i4>110</vt:i4>
      </vt:variant>
      <vt:variant>
        <vt:i4>0</vt:i4>
      </vt:variant>
      <vt:variant>
        <vt:i4>5</vt:i4>
      </vt:variant>
      <vt:variant>
        <vt:lpwstr/>
      </vt:variant>
      <vt:variant>
        <vt:lpwstr>_Toc53818332</vt:lpwstr>
      </vt:variant>
      <vt:variant>
        <vt:i4>1507382</vt:i4>
      </vt:variant>
      <vt:variant>
        <vt:i4>104</vt:i4>
      </vt:variant>
      <vt:variant>
        <vt:i4>0</vt:i4>
      </vt:variant>
      <vt:variant>
        <vt:i4>5</vt:i4>
      </vt:variant>
      <vt:variant>
        <vt:lpwstr/>
      </vt:variant>
      <vt:variant>
        <vt:lpwstr>_Toc53818331</vt:lpwstr>
      </vt:variant>
      <vt:variant>
        <vt:i4>1441846</vt:i4>
      </vt:variant>
      <vt:variant>
        <vt:i4>98</vt:i4>
      </vt:variant>
      <vt:variant>
        <vt:i4>0</vt:i4>
      </vt:variant>
      <vt:variant>
        <vt:i4>5</vt:i4>
      </vt:variant>
      <vt:variant>
        <vt:lpwstr/>
      </vt:variant>
      <vt:variant>
        <vt:lpwstr>_Toc53818330</vt:lpwstr>
      </vt:variant>
      <vt:variant>
        <vt:i4>2031671</vt:i4>
      </vt:variant>
      <vt:variant>
        <vt:i4>92</vt:i4>
      </vt:variant>
      <vt:variant>
        <vt:i4>0</vt:i4>
      </vt:variant>
      <vt:variant>
        <vt:i4>5</vt:i4>
      </vt:variant>
      <vt:variant>
        <vt:lpwstr/>
      </vt:variant>
      <vt:variant>
        <vt:lpwstr>_Toc53818329</vt:lpwstr>
      </vt:variant>
      <vt:variant>
        <vt:i4>1966135</vt:i4>
      </vt:variant>
      <vt:variant>
        <vt:i4>86</vt:i4>
      </vt:variant>
      <vt:variant>
        <vt:i4>0</vt:i4>
      </vt:variant>
      <vt:variant>
        <vt:i4>5</vt:i4>
      </vt:variant>
      <vt:variant>
        <vt:lpwstr/>
      </vt:variant>
      <vt:variant>
        <vt:lpwstr>_Toc53818328</vt:lpwstr>
      </vt:variant>
      <vt:variant>
        <vt:i4>1114167</vt:i4>
      </vt:variant>
      <vt:variant>
        <vt:i4>80</vt:i4>
      </vt:variant>
      <vt:variant>
        <vt:i4>0</vt:i4>
      </vt:variant>
      <vt:variant>
        <vt:i4>5</vt:i4>
      </vt:variant>
      <vt:variant>
        <vt:lpwstr/>
      </vt:variant>
      <vt:variant>
        <vt:lpwstr>_Toc53818327</vt:lpwstr>
      </vt:variant>
      <vt:variant>
        <vt:i4>1048631</vt:i4>
      </vt:variant>
      <vt:variant>
        <vt:i4>74</vt:i4>
      </vt:variant>
      <vt:variant>
        <vt:i4>0</vt:i4>
      </vt:variant>
      <vt:variant>
        <vt:i4>5</vt:i4>
      </vt:variant>
      <vt:variant>
        <vt:lpwstr/>
      </vt:variant>
      <vt:variant>
        <vt:lpwstr>_Toc53818326</vt:lpwstr>
      </vt:variant>
      <vt:variant>
        <vt:i4>1245239</vt:i4>
      </vt:variant>
      <vt:variant>
        <vt:i4>68</vt:i4>
      </vt:variant>
      <vt:variant>
        <vt:i4>0</vt:i4>
      </vt:variant>
      <vt:variant>
        <vt:i4>5</vt:i4>
      </vt:variant>
      <vt:variant>
        <vt:lpwstr/>
      </vt:variant>
      <vt:variant>
        <vt:lpwstr>_Toc53818325</vt:lpwstr>
      </vt:variant>
      <vt:variant>
        <vt:i4>1179703</vt:i4>
      </vt:variant>
      <vt:variant>
        <vt:i4>62</vt:i4>
      </vt:variant>
      <vt:variant>
        <vt:i4>0</vt:i4>
      </vt:variant>
      <vt:variant>
        <vt:i4>5</vt:i4>
      </vt:variant>
      <vt:variant>
        <vt:lpwstr/>
      </vt:variant>
      <vt:variant>
        <vt:lpwstr>_Toc53818324</vt:lpwstr>
      </vt:variant>
      <vt:variant>
        <vt:i4>1376311</vt:i4>
      </vt:variant>
      <vt:variant>
        <vt:i4>56</vt:i4>
      </vt:variant>
      <vt:variant>
        <vt:i4>0</vt:i4>
      </vt:variant>
      <vt:variant>
        <vt:i4>5</vt:i4>
      </vt:variant>
      <vt:variant>
        <vt:lpwstr/>
      </vt:variant>
      <vt:variant>
        <vt:lpwstr>_Toc53818323</vt:lpwstr>
      </vt:variant>
      <vt:variant>
        <vt:i4>1310775</vt:i4>
      </vt:variant>
      <vt:variant>
        <vt:i4>50</vt:i4>
      </vt:variant>
      <vt:variant>
        <vt:i4>0</vt:i4>
      </vt:variant>
      <vt:variant>
        <vt:i4>5</vt:i4>
      </vt:variant>
      <vt:variant>
        <vt:lpwstr/>
      </vt:variant>
      <vt:variant>
        <vt:lpwstr>_Toc53818322</vt:lpwstr>
      </vt:variant>
      <vt:variant>
        <vt:i4>1507383</vt:i4>
      </vt:variant>
      <vt:variant>
        <vt:i4>44</vt:i4>
      </vt:variant>
      <vt:variant>
        <vt:i4>0</vt:i4>
      </vt:variant>
      <vt:variant>
        <vt:i4>5</vt:i4>
      </vt:variant>
      <vt:variant>
        <vt:lpwstr/>
      </vt:variant>
      <vt:variant>
        <vt:lpwstr>_Toc53818321</vt:lpwstr>
      </vt:variant>
      <vt:variant>
        <vt:i4>1441847</vt:i4>
      </vt:variant>
      <vt:variant>
        <vt:i4>38</vt:i4>
      </vt:variant>
      <vt:variant>
        <vt:i4>0</vt:i4>
      </vt:variant>
      <vt:variant>
        <vt:i4>5</vt:i4>
      </vt:variant>
      <vt:variant>
        <vt:lpwstr/>
      </vt:variant>
      <vt:variant>
        <vt:lpwstr>_Toc53818320</vt:lpwstr>
      </vt:variant>
      <vt:variant>
        <vt:i4>2031668</vt:i4>
      </vt:variant>
      <vt:variant>
        <vt:i4>32</vt:i4>
      </vt:variant>
      <vt:variant>
        <vt:i4>0</vt:i4>
      </vt:variant>
      <vt:variant>
        <vt:i4>5</vt:i4>
      </vt:variant>
      <vt:variant>
        <vt:lpwstr/>
      </vt:variant>
      <vt:variant>
        <vt:lpwstr>_Toc53818319</vt:lpwstr>
      </vt:variant>
      <vt:variant>
        <vt:i4>1966132</vt:i4>
      </vt:variant>
      <vt:variant>
        <vt:i4>26</vt:i4>
      </vt:variant>
      <vt:variant>
        <vt:i4>0</vt:i4>
      </vt:variant>
      <vt:variant>
        <vt:i4>5</vt:i4>
      </vt:variant>
      <vt:variant>
        <vt:lpwstr/>
      </vt:variant>
      <vt:variant>
        <vt:lpwstr>_Toc53818318</vt:lpwstr>
      </vt:variant>
      <vt:variant>
        <vt:i4>1114164</vt:i4>
      </vt:variant>
      <vt:variant>
        <vt:i4>20</vt:i4>
      </vt:variant>
      <vt:variant>
        <vt:i4>0</vt:i4>
      </vt:variant>
      <vt:variant>
        <vt:i4>5</vt:i4>
      </vt:variant>
      <vt:variant>
        <vt:lpwstr/>
      </vt:variant>
      <vt:variant>
        <vt:lpwstr>_Toc53818317</vt:lpwstr>
      </vt:variant>
      <vt:variant>
        <vt:i4>1048628</vt:i4>
      </vt:variant>
      <vt:variant>
        <vt:i4>14</vt:i4>
      </vt:variant>
      <vt:variant>
        <vt:i4>0</vt:i4>
      </vt:variant>
      <vt:variant>
        <vt:i4>5</vt:i4>
      </vt:variant>
      <vt:variant>
        <vt:lpwstr/>
      </vt:variant>
      <vt:variant>
        <vt:lpwstr>_Toc53818316</vt:lpwstr>
      </vt:variant>
      <vt:variant>
        <vt:i4>1245236</vt:i4>
      </vt:variant>
      <vt:variant>
        <vt:i4>8</vt:i4>
      </vt:variant>
      <vt:variant>
        <vt:i4>0</vt:i4>
      </vt:variant>
      <vt:variant>
        <vt:i4>5</vt:i4>
      </vt:variant>
      <vt:variant>
        <vt:lpwstr/>
      </vt:variant>
      <vt:variant>
        <vt:lpwstr>_Toc53818315</vt:lpwstr>
      </vt:variant>
      <vt:variant>
        <vt:i4>1179700</vt:i4>
      </vt:variant>
      <vt:variant>
        <vt:i4>2</vt:i4>
      </vt:variant>
      <vt:variant>
        <vt:i4>0</vt:i4>
      </vt:variant>
      <vt:variant>
        <vt:i4>5</vt:i4>
      </vt:variant>
      <vt:variant>
        <vt:lpwstr/>
      </vt:variant>
      <vt:variant>
        <vt:lpwstr>_Toc53818314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AGRANDISSEMENT DE LA MAISON DES JEUNES ET DE LA CULTURE :</dc:title>
  <dc:subject/>
  <dc:creator>PARISOT</dc:creator>
  <cp:keywords/>
  <dc:description/>
  <cp:lastModifiedBy>Noureddine FAOUZI</cp:lastModifiedBy>
  <cp:revision>41</cp:revision>
  <cp:lastPrinted>2020-12-03T08:23:00Z</cp:lastPrinted>
  <dcterms:created xsi:type="dcterms:W3CDTF">2022-01-05T13:49:00Z</dcterms:created>
  <dcterms:modified xsi:type="dcterms:W3CDTF">2024-11-28T16:01:00Z</dcterms:modified>
</cp:coreProperties>
</file>