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80"/>
      </w:pPr>
    </w:p>
    <w:tbl>
      <w:tblPr>
        <w:tblStyle w:val="TableGrid"/>
        <w:tblW w:w="15494" w:type="dxa"/>
        <w:tblInd w:w="-426" w:type="dxa"/>
        <w:tblLook w:val="04A0" w:firstRow="1" w:lastRow="0" w:firstColumn="1" w:lastColumn="0" w:noHBand="0" w:noVBand="1"/>
      </w:tblPr>
      <w:tblGrid>
        <w:gridCol w:w="4647"/>
        <w:gridCol w:w="10847"/>
      </w:tblGrid>
      <w:tr>
        <w:trPr>
          <w:trHeight w:val="8628"/>
        </w:trPr>
        <w:tc>
          <w:tcPr>
            <w:tcW w:w="46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4246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4246"/>
            </w:tblGrid>
            <w:tr>
              <w:trPr>
                <w:trHeight w:val="6049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rFonts w:ascii="Arial" w:hAnsi="Arial"/>
                      <w:b/>
                      <w:bCs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059940" cy="656590"/>
                        <wp:effectExtent l="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0447" cy="72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GHT Centre Franche-Comté </w:t>
                  </w:r>
                </w:p>
                <w:p>
                  <w:pPr>
                    <w:spacing w:line="259" w:lineRule="auto"/>
                    <w:rPr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support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CHU de Besançon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Direction du Patrimoine des Investissements Médicaux et de la Sécurité </w:t>
                  </w:r>
                </w:p>
                <w:p>
                  <w:pPr>
                    <w:ind w:right="51"/>
                    <w:rPr>
                      <w:b/>
                    </w:rPr>
                  </w:pPr>
                </w:p>
                <w:p>
                  <w:pPr>
                    <w:spacing w:line="259" w:lineRule="auto"/>
                    <w:jc w:val="center"/>
                  </w:pPr>
                  <w:r>
                    <w:t>3 Boulevard Fleming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Tél. 03 81 21 80 77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partie</w:t>
                  </w:r>
                </w:p>
                <w:p>
                  <w:pPr>
                    <w:ind w:left="68" w:right="51"/>
                    <w:jc w:val="center"/>
                  </w:pPr>
                  <w:r>
                    <w:rPr>
                      <w:noProof/>
                      <w:sz w:val="96"/>
                      <w:szCs w:val="96"/>
                    </w:rPr>
                    <w:drawing>
                      <wp:anchor distT="0" distB="0" distL="114300" distR="114300" simplePos="0" relativeHeight="251659264" behindDoc="1" locked="0" layoutInCell="1" allowOverlap="1">
                        <wp:simplePos x="0" y="0"/>
                        <wp:positionH relativeFrom="column">
                          <wp:posOffset>836277</wp:posOffset>
                        </wp:positionH>
                        <wp:positionV relativeFrom="paragraph">
                          <wp:posOffset>23495</wp:posOffset>
                        </wp:positionV>
                        <wp:extent cx="900430" cy="566420"/>
                        <wp:effectExtent l="0" t="0" r="0" b="5080"/>
                        <wp:wrapNone/>
                        <wp:docPr id="7" name="Image 1" descr="Une image contenant texte, clipart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age 7" descr="Une image contenant texte, clipart&#10;&#10;Description générée automatiquement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H="1" flipV="1">
                                  <a:off x="0" y="0"/>
                                  <a:ext cx="900430" cy="5664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>
                  <w:pPr>
                    <w:ind w:left="70" w:right="53"/>
                    <w:jc w:val="center"/>
                  </w:pPr>
                </w:p>
                <w:p>
                  <w:pPr>
                    <w:spacing w:line="259" w:lineRule="auto"/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CH Louis Pasteur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73 Avenue Léon Jouhaux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39100 Dole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Tél. 03 84 79 80 80</w:t>
                  </w:r>
                </w:p>
                <w:p>
                  <w:pPr>
                    <w:spacing w:line="259" w:lineRule="auto"/>
                    <w:jc w:val="center"/>
                  </w:pP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108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706" w:tblpY="974"/>
              <w:tblOverlap w:val="never"/>
              <w:tblW w:w="4820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>
              <w:trPr>
                <w:trHeight w:val="7308"/>
              </w:trPr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MARCHE PUBLIC</w:t>
                  </w: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ETUDE DE FAISABILITE POUR LA RENOVATION DES FACADES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DU CENTRE HOSPITALIER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LOUIS PASTEUR </w:t>
                  </w:r>
                </w:p>
                <w:p>
                  <w:pPr>
                    <w:spacing w:after="20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</w:pP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ACTE D’ENGAGEMENT (AE)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  <w:tr>
        <w:trPr>
          <w:trHeight w:val="2608"/>
        </w:trPr>
        <w:tc>
          <w:tcPr>
            <w:tcW w:w="464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160" w:line="259" w:lineRule="auto"/>
            </w:pPr>
          </w:p>
        </w:tc>
        <w:tc>
          <w:tcPr>
            <w:tcW w:w="108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 w:right="10846"/>
            </w:pPr>
          </w:p>
          <w:p>
            <w:pPr>
              <w:spacing w:after="160" w:line="259" w:lineRule="auto"/>
            </w:pPr>
          </w:p>
        </w:tc>
      </w:tr>
    </w:tbl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721"/>
        <w:gridCol w:w="242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72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</w:pP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>
          <w:pgSz w:w="11900" w:h="16840"/>
          <w:pgMar w:top="1400" w:right="1140" w:bottom="1440" w:left="1140" w:header="1400" w:footer="1440" w:gutter="0"/>
          <w:cols w:space="708"/>
        </w:sectPr>
      </w:pPr>
    </w:p>
    <w:p>
      <w:pPr>
        <w:spacing w:line="200" w:lineRule="exact"/>
        <w:rPr>
          <w:sz w:val="20"/>
        </w:rPr>
      </w:pPr>
    </w:p>
    <w:p>
      <w:pPr>
        <w:spacing w:after="80"/>
        <w:jc w:val="center"/>
        <w:rPr>
          <w:rFonts w:ascii="Verdana" w:eastAsia="Trebuchet MS" w:hAnsi="Verdana" w:cstheme="minorHAnsi"/>
          <w:b/>
          <w:color w:val="000000"/>
          <w:lang w:val="fr-FR"/>
        </w:rPr>
      </w:pPr>
      <w:r>
        <w:rPr>
          <w:rFonts w:ascii="Verdana" w:eastAsia="Trebuchet MS" w:hAnsi="Verdana" w:cstheme="minorHAnsi"/>
          <w:b/>
          <w:color w:val="000000"/>
          <w:lang w:val="fr-FR"/>
        </w:rPr>
        <w:t>SOMMAIRE</w:t>
      </w:r>
    </w:p>
    <w:p>
      <w:pPr>
        <w:spacing w:after="80" w:line="240" w:lineRule="exact"/>
        <w:rPr>
          <w:rFonts w:ascii="Verdana" w:hAnsi="Verdana" w:cstheme="minorHAnsi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r>
        <w:rPr>
          <w:rFonts w:ascii="Verdana" w:eastAsia="Trebuchet MS" w:hAnsi="Verdana" w:cstheme="minorHAnsi"/>
          <w:color w:val="000000"/>
          <w:lang w:val="fr-FR"/>
        </w:rPr>
        <w:fldChar w:fldCharType="begin"/>
      </w:r>
      <w:r>
        <w:rPr>
          <w:rFonts w:ascii="Verdana" w:eastAsia="Trebuchet MS" w:hAnsi="Verdana" w:cstheme="minorHAnsi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theme="minorHAnsi"/>
          <w:color w:val="000000"/>
          <w:lang w:val="fr-FR"/>
        </w:rPr>
        <w:fldChar w:fldCharType="separate"/>
      </w:r>
      <w:hyperlink w:anchor="_Toc18377269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_Toc183772691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69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_Toc183772692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69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_Toc183772693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69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3.1 -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_Toc183772694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69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_Toc183772695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69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_Toc183772696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69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_Toc183772697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69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_Toc183772698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69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_Toc183772699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70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_Toc183772700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70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_Toc183772701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70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_Toc183772702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18377270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_Toc183772703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11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theme="minorHAnsi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0" w:name="ArtL1_AE-3-A2"/>
      <w:bookmarkStart w:id="1" w:name="_Toc183772691"/>
      <w:bookmarkEnd w:id="0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lastRenderedPageBreak/>
        <w:t>1 - Identification de l'acheteur</w:t>
      </w:r>
      <w:bookmarkEnd w:id="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2" w:name="ArtL1_AE-3-A3"/>
      <w:bookmarkStart w:id="3" w:name="_Toc183772692"/>
      <w:bookmarkEnd w:id="2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t>2 - Identification du co-contractant</w:t>
      </w:r>
      <w:bookmarkEnd w:id="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sur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la base de son offre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4" w:name="ArtL1_AE-3-A4"/>
      <w:bookmarkStart w:id="5" w:name="_Toc183772693"/>
      <w:bookmarkEnd w:id="4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lastRenderedPageBreak/>
        <w:t>3 - Dispositions générales</w:t>
      </w:r>
      <w:bookmarkEnd w:id="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2"/>
        <w:spacing w:after="0"/>
        <w:ind w:left="640" w:hanging="360"/>
        <w:jc w:val="both"/>
        <w:rPr>
          <w:rFonts w:asciiTheme="minorHAnsi" w:eastAsia="Trebuchet MS" w:hAnsiTheme="minorHAnsi" w:cstheme="minorHAnsi"/>
          <w:i w:val="0"/>
          <w:color w:val="0070C0"/>
          <w:sz w:val="26"/>
          <w:szCs w:val="26"/>
          <w:lang w:val="fr-FR"/>
        </w:rPr>
      </w:pPr>
      <w:bookmarkStart w:id="6" w:name="ArtL2_AE-3-A4.1"/>
      <w:bookmarkStart w:id="7" w:name="_Toc183772694"/>
      <w:bookmarkEnd w:id="6"/>
      <w:r>
        <w:rPr>
          <w:rFonts w:asciiTheme="minorHAnsi" w:eastAsia="Trebuchet MS" w:hAnsiTheme="minorHAnsi" w:cstheme="minorHAnsi"/>
          <w:i w:val="0"/>
          <w:color w:val="0070C0"/>
          <w:sz w:val="26"/>
          <w:szCs w:val="26"/>
          <w:lang w:val="fr-FR"/>
        </w:rPr>
        <w:t>3.1 - Objet</w:t>
      </w:r>
      <w:bookmarkEnd w:id="7"/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numPr>
          <w:ilvl w:val="0"/>
          <w:numId w:val="1"/>
        </w:numPr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bookmarkStart w:id="8" w:name="ArtL2_AE-3-A4.2"/>
      <w:bookmarkEnd w:id="8"/>
      <w:r>
        <w:rPr>
          <w:rFonts w:asciiTheme="minorHAnsi" w:hAnsiTheme="minorHAnsi" w:cstheme="minorHAnsi"/>
          <w:color w:val="000000"/>
          <w:sz w:val="24"/>
          <w:lang w:val="fr-FR"/>
        </w:rPr>
        <w:t>Une mission d’étude pour fiabiliser la faisabilité de la rénovation des façades du bâtiment principal R+7 du Centre Hospitalier louis Pasteur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color w:val="000000"/>
          <w:sz w:val="24"/>
          <w:u w:val="single"/>
          <w:lang w:val="fr-FR"/>
        </w:rPr>
        <w:t>Lieu(x) d'exécution :</w:t>
      </w:r>
    </w:p>
    <w:p>
      <w:pPr>
        <w:rPr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CH Louis Pasteur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73 Avenue Léon Jouhaux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Tél. 03 84 79 80 80</w:t>
      </w:r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39100 Dole</w:t>
      </w:r>
    </w:p>
    <w:p>
      <w:pPr>
        <w:pStyle w:val="Titre2"/>
        <w:spacing w:after="0"/>
        <w:ind w:left="640" w:hanging="360"/>
        <w:jc w:val="both"/>
        <w:rPr>
          <w:rFonts w:asciiTheme="minorHAnsi" w:eastAsia="Trebuchet MS" w:hAnsiTheme="minorHAnsi" w:cstheme="minorHAnsi"/>
          <w:i w:val="0"/>
          <w:color w:val="0070C0"/>
          <w:sz w:val="26"/>
          <w:szCs w:val="26"/>
          <w:lang w:val="fr-FR"/>
        </w:rPr>
      </w:pPr>
      <w:bookmarkStart w:id="9" w:name="_Toc183772695"/>
      <w:r>
        <w:rPr>
          <w:rFonts w:asciiTheme="minorHAnsi" w:eastAsia="Trebuchet MS" w:hAnsiTheme="minorHAnsi" w:cstheme="minorHAnsi"/>
          <w:i w:val="0"/>
          <w:color w:val="0070C0"/>
          <w:sz w:val="26"/>
          <w:szCs w:val="26"/>
          <w:lang w:val="fr-FR"/>
        </w:rPr>
        <w:t>3.2 - Mode de passation</w:t>
      </w:r>
      <w:bookmarkEnd w:id="9"/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Titre2"/>
        <w:spacing w:after="0"/>
        <w:ind w:left="640" w:hanging="360"/>
        <w:jc w:val="both"/>
        <w:rPr>
          <w:rFonts w:asciiTheme="minorHAnsi" w:eastAsia="Trebuchet MS" w:hAnsiTheme="minorHAnsi" w:cstheme="minorHAnsi"/>
          <w:i w:val="0"/>
          <w:color w:val="0070C0"/>
          <w:sz w:val="26"/>
          <w:szCs w:val="26"/>
          <w:lang w:val="fr-FR"/>
        </w:rPr>
      </w:pPr>
      <w:bookmarkStart w:id="10" w:name="ArtL2_AE-3-A4.3"/>
      <w:bookmarkStart w:id="11" w:name="_Toc183772696"/>
      <w:bookmarkEnd w:id="10"/>
      <w:r>
        <w:rPr>
          <w:rFonts w:asciiTheme="minorHAnsi" w:eastAsia="Trebuchet MS" w:hAnsiTheme="minorHAnsi" w:cstheme="minorHAnsi"/>
          <w:i w:val="0"/>
          <w:color w:val="0070C0"/>
          <w:sz w:val="26"/>
          <w:szCs w:val="26"/>
          <w:lang w:val="fr-FR"/>
        </w:rPr>
        <w:t>3.3 - Forme de contrat</w:t>
      </w:r>
      <w:bookmarkEnd w:id="11"/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12" w:name="ArtL1_AE-3-A5"/>
      <w:bookmarkStart w:id="13" w:name="_Toc183772697"/>
      <w:bookmarkEnd w:id="12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t>4 - Prix</w:t>
      </w:r>
      <w:bookmarkEnd w:id="1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Pour la solution de base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1276"/>
        <w:gridCol w:w="992"/>
        <w:gridCol w:w="1417"/>
        <w:gridCol w:w="2813"/>
      </w:tblGrid>
      <w:tr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tranche</w:t>
            </w:r>
          </w:p>
        </w:tc>
      </w:tr>
      <w:tr>
        <w:trPr>
          <w:trHeight w:val="454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Tranche(s)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(TTC)</w:t>
            </w:r>
          </w:p>
        </w:tc>
      </w:tr>
      <w:tr>
        <w:trPr>
          <w:trHeight w:val="598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TF :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Fiabilisation des études de faisabilité pour la rénovation des façades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3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3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3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3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TO001 :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Mission DCE et ACT pour le choix d'un ATMO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Total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Pour les prestations supplémentaires éventuelles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Montant TTC</w:t>
            </w:r>
          </w:p>
        </w:tc>
      </w:tr>
      <w:tr>
        <w:trPr>
          <w:trHeight w:val="391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Etudes de la rénovation des chambres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................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................</w:t>
            </w:r>
          </w:p>
        </w:tc>
      </w:tr>
      <w:tr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Etudes complémentaire pour la rénovation des chambres et salles de bain impactées par les travaux de rénovation des façades </w:t>
            </w: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14" w:name="ArtL1_AE-3-A6"/>
      <w:bookmarkStart w:id="15" w:name="_Toc183772698"/>
      <w:bookmarkEnd w:id="14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lastRenderedPageBreak/>
        <w:t>5 - Durée et Délais d'exécution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du contrat de chacune des tranches doit être proposé(e) par le candidat :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Date prévisionnelle 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Date prévisionnelle de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Précisions</w:t>
            </w:r>
          </w:p>
        </w:tc>
      </w:tr>
      <w:tr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TF :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Fiabilisation des études de faisabilité pour la rénovation des façades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17/02/2025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17/02/2026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400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TO001 :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Mission DCE et ACT pour le choix d'un ATMO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17/09/2025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17/02/2026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120"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du contrat ne devra toutefois pas dépasser :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300"/>
        <w:gridCol w:w="2300"/>
      </w:tblGrid>
      <w:tr>
        <w:trPr>
          <w:trHeight w:val="29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Tranche(s)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Délai maximum</w:t>
            </w:r>
          </w:p>
        </w:tc>
      </w:tr>
      <w:tr>
        <w:trPr>
          <w:trHeight w:val="40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TF :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Fiabilisation des études de faisabilité pour la rénovation des façades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12 mois</w:t>
            </w:r>
          </w:p>
        </w:tc>
      </w:tr>
      <w:tr>
        <w:trPr>
          <w:trHeight w:val="346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79" w:right="79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ind w:left="79" w:right="79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TO001 :</w:t>
            </w:r>
          </w:p>
          <w:p>
            <w:pPr>
              <w:ind w:left="79" w:right="79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Mission DCE et ACT pour le choix d'un ATMO</w:t>
            </w:r>
          </w:p>
          <w:p>
            <w:pPr>
              <w:ind w:left="79" w:right="79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5 mois</w:t>
            </w: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120"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du contrat débutera à compter de la date fixée dans le CCAP.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16" w:name="ArtL1_AE-3-A8"/>
      <w:bookmarkStart w:id="17" w:name="_Toc183772699"/>
      <w:bookmarkEnd w:id="16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lastRenderedPageBreak/>
        <w:t>6 - Paiement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1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18" w:name="ArtL1_AE-3-A9"/>
      <w:bookmarkStart w:id="19" w:name="_Toc183772700"/>
      <w:bookmarkEnd w:id="18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lastRenderedPageBreak/>
        <w:t>7 - Avance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20" w:name="ArtL1_AE-3-A11"/>
      <w:bookmarkStart w:id="21" w:name="_Toc183772701"/>
      <w:bookmarkEnd w:id="20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t>8 - Nomenclature(s)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71241000-9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Études de faisabilité, service de conseil, analyse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after="120"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22" w:name="ArtL1_AE-3-A14"/>
      <w:bookmarkStart w:id="23" w:name="_Toc183772702"/>
      <w:bookmarkEnd w:id="22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t>9 - Signature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ACCEPTATION DE L'OFFRE PAR LE POUVOIR ADJUDICATEUR</w:t>
      </w:r>
    </w:p>
    <w:p>
      <w:pPr>
        <w:spacing w:before="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lastRenderedPageBreak/>
        <w:t>Prestation(s) supplémentaire(s) éventuelle(s) retenue(s)</w:t>
      </w:r>
    </w:p>
    <w:p>
      <w:pPr>
        <w:spacing w:before="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88"/>
        <w:gridCol w:w="4312"/>
        <w:gridCol w:w="1400"/>
        <w:gridCol w:w="1400"/>
      </w:tblGrid>
      <w:tr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Retenue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ind w:left="300"/>
              <w:rPr>
                <w:rFonts w:asciiTheme="minorHAnsi" w:hAnsiTheme="minorHAnsi" w:cstheme="minorHAnsi"/>
              </w:rPr>
            </w:pPr>
          </w:p>
          <w:p>
            <w:pPr>
              <w:ind w:left="3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30810" cy="130810"/>
                  <wp:effectExtent l="0" t="0" r="0" b="0"/>
                  <wp:docPr id="78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PSE 1</w:t>
            </w:r>
          </w:p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Etudes de la rénovation des chambres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80"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montant global de l'offre acceptée par le pouvoir adjudicateur est porté à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 w:after="2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..............................................................................................................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tabs>
          <w:tab w:val="left" w:pos="1680"/>
        </w:tabs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Et devant être exécutée par : . . . . . . . . . . . . . . . . . . . . .. </w:t>
      </w: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en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</w:pPr>
      <w:bookmarkStart w:id="24" w:name="ArtL1_A-CT"/>
      <w:bookmarkStart w:id="25" w:name="_Toc183772703"/>
      <w:bookmarkEnd w:id="24"/>
      <w:r>
        <w:rPr>
          <w:rFonts w:asciiTheme="minorHAnsi" w:eastAsia="Trebuchet MS" w:hAnsiTheme="minorHAnsi" w:cstheme="minorHAnsi"/>
          <w:color w:val="FFFFFF"/>
          <w:sz w:val="28"/>
          <w:u w:val="single"/>
          <w:lang w:val="fr-FR"/>
        </w:rPr>
        <w:lastRenderedPageBreak/>
        <w:t>ANNEXE N° 1 : DÉSIGNATION DES CO-TRAITANTS ET RÉPARTITION DES PRESTATIONS</w:t>
      </w:r>
      <w:bookmarkEnd w:id="25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MAPA PI FACADE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MAPA PI FACADE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AE MAPA PI FACADE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AE MAPA PI FACADE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05838"/>
    <w:multiLevelType w:val="hybridMultilevel"/>
    <w:tmpl w:val="5336BB96"/>
    <w:lvl w:ilvl="0" w:tplc="6652F1A8"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49181D-ADE0-4114-B887-0126FDC2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1801</Words>
  <Characters>9802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2</cp:revision>
  <dcterms:created xsi:type="dcterms:W3CDTF">2024-11-29T10:38:00Z</dcterms:created>
  <dcterms:modified xsi:type="dcterms:W3CDTF">2024-11-29T10:38:00Z</dcterms:modified>
</cp:coreProperties>
</file>