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7B532" w14:textId="7DDE7D72" w:rsidR="00E61F34" w:rsidRPr="00E61F34" w:rsidRDefault="003C58C1" w:rsidP="00E61F34">
      <w:pPr>
        <w:spacing w:line="276" w:lineRule="auto"/>
        <w:rPr>
          <w:rFonts w:cs="Arial"/>
          <w:kern w:val="0"/>
          <w:lang w:eastAsia="fr-FR"/>
        </w:rPr>
      </w:pPr>
      <w:r>
        <w:rPr>
          <w:rFonts w:cs="Arial"/>
          <w:kern w:val="0"/>
          <w:lang w:eastAsia="fr-FR"/>
        </w:rPr>
        <w:t xml:space="preserve"> </w:t>
      </w:r>
      <w:r w:rsidR="00E61F34" w:rsidRPr="00E61F34">
        <w:rPr>
          <w:rFonts w:ascii="Arial" w:hAnsi="Arial" w:cs="Arial"/>
          <w:noProof/>
          <w:kern w:val="0"/>
          <w:lang w:eastAsia="fr-FR"/>
        </w:rPr>
        <w:drawing>
          <wp:inline distT="0" distB="0" distL="0" distR="0" wp14:anchorId="1AA54D96" wp14:editId="6480C48F">
            <wp:extent cx="6738257" cy="496570"/>
            <wp:effectExtent l="0" t="0" r="5715"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6747051" cy="497218"/>
                    </a:xfrm>
                    <a:prstGeom prst="rect">
                      <a:avLst/>
                    </a:prstGeom>
                  </pic:spPr>
                </pic:pic>
              </a:graphicData>
            </a:graphic>
          </wp:inline>
        </w:drawing>
      </w:r>
    </w:p>
    <w:p w14:paraId="6DDF3553" w14:textId="77777777" w:rsidR="00E61F34" w:rsidRPr="00E61F34" w:rsidRDefault="00E61F34" w:rsidP="00E61F34">
      <w:pPr>
        <w:widowControl/>
        <w:overflowPunct/>
        <w:adjustRightInd/>
        <w:spacing w:line="276" w:lineRule="auto"/>
        <w:jc w:val="both"/>
        <w:rPr>
          <w:rFonts w:ascii="Arial" w:hAnsi="Arial" w:cs="Arial"/>
          <w:kern w:val="0"/>
          <w:lang w:eastAsia="fr-FR"/>
        </w:rPr>
      </w:pPr>
    </w:p>
    <w:p w14:paraId="270D9C27" w14:textId="7C7B7749" w:rsidR="00E61F34" w:rsidRPr="00E61F34" w:rsidRDefault="00E61F34" w:rsidP="00E61F34">
      <w:pPr>
        <w:widowControl/>
        <w:overflowPunct/>
        <w:adjustRightInd/>
        <w:spacing w:line="276" w:lineRule="auto"/>
        <w:jc w:val="both"/>
        <w:rPr>
          <w:rFonts w:ascii="Arial" w:hAnsi="Arial" w:cs="Arial"/>
          <w:kern w:val="0"/>
          <w:lang w:eastAsia="fr-FR"/>
        </w:rPr>
      </w:pPr>
      <w:r w:rsidRPr="00E61F34">
        <w:rPr>
          <w:rFonts w:ascii="Arial" w:hAnsi="Arial" w:cs="Arial"/>
          <w:kern w:val="0"/>
          <w:lang w:eastAsia="fr-FR"/>
        </w:rPr>
        <w:t xml:space="preserve">Numéro de marché :  </w:t>
      </w:r>
      <w:r w:rsidR="004D3D23">
        <w:rPr>
          <w:rFonts w:ascii="Arial" w:hAnsi="Arial" w:cs="Arial"/>
          <w:kern w:val="0"/>
          <w:lang w:eastAsia="fr-FR"/>
        </w:rPr>
        <w:t>24-1</w:t>
      </w:r>
      <w:r w:rsidR="000979BD">
        <w:rPr>
          <w:rFonts w:ascii="Arial" w:hAnsi="Arial" w:cs="Arial"/>
          <w:kern w:val="0"/>
          <w:lang w:eastAsia="fr-FR"/>
        </w:rPr>
        <w:t>8</w:t>
      </w:r>
      <w:r w:rsidR="004D3D23">
        <w:rPr>
          <w:rFonts w:ascii="Arial" w:hAnsi="Arial" w:cs="Arial"/>
          <w:kern w:val="0"/>
          <w:lang w:eastAsia="fr-FR"/>
        </w:rPr>
        <w:t>0-</w:t>
      </w:r>
      <w:r w:rsidR="001063EC">
        <w:rPr>
          <w:rFonts w:ascii="Arial" w:hAnsi="Arial" w:cs="Arial"/>
          <w:kern w:val="0"/>
          <w:lang w:eastAsia="fr-FR"/>
        </w:rPr>
        <w:t>213</w:t>
      </w:r>
    </w:p>
    <w:p w14:paraId="502C4654" w14:textId="77777777" w:rsidR="00E61F34" w:rsidRPr="00E61F34" w:rsidRDefault="00E61F34" w:rsidP="00E61F34">
      <w:pPr>
        <w:widowControl/>
        <w:overflowPunct/>
        <w:adjustRightInd/>
        <w:spacing w:line="276" w:lineRule="auto"/>
        <w:jc w:val="both"/>
        <w:rPr>
          <w:rFonts w:ascii="Arial" w:hAnsi="Arial" w:cs="Arial"/>
          <w:kern w:val="0"/>
          <w:lang w:eastAsia="fr-FR"/>
        </w:rPr>
      </w:pPr>
    </w:p>
    <w:p w14:paraId="4D92ED44" w14:textId="77777777" w:rsidR="00E61F34" w:rsidRPr="00E61F34" w:rsidRDefault="00E61F34" w:rsidP="00E61F34">
      <w:pPr>
        <w:widowControl/>
        <w:overflowPunct/>
        <w:adjustRightInd/>
        <w:spacing w:line="276" w:lineRule="auto"/>
        <w:jc w:val="both"/>
        <w:rPr>
          <w:rFonts w:ascii="Arial" w:hAnsi="Arial" w:cs="Arial"/>
          <w:kern w:val="0"/>
          <w:lang w:eastAsia="fr-FR"/>
        </w:rPr>
      </w:pPr>
    </w:p>
    <w:tbl>
      <w:tblPr>
        <w:tblW w:w="10641" w:type="dxa"/>
        <w:jc w:val="center"/>
        <w:tblLayout w:type="fixed"/>
        <w:tblCellMar>
          <w:left w:w="80" w:type="dxa"/>
          <w:right w:w="80" w:type="dxa"/>
        </w:tblCellMar>
        <w:tblLook w:val="0000" w:firstRow="0" w:lastRow="0" w:firstColumn="0" w:lastColumn="0" w:noHBand="0" w:noVBand="0"/>
      </w:tblPr>
      <w:tblGrid>
        <w:gridCol w:w="10641"/>
      </w:tblGrid>
      <w:tr w:rsidR="00E61F34" w:rsidRPr="00E61F34" w14:paraId="4A3D0DDE" w14:textId="77777777" w:rsidTr="000979BD">
        <w:trPr>
          <w:trHeight w:val="702"/>
          <w:jc w:val="center"/>
        </w:trPr>
        <w:tc>
          <w:tcPr>
            <w:tcW w:w="10641" w:type="dxa"/>
            <w:tcBorders>
              <w:top w:val="single" w:sz="4" w:space="0" w:color="auto"/>
              <w:left w:val="single" w:sz="4" w:space="0" w:color="auto"/>
              <w:bottom w:val="single" w:sz="4" w:space="0" w:color="auto"/>
              <w:right w:val="single" w:sz="4" w:space="0" w:color="auto"/>
            </w:tcBorders>
          </w:tcPr>
          <w:p w14:paraId="11EFA191" w14:textId="1AD0D58B" w:rsidR="00E61F34" w:rsidRPr="00C81653" w:rsidRDefault="00E61F34" w:rsidP="00C81653">
            <w:pPr>
              <w:widowControl/>
              <w:overflowPunct/>
              <w:adjustRightInd/>
              <w:spacing w:line="276" w:lineRule="auto"/>
              <w:rPr>
                <w:rFonts w:ascii="Arial" w:hAnsi="Arial" w:cs="Arial"/>
                <w:kern w:val="0"/>
                <w:sz w:val="22"/>
                <w:lang w:eastAsia="fr-FR"/>
              </w:rPr>
            </w:pPr>
          </w:p>
          <w:p w14:paraId="35375C5F" w14:textId="77777777" w:rsidR="00C81653" w:rsidRPr="000065F7" w:rsidRDefault="00E61F34" w:rsidP="00E61F34">
            <w:pPr>
              <w:widowControl/>
              <w:overflowPunct/>
              <w:adjustRightInd/>
              <w:spacing w:line="276" w:lineRule="auto"/>
              <w:jc w:val="center"/>
              <w:rPr>
                <w:rFonts w:ascii="Arial" w:hAnsi="Arial" w:cs="Arial"/>
                <w:b/>
                <w:bCs/>
                <w:kern w:val="0"/>
                <w:sz w:val="28"/>
                <w:lang w:eastAsia="fr-FR"/>
              </w:rPr>
            </w:pPr>
            <w:r w:rsidRPr="000065F7">
              <w:rPr>
                <w:rFonts w:ascii="Arial" w:hAnsi="Arial" w:cs="Arial"/>
                <w:b/>
                <w:bCs/>
                <w:kern w:val="0"/>
                <w:sz w:val="28"/>
                <w:lang w:eastAsia="fr-FR"/>
              </w:rPr>
              <w:t>Palais du Tau</w:t>
            </w:r>
          </w:p>
          <w:p w14:paraId="3499DE6C" w14:textId="39ECD8F9" w:rsidR="00E61F34" w:rsidRPr="000065F7" w:rsidRDefault="00E61F34" w:rsidP="00C81653">
            <w:pPr>
              <w:widowControl/>
              <w:overflowPunct/>
              <w:adjustRightInd/>
              <w:spacing w:line="276" w:lineRule="auto"/>
              <w:jc w:val="center"/>
              <w:rPr>
                <w:rFonts w:ascii="Arial" w:hAnsi="Arial" w:cs="Arial"/>
                <w:b/>
                <w:bCs/>
                <w:kern w:val="0"/>
                <w:sz w:val="28"/>
                <w:lang w:eastAsia="fr-FR"/>
              </w:rPr>
            </w:pPr>
            <w:r w:rsidRPr="000065F7">
              <w:rPr>
                <w:rFonts w:ascii="Arial" w:hAnsi="Arial" w:cs="Arial"/>
                <w:b/>
                <w:bCs/>
                <w:kern w:val="0"/>
                <w:sz w:val="28"/>
                <w:lang w:eastAsia="fr-FR"/>
              </w:rPr>
              <w:t>Musée des sacres</w:t>
            </w:r>
          </w:p>
          <w:p w14:paraId="0DF6A5A3" w14:textId="77777777" w:rsidR="00E61F34" w:rsidRPr="00E61F34" w:rsidRDefault="00E61F34" w:rsidP="00E61F34">
            <w:pPr>
              <w:widowControl/>
              <w:overflowPunct/>
              <w:adjustRightInd/>
              <w:spacing w:line="276" w:lineRule="auto"/>
              <w:jc w:val="center"/>
              <w:rPr>
                <w:rFonts w:ascii="Arial" w:hAnsi="Arial" w:cs="Arial"/>
                <w:kern w:val="0"/>
                <w:lang w:eastAsia="fr-FR"/>
              </w:rPr>
            </w:pPr>
          </w:p>
        </w:tc>
      </w:tr>
    </w:tbl>
    <w:p w14:paraId="2349EB92" w14:textId="77777777" w:rsidR="00E61F34" w:rsidRPr="00E61F34" w:rsidRDefault="00E61F34" w:rsidP="00E61F34">
      <w:pPr>
        <w:widowControl/>
        <w:overflowPunct/>
        <w:adjustRightInd/>
        <w:spacing w:line="276" w:lineRule="auto"/>
        <w:jc w:val="center"/>
        <w:rPr>
          <w:rFonts w:ascii="Arial" w:hAnsi="Arial" w:cs="Arial"/>
          <w:kern w:val="0"/>
          <w:lang w:eastAsia="fr-FR"/>
        </w:rPr>
      </w:pPr>
    </w:p>
    <w:p w14:paraId="65DF056C" w14:textId="77777777" w:rsidR="00E61F34" w:rsidRPr="00E61F34" w:rsidRDefault="00E61F34" w:rsidP="00E61F34">
      <w:pPr>
        <w:widowControl/>
        <w:overflowPunct/>
        <w:adjustRightInd/>
        <w:spacing w:line="276" w:lineRule="auto"/>
        <w:jc w:val="both"/>
        <w:rPr>
          <w:rFonts w:ascii="Arial" w:hAnsi="Arial" w:cs="Arial"/>
          <w:kern w:val="0"/>
          <w:lang w:eastAsia="fr-FR"/>
        </w:rPr>
      </w:pPr>
    </w:p>
    <w:p w14:paraId="37DFE1B8" w14:textId="77777777" w:rsidR="00E61F34" w:rsidRPr="00E61F34" w:rsidRDefault="00E61F34" w:rsidP="00E61F34">
      <w:pPr>
        <w:widowControl/>
        <w:overflowPunct/>
        <w:adjustRightInd/>
        <w:spacing w:line="276" w:lineRule="auto"/>
        <w:jc w:val="center"/>
        <w:rPr>
          <w:rFonts w:ascii="Arial" w:hAnsi="Arial" w:cs="Arial"/>
          <w:kern w:val="0"/>
          <w:lang w:eastAsia="fr-FR"/>
        </w:rPr>
      </w:pPr>
    </w:p>
    <w:tbl>
      <w:tblPr>
        <w:tblW w:w="10648" w:type="dxa"/>
        <w:jc w:val="center"/>
        <w:tblBorders>
          <w:top w:val="single" w:sz="4" w:space="0" w:color="auto"/>
          <w:left w:val="single" w:sz="4" w:space="0" w:color="auto"/>
          <w:bottom w:val="single" w:sz="4" w:space="0" w:color="auto"/>
          <w:right w:val="single" w:sz="4" w:space="0" w:color="auto"/>
        </w:tblBorders>
        <w:tblLayout w:type="fixed"/>
        <w:tblCellMar>
          <w:left w:w="80" w:type="dxa"/>
          <w:right w:w="80" w:type="dxa"/>
        </w:tblCellMar>
        <w:tblLook w:val="0000" w:firstRow="0" w:lastRow="0" w:firstColumn="0" w:lastColumn="0" w:noHBand="0" w:noVBand="0"/>
      </w:tblPr>
      <w:tblGrid>
        <w:gridCol w:w="10648"/>
      </w:tblGrid>
      <w:tr w:rsidR="00E61F34" w:rsidRPr="00E61F34" w14:paraId="06C8CD00" w14:textId="77777777" w:rsidTr="000979BD">
        <w:trPr>
          <w:jc w:val="center"/>
        </w:trPr>
        <w:tc>
          <w:tcPr>
            <w:tcW w:w="10648" w:type="dxa"/>
          </w:tcPr>
          <w:p w14:paraId="22E30F63" w14:textId="77777777" w:rsidR="00E61F34" w:rsidRPr="00C92511" w:rsidRDefault="00E61F34" w:rsidP="00E61F34">
            <w:pPr>
              <w:widowControl/>
              <w:overflowPunct/>
              <w:adjustRightInd/>
              <w:spacing w:line="276" w:lineRule="auto"/>
              <w:jc w:val="center"/>
              <w:rPr>
                <w:rFonts w:ascii="Arial" w:hAnsi="Arial" w:cs="Arial"/>
                <w:kern w:val="0"/>
                <w:lang w:eastAsia="fr-FR"/>
              </w:rPr>
            </w:pPr>
          </w:p>
          <w:p w14:paraId="7BD1FDA3" w14:textId="260834EF" w:rsidR="00E61F34" w:rsidRPr="00C92511" w:rsidRDefault="00E61F34" w:rsidP="00E61F34">
            <w:pPr>
              <w:widowControl/>
              <w:overflowPunct/>
              <w:adjustRightInd/>
              <w:spacing w:line="276" w:lineRule="auto"/>
              <w:jc w:val="center"/>
              <w:rPr>
                <w:rFonts w:ascii="Arial" w:hAnsi="Arial" w:cs="Arial"/>
                <w:kern w:val="0"/>
                <w:lang w:eastAsia="fr-FR"/>
              </w:rPr>
            </w:pPr>
            <w:r w:rsidRPr="00C92511">
              <w:rPr>
                <w:rFonts w:ascii="Arial" w:hAnsi="Arial" w:cs="Arial"/>
                <w:kern w:val="0"/>
                <w:lang w:eastAsia="fr-FR"/>
              </w:rPr>
              <w:t xml:space="preserve">Mission d’iconographie - </w:t>
            </w:r>
            <w:r w:rsidRPr="00C92511">
              <w:rPr>
                <w:rFonts w:ascii="Arial" w:hAnsi="Arial" w:cs="Arial"/>
              </w:rPr>
              <w:t xml:space="preserve">prestations d’acquisition de médias HD (images, vidéos, son) et de recherches documentaires pour le parcours permanent du futur </w:t>
            </w:r>
            <w:r w:rsidR="006945DC" w:rsidRPr="00C92511">
              <w:rPr>
                <w:rFonts w:ascii="Arial" w:hAnsi="Arial" w:cs="Arial"/>
              </w:rPr>
              <w:t>M</w:t>
            </w:r>
            <w:r w:rsidRPr="00C92511">
              <w:rPr>
                <w:rFonts w:ascii="Arial" w:hAnsi="Arial" w:cs="Arial"/>
              </w:rPr>
              <w:t>usée des sacres au Palais du Tau</w:t>
            </w:r>
          </w:p>
          <w:p w14:paraId="41FC4AA7" w14:textId="77777777" w:rsidR="00E61F34" w:rsidRPr="00E61F34" w:rsidRDefault="00E61F34" w:rsidP="00E61F34">
            <w:pPr>
              <w:widowControl/>
              <w:overflowPunct/>
              <w:adjustRightInd/>
              <w:spacing w:line="276" w:lineRule="auto"/>
              <w:jc w:val="center"/>
              <w:rPr>
                <w:rFonts w:ascii="Arial" w:hAnsi="Arial" w:cs="Arial"/>
                <w:kern w:val="0"/>
                <w:lang w:eastAsia="fr-FR"/>
              </w:rPr>
            </w:pPr>
          </w:p>
        </w:tc>
      </w:tr>
    </w:tbl>
    <w:p w14:paraId="606D34CB" w14:textId="77777777" w:rsidR="00E61F34" w:rsidRPr="00E61F34" w:rsidRDefault="00E61F34" w:rsidP="00E61F34">
      <w:pPr>
        <w:widowControl/>
        <w:overflowPunct/>
        <w:adjustRightInd/>
        <w:spacing w:line="276" w:lineRule="auto"/>
        <w:jc w:val="center"/>
        <w:rPr>
          <w:rFonts w:ascii="Arial" w:hAnsi="Arial" w:cs="Arial"/>
          <w:kern w:val="0"/>
          <w:lang w:eastAsia="fr-FR"/>
        </w:rPr>
      </w:pPr>
    </w:p>
    <w:p w14:paraId="588F27A3" w14:textId="77777777" w:rsidR="00E61F34" w:rsidRPr="00E61F34" w:rsidRDefault="00E61F34" w:rsidP="00E61F34">
      <w:pPr>
        <w:widowControl/>
        <w:overflowPunct/>
        <w:adjustRightInd/>
        <w:spacing w:line="276" w:lineRule="auto"/>
        <w:jc w:val="center"/>
        <w:rPr>
          <w:rFonts w:ascii="Arial" w:hAnsi="Arial" w:cs="Arial"/>
          <w:kern w:val="0"/>
          <w:lang w:eastAsia="fr-FR"/>
        </w:rPr>
      </w:pPr>
    </w:p>
    <w:p w14:paraId="06F07488" w14:textId="77777777" w:rsidR="00E61F34" w:rsidRPr="00E61F34" w:rsidRDefault="00E61F34" w:rsidP="00E61F34">
      <w:pPr>
        <w:widowControl/>
        <w:overflowPunct/>
        <w:adjustRightInd/>
        <w:spacing w:line="276" w:lineRule="auto"/>
        <w:jc w:val="center"/>
        <w:rPr>
          <w:rFonts w:ascii="Arial" w:hAnsi="Arial" w:cs="Arial"/>
          <w:kern w:val="0"/>
          <w:lang w:eastAsia="fr-FR"/>
        </w:rPr>
      </w:pPr>
    </w:p>
    <w:tbl>
      <w:tblPr>
        <w:tblW w:w="10624" w:type="dxa"/>
        <w:jc w:val="center"/>
        <w:tblLayout w:type="fixed"/>
        <w:tblCellMar>
          <w:left w:w="80" w:type="dxa"/>
          <w:right w:w="80" w:type="dxa"/>
        </w:tblCellMar>
        <w:tblLook w:val="0000" w:firstRow="0" w:lastRow="0" w:firstColumn="0" w:lastColumn="0" w:noHBand="0" w:noVBand="0"/>
      </w:tblPr>
      <w:tblGrid>
        <w:gridCol w:w="10624"/>
      </w:tblGrid>
      <w:tr w:rsidR="00E61F34" w:rsidRPr="00E61F34" w14:paraId="466A73E1" w14:textId="77777777" w:rsidTr="000979BD">
        <w:trPr>
          <w:jc w:val="center"/>
        </w:trPr>
        <w:tc>
          <w:tcPr>
            <w:tcW w:w="10624" w:type="dxa"/>
            <w:tcBorders>
              <w:top w:val="single" w:sz="4" w:space="0" w:color="auto"/>
              <w:left w:val="single" w:sz="4" w:space="0" w:color="auto"/>
              <w:bottom w:val="single" w:sz="4" w:space="0" w:color="auto"/>
              <w:right w:val="single" w:sz="4" w:space="0" w:color="auto"/>
            </w:tcBorders>
          </w:tcPr>
          <w:p w14:paraId="51B3307D" w14:textId="77777777" w:rsidR="00E61F34" w:rsidRPr="00E61F34" w:rsidRDefault="00E61F34" w:rsidP="00E61F34">
            <w:pPr>
              <w:widowControl/>
              <w:overflowPunct/>
              <w:adjustRightInd/>
              <w:spacing w:line="276" w:lineRule="auto"/>
              <w:jc w:val="center"/>
              <w:rPr>
                <w:rFonts w:ascii="Arial" w:hAnsi="Arial" w:cs="Arial"/>
                <w:kern w:val="0"/>
                <w:lang w:eastAsia="fr-FR"/>
              </w:rPr>
            </w:pPr>
          </w:p>
          <w:p w14:paraId="62581642" w14:textId="55E7CE37" w:rsidR="00E61F34" w:rsidRPr="00E61F34" w:rsidRDefault="00E61F34" w:rsidP="00E61F34">
            <w:pPr>
              <w:widowControl/>
              <w:overflowPunct/>
              <w:adjustRightInd/>
              <w:spacing w:line="276" w:lineRule="auto"/>
              <w:jc w:val="center"/>
              <w:rPr>
                <w:rFonts w:ascii="Arial" w:hAnsi="Arial" w:cs="Arial"/>
                <w:b/>
                <w:bCs/>
                <w:kern w:val="0"/>
                <w:lang w:eastAsia="fr-FR"/>
              </w:rPr>
            </w:pPr>
            <w:r>
              <w:rPr>
                <w:rFonts w:ascii="Arial" w:hAnsi="Arial" w:cs="Arial"/>
                <w:b/>
                <w:bCs/>
                <w:kern w:val="0"/>
                <w:lang w:eastAsia="fr-FR"/>
              </w:rPr>
              <w:t xml:space="preserve">DOCUMENT UNIQUE VALANT ACTE D’ENGAGEMENT ET </w:t>
            </w:r>
            <w:r w:rsidRPr="00E61F34">
              <w:rPr>
                <w:rFonts w:ascii="Arial" w:hAnsi="Arial" w:cs="Arial"/>
                <w:b/>
                <w:bCs/>
                <w:kern w:val="0"/>
                <w:lang w:eastAsia="fr-FR"/>
              </w:rPr>
              <w:t>CAHIER DES CLAUSES PARTICULIERES</w:t>
            </w:r>
          </w:p>
          <w:p w14:paraId="685ABC90" w14:textId="1ABCBE93" w:rsidR="00E61F34" w:rsidRPr="00E61F34" w:rsidRDefault="00E61F34" w:rsidP="00E61F34">
            <w:pPr>
              <w:widowControl/>
              <w:overflowPunct/>
              <w:adjustRightInd/>
              <w:spacing w:line="276" w:lineRule="auto"/>
              <w:jc w:val="center"/>
              <w:rPr>
                <w:rFonts w:ascii="Arial" w:hAnsi="Arial" w:cs="Arial"/>
                <w:b/>
                <w:bCs/>
                <w:kern w:val="0"/>
                <w:lang w:eastAsia="fr-FR"/>
              </w:rPr>
            </w:pPr>
            <w:r w:rsidRPr="00E61F34">
              <w:rPr>
                <w:rFonts w:ascii="Arial" w:hAnsi="Arial" w:cs="Arial"/>
                <w:b/>
                <w:bCs/>
                <w:kern w:val="0"/>
                <w:lang w:eastAsia="fr-FR"/>
              </w:rPr>
              <w:t>(</w:t>
            </w:r>
            <w:r>
              <w:rPr>
                <w:rFonts w:ascii="Arial" w:hAnsi="Arial" w:cs="Arial"/>
                <w:b/>
                <w:bCs/>
                <w:kern w:val="0"/>
                <w:lang w:eastAsia="fr-FR"/>
              </w:rPr>
              <w:t>AE-</w:t>
            </w:r>
            <w:r w:rsidRPr="00E61F34">
              <w:rPr>
                <w:rFonts w:ascii="Arial" w:hAnsi="Arial" w:cs="Arial"/>
                <w:b/>
                <w:bCs/>
                <w:kern w:val="0"/>
                <w:lang w:eastAsia="fr-FR"/>
              </w:rPr>
              <w:t>CCP)</w:t>
            </w:r>
          </w:p>
          <w:p w14:paraId="7C00D14D" w14:textId="77777777" w:rsidR="00E61F34" w:rsidRPr="00E61F34" w:rsidRDefault="00E61F34" w:rsidP="00E61F34">
            <w:pPr>
              <w:widowControl/>
              <w:overflowPunct/>
              <w:adjustRightInd/>
              <w:spacing w:line="276" w:lineRule="auto"/>
              <w:jc w:val="center"/>
              <w:rPr>
                <w:rFonts w:ascii="Arial" w:hAnsi="Arial" w:cs="Arial"/>
                <w:kern w:val="0"/>
                <w:lang w:eastAsia="fr-FR"/>
              </w:rPr>
            </w:pPr>
          </w:p>
        </w:tc>
      </w:tr>
    </w:tbl>
    <w:p w14:paraId="7CEC50C8" w14:textId="77777777" w:rsidR="00E61F34" w:rsidRPr="00E61F34" w:rsidRDefault="00E61F34" w:rsidP="00E61F34">
      <w:pPr>
        <w:widowControl/>
        <w:overflowPunct/>
        <w:adjustRightInd/>
        <w:spacing w:line="276" w:lineRule="auto"/>
        <w:jc w:val="both"/>
        <w:rPr>
          <w:rFonts w:ascii="Arial" w:hAnsi="Arial" w:cs="Arial"/>
          <w:kern w:val="0"/>
          <w:lang w:eastAsia="fr-FR"/>
        </w:rPr>
      </w:pPr>
    </w:p>
    <w:p w14:paraId="10E404E4" w14:textId="77777777" w:rsidR="00E61F34" w:rsidRPr="00E61F34" w:rsidRDefault="00E61F34" w:rsidP="00E61F34">
      <w:pPr>
        <w:widowControl/>
        <w:overflowPunct/>
        <w:adjustRightInd/>
        <w:spacing w:line="276" w:lineRule="auto"/>
        <w:jc w:val="both"/>
        <w:rPr>
          <w:rFonts w:ascii="Arial" w:hAnsi="Arial" w:cs="Arial"/>
          <w:kern w:val="0"/>
          <w:lang w:eastAsia="fr-FR"/>
        </w:rPr>
      </w:pPr>
    </w:p>
    <w:p w14:paraId="67D7F4EA" w14:textId="20012E5B" w:rsidR="00D61D96" w:rsidRPr="006E17FD" w:rsidRDefault="00E61F34" w:rsidP="00D61D96">
      <w:pPr>
        <w:widowControl/>
        <w:overflowPunct/>
        <w:autoSpaceDE w:val="0"/>
        <w:autoSpaceDN w:val="0"/>
        <w:spacing w:line="276" w:lineRule="auto"/>
        <w:jc w:val="both"/>
        <w:rPr>
          <w:rFonts w:ascii="Arial" w:hAnsi="Arial" w:cs="Arial"/>
          <w:color w:val="000000"/>
          <w:kern w:val="0"/>
          <w:lang w:eastAsia="fr-FR"/>
        </w:rPr>
      </w:pPr>
      <w:r w:rsidRPr="00E61F34">
        <w:rPr>
          <w:rFonts w:ascii="Arial" w:hAnsi="Arial" w:cs="Arial"/>
          <w:b/>
          <w:kern w:val="0"/>
          <w:lang w:eastAsia="fr-FR"/>
        </w:rPr>
        <w:t>PROCEDURE DE PASSATION :</w:t>
      </w:r>
      <w:r w:rsidRPr="00E61F34">
        <w:rPr>
          <w:rFonts w:ascii="Arial" w:hAnsi="Arial" w:cs="Arial"/>
          <w:b/>
          <w:kern w:val="0"/>
          <w:szCs w:val="24"/>
          <w:lang w:eastAsia="fr-FR"/>
        </w:rPr>
        <w:t xml:space="preserve"> </w:t>
      </w:r>
      <w:bookmarkStart w:id="0" w:name="_Hlk183450768"/>
      <w:r w:rsidR="00D61D96" w:rsidRPr="006E17FD">
        <w:rPr>
          <w:rFonts w:ascii="Arial" w:hAnsi="Arial" w:cs="Arial"/>
          <w:bCs/>
          <w:color w:val="000000"/>
          <w:kern w:val="0"/>
          <w:lang w:eastAsia="fr-FR"/>
        </w:rPr>
        <w:t>Procédure adaptée services sociaux et spécifiques en application des articles L.2123-1, R.2123-2, R.2123-4 et R.2123-5 du Code de la Commande Publique</w:t>
      </w:r>
      <w:r w:rsidR="00D61D96">
        <w:rPr>
          <w:rFonts w:ascii="Arial" w:hAnsi="Arial" w:cs="Arial"/>
          <w:bCs/>
          <w:color w:val="000000"/>
          <w:kern w:val="0"/>
          <w:lang w:eastAsia="fr-FR"/>
        </w:rPr>
        <w:t>.</w:t>
      </w:r>
    </w:p>
    <w:p w14:paraId="169C589A" w14:textId="62DBB429" w:rsidR="00E61F34" w:rsidRPr="00E61F34" w:rsidRDefault="00E61F34" w:rsidP="00E61F34">
      <w:pPr>
        <w:widowControl/>
        <w:overflowPunct/>
        <w:adjustRightInd/>
        <w:spacing w:line="276" w:lineRule="auto"/>
        <w:jc w:val="both"/>
        <w:rPr>
          <w:rFonts w:ascii="Arial" w:hAnsi="Arial" w:cs="Arial"/>
          <w:b/>
          <w:bCs/>
          <w:kern w:val="0"/>
          <w:lang w:eastAsia="fr-FR"/>
        </w:rPr>
      </w:pPr>
    </w:p>
    <w:bookmarkEnd w:id="0"/>
    <w:p w14:paraId="06FFC126" w14:textId="77777777" w:rsidR="00E61F34" w:rsidRPr="00E61F34" w:rsidRDefault="00E61F34" w:rsidP="00E61F34">
      <w:pPr>
        <w:widowControl/>
        <w:overflowPunct/>
        <w:adjustRightInd/>
        <w:spacing w:line="276" w:lineRule="auto"/>
        <w:jc w:val="both"/>
        <w:rPr>
          <w:rFonts w:ascii="Arial" w:hAnsi="Arial" w:cs="Arial"/>
          <w:kern w:val="0"/>
          <w:lang w:eastAsia="fr-FR"/>
        </w:rPr>
      </w:pPr>
    </w:p>
    <w:p w14:paraId="1CA180EF" w14:textId="77777777" w:rsidR="00E61F34" w:rsidRPr="00E61F34" w:rsidRDefault="00E61F34" w:rsidP="00E61F34">
      <w:pPr>
        <w:widowControl/>
        <w:overflowPunct/>
        <w:adjustRightInd/>
        <w:spacing w:line="276" w:lineRule="auto"/>
        <w:jc w:val="both"/>
        <w:rPr>
          <w:rFonts w:ascii="Arial" w:hAnsi="Arial" w:cs="Arial"/>
          <w:kern w:val="0"/>
          <w:lang w:eastAsia="fr-FR"/>
        </w:rPr>
      </w:pPr>
    </w:p>
    <w:p w14:paraId="7ADC1827" w14:textId="77777777" w:rsidR="00E61F34" w:rsidRPr="00E61F34" w:rsidRDefault="00E61F34" w:rsidP="00E61F34">
      <w:pPr>
        <w:widowControl/>
        <w:overflowPunct/>
        <w:adjustRightInd/>
        <w:spacing w:line="276" w:lineRule="auto"/>
        <w:jc w:val="both"/>
        <w:rPr>
          <w:rFonts w:ascii="Arial" w:hAnsi="Arial" w:cs="Arial"/>
          <w:b/>
          <w:kern w:val="0"/>
          <w:lang w:eastAsia="fr-FR"/>
        </w:rPr>
      </w:pPr>
      <w:r w:rsidRPr="00E61F34">
        <w:rPr>
          <w:rFonts w:ascii="Arial" w:hAnsi="Arial" w:cs="Arial"/>
          <w:b/>
          <w:kern w:val="0"/>
          <w:lang w:eastAsia="fr-FR"/>
        </w:rPr>
        <w:t xml:space="preserve">POUVOIR ADJUDICATEUR : </w:t>
      </w:r>
      <w:r w:rsidRPr="00E61F34">
        <w:rPr>
          <w:rFonts w:ascii="Arial" w:hAnsi="Arial" w:cs="Arial"/>
          <w:kern w:val="0"/>
          <w:lang w:eastAsia="fr-FR"/>
        </w:rPr>
        <w:t xml:space="preserve">Centre des Monuments Nationaux - Hôtel de Sully - 62 rue Saint-Antoine - 75186 PARIS CEDEX 04, </w:t>
      </w:r>
      <w:r w:rsidRPr="00E61F34">
        <w:rPr>
          <w:rFonts w:ascii="Arial" w:hAnsi="Arial" w:cs="Arial"/>
          <w:iCs/>
          <w:kern w:val="0"/>
          <w:lang w:eastAsia="fr-FR"/>
        </w:rPr>
        <w:t>représenté par Madame Marie LAVANDIER, agissant en qualité de Présidente du Centre des Monuments Nationaux.</w:t>
      </w:r>
    </w:p>
    <w:p w14:paraId="68978D5F" w14:textId="77777777" w:rsidR="00E61F34" w:rsidRPr="00E61F34" w:rsidRDefault="00E61F34" w:rsidP="00E61F34">
      <w:pPr>
        <w:widowControl/>
        <w:overflowPunct/>
        <w:adjustRightInd/>
        <w:spacing w:line="276" w:lineRule="auto"/>
        <w:jc w:val="both"/>
        <w:rPr>
          <w:rFonts w:ascii="Arial" w:hAnsi="Arial" w:cs="Arial"/>
          <w:kern w:val="0"/>
          <w:lang w:eastAsia="fr-FR"/>
        </w:rPr>
      </w:pPr>
    </w:p>
    <w:p w14:paraId="1917636F" w14:textId="77777777" w:rsidR="00E61F34" w:rsidRPr="00E61F34" w:rsidRDefault="00E61F34" w:rsidP="00E61F34">
      <w:pPr>
        <w:widowControl/>
        <w:overflowPunct/>
        <w:adjustRightInd/>
        <w:spacing w:line="276" w:lineRule="auto"/>
        <w:jc w:val="both"/>
        <w:rPr>
          <w:rFonts w:ascii="Arial" w:hAnsi="Arial" w:cs="Arial"/>
          <w:kern w:val="0"/>
          <w:lang w:eastAsia="fr-FR"/>
        </w:rPr>
      </w:pPr>
    </w:p>
    <w:p w14:paraId="314E5EB6" w14:textId="544B89C8" w:rsidR="00E61F34" w:rsidRPr="00E61F34" w:rsidRDefault="00E61F34" w:rsidP="00E61F34">
      <w:pPr>
        <w:widowControl/>
        <w:overflowPunct/>
        <w:adjustRightInd/>
        <w:spacing w:line="276" w:lineRule="auto"/>
        <w:jc w:val="both"/>
        <w:rPr>
          <w:rFonts w:ascii="Arial" w:hAnsi="Arial" w:cs="Arial"/>
          <w:kern w:val="0"/>
          <w:lang w:eastAsia="fr-FR"/>
        </w:rPr>
      </w:pPr>
      <w:r w:rsidRPr="00E61F34">
        <w:rPr>
          <w:rFonts w:ascii="Arial" w:hAnsi="Arial" w:cs="Arial"/>
          <w:b/>
          <w:color w:val="000000"/>
          <w:kern w:val="0"/>
          <w:lang w:eastAsia="fr-FR"/>
        </w:rPr>
        <w:t xml:space="preserve">SERVICE GESTIONNAIRE DU MARCHE : </w:t>
      </w:r>
      <w:bookmarkStart w:id="1" w:name="_Hlk183450731"/>
      <w:r w:rsidRPr="00E61F34">
        <w:rPr>
          <w:rFonts w:ascii="Arial" w:hAnsi="Arial" w:cs="Arial"/>
          <w:kern w:val="0"/>
          <w:lang w:eastAsia="fr-FR"/>
        </w:rPr>
        <w:t xml:space="preserve">Direction </w:t>
      </w:r>
      <w:r w:rsidR="007D14DE">
        <w:rPr>
          <w:rFonts w:ascii="Arial" w:hAnsi="Arial" w:cs="Arial"/>
          <w:kern w:val="0"/>
          <w:lang w:eastAsia="fr-FR"/>
        </w:rPr>
        <w:t>du développement des collections et des publics</w:t>
      </w:r>
      <w:bookmarkEnd w:id="1"/>
      <w:r w:rsidR="00C92511">
        <w:rPr>
          <w:rFonts w:ascii="Arial" w:hAnsi="Arial" w:cs="Arial"/>
          <w:kern w:val="0"/>
          <w:lang w:eastAsia="fr-FR"/>
        </w:rPr>
        <w:t>.</w:t>
      </w:r>
    </w:p>
    <w:p w14:paraId="4A708E40" w14:textId="77777777" w:rsidR="00E61F34" w:rsidRPr="00E61F34" w:rsidRDefault="00E61F34" w:rsidP="00E61F34">
      <w:pPr>
        <w:widowControl/>
        <w:overflowPunct/>
        <w:adjustRightInd/>
        <w:spacing w:line="276" w:lineRule="auto"/>
        <w:jc w:val="both"/>
        <w:rPr>
          <w:rFonts w:ascii="Arial" w:hAnsi="Arial" w:cs="Arial"/>
          <w:kern w:val="0"/>
          <w:lang w:eastAsia="fr-FR"/>
        </w:rPr>
      </w:pPr>
    </w:p>
    <w:p w14:paraId="5B0E1194" w14:textId="77777777" w:rsidR="00E61F34" w:rsidRPr="00E61F34" w:rsidRDefault="00E61F34" w:rsidP="00E61F34">
      <w:pPr>
        <w:widowControl/>
        <w:overflowPunct/>
        <w:adjustRightInd/>
        <w:spacing w:line="276" w:lineRule="auto"/>
        <w:jc w:val="both"/>
        <w:rPr>
          <w:rFonts w:ascii="Arial" w:hAnsi="Arial" w:cs="Arial"/>
          <w:kern w:val="0"/>
          <w:lang w:eastAsia="fr-FR"/>
        </w:rPr>
      </w:pPr>
    </w:p>
    <w:p w14:paraId="45C53CEC" w14:textId="70F19206" w:rsidR="00E61F34" w:rsidRPr="00E61F34" w:rsidRDefault="00E61F34" w:rsidP="00E61F34">
      <w:pPr>
        <w:widowControl/>
        <w:overflowPunct/>
        <w:adjustRightInd/>
        <w:spacing w:line="276" w:lineRule="auto"/>
        <w:jc w:val="both"/>
        <w:rPr>
          <w:rFonts w:ascii="Arial" w:hAnsi="Arial" w:cs="Arial"/>
          <w:kern w:val="0"/>
          <w:lang w:eastAsia="fr-FR"/>
        </w:rPr>
      </w:pPr>
      <w:r w:rsidRPr="00E61F34">
        <w:rPr>
          <w:rFonts w:ascii="Arial" w:hAnsi="Arial" w:cs="Arial"/>
          <w:b/>
          <w:bCs/>
          <w:kern w:val="0"/>
          <w:lang w:eastAsia="fr-FR"/>
        </w:rPr>
        <w:t>M0 :</w:t>
      </w:r>
      <w:r w:rsidRPr="00E61F34">
        <w:rPr>
          <w:rFonts w:ascii="Arial" w:hAnsi="Arial" w:cs="Arial"/>
          <w:kern w:val="0"/>
          <w:lang w:eastAsia="fr-FR"/>
        </w:rPr>
        <w:t xml:space="preserve"> mois de remise de l’offre finale (</w:t>
      </w:r>
      <w:r w:rsidRPr="00E61F34">
        <w:rPr>
          <w:rFonts w:ascii="Arial" w:hAnsi="Arial" w:cs="Arial"/>
          <w:i/>
          <w:iCs/>
          <w:kern w:val="0"/>
          <w:lang w:eastAsia="fr-FR"/>
        </w:rPr>
        <w:t>cf.</w:t>
      </w:r>
      <w:r w:rsidRPr="00E61F34">
        <w:rPr>
          <w:rFonts w:ascii="Arial" w:hAnsi="Arial" w:cs="Arial"/>
          <w:kern w:val="0"/>
          <w:lang w:eastAsia="fr-FR"/>
        </w:rPr>
        <w:t xml:space="preserve"> date de signature de l’acte d’engagement par l’attributaire)</w:t>
      </w:r>
      <w:r w:rsidR="00C92511">
        <w:rPr>
          <w:rFonts w:ascii="Arial" w:hAnsi="Arial" w:cs="Arial"/>
          <w:kern w:val="0"/>
          <w:lang w:eastAsia="fr-FR"/>
        </w:rPr>
        <w:t>.</w:t>
      </w:r>
    </w:p>
    <w:p w14:paraId="3ABF01A0" w14:textId="77777777" w:rsidR="00E61F34" w:rsidRPr="00E61F34" w:rsidRDefault="00E61F34" w:rsidP="00E61F34">
      <w:pPr>
        <w:widowControl/>
        <w:overflowPunct/>
        <w:adjustRightInd/>
        <w:spacing w:line="276" w:lineRule="auto"/>
        <w:jc w:val="both"/>
        <w:rPr>
          <w:rFonts w:ascii="Arial" w:hAnsi="Arial" w:cs="Arial"/>
          <w:kern w:val="0"/>
          <w:lang w:eastAsia="fr-FR"/>
        </w:rPr>
      </w:pPr>
    </w:p>
    <w:p w14:paraId="4CAE3370" w14:textId="77777777" w:rsidR="00E61F34" w:rsidRPr="00E61F34" w:rsidRDefault="00E61F34" w:rsidP="00E61F34">
      <w:pPr>
        <w:widowControl/>
        <w:overflowPunct/>
        <w:adjustRightInd/>
        <w:spacing w:line="276" w:lineRule="auto"/>
        <w:jc w:val="both"/>
        <w:rPr>
          <w:rFonts w:ascii="Arial" w:hAnsi="Arial" w:cs="Arial"/>
          <w:kern w:val="0"/>
          <w:lang w:eastAsia="fr-FR"/>
        </w:rPr>
      </w:pPr>
    </w:p>
    <w:p w14:paraId="51F82122" w14:textId="6A843DCA" w:rsidR="00E61F34" w:rsidRPr="00E61F34" w:rsidRDefault="00E61F34" w:rsidP="00E61F34">
      <w:pPr>
        <w:widowControl/>
        <w:overflowPunct/>
        <w:adjustRightInd/>
        <w:spacing w:line="276" w:lineRule="auto"/>
        <w:jc w:val="both"/>
        <w:rPr>
          <w:rFonts w:ascii="Arial" w:hAnsi="Arial" w:cs="Arial"/>
          <w:kern w:val="0"/>
          <w:lang w:eastAsia="fr-FR"/>
        </w:rPr>
      </w:pPr>
      <w:r w:rsidRPr="00E61F34">
        <w:rPr>
          <w:rFonts w:ascii="Arial" w:hAnsi="Arial" w:cs="Arial"/>
          <w:b/>
          <w:bCs/>
          <w:kern w:val="0"/>
          <w:lang w:eastAsia="fr-FR"/>
        </w:rPr>
        <w:t>VARIATION DES PRIX :</w:t>
      </w:r>
      <w:r w:rsidRPr="00E61F34">
        <w:rPr>
          <w:rFonts w:ascii="Arial" w:hAnsi="Arial" w:cs="Arial"/>
          <w:kern w:val="0"/>
          <w:lang w:eastAsia="fr-FR"/>
        </w:rPr>
        <w:t xml:space="preserve"> </w:t>
      </w:r>
      <w:r w:rsidR="00D53286">
        <w:rPr>
          <w:rFonts w:ascii="Arial" w:hAnsi="Arial" w:cs="Arial"/>
          <w:kern w:val="0"/>
          <w:lang w:eastAsia="fr-FR"/>
        </w:rPr>
        <w:t>Actualisation</w:t>
      </w:r>
    </w:p>
    <w:p w14:paraId="371C0033" w14:textId="77777777" w:rsidR="00E61F34" w:rsidRPr="00E61F34" w:rsidRDefault="00E61F34" w:rsidP="00E61F34">
      <w:pPr>
        <w:widowControl/>
        <w:overflowPunct/>
        <w:adjustRightInd/>
        <w:spacing w:line="276" w:lineRule="auto"/>
        <w:jc w:val="both"/>
        <w:rPr>
          <w:rFonts w:ascii="Arial" w:hAnsi="Arial" w:cs="Arial"/>
          <w:kern w:val="0"/>
          <w:lang w:eastAsia="fr-FR"/>
        </w:rPr>
      </w:pPr>
    </w:p>
    <w:p w14:paraId="48407F1E" w14:textId="77777777" w:rsidR="00E61F34" w:rsidRPr="00E61F34" w:rsidRDefault="00E61F34" w:rsidP="00E61F34">
      <w:pPr>
        <w:widowControl/>
        <w:overflowPunct/>
        <w:adjustRightInd/>
        <w:spacing w:line="276" w:lineRule="auto"/>
        <w:jc w:val="both"/>
        <w:rPr>
          <w:rFonts w:ascii="Arial" w:hAnsi="Arial" w:cs="Arial"/>
          <w:kern w:val="0"/>
          <w:lang w:eastAsia="fr-FR"/>
        </w:rPr>
      </w:pPr>
    </w:p>
    <w:p w14:paraId="7307F0A0" w14:textId="6D596C86" w:rsidR="00E61F34" w:rsidRDefault="00E61F34">
      <w:pPr>
        <w:widowControl/>
        <w:overflowPunct/>
        <w:adjustRightInd/>
        <w:spacing w:after="160" w:line="259" w:lineRule="auto"/>
        <w:rPr>
          <w:b/>
          <w:bCs/>
          <w:sz w:val="24"/>
          <w:szCs w:val="24"/>
        </w:rPr>
      </w:pPr>
    </w:p>
    <w:p w14:paraId="4655D3B6" w14:textId="77777777" w:rsidR="00F357EF" w:rsidRPr="003505D2" w:rsidRDefault="00F357EF" w:rsidP="00F357EF">
      <w:pPr>
        <w:widowControl/>
        <w:jc w:val="center"/>
        <w:rPr>
          <w:b/>
          <w:bCs/>
          <w:sz w:val="24"/>
          <w:szCs w:val="24"/>
        </w:rPr>
      </w:pPr>
    </w:p>
    <w:sdt>
      <w:sdtPr>
        <w:rPr>
          <w:rFonts w:ascii="Times New Roman" w:hAnsi="Times New Roman"/>
          <w:b w:val="0"/>
          <w:bCs w:val="0"/>
          <w:color w:val="auto"/>
          <w:kern w:val="28"/>
          <w:sz w:val="20"/>
          <w:szCs w:val="20"/>
        </w:rPr>
        <w:id w:val="179785173"/>
        <w:docPartObj>
          <w:docPartGallery w:val="Table of Contents"/>
          <w:docPartUnique/>
        </w:docPartObj>
      </w:sdtPr>
      <w:sdtEndPr/>
      <w:sdtContent>
        <w:p w14:paraId="32D96B7C" w14:textId="77777777" w:rsidR="00F357EF" w:rsidRPr="00C81653" w:rsidRDefault="00F357EF" w:rsidP="00F357EF">
          <w:pPr>
            <w:pStyle w:val="En-ttedetabledesmatires"/>
            <w:jc w:val="center"/>
            <w:rPr>
              <w:rFonts w:ascii="Arial" w:hAnsi="Arial" w:cs="Arial"/>
              <w:b w:val="0"/>
              <w:bCs w:val="0"/>
              <w:color w:val="auto"/>
              <w:sz w:val="22"/>
              <w:szCs w:val="20"/>
            </w:rPr>
          </w:pPr>
          <w:r w:rsidRPr="00C81653">
            <w:rPr>
              <w:rFonts w:ascii="Arial" w:hAnsi="Arial" w:cs="Arial"/>
              <w:b w:val="0"/>
              <w:bCs w:val="0"/>
              <w:color w:val="auto"/>
              <w:sz w:val="22"/>
              <w:szCs w:val="20"/>
            </w:rPr>
            <w:t>Sommaire</w:t>
          </w:r>
        </w:p>
        <w:p w14:paraId="59FD5561" w14:textId="77777777" w:rsidR="00F357EF" w:rsidRPr="000C145D" w:rsidRDefault="00F357EF" w:rsidP="00F357EF">
          <w:pPr>
            <w:rPr>
              <w:rFonts w:ascii="Arial" w:hAnsi="Arial" w:cs="Arial"/>
            </w:rPr>
          </w:pPr>
        </w:p>
        <w:p w14:paraId="66C14234" w14:textId="77777777" w:rsidR="00F357EF" w:rsidRPr="000C145D" w:rsidRDefault="00F357EF" w:rsidP="00F357EF">
          <w:pPr>
            <w:rPr>
              <w:rFonts w:ascii="Arial" w:hAnsi="Arial" w:cs="Arial"/>
            </w:rPr>
          </w:pPr>
        </w:p>
        <w:p w14:paraId="31DE8980" w14:textId="4ACC2737" w:rsidR="008249DB" w:rsidRPr="008249DB" w:rsidRDefault="00F357EF">
          <w:pPr>
            <w:pStyle w:val="TM1"/>
            <w:tabs>
              <w:tab w:val="right" w:leader="dot" w:pos="10609"/>
            </w:tabs>
            <w:rPr>
              <w:rFonts w:ascii="Arial" w:eastAsiaTheme="minorEastAsia" w:hAnsi="Arial" w:cs="Arial"/>
              <w:noProof/>
              <w:kern w:val="0"/>
              <w:lang w:eastAsia="fr-FR"/>
            </w:rPr>
          </w:pPr>
          <w:r w:rsidRPr="000C145D">
            <w:rPr>
              <w:rFonts w:ascii="Arial" w:hAnsi="Arial" w:cs="Arial"/>
            </w:rPr>
            <w:fldChar w:fldCharType="begin"/>
          </w:r>
          <w:r w:rsidRPr="000C145D">
            <w:rPr>
              <w:rFonts w:ascii="Arial" w:hAnsi="Arial" w:cs="Arial"/>
            </w:rPr>
            <w:instrText xml:space="preserve"> TOC \o "1-3" \h \z \u </w:instrText>
          </w:r>
          <w:r w:rsidRPr="000C145D">
            <w:rPr>
              <w:rFonts w:ascii="Arial" w:hAnsi="Arial" w:cs="Arial"/>
            </w:rPr>
            <w:fldChar w:fldCharType="separate"/>
          </w:r>
          <w:hyperlink w:anchor="_Toc183534615" w:history="1">
            <w:r w:rsidR="008249DB" w:rsidRPr="008249DB">
              <w:rPr>
                <w:rStyle w:val="Lienhypertexte"/>
                <w:rFonts w:ascii="Arial" w:hAnsi="Arial" w:cs="Arial"/>
                <w:noProof/>
              </w:rPr>
              <w:t>Article 1 - Dispositions générales</w:t>
            </w:r>
            <w:r w:rsidR="008249DB" w:rsidRPr="008249DB">
              <w:rPr>
                <w:rFonts w:ascii="Arial" w:hAnsi="Arial" w:cs="Arial"/>
                <w:noProof/>
                <w:webHidden/>
              </w:rPr>
              <w:tab/>
            </w:r>
            <w:r w:rsidR="008249DB" w:rsidRPr="008249DB">
              <w:rPr>
                <w:rFonts w:ascii="Arial" w:hAnsi="Arial" w:cs="Arial"/>
                <w:noProof/>
                <w:webHidden/>
              </w:rPr>
              <w:fldChar w:fldCharType="begin"/>
            </w:r>
            <w:r w:rsidR="008249DB" w:rsidRPr="008249DB">
              <w:rPr>
                <w:rFonts w:ascii="Arial" w:hAnsi="Arial" w:cs="Arial"/>
                <w:noProof/>
                <w:webHidden/>
              </w:rPr>
              <w:instrText xml:space="preserve"> PAGEREF _Toc183534615 \h </w:instrText>
            </w:r>
            <w:r w:rsidR="008249DB" w:rsidRPr="008249DB">
              <w:rPr>
                <w:rFonts w:ascii="Arial" w:hAnsi="Arial" w:cs="Arial"/>
                <w:noProof/>
                <w:webHidden/>
              </w:rPr>
            </w:r>
            <w:r w:rsidR="008249DB" w:rsidRPr="008249DB">
              <w:rPr>
                <w:rFonts w:ascii="Arial" w:hAnsi="Arial" w:cs="Arial"/>
                <w:noProof/>
                <w:webHidden/>
              </w:rPr>
              <w:fldChar w:fldCharType="separate"/>
            </w:r>
            <w:r w:rsidR="00827CEC">
              <w:rPr>
                <w:rFonts w:ascii="Arial" w:hAnsi="Arial" w:cs="Arial"/>
                <w:noProof/>
                <w:webHidden/>
              </w:rPr>
              <w:t>- 6 -</w:t>
            </w:r>
            <w:r w:rsidR="008249DB" w:rsidRPr="008249DB">
              <w:rPr>
                <w:rFonts w:ascii="Arial" w:hAnsi="Arial" w:cs="Arial"/>
                <w:noProof/>
                <w:webHidden/>
              </w:rPr>
              <w:fldChar w:fldCharType="end"/>
            </w:r>
          </w:hyperlink>
        </w:p>
        <w:p w14:paraId="5DC88D54" w14:textId="17EC1DD1" w:rsidR="008249DB" w:rsidRPr="008249DB" w:rsidRDefault="008249DB">
          <w:pPr>
            <w:pStyle w:val="TM1"/>
            <w:tabs>
              <w:tab w:val="right" w:leader="dot" w:pos="10609"/>
            </w:tabs>
            <w:rPr>
              <w:rFonts w:ascii="Arial" w:eastAsiaTheme="minorEastAsia" w:hAnsi="Arial" w:cs="Arial"/>
              <w:noProof/>
              <w:kern w:val="0"/>
              <w:lang w:eastAsia="fr-FR"/>
            </w:rPr>
          </w:pPr>
          <w:hyperlink w:anchor="_Toc183534618" w:history="1">
            <w:r w:rsidRPr="008249DB">
              <w:rPr>
                <w:rStyle w:val="Lienhypertexte"/>
                <w:rFonts w:ascii="Arial" w:hAnsi="Arial" w:cs="Arial"/>
                <w:noProof/>
              </w:rPr>
              <w:t>Article 2 - Procédure de passation du marché</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_Toc183534618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- 7 -</w:t>
            </w:r>
            <w:r w:rsidRPr="008249DB">
              <w:rPr>
                <w:rFonts w:ascii="Arial" w:hAnsi="Arial" w:cs="Arial"/>
                <w:noProof/>
                <w:webHidden/>
              </w:rPr>
              <w:fldChar w:fldCharType="end"/>
            </w:r>
          </w:hyperlink>
        </w:p>
        <w:p w14:paraId="71E2AB60" w14:textId="4108470E" w:rsidR="008249DB" w:rsidRPr="008249DB" w:rsidRDefault="008249DB">
          <w:pPr>
            <w:pStyle w:val="TM1"/>
            <w:tabs>
              <w:tab w:val="right" w:leader="dot" w:pos="10609"/>
            </w:tabs>
            <w:rPr>
              <w:rFonts w:ascii="Arial" w:eastAsiaTheme="minorEastAsia" w:hAnsi="Arial" w:cs="Arial"/>
              <w:noProof/>
              <w:kern w:val="0"/>
              <w:lang w:eastAsia="fr-FR"/>
            </w:rPr>
          </w:pPr>
          <w:hyperlink w:anchor="_Toc183534619" w:history="1">
            <w:r w:rsidRPr="008249DB">
              <w:rPr>
                <w:rStyle w:val="Lienhypertexte"/>
                <w:rFonts w:ascii="Arial" w:hAnsi="Arial" w:cs="Arial"/>
                <w:noProof/>
              </w:rPr>
              <w:t>Article 3 – Clause de réexamen</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_Toc183534619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- 7 -</w:t>
            </w:r>
            <w:r w:rsidRPr="008249DB">
              <w:rPr>
                <w:rFonts w:ascii="Arial" w:hAnsi="Arial" w:cs="Arial"/>
                <w:noProof/>
                <w:webHidden/>
              </w:rPr>
              <w:fldChar w:fldCharType="end"/>
            </w:r>
          </w:hyperlink>
        </w:p>
        <w:p w14:paraId="1FD5763E" w14:textId="4A8C54C1" w:rsidR="008249DB" w:rsidRPr="008249DB" w:rsidRDefault="008249DB">
          <w:pPr>
            <w:pStyle w:val="TM1"/>
            <w:tabs>
              <w:tab w:val="right" w:leader="dot" w:pos="10609"/>
            </w:tabs>
            <w:rPr>
              <w:rFonts w:ascii="Arial" w:eastAsiaTheme="minorEastAsia" w:hAnsi="Arial" w:cs="Arial"/>
              <w:noProof/>
              <w:kern w:val="0"/>
              <w:lang w:eastAsia="fr-FR"/>
            </w:rPr>
          </w:pPr>
          <w:hyperlink w:anchor="_Toc183534620" w:history="1">
            <w:r w:rsidRPr="008249DB">
              <w:rPr>
                <w:rStyle w:val="Lienhypertexte"/>
                <w:rFonts w:ascii="Arial" w:hAnsi="Arial" w:cs="Arial"/>
                <w:noProof/>
              </w:rPr>
              <w:t>Article 4 - Pièces constitutives du marché</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_Toc183534620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- 7 -</w:t>
            </w:r>
            <w:r w:rsidRPr="008249DB">
              <w:rPr>
                <w:rFonts w:ascii="Arial" w:hAnsi="Arial" w:cs="Arial"/>
                <w:noProof/>
                <w:webHidden/>
              </w:rPr>
              <w:fldChar w:fldCharType="end"/>
            </w:r>
          </w:hyperlink>
        </w:p>
        <w:p w14:paraId="5B25DF72" w14:textId="7C3DD6C1" w:rsidR="008249DB" w:rsidRPr="008249DB" w:rsidRDefault="008249DB">
          <w:pPr>
            <w:pStyle w:val="TM1"/>
            <w:tabs>
              <w:tab w:val="right" w:leader="dot" w:pos="10609"/>
            </w:tabs>
            <w:rPr>
              <w:rFonts w:ascii="Arial" w:eastAsiaTheme="minorEastAsia" w:hAnsi="Arial" w:cs="Arial"/>
              <w:noProof/>
              <w:kern w:val="0"/>
              <w:lang w:eastAsia="fr-FR"/>
            </w:rPr>
          </w:pPr>
          <w:hyperlink w:anchor="_Toc183534621" w:history="1">
            <w:r w:rsidRPr="008249DB">
              <w:rPr>
                <w:rStyle w:val="Lienhypertexte"/>
                <w:rFonts w:ascii="Arial" w:hAnsi="Arial" w:cs="Arial"/>
                <w:noProof/>
              </w:rPr>
              <w:t>Article 5 - Durée du marché / Délais d’exécution</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_Toc183534621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- 9 -</w:t>
            </w:r>
            <w:r w:rsidRPr="008249DB">
              <w:rPr>
                <w:rFonts w:ascii="Arial" w:hAnsi="Arial" w:cs="Arial"/>
                <w:noProof/>
                <w:webHidden/>
              </w:rPr>
              <w:fldChar w:fldCharType="end"/>
            </w:r>
          </w:hyperlink>
        </w:p>
        <w:p w14:paraId="56F9F7B9" w14:textId="11456766" w:rsidR="008249DB" w:rsidRPr="008249DB" w:rsidRDefault="008249DB">
          <w:pPr>
            <w:pStyle w:val="TM2"/>
            <w:tabs>
              <w:tab w:val="right" w:leader="dot" w:pos="10609"/>
            </w:tabs>
            <w:rPr>
              <w:rFonts w:ascii="Arial" w:eastAsiaTheme="minorEastAsia" w:hAnsi="Arial" w:cs="Arial"/>
              <w:noProof/>
              <w:kern w:val="0"/>
              <w:lang w:eastAsia="fr-FR"/>
            </w:rPr>
          </w:pPr>
          <w:hyperlink w:anchor="_Toc183534622" w:history="1">
            <w:r w:rsidRPr="008249DB">
              <w:rPr>
                <w:rStyle w:val="Lienhypertexte"/>
                <w:rFonts w:ascii="Arial" w:hAnsi="Arial" w:cs="Arial"/>
                <w:noProof/>
              </w:rPr>
              <w:t>5.1 Durée du marché</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_Toc183534622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- 9 -</w:t>
            </w:r>
            <w:r w:rsidRPr="008249DB">
              <w:rPr>
                <w:rFonts w:ascii="Arial" w:hAnsi="Arial" w:cs="Arial"/>
                <w:noProof/>
                <w:webHidden/>
              </w:rPr>
              <w:fldChar w:fldCharType="end"/>
            </w:r>
          </w:hyperlink>
        </w:p>
        <w:p w14:paraId="4EA14FD8" w14:textId="419E59AE" w:rsidR="008249DB" w:rsidRPr="008249DB" w:rsidRDefault="008249DB">
          <w:pPr>
            <w:pStyle w:val="TM2"/>
            <w:tabs>
              <w:tab w:val="right" w:leader="dot" w:pos="10609"/>
            </w:tabs>
            <w:rPr>
              <w:rFonts w:ascii="Arial" w:eastAsiaTheme="minorEastAsia" w:hAnsi="Arial" w:cs="Arial"/>
              <w:noProof/>
              <w:kern w:val="0"/>
              <w:lang w:eastAsia="fr-FR"/>
            </w:rPr>
          </w:pPr>
          <w:hyperlink w:anchor="_Toc183534623" w:history="1">
            <w:r w:rsidRPr="008249DB">
              <w:rPr>
                <w:rStyle w:val="Lienhypertexte"/>
                <w:rFonts w:ascii="Arial" w:hAnsi="Arial" w:cs="Arial"/>
                <w:noProof/>
                <w:lang w:eastAsia="ar-SA"/>
              </w:rPr>
              <w:t>5.2 Délais d’exécution</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_Toc183534623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- 9 -</w:t>
            </w:r>
            <w:r w:rsidRPr="008249DB">
              <w:rPr>
                <w:rFonts w:ascii="Arial" w:hAnsi="Arial" w:cs="Arial"/>
                <w:noProof/>
                <w:webHidden/>
              </w:rPr>
              <w:fldChar w:fldCharType="end"/>
            </w:r>
          </w:hyperlink>
        </w:p>
        <w:p w14:paraId="1D80F0EE" w14:textId="15582827" w:rsidR="008249DB" w:rsidRPr="008249DB" w:rsidRDefault="008249DB">
          <w:pPr>
            <w:pStyle w:val="TM1"/>
            <w:tabs>
              <w:tab w:val="right" w:leader="dot" w:pos="10609"/>
            </w:tabs>
            <w:rPr>
              <w:rFonts w:ascii="Arial" w:eastAsiaTheme="minorEastAsia" w:hAnsi="Arial" w:cs="Arial"/>
              <w:noProof/>
              <w:kern w:val="0"/>
              <w:lang w:eastAsia="fr-FR"/>
            </w:rPr>
          </w:pPr>
          <w:hyperlink w:anchor="_Toc183534624" w:history="1">
            <w:r w:rsidRPr="008249DB">
              <w:rPr>
                <w:rStyle w:val="Lienhypertexte"/>
                <w:rFonts w:ascii="Arial" w:hAnsi="Arial" w:cs="Arial"/>
                <w:noProof/>
              </w:rPr>
              <w:t>Article 6 - Correspondants</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_Toc183534624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- 10 -</w:t>
            </w:r>
            <w:r w:rsidRPr="008249DB">
              <w:rPr>
                <w:rFonts w:ascii="Arial" w:hAnsi="Arial" w:cs="Arial"/>
                <w:noProof/>
                <w:webHidden/>
              </w:rPr>
              <w:fldChar w:fldCharType="end"/>
            </w:r>
          </w:hyperlink>
        </w:p>
        <w:p w14:paraId="76A79DAB" w14:textId="643A5078" w:rsidR="008249DB" w:rsidRPr="008249DB" w:rsidRDefault="008249DB">
          <w:pPr>
            <w:pStyle w:val="TM2"/>
            <w:tabs>
              <w:tab w:val="right" w:leader="dot" w:pos="10609"/>
            </w:tabs>
            <w:rPr>
              <w:rFonts w:ascii="Arial" w:eastAsiaTheme="minorEastAsia" w:hAnsi="Arial" w:cs="Arial"/>
              <w:noProof/>
              <w:kern w:val="0"/>
              <w:lang w:eastAsia="fr-FR"/>
            </w:rPr>
          </w:pPr>
          <w:hyperlink w:anchor="_Toc183534625" w:history="1">
            <w:r w:rsidRPr="008249DB">
              <w:rPr>
                <w:rStyle w:val="Lienhypertexte"/>
                <w:rFonts w:ascii="Arial" w:hAnsi="Arial" w:cs="Arial"/>
                <w:noProof/>
              </w:rPr>
              <w:t>6.1 Correspondant du Centre des Monuments Nationaux</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_Toc183534625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- 10 -</w:t>
            </w:r>
            <w:r w:rsidRPr="008249DB">
              <w:rPr>
                <w:rFonts w:ascii="Arial" w:hAnsi="Arial" w:cs="Arial"/>
                <w:noProof/>
                <w:webHidden/>
              </w:rPr>
              <w:fldChar w:fldCharType="end"/>
            </w:r>
          </w:hyperlink>
        </w:p>
        <w:p w14:paraId="1758A6B4" w14:textId="7B6AFB17" w:rsidR="008249DB" w:rsidRPr="008249DB" w:rsidRDefault="008249DB">
          <w:pPr>
            <w:pStyle w:val="TM2"/>
            <w:tabs>
              <w:tab w:val="right" w:leader="dot" w:pos="10609"/>
            </w:tabs>
            <w:rPr>
              <w:rFonts w:ascii="Arial" w:eastAsiaTheme="minorEastAsia" w:hAnsi="Arial" w:cs="Arial"/>
              <w:noProof/>
              <w:kern w:val="0"/>
              <w:lang w:eastAsia="fr-FR"/>
            </w:rPr>
          </w:pPr>
          <w:hyperlink w:anchor="_Toc183534626" w:history="1">
            <w:r w:rsidRPr="008249DB">
              <w:rPr>
                <w:rStyle w:val="Lienhypertexte"/>
                <w:rFonts w:ascii="Arial" w:hAnsi="Arial" w:cs="Arial"/>
                <w:noProof/>
              </w:rPr>
              <w:t>6.2 Correspondant du titulaire</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_Toc183534626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- 10 -</w:t>
            </w:r>
            <w:r w:rsidRPr="008249DB">
              <w:rPr>
                <w:rFonts w:ascii="Arial" w:hAnsi="Arial" w:cs="Arial"/>
                <w:noProof/>
                <w:webHidden/>
              </w:rPr>
              <w:fldChar w:fldCharType="end"/>
            </w:r>
          </w:hyperlink>
        </w:p>
        <w:p w14:paraId="3F000B5A" w14:textId="0963F08B" w:rsidR="008249DB" w:rsidRPr="008249DB" w:rsidRDefault="008249DB">
          <w:pPr>
            <w:pStyle w:val="TM1"/>
            <w:tabs>
              <w:tab w:val="right" w:leader="dot" w:pos="10609"/>
            </w:tabs>
            <w:rPr>
              <w:rFonts w:ascii="Arial" w:eastAsiaTheme="minorEastAsia" w:hAnsi="Arial" w:cs="Arial"/>
              <w:noProof/>
              <w:kern w:val="0"/>
              <w:lang w:eastAsia="fr-FR"/>
            </w:rPr>
          </w:pPr>
          <w:hyperlink w:anchor="_Toc183534627" w:history="1">
            <w:r w:rsidRPr="008249DB">
              <w:rPr>
                <w:rStyle w:val="Lienhypertexte"/>
                <w:rFonts w:ascii="Arial" w:hAnsi="Arial" w:cs="Arial"/>
                <w:noProof/>
              </w:rPr>
              <w:t>Article 7 – Dispositions relatives aux bons de commande</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_Toc183534627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- 10 -</w:t>
            </w:r>
            <w:r w:rsidRPr="008249DB">
              <w:rPr>
                <w:rFonts w:ascii="Arial" w:hAnsi="Arial" w:cs="Arial"/>
                <w:noProof/>
                <w:webHidden/>
              </w:rPr>
              <w:fldChar w:fldCharType="end"/>
            </w:r>
          </w:hyperlink>
        </w:p>
        <w:p w14:paraId="7FC04BDD" w14:textId="287BF858" w:rsidR="008249DB" w:rsidRPr="008249DB" w:rsidRDefault="008249DB">
          <w:pPr>
            <w:pStyle w:val="TM2"/>
            <w:tabs>
              <w:tab w:val="right" w:leader="dot" w:pos="10609"/>
            </w:tabs>
            <w:rPr>
              <w:rFonts w:ascii="Arial" w:eastAsiaTheme="minorEastAsia" w:hAnsi="Arial" w:cs="Arial"/>
              <w:noProof/>
              <w:kern w:val="0"/>
              <w:lang w:eastAsia="fr-FR"/>
            </w:rPr>
          </w:pPr>
          <w:hyperlink w:anchor="_Toc183534628" w:history="1">
            <w:r w:rsidRPr="008249DB">
              <w:rPr>
                <w:rStyle w:val="Lienhypertexte"/>
                <w:rFonts w:ascii="Arial" w:hAnsi="Arial" w:cs="Arial"/>
                <w:noProof/>
                <w:lang w:val="x-none" w:eastAsia="x-none"/>
              </w:rPr>
              <w:t>7.1 Devis</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_Toc183534628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- 10 -</w:t>
            </w:r>
            <w:r w:rsidRPr="008249DB">
              <w:rPr>
                <w:rFonts w:ascii="Arial" w:hAnsi="Arial" w:cs="Arial"/>
                <w:noProof/>
                <w:webHidden/>
              </w:rPr>
              <w:fldChar w:fldCharType="end"/>
            </w:r>
          </w:hyperlink>
        </w:p>
        <w:p w14:paraId="0F2B6B21" w14:textId="2878F2F8" w:rsidR="008249DB" w:rsidRPr="008249DB" w:rsidRDefault="008249DB">
          <w:pPr>
            <w:pStyle w:val="TM2"/>
            <w:tabs>
              <w:tab w:val="right" w:leader="dot" w:pos="10609"/>
            </w:tabs>
            <w:rPr>
              <w:rFonts w:ascii="Arial" w:eastAsiaTheme="minorEastAsia" w:hAnsi="Arial" w:cs="Arial"/>
              <w:noProof/>
              <w:kern w:val="0"/>
              <w:lang w:eastAsia="fr-FR"/>
            </w:rPr>
          </w:pPr>
          <w:hyperlink w:anchor="_Toc183534629" w:history="1">
            <w:r w:rsidRPr="008249DB">
              <w:rPr>
                <w:rStyle w:val="Lienhypertexte"/>
                <w:rFonts w:ascii="Arial" w:hAnsi="Arial" w:cs="Arial"/>
                <w:noProof/>
                <w:lang w:val="x-none" w:eastAsia="x-none"/>
              </w:rPr>
              <w:t>7.2 Bon de commande initial</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_Toc183534629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- 10 -</w:t>
            </w:r>
            <w:r w:rsidRPr="008249DB">
              <w:rPr>
                <w:rFonts w:ascii="Arial" w:hAnsi="Arial" w:cs="Arial"/>
                <w:noProof/>
                <w:webHidden/>
              </w:rPr>
              <w:fldChar w:fldCharType="end"/>
            </w:r>
          </w:hyperlink>
        </w:p>
        <w:p w14:paraId="0FB97E9F" w14:textId="0409CE11" w:rsidR="008249DB" w:rsidRPr="008249DB" w:rsidRDefault="008249DB">
          <w:pPr>
            <w:pStyle w:val="TM2"/>
            <w:tabs>
              <w:tab w:val="right" w:leader="dot" w:pos="10609"/>
            </w:tabs>
            <w:rPr>
              <w:rFonts w:ascii="Arial" w:eastAsiaTheme="minorEastAsia" w:hAnsi="Arial" w:cs="Arial"/>
              <w:noProof/>
              <w:kern w:val="0"/>
              <w:lang w:eastAsia="fr-FR"/>
            </w:rPr>
          </w:pPr>
          <w:hyperlink w:anchor="_Toc183534630" w:history="1">
            <w:r w:rsidRPr="008249DB">
              <w:rPr>
                <w:rStyle w:val="Lienhypertexte"/>
                <w:rFonts w:ascii="Arial" w:hAnsi="Arial" w:cs="Arial"/>
                <w:noProof/>
                <w:lang w:val="x-none" w:eastAsia="x-none"/>
              </w:rPr>
              <w:t>7.3 Bon de commande modificatif (ou complémentaire)</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_Toc183534630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- 11 -</w:t>
            </w:r>
            <w:r w:rsidRPr="008249DB">
              <w:rPr>
                <w:rFonts w:ascii="Arial" w:hAnsi="Arial" w:cs="Arial"/>
                <w:noProof/>
                <w:webHidden/>
              </w:rPr>
              <w:fldChar w:fldCharType="end"/>
            </w:r>
          </w:hyperlink>
        </w:p>
        <w:p w14:paraId="5A3B64FD" w14:textId="4DC419FC" w:rsidR="008249DB" w:rsidRPr="008249DB" w:rsidRDefault="008249DB">
          <w:pPr>
            <w:pStyle w:val="TM2"/>
            <w:tabs>
              <w:tab w:val="right" w:leader="dot" w:pos="10609"/>
            </w:tabs>
            <w:rPr>
              <w:rFonts w:ascii="Arial" w:eastAsiaTheme="minorEastAsia" w:hAnsi="Arial" w:cs="Arial"/>
              <w:noProof/>
              <w:kern w:val="0"/>
              <w:lang w:eastAsia="fr-FR"/>
            </w:rPr>
          </w:pPr>
          <w:hyperlink w:anchor="_Toc183534631" w:history="1">
            <w:r w:rsidRPr="008249DB">
              <w:rPr>
                <w:rStyle w:val="Lienhypertexte"/>
                <w:rFonts w:ascii="Arial" w:hAnsi="Arial" w:cs="Arial"/>
                <w:noProof/>
                <w:lang w:val="x-none" w:eastAsia="x-none"/>
              </w:rPr>
              <w:t>7.4 Interruption d'un bon de commande</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_Toc183534631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- 11 -</w:t>
            </w:r>
            <w:r w:rsidRPr="008249DB">
              <w:rPr>
                <w:rFonts w:ascii="Arial" w:hAnsi="Arial" w:cs="Arial"/>
                <w:noProof/>
                <w:webHidden/>
              </w:rPr>
              <w:fldChar w:fldCharType="end"/>
            </w:r>
          </w:hyperlink>
        </w:p>
        <w:p w14:paraId="339E25D6" w14:textId="7F3E8ED8" w:rsidR="008249DB" w:rsidRPr="008249DB" w:rsidRDefault="008249DB">
          <w:pPr>
            <w:pStyle w:val="TM1"/>
            <w:tabs>
              <w:tab w:val="right" w:leader="dot" w:pos="10609"/>
            </w:tabs>
            <w:rPr>
              <w:rFonts w:ascii="Arial" w:eastAsiaTheme="minorEastAsia" w:hAnsi="Arial" w:cs="Arial"/>
              <w:noProof/>
              <w:kern w:val="0"/>
              <w:lang w:eastAsia="fr-FR"/>
            </w:rPr>
          </w:pPr>
          <w:hyperlink w:anchor="_Toc183534632" w:history="1">
            <w:r w:rsidRPr="008249DB">
              <w:rPr>
                <w:rStyle w:val="Lienhypertexte"/>
                <w:rFonts w:ascii="Arial" w:hAnsi="Arial" w:cs="Arial"/>
                <w:noProof/>
              </w:rPr>
              <w:t xml:space="preserve">Article 8 - </w:t>
            </w:r>
            <w:r w:rsidRPr="008249DB">
              <w:rPr>
                <w:rStyle w:val="Lienhypertexte"/>
                <w:rFonts w:ascii="Arial" w:eastAsia="MS Mincho" w:hAnsi="Arial" w:cs="Arial"/>
                <w:noProof/>
                <w:lang w:eastAsia="fr-FR"/>
              </w:rPr>
              <w:t>Obligations générales du Centre des Monuments Nationaux</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_Toc183534632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- 11 -</w:t>
            </w:r>
            <w:r w:rsidRPr="008249DB">
              <w:rPr>
                <w:rFonts w:ascii="Arial" w:hAnsi="Arial" w:cs="Arial"/>
                <w:noProof/>
                <w:webHidden/>
              </w:rPr>
              <w:fldChar w:fldCharType="end"/>
            </w:r>
          </w:hyperlink>
        </w:p>
        <w:p w14:paraId="551E5A1C" w14:textId="40133606" w:rsidR="008249DB" w:rsidRPr="008249DB" w:rsidRDefault="008249DB">
          <w:pPr>
            <w:pStyle w:val="TM1"/>
            <w:tabs>
              <w:tab w:val="right" w:leader="dot" w:pos="10609"/>
            </w:tabs>
            <w:rPr>
              <w:rFonts w:ascii="Arial" w:eastAsiaTheme="minorEastAsia" w:hAnsi="Arial" w:cs="Arial"/>
              <w:noProof/>
              <w:kern w:val="0"/>
              <w:lang w:eastAsia="fr-FR"/>
            </w:rPr>
          </w:pPr>
          <w:hyperlink w:anchor="_Toc183534633" w:history="1">
            <w:r w:rsidRPr="008249DB">
              <w:rPr>
                <w:rStyle w:val="Lienhypertexte"/>
                <w:rFonts w:ascii="Arial" w:hAnsi="Arial" w:cs="Arial"/>
                <w:noProof/>
              </w:rPr>
              <w:t>Article 9 - Description des prestations - Prestations similaires</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_Toc183534633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- 11 -</w:t>
            </w:r>
            <w:r w:rsidRPr="008249DB">
              <w:rPr>
                <w:rFonts w:ascii="Arial" w:hAnsi="Arial" w:cs="Arial"/>
                <w:noProof/>
                <w:webHidden/>
              </w:rPr>
              <w:fldChar w:fldCharType="end"/>
            </w:r>
          </w:hyperlink>
        </w:p>
        <w:p w14:paraId="0873B612" w14:textId="4193D695" w:rsidR="008249DB" w:rsidRPr="008249DB" w:rsidRDefault="008249DB">
          <w:pPr>
            <w:pStyle w:val="TM1"/>
            <w:tabs>
              <w:tab w:val="right" w:leader="dot" w:pos="10609"/>
            </w:tabs>
            <w:rPr>
              <w:rFonts w:ascii="Arial" w:eastAsiaTheme="minorEastAsia" w:hAnsi="Arial" w:cs="Arial"/>
              <w:noProof/>
              <w:kern w:val="0"/>
              <w:lang w:eastAsia="fr-FR"/>
            </w:rPr>
          </w:pPr>
          <w:hyperlink w:anchor="_Toc183534634" w:history="1">
            <w:r w:rsidRPr="008249DB">
              <w:rPr>
                <w:rStyle w:val="Lienhypertexte"/>
                <w:rFonts w:ascii="Arial" w:hAnsi="Arial" w:cs="Arial"/>
                <w:noProof/>
              </w:rPr>
              <w:t>Article 10 – Réception des prestations</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_Toc183534634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- 13 -</w:t>
            </w:r>
            <w:r w:rsidRPr="008249DB">
              <w:rPr>
                <w:rFonts w:ascii="Arial" w:hAnsi="Arial" w:cs="Arial"/>
                <w:noProof/>
                <w:webHidden/>
              </w:rPr>
              <w:fldChar w:fldCharType="end"/>
            </w:r>
          </w:hyperlink>
        </w:p>
        <w:p w14:paraId="5A1C9878" w14:textId="7D142B1D" w:rsidR="008249DB" w:rsidRPr="008249DB" w:rsidRDefault="008249DB">
          <w:pPr>
            <w:pStyle w:val="TM1"/>
            <w:tabs>
              <w:tab w:val="right" w:leader="dot" w:pos="10609"/>
            </w:tabs>
            <w:rPr>
              <w:rFonts w:ascii="Arial" w:eastAsiaTheme="minorEastAsia" w:hAnsi="Arial" w:cs="Arial"/>
              <w:noProof/>
              <w:kern w:val="0"/>
              <w:lang w:eastAsia="fr-FR"/>
            </w:rPr>
          </w:pPr>
          <w:hyperlink w:anchor="_Toc183534635" w:history="1">
            <w:r w:rsidRPr="008249DB">
              <w:rPr>
                <w:rStyle w:val="Lienhypertexte"/>
                <w:rFonts w:ascii="Arial" w:hAnsi="Arial" w:cs="Arial"/>
                <w:noProof/>
              </w:rPr>
              <w:t>Article 11 - Modalités de détermination des prix</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_Toc183534635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- 14 -</w:t>
            </w:r>
            <w:r w:rsidRPr="008249DB">
              <w:rPr>
                <w:rFonts w:ascii="Arial" w:hAnsi="Arial" w:cs="Arial"/>
                <w:noProof/>
                <w:webHidden/>
              </w:rPr>
              <w:fldChar w:fldCharType="end"/>
            </w:r>
          </w:hyperlink>
        </w:p>
        <w:p w14:paraId="16121BD2" w14:textId="310C8021" w:rsidR="008249DB" w:rsidRPr="008249DB" w:rsidRDefault="008249DB">
          <w:pPr>
            <w:pStyle w:val="TM2"/>
            <w:tabs>
              <w:tab w:val="right" w:leader="dot" w:pos="10609"/>
            </w:tabs>
            <w:rPr>
              <w:rFonts w:ascii="Arial" w:eastAsiaTheme="minorEastAsia" w:hAnsi="Arial" w:cs="Arial"/>
              <w:noProof/>
              <w:kern w:val="0"/>
              <w:lang w:eastAsia="fr-FR"/>
            </w:rPr>
          </w:pPr>
          <w:hyperlink w:anchor="_Toc183534636" w:history="1">
            <w:r w:rsidRPr="008249DB">
              <w:rPr>
                <w:rStyle w:val="Lienhypertexte"/>
                <w:rFonts w:ascii="Arial" w:hAnsi="Arial" w:cs="Arial"/>
                <w:noProof/>
              </w:rPr>
              <w:t>11.1 Forme des prix</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_Toc183534636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- 14 -</w:t>
            </w:r>
            <w:r w:rsidRPr="008249DB">
              <w:rPr>
                <w:rFonts w:ascii="Arial" w:hAnsi="Arial" w:cs="Arial"/>
                <w:noProof/>
                <w:webHidden/>
              </w:rPr>
              <w:fldChar w:fldCharType="end"/>
            </w:r>
          </w:hyperlink>
        </w:p>
        <w:p w14:paraId="4FC2142A" w14:textId="5171FD0F" w:rsidR="008249DB" w:rsidRPr="008249DB" w:rsidRDefault="008249DB">
          <w:pPr>
            <w:pStyle w:val="TM2"/>
            <w:tabs>
              <w:tab w:val="right" w:leader="dot" w:pos="10609"/>
            </w:tabs>
            <w:rPr>
              <w:rFonts w:ascii="Arial" w:eastAsiaTheme="minorEastAsia" w:hAnsi="Arial" w:cs="Arial"/>
              <w:noProof/>
              <w:kern w:val="0"/>
              <w:lang w:eastAsia="fr-FR"/>
            </w:rPr>
          </w:pPr>
          <w:hyperlink w:anchor="_Toc183534637" w:history="1">
            <w:r w:rsidRPr="008249DB">
              <w:rPr>
                <w:rStyle w:val="Lienhypertexte"/>
                <w:rFonts w:ascii="Arial" w:hAnsi="Arial" w:cs="Arial"/>
                <w:noProof/>
              </w:rPr>
              <w:t>11.2 Modalités de variation des prix</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_Toc183534637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- 14 -</w:t>
            </w:r>
            <w:r w:rsidRPr="008249DB">
              <w:rPr>
                <w:rFonts w:ascii="Arial" w:hAnsi="Arial" w:cs="Arial"/>
                <w:noProof/>
                <w:webHidden/>
              </w:rPr>
              <w:fldChar w:fldCharType="end"/>
            </w:r>
          </w:hyperlink>
        </w:p>
        <w:p w14:paraId="638C7708" w14:textId="0B367B30" w:rsidR="008249DB" w:rsidRPr="008249DB" w:rsidRDefault="008249DB">
          <w:pPr>
            <w:pStyle w:val="TM2"/>
            <w:tabs>
              <w:tab w:val="right" w:leader="dot" w:pos="10609"/>
            </w:tabs>
            <w:rPr>
              <w:rFonts w:ascii="Arial" w:eastAsiaTheme="minorEastAsia" w:hAnsi="Arial" w:cs="Arial"/>
              <w:noProof/>
              <w:kern w:val="0"/>
              <w:lang w:eastAsia="fr-FR"/>
            </w:rPr>
          </w:pPr>
          <w:hyperlink w:anchor="_Toc183534638" w:history="1">
            <w:r w:rsidRPr="008249DB">
              <w:rPr>
                <w:rStyle w:val="Lienhypertexte"/>
                <w:rFonts w:ascii="Arial" w:hAnsi="Arial" w:cs="Arial"/>
                <w:noProof/>
              </w:rPr>
              <w:t>11.3 Contenu des prix</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_Toc183534638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- 15 -</w:t>
            </w:r>
            <w:r w:rsidRPr="008249DB">
              <w:rPr>
                <w:rFonts w:ascii="Arial" w:hAnsi="Arial" w:cs="Arial"/>
                <w:noProof/>
                <w:webHidden/>
              </w:rPr>
              <w:fldChar w:fldCharType="end"/>
            </w:r>
          </w:hyperlink>
        </w:p>
        <w:p w14:paraId="1EBF5DB4" w14:textId="3010F29B" w:rsidR="008249DB" w:rsidRPr="008249DB" w:rsidRDefault="008249DB">
          <w:pPr>
            <w:pStyle w:val="TM1"/>
            <w:tabs>
              <w:tab w:val="right" w:leader="dot" w:pos="10609"/>
            </w:tabs>
            <w:rPr>
              <w:rFonts w:ascii="Arial" w:eastAsiaTheme="minorEastAsia" w:hAnsi="Arial" w:cs="Arial"/>
              <w:noProof/>
              <w:kern w:val="0"/>
              <w:lang w:eastAsia="fr-FR"/>
            </w:rPr>
          </w:pPr>
          <w:hyperlink w:anchor="_Toc183534639" w:history="1">
            <w:r w:rsidRPr="008249DB">
              <w:rPr>
                <w:rStyle w:val="Lienhypertexte"/>
                <w:rFonts w:ascii="Arial" w:hAnsi="Arial" w:cs="Arial"/>
                <w:noProof/>
              </w:rPr>
              <w:t xml:space="preserve">Article 12 – </w:t>
            </w:r>
            <w:r w:rsidRPr="008249DB">
              <w:rPr>
                <w:rStyle w:val="Lienhypertexte"/>
                <w:rFonts w:ascii="Arial" w:hAnsi="Arial" w:cs="Arial"/>
                <w:noProof/>
                <w:lang w:eastAsia="fr-FR"/>
              </w:rPr>
              <w:t>Montant du marché</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_Toc183534639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- 15 -</w:t>
            </w:r>
            <w:r w:rsidRPr="008249DB">
              <w:rPr>
                <w:rFonts w:ascii="Arial" w:hAnsi="Arial" w:cs="Arial"/>
                <w:noProof/>
                <w:webHidden/>
              </w:rPr>
              <w:fldChar w:fldCharType="end"/>
            </w:r>
          </w:hyperlink>
        </w:p>
        <w:p w14:paraId="2E7A762B" w14:textId="1CAB512F" w:rsidR="008249DB" w:rsidRPr="008249DB" w:rsidRDefault="008249DB">
          <w:pPr>
            <w:pStyle w:val="TM1"/>
            <w:tabs>
              <w:tab w:val="right" w:leader="dot" w:pos="10609"/>
            </w:tabs>
            <w:rPr>
              <w:rFonts w:ascii="Arial" w:eastAsiaTheme="minorEastAsia" w:hAnsi="Arial" w:cs="Arial"/>
              <w:noProof/>
              <w:kern w:val="0"/>
              <w:lang w:eastAsia="fr-FR"/>
            </w:rPr>
          </w:pPr>
          <w:hyperlink w:anchor="_Toc183534640" w:history="1">
            <w:r w:rsidRPr="008249DB">
              <w:rPr>
                <w:rStyle w:val="Lienhypertexte"/>
                <w:rFonts w:ascii="Arial" w:hAnsi="Arial" w:cs="Arial"/>
                <w:noProof/>
              </w:rPr>
              <w:t>Article 13 - Modalités de règlement</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_Toc183534640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- 16 -</w:t>
            </w:r>
            <w:r w:rsidRPr="008249DB">
              <w:rPr>
                <w:rFonts w:ascii="Arial" w:hAnsi="Arial" w:cs="Arial"/>
                <w:noProof/>
                <w:webHidden/>
              </w:rPr>
              <w:fldChar w:fldCharType="end"/>
            </w:r>
          </w:hyperlink>
        </w:p>
        <w:p w14:paraId="2B1416CE" w14:textId="4BA0B418" w:rsidR="008249DB" w:rsidRPr="008249DB" w:rsidRDefault="008249DB">
          <w:pPr>
            <w:pStyle w:val="TM2"/>
            <w:tabs>
              <w:tab w:val="right" w:leader="dot" w:pos="10609"/>
            </w:tabs>
            <w:rPr>
              <w:rFonts w:ascii="Arial" w:eastAsiaTheme="minorEastAsia" w:hAnsi="Arial" w:cs="Arial"/>
              <w:noProof/>
              <w:kern w:val="0"/>
              <w:lang w:eastAsia="fr-FR"/>
            </w:rPr>
          </w:pPr>
          <w:hyperlink w:anchor="_Toc183534641" w:history="1">
            <w:r w:rsidRPr="008249DB">
              <w:rPr>
                <w:rStyle w:val="Lienhypertexte"/>
                <w:rFonts w:ascii="Arial" w:hAnsi="Arial" w:cs="Arial"/>
                <w:noProof/>
                <w:lang w:val="x-none" w:eastAsia="x-none"/>
              </w:rPr>
              <w:t>13.1 Production des factures</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_Toc183534641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- 16 -</w:t>
            </w:r>
            <w:r w:rsidRPr="008249DB">
              <w:rPr>
                <w:rFonts w:ascii="Arial" w:hAnsi="Arial" w:cs="Arial"/>
                <w:noProof/>
                <w:webHidden/>
              </w:rPr>
              <w:fldChar w:fldCharType="end"/>
            </w:r>
          </w:hyperlink>
        </w:p>
        <w:p w14:paraId="3CBBA5BE" w14:textId="320AC9C7" w:rsidR="008249DB" w:rsidRPr="008249DB" w:rsidRDefault="008249DB">
          <w:pPr>
            <w:pStyle w:val="TM2"/>
            <w:tabs>
              <w:tab w:val="right" w:leader="dot" w:pos="10609"/>
            </w:tabs>
            <w:rPr>
              <w:rFonts w:ascii="Arial" w:eastAsiaTheme="minorEastAsia" w:hAnsi="Arial" w:cs="Arial"/>
              <w:noProof/>
              <w:kern w:val="0"/>
              <w:lang w:eastAsia="fr-FR"/>
            </w:rPr>
          </w:pPr>
          <w:hyperlink w:anchor="_Toc183534642" w:history="1">
            <w:r w:rsidRPr="008249DB">
              <w:rPr>
                <w:rStyle w:val="Lienhypertexte"/>
                <w:rFonts w:ascii="Arial" w:hAnsi="Arial" w:cs="Arial"/>
                <w:noProof/>
                <w:lang w:val="x-none" w:eastAsia="x-none"/>
              </w:rPr>
              <w:t>13.2 Compte à créditer</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_Toc183534642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- 16 -</w:t>
            </w:r>
            <w:r w:rsidRPr="008249DB">
              <w:rPr>
                <w:rFonts w:ascii="Arial" w:hAnsi="Arial" w:cs="Arial"/>
                <w:noProof/>
                <w:webHidden/>
              </w:rPr>
              <w:fldChar w:fldCharType="end"/>
            </w:r>
          </w:hyperlink>
        </w:p>
        <w:p w14:paraId="05D239C0" w14:textId="0775B156" w:rsidR="008249DB" w:rsidRPr="008249DB" w:rsidRDefault="008249DB">
          <w:pPr>
            <w:pStyle w:val="TM2"/>
            <w:tabs>
              <w:tab w:val="right" w:leader="dot" w:pos="10609"/>
            </w:tabs>
            <w:rPr>
              <w:rFonts w:ascii="Arial" w:eastAsiaTheme="minorEastAsia" w:hAnsi="Arial" w:cs="Arial"/>
              <w:noProof/>
              <w:kern w:val="0"/>
              <w:lang w:eastAsia="fr-FR"/>
            </w:rPr>
          </w:pPr>
          <w:hyperlink w:anchor="_Toc183534643" w:history="1">
            <w:r w:rsidRPr="008249DB">
              <w:rPr>
                <w:rStyle w:val="Lienhypertexte"/>
                <w:rFonts w:ascii="Arial" w:hAnsi="Arial" w:cs="Arial"/>
                <w:noProof/>
                <w:lang w:val="x-none" w:eastAsia="x-none"/>
              </w:rPr>
              <w:t>13.3 Avance</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_Toc183534643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- 17 -</w:t>
            </w:r>
            <w:r w:rsidRPr="008249DB">
              <w:rPr>
                <w:rFonts w:ascii="Arial" w:hAnsi="Arial" w:cs="Arial"/>
                <w:noProof/>
                <w:webHidden/>
              </w:rPr>
              <w:fldChar w:fldCharType="end"/>
            </w:r>
          </w:hyperlink>
        </w:p>
        <w:p w14:paraId="6CFE386A" w14:textId="0F4E0A30" w:rsidR="008249DB" w:rsidRPr="008249DB" w:rsidRDefault="008249DB">
          <w:pPr>
            <w:pStyle w:val="TM3"/>
            <w:tabs>
              <w:tab w:val="right" w:leader="dot" w:pos="10609"/>
            </w:tabs>
            <w:rPr>
              <w:rFonts w:ascii="Arial" w:eastAsiaTheme="minorEastAsia" w:hAnsi="Arial" w:cs="Arial"/>
              <w:noProof/>
              <w:kern w:val="0"/>
              <w:lang w:eastAsia="fr-FR"/>
            </w:rPr>
          </w:pPr>
          <w:hyperlink w:anchor="_Toc183534644" w:history="1">
            <w:r w:rsidRPr="008249DB">
              <w:rPr>
                <w:rStyle w:val="Lienhypertexte"/>
                <w:rFonts w:ascii="Arial" w:hAnsi="Arial" w:cs="Arial"/>
                <w:bCs/>
                <w:noProof/>
                <w:lang w:val="x-none" w:eastAsia="x-none"/>
              </w:rPr>
              <w:t>13.3.1 Avance pour la part forfaitaire</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_Toc183534644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- 17 -</w:t>
            </w:r>
            <w:r w:rsidRPr="008249DB">
              <w:rPr>
                <w:rFonts w:ascii="Arial" w:hAnsi="Arial" w:cs="Arial"/>
                <w:noProof/>
                <w:webHidden/>
              </w:rPr>
              <w:fldChar w:fldCharType="end"/>
            </w:r>
          </w:hyperlink>
        </w:p>
        <w:p w14:paraId="6FC72727" w14:textId="0053695E" w:rsidR="008249DB" w:rsidRPr="008249DB" w:rsidRDefault="008249DB">
          <w:pPr>
            <w:pStyle w:val="TM3"/>
            <w:tabs>
              <w:tab w:val="right" w:leader="dot" w:pos="10609"/>
            </w:tabs>
            <w:rPr>
              <w:rFonts w:ascii="Arial" w:eastAsiaTheme="minorEastAsia" w:hAnsi="Arial" w:cs="Arial"/>
              <w:noProof/>
              <w:kern w:val="0"/>
              <w:lang w:eastAsia="fr-FR"/>
            </w:rPr>
          </w:pPr>
          <w:hyperlink w:anchor="_Toc183534645" w:history="1">
            <w:r w:rsidRPr="008249DB">
              <w:rPr>
                <w:rStyle w:val="Lienhypertexte"/>
                <w:rFonts w:ascii="Arial" w:hAnsi="Arial" w:cs="Arial"/>
                <w:bCs/>
                <w:noProof/>
                <w:lang w:val="x-none" w:eastAsia="x-none"/>
              </w:rPr>
              <w:t>13.3.2 Avance pour les prestations de la part à commandes</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_Toc183534645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- 18 -</w:t>
            </w:r>
            <w:r w:rsidRPr="008249DB">
              <w:rPr>
                <w:rFonts w:ascii="Arial" w:hAnsi="Arial" w:cs="Arial"/>
                <w:noProof/>
                <w:webHidden/>
              </w:rPr>
              <w:fldChar w:fldCharType="end"/>
            </w:r>
          </w:hyperlink>
        </w:p>
        <w:p w14:paraId="4635EBB1" w14:textId="1CA0EBD1" w:rsidR="008249DB" w:rsidRPr="008249DB" w:rsidRDefault="008249DB">
          <w:pPr>
            <w:pStyle w:val="TM3"/>
            <w:tabs>
              <w:tab w:val="right" w:leader="dot" w:pos="10609"/>
            </w:tabs>
            <w:rPr>
              <w:rFonts w:ascii="Arial" w:eastAsiaTheme="minorEastAsia" w:hAnsi="Arial" w:cs="Arial"/>
              <w:noProof/>
              <w:kern w:val="0"/>
              <w:lang w:eastAsia="fr-FR"/>
            </w:rPr>
          </w:pPr>
          <w:hyperlink w:anchor="_Toc183534646" w:history="1">
            <w:r w:rsidRPr="008249DB">
              <w:rPr>
                <w:rStyle w:val="Lienhypertexte"/>
                <w:rFonts w:ascii="Arial" w:hAnsi="Arial" w:cs="Arial"/>
                <w:bCs/>
                <w:noProof/>
                <w:lang w:val="x-none" w:eastAsia="x-none"/>
              </w:rPr>
              <w:t>13.4.1 Acomptes pour la part forfaitaire</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_Toc183534646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- 18 -</w:t>
            </w:r>
            <w:r w:rsidRPr="008249DB">
              <w:rPr>
                <w:rFonts w:ascii="Arial" w:hAnsi="Arial" w:cs="Arial"/>
                <w:noProof/>
                <w:webHidden/>
              </w:rPr>
              <w:fldChar w:fldCharType="end"/>
            </w:r>
          </w:hyperlink>
        </w:p>
        <w:p w14:paraId="1D9FCE21" w14:textId="20450E5E" w:rsidR="008249DB" w:rsidRPr="008249DB" w:rsidRDefault="008249DB">
          <w:pPr>
            <w:pStyle w:val="TM3"/>
            <w:tabs>
              <w:tab w:val="right" w:leader="dot" w:pos="10609"/>
            </w:tabs>
            <w:rPr>
              <w:rFonts w:ascii="Arial" w:eastAsiaTheme="minorEastAsia" w:hAnsi="Arial" w:cs="Arial"/>
              <w:noProof/>
              <w:kern w:val="0"/>
              <w:lang w:eastAsia="fr-FR"/>
            </w:rPr>
          </w:pPr>
          <w:hyperlink w:anchor="_Toc183534647" w:history="1">
            <w:r w:rsidRPr="008249DB">
              <w:rPr>
                <w:rStyle w:val="Lienhypertexte"/>
                <w:rFonts w:ascii="Arial" w:hAnsi="Arial" w:cs="Arial"/>
                <w:bCs/>
                <w:noProof/>
                <w:lang w:val="x-none" w:eastAsia="x-none"/>
              </w:rPr>
              <w:t>13.4.2 Acomptes pour la part à commandes</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_Toc183534647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- 18 -</w:t>
            </w:r>
            <w:r w:rsidRPr="008249DB">
              <w:rPr>
                <w:rFonts w:ascii="Arial" w:hAnsi="Arial" w:cs="Arial"/>
                <w:noProof/>
                <w:webHidden/>
              </w:rPr>
              <w:fldChar w:fldCharType="end"/>
            </w:r>
          </w:hyperlink>
        </w:p>
        <w:p w14:paraId="16B37FE3" w14:textId="3393F428" w:rsidR="008249DB" w:rsidRPr="008249DB" w:rsidRDefault="008249DB">
          <w:pPr>
            <w:pStyle w:val="TM2"/>
            <w:tabs>
              <w:tab w:val="right" w:leader="dot" w:pos="10609"/>
            </w:tabs>
            <w:rPr>
              <w:rFonts w:ascii="Arial" w:eastAsiaTheme="minorEastAsia" w:hAnsi="Arial" w:cs="Arial"/>
              <w:noProof/>
              <w:kern w:val="0"/>
              <w:lang w:eastAsia="fr-FR"/>
            </w:rPr>
          </w:pPr>
          <w:hyperlink w:anchor="_Toc183534648" w:history="1">
            <w:r w:rsidRPr="008249DB">
              <w:rPr>
                <w:rStyle w:val="Lienhypertexte"/>
                <w:rFonts w:ascii="Arial" w:hAnsi="Arial" w:cs="Arial"/>
                <w:noProof/>
                <w:lang w:val="x-none" w:eastAsia="x-none"/>
              </w:rPr>
              <w:t>13.5 Délai de paiement</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_Toc183534648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- 18 -</w:t>
            </w:r>
            <w:r w:rsidRPr="008249DB">
              <w:rPr>
                <w:rFonts w:ascii="Arial" w:hAnsi="Arial" w:cs="Arial"/>
                <w:noProof/>
                <w:webHidden/>
              </w:rPr>
              <w:fldChar w:fldCharType="end"/>
            </w:r>
          </w:hyperlink>
        </w:p>
        <w:p w14:paraId="7F3DEE45" w14:textId="02832380" w:rsidR="008249DB" w:rsidRPr="008249DB" w:rsidRDefault="008249DB">
          <w:pPr>
            <w:pStyle w:val="TM1"/>
            <w:tabs>
              <w:tab w:val="right" w:leader="dot" w:pos="10609"/>
            </w:tabs>
            <w:rPr>
              <w:rFonts w:ascii="Arial" w:eastAsiaTheme="minorEastAsia" w:hAnsi="Arial" w:cs="Arial"/>
              <w:noProof/>
              <w:kern w:val="0"/>
              <w:lang w:eastAsia="fr-FR"/>
            </w:rPr>
          </w:pPr>
          <w:hyperlink w:anchor="_Toc183534649" w:history="1">
            <w:r w:rsidRPr="008249DB">
              <w:rPr>
                <w:rStyle w:val="Lienhypertexte"/>
                <w:rFonts w:ascii="Arial" w:hAnsi="Arial" w:cs="Arial"/>
                <w:noProof/>
              </w:rPr>
              <w:t>Article 14 - Sous-traitance</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_Toc183534649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- 19 -</w:t>
            </w:r>
            <w:r w:rsidRPr="008249DB">
              <w:rPr>
                <w:rFonts w:ascii="Arial" w:hAnsi="Arial" w:cs="Arial"/>
                <w:noProof/>
                <w:webHidden/>
              </w:rPr>
              <w:fldChar w:fldCharType="end"/>
            </w:r>
          </w:hyperlink>
        </w:p>
        <w:p w14:paraId="05EABFDC" w14:textId="166252DD" w:rsidR="008249DB" w:rsidRPr="008249DB" w:rsidRDefault="008249DB">
          <w:pPr>
            <w:pStyle w:val="TM1"/>
            <w:tabs>
              <w:tab w:val="right" w:leader="dot" w:pos="10609"/>
            </w:tabs>
            <w:rPr>
              <w:rFonts w:ascii="Arial" w:eastAsiaTheme="minorEastAsia" w:hAnsi="Arial" w:cs="Arial"/>
              <w:noProof/>
              <w:kern w:val="0"/>
              <w:lang w:eastAsia="fr-FR"/>
            </w:rPr>
          </w:pPr>
          <w:hyperlink w:anchor="_Toc183534650" w:history="1">
            <w:r w:rsidRPr="008249DB">
              <w:rPr>
                <w:rStyle w:val="Lienhypertexte"/>
                <w:rFonts w:ascii="Arial" w:hAnsi="Arial" w:cs="Arial"/>
                <w:noProof/>
              </w:rPr>
              <w:t>Article 15 – Clauses de financement et de sureté</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_Toc183534650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- 19 -</w:t>
            </w:r>
            <w:r w:rsidRPr="008249DB">
              <w:rPr>
                <w:rFonts w:ascii="Arial" w:hAnsi="Arial" w:cs="Arial"/>
                <w:noProof/>
                <w:webHidden/>
              </w:rPr>
              <w:fldChar w:fldCharType="end"/>
            </w:r>
          </w:hyperlink>
        </w:p>
        <w:p w14:paraId="19CF18E4" w14:textId="1EAB63DC" w:rsidR="008249DB" w:rsidRPr="008249DB" w:rsidRDefault="008249DB">
          <w:pPr>
            <w:pStyle w:val="TM1"/>
            <w:tabs>
              <w:tab w:val="right" w:leader="dot" w:pos="10609"/>
            </w:tabs>
            <w:rPr>
              <w:rFonts w:ascii="Arial" w:eastAsiaTheme="minorEastAsia" w:hAnsi="Arial" w:cs="Arial"/>
              <w:noProof/>
              <w:kern w:val="0"/>
              <w:lang w:eastAsia="fr-FR"/>
            </w:rPr>
          </w:pPr>
          <w:hyperlink w:anchor="_Toc183534651" w:history="1">
            <w:r w:rsidRPr="008249DB">
              <w:rPr>
                <w:rStyle w:val="Lienhypertexte"/>
                <w:rFonts w:ascii="Arial" w:hAnsi="Arial" w:cs="Arial"/>
                <w:noProof/>
              </w:rPr>
              <w:t>Article 16 – Confidentialité – Protection des données à caractère personnel</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_Toc183534651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- 20 -</w:t>
            </w:r>
            <w:r w:rsidRPr="008249DB">
              <w:rPr>
                <w:rFonts w:ascii="Arial" w:hAnsi="Arial" w:cs="Arial"/>
                <w:noProof/>
                <w:webHidden/>
              </w:rPr>
              <w:fldChar w:fldCharType="end"/>
            </w:r>
          </w:hyperlink>
        </w:p>
        <w:p w14:paraId="38FA9E9F" w14:textId="3F158E30" w:rsidR="008249DB" w:rsidRPr="008249DB" w:rsidRDefault="008249DB">
          <w:pPr>
            <w:pStyle w:val="TM1"/>
            <w:tabs>
              <w:tab w:val="right" w:leader="dot" w:pos="10609"/>
            </w:tabs>
            <w:rPr>
              <w:rFonts w:ascii="Arial" w:eastAsiaTheme="minorEastAsia" w:hAnsi="Arial" w:cs="Arial"/>
              <w:noProof/>
              <w:kern w:val="0"/>
              <w:lang w:eastAsia="fr-FR"/>
            </w:rPr>
          </w:pPr>
          <w:hyperlink w:anchor="_Toc183534652" w:history="1">
            <w:r w:rsidRPr="008249DB">
              <w:rPr>
                <w:rStyle w:val="Lienhypertexte"/>
                <w:rFonts w:ascii="Arial" w:hAnsi="Arial" w:cs="Arial"/>
                <w:noProof/>
              </w:rPr>
              <w:t>Article 17 – Pénalités</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_Toc183534652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- 21 -</w:t>
            </w:r>
            <w:r w:rsidRPr="008249DB">
              <w:rPr>
                <w:rFonts w:ascii="Arial" w:hAnsi="Arial" w:cs="Arial"/>
                <w:noProof/>
                <w:webHidden/>
              </w:rPr>
              <w:fldChar w:fldCharType="end"/>
            </w:r>
          </w:hyperlink>
        </w:p>
        <w:p w14:paraId="01A411A8" w14:textId="4EA17404" w:rsidR="008249DB" w:rsidRPr="008249DB" w:rsidRDefault="008249DB">
          <w:pPr>
            <w:pStyle w:val="TM1"/>
            <w:tabs>
              <w:tab w:val="right" w:leader="dot" w:pos="10609"/>
            </w:tabs>
            <w:rPr>
              <w:rFonts w:ascii="Arial" w:eastAsiaTheme="minorEastAsia" w:hAnsi="Arial" w:cs="Arial"/>
              <w:noProof/>
              <w:kern w:val="0"/>
              <w:lang w:eastAsia="fr-FR"/>
            </w:rPr>
          </w:pPr>
          <w:hyperlink w:anchor="_Toc183534653" w:history="1">
            <w:r w:rsidRPr="008249DB">
              <w:rPr>
                <w:rStyle w:val="Lienhypertexte"/>
                <w:rFonts w:ascii="Arial" w:hAnsi="Arial" w:cs="Arial"/>
                <w:noProof/>
              </w:rPr>
              <w:t>Article 18 – Arrêt des prestations - Résiliation du marche</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_Toc183534653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- 21 -</w:t>
            </w:r>
            <w:r w:rsidRPr="008249DB">
              <w:rPr>
                <w:rFonts w:ascii="Arial" w:hAnsi="Arial" w:cs="Arial"/>
                <w:noProof/>
                <w:webHidden/>
              </w:rPr>
              <w:fldChar w:fldCharType="end"/>
            </w:r>
          </w:hyperlink>
        </w:p>
        <w:p w14:paraId="0E460FFC" w14:textId="6B0D178D" w:rsidR="008249DB" w:rsidRPr="008249DB" w:rsidRDefault="008249DB">
          <w:pPr>
            <w:pStyle w:val="TM2"/>
            <w:tabs>
              <w:tab w:val="right" w:leader="dot" w:pos="10609"/>
            </w:tabs>
            <w:rPr>
              <w:rFonts w:ascii="Arial" w:eastAsiaTheme="minorEastAsia" w:hAnsi="Arial" w:cs="Arial"/>
              <w:noProof/>
              <w:kern w:val="0"/>
              <w:lang w:eastAsia="fr-FR"/>
            </w:rPr>
          </w:pPr>
          <w:hyperlink w:anchor="_Toc183534654" w:history="1">
            <w:r w:rsidRPr="008249DB">
              <w:rPr>
                <w:rStyle w:val="Lienhypertexte"/>
                <w:rFonts w:ascii="Arial" w:hAnsi="Arial" w:cs="Arial"/>
                <w:noProof/>
                <w:lang w:val="x-none" w:eastAsia="x-none"/>
              </w:rPr>
              <w:t>18.2 - Résiliation</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_Toc183534654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- 21 -</w:t>
            </w:r>
            <w:r w:rsidRPr="008249DB">
              <w:rPr>
                <w:rFonts w:ascii="Arial" w:hAnsi="Arial" w:cs="Arial"/>
                <w:noProof/>
                <w:webHidden/>
              </w:rPr>
              <w:fldChar w:fldCharType="end"/>
            </w:r>
          </w:hyperlink>
        </w:p>
        <w:p w14:paraId="30DFE1A2" w14:textId="662444EE" w:rsidR="008249DB" w:rsidRPr="008249DB" w:rsidRDefault="008249DB">
          <w:pPr>
            <w:pStyle w:val="TM1"/>
            <w:tabs>
              <w:tab w:val="right" w:leader="dot" w:pos="10609"/>
            </w:tabs>
            <w:rPr>
              <w:rFonts w:ascii="Arial" w:eastAsiaTheme="minorEastAsia" w:hAnsi="Arial" w:cs="Arial"/>
              <w:noProof/>
              <w:kern w:val="0"/>
              <w:lang w:eastAsia="fr-FR"/>
            </w:rPr>
          </w:pPr>
          <w:hyperlink w:anchor="_Toc183534655" w:history="1">
            <w:r w:rsidRPr="008249DB">
              <w:rPr>
                <w:rStyle w:val="Lienhypertexte"/>
                <w:rFonts w:ascii="Arial" w:hAnsi="Arial" w:cs="Arial"/>
                <w:noProof/>
              </w:rPr>
              <w:t>Article 19 – Propriété intellectuelle</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_Toc183534655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- 21 -</w:t>
            </w:r>
            <w:r w:rsidRPr="008249DB">
              <w:rPr>
                <w:rFonts w:ascii="Arial" w:hAnsi="Arial" w:cs="Arial"/>
                <w:noProof/>
                <w:webHidden/>
              </w:rPr>
              <w:fldChar w:fldCharType="end"/>
            </w:r>
          </w:hyperlink>
        </w:p>
        <w:p w14:paraId="17DFD3D7" w14:textId="687B7FE9" w:rsidR="008249DB" w:rsidRPr="008249DB" w:rsidRDefault="008249DB">
          <w:pPr>
            <w:pStyle w:val="TM1"/>
            <w:tabs>
              <w:tab w:val="right" w:leader="dot" w:pos="10609"/>
            </w:tabs>
            <w:rPr>
              <w:rFonts w:ascii="Arial" w:eastAsiaTheme="minorEastAsia" w:hAnsi="Arial" w:cs="Arial"/>
              <w:noProof/>
              <w:kern w:val="0"/>
              <w:lang w:eastAsia="fr-FR"/>
            </w:rPr>
          </w:pPr>
          <w:hyperlink w:anchor="_Toc183534656" w:history="1">
            <w:r w:rsidRPr="008249DB">
              <w:rPr>
                <w:rStyle w:val="Lienhypertexte"/>
                <w:rFonts w:ascii="Arial" w:hAnsi="Arial" w:cs="Arial"/>
                <w:noProof/>
              </w:rPr>
              <w:t>Article 20 – Garantie technique</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_Toc183534656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- 23 -</w:t>
            </w:r>
            <w:r w:rsidRPr="008249DB">
              <w:rPr>
                <w:rFonts w:ascii="Arial" w:hAnsi="Arial" w:cs="Arial"/>
                <w:noProof/>
                <w:webHidden/>
              </w:rPr>
              <w:fldChar w:fldCharType="end"/>
            </w:r>
          </w:hyperlink>
        </w:p>
        <w:p w14:paraId="00CEA1FC" w14:textId="0F27CE37" w:rsidR="008249DB" w:rsidRPr="008249DB" w:rsidRDefault="008249DB">
          <w:pPr>
            <w:pStyle w:val="TM1"/>
            <w:tabs>
              <w:tab w:val="right" w:leader="dot" w:pos="10609"/>
            </w:tabs>
            <w:rPr>
              <w:rFonts w:ascii="Arial" w:eastAsiaTheme="minorEastAsia" w:hAnsi="Arial" w:cs="Arial"/>
              <w:noProof/>
              <w:kern w:val="0"/>
              <w:lang w:eastAsia="fr-FR"/>
            </w:rPr>
          </w:pPr>
          <w:hyperlink w:anchor="_Toc183534657" w:history="1">
            <w:r w:rsidRPr="008249DB">
              <w:rPr>
                <w:rStyle w:val="Lienhypertexte"/>
                <w:rFonts w:ascii="Arial" w:hAnsi="Arial" w:cs="Arial"/>
                <w:noProof/>
              </w:rPr>
              <w:t>Article 21 – Assurance - Obligations du titulaire</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_Toc183534657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- 24 -</w:t>
            </w:r>
            <w:r w:rsidRPr="008249DB">
              <w:rPr>
                <w:rFonts w:ascii="Arial" w:hAnsi="Arial" w:cs="Arial"/>
                <w:noProof/>
                <w:webHidden/>
              </w:rPr>
              <w:fldChar w:fldCharType="end"/>
            </w:r>
          </w:hyperlink>
        </w:p>
        <w:p w14:paraId="1228E53A" w14:textId="08582ADF" w:rsidR="008249DB" w:rsidRPr="008249DB" w:rsidRDefault="008249DB">
          <w:pPr>
            <w:pStyle w:val="TM1"/>
            <w:tabs>
              <w:tab w:val="right" w:leader="dot" w:pos="10609"/>
            </w:tabs>
            <w:rPr>
              <w:rFonts w:ascii="Arial" w:eastAsiaTheme="minorEastAsia" w:hAnsi="Arial" w:cs="Arial"/>
              <w:noProof/>
              <w:kern w:val="0"/>
              <w:lang w:eastAsia="fr-FR"/>
            </w:rPr>
          </w:pPr>
          <w:hyperlink w:anchor="_Toc183534658" w:history="1">
            <w:r w:rsidRPr="008249DB">
              <w:rPr>
                <w:rStyle w:val="Lienhypertexte"/>
                <w:rFonts w:ascii="Arial" w:hAnsi="Arial" w:cs="Arial"/>
                <w:noProof/>
              </w:rPr>
              <w:t>Article 22 – Clause diversité et égalité professionnelle – Lutte contre les discriminations</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_Toc183534658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- 26 -</w:t>
            </w:r>
            <w:r w:rsidRPr="008249DB">
              <w:rPr>
                <w:rFonts w:ascii="Arial" w:hAnsi="Arial" w:cs="Arial"/>
                <w:noProof/>
                <w:webHidden/>
              </w:rPr>
              <w:fldChar w:fldCharType="end"/>
            </w:r>
          </w:hyperlink>
        </w:p>
        <w:p w14:paraId="45EEA565" w14:textId="4BEBBFF7" w:rsidR="008249DB" w:rsidRPr="008249DB" w:rsidRDefault="008249DB">
          <w:pPr>
            <w:pStyle w:val="TM2"/>
            <w:tabs>
              <w:tab w:val="right" w:leader="dot" w:pos="10609"/>
            </w:tabs>
            <w:rPr>
              <w:rFonts w:ascii="Arial" w:eastAsiaTheme="minorEastAsia" w:hAnsi="Arial" w:cs="Arial"/>
              <w:noProof/>
              <w:kern w:val="0"/>
              <w:lang w:eastAsia="fr-FR"/>
            </w:rPr>
          </w:pPr>
          <w:hyperlink w:anchor="_Toc183534659" w:history="1">
            <w:r w:rsidRPr="008249DB">
              <w:rPr>
                <w:rStyle w:val="Lienhypertexte"/>
                <w:rFonts w:ascii="Arial" w:hAnsi="Arial" w:cs="Arial"/>
                <w:noProof/>
              </w:rPr>
              <w:t>22.1 Questionnaire « Egalité professionnelle et diversité professionnelle »</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_Toc183534659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- 26 -</w:t>
            </w:r>
            <w:r w:rsidRPr="008249DB">
              <w:rPr>
                <w:rFonts w:ascii="Arial" w:hAnsi="Arial" w:cs="Arial"/>
                <w:noProof/>
                <w:webHidden/>
              </w:rPr>
              <w:fldChar w:fldCharType="end"/>
            </w:r>
          </w:hyperlink>
        </w:p>
        <w:p w14:paraId="6F4BEDAD" w14:textId="0A470871" w:rsidR="008249DB" w:rsidRPr="008249DB" w:rsidRDefault="008249DB">
          <w:pPr>
            <w:pStyle w:val="TM2"/>
            <w:tabs>
              <w:tab w:val="right" w:leader="dot" w:pos="10609"/>
            </w:tabs>
            <w:rPr>
              <w:rFonts w:ascii="Arial" w:eastAsiaTheme="minorEastAsia" w:hAnsi="Arial" w:cs="Arial"/>
              <w:noProof/>
              <w:kern w:val="0"/>
              <w:lang w:eastAsia="fr-FR"/>
            </w:rPr>
          </w:pPr>
          <w:hyperlink w:anchor="_Toc183534660" w:history="1">
            <w:r w:rsidRPr="008249DB">
              <w:rPr>
                <w:rStyle w:val="Lienhypertexte"/>
                <w:rFonts w:ascii="Arial" w:hAnsi="Arial" w:cs="Arial"/>
                <w:noProof/>
              </w:rPr>
              <w:t>22.2 Dispositif de signalement et d’écoute mis en place par le CMN</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_Toc183534660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- 26 -</w:t>
            </w:r>
            <w:r w:rsidRPr="008249DB">
              <w:rPr>
                <w:rFonts w:ascii="Arial" w:hAnsi="Arial" w:cs="Arial"/>
                <w:noProof/>
                <w:webHidden/>
              </w:rPr>
              <w:fldChar w:fldCharType="end"/>
            </w:r>
          </w:hyperlink>
        </w:p>
        <w:p w14:paraId="4EEA0BD2" w14:textId="55D1EC63" w:rsidR="008249DB" w:rsidRPr="008249DB" w:rsidRDefault="008249DB">
          <w:pPr>
            <w:pStyle w:val="TM2"/>
            <w:tabs>
              <w:tab w:val="right" w:leader="dot" w:pos="10609"/>
            </w:tabs>
            <w:rPr>
              <w:rFonts w:ascii="Arial" w:eastAsiaTheme="minorEastAsia" w:hAnsi="Arial" w:cs="Arial"/>
              <w:noProof/>
              <w:kern w:val="0"/>
              <w:lang w:eastAsia="fr-FR"/>
            </w:rPr>
          </w:pPr>
          <w:hyperlink w:anchor="_Toc183534661" w:history="1">
            <w:r w:rsidRPr="008249DB">
              <w:rPr>
                <w:rStyle w:val="Lienhypertexte"/>
                <w:rFonts w:ascii="Arial" w:hAnsi="Arial" w:cs="Arial"/>
                <w:bCs/>
                <w:smallCaps/>
                <w:noProof/>
              </w:rPr>
              <w:t xml:space="preserve">22.3 </w:t>
            </w:r>
            <w:r w:rsidRPr="008249DB">
              <w:rPr>
                <w:rStyle w:val="Lienhypertexte"/>
                <w:rFonts w:ascii="Arial" w:hAnsi="Arial" w:cs="Arial"/>
                <w:noProof/>
              </w:rPr>
              <w:t>Collaboration du titulaire en cas de signalement</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_Toc183534661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- 26 -</w:t>
            </w:r>
            <w:r w:rsidRPr="008249DB">
              <w:rPr>
                <w:rFonts w:ascii="Arial" w:hAnsi="Arial" w:cs="Arial"/>
                <w:noProof/>
                <w:webHidden/>
              </w:rPr>
              <w:fldChar w:fldCharType="end"/>
            </w:r>
          </w:hyperlink>
        </w:p>
        <w:p w14:paraId="03D44871" w14:textId="01930BE4" w:rsidR="008249DB" w:rsidRPr="008249DB" w:rsidRDefault="008249DB">
          <w:pPr>
            <w:pStyle w:val="TM1"/>
            <w:tabs>
              <w:tab w:val="right" w:leader="dot" w:pos="10609"/>
            </w:tabs>
            <w:rPr>
              <w:rFonts w:ascii="Arial" w:eastAsiaTheme="minorEastAsia" w:hAnsi="Arial" w:cs="Arial"/>
              <w:noProof/>
              <w:kern w:val="0"/>
              <w:lang w:eastAsia="fr-FR"/>
            </w:rPr>
          </w:pPr>
          <w:hyperlink w:anchor="_Toc183534662" w:history="1">
            <w:r w:rsidRPr="008249DB">
              <w:rPr>
                <w:rStyle w:val="Lienhypertexte"/>
                <w:rFonts w:ascii="Arial" w:hAnsi="Arial" w:cs="Arial"/>
                <w:noProof/>
              </w:rPr>
              <w:t>Article 23 – Changement dans la structure de la société</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_Toc183534662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- 27 -</w:t>
            </w:r>
            <w:r w:rsidRPr="008249DB">
              <w:rPr>
                <w:rFonts w:ascii="Arial" w:hAnsi="Arial" w:cs="Arial"/>
                <w:noProof/>
                <w:webHidden/>
              </w:rPr>
              <w:fldChar w:fldCharType="end"/>
            </w:r>
          </w:hyperlink>
        </w:p>
        <w:p w14:paraId="01EBBFAB" w14:textId="708ECC0A" w:rsidR="008249DB" w:rsidRPr="008249DB" w:rsidRDefault="008249DB">
          <w:pPr>
            <w:pStyle w:val="TM1"/>
            <w:tabs>
              <w:tab w:val="right" w:leader="dot" w:pos="10609"/>
            </w:tabs>
            <w:rPr>
              <w:rFonts w:ascii="Arial" w:eastAsiaTheme="minorEastAsia" w:hAnsi="Arial" w:cs="Arial"/>
              <w:noProof/>
              <w:kern w:val="0"/>
              <w:lang w:eastAsia="fr-FR"/>
            </w:rPr>
          </w:pPr>
          <w:hyperlink w:anchor="_Toc183534663" w:history="1">
            <w:r w:rsidRPr="008249DB">
              <w:rPr>
                <w:rStyle w:val="Lienhypertexte"/>
                <w:rFonts w:ascii="Arial" w:hAnsi="Arial" w:cs="Arial"/>
                <w:noProof/>
              </w:rPr>
              <w:t>Article 24 - Recours contentieux</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_Toc183534663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- 27 -</w:t>
            </w:r>
            <w:r w:rsidRPr="008249DB">
              <w:rPr>
                <w:rFonts w:ascii="Arial" w:hAnsi="Arial" w:cs="Arial"/>
                <w:noProof/>
                <w:webHidden/>
              </w:rPr>
              <w:fldChar w:fldCharType="end"/>
            </w:r>
          </w:hyperlink>
        </w:p>
        <w:p w14:paraId="4C24A177" w14:textId="17DE21B0" w:rsidR="008249DB" w:rsidRDefault="008249DB">
          <w:pPr>
            <w:pStyle w:val="TM1"/>
            <w:tabs>
              <w:tab w:val="right" w:leader="dot" w:pos="10609"/>
            </w:tabs>
            <w:rPr>
              <w:rFonts w:asciiTheme="minorHAnsi" w:eastAsiaTheme="minorEastAsia" w:hAnsiTheme="minorHAnsi" w:cstheme="minorBidi"/>
              <w:noProof/>
              <w:kern w:val="0"/>
              <w:sz w:val="22"/>
              <w:szCs w:val="22"/>
              <w:lang w:eastAsia="fr-FR"/>
            </w:rPr>
          </w:pPr>
          <w:hyperlink w:anchor="_Toc183534664" w:history="1">
            <w:r w:rsidRPr="008249DB">
              <w:rPr>
                <w:rStyle w:val="Lienhypertexte"/>
                <w:rFonts w:ascii="Arial" w:hAnsi="Arial" w:cs="Arial"/>
                <w:noProof/>
              </w:rPr>
              <w:t>Article 25 - Dérogations aux documents généraux</w:t>
            </w:r>
            <w:r w:rsidRPr="008249DB">
              <w:rPr>
                <w:rFonts w:ascii="Arial" w:hAnsi="Arial" w:cs="Arial"/>
                <w:noProof/>
                <w:webHidden/>
              </w:rPr>
              <w:tab/>
            </w:r>
            <w:r w:rsidRPr="008249DB">
              <w:rPr>
                <w:rFonts w:ascii="Arial" w:hAnsi="Arial" w:cs="Arial"/>
                <w:noProof/>
                <w:webHidden/>
              </w:rPr>
              <w:fldChar w:fldCharType="begin"/>
            </w:r>
            <w:r w:rsidRPr="008249DB">
              <w:rPr>
                <w:rFonts w:ascii="Arial" w:hAnsi="Arial" w:cs="Arial"/>
                <w:noProof/>
                <w:webHidden/>
              </w:rPr>
              <w:instrText xml:space="preserve"> PAGEREF _Toc183534664 \h </w:instrText>
            </w:r>
            <w:r w:rsidRPr="008249DB">
              <w:rPr>
                <w:rFonts w:ascii="Arial" w:hAnsi="Arial" w:cs="Arial"/>
                <w:noProof/>
                <w:webHidden/>
              </w:rPr>
            </w:r>
            <w:r w:rsidRPr="008249DB">
              <w:rPr>
                <w:rFonts w:ascii="Arial" w:hAnsi="Arial" w:cs="Arial"/>
                <w:noProof/>
                <w:webHidden/>
              </w:rPr>
              <w:fldChar w:fldCharType="separate"/>
            </w:r>
            <w:r w:rsidR="00827CEC">
              <w:rPr>
                <w:rFonts w:ascii="Arial" w:hAnsi="Arial" w:cs="Arial"/>
                <w:noProof/>
                <w:webHidden/>
              </w:rPr>
              <w:t>- 27 -</w:t>
            </w:r>
            <w:r w:rsidRPr="008249DB">
              <w:rPr>
                <w:rFonts w:ascii="Arial" w:hAnsi="Arial" w:cs="Arial"/>
                <w:noProof/>
                <w:webHidden/>
              </w:rPr>
              <w:fldChar w:fldCharType="end"/>
            </w:r>
          </w:hyperlink>
        </w:p>
        <w:p w14:paraId="4C90E8C7" w14:textId="02FCA8A6" w:rsidR="00F357EF" w:rsidRDefault="00F357EF" w:rsidP="00F357EF">
          <w:r w:rsidRPr="000C145D">
            <w:rPr>
              <w:rFonts w:ascii="Arial" w:hAnsi="Arial" w:cs="Arial"/>
            </w:rPr>
            <w:fldChar w:fldCharType="end"/>
          </w:r>
        </w:p>
      </w:sdtContent>
    </w:sdt>
    <w:p w14:paraId="6E3EF002" w14:textId="77777777" w:rsidR="00F357EF" w:rsidRDefault="00F357EF" w:rsidP="00F357EF">
      <w:pPr>
        <w:widowControl/>
        <w:overflowPunct/>
        <w:adjustRightInd/>
        <w:rPr>
          <w:rFonts w:ascii="Arial" w:hAnsi="Arial" w:cs="Arial"/>
          <w:b/>
        </w:rPr>
      </w:pPr>
      <w:bookmarkStart w:id="2" w:name="_Toc381005512"/>
      <w:r>
        <w:rPr>
          <w:rFonts w:ascii="Arial" w:hAnsi="Arial" w:cs="Arial"/>
          <w:b/>
        </w:rPr>
        <w:br w:type="page"/>
      </w:r>
    </w:p>
    <w:p w14:paraId="7F8A7522" w14:textId="77777777" w:rsidR="00F357EF" w:rsidRPr="00C96E9D" w:rsidRDefault="00F357EF" w:rsidP="00C96E9D">
      <w:pPr>
        <w:spacing w:line="276" w:lineRule="auto"/>
        <w:jc w:val="center"/>
        <w:rPr>
          <w:rFonts w:ascii="Arial" w:hAnsi="Arial" w:cs="Arial"/>
          <w:b/>
          <w:sz w:val="22"/>
          <w:szCs w:val="22"/>
        </w:rPr>
      </w:pPr>
      <w:r w:rsidRPr="00C96E9D">
        <w:rPr>
          <w:rFonts w:ascii="Arial" w:hAnsi="Arial" w:cs="Arial"/>
          <w:b/>
          <w:sz w:val="22"/>
          <w:szCs w:val="22"/>
        </w:rPr>
        <w:lastRenderedPageBreak/>
        <w:t>CONTRACTANTS</w:t>
      </w:r>
    </w:p>
    <w:p w14:paraId="7DBC95A7" w14:textId="77777777" w:rsidR="00F357EF" w:rsidRPr="00C96E9D" w:rsidRDefault="00F357EF" w:rsidP="00C96E9D">
      <w:pPr>
        <w:spacing w:line="276" w:lineRule="auto"/>
        <w:ind w:right="22"/>
        <w:rPr>
          <w:rFonts w:ascii="Arial" w:hAnsi="Arial" w:cs="Arial"/>
          <w:sz w:val="22"/>
          <w:szCs w:val="22"/>
        </w:rPr>
      </w:pPr>
    </w:p>
    <w:p w14:paraId="1B075A7C" w14:textId="77777777" w:rsidR="007D14DE" w:rsidRPr="00A612E5" w:rsidRDefault="007D14DE" w:rsidP="00A612E5">
      <w:pPr>
        <w:autoSpaceDE w:val="0"/>
        <w:autoSpaceDN w:val="0"/>
        <w:spacing w:line="276" w:lineRule="auto"/>
        <w:rPr>
          <w:rFonts w:ascii="Arial" w:hAnsi="Arial" w:cs="Arial"/>
          <w:b/>
          <w:bCs/>
          <w:color w:val="000000"/>
        </w:rPr>
      </w:pPr>
      <w:r w:rsidRPr="00A612E5">
        <w:rPr>
          <w:rFonts w:ascii="Arial" w:hAnsi="Arial" w:cs="Arial"/>
          <w:b/>
          <w:bCs/>
          <w:color w:val="000000"/>
        </w:rPr>
        <w:t>Le présent marché est conclu entre :</w:t>
      </w:r>
    </w:p>
    <w:p w14:paraId="042701B8" w14:textId="77777777" w:rsidR="007D14DE" w:rsidRPr="00A612E5" w:rsidRDefault="007D14DE" w:rsidP="00A612E5">
      <w:pPr>
        <w:autoSpaceDE w:val="0"/>
        <w:autoSpaceDN w:val="0"/>
        <w:spacing w:line="276" w:lineRule="auto"/>
        <w:rPr>
          <w:rFonts w:ascii="Arial" w:hAnsi="Arial" w:cs="Arial"/>
          <w:b/>
          <w:bCs/>
          <w:color w:val="000000"/>
        </w:rPr>
      </w:pPr>
    </w:p>
    <w:p w14:paraId="6779ABEF" w14:textId="77777777" w:rsidR="007D14DE" w:rsidRPr="00A612E5" w:rsidRDefault="007D14DE" w:rsidP="00A612E5">
      <w:pPr>
        <w:autoSpaceDE w:val="0"/>
        <w:autoSpaceDN w:val="0"/>
        <w:spacing w:line="276" w:lineRule="auto"/>
        <w:rPr>
          <w:rFonts w:ascii="Arial" w:hAnsi="Arial" w:cs="Arial"/>
          <w:color w:val="000000"/>
        </w:rPr>
      </w:pPr>
      <w:r w:rsidRPr="00A612E5">
        <w:rPr>
          <w:rFonts w:ascii="Arial" w:hAnsi="Arial" w:cs="Arial"/>
          <w:color w:val="000000"/>
        </w:rPr>
        <w:t>Le Centre des Monuments Nationaux, représenté comme indiqué ci-dessus,</w:t>
      </w:r>
    </w:p>
    <w:p w14:paraId="41C5E397" w14:textId="77777777" w:rsidR="007D14DE" w:rsidRPr="00A612E5" w:rsidRDefault="007D14DE" w:rsidP="00A612E5">
      <w:pPr>
        <w:autoSpaceDE w:val="0"/>
        <w:autoSpaceDN w:val="0"/>
        <w:spacing w:line="276" w:lineRule="auto"/>
        <w:rPr>
          <w:rFonts w:ascii="Arial" w:hAnsi="Arial" w:cs="Arial"/>
          <w:color w:val="000000"/>
        </w:rPr>
      </w:pPr>
    </w:p>
    <w:p w14:paraId="5FB8E3AE" w14:textId="77777777" w:rsidR="007D14DE" w:rsidRPr="00A612E5" w:rsidRDefault="007D14DE" w:rsidP="00A612E5">
      <w:pPr>
        <w:autoSpaceDE w:val="0"/>
        <w:autoSpaceDN w:val="0"/>
        <w:spacing w:line="276" w:lineRule="auto"/>
        <w:jc w:val="both"/>
        <w:rPr>
          <w:rFonts w:ascii="Arial" w:hAnsi="Arial" w:cs="Arial"/>
          <w:b/>
          <w:bCs/>
        </w:rPr>
      </w:pPr>
      <w:r w:rsidRPr="00A612E5">
        <w:rPr>
          <w:rFonts w:ascii="Arial" w:hAnsi="Arial" w:cs="Arial"/>
          <w:b/>
          <w:bCs/>
        </w:rPr>
        <w:t xml:space="preserve">D’une part, </w:t>
      </w:r>
      <w:r w:rsidRPr="00A612E5">
        <w:rPr>
          <w:rFonts w:ascii="Arial" w:hAnsi="Arial" w:cs="Arial"/>
        </w:rPr>
        <w:t>ci-après dénommé « le pouvoir adjudicateur », « la Maîtrise d’ouvrage/ le Maître d’ouvrage », « l’acheteur »,</w:t>
      </w:r>
      <w:r w:rsidRPr="00A612E5">
        <w:rPr>
          <w:rFonts w:ascii="Arial" w:hAnsi="Arial" w:cs="Arial"/>
          <w:b/>
          <w:bCs/>
        </w:rPr>
        <w:t xml:space="preserve"> </w:t>
      </w:r>
    </w:p>
    <w:p w14:paraId="53038385" w14:textId="77777777" w:rsidR="007D14DE" w:rsidRPr="00A612E5" w:rsidRDefault="007D14DE" w:rsidP="00A612E5">
      <w:pPr>
        <w:autoSpaceDE w:val="0"/>
        <w:autoSpaceDN w:val="0"/>
        <w:spacing w:line="276" w:lineRule="auto"/>
        <w:jc w:val="both"/>
        <w:rPr>
          <w:rFonts w:ascii="Arial" w:hAnsi="Arial" w:cs="Arial"/>
          <w:b/>
          <w:bCs/>
        </w:rPr>
      </w:pPr>
    </w:p>
    <w:p w14:paraId="48D96214" w14:textId="77777777" w:rsidR="007D14DE" w:rsidRPr="00A612E5" w:rsidRDefault="007D14DE" w:rsidP="00A612E5">
      <w:pPr>
        <w:autoSpaceDE w:val="0"/>
        <w:autoSpaceDN w:val="0"/>
        <w:spacing w:line="276" w:lineRule="auto"/>
        <w:jc w:val="both"/>
        <w:rPr>
          <w:rFonts w:ascii="Arial" w:hAnsi="Arial" w:cs="Arial"/>
          <w:b/>
          <w:bCs/>
        </w:rPr>
      </w:pPr>
      <w:r w:rsidRPr="00A612E5">
        <w:rPr>
          <w:rFonts w:ascii="Arial" w:hAnsi="Arial" w:cs="Arial"/>
          <w:b/>
          <w:bCs/>
        </w:rPr>
        <w:t>Et d'autre part</w:t>
      </w:r>
      <w:r w:rsidRPr="00A612E5">
        <w:rPr>
          <w:rStyle w:val="Appelnotedebasdep"/>
          <w:rFonts w:ascii="Arial" w:eastAsiaTheme="majorEastAsia" w:hAnsi="Arial" w:cs="Arial"/>
          <w:bCs/>
          <w:sz w:val="20"/>
          <w:szCs w:val="20"/>
        </w:rPr>
        <w:footnoteReference w:id="1"/>
      </w:r>
      <w:r w:rsidRPr="00A612E5">
        <w:rPr>
          <w:rFonts w:ascii="Arial" w:hAnsi="Arial" w:cs="Arial"/>
          <w:b/>
          <w:bCs/>
        </w:rPr>
        <w:t>,</w:t>
      </w:r>
    </w:p>
    <w:p w14:paraId="56946E29" w14:textId="77777777" w:rsidR="007D14DE" w:rsidRPr="00A612E5" w:rsidRDefault="007D14DE" w:rsidP="00A612E5">
      <w:pPr>
        <w:autoSpaceDE w:val="0"/>
        <w:autoSpaceDN w:val="0"/>
        <w:spacing w:line="276" w:lineRule="auto"/>
        <w:jc w:val="both"/>
        <w:rPr>
          <w:rFonts w:ascii="Arial" w:hAnsi="Arial" w:cs="Arial"/>
          <w:b/>
          <w:bCs/>
        </w:rPr>
      </w:pPr>
    </w:p>
    <w:p w14:paraId="1752ED05" w14:textId="77777777" w:rsidR="007D14DE" w:rsidRPr="00A612E5" w:rsidRDefault="007D14DE" w:rsidP="00A612E5">
      <w:pPr>
        <w:autoSpaceDE w:val="0"/>
        <w:autoSpaceDN w:val="0"/>
        <w:spacing w:line="276" w:lineRule="auto"/>
        <w:jc w:val="both"/>
        <w:rPr>
          <w:rFonts w:ascii="Arial" w:hAnsi="Arial" w:cs="Arial"/>
        </w:rPr>
      </w:pPr>
      <w:r w:rsidRPr="00A612E5">
        <w:rPr>
          <w:rFonts w:ascii="Arial" w:hAnsi="Arial" w:cs="Arial"/>
          <w:b/>
          <w:bCs/>
        </w:rPr>
        <w:t xml:space="preserve">Le candidat ci-après dénommé </w:t>
      </w:r>
      <w:r w:rsidRPr="00A612E5">
        <w:rPr>
          <w:rFonts w:ascii="Arial" w:hAnsi="Arial" w:cs="Arial"/>
        </w:rPr>
        <w:t>« le titulaire », « l’entreprise », « la Maîtrise d’œuvre / le Maître d’œuvre </w:t>
      </w:r>
      <w:proofErr w:type="gramStart"/>
      <w:r w:rsidRPr="00A612E5">
        <w:rPr>
          <w:rFonts w:ascii="Arial" w:hAnsi="Arial" w:cs="Arial"/>
        </w:rPr>
        <w:t>»:</w:t>
      </w:r>
      <w:proofErr w:type="gramEnd"/>
    </w:p>
    <w:p w14:paraId="635B8F4A" w14:textId="77777777" w:rsidR="007D14DE" w:rsidRPr="00A612E5" w:rsidRDefault="007D14DE" w:rsidP="00A612E5">
      <w:pPr>
        <w:autoSpaceDE w:val="0"/>
        <w:autoSpaceDN w:val="0"/>
        <w:spacing w:line="276" w:lineRule="auto"/>
        <w:jc w:val="both"/>
        <w:rPr>
          <w:rFonts w:ascii="Arial" w:hAnsi="Arial" w:cs="Arial"/>
          <w:b/>
          <w:bCs/>
          <w:color w:val="44546A" w:themeColor="text2"/>
        </w:rPr>
      </w:pPr>
    </w:p>
    <w:p w14:paraId="4A94E5BF" w14:textId="7FE22390" w:rsidR="007D14DE" w:rsidRPr="00A612E5" w:rsidRDefault="007D14DE" w:rsidP="00A612E5">
      <w:pPr>
        <w:autoSpaceDE w:val="0"/>
        <w:autoSpaceDN w:val="0"/>
        <w:spacing w:line="276" w:lineRule="auto"/>
        <w:jc w:val="both"/>
        <w:rPr>
          <w:rFonts w:ascii="Arial" w:hAnsi="Arial" w:cs="Arial"/>
          <w:color w:val="000000"/>
        </w:rPr>
      </w:pPr>
      <w:r w:rsidRPr="00A612E5">
        <w:rPr>
          <w:rFonts w:ascii="Arial" w:hAnsi="Arial" w:cs="Arial"/>
          <w:color w:val="000000"/>
        </w:rPr>
        <w:t>Dénomination sociale ………………………………………………………………………………………………………………….</w:t>
      </w:r>
    </w:p>
    <w:p w14:paraId="4D3E9E63" w14:textId="1F0ECCE1" w:rsidR="007D14DE" w:rsidRPr="00A612E5" w:rsidRDefault="007D14DE" w:rsidP="00A612E5">
      <w:pPr>
        <w:autoSpaceDE w:val="0"/>
        <w:autoSpaceDN w:val="0"/>
        <w:spacing w:line="276" w:lineRule="auto"/>
        <w:jc w:val="both"/>
        <w:rPr>
          <w:rFonts w:ascii="Arial" w:hAnsi="Arial" w:cs="Arial"/>
          <w:color w:val="000000"/>
        </w:rPr>
      </w:pPr>
      <w:r w:rsidRPr="00A612E5">
        <w:rPr>
          <w:rFonts w:ascii="Arial" w:hAnsi="Arial" w:cs="Arial"/>
          <w:color w:val="000000"/>
        </w:rPr>
        <w:t>Ayant son siège social à : ……………………………………………………………………………</w:t>
      </w:r>
      <w:proofErr w:type="gramStart"/>
      <w:r w:rsidRPr="00A612E5">
        <w:rPr>
          <w:rFonts w:ascii="Arial" w:hAnsi="Arial" w:cs="Arial"/>
          <w:color w:val="000000"/>
        </w:rPr>
        <w:t>…….</w:t>
      </w:r>
      <w:proofErr w:type="gramEnd"/>
      <w:r w:rsidRPr="00A612E5">
        <w:rPr>
          <w:rFonts w:ascii="Arial" w:hAnsi="Arial" w:cs="Arial"/>
          <w:color w:val="000000"/>
        </w:rPr>
        <w:t>…………………………..</w:t>
      </w:r>
    </w:p>
    <w:p w14:paraId="764F192C" w14:textId="07F31496" w:rsidR="007D14DE" w:rsidRPr="00A612E5" w:rsidRDefault="007D14DE" w:rsidP="00A612E5">
      <w:pPr>
        <w:autoSpaceDE w:val="0"/>
        <w:autoSpaceDN w:val="0"/>
        <w:spacing w:line="276" w:lineRule="auto"/>
        <w:jc w:val="both"/>
        <w:rPr>
          <w:rFonts w:ascii="Arial" w:hAnsi="Arial" w:cs="Arial"/>
        </w:rPr>
      </w:pPr>
      <w:r w:rsidRPr="00A612E5">
        <w:rPr>
          <w:rFonts w:ascii="Arial" w:hAnsi="Arial" w:cs="Arial"/>
          <w:b/>
        </w:rPr>
        <w:t>Adresse mail de contact :</w:t>
      </w:r>
      <w:r w:rsidRPr="00A612E5">
        <w:rPr>
          <w:rFonts w:ascii="Arial" w:hAnsi="Arial" w:cs="Arial"/>
        </w:rPr>
        <w:t xml:space="preserve"> ……………………………………………………………………………</w:t>
      </w:r>
      <w:proofErr w:type="gramStart"/>
      <w:r w:rsidRPr="00A612E5">
        <w:rPr>
          <w:rFonts w:ascii="Arial" w:hAnsi="Arial" w:cs="Arial"/>
        </w:rPr>
        <w:t>…….</w:t>
      </w:r>
      <w:proofErr w:type="gramEnd"/>
      <w:r w:rsidRPr="00A612E5">
        <w:rPr>
          <w:rFonts w:ascii="Arial" w:hAnsi="Arial" w:cs="Arial"/>
        </w:rPr>
        <w:t>………………………..</w:t>
      </w:r>
    </w:p>
    <w:p w14:paraId="5385ABB0" w14:textId="4ACF3AAD" w:rsidR="007D14DE" w:rsidRPr="00A612E5" w:rsidRDefault="007D14DE" w:rsidP="00A612E5">
      <w:pPr>
        <w:autoSpaceDE w:val="0"/>
        <w:autoSpaceDN w:val="0"/>
        <w:spacing w:line="276" w:lineRule="auto"/>
        <w:jc w:val="both"/>
        <w:rPr>
          <w:rFonts w:ascii="Arial" w:hAnsi="Arial" w:cs="Arial"/>
          <w:color w:val="000000"/>
        </w:rPr>
      </w:pPr>
      <w:r w:rsidRPr="00A612E5">
        <w:rPr>
          <w:rFonts w:ascii="Arial" w:hAnsi="Arial" w:cs="Arial"/>
          <w:color w:val="000000"/>
        </w:rPr>
        <w:t>Ayant pour numéro unique d'identification SIRET</w:t>
      </w:r>
      <w:r w:rsidRPr="00A612E5">
        <w:rPr>
          <w:rStyle w:val="Appelnotedebasdep"/>
          <w:rFonts w:ascii="Arial" w:eastAsiaTheme="majorEastAsia" w:hAnsi="Arial" w:cs="Arial"/>
          <w:color w:val="000000"/>
          <w:sz w:val="20"/>
          <w:szCs w:val="20"/>
        </w:rPr>
        <w:footnoteReference w:id="2"/>
      </w:r>
      <w:proofErr w:type="gramStart"/>
      <w:r w:rsidRPr="00A612E5">
        <w:rPr>
          <w:rFonts w:ascii="Arial" w:hAnsi="Arial" w:cs="Arial"/>
          <w:color w:val="000000"/>
        </w:rPr>
        <w:t xml:space="preserve"> :…</w:t>
      </w:r>
      <w:proofErr w:type="gramEnd"/>
      <w:r w:rsidRPr="00A612E5">
        <w:rPr>
          <w:rFonts w:ascii="Arial" w:hAnsi="Arial" w:cs="Arial"/>
          <w:color w:val="000000"/>
        </w:rPr>
        <w:t>…………………………………………………………………………….</w:t>
      </w:r>
    </w:p>
    <w:p w14:paraId="4A185EC5" w14:textId="77777777" w:rsidR="007D14DE" w:rsidRPr="00A612E5" w:rsidRDefault="007D14DE" w:rsidP="00A612E5">
      <w:pPr>
        <w:autoSpaceDE w:val="0"/>
        <w:autoSpaceDN w:val="0"/>
        <w:spacing w:line="276" w:lineRule="auto"/>
        <w:jc w:val="both"/>
        <w:rPr>
          <w:rFonts w:ascii="Arial" w:hAnsi="Arial" w:cs="Arial"/>
          <w:color w:val="000000"/>
        </w:rPr>
      </w:pPr>
      <w:r w:rsidRPr="00A612E5">
        <w:rPr>
          <w:rFonts w:ascii="Arial" w:hAnsi="Arial" w:cs="Arial"/>
          <w:color w:val="000000"/>
        </w:rPr>
        <w:t>Représentée par :</w:t>
      </w:r>
    </w:p>
    <w:p w14:paraId="26108E42" w14:textId="14144E2F" w:rsidR="002432E3" w:rsidRPr="00A612E5" w:rsidRDefault="007D14DE" w:rsidP="00A612E5">
      <w:pPr>
        <w:autoSpaceDE w:val="0"/>
        <w:autoSpaceDN w:val="0"/>
        <w:spacing w:line="276" w:lineRule="auto"/>
        <w:jc w:val="both"/>
        <w:rPr>
          <w:rFonts w:ascii="Arial" w:hAnsi="Arial" w:cs="Arial"/>
          <w:color w:val="000000"/>
        </w:rPr>
      </w:pPr>
      <w:r w:rsidRPr="00A612E5">
        <w:rPr>
          <w:rFonts w:ascii="Arial" w:hAnsi="Arial" w:cs="Arial"/>
          <w:color w:val="000000"/>
        </w:rPr>
        <w:t>Nom</w:t>
      </w:r>
      <w:r w:rsidR="002432E3" w:rsidRPr="00A612E5">
        <w:rPr>
          <w:rFonts w:ascii="Arial" w:hAnsi="Arial" w:cs="Arial"/>
          <w:color w:val="000000"/>
        </w:rPr>
        <w:t xml:space="preserve"> : </w:t>
      </w:r>
      <w:r w:rsidRPr="00A612E5">
        <w:rPr>
          <w:rFonts w:ascii="Arial" w:hAnsi="Arial" w:cs="Arial"/>
          <w:color w:val="000000"/>
        </w:rPr>
        <w:t>…………………………………………………………………………………………</w:t>
      </w:r>
      <w:r w:rsidR="002432E3" w:rsidRPr="00A612E5">
        <w:rPr>
          <w:rFonts w:ascii="Arial" w:hAnsi="Arial" w:cs="Arial"/>
          <w:color w:val="000000"/>
        </w:rPr>
        <w:t>……………………</w:t>
      </w:r>
      <w:r w:rsidR="00A612E5">
        <w:rPr>
          <w:rFonts w:ascii="Arial" w:hAnsi="Arial" w:cs="Arial"/>
          <w:color w:val="000000"/>
        </w:rPr>
        <w:t>……………………</w:t>
      </w:r>
    </w:p>
    <w:p w14:paraId="11F74360" w14:textId="5E4DCE46" w:rsidR="007D14DE" w:rsidRPr="00A612E5" w:rsidRDefault="002432E3" w:rsidP="00A612E5">
      <w:pPr>
        <w:autoSpaceDE w:val="0"/>
        <w:autoSpaceDN w:val="0"/>
        <w:spacing w:line="276" w:lineRule="auto"/>
        <w:jc w:val="both"/>
        <w:rPr>
          <w:rFonts w:ascii="Arial" w:hAnsi="Arial" w:cs="Arial"/>
          <w:color w:val="000000"/>
        </w:rPr>
      </w:pPr>
      <w:r w:rsidRPr="00A612E5">
        <w:rPr>
          <w:rFonts w:ascii="Arial" w:hAnsi="Arial" w:cs="Arial"/>
          <w:color w:val="000000"/>
        </w:rPr>
        <w:t>Q</w:t>
      </w:r>
      <w:r w:rsidR="007D14DE" w:rsidRPr="00A612E5">
        <w:rPr>
          <w:rFonts w:ascii="Arial" w:hAnsi="Arial" w:cs="Arial"/>
          <w:color w:val="000000"/>
        </w:rPr>
        <w:t>ualité</w:t>
      </w:r>
      <w:r w:rsidR="007D14DE" w:rsidRPr="00A612E5">
        <w:rPr>
          <w:rStyle w:val="Appelnotedebasdep"/>
          <w:rFonts w:ascii="Arial" w:eastAsiaTheme="majorEastAsia" w:hAnsi="Arial" w:cs="Arial"/>
          <w:bCs/>
          <w:color w:val="000000"/>
          <w:sz w:val="20"/>
          <w:szCs w:val="20"/>
        </w:rPr>
        <w:footnoteReference w:id="3"/>
      </w:r>
      <w:r w:rsidR="007D14DE" w:rsidRPr="00A612E5">
        <w:rPr>
          <w:rStyle w:val="Appelnotedebasdep"/>
          <w:rFonts w:ascii="Arial" w:eastAsiaTheme="majorEastAsia" w:hAnsi="Arial" w:cs="Arial"/>
          <w:sz w:val="20"/>
          <w:szCs w:val="20"/>
        </w:rPr>
        <w:t xml:space="preserve"> </w:t>
      </w:r>
      <w:r w:rsidR="007D14DE" w:rsidRPr="00A612E5">
        <w:rPr>
          <w:rFonts w:ascii="Arial" w:hAnsi="Arial" w:cs="Arial"/>
          <w:color w:val="000000"/>
        </w:rPr>
        <w:t>:</w:t>
      </w:r>
    </w:p>
    <w:p w14:paraId="55E07FB5" w14:textId="77777777" w:rsidR="007D14DE" w:rsidRPr="00A612E5" w:rsidRDefault="00E04E9E" w:rsidP="00A612E5">
      <w:pPr>
        <w:autoSpaceDE w:val="0"/>
        <w:autoSpaceDN w:val="0"/>
        <w:spacing w:line="276" w:lineRule="auto"/>
        <w:jc w:val="both"/>
        <w:rPr>
          <w:rFonts w:ascii="Arial" w:hAnsi="Arial" w:cs="Arial"/>
          <w:color w:val="000000"/>
        </w:rPr>
      </w:pPr>
      <w:sdt>
        <w:sdtPr>
          <w:rPr>
            <w:rFonts w:ascii="Arial" w:hAnsi="Arial" w:cs="Arial"/>
            <w:b/>
            <w:color w:val="000000"/>
          </w:rPr>
          <w:id w:val="2000304912"/>
          <w14:checkbox>
            <w14:checked w14:val="0"/>
            <w14:checkedState w14:val="2612" w14:font="MS Gothic"/>
            <w14:uncheckedState w14:val="2610" w14:font="MS Gothic"/>
          </w14:checkbox>
        </w:sdtPr>
        <w:sdtEndPr/>
        <w:sdtContent>
          <w:r w:rsidR="007D14DE" w:rsidRPr="00A612E5">
            <w:rPr>
              <w:rFonts w:ascii="Segoe UI Symbol" w:eastAsia="MS Gothic" w:hAnsi="Segoe UI Symbol" w:cs="Segoe UI Symbol"/>
              <w:b/>
              <w:color w:val="000000"/>
            </w:rPr>
            <w:t>☐</w:t>
          </w:r>
        </w:sdtContent>
      </w:sdt>
      <w:r w:rsidR="007D14DE" w:rsidRPr="00A612E5">
        <w:rPr>
          <w:rFonts w:ascii="Arial" w:hAnsi="Arial" w:cs="Arial"/>
          <w:b/>
          <w:color w:val="000000"/>
        </w:rPr>
        <w:t xml:space="preserve"> </w:t>
      </w:r>
      <w:r w:rsidR="007D14DE" w:rsidRPr="00A612E5">
        <w:rPr>
          <w:rFonts w:ascii="Arial" w:hAnsi="Arial" w:cs="Arial"/>
          <w:color w:val="000000"/>
        </w:rPr>
        <w:t>Représentant légal de l’entreprise.</w:t>
      </w:r>
    </w:p>
    <w:p w14:paraId="209027AF" w14:textId="77777777" w:rsidR="007D14DE" w:rsidRPr="00A612E5" w:rsidRDefault="00E04E9E" w:rsidP="00A612E5">
      <w:pPr>
        <w:autoSpaceDE w:val="0"/>
        <w:autoSpaceDN w:val="0"/>
        <w:spacing w:line="276" w:lineRule="auto"/>
        <w:jc w:val="both"/>
        <w:rPr>
          <w:rFonts w:ascii="Arial" w:hAnsi="Arial" w:cs="Arial"/>
          <w:color w:val="000000"/>
        </w:rPr>
      </w:pPr>
      <w:sdt>
        <w:sdtPr>
          <w:rPr>
            <w:rFonts w:ascii="Arial" w:hAnsi="Arial" w:cs="Arial"/>
            <w:b/>
            <w:color w:val="000000"/>
          </w:rPr>
          <w:id w:val="720015428"/>
          <w14:checkbox>
            <w14:checked w14:val="0"/>
            <w14:checkedState w14:val="2612" w14:font="MS Gothic"/>
            <w14:uncheckedState w14:val="2610" w14:font="MS Gothic"/>
          </w14:checkbox>
        </w:sdtPr>
        <w:sdtEndPr/>
        <w:sdtContent>
          <w:r w:rsidR="007D14DE" w:rsidRPr="00A612E5">
            <w:rPr>
              <w:rFonts w:ascii="Segoe UI Symbol" w:eastAsia="MS Gothic" w:hAnsi="Segoe UI Symbol" w:cs="Segoe UI Symbol"/>
              <w:b/>
              <w:color w:val="000000"/>
            </w:rPr>
            <w:t>☐</w:t>
          </w:r>
        </w:sdtContent>
      </w:sdt>
      <w:r w:rsidR="007D14DE" w:rsidRPr="00A612E5">
        <w:rPr>
          <w:rFonts w:ascii="Arial" w:hAnsi="Arial" w:cs="Arial"/>
          <w:b/>
          <w:color w:val="000000"/>
        </w:rPr>
        <w:t xml:space="preserve"> </w:t>
      </w:r>
      <w:r w:rsidR="007D14DE" w:rsidRPr="00A612E5">
        <w:rPr>
          <w:rFonts w:ascii="Arial" w:hAnsi="Arial" w:cs="Arial"/>
          <w:color w:val="000000"/>
        </w:rPr>
        <w:t>Ayant reçu pouvoir du représentant légal de l’entreprise.</w:t>
      </w:r>
    </w:p>
    <w:p w14:paraId="554F31C0" w14:textId="77777777" w:rsidR="007D14DE" w:rsidRPr="00A612E5" w:rsidRDefault="007D14DE" w:rsidP="00A612E5">
      <w:pPr>
        <w:autoSpaceDE w:val="0"/>
        <w:autoSpaceDN w:val="0"/>
        <w:spacing w:line="276" w:lineRule="auto"/>
        <w:jc w:val="both"/>
        <w:rPr>
          <w:rFonts w:ascii="Arial" w:hAnsi="Arial" w:cs="Arial"/>
          <w:color w:val="000000"/>
        </w:rPr>
      </w:pPr>
    </w:p>
    <w:p w14:paraId="5A347009" w14:textId="77777777" w:rsidR="007D14DE" w:rsidRPr="00A612E5" w:rsidRDefault="007D14DE" w:rsidP="00A612E5">
      <w:pPr>
        <w:autoSpaceDE w:val="0"/>
        <w:autoSpaceDN w:val="0"/>
        <w:spacing w:line="276" w:lineRule="auto"/>
        <w:jc w:val="both"/>
        <w:rPr>
          <w:rFonts w:ascii="Arial" w:hAnsi="Arial" w:cs="Arial"/>
          <w:color w:val="000000"/>
        </w:rPr>
      </w:pPr>
      <w:r w:rsidRPr="00A612E5">
        <w:rPr>
          <w:rFonts w:ascii="Arial" w:hAnsi="Arial" w:cs="Arial"/>
          <w:color w:val="000000"/>
        </w:rPr>
        <w:t>Les prestations réalisées dans le cadre du présent marché seront exécutées</w:t>
      </w:r>
      <w:r w:rsidRPr="00A612E5">
        <w:rPr>
          <w:rStyle w:val="Appelnotedebasdep"/>
          <w:rFonts w:ascii="Arial" w:eastAsiaTheme="majorEastAsia" w:hAnsi="Arial" w:cs="Arial"/>
          <w:color w:val="000000"/>
          <w:sz w:val="20"/>
          <w:szCs w:val="20"/>
        </w:rPr>
        <w:footnoteReference w:id="4"/>
      </w:r>
      <w:r w:rsidRPr="00A612E5">
        <w:rPr>
          <w:rFonts w:ascii="Arial" w:hAnsi="Arial" w:cs="Arial"/>
          <w:b/>
          <w:bCs/>
          <w:color w:val="000000"/>
        </w:rPr>
        <w:t xml:space="preserve"> </w:t>
      </w:r>
      <w:r w:rsidRPr="00A612E5">
        <w:rPr>
          <w:rFonts w:ascii="Arial" w:hAnsi="Arial" w:cs="Arial"/>
          <w:color w:val="000000"/>
        </w:rPr>
        <w:t>:</w:t>
      </w:r>
    </w:p>
    <w:p w14:paraId="28BAE894" w14:textId="77777777" w:rsidR="007D14DE" w:rsidRPr="00A612E5" w:rsidRDefault="00E04E9E" w:rsidP="00A612E5">
      <w:pPr>
        <w:autoSpaceDE w:val="0"/>
        <w:autoSpaceDN w:val="0"/>
        <w:spacing w:line="276" w:lineRule="auto"/>
        <w:jc w:val="both"/>
        <w:rPr>
          <w:rFonts w:ascii="Arial" w:hAnsi="Arial" w:cs="Arial"/>
          <w:color w:val="000000"/>
        </w:rPr>
      </w:pPr>
      <w:sdt>
        <w:sdtPr>
          <w:rPr>
            <w:rFonts w:ascii="Arial" w:hAnsi="Arial" w:cs="Arial"/>
            <w:b/>
            <w:color w:val="000000"/>
          </w:rPr>
          <w:id w:val="-1007054550"/>
          <w14:checkbox>
            <w14:checked w14:val="0"/>
            <w14:checkedState w14:val="2612" w14:font="MS Gothic"/>
            <w14:uncheckedState w14:val="2610" w14:font="MS Gothic"/>
          </w14:checkbox>
        </w:sdtPr>
        <w:sdtEndPr/>
        <w:sdtContent>
          <w:r w:rsidR="007D14DE" w:rsidRPr="00A612E5">
            <w:rPr>
              <w:rFonts w:ascii="Segoe UI Symbol" w:eastAsia="MS Gothic" w:hAnsi="Segoe UI Symbol" w:cs="Segoe UI Symbol"/>
              <w:b/>
              <w:color w:val="000000"/>
            </w:rPr>
            <w:t>☐</w:t>
          </w:r>
        </w:sdtContent>
      </w:sdt>
      <w:r w:rsidR="007D14DE" w:rsidRPr="00A612E5">
        <w:rPr>
          <w:rFonts w:ascii="Arial" w:hAnsi="Arial" w:cs="Arial"/>
          <w:b/>
          <w:color w:val="000000"/>
        </w:rPr>
        <w:t xml:space="preserve"> </w:t>
      </w:r>
      <w:r w:rsidR="007D14DE" w:rsidRPr="00A612E5">
        <w:rPr>
          <w:rFonts w:ascii="Arial" w:hAnsi="Arial" w:cs="Arial"/>
          <w:color w:val="000000"/>
        </w:rPr>
        <w:t>Par le siège.</w:t>
      </w:r>
    </w:p>
    <w:p w14:paraId="25795168" w14:textId="77777777" w:rsidR="007D14DE" w:rsidRPr="00A612E5" w:rsidRDefault="00E04E9E" w:rsidP="00A612E5">
      <w:pPr>
        <w:autoSpaceDE w:val="0"/>
        <w:autoSpaceDN w:val="0"/>
        <w:spacing w:line="276" w:lineRule="auto"/>
        <w:jc w:val="both"/>
        <w:rPr>
          <w:rFonts w:ascii="Arial" w:hAnsi="Arial" w:cs="Arial"/>
          <w:color w:val="000000"/>
        </w:rPr>
      </w:pPr>
      <w:sdt>
        <w:sdtPr>
          <w:rPr>
            <w:rFonts w:ascii="Arial" w:hAnsi="Arial" w:cs="Arial"/>
            <w:b/>
            <w:color w:val="000000"/>
          </w:rPr>
          <w:id w:val="-689986429"/>
          <w14:checkbox>
            <w14:checked w14:val="0"/>
            <w14:checkedState w14:val="2612" w14:font="MS Gothic"/>
            <w14:uncheckedState w14:val="2610" w14:font="MS Gothic"/>
          </w14:checkbox>
        </w:sdtPr>
        <w:sdtEndPr/>
        <w:sdtContent>
          <w:r w:rsidR="007D14DE" w:rsidRPr="00A612E5">
            <w:rPr>
              <w:rFonts w:ascii="Segoe UI Symbol" w:eastAsia="MS Gothic" w:hAnsi="Segoe UI Symbol" w:cs="Segoe UI Symbol"/>
              <w:b/>
              <w:color w:val="000000"/>
            </w:rPr>
            <w:t>☐</w:t>
          </w:r>
        </w:sdtContent>
      </w:sdt>
      <w:r w:rsidR="007D14DE" w:rsidRPr="00A612E5">
        <w:rPr>
          <w:rFonts w:ascii="Arial" w:hAnsi="Arial" w:cs="Arial"/>
          <w:b/>
          <w:color w:val="000000"/>
        </w:rPr>
        <w:t xml:space="preserve"> </w:t>
      </w:r>
      <w:r w:rsidR="007D14DE" w:rsidRPr="00A612E5">
        <w:rPr>
          <w:rFonts w:ascii="Arial" w:hAnsi="Arial" w:cs="Arial"/>
          <w:color w:val="000000"/>
        </w:rPr>
        <w:t>Par l’établissement suivant :</w:t>
      </w:r>
    </w:p>
    <w:p w14:paraId="3A34BBE1" w14:textId="12958E54" w:rsidR="007D14DE" w:rsidRPr="00A612E5" w:rsidRDefault="007D14DE" w:rsidP="00A612E5">
      <w:pPr>
        <w:autoSpaceDE w:val="0"/>
        <w:autoSpaceDN w:val="0"/>
        <w:spacing w:line="276" w:lineRule="auto"/>
        <w:jc w:val="both"/>
        <w:rPr>
          <w:rFonts w:ascii="Arial" w:hAnsi="Arial" w:cs="Arial"/>
          <w:color w:val="000000"/>
        </w:rPr>
      </w:pPr>
      <w:r w:rsidRPr="00A612E5">
        <w:rPr>
          <w:rFonts w:ascii="Arial" w:hAnsi="Arial" w:cs="Arial"/>
          <w:color w:val="000000"/>
        </w:rPr>
        <w:t>Nom : ……………………………………………………………………………………………………………...........</w:t>
      </w:r>
      <w:r w:rsidR="002432E3" w:rsidRPr="00A612E5">
        <w:rPr>
          <w:rFonts w:ascii="Arial" w:hAnsi="Arial" w:cs="Arial"/>
          <w:color w:val="000000"/>
        </w:rPr>
        <w:t>......................</w:t>
      </w:r>
    </w:p>
    <w:p w14:paraId="141869F4" w14:textId="2B7011D7" w:rsidR="007D14DE" w:rsidRPr="00A612E5" w:rsidRDefault="007D14DE" w:rsidP="00A612E5">
      <w:pPr>
        <w:autoSpaceDE w:val="0"/>
        <w:autoSpaceDN w:val="0"/>
        <w:spacing w:line="276" w:lineRule="auto"/>
        <w:jc w:val="both"/>
        <w:rPr>
          <w:rFonts w:ascii="Arial" w:hAnsi="Arial" w:cs="Arial"/>
          <w:color w:val="000000"/>
        </w:rPr>
      </w:pPr>
      <w:r w:rsidRPr="00A612E5">
        <w:rPr>
          <w:rFonts w:ascii="Arial" w:hAnsi="Arial" w:cs="Arial"/>
          <w:color w:val="000000"/>
        </w:rPr>
        <w:t>Adresse : ………………………………………………………………………………………………………………</w:t>
      </w:r>
      <w:r w:rsidR="002432E3" w:rsidRPr="00A612E5">
        <w:rPr>
          <w:rFonts w:ascii="Arial" w:hAnsi="Arial" w:cs="Arial"/>
          <w:color w:val="000000"/>
        </w:rPr>
        <w:t>…………</w:t>
      </w:r>
      <w:proofErr w:type="gramStart"/>
      <w:r w:rsidR="002432E3" w:rsidRPr="00A612E5">
        <w:rPr>
          <w:rFonts w:ascii="Arial" w:hAnsi="Arial" w:cs="Arial"/>
          <w:color w:val="000000"/>
        </w:rPr>
        <w:t>…….</w:t>
      </w:r>
      <w:proofErr w:type="gramEnd"/>
      <w:r w:rsidR="002432E3" w:rsidRPr="00A612E5">
        <w:rPr>
          <w:rFonts w:ascii="Arial" w:hAnsi="Arial" w:cs="Arial"/>
          <w:color w:val="000000"/>
        </w:rPr>
        <w:t>.</w:t>
      </w:r>
    </w:p>
    <w:p w14:paraId="07A5667F" w14:textId="30C19B5D" w:rsidR="007D14DE" w:rsidRPr="00A612E5" w:rsidRDefault="007D14DE" w:rsidP="00A612E5">
      <w:pPr>
        <w:autoSpaceDE w:val="0"/>
        <w:autoSpaceDN w:val="0"/>
        <w:spacing w:line="276" w:lineRule="auto"/>
        <w:jc w:val="both"/>
        <w:rPr>
          <w:rFonts w:ascii="Arial" w:hAnsi="Arial" w:cs="Arial"/>
          <w:color w:val="000000"/>
        </w:rPr>
      </w:pPr>
      <w:r w:rsidRPr="00A612E5">
        <w:rPr>
          <w:rFonts w:ascii="Arial" w:hAnsi="Arial" w:cs="Arial"/>
          <w:color w:val="000000"/>
        </w:rPr>
        <w:t>Numéro unique d'identification SIRET</w:t>
      </w:r>
      <w:proofErr w:type="gramStart"/>
      <w:r w:rsidRPr="00A612E5">
        <w:rPr>
          <w:rFonts w:ascii="Arial" w:hAnsi="Arial" w:cs="Arial"/>
          <w:color w:val="000000"/>
        </w:rPr>
        <w:t> :…</w:t>
      </w:r>
      <w:proofErr w:type="gramEnd"/>
      <w:r w:rsidRPr="00A612E5">
        <w:rPr>
          <w:rFonts w:ascii="Arial" w:hAnsi="Arial" w:cs="Arial"/>
          <w:color w:val="000000"/>
        </w:rPr>
        <w:t>…………………………………………………………………………...</w:t>
      </w:r>
      <w:r w:rsidR="002432E3" w:rsidRPr="00A612E5">
        <w:rPr>
          <w:rFonts w:ascii="Arial" w:hAnsi="Arial" w:cs="Arial"/>
          <w:color w:val="000000"/>
        </w:rPr>
        <w:t>......................</w:t>
      </w:r>
    </w:p>
    <w:p w14:paraId="6F59DA18" w14:textId="77777777" w:rsidR="007D14DE" w:rsidRPr="00A612E5" w:rsidRDefault="007D14DE" w:rsidP="00A612E5">
      <w:pPr>
        <w:autoSpaceDE w:val="0"/>
        <w:autoSpaceDN w:val="0"/>
        <w:spacing w:line="276" w:lineRule="auto"/>
        <w:jc w:val="both"/>
        <w:rPr>
          <w:rFonts w:ascii="Arial" w:hAnsi="Arial" w:cs="Arial"/>
          <w:color w:val="000000"/>
        </w:rPr>
      </w:pPr>
    </w:p>
    <w:p w14:paraId="6510C141" w14:textId="77777777" w:rsidR="007D14DE" w:rsidRPr="00A612E5" w:rsidRDefault="007D14DE" w:rsidP="00A612E5">
      <w:pPr>
        <w:autoSpaceDE w:val="0"/>
        <w:autoSpaceDN w:val="0"/>
        <w:spacing w:line="276" w:lineRule="auto"/>
        <w:jc w:val="both"/>
        <w:rPr>
          <w:rFonts w:ascii="Arial" w:hAnsi="Arial" w:cs="Arial"/>
          <w:color w:val="000000"/>
        </w:rPr>
      </w:pPr>
      <w:r w:rsidRPr="00A612E5">
        <w:rPr>
          <w:rFonts w:ascii="Arial" w:hAnsi="Arial" w:cs="Arial"/>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4ED2C23D" w14:textId="77777777" w:rsidR="007D14DE" w:rsidRPr="00A612E5" w:rsidRDefault="007D14DE" w:rsidP="00A612E5">
      <w:pPr>
        <w:autoSpaceDE w:val="0"/>
        <w:autoSpaceDN w:val="0"/>
        <w:spacing w:line="276" w:lineRule="auto"/>
        <w:jc w:val="both"/>
        <w:rPr>
          <w:rFonts w:ascii="Arial" w:hAnsi="Arial" w:cs="Arial"/>
          <w:color w:val="000000"/>
        </w:rPr>
      </w:pPr>
    </w:p>
    <w:p w14:paraId="06728005" w14:textId="77777777" w:rsidR="007D14DE" w:rsidRPr="00A612E5" w:rsidRDefault="007D14DE" w:rsidP="00A612E5">
      <w:pPr>
        <w:autoSpaceDE w:val="0"/>
        <w:autoSpaceDN w:val="0"/>
        <w:spacing w:line="276" w:lineRule="auto"/>
        <w:jc w:val="both"/>
        <w:rPr>
          <w:rFonts w:ascii="Arial" w:hAnsi="Arial" w:cs="Arial"/>
          <w:color w:val="000000"/>
        </w:rPr>
      </w:pPr>
      <w:r w:rsidRPr="00A612E5">
        <w:rPr>
          <w:rFonts w:ascii="Arial" w:hAnsi="Arial" w:cs="Arial"/>
          <w:b/>
          <w:bCs/>
          <w:color w:val="000000"/>
        </w:rPr>
        <w:t xml:space="preserve">M’ENGAGE </w:t>
      </w:r>
      <w:r w:rsidRPr="00A612E5">
        <w:rPr>
          <w:rFonts w:ascii="Arial" w:hAnsi="Arial" w:cs="Arial"/>
          <w:color w:val="000000"/>
        </w:rPr>
        <w:t>sans réserve, conformément aux stipulations des documents visés ci-dessus à exécuter les prestations demandées dans les conditions définies au marché.</w:t>
      </w:r>
    </w:p>
    <w:p w14:paraId="71A5FBD5" w14:textId="77777777" w:rsidR="007D14DE" w:rsidRPr="00A612E5" w:rsidRDefault="007D14DE" w:rsidP="00A612E5">
      <w:pPr>
        <w:autoSpaceDE w:val="0"/>
        <w:autoSpaceDN w:val="0"/>
        <w:spacing w:line="276" w:lineRule="auto"/>
        <w:jc w:val="both"/>
        <w:rPr>
          <w:rFonts w:ascii="Arial" w:hAnsi="Arial" w:cs="Arial"/>
          <w:color w:val="000000"/>
        </w:rPr>
      </w:pPr>
    </w:p>
    <w:p w14:paraId="07BB072E" w14:textId="77777777" w:rsidR="007D14DE" w:rsidRPr="00A612E5" w:rsidRDefault="007D14DE" w:rsidP="00A612E5">
      <w:pPr>
        <w:autoSpaceDE w:val="0"/>
        <w:autoSpaceDN w:val="0"/>
        <w:spacing w:line="276" w:lineRule="auto"/>
        <w:jc w:val="both"/>
        <w:rPr>
          <w:rFonts w:ascii="Arial" w:hAnsi="Arial" w:cs="Arial"/>
          <w:color w:val="000000"/>
        </w:rPr>
      </w:pPr>
      <w:r w:rsidRPr="00A612E5">
        <w:rPr>
          <w:rFonts w:ascii="Arial" w:hAnsi="Arial" w:cs="Arial"/>
          <w:color w:val="000000"/>
        </w:rPr>
        <w:t xml:space="preserve">L’offre ainsi présentée ne me lie toutefois que si son acceptation m’est notifiée dans un délai de </w:t>
      </w:r>
      <w:r w:rsidRPr="00A612E5">
        <w:rPr>
          <w:rFonts w:ascii="Arial" w:hAnsi="Arial" w:cs="Arial"/>
          <w:b/>
          <w:bCs/>
          <w:color w:val="000000"/>
        </w:rPr>
        <w:t>180 jours</w:t>
      </w:r>
      <w:r w:rsidRPr="00A612E5">
        <w:rPr>
          <w:rFonts w:ascii="Arial" w:hAnsi="Arial" w:cs="Arial"/>
          <w:color w:val="000000"/>
        </w:rPr>
        <w:t xml:space="preserve"> à compter de la date limite de remise des offres fixée dans le règlement de la consultation.</w:t>
      </w:r>
    </w:p>
    <w:p w14:paraId="2D0F194C" w14:textId="77777777" w:rsidR="007D14DE" w:rsidRPr="00A612E5" w:rsidRDefault="007D14DE" w:rsidP="00A612E5">
      <w:pPr>
        <w:autoSpaceDE w:val="0"/>
        <w:autoSpaceDN w:val="0"/>
        <w:spacing w:line="276" w:lineRule="auto"/>
        <w:rPr>
          <w:rFonts w:ascii="Arial" w:hAnsi="Arial" w:cs="Arial"/>
          <w:color w:val="000000"/>
        </w:rPr>
      </w:pPr>
    </w:p>
    <w:p w14:paraId="374A4B2E" w14:textId="77777777" w:rsidR="007D14DE" w:rsidRPr="00A612E5" w:rsidRDefault="007D14DE" w:rsidP="00A612E5">
      <w:pPr>
        <w:autoSpaceDE w:val="0"/>
        <w:autoSpaceDN w:val="0"/>
        <w:spacing w:line="276" w:lineRule="auto"/>
        <w:rPr>
          <w:rFonts w:ascii="Arial" w:hAnsi="Arial" w:cs="Arial"/>
          <w:color w:val="000000"/>
        </w:rPr>
      </w:pPr>
    </w:p>
    <w:p w14:paraId="383303FF" w14:textId="0E721541" w:rsidR="002432E3" w:rsidRPr="00A612E5" w:rsidRDefault="002432E3" w:rsidP="00A612E5">
      <w:pPr>
        <w:widowControl/>
        <w:overflowPunct/>
        <w:adjustRightInd/>
        <w:spacing w:after="160" w:line="276" w:lineRule="auto"/>
        <w:rPr>
          <w:rFonts w:ascii="Arial" w:hAnsi="Arial" w:cs="Arial"/>
          <w:color w:val="000000"/>
        </w:rPr>
      </w:pPr>
      <w:r w:rsidRPr="00A612E5">
        <w:rPr>
          <w:rFonts w:ascii="Arial" w:hAnsi="Arial" w:cs="Arial"/>
          <w:color w:val="000000"/>
        </w:rPr>
        <w:br w:type="page"/>
      </w:r>
    </w:p>
    <w:p w14:paraId="49A6299E" w14:textId="77777777" w:rsidR="007D14DE" w:rsidRPr="00A612E5" w:rsidRDefault="007D14DE" w:rsidP="00A612E5">
      <w:pPr>
        <w:autoSpaceDE w:val="0"/>
        <w:autoSpaceDN w:val="0"/>
        <w:spacing w:line="276" w:lineRule="auto"/>
        <w:rPr>
          <w:rFonts w:ascii="Arial" w:hAnsi="Arial" w:cs="Arial"/>
          <w:color w:val="000000"/>
        </w:rPr>
      </w:pPr>
    </w:p>
    <w:p w14:paraId="182D10C6" w14:textId="77777777" w:rsidR="007D14DE" w:rsidRPr="00A612E5" w:rsidRDefault="007D14DE" w:rsidP="00A612E5">
      <w:pPr>
        <w:autoSpaceDE w:val="0"/>
        <w:autoSpaceDN w:val="0"/>
        <w:spacing w:line="276" w:lineRule="auto"/>
        <w:rPr>
          <w:rFonts w:ascii="Arial" w:hAnsi="Arial" w:cs="Arial"/>
          <w:b/>
          <w:bCs/>
          <w:color w:val="000000"/>
        </w:rPr>
      </w:pPr>
    </w:p>
    <w:p w14:paraId="13E94C2E" w14:textId="77777777" w:rsidR="007D14DE" w:rsidRPr="00A612E5" w:rsidRDefault="007D14DE" w:rsidP="00A612E5">
      <w:pPr>
        <w:autoSpaceDE w:val="0"/>
        <w:autoSpaceDN w:val="0"/>
        <w:spacing w:line="276" w:lineRule="auto"/>
        <w:rPr>
          <w:rFonts w:ascii="Arial" w:hAnsi="Arial" w:cs="Arial"/>
          <w:b/>
          <w:bCs/>
          <w:color w:val="000000"/>
        </w:rPr>
      </w:pPr>
      <w:proofErr w:type="gramStart"/>
      <w:r w:rsidRPr="00A612E5">
        <w:rPr>
          <w:rFonts w:ascii="Arial" w:hAnsi="Arial" w:cs="Arial"/>
          <w:b/>
          <w:bCs/>
          <w:color w:val="000000"/>
        </w:rPr>
        <w:t>OU</w:t>
      </w:r>
      <w:proofErr w:type="gramEnd"/>
    </w:p>
    <w:p w14:paraId="781C48CA" w14:textId="77777777" w:rsidR="007D14DE" w:rsidRPr="00A612E5" w:rsidRDefault="007D14DE" w:rsidP="00A612E5">
      <w:pPr>
        <w:autoSpaceDE w:val="0"/>
        <w:autoSpaceDN w:val="0"/>
        <w:spacing w:line="276" w:lineRule="auto"/>
        <w:rPr>
          <w:rFonts w:ascii="Arial" w:hAnsi="Arial" w:cs="Arial"/>
          <w:b/>
          <w:bCs/>
          <w:color w:val="000000"/>
        </w:rPr>
      </w:pPr>
    </w:p>
    <w:p w14:paraId="7021638B" w14:textId="77777777" w:rsidR="007D14DE" w:rsidRPr="00A612E5" w:rsidRDefault="007D14DE" w:rsidP="00A612E5">
      <w:pPr>
        <w:autoSpaceDE w:val="0"/>
        <w:autoSpaceDN w:val="0"/>
        <w:spacing w:line="276" w:lineRule="auto"/>
        <w:rPr>
          <w:rFonts w:ascii="Arial" w:hAnsi="Arial" w:cs="Arial"/>
          <w:color w:val="000000"/>
        </w:rPr>
      </w:pPr>
      <w:r w:rsidRPr="00A612E5">
        <w:rPr>
          <w:rFonts w:ascii="Arial" w:hAnsi="Arial" w:cs="Arial"/>
          <w:b/>
          <w:color w:val="000000"/>
          <w:u w:val="single"/>
        </w:rPr>
        <w:t xml:space="preserve">Le groupement </w:t>
      </w:r>
      <w:sdt>
        <w:sdtPr>
          <w:rPr>
            <w:rFonts w:ascii="Arial" w:hAnsi="Arial" w:cs="Arial"/>
            <w:b/>
            <w:color w:val="000000"/>
          </w:rPr>
          <w:id w:val="-1374768408"/>
          <w14:checkbox>
            <w14:checked w14:val="0"/>
            <w14:checkedState w14:val="2612" w14:font="MS Gothic"/>
            <w14:uncheckedState w14:val="2610" w14:font="MS Gothic"/>
          </w14:checkbox>
        </w:sdtPr>
        <w:sdtEndPr/>
        <w:sdtContent>
          <w:r w:rsidRPr="00A612E5">
            <w:rPr>
              <w:rFonts w:ascii="Segoe UI Symbol" w:eastAsia="MS Gothic" w:hAnsi="Segoe UI Symbol" w:cs="Segoe UI Symbol"/>
              <w:b/>
              <w:color w:val="000000"/>
            </w:rPr>
            <w:t>☐</w:t>
          </w:r>
        </w:sdtContent>
      </w:sdt>
      <w:r w:rsidRPr="00A612E5">
        <w:rPr>
          <w:rFonts w:ascii="Arial" w:hAnsi="Arial" w:cs="Arial"/>
          <w:color w:val="000000"/>
        </w:rPr>
        <w:t xml:space="preserve"> </w:t>
      </w:r>
      <w:r w:rsidRPr="00A612E5">
        <w:rPr>
          <w:rFonts w:ascii="Arial" w:hAnsi="Arial" w:cs="Arial"/>
          <w:b/>
          <w:color w:val="000000"/>
          <w:u w:val="single"/>
        </w:rPr>
        <w:t xml:space="preserve">solidaire ou </w:t>
      </w:r>
      <w:sdt>
        <w:sdtPr>
          <w:rPr>
            <w:rFonts w:ascii="Arial" w:hAnsi="Arial" w:cs="Arial"/>
            <w:b/>
            <w:color w:val="000000"/>
          </w:rPr>
          <w:id w:val="1811279259"/>
          <w14:checkbox>
            <w14:checked w14:val="0"/>
            <w14:checkedState w14:val="2612" w14:font="MS Gothic"/>
            <w14:uncheckedState w14:val="2610" w14:font="MS Gothic"/>
          </w14:checkbox>
        </w:sdtPr>
        <w:sdtEndPr/>
        <w:sdtContent>
          <w:r w:rsidRPr="00A612E5">
            <w:rPr>
              <w:rFonts w:ascii="Segoe UI Symbol" w:eastAsia="MS Gothic" w:hAnsi="Segoe UI Symbol" w:cs="Segoe UI Symbol"/>
              <w:b/>
              <w:color w:val="000000"/>
            </w:rPr>
            <w:t>☐</w:t>
          </w:r>
        </w:sdtContent>
      </w:sdt>
      <w:r w:rsidRPr="00A612E5">
        <w:rPr>
          <w:rFonts w:ascii="Arial" w:hAnsi="Arial" w:cs="Arial"/>
          <w:b/>
          <w:color w:val="000000"/>
          <w:u w:val="single"/>
        </w:rPr>
        <w:t xml:space="preserve"> conjoint</w:t>
      </w:r>
      <w:r w:rsidRPr="00A612E5">
        <w:rPr>
          <w:rFonts w:ascii="Arial" w:hAnsi="Arial" w:cs="Arial"/>
          <w:color w:val="000000"/>
        </w:rPr>
        <w:t>,</w:t>
      </w:r>
      <w:r w:rsidRPr="00A612E5">
        <w:rPr>
          <w:rStyle w:val="Appelnotedebasdep"/>
          <w:rFonts w:ascii="Arial" w:eastAsiaTheme="majorEastAsia" w:hAnsi="Arial" w:cs="Arial"/>
          <w:bCs/>
          <w:color w:val="000000"/>
          <w:sz w:val="20"/>
          <w:szCs w:val="20"/>
        </w:rPr>
        <w:footnoteReference w:id="5"/>
      </w:r>
      <w:r w:rsidRPr="00A612E5">
        <w:rPr>
          <w:rFonts w:ascii="Arial" w:hAnsi="Arial" w:cs="Arial"/>
          <w:color w:val="000000"/>
        </w:rPr>
        <w:t xml:space="preserve"> </w:t>
      </w:r>
      <w:r w:rsidRPr="00A612E5">
        <w:rPr>
          <w:rFonts w:ascii="Arial" w:hAnsi="Arial" w:cs="Arial"/>
          <w:b/>
          <w:color w:val="000000"/>
        </w:rPr>
        <w:t xml:space="preserve"> </w:t>
      </w:r>
      <w:r w:rsidRPr="00A612E5">
        <w:rPr>
          <w:rFonts w:ascii="Arial" w:hAnsi="Arial" w:cs="Arial"/>
          <w:color w:val="000000"/>
        </w:rPr>
        <w:t>« le titulaire », « l’entreprise », « la Maîtrise d’œuvre / le Maître d’œuvre » :</w:t>
      </w:r>
    </w:p>
    <w:p w14:paraId="4BF4B691" w14:textId="77777777" w:rsidR="007D14DE" w:rsidRPr="00A612E5" w:rsidRDefault="007D14DE" w:rsidP="00A612E5">
      <w:pPr>
        <w:autoSpaceDE w:val="0"/>
        <w:autoSpaceDN w:val="0"/>
        <w:spacing w:line="276" w:lineRule="auto"/>
        <w:rPr>
          <w:rFonts w:ascii="Arial" w:hAnsi="Arial" w:cs="Arial"/>
          <w:color w:val="000000"/>
        </w:rPr>
      </w:pPr>
    </w:p>
    <w:p w14:paraId="060CC83F" w14:textId="77777777" w:rsidR="007D14DE" w:rsidRPr="00A612E5" w:rsidRDefault="007D14DE" w:rsidP="00A612E5">
      <w:pPr>
        <w:autoSpaceDE w:val="0"/>
        <w:autoSpaceDN w:val="0"/>
        <w:spacing w:line="276" w:lineRule="auto"/>
        <w:rPr>
          <w:rFonts w:ascii="Arial" w:hAnsi="Arial" w:cs="Arial"/>
          <w:b/>
          <w:bCs/>
          <w:color w:val="000000"/>
        </w:rPr>
      </w:pPr>
      <w:r w:rsidRPr="00A612E5">
        <w:rPr>
          <w:rFonts w:ascii="Arial" w:hAnsi="Arial" w:cs="Arial"/>
          <w:b/>
          <w:bCs/>
          <w:color w:val="000000"/>
          <w:u w:val="single"/>
        </w:rPr>
        <w:t>1</w:t>
      </w:r>
      <w:r w:rsidRPr="00A612E5">
        <w:rPr>
          <w:rFonts w:ascii="Arial" w:hAnsi="Arial" w:cs="Arial"/>
          <w:b/>
          <w:bCs/>
          <w:color w:val="000000"/>
          <w:u w:val="single"/>
          <w:vertAlign w:val="superscript"/>
        </w:rPr>
        <w:t>er</w:t>
      </w:r>
      <w:r w:rsidRPr="00A612E5">
        <w:rPr>
          <w:rFonts w:ascii="Arial" w:hAnsi="Arial" w:cs="Arial"/>
          <w:b/>
          <w:bCs/>
          <w:color w:val="000000"/>
          <w:u w:val="single"/>
        </w:rPr>
        <w:t xml:space="preserve"> co-traitant</w:t>
      </w:r>
      <w:r w:rsidRPr="00A612E5">
        <w:rPr>
          <w:rFonts w:ascii="Arial" w:hAnsi="Arial" w:cs="Arial"/>
          <w:b/>
          <w:bCs/>
          <w:color w:val="000000"/>
        </w:rPr>
        <w:t xml:space="preserve"> mandataire du groupement :</w:t>
      </w:r>
    </w:p>
    <w:p w14:paraId="336ADE1F" w14:textId="53CCFD9A" w:rsidR="007D14DE" w:rsidRPr="00A612E5" w:rsidRDefault="007D14DE" w:rsidP="00A612E5">
      <w:pPr>
        <w:autoSpaceDE w:val="0"/>
        <w:autoSpaceDN w:val="0"/>
        <w:spacing w:line="276" w:lineRule="auto"/>
        <w:rPr>
          <w:rFonts w:ascii="Arial" w:hAnsi="Arial" w:cs="Arial"/>
          <w:color w:val="000000"/>
        </w:rPr>
      </w:pPr>
      <w:r w:rsidRPr="00A612E5">
        <w:rPr>
          <w:rFonts w:ascii="Arial" w:hAnsi="Arial" w:cs="Arial"/>
          <w:color w:val="000000"/>
        </w:rPr>
        <w:t>Dénomination sociale …………………………………………………………………………………………………</w:t>
      </w:r>
      <w:r w:rsidR="002432E3" w:rsidRPr="00A612E5">
        <w:rPr>
          <w:rFonts w:ascii="Arial" w:hAnsi="Arial" w:cs="Arial"/>
          <w:color w:val="000000"/>
        </w:rPr>
        <w:t>………………</w:t>
      </w:r>
    </w:p>
    <w:p w14:paraId="25D81ECF" w14:textId="010FDC82" w:rsidR="007D14DE" w:rsidRPr="00A612E5" w:rsidRDefault="007D14DE" w:rsidP="00A612E5">
      <w:pPr>
        <w:autoSpaceDE w:val="0"/>
        <w:autoSpaceDN w:val="0"/>
        <w:spacing w:line="276" w:lineRule="auto"/>
        <w:rPr>
          <w:rFonts w:ascii="Arial" w:hAnsi="Arial" w:cs="Arial"/>
          <w:color w:val="000000"/>
        </w:rPr>
      </w:pPr>
      <w:r w:rsidRPr="00A612E5">
        <w:rPr>
          <w:rFonts w:ascii="Arial" w:hAnsi="Arial" w:cs="Arial"/>
          <w:color w:val="000000"/>
        </w:rPr>
        <w:t>Ayant son siège social à : ……………………………………………………………………………</w:t>
      </w:r>
      <w:proofErr w:type="gramStart"/>
      <w:r w:rsidRPr="00A612E5">
        <w:rPr>
          <w:rFonts w:ascii="Arial" w:hAnsi="Arial" w:cs="Arial"/>
          <w:color w:val="000000"/>
        </w:rPr>
        <w:t>…….</w:t>
      </w:r>
      <w:proofErr w:type="gramEnd"/>
      <w:r w:rsidRPr="00A612E5">
        <w:rPr>
          <w:rFonts w:ascii="Arial" w:hAnsi="Arial" w:cs="Arial"/>
          <w:color w:val="000000"/>
        </w:rPr>
        <w:t>…………</w:t>
      </w:r>
      <w:r w:rsidR="002432E3" w:rsidRPr="00A612E5">
        <w:rPr>
          <w:rFonts w:ascii="Arial" w:hAnsi="Arial" w:cs="Arial"/>
          <w:color w:val="000000"/>
        </w:rPr>
        <w:t>………………</w:t>
      </w:r>
    </w:p>
    <w:p w14:paraId="6F22B2FA" w14:textId="5E5CD857" w:rsidR="007D14DE" w:rsidRPr="00A612E5" w:rsidRDefault="007D14DE" w:rsidP="00A612E5">
      <w:pPr>
        <w:autoSpaceDE w:val="0"/>
        <w:autoSpaceDN w:val="0"/>
        <w:spacing w:line="276" w:lineRule="auto"/>
        <w:rPr>
          <w:rFonts w:ascii="Arial" w:hAnsi="Arial" w:cs="Arial"/>
        </w:rPr>
      </w:pPr>
      <w:r w:rsidRPr="00A612E5">
        <w:rPr>
          <w:rFonts w:ascii="Arial" w:hAnsi="Arial" w:cs="Arial"/>
          <w:b/>
        </w:rPr>
        <w:t>Adresse mail de contact :</w:t>
      </w:r>
      <w:r w:rsidRPr="00A612E5">
        <w:rPr>
          <w:rFonts w:ascii="Arial" w:hAnsi="Arial" w:cs="Arial"/>
        </w:rPr>
        <w:t xml:space="preserve"> ……………………………………………………………………………</w:t>
      </w:r>
      <w:proofErr w:type="gramStart"/>
      <w:r w:rsidRPr="00A612E5">
        <w:rPr>
          <w:rFonts w:ascii="Arial" w:hAnsi="Arial" w:cs="Arial"/>
        </w:rPr>
        <w:t>…….</w:t>
      </w:r>
      <w:proofErr w:type="gramEnd"/>
      <w:r w:rsidRPr="00A612E5">
        <w:rPr>
          <w:rFonts w:ascii="Arial" w:hAnsi="Arial" w:cs="Arial"/>
        </w:rPr>
        <w:t>………</w:t>
      </w:r>
      <w:r w:rsidR="002432E3" w:rsidRPr="00A612E5">
        <w:rPr>
          <w:rFonts w:ascii="Arial" w:hAnsi="Arial" w:cs="Arial"/>
        </w:rPr>
        <w:t>……………….</w:t>
      </w:r>
    </w:p>
    <w:p w14:paraId="21392179" w14:textId="2601528D" w:rsidR="007D14DE" w:rsidRPr="00A612E5" w:rsidRDefault="007D14DE" w:rsidP="00A612E5">
      <w:pPr>
        <w:autoSpaceDE w:val="0"/>
        <w:autoSpaceDN w:val="0"/>
        <w:spacing w:line="276" w:lineRule="auto"/>
        <w:rPr>
          <w:rFonts w:ascii="Arial" w:hAnsi="Arial" w:cs="Arial"/>
          <w:color w:val="000000"/>
        </w:rPr>
      </w:pPr>
      <w:r w:rsidRPr="00A612E5">
        <w:rPr>
          <w:rFonts w:ascii="Arial" w:hAnsi="Arial" w:cs="Arial"/>
          <w:color w:val="000000"/>
        </w:rPr>
        <w:t>Ayant pour numéro unique d'identification SIRET</w:t>
      </w:r>
      <w:r w:rsidRPr="00A612E5">
        <w:rPr>
          <w:rStyle w:val="Appelnotedebasdep"/>
          <w:rFonts w:ascii="Arial" w:eastAsiaTheme="majorEastAsia" w:hAnsi="Arial" w:cs="Arial"/>
          <w:bCs/>
          <w:color w:val="000000"/>
          <w:sz w:val="20"/>
          <w:szCs w:val="20"/>
        </w:rPr>
        <w:footnoteReference w:id="6"/>
      </w:r>
      <w:proofErr w:type="gramStart"/>
      <w:r w:rsidRPr="00A612E5">
        <w:rPr>
          <w:rFonts w:ascii="Arial" w:hAnsi="Arial" w:cs="Arial"/>
          <w:color w:val="000000"/>
        </w:rPr>
        <w:t xml:space="preserve"> :…</w:t>
      </w:r>
      <w:proofErr w:type="gramEnd"/>
      <w:r w:rsidRPr="00A612E5">
        <w:rPr>
          <w:rFonts w:ascii="Arial" w:hAnsi="Arial" w:cs="Arial"/>
          <w:color w:val="000000"/>
        </w:rPr>
        <w:t>……………………………………………………………</w:t>
      </w:r>
      <w:r w:rsidR="002432E3" w:rsidRPr="00A612E5">
        <w:rPr>
          <w:rFonts w:ascii="Arial" w:hAnsi="Arial" w:cs="Arial"/>
          <w:color w:val="000000"/>
        </w:rPr>
        <w:t>……………….</w:t>
      </w:r>
    </w:p>
    <w:p w14:paraId="27C5F427" w14:textId="77777777" w:rsidR="007D14DE" w:rsidRPr="00A612E5" w:rsidRDefault="007D14DE" w:rsidP="00A612E5">
      <w:pPr>
        <w:autoSpaceDE w:val="0"/>
        <w:autoSpaceDN w:val="0"/>
        <w:spacing w:line="276" w:lineRule="auto"/>
        <w:rPr>
          <w:rFonts w:ascii="Arial" w:hAnsi="Arial" w:cs="Arial"/>
          <w:color w:val="000000"/>
        </w:rPr>
      </w:pPr>
      <w:r w:rsidRPr="00A612E5">
        <w:rPr>
          <w:rFonts w:ascii="Arial" w:hAnsi="Arial" w:cs="Arial"/>
          <w:color w:val="000000"/>
        </w:rPr>
        <w:t>Représentée par :</w:t>
      </w:r>
    </w:p>
    <w:p w14:paraId="703443CC" w14:textId="2FF05E58" w:rsidR="007D14DE" w:rsidRPr="00A612E5" w:rsidRDefault="007D14DE" w:rsidP="00A612E5">
      <w:pPr>
        <w:autoSpaceDE w:val="0"/>
        <w:autoSpaceDN w:val="0"/>
        <w:spacing w:line="276" w:lineRule="auto"/>
        <w:rPr>
          <w:rFonts w:ascii="Arial" w:hAnsi="Arial" w:cs="Arial"/>
          <w:color w:val="000000"/>
        </w:rPr>
      </w:pPr>
      <w:r w:rsidRPr="00A612E5">
        <w:rPr>
          <w:rFonts w:ascii="Arial" w:hAnsi="Arial" w:cs="Arial"/>
          <w:color w:val="000000"/>
        </w:rPr>
        <w:t>Nom</w:t>
      </w:r>
      <w:r w:rsidR="002432E3" w:rsidRPr="00A612E5">
        <w:rPr>
          <w:rFonts w:ascii="Arial" w:hAnsi="Arial" w:cs="Arial"/>
          <w:color w:val="000000"/>
        </w:rPr>
        <w:t xml:space="preserve"> : </w:t>
      </w:r>
      <w:r w:rsidRPr="00A612E5">
        <w:rPr>
          <w:rFonts w:ascii="Arial" w:hAnsi="Arial" w:cs="Arial"/>
          <w:color w:val="000000"/>
        </w:rPr>
        <w:t>……………………………………………………………………………………………………………………</w:t>
      </w:r>
      <w:r w:rsidR="002432E3" w:rsidRPr="00A612E5">
        <w:rPr>
          <w:rFonts w:ascii="Arial" w:hAnsi="Arial" w:cs="Arial"/>
          <w:color w:val="000000"/>
        </w:rPr>
        <w:t>………………</w:t>
      </w:r>
    </w:p>
    <w:p w14:paraId="2019DBD4" w14:textId="77777777" w:rsidR="007D14DE" w:rsidRPr="00A612E5" w:rsidRDefault="007D14DE" w:rsidP="00A612E5">
      <w:pPr>
        <w:autoSpaceDE w:val="0"/>
        <w:autoSpaceDN w:val="0"/>
        <w:spacing w:line="276" w:lineRule="auto"/>
        <w:rPr>
          <w:rFonts w:ascii="Arial" w:hAnsi="Arial" w:cs="Arial"/>
          <w:color w:val="000000"/>
        </w:rPr>
      </w:pPr>
      <w:r w:rsidRPr="00A612E5">
        <w:rPr>
          <w:rFonts w:ascii="Arial" w:hAnsi="Arial" w:cs="Arial"/>
          <w:color w:val="000000"/>
        </w:rPr>
        <w:t>Qualité</w:t>
      </w:r>
      <w:r w:rsidRPr="00A612E5">
        <w:rPr>
          <w:rStyle w:val="Appelnotedebasdep"/>
          <w:rFonts w:ascii="Arial" w:eastAsiaTheme="majorEastAsia" w:hAnsi="Arial" w:cs="Arial"/>
          <w:bCs/>
          <w:color w:val="000000"/>
          <w:sz w:val="20"/>
          <w:szCs w:val="20"/>
        </w:rPr>
        <w:footnoteReference w:id="7"/>
      </w:r>
      <w:r w:rsidRPr="00A612E5">
        <w:rPr>
          <w:rStyle w:val="Appelnotedebasdep"/>
          <w:rFonts w:ascii="Arial" w:eastAsiaTheme="majorEastAsia" w:hAnsi="Arial" w:cs="Arial"/>
          <w:sz w:val="20"/>
          <w:szCs w:val="20"/>
        </w:rPr>
        <w:t xml:space="preserve"> </w:t>
      </w:r>
      <w:r w:rsidRPr="00A612E5">
        <w:rPr>
          <w:rFonts w:ascii="Arial" w:hAnsi="Arial" w:cs="Arial"/>
          <w:color w:val="000000"/>
        </w:rPr>
        <w:t>:</w:t>
      </w:r>
    </w:p>
    <w:p w14:paraId="1B130B17" w14:textId="77777777" w:rsidR="007D14DE" w:rsidRPr="00A612E5" w:rsidRDefault="00E04E9E" w:rsidP="00A612E5">
      <w:pPr>
        <w:autoSpaceDE w:val="0"/>
        <w:autoSpaceDN w:val="0"/>
        <w:spacing w:line="276" w:lineRule="auto"/>
        <w:rPr>
          <w:rFonts w:ascii="Arial" w:hAnsi="Arial" w:cs="Arial"/>
          <w:color w:val="000000"/>
        </w:rPr>
      </w:pPr>
      <w:sdt>
        <w:sdtPr>
          <w:rPr>
            <w:rFonts w:ascii="Arial" w:hAnsi="Arial" w:cs="Arial"/>
            <w:b/>
            <w:color w:val="000000"/>
          </w:rPr>
          <w:id w:val="34003103"/>
          <w14:checkbox>
            <w14:checked w14:val="0"/>
            <w14:checkedState w14:val="2612" w14:font="MS Gothic"/>
            <w14:uncheckedState w14:val="2610" w14:font="MS Gothic"/>
          </w14:checkbox>
        </w:sdtPr>
        <w:sdtEndPr/>
        <w:sdtContent>
          <w:r w:rsidR="007D14DE" w:rsidRPr="00A612E5">
            <w:rPr>
              <w:rFonts w:ascii="Segoe UI Symbol" w:eastAsia="MS Gothic" w:hAnsi="Segoe UI Symbol" w:cs="Segoe UI Symbol"/>
              <w:b/>
              <w:color w:val="000000"/>
            </w:rPr>
            <w:t>☐</w:t>
          </w:r>
        </w:sdtContent>
      </w:sdt>
      <w:r w:rsidR="007D14DE" w:rsidRPr="00A612E5">
        <w:rPr>
          <w:rFonts w:ascii="Arial" w:hAnsi="Arial" w:cs="Arial"/>
          <w:b/>
          <w:color w:val="000000"/>
        </w:rPr>
        <w:t xml:space="preserve"> </w:t>
      </w:r>
      <w:r w:rsidR="007D14DE" w:rsidRPr="00A612E5">
        <w:rPr>
          <w:rFonts w:ascii="Arial" w:hAnsi="Arial" w:cs="Arial"/>
          <w:color w:val="000000"/>
        </w:rPr>
        <w:t>Représentant légal de l’entreprise.</w:t>
      </w:r>
    </w:p>
    <w:p w14:paraId="449D383D" w14:textId="77777777" w:rsidR="007D14DE" w:rsidRPr="00A612E5" w:rsidRDefault="00E04E9E" w:rsidP="00A612E5">
      <w:pPr>
        <w:autoSpaceDE w:val="0"/>
        <w:autoSpaceDN w:val="0"/>
        <w:spacing w:line="276" w:lineRule="auto"/>
        <w:rPr>
          <w:rFonts w:ascii="Arial" w:hAnsi="Arial" w:cs="Arial"/>
          <w:color w:val="000000"/>
        </w:rPr>
      </w:pPr>
      <w:sdt>
        <w:sdtPr>
          <w:rPr>
            <w:rFonts w:ascii="Arial" w:hAnsi="Arial" w:cs="Arial"/>
            <w:b/>
            <w:color w:val="000000"/>
          </w:rPr>
          <w:id w:val="63384661"/>
          <w14:checkbox>
            <w14:checked w14:val="0"/>
            <w14:checkedState w14:val="2612" w14:font="MS Gothic"/>
            <w14:uncheckedState w14:val="2610" w14:font="MS Gothic"/>
          </w14:checkbox>
        </w:sdtPr>
        <w:sdtEndPr/>
        <w:sdtContent>
          <w:r w:rsidR="007D14DE" w:rsidRPr="00A612E5">
            <w:rPr>
              <w:rFonts w:ascii="Segoe UI Symbol" w:eastAsia="MS Gothic" w:hAnsi="Segoe UI Symbol" w:cs="Segoe UI Symbol"/>
              <w:b/>
              <w:color w:val="000000"/>
            </w:rPr>
            <w:t>☐</w:t>
          </w:r>
        </w:sdtContent>
      </w:sdt>
      <w:r w:rsidR="007D14DE" w:rsidRPr="00A612E5">
        <w:rPr>
          <w:rFonts w:ascii="Arial" w:hAnsi="Arial" w:cs="Arial"/>
          <w:b/>
          <w:color w:val="000000"/>
        </w:rPr>
        <w:t xml:space="preserve"> </w:t>
      </w:r>
      <w:r w:rsidR="007D14DE" w:rsidRPr="00A612E5">
        <w:rPr>
          <w:rFonts w:ascii="Arial" w:hAnsi="Arial" w:cs="Arial"/>
          <w:color w:val="000000"/>
        </w:rPr>
        <w:t>Ayant reçu pouvoir du représentant légal de l’entreprise.</w:t>
      </w:r>
    </w:p>
    <w:p w14:paraId="5E834F8E" w14:textId="77777777" w:rsidR="007D14DE" w:rsidRPr="00A612E5" w:rsidRDefault="007D14DE" w:rsidP="00A612E5">
      <w:pPr>
        <w:autoSpaceDE w:val="0"/>
        <w:autoSpaceDN w:val="0"/>
        <w:spacing w:line="276" w:lineRule="auto"/>
        <w:rPr>
          <w:rFonts w:ascii="Arial" w:hAnsi="Arial" w:cs="Arial"/>
          <w:color w:val="000000"/>
        </w:rPr>
      </w:pPr>
    </w:p>
    <w:p w14:paraId="6E8FDACB" w14:textId="77777777" w:rsidR="007D14DE" w:rsidRPr="00A612E5" w:rsidRDefault="007D14DE" w:rsidP="00A612E5">
      <w:pPr>
        <w:autoSpaceDE w:val="0"/>
        <w:autoSpaceDN w:val="0"/>
        <w:spacing w:line="276" w:lineRule="auto"/>
        <w:rPr>
          <w:rFonts w:ascii="Arial" w:hAnsi="Arial" w:cs="Arial"/>
          <w:color w:val="000000"/>
        </w:rPr>
      </w:pPr>
      <w:r w:rsidRPr="00A612E5">
        <w:rPr>
          <w:rFonts w:ascii="Arial" w:hAnsi="Arial" w:cs="Arial"/>
          <w:color w:val="000000"/>
        </w:rPr>
        <w:t>Les prestations réalisées dans le cadre du présent marché seront exécutées</w:t>
      </w:r>
      <w:r w:rsidRPr="00A612E5">
        <w:rPr>
          <w:rStyle w:val="Appelnotedebasdep"/>
          <w:rFonts w:ascii="Arial" w:eastAsiaTheme="majorEastAsia" w:hAnsi="Arial" w:cs="Arial"/>
          <w:color w:val="000000"/>
          <w:sz w:val="20"/>
          <w:szCs w:val="20"/>
        </w:rPr>
        <w:footnoteReference w:id="8"/>
      </w:r>
      <w:r w:rsidRPr="00A612E5">
        <w:rPr>
          <w:rFonts w:ascii="Arial" w:hAnsi="Arial" w:cs="Arial"/>
          <w:b/>
          <w:bCs/>
          <w:color w:val="000000"/>
        </w:rPr>
        <w:t xml:space="preserve"> </w:t>
      </w:r>
      <w:r w:rsidRPr="00A612E5">
        <w:rPr>
          <w:rFonts w:ascii="Arial" w:hAnsi="Arial" w:cs="Arial"/>
          <w:color w:val="000000"/>
        </w:rPr>
        <w:t>:</w:t>
      </w:r>
    </w:p>
    <w:p w14:paraId="1FC98047" w14:textId="77777777" w:rsidR="007D14DE" w:rsidRPr="00A612E5" w:rsidRDefault="00E04E9E" w:rsidP="00A612E5">
      <w:pPr>
        <w:autoSpaceDE w:val="0"/>
        <w:autoSpaceDN w:val="0"/>
        <w:spacing w:line="276" w:lineRule="auto"/>
        <w:rPr>
          <w:rFonts w:ascii="Arial" w:hAnsi="Arial" w:cs="Arial"/>
          <w:color w:val="000000"/>
        </w:rPr>
      </w:pPr>
      <w:sdt>
        <w:sdtPr>
          <w:rPr>
            <w:rFonts w:ascii="Arial" w:hAnsi="Arial" w:cs="Arial"/>
            <w:b/>
            <w:color w:val="000000"/>
          </w:rPr>
          <w:id w:val="333579228"/>
          <w14:checkbox>
            <w14:checked w14:val="0"/>
            <w14:checkedState w14:val="2612" w14:font="MS Gothic"/>
            <w14:uncheckedState w14:val="2610" w14:font="MS Gothic"/>
          </w14:checkbox>
        </w:sdtPr>
        <w:sdtEndPr/>
        <w:sdtContent>
          <w:r w:rsidR="007D14DE" w:rsidRPr="00A612E5">
            <w:rPr>
              <w:rFonts w:ascii="Segoe UI Symbol" w:eastAsia="MS Gothic" w:hAnsi="Segoe UI Symbol" w:cs="Segoe UI Symbol"/>
              <w:b/>
              <w:color w:val="000000"/>
            </w:rPr>
            <w:t>☐</w:t>
          </w:r>
        </w:sdtContent>
      </w:sdt>
      <w:r w:rsidR="007D14DE" w:rsidRPr="00A612E5">
        <w:rPr>
          <w:rFonts w:ascii="Arial" w:hAnsi="Arial" w:cs="Arial"/>
          <w:b/>
          <w:color w:val="000000"/>
        </w:rPr>
        <w:t xml:space="preserve"> </w:t>
      </w:r>
      <w:r w:rsidR="007D14DE" w:rsidRPr="00A612E5">
        <w:rPr>
          <w:rFonts w:ascii="Arial" w:hAnsi="Arial" w:cs="Arial"/>
          <w:color w:val="000000"/>
        </w:rPr>
        <w:t>Par le siège.</w:t>
      </w:r>
    </w:p>
    <w:p w14:paraId="104AF83E" w14:textId="77777777" w:rsidR="007D14DE" w:rsidRPr="00A612E5" w:rsidRDefault="00E04E9E" w:rsidP="00A612E5">
      <w:pPr>
        <w:autoSpaceDE w:val="0"/>
        <w:autoSpaceDN w:val="0"/>
        <w:spacing w:line="276" w:lineRule="auto"/>
        <w:rPr>
          <w:rFonts w:ascii="Arial" w:hAnsi="Arial" w:cs="Arial"/>
          <w:color w:val="000000"/>
        </w:rPr>
      </w:pPr>
      <w:sdt>
        <w:sdtPr>
          <w:rPr>
            <w:rFonts w:ascii="Arial" w:hAnsi="Arial" w:cs="Arial"/>
            <w:b/>
            <w:color w:val="000000"/>
          </w:rPr>
          <w:id w:val="222799244"/>
          <w14:checkbox>
            <w14:checked w14:val="0"/>
            <w14:checkedState w14:val="2612" w14:font="MS Gothic"/>
            <w14:uncheckedState w14:val="2610" w14:font="MS Gothic"/>
          </w14:checkbox>
        </w:sdtPr>
        <w:sdtEndPr/>
        <w:sdtContent>
          <w:r w:rsidR="007D14DE" w:rsidRPr="00A612E5">
            <w:rPr>
              <w:rFonts w:ascii="Segoe UI Symbol" w:eastAsia="MS Gothic" w:hAnsi="Segoe UI Symbol" w:cs="Segoe UI Symbol"/>
              <w:b/>
              <w:color w:val="000000"/>
            </w:rPr>
            <w:t>☐</w:t>
          </w:r>
        </w:sdtContent>
      </w:sdt>
      <w:r w:rsidR="007D14DE" w:rsidRPr="00A612E5">
        <w:rPr>
          <w:rFonts w:ascii="Arial" w:hAnsi="Arial" w:cs="Arial"/>
          <w:b/>
          <w:color w:val="000000"/>
        </w:rPr>
        <w:t xml:space="preserve"> </w:t>
      </w:r>
      <w:r w:rsidR="007D14DE" w:rsidRPr="00A612E5">
        <w:rPr>
          <w:rFonts w:ascii="Arial" w:hAnsi="Arial" w:cs="Arial"/>
          <w:color w:val="000000"/>
        </w:rPr>
        <w:t>Par l’établissement suivant :</w:t>
      </w:r>
    </w:p>
    <w:p w14:paraId="27220AD6" w14:textId="6A8C5513" w:rsidR="007D14DE" w:rsidRPr="00A612E5" w:rsidRDefault="007D14DE" w:rsidP="00A612E5">
      <w:pPr>
        <w:autoSpaceDE w:val="0"/>
        <w:autoSpaceDN w:val="0"/>
        <w:spacing w:line="276" w:lineRule="auto"/>
        <w:rPr>
          <w:rFonts w:ascii="Arial" w:hAnsi="Arial" w:cs="Arial"/>
          <w:color w:val="000000"/>
        </w:rPr>
      </w:pPr>
      <w:r w:rsidRPr="00A612E5">
        <w:rPr>
          <w:rFonts w:ascii="Arial" w:hAnsi="Arial" w:cs="Arial"/>
          <w:color w:val="000000"/>
        </w:rPr>
        <w:t>Nom : ……………………………………………………………………………………………………………..........</w:t>
      </w:r>
      <w:r w:rsidR="002432E3" w:rsidRPr="00A612E5">
        <w:rPr>
          <w:rFonts w:ascii="Arial" w:hAnsi="Arial" w:cs="Arial"/>
          <w:color w:val="000000"/>
        </w:rPr>
        <w:t>......................</w:t>
      </w:r>
    </w:p>
    <w:p w14:paraId="600682F1" w14:textId="4B777884" w:rsidR="007D14DE" w:rsidRPr="00A612E5" w:rsidRDefault="007D14DE" w:rsidP="00A612E5">
      <w:pPr>
        <w:autoSpaceDE w:val="0"/>
        <w:autoSpaceDN w:val="0"/>
        <w:spacing w:line="276" w:lineRule="auto"/>
        <w:rPr>
          <w:rFonts w:ascii="Arial" w:hAnsi="Arial" w:cs="Arial"/>
          <w:color w:val="000000"/>
        </w:rPr>
      </w:pPr>
      <w:r w:rsidRPr="00A612E5">
        <w:rPr>
          <w:rFonts w:ascii="Arial" w:hAnsi="Arial" w:cs="Arial"/>
          <w:color w:val="000000"/>
        </w:rPr>
        <w:t>Adresse : ………………………………………………………………………………………………………………</w:t>
      </w:r>
      <w:r w:rsidR="002432E3" w:rsidRPr="00A612E5">
        <w:rPr>
          <w:rFonts w:ascii="Arial" w:hAnsi="Arial" w:cs="Arial"/>
          <w:color w:val="000000"/>
        </w:rPr>
        <w:t>…………</w:t>
      </w:r>
      <w:proofErr w:type="gramStart"/>
      <w:r w:rsidR="002432E3" w:rsidRPr="00A612E5">
        <w:rPr>
          <w:rFonts w:ascii="Arial" w:hAnsi="Arial" w:cs="Arial"/>
          <w:color w:val="000000"/>
        </w:rPr>
        <w:t>…….</w:t>
      </w:r>
      <w:proofErr w:type="gramEnd"/>
      <w:r w:rsidR="002432E3" w:rsidRPr="00A612E5">
        <w:rPr>
          <w:rFonts w:ascii="Arial" w:hAnsi="Arial" w:cs="Arial"/>
          <w:color w:val="000000"/>
        </w:rPr>
        <w:t>.</w:t>
      </w:r>
    </w:p>
    <w:p w14:paraId="74DA312A" w14:textId="123C3C96" w:rsidR="007D14DE" w:rsidRPr="00A612E5" w:rsidRDefault="007D14DE" w:rsidP="00A612E5">
      <w:pPr>
        <w:autoSpaceDE w:val="0"/>
        <w:autoSpaceDN w:val="0"/>
        <w:spacing w:line="276" w:lineRule="auto"/>
        <w:rPr>
          <w:rFonts w:ascii="Arial" w:hAnsi="Arial" w:cs="Arial"/>
          <w:color w:val="000000"/>
        </w:rPr>
      </w:pPr>
      <w:r w:rsidRPr="00A612E5">
        <w:rPr>
          <w:rFonts w:ascii="Arial" w:hAnsi="Arial" w:cs="Arial"/>
          <w:color w:val="000000"/>
        </w:rPr>
        <w:t>Numéro unique d'identification SIRET</w:t>
      </w:r>
      <w:proofErr w:type="gramStart"/>
      <w:r w:rsidRPr="00A612E5">
        <w:rPr>
          <w:rFonts w:ascii="Arial" w:hAnsi="Arial" w:cs="Arial"/>
          <w:color w:val="000000"/>
        </w:rPr>
        <w:t> :…</w:t>
      </w:r>
      <w:proofErr w:type="gramEnd"/>
      <w:r w:rsidRPr="00A612E5">
        <w:rPr>
          <w:rFonts w:ascii="Arial" w:hAnsi="Arial" w:cs="Arial"/>
          <w:color w:val="000000"/>
        </w:rPr>
        <w:t>…………………………………………………………………………</w:t>
      </w:r>
      <w:r w:rsidR="002432E3" w:rsidRPr="00A612E5">
        <w:rPr>
          <w:rFonts w:ascii="Arial" w:hAnsi="Arial" w:cs="Arial"/>
          <w:color w:val="000000"/>
        </w:rPr>
        <w:t>………………...</w:t>
      </w:r>
    </w:p>
    <w:p w14:paraId="719CFB63" w14:textId="77777777" w:rsidR="007D14DE" w:rsidRPr="00A612E5" w:rsidRDefault="007D14DE" w:rsidP="00A612E5">
      <w:pPr>
        <w:autoSpaceDE w:val="0"/>
        <w:autoSpaceDN w:val="0"/>
        <w:spacing w:line="276" w:lineRule="auto"/>
        <w:rPr>
          <w:rFonts w:ascii="Arial" w:hAnsi="Arial" w:cs="Arial"/>
          <w:b/>
          <w:bCs/>
          <w:color w:val="000000"/>
          <w:u w:val="single"/>
        </w:rPr>
      </w:pPr>
    </w:p>
    <w:p w14:paraId="2E64EACB" w14:textId="77777777" w:rsidR="007D14DE" w:rsidRPr="00A612E5" w:rsidRDefault="007D14DE" w:rsidP="00A612E5">
      <w:pPr>
        <w:autoSpaceDE w:val="0"/>
        <w:autoSpaceDN w:val="0"/>
        <w:spacing w:line="276" w:lineRule="auto"/>
        <w:rPr>
          <w:rFonts w:ascii="Arial" w:hAnsi="Arial" w:cs="Arial"/>
          <w:b/>
          <w:bCs/>
          <w:color w:val="000000"/>
        </w:rPr>
      </w:pPr>
      <w:r w:rsidRPr="00A612E5">
        <w:rPr>
          <w:rFonts w:ascii="Arial" w:hAnsi="Arial" w:cs="Arial"/>
          <w:b/>
          <w:bCs/>
          <w:color w:val="000000"/>
          <w:u w:val="single"/>
        </w:rPr>
        <w:t>2ème co-traitant</w:t>
      </w:r>
      <w:r w:rsidRPr="00A612E5">
        <w:rPr>
          <w:rStyle w:val="Appelnotedebasdep"/>
          <w:rFonts w:ascii="Arial" w:eastAsiaTheme="majorEastAsia" w:hAnsi="Arial" w:cs="Arial"/>
          <w:bCs/>
          <w:color w:val="000000"/>
          <w:sz w:val="20"/>
          <w:szCs w:val="20"/>
        </w:rPr>
        <w:footnoteReference w:id="9"/>
      </w:r>
      <w:r w:rsidRPr="00A612E5">
        <w:rPr>
          <w:rStyle w:val="Appelnotedebasdep"/>
          <w:rFonts w:ascii="Arial" w:eastAsiaTheme="majorEastAsia" w:hAnsi="Arial" w:cs="Arial"/>
          <w:sz w:val="20"/>
          <w:szCs w:val="20"/>
        </w:rPr>
        <w:t xml:space="preserve"> </w:t>
      </w:r>
      <w:r w:rsidRPr="00A612E5">
        <w:rPr>
          <w:rFonts w:ascii="Arial" w:hAnsi="Arial" w:cs="Arial"/>
          <w:b/>
          <w:bCs/>
          <w:color w:val="000000"/>
        </w:rPr>
        <w:t>:</w:t>
      </w:r>
    </w:p>
    <w:p w14:paraId="709041E3" w14:textId="6F15C409" w:rsidR="007D14DE" w:rsidRPr="00A612E5" w:rsidRDefault="007D14DE" w:rsidP="00A612E5">
      <w:pPr>
        <w:autoSpaceDE w:val="0"/>
        <w:autoSpaceDN w:val="0"/>
        <w:spacing w:line="276" w:lineRule="auto"/>
        <w:rPr>
          <w:rFonts w:ascii="Arial" w:hAnsi="Arial" w:cs="Arial"/>
          <w:color w:val="000000"/>
        </w:rPr>
      </w:pPr>
      <w:r w:rsidRPr="00A612E5">
        <w:rPr>
          <w:rFonts w:ascii="Arial" w:hAnsi="Arial" w:cs="Arial"/>
          <w:color w:val="000000"/>
        </w:rPr>
        <w:t>Dénomination sociale …………………………………………………………………………………………………</w:t>
      </w:r>
      <w:r w:rsidR="002432E3" w:rsidRPr="00A612E5">
        <w:rPr>
          <w:rFonts w:ascii="Arial" w:hAnsi="Arial" w:cs="Arial"/>
          <w:color w:val="000000"/>
        </w:rPr>
        <w:t>………………</w:t>
      </w:r>
    </w:p>
    <w:p w14:paraId="693CA0FE" w14:textId="7E529711" w:rsidR="007D14DE" w:rsidRPr="00A612E5" w:rsidRDefault="007D14DE" w:rsidP="00A612E5">
      <w:pPr>
        <w:autoSpaceDE w:val="0"/>
        <w:autoSpaceDN w:val="0"/>
        <w:spacing w:line="276" w:lineRule="auto"/>
        <w:rPr>
          <w:rFonts w:ascii="Arial" w:hAnsi="Arial" w:cs="Arial"/>
          <w:color w:val="000000"/>
        </w:rPr>
      </w:pPr>
      <w:r w:rsidRPr="00A612E5">
        <w:rPr>
          <w:rFonts w:ascii="Arial" w:hAnsi="Arial" w:cs="Arial"/>
          <w:color w:val="000000"/>
        </w:rPr>
        <w:t>Ayant son siège social à : ……………………………………………………………………………</w:t>
      </w:r>
      <w:proofErr w:type="gramStart"/>
      <w:r w:rsidRPr="00A612E5">
        <w:rPr>
          <w:rFonts w:ascii="Arial" w:hAnsi="Arial" w:cs="Arial"/>
          <w:color w:val="000000"/>
        </w:rPr>
        <w:t>…….</w:t>
      </w:r>
      <w:proofErr w:type="gramEnd"/>
      <w:r w:rsidRPr="00A612E5">
        <w:rPr>
          <w:rFonts w:ascii="Arial" w:hAnsi="Arial" w:cs="Arial"/>
          <w:color w:val="000000"/>
        </w:rPr>
        <w:t>…………</w:t>
      </w:r>
      <w:r w:rsidR="002432E3" w:rsidRPr="00A612E5">
        <w:rPr>
          <w:rFonts w:ascii="Arial" w:hAnsi="Arial" w:cs="Arial"/>
          <w:color w:val="000000"/>
        </w:rPr>
        <w:t>………………</w:t>
      </w:r>
    </w:p>
    <w:p w14:paraId="55F9101B" w14:textId="60B788D2" w:rsidR="007D14DE" w:rsidRPr="00A612E5" w:rsidRDefault="007D14DE" w:rsidP="00A612E5">
      <w:pPr>
        <w:autoSpaceDE w:val="0"/>
        <w:autoSpaceDN w:val="0"/>
        <w:spacing w:line="276" w:lineRule="auto"/>
        <w:rPr>
          <w:rFonts w:ascii="Arial" w:hAnsi="Arial" w:cs="Arial"/>
        </w:rPr>
      </w:pPr>
      <w:r w:rsidRPr="00A612E5">
        <w:rPr>
          <w:rFonts w:ascii="Arial" w:hAnsi="Arial" w:cs="Arial"/>
          <w:b/>
        </w:rPr>
        <w:t>Adresse mail de contact :</w:t>
      </w:r>
      <w:r w:rsidRPr="00A612E5">
        <w:rPr>
          <w:rFonts w:ascii="Arial" w:hAnsi="Arial" w:cs="Arial"/>
        </w:rPr>
        <w:t xml:space="preserve"> ……………………………………………………………………………</w:t>
      </w:r>
      <w:proofErr w:type="gramStart"/>
      <w:r w:rsidRPr="00A612E5">
        <w:rPr>
          <w:rFonts w:ascii="Arial" w:hAnsi="Arial" w:cs="Arial"/>
        </w:rPr>
        <w:t>…….</w:t>
      </w:r>
      <w:proofErr w:type="gramEnd"/>
      <w:r w:rsidRPr="00A612E5">
        <w:rPr>
          <w:rFonts w:ascii="Arial" w:hAnsi="Arial" w:cs="Arial"/>
        </w:rPr>
        <w:t>………</w:t>
      </w:r>
      <w:r w:rsidR="002432E3" w:rsidRPr="00A612E5">
        <w:rPr>
          <w:rFonts w:ascii="Arial" w:hAnsi="Arial" w:cs="Arial"/>
        </w:rPr>
        <w:t>……………….</w:t>
      </w:r>
    </w:p>
    <w:p w14:paraId="4EEBC1DC" w14:textId="2D9FB90C" w:rsidR="007D14DE" w:rsidRPr="00A612E5" w:rsidRDefault="007D14DE" w:rsidP="00A612E5">
      <w:pPr>
        <w:autoSpaceDE w:val="0"/>
        <w:autoSpaceDN w:val="0"/>
        <w:spacing w:line="276" w:lineRule="auto"/>
        <w:rPr>
          <w:rFonts w:ascii="Arial" w:hAnsi="Arial" w:cs="Arial"/>
          <w:color w:val="000000"/>
        </w:rPr>
      </w:pPr>
      <w:r w:rsidRPr="00A612E5">
        <w:rPr>
          <w:rFonts w:ascii="Arial" w:hAnsi="Arial" w:cs="Arial"/>
          <w:color w:val="000000"/>
        </w:rPr>
        <w:t>Ayant pour numéro unique d'identification SIRET</w:t>
      </w:r>
      <w:r w:rsidRPr="00A612E5">
        <w:rPr>
          <w:rStyle w:val="Appelnotedebasdep"/>
          <w:rFonts w:ascii="Arial" w:eastAsiaTheme="majorEastAsia" w:hAnsi="Arial" w:cs="Arial"/>
          <w:bCs/>
          <w:color w:val="000000"/>
          <w:sz w:val="20"/>
          <w:szCs w:val="20"/>
        </w:rPr>
        <w:footnoteReference w:id="10"/>
      </w:r>
      <w:r w:rsidRPr="00A612E5">
        <w:rPr>
          <w:rFonts w:ascii="Arial" w:hAnsi="Arial" w:cs="Arial"/>
          <w:color w:val="000000"/>
        </w:rPr>
        <w:t>:………………………………………………………………</w:t>
      </w:r>
      <w:r w:rsidR="002432E3" w:rsidRPr="00A612E5">
        <w:rPr>
          <w:rFonts w:ascii="Arial" w:hAnsi="Arial" w:cs="Arial"/>
          <w:color w:val="000000"/>
        </w:rPr>
        <w:t>……………….</w:t>
      </w:r>
    </w:p>
    <w:p w14:paraId="4578FDE5" w14:textId="77777777" w:rsidR="007D14DE" w:rsidRPr="00A612E5" w:rsidRDefault="007D14DE" w:rsidP="00A612E5">
      <w:pPr>
        <w:autoSpaceDE w:val="0"/>
        <w:autoSpaceDN w:val="0"/>
        <w:spacing w:line="276" w:lineRule="auto"/>
        <w:rPr>
          <w:rFonts w:ascii="Arial" w:hAnsi="Arial" w:cs="Arial"/>
          <w:color w:val="000000"/>
        </w:rPr>
      </w:pPr>
      <w:r w:rsidRPr="00A612E5">
        <w:rPr>
          <w:rFonts w:ascii="Arial" w:hAnsi="Arial" w:cs="Arial"/>
          <w:color w:val="000000"/>
        </w:rPr>
        <w:t>Représentée par :</w:t>
      </w:r>
    </w:p>
    <w:p w14:paraId="4DB12663" w14:textId="1090E721" w:rsidR="007D14DE" w:rsidRPr="00A612E5" w:rsidRDefault="007D14DE" w:rsidP="00A612E5">
      <w:pPr>
        <w:autoSpaceDE w:val="0"/>
        <w:autoSpaceDN w:val="0"/>
        <w:spacing w:line="276" w:lineRule="auto"/>
        <w:rPr>
          <w:rFonts w:ascii="Arial" w:hAnsi="Arial" w:cs="Arial"/>
          <w:color w:val="000000"/>
        </w:rPr>
      </w:pPr>
      <w:r w:rsidRPr="00A612E5">
        <w:rPr>
          <w:rFonts w:ascii="Arial" w:hAnsi="Arial" w:cs="Arial"/>
          <w:color w:val="000000"/>
        </w:rPr>
        <w:t>Nom ……………………………………………………………………………………………………………………</w:t>
      </w:r>
      <w:r w:rsidR="002432E3" w:rsidRPr="00A612E5">
        <w:rPr>
          <w:rFonts w:ascii="Arial" w:hAnsi="Arial" w:cs="Arial"/>
          <w:color w:val="000000"/>
        </w:rPr>
        <w:t>…………</w:t>
      </w:r>
      <w:proofErr w:type="gramStart"/>
      <w:r w:rsidR="002432E3" w:rsidRPr="00A612E5">
        <w:rPr>
          <w:rFonts w:ascii="Arial" w:hAnsi="Arial" w:cs="Arial"/>
          <w:color w:val="000000"/>
        </w:rPr>
        <w:t>…….</w:t>
      </w:r>
      <w:proofErr w:type="gramEnd"/>
      <w:r w:rsidR="002432E3" w:rsidRPr="00A612E5">
        <w:rPr>
          <w:rFonts w:ascii="Arial" w:hAnsi="Arial" w:cs="Arial"/>
          <w:color w:val="000000"/>
        </w:rPr>
        <w:t>.</w:t>
      </w:r>
    </w:p>
    <w:p w14:paraId="201A88E5" w14:textId="77777777" w:rsidR="007D14DE" w:rsidRPr="00A612E5" w:rsidRDefault="007D14DE" w:rsidP="00A612E5">
      <w:pPr>
        <w:autoSpaceDE w:val="0"/>
        <w:autoSpaceDN w:val="0"/>
        <w:spacing w:line="276" w:lineRule="auto"/>
        <w:rPr>
          <w:rFonts w:ascii="Arial" w:hAnsi="Arial" w:cs="Arial"/>
          <w:color w:val="000000"/>
        </w:rPr>
      </w:pPr>
      <w:r w:rsidRPr="00A612E5">
        <w:rPr>
          <w:rFonts w:ascii="Arial" w:hAnsi="Arial" w:cs="Arial"/>
          <w:color w:val="000000"/>
        </w:rPr>
        <w:t>Qualité</w:t>
      </w:r>
      <w:r w:rsidRPr="00A612E5">
        <w:rPr>
          <w:rStyle w:val="Appelnotedebasdep"/>
          <w:rFonts w:ascii="Arial" w:eastAsiaTheme="majorEastAsia" w:hAnsi="Arial" w:cs="Arial"/>
          <w:bCs/>
          <w:color w:val="000000"/>
          <w:sz w:val="20"/>
          <w:szCs w:val="20"/>
        </w:rPr>
        <w:footnoteReference w:id="11"/>
      </w:r>
      <w:r w:rsidRPr="00A612E5">
        <w:rPr>
          <w:rStyle w:val="Appelnotedebasdep"/>
          <w:rFonts w:ascii="Arial" w:eastAsiaTheme="majorEastAsia" w:hAnsi="Arial" w:cs="Arial"/>
          <w:sz w:val="20"/>
          <w:szCs w:val="20"/>
        </w:rPr>
        <w:t xml:space="preserve"> </w:t>
      </w:r>
      <w:r w:rsidRPr="00A612E5">
        <w:rPr>
          <w:rFonts w:ascii="Arial" w:hAnsi="Arial" w:cs="Arial"/>
          <w:color w:val="000000"/>
        </w:rPr>
        <w:t>:</w:t>
      </w:r>
    </w:p>
    <w:p w14:paraId="3502865E" w14:textId="77777777" w:rsidR="007D14DE" w:rsidRPr="00A612E5" w:rsidRDefault="00E04E9E" w:rsidP="00A612E5">
      <w:pPr>
        <w:autoSpaceDE w:val="0"/>
        <w:autoSpaceDN w:val="0"/>
        <w:spacing w:line="276" w:lineRule="auto"/>
        <w:rPr>
          <w:rFonts w:ascii="Arial" w:hAnsi="Arial" w:cs="Arial"/>
          <w:color w:val="000000"/>
        </w:rPr>
      </w:pPr>
      <w:sdt>
        <w:sdtPr>
          <w:rPr>
            <w:rFonts w:ascii="Arial" w:hAnsi="Arial" w:cs="Arial"/>
            <w:b/>
            <w:color w:val="000000"/>
          </w:rPr>
          <w:id w:val="-419404403"/>
          <w14:checkbox>
            <w14:checked w14:val="0"/>
            <w14:checkedState w14:val="2612" w14:font="MS Gothic"/>
            <w14:uncheckedState w14:val="2610" w14:font="MS Gothic"/>
          </w14:checkbox>
        </w:sdtPr>
        <w:sdtEndPr/>
        <w:sdtContent>
          <w:r w:rsidR="007D14DE" w:rsidRPr="00A612E5">
            <w:rPr>
              <w:rFonts w:ascii="Segoe UI Symbol" w:eastAsia="MS Gothic" w:hAnsi="Segoe UI Symbol" w:cs="Segoe UI Symbol"/>
              <w:b/>
              <w:color w:val="000000"/>
            </w:rPr>
            <w:t>☐</w:t>
          </w:r>
        </w:sdtContent>
      </w:sdt>
      <w:r w:rsidR="007D14DE" w:rsidRPr="00A612E5">
        <w:rPr>
          <w:rFonts w:ascii="Arial" w:hAnsi="Arial" w:cs="Arial"/>
          <w:b/>
          <w:color w:val="000000"/>
        </w:rPr>
        <w:t xml:space="preserve"> </w:t>
      </w:r>
      <w:r w:rsidR="007D14DE" w:rsidRPr="00A612E5">
        <w:rPr>
          <w:rFonts w:ascii="Arial" w:hAnsi="Arial" w:cs="Arial"/>
          <w:color w:val="000000"/>
        </w:rPr>
        <w:t>Représentant légal de l’entreprise.</w:t>
      </w:r>
    </w:p>
    <w:p w14:paraId="3CE9A16F" w14:textId="77777777" w:rsidR="007D14DE" w:rsidRPr="00A612E5" w:rsidRDefault="00E04E9E" w:rsidP="00A612E5">
      <w:pPr>
        <w:autoSpaceDE w:val="0"/>
        <w:autoSpaceDN w:val="0"/>
        <w:spacing w:line="276" w:lineRule="auto"/>
        <w:rPr>
          <w:rFonts w:ascii="Arial" w:hAnsi="Arial" w:cs="Arial"/>
          <w:color w:val="000000"/>
        </w:rPr>
      </w:pPr>
      <w:sdt>
        <w:sdtPr>
          <w:rPr>
            <w:rFonts w:ascii="Arial" w:hAnsi="Arial" w:cs="Arial"/>
            <w:b/>
            <w:color w:val="000000"/>
          </w:rPr>
          <w:id w:val="2073683994"/>
          <w14:checkbox>
            <w14:checked w14:val="0"/>
            <w14:checkedState w14:val="2612" w14:font="MS Gothic"/>
            <w14:uncheckedState w14:val="2610" w14:font="MS Gothic"/>
          </w14:checkbox>
        </w:sdtPr>
        <w:sdtEndPr/>
        <w:sdtContent>
          <w:r w:rsidR="007D14DE" w:rsidRPr="00A612E5">
            <w:rPr>
              <w:rFonts w:ascii="Segoe UI Symbol" w:eastAsia="MS Gothic" w:hAnsi="Segoe UI Symbol" w:cs="Segoe UI Symbol"/>
              <w:b/>
              <w:color w:val="000000"/>
            </w:rPr>
            <w:t>☐</w:t>
          </w:r>
        </w:sdtContent>
      </w:sdt>
      <w:r w:rsidR="007D14DE" w:rsidRPr="00A612E5">
        <w:rPr>
          <w:rFonts w:ascii="Arial" w:hAnsi="Arial" w:cs="Arial"/>
          <w:b/>
          <w:color w:val="000000"/>
        </w:rPr>
        <w:t xml:space="preserve"> </w:t>
      </w:r>
      <w:r w:rsidR="007D14DE" w:rsidRPr="00A612E5">
        <w:rPr>
          <w:rFonts w:ascii="Arial" w:hAnsi="Arial" w:cs="Arial"/>
          <w:color w:val="000000"/>
        </w:rPr>
        <w:t>Ayant reçu pouvoir du représentant légal de l’entreprise.</w:t>
      </w:r>
    </w:p>
    <w:p w14:paraId="69E2FEA1" w14:textId="21FF872D" w:rsidR="002432E3" w:rsidRPr="00A612E5" w:rsidRDefault="002432E3" w:rsidP="00A612E5">
      <w:pPr>
        <w:widowControl/>
        <w:overflowPunct/>
        <w:adjustRightInd/>
        <w:spacing w:after="160" w:line="276" w:lineRule="auto"/>
        <w:rPr>
          <w:rFonts w:ascii="Arial" w:hAnsi="Arial" w:cs="Arial"/>
          <w:color w:val="000000"/>
        </w:rPr>
      </w:pPr>
      <w:r w:rsidRPr="00A612E5">
        <w:rPr>
          <w:rFonts w:ascii="Arial" w:hAnsi="Arial" w:cs="Arial"/>
          <w:color w:val="000000"/>
        </w:rPr>
        <w:br w:type="page"/>
      </w:r>
    </w:p>
    <w:p w14:paraId="62F186F0" w14:textId="77777777" w:rsidR="007D14DE" w:rsidRPr="00A612E5" w:rsidRDefault="007D14DE" w:rsidP="00A612E5">
      <w:pPr>
        <w:autoSpaceDE w:val="0"/>
        <w:autoSpaceDN w:val="0"/>
        <w:spacing w:line="276" w:lineRule="auto"/>
        <w:rPr>
          <w:rFonts w:ascii="Arial" w:hAnsi="Arial" w:cs="Arial"/>
          <w:color w:val="000000"/>
        </w:rPr>
      </w:pPr>
    </w:p>
    <w:p w14:paraId="444F687D" w14:textId="77777777" w:rsidR="007D14DE" w:rsidRPr="00A612E5" w:rsidRDefault="007D14DE" w:rsidP="00A612E5">
      <w:pPr>
        <w:autoSpaceDE w:val="0"/>
        <w:autoSpaceDN w:val="0"/>
        <w:spacing w:line="276" w:lineRule="auto"/>
        <w:rPr>
          <w:rFonts w:ascii="Arial" w:hAnsi="Arial" w:cs="Arial"/>
          <w:color w:val="000000"/>
        </w:rPr>
      </w:pPr>
      <w:r w:rsidRPr="00A612E5">
        <w:rPr>
          <w:rFonts w:ascii="Arial" w:hAnsi="Arial" w:cs="Arial"/>
          <w:color w:val="000000"/>
        </w:rPr>
        <w:t>Les prestations réalisées dans le cadre du présent marché seront exécutées</w:t>
      </w:r>
      <w:r w:rsidRPr="00A612E5">
        <w:rPr>
          <w:rStyle w:val="Appelnotedebasdep"/>
          <w:rFonts w:ascii="Arial" w:eastAsiaTheme="majorEastAsia" w:hAnsi="Arial" w:cs="Arial"/>
          <w:bCs/>
          <w:color w:val="000000"/>
          <w:sz w:val="20"/>
          <w:szCs w:val="20"/>
        </w:rPr>
        <w:footnoteReference w:id="12"/>
      </w:r>
      <w:r w:rsidRPr="00A612E5">
        <w:rPr>
          <w:rStyle w:val="Appelnotedebasdep"/>
          <w:rFonts w:ascii="Arial" w:eastAsiaTheme="majorEastAsia" w:hAnsi="Arial" w:cs="Arial"/>
          <w:sz w:val="20"/>
          <w:szCs w:val="20"/>
        </w:rPr>
        <w:t xml:space="preserve"> </w:t>
      </w:r>
      <w:r w:rsidRPr="00A612E5">
        <w:rPr>
          <w:rFonts w:ascii="Arial" w:hAnsi="Arial" w:cs="Arial"/>
          <w:color w:val="000000"/>
        </w:rPr>
        <w:t>:</w:t>
      </w:r>
    </w:p>
    <w:p w14:paraId="356862DF" w14:textId="77777777" w:rsidR="007D14DE" w:rsidRPr="00A612E5" w:rsidRDefault="00E04E9E" w:rsidP="00A612E5">
      <w:pPr>
        <w:autoSpaceDE w:val="0"/>
        <w:autoSpaceDN w:val="0"/>
        <w:spacing w:line="276" w:lineRule="auto"/>
        <w:rPr>
          <w:rFonts w:ascii="Arial" w:hAnsi="Arial" w:cs="Arial"/>
          <w:color w:val="000000"/>
        </w:rPr>
      </w:pPr>
      <w:sdt>
        <w:sdtPr>
          <w:rPr>
            <w:rFonts w:ascii="Arial" w:hAnsi="Arial" w:cs="Arial"/>
            <w:b/>
            <w:color w:val="000000"/>
          </w:rPr>
          <w:id w:val="234745113"/>
          <w14:checkbox>
            <w14:checked w14:val="0"/>
            <w14:checkedState w14:val="2612" w14:font="MS Gothic"/>
            <w14:uncheckedState w14:val="2610" w14:font="MS Gothic"/>
          </w14:checkbox>
        </w:sdtPr>
        <w:sdtEndPr/>
        <w:sdtContent>
          <w:r w:rsidR="007D14DE" w:rsidRPr="00A612E5">
            <w:rPr>
              <w:rFonts w:ascii="Segoe UI Symbol" w:eastAsia="MS Gothic" w:hAnsi="Segoe UI Symbol" w:cs="Segoe UI Symbol"/>
              <w:b/>
              <w:color w:val="000000"/>
            </w:rPr>
            <w:t>☐</w:t>
          </w:r>
        </w:sdtContent>
      </w:sdt>
      <w:r w:rsidR="007D14DE" w:rsidRPr="00A612E5">
        <w:rPr>
          <w:rFonts w:ascii="Arial" w:hAnsi="Arial" w:cs="Arial"/>
          <w:b/>
          <w:color w:val="000000"/>
        </w:rPr>
        <w:t xml:space="preserve"> </w:t>
      </w:r>
      <w:r w:rsidR="007D14DE" w:rsidRPr="00A612E5">
        <w:rPr>
          <w:rFonts w:ascii="Arial" w:hAnsi="Arial" w:cs="Arial"/>
          <w:color w:val="000000"/>
        </w:rPr>
        <w:t>Par le siège.</w:t>
      </w:r>
    </w:p>
    <w:p w14:paraId="00A5C83A" w14:textId="77777777" w:rsidR="007D14DE" w:rsidRPr="00A612E5" w:rsidRDefault="00E04E9E" w:rsidP="00A612E5">
      <w:pPr>
        <w:autoSpaceDE w:val="0"/>
        <w:autoSpaceDN w:val="0"/>
        <w:spacing w:line="276" w:lineRule="auto"/>
        <w:rPr>
          <w:rFonts w:ascii="Arial" w:hAnsi="Arial" w:cs="Arial"/>
          <w:color w:val="000000"/>
        </w:rPr>
      </w:pPr>
      <w:sdt>
        <w:sdtPr>
          <w:rPr>
            <w:rFonts w:ascii="Arial" w:hAnsi="Arial" w:cs="Arial"/>
            <w:b/>
            <w:color w:val="000000"/>
          </w:rPr>
          <w:id w:val="1915971027"/>
          <w14:checkbox>
            <w14:checked w14:val="0"/>
            <w14:checkedState w14:val="2612" w14:font="MS Gothic"/>
            <w14:uncheckedState w14:val="2610" w14:font="MS Gothic"/>
          </w14:checkbox>
        </w:sdtPr>
        <w:sdtEndPr/>
        <w:sdtContent>
          <w:r w:rsidR="007D14DE" w:rsidRPr="00A612E5">
            <w:rPr>
              <w:rFonts w:ascii="Segoe UI Symbol" w:eastAsia="MS Gothic" w:hAnsi="Segoe UI Symbol" w:cs="Segoe UI Symbol"/>
              <w:b/>
              <w:color w:val="000000"/>
            </w:rPr>
            <w:t>☐</w:t>
          </w:r>
        </w:sdtContent>
      </w:sdt>
      <w:r w:rsidR="007D14DE" w:rsidRPr="00A612E5">
        <w:rPr>
          <w:rFonts w:ascii="Arial" w:hAnsi="Arial" w:cs="Arial"/>
          <w:b/>
          <w:color w:val="000000"/>
        </w:rPr>
        <w:t xml:space="preserve"> </w:t>
      </w:r>
      <w:r w:rsidR="007D14DE" w:rsidRPr="00A612E5">
        <w:rPr>
          <w:rFonts w:ascii="Arial" w:hAnsi="Arial" w:cs="Arial"/>
          <w:color w:val="000000"/>
        </w:rPr>
        <w:t>Par l’établissement suivant :</w:t>
      </w:r>
    </w:p>
    <w:p w14:paraId="72FF09EC" w14:textId="77777777" w:rsidR="007D14DE" w:rsidRPr="00A612E5" w:rsidRDefault="007D14DE" w:rsidP="00A612E5">
      <w:pPr>
        <w:autoSpaceDE w:val="0"/>
        <w:autoSpaceDN w:val="0"/>
        <w:spacing w:line="276" w:lineRule="auto"/>
        <w:rPr>
          <w:rFonts w:ascii="Arial" w:hAnsi="Arial" w:cs="Arial"/>
          <w:color w:val="000000"/>
        </w:rPr>
      </w:pPr>
      <w:r w:rsidRPr="00A612E5">
        <w:rPr>
          <w:rFonts w:ascii="Arial" w:hAnsi="Arial" w:cs="Arial"/>
          <w:color w:val="000000"/>
        </w:rPr>
        <w:t>Nom : ……………………………………………………………………………………………………………..........</w:t>
      </w:r>
    </w:p>
    <w:p w14:paraId="3D2C8D0F" w14:textId="77777777" w:rsidR="007D14DE" w:rsidRPr="00A612E5" w:rsidRDefault="007D14DE" w:rsidP="00A612E5">
      <w:pPr>
        <w:autoSpaceDE w:val="0"/>
        <w:autoSpaceDN w:val="0"/>
        <w:spacing w:line="276" w:lineRule="auto"/>
        <w:rPr>
          <w:rFonts w:ascii="Arial" w:hAnsi="Arial" w:cs="Arial"/>
          <w:color w:val="000000"/>
        </w:rPr>
      </w:pPr>
      <w:r w:rsidRPr="00A612E5">
        <w:rPr>
          <w:rFonts w:ascii="Arial" w:hAnsi="Arial" w:cs="Arial"/>
          <w:color w:val="000000"/>
        </w:rPr>
        <w:t>Adresse : ……………………………………………………………………………………………………………….</w:t>
      </w:r>
    </w:p>
    <w:p w14:paraId="712C543C" w14:textId="77777777" w:rsidR="007D14DE" w:rsidRPr="00A612E5" w:rsidRDefault="007D14DE" w:rsidP="00A612E5">
      <w:pPr>
        <w:autoSpaceDE w:val="0"/>
        <w:autoSpaceDN w:val="0"/>
        <w:spacing w:line="276" w:lineRule="auto"/>
        <w:rPr>
          <w:rFonts w:ascii="Arial" w:hAnsi="Arial" w:cs="Arial"/>
          <w:color w:val="000000"/>
        </w:rPr>
      </w:pPr>
      <w:r w:rsidRPr="00A612E5">
        <w:rPr>
          <w:rFonts w:ascii="Arial" w:hAnsi="Arial" w:cs="Arial"/>
          <w:color w:val="000000"/>
        </w:rPr>
        <w:t>Numéro unique d'identification SIRET</w:t>
      </w:r>
      <w:proofErr w:type="gramStart"/>
      <w:r w:rsidRPr="00A612E5">
        <w:rPr>
          <w:rFonts w:ascii="Arial" w:hAnsi="Arial" w:cs="Arial"/>
          <w:color w:val="000000"/>
        </w:rPr>
        <w:t> :…</w:t>
      </w:r>
      <w:proofErr w:type="gramEnd"/>
      <w:r w:rsidRPr="00A612E5">
        <w:rPr>
          <w:rFonts w:ascii="Arial" w:hAnsi="Arial" w:cs="Arial"/>
          <w:color w:val="000000"/>
        </w:rPr>
        <w:t>…………………………………………………………………………..</w:t>
      </w:r>
    </w:p>
    <w:p w14:paraId="4CA86F31" w14:textId="77777777" w:rsidR="007D14DE" w:rsidRPr="00A612E5" w:rsidRDefault="007D14DE" w:rsidP="00A612E5">
      <w:pPr>
        <w:autoSpaceDE w:val="0"/>
        <w:autoSpaceDN w:val="0"/>
        <w:spacing w:line="276" w:lineRule="auto"/>
        <w:jc w:val="both"/>
        <w:rPr>
          <w:rFonts w:ascii="Arial" w:hAnsi="Arial" w:cs="Arial"/>
          <w:color w:val="000000"/>
        </w:rPr>
      </w:pPr>
    </w:p>
    <w:p w14:paraId="74BE8C21" w14:textId="77777777" w:rsidR="007D14DE" w:rsidRPr="00A612E5" w:rsidRDefault="007D14DE" w:rsidP="00A612E5">
      <w:pPr>
        <w:autoSpaceDE w:val="0"/>
        <w:autoSpaceDN w:val="0"/>
        <w:spacing w:line="276" w:lineRule="auto"/>
        <w:jc w:val="both"/>
        <w:rPr>
          <w:rFonts w:ascii="Arial" w:hAnsi="Arial" w:cs="Arial"/>
          <w:color w:val="000000"/>
        </w:rPr>
      </w:pPr>
      <w:r w:rsidRPr="00A612E5">
        <w:rPr>
          <w:rFonts w:ascii="Arial" w:hAnsi="Arial" w:cs="Arial"/>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4D12CC51" w14:textId="77777777" w:rsidR="007D14DE" w:rsidRPr="00A612E5" w:rsidRDefault="007D14DE" w:rsidP="00A612E5">
      <w:pPr>
        <w:autoSpaceDE w:val="0"/>
        <w:autoSpaceDN w:val="0"/>
        <w:spacing w:line="276" w:lineRule="auto"/>
        <w:rPr>
          <w:rFonts w:ascii="Arial" w:hAnsi="Arial" w:cs="Arial"/>
          <w:color w:val="000000"/>
        </w:rPr>
      </w:pPr>
    </w:p>
    <w:p w14:paraId="653522DB" w14:textId="77777777" w:rsidR="007D14DE" w:rsidRPr="00A612E5" w:rsidRDefault="007D14DE" w:rsidP="00A612E5">
      <w:pPr>
        <w:autoSpaceDE w:val="0"/>
        <w:autoSpaceDN w:val="0"/>
        <w:spacing w:line="276" w:lineRule="auto"/>
        <w:jc w:val="both"/>
        <w:rPr>
          <w:rFonts w:ascii="Arial" w:hAnsi="Arial" w:cs="Arial"/>
          <w:color w:val="000000"/>
        </w:rPr>
      </w:pPr>
      <w:r w:rsidRPr="00A612E5">
        <w:rPr>
          <w:rFonts w:ascii="Arial" w:hAnsi="Arial" w:cs="Arial"/>
          <w:b/>
          <w:bCs/>
          <w:color w:val="000000"/>
        </w:rPr>
        <w:t xml:space="preserve">NOUS NOUS ENGAGEONS </w:t>
      </w:r>
      <w:r w:rsidRPr="00A612E5">
        <w:rPr>
          <w:rFonts w:ascii="Arial" w:hAnsi="Arial" w:cs="Arial"/>
          <w:color w:val="000000"/>
        </w:rPr>
        <w:t>sans réserve, en qualité d’entrepreneurs groupés solidaires ou conjoints</w:t>
      </w:r>
      <w:r w:rsidRPr="00A612E5">
        <w:rPr>
          <w:rStyle w:val="Appelnotedebasdep"/>
          <w:rFonts w:ascii="Arial" w:eastAsiaTheme="majorEastAsia" w:hAnsi="Arial" w:cs="Arial"/>
          <w:color w:val="000000"/>
          <w:sz w:val="20"/>
          <w:szCs w:val="20"/>
        </w:rPr>
        <w:footnoteReference w:id="13"/>
      </w:r>
      <w:r w:rsidRPr="00A612E5">
        <w:rPr>
          <w:rFonts w:ascii="Arial" w:hAnsi="Arial" w:cs="Arial"/>
          <w:color w:val="000000"/>
        </w:rPr>
        <w:t>, conformément aux stipulations des documents visés ci-dessus à exécuter les prestations demandées dans les conditions définies au marché.</w:t>
      </w:r>
    </w:p>
    <w:p w14:paraId="428706D2" w14:textId="77777777" w:rsidR="007D14DE" w:rsidRPr="00A612E5" w:rsidRDefault="007D14DE" w:rsidP="00A612E5">
      <w:pPr>
        <w:autoSpaceDE w:val="0"/>
        <w:autoSpaceDN w:val="0"/>
        <w:spacing w:line="276" w:lineRule="auto"/>
        <w:rPr>
          <w:rFonts w:ascii="Arial" w:hAnsi="Arial" w:cs="Arial"/>
          <w:color w:val="000000"/>
        </w:rPr>
      </w:pPr>
    </w:p>
    <w:p w14:paraId="511D8945" w14:textId="77777777" w:rsidR="007D14DE" w:rsidRPr="00A612E5" w:rsidRDefault="007D14DE" w:rsidP="00A612E5">
      <w:pPr>
        <w:autoSpaceDE w:val="0"/>
        <w:autoSpaceDN w:val="0"/>
        <w:spacing w:line="276" w:lineRule="auto"/>
        <w:jc w:val="both"/>
        <w:rPr>
          <w:rFonts w:ascii="Arial" w:hAnsi="Arial" w:cs="Arial"/>
        </w:rPr>
      </w:pPr>
      <w:r w:rsidRPr="00A612E5">
        <w:rPr>
          <w:rFonts w:ascii="Arial" w:hAnsi="Arial" w:cs="Arial"/>
          <w:color w:val="000000"/>
        </w:rPr>
        <w:t xml:space="preserve">L’offre ainsi </w:t>
      </w:r>
      <w:r w:rsidRPr="00A612E5">
        <w:rPr>
          <w:rFonts w:ascii="Arial" w:hAnsi="Arial" w:cs="Arial"/>
        </w:rPr>
        <w:t xml:space="preserve">présentée ne nous lie toutefois que si son acceptation nous est notifiée dans un délai de </w:t>
      </w:r>
      <w:r w:rsidRPr="00A612E5">
        <w:rPr>
          <w:rFonts w:ascii="Arial" w:hAnsi="Arial" w:cs="Arial"/>
          <w:b/>
          <w:bCs/>
        </w:rPr>
        <w:t>180 jours</w:t>
      </w:r>
      <w:r w:rsidRPr="00A612E5">
        <w:rPr>
          <w:rFonts w:ascii="Arial" w:hAnsi="Arial" w:cs="Arial"/>
        </w:rPr>
        <w:t xml:space="preserve"> à compter de la date limite de remise des offres indiquée dans le règlement de la consultation.</w:t>
      </w:r>
    </w:p>
    <w:p w14:paraId="0B39AED8" w14:textId="77777777" w:rsidR="00C81653" w:rsidRPr="00A612E5" w:rsidRDefault="00C81653" w:rsidP="00A612E5">
      <w:pPr>
        <w:autoSpaceDE w:val="0"/>
        <w:autoSpaceDN w:val="0"/>
        <w:spacing w:line="276" w:lineRule="auto"/>
        <w:rPr>
          <w:rFonts w:ascii="Arial" w:hAnsi="Arial" w:cs="Arial"/>
          <w:color w:val="000000"/>
        </w:rPr>
      </w:pPr>
    </w:p>
    <w:p w14:paraId="58F5BF1E" w14:textId="77777777" w:rsidR="00F357EF" w:rsidRPr="00A612E5" w:rsidRDefault="00F357EF" w:rsidP="00A612E5">
      <w:pPr>
        <w:pStyle w:val="RedTitre2"/>
        <w:pBdr>
          <w:top w:val="none" w:sz="0" w:space="0" w:color="auto"/>
          <w:left w:val="none" w:sz="0" w:space="0" w:color="auto"/>
          <w:bottom w:val="none" w:sz="0" w:space="0" w:color="auto"/>
          <w:right w:val="none" w:sz="0" w:space="0" w:color="auto"/>
        </w:pBdr>
        <w:shd w:val="clear" w:color="auto" w:fill="F2F2F2"/>
        <w:spacing w:before="0" w:after="0" w:line="276" w:lineRule="auto"/>
        <w:outlineLvl w:val="0"/>
        <w:rPr>
          <w:b w:val="0"/>
          <w:sz w:val="20"/>
          <w:szCs w:val="20"/>
        </w:rPr>
      </w:pPr>
      <w:bookmarkStart w:id="3" w:name="_Toc183534615"/>
      <w:r w:rsidRPr="00A612E5">
        <w:rPr>
          <w:sz w:val="20"/>
          <w:szCs w:val="20"/>
        </w:rPr>
        <w:t xml:space="preserve">Article 1 - </w:t>
      </w:r>
      <w:bookmarkEnd w:id="2"/>
      <w:r w:rsidRPr="00A612E5">
        <w:rPr>
          <w:sz w:val="20"/>
          <w:szCs w:val="20"/>
        </w:rPr>
        <w:t>Dispositions générales</w:t>
      </w:r>
      <w:bookmarkEnd w:id="3"/>
    </w:p>
    <w:p w14:paraId="23600D79" w14:textId="77777777" w:rsidR="006D69A1" w:rsidRPr="00A612E5" w:rsidRDefault="006D69A1" w:rsidP="00A612E5">
      <w:pPr>
        <w:pStyle w:val="Paragraphedeliste"/>
        <w:spacing w:line="276" w:lineRule="auto"/>
        <w:ind w:left="360"/>
        <w:jc w:val="both"/>
        <w:rPr>
          <w:rFonts w:ascii="Arial" w:hAnsi="Arial" w:cs="Arial"/>
          <w:b/>
          <w:kern w:val="0"/>
          <w:lang w:eastAsia="ar-SA"/>
        </w:rPr>
      </w:pPr>
    </w:p>
    <w:p w14:paraId="66B1C879" w14:textId="2FC7E9C6" w:rsidR="00F357EF" w:rsidRPr="00A612E5" w:rsidRDefault="00F357EF" w:rsidP="00A612E5">
      <w:pPr>
        <w:pStyle w:val="Paragraphedeliste"/>
        <w:numPr>
          <w:ilvl w:val="1"/>
          <w:numId w:val="3"/>
        </w:numPr>
        <w:spacing w:line="276" w:lineRule="auto"/>
        <w:jc w:val="both"/>
        <w:rPr>
          <w:rFonts w:ascii="Arial" w:hAnsi="Arial" w:cs="Arial"/>
          <w:b/>
          <w:kern w:val="0"/>
          <w:lang w:eastAsia="ar-SA"/>
        </w:rPr>
      </w:pPr>
      <w:r w:rsidRPr="00A612E5">
        <w:rPr>
          <w:rFonts w:ascii="Arial" w:hAnsi="Arial" w:cs="Arial"/>
          <w:b/>
          <w:kern w:val="0"/>
          <w:lang w:eastAsia="ar-SA"/>
        </w:rPr>
        <w:t>Objet du marché</w:t>
      </w:r>
    </w:p>
    <w:p w14:paraId="4D64BD59" w14:textId="77777777" w:rsidR="00F357EF" w:rsidRPr="00A612E5" w:rsidRDefault="00F357EF" w:rsidP="00A612E5">
      <w:pPr>
        <w:spacing w:line="276" w:lineRule="auto"/>
        <w:jc w:val="both"/>
        <w:rPr>
          <w:rFonts w:ascii="Arial" w:hAnsi="Arial" w:cs="Arial"/>
          <w:color w:val="000000" w:themeColor="text1"/>
          <w:kern w:val="0"/>
          <w:lang w:eastAsia="ar-SA"/>
        </w:rPr>
      </w:pPr>
    </w:p>
    <w:p w14:paraId="21C51D1C" w14:textId="5AAE5097" w:rsidR="00051820" w:rsidRPr="00A612E5" w:rsidRDefault="00F357EF" w:rsidP="00A612E5">
      <w:pPr>
        <w:spacing w:line="276" w:lineRule="auto"/>
        <w:jc w:val="both"/>
        <w:rPr>
          <w:rFonts w:ascii="Arial" w:hAnsi="Arial" w:cs="Arial"/>
        </w:rPr>
      </w:pPr>
      <w:bookmarkStart w:id="4" w:name="_Hlk183450832"/>
      <w:r w:rsidRPr="00A612E5">
        <w:rPr>
          <w:rFonts w:ascii="Arial" w:hAnsi="Arial" w:cs="Arial"/>
        </w:rPr>
        <w:t xml:space="preserve">Le présent </w:t>
      </w:r>
      <w:r w:rsidR="00051820" w:rsidRPr="00A612E5">
        <w:rPr>
          <w:rFonts w:ascii="Arial" w:hAnsi="Arial" w:cs="Arial"/>
        </w:rPr>
        <w:t>Ca</w:t>
      </w:r>
      <w:r w:rsidR="00C81653">
        <w:rPr>
          <w:rFonts w:ascii="Arial" w:hAnsi="Arial" w:cs="Arial"/>
        </w:rPr>
        <w:t>hier des Clauses</w:t>
      </w:r>
      <w:r w:rsidR="00051820" w:rsidRPr="00A612E5">
        <w:rPr>
          <w:rFonts w:ascii="Arial" w:hAnsi="Arial" w:cs="Arial"/>
        </w:rPr>
        <w:t xml:space="preserve"> Particulières valant Acte d’Engagement </w:t>
      </w:r>
      <w:r w:rsidR="00950382" w:rsidRPr="00A612E5">
        <w:rPr>
          <w:rFonts w:ascii="Arial" w:hAnsi="Arial" w:cs="Arial"/>
        </w:rPr>
        <w:t>porte sur des prestations d’acquisition de médias HD (images, vidéos, son) et de recherches documentaires pour le parcours</w:t>
      </w:r>
      <w:r w:rsidR="002432E3" w:rsidRPr="00A612E5">
        <w:rPr>
          <w:rFonts w:ascii="Arial" w:hAnsi="Arial" w:cs="Arial"/>
        </w:rPr>
        <w:t xml:space="preserve"> permanent du futur </w:t>
      </w:r>
      <w:r w:rsidR="006945DC" w:rsidRPr="00A612E5">
        <w:rPr>
          <w:rFonts w:ascii="Arial" w:hAnsi="Arial" w:cs="Arial"/>
        </w:rPr>
        <w:t>M</w:t>
      </w:r>
      <w:r w:rsidR="002432E3" w:rsidRPr="00A612E5">
        <w:rPr>
          <w:rFonts w:ascii="Arial" w:hAnsi="Arial" w:cs="Arial"/>
        </w:rPr>
        <w:t>usée des sacres au Palais du Tau.</w:t>
      </w:r>
    </w:p>
    <w:p w14:paraId="225898A9" w14:textId="3E464E4B" w:rsidR="00950382" w:rsidRPr="00A612E5" w:rsidRDefault="00950382" w:rsidP="00A612E5">
      <w:pPr>
        <w:spacing w:line="276" w:lineRule="auto"/>
        <w:jc w:val="both"/>
        <w:rPr>
          <w:rFonts w:ascii="Arial" w:hAnsi="Arial" w:cs="Arial"/>
        </w:rPr>
      </w:pPr>
    </w:p>
    <w:p w14:paraId="7D2978EE" w14:textId="15B7E635" w:rsidR="00950382" w:rsidRDefault="00B6244F" w:rsidP="00C81653">
      <w:pPr>
        <w:widowControl/>
        <w:adjustRightInd/>
        <w:spacing w:line="276" w:lineRule="auto"/>
        <w:jc w:val="both"/>
        <w:rPr>
          <w:rFonts w:ascii="Arial" w:hAnsi="Arial" w:cs="Arial"/>
        </w:rPr>
      </w:pPr>
      <w:bookmarkStart w:id="5" w:name="_Toc381005513"/>
      <w:r w:rsidRPr="00A612E5">
        <w:rPr>
          <w:rFonts w:ascii="Arial" w:hAnsi="Arial" w:cs="Arial"/>
        </w:rPr>
        <w:t>Dans le cadre du présent marché, il est attendu du Titulaire</w:t>
      </w:r>
      <w:r w:rsidRPr="00A612E5">
        <w:rPr>
          <w:rFonts w:ascii="Arial" w:hAnsi="Arial" w:cs="Arial"/>
          <w:lang w:eastAsia="fr-FR"/>
        </w:rPr>
        <w:t xml:space="preserve"> :  </w:t>
      </w:r>
      <w:r w:rsidRPr="00A612E5">
        <w:rPr>
          <w:rFonts w:ascii="Arial" w:hAnsi="Arial" w:cs="Arial"/>
        </w:rPr>
        <w:t> </w:t>
      </w:r>
    </w:p>
    <w:p w14:paraId="4B0746A9" w14:textId="77777777" w:rsidR="00C81653" w:rsidRPr="00A612E5" w:rsidRDefault="00C81653" w:rsidP="00C81653">
      <w:pPr>
        <w:widowControl/>
        <w:adjustRightInd/>
        <w:spacing w:line="276" w:lineRule="auto"/>
        <w:jc w:val="both"/>
        <w:rPr>
          <w:rFonts w:ascii="Arial" w:hAnsi="Arial" w:cs="Arial"/>
        </w:rPr>
      </w:pPr>
    </w:p>
    <w:p w14:paraId="2CC0CEAF" w14:textId="52964AA1" w:rsidR="00F357EF" w:rsidRPr="00A612E5" w:rsidRDefault="00D071A0" w:rsidP="00A612E5">
      <w:pPr>
        <w:pStyle w:val="Paragraphedeliste"/>
        <w:numPr>
          <w:ilvl w:val="0"/>
          <w:numId w:val="7"/>
        </w:numPr>
        <w:spacing w:line="276" w:lineRule="auto"/>
        <w:jc w:val="both"/>
        <w:rPr>
          <w:rFonts w:ascii="Arial" w:hAnsi="Arial" w:cs="Arial"/>
        </w:rPr>
      </w:pPr>
      <w:r w:rsidRPr="00A612E5">
        <w:rPr>
          <w:rFonts w:ascii="Arial" w:hAnsi="Arial" w:cs="Arial"/>
        </w:rPr>
        <w:t>La</w:t>
      </w:r>
      <w:r w:rsidR="008A3701" w:rsidRPr="00A612E5">
        <w:rPr>
          <w:rFonts w:ascii="Arial" w:hAnsi="Arial" w:cs="Arial"/>
        </w:rPr>
        <w:t xml:space="preserve"> recherche, l’acquisition, la mise à disposition auprès des équipes de production, et la négociation des droits de l’ensemble des</w:t>
      </w:r>
      <w:r w:rsidRPr="00A612E5">
        <w:rPr>
          <w:rFonts w:ascii="Arial" w:hAnsi="Arial" w:cs="Arial"/>
        </w:rPr>
        <w:t xml:space="preserve"> médias HD (images fixes, images animées, </w:t>
      </w:r>
      <w:r w:rsidR="008A3701" w:rsidRPr="00A612E5">
        <w:rPr>
          <w:rFonts w:ascii="Arial" w:hAnsi="Arial" w:cs="Arial"/>
        </w:rPr>
        <w:t>enregistrements sonores</w:t>
      </w:r>
      <w:r w:rsidRPr="00A612E5">
        <w:rPr>
          <w:rFonts w:ascii="Arial" w:hAnsi="Arial" w:cs="Arial"/>
        </w:rPr>
        <w:t>) destinés à être exploités au sein</w:t>
      </w:r>
      <w:r w:rsidR="008A3701" w:rsidRPr="00A612E5">
        <w:rPr>
          <w:rFonts w:ascii="Arial" w:hAnsi="Arial" w:cs="Arial"/>
        </w:rPr>
        <w:t xml:space="preserve"> du parcours permanent </w:t>
      </w:r>
      <w:r w:rsidR="002432E3" w:rsidRPr="00A612E5">
        <w:rPr>
          <w:rFonts w:ascii="Arial" w:hAnsi="Arial" w:cs="Arial"/>
        </w:rPr>
        <w:t>du futur Musée des sacres</w:t>
      </w:r>
      <w:r w:rsidR="008A3701" w:rsidRPr="00A612E5">
        <w:rPr>
          <w:rFonts w:ascii="Arial" w:hAnsi="Arial" w:cs="Arial"/>
        </w:rPr>
        <w:t xml:space="preserve">.  </w:t>
      </w:r>
    </w:p>
    <w:p w14:paraId="17CF7A16" w14:textId="7DE2EA43" w:rsidR="003641A6" w:rsidRPr="00795B99" w:rsidRDefault="00D071A0" w:rsidP="00A612E5">
      <w:pPr>
        <w:pStyle w:val="Paragraphedeliste"/>
        <w:numPr>
          <w:ilvl w:val="0"/>
          <w:numId w:val="7"/>
        </w:numPr>
        <w:spacing w:line="276" w:lineRule="auto"/>
        <w:jc w:val="both"/>
        <w:rPr>
          <w:rFonts w:ascii="Arial" w:hAnsi="Arial" w:cs="Arial"/>
        </w:rPr>
      </w:pPr>
      <w:r w:rsidRPr="00A612E5">
        <w:rPr>
          <w:rFonts w:ascii="Arial" w:hAnsi="Arial" w:cs="Arial"/>
        </w:rPr>
        <w:t xml:space="preserve">Une assistance documentaire pour aider à la conception de certains contenus et dispositifs. </w:t>
      </w:r>
      <w:bookmarkEnd w:id="4"/>
    </w:p>
    <w:p w14:paraId="4F1C1B0F" w14:textId="77777777" w:rsidR="00C81653" w:rsidRPr="00A612E5" w:rsidRDefault="00C81653" w:rsidP="00A612E5">
      <w:pPr>
        <w:spacing w:line="276" w:lineRule="auto"/>
        <w:jc w:val="both"/>
        <w:rPr>
          <w:rFonts w:ascii="Arial" w:hAnsi="Arial" w:cs="Arial"/>
          <w:b/>
        </w:rPr>
      </w:pPr>
    </w:p>
    <w:p w14:paraId="7B833CFB" w14:textId="77777777" w:rsidR="00C81653" w:rsidRDefault="003641A6" w:rsidP="00C81653">
      <w:pPr>
        <w:pStyle w:val="Paragraphedeliste"/>
        <w:numPr>
          <w:ilvl w:val="1"/>
          <w:numId w:val="3"/>
        </w:numPr>
        <w:spacing w:line="276" w:lineRule="auto"/>
        <w:jc w:val="both"/>
        <w:rPr>
          <w:rFonts w:ascii="Arial" w:hAnsi="Arial" w:cs="Arial"/>
          <w:b/>
          <w:kern w:val="0"/>
          <w:lang w:eastAsia="ar-SA"/>
        </w:rPr>
      </w:pPr>
      <w:r w:rsidRPr="00A612E5">
        <w:rPr>
          <w:rFonts w:ascii="Arial" w:hAnsi="Arial" w:cs="Arial"/>
          <w:b/>
          <w:kern w:val="0"/>
          <w:lang w:eastAsia="ar-SA"/>
        </w:rPr>
        <w:t xml:space="preserve">Forme du marché </w:t>
      </w:r>
      <w:bookmarkStart w:id="6" w:name="_Toc183448365"/>
      <w:bookmarkStart w:id="7" w:name="_Hlk183451500"/>
    </w:p>
    <w:p w14:paraId="616BAE45" w14:textId="77777777" w:rsidR="00C81653" w:rsidRDefault="00C81653" w:rsidP="00C81653">
      <w:pPr>
        <w:spacing w:line="276" w:lineRule="auto"/>
        <w:jc w:val="both"/>
        <w:rPr>
          <w:rFonts w:ascii="Arial" w:hAnsi="Arial" w:cs="Arial"/>
          <w:bCs/>
          <w:iCs/>
          <w:kern w:val="0"/>
          <w:lang w:val="x-none" w:eastAsia="x-none"/>
        </w:rPr>
      </w:pPr>
    </w:p>
    <w:p w14:paraId="156EB8F1" w14:textId="30F2ABB8" w:rsidR="006945DC" w:rsidRDefault="006945DC" w:rsidP="00C81653">
      <w:pPr>
        <w:spacing w:line="276" w:lineRule="auto"/>
        <w:jc w:val="both"/>
        <w:rPr>
          <w:rFonts w:ascii="Arial" w:hAnsi="Arial" w:cs="Arial"/>
          <w:bCs/>
          <w:iCs/>
          <w:kern w:val="0"/>
          <w:lang w:eastAsia="x-none"/>
        </w:rPr>
      </w:pPr>
      <w:r w:rsidRPr="00C81653">
        <w:rPr>
          <w:rFonts w:ascii="Arial" w:hAnsi="Arial" w:cs="Arial"/>
          <w:bCs/>
          <w:iCs/>
          <w:kern w:val="0"/>
          <w:lang w:val="x-none" w:eastAsia="x-none"/>
        </w:rPr>
        <w:t>Le marché est traité, pour partie, sur la base d’un prix global et forfaitaire</w:t>
      </w:r>
      <w:r w:rsidRPr="00C81653">
        <w:rPr>
          <w:rFonts w:ascii="Arial" w:hAnsi="Arial" w:cs="Arial"/>
          <w:bCs/>
          <w:iCs/>
          <w:kern w:val="0"/>
          <w:lang w:eastAsia="x-none"/>
        </w:rPr>
        <w:t xml:space="preserve"> et pour partie, sur la base de prix unitaires avec une part à commandes donnant lieu à l’émission de bons de commande.</w:t>
      </w:r>
      <w:bookmarkEnd w:id="6"/>
      <w:r w:rsidRPr="00C81653">
        <w:rPr>
          <w:rFonts w:ascii="Arial" w:hAnsi="Arial" w:cs="Arial"/>
          <w:bCs/>
          <w:iCs/>
          <w:kern w:val="0"/>
          <w:lang w:eastAsia="x-none"/>
        </w:rPr>
        <w:t xml:space="preserve"> </w:t>
      </w:r>
    </w:p>
    <w:p w14:paraId="68B283F7" w14:textId="77777777" w:rsidR="00C81653" w:rsidRPr="00C81653" w:rsidRDefault="00C81653" w:rsidP="00C81653">
      <w:pPr>
        <w:spacing w:line="276" w:lineRule="auto"/>
        <w:jc w:val="both"/>
        <w:rPr>
          <w:rFonts w:ascii="Arial" w:hAnsi="Arial" w:cs="Arial"/>
          <w:b/>
          <w:kern w:val="0"/>
          <w:lang w:eastAsia="ar-SA"/>
        </w:rPr>
      </w:pPr>
    </w:p>
    <w:p w14:paraId="53B9AC8C" w14:textId="2C7ADEDA" w:rsidR="006945DC" w:rsidRPr="00A612E5" w:rsidRDefault="006945DC" w:rsidP="00C81653">
      <w:pPr>
        <w:keepNext/>
        <w:widowControl/>
        <w:overflowPunct/>
        <w:adjustRightInd/>
        <w:spacing w:after="240" w:line="276" w:lineRule="auto"/>
        <w:jc w:val="both"/>
        <w:outlineLvl w:val="0"/>
        <w:rPr>
          <w:rFonts w:ascii="Arial" w:hAnsi="Arial" w:cs="Arial"/>
          <w:bCs/>
          <w:iCs/>
          <w:kern w:val="0"/>
          <w:lang w:val="x-none" w:eastAsia="x-none"/>
        </w:rPr>
      </w:pPr>
      <w:bookmarkStart w:id="8" w:name="_Toc183448366"/>
      <w:bookmarkStart w:id="9" w:name="_Toc183534616"/>
      <w:r w:rsidRPr="00C81653">
        <w:rPr>
          <w:rFonts w:ascii="Arial" w:hAnsi="Arial" w:cs="Arial"/>
          <w:bCs/>
          <w:iCs/>
          <w:kern w:val="0"/>
          <w:lang w:eastAsia="x-none"/>
        </w:rPr>
        <w:t>La part à commande</w:t>
      </w:r>
      <w:r w:rsidR="00977C8D" w:rsidRPr="00C81653">
        <w:rPr>
          <w:rFonts w:ascii="Arial" w:hAnsi="Arial" w:cs="Arial"/>
          <w:bCs/>
          <w:iCs/>
          <w:kern w:val="0"/>
          <w:lang w:eastAsia="x-none"/>
        </w:rPr>
        <w:t>s</w:t>
      </w:r>
      <w:r w:rsidRPr="00C81653">
        <w:rPr>
          <w:rFonts w:ascii="Arial" w:hAnsi="Arial" w:cs="Arial"/>
          <w:bCs/>
          <w:iCs/>
          <w:kern w:val="0"/>
          <w:lang w:eastAsia="x-none"/>
        </w:rPr>
        <w:t xml:space="preserve"> est conclue </w:t>
      </w:r>
      <w:r w:rsidRPr="00C81653">
        <w:rPr>
          <w:rFonts w:ascii="Arial" w:hAnsi="Arial" w:cs="Arial"/>
          <w:bCs/>
          <w:iCs/>
          <w:kern w:val="0"/>
          <w:lang w:val="x-none" w:eastAsia="x-none"/>
        </w:rPr>
        <w:t>sans montant minimal mais avec un montant maxim</w:t>
      </w:r>
      <w:r w:rsidRPr="00C81653">
        <w:rPr>
          <w:rFonts w:ascii="Arial" w:hAnsi="Arial" w:cs="Arial"/>
          <w:bCs/>
          <w:iCs/>
          <w:kern w:val="0"/>
          <w:lang w:eastAsia="x-none"/>
        </w:rPr>
        <w:t>al</w:t>
      </w:r>
      <w:r w:rsidRPr="00C81653">
        <w:rPr>
          <w:rFonts w:ascii="Arial" w:hAnsi="Arial" w:cs="Arial"/>
          <w:bCs/>
          <w:iCs/>
          <w:kern w:val="0"/>
          <w:lang w:val="x-none" w:eastAsia="x-none"/>
        </w:rPr>
        <w:t xml:space="preserve"> de</w:t>
      </w:r>
      <w:bookmarkEnd w:id="8"/>
      <w:bookmarkEnd w:id="9"/>
      <w:r w:rsidR="00346A21">
        <w:rPr>
          <w:rFonts w:ascii="Arial" w:hAnsi="Arial" w:cs="Arial"/>
          <w:bCs/>
          <w:iCs/>
          <w:kern w:val="0"/>
          <w:lang w:val="x-none" w:eastAsia="x-none"/>
        </w:rPr>
        <w:t xml:space="preserve"> 40 000,00 € HT pour toute la durée du marché. </w:t>
      </w:r>
    </w:p>
    <w:bookmarkEnd w:id="7"/>
    <w:p w14:paraId="2B28B683" w14:textId="054205E1" w:rsidR="00795B99" w:rsidRDefault="00795B99">
      <w:pPr>
        <w:widowControl/>
        <w:overflowPunct/>
        <w:adjustRightInd/>
        <w:spacing w:after="160" w:line="259" w:lineRule="auto"/>
        <w:rPr>
          <w:rFonts w:ascii="Arial" w:hAnsi="Arial" w:cs="Arial"/>
          <w:kern w:val="0"/>
          <w:lang w:eastAsia="ar-SA"/>
        </w:rPr>
      </w:pPr>
      <w:r>
        <w:rPr>
          <w:rFonts w:ascii="Arial" w:hAnsi="Arial" w:cs="Arial"/>
          <w:kern w:val="0"/>
          <w:lang w:eastAsia="ar-SA"/>
        </w:rPr>
        <w:br w:type="page"/>
      </w:r>
    </w:p>
    <w:p w14:paraId="50E82DD4" w14:textId="77777777" w:rsidR="00106471" w:rsidRPr="00A612E5" w:rsidRDefault="00106471" w:rsidP="00A612E5">
      <w:pPr>
        <w:spacing w:line="276" w:lineRule="auto"/>
        <w:jc w:val="both"/>
        <w:rPr>
          <w:rFonts w:ascii="Arial" w:hAnsi="Arial" w:cs="Arial"/>
          <w:kern w:val="0"/>
          <w:lang w:eastAsia="ar-SA"/>
        </w:rPr>
      </w:pPr>
    </w:p>
    <w:p w14:paraId="568DFE86" w14:textId="3F2CF969" w:rsidR="00106471" w:rsidRPr="00A612E5" w:rsidRDefault="00106471" w:rsidP="00A612E5">
      <w:pPr>
        <w:pStyle w:val="Paragraphedeliste"/>
        <w:numPr>
          <w:ilvl w:val="1"/>
          <w:numId w:val="3"/>
        </w:numPr>
        <w:spacing w:line="276" w:lineRule="auto"/>
        <w:jc w:val="both"/>
        <w:rPr>
          <w:rFonts w:ascii="Arial" w:hAnsi="Arial" w:cs="Arial"/>
          <w:b/>
          <w:kern w:val="0"/>
          <w:lang w:eastAsia="ar-SA"/>
        </w:rPr>
      </w:pPr>
      <w:r w:rsidRPr="00A612E5">
        <w:rPr>
          <w:rFonts w:ascii="Arial" w:hAnsi="Arial" w:cs="Arial"/>
          <w:b/>
          <w:kern w:val="0"/>
          <w:lang w:eastAsia="ar-SA"/>
        </w:rPr>
        <w:t>Allotissement</w:t>
      </w:r>
    </w:p>
    <w:p w14:paraId="6779EDDC" w14:textId="23BDC965" w:rsidR="00106471" w:rsidRPr="00A612E5" w:rsidRDefault="00106471" w:rsidP="00A612E5">
      <w:pPr>
        <w:spacing w:line="276" w:lineRule="auto"/>
        <w:jc w:val="both"/>
        <w:rPr>
          <w:rFonts w:ascii="Arial" w:hAnsi="Arial" w:cs="Arial"/>
          <w:b/>
          <w:kern w:val="0"/>
          <w:lang w:eastAsia="ar-SA"/>
        </w:rPr>
      </w:pPr>
    </w:p>
    <w:p w14:paraId="24847103" w14:textId="36846099" w:rsidR="00896B30" w:rsidRDefault="00106471" w:rsidP="00A612E5">
      <w:pPr>
        <w:pStyle w:val="Titre2"/>
        <w:spacing w:before="0" w:after="0" w:line="276" w:lineRule="auto"/>
        <w:jc w:val="both"/>
        <w:rPr>
          <w:b w:val="0"/>
          <w:bCs w:val="0"/>
          <w:i w:val="0"/>
          <w:iCs w:val="0"/>
          <w:sz w:val="20"/>
          <w:szCs w:val="20"/>
          <w:lang w:eastAsia="ar-SA"/>
        </w:rPr>
      </w:pPr>
      <w:bookmarkStart w:id="10" w:name="_Toc63412768"/>
      <w:bookmarkStart w:id="11" w:name="_Toc183448367"/>
      <w:bookmarkStart w:id="12" w:name="_Toc183534617"/>
      <w:bookmarkStart w:id="13" w:name="_Hlk183450897"/>
      <w:r w:rsidRPr="00A612E5">
        <w:rPr>
          <w:b w:val="0"/>
          <w:bCs w:val="0"/>
          <w:i w:val="0"/>
          <w:iCs w:val="0"/>
          <w:sz w:val="20"/>
          <w:szCs w:val="20"/>
          <w:lang w:eastAsia="ar-SA"/>
        </w:rPr>
        <w:t xml:space="preserve">Le </w:t>
      </w:r>
      <w:bookmarkStart w:id="14" w:name="_Hlk183450957"/>
      <w:r w:rsidRPr="00A612E5">
        <w:rPr>
          <w:b w:val="0"/>
          <w:bCs w:val="0"/>
          <w:i w:val="0"/>
          <w:iCs w:val="0"/>
          <w:sz w:val="20"/>
          <w:szCs w:val="20"/>
          <w:lang w:eastAsia="ar-SA"/>
        </w:rPr>
        <w:t>présent accord-cadre fait l’objet d’un lot unique, la dévolution en lots séparés risquant de rendre techniquement difficile et financièrement plus coûteuse l’exécution des prestations.</w:t>
      </w:r>
      <w:bookmarkEnd w:id="10"/>
      <w:bookmarkEnd w:id="11"/>
      <w:bookmarkEnd w:id="12"/>
      <w:bookmarkEnd w:id="14"/>
    </w:p>
    <w:p w14:paraId="06BB8D4F" w14:textId="77777777" w:rsidR="00C81653" w:rsidRPr="00C81653" w:rsidRDefault="00C81653" w:rsidP="00C81653">
      <w:pPr>
        <w:rPr>
          <w:lang w:eastAsia="ar-SA"/>
        </w:rPr>
      </w:pPr>
    </w:p>
    <w:p w14:paraId="7BC5D0C2" w14:textId="77777777" w:rsidR="00F357EF" w:rsidRPr="00A612E5" w:rsidRDefault="00F357EF" w:rsidP="00C81653">
      <w:pPr>
        <w:pStyle w:val="RedTitre2"/>
        <w:pBdr>
          <w:top w:val="none" w:sz="0" w:space="0" w:color="auto"/>
          <w:left w:val="none" w:sz="0" w:space="0" w:color="auto"/>
          <w:bottom w:val="none" w:sz="0" w:space="0" w:color="auto"/>
          <w:right w:val="none" w:sz="0" w:space="0" w:color="auto"/>
        </w:pBdr>
        <w:shd w:val="clear" w:color="auto" w:fill="F2F2F2"/>
        <w:spacing w:before="0" w:after="120" w:line="276" w:lineRule="auto"/>
        <w:outlineLvl w:val="0"/>
        <w:rPr>
          <w:sz w:val="20"/>
          <w:szCs w:val="20"/>
        </w:rPr>
      </w:pPr>
      <w:bookmarkStart w:id="15" w:name="_Toc183534618"/>
      <w:bookmarkEnd w:id="13"/>
      <w:r w:rsidRPr="00A612E5">
        <w:rPr>
          <w:sz w:val="20"/>
          <w:szCs w:val="20"/>
        </w:rPr>
        <w:t>Article 2 - Procédure de passation du marché</w:t>
      </w:r>
      <w:bookmarkEnd w:id="5"/>
      <w:bookmarkEnd w:id="15"/>
    </w:p>
    <w:p w14:paraId="6EE6A3BA" w14:textId="77777777" w:rsidR="00F357EF" w:rsidRPr="00A612E5" w:rsidRDefault="00F357EF" w:rsidP="00A612E5">
      <w:pPr>
        <w:pStyle w:val="RedTxt"/>
        <w:spacing w:line="276" w:lineRule="auto"/>
        <w:jc w:val="both"/>
        <w:rPr>
          <w:sz w:val="20"/>
          <w:szCs w:val="20"/>
        </w:rPr>
      </w:pPr>
    </w:p>
    <w:p w14:paraId="685C2303" w14:textId="359EB513" w:rsidR="00D61D96" w:rsidRPr="006E17FD" w:rsidRDefault="00D61D96" w:rsidP="00D61D96">
      <w:pPr>
        <w:widowControl/>
        <w:overflowPunct/>
        <w:autoSpaceDE w:val="0"/>
        <w:autoSpaceDN w:val="0"/>
        <w:spacing w:line="276" w:lineRule="auto"/>
        <w:jc w:val="both"/>
        <w:rPr>
          <w:rFonts w:ascii="Arial" w:hAnsi="Arial" w:cs="Arial"/>
          <w:color w:val="000000"/>
          <w:kern w:val="0"/>
          <w:lang w:eastAsia="fr-FR"/>
        </w:rPr>
      </w:pPr>
      <w:r w:rsidRPr="006E17FD">
        <w:rPr>
          <w:rFonts w:ascii="Arial" w:hAnsi="Arial" w:cs="Arial"/>
          <w:bCs/>
          <w:color w:val="000000"/>
          <w:kern w:val="0"/>
          <w:lang w:eastAsia="fr-FR"/>
        </w:rPr>
        <w:t>Procédure adaptée services sociaux et spécifiques en application des articles L.2123-1, R.2123-2, R.2123-4 et R.2123-5 du Code de la Commande Publique</w:t>
      </w:r>
      <w:r>
        <w:rPr>
          <w:rFonts w:ascii="Arial" w:hAnsi="Arial" w:cs="Arial"/>
          <w:bCs/>
          <w:color w:val="000000"/>
          <w:kern w:val="0"/>
          <w:lang w:eastAsia="fr-FR"/>
        </w:rPr>
        <w:t>.</w:t>
      </w:r>
    </w:p>
    <w:p w14:paraId="49033B0C" w14:textId="77777777" w:rsidR="00C81653" w:rsidRPr="00A612E5" w:rsidRDefault="00C81653" w:rsidP="00A612E5">
      <w:pPr>
        <w:pStyle w:val="RedTxt"/>
        <w:spacing w:line="276" w:lineRule="auto"/>
        <w:jc w:val="both"/>
        <w:rPr>
          <w:sz w:val="20"/>
          <w:szCs w:val="20"/>
        </w:rPr>
      </w:pPr>
    </w:p>
    <w:p w14:paraId="7CB367E7" w14:textId="528C4F0C" w:rsidR="00F357EF" w:rsidRPr="00A612E5" w:rsidRDefault="00F357EF" w:rsidP="00C81653">
      <w:pPr>
        <w:pStyle w:val="RedTitre2"/>
        <w:pBdr>
          <w:top w:val="none" w:sz="0" w:space="0" w:color="auto"/>
          <w:left w:val="none" w:sz="0" w:space="0" w:color="auto"/>
          <w:bottom w:val="none" w:sz="0" w:space="0" w:color="auto"/>
          <w:right w:val="none" w:sz="0" w:space="0" w:color="auto"/>
        </w:pBdr>
        <w:shd w:val="clear" w:color="auto" w:fill="F2F2F2"/>
        <w:spacing w:before="0" w:after="120" w:line="276" w:lineRule="auto"/>
        <w:outlineLvl w:val="0"/>
        <w:rPr>
          <w:sz w:val="20"/>
          <w:szCs w:val="20"/>
        </w:rPr>
      </w:pPr>
      <w:bookmarkStart w:id="16" w:name="_Toc381005514"/>
      <w:bookmarkStart w:id="17" w:name="_Toc183534619"/>
      <w:r w:rsidRPr="00A612E5">
        <w:rPr>
          <w:sz w:val="20"/>
          <w:szCs w:val="20"/>
        </w:rPr>
        <w:t>Article 3 </w:t>
      </w:r>
      <w:r w:rsidR="002708E4" w:rsidRPr="00A612E5">
        <w:rPr>
          <w:sz w:val="20"/>
          <w:szCs w:val="20"/>
        </w:rPr>
        <w:t>–</w:t>
      </w:r>
      <w:r w:rsidRPr="00A612E5">
        <w:rPr>
          <w:sz w:val="20"/>
          <w:szCs w:val="20"/>
        </w:rPr>
        <w:t xml:space="preserve"> </w:t>
      </w:r>
      <w:bookmarkEnd w:id="16"/>
      <w:r w:rsidR="002708E4" w:rsidRPr="00A612E5">
        <w:rPr>
          <w:sz w:val="20"/>
          <w:szCs w:val="20"/>
        </w:rPr>
        <w:t>Clause de réexamen</w:t>
      </w:r>
      <w:bookmarkEnd w:id="17"/>
    </w:p>
    <w:p w14:paraId="09A6059A" w14:textId="77777777" w:rsidR="00F357EF" w:rsidRPr="00A612E5" w:rsidRDefault="00F357EF" w:rsidP="00A612E5">
      <w:pPr>
        <w:pStyle w:val="RedTxt"/>
        <w:spacing w:line="276" w:lineRule="auto"/>
        <w:rPr>
          <w:sz w:val="20"/>
          <w:szCs w:val="20"/>
        </w:rPr>
      </w:pPr>
    </w:p>
    <w:p w14:paraId="5CBB9CFB" w14:textId="77777777" w:rsidR="006D65CE" w:rsidRPr="00A612E5" w:rsidRDefault="006D65CE" w:rsidP="00A612E5">
      <w:pPr>
        <w:pStyle w:val="RedTxt"/>
        <w:spacing w:line="276" w:lineRule="auto"/>
        <w:jc w:val="both"/>
        <w:rPr>
          <w:sz w:val="20"/>
          <w:szCs w:val="20"/>
        </w:rPr>
      </w:pPr>
      <w:r w:rsidRPr="00A612E5">
        <w:rPr>
          <w:sz w:val="20"/>
          <w:szCs w:val="20"/>
        </w:rPr>
        <w:t>En complément de l’article 25 du CCAG-PI, il est convenu ce qui suit :</w:t>
      </w:r>
    </w:p>
    <w:p w14:paraId="620C506C" w14:textId="77777777" w:rsidR="006D65CE" w:rsidRPr="00A612E5" w:rsidRDefault="006D65CE" w:rsidP="00A612E5">
      <w:pPr>
        <w:pStyle w:val="RedTxt"/>
        <w:spacing w:line="276" w:lineRule="auto"/>
        <w:jc w:val="both"/>
        <w:rPr>
          <w:sz w:val="20"/>
          <w:szCs w:val="20"/>
        </w:rPr>
      </w:pPr>
    </w:p>
    <w:p w14:paraId="248236CE" w14:textId="3D10DE95" w:rsidR="006D65CE" w:rsidRPr="00C81653" w:rsidRDefault="006D65CE" w:rsidP="00A612E5">
      <w:pPr>
        <w:pStyle w:val="RedTxt"/>
        <w:spacing w:line="276" w:lineRule="auto"/>
        <w:jc w:val="both"/>
        <w:rPr>
          <w:sz w:val="20"/>
          <w:szCs w:val="20"/>
        </w:rPr>
      </w:pPr>
      <w:r w:rsidRPr="00C81653">
        <w:rPr>
          <w:sz w:val="20"/>
          <w:szCs w:val="20"/>
        </w:rPr>
        <w:t xml:space="preserve">Conformément à l’article R.2194-1 du Code de la commande publique, les parties conviennent de la possibilité de réexaminer les conditions initiales du marché dans les cas où, en cours d’exécution, apparaîtraient des besoins complémentaires, notamment en ce qui concerne l’acquisition </w:t>
      </w:r>
      <w:r w:rsidR="004B600F" w:rsidRPr="00C81653">
        <w:rPr>
          <w:sz w:val="20"/>
          <w:szCs w:val="20"/>
        </w:rPr>
        <w:t>de nouveaux médias (</w:t>
      </w:r>
      <w:r w:rsidRPr="00C81653">
        <w:rPr>
          <w:sz w:val="20"/>
          <w:szCs w:val="20"/>
        </w:rPr>
        <w:t>documents iconographiques, archives sonores ou visuelles</w:t>
      </w:r>
      <w:r w:rsidR="004B600F" w:rsidRPr="00C81653">
        <w:rPr>
          <w:sz w:val="20"/>
          <w:szCs w:val="20"/>
        </w:rPr>
        <w:t>, etc.)</w:t>
      </w:r>
      <w:r w:rsidRPr="00C81653">
        <w:rPr>
          <w:sz w:val="20"/>
          <w:szCs w:val="20"/>
        </w:rPr>
        <w:t>. Ces besoins peuvent résulter de l’évolution des orientations scientifiques ou créatives du parcours muséographique, de nouveaux ajustements dans les attentes visuelles et documentaires, ou de la découverte de nouvelles sources et matériaux nécessaires à la bonne documentation du parcours de visite.</w:t>
      </w:r>
    </w:p>
    <w:p w14:paraId="07115B0D" w14:textId="77777777" w:rsidR="006D65CE" w:rsidRPr="00C81653" w:rsidRDefault="006D65CE" w:rsidP="00A612E5">
      <w:pPr>
        <w:pStyle w:val="RedTxt"/>
        <w:spacing w:line="276" w:lineRule="auto"/>
        <w:jc w:val="both"/>
        <w:rPr>
          <w:sz w:val="20"/>
          <w:szCs w:val="20"/>
        </w:rPr>
      </w:pPr>
    </w:p>
    <w:p w14:paraId="327D4CB6" w14:textId="77777777" w:rsidR="006D65CE" w:rsidRPr="00A612E5" w:rsidRDefault="006D65CE" w:rsidP="00A612E5">
      <w:pPr>
        <w:pStyle w:val="RedTxt"/>
        <w:spacing w:line="276" w:lineRule="auto"/>
        <w:jc w:val="both"/>
        <w:rPr>
          <w:sz w:val="20"/>
          <w:szCs w:val="20"/>
        </w:rPr>
      </w:pPr>
      <w:r w:rsidRPr="00C81653">
        <w:rPr>
          <w:sz w:val="20"/>
          <w:szCs w:val="20"/>
        </w:rPr>
        <w:t>Dans ce cadre, les parties pourront convenir, par voie d’avenant, de la modification du marché afin d’ajouter des prestations supplémentaires non prévues initialement, telles que l’acquisition de nouveaux documents iconographiques, la collecte d'archives visuelles et sonores complémentaires, ou l’élargissement de la recherche documentaire. Le montant de cette modification respectera l’économie globale du marché.</w:t>
      </w:r>
    </w:p>
    <w:p w14:paraId="52004552" w14:textId="77777777" w:rsidR="006D65CE" w:rsidRPr="00A612E5" w:rsidRDefault="006D65CE" w:rsidP="00A612E5">
      <w:pPr>
        <w:pStyle w:val="RedTxt"/>
        <w:spacing w:line="276" w:lineRule="auto"/>
        <w:jc w:val="both"/>
        <w:rPr>
          <w:sz w:val="20"/>
          <w:szCs w:val="20"/>
        </w:rPr>
      </w:pPr>
    </w:p>
    <w:p w14:paraId="0BF4ADB9" w14:textId="58ED0F4B" w:rsidR="006D65CE" w:rsidRPr="00A612E5" w:rsidRDefault="006D65CE" w:rsidP="00A612E5">
      <w:pPr>
        <w:pStyle w:val="RedTxt"/>
        <w:spacing w:line="276" w:lineRule="auto"/>
        <w:jc w:val="both"/>
        <w:rPr>
          <w:sz w:val="20"/>
          <w:szCs w:val="20"/>
        </w:rPr>
      </w:pPr>
      <w:r w:rsidRPr="00A612E5">
        <w:rPr>
          <w:sz w:val="20"/>
          <w:szCs w:val="20"/>
        </w:rPr>
        <w:t xml:space="preserve">Les </w:t>
      </w:r>
      <w:r w:rsidR="00977C8D">
        <w:rPr>
          <w:sz w:val="20"/>
          <w:szCs w:val="20"/>
        </w:rPr>
        <w:t xml:space="preserve">sous-détails de prix </w:t>
      </w:r>
      <w:r w:rsidRPr="00A612E5">
        <w:rPr>
          <w:sz w:val="20"/>
          <w:szCs w:val="20"/>
        </w:rPr>
        <w:t>des prestations existantes, tels qu’indiqués dans la décomposition du prix global et forfaitaire, seront appliqués en priorité pour établir les tarifs des nouvelles prestations. En cas de prestations non prévues dans la décomposition initiale, de nouveaux prix pourront être négociés et ajoutés au marché, en fonction des besoins identifiés et des ajustements nécessaires.</w:t>
      </w:r>
    </w:p>
    <w:p w14:paraId="5F2A8811" w14:textId="77777777" w:rsidR="006D65CE" w:rsidRPr="00A612E5" w:rsidRDefault="006D65CE" w:rsidP="00A612E5">
      <w:pPr>
        <w:pStyle w:val="RedTxt"/>
        <w:spacing w:line="276" w:lineRule="auto"/>
        <w:jc w:val="both"/>
        <w:rPr>
          <w:sz w:val="20"/>
          <w:szCs w:val="20"/>
        </w:rPr>
      </w:pPr>
    </w:p>
    <w:p w14:paraId="2494972D" w14:textId="2C398A9C" w:rsidR="006D65CE" w:rsidRDefault="006D65CE" w:rsidP="00C92511">
      <w:pPr>
        <w:pStyle w:val="RedTxt"/>
        <w:spacing w:line="276" w:lineRule="auto"/>
        <w:jc w:val="both"/>
        <w:rPr>
          <w:sz w:val="20"/>
          <w:szCs w:val="20"/>
        </w:rPr>
      </w:pPr>
      <w:r w:rsidRPr="00A612E5">
        <w:rPr>
          <w:sz w:val="20"/>
          <w:szCs w:val="20"/>
        </w:rPr>
        <w:t>Toute modification fera l’objet d’un avenant écrit, détaillant les nouvelles prestations à réaliser, leurs modalités d'exécution ainsi que les nouveaux prix applicables. Cet avenant prendra effet après acceptation par les deux parties.</w:t>
      </w:r>
    </w:p>
    <w:p w14:paraId="176E6639" w14:textId="77777777" w:rsidR="00C81653" w:rsidRPr="00A612E5" w:rsidRDefault="00C81653" w:rsidP="00C92511">
      <w:pPr>
        <w:pStyle w:val="RedTxt"/>
        <w:spacing w:line="276" w:lineRule="auto"/>
        <w:jc w:val="both"/>
        <w:rPr>
          <w:sz w:val="20"/>
          <w:szCs w:val="20"/>
        </w:rPr>
      </w:pPr>
    </w:p>
    <w:p w14:paraId="2821285B" w14:textId="5F4C3729" w:rsidR="00F357EF" w:rsidRPr="00A612E5" w:rsidRDefault="00F357EF" w:rsidP="00C81653">
      <w:pPr>
        <w:pStyle w:val="RedTitre2"/>
        <w:pBdr>
          <w:top w:val="none" w:sz="0" w:space="0" w:color="auto"/>
          <w:left w:val="none" w:sz="0" w:space="0" w:color="auto"/>
          <w:bottom w:val="none" w:sz="0" w:space="0" w:color="auto"/>
          <w:right w:val="none" w:sz="0" w:space="0" w:color="auto"/>
        </w:pBdr>
        <w:shd w:val="clear" w:color="auto" w:fill="F2F2F2"/>
        <w:spacing w:before="0" w:after="120" w:line="276" w:lineRule="auto"/>
        <w:outlineLvl w:val="0"/>
        <w:rPr>
          <w:sz w:val="20"/>
          <w:szCs w:val="20"/>
        </w:rPr>
      </w:pPr>
      <w:bookmarkStart w:id="18" w:name="_Toc381005515"/>
      <w:bookmarkStart w:id="19" w:name="_Toc183534620"/>
      <w:r w:rsidRPr="00A612E5">
        <w:rPr>
          <w:sz w:val="20"/>
          <w:szCs w:val="20"/>
        </w:rPr>
        <w:t>Article 4 - Pièces constitutives du marché</w:t>
      </w:r>
      <w:bookmarkEnd w:id="18"/>
      <w:bookmarkEnd w:id="19"/>
    </w:p>
    <w:p w14:paraId="1B15E7AE" w14:textId="77777777" w:rsidR="00F357EF" w:rsidRPr="00A612E5" w:rsidRDefault="00F357EF" w:rsidP="00A612E5">
      <w:pPr>
        <w:pStyle w:val="RedTxt"/>
        <w:spacing w:line="276" w:lineRule="auto"/>
        <w:rPr>
          <w:sz w:val="20"/>
          <w:szCs w:val="20"/>
        </w:rPr>
      </w:pPr>
    </w:p>
    <w:p w14:paraId="695967CF" w14:textId="77777777" w:rsidR="006945DC" w:rsidRPr="00A612E5" w:rsidRDefault="006945DC" w:rsidP="00A612E5">
      <w:pPr>
        <w:spacing w:line="276" w:lineRule="auto"/>
        <w:jc w:val="both"/>
        <w:rPr>
          <w:rFonts w:ascii="Arial" w:hAnsi="Arial" w:cs="Arial"/>
        </w:rPr>
      </w:pPr>
      <w:r w:rsidRPr="00A612E5">
        <w:rPr>
          <w:rFonts w:ascii="Arial" w:hAnsi="Arial" w:cs="Arial"/>
        </w:rPr>
        <w:t>Par dérogation à l’article 4.1 du CCAG-PI 2021, les pièces contractuelles régissant le marché sont, par ordre de priorité décroissante, les suivantes :</w:t>
      </w:r>
    </w:p>
    <w:p w14:paraId="3E447EFA" w14:textId="77777777" w:rsidR="006945DC" w:rsidRPr="00A612E5" w:rsidRDefault="006945DC" w:rsidP="00A612E5">
      <w:pPr>
        <w:spacing w:line="276" w:lineRule="auto"/>
        <w:jc w:val="both"/>
        <w:rPr>
          <w:rFonts w:ascii="Arial" w:hAnsi="Arial" w:cs="Arial"/>
        </w:rPr>
      </w:pPr>
    </w:p>
    <w:p w14:paraId="1B85DA93" w14:textId="77777777" w:rsidR="006945DC" w:rsidRPr="00A612E5" w:rsidRDefault="006945DC" w:rsidP="00A612E5">
      <w:pPr>
        <w:pStyle w:val="Paragraphedeliste"/>
        <w:numPr>
          <w:ilvl w:val="0"/>
          <w:numId w:val="3"/>
        </w:numPr>
        <w:spacing w:line="276" w:lineRule="auto"/>
        <w:jc w:val="both"/>
        <w:rPr>
          <w:rFonts w:ascii="Arial" w:hAnsi="Arial" w:cs="Arial"/>
          <w:b/>
          <w:vanish/>
        </w:rPr>
      </w:pPr>
      <w:bookmarkStart w:id="20" w:name="_Toc375575686"/>
      <w:bookmarkStart w:id="21" w:name="_Toc381281964"/>
      <w:bookmarkStart w:id="22" w:name="_Toc425770829"/>
      <w:bookmarkStart w:id="23" w:name="_Toc83218901"/>
    </w:p>
    <w:p w14:paraId="35AE202A" w14:textId="77777777" w:rsidR="006945DC" w:rsidRPr="00A612E5" w:rsidRDefault="006945DC" w:rsidP="00A612E5">
      <w:pPr>
        <w:pStyle w:val="Paragraphedeliste"/>
        <w:numPr>
          <w:ilvl w:val="0"/>
          <w:numId w:val="3"/>
        </w:numPr>
        <w:spacing w:line="276" w:lineRule="auto"/>
        <w:jc w:val="both"/>
        <w:rPr>
          <w:rFonts w:ascii="Arial" w:hAnsi="Arial" w:cs="Arial"/>
          <w:b/>
          <w:vanish/>
        </w:rPr>
      </w:pPr>
    </w:p>
    <w:p w14:paraId="5C2A9E22" w14:textId="77777777" w:rsidR="006945DC" w:rsidRPr="00A612E5" w:rsidRDefault="006945DC" w:rsidP="00A612E5">
      <w:pPr>
        <w:pStyle w:val="Paragraphedeliste"/>
        <w:numPr>
          <w:ilvl w:val="0"/>
          <w:numId w:val="3"/>
        </w:numPr>
        <w:spacing w:line="276" w:lineRule="auto"/>
        <w:jc w:val="both"/>
        <w:rPr>
          <w:rFonts w:ascii="Arial" w:hAnsi="Arial" w:cs="Arial"/>
          <w:b/>
          <w:vanish/>
        </w:rPr>
      </w:pPr>
    </w:p>
    <w:bookmarkEnd w:id="20"/>
    <w:bookmarkEnd w:id="21"/>
    <w:bookmarkEnd w:id="22"/>
    <w:bookmarkEnd w:id="23"/>
    <w:p w14:paraId="7C1A7A25" w14:textId="77777777" w:rsidR="002C623C" w:rsidRDefault="006945DC" w:rsidP="00A612E5">
      <w:pPr>
        <w:widowControl/>
        <w:numPr>
          <w:ilvl w:val="0"/>
          <w:numId w:val="22"/>
        </w:numPr>
        <w:overflowPunct/>
        <w:adjustRightInd/>
        <w:spacing w:line="276" w:lineRule="auto"/>
        <w:ind w:left="714" w:hanging="357"/>
        <w:jc w:val="both"/>
        <w:rPr>
          <w:rFonts w:ascii="Arial" w:hAnsi="Arial" w:cs="Arial"/>
        </w:rPr>
      </w:pPr>
      <w:r w:rsidRPr="00A612E5">
        <w:rPr>
          <w:rFonts w:ascii="Arial" w:hAnsi="Arial" w:cs="Arial"/>
        </w:rPr>
        <w:t>Le présent document unique valant Acte d’Engagement et Cahier des Clauses Particulières (AE</w:t>
      </w:r>
      <w:r w:rsidR="002C623C">
        <w:rPr>
          <w:rFonts w:ascii="Arial" w:hAnsi="Arial" w:cs="Arial"/>
        </w:rPr>
        <w:t xml:space="preserve">-CCP) et ses annexes : </w:t>
      </w:r>
    </w:p>
    <w:p w14:paraId="67109355" w14:textId="442ACDF4" w:rsidR="002C623C" w:rsidRDefault="002C623C" w:rsidP="002C623C">
      <w:pPr>
        <w:widowControl/>
        <w:numPr>
          <w:ilvl w:val="1"/>
          <w:numId w:val="22"/>
        </w:numPr>
        <w:overflowPunct/>
        <w:adjustRightInd/>
        <w:spacing w:line="276" w:lineRule="auto"/>
        <w:jc w:val="both"/>
        <w:rPr>
          <w:rFonts w:ascii="Arial" w:hAnsi="Arial" w:cs="Arial"/>
        </w:rPr>
      </w:pPr>
      <w:r>
        <w:rPr>
          <w:rFonts w:ascii="Arial" w:hAnsi="Arial" w:cs="Arial"/>
        </w:rPr>
        <w:t>Annexe 01 : tableau des besoins iconographiques ;</w:t>
      </w:r>
    </w:p>
    <w:p w14:paraId="24C054F0" w14:textId="0E21A529" w:rsidR="006945DC" w:rsidRDefault="002C623C" w:rsidP="002C623C">
      <w:pPr>
        <w:widowControl/>
        <w:numPr>
          <w:ilvl w:val="1"/>
          <w:numId w:val="22"/>
        </w:numPr>
        <w:overflowPunct/>
        <w:adjustRightInd/>
        <w:spacing w:line="276" w:lineRule="auto"/>
        <w:jc w:val="both"/>
        <w:rPr>
          <w:rFonts w:ascii="Arial" w:hAnsi="Arial" w:cs="Arial"/>
        </w:rPr>
      </w:pPr>
      <w:r>
        <w:rPr>
          <w:rFonts w:ascii="Arial" w:hAnsi="Arial" w:cs="Arial"/>
        </w:rPr>
        <w:t>Annexe 02 : liste des dispositifs AV/MM ;</w:t>
      </w:r>
    </w:p>
    <w:p w14:paraId="3BC9D955" w14:textId="54936292" w:rsidR="002C623C" w:rsidRDefault="002C623C" w:rsidP="002C623C">
      <w:pPr>
        <w:widowControl/>
        <w:numPr>
          <w:ilvl w:val="1"/>
          <w:numId w:val="22"/>
        </w:numPr>
        <w:overflowPunct/>
        <w:adjustRightInd/>
        <w:spacing w:line="276" w:lineRule="auto"/>
        <w:jc w:val="both"/>
        <w:rPr>
          <w:rFonts w:ascii="Arial" w:hAnsi="Arial" w:cs="Arial"/>
        </w:rPr>
      </w:pPr>
      <w:r>
        <w:rPr>
          <w:rFonts w:ascii="Arial" w:hAnsi="Arial" w:cs="Arial"/>
        </w:rPr>
        <w:t>Annexe 03 : dossier des fiches dispositifs ;</w:t>
      </w:r>
    </w:p>
    <w:p w14:paraId="35396C2F" w14:textId="184DE6B0" w:rsidR="002C623C" w:rsidRPr="00A612E5" w:rsidRDefault="002C623C" w:rsidP="002C623C">
      <w:pPr>
        <w:widowControl/>
        <w:numPr>
          <w:ilvl w:val="1"/>
          <w:numId w:val="22"/>
        </w:numPr>
        <w:overflowPunct/>
        <w:adjustRightInd/>
        <w:spacing w:line="276" w:lineRule="auto"/>
        <w:jc w:val="both"/>
        <w:rPr>
          <w:rFonts w:ascii="Arial" w:hAnsi="Arial" w:cs="Arial"/>
        </w:rPr>
      </w:pPr>
      <w:r>
        <w:rPr>
          <w:rFonts w:ascii="Arial" w:hAnsi="Arial" w:cs="Arial"/>
        </w:rPr>
        <w:t>Annexe 04 : présentation synthétique du parcours de visite du musée des sacres ;</w:t>
      </w:r>
    </w:p>
    <w:p w14:paraId="6F1DADB1" w14:textId="46EA475B" w:rsidR="006945DC" w:rsidRPr="00A612E5" w:rsidRDefault="006945DC" w:rsidP="00A612E5">
      <w:pPr>
        <w:widowControl/>
        <w:numPr>
          <w:ilvl w:val="0"/>
          <w:numId w:val="22"/>
        </w:numPr>
        <w:overflowPunct/>
        <w:adjustRightInd/>
        <w:spacing w:line="276" w:lineRule="auto"/>
        <w:ind w:left="714" w:hanging="357"/>
        <w:jc w:val="both"/>
        <w:rPr>
          <w:rFonts w:ascii="Arial" w:hAnsi="Arial" w:cs="Arial"/>
        </w:rPr>
      </w:pPr>
      <w:r w:rsidRPr="00A612E5">
        <w:rPr>
          <w:rFonts w:ascii="Arial" w:hAnsi="Arial" w:cs="Arial"/>
        </w:rPr>
        <w:t xml:space="preserve">Le Cahier des Clauses Administratives Générales applicable aux marchés publics de Prestations intellectuelles (CCAG-PI 2021 - Arrêté du 30 mars 2021 portant approbation du cahier des clauses administratives générales des marchés publics de prestations intellectuelles). </w:t>
      </w:r>
    </w:p>
    <w:p w14:paraId="35F38388" w14:textId="77777777" w:rsidR="006945DC" w:rsidRPr="00A612E5" w:rsidRDefault="006945DC" w:rsidP="00A612E5">
      <w:pPr>
        <w:widowControl/>
        <w:numPr>
          <w:ilvl w:val="0"/>
          <w:numId w:val="22"/>
        </w:numPr>
        <w:overflowPunct/>
        <w:adjustRightInd/>
        <w:spacing w:line="276" w:lineRule="auto"/>
        <w:ind w:left="714" w:hanging="357"/>
        <w:jc w:val="both"/>
        <w:rPr>
          <w:rFonts w:ascii="Arial" w:hAnsi="Arial" w:cs="Arial"/>
        </w:rPr>
      </w:pPr>
      <w:r w:rsidRPr="00A612E5">
        <w:rPr>
          <w:rFonts w:ascii="Arial" w:hAnsi="Arial" w:cs="Arial"/>
        </w:rPr>
        <w:t xml:space="preserve">Les pièces financières ; </w:t>
      </w:r>
    </w:p>
    <w:p w14:paraId="5A09B7A5" w14:textId="22D10F15" w:rsidR="006945DC" w:rsidRPr="00A612E5" w:rsidRDefault="006945DC" w:rsidP="00A612E5">
      <w:pPr>
        <w:widowControl/>
        <w:numPr>
          <w:ilvl w:val="0"/>
          <w:numId w:val="22"/>
        </w:numPr>
        <w:overflowPunct/>
        <w:adjustRightInd/>
        <w:spacing w:line="276" w:lineRule="auto"/>
        <w:ind w:left="714" w:hanging="357"/>
        <w:jc w:val="both"/>
        <w:rPr>
          <w:rFonts w:ascii="Arial" w:hAnsi="Arial" w:cs="Arial"/>
        </w:rPr>
      </w:pPr>
      <w:r w:rsidRPr="00A612E5">
        <w:rPr>
          <w:rFonts w:ascii="Arial" w:hAnsi="Arial" w:cs="Arial"/>
        </w:rPr>
        <w:lastRenderedPageBreak/>
        <w:t>L’offre du titulaire dans tous ces élément</w:t>
      </w:r>
      <w:r w:rsidR="00B27A2B" w:rsidRPr="00A612E5">
        <w:rPr>
          <w:rFonts w:ascii="Arial" w:hAnsi="Arial" w:cs="Arial"/>
        </w:rPr>
        <w:t>s ;</w:t>
      </w:r>
    </w:p>
    <w:p w14:paraId="2A06D08F" w14:textId="4ED36A1C" w:rsidR="00B27A2B" w:rsidRPr="00A612E5" w:rsidRDefault="00B27A2B" w:rsidP="00A612E5">
      <w:pPr>
        <w:widowControl/>
        <w:numPr>
          <w:ilvl w:val="0"/>
          <w:numId w:val="22"/>
        </w:numPr>
        <w:overflowPunct/>
        <w:adjustRightInd/>
        <w:spacing w:line="276" w:lineRule="auto"/>
        <w:ind w:left="714" w:hanging="357"/>
        <w:jc w:val="both"/>
        <w:rPr>
          <w:rFonts w:ascii="Arial" w:hAnsi="Arial" w:cs="Arial"/>
        </w:rPr>
      </w:pPr>
      <w:r w:rsidRPr="00A612E5">
        <w:rPr>
          <w:rFonts w:ascii="Arial" w:hAnsi="Arial" w:cs="Arial"/>
        </w:rPr>
        <w:t>Les actes spéciaux de sous-traitance et leurs éventuels actes modificatifs, postérieurs à la notification du marché.</w:t>
      </w:r>
    </w:p>
    <w:p w14:paraId="6FB956D9" w14:textId="77777777" w:rsidR="006945DC" w:rsidRPr="00A612E5" w:rsidRDefault="006945DC" w:rsidP="00A612E5">
      <w:pPr>
        <w:spacing w:line="276" w:lineRule="auto"/>
        <w:jc w:val="both"/>
        <w:rPr>
          <w:rFonts w:ascii="Arial" w:hAnsi="Arial" w:cs="Arial"/>
        </w:rPr>
      </w:pPr>
    </w:p>
    <w:p w14:paraId="3445A537" w14:textId="77777777" w:rsidR="006945DC" w:rsidRPr="00A612E5" w:rsidRDefault="006945DC" w:rsidP="00A612E5">
      <w:pPr>
        <w:autoSpaceDE w:val="0"/>
        <w:autoSpaceDN w:val="0"/>
        <w:spacing w:line="276" w:lineRule="auto"/>
        <w:jc w:val="both"/>
        <w:rPr>
          <w:rFonts w:ascii="Arial" w:hAnsi="Arial" w:cs="Arial"/>
        </w:rPr>
      </w:pPr>
      <w:r w:rsidRPr="00A612E5">
        <w:rPr>
          <w:rFonts w:ascii="Arial" w:hAnsi="Arial" w:cs="Arial"/>
        </w:rPr>
        <w:t>Les pièces générales ne sont pas jointes au présent marché. Elles sont réputées connues des parties en présence, la signature des pièces particulières entrainant leur acceptation.</w:t>
      </w:r>
    </w:p>
    <w:p w14:paraId="6EDFF57C" w14:textId="77777777" w:rsidR="006945DC" w:rsidRPr="00A612E5" w:rsidRDefault="006945DC" w:rsidP="00A612E5">
      <w:pPr>
        <w:autoSpaceDE w:val="0"/>
        <w:autoSpaceDN w:val="0"/>
        <w:spacing w:line="276" w:lineRule="auto"/>
        <w:jc w:val="both"/>
        <w:rPr>
          <w:rFonts w:ascii="Arial" w:hAnsi="Arial" w:cs="Arial"/>
        </w:rPr>
      </w:pPr>
    </w:p>
    <w:p w14:paraId="20D99354" w14:textId="77777777" w:rsidR="006945DC" w:rsidRPr="00A612E5" w:rsidRDefault="006945DC" w:rsidP="00A612E5">
      <w:pPr>
        <w:autoSpaceDE w:val="0"/>
        <w:autoSpaceDN w:val="0"/>
        <w:spacing w:line="276" w:lineRule="auto"/>
        <w:jc w:val="both"/>
        <w:rPr>
          <w:rFonts w:ascii="Arial" w:hAnsi="Arial" w:cs="Arial"/>
        </w:rPr>
      </w:pPr>
      <w:r w:rsidRPr="00A612E5">
        <w:rPr>
          <w:rFonts w:ascii="Arial" w:hAnsi="Arial" w:cs="Arial"/>
        </w:rPr>
        <w:t>Les documents applicables sont ceux en vigueur au premier jour du mois d'établissement des prix. Le Titulaire doit se tenir informé de l'évolution de la législation et de la réglementation ainsi que de l'homologation des normes.</w:t>
      </w:r>
    </w:p>
    <w:p w14:paraId="55F5CBF7" w14:textId="77777777" w:rsidR="006945DC" w:rsidRPr="00A612E5" w:rsidRDefault="006945DC" w:rsidP="00A612E5">
      <w:pPr>
        <w:autoSpaceDE w:val="0"/>
        <w:autoSpaceDN w:val="0"/>
        <w:spacing w:line="276" w:lineRule="auto"/>
        <w:jc w:val="both"/>
        <w:rPr>
          <w:rFonts w:ascii="Arial" w:hAnsi="Arial" w:cs="Arial"/>
        </w:rPr>
      </w:pPr>
    </w:p>
    <w:p w14:paraId="519EA363" w14:textId="28D576C9" w:rsidR="006945DC" w:rsidRPr="00A612E5" w:rsidRDefault="006945DC" w:rsidP="00A612E5">
      <w:pPr>
        <w:autoSpaceDE w:val="0"/>
        <w:autoSpaceDN w:val="0"/>
        <w:spacing w:line="276" w:lineRule="auto"/>
        <w:jc w:val="both"/>
        <w:rPr>
          <w:rFonts w:ascii="Arial" w:hAnsi="Arial" w:cs="Arial"/>
        </w:rPr>
      </w:pPr>
      <w:r w:rsidRPr="00A612E5">
        <w:rPr>
          <w:rFonts w:ascii="Arial" w:hAnsi="Arial" w:cs="Arial"/>
        </w:rPr>
        <w:t>En cas d'évolution, pendant le déroulement des prestations, des normes ou règlements auxquels le présent l’AE-CCP ou tout autre document constituant le marché se réfèrent, le Titulaire doit en informer par écrit le Pouvoir adjudicateur pour convenir avec lui de la prise en compte ou non de cette évolution.</w:t>
      </w:r>
    </w:p>
    <w:p w14:paraId="4DEEF2F1" w14:textId="77777777" w:rsidR="006945DC" w:rsidRPr="00A612E5" w:rsidRDefault="006945DC" w:rsidP="00A612E5">
      <w:pPr>
        <w:autoSpaceDE w:val="0"/>
        <w:autoSpaceDN w:val="0"/>
        <w:spacing w:line="276" w:lineRule="auto"/>
        <w:jc w:val="both"/>
        <w:rPr>
          <w:rFonts w:ascii="Arial" w:hAnsi="Arial" w:cs="Arial"/>
        </w:rPr>
      </w:pPr>
    </w:p>
    <w:p w14:paraId="62EAE98E" w14:textId="77777777" w:rsidR="006945DC" w:rsidRPr="00A612E5" w:rsidRDefault="006945DC" w:rsidP="00A612E5">
      <w:pPr>
        <w:autoSpaceDE w:val="0"/>
        <w:autoSpaceDN w:val="0"/>
        <w:spacing w:line="276" w:lineRule="auto"/>
        <w:jc w:val="both"/>
        <w:rPr>
          <w:rFonts w:ascii="Arial" w:hAnsi="Arial" w:cs="Arial"/>
        </w:rPr>
      </w:pPr>
      <w:r w:rsidRPr="00A612E5">
        <w:rPr>
          <w:rFonts w:ascii="Arial" w:hAnsi="Arial" w:cs="Arial"/>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690EDCE7" w14:textId="77777777" w:rsidR="006945DC" w:rsidRPr="00A612E5" w:rsidRDefault="006945DC" w:rsidP="00A612E5">
      <w:pPr>
        <w:autoSpaceDE w:val="0"/>
        <w:autoSpaceDN w:val="0"/>
        <w:spacing w:line="276" w:lineRule="auto"/>
        <w:jc w:val="both"/>
        <w:rPr>
          <w:rFonts w:ascii="Arial" w:hAnsi="Arial" w:cs="Arial"/>
        </w:rPr>
      </w:pPr>
    </w:p>
    <w:p w14:paraId="7A3D6E78" w14:textId="77777777" w:rsidR="006945DC" w:rsidRPr="00A612E5" w:rsidRDefault="006945DC" w:rsidP="00A612E5">
      <w:pPr>
        <w:autoSpaceDE w:val="0"/>
        <w:autoSpaceDN w:val="0"/>
        <w:spacing w:line="276" w:lineRule="auto"/>
        <w:jc w:val="both"/>
        <w:rPr>
          <w:rFonts w:ascii="Arial" w:hAnsi="Arial" w:cs="Arial"/>
        </w:rPr>
      </w:pPr>
      <w:r w:rsidRPr="00A612E5">
        <w:rPr>
          <w:rFonts w:ascii="Arial" w:hAnsi="Arial" w:cs="Arial"/>
        </w:rPr>
        <w:t>En l'absence d'initiative du Titulaire, celui-ci est réputé avoir intégré cette évolution dans ses prestations, sans incidence sur le prix de sa rémunération.</w:t>
      </w:r>
    </w:p>
    <w:p w14:paraId="21C3E8A8" w14:textId="77777777" w:rsidR="006945DC" w:rsidRPr="00A612E5" w:rsidRDefault="006945DC" w:rsidP="00A612E5">
      <w:pPr>
        <w:autoSpaceDE w:val="0"/>
        <w:autoSpaceDN w:val="0"/>
        <w:spacing w:line="276" w:lineRule="auto"/>
        <w:jc w:val="both"/>
        <w:rPr>
          <w:rFonts w:ascii="Arial" w:hAnsi="Arial" w:cs="Arial"/>
        </w:rPr>
      </w:pPr>
    </w:p>
    <w:p w14:paraId="73C140A2" w14:textId="77777777" w:rsidR="006945DC" w:rsidRPr="00A612E5" w:rsidRDefault="006945DC" w:rsidP="00A612E5">
      <w:pPr>
        <w:autoSpaceDE w:val="0"/>
        <w:autoSpaceDN w:val="0"/>
        <w:spacing w:line="276" w:lineRule="auto"/>
        <w:jc w:val="both"/>
        <w:rPr>
          <w:rFonts w:ascii="Arial" w:hAnsi="Arial" w:cs="Arial"/>
          <w:b/>
        </w:rPr>
      </w:pPr>
      <w:r w:rsidRPr="00A612E5">
        <w:rPr>
          <w:rFonts w:ascii="Arial" w:hAnsi="Arial" w:cs="Arial"/>
          <w:b/>
        </w:rPr>
        <w:t>Remarque :</w:t>
      </w:r>
    </w:p>
    <w:p w14:paraId="57D96B41" w14:textId="77777777" w:rsidR="006945DC" w:rsidRPr="00A612E5" w:rsidRDefault="006945DC" w:rsidP="00A612E5">
      <w:pPr>
        <w:autoSpaceDE w:val="0"/>
        <w:autoSpaceDN w:val="0"/>
        <w:spacing w:line="276" w:lineRule="auto"/>
        <w:jc w:val="both"/>
        <w:rPr>
          <w:rFonts w:ascii="Arial" w:hAnsi="Arial" w:cs="Arial"/>
        </w:rPr>
      </w:pPr>
    </w:p>
    <w:p w14:paraId="4AF485BD" w14:textId="77777777" w:rsidR="006945DC" w:rsidRPr="00A612E5" w:rsidRDefault="006945DC" w:rsidP="00A612E5">
      <w:pPr>
        <w:autoSpaceDE w:val="0"/>
        <w:autoSpaceDN w:val="0"/>
        <w:spacing w:line="276" w:lineRule="auto"/>
        <w:jc w:val="both"/>
        <w:rPr>
          <w:rFonts w:ascii="Arial" w:hAnsi="Arial" w:cs="Arial"/>
        </w:rPr>
      </w:pPr>
      <w:r w:rsidRPr="00A612E5">
        <w:rPr>
          <w:rFonts w:ascii="Arial" w:hAnsi="Arial" w:cs="Arial"/>
        </w:rPr>
        <w:t>En cas de litige, seul l'original des pièces détenu par le Pouvoir adjudicateur fait foi.</w:t>
      </w:r>
    </w:p>
    <w:p w14:paraId="21BB776F" w14:textId="77777777" w:rsidR="006945DC" w:rsidRPr="00A612E5" w:rsidRDefault="006945DC" w:rsidP="00A612E5">
      <w:pPr>
        <w:autoSpaceDE w:val="0"/>
        <w:autoSpaceDN w:val="0"/>
        <w:spacing w:line="276" w:lineRule="auto"/>
        <w:jc w:val="both"/>
        <w:rPr>
          <w:rFonts w:ascii="Arial" w:hAnsi="Arial" w:cs="Arial"/>
        </w:rPr>
      </w:pPr>
    </w:p>
    <w:p w14:paraId="2FE193A6" w14:textId="77777777" w:rsidR="006945DC" w:rsidRPr="00A612E5" w:rsidRDefault="006945DC" w:rsidP="00A612E5">
      <w:pPr>
        <w:autoSpaceDE w:val="0"/>
        <w:autoSpaceDN w:val="0"/>
        <w:spacing w:line="276" w:lineRule="auto"/>
        <w:jc w:val="both"/>
        <w:rPr>
          <w:rFonts w:ascii="Arial" w:hAnsi="Arial" w:cs="Arial"/>
        </w:rPr>
      </w:pPr>
      <w:r w:rsidRPr="00A612E5">
        <w:rPr>
          <w:rFonts w:ascii="Arial" w:hAnsi="Arial" w:cs="Arial"/>
        </w:rPr>
        <w:t xml:space="preserve">En cas de contradiction, la pièce de rang le plus élevé prévaut. </w:t>
      </w:r>
    </w:p>
    <w:p w14:paraId="7BEA153A" w14:textId="77777777" w:rsidR="006945DC" w:rsidRPr="00A612E5" w:rsidRDefault="006945DC" w:rsidP="00A612E5">
      <w:pPr>
        <w:autoSpaceDE w:val="0"/>
        <w:autoSpaceDN w:val="0"/>
        <w:spacing w:line="276" w:lineRule="auto"/>
        <w:jc w:val="both"/>
        <w:rPr>
          <w:rFonts w:ascii="Arial" w:hAnsi="Arial" w:cs="Arial"/>
        </w:rPr>
      </w:pPr>
    </w:p>
    <w:p w14:paraId="5E3D4EAD" w14:textId="77777777" w:rsidR="006945DC" w:rsidRPr="00A612E5" w:rsidRDefault="006945DC" w:rsidP="00A612E5">
      <w:pPr>
        <w:autoSpaceDE w:val="0"/>
        <w:autoSpaceDN w:val="0"/>
        <w:spacing w:line="276" w:lineRule="auto"/>
        <w:jc w:val="both"/>
        <w:rPr>
          <w:rFonts w:ascii="Arial" w:hAnsi="Arial" w:cs="Arial"/>
        </w:rPr>
      </w:pPr>
      <w:r w:rsidRPr="00A612E5">
        <w:rPr>
          <w:rFonts w:ascii="Arial" w:hAnsi="Arial" w:cs="Arial"/>
        </w:rPr>
        <w:t>Une contradiction s'entend d'une impossibilité radicale d'appliquer simultanément deux stipulations. Si tel n'est pas le cas, les stipulations sont considérées comme complémentaires et s'appliquent.</w:t>
      </w:r>
    </w:p>
    <w:p w14:paraId="71001F62" w14:textId="77777777" w:rsidR="006945DC" w:rsidRPr="00A612E5" w:rsidRDefault="006945DC" w:rsidP="00A612E5">
      <w:pPr>
        <w:autoSpaceDE w:val="0"/>
        <w:autoSpaceDN w:val="0"/>
        <w:spacing w:line="276" w:lineRule="auto"/>
        <w:jc w:val="both"/>
        <w:rPr>
          <w:rFonts w:ascii="Arial" w:hAnsi="Arial" w:cs="Arial"/>
        </w:rPr>
      </w:pPr>
    </w:p>
    <w:p w14:paraId="2CC0D8F5" w14:textId="77777777" w:rsidR="006945DC" w:rsidRPr="00A612E5" w:rsidRDefault="006945DC" w:rsidP="00A612E5">
      <w:pPr>
        <w:autoSpaceDE w:val="0"/>
        <w:autoSpaceDN w:val="0"/>
        <w:spacing w:line="276" w:lineRule="auto"/>
        <w:jc w:val="both"/>
        <w:rPr>
          <w:rFonts w:ascii="Arial" w:hAnsi="Arial" w:cs="Arial"/>
        </w:rPr>
      </w:pPr>
      <w:r w:rsidRPr="00A612E5">
        <w:rPr>
          <w:rFonts w:ascii="Arial" w:hAnsi="Arial" w:cs="Arial"/>
        </w:rPr>
        <w:t>Cette disposition est d'application générale, sauf dans les cas suivants :</w:t>
      </w:r>
    </w:p>
    <w:p w14:paraId="7D4FE746" w14:textId="77777777" w:rsidR="006945DC" w:rsidRPr="00A612E5" w:rsidRDefault="006945DC" w:rsidP="00A612E5">
      <w:pPr>
        <w:numPr>
          <w:ilvl w:val="0"/>
          <w:numId w:val="14"/>
        </w:numPr>
        <w:autoSpaceDE w:val="0"/>
        <w:autoSpaceDN w:val="0"/>
        <w:spacing w:line="276" w:lineRule="auto"/>
        <w:jc w:val="both"/>
        <w:rPr>
          <w:rFonts w:ascii="Arial" w:hAnsi="Arial" w:cs="Arial"/>
        </w:rPr>
      </w:pPr>
      <w:r w:rsidRPr="00A612E5">
        <w:rPr>
          <w:rFonts w:ascii="Arial" w:hAnsi="Arial" w:cs="Arial"/>
        </w:rPr>
        <w:t>Lorsqu’une indication est manifestement erronée (erreur de frappe ou d'impression) et aboutirait à une réalisation aberrante ; l'indication qui apparaît manifestement comme étant la plus logique sera alors d'application même si elle figure dans une pièce de moindre priorité,</w:t>
      </w:r>
    </w:p>
    <w:p w14:paraId="2621A79A" w14:textId="51089BE1" w:rsidR="006945DC" w:rsidRPr="00A612E5" w:rsidRDefault="006945DC" w:rsidP="00A612E5">
      <w:pPr>
        <w:numPr>
          <w:ilvl w:val="0"/>
          <w:numId w:val="14"/>
        </w:numPr>
        <w:autoSpaceDE w:val="0"/>
        <w:autoSpaceDN w:val="0"/>
        <w:spacing w:line="276" w:lineRule="auto"/>
        <w:jc w:val="both"/>
        <w:rPr>
          <w:rFonts w:ascii="Arial" w:hAnsi="Arial" w:cs="Arial"/>
        </w:rPr>
      </w:pPr>
      <w:r w:rsidRPr="00A612E5">
        <w:rPr>
          <w:rFonts w:ascii="Arial" w:hAnsi="Arial" w:cs="Arial"/>
        </w:rPr>
        <w:t>En cas d'accord intervenu entre les parties concernées par la contradiction.</w:t>
      </w:r>
    </w:p>
    <w:p w14:paraId="74278CCB" w14:textId="77777777" w:rsidR="006945DC" w:rsidRPr="00A612E5" w:rsidRDefault="006945DC" w:rsidP="00A612E5">
      <w:pPr>
        <w:autoSpaceDE w:val="0"/>
        <w:autoSpaceDN w:val="0"/>
        <w:spacing w:line="276" w:lineRule="auto"/>
        <w:ind w:left="708"/>
        <w:rPr>
          <w:rFonts w:ascii="Arial" w:hAnsi="Arial" w:cs="Arial"/>
          <w:lang w:eastAsia="ar-SA"/>
        </w:rPr>
      </w:pPr>
    </w:p>
    <w:p w14:paraId="2C513D63" w14:textId="77777777" w:rsidR="006945DC" w:rsidRPr="00A612E5" w:rsidRDefault="006945DC" w:rsidP="00A612E5">
      <w:pPr>
        <w:autoSpaceDE w:val="0"/>
        <w:autoSpaceDN w:val="0"/>
        <w:spacing w:line="276" w:lineRule="auto"/>
        <w:jc w:val="both"/>
        <w:rPr>
          <w:rFonts w:ascii="Arial" w:hAnsi="Arial" w:cs="Arial"/>
          <w:b/>
        </w:rPr>
      </w:pPr>
      <w:r w:rsidRPr="00A612E5">
        <w:rPr>
          <w:rFonts w:ascii="Arial" w:hAnsi="Arial" w:cs="Arial"/>
          <w:b/>
        </w:rPr>
        <w:t>Engagements unilatéraux du Titulaire :</w:t>
      </w:r>
    </w:p>
    <w:p w14:paraId="43ACB956" w14:textId="77777777" w:rsidR="006945DC" w:rsidRPr="00A612E5" w:rsidRDefault="006945DC" w:rsidP="00A612E5">
      <w:pPr>
        <w:autoSpaceDE w:val="0"/>
        <w:autoSpaceDN w:val="0"/>
        <w:spacing w:line="276" w:lineRule="auto"/>
        <w:jc w:val="both"/>
        <w:rPr>
          <w:rFonts w:ascii="Arial" w:hAnsi="Arial" w:cs="Arial"/>
        </w:rPr>
      </w:pPr>
    </w:p>
    <w:p w14:paraId="544EDED3" w14:textId="13BCCC3E" w:rsidR="00795B99" w:rsidRDefault="006945DC" w:rsidP="00A612E5">
      <w:pPr>
        <w:autoSpaceDE w:val="0"/>
        <w:autoSpaceDN w:val="0"/>
        <w:spacing w:line="276" w:lineRule="auto"/>
        <w:jc w:val="both"/>
        <w:rPr>
          <w:rFonts w:ascii="Arial" w:hAnsi="Arial" w:cs="Arial"/>
        </w:rPr>
      </w:pPr>
      <w:r w:rsidRPr="00A612E5">
        <w:rPr>
          <w:rFonts w:ascii="Arial" w:hAnsi="Arial" w:cs="Arial"/>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4CF41CEC" w14:textId="77777777" w:rsidR="00795B99" w:rsidRDefault="00795B99">
      <w:pPr>
        <w:widowControl/>
        <w:overflowPunct/>
        <w:adjustRightInd/>
        <w:spacing w:after="160" w:line="259" w:lineRule="auto"/>
        <w:rPr>
          <w:rFonts w:ascii="Arial" w:hAnsi="Arial" w:cs="Arial"/>
        </w:rPr>
      </w:pPr>
      <w:r>
        <w:rPr>
          <w:rFonts w:ascii="Arial" w:hAnsi="Arial" w:cs="Arial"/>
        </w:rPr>
        <w:br w:type="page"/>
      </w:r>
    </w:p>
    <w:p w14:paraId="1E0E1F5F" w14:textId="67656609" w:rsidR="00692F9F" w:rsidRPr="00A612E5" w:rsidRDefault="00692F9F" w:rsidP="00A612E5">
      <w:pPr>
        <w:pStyle w:val="RedTxt"/>
        <w:spacing w:line="276" w:lineRule="auto"/>
        <w:jc w:val="both"/>
        <w:rPr>
          <w:sz w:val="20"/>
          <w:szCs w:val="20"/>
        </w:rPr>
      </w:pPr>
    </w:p>
    <w:p w14:paraId="7E276A0B" w14:textId="5995F68E" w:rsidR="00692F9F" w:rsidRPr="00A612E5" w:rsidRDefault="00F357EF" w:rsidP="00A612E5">
      <w:pPr>
        <w:pStyle w:val="RedTitre2"/>
        <w:pBdr>
          <w:top w:val="none" w:sz="0" w:space="0" w:color="auto"/>
          <w:left w:val="none" w:sz="0" w:space="0" w:color="auto"/>
          <w:bottom w:val="none" w:sz="0" w:space="0" w:color="auto"/>
          <w:right w:val="none" w:sz="0" w:space="0" w:color="auto"/>
        </w:pBdr>
        <w:shd w:val="clear" w:color="auto" w:fill="F2F2F2"/>
        <w:spacing w:before="0" w:after="0" w:line="276" w:lineRule="auto"/>
        <w:outlineLvl w:val="0"/>
        <w:rPr>
          <w:sz w:val="20"/>
          <w:szCs w:val="20"/>
        </w:rPr>
      </w:pPr>
      <w:bookmarkStart w:id="24" w:name="_Toc381005518"/>
      <w:bookmarkStart w:id="25" w:name="_Toc183534621"/>
      <w:r w:rsidRPr="00A612E5">
        <w:rPr>
          <w:sz w:val="20"/>
          <w:szCs w:val="20"/>
        </w:rPr>
        <w:t xml:space="preserve">Article 5 - </w:t>
      </w:r>
      <w:bookmarkEnd w:id="24"/>
      <w:r w:rsidRPr="00A612E5">
        <w:rPr>
          <w:sz w:val="20"/>
          <w:szCs w:val="20"/>
        </w:rPr>
        <w:t>Durée du marché / Délais d’exécution</w:t>
      </w:r>
      <w:bookmarkEnd w:id="25"/>
      <w:r w:rsidRPr="00A612E5">
        <w:rPr>
          <w:sz w:val="20"/>
          <w:szCs w:val="20"/>
        </w:rPr>
        <w:t xml:space="preserve"> </w:t>
      </w:r>
    </w:p>
    <w:p w14:paraId="09AA71A2" w14:textId="77777777" w:rsidR="00F357EF" w:rsidRPr="00A612E5" w:rsidRDefault="00F357EF" w:rsidP="00A612E5">
      <w:pPr>
        <w:pStyle w:val="RedTxt"/>
        <w:spacing w:line="276" w:lineRule="auto"/>
        <w:jc w:val="both"/>
        <w:rPr>
          <w:sz w:val="20"/>
          <w:szCs w:val="20"/>
        </w:rPr>
      </w:pPr>
    </w:p>
    <w:p w14:paraId="6AD5F9EA" w14:textId="61A9A5EB" w:rsidR="00F357EF" w:rsidRPr="00A612E5" w:rsidRDefault="00E348EC" w:rsidP="00A612E5">
      <w:pPr>
        <w:pStyle w:val="Niveau2"/>
        <w:spacing w:before="0" w:after="0" w:line="276" w:lineRule="auto"/>
      </w:pPr>
      <w:bookmarkStart w:id="26" w:name="_Toc183534622"/>
      <w:r w:rsidRPr="00A612E5">
        <w:t xml:space="preserve">5.1 </w:t>
      </w:r>
      <w:r w:rsidR="00F357EF" w:rsidRPr="00A612E5">
        <w:t>Durée du marché</w:t>
      </w:r>
      <w:bookmarkEnd w:id="26"/>
    </w:p>
    <w:p w14:paraId="2DE16A57" w14:textId="77777777" w:rsidR="00F357EF" w:rsidRPr="00A612E5" w:rsidRDefault="00F357EF" w:rsidP="00A612E5">
      <w:pPr>
        <w:pStyle w:val="RedTxt"/>
        <w:spacing w:line="276" w:lineRule="auto"/>
        <w:jc w:val="both"/>
        <w:rPr>
          <w:color w:val="000000" w:themeColor="text1"/>
          <w:sz w:val="20"/>
          <w:szCs w:val="20"/>
        </w:rPr>
      </w:pPr>
    </w:p>
    <w:p w14:paraId="26A4F519" w14:textId="5211D933" w:rsidR="00B27A2B" w:rsidRPr="00A612E5" w:rsidRDefault="00B27A2B" w:rsidP="00A612E5">
      <w:pPr>
        <w:keepLines/>
        <w:suppressAutoHyphens/>
        <w:autoSpaceDE w:val="0"/>
        <w:spacing w:line="276" w:lineRule="auto"/>
        <w:jc w:val="both"/>
        <w:rPr>
          <w:rFonts w:ascii="Arial" w:hAnsi="Arial" w:cs="Arial"/>
        </w:rPr>
      </w:pPr>
      <w:bookmarkStart w:id="27" w:name="_Hlk183451050"/>
      <w:r w:rsidRPr="00A612E5">
        <w:rPr>
          <w:rFonts w:ascii="Arial" w:hAnsi="Arial" w:cs="Arial"/>
        </w:rPr>
        <w:t xml:space="preserve">Le marché court à compter de sa notification au titulaire. La notification du marché vaut ordre de démarrage de la mission sur </w:t>
      </w:r>
      <w:r w:rsidR="00DA4A29" w:rsidRPr="00A612E5">
        <w:rPr>
          <w:rFonts w:ascii="Arial" w:hAnsi="Arial" w:cs="Arial"/>
        </w:rPr>
        <w:t>sa part forfaitaire</w:t>
      </w:r>
      <w:r w:rsidRPr="00A612E5">
        <w:rPr>
          <w:rFonts w:ascii="Arial" w:hAnsi="Arial" w:cs="Arial"/>
        </w:rPr>
        <w:t xml:space="preserve">. </w:t>
      </w:r>
    </w:p>
    <w:p w14:paraId="215B7B21" w14:textId="77777777" w:rsidR="00B27A2B" w:rsidRPr="00A612E5" w:rsidRDefault="00B27A2B" w:rsidP="00A612E5">
      <w:pPr>
        <w:keepLines/>
        <w:suppressAutoHyphens/>
        <w:autoSpaceDE w:val="0"/>
        <w:spacing w:line="276" w:lineRule="auto"/>
        <w:jc w:val="both"/>
        <w:rPr>
          <w:rFonts w:ascii="Arial" w:hAnsi="Arial" w:cs="Arial"/>
        </w:rPr>
      </w:pPr>
    </w:p>
    <w:p w14:paraId="4D8F598F" w14:textId="77BA8A86" w:rsidR="00B27A2B" w:rsidRPr="00A612E5" w:rsidRDefault="00B27A2B" w:rsidP="00A612E5">
      <w:pPr>
        <w:keepLines/>
        <w:suppressAutoHyphens/>
        <w:autoSpaceDE w:val="0"/>
        <w:spacing w:line="276" w:lineRule="auto"/>
        <w:jc w:val="both"/>
        <w:rPr>
          <w:rFonts w:ascii="Arial" w:hAnsi="Arial" w:cs="Arial"/>
        </w:rPr>
      </w:pPr>
      <w:r w:rsidRPr="00C81653">
        <w:rPr>
          <w:rFonts w:ascii="Arial" w:hAnsi="Arial" w:cs="Arial"/>
        </w:rPr>
        <w:t xml:space="preserve">Le marché prendra fin </w:t>
      </w:r>
      <w:r w:rsidR="00DA4A29" w:rsidRPr="00C81653">
        <w:rPr>
          <w:rFonts w:ascii="Arial" w:hAnsi="Arial" w:cs="Arial"/>
        </w:rPr>
        <w:t xml:space="preserve">un (1) an après que le Titulaire </w:t>
      </w:r>
      <w:r w:rsidR="00C92511" w:rsidRPr="00C81653">
        <w:rPr>
          <w:rFonts w:ascii="Arial" w:hAnsi="Arial" w:cs="Arial"/>
        </w:rPr>
        <w:t>aura</w:t>
      </w:r>
      <w:r w:rsidR="00DA4A29" w:rsidRPr="00C81653">
        <w:rPr>
          <w:rFonts w:ascii="Arial" w:hAnsi="Arial" w:cs="Arial"/>
        </w:rPr>
        <w:t xml:space="preserve"> exécuté l’ensemble de ses obligations contractuelles au titre de la part forfaitaire, ce afin de laisser au Pouvoir adjudicateur la possibilité d’émettre des bons de commande complémentaires.</w:t>
      </w:r>
      <w:r w:rsidR="00DA4A29" w:rsidRPr="00A612E5">
        <w:rPr>
          <w:rFonts w:ascii="Arial" w:hAnsi="Arial" w:cs="Arial"/>
        </w:rPr>
        <w:t xml:space="preserve"> </w:t>
      </w:r>
    </w:p>
    <w:p w14:paraId="0F6BA21D" w14:textId="77777777" w:rsidR="00B27A2B" w:rsidRPr="00A612E5" w:rsidRDefault="00B27A2B" w:rsidP="00A612E5">
      <w:pPr>
        <w:keepLines/>
        <w:suppressAutoHyphens/>
        <w:autoSpaceDE w:val="0"/>
        <w:spacing w:line="276" w:lineRule="auto"/>
        <w:jc w:val="both"/>
        <w:rPr>
          <w:rFonts w:ascii="Arial" w:hAnsi="Arial" w:cs="Arial"/>
        </w:rPr>
      </w:pPr>
    </w:p>
    <w:p w14:paraId="2F36D9E0" w14:textId="77777777" w:rsidR="00B27A2B" w:rsidRPr="00A612E5" w:rsidRDefault="00B27A2B" w:rsidP="00A612E5">
      <w:pPr>
        <w:spacing w:line="276" w:lineRule="auto"/>
        <w:jc w:val="both"/>
        <w:rPr>
          <w:rFonts w:ascii="Arial" w:hAnsi="Arial" w:cs="Arial"/>
        </w:rPr>
      </w:pPr>
      <w:r w:rsidRPr="00A612E5">
        <w:rPr>
          <w:rFonts w:ascii="Arial" w:hAnsi="Arial" w:cs="Arial"/>
        </w:rPr>
        <w:t xml:space="preserve">Par exception, la cession de droits définie à l’article 11 est consentie pour la durée légale de protection des droits d’auteur. </w:t>
      </w:r>
    </w:p>
    <w:p w14:paraId="665127B6" w14:textId="77777777" w:rsidR="00B27A2B" w:rsidRPr="00A612E5" w:rsidRDefault="00B27A2B" w:rsidP="00A612E5">
      <w:pPr>
        <w:keepLines/>
        <w:suppressAutoHyphens/>
        <w:autoSpaceDE w:val="0"/>
        <w:spacing w:line="276" w:lineRule="auto"/>
        <w:jc w:val="both"/>
        <w:rPr>
          <w:rFonts w:ascii="Arial" w:hAnsi="Arial" w:cs="Arial"/>
        </w:rPr>
      </w:pPr>
    </w:p>
    <w:p w14:paraId="526D59F1" w14:textId="77777777" w:rsidR="00B27A2B" w:rsidRPr="00A612E5" w:rsidRDefault="00B27A2B" w:rsidP="00A612E5">
      <w:pPr>
        <w:keepLines/>
        <w:suppressAutoHyphens/>
        <w:autoSpaceDE w:val="0"/>
        <w:spacing w:line="276" w:lineRule="auto"/>
        <w:jc w:val="both"/>
        <w:rPr>
          <w:rFonts w:ascii="Arial" w:hAnsi="Arial" w:cs="Arial"/>
        </w:rPr>
      </w:pPr>
      <w:r w:rsidRPr="00A612E5">
        <w:rPr>
          <w:rFonts w:ascii="Arial" w:hAnsi="Arial" w:cs="Arial"/>
        </w:rPr>
        <w:t xml:space="preserve">Les bons de commandes pourront être émis pendant toute la durée du marché, étant précisé que conformément à l’article L.2125-1 du code de la commande publique, la période de validité de la part à commandes, c’est-à-dire la période pendant laquelle les bons de commande peuvent être émis, ne saurait en aucun cas dépasser quatre ans. </w:t>
      </w:r>
    </w:p>
    <w:p w14:paraId="482050CF" w14:textId="77777777" w:rsidR="00B27A2B" w:rsidRPr="00A612E5" w:rsidRDefault="00B27A2B" w:rsidP="00A612E5">
      <w:pPr>
        <w:keepLines/>
        <w:suppressAutoHyphens/>
        <w:autoSpaceDE w:val="0"/>
        <w:spacing w:line="276" w:lineRule="auto"/>
        <w:jc w:val="both"/>
        <w:rPr>
          <w:rFonts w:ascii="Arial" w:hAnsi="Arial" w:cs="Arial"/>
        </w:rPr>
      </w:pPr>
    </w:p>
    <w:p w14:paraId="1AC9025F" w14:textId="77777777" w:rsidR="00B27A2B" w:rsidRPr="00A612E5" w:rsidRDefault="00B27A2B" w:rsidP="00A612E5">
      <w:pPr>
        <w:spacing w:line="276" w:lineRule="auto"/>
        <w:contextualSpacing/>
        <w:jc w:val="both"/>
        <w:rPr>
          <w:rFonts w:ascii="Arial" w:hAnsi="Arial" w:cs="Arial"/>
        </w:rPr>
      </w:pPr>
      <w:r w:rsidRPr="00A612E5">
        <w:rPr>
          <w:rFonts w:ascii="Arial" w:hAnsi="Arial" w:cs="Arial"/>
        </w:rPr>
        <w:t>Postérieurement à la date d'expiration de la part à commandes, le Titulaire sera tenu d'exécuter, aux conditions du marché et/ou du bon de commande, les prestations qui lui auraient été prescrites avant cette date, dans le délai mentionné dans le bon de commande, étant précisé que ce délai ne pourra en aucun cas excéder le temps nécessaire pour leur réalisation</w:t>
      </w:r>
      <w:bookmarkEnd w:id="27"/>
      <w:r w:rsidRPr="00A612E5">
        <w:rPr>
          <w:rFonts w:ascii="Arial" w:hAnsi="Arial" w:cs="Arial"/>
        </w:rPr>
        <w:t xml:space="preserve">. </w:t>
      </w:r>
    </w:p>
    <w:p w14:paraId="1294CA8C" w14:textId="77777777" w:rsidR="00C81653" w:rsidRPr="00A612E5" w:rsidRDefault="00C81653" w:rsidP="00A612E5">
      <w:pPr>
        <w:pStyle w:val="RedTxt"/>
        <w:spacing w:line="276" w:lineRule="auto"/>
        <w:jc w:val="both"/>
        <w:rPr>
          <w:sz w:val="20"/>
          <w:szCs w:val="20"/>
        </w:rPr>
      </w:pPr>
    </w:p>
    <w:p w14:paraId="742038E7" w14:textId="368A7221" w:rsidR="006D719C" w:rsidRPr="00A612E5" w:rsidRDefault="001A494F" w:rsidP="00A612E5">
      <w:pPr>
        <w:keepNext/>
        <w:suppressAutoHyphens/>
        <w:overflowPunct/>
        <w:autoSpaceDE w:val="0"/>
        <w:adjustRightInd/>
        <w:spacing w:line="276" w:lineRule="auto"/>
        <w:jc w:val="both"/>
        <w:outlineLvl w:val="1"/>
        <w:rPr>
          <w:rFonts w:ascii="Arial" w:hAnsi="Arial" w:cs="Arial"/>
          <w:b/>
          <w:kern w:val="0"/>
          <w:lang w:eastAsia="ar-SA"/>
        </w:rPr>
      </w:pPr>
      <w:bookmarkStart w:id="28" w:name="_Toc183534623"/>
      <w:r w:rsidRPr="00A612E5">
        <w:rPr>
          <w:rFonts w:ascii="Arial" w:hAnsi="Arial" w:cs="Arial"/>
          <w:b/>
          <w:kern w:val="0"/>
          <w:lang w:eastAsia="ar-SA"/>
        </w:rPr>
        <w:t>5.2 Délais d’exécution</w:t>
      </w:r>
      <w:bookmarkEnd w:id="28"/>
    </w:p>
    <w:p w14:paraId="78493BF8" w14:textId="77777777" w:rsidR="006D719C" w:rsidRPr="00A612E5" w:rsidRDefault="006D719C" w:rsidP="00A612E5">
      <w:pPr>
        <w:keepNext/>
        <w:suppressAutoHyphens/>
        <w:overflowPunct/>
        <w:autoSpaceDE w:val="0"/>
        <w:adjustRightInd/>
        <w:spacing w:line="276" w:lineRule="auto"/>
        <w:jc w:val="both"/>
        <w:outlineLvl w:val="1"/>
        <w:rPr>
          <w:rFonts w:ascii="Arial" w:hAnsi="Arial" w:cs="Arial"/>
          <w:b/>
          <w:kern w:val="0"/>
          <w:lang w:eastAsia="ar-SA"/>
        </w:rPr>
      </w:pPr>
    </w:p>
    <w:p w14:paraId="037A7395" w14:textId="7FAF3F95" w:rsidR="001A6DB0" w:rsidRPr="00A612E5" w:rsidRDefault="001A6DB0" w:rsidP="00A612E5">
      <w:pPr>
        <w:widowControl/>
        <w:overflowPunct/>
        <w:adjustRightInd/>
        <w:spacing w:line="276" w:lineRule="auto"/>
        <w:ind w:firstLine="708"/>
        <w:jc w:val="both"/>
        <w:rPr>
          <w:rFonts w:ascii="Arial" w:hAnsi="Arial" w:cs="Arial"/>
          <w:b/>
          <w:kern w:val="0"/>
          <w:lang w:eastAsia="ar-SA"/>
        </w:rPr>
      </w:pPr>
      <w:bookmarkStart w:id="29" w:name="_Toc381005519"/>
      <w:r w:rsidRPr="00A612E5">
        <w:rPr>
          <w:rFonts w:ascii="Arial" w:hAnsi="Arial" w:cs="Arial"/>
          <w:b/>
          <w:kern w:val="0"/>
          <w:lang w:eastAsia="ar-SA"/>
        </w:rPr>
        <w:t xml:space="preserve">5.2.1 Délai d’exécution pour la part forfaitaire </w:t>
      </w:r>
    </w:p>
    <w:p w14:paraId="02653FF6" w14:textId="26CE99B0" w:rsidR="003641A6" w:rsidRPr="00A612E5" w:rsidRDefault="003641A6" w:rsidP="00A612E5">
      <w:pPr>
        <w:pStyle w:val="Default"/>
        <w:spacing w:line="276" w:lineRule="auto"/>
        <w:jc w:val="both"/>
        <w:rPr>
          <w:rFonts w:ascii="Arial" w:hAnsi="Arial" w:cs="Arial"/>
          <w:color w:val="auto"/>
          <w:sz w:val="20"/>
          <w:szCs w:val="20"/>
          <w:lang w:eastAsia="ar-SA"/>
        </w:rPr>
      </w:pPr>
    </w:p>
    <w:p w14:paraId="1E26F0DE" w14:textId="15AEC63C" w:rsidR="007A3154" w:rsidRPr="00C81653" w:rsidRDefault="007A3154" w:rsidP="00A612E5">
      <w:pPr>
        <w:widowControl/>
        <w:overflowPunct/>
        <w:adjustRightInd/>
        <w:spacing w:line="276" w:lineRule="auto"/>
        <w:jc w:val="both"/>
        <w:rPr>
          <w:rFonts w:ascii="Arial" w:hAnsi="Arial" w:cs="Arial"/>
          <w:bCs/>
          <w:kern w:val="0"/>
          <w:lang w:eastAsia="fr-FR"/>
        </w:rPr>
      </w:pPr>
      <w:r w:rsidRPr="00C81653">
        <w:rPr>
          <w:rFonts w:ascii="Arial" w:hAnsi="Arial" w:cs="Arial"/>
          <w:bCs/>
          <w:kern w:val="0"/>
          <w:lang w:eastAsia="fr-FR"/>
        </w:rPr>
        <w:t>Les délais liés à la réalisation des prestations sont précisés dans l’offre du titulaire. Ils prennent en compte l’objectif d’ouverture du Palais du Tau prévu</w:t>
      </w:r>
      <w:r w:rsidR="00C81653" w:rsidRPr="00C81653">
        <w:rPr>
          <w:rFonts w:ascii="Arial" w:hAnsi="Arial" w:cs="Arial"/>
          <w:bCs/>
          <w:kern w:val="0"/>
          <w:lang w:eastAsia="fr-FR"/>
        </w:rPr>
        <w:t>e</w:t>
      </w:r>
      <w:r w:rsidRPr="00C81653">
        <w:rPr>
          <w:rFonts w:ascii="Arial" w:hAnsi="Arial" w:cs="Arial"/>
          <w:bCs/>
          <w:kern w:val="0"/>
          <w:lang w:eastAsia="fr-FR"/>
        </w:rPr>
        <w:t xml:space="preserve"> pour le premier semestre 2026, ce qui implique l’acquisition de l’ensemble des médias pour la fin de l’année 2025.</w:t>
      </w:r>
    </w:p>
    <w:p w14:paraId="56F32414" w14:textId="77777777" w:rsidR="007A3154" w:rsidRPr="00C81653" w:rsidRDefault="007A3154" w:rsidP="00A612E5">
      <w:pPr>
        <w:widowControl/>
        <w:overflowPunct/>
        <w:adjustRightInd/>
        <w:spacing w:line="276" w:lineRule="auto"/>
        <w:jc w:val="both"/>
        <w:rPr>
          <w:rFonts w:ascii="Arial" w:hAnsi="Arial" w:cs="Arial"/>
          <w:bCs/>
          <w:kern w:val="0"/>
          <w:lang w:eastAsia="fr-FR"/>
        </w:rPr>
      </w:pPr>
    </w:p>
    <w:p w14:paraId="48BBEC48" w14:textId="77777777" w:rsidR="007A3154" w:rsidRPr="00C81653" w:rsidRDefault="007A3154" w:rsidP="00A612E5">
      <w:pPr>
        <w:widowControl/>
        <w:overflowPunct/>
        <w:adjustRightInd/>
        <w:spacing w:line="276" w:lineRule="auto"/>
        <w:jc w:val="both"/>
        <w:rPr>
          <w:rFonts w:ascii="Arial" w:hAnsi="Arial" w:cs="Arial"/>
          <w:bCs/>
          <w:kern w:val="0"/>
          <w:lang w:eastAsia="fr-FR"/>
        </w:rPr>
      </w:pPr>
      <w:r w:rsidRPr="00C81653">
        <w:rPr>
          <w:rFonts w:ascii="Arial" w:hAnsi="Arial" w:cs="Arial"/>
          <w:bCs/>
          <w:kern w:val="0"/>
          <w:lang w:eastAsia="fr-FR"/>
        </w:rPr>
        <w:t>Après la notification du marché, le planning général des travaux de scénographie (tous lots confondus) sera communiqué au titulaire pour lui permettre d’affiner les délais proposés dans son offre et d’établir un calendrier précis de réalisation.</w:t>
      </w:r>
    </w:p>
    <w:p w14:paraId="6C6457E7" w14:textId="77777777" w:rsidR="007A3154" w:rsidRPr="00C81653" w:rsidRDefault="007A3154" w:rsidP="00A612E5">
      <w:pPr>
        <w:widowControl/>
        <w:overflowPunct/>
        <w:adjustRightInd/>
        <w:spacing w:line="276" w:lineRule="auto"/>
        <w:jc w:val="both"/>
        <w:rPr>
          <w:rFonts w:ascii="Arial" w:hAnsi="Arial" w:cs="Arial"/>
          <w:bCs/>
          <w:kern w:val="0"/>
          <w:lang w:eastAsia="fr-FR"/>
        </w:rPr>
      </w:pPr>
    </w:p>
    <w:p w14:paraId="608D1946" w14:textId="26F412A2" w:rsidR="007A3154" w:rsidRPr="00C81653" w:rsidRDefault="007A3154" w:rsidP="00A612E5">
      <w:pPr>
        <w:widowControl/>
        <w:overflowPunct/>
        <w:adjustRightInd/>
        <w:spacing w:line="276" w:lineRule="auto"/>
        <w:jc w:val="both"/>
        <w:rPr>
          <w:rFonts w:ascii="Arial" w:hAnsi="Arial" w:cs="Arial"/>
          <w:bCs/>
          <w:kern w:val="0"/>
          <w:lang w:eastAsia="fr-FR"/>
        </w:rPr>
      </w:pPr>
      <w:r w:rsidRPr="00C81653">
        <w:rPr>
          <w:rFonts w:ascii="Arial" w:hAnsi="Arial" w:cs="Arial"/>
          <w:bCs/>
          <w:kern w:val="0"/>
          <w:lang w:eastAsia="fr-FR"/>
        </w:rPr>
        <w:t xml:space="preserve">Ce calendrier, une fois validé par le Pouvoir adjudicateur/la maîtrise d’ouvrage, sera intégré comme pièce contractuelle du marché. Il pourra être ajusté, par ordre de service, en fonction de l'avancement des prestations prévues et de l’évolution de l’opération globale. </w:t>
      </w:r>
    </w:p>
    <w:p w14:paraId="200F830D" w14:textId="77777777" w:rsidR="007A3154" w:rsidRPr="00C81653" w:rsidRDefault="007A3154" w:rsidP="00A612E5">
      <w:pPr>
        <w:widowControl/>
        <w:overflowPunct/>
        <w:adjustRightInd/>
        <w:spacing w:line="276" w:lineRule="auto"/>
        <w:jc w:val="both"/>
        <w:rPr>
          <w:rFonts w:ascii="Arial" w:hAnsi="Arial" w:cs="Arial"/>
          <w:bCs/>
          <w:kern w:val="0"/>
          <w:lang w:eastAsia="fr-FR"/>
        </w:rPr>
      </w:pPr>
    </w:p>
    <w:p w14:paraId="6A034E19" w14:textId="4A8CB946" w:rsidR="00B27A2B" w:rsidRPr="00A612E5" w:rsidRDefault="007A3154" w:rsidP="00A612E5">
      <w:pPr>
        <w:pStyle w:val="Default"/>
        <w:spacing w:line="276" w:lineRule="auto"/>
        <w:jc w:val="both"/>
        <w:rPr>
          <w:rFonts w:ascii="Arial" w:hAnsi="Arial" w:cs="Arial"/>
          <w:bCs/>
          <w:color w:val="auto"/>
          <w:sz w:val="20"/>
          <w:szCs w:val="20"/>
        </w:rPr>
      </w:pPr>
      <w:r w:rsidRPr="00C81653">
        <w:rPr>
          <w:rFonts w:ascii="Arial" w:hAnsi="Arial" w:cs="Arial"/>
          <w:bCs/>
          <w:color w:val="auto"/>
          <w:sz w:val="20"/>
          <w:szCs w:val="20"/>
        </w:rPr>
        <w:t>Dans le cadre de la refonte du parco</w:t>
      </w:r>
      <w:r w:rsidR="00C81653" w:rsidRPr="00C81653">
        <w:rPr>
          <w:rFonts w:ascii="Arial" w:hAnsi="Arial" w:cs="Arial"/>
          <w:bCs/>
          <w:color w:val="auto"/>
          <w:sz w:val="20"/>
          <w:szCs w:val="20"/>
        </w:rPr>
        <w:t>urs permanent de visite</w:t>
      </w:r>
      <w:r w:rsidRPr="00C81653">
        <w:rPr>
          <w:rFonts w:ascii="Arial" w:hAnsi="Arial" w:cs="Arial"/>
          <w:bCs/>
          <w:color w:val="auto"/>
          <w:sz w:val="20"/>
          <w:szCs w:val="20"/>
        </w:rPr>
        <w:t>, le titulaire devra se conformer aux contraintes techniques, y compris aux délais imposés par les autres lots du projet, sans pouvoir prétendre à une rémunération supplémentaire pour ces ajustements.</w:t>
      </w:r>
    </w:p>
    <w:p w14:paraId="2B762655" w14:textId="77777777" w:rsidR="007A3154" w:rsidRPr="00A612E5" w:rsidRDefault="007A3154" w:rsidP="00A612E5">
      <w:pPr>
        <w:pStyle w:val="Default"/>
        <w:spacing w:line="276" w:lineRule="auto"/>
        <w:jc w:val="both"/>
        <w:rPr>
          <w:rFonts w:ascii="Arial" w:hAnsi="Arial" w:cs="Arial"/>
          <w:color w:val="auto"/>
          <w:sz w:val="20"/>
          <w:szCs w:val="20"/>
          <w:lang w:eastAsia="ar-SA"/>
        </w:rPr>
      </w:pPr>
    </w:p>
    <w:p w14:paraId="14F23E90" w14:textId="5F5763F4" w:rsidR="003641A6" w:rsidRPr="00A612E5" w:rsidRDefault="003641A6" w:rsidP="00A612E5">
      <w:pPr>
        <w:widowControl/>
        <w:overflowPunct/>
        <w:adjustRightInd/>
        <w:spacing w:line="276" w:lineRule="auto"/>
        <w:ind w:firstLine="708"/>
        <w:jc w:val="both"/>
        <w:rPr>
          <w:rFonts w:ascii="Arial" w:hAnsi="Arial" w:cs="Arial"/>
          <w:b/>
          <w:kern w:val="0"/>
          <w:lang w:eastAsia="ar-SA"/>
        </w:rPr>
      </w:pPr>
      <w:r w:rsidRPr="00A612E5">
        <w:rPr>
          <w:rFonts w:ascii="Arial" w:hAnsi="Arial" w:cs="Arial"/>
          <w:b/>
          <w:kern w:val="0"/>
          <w:lang w:eastAsia="ar-SA"/>
        </w:rPr>
        <w:t xml:space="preserve">5.2.1 Délai d’exécution pour les </w:t>
      </w:r>
      <w:r w:rsidR="00B27A2B" w:rsidRPr="00A612E5">
        <w:rPr>
          <w:rFonts w:ascii="Arial" w:hAnsi="Arial" w:cs="Arial"/>
          <w:b/>
          <w:kern w:val="0"/>
          <w:lang w:eastAsia="ar-SA"/>
        </w:rPr>
        <w:t>bons de commande</w:t>
      </w:r>
    </w:p>
    <w:p w14:paraId="2638A990" w14:textId="77777777" w:rsidR="006D719C" w:rsidRPr="00A612E5" w:rsidRDefault="006D719C" w:rsidP="00A612E5">
      <w:pPr>
        <w:widowControl/>
        <w:overflowPunct/>
        <w:adjustRightInd/>
        <w:spacing w:line="276" w:lineRule="auto"/>
        <w:ind w:firstLine="708"/>
        <w:jc w:val="both"/>
        <w:rPr>
          <w:rFonts w:ascii="Arial" w:hAnsi="Arial" w:cs="Arial"/>
          <w:b/>
          <w:kern w:val="0"/>
          <w:lang w:eastAsia="ar-SA"/>
        </w:rPr>
      </w:pPr>
    </w:p>
    <w:p w14:paraId="6C5445BF" w14:textId="3D02ADFF" w:rsidR="00EA038D" w:rsidRPr="00A612E5" w:rsidRDefault="00B27A2B" w:rsidP="00A612E5">
      <w:pPr>
        <w:spacing w:line="276" w:lineRule="auto"/>
        <w:jc w:val="both"/>
        <w:rPr>
          <w:rFonts w:ascii="Arial" w:hAnsi="Arial" w:cs="Arial"/>
        </w:rPr>
      </w:pPr>
      <w:r w:rsidRPr="00C81653">
        <w:rPr>
          <w:rFonts w:ascii="Arial" w:hAnsi="Arial" w:cs="Arial"/>
        </w:rPr>
        <w:t>S’agissant des bons de commande, les prestations doivent être exécutées dans un délai propre à la commande, fixé dans le bon de commande relatif aux prestations à réaliser, soit sous la forme d'une date limite d'exécution, soit sous la forme d'un calendrier, soit sous la forme d’échéance ou délai d’exécution / de validation, établis en accord avec le titulaire. Le délai d'exécution ne commence à courir qu'à partir de la date d'effet du bon de commande commandant les prestations.</w:t>
      </w:r>
    </w:p>
    <w:p w14:paraId="3AA01E15" w14:textId="77777777" w:rsidR="00F357EF" w:rsidRPr="00A612E5" w:rsidRDefault="00F357EF" w:rsidP="00A612E5">
      <w:pPr>
        <w:pStyle w:val="RedTitre2"/>
        <w:pBdr>
          <w:top w:val="none" w:sz="0" w:space="0" w:color="auto"/>
          <w:left w:val="none" w:sz="0" w:space="0" w:color="auto"/>
          <w:bottom w:val="none" w:sz="0" w:space="0" w:color="auto"/>
          <w:right w:val="none" w:sz="0" w:space="0" w:color="auto"/>
        </w:pBdr>
        <w:shd w:val="clear" w:color="auto" w:fill="F2F2F2"/>
        <w:spacing w:before="100" w:beforeAutospacing="1" w:after="100" w:afterAutospacing="1" w:line="276" w:lineRule="auto"/>
        <w:outlineLvl w:val="0"/>
        <w:rPr>
          <w:sz w:val="20"/>
          <w:szCs w:val="20"/>
        </w:rPr>
      </w:pPr>
      <w:bookmarkStart w:id="30" w:name="_Toc183534624"/>
      <w:r w:rsidRPr="00A612E5">
        <w:rPr>
          <w:sz w:val="20"/>
          <w:szCs w:val="20"/>
        </w:rPr>
        <w:lastRenderedPageBreak/>
        <w:t>Article 6 - Correspondants</w:t>
      </w:r>
      <w:bookmarkEnd w:id="29"/>
      <w:bookmarkEnd w:id="30"/>
      <w:r w:rsidRPr="00A612E5">
        <w:rPr>
          <w:sz w:val="20"/>
          <w:szCs w:val="20"/>
        </w:rPr>
        <w:t xml:space="preserve"> </w:t>
      </w:r>
    </w:p>
    <w:p w14:paraId="2BAECD45" w14:textId="56223755" w:rsidR="00F357EF" w:rsidRPr="00A612E5" w:rsidRDefault="00F357EF" w:rsidP="00A612E5">
      <w:pPr>
        <w:pStyle w:val="Niveau2"/>
        <w:spacing w:before="0" w:after="0" w:line="276" w:lineRule="auto"/>
      </w:pPr>
      <w:bookmarkStart w:id="31" w:name="_Toc377391880"/>
      <w:bookmarkStart w:id="32" w:name="_Toc381005520"/>
      <w:bookmarkStart w:id="33" w:name="_Toc27153601"/>
      <w:bookmarkStart w:id="34" w:name="_Toc59136064"/>
      <w:bookmarkStart w:id="35" w:name="_Toc183534625"/>
      <w:r w:rsidRPr="00A612E5">
        <w:t xml:space="preserve">6.1 Correspondant du </w:t>
      </w:r>
      <w:bookmarkEnd w:id="31"/>
      <w:bookmarkEnd w:id="32"/>
      <w:bookmarkEnd w:id="33"/>
      <w:bookmarkEnd w:id="34"/>
      <w:r w:rsidR="001C6303" w:rsidRPr="00A612E5">
        <w:t>Centre des Monuments Nationaux</w:t>
      </w:r>
      <w:bookmarkEnd w:id="35"/>
      <w:r w:rsidR="001C6303" w:rsidRPr="00A612E5">
        <w:t xml:space="preserve"> </w:t>
      </w:r>
    </w:p>
    <w:p w14:paraId="6C058809" w14:textId="77777777" w:rsidR="00F357EF" w:rsidRPr="00A612E5" w:rsidRDefault="00F357EF" w:rsidP="00A612E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76" w:lineRule="auto"/>
        <w:jc w:val="both"/>
        <w:rPr>
          <w:rFonts w:ascii="Arial" w:hAnsi="Arial" w:cs="Arial"/>
          <w:lang w:eastAsia="ar-SA"/>
        </w:rPr>
      </w:pPr>
    </w:p>
    <w:p w14:paraId="2B40B569" w14:textId="0003E351" w:rsidR="00F357EF" w:rsidRPr="00A612E5" w:rsidRDefault="00F357EF" w:rsidP="00A612E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76" w:lineRule="auto"/>
        <w:jc w:val="both"/>
        <w:rPr>
          <w:rFonts w:ascii="Arial" w:hAnsi="Arial" w:cs="Arial"/>
          <w:lang w:eastAsia="ar-SA"/>
        </w:rPr>
      </w:pPr>
      <w:r w:rsidRPr="00A612E5">
        <w:rPr>
          <w:rFonts w:ascii="Arial" w:hAnsi="Arial" w:cs="Arial"/>
          <w:lang w:eastAsia="ar-SA"/>
        </w:rPr>
        <w:t xml:space="preserve">Le correspondant </w:t>
      </w:r>
      <w:r w:rsidR="001C6303" w:rsidRPr="00A612E5">
        <w:rPr>
          <w:rFonts w:ascii="Arial" w:hAnsi="Arial" w:cs="Arial"/>
          <w:lang w:eastAsia="ar-SA"/>
        </w:rPr>
        <w:t xml:space="preserve">Centre des Monuments Nationaux </w:t>
      </w:r>
      <w:r w:rsidRPr="00A612E5">
        <w:rPr>
          <w:rFonts w:ascii="Arial" w:hAnsi="Arial" w:cs="Arial"/>
          <w:lang w:eastAsia="ar-SA"/>
        </w:rPr>
        <w:t>(</w:t>
      </w:r>
      <w:r w:rsidR="00106471" w:rsidRPr="00A612E5">
        <w:rPr>
          <w:rFonts w:ascii="Arial" w:hAnsi="Arial" w:cs="Arial"/>
          <w:lang w:eastAsia="ar-SA"/>
        </w:rPr>
        <w:t>CMN</w:t>
      </w:r>
      <w:r w:rsidRPr="00A612E5">
        <w:rPr>
          <w:rFonts w:ascii="Arial" w:hAnsi="Arial" w:cs="Arial"/>
          <w:lang w:eastAsia="ar-SA"/>
        </w:rPr>
        <w:t xml:space="preserve">), chargé du pilotage du projet est </w:t>
      </w:r>
      <w:r w:rsidR="00C81653">
        <w:rPr>
          <w:rFonts w:ascii="Arial" w:hAnsi="Arial" w:cs="Arial"/>
          <w:lang w:eastAsia="ar-SA"/>
        </w:rPr>
        <w:t>la directrice</w:t>
      </w:r>
      <w:r w:rsidRPr="00A612E5">
        <w:rPr>
          <w:rFonts w:ascii="Arial" w:hAnsi="Arial" w:cs="Arial"/>
          <w:lang w:eastAsia="ar-SA"/>
        </w:rPr>
        <w:t xml:space="preserve"> de la Direction du développe</w:t>
      </w:r>
      <w:r w:rsidR="00F1036A" w:rsidRPr="00A612E5">
        <w:rPr>
          <w:rFonts w:ascii="Arial" w:hAnsi="Arial" w:cs="Arial"/>
          <w:lang w:eastAsia="ar-SA"/>
        </w:rPr>
        <w:t>ment culturel et des publics (DDC</w:t>
      </w:r>
      <w:r w:rsidRPr="00A612E5">
        <w:rPr>
          <w:rFonts w:ascii="Arial" w:hAnsi="Arial" w:cs="Arial"/>
          <w:lang w:eastAsia="ar-SA"/>
        </w:rPr>
        <w:t>P) ou ses représentants, qui sera l’interlocuteur principal du titulaire du présent marché.</w:t>
      </w:r>
    </w:p>
    <w:p w14:paraId="6C7C4599" w14:textId="77777777" w:rsidR="00F357EF" w:rsidRPr="00A612E5" w:rsidRDefault="00F357EF" w:rsidP="00A612E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76" w:lineRule="auto"/>
        <w:jc w:val="both"/>
        <w:rPr>
          <w:rFonts w:ascii="Arial" w:hAnsi="Arial" w:cs="Arial"/>
          <w:lang w:eastAsia="ar-SA"/>
        </w:rPr>
      </w:pPr>
    </w:p>
    <w:p w14:paraId="7686F138" w14:textId="77777777" w:rsidR="00F357EF" w:rsidRPr="00A612E5" w:rsidRDefault="00F357EF" w:rsidP="00A612E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76" w:lineRule="auto"/>
        <w:jc w:val="both"/>
        <w:rPr>
          <w:rFonts w:ascii="Arial" w:hAnsi="Arial" w:cs="Arial"/>
          <w:lang w:eastAsia="ar-SA"/>
        </w:rPr>
      </w:pPr>
      <w:r w:rsidRPr="00A612E5">
        <w:rPr>
          <w:rFonts w:ascii="Arial" w:hAnsi="Arial" w:cs="Arial"/>
          <w:lang w:eastAsia="ar-SA"/>
        </w:rPr>
        <w:t xml:space="preserve">Pour les questions juridiques (modification de société, attestations, cession / nantissement, avenants…), la demande est traitée par le service juridique : </w:t>
      </w:r>
      <w:hyperlink r:id="rId9" w:history="1">
        <w:r w:rsidRPr="00A612E5">
          <w:rPr>
            <w:rStyle w:val="Lienhypertexte"/>
            <w:rFonts w:ascii="Arial" w:hAnsi="Arial" w:cs="Arial"/>
            <w:lang w:eastAsia="ar-SA"/>
          </w:rPr>
          <w:t>marches-publics@monuments-nationaux.fr</w:t>
        </w:r>
      </w:hyperlink>
    </w:p>
    <w:p w14:paraId="31E0EE40" w14:textId="05883771" w:rsidR="00F357EF" w:rsidRDefault="00F357EF" w:rsidP="00A612E5">
      <w:pPr>
        <w:pStyle w:val="NormalWeb"/>
        <w:spacing w:before="0" w:beforeAutospacing="0" w:after="0" w:afterAutospacing="0" w:line="276" w:lineRule="auto"/>
        <w:rPr>
          <w:rFonts w:ascii="Arial" w:hAnsi="Arial" w:cs="Arial"/>
          <w:sz w:val="20"/>
          <w:szCs w:val="20"/>
          <w:lang w:eastAsia="ar-SA"/>
        </w:rPr>
      </w:pPr>
    </w:p>
    <w:p w14:paraId="55C3AA43" w14:textId="77777777" w:rsidR="00C81653" w:rsidRPr="00A612E5" w:rsidRDefault="00C81653" w:rsidP="00A612E5">
      <w:pPr>
        <w:pStyle w:val="NormalWeb"/>
        <w:spacing w:before="0" w:beforeAutospacing="0" w:after="0" w:afterAutospacing="0" w:line="276" w:lineRule="auto"/>
        <w:rPr>
          <w:rFonts w:ascii="Arial" w:hAnsi="Arial" w:cs="Arial"/>
          <w:sz w:val="20"/>
          <w:szCs w:val="20"/>
          <w:lang w:eastAsia="ar-SA"/>
        </w:rPr>
      </w:pPr>
    </w:p>
    <w:p w14:paraId="1D20DF4D" w14:textId="21467713" w:rsidR="00F357EF" w:rsidRPr="00A612E5" w:rsidRDefault="00F357EF" w:rsidP="00A612E5">
      <w:pPr>
        <w:pStyle w:val="Niveau2"/>
        <w:spacing w:before="0" w:after="0" w:line="276" w:lineRule="auto"/>
      </w:pPr>
      <w:bookmarkStart w:id="36" w:name="_Toc377391881"/>
      <w:bookmarkStart w:id="37" w:name="_Toc381005521"/>
      <w:bookmarkStart w:id="38" w:name="_Toc27153602"/>
      <w:bookmarkStart w:id="39" w:name="_Toc59136065"/>
      <w:bookmarkStart w:id="40" w:name="_Toc183534626"/>
      <w:r w:rsidRPr="00A612E5">
        <w:t>6.2 Correspondant du titulaire</w:t>
      </w:r>
      <w:bookmarkEnd w:id="36"/>
      <w:bookmarkEnd w:id="37"/>
      <w:bookmarkEnd w:id="38"/>
      <w:bookmarkEnd w:id="39"/>
      <w:bookmarkEnd w:id="40"/>
      <w:r w:rsidRPr="00A612E5">
        <w:t xml:space="preserve"> </w:t>
      </w:r>
    </w:p>
    <w:p w14:paraId="2752E80C" w14:textId="77777777" w:rsidR="006D719C" w:rsidRPr="00A612E5" w:rsidRDefault="006D719C" w:rsidP="00A612E5">
      <w:pPr>
        <w:pStyle w:val="Niveau2"/>
        <w:spacing w:before="0" w:after="0" w:line="276" w:lineRule="auto"/>
      </w:pPr>
    </w:p>
    <w:p w14:paraId="11233C7B" w14:textId="213A835E" w:rsidR="00F357EF" w:rsidRPr="00A612E5" w:rsidRDefault="00F357EF" w:rsidP="00A612E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76" w:lineRule="auto"/>
        <w:jc w:val="both"/>
        <w:rPr>
          <w:rFonts w:ascii="Arial" w:hAnsi="Arial" w:cs="Arial"/>
          <w:lang w:eastAsia="ar-SA"/>
        </w:rPr>
      </w:pPr>
      <w:r w:rsidRPr="00A612E5">
        <w:rPr>
          <w:rFonts w:ascii="Arial" w:hAnsi="Arial" w:cs="Arial"/>
          <w:lang w:eastAsia="ar-SA"/>
        </w:rPr>
        <w:t xml:space="preserve">Afin de faciliter l’exécution du présent marché et pour assurer un suivi de qualité, le titulaire s’engage à communiquer aux interlocuteurs du </w:t>
      </w:r>
      <w:r w:rsidR="001C6303" w:rsidRPr="00A612E5">
        <w:rPr>
          <w:rFonts w:ascii="Arial" w:hAnsi="Arial" w:cs="Arial"/>
          <w:lang w:eastAsia="ar-SA"/>
        </w:rPr>
        <w:t xml:space="preserve">Centre des Monuments Nationaux </w:t>
      </w:r>
      <w:r w:rsidRPr="00A612E5">
        <w:rPr>
          <w:rFonts w:ascii="Arial" w:hAnsi="Arial" w:cs="Arial"/>
          <w:lang w:eastAsia="ar-SA"/>
        </w:rPr>
        <w:t>énoncés ci-dessus les coordonnées précises d’un correspondant responsable de la coordination (nom, adresse, téléphone, e-mail).</w:t>
      </w:r>
    </w:p>
    <w:p w14:paraId="0FD3F44F" w14:textId="77777777" w:rsidR="00F357EF" w:rsidRPr="00A612E5" w:rsidRDefault="00F357EF" w:rsidP="00A612E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76" w:lineRule="auto"/>
        <w:jc w:val="both"/>
        <w:rPr>
          <w:rFonts w:ascii="Arial" w:hAnsi="Arial" w:cs="Arial"/>
          <w:lang w:eastAsia="ar-SA"/>
        </w:rPr>
      </w:pPr>
    </w:p>
    <w:p w14:paraId="46CFC89C" w14:textId="094FD696" w:rsidR="00106471" w:rsidRDefault="00F357EF" w:rsidP="00A612E5">
      <w:pPr>
        <w:overflowPunct/>
        <w:autoSpaceDE w:val="0"/>
        <w:autoSpaceDN w:val="0"/>
        <w:spacing w:line="276" w:lineRule="auto"/>
        <w:rPr>
          <w:rFonts w:ascii="Arial" w:hAnsi="Arial" w:cs="Arial"/>
          <w:lang w:eastAsia="ar-SA"/>
        </w:rPr>
      </w:pPr>
      <w:r w:rsidRPr="00A612E5">
        <w:rPr>
          <w:rFonts w:ascii="Arial" w:hAnsi="Arial" w:cs="Arial"/>
          <w:lang w:eastAsia="ar-SA"/>
        </w:rPr>
        <w:t xml:space="preserve">Tout changement d’interlocuteur durant l’exécution du marché devra être communiqué aux interlocuteurs du </w:t>
      </w:r>
      <w:r w:rsidR="001C6303" w:rsidRPr="00A612E5">
        <w:rPr>
          <w:rFonts w:ascii="Arial" w:hAnsi="Arial" w:cs="Arial"/>
          <w:lang w:eastAsia="ar-SA"/>
        </w:rPr>
        <w:t xml:space="preserve">Centre des Monuments Nationaux </w:t>
      </w:r>
      <w:r w:rsidRPr="00A612E5">
        <w:rPr>
          <w:rFonts w:ascii="Arial" w:hAnsi="Arial" w:cs="Arial"/>
          <w:lang w:eastAsia="ar-SA"/>
        </w:rPr>
        <w:t>dans les meilleurs délais.</w:t>
      </w:r>
    </w:p>
    <w:p w14:paraId="5CF26DD4" w14:textId="77777777" w:rsidR="00C81653" w:rsidRPr="00A612E5" w:rsidRDefault="00C81653" w:rsidP="00A612E5">
      <w:pPr>
        <w:overflowPunct/>
        <w:autoSpaceDE w:val="0"/>
        <w:autoSpaceDN w:val="0"/>
        <w:spacing w:line="276" w:lineRule="auto"/>
        <w:rPr>
          <w:rFonts w:ascii="Arial" w:eastAsia="MS Mincho" w:hAnsi="Arial" w:cs="Arial"/>
          <w:color w:val="000000"/>
          <w:kern w:val="0"/>
          <w:highlight w:val="yellow"/>
          <w:lang w:eastAsia="fr-FR"/>
        </w:rPr>
      </w:pPr>
    </w:p>
    <w:p w14:paraId="0661EA24" w14:textId="76003FE9" w:rsidR="006D719C" w:rsidRPr="00A612E5" w:rsidRDefault="006D719C" w:rsidP="00C81653">
      <w:pPr>
        <w:pStyle w:val="RedTitre2"/>
        <w:pBdr>
          <w:top w:val="none" w:sz="0" w:space="0" w:color="auto"/>
          <w:left w:val="none" w:sz="0" w:space="0" w:color="auto"/>
          <w:bottom w:val="none" w:sz="0" w:space="0" w:color="auto"/>
          <w:right w:val="none" w:sz="0" w:space="0" w:color="auto"/>
        </w:pBdr>
        <w:shd w:val="clear" w:color="auto" w:fill="F2F2F2"/>
        <w:spacing w:before="0" w:after="100" w:afterAutospacing="1" w:line="276" w:lineRule="auto"/>
        <w:outlineLvl w:val="0"/>
        <w:rPr>
          <w:sz w:val="20"/>
          <w:szCs w:val="20"/>
        </w:rPr>
      </w:pPr>
      <w:bookmarkStart w:id="41" w:name="_Toc183534627"/>
      <w:bookmarkStart w:id="42" w:name="_Toc440982339"/>
      <w:bookmarkStart w:id="43" w:name="_Toc55486424"/>
      <w:r w:rsidRPr="00A612E5">
        <w:rPr>
          <w:sz w:val="20"/>
          <w:szCs w:val="20"/>
        </w:rPr>
        <w:t xml:space="preserve">Article 7 </w:t>
      </w:r>
      <w:r w:rsidR="007A3154" w:rsidRPr="00A612E5">
        <w:rPr>
          <w:sz w:val="20"/>
          <w:szCs w:val="20"/>
        </w:rPr>
        <w:t>–</w:t>
      </w:r>
      <w:r w:rsidRPr="00A612E5">
        <w:rPr>
          <w:sz w:val="20"/>
          <w:szCs w:val="20"/>
        </w:rPr>
        <w:t xml:space="preserve"> </w:t>
      </w:r>
      <w:r w:rsidR="007A3154" w:rsidRPr="00A612E5">
        <w:rPr>
          <w:sz w:val="20"/>
          <w:szCs w:val="20"/>
        </w:rPr>
        <w:t>Dispositions relatives aux bons de commande</w:t>
      </w:r>
      <w:bookmarkEnd w:id="41"/>
      <w:r w:rsidR="007A3154" w:rsidRPr="00A612E5">
        <w:rPr>
          <w:sz w:val="20"/>
          <w:szCs w:val="20"/>
        </w:rPr>
        <w:t xml:space="preserve"> </w:t>
      </w:r>
      <w:r w:rsidRPr="00A612E5">
        <w:rPr>
          <w:sz w:val="20"/>
          <w:szCs w:val="20"/>
        </w:rPr>
        <w:t xml:space="preserve"> </w:t>
      </w:r>
      <w:bookmarkEnd w:id="42"/>
      <w:bookmarkEnd w:id="43"/>
    </w:p>
    <w:p w14:paraId="3506B2DA" w14:textId="441B73EF" w:rsidR="007A3154" w:rsidRPr="00A612E5" w:rsidRDefault="007A3154" w:rsidP="00A612E5">
      <w:pPr>
        <w:keepNext/>
        <w:widowControl/>
        <w:numPr>
          <w:ilvl w:val="1"/>
          <w:numId w:val="0"/>
        </w:numPr>
        <w:overflowPunct/>
        <w:adjustRightInd/>
        <w:spacing w:line="276" w:lineRule="auto"/>
        <w:ind w:left="576" w:hanging="576"/>
        <w:jc w:val="both"/>
        <w:outlineLvl w:val="1"/>
        <w:rPr>
          <w:rFonts w:ascii="Arial" w:hAnsi="Arial" w:cs="Arial"/>
          <w:b/>
          <w:kern w:val="0"/>
          <w:lang w:val="x-none" w:eastAsia="x-none"/>
        </w:rPr>
      </w:pPr>
      <w:bookmarkStart w:id="44" w:name="_Toc183534628"/>
      <w:r w:rsidRPr="00A612E5">
        <w:rPr>
          <w:rFonts w:ascii="Arial" w:hAnsi="Arial" w:cs="Arial"/>
          <w:b/>
          <w:kern w:val="0"/>
          <w:lang w:val="x-none" w:eastAsia="x-none"/>
        </w:rPr>
        <w:t>7.1 Devis</w:t>
      </w:r>
      <w:bookmarkEnd w:id="44"/>
      <w:r w:rsidRPr="00A612E5">
        <w:rPr>
          <w:rFonts w:ascii="Arial" w:hAnsi="Arial" w:cs="Arial"/>
          <w:b/>
          <w:kern w:val="0"/>
          <w:lang w:val="x-none" w:eastAsia="x-none"/>
        </w:rPr>
        <w:t xml:space="preserve"> </w:t>
      </w:r>
    </w:p>
    <w:p w14:paraId="5D08254B" w14:textId="77777777" w:rsidR="007A3154" w:rsidRPr="00A612E5" w:rsidRDefault="007A3154" w:rsidP="00A612E5">
      <w:pPr>
        <w:keepNext/>
        <w:widowControl/>
        <w:overflowPunct/>
        <w:adjustRightInd/>
        <w:spacing w:line="276" w:lineRule="auto"/>
        <w:ind w:left="576"/>
        <w:jc w:val="both"/>
        <w:outlineLvl w:val="1"/>
        <w:rPr>
          <w:rFonts w:ascii="Arial" w:hAnsi="Arial" w:cs="Arial"/>
          <w:b/>
          <w:kern w:val="0"/>
          <w:u w:val="single"/>
          <w:lang w:val="x-none" w:eastAsia="x-none"/>
        </w:rPr>
      </w:pPr>
    </w:p>
    <w:p w14:paraId="1C8B8EC2" w14:textId="77777777" w:rsidR="007A3154" w:rsidRPr="00A612E5" w:rsidRDefault="007A3154" w:rsidP="00A612E5">
      <w:pPr>
        <w:autoSpaceDE w:val="0"/>
        <w:autoSpaceDN w:val="0"/>
        <w:spacing w:line="276" w:lineRule="auto"/>
        <w:jc w:val="both"/>
        <w:rPr>
          <w:rFonts w:ascii="Arial" w:hAnsi="Arial" w:cs="Arial"/>
        </w:rPr>
      </w:pPr>
      <w:r w:rsidRPr="00A612E5">
        <w:rPr>
          <w:rFonts w:ascii="Arial" w:hAnsi="Arial" w:cs="Arial"/>
        </w:rPr>
        <w:t xml:space="preserve">À chaque demande expresse du Pouvoir adjudicateur, le titulaire est tenu de produire un devis chiffré des prestations envisagées, établi à partir des conditions du marché, suivant l’unité d’œuvre et montant figurant dans le Bordereau des Prix Unitaires (BPU), pour définir objectivement la limite de dépense d'une commande. </w:t>
      </w:r>
    </w:p>
    <w:p w14:paraId="30F05A28" w14:textId="77777777" w:rsidR="007A3154" w:rsidRPr="00A612E5" w:rsidRDefault="007A3154" w:rsidP="00A612E5">
      <w:pPr>
        <w:autoSpaceDE w:val="0"/>
        <w:autoSpaceDN w:val="0"/>
        <w:spacing w:line="276" w:lineRule="auto"/>
        <w:jc w:val="both"/>
        <w:rPr>
          <w:rFonts w:ascii="Arial" w:hAnsi="Arial" w:cs="Arial"/>
        </w:rPr>
      </w:pPr>
    </w:p>
    <w:p w14:paraId="0FBF746B" w14:textId="77777777" w:rsidR="007A3154" w:rsidRPr="00A612E5" w:rsidRDefault="007A3154" w:rsidP="00A612E5">
      <w:pPr>
        <w:autoSpaceDE w:val="0"/>
        <w:autoSpaceDN w:val="0"/>
        <w:spacing w:line="276" w:lineRule="auto"/>
        <w:jc w:val="both"/>
        <w:rPr>
          <w:rFonts w:ascii="Arial" w:hAnsi="Arial" w:cs="Arial"/>
        </w:rPr>
      </w:pPr>
      <w:r w:rsidRPr="00A612E5">
        <w:rPr>
          <w:rFonts w:ascii="Arial" w:hAnsi="Arial" w:cs="Arial"/>
        </w:rPr>
        <w:t xml:space="preserve">Ce devis est transmis dans les délais indiqués par le service émetteur de la commande. Ce devis sera vérifié par le représentant de la commande et le montant éventuellement corrigé sera pris en compte pour fixer la limite de dépense à porter sur le bon de commande. Le montant de ce devis n'a pas de caractère forfaitaire, la facturation ne portant que sur les prestations réellement exécutées et validées. </w:t>
      </w:r>
    </w:p>
    <w:p w14:paraId="3EE1F614" w14:textId="77777777" w:rsidR="007A3154" w:rsidRPr="00A612E5" w:rsidRDefault="007A3154" w:rsidP="00A612E5">
      <w:pPr>
        <w:autoSpaceDE w:val="0"/>
        <w:autoSpaceDN w:val="0"/>
        <w:spacing w:line="276" w:lineRule="auto"/>
        <w:jc w:val="both"/>
        <w:rPr>
          <w:rFonts w:ascii="Arial" w:hAnsi="Arial" w:cs="Arial"/>
        </w:rPr>
      </w:pPr>
    </w:p>
    <w:p w14:paraId="02FA5C0D" w14:textId="4C065EA1" w:rsidR="007A3154" w:rsidRDefault="007A3154" w:rsidP="00A612E5">
      <w:pPr>
        <w:spacing w:line="276" w:lineRule="auto"/>
        <w:jc w:val="both"/>
        <w:rPr>
          <w:rFonts w:ascii="Arial" w:hAnsi="Arial" w:cs="Arial"/>
        </w:rPr>
      </w:pPr>
      <w:r w:rsidRPr="00A612E5">
        <w:rPr>
          <w:rFonts w:ascii="Arial" w:hAnsi="Arial" w:cs="Arial"/>
        </w:rPr>
        <w:t>Le Pouvoir adjudicateur se réserve la possibilité de faire appel à un autre prestataire si le Titulaire du présent marché n'est pas en mesure de répondre (notamment en cas d’absence de réponse ou d’indisponibilité) à une demande. Au regard des seuils de mise en concurrence prévu par les textes, le Pouvoir adjudicateur pourra contractualiser directement avec l'opérateur de son choix ou effectuer une mise en concurrence.</w:t>
      </w:r>
    </w:p>
    <w:p w14:paraId="22534301" w14:textId="77777777" w:rsidR="00C81653" w:rsidRPr="00A612E5" w:rsidRDefault="00C81653" w:rsidP="00A612E5">
      <w:pPr>
        <w:spacing w:line="276" w:lineRule="auto"/>
        <w:jc w:val="both"/>
        <w:rPr>
          <w:rFonts w:ascii="Arial" w:hAnsi="Arial" w:cs="Arial"/>
        </w:rPr>
      </w:pPr>
    </w:p>
    <w:p w14:paraId="59AA0037" w14:textId="74A011BE" w:rsidR="007A3154" w:rsidRPr="00A612E5" w:rsidRDefault="007A3154" w:rsidP="00A612E5">
      <w:pPr>
        <w:keepNext/>
        <w:widowControl/>
        <w:numPr>
          <w:ilvl w:val="1"/>
          <w:numId w:val="0"/>
        </w:numPr>
        <w:overflowPunct/>
        <w:adjustRightInd/>
        <w:spacing w:line="276" w:lineRule="auto"/>
        <w:ind w:left="576" w:hanging="576"/>
        <w:jc w:val="both"/>
        <w:outlineLvl w:val="1"/>
        <w:rPr>
          <w:rFonts w:ascii="Arial" w:hAnsi="Arial" w:cs="Arial"/>
          <w:b/>
          <w:kern w:val="0"/>
          <w:lang w:val="x-none" w:eastAsia="x-none"/>
        </w:rPr>
      </w:pPr>
      <w:bookmarkStart w:id="45" w:name="_Toc22563029"/>
      <w:bookmarkStart w:id="46" w:name="_Toc183534629"/>
      <w:r w:rsidRPr="00A612E5">
        <w:rPr>
          <w:rFonts w:ascii="Arial" w:hAnsi="Arial" w:cs="Arial"/>
          <w:b/>
          <w:kern w:val="0"/>
          <w:lang w:val="x-none" w:eastAsia="x-none"/>
        </w:rPr>
        <w:t>7.2 Bon de commande initial</w:t>
      </w:r>
      <w:bookmarkEnd w:id="45"/>
      <w:bookmarkEnd w:id="46"/>
      <w:r w:rsidRPr="00A612E5">
        <w:rPr>
          <w:rFonts w:ascii="Arial" w:hAnsi="Arial" w:cs="Arial"/>
          <w:b/>
          <w:kern w:val="0"/>
          <w:lang w:val="x-none" w:eastAsia="x-none"/>
        </w:rPr>
        <w:t xml:space="preserve"> </w:t>
      </w:r>
    </w:p>
    <w:p w14:paraId="69D71F3D" w14:textId="77777777" w:rsidR="007A3154" w:rsidRPr="00A612E5" w:rsidRDefault="007A3154" w:rsidP="00A612E5">
      <w:pPr>
        <w:keepNext/>
        <w:widowControl/>
        <w:overflowPunct/>
        <w:adjustRightInd/>
        <w:spacing w:line="276" w:lineRule="auto"/>
        <w:ind w:left="576"/>
        <w:jc w:val="both"/>
        <w:outlineLvl w:val="1"/>
        <w:rPr>
          <w:rFonts w:ascii="Arial" w:hAnsi="Arial" w:cs="Arial"/>
          <w:b/>
          <w:kern w:val="0"/>
          <w:u w:val="single"/>
          <w:lang w:val="x-none" w:eastAsia="x-none"/>
        </w:rPr>
      </w:pPr>
    </w:p>
    <w:p w14:paraId="7CD64F28" w14:textId="77777777" w:rsidR="007A3154" w:rsidRPr="00A612E5" w:rsidRDefault="007A3154" w:rsidP="00A612E5">
      <w:pPr>
        <w:autoSpaceDE w:val="0"/>
        <w:autoSpaceDN w:val="0"/>
        <w:spacing w:line="276" w:lineRule="auto"/>
        <w:jc w:val="both"/>
        <w:rPr>
          <w:rFonts w:ascii="Arial" w:hAnsi="Arial" w:cs="Arial"/>
        </w:rPr>
      </w:pPr>
      <w:r w:rsidRPr="00A612E5">
        <w:rPr>
          <w:rFonts w:ascii="Arial" w:hAnsi="Arial" w:cs="Arial"/>
        </w:rPr>
        <w:t xml:space="preserve">Les bons de commandes sont émis au fur et à mesure de la survenance des besoins. Les droits du Titulaire sont restreints, pour chaque commande, à la limite de dépense figurant sur le bon de commande. </w:t>
      </w:r>
    </w:p>
    <w:p w14:paraId="44A7B63B" w14:textId="77777777" w:rsidR="007A3154" w:rsidRPr="00A612E5" w:rsidRDefault="007A3154" w:rsidP="00A612E5">
      <w:pPr>
        <w:autoSpaceDE w:val="0"/>
        <w:autoSpaceDN w:val="0"/>
        <w:spacing w:line="276" w:lineRule="auto"/>
        <w:jc w:val="both"/>
        <w:rPr>
          <w:rFonts w:ascii="Arial" w:hAnsi="Arial" w:cs="Arial"/>
        </w:rPr>
      </w:pPr>
    </w:p>
    <w:p w14:paraId="7106C348" w14:textId="77777777" w:rsidR="007A3154" w:rsidRPr="00A612E5" w:rsidRDefault="007A3154" w:rsidP="00A612E5">
      <w:pPr>
        <w:autoSpaceDE w:val="0"/>
        <w:autoSpaceDN w:val="0"/>
        <w:spacing w:line="276" w:lineRule="auto"/>
        <w:jc w:val="both"/>
        <w:rPr>
          <w:rFonts w:ascii="Arial" w:hAnsi="Arial" w:cs="Arial"/>
        </w:rPr>
      </w:pPr>
      <w:r w:rsidRPr="00A612E5">
        <w:rPr>
          <w:rFonts w:ascii="Arial" w:hAnsi="Arial" w:cs="Arial"/>
        </w:rPr>
        <w:t xml:space="preserve">Le bon de commande précisera l'objet, le lieu, les prestations, les résultats et les livrables attendus, les délais d'exécution et la limite de la dépense. </w:t>
      </w:r>
    </w:p>
    <w:p w14:paraId="2B7E96CC" w14:textId="77777777" w:rsidR="007A3154" w:rsidRPr="00A612E5" w:rsidRDefault="007A3154" w:rsidP="00A612E5">
      <w:pPr>
        <w:autoSpaceDE w:val="0"/>
        <w:autoSpaceDN w:val="0"/>
        <w:spacing w:line="276" w:lineRule="auto"/>
        <w:jc w:val="both"/>
        <w:rPr>
          <w:rFonts w:ascii="Arial" w:hAnsi="Arial" w:cs="Arial"/>
        </w:rPr>
      </w:pPr>
    </w:p>
    <w:p w14:paraId="326BCA7B" w14:textId="77777777" w:rsidR="007A3154" w:rsidRPr="00A612E5" w:rsidRDefault="007A3154" w:rsidP="00A612E5">
      <w:pPr>
        <w:autoSpaceDE w:val="0"/>
        <w:autoSpaceDN w:val="0"/>
        <w:spacing w:line="276" w:lineRule="auto"/>
        <w:jc w:val="both"/>
        <w:rPr>
          <w:rFonts w:ascii="Arial" w:hAnsi="Arial" w:cs="Arial"/>
        </w:rPr>
      </w:pPr>
      <w:r w:rsidRPr="00A612E5">
        <w:rPr>
          <w:rFonts w:ascii="Arial" w:hAnsi="Arial" w:cs="Arial"/>
        </w:rPr>
        <w:t xml:space="preserve">En cas de commande de plusieurs prestations dans le cadre d'un même bon de commande, celles-ci seront réalisées selon les délais et prescriptions particulières précisés sur le bon de commande. </w:t>
      </w:r>
    </w:p>
    <w:p w14:paraId="6C439743" w14:textId="58A42A33" w:rsidR="007A3154" w:rsidRDefault="007A3154" w:rsidP="00A612E5">
      <w:pPr>
        <w:autoSpaceDE w:val="0"/>
        <w:autoSpaceDN w:val="0"/>
        <w:spacing w:line="276" w:lineRule="auto"/>
        <w:jc w:val="both"/>
        <w:rPr>
          <w:rFonts w:ascii="Arial" w:hAnsi="Arial" w:cs="Arial"/>
        </w:rPr>
      </w:pPr>
    </w:p>
    <w:p w14:paraId="2CF3B91A" w14:textId="77777777" w:rsidR="00DD1E60" w:rsidRPr="00A612E5" w:rsidRDefault="00DD1E60" w:rsidP="00A612E5">
      <w:pPr>
        <w:autoSpaceDE w:val="0"/>
        <w:autoSpaceDN w:val="0"/>
        <w:spacing w:line="276" w:lineRule="auto"/>
        <w:jc w:val="both"/>
        <w:rPr>
          <w:rFonts w:ascii="Arial" w:hAnsi="Arial" w:cs="Arial"/>
        </w:rPr>
      </w:pPr>
    </w:p>
    <w:p w14:paraId="780EE996" w14:textId="540108DD" w:rsidR="007A3154" w:rsidRPr="00A612E5" w:rsidRDefault="007A3154" w:rsidP="00A612E5">
      <w:pPr>
        <w:keepNext/>
        <w:widowControl/>
        <w:numPr>
          <w:ilvl w:val="1"/>
          <w:numId w:val="0"/>
        </w:numPr>
        <w:overflowPunct/>
        <w:adjustRightInd/>
        <w:spacing w:line="276" w:lineRule="auto"/>
        <w:ind w:left="576" w:hanging="576"/>
        <w:jc w:val="both"/>
        <w:outlineLvl w:val="1"/>
        <w:rPr>
          <w:rFonts w:ascii="Arial" w:hAnsi="Arial" w:cs="Arial"/>
          <w:b/>
          <w:kern w:val="0"/>
          <w:lang w:val="x-none" w:eastAsia="x-none"/>
        </w:rPr>
      </w:pPr>
      <w:bookmarkStart w:id="47" w:name="_Toc183534630"/>
      <w:bookmarkStart w:id="48" w:name="_Toc5974336"/>
      <w:bookmarkStart w:id="49" w:name="_Toc22563030"/>
      <w:r w:rsidRPr="00A612E5">
        <w:rPr>
          <w:rFonts w:ascii="Arial" w:hAnsi="Arial" w:cs="Arial"/>
          <w:b/>
          <w:kern w:val="0"/>
          <w:lang w:val="x-none" w:eastAsia="x-none"/>
        </w:rPr>
        <w:lastRenderedPageBreak/>
        <w:t>7.3 Bon de commande modificatif (ou complémentaire)</w:t>
      </w:r>
      <w:bookmarkEnd w:id="47"/>
      <w:r w:rsidRPr="00A612E5">
        <w:rPr>
          <w:rFonts w:ascii="Arial" w:hAnsi="Arial" w:cs="Arial"/>
          <w:b/>
          <w:kern w:val="0"/>
          <w:lang w:val="x-none" w:eastAsia="x-none"/>
        </w:rPr>
        <w:t xml:space="preserve"> </w:t>
      </w:r>
      <w:bookmarkEnd w:id="48"/>
      <w:bookmarkEnd w:id="49"/>
    </w:p>
    <w:p w14:paraId="6F241042" w14:textId="77777777" w:rsidR="007A3154" w:rsidRPr="00A612E5" w:rsidRDefault="007A3154" w:rsidP="00A612E5">
      <w:pPr>
        <w:keepNext/>
        <w:widowControl/>
        <w:overflowPunct/>
        <w:adjustRightInd/>
        <w:spacing w:line="276" w:lineRule="auto"/>
        <w:ind w:left="576"/>
        <w:jc w:val="both"/>
        <w:outlineLvl w:val="1"/>
        <w:rPr>
          <w:rFonts w:ascii="Arial" w:hAnsi="Arial" w:cs="Arial"/>
          <w:b/>
          <w:kern w:val="0"/>
          <w:u w:val="single"/>
          <w:lang w:val="x-none" w:eastAsia="x-none"/>
        </w:rPr>
      </w:pPr>
    </w:p>
    <w:p w14:paraId="55909C0D" w14:textId="77777777" w:rsidR="007A3154" w:rsidRPr="00A612E5" w:rsidRDefault="007A3154" w:rsidP="00A612E5">
      <w:pPr>
        <w:autoSpaceDE w:val="0"/>
        <w:autoSpaceDN w:val="0"/>
        <w:spacing w:line="276" w:lineRule="auto"/>
        <w:jc w:val="both"/>
        <w:rPr>
          <w:rFonts w:ascii="Arial" w:hAnsi="Arial" w:cs="Arial"/>
        </w:rPr>
      </w:pPr>
      <w:r w:rsidRPr="00A612E5">
        <w:rPr>
          <w:rFonts w:ascii="Arial" w:hAnsi="Arial" w:cs="Arial"/>
        </w:rPr>
        <w:t>Le service émetteur de la commande se réserve la possibilité de modifier les prestations en cours d'exécution. Cette modification sera concrétisée par un bon de commande rectificatif ou complémentaire sur lequel sera rappelé le numéro et la date du bon de commande initial et indiqué le détail des prestations nouvelles demandées, le nouveau délai d'exécution, les nouveaux documents attendus ou livrables et le nouveau montant de la commande.</w:t>
      </w:r>
    </w:p>
    <w:p w14:paraId="7DE502FE" w14:textId="77777777" w:rsidR="00DD1E60" w:rsidRPr="00A612E5" w:rsidRDefault="00DD1E60" w:rsidP="00A612E5">
      <w:pPr>
        <w:autoSpaceDE w:val="0"/>
        <w:autoSpaceDN w:val="0"/>
        <w:spacing w:line="276" w:lineRule="auto"/>
        <w:jc w:val="both"/>
        <w:rPr>
          <w:rFonts w:ascii="Arial" w:hAnsi="Arial" w:cs="Arial"/>
        </w:rPr>
      </w:pPr>
    </w:p>
    <w:p w14:paraId="793BAA11" w14:textId="114A48C8" w:rsidR="007A3154" w:rsidRPr="00A612E5" w:rsidRDefault="007A3154" w:rsidP="00A612E5">
      <w:pPr>
        <w:keepNext/>
        <w:widowControl/>
        <w:numPr>
          <w:ilvl w:val="1"/>
          <w:numId w:val="0"/>
        </w:numPr>
        <w:overflowPunct/>
        <w:adjustRightInd/>
        <w:spacing w:line="276" w:lineRule="auto"/>
        <w:ind w:left="576" w:hanging="576"/>
        <w:jc w:val="both"/>
        <w:outlineLvl w:val="1"/>
        <w:rPr>
          <w:rFonts w:ascii="Arial" w:hAnsi="Arial" w:cs="Arial"/>
          <w:b/>
          <w:kern w:val="0"/>
          <w:lang w:val="x-none" w:eastAsia="x-none"/>
        </w:rPr>
      </w:pPr>
      <w:bookmarkStart w:id="50" w:name="_Toc5974337"/>
      <w:bookmarkStart w:id="51" w:name="_Toc22563031"/>
      <w:bookmarkStart w:id="52" w:name="_Toc183534631"/>
      <w:r w:rsidRPr="00A612E5">
        <w:rPr>
          <w:rFonts w:ascii="Arial" w:hAnsi="Arial" w:cs="Arial"/>
          <w:b/>
          <w:kern w:val="0"/>
          <w:lang w:val="x-none" w:eastAsia="x-none"/>
        </w:rPr>
        <w:t>7.4 Interruption d'un bon de commande</w:t>
      </w:r>
      <w:bookmarkEnd w:id="50"/>
      <w:bookmarkEnd w:id="51"/>
      <w:bookmarkEnd w:id="52"/>
      <w:r w:rsidRPr="00A612E5">
        <w:rPr>
          <w:rFonts w:ascii="Arial" w:hAnsi="Arial" w:cs="Arial"/>
          <w:b/>
          <w:kern w:val="0"/>
          <w:lang w:val="x-none" w:eastAsia="x-none"/>
        </w:rPr>
        <w:t xml:space="preserve"> </w:t>
      </w:r>
    </w:p>
    <w:p w14:paraId="00F8391A" w14:textId="77777777" w:rsidR="007A3154" w:rsidRPr="00A612E5" w:rsidRDefault="007A3154" w:rsidP="00A612E5">
      <w:pPr>
        <w:keepNext/>
        <w:widowControl/>
        <w:overflowPunct/>
        <w:adjustRightInd/>
        <w:spacing w:line="276" w:lineRule="auto"/>
        <w:ind w:left="576"/>
        <w:jc w:val="both"/>
        <w:outlineLvl w:val="1"/>
        <w:rPr>
          <w:rFonts w:ascii="Arial" w:hAnsi="Arial" w:cs="Arial"/>
          <w:b/>
          <w:kern w:val="0"/>
          <w:u w:val="single"/>
          <w:lang w:val="x-none" w:eastAsia="x-none"/>
        </w:rPr>
      </w:pPr>
    </w:p>
    <w:p w14:paraId="1F8CC9E9" w14:textId="2B69189C" w:rsidR="00DD1E60" w:rsidRPr="00795B99" w:rsidRDefault="007A3154" w:rsidP="00795B99">
      <w:pPr>
        <w:autoSpaceDE w:val="0"/>
        <w:autoSpaceDN w:val="0"/>
        <w:spacing w:line="276" w:lineRule="auto"/>
        <w:jc w:val="both"/>
        <w:rPr>
          <w:rFonts w:ascii="Arial" w:hAnsi="Arial" w:cs="Arial"/>
        </w:rPr>
      </w:pPr>
      <w:r w:rsidRPr="00A612E5">
        <w:rPr>
          <w:rFonts w:ascii="Arial" w:hAnsi="Arial" w:cs="Arial"/>
        </w:rPr>
        <w:t xml:space="preserve">En cas de nécessité, le service émetteur de la commande se réserve le droit d'interrompre une prestation en cours. La décision d'arrêter l'exécution des prestations ne donnera lieu à aucune indemnité. L'interruption d'un bon de commande sera notifiée au Titulaire. Les prestations réalisées et validées seront payées. </w:t>
      </w:r>
    </w:p>
    <w:p w14:paraId="42BB8E53" w14:textId="77777777" w:rsidR="00DD1E60" w:rsidRPr="00A612E5" w:rsidRDefault="00DD1E60" w:rsidP="00A612E5">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spacing w:line="276" w:lineRule="auto"/>
        <w:jc w:val="both"/>
        <w:rPr>
          <w:rFonts w:ascii="Arial" w:hAnsi="Arial" w:cs="Arial"/>
          <w:kern w:val="0"/>
          <w:lang w:eastAsia="ar-SA"/>
        </w:rPr>
      </w:pPr>
    </w:p>
    <w:p w14:paraId="7D9D9B06" w14:textId="4E8A451C" w:rsidR="00F357EF" w:rsidRPr="00A612E5" w:rsidRDefault="00F357EF" w:rsidP="00A612E5">
      <w:pPr>
        <w:pStyle w:val="RedTitre2"/>
        <w:pBdr>
          <w:top w:val="none" w:sz="0" w:space="0" w:color="auto"/>
          <w:left w:val="none" w:sz="0" w:space="0" w:color="auto"/>
          <w:bottom w:val="none" w:sz="0" w:space="0" w:color="auto"/>
          <w:right w:val="none" w:sz="0" w:space="0" w:color="auto"/>
        </w:pBdr>
        <w:shd w:val="clear" w:color="auto" w:fill="F2F2F2"/>
        <w:spacing w:before="0" w:after="0" w:line="276" w:lineRule="auto"/>
        <w:outlineLvl w:val="0"/>
        <w:rPr>
          <w:sz w:val="20"/>
          <w:szCs w:val="20"/>
        </w:rPr>
      </w:pPr>
      <w:bookmarkStart w:id="53" w:name="_Toc183534632"/>
      <w:r w:rsidRPr="00A612E5">
        <w:rPr>
          <w:sz w:val="20"/>
          <w:szCs w:val="20"/>
        </w:rPr>
        <w:t xml:space="preserve">Article </w:t>
      </w:r>
      <w:r w:rsidR="003E4A39" w:rsidRPr="00A612E5">
        <w:rPr>
          <w:sz w:val="20"/>
          <w:szCs w:val="20"/>
        </w:rPr>
        <w:t>8</w:t>
      </w:r>
      <w:r w:rsidRPr="00A612E5">
        <w:rPr>
          <w:sz w:val="20"/>
          <w:szCs w:val="20"/>
        </w:rPr>
        <w:t xml:space="preserve"> - </w:t>
      </w:r>
      <w:r w:rsidRPr="00A612E5">
        <w:rPr>
          <w:rFonts w:eastAsia="MS Mincho"/>
          <w:sz w:val="20"/>
          <w:szCs w:val="20"/>
          <w:lang w:eastAsia="fr-FR"/>
        </w:rPr>
        <w:t xml:space="preserve">Obligations générales du </w:t>
      </w:r>
      <w:r w:rsidR="001C6303" w:rsidRPr="00A612E5">
        <w:rPr>
          <w:rFonts w:eastAsia="MS Mincho"/>
          <w:sz w:val="20"/>
          <w:szCs w:val="20"/>
          <w:lang w:eastAsia="fr-FR"/>
        </w:rPr>
        <w:t xml:space="preserve">Centre des Monuments </w:t>
      </w:r>
      <w:r w:rsidR="00106471" w:rsidRPr="00A612E5">
        <w:rPr>
          <w:rFonts w:eastAsia="MS Mincho"/>
          <w:sz w:val="20"/>
          <w:szCs w:val="20"/>
          <w:lang w:eastAsia="fr-FR"/>
        </w:rPr>
        <w:t>Nationaux</w:t>
      </w:r>
      <w:bookmarkEnd w:id="53"/>
    </w:p>
    <w:p w14:paraId="2251396E" w14:textId="77777777" w:rsidR="00F357EF" w:rsidRPr="00A612E5" w:rsidRDefault="00F357EF" w:rsidP="00A612E5">
      <w:pPr>
        <w:overflowPunct/>
        <w:autoSpaceDE w:val="0"/>
        <w:autoSpaceDN w:val="0"/>
        <w:spacing w:line="276" w:lineRule="auto"/>
        <w:jc w:val="both"/>
        <w:rPr>
          <w:rFonts w:ascii="Arial" w:eastAsia="MS Mincho" w:hAnsi="Arial" w:cs="Arial"/>
          <w:kern w:val="0"/>
          <w:lang w:eastAsia="fr-FR"/>
        </w:rPr>
      </w:pPr>
    </w:p>
    <w:p w14:paraId="2114FB5E" w14:textId="00B68C9E" w:rsidR="00F357EF" w:rsidRPr="00A612E5" w:rsidRDefault="00F357EF" w:rsidP="00A612E5">
      <w:pPr>
        <w:overflowPunct/>
        <w:autoSpaceDE w:val="0"/>
        <w:autoSpaceDN w:val="0"/>
        <w:spacing w:line="276" w:lineRule="auto"/>
        <w:jc w:val="both"/>
        <w:rPr>
          <w:rFonts w:ascii="Arial" w:eastAsia="MS Mincho" w:hAnsi="Arial" w:cs="Arial"/>
          <w:color w:val="000000"/>
          <w:kern w:val="0"/>
          <w:lang w:eastAsia="fr-FR"/>
        </w:rPr>
      </w:pPr>
      <w:r w:rsidRPr="00A612E5">
        <w:rPr>
          <w:rFonts w:ascii="Arial" w:eastAsia="MS Mincho" w:hAnsi="Arial" w:cs="Arial"/>
          <w:color w:val="000000"/>
          <w:kern w:val="0"/>
          <w:lang w:eastAsia="fr-FR"/>
        </w:rPr>
        <w:t xml:space="preserve">Le </w:t>
      </w:r>
      <w:r w:rsidR="00106471" w:rsidRPr="00A612E5">
        <w:rPr>
          <w:rFonts w:ascii="Arial" w:hAnsi="Arial" w:cs="Arial"/>
          <w:lang w:eastAsia="ar-SA"/>
        </w:rPr>
        <w:t>Centre des Monuments Nationaux</w:t>
      </w:r>
      <w:r w:rsidR="00106471" w:rsidRPr="00A612E5">
        <w:rPr>
          <w:rFonts w:ascii="Arial" w:eastAsia="MS Mincho" w:hAnsi="Arial" w:cs="Arial"/>
          <w:color w:val="000000"/>
          <w:kern w:val="0"/>
          <w:lang w:eastAsia="fr-FR"/>
        </w:rPr>
        <w:t xml:space="preserve"> </w:t>
      </w:r>
      <w:r w:rsidRPr="00A612E5">
        <w:rPr>
          <w:rFonts w:ascii="Arial" w:eastAsia="MS Mincho" w:hAnsi="Arial" w:cs="Arial"/>
          <w:color w:val="000000"/>
          <w:kern w:val="0"/>
          <w:lang w:eastAsia="fr-FR"/>
        </w:rPr>
        <w:t xml:space="preserve">mettra à la disposition du titulaire du marché tous les documents techniques ou administratifs nécessaires à la réalisation des prestations dans les délais (plans, horaires du monument, accès, etc.). </w:t>
      </w:r>
    </w:p>
    <w:p w14:paraId="6107CE32" w14:textId="77777777" w:rsidR="003E4A39" w:rsidRPr="00A612E5" w:rsidRDefault="003E4A39" w:rsidP="00A612E5">
      <w:pPr>
        <w:overflowPunct/>
        <w:autoSpaceDE w:val="0"/>
        <w:autoSpaceDN w:val="0"/>
        <w:spacing w:line="276" w:lineRule="auto"/>
        <w:jc w:val="both"/>
        <w:rPr>
          <w:rFonts w:ascii="Arial" w:eastAsia="MS Mincho" w:hAnsi="Arial" w:cs="Arial"/>
          <w:color w:val="000000"/>
          <w:kern w:val="0"/>
          <w:lang w:eastAsia="fr-FR"/>
        </w:rPr>
      </w:pPr>
    </w:p>
    <w:p w14:paraId="3CFC06C9" w14:textId="6529F7A8" w:rsidR="00F357EF" w:rsidRPr="00A612E5" w:rsidRDefault="00F357EF" w:rsidP="00A612E5">
      <w:pPr>
        <w:overflowPunct/>
        <w:autoSpaceDE w:val="0"/>
        <w:autoSpaceDN w:val="0"/>
        <w:spacing w:line="276" w:lineRule="auto"/>
        <w:jc w:val="both"/>
        <w:rPr>
          <w:rFonts w:ascii="Arial" w:eastAsia="MS Mincho" w:hAnsi="Arial" w:cs="Arial"/>
          <w:color w:val="000000"/>
          <w:kern w:val="0"/>
          <w:lang w:eastAsia="fr-FR"/>
        </w:rPr>
      </w:pPr>
      <w:r w:rsidRPr="00A612E5">
        <w:rPr>
          <w:rFonts w:ascii="Arial" w:eastAsia="MS Mincho" w:hAnsi="Arial" w:cs="Arial"/>
          <w:color w:val="000000"/>
          <w:kern w:val="0"/>
          <w:lang w:eastAsia="fr-FR"/>
        </w:rPr>
        <w:t xml:space="preserve">Le </w:t>
      </w:r>
      <w:r w:rsidR="00106471" w:rsidRPr="00A612E5">
        <w:rPr>
          <w:rFonts w:ascii="Arial" w:hAnsi="Arial" w:cs="Arial"/>
          <w:lang w:eastAsia="ar-SA"/>
        </w:rPr>
        <w:t>Centre des Monuments Nationaux</w:t>
      </w:r>
      <w:r w:rsidR="00106471" w:rsidRPr="00A612E5">
        <w:rPr>
          <w:rFonts w:ascii="Arial" w:eastAsia="MS Mincho" w:hAnsi="Arial" w:cs="Arial"/>
          <w:color w:val="000000"/>
          <w:kern w:val="0"/>
          <w:lang w:eastAsia="fr-FR"/>
        </w:rPr>
        <w:t xml:space="preserve"> </w:t>
      </w:r>
      <w:r w:rsidRPr="00A612E5">
        <w:rPr>
          <w:rFonts w:ascii="Arial" w:eastAsia="MS Mincho" w:hAnsi="Arial" w:cs="Arial"/>
          <w:color w:val="000000"/>
          <w:kern w:val="0"/>
          <w:lang w:eastAsia="fr-FR"/>
        </w:rPr>
        <w:t xml:space="preserve">travaillera et veillera, en collaboration étroite avec le titulaire, à ce que la mise en œuvre des prestations respecte les impératifs techniques et calendaires </w:t>
      </w:r>
      <w:r w:rsidR="001247BD" w:rsidRPr="00A612E5">
        <w:rPr>
          <w:rFonts w:ascii="Arial" w:eastAsia="MS Mincho" w:hAnsi="Arial" w:cs="Arial"/>
          <w:color w:val="000000"/>
          <w:kern w:val="0"/>
          <w:lang w:eastAsia="fr-FR"/>
        </w:rPr>
        <w:t xml:space="preserve">de la mission. </w:t>
      </w:r>
      <w:r w:rsidRPr="00A612E5">
        <w:rPr>
          <w:rFonts w:ascii="Arial" w:eastAsia="MS Mincho" w:hAnsi="Arial" w:cs="Arial"/>
          <w:color w:val="000000"/>
          <w:kern w:val="0"/>
          <w:lang w:eastAsia="fr-FR"/>
        </w:rPr>
        <w:t xml:space="preserve"> </w:t>
      </w:r>
    </w:p>
    <w:p w14:paraId="2B9D2B5B" w14:textId="77777777" w:rsidR="00F357EF" w:rsidRPr="00A612E5" w:rsidRDefault="00F357EF" w:rsidP="00A612E5">
      <w:pPr>
        <w:overflowPunct/>
        <w:autoSpaceDE w:val="0"/>
        <w:autoSpaceDN w:val="0"/>
        <w:spacing w:line="276" w:lineRule="auto"/>
        <w:jc w:val="both"/>
        <w:rPr>
          <w:rFonts w:ascii="Arial" w:eastAsia="MS Mincho" w:hAnsi="Arial" w:cs="Arial"/>
          <w:color w:val="000000"/>
          <w:kern w:val="0"/>
          <w:lang w:eastAsia="fr-FR"/>
        </w:rPr>
      </w:pPr>
    </w:p>
    <w:p w14:paraId="3E95C755" w14:textId="4461CE8E" w:rsidR="00966ACB" w:rsidRPr="00A612E5" w:rsidRDefault="00966ACB" w:rsidP="00A612E5">
      <w:pPr>
        <w:spacing w:line="276" w:lineRule="auto"/>
        <w:jc w:val="both"/>
        <w:rPr>
          <w:rFonts w:ascii="Arial" w:hAnsi="Arial" w:cs="Arial"/>
        </w:rPr>
      </w:pPr>
      <w:r w:rsidRPr="00A612E5">
        <w:rPr>
          <w:rFonts w:ascii="Arial" w:hAnsi="Arial" w:cs="Arial"/>
        </w:rPr>
        <w:t xml:space="preserve">Le </w:t>
      </w:r>
      <w:r w:rsidR="00106471" w:rsidRPr="00A612E5">
        <w:rPr>
          <w:rFonts w:ascii="Arial" w:hAnsi="Arial" w:cs="Arial"/>
          <w:lang w:eastAsia="ar-SA"/>
        </w:rPr>
        <w:t>Centre des Monuments Nationaux</w:t>
      </w:r>
      <w:r w:rsidR="00106471" w:rsidRPr="00A612E5">
        <w:rPr>
          <w:rFonts w:ascii="Arial" w:hAnsi="Arial" w:cs="Arial"/>
        </w:rPr>
        <w:t xml:space="preserve"> </w:t>
      </w:r>
      <w:r w:rsidRPr="00A612E5">
        <w:rPr>
          <w:rFonts w:ascii="Arial" w:hAnsi="Arial" w:cs="Arial"/>
        </w:rPr>
        <w:t xml:space="preserve">fournira au titulaire, au démarrage de sa mission :  </w:t>
      </w:r>
    </w:p>
    <w:p w14:paraId="130CD429" w14:textId="77777777" w:rsidR="00966ACB" w:rsidRPr="00A612E5" w:rsidRDefault="00966ACB" w:rsidP="00A612E5">
      <w:pPr>
        <w:spacing w:line="276" w:lineRule="auto"/>
        <w:jc w:val="both"/>
        <w:rPr>
          <w:rFonts w:ascii="Arial" w:hAnsi="Arial" w:cs="Arial"/>
        </w:rPr>
      </w:pPr>
    </w:p>
    <w:p w14:paraId="6E33D8EC" w14:textId="77777777" w:rsidR="00966ACB" w:rsidRPr="00A612E5" w:rsidRDefault="00966ACB" w:rsidP="00A612E5">
      <w:pPr>
        <w:widowControl/>
        <w:numPr>
          <w:ilvl w:val="0"/>
          <w:numId w:val="6"/>
        </w:numPr>
        <w:overflowPunct/>
        <w:adjustRightInd/>
        <w:spacing w:line="276" w:lineRule="auto"/>
        <w:jc w:val="both"/>
        <w:rPr>
          <w:rFonts w:ascii="Arial" w:hAnsi="Arial" w:cs="Arial"/>
          <w:color w:val="000000"/>
        </w:rPr>
      </w:pPr>
      <w:r w:rsidRPr="00A612E5">
        <w:rPr>
          <w:rFonts w:ascii="Arial" w:hAnsi="Arial" w:cs="Arial"/>
          <w:color w:val="000000"/>
        </w:rPr>
        <w:t>La liste des besoins iconographiques / filmographiques / sonores par salle et par dispositif, accompagnée des détails contextuels (propos et/ou principe général) et techniques (scénographie, dispositif) utiles à la recherche.</w:t>
      </w:r>
    </w:p>
    <w:p w14:paraId="5615C022" w14:textId="77777777" w:rsidR="00966ACB" w:rsidRPr="00A612E5" w:rsidRDefault="00966ACB" w:rsidP="00A612E5">
      <w:pPr>
        <w:widowControl/>
        <w:numPr>
          <w:ilvl w:val="0"/>
          <w:numId w:val="6"/>
        </w:numPr>
        <w:overflowPunct/>
        <w:adjustRightInd/>
        <w:spacing w:line="276" w:lineRule="auto"/>
        <w:jc w:val="both"/>
        <w:rPr>
          <w:rFonts w:ascii="Arial" w:hAnsi="Arial" w:cs="Arial"/>
        </w:rPr>
      </w:pPr>
      <w:r w:rsidRPr="00A612E5">
        <w:rPr>
          <w:rFonts w:ascii="Arial" w:hAnsi="Arial" w:cs="Arial"/>
        </w:rPr>
        <w:t>La typologie des fichiers et formats attendus - à titre indicatif, ces questions techniques étant susceptibles d’être précisés au cours de la production des différents dispositifs par les prestataires de production. </w:t>
      </w:r>
    </w:p>
    <w:p w14:paraId="155CB062" w14:textId="2CDBC2E1" w:rsidR="00106471" w:rsidRPr="00DD1E60" w:rsidRDefault="00966ACB" w:rsidP="00A612E5">
      <w:pPr>
        <w:widowControl/>
        <w:numPr>
          <w:ilvl w:val="0"/>
          <w:numId w:val="6"/>
        </w:numPr>
        <w:overflowPunct/>
        <w:adjustRightInd/>
        <w:spacing w:line="276" w:lineRule="auto"/>
        <w:jc w:val="both"/>
        <w:rPr>
          <w:rFonts w:ascii="Arial" w:hAnsi="Arial" w:cs="Arial"/>
          <w:b/>
        </w:rPr>
      </w:pPr>
      <w:r w:rsidRPr="00A612E5">
        <w:rPr>
          <w:rFonts w:ascii="Arial" w:hAnsi="Arial" w:cs="Arial"/>
        </w:rPr>
        <w:t xml:space="preserve">Une liste des éléments iconographiques et extraits audiovisuels/ sonores identifiés (ou déjà à la disposition du </w:t>
      </w:r>
      <w:r w:rsidR="00106471" w:rsidRPr="00A612E5">
        <w:rPr>
          <w:rFonts w:ascii="Arial" w:hAnsi="Arial" w:cs="Arial"/>
          <w:lang w:eastAsia="ar-SA"/>
        </w:rPr>
        <w:t>Centre des Monuments Nationaux</w:t>
      </w:r>
      <w:r w:rsidRPr="00A612E5">
        <w:rPr>
          <w:rFonts w:ascii="Arial" w:hAnsi="Arial" w:cs="Arial"/>
        </w:rPr>
        <w:t xml:space="preserve">). </w:t>
      </w:r>
    </w:p>
    <w:p w14:paraId="2BB63B7C" w14:textId="77777777" w:rsidR="00DD1E60" w:rsidRPr="00A612E5" w:rsidRDefault="00DD1E60" w:rsidP="00DD1E60">
      <w:pPr>
        <w:widowControl/>
        <w:overflowPunct/>
        <w:adjustRightInd/>
        <w:spacing w:line="276" w:lineRule="auto"/>
        <w:jc w:val="both"/>
        <w:rPr>
          <w:rFonts w:ascii="Arial" w:hAnsi="Arial" w:cs="Arial"/>
          <w:b/>
        </w:rPr>
      </w:pPr>
    </w:p>
    <w:p w14:paraId="547A2A28" w14:textId="7D61C8C1" w:rsidR="00F357EF" w:rsidRPr="00A612E5" w:rsidRDefault="003E4A39" w:rsidP="00DD1E60">
      <w:pPr>
        <w:pStyle w:val="RedTitre2"/>
        <w:pBdr>
          <w:top w:val="none" w:sz="0" w:space="0" w:color="auto"/>
          <w:left w:val="none" w:sz="0" w:space="0" w:color="auto"/>
          <w:bottom w:val="none" w:sz="0" w:space="0" w:color="auto"/>
          <w:right w:val="none" w:sz="0" w:space="0" w:color="auto"/>
        </w:pBdr>
        <w:shd w:val="clear" w:color="auto" w:fill="F2F2F2"/>
        <w:spacing w:before="0" w:after="120" w:line="276" w:lineRule="auto"/>
        <w:outlineLvl w:val="0"/>
        <w:rPr>
          <w:sz w:val="20"/>
          <w:szCs w:val="20"/>
        </w:rPr>
      </w:pPr>
      <w:bookmarkStart w:id="54" w:name="_Toc381005522"/>
      <w:bookmarkStart w:id="55" w:name="_Toc183534633"/>
      <w:r w:rsidRPr="00A612E5">
        <w:rPr>
          <w:sz w:val="20"/>
          <w:szCs w:val="20"/>
        </w:rPr>
        <w:t>Article 9</w:t>
      </w:r>
      <w:r w:rsidR="00F357EF" w:rsidRPr="00A612E5">
        <w:rPr>
          <w:sz w:val="20"/>
          <w:szCs w:val="20"/>
        </w:rPr>
        <w:t xml:space="preserve"> - Description des </w:t>
      </w:r>
      <w:bookmarkEnd w:id="54"/>
      <w:r w:rsidR="006D719C" w:rsidRPr="00A612E5">
        <w:rPr>
          <w:sz w:val="20"/>
          <w:szCs w:val="20"/>
        </w:rPr>
        <w:t>prestations - Prestations similaires</w:t>
      </w:r>
      <w:bookmarkEnd w:id="55"/>
    </w:p>
    <w:p w14:paraId="6DB01D97" w14:textId="77777777" w:rsidR="00F357EF" w:rsidRPr="00A612E5" w:rsidRDefault="00F357EF" w:rsidP="00A612E5">
      <w:pPr>
        <w:overflowPunct/>
        <w:autoSpaceDE w:val="0"/>
        <w:autoSpaceDN w:val="0"/>
        <w:spacing w:line="276" w:lineRule="auto"/>
        <w:jc w:val="both"/>
        <w:rPr>
          <w:rFonts w:ascii="Arial" w:eastAsia="MS Mincho" w:hAnsi="Arial" w:cs="Arial"/>
          <w:kern w:val="0"/>
          <w:lang w:eastAsia="fr-FR"/>
        </w:rPr>
      </w:pPr>
    </w:p>
    <w:p w14:paraId="2ACCE6E9" w14:textId="68852CD9" w:rsidR="007A3154" w:rsidRPr="00A612E5" w:rsidRDefault="007A3154" w:rsidP="00A612E5">
      <w:pPr>
        <w:overflowPunct/>
        <w:autoSpaceDE w:val="0"/>
        <w:autoSpaceDN w:val="0"/>
        <w:spacing w:line="276" w:lineRule="auto"/>
        <w:jc w:val="both"/>
        <w:rPr>
          <w:rFonts w:ascii="Arial" w:eastAsia="MS Mincho" w:hAnsi="Arial" w:cs="Arial"/>
          <w:b/>
          <w:bCs/>
          <w:kern w:val="0"/>
          <w:lang w:eastAsia="fr-FR"/>
        </w:rPr>
      </w:pPr>
      <w:r w:rsidRPr="00A612E5">
        <w:rPr>
          <w:rFonts w:ascii="Arial" w:eastAsia="MS Mincho" w:hAnsi="Arial" w:cs="Arial"/>
          <w:b/>
          <w:bCs/>
          <w:kern w:val="0"/>
          <w:lang w:eastAsia="fr-FR"/>
        </w:rPr>
        <w:t>9.1 Contexte général</w:t>
      </w:r>
    </w:p>
    <w:p w14:paraId="11C34154" w14:textId="77777777" w:rsidR="007A3154" w:rsidRPr="00A612E5" w:rsidRDefault="007A3154" w:rsidP="00A612E5">
      <w:pPr>
        <w:overflowPunct/>
        <w:autoSpaceDE w:val="0"/>
        <w:autoSpaceDN w:val="0"/>
        <w:spacing w:line="276" w:lineRule="auto"/>
        <w:jc w:val="both"/>
        <w:rPr>
          <w:rFonts w:ascii="Arial" w:eastAsia="MS Mincho" w:hAnsi="Arial" w:cs="Arial"/>
          <w:bCs/>
          <w:kern w:val="0"/>
          <w:lang w:eastAsia="fr-FR"/>
        </w:rPr>
      </w:pPr>
    </w:p>
    <w:p w14:paraId="0AADEE57" w14:textId="77777777"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 xml:space="preserve">Le Centre des monuments nationaux (CMN) est un établissement public placé sous la tutelle du ministère de la culture qui assure, pour les cent monuments classés qui lui sont confiés, les missions de conservation, valorisation et d’ouverture au public. Le Palais du Tau, situé au cœur de la ville de Reims, est l’un de ces monuments. </w:t>
      </w:r>
    </w:p>
    <w:p w14:paraId="4D9D2345" w14:textId="77777777"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p>
    <w:p w14:paraId="205EF997" w14:textId="4F22B474"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Le</w:t>
      </w:r>
      <w:r w:rsidR="00DD1E60">
        <w:rPr>
          <w:rFonts w:ascii="Arial" w:eastAsia="MS Mincho" w:hAnsi="Arial" w:cs="Arial"/>
          <w:kern w:val="0"/>
          <w:lang w:eastAsia="fr-FR"/>
        </w:rPr>
        <w:t xml:space="preserve"> CMN a</w:t>
      </w:r>
      <w:r w:rsidRPr="00A612E5">
        <w:rPr>
          <w:rFonts w:ascii="Arial" w:eastAsia="MS Mincho" w:hAnsi="Arial" w:cs="Arial"/>
          <w:kern w:val="0"/>
          <w:lang w:eastAsia="fr-FR"/>
        </w:rPr>
        <w:t xml:space="preserve"> entrepris un ambitieux projet de réaménagement des intérieurs, de refonte du parcours de visite, de renouvellement et de modernisation de la muséographie et de la scénographie du Palais du Tau. L’ouverture au public est prévue au premier semestre 2026.</w:t>
      </w:r>
    </w:p>
    <w:p w14:paraId="7699E26E" w14:textId="77777777"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p>
    <w:p w14:paraId="0890883B" w14:textId="77777777"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 xml:space="preserve">La maîtrise d’ouvrage est assurée par le Centre des monuments nationaux. </w:t>
      </w:r>
    </w:p>
    <w:p w14:paraId="2BC6F310" w14:textId="77777777"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p>
    <w:p w14:paraId="0A676610" w14:textId="77777777"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 xml:space="preserve">La maîtrise d’œuvre pour les travaux de restauration monuments historiques est assurée par Mme Marie-Suzanne de </w:t>
      </w:r>
      <w:proofErr w:type="spellStart"/>
      <w:r w:rsidRPr="00A612E5">
        <w:rPr>
          <w:rFonts w:ascii="Arial" w:eastAsia="MS Mincho" w:hAnsi="Arial" w:cs="Arial"/>
          <w:kern w:val="0"/>
          <w:lang w:eastAsia="fr-FR"/>
        </w:rPr>
        <w:t>Ponthaud</w:t>
      </w:r>
      <w:proofErr w:type="spellEnd"/>
      <w:r w:rsidRPr="00A612E5">
        <w:rPr>
          <w:rFonts w:ascii="Arial" w:eastAsia="MS Mincho" w:hAnsi="Arial" w:cs="Arial"/>
          <w:kern w:val="0"/>
          <w:lang w:eastAsia="fr-FR"/>
        </w:rPr>
        <w:t xml:space="preserve">, Architecte en chef des monuments historiques. </w:t>
      </w:r>
    </w:p>
    <w:p w14:paraId="3BC31E99" w14:textId="77777777"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p>
    <w:p w14:paraId="4779A28E" w14:textId="77777777"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 xml:space="preserve">La maîtrise d’œuvre pour les travaux des aménagements intérieurs et de la scénographie du parcours permanent est assurée par un groupement d’entreprises mené par l’agence d’architecture </w:t>
      </w:r>
      <w:proofErr w:type="spellStart"/>
      <w:r w:rsidRPr="00A612E5">
        <w:rPr>
          <w:rFonts w:ascii="Arial" w:eastAsia="MS Mincho" w:hAnsi="Arial" w:cs="Arial"/>
          <w:kern w:val="0"/>
          <w:lang w:eastAsia="fr-FR"/>
        </w:rPr>
        <w:t>Philéas</w:t>
      </w:r>
      <w:proofErr w:type="spellEnd"/>
      <w:r w:rsidRPr="00A612E5">
        <w:rPr>
          <w:rFonts w:ascii="Arial" w:eastAsia="MS Mincho" w:hAnsi="Arial" w:cs="Arial"/>
          <w:kern w:val="0"/>
          <w:lang w:eastAsia="fr-FR"/>
        </w:rPr>
        <w:t xml:space="preserve"> (mandataire du groupement). En son sein, Casson Mann assure la maîtrise d’œuvre scénographique.</w:t>
      </w:r>
    </w:p>
    <w:p w14:paraId="205E0CA9" w14:textId="0F44000D" w:rsidR="007A3154" w:rsidRDefault="007A3154" w:rsidP="00A612E5">
      <w:pPr>
        <w:overflowPunct/>
        <w:autoSpaceDE w:val="0"/>
        <w:autoSpaceDN w:val="0"/>
        <w:spacing w:line="276" w:lineRule="auto"/>
        <w:jc w:val="both"/>
        <w:rPr>
          <w:rFonts w:ascii="Arial" w:eastAsia="MS Mincho" w:hAnsi="Arial" w:cs="Arial"/>
          <w:kern w:val="0"/>
          <w:lang w:eastAsia="fr-FR"/>
        </w:rPr>
      </w:pPr>
    </w:p>
    <w:p w14:paraId="3EC2BA34" w14:textId="77777777" w:rsidR="00DD1E60" w:rsidRPr="00A612E5" w:rsidRDefault="00DD1E60" w:rsidP="00A612E5">
      <w:pPr>
        <w:overflowPunct/>
        <w:autoSpaceDE w:val="0"/>
        <w:autoSpaceDN w:val="0"/>
        <w:spacing w:line="276" w:lineRule="auto"/>
        <w:jc w:val="both"/>
        <w:rPr>
          <w:rFonts w:ascii="Arial" w:eastAsia="MS Mincho" w:hAnsi="Arial" w:cs="Arial"/>
          <w:kern w:val="0"/>
          <w:lang w:eastAsia="fr-FR"/>
        </w:rPr>
      </w:pPr>
    </w:p>
    <w:p w14:paraId="53187886" w14:textId="72AE50BF" w:rsidR="007A3154" w:rsidRPr="00A612E5" w:rsidRDefault="007A3154" w:rsidP="00A612E5">
      <w:pPr>
        <w:overflowPunct/>
        <w:autoSpaceDE w:val="0"/>
        <w:autoSpaceDN w:val="0"/>
        <w:spacing w:line="276" w:lineRule="auto"/>
        <w:jc w:val="both"/>
        <w:rPr>
          <w:rFonts w:ascii="Arial" w:eastAsia="MS Mincho" w:hAnsi="Arial" w:cs="Arial"/>
          <w:b/>
          <w:bCs/>
          <w:kern w:val="0"/>
          <w:lang w:eastAsia="fr-FR"/>
        </w:rPr>
      </w:pPr>
      <w:r w:rsidRPr="00A612E5">
        <w:rPr>
          <w:rFonts w:ascii="Arial" w:eastAsia="MS Mincho" w:hAnsi="Arial" w:cs="Arial"/>
          <w:b/>
          <w:bCs/>
          <w:kern w:val="0"/>
          <w:lang w:eastAsia="fr-FR"/>
        </w:rPr>
        <w:t>9.2 Objet de la mission</w:t>
      </w:r>
    </w:p>
    <w:p w14:paraId="6CD4914E" w14:textId="77777777" w:rsidR="007A3154" w:rsidRPr="00A612E5" w:rsidRDefault="007A3154" w:rsidP="00A612E5">
      <w:pPr>
        <w:overflowPunct/>
        <w:autoSpaceDE w:val="0"/>
        <w:autoSpaceDN w:val="0"/>
        <w:spacing w:line="276" w:lineRule="auto"/>
        <w:jc w:val="both"/>
        <w:rPr>
          <w:rFonts w:ascii="Arial" w:eastAsia="MS Mincho" w:hAnsi="Arial" w:cs="Arial"/>
          <w:kern w:val="0"/>
          <w:u w:val="single"/>
          <w:lang w:eastAsia="fr-FR"/>
        </w:rPr>
      </w:pPr>
    </w:p>
    <w:p w14:paraId="31D75B5E" w14:textId="77777777"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 xml:space="preserve">Dans le cadre ce projet, une mission de recherche iconographique est nécessaire. Cette mission concerne : </w:t>
      </w:r>
    </w:p>
    <w:p w14:paraId="2DD8ECB5" w14:textId="77777777"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p>
    <w:p w14:paraId="75FDA122" w14:textId="77777777" w:rsidR="007A3154" w:rsidRPr="00A612E5" w:rsidRDefault="007A3154" w:rsidP="00A612E5">
      <w:pPr>
        <w:numPr>
          <w:ilvl w:val="0"/>
          <w:numId w:val="25"/>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 xml:space="preserve">La recherche, l’acquisition, la mise à disposition auprès des équipes de production, et la négociation des droits de l’ensemble des médias HD (images fixes, images animées, enregistrements sonores) destinés à être exploités au sein du parcours permanent du futur Musée des sacres. </w:t>
      </w:r>
    </w:p>
    <w:p w14:paraId="1E1B9D33" w14:textId="77777777"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p>
    <w:p w14:paraId="246A6D25" w14:textId="77777777" w:rsidR="007A3154" w:rsidRPr="00A612E5" w:rsidRDefault="007A3154" w:rsidP="00A612E5">
      <w:pPr>
        <w:numPr>
          <w:ilvl w:val="0"/>
          <w:numId w:val="25"/>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Une assistance documentaire pour aider à la conception de certains contenus et dispositifs.</w:t>
      </w:r>
    </w:p>
    <w:p w14:paraId="21E9E016" w14:textId="77777777" w:rsidR="007A3154" w:rsidRPr="00A612E5" w:rsidRDefault="007A3154" w:rsidP="00A612E5">
      <w:pPr>
        <w:overflowPunct/>
        <w:autoSpaceDE w:val="0"/>
        <w:autoSpaceDN w:val="0"/>
        <w:spacing w:line="276" w:lineRule="auto"/>
        <w:jc w:val="both"/>
        <w:rPr>
          <w:rFonts w:ascii="Arial" w:eastAsia="MS Mincho" w:hAnsi="Arial" w:cs="Arial"/>
          <w:kern w:val="0"/>
          <w:u w:val="single"/>
          <w:lang w:eastAsia="fr-FR"/>
        </w:rPr>
      </w:pPr>
    </w:p>
    <w:p w14:paraId="244675F3" w14:textId="77777777"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Ces contenus seront destinés à être intégrés au parcours de visite dans des dispositifs de médiation de natures très variées :</w:t>
      </w:r>
    </w:p>
    <w:p w14:paraId="3E27A978" w14:textId="77777777"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p>
    <w:p w14:paraId="3DADEA5E" w14:textId="46F89816" w:rsidR="007A3154" w:rsidRPr="00A612E5" w:rsidRDefault="007A3154" w:rsidP="00A612E5">
      <w:pPr>
        <w:numPr>
          <w:ilvl w:val="0"/>
          <w:numId w:val="24"/>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b/>
          <w:kern w:val="0"/>
          <w:lang w:eastAsia="fr-FR"/>
        </w:rPr>
        <w:t xml:space="preserve">Images fixes utilisées pour le graphisme : </w:t>
      </w:r>
      <w:r w:rsidRPr="00A612E5">
        <w:rPr>
          <w:rFonts w:ascii="Arial" w:eastAsia="MS Mincho" w:hAnsi="Arial" w:cs="Arial"/>
          <w:kern w:val="0"/>
          <w:lang w:eastAsia="fr-FR"/>
        </w:rPr>
        <w:t>ces images sont destinées à illustrer des contenus textuels ou sonores. Elles peuvent être utilisées seules ou s’intégrer dans une composition graphique. Elles peuvent être retravaillées ou non.</w:t>
      </w:r>
    </w:p>
    <w:p w14:paraId="4B06E441" w14:textId="77777777" w:rsidR="007A3154" w:rsidRPr="00A612E5" w:rsidRDefault="007A3154" w:rsidP="00A612E5">
      <w:pPr>
        <w:numPr>
          <w:ilvl w:val="0"/>
          <w:numId w:val="24"/>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b/>
          <w:kern w:val="0"/>
          <w:lang w:eastAsia="fr-FR"/>
        </w:rPr>
        <w:t xml:space="preserve">Images fixes utilisées pour les reproductions : </w:t>
      </w:r>
      <w:r w:rsidRPr="00A612E5">
        <w:rPr>
          <w:rFonts w:ascii="Arial" w:eastAsia="MS Mincho" w:hAnsi="Arial" w:cs="Arial"/>
          <w:kern w:val="0"/>
          <w:lang w:eastAsia="fr-FR"/>
        </w:rPr>
        <w:t xml:space="preserve">ces images se substituent à la présentation d’œuvres originales. Elles ne sont pas retravaillées. Une exigence particulière sera attendue concernant la qualité de ces images (définition, colorimétrie). </w:t>
      </w:r>
    </w:p>
    <w:p w14:paraId="758AAF2D" w14:textId="62BE4015" w:rsidR="007A3154" w:rsidRPr="00A612E5" w:rsidRDefault="007A3154" w:rsidP="00A612E5">
      <w:pPr>
        <w:numPr>
          <w:ilvl w:val="0"/>
          <w:numId w:val="24"/>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b/>
          <w:bCs/>
          <w:kern w:val="0"/>
          <w:lang w:eastAsia="fr-FR"/>
        </w:rPr>
        <w:t>Supports :</w:t>
      </w:r>
      <w:r w:rsidRPr="00A612E5">
        <w:rPr>
          <w:rFonts w:ascii="Arial" w:eastAsia="MS Mincho" w:hAnsi="Arial" w:cs="Arial"/>
          <w:kern w:val="0"/>
          <w:lang w:eastAsia="fr-FR"/>
        </w:rPr>
        <w:t xml:space="preserve"> cimaises, cartels. </w:t>
      </w:r>
    </w:p>
    <w:p w14:paraId="646F5A3D" w14:textId="7EF6880D" w:rsidR="007A3154" w:rsidRPr="00A612E5" w:rsidRDefault="007A3154" w:rsidP="00A612E5">
      <w:pPr>
        <w:numPr>
          <w:ilvl w:val="0"/>
          <w:numId w:val="24"/>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b/>
          <w:kern w:val="0"/>
          <w:lang w:eastAsia="fr-FR"/>
        </w:rPr>
        <w:t xml:space="preserve">Images fixes ou animées utilisées pour le multimédia : </w:t>
      </w:r>
      <w:r w:rsidRPr="00A612E5">
        <w:rPr>
          <w:rFonts w:ascii="Arial" w:eastAsia="MS Mincho" w:hAnsi="Arial" w:cs="Arial"/>
          <w:kern w:val="0"/>
          <w:lang w:eastAsia="fr-FR"/>
        </w:rPr>
        <w:t xml:space="preserve">ces éléments s’intègrent à des supports très variés dont les principes et dimensions sont détaillés dans le tableau en annexe </w:t>
      </w:r>
      <w:r w:rsidR="005D1047">
        <w:rPr>
          <w:rFonts w:ascii="Arial" w:eastAsia="MS Mincho" w:hAnsi="Arial" w:cs="Arial"/>
          <w:kern w:val="0"/>
          <w:lang w:eastAsia="fr-FR"/>
        </w:rPr>
        <w:t>2. L’annexe 3 compile les fiches détaillées de chaque dispositif.</w:t>
      </w:r>
      <w:r w:rsidRPr="00A612E5">
        <w:rPr>
          <w:rFonts w:ascii="Arial" w:eastAsia="MS Mincho" w:hAnsi="Arial" w:cs="Arial"/>
          <w:kern w:val="0"/>
          <w:lang w:eastAsia="fr-FR"/>
        </w:rPr>
        <w:t xml:space="preserve"> Il peut s’agir d’animations graphiques en 2D ou 3D, de films, de jeux ou de montages d’archives. Ces images et séquences peuvent être retravaillées ou non en fonction de leur destination. </w:t>
      </w:r>
    </w:p>
    <w:p w14:paraId="6DA2099E" w14:textId="1591C14D"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p>
    <w:p w14:paraId="718E88C4" w14:textId="77777777" w:rsidR="007A3154" w:rsidRPr="00A612E5" w:rsidRDefault="007A3154" w:rsidP="00A612E5">
      <w:pPr>
        <w:overflowPunct/>
        <w:autoSpaceDE w:val="0"/>
        <w:autoSpaceDN w:val="0"/>
        <w:spacing w:line="276" w:lineRule="auto"/>
        <w:jc w:val="both"/>
        <w:rPr>
          <w:rFonts w:ascii="Arial" w:eastAsia="MS Mincho" w:hAnsi="Arial" w:cs="Arial"/>
          <w:b/>
          <w:i/>
          <w:iCs/>
          <w:kern w:val="0"/>
          <w:lang w:eastAsia="fr-FR"/>
        </w:rPr>
      </w:pPr>
      <w:r w:rsidRPr="00A612E5">
        <w:rPr>
          <w:rFonts w:ascii="Arial" w:eastAsia="MS Mincho" w:hAnsi="Arial" w:cs="Arial"/>
          <w:i/>
          <w:iCs/>
          <w:kern w:val="0"/>
          <w:lang w:eastAsia="fr-FR"/>
        </w:rPr>
        <w:t>Nota : Certains dispositifs seront amenés au cours de la production à évoluer marginalement en termes de forme ou de contenus par rapport aux éléments mentionnés en annexe de la présente consultation.</w:t>
      </w:r>
    </w:p>
    <w:p w14:paraId="0421BCC5" w14:textId="77777777"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p>
    <w:p w14:paraId="1D5384E5" w14:textId="77777777"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Par ailleurs, deux types d’utilisation des médias sont identifiés :</w:t>
      </w:r>
    </w:p>
    <w:p w14:paraId="281E08EE" w14:textId="77777777" w:rsidR="007A3154" w:rsidRPr="00A612E5" w:rsidRDefault="007A3154" w:rsidP="00A612E5">
      <w:pPr>
        <w:overflowPunct/>
        <w:autoSpaceDE w:val="0"/>
        <w:autoSpaceDN w:val="0"/>
        <w:spacing w:line="276" w:lineRule="auto"/>
        <w:jc w:val="both"/>
        <w:rPr>
          <w:rFonts w:ascii="Arial" w:eastAsia="MS Mincho" w:hAnsi="Arial" w:cs="Arial"/>
          <w:b/>
          <w:kern w:val="0"/>
          <w:lang w:eastAsia="fr-FR"/>
        </w:rPr>
      </w:pPr>
    </w:p>
    <w:p w14:paraId="23494DBB" w14:textId="77777777"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b/>
          <w:kern w:val="0"/>
          <w:lang w:eastAsia="fr-FR"/>
        </w:rPr>
        <w:t>Utilisation de médias pour une exploitation en HD au sein du parcours permanent :</w:t>
      </w:r>
    </w:p>
    <w:p w14:paraId="4E37CC69" w14:textId="77777777" w:rsidR="007A3154" w:rsidRPr="00A612E5" w:rsidRDefault="007A3154" w:rsidP="00A612E5">
      <w:pPr>
        <w:numPr>
          <w:ilvl w:val="0"/>
          <w:numId w:val="27"/>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Le document est destiné à être reproduit tel quel ou légèrement réinterprété par le graphisme (couleurs, détourage, rendu stylisé).</w:t>
      </w:r>
    </w:p>
    <w:p w14:paraId="4DA9AAF1" w14:textId="77777777" w:rsidR="007A3154" w:rsidRPr="00A612E5" w:rsidRDefault="007A3154" w:rsidP="00A612E5">
      <w:pPr>
        <w:numPr>
          <w:ilvl w:val="0"/>
          <w:numId w:val="27"/>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Il requiert l’acquisition d’un fichier HD et le paiement de droits liés à son exploitation.</w:t>
      </w:r>
    </w:p>
    <w:p w14:paraId="010FAE61" w14:textId="77777777" w:rsidR="007A3154" w:rsidRPr="00A612E5" w:rsidRDefault="007A3154" w:rsidP="00A612E5">
      <w:pPr>
        <w:numPr>
          <w:ilvl w:val="0"/>
          <w:numId w:val="27"/>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Peuvent être identifiés au préalable par la maîtrise d’ouvrage : le contenu et l’auteur du document (ex : le portrait de Napoléon Ier par Ingres), le seul contenu du document (un portrait de Napoléon Ier) ou la thématique générale (ex : un portrait de sacre français).</w:t>
      </w:r>
    </w:p>
    <w:p w14:paraId="51A17603" w14:textId="77777777" w:rsidR="007A3154" w:rsidRPr="00A612E5" w:rsidRDefault="007A3154" w:rsidP="00A612E5">
      <w:pPr>
        <w:numPr>
          <w:ilvl w:val="0"/>
          <w:numId w:val="27"/>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Destination : dispositifs audiovisuels et multimédias, compositions graphiques, cartels, cimaises.</w:t>
      </w:r>
    </w:p>
    <w:p w14:paraId="3A392277" w14:textId="77777777"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p>
    <w:p w14:paraId="3CEBF836" w14:textId="77777777" w:rsidR="007A3154" w:rsidRPr="00A612E5" w:rsidRDefault="007A3154" w:rsidP="00A612E5">
      <w:pPr>
        <w:overflowPunct/>
        <w:autoSpaceDE w:val="0"/>
        <w:autoSpaceDN w:val="0"/>
        <w:spacing w:line="276" w:lineRule="auto"/>
        <w:jc w:val="both"/>
        <w:rPr>
          <w:rFonts w:ascii="Arial" w:eastAsia="MS Mincho" w:hAnsi="Arial" w:cs="Arial"/>
          <w:b/>
          <w:kern w:val="0"/>
          <w:lang w:eastAsia="fr-FR"/>
        </w:rPr>
      </w:pPr>
      <w:r w:rsidRPr="00A612E5">
        <w:rPr>
          <w:rFonts w:ascii="Arial" w:eastAsia="MS Mincho" w:hAnsi="Arial" w:cs="Arial"/>
          <w:b/>
          <w:kern w:val="0"/>
          <w:lang w:eastAsia="fr-FR"/>
        </w:rPr>
        <w:t>Utilisation de médias comme ressources / références documentaires :</w:t>
      </w:r>
    </w:p>
    <w:p w14:paraId="439E064F" w14:textId="77777777" w:rsidR="007A3154" w:rsidRPr="00A612E5" w:rsidRDefault="007A3154" w:rsidP="00A612E5">
      <w:pPr>
        <w:numPr>
          <w:ilvl w:val="0"/>
          <w:numId w:val="26"/>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Le document est destiné à inspirer ou documenter le travail de reconstitution ou de création originale des différents prestataires (graphiste, réalisateur, maquettiste, etc.).</w:t>
      </w:r>
    </w:p>
    <w:p w14:paraId="2064E49C" w14:textId="77777777" w:rsidR="007A3154" w:rsidRPr="00A612E5" w:rsidRDefault="007A3154" w:rsidP="00A612E5">
      <w:pPr>
        <w:numPr>
          <w:ilvl w:val="0"/>
          <w:numId w:val="26"/>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Il ne requiert pas le paiement de droits. Pour cette typologie de recherche, la MOA demande au titulaire la mise en place d’un tarif forfaitaire.</w:t>
      </w:r>
    </w:p>
    <w:p w14:paraId="59A2FB54" w14:textId="77777777" w:rsidR="007A3154" w:rsidRPr="00A612E5" w:rsidRDefault="007A3154" w:rsidP="00A612E5">
      <w:pPr>
        <w:numPr>
          <w:ilvl w:val="0"/>
          <w:numId w:val="26"/>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Pour cette typologie de documents, le titulaire sera force de proposition. Une grande rigueur scientifique est attendue dans la sélection (lieu, époque, thème, etc.).</w:t>
      </w:r>
    </w:p>
    <w:p w14:paraId="5C90AA5E" w14:textId="77777777" w:rsidR="007A3154" w:rsidRPr="00A612E5" w:rsidRDefault="007A3154" w:rsidP="00A612E5">
      <w:pPr>
        <w:numPr>
          <w:ilvl w:val="0"/>
          <w:numId w:val="26"/>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Destination : création des contenus audiovisuels et multimédias, des compositions graphiques et de certains fac-similés et maquettes physiques.</w:t>
      </w:r>
    </w:p>
    <w:p w14:paraId="34E4C4B8" w14:textId="417E6F2F" w:rsidR="007A3154" w:rsidRDefault="007A3154" w:rsidP="00A612E5">
      <w:pPr>
        <w:overflowPunct/>
        <w:autoSpaceDE w:val="0"/>
        <w:autoSpaceDN w:val="0"/>
        <w:spacing w:line="276" w:lineRule="auto"/>
        <w:jc w:val="both"/>
        <w:rPr>
          <w:rFonts w:ascii="Arial" w:eastAsia="MS Mincho" w:hAnsi="Arial" w:cs="Arial"/>
          <w:kern w:val="0"/>
          <w:lang w:eastAsia="fr-FR"/>
        </w:rPr>
      </w:pPr>
    </w:p>
    <w:p w14:paraId="2A7C36CA" w14:textId="77777777" w:rsidR="00C1790E" w:rsidRPr="00A612E5" w:rsidRDefault="00C1790E" w:rsidP="00A612E5">
      <w:pPr>
        <w:overflowPunct/>
        <w:autoSpaceDE w:val="0"/>
        <w:autoSpaceDN w:val="0"/>
        <w:spacing w:line="276" w:lineRule="auto"/>
        <w:jc w:val="both"/>
        <w:rPr>
          <w:rFonts w:ascii="Arial" w:eastAsia="MS Mincho" w:hAnsi="Arial" w:cs="Arial"/>
          <w:kern w:val="0"/>
          <w:lang w:eastAsia="fr-FR"/>
        </w:rPr>
      </w:pPr>
    </w:p>
    <w:p w14:paraId="475BA840" w14:textId="7AE46E95" w:rsidR="007A3154" w:rsidRPr="00A612E5" w:rsidRDefault="008F68D9" w:rsidP="00A612E5">
      <w:pPr>
        <w:overflowPunct/>
        <w:autoSpaceDE w:val="0"/>
        <w:autoSpaceDN w:val="0"/>
        <w:spacing w:line="276" w:lineRule="auto"/>
        <w:jc w:val="both"/>
        <w:rPr>
          <w:rFonts w:ascii="Arial" w:eastAsia="MS Mincho" w:hAnsi="Arial" w:cs="Arial"/>
          <w:b/>
          <w:kern w:val="0"/>
          <w:lang w:eastAsia="fr-FR"/>
        </w:rPr>
      </w:pPr>
      <w:r w:rsidRPr="00A612E5">
        <w:rPr>
          <w:rFonts w:ascii="Arial" w:eastAsia="MS Mincho" w:hAnsi="Arial" w:cs="Arial"/>
          <w:b/>
          <w:kern w:val="0"/>
          <w:lang w:eastAsia="fr-FR"/>
        </w:rPr>
        <w:lastRenderedPageBreak/>
        <w:t xml:space="preserve">9.3 </w:t>
      </w:r>
      <w:r w:rsidR="007A3154" w:rsidRPr="00A612E5">
        <w:rPr>
          <w:rFonts w:ascii="Arial" w:eastAsia="MS Mincho" w:hAnsi="Arial" w:cs="Arial"/>
          <w:b/>
          <w:kern w:val="0"/>
          <w:lang w:eastAsia="fr-FR"/>
        </w:rPr>
        <w:t>Estimation quantitative</w:t>
      </w:r>
    </w:p>
    <w:p w14:paraId="22527E30" w14:textId="77777777"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p>
    <w:p w14:paraId="51BFB03B" w14:textId="77777777"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Les chiffres donnés ci-dessous sont indicatifs. Ils correspondent à une estimation globale sur tout le parcours et sont susceptibles d’évoluer au cours de la mission.</w:t>
      </w:r>
    </w:p>
    <w:p w14:paraId="41D8BB7F" w14:textId="77777777" w:rsidR="007A3154" w:rsidRPr="00A612E5" w:rsidRDefault="007A3154" w:rsidP="00A612E5">
      <w:pPr>
        <w:overflowPunct/>
        <w:autoSpaceDE w:val="0"/>
        <w:autoSpaceDN w:val="0"/>
        <w:spacing w:line="276" w:lineRule="auto"/>
        <w:jc w:val="both"/>
        <w:rPr>
          <w:rFonts w:ascii="Arial" w:eastAsia="MS Mincho" w:hAnsi="Arial" w:cs="Arial"/>
          <w:kern w:val="0"/>
          <w:u w:val="single"/>
          <w:lang w:eastAsia="fr-FR"/>
        </w:rPr>
      </w:pPr>
    </w:p>
    <w:p w14:paraId="329DDED7" w14:textId="77777777" w:rsidR="007A3154" w:rsidRPr="00A612E5" w:rsidRDefault="007A3154" w:rsidP="00A612E5">
      <w:pPr>
        <w:numPr>
          <w:ilvl w:val="0"/>
          <w:numId w:val="24"/>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b/>
          <w:kern w:val="0"/>
          <w:lang w:eastAsia="fr-FR"/>
        </w:rPr>
        <w:t>135 images fixes</w:t>
      </w:r>
      <w:r w:rsidRPr="00A612E5">
        <w:rPr>
          <w:rFonts w:ascii="Arial" w:eastAsia="MS Mincho" w:hAnsi="Arial" w:cs="Arial"/>
          <w:kern w:val="0"/>
          <w:lang w:eastAsia="fr-FR"/>
        </w:rPr>
        <w:t xml:space="preserve"> (plans, dessins, photographies et tout autre type d’images fixes) ; </w:t>
      </w:r>
    </w:p>
    <w:p w14:paraId="6D7AA090" w14:textId="77777777"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p>
    <w:p w14:paraId="146EB8F0" w14:textId="77777777" w:rsidR="007A3154" w:rsidRPr="00A612E5" w:rsidRDefault="007A3154" w:rsidP="00A612E5">
      <w:pPr>
        <w:numPr>
          <w:ilvl w:val="0"/>
          <w:numId w:val="24"/>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b/>
          <w:kern w:val="0"/>
          <w:lang w:eastAsia="fr-FR"/>
        </w:rPr>
        <w:t>Environ 8 min d’images animées</w:t>
      </w:r>
      <w:r w:rsidRPr="00A612E5">
        <w:rPr>
          <w:rFonts w:ascii="Arial" w:eastAsia="MS Mincho" w:hAnsi="Arial" w:cs="Arial"/>
          <w:kern w:val="0"/>
          <w:lang w:eastAsia="fr-FR"/>
        </w:rPr>
        <w:t xml:space="preserve"> (vidéos d’archives, extraits de reportages/documentaires et tout autre type d’images animées) ; </w:t>
      </w:r>
    </w:p>
    <w:p w14:paraId="76B99624" w14:textId="77777777"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p>
    <w:p w14:paraId="48C1E3CE" w14:textId="77777777" w:rsidR="007A3154" w:rsidRPr="00A612E5" w:rsidRDefault="007A3154" w:rsidP="00A612E5">
      <w:pPr>
        <w:numPr>
          <w:ilvl w:val="0"/>
          <w:numId w:val="24"/>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b/>
          <w:kern w:val="0"/>
          <w:lang w:eastAsia="fr-FR"/>
        </w:rPr>
        <w:t>Environ 3 min de bandes sonores</w:t>
      </w:r>
      <w:r w:rsidRPr="00A612E5">
        <w:rPr>
          <w:rFonts w:ascii="Arial" w:eastAsia="MS Mincho" w:hAnsi="Arial" w:cs="Arial"/>
          <w:kern w:val="0"/>
          <w:lang w:eastAsia="fr-FR"/>
        </w:rPr>
        <w:t xml:space="preserve"> (compositions musicales, documents d’archives, et tout autre type d’enregistrements sonores). </w:t>
      </w:r>
    </w:p>
    <w:p w14:paraId="514D3212" w14:textId="77777777" w:rsidR="007A3154" w:rsidRPr="00A612E5" w:rsidRDefault="007A3154" w:rsidP="00A612E5">
      <w:pPr>
        <w:overflowPunct/>
        <w:autoSpaceDE w:val="0"/>
        <w:autoSpaceDN w:val="0"/>
        <w:spacing w:line="276" w:lineRule="auto"/>
        <w:jc w:val="both"/>
        <w:rPr>
          <w:rFonts w:ascii="Arial" w:eastAsia="MS Mincho" w:hAnsi="Arial" w:cs="Arial"/>
          <w:kern w:val="0"/>
          <w:lang w:eastAsia="fr-FR"/>
        </w:rPr>
      </w:pPr>
    </w:p>
    <w:p w14:paraId="2ED4ABAB" w14:textId="49EF5B0F" w:rsidR="008F68D9" w:rsidRDefault="00C1790E" w:rsidP="00795B99">
      <w:pPr>
        <w:overflowPunct/>
        <w:autoSpaceDE w:val="0"/>
        <w:autoSpaceDN w:val="0"/>
        <w:spacing w:line="276" w:lineRule="auto"/>
        <w:jc w:val="both"/>
        <w:rPr>
          <w:rFonts w:ascii="Arial" w:eastAsia="MS Mincho" w:hAnsi="Arial" w:cs="Arial"/>
          <w:kern w:val="0"/>
          <w:lang w:eastAsia="fr-FR"/>
        </w:rPr>
      </w:pPr>
      <w:r>
        <w:rPr>
          <w:rFonts w:ascii="Arial" w:eastAsia="MS Mincho" w:hAnsi="Arial" w:cs="Arial"/>
          <w:i/>
          <w:kern w:val="0"/>
          <w:lang w:eastAsia="fr-FR"/>
        </w:rPr>
        <w:t>Cf. tableau en annexe 1</w:t>
      </w:r>
      <w:r w:rsidR="007A3154" w:rsidRPr="00A612E5">
        <w:rPr>
          <w:rFonts w:ascii="Arial" w:eastAsia="MS Mincho" w:hAnsi="Arial" w:cs="Arial"/>
          <w:i/>
          <w:kern w:val="0"/>
          <w:lang w:eastAsia="fr-FR"/>
        </w:rPr>
        <w:t xml:space="preserve"> qui détaille les besoins iconographiques par dispositifs. </w:t>
      </w:r>
    </w:p>
    <w:p w14:paraId="55C92C28" w14:textId="77777777" w:rsidR="00795B99" w:rsidRPr="00795B99" w:rsidRDefault="00795B99" w:rsidP="00795B99">
      <w:pPr>
        <w:overflowPunct/>
        <w:autoSpaceDE w:val="0"/>
        <w:autoSpaceDN w:val="0"/>
        <w:spacing w:line="276" w:lineRule="auto"/>
        <w:jc w:val="both"/>
        <w:rPr>
          <w:rFonts w:ascii="Arial" w:eastAsia="MS Mincho" w:hAnsi="Arial" w:cs="Arial"/>
          <w:kern w:val="0"/>
          <w:lang w:eastAsia="fr-FR"/>
        </w:rPr>
      </w:pPr>
    </w:p>
    <w:p w14:paraId="44711723" w14:textId="379BBC90" w:rsidR="007A3154" w:rsidRPr="00A612E5" w:rsidRDefault="008F68D9" w:rsidP="00A612E5">
      <w:pPr>
        <w:overflowPunct/>
        <w:autoSpaceDE w:val="0"/>
        <w:autoSpaceDN w:val="0"/>
        <w:spacing w:line="276" w:lineRule="auto"/>
        <w:jc w:val="both"/>
        <w:rPr>
          <w:rFonts w:ascii="Arial" w:eastAsia="MS Mincho" w:hAnsi="Arial" w:cs="Arial"/>
          <w:b/>
          <w:kern w:val="0"/>
          <w:lang w:eastAsia="fr-FR"/>
        </w:rPr>
      </w:pPr>
      <w:r w:rsidRPr="00A612E5">
        <w:rPr>
          <w:rFonts w:ascii="Arial" w:eastAsia="MS Mincho" w:hAnsi="Arial" w:cs="Arial"/>
          <w:b/>
          <w:kern w:val="0"/>
          <w:lang w:eastAsia="fr-FR"/>
        </w:rPr>
        <w:t xml:space="preserve">9.4 </w:t>
      </w:r>
      <w:r w:rsidR="007A3154" w:rsidRPr="00A612E5">
        <w:rPr>
          <w:rFonts w:ascii="Arial" w:eastAsia="MS Mincho" w:hAnsi="Arial" w:cs="Arial"/>
          <w:b/>
          <w:kern w:val="0"/>
          <w:lang w:eastAsia="fr-FR"/>
        </w:rPr>
        <w:t>Prestation attendue</w:t>
      </w:r>
    </w:p>
    <w:p w14:paraId="419171C1" w14:textId="77777777" w:rsidR="007A3154" w:rsidRPr="00A612E5" w:rsidRDefault="007A3154" w:rsidP="00A612E5">
      <w:pPr>
        <w:overflowPunct/>
        <w:autoSpaceDE w:val="0"/>
        <w:autoSpaceDN w:val="0"/>
        <w:spacing w:line="276" w:lineRule="auto"/>
        <w:jc w:val="both"/>
        <w:rPr>
          <w:rFonts w:ascii="Arial" w:eastAsia="MS Mincho" w:hAnsi="Arial" w:cs="Arial"/>
          <w:kern w:val="0"/>
          <w:u w:val="single"/>
          <w:lang w:eastAsia="fr-FR"/>
        </w:rPr>
      </w:pPr>
    </w:p>
    <w:p w14:paraId="03C5E35E" w14:textId="6D99AEF2" w:rsidR="007A3154" w:rsidRPr="00A612E5" w:rsidRDefault="007A3154" w:rsidP="00A612E5">
      <w:pPr>
        <w:numPr>
          <w:ilvl w:val="0"/>
          <w:numId w:val="23"/>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Le repérage des documents sur les indications de la M</w:t>
      </w:r>
      <w:r w:rsidR="00C1790E">
        <w:rPr>
          <w:rFonts w:ascii="Arial" w:eastAsia="MS Mincho" w:hAnsi="Arial" w:cs="Arial"/>
          <w:kern w:val="0"/>
          <w:lang w:eastAsia="fr-FR"/>
        </w:rPr>
        <w:t>aîtrise d’ouvrage</w:t>
      </w:r>
      <w:r w:rsidR="008F68D9" w:rsidRPr="00A612E5">
        <w:rPr>
          <w:rFonts w:ascii="Arial" w:eastAsia="MS Mincho" w:hAnsi="Arial" w:cs="Arial"/>
          <w:kern w:val="0"/>
          <w:lang w:eastAsia="fr-FR"/>
        </w:rPr>
        <w:t xml:space="preserve"> </w:t>
      </w:r>
      <w:r w:rsidRPr="00A612E5">
        <w:rPr>
          <w:rFonts w:ascii="Arial" w:eastAsia="MS Mincho" w:hAnsi="Arial" w:cs="Arial"/>
          <w:kern w:val="0"/>
          <w:lang w:eastAsia="fr-FR"/>
        </w:rPr>
        <w:t>;</w:t>
      </w:r>
    </w:p>
    <w:p w14:paraId="59B02FFD" w14:textId="77777777" w:rsidR="007A3154" w:rsidRPr="00A612E5" w:rsidRDefault="007A3154" w:rsidP="00A612E5">
      <w:pPr>
        <w:numPr>
          <w:ilvl w:val="0"/>
          <w:numId w:val="23"/>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L’obtention des devis puis la commande auprès des auteurs ou des propriétaires des éléments indispensables (fichiers HD, duplicata, originaux, etc…) ainsi que les autorisations de reproduction nécessaires ;</w:t>
      </w:r>
    </w:p>
    <w:p w14:paraId="572DE882" w14:textId="77777777" w:rsidR="007A3154" w:rsidRPr="00A612E5" w:rsidRDefault="007A3154" w:rsidP="00A612E5">
      <w:pPr>
        <w:numPr>
          <w:ilvl w:val="0"/>
          <w:numId w:val="23"/>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La livraison des images dûment répertoriées ;</w:t>
      </w:r>
    </w:p>
    <w:p w14:paraId="173D96C6" w14:textId="77777777" w:rsidR="007A3154" w:rsidRPr="00A612E5" w:rsidRDefault="007A3154" w:rsidP="00A612E5">
      <w:pPr>
        <w:numPr>
          <w:ilvl w:val="0"/>
          <w:numId w:val="23"/>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Le contrôle de la qualité des images et des documents reçus ;</w:t>
      </w:r>
    </w:p>
    <w:p w14:paraId="30CDF1B6" w14:textId="77777777" w:rsidR="007A3154" w:rsidRPr="00A612E5" w:rsidRDefault="007A3154" w:rsidP="00A612E5">
      <w:pPr>
        <w:numPr>
          <w:ilvl w:val="0"/>
          <w:numId w:val="23"/>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Le contrôle des crédits ;</w:t>
      </w:r>
    </w:p>
    <w:p w14:paraId="5C2771BF" w14:textId="089D3872" w:rsidR="00106471" w:rsidRDefault="007A3154" w:rsidP="00A612E5">
      <w:pPr>
        <w:numPr>
          <w:ilvl w:val="0"/>
          <w:numId w:val="23"/>
        </w:numPr>
        <w:overflowPunct/>
        <w:autoSpaceDE w:val="0"/>
        <w:autoSpaceDN w:val="0"/>
        <w:spacing w:line="276" w:lineRule="auto"/>
        <w:jc w:val="both"/>
        <w:rPr>
          <w:rFonts w:ascii="Arial" w:eastAsia="MS Mincho" w:hAnsi="Arial" w:cs="Arial"/>
          <w:kern w:val="0"/>
          <w:lang w:eastAsia="fr-FR"/>
        </w:rPr>
      </w:pPr>
      <w:r w:rsidRPr="00A612E5">
        <w:rPr>
          <w:rFonts w:ascii="Arial" w:eastAsia="MS Mincho" w:hAnsi="Arial" w:cs="Arial"/>
          <w:kern w:val="0"/>
          <w:lang w:eastAsia="fr-FR"/>
        </w:rPr>
        <w:t>La tenue à jour d’un tableau récapitulatif des illustrations faisant apparaître le nom de leur auteur et de l’étendue et du montant des droits acquis.</w:t>
      </w:r>
    </w:p>
    <w:p w14:paraId="6DB14AA0" w14:textId="77777777" w:rsidR="00D93E1B" w:rsidRDefault="00D93E1B" w:rsidP="00D93E1B">
      <w:pPr>
        <w:overflowPunct/>
        <w:autoSpaceDE w:val="0"/>
        <w:autoSpaceDN w:val="0"/>
        <w:spacing w:line="276" w:lineRule="auto"/>
        <w:jc w:val="both"/>
        <w:rPr>
          <w:rFonts w:ascii="Arial" w:eastAsia="MS Mincho" w:hAnsi="Arial" w:cs="Arial"/>
          <w:kern w:val="0"/>
          <w:lang w:eastAsia="fr-FR"/>
        </w:rPr>
      </w:pPr>
    </w:p>
    <w:p w14:paraId="2E70B494" w14:textId="1AAD88E2" w:rsidR="00D93E1B" w:rsidRDefault="00D93E1B" w:rsidP="00D93E1B">
      <w:pPr>
        <w:overflowPunct/>
        <w:autoSpaceDE w:val="0"/>
        <w:autoSpaceDN w:val="0"/>
        <w:spacing w:line="276" w:lineRule="auto"/>
        <w:jc w:val="both"/>
        <w:rPr>
          <w:rFonts w:ascii="Arial" w:eastAsia="MS Mincho" w:hAnsi="Arial" w:cs="Arial"/>
          <w:b/>
          <w:kern w:val="0"/>
          <w:lang w:eastAsia="fr-FR"/>
        </w:rPr>
      </w:pPr>
      <w:r w:rsidRPr="00D93E1B">
        <w:rPr>
          <w:rFonts w:ascii="Arial" w:eastAsia="MS Mincho" w:hAnsi="Arial" w:cs="Arial"/>
          <w:b/>
          <w:kern w:val="0"/>
          <w:lang w:eastAsia="fr-FR"/>
        </w:rPr>
        <w:t>9.5 Marché de prestation</w:t>
      </w:r>
      <w:r>
        <w:rPr>
          <w:rFonts w:ascii="Arial" w:eastAsia="MS Mincho" w:hAnsi="Arial" w:cs="Arial"/>
          <w:b/>
          <w:kern w:val="0"/>
          <w:lang w:eastAsia="fr-FR"/>
        </w:rPr>
        <w:t>s</w:t>
      </w:r>
      <w:r w:rsidRPr="00D93E1B">
        <w:rPr>
          <w:rFonts w:ascii="Arial" w:eastAsia="MS Mincho" w:hAnsi="Arial" w:cs="Arial"/>
          <w:b/>
          <w:kern w:val="0"/>
          <w:lang w:eastAsia="fr-FR"/>
        </w:rPr>
        <w:t xml:space="preserve"> similaire</w:t>
      </w:r>
      <w:r>
        <w:rPr>
          <w:rFonts w:ascii="Arial" w:eastAsia="MS Mincho" w:hAnsi="Arial" w:cs="Arial"/>
          <w:b/>
          <w:kern w:val="0"/>
          <w:lang w:eastAsia="fr-FR"/>
        </w:rPr>
        <w:t>s</w:t>
      </w:r>
    </w:p>
    <w:p w14:paraId="70408623" w14:textId="77777777" w:rsidR="00D93E1B" w:rsidRDefault="00D93E1B" w:rsidP="00D93E1B">
      <w:pPr>
        <w:overflowPunct/>
        <w:autoSpaceDE w:val="0"/>
        <w:autoSpaceDN w:val="0"/>
        <w:spacing w:line="276" w:lineRule="auto"/>
        <w:jc w:val="both"/>
        <w:rPr>
          <w:rFonts w:ascii="Arial" w:eastAsia="MS Mincho" w:hAnsi="Arial" w:cs="Arial"/>
          <w:b/>
          <w:kern w:val="0"/>
          <w:lang w:eastAsia="fr-FR"/>
        </w:rPr>
      </w:pPr>
    </w:p>
    <w:p w14:paraId="6E280ABD" w14:textId="1CC2BCC3" w:rsidR="00D93E1B" w:rsidRDefault="00D93E1B" w:rsidP="00D93E1B">
      <w:pPr>
        <w:spacing w:line="276" w:lineRule="auto"/>
        <w:jc w:val="both"/>
        <w:rPr>
          <w:rFonts w:ascii="Arial" w:hAnsi="Arial" w:cs="Arial"/>
        </w:rPr>
      </w:pPr>
      <w:r w:rsidRPr="00C2273F">
        <w:rPr>
          <w:rFonts w:ascii="Arial" w:hAnsi="Arial" w:cs="Arial"/>
        </w:rPr>
        <w:t>Conformément à l’article R.2122-7 du Code de la commande publique, le Pouvoir Adjudicateur se réserve la possibilité de passer un marché sans publicité ni mise en concurrence préalables ayant pour objet la réalisation de prestations similaires à celles qui ont été confiées au titulaire dans le cadre de la présente mise en concurrence.</w:t>
      </w:r>
    </w:p>
    <w:p w14:paraId="1130F10B" w14:textId="77777777" w:rsidR="00D93E1B" w:rsidRPr="00C2273F" w:rsidRDefault="00D93E1B" w:rsidP="00D93E1B">
      <w:pPr>
        <w:spacing w:line="276" w:lineRule="auto"/>
        <w:jc w:val="both"/>
        <w:rPr>
          <w:rFonts w:ascii="Arial" w:hAnsi="Arial" w:cs="Arial"/>
        </w:rPr>
      </w:pPr>
    </w:p>
    <w:p w14:paraId="62E9E427" w14:textId="75D04487" w:rsidR="00D93E1B" w:rsidRPr="00D93E1B" w:rsidRDefault="00D93E1B" w:rsidP="00D93E1B">
      <w:pPr>
        <w:spacing w:line="276" w:lineRule="auto"/>
        <w:jc w:val="both"/>
        <w:rPr>
          <w:rFonts w:ascii="Arial" w:hAnsi="Arial" w:cs="Arial"/>
        </w:rPr>
      </w:pPr>
      <w:r w:rsidRPr="00C2273F">
        <w:rPr>
          <w:rFonts w:ascii="Arial" w:hAnsi="Arial" w:cs="Arial"/>
        </w:rPr>
        <w:t>Lorsqu’un tel marché est passé par le Pouvoir Adjudicateur, la durée pendant laquelle les nouveaux marchés peuvent être conclus ne peut dépasser trois (3) ans à compter de la notification du marché initial.</w:t>
      </w:r>
    </w:p>
    <w:p w14:paraId="3716C9B9" w14:textId="77777777" w:rsidR="00C1790E" w:rsidRPr="00A612E5" w:rsidRDefault="00C1790E" w:rsidP="00C1790E">
      <w:pPr>
        <w:overflowPunct/>
        <w:autoSpaceDE w:val="0"/>
        <w:autoSpaceDN w:val="0"/>
        <w:spacing w:line="276" w:lineRule="auto"/>
        <w:jc w:val="both"/>
        <w:rPr>
          <w:rFonts w:ascii="Arial" w:eastAsia="MS Mincho" w:hAnsi="Arial" w:cs="Arial"/>
          <w:kern w:val="0"/>
          <w:lang w:eastAsia="fr-FR"/>
        </w:rPr>
      </w:pPr>
    </w:p>
    <w:p w14:paraId="3C8D9FA3" w14:textId="66F54CD2" w:rsidR="008F68D9" w:rsidRPr="00A612E5" w:rsidRDefault="003E4A39" w:rsidP="00C1790E">
      <w:pPr>
        <w:pStyle w:val="Niveau1"/>
        <w:spacing w:before="0" w:line="276" w:lineRule="auto"/>
        <w:rPr>
          <w:sz w:val="20"/>
          <w:szCs w:val="20"/>
        </w:rPr>
      </w:pPr>
      <w:bookmarkStart w:id="56" w:name="_Toc265177068"/>
      <w:bookmarkStart w:id="57" w:name="_Toc277851908"/>
      <w:bookmarkStart w:id="58" w:name="_Toc322681022"/>
      <w:bookmarkStart w:id="59" w:name="_Toc381005531"/>
      <w:bookmarkStart w:id="60" w:name="_Toc183534634"/>
      <w:r w:rsidRPr="00A612E5">
        <w:rPr>
          <w:sz w:val="20"/>
          <w:szCs w:val="20"/>
        </w:rPr>
        <w:t>Article 10</w:t>
      </w:r>
      <w:r w:rsidR="00F357EF" w:rsidRPr="00A612E5">
        <w:rPr>
          <w:sz w:val="20"/>
          <w:szCs w:val="20"/>
        </w:rPr>
        <w:t xml:space="preserve"> </w:t>
      </w:r>
      <w:r w:rsidR="00114C26" w:rsidRPr="00A612E5">
        <w:rPr>
          <w:sz w:val="20"/>
          <w:szCs w:val="20"/>
        </w:rPr>
        <w:t>–</w:t>
      </w:r>
      <w:r w:rsidR="00F357EF" w:rsidRPr="00A612E5">
        <w:rPr>
          <w:sz w:val="20"/>
          <w:szCs w:val="20"/>
        </w:rPr>
        <w:t xml:space="preserve"> </w:t>
      </w:r>
      <w:bookmarkEnd w:id="56"/>
      <w:bookmarkEnd w:id="57"/>
      <w:bookmarkEnd w:id="58"/>
      <w:bookmarkEnd w:id="59"/>
      <w:r w:rsidR="00114C26" w:rsidRPr="00A612E5">
        <w:rPr>
          <w:sz w:val="20"/>
          <w:szCs w:val="20"/>
        </w:rPr>
        <w:t>Réception des prestations</w:t>
      </w:r>
      <w:bookmarkEnd w:id="60"/>
      <w:r w:rsidR="00BC3455" w:rsidRPr="00A612E5">
        <w:rPr>
          <w:sz w:val="20"/>
          <w:szCs w:val="20"/>
        </w:rPr>
        <w:t xml:space="preserve"> </w:t>
      </w:r>
    </w:p>
    <w:p w14:paraId="3578F237" w14:textId="77777777" w:rsidR="008F68D9" w:rsidRPr="00A612E5" w:rsidRDefault="008F68D9" w:rsidP="00A612E5">
      <w:pPr>
        <w:spacing w:line="276" w:lineRule="auto"/>
        <w:ind w:right="-50"/>
        <w:jc w:val="both"/>
        <w:rPr>
          <w:rFonts w:ascii="Arial" w:hAnsi="Arial" w:cs="Arial"/>
        </w:rPr>
      </w:pPr>
      <w:bookmarkStart w:id="61" w:name="_Toc59136070"/>
    </w:p>
    <w:p w14:paraId="32E86AB4" w14:textId="6B9104FB" w:rsidR="008F68D9" w:rsidRPr="00A612E5" w:rsidRDefault="008F68D9" w:rsidP="00A612E5">
      <w:pPr>
        <w:spacing w:line="276" w:lineRule="auto"/>
        <w:ind w:right="-50"/>
        <w:jc w:val="both"/>
        <w:rPr>
          <w:rFonts w:ascii="Arial" w:hAnsi="Arial" w:cs="Arial"/>
        </w:rPr>
      </w:pPr>
      <w:r w:rsidRPr="00A612E5">
        <w:rPr>
          <w:rFonts w:ascii="Arial" w:hAnsi="Arial" w:cs="Arial"/>
        </w:rPr>
        <w:t xml:space="preserve">Les opérations de vérification sont menées conformément aux dispositions de l’article 28 du CCAG-PI.  </w:t>
      </w:r>
    </w:p>
    <w:p w14:paraId="19524C77" w14:textId="77777777" w:rsidR="008F68D9" w:rsidRPr="00A612E5" w:rsidRDefault="008F68D9" w:rsidP="00A612E5">
      <w:pPr>
        <w:spacing w:line="276" w:lineRule="auto"/>
        <w:ind w:right="-50"/>
        <w:jc w:val="both"/>
        <w:rPr>
          <w:rFonts w:ascii="Arial" w:hAnsi="Arial" w:cs="Arial"/>
        </w:rPr>
      </w:pPr>
    </w:p>
    <w:p w14:paraId="054C393E" w14:textId="77777777" w:rsidR="008F68D9" w:rsidRPr="00A612E5" w:rsidRDefault="008F68D9" w:rsidP="00A612E5">
      <w:pPr>
        <w:spacing w:line="276" w:lineRule="auto"/>
        <w:ind w:right="-50"/>
        <w:jc w:val="both"/>
        <w:rPr>
          <w:rFonts w:ascii="Arial" w:hAnsi="Arial" w:cs="Arial"/>
        </w:rPr>
      </w:pPr>
      <w:r w:rsidRPr="00A612E5">
        <w:rPr>
          <w:rFonts w:ascii="Arial" w:hAnsi="Arial" w:cs="Arial"/>
        </w:rPr>
        <w:t>Ces opérations de vérification doivent permettre au Pouvoir adjudicateur de contrôler notamment que le Titulaire :</w:t>
      </w:r>
    </w:p>
    <w:p w14:paraId="583CA1FD" w14:textId="77777777" w:rsidR="008F68D9" w:rsidRPr="00A612E5" w:rsidRDefault="008F68D9" w:rsidP="00A612E5">
      <w:pPr>
        <w:widowControl/>
        <w:numPr>
          <w:ilvl w:val="0"/>
          <w:numId w:val="28"/>
        </w:numPr>
        <w:overflowPunct/>
        <w:adjustRightInd/>
        <w:spacing w:line="276" w:lineRule="auto"/>
        <w:ind w:right="-50"/>
        <w:jc w:val="both"/>
        <w:rPr>
          <w:rFonts w:ascii="Arial" w:hAnsi="Arial" w:cs="Arial"/>
        </w:rPr>
      </w:pPr>
      <w:proofErr w:type="gramStart"/>
      <w:r w:rsidRPr="00A612E5">
        <w:rPr>
          <w:rFonts w:ascii="Arial" w:hAnsi="Arial" w:cs="Arial"/>
        </w:rPr>
        <w:t>a</w:t>
      </w:r>
      <w:proofErr w:type="gramEnd"/>
      <w:r w:rsidRPr="00A612E5">
        <w:rPr>
          <w:rFonts w:ascii="Arial" w:hAnsi="Arial" w:cs="Arial"/>
        </w:rPr>
        <w:t xml:space="preserve"> mis en œuvre les moyens définis dans le marché, conformément aux prescriptions qui y sont fixées ;</w:t>
      </w:r>
    </w:p>
    <w:p w14:paraId="291F5608" w14:textId="5B4EAD79" w:rsidR="008F68D9" w:rsidRPr="00A612E5" w:rsidRDefault="008F68D9" w:rsidP="00A612E5">
      <w:pPr>
        <w:widowControl/>
        <w:numPr>
          <w:ilvl w:val="0"/>
          <w:numId w:val="28"/>
        </w:numPr>
        <w:overflowPunct/>
        <w:adjustRightInd/>
        <w:spacing w:line="276" w:lineRule="auto"/>
        <w:ind w:right="-50"/>
        <w:jc w:val="both"/>
        <w:rPr>
          <w:rFonts w:ascii="Arial" w:hAnsi="Arial" w:cs="Arial"/>
        </w:rPr>
      </w:pPr>
      <w:proofErr w:type="gramStart"/>
      <w:r w:rsidRPr="00A612E5">
        <w:rPr>
          <w:rFonts w:ascii="Arial" w:hAnsi="Arial" w:cs="Arial"/>
        </w:rPr>
        <w:t>a</w:t>
      </w:r>
      <w:proofErr w:type="gramEnd"/>
      <w:r w:rsidRPr="00A612E5">
        <w:rPr>
          <w:rFonts w:ascii="Arial" w:hAnsi="Arial" w:cs="Arial"/>
        </w:rPr>
        <w:t xml:space="preserve"> réalisé les prestations définies dans le marché comme étant à sa charge, conformément aux stipulations contractuelles, notamment par la remise des livrables décrits dans le Cahier des Charges</w:t>
      </w:r>
      <w:r w:rsidR="00795B99">
        <w:rPr>
          <w:rFonts w:ascii="Arial" w:hAnsi="Arial" w:cs="Arial"/>
        </w:rPr>
        <w:t>/bon de commande</w:t>
      </w:r>
      <w:r w:rsidRPr="00A612E5">
        <w:rPr>
          <w:rFonts w:ascii="Arial" w:hAnsi="Arial" w:cs="Arial"/>
        </w:rPr>
        <w:t xml:space="preserve"> et dans l’offre du Titulaire. </w:t>
      </w:r>
    </w:p>
    <w:p w14:paraId="323432B2" w14:textId="77777777" w:rsidR="008F68D9" w:rsidRPr="00A612E5" w:rsidRDefault="008F68D9" w:rsidP="00A612E5">
      <w:pPr>
        <w:spacing w:line="276" w:lineRule="auto"/>
        <w:ind w:right="-50"/>
        <w:jc w:val="both"/>
        <w:rPr>
          <w:rFonts w:ascii="Arial" w:hAnsi="Arial" w:cs="Arial"/>
        </w:rPr>
      </w:pPr>
    </w:p>
    <w:p w14:paraId="17899C93" w14:textId="77777777" w:rsidR="008F68D9" w:rsidRPr="00A612E5" w:rsidRDefault="008F68D9" w:rsidP="00A612E5">
      <w:pPr>
        <w:spacing w:line="276" w:lineRule="auto"/>
        <w:ind w:right="-50"/>
        <w:jc w:val="both"/>
        <w:rPr>
          <w:rFonts w:ascii="Arial" w:hAnsi="Arial" w:cs="Arial"/>
          <w:color w:val="000000"/>
          <w:shd w:val="clear" w:color="auto" w:fill="FFFFFF"/>
        </w:rPr>
      </w:pPr>
      <w:r w:rsidRPr="00A612E5">
        <w:rPr>
          <w:rFonts w:ascii="Arial" w:hAnsi="Arial" w:cs="Arial"/>
        </w:rPr>
        <w:t xml:space="preserve">Conformément à l’article 28.2 du CCAG-PI, le Pouvoir adjudicateur </w:t>
      </w:r>
      <w:r w:rsidRPr="00A612E5">
        <w:rPr>
          <w:rFonts w:ascii="Arial" w:hAnsi="Arial" w:cs="Arial"/>
          <w:color w:val="000000"/>
          <w:shd w:val="clear" w:color="auto" w:fill="FFFFFF"/>
        </w:rPr>
        <w:t>dispose d'un délai de deux mois pour procéder aux vérifications et notifier sa décision d'admission, d'ajournement, d'admission avec réfaction ou de rejet.</w:t>
      </w:r>
    </w:p>
    <w:p w14:paraId="154878F0" w14:textId="77777777" w:rsidR="008F68D9" w:rsidRPr="00A612E5" w:rsidRDefault="008F68D9" w:rsidP="00A612E5">
      <w:pPr>
        <w:spacing w:line="276" w:lineRule="auto"/>
        <w:ind w:right="-50"/>
        <w:jc w:val="both"/>
        <w:rPr>
          <w:rFonts w:ascii="Arial" w:hAnsi="Arial" w:cs="Arial"/>
          <w:color w:val="000000"/>
          <w:shd w:val="clear" w:color="auto" w:fill="FFFFFF"/>
        </w:rPr>
      </w:pPr>
    </w:p>
    <w:p w14:paraId="1854583F" w14:textId="77777777" w:rsidR="008F68D9" w:rsidRPr="00A612E5" w:rsidRDefault="008F68D9" w:rsidP="00A612E5">
      <w:pPr>
        <w:spacing w:line="276" w:lineRule="auto"/>
        <w:ind w:right="-50"/>
        <w:jc w:val="both"/>
        <w:rPr>
          <w:rFonts w:ascii="Arial" w:hAnsi="Arial" w:cs="Arial"/>
          <w:color w:val="000000"/>
          <w:shd w:val="clear" w:color="auto" w:fill="FFFFFF"/>
        </w:rPr>
      </w:pPr>
      <w:r w:rsidRPr="00A612E5">
        <w:rPr>
          <w:rFonts w:ascii="Arial" w:hAnsi="Arial" w:cs="Arial"/>
          <w:color w:val="000000"/>
          <w:shd w:val="clear" w:color="auto" w:fill="FFFFFF"/>
        </w:rPr>
        <w:t xml:space="preserve">Le point de départ du délai est la date à laquelle le Titulaire notifie à l'acheteur que les prestations/le livrable est/sont prêt(es) à être vérifié(es). </w:t>
      </w:r>
    </w:p>
    <w:p w14:paraId="76CA202E" w14:textId="77777777" w:rsidR="008F68D9" w:rsidRPr="00A612E5" w:rsidRDefault="008F68D9" w:rsidP="00A612E5">
      <w:pPr>
        <w:spacing w:line="276" w:lineRule="auto"/>
        <w:ind w:right="-50"/>
        <w:jc w:val="both"/>
        <w:rPr>
          <w:rFonts w:ascii="Arial" w:hAnsi="Arial" w:cs="Arial"/>
        </w:rPr>
      </w:pPr>
    </w:p>
    <w:p w14:paraId="434186DD" w14:textId="0939B7ED" w:rsidR="008F68D9" w:rsidRPr="00A612E5" w:rsidRDefault="008F68D9" w:rsidP="00A612E5">
      <w:pPr>
        <w:spacing w:line="276" w:lineRule="auto"/>
        <w:ind w:right="-50"/>
        <w:jc w:val="both"/>
        <w:rPr>
          <w:rFonts w:ascii="Arial" w:hAnsi="Arial" w:cs="Arial"/>
        </w:rPr>
      </w:pPr>
      <w:r w:rsidRPr="00A612E5">
        <w:rPr>
          <w:rFonts w:ascii="Arial" w:hAnsi="Arial" w:cs="Arial"/>
        </w:rPr>
        <w:lastRenderedPageBreak/>
        <w:t>Les livrables seront remis conformément aux échéances fixées dans le calendrier d’exécution des prestations dernièrement notifié par le Pouvoir adjudicateur, au Titulaire</w:t>
      </w:r>
      <w:r w:rsidR="00795B99">
        <w:rPr>
          <w:rFonts w:ascii="Arial" w:hAnsi="Arial" w:cs="Arial"/>
        </w:rPr>
        <w:t xml:space="preserve"> et/ou dans le bon de commande</w:t>
      </w:r>
      <w:r w:rsidRPr="00A612E5">
        <w:rPr>
          <w:rFonts w:ascii="Arial" w:hAnsi="Arial" w:cs="Arial"/>
        </w:rPr>
        <w:t xml:space="preserve">. </w:t>
      </w:r>
    </w:p>
    <w:p w14:paraId="43DF9364" w14:textId="77777777" w:rsidR="008F68D9" w:rsidRPr="00A612E5" w:rsidRDefault="008F68D9" w:rsidP="00A612E5">
      <w:pPr>
        <w:spacing w:line="276" w:lineRule="auto"/>
        <w:ind w:right="-50"/>
        <w:jc w:val="both"/>
        <w:rPr>
          <w:rFonts w:ascii="Arial" w:hAnsi="Arial" w:cs="Arial"/>
        </w:rPr>
      </w:pPr>
    </w:p>
    <w:p w14:paraId="73264BA0" w14:textId="7A88A82B" w:rsidR="008F68D9" w:rsidRPr="00A612E5" w:rsidRDefault="00795B99" w:rsidP="00A612E5">
      <w:pPr>
        <w:spacing w:line="276" w:lineRule="auto"/>
        <w:ind w:right="-50"/>
        <w:jc w:val="both"/>
        <w:rPr>
          <w:rFonts w:ascii="Arial" w:hAnsi="Arial" w:cs="Arial"/>
          <w:color w:val="000000"/>
          <w:shd w:val="clear" w:color="auto" w:fill="FFFFFF"/>
        </w:rPr>
      </w:pPr>
      <w:r>
        <w:rPr>
          <w:rFonts w:ascii="Arial" w:hAnsi="Arial" w:cs="Arial"/>
          <w:color w:val="000000"/>
          <w:shd w:val="clear" w:color="auto" w:fill="FFFFFF"/>
        </w:rPr>
        <w:t>S’agissant du forfait (le cas échéant, le bon de commande), dans la mesure où il</w:t>
      </w:r>
      <w:r w:rsidR="008F68D9" w:rsidRPr="00A612E5">
        <w:rPr>
          <w:rFonts w:ascii="Arial" w:hAnsi="Arial" w:cs="Arial"/>
          <w:color w:val="000000"/>
          <w:shd w:val="clear" w:color="auto" w:fill="FFFFFF"/>
        </w:rPr>
        <w:t xml:space="preserve"> comprend plusieurs prestations distinctes à exécuter, chaque prestation fait l'objet de vérifications et de décisions distinctes. Elles peuvent également être regroupées et faire l’objet de vérifications et de décisions communes. </w:t>
      </w:r>
    </w:p>
    <w:p w14:paraId="1F303356" w14:textId="77777777" w:rsidR="008F68D9" w:rsidRPr="00A612E5" w:rsidRDefault="008F68D9" w:rsidP="00A612E5">
      <w:pPr>
        <w:spacing w:line="276" w:lineRule="auto"/>
        <w:ind w:right="-50"/>
        <w:jc w:val="both"/>
        <w:rPr>
          <w:rFonts w:ascii="Arial" w:hAnsi="Arial" w:cs="Arial"/>
          <w:color w:val="000000"/>
          <w:shd w:val="clear" w:color="auto" w:fill="FFFFFF"/>
        </w:rPr>
      </w:pPr>
    </w:p>
    <w:p w14:paraId="172E279C" w14:textId="77777777" w:rsidR="008F68D9" w:rsidRPr="00A612E5" w:rsidRDefault="008F68D9" w:rsidP="00A612E5">
      <w:pPr>
        <w:spacing w:line="276" w:lineRule="auto"/>
        <w:ind w:right="-50"/>
        <w:jc w:val="both"/>
        <w:rPr>
          <w:rFonts w:ascii="Arial" w:hAnsi="Arial" w:cs="Arial"/>
        </w:rPr>
      </w:pPr>
      <w:r w:rsidRPr="00A612E5">
        <w:rPr>
          <w:rFonts w:ascii="Arial" w:hAnsi="Arial" w:cs="Arial"/>
        </w:rPr>
        <w:t xml:space="preserve">L’admission des prestations peut prendre la forme d’une décision, ou d’un courriel/courrier de validation. </w:t>
      </w:r>
    </w:p>
    <w:p w14:paraId="60B25C71" w14:textId="77777777" w:rsidR="008F68D9" w:rsidRPr="00A612E5" w:rsidRDefault="008F68D9" w:rsidP="00A612E5">
      <w:pPr>
        <w:spacing w:line="276" w:lineRule="auto"/>
        <w:ind w:right="-50"/>
        <w:jc w:val="both"/>
        <w:rPr>
          <w:rFonts w:ascii="Arial" w:hAnsi="Arial" w:cs="Arial"/>
        </w:rPr>
      </w:pPr>
    </w:p>
    <w:p w14:paraId="359153E9" w14:textId="77777777" w:rsidR="008F68D9" w:rsidRPr="00A612E5" w:rsidRDefault="008F68D9" w:rsidP="00A612E5">
      <w:pPr>
        <w:spacing w:line="276" w:lineRule="auto"/>
        <w:ind w:right="-50"/>
        <w:jc w:val="both"/>
        <w:rPr>
          <w:rFonts w:ascii="Arial" w:hAnsi="Arial" w:cs="Arial"/>
        </w:rPr>
      </w:pPr>
      <w:r w:rsidRPr="00A612E5">
        <w:rPr>
          <w:rFonts w:ascii="Arial" w:hAnsi="Arial" w:cs="Arial"/>
          <w:color w:val="000000"/>
          <w:shd w:val="clear" w:color="auto" w:fill="FFFFFF"/>
        </w:rPr>
        <w:t>Par dérogation à l’article 29 du CCAG-PI, si le Pouvoir adjudicateur ne notifie pas sa décision dans le délai mentionné à l'article 28.2 précité, le Titulaire le met en demeure de le faire dans un délai de 21 jours calendaires. A défaut de réponse du Pouvoir adjudicateur dans ce délai, les prestations sont considérées comme admises, avec effet à compter de l'expiration du délai.</w:t>
      </w:r>
    </w:p>
    <w:p w14:paraId="234CEAF6" w14:textId="77777777" w:rsidR="008F68D9" w:rsidRPr="00A612E5" w:rsidRDefault="008F68D9" w:rsidP="00A612E5">
      <w:pPr>
        <w:spacing w:line="276" w:lineRule="auto"/>
        <w:ind w:right="-50"/>
        <w:jc w:val="both"/>
        <w:rPr>
          <w:rFonts w:ascii="Arial" w:hAnsi="Arial" w:cs="Arial"/>
          <w:color w:val="FF0000"/>
        </w:rPr>
      </w:pPr>
    </w:p>
    <w:p w14:paraId="58DEA69F" w14:textId="77777777" w:rsidR="008F68D9" w:rsidRPr="00A612E5" w:rsidRDefault="008F68D9" w:rsidP="00A612E5">
      <w:pPr>
        <w:spacing w:line="276" w:lineRule="auto"/>
        <w:ind w:right="-50"/>
        <w:jc w:val="both"/>
        <w:rPr>
          <w:rFonts w:ascii="Arial" w:hAnsi="Arial" w:cs="Arial"/>
        </w:rPr>
      </w:pPr>
      <w:r w:rsidRPr="00A612E5">
        <w:rPr>
          <w:rFonts w:ascii="Arial" w:hAnsi="Arial" w:cs="Arial"/>
        </w:rPr>
        <w:t xml:space="preserve">En complément des dispositions de l’article 29.2 du CCAG-PI, il est précisé que le nombre d’itérations maximum en cas d’ajournement/de reprise des prestations est fixé à trois (3). Le Titulaire est réputé en avoir tenu compte dans la valorisation de son offre. </w:t>
      </w:r>
    </w:p>
    <w:p w14:paraId="70AB17FF" w14:textId="77777777" w:rsidR="008F68D9" w:rsidRPr="00A612E5" w:rsidRDefault="008F68D9" w:rsidP="00A612E5">
      <w:pPr>
        <w:spacing w:line="276" w:lineRule="auto"/>
        <w:jc w:val="both"/>
        <w:rPr>
          <w:rFonts w:ascii="Arial" w:hAnsi="Arial" w:cs="Arial"/>
          <w:iCs/>
          <w:lang w:eastAsia="x-none"/>
        </w:rPr>
      </w:pPr>
    </w:p>
    <w:p w14:paraId="07DF66EA" w14:textId="40583798" w:rsidR="008F20D3" w:rsidRPr="00795B99" w:rsidRDefault="008F68D9" w:rsidP="00795B99">
      <w:pPr>
        <w:spacing w:line="276" w:lineRule="auto"/>
        <w:jc w:val="both"/>
        <w:rPr>
          <w:rFonts w:ascii="Arial" w:hAnsi="Arial" w:cs="Arial"/>
          <w:iCs/>
          <w:lang w:eastAsia="x-none"/>
        </w:rPr>
      </w:pPr>
      <w:r w:rsidRPr="00A612E5">
        <w:rPr>
          <w:rFonts w:ascii="Arial" w:hAnsi="Arial" w:cs="Arial"/>
          <w:iCs/>
          <w:lang w:eastAsia="x-none"/>
        </w:rPr>
        <w:t xml:space="preserve">La mission du titulaire s’achève une fois l’ensemble des </w:t>
      </w:r>
      <w:r w:rsidR="00795B99">
        <w:rPr>
          <w:rFonts w:ascii="Arial" w:hAnsi="Arial" w:cs="Arial"/>
          <w:iCs/>
          <w:lang w:eastAsia="x-none"/>
        </w:rPr>
        <w:t>prestation</w:t>
      </w:r>
      <w:r w:rsidRPr="00A612E5">
        <w:rPr>
          <w:rFonts w:ascii="Arial" w:hAnsi="Arial" w:cs="Arial"/>
          <w:iCs/>
          <w:lang w:eastAsia="x-none"/>
        </w:rPr>
        <w:t xml:space="preserve"> validées par le CMN. </w:t>
      </w:r>
    </w:p>
    <w:p w14:paraId="120745DE" w14:textId="77777777" w:rsidR="008F20D3" w:rsidRPr="00A612E5" w:rsidRDefault="008F20D3" w:rsidP="00A612E5">
      <w:pPr>
        <w:spacing w:line="276" w:lineRule="auto"/>
        <w:rPr>
          <w:rFonts w:ascii="Arial" w:hAnsi="Arial" w:cs="Arial"/>
          <w:lang w:eastAsia="fr-FR"/>
        </w:rPr>
      </w:pPr>
    </w:p>
    <w:p w14:paraId="5E6D4402" w14:textId="77777777" w:rsidR="00C945FF" w:rsidRPr="00A612E5" w:rsidRDefault="00C945FF" w:rsidP="008F20D3">
      <w:pPr>
        <w:pStyle w:val="Niveau1"/>
        <w:spacing w:before="0" w:line="276" w:lineRule="auto"/>
        <w:rPr>
          <w:sz w:val="20"/>
          <w:szCs w:val="20"/>
        </w:rPr>
      </w:pPr>
      <w:bookmarkStart w:id="62" w:name="_Toc381005532"/>
      <w:bookmarkStart w:id="63" w:name="_Toc183534635"/>
      <w:r w:rsidRPr="00A612E5">
        <w:rPr>
          <w:sz w:val="20"/>
          <w:szCs w:val="20"/>
        </w:rPr>
        <w:t xml:space="preserve">Article 11 - </w:t>
      </w:r>
      <w:bookmarkStart w:id="64" w:name="_Toc375579106"/>
      <w:bookmarkStart w:id="65" w:name="_Toc381193002"/>
      <w:bookmarkEnd w:id="62"/>
      <w:r w:rsidRPr="00A612E5">
        <w:rPr>
          <w:sz w:val="20"/>
          <w:szCs w:val="20"/>
        </w:rPr>
        <w:t>Modalités de détermination des prix</w:t>
      </w:r>
      <w:bookmarkEnd w:id="63"/>
    </w:p>
    <w:p w14:paraId="20D6E74E" w14:textId="77777777" w:rsidR="00C945FF" w:rsidRPr="00A612E5" w:rsidRDefault="00C945FF" w:rsidP="00A612E5">
      <w:pPr>
        <w:pStyle w:val="Niveau2"/>
        <w:spacing w:before="0" w:after="0" w:line="276" w:lineRule="auto"/>
      </w:pPr>
      <w:bookmarkStart w:id="66" w:name="_Toc27153622"/>
      <w:bookmarkStart w:id="67" w:name="_Toc59136086"/>
    </w:p>
    <w:p w14:paraId="6F74685C" w14:textId="77777777" w:rsidR="00C945FF" w:rsidRPr="00A612E5" w:rsidRDefault="00C945FF" w:rsidP="00A612E5">
      <w:pPr>
        <w:pStyle w:val="Niveau2"/>
        <w:spacing w:before="0" w:after="0" w:line="276" w:lineRule="auto"/>
      </w:pPr>
      <w:bookmarkStart w:id="68" w:name="_Toc183534636"/>
      <w:r w:rsidRPr="00A612E5">
        <w:t xml:space="preserve">11.1 </w:t>
      </w:r>
      <w:bookmarkEnd w:id="66"/>
      <w:bookmarkEnd w:id="67"/>
      <w:r w:rsidRPr="00A612E5">
        <w:t>Forme des prix</w:t>
      </w:r>
      <w:bookmarkEnd w:id="68"/>
    </w:p>
    <w:p w14:paraId="5FD48722" w14:textId="77777777" w:rsidR="00C945FF" w:rsidRPr="00A612E5" w:rsidRDefault="00C945FF" w:rsidP="00A612E5">
      <w:pPr>
        <w:pStyle w:val="Niveau2"/>
        <w:spacing w:before="0" w:after="0" w:line="276" w:lineRule="auto"/>
        <w:rPr>
          <w:u w:val="single"/>
        </w:rPr>
      </w:pPr>
    </w:p>
    <w:bookmarkEnd w:id="64"/>
    <w:bookmarkEnd w:id="65"/>
    <w:p w14:paraId="17474268" w14:textId="77777777" w:rsidR="008F68D9" w:rsidRPr="00A612E5" w:rsidRDefault="008F68D9" w:rsidP="00A612E5">
      <w:pPr>
        <w:widowControl/>
        <w:overflowPunct/>
        <w:adjustRightInd/>
        <w:spacing w:line="276" w:lineRule="auto"/>
        <w:jc w:val="both"/>
        <w:rPr>
          <w:rFonts w:ascii="Arial" w:hAnsi="Arial" w:cs="Arial"/>
          <w:kern w:val="0"/>
          <w:lang w:eastAsia="fr-FR"/>
        </w:rPr>
      </w:pPr>
      <w:r w:rsidRPr="00A612E5">
        <w:rPr>
          <w:rFonts w:ascii="Arial" w:hAnsi="Arial" w:cs="Arial"/>
          <w:kern w:val="0"/>
          <w:lang w:eastAsia="fr-FR"/>
        </w:rPr>
        <w:t xml:space="preserve">Le présent marché est dit « à prix mixtes ». Ainsi, il comprend : </w:t>
      </w:r>
    </w:p>
    <w:p w14:paraId="23CB44C2" w14:textId="77777777" w:rsidR="008F68D9" w:rsidRPr="00A612E5" w:rsidRDefault="008F68D9" w:rsidP="00A612E5">
      <w:pPr>
        <w:widowControl/>
        <w:numPr>
          <w:ilvl w:val="0"/>
          <w:numId w:val="29"/>
        </w:numPr>
        <w:overflowPunct/>
        <w:adjustRightInd/>
        <w:spacing w:line="276" w:lineRule="auto"/>
        <w:jc w:val="both"/>
        <w:rPr>
          <w:rFonts w:ascii="Arial" w:hAnsi="Arial" w:cs="Arial"/>
          <w:kern w:val="0"/>
          <w:lang w:eastAsia="fr-FR"/>
        </w:rPr>
      </w:pPr>
      <w:r w:rsidRPr="00A612E5">
        <w:rPr>
          <w:rFonts w:ascii="Arial" w:hAnsi="Arial" w:cs="Arial"/>
          <w:kern w:val="0"/>
          <w:lang w:eastAsia="fr-FR"/>
        </w:rPr>
        <w:t xml:space="preserve">Une part traitée à prix forfaitaire pour les prestations définies dans la Décomposition du Prix Global et Forfaitaire (DPGF) ; </w:t>
      </w:r>
    </w:p>
    <w:p w14:paraId="48198A10" w14:textId="77777777" w:rsidR="008F68D9" w:rsidRPr="00A612E5" w:rsidRDefault="008F68D9" w:rsidP="00A612E5">
      <w:pPr>
        <w:widowControl/>
        <w:numPr>
          <w:ilvl w:val="0"/>
          <w:numId w:val="29"/>
        </w:numPr>
        <w:overflowPunct/>
        <w:adjustRightInd/>
        <w:spacing w:line="276" w:lineRule="auto"/>
        <w:jc w:val="both"/>
        <w:rPr>
          <w:rFonts w:ascii="Arial" w:hAnsi="Arial" w:cs="Arial"/>
          <w:kern w:val="0"/>
          <w:lang w:eastAsia="fr-FR"/>
        </w:rPr>
      </w:pPr>
      <w:r w:rsidRPr="00A612E5">
        <w:rPr>
          <w:rFonts w:ascii="Arial" w:hAnsi="Arial" w:cs="Arial"/>
          <w:kern w:val="0"/>
          <w:lang w:eastAsia="fr-FR"/>
        </w:rPr>
        <w:t>Une part exécutée à bons de commande pour les prestations et prix figurant dans le Bordereau des Prix Unitaires (BPU).</w:t>
      </w:r>
    </w:p>
    <w:p w14:paraId="16D25B83" w14:textId="77777777" w:rsidR="008F68D9" w:rsidRPr="00A612E5" w:rsidRDefault="008F68D9" w:rsidP="00A612E5">
      <w:pPr>
        <w:widowControl/>
        <w:overflowPunct/>
        <w:adjustRightInd/>
        <w:spacing w:line="276" w:lineRule="auto"/>
        <w:jc w:val="both"/>
        <w:rPr>
          <w:rFonts w:ascii="Arial" w:hAnsi="Arial" w:cs="Arial"/>
          <w:kern w:val="0"/>
          <w:lang w:eastAsia="fr-FR"/>
        </w:rPr>
      </w:pPr>
    </w:p>
    <w:p w14:paraId="22EBADE3" w14:textId="5AABE206" w:rsidR="008F20D3" w:rsidRDefault="008F68D9" w:rsidP="00795B99">
      <w:pPr>
        <w:widowControl/>
        <w:overflowPunct/>
        <w:adjustRightInd/>
        <w:spacing w:line="276" w:lineRule="auto"/>
        <w:jc w:val="both"/>
        <w:rPr>
          <w:rFonts w:ascii="Arial" w:hAnsi="Arial" w:cs="Arial"/>
          <w:kern w:val="0"/>
          <w:lang w:eastAsia="fr-FR"/>
        </w:rPr>
      </w:pPr>
      <w:r w:rsidRPr="00A612E5">
        <w:rPr>
          <w:rFonts w:ascii="Arial" w:hAnsi="Arial" w:cs="Arial"/>
          <w:kern w:val="0"/>
          <w:lang w:eastAsia="fr-FR"/>
        </w:rPr>
        <w:t>L</w:t>
      </w:r>
      <w:r w:rsidR="00346A21">
        <w:rPr>
          <w:rFonts w:ascii="Arial" w:hAnsi="Arial" w:cs="Arial"/>
          <w:kern w:val="0"/>
          <w:lang w:eastAsia="fr-FR"/>
        </w:rPr>
        <w:t xml:space="preserve">a part à commandes est </w:t>
      </w:r>
      <w:r w:rsidRPr="00A612E5">
        <w:rPr>
          <w:rFonts w:ascii="Arial" w:hAnsi="Arial" w:cs="Arial"/>
          <w:kern w:val="0"/>
          <w:lang w:eastAsia="fr-FR"/>
        </w:rPr>
        <w:t>conclu</w:t>
      </w:r>
      <w:r w:rsidR="00346A21">
        <w:rPr>
          <w:rFonts w:ascii="Arial" w:hAnsi="Arial" w:cs="Arial"/>
          <w:kern w:val="0"/>
          <w:lang w:eastAsia="fr-FR"/>
        </w:rPr>
        <w:t>e</w:t>
      </w:r>
      <w:r w:rsidRPr="00A612E5">
        <w:rPr>
          <w:rFonts w:ascii="Arial" w:hAnsi="Arial" w:cs="Arial"/>
          <w:kern w:val="0"/>
          <w:lang w:eastAsia="fr-FR"/>
        </w:rPr>
        <w:t xml:space="preserve"> sans montant minimal mais avec un montant </w:t>
      </w:r>
      <w:r w:rsidR="00346A21">
        <w:rPr>
          <w:rFonts w:ascii="Arial" w:hAnsi="Arial" w:cs="Arial"/>
          <w:kern w:val="0"/>
          <w:lang w:eastAsia="fr-FR"/>
        </w:rPr>
        <w:t>maximal de 40 000,00</w:t>
      </w:r>
      <w:r w:rsidRPr="00A612E5">
        <w:rPr>
          <w:rFonts w:ascii="Arial" w:hAnsi="Arial" w:cs="Arial"/>
          <w:kern w:val="0"/>
          <w:lang w:eastAsia="fr-FR"/>
        </w:rPr>
        <w:t xml:space="preserve"> € HT</w:t>
      </w:r>
      <w:r w:rsidR="00346A21">
        <w:rPr>
          <w:rFonts w:ascii="Arial" w:hAnsi="Arial" w:cs="Arial"/>
          <w:kern w:val="0"/>
          <w:lang w:eastAsia="fr-FR"/>
        </w:rPr>
        <w:t xml:space="preserve"> pour toute la durée du marché.</w:t>
      </w:r>
    </w:p>
    <w:p w14:paraId="78C292EF" w14:textId="77777777" w:rsidR="00795B99" w:rsidRPr="00795B99" w:rsidRDefault="00795B99" w:rsidP="00795B99">
      <w:pPr>
        <w:widowControl/>
        <w:overflowPunct/>
        <w:adjustRightInd/>
        <w:spacing w:line="276" w:lineRule="auto"/>
        <w:jc w:val="both"/>
        <w:rPr>
          <w:rFonts w:ascii="Arial" w:hAnsi="Arial" w:cs="Arial"/>
          <w:kern w:val="0"/>
          <w:lang w:eastAsia="fr-FR"/>
        </w:rPr>
      </w:pPr>
    </w:p>
    <w:p w14:paraId="6E83A160" w14:textId="1D0D4DE0" w:rsidR="00C945FF" w:rsidRPr="00A612E5" w:rsidRDefault="00C945FF" w:rsidP="00A612E5">
      <w:pPr>
        <w:pStyle w:val="Niveau2"/>
        <w:spacing w:before="0" w:after="0" w:line="276" w:lineRule="auto"/>
      </w:pPr>
      <w:bookmarkStart w:id="69" w:name="_Toc183534637"/>
      <w:r w:rsidRPr="00A612E5">
        <w:t xml:space="preserve">11.2 Modalités de </w:t>
      </w:r>
      <w:r w:rsidR="008F68D9" w:rsidRPr="00A612E5">
        <w:t xml:space="preserve">variation </w:t>
      </w:r>
      <w:r w:rsidRPr="00A612E5">
        <w:t>des prix</w:t>
      </w:r>
      <w:bookmarkEnd w:id="69"/>
    </w:p>
    <w:p w14:paraId="4AD2DAAF" w14:textId="77777777" w:rsidR="00C945FF" w:rsidRPr="00A612E5" w:rsidRDefault="00C945FF" w:rsidP="00A612E5">
      <w:pPr>
        <w:pStyle w:val="Niveau2"/>
        <w:spacing w:before="0" w:after="0" w:line="276" w:lineRule="auto"/>
      </w:pPr>
    </w:p>
    <w:p w14:paraId="6BECAE53" w14:textId="77777777" w:rsidR="008F68D9" w:rsidRPr="00A612E5" w:rsidRDefault="008F68D9" w:rsidP="00A612E5">
      <w:pPr>
        <w:widowControl/>
        <w:tabs>
          <w:tab w:val="center" w:pos="4819"/>
          <w:tab w:val="right" w:pos="9071"/>
        </w:tabs>
        <w:overflowPunct/>
        <w:adjustRightInd/>
        <w:spacing w:line="276" w:lineRule="auto"/>
        <w:jc w:val="both"/>
        <w:rPr>
          <w:rFonts w:ascii="Arial" w:hAnsi="Arial" w:cs="Arial"/>
          <w:iCs/>
          <w:color w:val="000000"/>
        </w:rPr>
      </w:pPr>
      <w:bookmarkStart w:id="70" w:name="_Hlk146716031"/>
      <w:r w:rsidRPr="00A612E5">
        <w:rPr>
          <w:rFonts w:ascii="Arial" w:hAnsi="Arial" w:cs="Arial"/>
          <w:kern w:val="0"/>
          <w:lang w:eastAsia="fr-FR"/>
        </w:rPr>
        <w:t xml:space="preserve">Les prix du marché sont fermes pendant toute la durée du marché. </w:t>
      </w:r>
      <w:r w:rsidRPr="00A612E5">
        <w:rPr>
          <w:rFonts w:ascii="Arial" w:hAnsi="Arial" w:cs="Arial"/>
          <w:iCs/>
          <w:color w:val="000000"/>
        </w:rPr>
        <w:t>Ils feront cependant l’objet d’une actualisation si un délai supérieur à trois (3) mois s’écoule entre la date à laquelle le Titulaire a fixé ses prix dans l’offre et la date de début d’exécution des prestations</w:t>
      </w:r>
    </w:p>
    <w:bookmarkEnd w:id="70"/>
    <w:p w14:paraId="71E8A680" w14:textId="77777777" w:rsidR="008F68D9" w:rsidRPr="00A612E5" w:rsidRDefault="008F68D9" w:rsidP="00A612E5">
      <w:pPr>
        <w:widowControl/>
        <w:tabs>
          <w:tab w:val="center" w:pos="4819"/>
          <w:tab w:val="right" w:pos="9071"/>
        </w:tabs>
        <w:overflowPunct/>
        <w:adjustRightInd/>
        <w:spacing w:line="276" w:lineRule="auto"/>
        <w:jc w:val="both"/>
        <w:rPr>
          <w:rFonts w:ascii="Arial" w:hAnsi="Arial" w:cs="Arial"/>
          <w:iCs/>
          <w:color w:val="000000"/>
        </w:rPr>
      </w:pPr>
    </w:p>
    <w:p w14:paraId="0548828D" w14:textId="77777777" w:rsidR="008F68D9" w:rsidRPr="00A612E5" w:rsidRDefault="008F68D9" w:rsidP="00A612E5">
      <w:pPr>
        <w:tabs>
          <w:tab w:val="left" w:pos="284"/>
        </w:tabs>
        <w:spacing w:line="276" w:lineRule="auto"/>
        <w:ind w:right="-2"/>
        <w:rPr>
          <w:rFonts w:ascii="Arial" w:hAnsi="Arial" w:cs="Arial"/>
          <w:iCs/>
          <w:color w:val="000000"/>
        </w:rPr>
      </w:pPr>
      <w:r w:rsidRPr="00A612E5">
        <w:rPr>
          <w:rFonts w:ascii="Arial" w:hAnsi="Arial" w:cs="Arial"/>
          <w:iCs/>
          <w:color w:val="000000"/>
        </w:rPr>
        <w:t xml:space="preserve">L’index de référence I choisi en raison de sa structure pour l’actualisation des prix des prestations est le suivant : </w:t>
      </w:r>
    </w:p>
    <w:p w14:paraId="49C50D0D" w14:textId="77777777" w:rsidR="008F68D9" w:rsidRPr="00A612E5" w:rsidRDefault="008F68D9" w:rsidP="00A612E5">
      <w:pPr>
        <w:tabs>
          <w:tab w:val="left" w:pos="284"/>
        </w:tabs>
        <w:spacing w:line="276" w:lineRule="auto"/>
        <w:ind w:right="-2"/>
        <w:rPr>
          <w:rFonts w:ascii="Arial" w:hAnsi="Arial" w:cs="Arial"/>
          <w:iCs/>
          <w:color w:val="000000"/>
        </w:rPr>
      </w:pPr>
    </w:p>
    <w:tbl>
      <w:tblPr>
        <w:tblW w:w="0" w:type="auto"/>
        <w:jc w:val="center"/>
        <w:tblLayout w:type="fixed"/>
        <w:tblCellMar>
          <w:left w:w="70" w:type="dxa"/>
          <w:right w:w="70" w:type="dxa"/>
        </w:tblCellMar>
        <w:tblLook w:val="0000" w:firstRow="0" w:lastRow="0" w:firstColumn="0" w:lastColumn="0" w:noHBand="0" w:noVBand="0"/>
      </w:tblPr>
      <w:tblGrid>
        <w:gridCol w:w="887"/>
        <w:gridCol w:w="4731"/>
      </w:tblGrid>
      <w:tr w:rsidR="008F68D9" w:rsidRPr="00A612E5" w14:paraId="737C78A2" w14:textId="77777777" w:rsidTr="00C81653">
        <w:trPr>
          <w:trHeight w:val="392"/>
          <w:jc w:val="center"/>
        </w:trPr>
        <w:tc>
          <w:tcPr>
            <w:tcW w:w="887" w:type="dxa"/>
            <w:tcBorders>
              <w:top w:val="single" w:sz="6" w:space="0" w:color="auto"/>
              <w:left w:val="single" w:sz="4" w:space="0" w:color="auto"/>
              <w:bottom w:val="single" w:sz="6" w:space="0" w:color="auto"/>
              <w:right w:val="single" w:sz="6" w:space="0" w:color="auto"/>
            </w:tcBorders>
            <w:shd w:val="clear" w:color="auto" w:fill="D9D9D9"/>
            <w:vAlign w:val="center"/>
          </w:tcPr>
          <w:p w14:paraId="27927D8C" w14:textId="77777777" w:rsidR="008F68D9" w:rsidRPr="00A612E5" w:rsidRDefault="008F68D9" w:rsidP="00A612E5">
            <w:pPr>
              <w:tabs>
                <w:tab w:val="left" w:pos="284"/>
              </w:tabs>
              <w:autoSpaceDE w:val="0"/>
              <w:autoSpaceDN w:val="0"/>
              <w:spacing w:line="276" w:lineRule="auto"/>
              <w:jc w:val="center"/>
              <w:rPr>
                <w:rFonts w:ascii="Arial" w:hAnsi="Arial" w:cs="Arial"/>
                <w:iCs/>
                <w:color w:val="000000"/>
              </w:rPr>
            </w:pPr>
            <w:r w:rsidRPr="00A612E5">
              <w:rPr>
                <w:rFonts w:ascii="Arial" w:hAnsi="Arial" w:cs="Arial"/>
                <w:iCs/>
                <w:color w:val="000000"/>
              </w:rPr>
              <w:t>Index I</w:t>
            </w:r>
          </w:p>
        </w:tc>
        <w:tc>
          <w:tcPr>
            <w:tcW w:w="4731" w:type="dxa"/>
            <w:tcBorders>
              <w:top w:val="single" w:sz="6" w:space="0" w:color="auto"/>
              <w:left w:val="single" w:sz="6" w:space="0" w:color="auto"/>
              <w:bottom w:val="single" w:sz="6" w:space="0" w:color="auto"/>
              <w:right w:val="single" w:sz="6" w:space="0" w:color="auto"/>
            </w:tcBorders>
            <w:shd w:val="clear" w:color="auto" w:fill="D9D9D9"/>
            <w:vAlign w:val="center"/>
          </w:tcPr>
          <w:p w14:paraId="39E724D3" w14:textId="77777777" w:rsidR="008F68D9" w:rsidRPr="00A612E5" w:rsidRDefault="008F68D9" w:rsidP="00A612E5">
            <w:pPr>
              <w:tabs>
                <w:tab w:val="left" w:pos="284"/>
              </w:tabs>
              <w:autoSpaceDE w:val="0"/>
              <w:autoSpaceDN w:val="0"/>
              <w:spacing w:line="276" w:lineRule="auto"/>
              <w:jc w:val="center"/>
              <w:rPr>
                <w:rFonts w:ascii="Arial" w:hAnsi="Arial" w:cs="Arial"/>
                <w:iCs/>
                <w:color w:val="000000"/>
              </w:rPr>
            </w:pPr>
            <w:r w:rsidRPr="00A612E5">
              <w:rPr>
                <w:rFonts w:ascii="Arial" w:hAnsi="Arial" w:cs="Arial"/>
                <w:iCs/>
                <w:color w:val="000000"/>
              </w:rPr>
              <w:t>Définition de l’index</w:t>
            </w:r>
          </w:p>
        </w:tc>
      </w:tr>
      <w:tr w:rsidR="008F68D9" w:rsidRPr="00A612E5" w14:paraId="2F3C4433" w14:textId="77777777" w:rsidTr="00C81653">
        <w:trPr>
          <w:trHeight w:val="397"/>
          <w:jc w:val="center"/>
        </w:trPr>
        <w:tc>
          <w:tcPr>
            <w:tcW w:w="887" w:type="dxa"/>
            <w:tcBorders>
              <w:top w:val="single" w:sz="6" w:space="0" w:color="auto"/>
              <w:left w:val="single" w:sz="4" w:space="0" w:color="auto"/>
              <w:bottom w:val="single" w:sz="6" w:space="0" w:color="auto"/>
              <w:right w:val="single" w:sz="6" w:space="0" w:color="auto"/>
            </w:tcBorders>
            <w:vAlign w:val="center"/>
          </w:tcPr>
          <w:p w14:paraId="092CD1B8" w14:textId="77777777" w:rsidR="008F68D9" w:rsidRPr="00A612E5" w:rsidRDefault="008F68D9" w:rsidP="00A612E5">
            <w:pPr>
              <w:tabs>
                <w:tab w:val="left" w:pos="284"/>
              </w:tabs>
              <w:autoSpaceDE w:val="0"/>
              <w:autoSpaceDN w:val="0"/>
              <w:spacing w:line="276" w:lineRule="auto"/>
              <w:jc w:val="center"/>
              <w:rPr>
                <w:rFonts w:ascii="Arial" w:hAnsi="Arial" w:cs="Arial"/>
                <w:iCs/>
                <w:color w:val="000000"/>
              </w:rPr>
            </w:pPr>
            <w:r w:rsidRPr="00A612E5">
              <w:rPr>
                <w:rFonts w:ascii="Arial" w:hAnsi="Arial" w:cs="Arial"/>
                <w:iCs/>
                <w:color w:val="000000"/>
              </w:rPr>
              <w:t xml:space="preserve"> ICHT-M</w:t>
            </w:r>
          </w:p>
        </w:tc>
        <w:tc>
          <w:tcPr>
            <w:tcW w:w="4731" w:type="dxa"/>
            <w:tcBorders>
              <w:top w:val="single" w:sz="6" w:space="0" w:color="auto"/>
              <w:left w:val="single" w:sz="6" w:space="0" w:color="auto"/>
              <w:bottom w:val="single" w:sz="6" w:space="0" w:color="auto"/>
              <w:right w:val="single" w:sz="6" w:space="0" w:color="auto"/>
            </w:tcBorders>
            <w:vAlign w:val="center"/>
          </w:tcPr>
          <w:p w14:paraId="177644DB" w14:textId="77777777" w:rsidR="008F68D9" w:rsidRPr="00A612E5" w:rsidRDefault="008F68D9" w:rsidP="00A612E5">
            <w:pPr>
              <w:tabs>
                <w:tab w:val="left" w:pos="284"/>
              </w:tabs>
              <w:autoSpaceDE w:val="0"/>
              <w:autoSpaceDN w:val="0"/>
              <w:spacing w:line="276" w:lineRule="auto"/>
              <w:jc w:val="center"/>
              <w:rPr>
                <w:rFonts w:ascii="Arial" w:hAnsi="Arial" w:cs="Arial"/>
                <w:iCs/>
                <w:color w:val="000000"/>
              </w:rPr>
            </w:pPr>
            <w:r w:rsidRPr="00A612E5">
              <w:rPr>
                <w:rFonts w:ascii="Arial" w:hAnsi="Arial" w:cs="Arial"/>
                <w:iCs/>
                <w:color w:val="000000"/>
              </w:rPr>
              <w:t>Indice du coût horaire de travail des activités spécialisées, scientifiques et techniques publié par l’INSEE, de base 100 en décembre 2008 (Identifiant INSEE : 001565195),</w:t>
            </w:r>
          </w:p>
        </w:tc>
      </w:tr>
    </w:tbl>
    <w:p w14:paraId="36112CAC" w14:textId="77777777" w:rsidR="008F68D9" w:rsidRPr="00A612E5" w:rsidRDefault="008F68D9" w:rsidP="00A612E5">
      <w:pPr>
        <w:widowControl/>
        <w:overflowPunct/>
        <w:adjustRightInd/>
        <w:spacing w:line="276" w:lineRule="auto"/>
        <w:jc w:val="both"/>
        <w:rPr>
          <w:rFonts w:ascii="Arial" w:hAnsi="Arial" w:cs="Arial"/>
          <w:b/>
          <w:kern w:val="0"/>
          <w:lang w:eastAsia="ar-SA"/>
        </w:rPr>
      </w:pPr>
    </w:p>
    <w:p w14:paraId="4BEB9BA6" w14:textId="77777777" w:rsidR="008F68D9" w:rsidRPr="00A612E5" w:rsidRDefault="008F68D9" w:rsidP="00A612E5">
      <w:pPr>
        <w:spacing w:line="276" w:lineRule="auto"/>
        <w:contextualSpacing/>
        <w:jc w:val="both"/>
        <w:rPr>
          <w:rFonts w:ascii="Arial" w:hAnsi="Arial" w:cs="Arial"/>
          <w:iCs/>
          <w:color w:val="000000"/>
        </w:rPr>
      </w:pPr>
      <w:r w:rsidRPr="00A612E5">
        <w:rPr>
          <w:rFonts w:ascii="Arial" w:hAnsi="Arial" w:cs="Arial"/>
          <w:iCs/>
          <w:color w:val="000000"/>
        </w:rPr>
        <w:t xml:space="preserve">Pour mettre en œuvre l’actualisation, un coefficient d’actualisation sera appliqué à l’offre initiale, calculé de la façon suivante : </w:t>
      </w:r>
    </w:p>
    <w:p w14:paraId="28BF0EFD" w14:textId="77777777" w:rsidR="008F68D9" w:rsidRPr="00A612E5" w:rsidRDefault="008F68D9" w:rsidP="00A612E5">
      <w:pPr>
        <w:spacing w:line="276" w:lineRule="auto"/>
        <w:contextualSpacing/>
        <w:jc w:val="both"/>
        <w:rPr>
          <w:rFonts w:ascii="Arial" w:hAnsi="Arial" w:cs="Arial"/>
          <w:iCs/>
          <w:color w:val="000000"/>
        </w:rPr>
      </w:pPr>
    </w:p>
    <w:p w14:paraId="44AED807" w14:textId="77777777" w:rsidR="008F68D9" w:rsidRPr="00A612E5" w:rsidRDefault="008F68D9" w:rsidP="00A612E5">
      <w:pPr>
        <w:autoSpaceDE w:val="0"/>
        <w:autoSpaceDN w:val="0"/>
        <w:spacing w:line="276" w:lineRule="auto"/>
        <w:jc w:val="center"/>
        <w:rPr>
          <w:rFonts w:ascii="Arial" w:hAnsi="Arial" w:cs="Arial"/>
          <w:i/>
          <w:iCs/>
          <w:color w:val="000000"/>
        </w:rPr>
      </w:pPr>
      <w:r w:rsidRPr="00A612E5">
        <w:rPr>
          <w:rFonts w:ascii="Arial" w:hAnsi="Arial" w:cs="Arial"/>
          <w:i/>
          <w:iCs/>
          <w:color w:val="000000"/>
        </w:rPr>
        <w:lastRenderedPageBreak/>
        <w:t xml:space="preserve">Coefficient d’actualisation = (indice à la date de début d’exécution des prestations – 3 mois) </w:t>
      </w:r>
      <w:proofErr w:type="gramStart"/>
      <w:r w:rsidRPr="00A612E5">
        <w:rPr>
          <w:rFonts w:ascii="Arial" w:hAnsi="Arial" w:cs="Arial"/>
          <w:i/>
          <w:iCs/>
          <w:color w:val="000000"/>
        </w:rPr>
        <w:t>/(</w:t>
      </w:r>
      <w:proofErr w:type="gramEnd"/>
      <w:r w:rsidRPr="00A612E5">
        <w:rPr>
          <w:rFonts w:ascii="Arial" w:hAnsi="Arial" w:cs="Arial"/>
          <w:i/>
          <w:iCs/>
          <w:color w:val="000000"/>
        </w:rPr>
        <w:t>indice de la date de fixation du prix dans l’offre)</w:t>
      </w:r>
    </w:p>
    <w:p w14:paraId="02A24F67" w14:textId="77777777" w:rsidR="008F68D9" w:rsidRPr="00A612E5" w:rsidRDefault="008F68D9" w:rsidP="00A612E5">
      <w:pPr>
        <w:autoSpaceDE w:val="0"/>
        <w:autoSpaceDN w:val="0"/>
        <w:spacing w:line="276" w:lineRule="auto"/>
        <w:jc w:val="both"/>
        <w:rPr>
          <w:rFonts w:ascii="Arial" w:hAnsi="Arial" w:cs="Arial"/>
          <w:iCs/>
          <w:color w:val="000000"/>
        </w:rPr>
      </w:pPr>
    </w:p>
    <w:p w14:paraId="27CCC124" w14:textId="77777777" w:rsidR="008F68D9" w:rsidRPr="00A612E5" w:rsidRDefault="008F68D9" w:rsidP="00A612E5">
      <w:pPr>
        <w:autoSpaceDE w:val="0"/>
        <w:autoSpaceDN w:val="0"/>
        <w:spacing w:line="276" w:lineRule="auto"/>
        <w:jc w:val="both"/>
        <w:rPr>
          <w:rFonts w:ascii="Arial" w:hAnsi="Arial" w:cs="Arial"/>
          <w:iCs/>
          <w:color w:val="000000"/>
        </w:rPr>
      </w:pPr>
      <w:r w:rsidRPr="00A612E5">
        <w:rPr>
          <w:rFonts w:ascii="Arial" w:hAnsi="Arial" w:cs="Arial"/>
          <w:iCs/>
          <w:color w:val="000000"/>
        </w:rPr>
        <w:t>La formule d’actualisation qui sera alors appliquée est la suivante :</w:t>
      </w:r>
    </w:p>
    <w:p w14:paraId="751A47B0" w14:textId="77777777" w:rsidR="008F68D9" w:rsidRPr="00A612E5" w:rsidRDefault="008F68D9" w:rsidP="00A612E5">
      <w:pPr>
        <w:autoSpaceDE w:val="0"/>
        <w:autoSpaceDN w:val="0"/>
        <w:spacing w:line="276" w:lineRule="auto"/>
        <w:jc w:val="both"/>
        <w:rPr>
          <w:rFonts w:ascii="Arial" w:hAnsi="Arial" w:cs="Arial"/>
          <w:iCs/>
          <w:color w:val="000000"/>
        </w:rPr>
      </w:pPr>
      <w:r w:rsidRPr="00A612E5">
        <w:rPr>
          <w:rFonts w:ascii="Arial" w:hAnsi="Arial" w:cs="Arial"/>
          <w:iCs/>
          <w:color w:val="000000"/>
        </w:rPr>
        <w:t xml:space="preserve"> </w:t>
      </w:r>
    </w:p>
    <w:p w14:paraId="0C3D11F8" w14:textId="77777777" w:rsidR="008F68D9" w:rsidRPr="00A612E5" w:rsidRDefault="008F68D9" w:rsidP="00A612E5">
      <w:pPr>
        <w:autoSpaceDE w:val="0"/>
        <w:autoSpaceDN w:val="0"/>
        <w:spacing w:line="276" w:lineRule="auto"/>
        <w:jc w:val="center"/>
        <w:rPr>
          <w:rFonts w:ascii="Arial" w:hAnsi="Arial" w:cs="Arial"/>
          <w:i/>
          <w:iCs/>
          <w:color w:val="000000"/>
        </w:rPr>
      </w:pPr>
      <w:r w:rsidRPr="00A612E5">
        <w:rPr>
          <w:rFonts w:ascii="Arial" w:hAnsi="Arial" w:cs="Arial"/>
          <w:i/>
          <w:iCs/>
          <w:color w:val="000000"/>
        </w:rPr>
        <w:t>Prix actualisé = prix initial x ((Im-3) / (Im0))</w:t>
      </w:r>
    </w:p>
    <w:p w14:paraId="1DE70148" w14:textId="77777777" w:rsidR="008F68D9" w:rsidRPr="00A612E5" w:rsidRDefault="008F68D9" w:rsidP="00A612E5">
      <w:pPr>
        <w:autoSpaceDE w:val="0"/>
        <w:autoSpaceDN w:val="0"/>
        <w:spacing w:line="276" w:lineRule="auto"/>
        <w:jc w:val="both"/>
        <w:rPr>
          <w:rFonts w:ascii="Arial" w:hAnsi="Arial" w:cs="Arial"/>
          <w:iCs/>
          <w:color w:val="000000"/>
        </w:rPr>
      </w:pPr>
    </w:p>
    <w:p w14:paraId="4228E4BF" w14:textId="77777777" w:rsidR="008F68D9" w:rsidRPr="00A612E5" w:rsidRDefault="008F68D9" w:rsidP="00A612E5">
      <w:pPr>
        <w:autoSpaceDE w:val="0"/>
        <w:autoSpaceDN w:val="0"/>
        <w:spacing w:line="276" w:lineRule="auto"/>
        <w:jc w:val="both"/>
        <w:rPr>
          <w:rFonts w:ascii="Arial" w:hAnsi="Arial" w:cs="Arial"/>
          <w:iCs/>
          <w:color w:val="000000"/>
        </w:rPr>
      </w:pPr>
      <w:r w:rsidRPr="00A612E5">
        <w:rPr>
          <w:rFonts w:ascii="Arial" w:hAnsi="Arial" w:cs="Arial"/>
          <w:iCs/>
          <w:color w:val="000000"/>
        </w:rPr>
        <w:t xml:space="preserve">Dans laquelle : </w:t>
      </w:r>
    </w:p>
    <w:p w14:paraId="35DC5911" w14:textId="77777777" w:rsidR="008F68D9" w:rsidRPr="00A612E5" w:rsidRDefault="008F68D9" w:rsidP="00A612E5">
      <w:pPr>
        <w:autoSpaceDE w:val="0"/>
        <w:autoSpaceDN w:val="0"/>
        <w:spacing w:line="276" w:lineRule="auto"/>
        <w:jc w:val="both"/>
        <w:rPr>
          <w:rFonts w:ascii="Arial" w:hAnsi="Arial" w:cs="Arial"/>
          <w:i/>
          <w:iCs/>
          <w:color w:val="000000"/>
        </w:rPr>
      </w:pPr>
      <w:r w:rsidRPr="00A612E5">
        <w:rPr>
          <w:rFonts w:ascii="Arial" w:hAnsi="Arial" w:cs="Arial"/>
          <w:i/>
          <w:iCs/>
          <w:color w:val="000000"/>
        </w:rPr>
        <w:t xml:space="preserve">Im-3 = indice à la date de début d’exécution des prestations – 3 mois </w:t>
      </w:r>
    </w:p>
    <w:p w14:paraId="302DF4F9" w14:textId="4BE54ED1" w:rsidR="008F68D9" w:rsidRPr="00A612E5" w:rsidRDefault="008F68D9" w:rsidP="00A612E5">
      <w:pPr>
        <w:autoSpaceDE w:val="0"/>
        <w:autoSpaceDN w:val="0"/>
        <w:spacing w:line="276" w:lineRule="auto"/>
        <w:jc w:val="both"/>
        <w:rPr>
          <w:rFonts w:ascii="Arial" w:hAnsi="Arial" w:cs="Arial"/>
          <w:i/>
          <w:iCs/>
          <w:color w:val="000000"/>
        </w:rPr>
      </w:pPr>
      <w:r w:rsidRPr="00A612E5">
        <w:rPr>
          <w:rFonts w:ascii="Arial" w:hAnsi="Arial" w:cs="Arial"/>
          <w:i/>
          <w:iCs/>
          <w:color w:val="000000"/>
        </w:rPr>
        <w:t xml:space="preserve">Im0 = indice de la date de fixation du prix dans l’offre </w:t>
      </w:r>
    </w:p>
    <w:p w14:paraId="30A07127" w14:textId="77777777" w:rsidR="008F68D9" w:rsidRPr="00A612E5" w:rsidRDefault="008F68D9" w:rsidP="00A612E5">
      <w:pPr>
        <w:pStyle w:val="En-tte"/>
        <w:tabs>
          <w:tab w:val="clear" w:pos="9071"/>
        </w:tabs>
        <w:spacing w:line="276" w:lineRule="auto"/>
        <w:jc w:val="both"/>
        <w:rPr>
          <w:rFonts w:ascii="Arial" w:hAnsi="Arial" w:cs="Arial"/>
          <w:iCs/>
          <w:color w:val="000000"/>
          <w:kern w:val="28"/>
          <w:lang w:eastAsia="en-US"/>
        </w:rPr>
      </w:pPr>
    </w:p>
    <w:p w14:paraId="2CA71749" w14:textId="28C3CC6C" w:rsidR="00C945FF" w:rsidRPr="00A612E5" w:rsidRDefault="00C945FF" w:rsidP="00A612E5">
      <w:pPr>
        <w:pStyle w:val="Niveau2"/>
        <w:spacing w:before="0" w:after="0" w:line="276" w:lineRule="auto"/>
      </w:pPr>
      <w:bookmarkStart w:id="71" w:name="_Toc183534638"/>
      <w:r w:rsidRPr="00A612E5">
        <w:t>11.3 Contenu des prix</w:t>
      </w:r>
      <w:bookmarkEnd w:id="71"/>
    </w:p>
    <w:p w14:paraId="7A860CF1" w14:textId="77777777" w:rsidR="00BA4689" w:rsidRPr="00A612E5" w:rsidRDefault="00BA4689" w:rsidP="00A612E5">
      <w:pPr>
        <w:pStyle w:val="Niveau2"/>
        <w:spacing w:before="0" w:after="0" w:line="276" w:lineRule="auto"/>
      </w:pPr>
    </w:p>
    <w:bookmarkEnd w:id="61"/>
    <w:p w14:paraId="3F86EB1A" w14:textId="77777777" w:rsidR="008F68D9" w:rsidRPr="00A612E5" w:rsidRDefault="008F68D9" w:rsidP="00A612E5">
      <w:pPr>
        <w:widowControl/>
        <w:overflowPunct/>
        <w:adjustRightInd/>
        <w:spacing w:line="276" w:lineRule="auto"/>
        <w:jc w:val="both"/>
        <w:rPr>
          <w:rFonts w:ascii="Arial" w:hAnsi="Arial" w:cs="Arial"/>
          <w:kern w:val="0"/>
          <w:lang w:eastAsia="fr-FR"/>
        </w:rPr>
      </w:pPr>
      <w:r w:rsidRPr="00A612E5">
        <w:rPr>
          <w:rFonts w:ascii="Arial" w:hAnsi="Arial" w:cs="Arial"/>
          <w:kern w:val="0"/>
          <w:lang w:eastAsia="fr-FR"/>
        </w:rPr>
        <w:t>Les prix du marché sont réputés comprendre l’ensemble des frais afférents à l’exécution des prestations.</w:t>
      </w:r>
    </w:p>
    <w:p w14:paraId="35F614D8" w14:textId="77777777" w:rsidR="008F68D9" w:rsidRPr="00A612E5" w:rsidRDefault="008F68D9" w:rsidP="00A612E5">
      <w:pPr>
        <w:widowControl/>
        <w:overflowPunct/>
        <w:adjustRightInd/>
        <w:spacing w:line="276" w:lineRule="auto"/>
        <w:jc w:val="both"/>
        <w:rPr>
          <w:rFonts w:ascii="Arial" w:hAnsi="Arial" w:cs="Arial"/>
          <w:kern w:val="0"/>
          <w:lang w:eastAsia="fr-FR"/>
        </w:rPr>
      </w:pPr>
    </w:p>
    <w:p w14:paraId="3C8A787D" w14:textId="77777777" w:rsidR="008F68D9" w:rsidRPr="00A612E5" w:rsidRDefault="008F68D9" w:rsidP="00A612E5">
      <w:pPr>
        <w:widowControl/>
        <w:tabs>
          <w:tab w:val="left" w:pos="9072"/>
        </w:tabs>
        <w:overflowPunct/>
        <w:adjustRightInd/>
        <w:spacing w:line="276" w:lineRule="auto"/>
        <w:jc w:val="both"/>
        <w:rPr>
          <w:rFonts w:ascii="Arial" w:hAnsi="Arial" w:cs="Arial"/>
          <w:kern w:val="0"/>
          <w:lang w:eastAsia="x-none"/>
        </w:rPr>
      </w:pPr>
      <w:r w:rsidRPr="00A612E5">
        <w:rPr>
          <w:rFonts w:ascii="Arial" w:hAnsi="Arial" w:cs="Arial"/>
          <w:kern w:val="0"/>
          <w:lang w:val="x-none" w:eastAsia="x-none"/>
        </w:rPr>
        <w:t>Les prix des prestations sont établis en tenant compte de toutes les sujétions pour réaliser les prestations objet du présent marché quelles que soient les circonstances et hors les cas de force majeure reconnus par une juridiction compétente.</w:t>
      </w:r>
    </w:p>
    <w:p w14:paraId="273D1AF8" w14:textId="77777777" w:rsidR="008F68D9" w:rsidRPr="00A612E5" w:rsidRDefault="008F68D9" w:rsidP="00A612E5">
      <w:pPr>
        <w:widowControl/>
        <w:tabs>
          <w:tab w:val="center" w:pos="4819"/>
          <w:tab w:val="right" w:pos="9071"/>
        </w:tabs>
        <w:overflowPunct/>
        <w:adjustRightInd/>
        <w:spacing w:line="276" w:lineRule="auto"/>
        <w:jc w:val="both"/>
        <w:rPr>
          <w:rFonts w:ascii="Arial" w:hAnsi="Arial" w:cs="Arial"/>
          <w:kern w:val="0"/>
          <w:lang w:eastAsia="fr-FR"/>
        </w:rPr>
      </w:pPr>
    </w:p>
    <w:p w14:paraId="6E40617A" w14:textId="77777777" w:rsidR="008F68D9" w:rsidRPr="00A612E5" w:rsidRDefault="008F68D9" w:rsidP="00A612E5">
      <w:pPr>
        <w:widowControl/>
        <w:overflowPunct/>
        <w:adjustRightInd/>
        <w:spacing w:line="276" w:lineRule="auto"/>
        <w:jc w:val="both"/>
        <w:rPr>
          <w:rFonts w:ascii="Arial" w:hAnsi="Arial" w:cs="Arial"/>
          <w:kern w:val="0"/>
          <w:lang w:eastAsia="fr-FR"/>
        </w:rPr>
      </w:pPr>
      <w:r w:rsidRPr="00A612E5">
        <w:rPr>
          <w:rFonts w:ascii="Arial" w:hAnsi="Arial" w:cs="Arial"/>
          <w:kern w:val="0"/>
          <w:lang w:eastAsia="fr-FR"/>
        </w:rPr>
        <w:t>Les prix sont réputés comprendre toutes les charges fiscales, parafiscales ou autres frappant les prestations ainsi que tous les frais afférents à l’exécution des prestations notamment les frais techniques (les frais postaux, de déplacements et de coursiers, de téléphone et de fax), les frais de gestion, les honoraires, la cession des droits d’auteur relatifs à la propriété intellectuelle, les droits d’auteur et les droits commerciaux, les frais de déplacements (essence, péage, train, avion, etc.), les frais d’hébergement et de restauration, du Titulaire et de l’ensemble des personnels dont il s’adjoindra les services pour la réalisation des prestations objet du présent marché.</w:t>
      </w:r>
    </w:p>
    <w:p w14:paraId="36E866CE" w14:textId="77777777" w:rsidR="008F68D9" w:rsidRPr="00A612E5" w:rsidRDefault="008F68D9" w:rsidP="00A612E5">
      <w:pPr>
        <w:widowControl/>
        <w:overflowPunct/>
        <w:adjustRightInd/>
        <w:spacing w:line="276" w:lineRule="auto"/>
        <w:jc w:val="both"/>
        <w:rPr>
          <w:rFonts w:ascii="Arial" w:hAnsi="Arial" w:cs="Arial"/>
          <w:kern w:val="0"/>
          <w:lang w:eastAsia="fr-FR"/>
        </w:rPr>
      </w:pPr>
    </w:p>
    <w:p w14:paraId="6FF7171B" w14:textId="16950A5F" w:rsidR="008F68D9" w:rsidRDefault="008F68D9" w:rsidP="00A612E5">
      <w:pPr>
        <w:widowControl/>
        <w:overflowPunct/>
        <w:adjustRightInd/>
        <w:spacing w:line="276" w:lineRule="auto"/>
        <w:jc w:val="both"/>
        <w:rPr>
          <w:rFonts w:ascii="Arial" w:hAnsi="Arial" w:cs="Arial"/>
          <w:kern w:val="0"/>
          <w:lang w:eastAsia="fr-FR"/>
        </w:rPr>
      </w:pPr>
      <w:r w:rsidRPr="00A612E5">
        <w:rPr>
          <w:rFonts w:ascii="Arial" w:hAnsi="Arial" w:cs="Arial"/>
          <w:kern w:val="0"/>
          <w:lang w:eastAsia="fr-FR"/>
        </w:rPr>
        <w:t xml:space="preserve">Il est précisé que, s’agissant du prix forfaitaire, il rémunère l’ensemble des prestations décrites dans les documents de la consultation, quelles que soient les quantités livrées ou exécutées. </w:t>
      </w:r>
    </w:p>
    <w:p w14:paraId="06E6BD67" w14:textId="77777777" w:rsidR="008F20D3" w:rsidRPr="00A612E5" w:rsidRDefault="008F20D3" w:rsidP="00A612E5">
      <w:pPr>
        <w:widowControl/>
        <w:overflowPunct/>
        <w:adjustRightInd/>
        <w:spacing w:line="276" w:lineRule="auto"/>
        <w:jc w:val="both"/>
        <w:rPr>
          <w:rFonts w:ascii="Arial" w:hAnsi="Arial" w:cs="Arial"/>
          <w:kern w:val="0"/>
          <w:lang w:eastAsia="fr-FR"/>
        </w:rPr>
      </w:pPr>
    </w:p>
    <w:p w14:paraId="5EFF13CD" w14:textId="7BC97C5B" w:rsidR="0038091D" w:rsidRPr="00A612E5" w:rsidRDefault="003E4A39" w:rsidP="008F20D3">
      <w:pPr>
        <w:pStyle w:val="Niveau1"/>
        <w:spacing w:before="0" w:line="276" w:lineRule="auto"/>
        <w:rPr>
          <w:sz w:val="20"/>
          <w:szCs w:val="20"/>
        </w:rPr>
      </w:pPr>
      <w:bookmarkStart w:id="72" w:name="_Toc183534639"/>
      <w:r w:rsidRPr="00A612E5">
        <w:rPr>
          <w:sz w:val="20"/>
          <w:szCs w:val="20"/>
        </w:rPr>
        <w:t>Article 12</w:t>
      </w:r>
      <w:r w:rsidR="00F357EF" w:rsidRPr="00A612E5">
        <w:rPr>
          <w:sz w:val="20"/>
          <w:szCs w:val="20"/>
        </w:rPr>
        <w:t xml:space="preserve"> – </w:t>
      </w:r>
      <w:r w:rsidR="00BC3455" w:rsidRPr="00A612E5">
        <w:rPr>
          <w:sz w:val="20"/>
          <w:szCs w:val="20"/>
          <w:lang w:eastAsia="fr-FR"/>
        </w:rPr>
        <w:t>Montant du marché</w:t>
      </w:r>
      <w:bookmarkStart w:id="73" w:name="_Toc506452976"/>
      <w:bookmarkEnd w:id="72"/>
      <w:r w:rsidR="0038091D" w:rsidRPr="00A612E5">
        <w:rPr>
          <w:sz w:val="20"/>
          <w:szCs w:val="20"/>
        </w:rPr>
        <w:t xml:space="preserve"> </w:t>
      </w:r>
    </w:p>
    <w:p w14:paraId="6FBC67BD" w14:textId="77777777" w:rsidR="0038091D" w:rsidRPr="00A612E5" w:rsidRDefault="0038091D" w:rsidP="00A612E5">
      <w:pPr>
        <w:pStyle w:val="Paragraphedeliste"/>
        <w:spacing w:line="276" w:lineRule="auto"/>
        <w:ind w:left="720"/>
        <w:jc w:val="both"/>
        <w:rPr>
          <w:rFonts w:ascii="Arial" w:hAnsi="Arial" w:cs="Arial"/>
          <w:kern w:val="0"/>
          <w:lang w:eastAsia="ar-SA"/>
        </w:rPr>
      </w:pPr>
    </w:p>
    <w:p w14:paraId="0499DD35" w14:textId="0A2620F5" w:rsidR="0038091D" w:rsidRPr="00A612E5" w:rsidRDefault="003E4A39" w:rsidP="00A612E5">
      <w:pPr>
        <w:pStyle w:val="Niveau2"/>
        <w:spacing w:before="0" w:after="0" w:line="276" w:lineRule="auto"/>
        <w:outlineLvl w:val="9"/>
      </w:pPr>
      <w:r w:rsidRPr="00A612E5">
        <w:t>12</w:t>
      </w:r>
      <w:r w:rsidR="0038091D" w:rsidRPr="00A612E5">
        <w:t xml:space="preserve">.1 Montant de la part forfaitaire de l’accord-cadre </w:t>
      </w:r>
    </w:p>
    <w:p w14:paraId="7ADEA13D" w14:textId="77777777" w:rsidR="00C945FF" w:rsidRPr="00A612E5" w:rsidRDefault="00C945FF" w:rsidP="00A612E5">
      <w:pPr>
        <w:pStyle w:val="Niveau2"/>
        <w:spacing w:before="0" w:after="0" w:line="276" w:lineRule="auto"/>
        <w:outlineLvl w:val="9"/>
      </w:pPr>
    </w:p>
    <w:bookmarkEnd w:id="73"/>
    <w:p w14:paraId="2BEDD93D" w14:textId="4BEC36CF" w:rsidR="0038091D" w:rsidRPr="00A612E5" w:rsidRDefault="00C945FF" w:rsidP="00A612E5">
      <w:pPr>
        <w:pStyle w:val="Niveau2"/>
        <w:spacing w:before="0" w:after="0" w:line="276" w:lineRule="auto"/>
        <w:jc w:val="both"/>
        <w:outlineLvl w:val="9"/>
        <w:rPr>
          <w:b w:val="0"/>
        </w:rPr>
      </w:pPr>
      <w:r w:rsidRPr="00A612E5">
        <w:rPr>
          <w:b w:val="0"/>
        </w:rPr>
        <w:t xml:space="preserve">Les prestations </w:t>
      </w:r>
      <w:r w:rsidR="008F68D9" w:rsidRPr="00A612E5">
        <w:rPr>
          <w:b w:val="0"/>
        </w:rPr>
        <w:t xml:space="preserve">constitutives du </w:t>
      </w:r>
      <w:r w:rsidR="00DA4A29" w:rsidRPr="00A612E5">
        <w:rPr>
          <w:b w:val="0"/>
        </w:rPr>
        <w:t>forfait seront</w:t>
      </w:r>
      <w:r w:rsidRPr="00A612E5">
        <w:rPr>
          <w:b w:val="0"/>
        </w:rPr>
        <w:t xml:space="preserve"> rémunérées par un prix global et forfaitaire égal à :</w:t>
      </w:r>
    </w:p>
    <w:p w14:paraId="40233691" w14:textId="77777777" w:rsidR="00C945FF" w:rsidRPr="00A612E5" w:rsidRDefault="00C945FF" w:rsidP="00A612E5">
      <w:pPr>
        <w:pStyle w:val="Niveau2"/>
        <w:spacing w:before="0" w:after="0" w:line="276" w:lineRule="auto"/>
        <w:outlineLvl w:val="9"/>
        <w:rPr>
          <w:b w:val="0"/>
        </w:rPr>
      </w:pPr>
    </w:p>
    <w:tbl>
      <w:tblPr>
        <w:tblW w:w="5000" w:type="pct"/>
        <w:tblCellMar>
          <w:left w:w="0" w:type="dxa"/>
          <w:right w:w="0" w:type="dxa"/>
        </w:tblCellMar>
        <w:tblLook w:val="0000" w:firstRow="0" w:lastRow="0" w:firstColumn="0" w:lastColumn="0" w:noHBand="0" w:noVBand="0"/>
      </w:tblPr>
      <w:tblGrid>
        <w:gridCol w:w="4452"/>
        <w:gridCol w:w="6144"/>
      </w:tblGrid>
      <w:tr w:rsidR="00BC3455" w:rsidRPr="00A612E5" w14:paraId="5A1D18BC" w14:textId="77777777" w:rsidTr="00F93570">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3AC6BBCE" w14:textId="77777777" w:rsidR="00BC3455" w:rsidRPr="00A612E5" w:rsidRDefault="00BC3455" w:rsidP="00A612E5">
            <w:pPr>
              <w:keepLines/>
              <w:autoSpaceDE w:val="0"/>
              <w:autoSpaceDN w:val="0"/>
              <w:spacing w:before="60" w:after="60" w:line="276" w:lineRule="auto"/>
              <w:ind w:left="108" w:right="90"/>
              <w:rPr>
                <w:rFonts w:ascii="Arial" w:hAnsi="Arial" w:cs="Arial"/>
              </w:rPr>
            </w:pPr>
            <w:r w:rsidRPr="00A612E5">
              <w:rPr>
                <w:rFonts w:ascii="Arial" w:hAnsi="Arial" w:cs="Arial"/>
                <w:color w:val="000000"/>
              </w:rPr>
              <w:t>Montant hors TVA</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751FA580" w14:textId="77777777" w:rsidR="00BC3455" w:rsidRPr="00A612E5" w:rsidRDefault="00BC3455" w:rsidP="00A612E5">
            <w:pPr>
              <w:keepLines/>
              <w:autoSpaceDE w:val="0"/>
              <w:autoSpaceDN w:val="0"/>
              <w:spacing w:before="60" w:after="60" w:line="276" w:lineRule="auto"/>
              <w:ind w:left="126" w:right="80"/>
              <w:jc w:val="right"/>
              <w:rPr>
                <w:rFonts w:ascii="Arial" w:hAnsi="Arial" w:cs="Arial"/>
              </w:rPr>
            </w:pPr>
            <w:r w:rsidRPr="00A612E5">
              <w:rPr>
                <w:rFonts w:ascii="Arial" w:hAnsi="Arial" w:cs="Arial"/>
                <w:color w:val="000000"/>
              </w:rPr>
              <w:t>€</w:t>
            </w:r>
          </w:p>
        </w:tc>
      </w:tr>
      <w:tr w:rsidR="00BC3455" w:rsidRPr="00A612E5" w14:paraId="14B32B0B" w14:textId="77777777" w:rsidTr="00F93570">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294ABA3E" w14:textId="77777777" w:rsidR="00BC3455" w:rsidRPr="00A612E5" w:rsidRDefault="00BC3455" w:rsidP="00A612E5">
            <w:pPr>
              <w:keepLines/>
              <w:autoSpaceDE w:val="0"/>
              <w:autoSpaceDN w:val="0"/>
              <w:spacing w:before="60" w:after="60" w:line="276" w:lineRule="auto"/>
              <w:ind w:left="108" w:right="90"/>
              <w:rPr>
                <w:rFonts w:ascii="Arial" w:hAnsi="Arial" w:cs="Arial"/>
              </w:rPr>
            </w:pPr>
            <w:r w:rsidRPr="00A612E5">
              <w:rPr>
                <w:rFonts w:ascii="Arial" w:hAnsi="Arial" w:cs="Arial"/>
                <w:color w:val="000000"/>
              </w:rPr>
              <w:t>Taux de TVA (%)</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32D79D1D" w14:textId="77777777" w:rsidR="00BC3455" w:rsidRPr="00A612E5" w:rsidRDefault="00BC3455" w:rsidP="00A612E5">
            <w:pPr>
              <w:keepLines/>
              <w:tabs>
                <w:tab w:val="left" w:pos="3330"/>
              </w:tabs>
              <w:autoSpaceDE w:val="0"/>
              <w:autoSpaceDN w:val="0"/>
              <w:spacing w:before="60" w:after="60" w:line="276" w:lineRule="auto"/>
              <w:ind w:left="126" w:right="85"/>
              <w:jc w:val="right"/>
              <w:rPr>
                <w:rFonts w:ascii="Arial" w:hAnsi="Arial" w:cs="Arial"/>
              </w:rPr>
            </w:pPr>
            <w:r w:rsidRPr="00A612E5">
              <w:rPr>
                <w:rFonts w:ascii="Arial" w:hAnsi="Arial" w:cs="Arial"/>
                <w:color w:val="000000"/>
              </w:rPr>
              <w:t>%</w:t>
            </w:r>
          </w:p>
        </w:tc>
      </w:tr>
      <w:tr w:rsidR="00BC3455" w:rsidRPr="00A612E5" w14:paraId="65341845" w14:textId="77777777" w:rsidTr="00F93570">
        <w:tc>
          <w:tcPr>
            <w:tcW w:w="2101" w:type="pct"/>
            <w:tcBorders>
              <w:top w:val="single" w:sz="6" w:space="0" w:color="C0C0C0"/>
              <w:left w:val="single" w:sz="6" w:space="0" w:color="C0C0C0"/>
              <w:bottom w:val="single" w:sz="6" w:space="0" w:color="C0C0C0"/>
              <w:right w:val="single" w:sz="12" w:space="0" w:color="C0C0C0"/>
            </w:tcBorders>
            <w:shd w:val="clear" w:color="auto" w:fill="FFFFFF"/>
          </w:tcPr>
          <w:p w14:paraId="3886FFBE" w14:textId="77777777" w:rsidR="00BC3455" w:rsidRPr="00A612E5" w:rsidRDefault="00BC3455" w:rsidP="00A612E5">
            <w:pPr>
              <w:keepLines/>
              <w:autoSpaceDE w:val="0"/>
              <w:autoSpaceDN w:val="0"/>
              <w:spacing w:before="60" w:after="60" w:line="276" w:lineRule="auto"/>
              <w:ind w:left="108" w:right="90"/>
              <w:rPr>
                <w:rFonts w:ascii="Arial" w:hAnsi="Arial" w:cs="Arial"/>
              </w:rPr>
            </w:pPr>
            <w:r w:rsidRPr="00A612E5">
              <w:rPr>
                <w:rFonts w:ascii="Arial" w:hAnsi="Arial" w:cs="Arial"/>
                <w:color w:val="000000"/>
              </w:rPr>
              <w:t>Montant TVA incluse</w:t>
            </w:r>
          </w:p>
        </w:tc>
        <w:tc>
          <w:tcPr>
            <w:tcW w:w="2899" w:type="pct"/>
            <w:tcBorders>
              <w:top w:val="single" w:sz="12" w:space="0" w:color="C0C0C0"/>
              <w:left w:val="single" w:sz="12" w:space="0" w:color="C0C0C0"/>
              <w:bottom w:val="single" w:sz="12" w:space="0" w:color="C0C0C0"/>
              <w:right w:val="single" w:sz="12" w:space="0" w:color="C0C0C0"/>
            </w:tcBorders>
            <w:shd w:val="clear" w:color="auto" w:fill="FFFFFF"/>
            <w:vAlign w:val="bottom"/>
          </w:tcPr>
          <w:p w14:paraId="2E0DDF16" w14:textId="77777777" w:rsidR="00BC3455" w:rsidRPr="00A612E5" w:rsidRDefault="00BC3455" w:rsidP="00A612E5">
            <w:pPr>
              <w:autoSpaceDE w:val="0"/>
              <w:autoSpaceDN w:val="0"/>
              <w:spacing w:before="60" w:after="60" w:line="276" w:lineRule="auto"/>
              <w:ind w:left="126" w:right="80"/>
              <w:jc w:val="right"/>
              <w:rPr>
                <w:rFonts w:ascii="Arial" w:hAnsi="Arial" w:cs="Arial"/>
              </w:rPr>
            </w:pPr>
            <w:r w:rsidRPr="00A612E5">
              <w:rPr>
                <w:rFonts w:ascii="Arial" w:hAnsi="Arial" w:cs="Arial"/>
                <w:color w:val="000000"/>
              </w:rPr>
              <w:t>€</w:t>
            </w:r>
          </w:p>
        </w:tc>
      </w:tr>
    </w:tbl>
    <w:p w14:paraId="1A9401A2" w14:textId="77777777" w:rsidR="00BC3455" w:rsidRPr="00A612E5" w:rsidRDefault="00BC3455" w:rsidP="00A612E5">
      <w:pPr>
        <w:keepLines/>
        <w:autoSpaceDE w:val="0"/>
        <w:autoSpaceDN w:val="0"/>
        <w:spacing w:before="60" w:line="276" w:lineRule="auto"/>
        <w:ind w:left="117" w:right="111"/>
        <w:rPr>
          <w:rFonts w:ascii="Arial" w:hAnsi="Arial" w:cs="Arial"/>
          <w:i/>
          <w:iCs/>
          <w:color w:val="000000"/>
        </w:rPr>
      </w:pPr>
    </w:p>
    <w:p w14:paraId="5AC632F3" w14:textId="61F8FC31" w:rsidR="00BC3455" w:rsidRPr="00A612E5" w:rsidRDefault="00BC3455" w:rsidP="00A612E5">
      <w:pPr>
        <w:keepLines/>
        <w:autoSpaceDE w:val="0"/>
        <w:autoSpaceDN w:val="0"/>
        <w:spacing w:before="60" w:line="276" w:lineRule="auto"/>
        <w:ind w:right="-13"/>
        <w:rPr>
          <w:rFonts w:ascii="Arial" w:hAnsi="Arial" w:cs="Arial"/>
          <w:i/>
          <w:iCs/>
          <w:color w:val="000000"/>
        </w:rPr>
      </w:pPr>
      <w:r w:rsidRPr="00A612E5">
        <w:rPr>
          <w:rFonts w:ascii="Arial" w:hAnsi="Arial" w:cs="Arial"/>
          <w:i/>
          <w:iCs/>
          <w:color w:val="000000"/>
        </w:rPr>
        <w:t>Montant glo</w:t>
      </w:r>
      <w:r w:rsidR="00C945FF" w:rsidRPr="00A612E5">
        <w:rPr>
          <w:rFonts w:ascii="Arial" w:hAnsi="Arial" w:cs="Arial"/>
          <w:i/>
          <w:iCs/>
          <w:color w:val="000000"/>
        </w:rPr>
        <w:t>bal TTC de l’offre (en toutes lettres)</w:t>
      </w:r>
    </w:p>
    <w:p w14:paraId="5F2C0AE3" w14:textId="4CB1D734" w:rsidR="00C945FF" w:rsidRPr="00A612E5" w:rsidRDefault="00BC3455" w:rsidP="00A612E5">
      <w:pPr>
        <w:keepLines/>
        <w:autoSpaceDE w:val="0"/>
        <w:autoSpaceDN w:val="0"/>
        <w:spacing w:line="276" w:lineRule="auto"/>
        <w:ind w:right="-13"/>
        <w:rPr>
          <w:rFonts w:ascii="Arial" w:hAnsi="Arial" w:cs="Arial"/>
          <w:color w:val="000000"/>
        </w:rPr>
      </w:pPr>
      <w:r w:rsidRPr="00A612E5">
        <w:rPr>
          <w:rFonts w:ascii="Arial" w:hAnsi="Arial" w:cs="Arial"/>
          <w:color w:val="000000"/>
        </w:rPr>
        <w:t>........................................................................................................................................................................................................................................................................euros</w:t>
      </w:r>
    </w:p>
    <w:p w14:paraId="25CFD9F1" w14:textId="5E902D1F" w:rsidR="00C945FF" w:rsidRDefault="00C945FF" w:rsidP="008F20D3">
      <w:pPr>
        <w:widowControl/>
        <w:overflowPunct/>
        <w:adjustRightInd/>
        <w:spacing w:line="276" w:lineRule="auto"/>
        <w:rPr>
          <w:rFonts w:ascii="Arial" w:hAnsi="Arial" w:cs="Arial"/>
          <w:color w:val="000000"/>
        </w:rPr>
      </w:pPr>
    </w:p>
    <w:p w14:paraId="5C1FEE0E" w14:textId="36506FF2" w:rsidR="00AC34A7" w:rsidRDefault="00AC34A7">
      <w:pPr>
        <w:widowControl/>
        <w:overflowPunct/>
        <w:adjustRightInd/>
        <w:spacing w:after="160" w:line="259" w:lineRule="auto"/>
        <w:rPr>
          <w:rFonts w:ascii="Arial" w:hAnsi="Arial" w:cs="Arial"/>
          <w:color w:val="000000"/>
        </w:rPr>
      </w:pPr>
      <w:r>
        <w:rPr>
          <w:rFonts w:ascii="Arial" w:hAnsi="Arial" w:cs="Arial"/>
          <w:color w:val="000000"/>
        </w:rPr>
        <w:br w:type="page"/>
      </w:r>
    </w:p>
    <w:p w14:paraId="46E35481" w14:textId="77777777" w:rsidR="008F20D3" w:rsidRPr="00A612E5" w:rsidRDefault="008F20D3" w:rsidP="008F20D3">
      <w:pPr>
        <w:widowControl/>
        <w:overflowPunct/>
        <w:adjustRightInd/>
        <w:spacing w:line="276" w:lineRule="auto"/>
        <w:rPr>
          <w:rFonts w:ascii="Arial" w:hAnsi="Arial" w:cs="Arial"/>
          <w:color w:val="000000"/>
        </w:rPr>
      </w:pPr>
    </w:p>
    <w:p w14:paraId="3919BACA" w14:textId="0F7ACC87" w:rsidR="00C945FF" w:rsidRPr="00A612E5" w:rsidRDefault="003E4A39" w:rsidP="00A612E5">
      <w:pPr>
        <w:pStyle w:val="Niveau2"/>
        <w:spacing w:before="0" w:after="0" w:line="276" w:lineRule="auto"/>
        <w:outlineLvl w:val="9"/>
      </w:pPr>
      <w:r w:rsidRPr="00A612E5">
        <w:t>12</w:t>
      </w:r>
      <w:r w:rsidR="00C945FF" w:rsidRPr="00A612E5">
        <w:t xml:space="preserve">.2 Montant </w:t>
      </w:r>
      <w:r w:rsidR="00DA4A29" w:rsidRPr="00A612E5">
        <w:t xml:space="preserve">de la part à commandes </w:t>
      </w:r>
    </w:p>
    <w:p w14:paraId="01773E96" w14:textId="77777777" w:rsidR="00C945FF" w:rsidRPr="00A612E5" w:rsidRDefault="00C945FF" w:rsidP="00A612E5">
      <w:pPr>
        <w:pStyle w:val="Niveau2"/>
        <w:spacing w:before="0" w:after="0" w:line="276" w:lineRule="auto"/>
        <w:outlineLvl w:val="9"/>
      </w:pPr>
    </w:p>
    <w:p w14:paraId="4CC191F2" w14:textId="77777777" w:rsidR="00DA4A29" w:rsidRPr="00A612E5" w:rsidRDefault="00DA4A29" w:rsidP="00A612E5">
      <w:pPr>
        <w:keepLines/>
        <w:autoSpaceDE w:val="0"/>
        <w:autoSpaceDN w:val="0"/>
        <w:spacing w:line="276" w:lineRule="auto"/>
        <w:ind w:right="-13"/>
        <w:rPr>
          <w:rFonts w:ascii="Arial" w:hAnsi="Arial" w:cs="Arial"/>
          <w:b/>
          <w:kern w:val="0"/>
          <w:lang w:eastAsia="fr-FR"/>
        </w:rPr>
      </w:pPr>
      <w:r w:rsidRPr="00A612E5">
        <w:rPr>
          <w:rFonts w:ascii="Arial" w:hAnsi="Arial" w:cs="Arial"/>
          <w:b/>
          <w:kern w:val="0"/>
          <w:lang w:eastAsia="fr-FR"/>
        </w:rPr>
        <w:t>Bordereau de prix unitaire :</w:t>
      </w:r>
    </w:p>
    <w:p w14:paraId="3908C955" w14:textId="77777777" w:rsidR="00DA4A29" w:rsidRPr="00A612E5" w:rsidRDefault="00DA4A29" w:rsidP="00A612E5">
      <w:pPr>
        <w:keepLines/>
        <w:autoSpaceDE w:val="0"/>
        <w:autoSpaceDN w:val="0"/>
        <w:spacing w:line="276" w:lineRule="auto"/>
        <w:ind w:right="-13"/>
        <w:rPr>
          <w:rFonts w:ascii="Arial" w:hAnsi="Arial" w:cs="Arial"/>
          <w:b/>
          <w:kern w:val="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0"/>
        <w:gridCol w:w="4961"/>
      </w:tblGrid>
      <w:tr w:rsidR="00E14871" w:rsidRPr="00A612E5" w14:paraId="3E8E7707" w14:textId="77777777" w:rsidTr="00C81653">
        <w:tc>
          <w:tcPr>
            <w:tcW w:w="9921" w:type="dxa"/>
            <w:gridSpan w:val="2"/>
            <w:shd w:val="clear" w:color="auto" w:fill="F2F2F2"/>
          </w:tcPr>
          <w:p w14:paraId="35AA5C4C" w14:textId="77777777" w:rsidR="00E14871" w:rsidRPr="00A612E5" w:rsidRDefault="00E14871" w:rsidP="00A612E5">
            <w:pPr>
              <w:autoSpaceDE w:val="0"/>
              <w:autoSpaceDN w:val="0"/>
              <w:spacing w:line="276" w:lineRule="auto"/>
              <w:contextualSpacing/>
              <w:jc w:val="center"/>
              <w:rPr>
                <w:rFonts w:ascii="Arial" w:hAnsi="Arial" w:cs="Arial"/>
              </w:rPr>
            </w:pPr>
          </w:p>
          <w:p w14:paraId="63A3A82C" w14:textId="77777777" w:rsidR="00E14871" w:rsidRPr="00A612E5" w:rsidRDefault="00E14871" w:rsidP="00A612E5">
            <w:pPr>
              <w:autoSpaceDE w:val="0"/>
              <w:autoSpaceDN w:val="0"/>
              <w:spacing w:line="276" w:lineRule="auto"/>
              <w:contextualSpacing/>
              <w:jc w:val="center"/>
              <w:rPr>
                <w:rFonts w:ascii="Arial" w:hAnsi="Arial" w:cs="Arial"/>
                <w:b/>
                <w:bCs/>
              </w:rPr>
            </w:pPr>
            <w:r w:rsidRPr="00A612E5">
              <w:rPr>
                <w:rFonts w:ascii="Arial" w:hAnsi="Arial" w:cs="Arial"/>
                <w:b/>
                <w:bCs/>
              </w:rPr>
              <w:t>Recherches documentaires</w:t>
            </w:r>
          </w:p>
          <w:p w14:paraId="187794A7" w14:textId="77777777" w:rsidR="00E14871" w:rsidRPr="00A612E5" w:rsidRDefault="00E14871" w:rsidP="00A612E5">
            <w:pPr>
              <w:autoSpaceDE w:val="0"/>
              <w:autoSpaceDN w:val="0"/>
              <w:spacing w:line="276" w:lineRule="auto"/>
              <w:contextualSpacing/>
              <w:jc w:val="center"/>
              <w:rPr>
                <w:rFonts w:ascii="Arial" w:hAnsi="Arial" w:cs="Arial"/>
              </w:rPr>
            </w:pPr>
          </w:p>
        </w:tc>
      </w:tr>
      <w:tr w:rsidR="00E14871" w:rsidRPr="00A612E5" w14:paraId="5CAFD735" w14:textId="77777777" w:rsidTr="00C81653">
        <w:tc>
          <w:tcPr>
            <w:tcW w:w="4960" w:type="dxa"/>
            <w:shd w:val="clear" w:color="auto" w:fill="auto"/>
          </w:tcPr>
          <w:p w14:paraId="7A790F65" w14:textId="77777777" w:rsidR="00E14871" w:rsidRPr="00A612E5" w:rsidRDefault="00E14871" w:rsidP="00A612E5">
            <w:pPr>
              <w:autoSpaceDE w:val="0"/>
              <w:autoSpaceDN w:val="0"/>
              <w:spacing w:line="276" w:lineRule="auto"/>
              <w:contextualSpacing/>
              <w:jc w:val="both"/>
              <w:rPr>
                <w:rFonts w:ascii="Arial" w:hAnsi="Arial" w:cs="Arial"/>
              </w:rPr>
            </w:pPr>
            <w:r w:rsidRPr="00A612E5">
              <w:rPr>
                <w:rFonts w:ascii="Arial" w:hAnsi="Arial" w:cs="Arial"/>
              </w:rPr>
              <w:t>Recherche pour 5 images fixes</w:t>
            </w:r>
          </w:p>
        </w:tc>
        <w:tc>
          <w:tcPr>
            <w:tcW w:w="4961" w:type="dxa"/>
            <w:shd w:val="clear" w:color="auto" w:fill="auto"/>
            <w:vAlign w:val="center"/>
          </w:tcPr>
          <w:p w14:paraId="11509D51" w14:textId="1800973B" w:rsidR="00E14871" w:rsidRPr="00A612E5" w:rsidRDefault="003A6E36" w:rsidP="00A612E5">
            <w:pPr>
              <w:autoSpaceDE w:val="0"/>
              <w:autoSpaceDN w:val="0"/>
              <w:spacing w:line="276" w:lineRule="auto"/>
              <w:contextualSpacing/>
              <w:jc w:val="center"/>
              <w:rPr>
                <w:rFonts w:ascii="Arial" w:hAnsi="Arial" w:cs="Arial"/>
                <w:highlight w:val="yellow"/>
              </w:rPr>
            </w:pPr>
            <w:r w:rsidRPr="00A612E5">
              <w:rPr>
                <w:rFonts w:ascii="Arial" w:hAnsi="Arial" w:cs="Arial"/>
                <w:highlight w:val="green"/>
              </w:rPr>
              <w:t>XXX €</w:t>
            </w:r>
            <w:r w:rsidR="00E14871" w:rsidRPr="00A612E5">
              <w:rPr>
                <w:rFonts w:ascii="Arial" w:hAnsi="Arial" w:cs="Arial"/>
                <w:highlight w:val="green"/>
              </w:rPr>
              <w:t xml:space="preserve"> HT</w:t>
            </w:r>
            <w:r w:rsidR="00A3659F">
              <w:rPr>
                <w:rFonts w:ascii="Arial" w:hAnsi="Arial" w:cs="Arial"/>
                <w:highlight w:val="green"/>
              </w:rPr>
              <w:t xml:space="preserve"> / </w:t>
            </w:r>
            <w:r w:rsidR="00A3659F" w:rsidRPr="00A612E5">
              <w:rPr>
                <w:rFonts w:ascii="Arial" w:hAnsi="Arial" w:cs="Arial"/>
                <w:highlight w:val="green"/>
              </w:rPr>
              <w:t xml:space="preserve">XXX € </w:t>
            </w:r>
            <w:r w:rsidR="00A3659F">
              <w:rPr>
                <w:rFonts w:ascii="Arial" w:hAnsi="Arial" w:cs="Arial"/>
                <w:highlight w:val="green"/>
              </w:rPr>
              <w:t>TTC</w:t>
            </w:r>
          </w:p>
        </w:tc>
      </w:tr>
      <w:tr w:rsidR="00E14871" w:rsidRPr="00A612E5" w14:paraId="6D59BB97" w14:textId="77777777" w:rsidTr="00C81653">
        <w:tc>
          <w:tcPr>
            <w:tcW w:w="4960" w:type="dxa"/>
            <w:shd w:val="clear" w:color="auto" w:fill="auto"/>
          </w:tcPr>
          <w:p w14:paraId="60E00197" w14:textId="77777777" w:rsidR="00E14871" w:rsidRPr="00A612E5" w:rsidRDefault="00E14871" w:rsidP="00A612E5">
            <w:pPr>
              <w:autoSpaceDE w:val="0"/>
              <w:autoSpaceDN w:val="0"/>
              <w:spacing w:line="276" w:lineRule="auto"/>
              <w:contextualSpacing/>
              <w:jc w:val="both"/>
              <w:rPr>
                <w:rFonts w:ascii="Arial" w:hAnsi="Arial" w:cs="Arial"/>
              </w:rPr>
            </w:pPr>
            <w:r w:rsidRPr="00A612E5">
              <w:rPr>
                <w:rFonts w:ascii="Arial" w:hAnsi="Arial" w:cs="Arial"/>
              </w:rPr>
              <w:t>Recherche pour 30 secondes d'images animées</w:t>
            </w:r>
          </w:p>
        </w:tc>
        <w:tc>
          <w:tcPr>
            <w:tcW w:w="4961" w:type="dxa"/>
            <w:shd w:val="clear" w:color="auto" w:fill="auto"/>
            <w:vAlign w:val="center"/>
          </w:tcPr>
          <w:p w14:paraId="0CA9E8EE" w14:textId="2A72B6A1" w:rsidR="00E14871" w:rsidRPr="00A612E5" w:rsidRDefault="003A6E36" w:rsidP="00A612E5">
            <w:pPr>
              <w:autoSpaceDE w:val="0"/>
              <w:autoSpaceDN w:val="0"/>
              <w:spacing w:line="276" w:lineRule="auto"/>
              <w:contextualSpacing/>
              <w:jc w:val="center"/>
              <w:rPr>
                <w:rFonts w:ascii="Arial" w:hAnsi="Arial" w:cs="Arial"/>
                <w:highlight w:val="green"/>
              </w:rPr>
            </w:pPr>
            <w:r w:rsidRPr="00A612E5">
              <w:rPr>
                <w:rFonts w:ascii="Arial" w:hAnsi="Arial" w:cs="Arial"/>
                <w:highlight w:val="green"/>
              </w:rPr>
              <w:t>XXX €</w:t>
            </w:r>
            <w:r w:rsidR="00E14871" w:rsidRPr="00A612E5">
              <w:rPr>
                <w:rFonts w:ascii="Arial" w:hAnsi="Arial" w:cs="Arial"/>
                <w:highlight w:val="green"/>
              </w:rPr>
              <w:t xml:space="preserve"> HT</w:t>
            </w:r>
            <w:r w:rsidR="00A3659F">
              <w:rPr>
                <w:rFonts w:ascii="Arial" w:hAnsi="Arial" w:cs="Arial"/>
                <w:highlight w:val="green"/>
              </w:rPr>
              <w:t xml:space="preserve"> / </w:t>
            </w:r>
            <w:r w:rsidR="00A3659F" w:rsidRPr="00A612E5">
              <w:rPr>
                <w:rFonts w:ascii="Arial" w:hAnsi="Arial" w:cs="Arial"/>
                <w:highlight w:val="green"/>
              </w:rPr>
              <w:t xml:space="preserve">XXX € </w:t>
            </w:r>
            <w:r w:rsidR="00A3659F">
              <w:rPr>
                <w:rFonts w:ascii="Arial" w:hAnsi="Arial" w:cs="Arial"/>
                <w:highlight w:val="green"/>
              </w:rPr>
              <w:t>TTC</w:t>
            </w:r>
          </w:p>
        </w:tc>
      </w:tr>
    </w:tbl>
    <w:p w14:paraId="2DFCA8B1" w14:textId="77777777" w:rsidR="008F20D3" w:rsidRPr="00A612E5" w:rsidRDefault="008F20D3" w:rsidP="00A612E5">
      <w:pPr>
        <w:spacing w:line="276" w:lineRule="auto"/>
        <w:jc w:val="both"/>
        <w:rPr>
          <w:rFonts w:ascii="Arial" w:hAnsi="Arial" w:cs="Arial"/>
          <w:kern w:val="0"/>
          <w:lang w:eastAsia="ar-SA"/>
        </w:rPr>
      </w:pPr>
    </w:p>
    <w:p w14:paraId="2628D9B3" w14:textId="5F6E6596" w:rsidR="00F357EF" w:rsidRPr="00A612E5" w:rsidRDefault="00F357EF" w:rsidP="00A612E5">
      <w:pPr>
        <w:pStyle w:val="Niveau1"/>
        <w:spacing w:before="0" w:after="0" w:line="276" w:lineRule="auto"/>
        <w:rPr>
          <w:sz w:val="20"/>
          <w:szCs w:val="20"/>
        </w:rPr>
      </w:pPr>
      <w:bookmarkStart w:id="74" w:name="_Toc381005534"/>
      <w:bookmarkStart w:id="75" w:name="_Toc183534640"/>
      <w:r w:rsidRPr="00A612E5">
        <w:rPr>
          <w:sz w:val="20"/>
          <w:szCs w:val="20"/>
        </w:rPr>
        <w:t>Article 1</w:t>
      </w:r>
      <w:r w:rsidR="003E4A39" w:rsidRPr="00A612E5">
        <w:rPr>
          <w:sz w:val="20"/>
          <w:szCs w:val="20"/>
        </w:rPr>
        <w:t>3</w:t>
      </w:r>
      <w:r w:rsidRPr="00A612E5">
        <w:rPr>
          <w:sz w:val="20"/>
          <w:szCs w:val="20"/>
        </w:rPr>
        <w:t xml:space="preserve"> - </w:t>
      </w:r>
      <w:bookmarkEnd w:id="74"/>
      <w:r w:rsidR="00BC3455" w:rsidRPr="00A612E5">
        <w:rPr>
          <w:sz w:val="20"/>
          <w:szCs w:val="20"/>
        </w:rPr>
        <w:t>Modalités de règlement</w:t>
      </w:r>
      <w:bookmarkEnd w:id="75"/>
    </w:p>
    <w:p w14:paraId="08346CE4" w14:textId="77777777" w:rsidR="00F357EF" w:rsidRPr="00A612E5" w:rsidRDefault="00F357EF" w:rsidP="00A612E5">
      <w:pPr>
        <w:pStyle w:val="En-tte"/>
        <w:tabs>
          <w:tab w:val="clear" w:pos="9071"/>
          <w:tab w:val="left" w:pos="5387"/>
        </w:tabs>
        <w:spacing w:line="276" w:lineRule="auto"/>
        <w:jc w:val="both"/>
        <w:rPr>
          <w:rFonts w:ascii="Arial" w:hAnsi="Arial" w:cs="Arial"/>
          <w:b/>
        </w:rPr>
      </w:pPr>
    </w:p>
    <w:p w14:paraId="4647D1AA" w14:textId="0E234A2F" w:rsidR="000808C7" w:rsidRPr="00A612E5" w:rsidRDefault="000808C7" w:rsidP="00A612E5">
      <w:pPr>
        <w:keepNext/>
        <w:widowControl/>
        <w:numPr>
          <w:ilvl w:val="1"/>
          <w:numId w:val="0"/>
        </w:numPr>
        <w:overflowPunct/>
        <w:adjustRightInd/>
        <w:spacing w:line="276" w:lineRule="auto"/>
        <w:ind w:left="576" w:hanging="576"/>
        <w:jc w:val="both"/>
        <w:outlineLvl w:val="1"/>
        <w:rPr>
          <w:rFonts w:ascii="Arial" w:hAnsi="Arial" w:cs="Arial"/>
          <w:b/>
          <w:kern w:val="0"/>
          <w:lang w:val="x-none" w:eastAsia="x-none"/>
        </w:rPr>
      </w:pPr>
      <w:bookmarkStart w:id="76" w:name="_Toc183534641"/>
      <w:bookmarkStart w:id="77" w:name="_Toc375575712"/>
      <w:bookmarkStart w:id="78" w:name="_Toc381281989"/>
      <w:bookmarkStart w:id="79" w:name="_Toc425770850"/>
      <w:bookmarkStart w:id="80" w:name="_Toc83218924"/>
      <w:r w:rsidRPr="00A612E5">
        <w:rPr>
          <w:rFonts w:ascii="Arial" w:hAnsi="Arial" w:cs="Arial"/>
          <w:b/>
          <w:kern w:val="0"/>
          <w:lang w:val="x-none" w:eastAsia="x-none"/>
        </w:rPr>
        <w:t>13.1 Production des factures</w:t>
      </w:r>
      <w:bookmarkEnd w:id="76"/>
      <w:r w:rsidRPr="00A612E5">
        <w:rPr>
          <w:rFonts w:ascii="Arial" w:hAnsi="Arial" w:cs="Arial"/>
          <w:b/>
          <w:kern w:val="0"/>
          <w:lang w:val="x-none" w:eastAsia="x-none"/>
        </w:rPr>
        <w:t xml:space="preserve"> </w:t>
      </w:r>
    </w:p>
    <w:p w14:paraId="6F68C4D9" w14:textId="77777777" w:rsidR="00AA01DD" w:rsidRPr="00A612E5" w:rsidRDefault="00AA01DD" w:rsidP="00A612E5">
      <w:pPr>
        <w:pStyle w:val="Corpsdetexte"/>
        <w:spacing w:after="0" w:line="276" w:lineRule="auto"/>
        <w:jc w:val="both"/>
        <w:rPr>
          <w:rFonts w:ascii="Arial" w:hAnsi="Arial" w:cs="Arial"/>
        </w:rPr>
      </w:pPr>
    </w:p>
    <w:p w14:paraId="0C7C16A5" w14:textId="43033B0C" w:rsidR="00AA01DD" w:rsidRPr="00A612E5" w:rsidRDefault="00AA01DD" w:rsidP="00A612E5">
      <w:pPr>
        <w:pStyle w:val="Corpsdetexte"/>
        <w:spacing w:after="0" w:line="276" w:lineRule="auto"/>
        <w:jc w:val="both"/>
        <w:rPr>
          <w:rFonts w:ascii="Arial" w:hAnsi="Arial" w:cs="Arial"/>
        </w:rPr>
      </w:pPr>
      <w:r w:rsidRPr="00A612E5">
        <w:rPr>
          <w:rFonts w:ascii="Arial" w:hAnsi="Arial" w:cs="Arial"/>
        </w:rPr>
        <w:t xml:space="preserve">Les prestations seront réglées par acomptes sur </w:t>
      </w:r>
      <w:r w:rsidR="008F20D3">
        <w:rPr>
          <w:rFonts w:ascii="Arial" w:hAnsi="Arial" w:cs="Arial"/>
        </w:rPr>
        <w:t xml:space="preserve">Chorus. </w:t>
      </w:r>
      <w:r w:rsidRPr="00A612E5">
        <w:rPr>
          <w:rFonts w:ascii="Arial" w:hAnsi="Arial" w:cs="Arial"/>
        </w:rPr>
        <w:t>Les situations pourront être exprimées en pourcentage d’avancement d’éléments de mission.</w:t>
      </w:r>
    </w:p>
    <w:p w14:paraId="6A990C5C" w14:textId="77777777" w:rsidR="00AA01DD" w:rsidRPr="00A612E5" w:rsidRDefault="00AA01DD" w:rsidP="00A612E5">
      <w:pPr>
        <w:widowControl/>
        <w:overflowPunct/>
        <w:adjustRightInd/>
        <w:spacing w:line="276" w:lineRule="auto"/>
        <w:jc w:val="both"/>
        <w:rPr>
          <w:rFonts w:ascii="Arial" w:hAnsi="Arial" w:cs="Arial"/>
          <w:kern w:val="0"/>
          <w:lang w:eastAsia="fr-FR"/>
        </w:rPr>
      </w:pPr>
    </w:p>
    <w:p w14:paraId="62628894" w14:textId="77777777" w:rsidR="00AA01DD" w:rsidRPr="00A612E5" w:rsidRDefault="00AA01DD" w:rsidP="00A612E5">
      <w:pPr>
        <w:widowControl/>
        <w:numPr>
          <w:ilvl w:val="0"/>
          <w:numId w:val="30"/>
        </w:numPr>
        <w:overflowPunct/>
        <w:adjustRightInd/>
        <w:spacing w:line="276" w:lineRule="auto"/>
        <w:jc w:val="both"/>
        <w:rPr>
          <w:rFonts w:ascii="Arial" w:hAnsi="Arial" w:cs="Arial"/>
          <w:kern w:val="0"/>
          <w:lang w:eastAsia="fr-FR"/>
        </w:rPr>
      </w:pPr>
      <w:r w:rsidRPr="00A612E5">
        <w:rPr>
          <w:rFonts w:ascii="Arial" w:hAnsi="Arial" w:cs="Arial"/>
          <w:kern w:val="0"/>
          <w:lang w:eastAsia="fr-FR"/>
        </w:rPr>
        <w:t>SIRET : 18004601300017</w:t>
      </w:r>
    </w:p>
    <w:p w14:paraId="791E7871" w14:textId="4E9AA5FE" w:rsidR="00AA01DD" w:rsidRPr="00A612E5" w:rsidRDefault="00AA01DD" w:rsidP="00A612E5">
      <w:pPr>
        <w:widowControl/>
        <w:numPr>
          <w:ilvl w:val="0"/>
          <w:numId w:val="30"/>
        </w:numPr>
        <w:overflowPunct/>
        <w:adjustRightInd/>
        <w:spacing w:line="276" w:lineRule="auto"/>
        <w:jc w:val="both"/>
        <w:rPr>
          <w:rFonts w:ascii="Arial" w:hAnsi="Arial" w:cs="Arial"/>
          <w:kern w:val="0"/>
          <w:lang w:eastAsia="fr-FR"/>
        </w:rPr>
      </w:pPr>
      <w:r w:rsidRPr="00A612E5">
        <w:rPr>
          <w:rFonts w:ascii="Arial" w:hAnsi="Arial" w:cs="Arial"/>
          <w:kern w:val="0"/>
          <w:lang w:eastAsia="fr-FR"/>
        </w:rPr>
        <w:t>Service exécutant : 180 (DDCP)</w:t>
      </w:r>
    </w:p>
    <w:p w14:paraId="20FF8FB9" w14:textId="77777777" w:rsidR="00AA01DD" w:rsidRPr="00A612E5" w:rsidRDefault="00AA01DD" w:rsidP="00A612E5">
      <w:pPr>
        <w:widowControl/>
        <w:numPr>
          <w:ilvl w:val="0"/>
          <w:numId w:val="30"/>
        </w:numPr>
        <w:overflowPunct/>
        <w:adjustRightInd/>
        <w:spacing w:line="276" w:lineRule="auto"/>
        <w:jc w:val="both"/>
        <w:rPr>
          <w:rFonts w:ascii="Arial" w:hAnsi="Arial" w:cs="Arial"/>
          <w:kern w:val="0"/>
          <w:lang w:eastAsia="fr-FR"/>
        </w:rPr>
      </w:pPr>
      <w:r w:rsidRPr="00A612E5">
        <w:rPr>
          <w:rFonts w:ascii="Arial" w:hAnsi="Arial" w:cs="Arial"/>
          <w:kern w:val="0"/>
          <w:lang w:eastAsia="fr-FR"/>
        </w:rPr>
        <w:t xml:space="preserve">EJ : Part forfaitaire (voir sur courrier de notification) / Part à commandes (voir sur le bon de commande concerné) </w:t>
      </w:r>
    </w:p>
    <w:p w14:paraId="07396BAD" w14:textId="77777777" w:rsidR="00AA01DD" w:rsidRPr="00A612E5" w:rsidRDefault="00AA01DD" w:rsidP="00A612E5">
      <w:pPr>
        <w:widowControl/>
        <w:overflowPunct/>
        <w:adjustRightInd/>
        <w:spacing w:line="276" w:lineRule="auto"/>
        <w:jc w:val="both"/>
        <w:rPr>
          <w:rFonts w:ascii="Arial" w:hAnsi="Arial" w:cs="Arial"/>
          <w:kern w:val="0"/>
          <w:lang w:eastAsia="fr-FR"/>
        </w:rPr>
      </w:pPr>
    </w:p>
    <w:p w14:paraId="40E4798E" w14:textId="77777777" w:rsidR="00AA01DD" w:rsidRPr="00A612E5" w:rsidRDefault="00AA01DD" w:rsidP="00A612E5">
      <w:pPr>
        <w:widowControl/>
        <w:overflowPunct/>
        <w:adjustRightInd/>
        <w:spacing w:line="276" w:lineRule="auto"/>
        <w:jc w:val="both"/>
        <w:rPr>
          <w:rFonts w:ascii="Arial" w:hAnsi="Arial" w:cs="Arial"/>
          <w:kern w:val="0"/>
          <w:lang w:eastAsia="fr-FR"/>
        </w:rPr>
      </w:pPr>
      <w:r w:rsidRPr="00A612E5">
        <w:rPr>
          <w:rFonts w:ascii="Arial" w:hAnsi="Arial" w:cs="Arial"/>
          <w:kern w:val="0"/>
          <w:lang w:eastAsia="fr-FR"/>
        </w:rPr>
        <w:t>Les factures doivent comporter, outre les mentions légales (raison sociale, adresse, forme juridique, numéro d’immatriculation au registre du commerce et des sociétés, numéro de TVA intracommunautaire du titulaire), les indications suivantes :</w:t>
      </w:r>
    </w:p>
    <w:p w14:paraId="18180EC9" w14:textId="77777777" w:rsidR="00AA01DD" w:rsidRPr="00A612E5" w:rsidRDefault="00AA01DD" w:rsidP="00A612E5">
      <w:pPr>
        <w:widowControl/>
        <w:numPr>
          <w:ilvl w:val="0"/>
          <w:numId w:val="30"/>
        </w:numPr>
        <w:overflowPunct/>
        <w:adjustRightInd/>
        <w:spacing w:line="276" w:lineRule="auto"/>
        <w:jc w:val="both"/>
        <w:rPr>
          <w:rFonts w:ascii="Arial" w:hAnsi="Arial" w:cs="Arial"/>
          <w:kern w:val="0"/>
          <w:lang w:eastAsia="fr-FR"/>
        </w:rPr>
      </w:pPr>
      <w:proofErr w:type="gramStart"/>
      <w:r w:rsidRPr="00A612E5">
        <w:rPr>
          <w:rFonts w:ascii="Arial" w:hAnsi="Arial" w:cs="Arial"/>
          <w:kern w:val="0"/>
          <w:lang w:eastAsia="fr-FR"/>
        </w:rPr>
        <w:t>le</w:t>
      </w:r>
      <w:proofErr w:type="gramEnd"/>
      <w:r w:rsidRPr="00A612E5">
        <w:rPr>
          <w:rFonts w:ascii="Arial" w:hAnsi="Arial" w:cs="Arial"/>
          <w:kern w:val="0"/>
          <w:lang w:eastAsia="fr-FR"/>
        </w:rPr>
        <w:t xml:space="preserve"> nom de la direction concernée et le code service attaché.</w:t>
      </w:r>
    </w:p>
    <w:p w14:paraId="6DFBF275" w14:textId="77777777" w:rsidR="00AA01DD" w:rsidRPr="00A612E5" w:rsidRDefault="00AA01DD" w:rsidP="00A612E5">
      <w:pPr>
        <w:widowControl/>
        <w:numPr>
          <w:ilvl w:val="0"/>
          <w:numId w:val="30"/>
        </w:numPr>
        <w:overflowPunct/>
        <w:adjustRightInd/>
        <w:spacing w:line="276" w:lineRule="auto"/>
        <w:jc w:val="both"/>
        <w:rPr>
          <w:rFonts w:ascii="Arial" w:hAnsi="Arial" w:cs="Arial"/>
          <w:kern w:val="0"/>
          <w:lang w:eastAsia="fr-FR"/>
        </w:rPr>
      </w:pPr>
      <w:proofErr w:type="gramStart"/>
      <w:r w:rsidRPr="00A612E5">
        <w:rPr>
          <w:rFonts w:ascii="Arial" w:hAnsi="Arial" w:cs="Arial"/>
          <w:kern w:val="0"/>
          <w:lang w:eastAsia="fr-FR"/>
        </w:rPr>
        <w:t>le</w:t>
      </w:r>
      <w:proofErr w:type="gramEnd"/>
      <w:r w:rsidRPr="00A612E5">
        <w:rPr>
          <w:rFonts w:ascii="Arial" w:hAnsi="Arial" w:cs="Arial"/>
          <w:kern w:val="0"/>
          <w:lang w:eastAsia="fr-FR"/>
        </w:rPr>
        <w:t xml:space="preserve"> numéro du marché, le n° du bon de commande le cas échéant, </w:t>
      </w:r>
    </w:p>
    <w:p w14:paraId="7591709B" w14:textId="77777777" w:rsidR="00AA01DD" w:rsidRPr="00A612E5" w:rsidRDefault="00AA01DD" w:rsidP="00A612E5">
      <w:pPr>
        <w:widowControl/>
        <w:numPr>
          <w:ilvl w:val="0"/>
          <w:numId w:val="30"/>
        </w:numPr>
        <w:overflowPunct/>
        <w:adjustRightInd/>
        <w:spacing w:line="276" w:lineRule="auto"/>
        <w:jc w:val="both"/>
        <w:rPr>
          <w:rFonts w:ascii="Arial" w:hAnsi="Arial" w:cs="Arial"/>
          <w:kern w:val="0"/>
          <w:lang w:eastAsia="fr-FR"/>
        </w:rPr>
      </w:pPr>
      <w:proofErr w:type="gramStart"/>
      <w:r w:rsidRPr="00A612E5">
        <w:rPr>
          <w:rFonts w:ascii="Arial" w:hAnsi="Arial" w:cs="Arial"/>
          <w:kern w:val="0"/>
          <w:lang w:eastAsia="fr-FR"/>
        </w:rPr>
        <w:t>le</w:t>
      </w:r>
      <w:proofErr w:type="gramEnd"/>
      <w:r w:rsidRPr="00A612E5">
        <w:rPr>
          <w:rFonts w:ascii="Arial" w:hAnsi="Arial" w:cs="Arial"/>
          <w:kern w:val="0"/>
          <w:lang w:eastAsia="fr-FR"/>
        </w:rPr>
        <w:t xml:space="preserve"> nom, numéro d’identification individuel et adresse du titulaire,</w:t>
      </w:r>
    </w:p>
    <w:p w14:paraId="6799DF1F" w14:textId="77777777" w:rsidR="00AA01DD" w:rsidRPr="00A612E5" w:rsidRDefault="00AA01DD" w:rsidP="00A612E5">
      <w:pPr>
        <w:widowControl/>
        <w:numPr>
          <w:ilvl w:val="0"/>
          <w:numId w:val="30"/>
        </w:numPr>
        <w:overflowPunct/>
        <w:adjustRightInd/>
        <w:spacing w:line="276" w:lineRule="auto"/>
        <w:jc w:val="both"/>
        <w:rPr>
          <w:rFonts w:ascii="Arial" w:hAnsi="Arial" w:cs="Arial"/>
          <w:kern w:val="0"/>
          <w:lang w:eastAsia="fr-FR"/>
        </w:rPr>
      </w:pPr>
      <w:proofErr w:type="gramStart"/>
      <w:r w:rsidRPr="00A612E5">
        <w:rPr>
          <w:rFonts w:ascii="Arial" w:hAnsi="Arial" w:cs="Arial"/>
          <w:kern w:val="0"/>
          <w:lang w:eastAsia="fr-FR"/>
        </w:rPr>
        <w:t>la</w:t>
      </w:r>
      <w:proofErr w:type="gramEnd"/>
      <w:r w:rsidRPr="00A612E5">
        <w:rPr>
          <w:rFonts w:ascii="Arial" w:hAnsi="Arial" w:cs="Arial"/>
          <w:kern w:val="0"/>
          <w:lang w:eastAsia="fr-FR"/>
        </w:rPr>
        <w:t xml:space="preserve"> description de la prestation livrée, </w:t>
      </w:r>
    </w:p>
    <w:p w14:paraId="151188FF" w14:textId="77777777" w:rsidR="00AA01DD" w:rsidRPr="00A612E5" w:rsidRDefault="00AA01DD" w:rsidP="00A612E5">
      <w:pPr>
        <w:widowControl/>
        <w:numPr>
          <w:ilvl w:val="0"/>
          <w:numId w:val="30"/>
        </w:numPr>
        <w:overflowPunct/>
        <w:adjustRightInd/>
        <w:spacing w:line="276" w:lineRule="auto"/>
        <w:jc w:val="both"/>
        <w:rPr>
          <w:rFonts w:ascii="Arial" w:hAnsi="Arial" w:cs="Arial"/>
          <w:kern w:val="0"/>
          <w:lang w:eastAsia="fr-FR"/>
        </w:rPr>
      </w:pPr>
      <w:proofErr w:type="gramStart"/>
      <w:r w:rsidRPr="00A612E5">
        <w:rPr>
          <w:rFonts w:ascii="Arial" w:hAnsi="Arial" w:cs="Arial"/>
          <w:kern w:val="0"/>
          <w:lang w:eastAsia="fr-FR"/>
        </w:rPr>
        <w:t>la</w:t>
      </w:r>
      <w:proofErr w:type="gramEnd"/>
      <w:r w:rsidRPr="00A612E5">
        <w:rPr>
          <w:rFonts w:ascii="Arial" w:hAnsi="Arial" w:cs="Arial"/>
          <w:kern w:val="0"/>
          <w:lang w:eastAsia="fr-FR"/>
        </w:rPr>
        <w:t xml:space="preserve"> date de livraison, </w:t>
      </w:r>
    </w:p>
    <w:p w14:paraId="5CC16538" w14:textId="77777777" w:rsidR="00AA01DD" w:rsidRPr="00A612E5" w:rsidRDefault="00AA01DD" w:rsidP="00A612E5">
      <w:pPr>
        <w:widowControl/>
        <w:numPr>
          <w:ilvl w:val="0"/>
          <w:numId w:val="30"/>
        </w:numPr>
        <w:overflowPunct/>
        <w:adjustRightInd/>
        <w:spacing w:line="276" w:lineRule="auto"/>
        <w:jc w:val="both"/>
        <w:rPr>
          <w:rFonts w:ascii="Arial" w:hAnsi="Arial" w:cs="Arial"/>
          <w:kern w:val="0"/>
          <w:lang w:eastAsia="fr-FR"/>
        </w:rPr>
      </w:pPr>
      <w:proofErr w:type="gramStart"/>
      <w:r w:rsidRPr="00A612E5">
        <w:rPr>
          <w:rFonts w:ascii="Arial" w:hAnsi="Arial" w:cs="Arial"/>
          <w:kern w:val="0"/>
          <w:lang w:eastAsia="fr-FR"/>
        </w:rPr>
        <w:t>le</w:t>
      </w:r>
      <w:proofErr w:type="gramEnd"/>
      <w:r w:rsidRPr="00A612E5">
        <w:rPr>
          <w:rFonts w:ascii="Arial" w:hAnsi="Arial" w:cs="Arial"/>
          <w:kern w:val="0"/>
          <w:lang w:eastAsia="fr-FR"/>
        </w:rPr>
        <w:t xml:space="preserve"> prix hors taxes des prestations, le taux et le montant de la T.V.A. et le montant toutes taxes comprises des prestations (le cas échéant).</w:t>
      </w:r>
    </w:p>
    <w:p w14:paraId="0254F33C" w14:textId="77777777" w:rsidR="00AA01DD" w:rsidRPr="00A612E5" w:rsidRDefault="00AA01DD" w:rsidP="00A612E5">
      <w:pPr>
        <w:widowControl/>
        <w:numPr>
          <w:ilvl w:val="0"/>
          <w:numId w:val="30"/>
        </w:numPr>
        <w:overflowPunct/>
        <w:adjustRightInd/>
        <w:spacing w:line="276" w:lineRule="auto"/>
        <w:jc w:val="both"/>
        <w:rPr>
          <w:rFonts w:ascii="Arial" w:hAnsi="Arial" w:cs="Arial"/>
          <w:kern w:val="0"/>
          <w:lang w:eastAsia="fr-FR"/>
        </w:rPr>
      </w:pPr>
      <w:proofErr w:type="gramStart"/>
      <w:r w:rsidRPr="00A612E5">
        <w:rPr>
          <w:rFonts w:ascii="Arial" w:hAnsi="Arial" w:cs="Arial"/>
          <w:kern w:val="0"/>
          <w:lang w:eastAsia="fr-FR"/>
        </w:rPr>
        <w:t>le</w:t>
      </w:r>
      <w:proofErr w:type="gramEnd"/>
      <w:r w:rsidRPr="00A612E5">
        <w:rPr>
          <w:rFonts w:ascii="Arial" w:hAnsi="Arial" w:cs="Arial"/>
          <w:kern w:val="0"/>
          <w:lang w:eastAsia="fr-FR"/>
        </w:rPr>
        <w:t xml:space="preserve"> numéro de compte bancaire tel qu’il figure dans l’acte d’engagement.</w:t>
      </w:r>
    </w:p>
    <w:p w14:paraId="1003E8C4" w14:textId="77777777" w:rsidR="00AA01DD" w:rsidRPr="00A612E5" w:rsidRDefault="00AA01DD" w:rsidP="00A612E5">
      <w:pPr>
        <w:widowControl/>
        <w:overflowPunct/>
        <w:adjustRightInd/>
        <w:spacing w:line="276" w:lineRule="auto"/>
        <w:jc w:val="both"/>
        <w:rPr>
          <w:rFonts w:ascii="Arial" w:hAnsi="Arial" w:cs="Arial"/>
          <w:kern w:val="0"/>
          <w:lang w:eastAsia="fr-FR"/>
        </w:rPr>
      </w:pPr>
    </w:p>
    <w:p w14:paraId="0DD389B8" w14:textId="7334A09B" w:rsidR="000808C7" w:rsidRPr="00795B99" w:rsidRDefault="00AA01DD" w:rsidP="00795B99">
      <w:pPr>
        <w:widowControl/>
        <w:overflowPunct/>
        <w:adjustRightInd/>
        <w:spacing w:line="276" w:lineRule="auto"/>
        <w:jc w:val="both"/>
        <w:rPr>
          <w:rFonts w:ascii="Arial" w:hAnsi="Arial" w:cs="Arial"/>
          <w:kern w:val="0"/>
          <w:lang w:eastAsia="fr-FR"/>
        </w:rPr>
      </w:pPr>
      <w:r w:rsidRPr="00A612E5">
        <w:rPr>
          <w:rFonts w:ascii="Arial" w:hAnsi="Arial" w:cs="Arial"/>
          <w:kern w:val="0"/>
          <w:lang w:eastAsia="fr-FR"/>
        </w:rPr>
        <w:t>Le comptable assignataire chargé des paiements est l’agent comptable du Centre des Monuments Nationaux - Hôtel de Sully - 62 rue Saint-Antoine - 75186 PARIS CEDEX 04.</w:t>
      </w:r>
    </w:p>
    <w:p w14:paraId="53E42441" w14:textId="77777777" w:rsidR="008F20D3" w:rsidRPr="00A612E5" w:rsidRDefault="008F20D3" w:rsidP="00A612E5">
      <w:pPr>
        <w:keepNext/>
        <w:widowControl/>
        <w:numPr>
          <w:ilvl w:val="1"/>
          <w:numId w:val="0"/>
        </w:numPr>
        <w:overflowPunct/>
        <w:adjustRightInd/>
        <w:spacing w:line="276" w:lineRule="auto"/>
        <w:jc w:val="both"/>
        <w:outlineLvl w:val="1"/>
        <w:rPr>
          <w:rFonts w:ascii="Arial" w:hAnsi="Arial" w:cs="Arial"/>
          <w:b/>
          <w:kern w:val="0"/>
          <w:lang w:val="x-none" w:eastAsia="x-none"/>
        </w:rPr>
      </w:pPr>
    </w:p>
    <w:p w14:paraId="70D27F05" w14:textId="3FF26F33" w:rsidR="003A6E36" w:rsidRPr="00A612E5" w:rsidRDefault="00FC0BDF" w:rsidP="00A612E5">
      <w:pPr>
        <w:keepNext/>
        <w:widowControl/>
        <w:numPr>
          <w:ilvl w:val="1"/>
          <w:numId w:val="0"/>
        </w:numPr>
        <w:overflowPunct/>
        <w:adjustRightInd/>
        <w:spacing w:line="276" w:lineRule="auto"/>
        <w:ind w:left="576" w:hanging="576"/>
        <w:jc w:val="both"/>
        <w:outlineLvl w:val="1"/>
        <w:rPr>
          <w:rFonts w:ascii="Arial" w:hAnsi="Arial" w:cs="Arial"/>
          <w:b/>
          <w:kern w:val="0"/>
          <w:lang w:val="x-none" w:eastAsia="x-none"/>
        </w:rPr>
      </w:pPr>
      <w:bookmarkStart w:id="81" w:name="_Toc183534642"/>
      <w:r w:rsidRPr="00A612E5">
        <w:rPr>
          <w:rFonts w:ascii="Arial" w:hAnsi="Arial" w:cs="Arial"/>
          <w:b/>
          <w:kern w:val="0"/>
          <w:lang w:val="x-none" w:eastAsia="x-none"/>
        </w:rPr>
        <w:t>13.</w:t>
      </w:r>
      <w:r w:rsidR="000808C7" w:rsidRPr="00A612E5">
        <w:rPr>
          <w:rFonts w:ascii="Arial" w:hAnsi="Arial" w:cs="Arial"/>
          <w:b/>
          <w:kern w:val="0"/>
          <w:lang w:val="x-none" w:eastAsia="x-none"/>
        </w:rPr>
        <w:t>2</w:t>
      </w:r>
      <w:r w:rsidRPr="00A612E5">
        <w:rPr>
          <w:rFonts w:ascii="Arial" w:hAnsi="Arial" w:cs="Arial"/>
          <w:b/>
          <w:kern w:val="0"/>
          <w:lang w:val="x-none" w:eastAsia="x-none"/>
        </w:rPr>
        <w:t xml:space="preserve"> </w:t>
      </w:r>
      <w:r w:rsidR="003A6E36" w:rsidRPr="00A612E5">
        <w:rPr>
          <w:rFonts w:ascii="Arial" w:hAnsi="Arial" w:cs="Arial"/>
          <w:b/>
          <w:kern w:val="0"/>
          <w:lang w:val="x-none" w:eastAsia="x-none"/>
        </w:rPr>
        <w:t>Compte à créditer</w:t>
      </w:r>
      <w:bookmarkEnd w:id="77"/>
      <w:bookmarkEnd w:id="78"/>
      <w:bookmarkEnd w:id="79"/>
      <w:bookmarkEnd w:id="80"/>
      <w:bookmarkEnd w:id="81"/>
    </w:p>
    <w:p w14:paraId="565FD8C1" w14:textId="77777777" w:rsidR="003A6E36" w:rsidRPr="00A612E5" w:rsidRDefault="003A6E36" w:rsidP="00A612E5">
      <w:pPr>
        <w:widowControl/>
        <w:overflowPunct/>
        <w:adjustRightInd/>
        <w:spacing w:line="276" w:lineRule="auto"/>
        <w:jc w:val="both"/>
        <w:rPr>
          <w:rFonts w:ascii="Arial" w:hAnsi="Arial" w:cs="Arial"/>
          <w:kern w:val="0"/>
          <w:lang w:val="x-none" w:eastAsia="x-none"/>
        </w:rPr>
      </w:pPr>
    </w:p>
    <w:p w14:paraId="360B3A5B" w14:textId="77777777" w:rsidR="003A6E36" w:rsidRPr="00A612E5" w:rsidRDefault="003A6E36" w:rsidP="00A612E5">
      <w:pPr>
        <w:widowControl/>
        <w:overflowPunct/>
        <w:autoSpaceDE w:val="0"/>
        <w:autoSpaceDN w:val="0"/>
        <w:spacing w:line="276" w:lineRule="auto"/>
        <w:rPr>
          <w:rFonts w:ascii="Arial" w:hAnsi="Arial" w:cs="Arial"/>
          <w:color w:val="000000"/>
          <w:kern w:val="0"/>
          <w:lang w:eastAsia="fr-FR"/>
        </w:rPr>
      </w:pPr>
      <w:r w:rsidRPr="00A612E5">
        <w:rPr>
          <w:rFonts w:ascii="Arial" w:hAnsi="Arial" w:cs="Arial"/>
          <w:color w:val="000000"/>
          <w:kern w:val="0"/>
          <w:lang w:eastAsia="fr-FR"/>
        </w:rPr>
        <w:t xml:space="preserve">Les sommes dues au Titulaire au titre du présent marché seront portées au crédit du compte suivant : </w:t>
      </w:r>
    </w:p>
    <w:p w14:paraId="67CA9185" w14:textId="77777777" w:rsidR="003A6E36" w:rsidRPr="00A612E5" w:rsidRDefault="003A6E36" w:rsidP="00A612E5">
      <w:pPr>
        <w:widowControl/>
        <w:overflowPunct/>
        <w:adjustRightInd/>
        <w:spacing w:line="276" w:lineRule="auto"/>
        <w:rPr>
          <w:rFonts w:ascii="Arial" w:eastAsia="Calibri" w:hAnsi="Arial" w:cs="Arial"/>
          <w:kern w:val="0"/>
        </w:rPr>
      </w:pPr>
    </w:p>
    <w:tbl>
      <w:tblPr>
        <w:tblW w:w="5000" w:type="pct"/>
        <w:jc w:val="center"/>
        <w:tblCellMar>
          <w:left w:w="0" w:type="dxa"/>
          <w:right w:w="0" w:type="dxa"/>
        </w:tblCellMar>
        <w:tblLook w:val="04A0" w:firstRow="1" w:lastRow="0" w:firstColumn="1" w:lastColumn="0" w:noHBand="0" w:noVBand="1"/>
      </w:tblPr>
      <w:tblGrid>
        <w:gridCol w:w="10609"/>
      </w:tblGrid>
      <w:tr w:rsidR="003A6E36" w:rsidRPr="00A612E5" w14:paraId="0E9907A3" w14:textId="77777777" w:rsidTr="00A612E5">
        <w:trPr>
          <w:trHeight w:val="3700"/>
          <w:tblHeader/>
          <w:jc w:val="center"/>
        </w:trPr>
        <w:tc>
          <w:tcPr>
            <w:tcW w:w="9374" w:type="dxa"/>
            <w:tcBorders>
              <w:top w:val="single" w:sz="4" w:space="0" w:color="auto"/>
              <w:left w:val="single" w:sz="4" w:space="0" w:color="auto"/>
              <w:bottom w:val="single" w:sz="4" w:space="0" w:color="auto"/>
              <w:right w:val="single" w:sz="4" w:space="0" w:color="auto"/>
            </w:tcBorders>
            <w:shd w:val="clear" w:color="auto" w:fill="BFBFBF"/>
            <w:vAlign w:val="center"/>
          </w:tcPr>
          <w:p w14:paraId="613D7AB3" w14:textId="77777777" w:rsidR="003A6E36" w:rsidRPr="00A612E5" w:rsidRDefault="003A6E36" w:rsidP="00A612E5">
            <w:pPr>
              <w:widowControl/>
              <w:overflowPunct/>
              <w:adjustRightInd/>
              <w:spacing w:line="276" w:lineRule="auto"/>
              <w:jc w:val="center"/>
              <w:rPr>
                <w:rFonts w:ascii="Arial" w:eastAsia="Calibri" w:hAnsi="Arial" w:cs="Arial"/>
                <w:kern w:val="0"/>
              </w:rPr>
            </w:pPr>
            <w:r w:rsidRPr="00A612E5">
              <w:rPr>
                <w:rFonts w:ascii="Arial" w:eastAsia="Calibri" w:hAnsi="Arial" w:cs="Arial"/>
                <w:kern w:val="0"/>
              </w:rPr>
              <w:lastRenderedPageBreak/>
              <w:t>Coller un RIB original</w:t>
            </w:r>
          </w:p>
        </w:tc>
      </w:tr>
    </w:tbl>
    <w:p w14:paraId="1FC6AD31" w14:textId="77777777" w:rsidR="003A6E36" w:rsidRPr="00A612E5" w:rsidRDefault="003A6E36" w:rsidP="00A612E5">
      <w:pPr>
        <w:widowControl/>
        <w:overflowPunct/>
        <w:adjustRightInd/>
        <w:spacing w:line="276" w:lineRule="auto"/>
        <w:rPr>
          <w:rFonts w:ascii="Arial" w:eastAsia="Calibri" w:hAnsi="Arial" w:cs="Arial"/>
          <w:b/>
          <w:bCs/>
          <w:kern w:val="0"/>
        </w:rPr>
      </w:pPr>
    </w:p>
    <w:p w14:paraId="53D3E620" w14:textId="77777777" w:rsidR="000808C7" w:rsidRPr="00A612E5" w:rsidRDefault="000808C7" w:rsidP="00A612E5">
      <w:pPr>
        <w:spacing w:line="276" w:lineRule="auto"/>
        <w:jc w:val="both"/>
        <w:rPr>
          <w:rFonts w:ascii="Arial" w:hAnsi="Arial" w:cs="Arial"/>
        </w:rPr>
      </w:pPr>
      <w:r w:rsidRPr="00A612E5">
        <w:rPr>
          <w:rFonts w:ascii="Arial" w:hAnsi="Arial" w:cs="Arial"/>
        </w:rPr>
        <w:t>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CMN ne peut être contraint au paiement des intérêts moratoires et de la somme forfaitaire de 40€.</w:t>
      </w:r>
    </w:p>
    <w:p w14:paraId="03302ADA" w14:textId="77777777" w:rsidR="000808C7" w:rsidRPr="00A612E5" w:rsidRDefault="000808C7" w:rsidP="00A612E5">
      <w:pPr>
        <w:spacing w:line="276" w:lineRule="auto"/>
        <w:jc w:val="both"/>
        <w:rPr>
          <w:rFonts w:ascii="Arial" w:hAnsi="Arial" w:cs="Arial"/>
        </w:rPr>
      </w:pPr>
    </w:p>
    <w:p w14:paraId="588685A1" w14:textId="294C7055" w:rsidR="000808C7" w:rsidRPr="00A612E5" w:rsidRDefault="000808C7" w:rsidP="00A612E5">
      <w:pPr>
        <w:autoSpaceDE w:val="0"/>
        <w:autoSpaceDN w:val="0"/>
        <w:spacing w:line="276" w:lineRule="auto"/>
        <w:jc w:val="both"/>
        <w:rPr>
          <w:rFonts w:ascii="Arial" w:hAnsi="Arial" w:cs="Arial"/>
        </w:rPr>
      </w:pPr>
      <w:r w:rsidRPr="00A612E5">
        <w:rPr>
          <w:rFonts w:ascii="Arial" w:hAnsi="Arial" w:cs="Arial"/>
        </w:rPr>
        <w:t>Dans le cas d’un marché passé avec des entrepreneurs groupés conjoints, ou sur demande des entrepreneurs groupés solidaires, les prestations exécutées font l’objet d’un paiement en faisant porter le montant revenant à chaque membre du groupement, au crédit du compte ouvert au nom de chacun des membres du groupement.</w:t>
      </w:r>
    </w:p>
    <w:p w14:paraId="75947211" w14:textId="77777777" w:rsidR="008F20D3" w:rsidRPr="00A612E5" w:rsidRDefault="008F20D3" w:rsidP="00A612E5">
      <w:pPr>
        <w:widowControl/>
        <w:overflowPunct/>
        <w:adjustRightInd/>
        <w:spacing w:line="276" w:lineRule="auto"/>
        <w:jc w:val="both"/>
        <w:rPr>
          <w:rFonts w:ascii="Arial" w:hAnsi="Arial" w:cs="Arial"/>
          <w:kern w:val="0"/>
          <w:lang w:eastAsia="fr-FR"/>
        </w:rPr>
      </w:pPr>
      <w:bookmarkStart w:id="82" w:name="_Toc378956420"/>
      <w:bookmarkStart w:id="83" w:name="_Toc380759924"/>
      <w:bookmarkStart w:id="84" w:name="_Toc381281991"/>
      <w:bookmarkStart w:id="85" w:name="_Toc375575713"/>
    </w:p>
    <w:p w14:paraId="4663CD41" w14:textId="06CC5DEB" w:rsidR="003A6E36" w:rsidRPr="00A612E5" w:rsidRDefault="00FC0BDF" w:rsidP="00A612E5">
      <w:pPr>
        <w:keepNext/>
        <w:widowControl/>
        <w:numPr>
          <w:ilvl w:val="1"/>
          <w:numId w:val="0"/>
        </w:numPr>
        <w:overflowPunct/>
        <w:adjustRightInd/>
        <w:spacing w:line="276" w:lineRule="auto"/>
        <w:jc w:val="both"/>
        <w:outlineLvl w:val="1"/>
        <w:rPr>
          <w:rFonts w:ascii="Arial" w:hAnsi="Arial" w:cs="Arial"/>
          <w:b/>
          <w:kern w:val="0"/>
          <w:lang w:val="x-none" w:eastAsia="x-none"/>
        </w:rPr>
      </w:pPr>
      <w:bookmarkStart w:id="86" w:name="_Toc52806384"/>
      <w:bookmarkStart w:id="87" w:name="_Toc183534643"/>
      <w:r w:rsidRPr="00A612E5">
        <w:rPr>
          <w:rFonts w:ascii="Arial" w:hAnsi="Arial" w:cs="Arial"/>
          <w:b/>
          <w:kern w:val="0"/>
          <w:lang w:val="x-none" w:eastAsia="x-none"/>
        </w:rPr>
        <w:t xml:space="preserve">13.3 </w:t>
      </w:r>
      <w:bookmarkEnd w:id="86"/>
      <w:r w:rsidR="000808C7" w:rsidRPr="00A612E5">
        <w:rPr>
          <w:rFonts w:ascii="Arial" w:hAnsi="Arial" w:cs="Arial"/>
          <w:b/>
          <w:kern w:val="0"/>
          <w:lang w:val="x-none" w:eastAsia="x-none"/>
        </w:rPr>
        <w:t>Avance</w:t>
      </w:r>
      <w:bookmarkEnd w:id="87"/>
      <w:r w:rsidR="003A6E36" w:rsidRPr="00A612E5">
        <w:rPr>
          <w:rFonts w:ascii="Arial" w:hAnsi="Arial" w:cs="Arial"/>
          <w:b/>
          <w:kern w:val="0"/>
          <w:lang w:val="x-none" w:eastAsia="x-none"/>
        </w:rPr>
        <w:t xml:space="preserve"> </w:t>
      </w:r>
    </w:p>
    <w:p w14:paraId="7DC60FED" w14:textId="77777777" w:rsidR="003A6E36" w:rsidRPr="00A612E5" w:rsidRDefault="003A6E36" w:rsidP="00A612E5">
      <w:pPr>
        <w:keepNext/>
        <w:widowControl/>
        <w:overflowPunct/>
        <w:adjustRightInd/>
        <w:spacing w:line="276" w:lineRule="auto"/>
        <w:ind w:left="576"/>
        <w:jc w:val="both"/>
        <w:outlineLvl w:val="1"/>
        <w:rPr>
          <w:rFonts w:ascii="Arial" w:hAnsi="Arial" w:cs="Arial"/>
          <w:b/>
          <w:kern w:val="0"/>
          <w:u w:val="single"/>
          <w:lang w:val="x-none" w:eastAsia="x-none"/>
        </w:rPr>
      </w:pPr>
    </w:p>
    <w:p w14:paraId="325DE4B8" w14:textId="45AB486F" w:rsidR="003A6E36" w:rsidRPr="00A612E5" w:rsidRDefault="00FC0BDF" w:rsidP="00A612E5">
      <w:pPr>
        <w:widowControl/>
        <w:numPr>
          <w:ilvl w:val="2"/>
          <w:numId w:val="0"/>
        </w:numPr>
        <w:overflowPunct/>
        <w:adjustRightInd/>
        <w:spacing w:line="276" w:lineRule="auto"/>
        <w:ind w:left="720" w:hanging="12"/>
        <w:jc w:val="both"/>
        <w:outlineLvl w:val="2"/>
        <w:rPr>
          <w:rFonts w:ascii="Arial" w:hAnsi="Arial" w:cs="Arial"/>
          <w:b/>
          <w:bCs/>
          <w:kern w:val="0"/>
          <w:lang w:val="x-none" w:eastAsia="x-none"/>
        </w:rPr>
      </w:pPr>
      <w:bookmarkStart w:id="88" w:name="_Toc67468450"/>
      <w:bookmarkStart w:id="89" w:name="_Toc183534644"/>
      <w:r w:rsidRPr="00A612E5">
        <w:rPr>
          <w:rFonts w:ascii="Arial" w:hAnsi="Arial" w:cs="Arial"/>
          <w:b/>
          <w:bCs/>
          <w:kern w:val="0"/>
          <w:lang w:val="x-none" w:eastAsia="x-none"/>
        </w:rPr>
        <w:t xml:space="preserve">13.3.1 </w:t>
      </w:r>
      <w:r w:rsidR="003A6E36" w:rsidRPr="00A612E5">
        <w:rPr>
          <w:rFonts w:ascii="Arial" w:hAnsi="Arial" w:cs="Arial"/>
          <w:b/>
          <w:bCs/>
          <w:kern w:val="0"/>
          <w:lang w:val="x-none" w:eastAsia="x-none"/>
        </w:rPr>
        <w:t>Avance</w:t>
      </w:r>
      <w:bookmarkStart w:id="90" w:name="_Toc67468451"/>
      <w:bookmarkEnd w:id="88"/>
      <w:r w:rsidRPr="00A612E5">
        <w:rPr>
          <w:rFonts w:ascii="Arial" w:hAnsi="Arial" w:cs="Arial"/>
          <w:b/>
          <w:bCs/>
          <w:kern w:val="0"/>
          <w:lang w:val="x-none" w:eastAsia="x-none"/>
        </w:rPr>
        <w:t xml:space="preserve"> </w:t>
      </w:r>
      <w:r w:rsidR="003A6E36" w:rsidRPr="00A612E5">
        <w:rPr>
          <w:rFonts w:ascii="Arial" w:hAnsi="Arial" w:cs="Arial"/>
          <w:b/>
          <w:bCs/>
          <w:kern w:val="0"/>
          <w:lang w:val="x-none" w:eastAsia="x-none"/>
        </w:rPr>
        <w:t xml:space="preserve">pour </w:t>
      </w:r>
      <w:bookmarkEnd w:id="90"/>
      <w:r w:rsidR="003A6E36" w:rsidRPr="00A612E5">
        <w:rPr>
          <w:rFonts w:ascii="Arial" w:hAnsi="Arial" w:cs="Arial"/>
          <w:b/>
          <w:bCs/>
          <w:kern w:val="0"/>
          <w:lang w:val="x-none" w:eastAsia="x-none"/>
        </w:rPr>
        <w:t>la part forfaitaire</w:t>
      </w:r>
      <w:bookmarkEnd w:id="89"/>
    </w:p>
    <w:p w14:paraId="571C36CB" w14:textId="77777777" w:rsidR="003A6E36" w:rsidRPr="00A612E5" w:rsidRDefault="003A6E36" w:rsidP="00A612E5">
      <w:pPr>
        <w:keepNext/>
        <w:suppressAutoHyphens/>
        <w:overflowPunct/>
        <w:autoSpaceDE w:val="0"/>
        <w:adjustRightInd/>
        <w:spacing w:line="276" w:lineRule="auto"/>
        <w:outlineLvl w:val="1"/>
        <w:rPr>
          <w:rFonts w:ascii="Arial" w:hAnsi="Arial" w:cs="Arial"/>
          <w:b/>
          <w:kern w:val="0"/>
          <w:lang w:eastAsia="ar-SA"/>
        </w:rPr>
      </w:pPr>
    </w:p>
    <w:p w14:paraId="706EDC50" w14:textId="77777777" w:rsidR="003A6E36" w:rsidRPr="00A612E5" w:rsidRDefault="003A6E36" w:rsidP="00A612E5">
      <w:pPr>
        <w:widowControl/>
        <w:numPr>
          <w:ilvl w:val="12"/>
          <w:numId w:val="0"/>
        </w:numPr>
        <w:tabs>
          <w:tab w:val="left" w:pos="284"/>
        </w:tabs>
        <w:overflowPunct/>
        <w:adjustRightInd/>
        <w:spacing w:line="276" w:lineRule="auto"/>
        <w:ind w:right="140"/>
        <w:jc w:val="both"/>
        <w:rPr>
          <w:rFonts w:ascii="Arial" w:hAnsi="Arial" w:cs="Arial"/>
          <w:kern w:val="0"/>
          <w:lang w:val="x-none" w:eastAsia="x-none"/>
        </w:rPr>
      </w:pPr>
      <w:bookmarkStart w:id="91" w:name="_Hlk183443627"/>
      <w:r w:rsidRPr="00A612E5">
        <w:rPr>
          <w:rFonts w:ascii="Arial" w:hAnsi="Arial" w:cs="Arial"/>
          <w:kern w:val="0"/>
          <w:lang w:val="x-none" w:eastAsia="x-none"/>
        </w:rPr>
        <w:t xml:space="preserve">Une avance de 10 % du montant initial du marché peut être accordée au titulaire si le montant initial du marché est supérieur à 50 000 € HT et dans la mesure où le délai est supérieur à deux (2) mois. </w:t>
      </w:r>
    </w:p>
    <w:p w14:paraId="6806EFB5" w14:textId="77777777" w:rsidR="003A6E36" w:rsidRPr="00A612E5" w:rsidRDefault="003A6E36" w:rsidP="00A612E5">
      <w:pPr>
        <w:widowControl/>
        <w:overflowPunct/>
        <w:adjustRightInd/>
        <w:spacing w:line="276" w:lineRule="auto"/>
        <w:jc w:val="both"/>
        <w:rPr>
          <w:rFonts w:ascii="Arial" w:hAnsi="Arial" w:cs="Arial"/>
          <w:kern w:val="0"/>
          <w:lang w:eastAsia="ar-SA"/>
        </w:rPr>
      </w:pPr>
    </w:p>
    <w:p w14:paraId="6D26DC53" w14:textId="77777777" w:rsidR="003A6E36" w:rsidRPr="00A612E5" w:rsidRDefault="003A6E36" w:rsidP="00A612E5">
      <w:pPr>
        <w:pBdr>
          <w:top w:val="single" w:sz="4" w:space="1" w:color="auto"/>
          <w:left w:val="single" w:sz="4" w:space="4" w:color="auto"/>
          <w:bottom w:val="single" w:sz="4" w:space="1" w:color="auto"/>
          <w:right w:val="single" w:sz="4" w:space="4" w:color="auto"/>
        </w:pBdr>
        <w:autoSpaceDE w:val="0"/>
        <w:autoSpaceDN w:val="0"/>
        <w:spacing w:line="276" w:lineRule="auto"/>
        <w:jc w:val="both"/>
        <w:rPr>
          <w:rFonts w:ascii="Arial" w:hAnsi="Arial" w:cs="Arial"/>
          <w:b/>
          <w:bCs/>
          <w:color w:val="000000"/>
        </w:rPr>
      </w:pPr>
      <w:r w:rsidRPr="00A612E5">
        <w:rPr>
          <w:rFonts w:ascii="Arial" w:hAnsi="Arial" w:cs="Arial"/>
          <w:color w:val="000000"/>
        </w:rPr>
        <w:t>Je souhaite bénéficier de l'avance</w:t>
      </w:r>
      <w:r w:rsidRPr="00A612E5">
        <w:rPr>
          <w:rFonts w:ascii="Arial" w:hAnsi="Arial" w:cs="Arial"/>
          <w:color w:val="000000"/>
          <w:position w:val="6"/>
        </w:rPr>
        <w:footnoteReference w:id="14"/>
      </w:r>
      <w:r w:rsidRPr="00A612E5">
        <w:rPr>
          <w:rFonts w:ascii="Arial" w:hAnsi="Arial" w:cs="Arial"/>
          <w:color w:val="000000"/>
        </w:rPr>
        <w:t xml:space="preserve">  dans les conditions définies au marché :</w:t>
      </w:r>
    </w:p>
    <w:p w14:paraId="06DF59BC" w14:textId="77777777" w:rsidR="003A6E36" w:rsidRPr="00A612E5" w:rsidRDefault="003A6E36" w:rsidP="00A612E5">
      <w:pPr>
        <w:pBdr>
          <w:top w:val="single" w:sz="4" w:space="1" w:color="auto"/>
          <w:left w:val="single" w:sz="4" w:space="4" w:color="auto"/>
          <w:bottom w:val="single" w:sz="4" w:space="1" w:color="auto"/>
          <w:right w:val="single" w:sz="4" w:space="4" w:color="auto"/>
        </w:pBdr>
        <w:spacing w:line="276" w:lineRule="auto"/>
        <w:jc w:val="both"/>
        <w:rPr>
          <w:rFonts w:ascii="Arial" w:hAnsi="Arial" w:cs="Arial"/>
          <w:lang w:eastAsia="ar-SA"/>
        </w:rPr>
      </w:pPr>
    </w:p>
    <w:p w14:paraId="41824542" w14:textId="77777777" w:rsidR="003A6E36" w:rsidRPr="00A612E5" w:rsidRDefault="003A6E36" w:rsidP="00A612E5">
      <w:pPr>
        <w:pBdr>
          <w:top w:val="single" w:sz="4" w:space="1" w:color="auto"/>
          <w:left w:val="single" w:sz="4" w:space="4" w:color="auto"/>
          <w:bottom w:val="single" w:sz="4" w:space="1" w:color="auto"/>
          <w:right w:val="single" w:sz="4" w:space="4" w:color="auto"/>
        </w:pBdr>
        <w:spacing w:line="276" w:lineRule="auto"/>
        <w:jc w:val="both"/>
        <w:rPr>
          <w:rFonts w:ascii="Arial" w:hAnsi="Arial" w:cs="Arial"/>
          <w:highlight w:val="green"/>
          <w:lang w:eastAsia="ar-SA"/>
        </w:rPr>
      </w:pPr>
      <w:r w:rsidRPr="00A612E5">
        <w:rPr>
          <w:rFonts w:ascii="Arial" w:hAnsi="Arial" w:cs="Arial"/>
          <w:highlight w:val="green"/>
          <w:lang w:eastAsia="ar-SA"/>
        </w:rPr>
        <w:t xml:space="preserve">□ Oui </w:t>
      </w:r>
    </w:p>
    <w:p w14:paraId="3DA7C526" w14:textId="77777777" w:rsidR="003A6E36" w:rsidRPr="00A612E5" w:rsidRDefault="003A6E36" w:rsidP="00A612E5">
      <w:pPr>
        <w:pBdr>
          <w:top w:val="single" w:sz="4" w:space="1" w:color="auto"/>
          <w:left w:val="single" w:sz="4" w:space="4" w:color="auto"/>
          <w:bottom w:val="single" w:sz="4" w:space="1" w:color="auto"/>
          <w:right w:val="single" w:sz="4" w:space="4" w:color="auto"/>
        </w:pBdr>
        <w:spacing w:line="276" w:lineRule="auto"/>
        <w:jc w:val="both"/>
        <w:rPr>
          <w:rFonts w:ascii="Arial" w:hAnsi="Arial" w:cs="Arial"/>
          <w:highlight w:val="green"/>
          <w:lang w:eastAsia="ar-SA"/>
        </w:rPr>
      </w:pPr>
    </w:p>
    <w:p w14:paraId="68432A47" w14:textId="77777777" w:rsidR="003A6E36" w:rsidRPr="00A612E5" w:rsidRDefault="003A6E36" w:rsidP="00A612E5">
      <w:pPr>
        <w:pBdr>
          <w:top w:val="single" w:sz="4" w:space="1" w:color="auto"/>
          <w:left w:val="single" w:sz="4" w:space="4" w:color="auto"/>
          <w:bottom w:val="single" w:sz="4" w:space="1" w:color="auto"/>
          <w:right w:val="single" w:sz="4" w:space="4" w:color="auto"/>
        </w:pBdr>
        <w:spacing w:line="276" w:lineRule="auto"/>
        <w:jc w:val="both"/>
        <w:rPr>
          <w:rFonts w:ascii="Arial" w:hAnsi="Arial" w:cs="Arial"/>
          <w:lang w:eastAsia="ar-SA"/>
        </w:rPr>
      </w:pPr>
      <w:r w:rsidRPr="00A612E5">
        <w:rPr>
          <w:rFonts w:ascii="Arial" w:hAnsi="Arial" w:cs="Arial"/>
          <w:highlight w:val="green"/>
          <w:lang w:eastAsia="ar-SA"/>
        </w:rPr>
        <w:t>□ Non</w:t>
      </w:r>
      <w:r w:rsidRPr="00A612E5">
        <w:rPr>
          <w:rFonts w:ascii="Arial" w:hAnsi="Arial" w:cs="Arial"/>
          <w:lang w:eastAsia="ar-SA"/>
        </w:rPr>
        <w:t xml:space="preserve"> </w:t>
      </w:r>
    </w:p>
    <w:p w14:paraId="73B9E013" w14:textId="77777777" w:rsidR="003A6E36" w:rsidRPr="00A612E5" w:rsidRDefault="003A6E36" w:rsidP="00A612E5">
      <w:pPr>
        <w:widowControl/>
        <w:overflowPunct/>
        <w:adjustRightInd/>
        <w:spacing w:line="276" w:lineRule="auto"/>
        <w:jc w:val="both"/>
        <w:rPr>
          <w:rFonts w:ascii="Arial" w:hAnsi="Arial" w:cs="Arial"/>
          <w:kern w:val="0"/>
          <w:lang w:eastAsia="ar-SA"/>
        </w:rPr>
      </w:pPr>
    </w:p>
    <w:p w14:paraId="3CD62387" w14:textId="77777777" w:rsidR="003A6E36" w:rsidRPr="00A612E5" w:rsidRDefault="003A6E36" w:rsidP="00A612E5">
      <w:pPr>
        <w:widowControl/>
        <w:overflowPunct/>
        <w:adjustRightInd/>
        <w:spacing w:line="276" w:lineRule="auto"/>
        <w:jc w:val="both"/>
        <w:rPr>
          <w:rFonts w:ascii="Arial" w:hAnsi="Arial" w:cs="Arial"/>
          <w:kern w:val="0"/>
          <w:lang w:eastAsia="ar-SA"/>
        </w:rPr>
      </w:pPr>
      <w:r w:rsidRPr="00A612E5">
        <w:rPr>
          <w:rFonts w:ascii="Arial" w:hAnsi="Arial" w:cs="Arial"/>
          <w:kern w:val="0"/>
          <w:lang w:eastAsia="ar-SA"/>
        </w:rPr>
        <w:t>Le mandatement de l’avance intervient sans formalités. Son délai de paiement ne peut excéder trente jours (30) à compter de la date de notification du présent marché.</w:t>
      </w:r>
    </w:p>
    <w:p w14:paraId="7E1DB7CC" w14:textId="77777777" w:rsidR="003A6E36" w:rsidRPr="00A612E5" w:rsidRDefault="003A6E36" w:rsidP="00A612E5">
      <w:pPr>
        <w:widowControl/>
        <w:overflowPunct/>
        <w:adjustRightInd/>
        <w:spacing w:line="276" w:lineRule="auto"/>
        <w:jc w:val="both"/>
        <w:rPr>
          <w:rFonts w:ascii="Arial" w:hAnsi="Arial" w:cs="Arial"/>
          <w:kern w:val="0"/>
          <w:lang w:eastAsia="ar-SA"/>
        </w:rPr>
      </w:pPr>
    </w:p>
    <w:p w14:paraId="5521116F" w14:textId="77777777" w:rsidR="003A6E36" w:rsidRPr="00A612E5" w:rsidRDefault="003A6E36" w:rsidP="00A612E5">
      <w:pPr>
        <w:widowControl/>
        <w:overflowPunct/>
        <w:adjustRightInd/>
        <w:spacing w:line="276" w:lineRule="auto"/>
        <w:jc w:val="both"/>
        <w:rPr>
          <w:rFonts w:ascii="Arial" w:hAnsi="Arial" w:cs="Arial"/>
          <w:kern w:val="0"/>
          <w:lang w:eastAsia="ar-SA"/>
        </w:rPr>
      </w:pPr>
      <w:r w:rsidRPr="00A612E5">
        <w:rPr>
          <w:rFonts w:ascii="Arial" w:hAnsi="Arial" w:cs="Arial"/>
          <w:kern w:val="0"/>
          <w:lang w:eastAsia="ar-SA"/>
        </w:rPr>
        <w:t>Son montant ne pourra être affecté par la mise en œuvre d’une clause de variation de prix.</w:t>
      </w:r>
    </w:p>
    <w:p w14:paraId="70A6A0C5" w14:textId="77777777" w:rsidR="003A6E36" w:rsidRPr="00A612E5" w:rsidRDefault="003A6E36" w:rsidP="00A612E5">
      <w:pPr>
        <w:widowControl/>
        <w:overflowPunct/>
        <w:adjustRightInd/>
        <w:spacing w:line="276" w:lineRule="auto"/>
        <w:jc w:val="both"/>
        <w:rPr>
          <w:rFonts w:ascii="Arial" w:hAnsi="Arial" w:cs="Arial"/>
          <w:kern w:val="0"/>
          <w:lang w:eastAsia="ar-SA"/>
        </w:rPr>
      </w:pPr>
    </w:p>
    <w:p w14:paraId="4372906A" w14:textId="08661AEE" w:rsidR="00AC34A7" w:rsidRDefault="003A6E36" w:rsidP="00A612E5">
      <w:pPr>
        <w:widowControl/>
        <w:overflowPunct/>
        <w:adjustRightInd/>
        <w:spacing w:line="276" w:lineRule="auto"/>
        <w:jc w:val="both"/>
        <w:rPr>
          <w:rFonts w:ascii="Arial" w:hAnsi="Arial" w:cs="Arial"/>
          <w:kern w:val="0"/>
          <w:lang w:eastAsia="ar-SA"/>
        </w:rPr>
      </w:pPr>
      <w:r w:rsidRPr="00A612E5">
        <w:rPr>
          <w:rFonts w:ascii="Arial" w:hAnsi="Arial" w:cs="Arial"/>
          <w:kern w:val="0"/>
          <w:lang w:eastAsia="ar-SA"/>
        </w:rPr>
        <w:t>En application de l’article R.2191-11 du Code de la Commande publique, le remboursement de l’avance s’effectuera par précompte sur les sommes dues dès que le montant cumulé de(s) facture(s) présentée(s) par le titulaire dépassera 65% du montant HT du marché. Le remboursement doit être terminé lorsque ce pourcentage atteint 80 % du montant HT du marché.</w:t>
      </w:r>
    </w:p>
    <w:p w14:paraId="5023D927" w14:textId="77777777" w:rsidR="00AC34A7" w:rsidRDefault="00AC34A7">
      <w:pPr>
        <w:widowControl/>
        <w:overflowPunct/>
        <w:adjustRightInd/>
        <w:spacing w:after="160" w:line="259" w:lineRule="auto"/>
        <w:rPr>
          <w:rFonts w:ascii="Arial" w:hAnsi="Arial" w:cs="Arial"/>
          <w:kern w:val="0"/>
          <w:lang w:eastAsia="ar-SA"/>
        </w:rPr>
      </w:pPr>
      <w:r>
        <w:rPr>
          <w:rFonts w:ascii="Arial" w:hAnsi="Arial" w:cs="Arial"/>
          <w:kern w:val="0"/>
          <w:lang w:eastAsia="ar-SA"/>
        </w:rPr>
        <w:br w:type="page"/>
      </w:r>
    </w:p>
    <w:p w14:paraId="67F3A0A0" w14:textId="77777777" w:rsidR="003A6E36" w:rsidRPr="00A612E5" w:rsidRDefault="003A6E36" w:rsidP="00A612E5">
      <w:pPr>
        <w:widowControl/>
        <w:overflowPunct/>
        <w:adjustRightInd/>
        <w:spacing w:line="276" w:lineRule="auto"/>
        <w:jc w:val="both"/>
        <w:rPr>
          <w:rFonts w:ascii="Arial" w:hAnsi="Arial" w:cs="Arial"/>
          <w:kern w:val="0"/>
          <w:lang w:eastAsia="ar-SA"/>
        </w:rPr>
      </w:pPr>
    </w:p>
    <w:bookmarkEnd w:id="91"/>
    <w:p w14:paraId="1D1B0D40" w14:textId="77777777" w:rsidR="003A6E36" w:rsidRPr="00A612E5" w:rsidRDefault="003A6E36" w:rsidP="00A612E5">
      <w:pPr>
        <w:widowControl/>
        <w:overflowPunct/>
        <w:adjustRightInd/>
        <w:spacing w:line="276" w:lineRule="auto"/>
        <w:jc w:val="both"/>
        <w:rPr>
          <w:rFonts w:ascii="Arial" w:hAnsi="Arial" w:cs="Arial"/>
          <w:kern w:val="0"/>
          <w:lang w:eastAsia="ar-SA"/>
        </w:rPr>
      </w:pPr>
    </w:p>
    <w:p w14:paraId="31D80274" w14:textId="6F2FF3B2" w:rsidR="003A6E36" w:rsidRPr="00A612E5" w:rsidRDefault="00FC0BDF" w:rsidP="00A612E5">
      <w:pPr>
        <w:widowControl/>
        <w:numPr>
          <w:ilvl w:val="2"/>
          <w:numId w:val="0"/>
        </w:numPr>
        <w:overflowPunct/>
        <w:adjustRightInd/>
        <w:spacing w:line="276" w:lineRule="auto"/>
        <w:ind w:left="720" w:hanging="12"/>
        <w:jc w:val="both"/>
        <w:outlineLvl w:val="2"/>
        <w:rPr>
          <w:rFonts w:ascii="Arial" w:hAnsi="Arial" w:cs="Arial"/>
          <w:b/>
          <w:bCs/>
          <w:kern w:val="0"/>
          <w:lang w:val="x-none" w:eastAsia="x-none"/>
        </w:rPr>
      </w:pPr>
      <w:bookmarkStart w:id="92" w:name="_Toc183534645"/>
      <w:r w:rsidRPr="00A612E5">
        <w:rPr>
          <w:rFonts w:ascii="Arial" w:hAnsi="Arial" w:cs="Arial"/>
          <w:b/>
          <w:bCs/>
          <w:kern w:val="0"/>
          <w:lang w:val="x-none" w:eastAsia="x-none"/>
        </w:rPr>
        <w:t xml:space="preserve">13.3.2 </w:t>
      </w:r>
      <w:r w:rsidR="003A6E36" w:rsidRPr="00A612E5">
        <w:rPr>
          <w:rFonts w:ascii="Arial" w:hAnsi="Arial" w:cs="Arial"/>
          <w:b/>
          <w:bCs/>
          <w:kern w:val="0"/>
          <w:lang w:val="x-none" w:eastAsia="x-none"/>
        </w:rPr>
        <w:t>Avance pour les prestations de la part à commandes</w:t>
      </w:r>
      <w:bookmarkEnd w:id="92"/>
    </w:p>
    <w:p w14:paraId="46E2EA71" w14:textId="77777777" w:rsidR="003A6E36" w:rsidRPr="00A612E5" w:rsidRDefault="003A6E36" w:rsidP="00A612E5">
      <w:pPr>
        <w:widowControl/>
        <w:overflowPunct/>
        <w:adjustRightInd/>
        <w:spacing w:line="276" w:lineRule="auto"/>
        <w:jc w:val="both"/>
        <w:rPr>
          <w:rFonts w:ascii="Arial" w:hAnsi="Arial" w:cs="Arial"/>
          <w:kern w:val="0"/>
          <w:lang w:eastAsia="ar-SA"/>
        </w:rPr>
      </w:pPr>
    </w:p>
    <w:p w14:paraId="0A48C3C6" w14:textId="77777777" w:rsidR="003A6E36" w:rsidRPr="00A612E5" w:rsidRDefault="003A6E36" w:rsidP="00A612E5">
      <w:pPr>
        <w:widowControl/>
        <w:overflowPunct/>
        <w:adjustRightInd/>
        <w:spacing w:line="276" w:lineRule="auto"/>
        <w:jc w:val="both"/>
        <w:rPr>
          <w:rFonts w:ascii="Arial" w:hAnsi="Arial" w:cs="Arial"/>
          <w:kern w:val="0"/>
          <w:lang w:eastAsia="ar-SA"/>
        </w:rPr>
      </w:pPr>
      <w:r w:rsidRPr="00A612E5">
        <w:rPr>
          <w:rFonts w:ascii="Arial" w:hAnsi="Arial" w:cs="Arial"/>
          <w:kern w:val="0"/>
          <w:lang w:eastAsia="ar-SA"/>
        </w:rPr>
        <w:t xml:space="preserve">Une avance égale à 10 % du montant HT de la commande sera accordée au titulaire pour chaque bon de commande d’un montant supérieur à 50 000€ HT et dont la durée d'exécution est supérieure à deux (2) mois, sauf indication contraire portée ci-dessous : </w:t>
      </w:r>
    </w:p>
    <w:p w14:paraId="248B4ACA" w14:textId="77777777" w:rsidR="003A6E36" w:rsidRPr="00A612E5" w:rsidRDefault="003A6E36" w:rsidP="00A612E5">
      <w:pPr>
        <w:widowControl/>
        <w:overflowPunct/>
        <w:adjustRightInd/>
        <w:spacing w:line="276" w:lineRule="auto"/>
        <w:jc w:val="both"/>
        <w:rPr>
          <w:rFonts w:ascii="Arial" w:hAnsi="Arial" w:cs="Arial"/>
          <w:kern w:val="0"/>
          <w:lang w:eastAsia="ar-SA"/>
        </w:rPr>
      </w:pPr>
    </w:p>
    <w:p w14:paraId="0EC0E248" w14:textId="77777777" w:rsidR="003A6E36" w:rsidRPr="00A612E5" w:rsidRDefault="003A6E36" w:rsidP="00A612E5">
      <w:pPr>
        <w:pBdr>
          <w:top w:val="single" w:sz="4" w:space="1" w:color="auto"/>
          <w:left w:val="single" w:sz="4" w:space="4" w:color="auto"/>
          <w:bottom w:val="single" w:sz="4" w:space="1" w:color="auto"/>
          <w:right w:val="single" w:sz="4" w:space="4" w:color="auto"/>
        </w:pBdr>
        <w:autoSpaceDE w:val="0"/>
        <w:autoSpaceDN w:val="0"/>
        <w:spacing w:line="276" w:lineRule="auto"/>
        <w:jc w:val="both"/>
        <w:rPr>
          <w:rFonts w:ascii="Arial" w:hAnsi="Arial" w:cs="Arial"/>
          <w:b/>
          <w:bCs/>
          <w:color w:val="000000"/>
        </w:rPr>
      </w:pPr>
      <w:r w:rsidRPr="00A612E5">
        <w:rPr>
          <w:rFonts w:ascii="Arial" w:hAnsi="Arial" w:cs="Arial"/>
          <w:color w:val="000000"/>
        </w:rPr>
        <w:t>Je souhaite bénéficier de l'avance</w:t>
      </w:r>
      <w:r w:rsidRPr="00A612E5">
        <w:rPr>
          <w:rFonts w:ascii="Arial" w:hAnsi="Arial" w:cs="Arial"/>
          <w:color w:val="000000"/>
          <w:position w:val="6"/>
        </w:rPr>
        <w:footnoteReference w:id="15"/>
      </w:r>
      <w:r w:rsidRPr="00A612E5">
        <w:rPr>
          <w:rFonts w:ascii="Arial" w:hAnsi="Arial" w:cs="Arial"/>
          <w:color w:val="000000"/>
        </w:rPr>
        <w:t xml:space="preserve">  dans les conditions définies au marché :</w:t>
      </w:r>
    </w:p>
    <w:p w14:paraId="18B58ECB" w14:textId="77777777" w:rsidR="003A6E36" w:rsidRPr="00A612E5" w:rsidRDefault="003A6E36" w:rsidP="00A612E5">
      <w:pPr>
        <w:pBdr>
          <w:top w:val="single" w:sz="4" w:space="1" w:color="auto"/>
          <w:left w:val="single" w:sz="4" w:space="4" w:color="auto"/>
          <w:bottom w:val="single" w:sz="4" w:space="1" w:color="auto"/>
          <w:right w:val="single" w:sz="4" w:space="4" w:color="auto"/>
        </w:pBdr>
        <w:spacing w:line="276" w:lineRule="auto"/>
        <w:jc w:val="both"/>
        <w:rPr>
          <w:rFonts w:ascii="Arial" w:hAnsi="Arial" w:cs="Arial"/>
          <w:lang w:eastAsia="ar-SA"/>
        </w:rPr>
      </w:pPr>
    </w:p>
    <w:p w14:paraId="0833C2CA" w14:textId="77777777" w:rsidR="003A6E36" w:rsidRPr="00A612E5" w:rsidRDefault="003A6E36" w:rsidP="00A612E5">
      <w:pPr>
        <w:pBdr>
          <w:top w:val="single" w:sz="4" w:space="1" w:color="auto"/>
          <w:left w:val="single" w:sz="4" w:space="4" w:color="auto"/>
          <w:bottom w:val="single" w:sz="4" w:space="1" w:color="auto"/>
          <w:right w:val="single" w:sz="4" w:space="4" w:color="auto"/>
        </w:pBdr>
        <w:spacing w:line="276" w:lineRule="auto"/>
        <w:jc w:val="both"/>
        <w:rPr>
          <w:rFonts w:ascii="Arial" w:hAnsi="Arial" w:cs="Arial"/>
          <w:highlight w:val="green"/>
          <w:lang w:eastAsia="ar-SA"/>
        </w:rPr>
      </w:pPr>
      <w:r w:rsidRPr="00A612E5">
        <w:rPr>
          <w:rFonts w:ascii="Arial" w:hAnsi="Arial" w:cs="Arial"/>
          <w:highlight w:val="green"/>
          <w:lang w:eastAsia="ar-SA"/>
        </w:rPr>
        <w:t xml:space="preserve">□ Oui </w:t>
      </w:r>
    </w:p>
    <w:p w14:paraId="44C465F9" w14:textId="77777777" w:rsidR="003A6E36" w:rsidRPr="00A612E5" w:rsidRDefault="003A6E36" w:rsidP="00A612E5">
      <w:pPr>
        <w:pBdr>
          <w:top w:val="single" w:sz="4" w:space="1" w:color="auto"/>
          <w:left w:val="single" w:sz="4" w:space="4" w:color="auto"/>
          <w:bottom w:val="single" w:sz="4" w:space="1" w:color="auto"/>
          <w:right w:val="single" w:sz="4" w:space="4" w:color="auto"/>
        </w:pBdr>
        <w:spacing w:line="276" w:lineRule="auto"/>
        <w:jc w:val="both"/>
        <w:rPr>
          <w:rFonts w:ascii="Arial" w:hAnsi="Arial" w:cs="Arial"/>
          <w:highlight w:val="green"/>
          <w:lang w:eastAsia="ar-SA"/>
        </w:rPr>
      </w:pPr>
    </w:p>
    <w:p w14:paraId="3D88C9D7" w14:textId="77777777" w:rsidR="003A6E36" w:rsidRPr="00A612E5" w:rsidRDefault="003A6E36" w:rsidP="00A612E5">
      <w:pPr>
        <w:pBdr>
          <w:top w:val="single" w:sz="4" w:space="1" w:color="auto"/>
          <w:left w:val="single" w:sz="4" w:space="4" w:color="auto"/>
          <w:bottom w:val="single" w:sz="4" w:space="1" w:color="auto"/>
          <w:right w:val="single" w:sz="4" w:space="4" w:color="auto"/>
        </w:pBdr>
        <w:spacing w:line="276" w:lineRule="auto"/>
        <w:jc w:val="both"/>
        <w:rPr>
          <w:rFonts w:ascii="Arial" w:hAnsi="Arial" w:cs="Arial"/>
          <w:lang w:eastAsia="ar-SA"/>
        </w:rPr>
      </w:pPr>
      <w:r w:rsidRPr="00A612E5">
        <w:rPr>
          <w:rFonts w:ascii="Arial" w:hAnsi="Arial" w:cs="Arial"/>
          <w:highlight w:val="green"/>
          <w:lang w:eastAsia="ar-SA"/>
        </w:rPr>
        <w:t>□ Non</w:t>
      </w:r>
      <w:r w:rsidRPr="00A612E5">
        <w:rPr>
          <w:rFonts w:ascii="Arial" w:hAnsi="Arial" w:cs="Arial"/>
          <w:lang w:eastAsia="ar-SA"/>
        </w:rPr>
        <w:t xml:space="preserve"> </w:t>
      </w:r>
    </w:p>
    <w:p w14:paraId="43B4026A" w14:textId="77777777" w:rsidR="003A6E36" w:rsidRPr="00A612E5" w:rsidRDefault="003A6E36" w:rsidP="00A612E5">
      <w:pPr>
        <w:widowControl/>
        <w:overflowPunct/>
        <w:adjustRightInd/>
        <w:spacing w:line="276" w:lineRule="auto"/>
        <w:jc w:val="both"/>
        <w:rPr>
          <w:rFonts w:ascii="Arial" w:hAnsi="Arial" w:cs="Arial"/>
          <w:kern w:val="0"/>
          <w:lang w:eastAsia="ar-SA"/>
        </w:rPr>
      </w:pPr>
    </w:p>
    <w:p w14:paraId="6BCD7705" w14:textId="77777777" w:rsidR="003A6E36" w:rsidRPr="00A612E5" w:rsidRDefault="003A6E36" w:rsidP="00A612E5">
      <w:pPr>
        <w:widowControl/>
        <w:overflowPunct/>
        <w:adjustRightInd/>
        <w:spacing w:line="276" w:lineRule="auto"/>
        <w:jc w:val="both"/>
        <w:rPr>
          <w:rFonts w:ascii="Arial" w:hAnsi="Arial" w:cs="Arial"/>
          <w:kern w:val="0"/>
          <w:lang w:eastAsia="ar-SA"/>
        </w:rPr>
      </w:pPr>
      <w:r w:rsidRPr="00A612E5">
        <w:rPr>
          <w:rFonts w:ascii="Arial" w:hAnsi="Arial" w:cs="Arial"/>
          <w:kern w:val="0"/>
          <w:lang w:eastAsia="ar-SA"/>
        </w:rPr>
        <w:t>Le mandatement de l’avance intervient sans formalités. Son délai de paiement ne peut excéder trente jours (30) à compter de la date de notification du présent marché.</w:t>
      </w:r>
    </w:p>
    <w:p w14:paraId="445BE4D7" w14:textId="77777777" w:rsidR="003A6E36" w:rsidRPr="00A612E5" w:rsidRDefault="003A6E36" w:rsidP="00A612E5">
      <w:pPr>
        <w:widowControl/>
        <w:overflowPunct/>
        <w:adjustRightInd/>
        <w:spacing w:line="276" w:lineRule="auto"/>
        <w:jc w:val="both"/>
        <w:rPr>
          <w:rFonts w:ascii="Arial" w:hAnsi="Arial" w:cs="Arial"/>
          <w:kern w:val="0"/>
          <w:lang w:eastAsia="ar-SA"/>
        </w:rPr>
      </w:pPr>
    </w:p>
    <w:p w14:paraId="1466E6D9" w14:textId="77777777" w:rsidR="003A6E36" w:rsidRPr="00A612E5" w:rsidRDefault="003A6E36" w:rsidP="00A612E5">
      <w:pPr>
        <w:widowControl/>
        <w:overflowPunct/>
        <w:adjustRightInd/>
        <w:spacing w:line="276" w:lineRule="auto"/>
        <w:jc w:val="both"/>
        <w:rPr>
          <w:rFonts w:ascii="Arial" w:hAnsi="Arial" w:cs="Arial"/>
          <w:kern w:val="0"/>
          <w:lang w:eastAsia="ar-SA"/>
        </w:rPr>
      </w:pPr>
      <w:r w:rsidRPr="00A612E5">
        <w:rPr>
          <w:rFonts w:ascii="Arial" w:hAnsi="Arial" w:cs="Arial"/>
          <w:kern w:val="0"/>
          <w:lang w:eastAsia="ar-SA"/>
        </w:rPr>
        <w:t>Son montant ne pourra être affecté par la mise en œuvre d’une clause de variation de prix.</w:t>
      </w:r>
    </w:p>
    <w:p w14:paraId="4AB2C509" w14:textId="77777777" w:rsidR="003A6E36" w:rsidRPr="00A612E5" w:rsidRDefault="003A6E36" w:rsidP="00A612E5">
      <w:pPr>
        <w:widowControl/>
        <w:overflowPunct/>
        <w:adjustRightInd/>
        <w:spacing w:line="276" w:lineRule="auto"/>
        <w:jc w:val="both"/>
        <w:rPr>
          <w:rFonts w:ascii="Arial" w:hAnsi="Arial" w:cs="Arial"/>
          <w:kern w:val="0"/>
          <w:lang w:eastAsia="ar-SA"/>
        </w:rPr>
      </w:pPr>
    </w:p>
    <w:p w14:paraId="21997492" w14:textId="4AB62F66" w:rsidR="008F20D3" w:rsidRDefault="003A6E36" w:rsidP="00A612E5">
      <w:pPr>
        <w:widowControl/>
        <w:overflowPunct/>
        <w:adjustRightInd/>
        <w:spacing w:line="276" w:lineRule="auto"/>
        <w:jc w:val="both"/>
        <w:rPr>
          <w:rFonts w:ascii="Arial" w:hAnsi="Arial" w:cs="Arial"/>
          <w:kern w:val="0"/>
          <w:lang w:eastAsia="ar-SA"/>
        </w:rPr>
      </w:pPr>
      <w:r w:rsidRPr="00A612E5">
        <w:rPr>
          <w:rFonts w:ascii="Arial" w:hAnsi="Arial" w:cs="Arial"/>
          <w:kern w:val="0"/>
          <w:lang w:eastAsia="ar-SA"/>
        </w:rPr>
        <w:t>En application de l’article R.2191-11 du Code de la Commande publique, le remboursement de l’avance s’effectuera par précompte sur les sommes dues dès que le montant cumulé de(s) facture(s) présentée(s) par le titulaire dépassera 65% du montant HT du marché. Le remboursement doit être terminé lorsque ce pourcentage atteint 80 % du montant HT du marché.</w:t>
      </w:r>
    </w:p>
    <w:p w14:paraId="5BDB27BE" w14:textId="77777777" w:rsidR="00AC34A7" w:rsidRPr="00A612E5" w:rsidRDefault="00AC34A7" w:rsidP="00A612E5">
      <w:pPr>
        <w:widowControl/>
        <w:overflowPunct/>
        <w:adjustRightInd/>
        <w:spacing w:line="276" w:lineRule="auto"/>
        <w:jc w:val="both"/>
        <w:rPr>
          <w:rFonts w:ascii="Arial" w:hAnsi="Arial" w:cs="Arial"/>
          <w:kern w:val="0"/>
          <w:lang w:eastAsia="ar-SA"/>
        </w:rPr>
      </w:pPr>
    </w:p>
    <w:p w14:paraId="37D782D2" w14:textId="11D6CF3C" w:rsidR="000808C7" w:rsidRPr="00A612E5" w:rsidRDefault="000808C7" w:rsidP="00A612E5">
      <w:pPr>
        <w:widowControl/>
        <w:overflowPunct/>
        <w:adjustRightInd/>
        <w:spacing w:line="276" w:lineRule="auto"/>
        <w:jc w:val="both"/>
        <w:rPr>
          <w:rFonts w:ascii="Arial" w:hAnsi="Arial" w:cs="Arial"/>
          <w:b/>
          <w:bCs/>
          <w:kern w:val="0"/>
          <w:lang w:eastAsia="ar-SA"/>
        </w:rPr>
      </w:pPr>
      <w:r w:rsidRPr="00A612E5">
        <w:rPr>
          <w:rFonts w:ascii="Arial" w:hAnsi="Arial" w:cs="Arial"/>
          <w:b/>
          <w:bCs/>
          <w:kern w:val="0"/>
          <w:lang w:eastAsia="ar-SA"/>
        </w:rPr>
        <w:t xml:space="preserve">13.4 Acomptes </w:t>
      </w:r>
    </w:p>
    <w:p w14:paraId="25DE8BC3" w14:textId="77777777" w:rsidR="003A6E36" w:rsidRPr="00A612E5" w:rsidRDefault="003A6E36" w:rsidP="00A612E5">
      <w:pPr>
        <w:widowControl/>
        <w:overflowPunct/>
        <w:adjustRightInd/>
        <w:spacing w:line="276" w:lineRule="auto"/>
        <w:jc w:val="both"/>
        <w:rPr>
          <w:rFonts w:ascii="Arial" w:hAnsi="Arial" w:cs="Arial"/>
          <w:kern w:val="0"/>
          <w:lang w:eastAsia="x-none"/>
        </w:rPr>
      </w:pPr>
    </w:p>
    <w:p w14:paraId="65A47FB2" w14:textId="0E352746" w:rsidR="003A6E36" w:rsidRPr="00A612E5" w:rsidRDefault="000808C7" w:rsidP="00A612E5">
      <w:pPr>
        <w:widowControl/>
        <w:numPr>
          <w:ilvl w:val="2"/>
          <w:numId w:val="0"/>
        </w:numPr>
        <w:overflowPunct/>
        <w:adjustRightInd/>
        <w:spacing w:line="276" w:lineRule="auto"/>
        <w:ind w:left="720" w:hanging="12"/>
        <w:jc w:val="both"/>
        <w:outlineLvl w:val="2"/>
        <w:rPr>
          <w:rFonts w:ascii="Arial" w:hAnsi="Arial" w:cs="Arial"/>
          <w:b/>
          <w:bCs/>
          <w:kern w:val="0"/>
          <w:lang w:val="x-none" w:eastAsia="x-none"/>
        </w:rPr>
      </w:pPr>
      <w:bookmarkStart w:id="93" w:name="_Toc183534646"/>
      <w:r w:rsidRPr="00A612E5">
        <w:rPr>
          <w:rFonts w:ascii="Arial" w:hAnsi="Arial" w:cs="Arial"/>
          <w:b/>
          <w:bCs/>
          <w:kern w:val="0"/>
          <w:lang w:val="x-none" w:eastAsia="x-none"/>
        </w:rPr>
        <w:t xml:space="preserve">13.4.1 </w:t>
      </w:r>
      <w:r w:rsidR="003A6E36" w:rsidRPr="00A612E5">
        <w:rPr>
          <w:rFonts w:ascii="Arial" w:hAnsi="Arial" w:cs="Arial"/>
          <w:b/>
          <w:bCs/>
          <w:kern w:val="0"/>
          <w:lang w:val="x-none" w:eastAsia="x-none"/>
        </w:rPr>
        <w:t>Acomptes pour la part forfaitaire</w:t>
      </w:r>
      <w:bookmarkEnd w:id="93"/>
      <w:r w:rsidR="003A6E36" w:rsidRPr="00A612E5">
        <w:rPr>
          <w:rFonts w:ascii="Arial" w:hAnsi="Arial" w:cs="Arial"/>
          <w:b/>
          <w:bCs/>
          <w:kern w:val="0"/>
          <w:lang w:val="x-none" w:eastAsia="x-none"/>
        </w:rPr>
        <w:t xml:space="preserve">  </w:t>
      </w:r>
    </w:p>
    <w:p w14:paraId="72C3B0EB" w14:textId="77777777" w:rsidR="003A6E36" w:rsidRPr="00A612E5" w:rsidRDefault="003A6E36" w:rsidP="00A612E5">
      <w:pPr>
        <w:widowControl/>
        <w:overflowPunct/>
        <w:adjustRightInd/>
        <w:spacing w:line="276" w:lineRule="auto"/>
        <w:jc w:val="both"/>
        <w:rPr>
          <w:rFonts w:ascii="Arial" w:hAnsi="Arial" w:cs="Arial"/>
          <w:kern w:val="0"/>
          <w:lang w:eastAsia="fr-FR"/>
        </w:rPr>
      </w:pPr>
    </w:p>
    <w:p w14:paraId="36166B30" w14:textId="77777777" w:rsidR="000808C7" w:rsidRPr="00A612E5" w:rsidRDefault="000808C7" w:rsidP="00A612E5">
      <w:pPr>
        <w:widowControl/>
        <w:overflowPunct/>
        <w:adjustRightInd/>
        <w:spacing w:line="276" w:lineRule="auto"/>
        <w:jc w:val="both"/>
        <w:rPr>
          <w:rFonts w:ascii="Arial" w:hAnsi="Arial" w:cs="Arial"/>
          <w:kern w:val="0"/>
          <w:lang w:eastAsia="ar-SA"/>
        </w:rPr>
      </w:pPr>
      <w:r w:rsidRPr="00A612E5">
        <w:rPr>
          <w:rFonts w:ascii="Arial" w:hAnsi="Arial" w:cs="Arial"/>
          <w:kern w:val="0"/>
          <w:lang w:eastAsia="ar-SA"/>
        </w:rPr>
        <w:t>Les prestations du marché pourront être partiellement réglées avant leur achèvement par acomptes dans le cas où leur délai d'exécution est important afin que l'intervalle entre deux paiements successifs n'excède pas trois mois (ou un mois sur demande du Titulaire conformément à l’article L.2191-4 du code de la commande publique).</w:t>
      </w:r>
    </w:p>
    <w:p w14:paraId="584B5FC9" w14:textId="77777777" w:rsidR="000808C7" w:rsidRPr="00A612E5" w:rsidRDefault="000808C7" w:rsidP="00A612E5">
      <w:pPr>
        <w:widowControl/>
        <w:overflowPunct/>
        <w:adjustRightInd/>
        <w:spacing w:line="276" w:lineRule="auto"/>
        <w:jc w:val="both"/>
        <w:rPr>
          <w:rFonts w:ascii="Arial" w:hAnsi="Arial" w:cs="Arial"/>
          <w:kern w:val="0"/>
          <w:lang w:eastAsia="ar-SA"/>
        </w:rPr>
      </w:pPr>
    </w:p>
    <w:p w14:paraId="0712D36A" w14:textId="36C2B1B4" w:rsidR="003A6E36" w:rsidRPr="00A612E5" w:rsidRDefault="000808C7" w:rsidP="00A612E5">
      <w:pPr>
        <w:widowControl/>
        <w:overflowPunct/>
        <w:adjustRightInd/>
        <w:spacing w:line="276" w:lineRule="auto"/>
        <w:jc w:val="both"/>
        <w:rPr>
          <w:rFonts w:ascii="Arial" w:hAnsi="Arial" w:cs="Arial"/>
          <w:kern w:val="0"/>
          <w:lang w:eastAsia="ar-SA"/>
        </w:rPr>
      </w:pPr>
      <w:r w:rsidRPr="008F20D3">
        <w:rPr>
          <w:rFonts w:ascii="Arial" w:hAnsi="Arial" w:cs="Arial"/>
          <w:kern w:val="0"/>
          <w:lang w:eastAsia="ar-SA"/>
        </w:rPr>
        <w:t>Il est précisé que, conformément aux dispositions du CCAG-PI et notamment à son article 11, les lignes de prix composant la Décomposition du Prix global et Forfaitaire (DPGF) peuvent être fractionnés si la prestation ou la partie de prestation à laquelle le prix se rapporte n'est pas achevée. Une fraction du prix, qui est égale au pourcentage d'exécution de la prestation est dans ce cas déterminée par le Pouvoir adjudicateur.</w:t>
      </w:r>
      <w:r w:rsidRPr="00A612E5">
        <w:rPr>
          <w:rFonts w:ascii="Arial" w:hAnsi="Arial" w:cs="Arial"/>
          <w:kern w:val="0"/>
          <w:lang w:eastAsia="ar-SA"/>
        </w:rPr>
        <w:t xml:space="preserve"> </w:t>
      </w:r>
    </w:p>
    <w:p w14:paraId="2A9A7DEE" w14:textId="77777777" w:rsidR="000808C7" w:rsidRPr="00A612E5" w:rsidRDefault="000808C7" w:rsidP="00A612E5">
      <w:pPr>
        <w:widowControl/>
        <w:overflowPunct/>
        <w:adjustRightInd/>
        <w:spacing w:line="276" w:lineRule="auto"/>
        <w:jc w:val="both"/>
        <w:rPr>
          <w:rFonts w:ascii="Arial" w:hAnsi="Arial" w:cs="Arial"/>
          <w:kern w:val="0"/>
          <w:lang w:eastAsia="fr-FR"/>
        </w:rPr>
      </w:pPr>
    </w:p>
    <w:p w14:paraId="78453710" w14:textId="76C72FF4" w:rsidR="003A6E36" w:rsidRPr="00A612E5" w:rsidRDefault="000808C7" w:rsidP="00A612E5">
      <w:pPr>
        <w:widowControl/>
        <w:numPr>
          <w:ilvl w:val="2"/>
          <w:numId w:val="0"/>
        </w:numPr>
        <w:overflowPunct/>
        <w:adjustRightInd/>
        <w:spacing w:line="276" w:lineRule="auto"/>
        <w:ind w:left="720" w:hanging="12"/>
        <w:jc w:val="both"/>
        <w:outlineLvl w:val="2"/>
        <w:rPr>
          <w:rFonts w:ascii="Arial" w:hAnsi="Arial" w:cs="Arial"/>
          <w:b/>
          <w:bCs/>
          <w:kern w:val="0"/>
          <w:lang w:val="x-none" w:eastAsia="x-none"/>
        </w:rPr>
      </w:pPr>
      <w:bookmarkStart w:id="94" w:name="_Toc183534647"/>
      <w:r w:rsidRPr="00A612E5">
        <w:rPr>
          <w:rFonts w:ascii="Arial" w:hAnsi="Arial" w:cs="Arial"/>
          <w:b/>
          <w:bCs/>
          <w:kern w:val="0"/>
          <w:lang w:val="x-none" w:eastAsia="x-none"/>
        </w:rPr>
        <w:t xml:space="preserve">13.4.2 </w:t>
      </w:r>
      <w:r w:rsidR="003A6E36" w:rsidRPr="00A612E5">
        <w:rPr>
          <w:rFonts w:ascii="Arial" w:hAnsi="Arial" w:cs="Arial"/>
          <w:b/>
          <w:bCs/>
          <w:kern w:val="0"/>
          <w:lang w:val="x-none" w:eastAsia="x-none"/>
        </w:rPr>
        <w:t>Acomptes pour la part à commandes</w:t>
      </w:r>
      <w:bookmarkEnd w:id="94"/>
    </w:p>
    <w:p w14:paraId="125E4B70" w14:textId="77777777" w:rsidR="003A6E36" w:rsidRPr="00A612E5" w:rsidRDefault="003A6E36" w:rsidP="00A612E5">
      <w:pPr>
        <w:keepNext/>
        <w:suppressAutoHyphens/>
        <w:overflowPunct/>
        <w:autoSpaceDE w:val="0"/>
        <w:adjustRightInd/>
        <w:spacing w:line="276" w:lineRule="auto"/>
        <w:jc w:val="both"/>
        <w:outlineLvl w:val="1"/>
        <w:rPr>
          <w:rFonts w:ascii="Arial" w:hAnsi="Arial" w:cs="Arial"/>
          <w:kern w:val="0"/>
          <w:lang w:eastAsia="ar-SA"/>
        </w:rPr>
      </w:pPr>
    </w:p>
    <w:p w14:paraId="4680CD72" w14:textId="77777777" w:rsidR="003A6E36" w:rsidRPr="00A612E5" w:rsidRDefault="003A6E36" w:rsidP="00A612E5">
      <w:pPr>
        <w:widowControl/>
        <w:overflowPunct/>
        <w:adjustRightInd/>
        <w:spacing w:line="276" w:lineRule="auto"/>
        <w:jc w:val="both"/>
        <w:rPr>
          <w:rFonts w:ascii="Arial" w:hAnsi="Arial" w:cs="Arial"/>
          <w:kern w:val="0"/>
          <w:lang w:eastAsia="fr-FR"/>
        </w:rPr>
      </w:pPr>
      <w:r w:rsidRPr="00A612E5">
        <w:rPr>
          <w:rFonts w:ascii="Arial" w:hAnsi="Arial" w:cs="Arial"/>
          <w:kern w:val="0"/>
          <w:lang w:eastAsia="fr-FR"/>
        </w:rPr>
        <w:t>Dans le cas où le délai d’exécution serait supérieur à l’intervalle fixé par l’article L.2191-22 du Code de la Commande publique, les prestations pourront être réglées par acomptes périodiques. L’échéancier de paiement sera alors précisé dans le bon de commande se rapportant auxdites prestations.</w:t>
      </w:r>
    </w:p>
    <w:p w14:paraId="2A3F5DDE" w14:textId="77777777" w:rsidR="008F20D3" w:rsidRDefault="008F20D3" w:rsidP="008F20D3">
      <w:pPr>
        <w:keepNext/>
        <w:widowControl/>
        <w:numPr>
          <w:ilvl w:val="1"/>
          <w:numId w:val="0"/>
        </w:numPr>
        <w:overflowPunct/>
        <w:adjustRightInd/>
        <w:spacing w:line="276" w:lineRule="auto"/>
        <w:ind w:left="576" w:hanging="576"/>
        <w:jc w:val="both"/>
        <w:outlineLvl w:val="1"/>
        <w:rPr>
          <w:rFonts w:ascii="Arial" w:hAnsi="Arial" w:cs="Arial"/>
          <w:b/>
          <w:kern w:val="0"/>
          <w:lang w:val="x-none" w:eastAsia="x-none"/>
        </w:rPr>
      </w:pPr>
      <w:bookmarkStart w:id="95" w:name="_Toc375575715"/>
      <w:bookmarkStart w:id="96" w:name="_Toc381281994"/>
      <w:bookmarkStart w:id="97" w:name="_Toc425770853"/>
      <w:bookmarkStart w:id="98" w:name="_Toc83218929"/>
      <w:bookmarkEnd w:id="82"/>
      <w:bookmarkEnd w:id="83"/>
      <w:bookmarkEnd w:id="84"/>
      <w:bookmarkEnd w:id="85"/>
    </w:p>
    <w:p w14:paraId="075CB439" w14:textId="0345876B" w:rsidR="003A6E36" w:rsidRPr="00A612E5" w:rsidRDefault="00AA01DD" w:rsidP="008F20D3">
      <w:pPr>
        <w:keepNext/>
        <w:widowControl/>
        <w:numPr>
          <w:ilvl w:val="1"/>
          <w:numId w:val="0"/>
        </w:numPr>
        <w:overflowPunct/>
        <w:adjustRightInd/>
        <w:spacing w:after="240" w:line="276" w:lineRule="auto"/>
        <w:ind w:left="576" w:hanging="576"/>
        <w:jc w:val="both"/>
        <w:outlineLvl w:val="1"/>
        <w:rPr>
          <w:rFonts w:ascii="Arial" w:hAnsi="Arial" w:cs="Arial"/>
          <w:b/>
          <w:kern w:val="0"/>
          <w:lang w:val="x-none" w:eastAsia="x-none"/>
        </w:rPr>
      </w:pPr>
      <w:bookmarkStart w:id="99" w:name="_Toc183534648"/>
      <w:r w:rsidRPr="00A612E5">
        <w:rPr>
          <w:rFonts w:ascii="Arial" w:hAnsi="Arial" w:cs="Arial"/>
          <w:b/>
          <w:kern w:val="0"/>
          <w:lang w:val="x-none" w:eastAsia="x-none"/>
        </w:rPr>
        <w:t xml:space="preserve">13.5 </w:t>
      </w:r>
      <w:r w:rsidR="003A6E36" w:rsidRPr="00A612E5">
        <w:rPr>
          <w:rFonts w:ascii="Arial" w:hAnsi="Arial" w:cs="Arial"/>
          <w:b/>
          <w:kern w:val="0"/>
          <w:lang w:val="x-none" w:eastAsia="x-none"/>
        </w:rPr>
        <w:t>Délai de paiement</w:t>
      </w:r>
      <w:bookmarkEnd w:id="95"/>
      <w:bookmarkEnd w:id="96"/>
      <w:bookmarkEnd w:id="97"/>
      <w:bookmarkEnd w:id="98"/>
      <w:bookmarkEnd w:id="99"/>
    </w:p>
    <w:p w14:paraId="0A7A9C1E" w14:textId="77777777" w:rsidR="003A6E36" w:rsidRPr="00A612E5" w:rsidRDefault="003A6E36" w:rsidP="00A612E5">
      <w:pPr>
        <w:widowControl/>
        <w:overflowPunct/>
        <w:adjustRightInd/>
        <w:spacing w:line="276" w:lineRule="auto"/>
        <w:jc w:val="both"/>
        <w:rPr>
          <w:rFonts w:ascii="Arial" w:hAnsi="Arial" w:cs="Arial"/>
          <w:kern w:val="0"/>
          <w:lang w:eastAsia="fr-FR"/>
        </w:rPr>
      </w:pPr>
      <w:r w:rsidRPr="00A612E5">
        <w:rPr>
          <w:rFonts w:ascii="Arial" w:hAnsi="Arial" w:cs="Arial"/>
          <w:kern w:val="0"/>
          <w:lang w:eastAsia="fr-FR"/>
        </w:rPr>
        <w:t xml:space="preserve">Le délai de paiement ne peut excéder trente jours (30) à compter de la date de réception de la demande de paiement. </w:t>
      </w:r>
    </w:p>
    <w:p w14:paraId="1CC3E139" w14:textId="77777777" w:rsidR="003A6E36" w:rsidRPr="00A612E5" w:rsidRDefault="003A6E36" w:rsidP="00A612E5">
      <w:pPr>
        <w:widowControl/>
        <w:overflowPunct/>
        <w:adjustRightInd/>
        <w:spacing w:line="276" w:lineRule="auto"/>
        <w:jc w:val="both"/>
        <w:rPr>
          <w:rFonts w:ascii="Arial" w:hAnsi="Arial" w:cs="Arial"/>
          <w:kern w:val="0"/>
          <w:lang w:eastAsia="fr-FR"/>
        </w:rPr>
      </w:pPr>
    </w:p>
    <w:p w14:paraId="21A415A2" w14:textId="77777777" w:rsidR="003A6E36" w:rsidRPr="00A612E5" w:rsidRDefault="003A6E36" w:rsidP="00A612E5">
      <w:pPr>
        <w:widowControl/>
        <w:overflowPunct/>
        <w:autoSpaceDE w:val="0"/>
        <w:autoSpaceDN w:val="0"/>
        <w:spacing w:line="276" w:lineRule="auto"/>
        <w:jc w:val="both"/>
        <w:rPr>
          <w:rFonts w:ascii="Arial" w:hAnsi="Arial" w:cs="Arial"/>
          <w:kern w:val="0"/>
          <w:lang w:eastAsia="fr-FR"/>
        </w:rPr>
      </w:pPr>
      <w:r w:rsidRPr="00A612E5">
        <w:rPr>
          <w:rFonts w:ascii="Arial" w:hAnsi="Arial" w:cs="Arial"/>
          <w:kern w:val="0"/>
          <w:lang w:eastAsia="fr-FR"/>
        </w:rPr>
        <w:lastRenderedPageBreak/>
        <w:t>Tout retour de cette demande formulée par écrit et dûment motivé suspend toutefois le délai de paiement jusqu’à la remise par le Titulaire de la totalité des justifications qui lui ont été réclamées.</w:t>
      </w:r>
    </w:p>
    <w:p w14:paraId="2EDEBE18" w14:textId="77777777" w:rsidR="003A6E36" w:rsidRPr="00A612E5" w:rsidRDefault="003A6E36" w:rsidP="00A612E5">
      <w:pPr>
        <w:widowControl/>
        <w:overflowPunct/>
        <w:autoSpaceDE w:val="0"/>
        <w:autoSpaceDN w:val="0"/>
        <w:spacing w:line="276" w:lineRule="auto"/>
        <w:jc w:val="both"/>
        <w:rPr>
          <w:rFonts w:ascii="Arial" w:hAnsi="Arial" w:cs="Arial"/>
          <w:kern w:val="0"/>
          <w:lang w:eastAsia="fr-FR"/>
        </w:rPr>
      </w:pPr>
    </w:p>
    <w:p w14:paraId="322F7B2E" w14:textId="77777777" w:rsidR="003A6E36" w:rsidRPr="00A612E5" w:rsidRDefault="003A6E36" w:rsidP="00A612E5">
      <w:pPr>
        <w:widowControl/>
        <w:overflowPunct/>
        <w:autoSpaceDE w:val="0"/>
        <w:autoSpaceDN w:val="0"/>
        <w:spacing w:line="276" w:lineRule="auto"/>
        <w:jc w:val="both"/>
        <w:rPr>
          <w:rFonts w:ascii="Arial" w:hAnsi="Arial" w:cs="Arial"/>
          <w:kern w:val="0"/>
          <w:lang w:eastAsia="fr-FR"/>
        </w:rPr>
      </w:pPr>
      <w:r w:rsidRPr="00A612E5">
        <w:rPr>
          <w:rFonts w:ascii="Arial" w:hAnsi="Arial" w:cs="Arial"/>
          <w:kern w:val="0"/>
          <w:lang w:eastAsia="fr-FR"/>
        </w:rPr>
        <w:t>Le dépassement du délai global de paiement ouvre de plein droit pour le titulaire du marché et ses éventuels sous-traitants payés directement, le bénéfice d’intérêts moratoires à compter du jour suivant l’expiration du délai global de paiement.</w:t>
      </w:r>
    </w:p>
    <w:p w14:paraId="62957318" w14:textId="77777777" w:rsidR="003A6E36" w:rsidRPr="00A612E5" w:rsidRDefault="003A6E36" w:rsidP="00A612E5">
      <w:pPr>
        <w:keepLines/>
        <w:overflowPunct/>
        <w:autoSpaceDE w:val="0"/>
        <w:autoSpaceDN w:val="0"/>
        <w:spacing w:line="276" w:lineRule="auto"/>
        <w:jc w:val="both"/>
        <w:rPr>
          <w:rFonts w:ascii="Arial" w:hAnsi="Arial" w:cs="Arial"/>
          <w:kern w:val="0"/>
          <w:lang w:eastAsia="fr-FR"/>
        </w:rPr>
      </w:pPr>
    </w:p>
    <w:p w14:paraId="1A6D4254" w14:textId="77777777" w:rsidR="003A6E36" w:rsidRPr="00A612E5" w:rsidRDefault="003A6E36" w:rsidP="00A612E5">
      <w:pPr>
        <w:widowControl/>
        <w:overflowPunct/>
        <w:adjustRightInd/>
        <w:spacing w:line="276" w:lineRule="auto"/>
        <w:jc w:val="both"/>
        <w:rPr>
          <w:rFonts w:ascii="Arial" w:hAnsi="Arial" w:cs="Arial"/>
          <w:kern w:val="0"/>
          <w:lang w:eastAsia="fr-FR"/>
        </w:rPr>
      </w:pPr>
      <w:r w:rsidRPr="00A612E5">
        <w:rPr>
          <w:rFonts w:ascii="Arial" w:hAnsi="Arial" w:cs="Arial"/>
          <w:kern w:val="0"/>
          <w:lang w:eastAsia="fr-FR"/>
        </w:rPr>
        <w:t xml:space="preserve">Conformément à l’article R.2192-31 du code de la commande publique, le taux des intérêts moratoires mentionnés à l’article L.2192-13 du code de la commande publique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6C96457D" w14:textId="77777777" w:rsidR="003A6E36" w:rsidRPr="00A612E5" w:rsidRDefault="003A6E36" w:rsidP="00A612E5">
      <w:pPr>
        <w:widowControl/>
        <w:overflowPunct/>
        <w:adjustRightInd/>
        <w:spacing w:line="276" w:lineRule="auto"/>
        <w:jc w:val="both"/>
        <w:rPr>
          <w:rFonts w:ascii="Arial" w:hAnsi="Arial" w:cs="Arial"/>
          <w:kern w:val="0"/>
          <w:lang w:eastAsia="fr-FR"/>
        </w:rPr>
      </w:pPr>
    </w:p>
    <w:p w14:paraId="5BF4B65B" w14:textId="77777777" w:rsidR="003A6E36" w:rsidRPr="00A612E5" w:rsidRDefault="003A6E36" w:rsidP="00A612E5">
      <w:pPr>
        <w:widowControl/>
        <w:overflowPunct/>
        <w:adjustRightInd/>
        <w:spacing w:line="276" w:lineRule="auto"/>
        <w:jc w:val="both"/>
        <w:rPr>
          <w:rFonts w:ascii="Arial" w:hAnsi="Arial" w:cs="Arial"/>
          <w:kern w:val="0"/>
          <w:lang w:eastAsia="fr-FR"/>
        </w:rPr>
      </w:pPr>
      <w:r w:rsidRPr="00A612E5">
        <w:rPr>
          <w:rFonts w:ascii="Arial" w:hAnsi="Arial" w:cs="Arial"/>
          <w:kern w:val="0"/>
          <w:lang w:eastAsia="fr-FR"/>
        </w:rPr>
        <w:t>Par ailleurs, une indemnité forfaitaire est prévue (article R.2192-36 du code de la commande publique) pour frais de recouvrement, celle-ci est fixée à 40€.</w:t>
      </w:r>
    </w:p>
    <w:p w14:paraId="5604BB44" w14:textId="77777777" w:rsidR="003A6E36" w:rsidRPr="00A612E5" w:rsidRDefault="003A6E36" w:rsidP="00A612E5">
      <w:pPr>
        <w:widowControl/>
        <w:overflowPunct/>
        <w:adjustRightInd/>
        <w:spacing w:line="276" w:lineRule="auto"/>
        <w:jc w:val="both"/>
        <w:rPr>
          <w:rFonts w:ascii="Arial" w:hAnsi="Arial" w:cs="Arial"/>
          <w:kern w:val="0"/>
          <w:lang w:eastAsia="fr-FR"/>
        </w:rPr>
      </w:pPr>
    </w:p>
    <w:p w14:paraId="0E91035C" w14:textId="77777777" w:rsidR="003A6E36" w:rsidRPr="00A612E5" w:rsidRDefault="003A6E36" w:rsidP="00A612E5">
      <w:pPr>
        <w:widowControl/>
        <w:overflowPunct/>
        <w:autoSpaceDE w:val="0"/>
        <w:autoSpaceDN w:val="0"/>
        <w:spacing w:line="276" w:lineRule="auto"/>
        <w:jc w:val="both"/>
        <w:rPr>
          <w:rFonts w:ascii="Arial" w:hAnsi="Arial" w:cs="Arial"/>
          <w:kern w:val="0"/>
          <w:lang w:eastAsia="fr-FR"/>
        </w:rPr>
      </w:pPr>
      <w:r w:rsidRPr="00A612E5">
        <w:rPr>
          <w:rFonts w:ascii="Arial" w:hAnsi="Arial" w:cs="Arial"/>
          <w:kern w:val="0"/>
          <w:lang w:eastAsia="fr-FR"/>
        </w:rPr>
        <w:t>Ce montant forfaitaire s'ajoute aux pénalités de retard, mais n'est pas inclus dans la base de calcul des pénalités. L'indemnité doit être mentionnée par le titulaire, sur chaque facture concernée, elle est due par facture.</w:t>
      </w:r>
    </w:p>
    <w:p w14:paraId="0634A6E4" w14:textId="77777777" w:rsidR="008F20D3" w:rsidRPr="00A612E5" w:rsidRDefault="008F20D3" w:rsidP="00A612E5">
      <w:pPr>
        <w:autoSpaceDE w:val="0"/>
        <w:autoSpaceDN w:val="0"/>
        <w:spacing w:line="276" w:lineRule="auto"/>
        <w:rPr>
          <w:rFonts w:ascii="Arial" w:hAnsi="Arial" w:cs="Arial"/>
        </w:rPr>
      </w:pPr>
    </w:p>
    <w:p w14:paraId="7753F2A7" w14:textId="4A9FF64E" w:rsidR="00F357EF" w:rsidRPr="00A612E5" w:rsidRDefault="00F357EF" w:rsidP="00A612E5">
      <w:pPr>
        <w:pStyle w:val="Niveau1"/>
        <w:spacing w:before="0" w:after="0" w:line="276" w:lineRule="auto"/>
        <w:rPr>
          <w:sz w:val="20"/>
          <w:szCs w:val="20"/>
        </w:rPr>
      </w:pPr>
      <w:bookmarkStart w:id="100" w:name="_Toc381005544"/>
      <w:bookmarkStart w:id="101" w:name="_Toc183534649"/>
      <w:r w:rsidRPr="00A612E5">
        <w:rPr>
          <w:sz w:val="20"/>
          <w:szCs w:val="20"/>
        </w:rPr>
        <w:t>Article 1</w:t>
      </w:r>
      <w:r w:rsidR="003E4A39" w:rsidRPr="00A612E5">
        <w:rPr>
          <w:sz w:val="20"/>
          <w:szCs w:val="20"/>
        </w:rPr>
        <w:t>4</w:t>
      </w:r>
      <w:r w:rsidRPr="00A612E5">
        <w:rPr>
          <w:sz w:val="20"/>
          <w:szCs w:val="20"/>
        </w:rPr>
        <w:t xml:space="preserve"> - Sous-traitance</w:t>
      </w:r>
      <w:bookmarkEnd w:id="100"/>
      <w:bookmarkEnd w:id="101"/>
    </w:p>
    <w:p w14:paraId="0EF0FEE0" w14:textId="77777777" w:rsidR="004E594F" w:rsidRPr="00A612E5" w:rsidRDefault="004E594F" w:rsidP="00A612E5">
      <w:pPr>
        <w:tabs>
          <w:tab w:val="left" w:pos="426"/>
        </w:tabs>
        <w:spacing w:line="276" w:lineRule="auto"/>
        <w:jc w:val="both"/>
        <w:rPr>
          <w:rFonts w:ascii="Arial" w:hAnsi="Arial" w:cs="Arial"/>
        </w:rPr>
      </w:pPr>
    </w:p>
    <w:p w14:paraId="0C1932FB" w14:textId="3F0EB913" w:rsidR="00E31F97" w:rsidRPr="00A612E5" w:rsidRDefault="00E31F97" w:rsidP="00A612E5">
      <w:pPr>
        <w:tabs>
          <w:tab w:val="left" w:pos="426"/>
        </w:tabs>
        <w:spacing w:line="276" w:lineRule="auto"/>
        <w:jc w:val="both"/>
        <w:rPr>
          <w:rFonts w:ascii="Arial" w:hAnsi="Arial" w:cs="Arial"/>
        </w:rPr>
      </w:pPr>
      <w:r w:rsidRPr="00A612E5">
        <w:rPr>
          <w:rFonts w:ascii="Arial" w:hAnsi="Arial" w:cs="Arial"/>
        </w:rPr>
        <w:t>Le titulaire peut sous-traiter une partie des prestations dans les conditions définies aux articles L 2193-3 et L2193-4, R2193-1 à R2193-22 du Code de la commande publique, il devra compléter un DC4 qui sera joint en annexe du présent document. Le formulaire est disponible via le lien suivant :</w:t>
      </w:r>
    </w:p>
    <w:p w14:paraId="32DED935" w14:textId="77777777" w:rsidR="004E594F" w:rsidRPr="00A612E5" w:rsidRDefault="004E594F" w:rsidP="00A612E5">
      <w:pPr>
        <w:tabs>
          <w:tab w:val="left" w:pos="426"/>
        </w:tabs>
        <w:spacing w:line="276" w:lineRule="auto"/>
        <w:jc w:val="both"/>
        <w:rPr>
          <w:rFonts w:ascii="Arial" w:hAnsi="Arial" w:cs="Arial"/>
        </w:rPr>
      </w:pPr>
    </w:p>
    <w:p w14:paraId="0EECC6A9" w14:textId="2CF33DEA" w:rsidR="008F20D3" w:rsidRDefault="00E31F97" w:rsidP="00A612E5">
      <w:pPr>
        <w:tabs>
          <w:tab w:val="left" w:pos="426"/>
        </w:tabs>
        <w:spacing w:line="276" w:lineRule="auto"/>
        <w:jc w:val="both"/>
        <w:rPr>
          <w:rFonts w:ascii="Arial" w:hAnsi="Arial" w:cs="Arial"/>
          <w:color w:val="0000FF"/>
          <w:u w:val="single"/>
        </w:rPr>
      </w:pPr>
      <w:hyperlink r:id="rId10" w:history="1">
        <w:r w:rsidRPr="00A612E5">
          <w:rPr>
            <w:rFonts w:ascii="Arial" w:hAnsi="Arial" w:cs="Arial"/>
            <w:color w:val="0000FF"/>
            <w:u w:val="single"/>
          </w:rPr>
          <w:t>http://www.economie.gouv.fr/daj/formulaires-declaration-candidat-dc1-dc2-dc3-dc4</w:t>
        </w:r>
      </w:hyperlink>
    </w:p>
    <w:p w14:paraId="75A5857B" w14:textId="77777777" w:rsidR="008F20D3" w:rsidRPr="00A612E5" w:rsidRDefault="008F20D3" w:rsidP="00A612E5">
      <w:pPr>
        <w:tabs>
          <w:tab w:val="left" w:pos="426"/>
        </w:tabs>
        <w:spacing w:line="276" w:lineRule="auto"/>
        <w:jc w:val="both"/>
        <w:rPr>
          <w:rFonts w:ascii="Arial" w:hAnsi="Arial" w:cs="Arial"/>
          <w:color w:val="0000FF"/>
          <w:u w:val="single"/>
        </w:rPr>
      </w:pPr>
    </w:p>
    <w:p w14:paraId="53440DF6" w14:textId="04C9653E" w:rsidR="00766A49" w:rsidRPr="00A612E5" w:rsidRDefault="00766A49" w:rsidP="008F20D3">
      <w:pPr>
        <w:pStyle w:val="Niveau1"/>
        <w:spacing w:before="0" w:line="276" w:lineRule="auto"/>
        <w:rPr>
          <w:sz w:val="20"/>
          <w:szCs w:val="20"/>
        </w:rPr>
      </w:pPr>
      <w:bookmarkStart w:id="102" w:name="_Toc183534650"/>
      <w:r w:rsidRPr="00A612E5">
        <w:rPr>
          <w:sz w:val="20"/>
          <w:szCs w:val="20"/>
        </w:rPr>
        <w:t>Article 15 – Clauses de financement et de sureté</w:t>
      </w:r>
      <w:bookmarkEnd w:id="102"/>
    </w:p>
    <w:p w14:paraId="74D86A22" w14:textId="77777777" w:rsidR="00766A49" w:rsidRPr="00A612E5" w:rsidRDefault="00766A49" w:rsidP="00A612E5">
      <w:pPr>
        <w:spacing w:line="276" w:lineRule="auto"/>
        <w:jc w:val="both"/>
        <w:rPr>
          <w:rFonts w:ascii="Arial" w:hAnsi="Arial" w:cs="Arial"/>
          <w:b/>
        </w:rPr>
      </w:pPr>
    </w:p>
    <w:p w14:paraId="2D6C9D67" w14:textId="0401D292" w:rsidR="00766A49" w:rsidRPr="00A612E5" w:rsidRDefault="00766A49" w:rsidP="00A612E5">
      <w:pPr>
        <w:spacing w:line="276" w:lineRule="auto"/>
        <w:jc w:val="both"/>
        <w:rPr>
          <w:rFonts w:ascii="Arial" w:hAnsi="Arial" w:cs="Arial"/>
          <w:b/>
          <w:u w:val="single"/>
        </w:rPr>
      </w:pPr>
      <w:r w:rsidRPr="00A612E5">
        <w:rPr>
          <w:rFonts w:ascii="Arial" w:hAnsi="Arial" w:cs="Arial"/>
          <w:b/>
        </w:rPr>
        <w:t xml:space="preserve">15.1 </w:t>
      </w:r>
      <w:r w:rsidRPr="00A612E5">
        <w:rPr>
          <w:rFonts w:ascii="Arial" w:hAnsi="Arial" w:cs="Arial"/>
          <w:b/>
          <w:bCs/>
        </w:rPr>
        <w:t>Créance présentée en nantissement ou en cession</w:t>
      </w:r>
    </w:p>
    <w:p w14:paraId="3ADF466B" w14:textId="77777777" w:rsidR="00766A49" w:rsidRPr="00A612E5" w:rsidRDefault="00766A49" w:rsidP="00A612E5">
      <w:pPr>
        <w:spacing w:line="276" w:lineRule="auto"/>
        <w:jc w:val="both"/>
        <w:rPr>
          <w:rFonts w:ascii="Arial" w:hAnsi="Arial" w:cs="Arial"/>
        </w:rPr>
      </w:pPr>
    </w:p>
    <w:p w14:paraId="229D5416" w14:textId="77777777" w:rsidR="00766A49" w:rsidRPr="00A612E5" w:rsidRDefault="00766A49" w:rsidP="00A612E5">
      <w:pPr>
        <w:spacing w:line="276" w:lineRule="auto"/>
        <w:jc w:val="both"/>
        <w:rPr>
          <w:rFonts w:ascii="Arial" w:hAnsi="Arial" w:cs="Arial"/>
        </w:rPr>
      </w:pPr>
      <w:r w:rsidRPr="00A612E5">
        <w:rPr>
          <w:rFonts w:ascii="Arial" w:hAnsi="Arial" w:cs="Arial"/>
        </w:rPr>
        <w:t>Le montant principal de la créance que nous pourrons présenter en nantissement ou céder se répartit comme suit :</w:t>
      </w:r>
    </w:p>
    <w:p w14:paraId="08AF81F9" w14:textId="77777777" w:rsidR="00766A49" w:rsidRPr="00A612E5" w:rsidRDefault="00766A49" w:rsidP="00A612E5">
      <w:pPr>
        <w:spacing w:line="276" w:lineRule="auto"/>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5"/>
        <w:gridCol w:w="4605"/>
      </w:tblGrid>
      <w:tr w:rsidR="00766A49" w:rsidRPr="00A612E5" w14:paraId="5A4248E3" w14:textId="77777777" w:rsidTr="00C81653">
        <w:tc>
          <w:tcPr>
            <w:tcW w:w="4605" w:type="dxa"/>
          </w:tcPr>
          <w:p w14:paraId="5019E6DA" w14:textId="77777777" w:rsidR="00766A49" w:rsidRPr="00A612E5" w:rsidRDefault="00766A49" w:rsidP="00A612E5">
            <w:pPr>
              <w:spacing w:line="276" w:lineRule="auto"/>
              <w:jc w:val="center"/>
              <w:rPr>
                <w:rFonts w:ascii="Arial" w:hAnsi="Arial" w:cs="Arial"/>
                <w:b/>
                <w:bCs/>
              </w:rPr>
            </w:pPr>
            <w:r w:rsidRPr="00A612E5">
              <w:rPr>
                <w:rFonts w:ascii="Arial" w:hAnsi="Arial" w:cs="Arial"/>
                <w:b/>
                <w:bCs/>
              </w:rPr>
              <w:t>Titulaire ou Cotraitants</w:t>
            </w:r>
          </w:p>
        </w:tc>
        <w:tc>
          <w:tcPr>
            <w:tcW w:w="4605" w:type="dxa"/>
          </w:tcPr>
          <w:p w14:paraId="0CBA1848" w14:textId="77777777" w:rsidR="00766A49" w:rsidRPr="00A612E5" w:rsidRDefault="00766A49" w:rsidP="00A612E5">
            <w:pPr>
              <w:spacing w:line="276" w:lineRule="auto"/>
              <w:jc w:val="center"/>
              <w:rPr>
                <w:rFonts w:ascii="Arial" w:hAnsi="Arial" w:cs="Arial"/>
                <w:b/>
                <w:bCs/>
              </w:rPr>
            </w:pPr>
            <w:r w:rsidRPr="00A612E5">
              <w:rPr>
                <w:rFonts w:ascii="Arial" w:hAnsi="Arial" w:cs="Arial"/>
                <w:b/>
                <w:bCs/>
              </w:rPr>
              <w:t>Montant TTC en €</w:t>
            </w:r>
          </w:p>
        </w:tc>
      </w:tr>
      <w:tr w:rsidR="00766A49" w:rsidRPr="00A612E5" w14:paraId="50AE7BDD" w14:textId="77777777" w:rsidTr="00C81653">
        <w:tc>
          <w:tcPr>
            <w:tcW w:w="4605" w:type="dxa"/>
          </w:tcPr>
          <w:p w14:paraId="3BF3184A" w14:textId="77777777" w:rsidR="00766A49" w:rsidRPr="00A612E5" w:rsidRDefault="00766A49" w:rsidP="00A612E5">
            <w:pPr>
              <w:spacing w:line="276" w:lineRule="auto"/>
              <w:jc w:val="center"/>
              <w:rPr>
                <w:rFonts w:ascii="Arial" w:hAnsi="Arial" w:cs="Arial"/>
              </w:rPr>
            </w:pPr>
          </w:p>
          <w:p w14:paraId="77F790F7" w14:textId="77777777" w:rsidR="00766A49" w:rsidRPr="00A612E5" w:rsidRDefault="00766A49" w:rsidP="00A612E5">
            <w:pPr>
              <w:spacing w:line="276" w:lineRule="auto"/>
              <w:jc w:val="center"/>
              <w:rPr>
                <w:rFonts w:ascii="Arial" w:hAnsi="Arial" w:cs="Arial"/>
              </w:rPr>
            </w:pPr>
          </w:p>
        </w:tc>
        <w:tc>
          <w:tcPr>
            <w:tcW w:w="4605" w:type="dxa"/>
          </w:tcPr>
          <w:p w14:paraId="6F815BDF" w14:textId="77777777" w:rsidR="00766A49" w:rsidRPr="00A612E5" w:rsidRDefault="00766A49" w:rsidP="00A612E5">
            <w:pPr>
              <w:spacing w:line="276" w:lineRule="auto"/>
              <w:jc w:val="center"/>
              <w:rPr>
                <w:rFonts w:ascii="Arial" w:hAnsi="Arial" w:cs="Arial"/>
              </w:rPr>
            </w:pPr>
          </w:p>
        </w:tc>
      </w:tr>
      <w:tr w:rsidR="00766A49" w:rsidRPr="00A612E5" w14:paraId="517108EC" w14:textId="77777777" w:rsidTr="00C81653">
        <w:tc>
          <w:tcPr>
            <w:tcW w:w="4605" w:type="dxa"/>
          </w:tcPr>
          <w:p w14:paraId="50D29EE2" w14:textId="77777777" w:rsidR="00766A49" w:rsidRPr="00A612E5" w:rsidRDefault="00766A49" w:rsidP="00A612E5">
            <w:pPr>
              <w:spacing w:line="276" w:lineRule="auto"/>
              <w:jc w:val="center"/>
              <w:rPr>
                <w:rFonts w:ascii="Arial" w:hAnsi="Arial" w:cs="Arial"/>
              </w:rPr>
            </w:pPr>
          </w:p>
          <w:p w14:paraId="3B261686" w14:textId="77777777" w:rsidR="00766A49" w:rsidRPr="00A612E5" w:rsidRDefault="00766A49" w:rsidP="00A612E5">
            <w:pPr>
              <w:spacing w:line="276" w:lineRule="auto"/>
              <w:jc w:val="center"/>
              <w:rPr>
                <w:rFonts w:ascii="Arial" w:hAnsi="Arial" w:cs="Arial"/>
              </w:rPr>
            </w:pPr>
          </w:p>
        </w:tc>
        <w:tc>
          <w:tcPr>
            <w:tcW w:w="4605" w:type="dxa"/>
          </w:tcPr>
          <w:p w14:paraId="3F3AE507" w14:textId="77777777" w:rsidR="00766A49" w:rsidRPr="00A612E5" w:rsidRDefault="00766A49" w:rsidP="00A612E5">
            <w:pPr>
              <w:spacing w:line="276" w:lineRule="auto"/>
              <w:jc w:val="center"/>
              <w:rPr>
                <w:rFonts w:ascii="Arial" w:hAnsi="Arial" w:cs="Arial"/>
              </w:rPr>
            </w:pPr>
          </w:p>
        </w:tc>
      </w:tr>
    </w:tbl>
    <w:p w14:paraId="7870153B" w14:textId="77777777" w:rsidR="00766A49" w:rsidRPr="00A612E5" w:rsidRDefault="00766A49" w:rsidP="00A612E5">
      <w:pPr>
        <w:spacing w:line="276" w:lineRule="auto"/>
        <w:jc w:val="both"/>
        <w:rPr>
          <w:rFonts w:ascii="Arial" w:hAnsi="Arial" w:cs="Arial"/>
        </w:rPr>
      </w:pPr>
    </w:p>
    <w:p w14:paraId="7EEB6DEB" w14:textId="77777777" w:rsidR="00766A49" w:rsidRPr="00A612E5" w:rsidRDefault="00766A49" w:rsidP="00A612E5">
      <w:pPr>
        <w:tabs>
          <w:tab w:val="left" w:pos="426"/>
        </w:tabs>
        <w:spacing w:line="276" w:lineRule="auto"/>
        <w:jc w:val="both"/>
        <w:rPr>
          <w:rFonts w:ascii="Arial" w:hAnsi="Arial" w:cs="Arial"/>
          <w:lang w:eastAsia="ar-SA"/>
        </w:rPr>
      </w:pPr>
      <w:r w:rsidRPr="00A612E5">
        <w:rPr>
          <w:rFonts w:ascii="Arial" w:hAnsi="Arial" w:cs="Arial"/>
          <w:lang w:eastAsia="ar-SA"/>
        </w:rPr>
        <w:t>Conformément à l’article R.2191-46 du code de la commande publique, toute notification de cession ou de nantissement relative au marché est faite auprès de l’agent comptable du Centre des monuments : Hôtel de Sully - 62 rue Saint-Antoine - 75186 PARIS CEDEX 04.</w:t>
      </w:r>
    </w:p>
    <w:p w14:paraId="0EA76788" w14:textId="77777777" w:rsidR="008249DB" w:rsidRPr="00A612E5" w:rsidRDefault="008249DB" w:rsidP="00A612E5">
      <w:pPr>
        <w:spacing w:line="276" w:lineRule="auto"/>
        <w:jc w:val="both"/>
        <w:rPr>
          <w:rFonts w:ascii="Arial" w:hAnsi="Arial" w:cs="Arial"/>
        </w:rPr>
      </w:pPr>
    </w:p>
    <w:p w14:paraId="01C101AA" w14:textId="43D582FD" w:rsidR="00766A49" w:rsidRPr="00A612E5" w:rsidRDefault="00766A49" w:rsidP="00A612E5">
      <w:pPr>
        <w:spacing w:line="276" w:lineRule="auto"/>
        <w:jc w:val="both"/>
        <w:rPr>
          <w:rFonts w:ascii="Arial" w:hAnsi="Arial" w:cs="Arial"/>
          <w:b/>
          <w:u w:val="single"/>
        </w:rPr>
      </w:pPr>
      <w:r w:rsidRPr="00A612E5">
        <w:rPr>
          <w:rFonts w:ascii="Arial" w:hAnsi="Arial" w:cs="Arial"/>
          <w:b/>
        </w:rPr>
        <w:t xml:space="preserve">15.2 </w:t>
      </w:r>
      <w:r w:rsidRPr="00A612E5">
        <w:rPr>
          <w:rFonts w:ascii="Arial" w:hAnsi="Arial" w:cs="Arial"/>
          <w:b/>
          <w:bCs/>
        </w:rPr>
        <w:t>Retenue de garantie</w:t>
      </w:r>
    </w:p>
    <w:p w14:paraId="64697D0B" w14:textId="77777777" w:rsidR="00766A49" w:rsidRPr="00A612E5" w:rsidRDefault="00766A49" w:rsidP="00A612E5">
      <w:pPr>
        <w:spacing w:line="276" w:lineRule="auto"/>
        <w:jc w:val="both"/>
        <w:rPr>
          <w:rFonts w:ascii="Arial" w:hAnsi="Arial" w:cs="Arial"/>
        </w:rPr>
      </w:pPr>
    </w:p>
    <w:p w14:paraId="6EE48C80" w14:textId="3DAD3A51" w:rsidR="00AC34A7" w:rsidRDefault="00766A49" w:rsidP="00A612E5">
      <w:pPr>
        <w:spacing w:line="276" w:lineRule="auto"/>
        <w:jc w:val="both"/>
        <w:rPr>
          <w:rFonts w:ascii="Arial" w:hAnsi="Arial" w:cs="Arial"/>
        </w:rPr>
      </w:pPr>
      <w:r w:rsidRPr="00A612E5">
        <w:rPr>
          <w:rFonts w:ascii="Arial" w:hAnsi="Arial" w:cs="Arial"/>
        </w:rPr>
        <w:t>Il n’est pas prévu de retenue de garantie</w:t>
      </w:r>
      <w:r w:rsidR="00AC34A7">
        <w:rPr>
          <w:rFonts w:ascii="Arial" w:hAnsi="Arial" w:cs="Arial"/>
        </w:rPr>
        <w:t>.</w:t>
      </w:r>
    </w:p>
    <w:p w14:paraId="39A31329" w14:textId="77777777" w:rsidR="00AC34A7" w:rsidRDefault="00AC34A7">
      <w:pPr>
        <w:widowControl/>
        <w:overflowPunct/>
        <w:adjustRightInd/>
        <w:spacing w:after="160" w:line="259" w:lineRule="auto"/>
        <w:rPr>
          <w:rFonts w:ascii="Arial" w:hAnsi="Arial" w:cs="Arial"/>
        </w:rPr>
      </w:pPr>
      <w:r>
        <w:rPr>
          <w:rFonts w:ascii="Arial" w:hAnsi="Arial" w:cs="Arial"/>
        </w:rPr>
        <w:br w:type="page"/>
      </w:r>
    </w:p>
    <w:p w14:paraId="7BCB3495" w14:textId="77777777" w:rsidR="00766A49" w:rsidRPr="00A612E5" w:rsidRDefault="00766A49" w:rsidP="00A612E5">
      <w:pPr>
        <w:spacing w:line="276" w:lineRule="auto"/>
        <w:jc w:val="both"/>
        <w:rPr>
          <w:rFonts w:ascii="Arial" w:hAnsi="Arial" w:cs="Arial"/>
        </w:rPr>
      </w:pPr>
    </w:p>
    <w:p w14:paraId="33932D45" w14:textId="65E78EE8" w:rsidR="00766A49" w:rsidRPr="00A612E5" w:rsidRDefault="00766A49" w:rsidP="00A612E5">
      <w:pPr>
        <w:pStyle w:val="Niveau1"/>
        <w:spacing w:line="276" w:lineRule="auto"/>
        <w:rPr>
          <w:sz w:val="20"/>
          <w:szCs w:val="20"/>
        </w:rPr>
      </w:pPr>
      <w:bookmarkStart w:id="103" w:name="_Toc183534651"/>
      <w:r w:rsidRPr="00A612E5">
        <w:rPr>
          <w:sz w:val="20"/>
          <w:szCs w:val="20"/>
        </w:rPr>
        <w:t>Article 16 – Confidentialité – Protection des données à caractère personnel</w:t>
      </w:r>
      <w:bookmarkEnd w:id="103"/>
    </w:p>
    <w:p w14:paraId="303C7334" w14:textId="77777777" w:rsidR="00766A49" w:rsidRPr="00A612E5" w:rsidRDefault="00766A49" w:rsidP="00A612E5">
      <w:pPr>
        <w:spacing w:line="276" w:lineRule="auto"/>
        <w:jc w:val="both"/>
        <w:rPr>
          <w:rFonts w:ascii="Arial" w:hAnsi="Arial" w:cs="Arial"/>
          <w:b/>
          <w:u w:val="single"/>
        </w:rPr>
      </w:pPr>
    </w:p>
    <w:p w14:paraId="1A1C6224" w14:textId="7598D961" w:rsidR="00766A49" w:rsidRPr="00A612E5" w:rsidRDefault="00766A49" w:rsidP="00A612E5">
      <w:pPr>
        <w:spacing w:line="276" w:lineRule="auto"/>
        <w:jc w:val="both"/>
        <w:rPr>
          <w:rFonts w:ascii="Arial" w:hAnsi="Arial" w:cs="Arial"/>
          <w:b/>
        </w:rPr>
      </w:pPr>
      <w:r w:rsidRPr="00A612E5">
        <w:rPr>
          <w:rFonts w:ascii="Arial" w:hAnsi="Arial" w:cs="Arial"/>
          <w:b/>
        </w:rPr>
        <w:t xml:space="preserve">16.1 Obligation et confidentialité </w:t>
      </w:r>
    </w:p>
    <w:p w14:paraId="4DEDC729" w14:textId="77777777" w:rsidR="00766A49" w:rsidRPr="00A612E5" w:rsidRDefault="00766A49" w:rsidP="00A612E5">
      <w:pPr>
        <w:keepNext/>
        <w:spacing w:line="276" w:lineRule="auto"/>
        <w:jc w:val="both"/>
        <w:outlineLvl w:val="1"/>
        <w:rPr>
          <w:rFonts w:ascii="Arial" w:hAnsi="Arial" w:cs="Arial"/>
          <w:lang w:eastAsia="x-none"/>
        </w:rPr>
      </w:pPr>
    </w:p>
    <w:p w14:paraId="35FE3FB2" w14:textId="77777777" w:rsidR="00766A49" w:rsidRPr="00A612E5" w:rsidRDefault="00766A49" w:rsidP="00A612E5">
      <w:pPr>
        <w:spacing w:line="276" w:lineRule="auto"/>
        <w:jc w:val="both"/>
        <w:rPr>
          <w:rFonts w:ascii="Arial" w:hAnsi="Arial" w:cs="Arial"/>
        </w:rPr>
      </w:pPr>
      <w:r w:rsidRPr="00A612E5">
        <w:rPr>
          <w:rFonts w:ascii="Arial" w:hAnsi="Arial" w:cs="Arial"/>
        </w:rPr>
        <w:t>Le titulaire a une obligation de confidentialité.</w:t>
      </w:r>
    </w:p>
    <w:p w14:paraId="75DE544C" w14:textId="77777777" w:rsidR="00766A49" w:rsidRPr="00A612E5" w:rsidRDefault="00766A49" w:rsidP="00A612E5">
      <w:pPr>
        <w:spacing w:line="276" w:lineRule="auto"/>
        <w:jc w:val="both"/>
        <w:rPr>
          <w:rFonts w:ascii="Arial" w:hAnsi="Arial" w:cs="Arial"/>
        </w:rPr>
      </w:pPr>
    </w:p>
    <w:p w14:paraId="6D54D022" w14:textId="77777777" w:rsidR="00766A49" w:rsidRPr="00A612E5" w:rsidRDefault="00766A49" w:rsidP="00A612E5">
      <w:pPr>
        <w:spacing w:line="276" w:lineRule="auto"/>
        <w:jc w:val="both"/>
        <w:rPr>
          <w:rFonts w:ascii="Arial" w:hAnsi="Arial" w:cs="Arial"/>
        </w:rPr>
      </w:pPr>
      <w:r w:rsidRPr="00A612E5">
        <w:rPr>
          <w:rFonts w:ascii="Arial" w:hAnsi="Arial" w:cs="Arial"/>
        </w:rPr>
        <w:t>En complément des dispositions de l’article 5.1 du CCAG-PI, le titulaire s’engage à tenir pour confidentiel tout élément, renseignement, document, information quelle qu’en soit la forme dont il aurait connaissance de quelque moyen que ce soit dans le cadre de l’exécution de ses prestations et de l’obtention de quelconque résultat que ce soit. Il s’engage à ne diffuser aucune information sans l’accord préalable exprès du maître d’ouvrage.</w:t>
      </w:r>
    </w:p>
    <w:p w14:paraId="69C1912D" w14:textId="77777777" w:rsidR="00766A49" w:rsidRPr="00A612E5" w:rsidRDefault="00766A49" w:rsidP="00A612E5">
      <w:pPr>
        <w:spacing w:line="276" w:lineRule="auto"/>
        <w:jc w:val="both"/>
        <w:rPr>
          <w:rFonts w:ascii="Arial" w:hAnsi="Arial" w:cs="Arial"/>
        </w:rPr>
      </w:pPr>
    </w:p>
    <w:p w14:paraId="41EB49AF" w14:textId="77777777" w:rsidR="00766A49" w:rsidRPr="00A612E5" w:rsidRDefault="00766A49" w:rsidP="00A612E5">
      <w:pPr>
        <w:spacing w:line="276" w:lineRule="auto"/>
        <w:jc w:val="both"/>
        <w:rPr>
          <w:rFonts w:ascii="Arial" w:hAnsi="Arial" w:cs="Arial"/>
        </w:rPr>
      </w:pPr>
      <w:r w:rsidRPr="00A612E5">
        <w:rPr>
          <w:rFonts w:ascii="Arial" w:hAnsi="Arial" w:cs="Arial"/>
        </w:rPr>
        <w:t xml:space="preserve">De plus, toute communication sous quelque forme que ce soit concernant l’exécution de ses prestations à des fins de démonstration, communication et/ou de promotion est interdite. </w:t>
      </w:r>
    </w:p>
    <w:p w14:paraId="7A768C59" w14:textId="77777777" w:rsidR="00766A49" w:rsidRPr="00A612E5" w:rsidRDefault="00766A49" w:rsidP="00A612E5">
      <w:pPr>
        <w:spacing w:line="276" w:lineRule="auto"/>
        <w:jc w:val="both"/>
        <w:rPr>
          <w:rFonts w:ascii="Arial" w:hAnsi="Arial" w:cs="Arial"/>
        </w:rPr>
      </w:pPr>
    </w:p>
    <w:p w14:paraId="4A4F067E" w14:textId="4AD5F279" w:rsidR="00795B99" w:rsidRDefault="00766A49" w:rsidP="00AC34A7">
      <w:pPr>
        <w:spacing w:line="276" w:lineRule="auto"/>
        <w:jc w:val="both"/>
        <w:rPr>
          <w:rFonts w:ascii="Arial" w:hAnsi="Arial" w:cs="Arial"/>
        </w:rPr>
      </w:pPr>
      <w:r w:rsidRPr="00A612E5">
        <w:rPr>
          <w:rFonts w:ascii="Arial" w:hAnsi="Arial" w:cs="Arial"/>
        </w:rPr>
        <w:t xml:space="preserve">Le titulaire est uniquement autorisé à mentionner le Centre des monuments nationaux dans le cadre de ses références sans pour autant entrer dans le détail de la mission. </w:t>
      </w:r>
    </w:p>
    <w:p w14:paraId="774D206B" w14:textId="77777777" w:rsidR="008249DB" w:rsidRPr="00A612E5" w:rsidRDefault="008249DB" w:rsidP="00A612E5">
      <w:pPr>
        <w:spacing w:line="276" w:lineRule="auto"/>
        <w:jc w:val="both"/>
        <w:rPr>
          <w:rFonts w:ascii="Arial" w:hAnsi="Arial" w:cs="Arial"/>
        </w:rPr>
      </w:pPr>
    </w:p>
    <w:p w14:paraId="47D85AB8" w14:textId="1CF6FA75" w:rsidR="00766A49" w:rsidRPr="00A612E5" w:rsidRDefault="00766A49" w:rsidP="00A612E5">
      <w:pPr>
        <w:spacing w:line="276" w:lineRule="auto"/>
        <w:jc w:val="both"/>
        <w:rPr>
          <w:rFonts w:ascii="Arial" w:hAnsi="Arial" w:cs="Arial"/>
          <w:b/>
        </w:rPr>
      </w:pPr>
      <w:bookmarkStart w:id="104" w:name="_Toc132884747"/>
      <w:bookmarkStart w:id="105" w:name="_Toc146568589"/>
      <w:r w:rsidRPr="00A612E5">
        <w:rPr>
          <w:rFonts w:ascii="Arial" w:hAnsi="Arial" w:cs="Arial"/>
          <w:b/>
        </w:rPr>
        <w:t>16.2 Protection des données à caractère personnel</w:t>
      </w:r>
      <w:bookmarkEnd w:id="104"/>
      <w:bookmarkEnd w:id="105"/>
    </w:p>
    <w:p w14:paraId="521D2367" w14:textId="77777777" w:rsidR="00766A49" w:rsidRPr="00A612E5" w:rsidRDefault="00766A49" w:rsidP="00A612E5">
      <w:pPr>
        <w:tabs>
          <w:tab w:val="left" w:pos="1755"/>
        </w:tabs>
        <w:spacing w:line="276" w:lineRule="auto"/>
        <w:jc w:val="both"/>
        <w:rPr>
          <w:rFonts w:ascii="Arial" w:hAnsi="Arial" w:cs="Arial"/>
          <w:b/>
          <w:u w:val="single"/>
        </w:rPr>
      </w:pPr>
    </w:p>
    <w:p w14:paraId="42E40919" w14:textId="77777777" w:rsidR="00766A49" w:rsidRPr="00A612E5" w:rsidRDefault="00766A49" w:rsidP="00A612E5">
      <w:pPr>
        <w:shd w:val="clear" w:color="auto" w:fill="FFFFFF"/>
        <w:spacing w:line="276" w:lineRule="auto"/>
        <w:jc w:val="both"/>
        <w:rPr>
          <w:rFonts w:ascii="Arial" w:hAnsi="Arial" w:cs="Arial"/>
          <w:color w:val="000000"/>
        </w:rPr>
      </w:pPr>
      <w:r w:rsidRPr="00A612E5">
        <w:rPr>
          <w:rFonts w:ascii="Arial" w:hAnsi="Arial" w:cs="Arial"/>
          <w:color w:val="000000"/>
        </w:rPr>
        <w:t xml:space="preserve">Chaque partie au marché est tenue au respect des règles, européennes et françaises, applicables au traitement des données à caractère personnel éventuellement mis en œuvre aux fins de l'exécution du marché. </w:t>
      </w:r>
    </w:p>
    <w:p w14:paraId="413DE663" w14:textId="77777777" w:rsidR="00766A49" w:rsidRPr="00A612E5" w:rsidRDefault="00766A49" w:rsidP="00A612E5">
      <w:pPr>
        <w:shd w:val="clear" w:color="auto" w:fill="FFFFFF"/>
        <w:spacing w:line="276" w:lineRule="auto"/>
        <w:jc w:val="both"/>
        <w:rPr>
          <w:rFonts w:ascii="Arial" w:hAnsi="Arial" w:cs="Arial"/>
          <w:color w:val="000000"/>
        </w:rPr>
      </w:pPr>
    </w:p>
    <w:p w14:paraId="7EBC49CA" w14:textId="77777777" w:rsidR="00766A49" w:rsidRPr="00A612E5" w:rsidRDefault="00766A49" w:rsidP="00A612E5">
      <w:pPr>
        <w:shd w:val="clear" w:color="auto" w:fill="FFFFFF"/>
        <w:spacing w:line="276" w:lineRule="auto"/>
        <w:jc w:val="both"/>
        <w:rPr>
          <w:rFonts w:ascii="Arial" w:hAnsi="Arial" w:cs="Arial"/>
          <w:color w:val="000000"/>
        </w:rPr>
      </w:pPr>
      <w:r w:rsidRPr="00A612E5">
        <w:rPr>
          <w:rFonts w:ascii="Arial" w:hAnsi="Arial" w:cs="Arial"/>
          <w:color w:val="000000"/>
        </w:rPr>
        <w:t>A ce titre, toute transmission de données à des tiers, y compris au bénéfice d'entités établies hors de l'Union européenne, qui ne serait pas strictement conforme à la réglementation en vigueur est formellement prohibée.</w:t>
      </w:r>
    </w:p>
    <w:p w14:paraId="1867C4D2" w14:textId="77777777" w:rsidR="00766A49" w:rsidRPr="00A612E5" w:rsidRDefault="00766A49" w:rsidP="00A612E5">
      <w:pPr>
        <w:shd w:val="clear" w:color="auto" w:fill="FFFFFF"/>
        <w:spacing w:line="276" w:lineRule="auto"/>
        <w:jc w:val="both"/>
        <w:rPr>
          <w:rFonts w:ascii="Arial" w:hAnsi="Arial" w:cs="Arial"/>
          <w:color w:val="000000"/>
        </w:rPr>
      </w:pPr>
      <w:r w:rsidRPr="00A612E5">
        <w:rPr>
          <w:rFonts w:ascii="Arial" w:hAnsi="Arial" w:cs="Arial"/>
          <w:color w:val="000000"/>
        </w:rPr>
        <w:br/>
        <w:t>En cas d'évolution de la réglementation sur la protection des données à caractère personnel en cours d'exécution du marché, les modifications éventuelles demandées par le maître d'ouvrage afin de se conformer aux règles nouvelles, donnent lieu à la signature d'un avenant par les parties au marché ou, en l'absence d'accord entre les parties, à une modification unilatérale par le maître d'ouvrage.</w:t>
      </w:r>
    </w:p>
    <w:p w14:paraId="5FF65845" w14:textId="77777777" w:rsidR="00766A49" w:rsidRPr="00A612E5" w:rsidRDefault="00766A49" w:rsidP="00A612E5">
      <w:pPr>
        <w:shd w:val="clear" w:color="auto" w:fill="FFFFFF"/>
        <w:spacing w:line="276" w:lineRule="auto"/>
        <w:jc w:val="both"/>
        <w:rPr>
          <w:rFonts w:ascii="Arial" w:hAnsi="Arial" w:cs="Arial"/>
          <w:color w:val="000000"/>
        </w:rPr>
      </w:pPr>
      <w:r w:rsidRPr="00A612E5">
        <w:rPr>
          <w:rFonts w:ascii="Arial" w:hAnsi="Arial" w:cs="Arial"/>
          <w:color w:val="000000"/>
        </w:rPr>
        <w:br/>
        <w:t>Lorsque le titulaire met en œuvre un traitement pour le compte du maître d'ouvrage, pour que le traitement des données réponde aux exigences de la réglementation et garantisse en particulier la protection des droits des personnes physiques identifiées ou identifiables qu'il concerne, les documents particuliers du marché précisent notamment :</w:t>
      </w:r>
    </w:p>
    <w:p w14:paraId="08A540D0" w14:textId="77777777" w:rsidR="00766A49" w:rsidRPr="00A612E5" w:rsidRDefault="00766A49" w:rsidP="00A612E5">
      <w:pPr>
        <w:shd w:val="clear" w:color="auto" w:fill="FFFFFF"/>
        <w:spacing w:line="276" w:lineRule="auto"/>
        <w:jc w:val="both"/>
        <w:rPr>
          <w:rFonts w:ascii="Arial" w:hAnsi="Arial" w:cs="Arial"/>
          <w:color w:val="000000"/>
        </w:rPr>
      </w:pPr>
    </w:p>
    <w:p w14:paraId="46B414B3" w14:textId="77777777" w:rsidR="00766A49" w:rsidRPr="00A612E5" w:rsidRDefault="00766A49" w:rsidP="00A612E5">
      <w:pPr>
        <w:widowControl/>
        <w:numPr>
          <w:ilvl w:val="0"/>
          <w:numId w:val="32"/>
        </w:numPr>
        <w:shd w:val="clear" w:color="auto" w:fill="FFFFFF"/>
        <w:overflowPunct/>
        <w:adjustRightInd/>
        <w:spacing w:line="276" w:lineRule="auto"/>
        <w:jc w:val="both"/>
        <w:rPr>
          <w:rFonts w:ascii="Arial" w:hAnsi="Arial" w:cs="Arial"/>
          <w:color w:val="000000"/>
        </w:rPr>
      </w:pPr>
      <w:proofErr w:type="gramStart"/>
      <w:r w:rsidRPr="00A612E5">
        <w:rPr>
          <w:rFonts w:ascii="Arial" w:hAnsi="Arial" w:cs="Arial"/>
          <w:color w:val="000000"/>
        </w:rPr>
        <w:t>la</w:t>
      </w:r>
      <w:proofErr w:type="gramEnd"/>
      <w:r w:rsidRPr="00A612E5">
        <w:rPr>
          <w:rFonts w:ascii="Arial" w:hAnsi="Arial" w:cs="Arial"/>
          <w:color w:val="000000"/>
        </w:rPr>
        <w:t xml:space="preserve"> finalité, la description et la durée du traitement dans le strict respect des instructions documentées du maître d'ouvrage ;</w:t>
      </w:r>
    </w:p>
    <w:p w14:paraId="058AE628" w14:textId="77777777" w:rsidR="00766A49" w:rsidRPr="00A612E5" w:rsidRDefault="00766A49" w:rsidP="00A612E5">
      <w:pPr>
        <w:widowControl/>
        <w:numPr>
          <w:ilvl w:val="0"/>
          <w:numId w:val="32"/>
        </w:numPr>
        <w:shd w:val="clear" w:color="auto" w:fill="FFFFFF"/>
        <w:overflowPunct/>
        <w:adjustRightInd/>
        <w:spacing w:line="276" w:lineRule="auto"/>
        <w:jc w:val="both"/>
        <w:rPr>
          <w:rFonts w:ascii="Arial" w:hAnsi="Arial" w:cs="Arial"/>
          <w:color w:val="000000"/>
        </w:rPr>
      </w:pPr>
      <w:proofErr w:type="gramStart"/>
      <w:r w:rsidRPr="00A612E5">
        <w:rPr>
          <w:rFonts w:ascii="Arial" w:hAnsi="Arial" w:cs="Arial"/>
          <w:color w:val="000000"/>
        </w:rPr>
        <w:t>les</w:t>
      </w:r>
      <w:proofErr w:type="gramEnd"/>
      <w:r w:rsidRPr="00A612E5">
        <w:rPr>
          <w:rFonts w:ascii="Arial" w:hAnsi="Arial" w:cs="Arial"/>
          <w:color w:val="000000"/>
        </w:rPr>
        <w:t xml:space="preserve"> obligations du maître d'ouvrage et celles du titulaire vis-à-vis de ce dernier, en particulier l'obligation de l'informer de toute difficulté dans l'application de la réglementation, de tout projet de recours à un tiers pour la mise en œuvre du traitement, ou encore de toute demande de communication de données qui lui serait adressée, ainsi que, lorsque celle-ci serait contraire à la réglementation française et européenne, des mesures adoptées pour s'y opposer </w:t>
      </w:r>
    </w:p>
    <w:p w14:paraId="3CAC38D0" w14:textId="77777777" w:rsidR="00766A49" w:rsidRPr="00A612E5" w:rsidRDefault="00766A49" w:rsidP="00A612E5">
      <w:pPr>
        <w:widowControl/>
        <w:numPr>
          <w:ilvl w:val="0"/>
          <w:numId w:val="32"/>
        </w:numPr>
        <w:shd w:val="clear" w:color="auto" w:fill="FFFFFF"/>
        <w:overflowPunct/>
        <w:adjustRightInd/>
        <w:spacing w:line="276" w:lineRule="auto"/>
        <w:jc w:val="both"/>
        <w:rPr>
          <w:rFonts w:ascii="Arial" w:hAnsi="Arial" w:cs="Arial"/>
          <w:color w:val="000000"/>
        </w:rPr>
      </w:pPr>
      <w:proofErr w:type="gramStart"/>
      <w:r w:rsidRPr="00A612E5">
        <w:rPr>
          <w:rFonts w:ascii="Arial" w:hAnsi="Arial" w:cs="Arial"/>
          <w:color w:val="000000"/>
        </w:rPr>
        <w:t>les</w:t>
      </w:r>
      <w:proofErr w:type="gramEnd"/>
      <w:r w:rsidRPr="00A612E5">
        <w:rPr>
          <w:rFonts w:ascii="Arial" w:hAnsi="Arial" w:cs="Arial"/>
          <w:color w:val="000000"/>
        </w:rPr>
        <w:t xml:space="preserve"> modalités de prise en compte du droit à l'information et des autres droits des personnes concernées, dont l'exercice doit être garanti;</w:t>
      </w:r>
    </w:p>
    <w:p w14:paraId="360C6AD1" w14:textId="77777777" w:rsidR="00766A49" w:rsidRPr="00A612E5" w:rsidRDefault="00766A49" w:rsidP="00A612E5">
      <w:pPr>
        <w:widowControl/>
        <w:numPr>
          <w:ilvl w:val="0"/>
          <w:numId w:val="32"/>
        </w:numPr>
        <w:shd w:val="clear" w:color="auto" w:fill="FFFFFF"/>
        <w:overflowPunct/>
        <w:adjustRightInd/>
        <w:spacing w:line="276" w:lineRule="auto"/>
        <w:jc w:val="both"/>
        <w:rPr>
          <w:rFonts w:ascii="Arial" w:hAnsi="Arial" w:cs="Arial"/>
          <w:color w:val="000000"/>
        </w:rPr>
      </w:pPr>
      <w:proofErr w:type="gramStart"/>
      <w:r w:rsidRPr="00A612E5">
        <w:rPr>
          <w:rFonts w:ascii="Arial" w:hAnsi="Arial" w:cs="Arial"/>
          <w:color w:val="000000"/>
        </w:rPr>
        <w:t>les</w:t>
      </w:r>
      <w:proofErr w:type="gramEnd"/>
      <w:r w:rsidRPr="00A612E5">
        <w:rPr>
          <w:rFonts w:ascii="Arial" w:hAnsi="Arial" w:cs="Arial"/>
          <w:color w:val="000000"/>
        </w:rPr>
        <w:t xml:space="preserve"> mesures de sécurité mises en œuvre pour garantir l'intégrité, la confidentialité et la disponibilité des données, ainsi que les conditions de notification des violations de données à caractère personnel ;</w:t>
      </w:r>
    </w:p>
    <w:p w14:paraId="156A92F2" w14:textId="77777777" w:rsidR="00766A49" w:rsidRPr="00A612E5" w:rsidRDefault="00766A49" w:rsidP="00A612E5">
      <w:pPr>
        <w:widowControl/>
        <w:numPr>
          <w:ilvl w:val="0"/>
          <w:numId w:val="32"/>
        </w:numPr>
        <w:shd w:val="clear" w:color="auto" w:fill="FFFFFF"/>
        <w:overflowPunct/>
        <w:adjustRightInd/>
        <w:spacing w:line="276" w:lineRule="auto"/>
        <w:jc w:val="both"/>
        <w:rPr>
          <w:rFonts w:ascii="Arial" w:hAnsi="Arial" w:cs="Arial"/>
          <w:color w:val="000000"/>
        </w:rPr>
      </w:pPr>
      <w:proofErr w:type="gramStart"/>
      <w:r w:rsidRPr="00A612E5">
        <w:rPr>
          <w:rFonts w:ascii="Arial" w:hAnsi="Arial" w:cs="Arial"/>
          <w:color w:val="000000"/>
        </w:rPr>
        <w:t>la</w:t>
      </w:r>
      <w:proofErr w:type="gramEnd"/>
      <w:r w:rsidRPr="00A612E5">
        <w:rPr>
          <w:rFonts w:ascii="Arial" w:hAnsi="Arial" w:cs="Arial"/>
          <w:color w:val="000000"/>
        </w:rPr>
        <w:t xml:space="preserve"> durée et les modalités de conservation des données et le sort de celles-ci au terme de l'exécution du marché.</w:t>
      </w:r>
    </w:p>
    <w:p w14:paraId="3DE8D99D" w14:textId="64E1A8C6" w:rsidR="00766A49" w:rsidRPr="00795B99" w:rsidRDefault="00766A49" w:rsidP="00795B99">
      <w:pPr>
        <w:shd w:val="clear" w:color="auto" w:fill="FFFFFF"/>
        <w:spacing w:line="276" w:lineRule="auto"/>
        <w:jc w:val="both"/>
        <w:rPr>
          <w:rFonts w:ascii="Arial" w:hAnsi="Arial" w:cs="Arial"/>
          <w:color w:val="000000"/>
        </w:rPr>
      </w:pPr>
      <w:r w:rsidRPr="00A612E5">
        <w:rPr>
          <w:rFonts w:ascii="Arial" w:hAnsi="Arial" w:cs="Arial"/>
          <w:color w:val="000000"/>
        </w:rPr>
        <w:br/>
        <w:t>En cas de manquement, par le titulaire ou son sous-traitant, à ses obligations légales et contractuelles relatives à la protection des données personnelles, le marché peut être résilié pour faute en application des dispositions du CCAG-PI.</w:t>
      </w:r>
    </w:p>
    <w:p w14:paraId="28F132F4" w14:textId="31CC9D32" w:rsidR="00766A49" w:rsidRPr="00A612E5" w:rsidRDefault="00766A49" w:rsidP="00A612E5">
      <w:pPr>
        <w:pStyle w:val="Niveau1"/>
        <w:spacing w:line="276" w:lineRule="auto"/>
        <w:rPr>
          <w:sz w:val="20"/>
          <w:szCs w:val="20"/>
        </w:rPr>
      </w:pPr>
      <w:bookmarkStart w:id="106" w:name="_Toc183534652"/>
      <w:r w:rsidRPr="00A612E5">
        <w:rPr>
          <w:sz w:val="20"/>
          <w:szCs w:val="20"/>
        </w:rPr>
        <w:lastRenderedPageBreak/>
        <w:t>Article 17 – Pénalités</w:t>
      </w:r>
      <w:bookmarkEnd w:id="106"/>
    </w:p>
    <w:p w14:paraId="483C8917" w14:textId="77777777" w:rsidR="00766A49" w:rsidRPr="00A612E5" w:rsidRDefault="00766A49" w:rsidP="00A612E5">
      <w:pPr>
        <w:spacing w:line="276" w:lineRule="auto"/>
        <w:rPr>
          <w:rFonts w:ascii="Arial" w:hAnsi="Arial" w:cs="Arial"/>
        </w:rPr>
      </w:pPr>
    </w:p>
    <w:p w14:paraId="25E95DC8" w14:textId="77777777" w:rsidR="00103549" w:rsidRPr="00A612E5" w:rsidRDefault="00103549" w:rsidP="00A612E5">
      <w:pPr>
        <w:widowControl/>
        <w:overflowPunct/>
        <w:adjustRightInd/>
        <w:spacing w:line="276" w:lineRule="auto"/>
        <w:jc w:val="both"/>
        <w:rPr>
          <w:rFonts w:ascii="Arial" w:hAnsi="Arial" w:cs="Arial"/>
          <w:kern w:val="0"/>
          <w:lang w:eastAsia="fr-FR"/>
        </w:rPr>
      </w:pPr>
      <w:r w:rsidRPr="00A612E5">
        <w:rPr>
          <w:rFonts w:ascii="Arial" w:hAnsi="Arial" w:cs="Arial"/>
          <w:kern w:val="0"/>
          <w:lang w:eastAsia="fr-FR"/>
        </w:rPr>
        <w:t xml:space="preserve">Par dérogation à l’article 14 du CCAG-PI : </w:t>
      </w:r>
    </w:p>
    <w:p w14:paraId="04BF7B81" w14:textId="77777777" w:rsidR="00103549" w:rsidRPr="00A612E5" w:rsidRDefault="00103549" w:rsidP="00A612E5">
      <w:pPr>
        <w:widowControl/>
        <w:overflowPunct/>
        <w:adjustRightInd/>
        <w:spacing w:line="276" w:lineRule="auto"/>
        <w:jc w:val="both"/>
        <w:rPr>
          <w:rFonts w:ascii="Arial" w:hAnsi="Arial" w:cs="Arial"/>
          <w:kern w:val="0"/>
          <w:lang w:eastAsia="fr-FR"/>
        </w:rPr>
      </w:pPr>
    </w:p>
    <w:p w14:paraId="40F1C008" w14:textId="77777777" w:rsidR="00103549" w:rsidRPr="00A612E5" w:rsidRDefault="00103549" w:rsidP="00A612E5">
      <w:pPr>
        <w:widowControl/>
        <w:numPr>
          <w:ilvl w:val="0"/>
          <w:numId w:val="47"/>
        </w:numPr>
        <w:overflowPunct/>
        <w:adjustRightInd/>
        <w:spacing w:line="276" w:lineRule="auto"/>
        <w:jc w:val="both"/>
        <w:rPr>
          <w:rFonts w:ascii="Arial" w:hAnsi="Arial" w:cs="Arial"/>
          <w:kern w:val="0"/>
          <w:lang w:eastAsia="fr-FR"/>
        </w:rPr>
      </w:pPr>
      <w:r w:rsidRPr="00A612E5">
        <w:rPr>
          <w:rFonts w:ascii="Arial" w:hAnsi="Arial" w:cs="Arial"/>
          <w:kern w:val="0"/>
          <w:lang w:eastAsia="fr-FR"/>
        </w:rPr>
        <w:t>Les pénalités seront appliquées sans mise en demeure préalable, par émission d'un titre de recettes ou recouvrées sur les sommes dues au titulaire. Les pénalités sont cumulables entres elles.</w:t>
      </w:r>
    </w:p>
    <w:p w14:paraId="1560C747" w14:textId="77777777" w:rsidR="00103549" w:rsidRPr="00A612E5" w:rsidRDefault="00103549" w:rsidP="00A612E5">
      <w:pPr>
        <w:widowControl/>
        <w:numPr>
          <w:ilvl w:val="0"/>
          <w:numId w:val="47"/>
        </w:numPr>
        <w:overflowPunct/>
        <w:adjustRightInd/>
        <w:spacing w:line="276" w:lineRule="auto"/>
        <w:jc w:val="both"/>
        <w:rPr>
          <w:rFonts w:ascii="Arial" w:hAnsi="Arial" w:cs="Arial"/>
          <w:kern w:val="0"/>
          <w:lang w:eastAsia="fr-FR"/>
        </w:rPr>
      </w:pPr>
      <w:r w:rsidRPr="00A612E5">
        <w:rPr>
          <w:rFonts w:ascii="Arial" w:hAnsi="Arial" w:cs="Arial"/>
          <w:kern w:val="0"/>
          <w:lang w:eastAsia="fr-FR"/>
        </w:rPr>
        <w:t xml:space="preserve">Les pénalités s'appliquent dès le premier euro. Leur montant n’est pas plafonné. </w:t>
      </w:r>
    </w:p>
    <w:p w14:paraId="3CC9B680" w14:textId="77777777" w:rsidR="00103549" w:rsidRPr="00A612E5" w:rsidRDefault="00103549" w:rsidP="00A612E5">
      <w:pPr>
        <w:widowControl/>
        <w:numPr>
          <w:ilvl w:val="0"/>
          <w:numId w:val="47"/>
        </w:numPr>
        <w:overflowPunct/>
        <w:adjustRightInd/>
        <w:spacing w:line="276" w:lineRule="auto"/>
        <w:jc w:val="both"/>
        <w:rPr>
          <w:rFonts w:ascii="Arial" w:hAnsi="Arial" w:cs="Arial"/>
          <w:kern w:val="0"/>
          <w:lang w:eastAsia="fr-FR"/>
        </w:rPr>
      </w:pPr>
      <w:r w:rsidRPr="00A612E5">
        <w:rPr>
          <w:rFonts w:ascii="Arial" w:hAnsi="Arial" w:cs="Arial"/>
          <w:kern w:val="0"/>
          <w:lang w:eastAsia="fr-FR"/>
        </w:rPr>
        <w:t xml:space="preserve">Les pénalités pour retard sont comptabilisées par jour calendaire. Toute heure ou jour commencé(e) sera comptabilisé(e). </w:t>
      </w:r>
    </w:p>
    <w:p w14:paraId="216B1FD3" w14:textId="77777777" w:rsidR="00103549" w:rsidRPr="00A612E5" w:rsidRDefault="00103549" w:rsidP="00A612E5">
      <w:pPr>
        <w:widowControl/>
        <w:overflowPunct/>
        <w:adjustRightInd/>
        <w:spacing w:line="276" w:lineRule="auto"/>
        <w:jc w:val="both"/>
        <w:rPr>
          <w:rFonts w:ascii="Arial" w:hAnsi="Arial" w:cs="Arial"/>
          <w:kern w:val="0"/>
          <w:lang w:eastAsia="fr-FR"/>
        </w:rPr>
      </w:pPr>
    </w:p>
    <w:p w14:paraId="25B09488" w14:textId="77777777" w:rsidR="00103549" w:rsidRPr="00A612E5" w:rsidRDefault="00103549" w:rsidP="00A612E5">
      <w:pPr>
        <w:widowControl/>
        <w:overflowPunct/>
        <w:adjustRightInd/>
        <w:spacing w:line="276" w:lineRule="auto"/>
        <w:jc w:val="both"/>
        <w:rPr>
          <w:rFonts w:ascii="Arial" w:hAnsi="Arial" w:cs="Arial"/>
          <w:kern w:val="0"/>
          <w:lang w:eastAsia="fr-FR"/>
        </w:rPr>
      </w:pPr>
      <w:r w:rsidRPr="00A612E5">
        <w:rPr>
          <w:rFonts w:ascii="Arial" w:hAnsi="Arial" w:cs="Arial"/>
          <w:kern w:val="0"/>
          <w:lang w:eastAsia="fr-FR"/>
        </w:rPr>
        <w:t>En cas de manquement à ses obligations contractuelles, le montant des pénalités est fixé comme suit :</w:t>
      </w:r>
    </w:p>
    <w:p w14:paraId="023EE5B3" w14:textId="62D40D8D" w:rsidR="00103549" w:rsidRPr="00A612E5" w:rsidRDefault="00103549" w:rsidP="00A612E5">
      <w:pPr>
        <w:widowControl/>
        <w:numPr>
          <w:ilvl w:val="0"/>
          <w:numId w:val="28"/>
        </w:numPr>
        <w:overflowPunct/>
        <w:adjustRightInd/>
        <w:spacing w:line="276" w:lineRule="auto"/>
        <w:jc w:val="both"/>
        <w:rPr>
          <w:rFonts w:ascii="Arial" w:hAnsi="Arial" w:cs="Arial"/>
          <w:kern w:val="0"/>
          <w:lang w:eastAsia="fr-FR"/>
        </w:rPr>
      </w:pPr>
      <w:r w:rsidRPr="00A612E5">
        <w:rPr>
          <w:rFonts w:ascii="Arial" w:hAnsi="Arial" w:cs="Arial"/>
          <w:kern w:val="0"/>
          <w:lang w:eastAsia="fr-FR"/>
        </w:rPr>
        <w:t>250 € par jour calendaire de retard dans la remise des livrables ou dans la réalisation d’une prestation. Sont pris en compte pour l’application de cette pénalité, les échéances et délais fixés dans le cahier des charges</w:t>
      </w:r>
      <w:r w:rsidR="00795B99">
        <w:rPr>
          <w:rFonts w:ascii="Arial" w:hAnsi="Arial" w:cs="Arial"/>
          <w:kern w:val="0"/>
          <w:lang w:eastAsia="fr-FR"/>
        </w:rPr>
        <w:t>/le bon de commande</w:t>
      </w:r>
      <w:r w:rsidRPr="00A612E5">
        <w:rPr>
          <w:rFonts w:ascii="Arial" w:hAnsi="Arial" w:cs="Arial"/>
          <w:kern w:val="0"/>
          <w:lang w:eastAsia="fr-FR"/>
        </w:rPr>
        <w:t xml:space="preserve">, le calendrier d’exécution ou dans l’offre du titulaire lorsqu’ils sont plus contraints. </w:t>
      </w:r>
    </w:p>
    <w:p w14:paraId="41FEB1A9" w14:textId="77777777" w:rsidR="00103549" w:rsidRPr="00A612E5" w:rsidRDefault="00103549" w:rsidP="00A612E5">
      <w:pPr>
        <w:widowControl/>
        <w:numPr>
          <w:ilvl w:val="0"/>
          <w:numId w:val="28"/>
        </w:numPr>
        <w:overflowPunct/>
        <w:adjustRightInd/>
        <w:spacing w:line="276" w:lineRule="auto"/>
        <w:jc w:val="both"/>
        <w:rPr>
          <w:rFonts w:ascii="Arial" w:hAnsi="Arial" w:cs="Arial"/>
          <w:kern w:val="0"/>
          <w:lang w:eastAsia="fr-FR"/>
        </w:rPr>
      </w:pPr>
      <w:r w:rsidRPr="00A612E5">
        <w:rPr>
          <w:rFonts w:ascii="Arial" w:hAnsi="Arial" w:cs="Arial"/>
          <w:kern w:val="0"/>
          <w:lang w:eastAsia="fr-FR"/>
        </w:rPr>
        <w:t>250 € en cas de non-respect par le titulaire des engagements pris par lui dans le document « Mémoire technique », remis à l’appui de son offre, pour l’exécution du marché (méthodologie, etc.).</w:t>
      </w:r>
    </w:p>
    <w:p w14:paraId="62F26BA0" w14:textId="20E23858" w:rsidR="00103549" w:rsidRDefault="00103549" w:rsidP="00A612E5">
      <w:pPr>
        <w:widowControl/>
        <w:numPr>
          <w:ilvl w:val="0"/>
          <w:numId w:val="28"/>
        </w:numPr>
        <w:overflowPunct/>
        <w:adjustRightInd/>
        <w:spacing w:line="276" w:lineRule="auto"/>
        <w:jc w:val="both"/>
        <w:rPr>
          <w:rFonts w:ascii="Arial" w:hAnsi="Arial" w:cs="Arial"/>
          <w:kern w:val="0"/>
          <w:lang w:eastAsia="fr-FR"/>
        </w:rPr>
      </w:pPr>
      <w:r w:rsidRPr="00A612E5">
        <w:rPr>
          <w:rFonts w:ascii="Arial" w:hAnsi="Arial" w:cs="Arial"/>
          <w:kern w:val="0"/>
          <w:lang w:eastAsia="fr-FR"/>
        </w:rPr>
        <w:t xml:space="preserve">S’agissant des pénalités autres que celles décrites ci-dessus (retard ou manquement), il est fait application du CCAG-PI. </w:t>
      </w:r>
    </w:p>
    <w:p w14:paraId="155C6F66" w14:textId="77777777" w:rsidR="008249DB" w:rsidRPr="00A612E5" w:rsidRDefault="008249DB" w:rsidP="008249DB">
      <w:pPr>
        <w:widowControl/>
        <w:overflowPunct/>
        <w:adjustRightInd/>
        <w:spacing w:line="276" w:lineRule="auto"/>
        <w:jc w:val="both"/>
        <w:rPr>
          <w:rFonts w:ascii="Arial" w:hAnsi="Arial" w:cs="Arial"/>
          <w:kern w:val="0"/>
          <w:lang w:eastAsia="fr-FR"/>
        </w:rPr>
      </w:pPr>
    </w:p>
    <w:p w14:paraId="31E2CB6C" w14:textId="6C1737A1" w:rsidR="00766A49" w:rsidRPr="00A612E5" w:rsidRDefault="00766A49" w:rsidP="008249DB">
      <w:pPr>
        <w:pStyle w:val="Niveau1"/>
        <w:spacing w:before="0" w:line="276" w:lineRule="auto"/>
        <w:rPr>
          <w:sz w:val="20"/>
          <w:szCs w:val="20"/>
        </w:rPr>
      </w:pPr>
      <w:bookmarkStart w:id="107" w:name="_Toc183534653"/>
      <w:r w:rsidRPr="00A612E5">
        <w:rPr>
          <w:sz w:val="20"/>
          <w:szCs w:val="20"/>
        </w:rPr>
        <w:t>Article 18 – Arrêt des prestations - Résiliation du marche</w:t>
      </w:r>
      <w:bookmarkEnd w:id="107"/>
    </w:p>
    <w:p w14:paraId="64A2AFA5" w14:textId="77777777" w:rsidR="00766A49" w:rsidRPr="00A612E5" w:rsidRDefault="00766A49" w:rsidP="00A612E5">
      <w:pPr>
        <w:spacing w:line="276" w:lineRule="auto"/>
        <w:jc w:val="both"/>
        <w:rPr>
          <w:rFonts w:ascii="Arial" w:hAnsi="Arial" w:cs="Arial"/>
          <w:b/>
          <w:u w:val="single"/>
        </w:rPr>
      </w:pPr>
    </w:p>
    <w:p w14:paraId="50393CBC" w14:textId="0C351053" w:rsidR="00766A49" w:rsidRPr="00A612E5" w:rsidRDefault="00766A49" w:rsidP="00A612E5">
      <w:pPr>
        <w:spacing w:line="276" w:lineRule="auto"/>
        <w:jc w:val="both"/>
        <w:rPr>
          <w:rFonts w:ascii="Arial" w:hAnsi="Arial" w:cs="Arial"/>
          <w:b/>
        </w:rPr>
      </w:pPr>
      <w:bookmarkStart w:id="108" w:name="_Toc83218936"/>
      <w:r w:rsidRPr="00A612E5">
        <w:rPr>
          <w:rFonts w:ascii="Arial" w:hAnsi="Arial" w:cs="Arial"/>
          <w:b/>
        </w:rPr>
        <w:t>18.1 Interruption des prestations</w:t>
      </w:r>
      <w:bookmarkEnd w:id="108"/>
    </w:p>
    <w:p w14:paraId="3EDBD270" w14:textId="77777777" w:rsidR="00766A49" w:rsidRPr="00A612E5" w:rsidRDefault="00766A49" w:rsidP="00A612E5">
      <w:pPr>
        <w:spacing w:line="276" w:lineRule="auto"/>
        <w:jc w:val="both"/>
        <w:rPr>
          <w:rFonts w:ascii="Arial" w:hAnsi="Arial" w:cs="Arial"/>
          <w:lang w:val="x-none" w:eastAsia="x-none"/>
        </w:rPr>
      </w:pPr>
    </w:p>
    <w:p w14:paraId="1224D9DF" w14:textId="2BB00ADE" w:rsidR="00766A49" w:rsidRPr="00A612E5" w:rsidRDefault="00766A49" w:rsidP="00A612E5">
      <w:pPr>
        <w:tabs>
          <w:tab w:val="left" w:pos="142"/>
        </w:tabs>
        <w:spacing w:line="276" w:lineRule="auto"/>
        <w:jc w:val="both"/>
        <w:rPr>
          <w:rFonts w:ascii="Arial" w:hAnsi="Arial" w:cs="Arial"/>
        </w:rPr>
      </w:pPr>
      <w:r w:rsidRPr="00A612E5">
        <w:rPr>
          <w:rFonts w:ascii="Arial" w:hAnsi="Arial" w:cs="Arial"/>
        </w:rPr>
        <w:t xml:space="preserve">Le CMN peut décider, par application de l’article 22 du CCAG-PI, au terme de chacune </w:t>
      </w:r>
      <w:r w:rsidR="00403677">
        <w:rPr>
          <w:rFonts w:ascii="Arial" w:hAnsi="Arial" w:cs="Arial"/>
        </w:rPr>
        <w:t>des parties techniques (</w:t>
      </w:r>
      <w:r w:rsidR="00403677" w:rsidRPr="00403677">
        <w:rPr>
          <w:rFonts w:ascii="Arial" w:hAnsi="Arial" w:cs="Arial"/>
          <w:i/>
          <w:iCs/>
        </w:rPr>
        <w:t>cf.</w:t>
      </w:r>
      <w:r w:rsidR="00403677">
        <w:rPr>
          <w:rFonts w:ascii="Arial" w:hAnsi="Arial" w:cs="Arial"/>
        </w:rPr>
        <w:t xml:space="preserve"> DPGF) </w:t>
      </w:r>
      <w:r w:rsidRPr="00A612E5">
        <w:rPr>
          <w:rFonts w:ascii="Arial" w:hAnsi="Arial" w:cs="Arial"/>
        </w:rPr>
        <w:t>de ne pas poursuivre l’exécution des prestations. La décision d'arrêter l'exécution des prestations ne donne lieu à aucune indemnité.</w:t>
      </w:r>
    </w:p>
    <w:p w14:paraId="2AC708EB" w14:textId="77777777" w:rsidR="00766A49" w:rsidRPr="00A612E5" w:rsidRDefault="00766A49" w:rsidP="00A612E5">
      <w:pPr>
        <w:spacing w:line="276" w:lineRule="auto"/>
        <w:jc w:val="both"/>
        <w:rPr>
          <w:rFonts w:ascii="Arial" w:hAnsi="Arial" w:cs="Arial"/>
        </w:rPr>
      </w:pPr>
    </w:p>
    <w:p w14:paraId="30ADEF19" w14:textId="77777777" w:rsidR="00766A49" w:rsidRPr="00A612E5" w:rsidRDefault="00766A49" w:rsidP="00A612E5">
      <w:pPr>
        <w:spacing w:line="276" w:lineRule="auto"/>
        <w:jc w:val="both"/>
        <w:rPr>
          <w:rFonts w:ascii="Arial" w:hAnsi="Arial" w:cs="Arial"/>
        </w:rPr>
      </w:pPr>
      <w:r w:rsidRPr="00A612E5">
        <w:rPr>
          <w:rFonts w:ascii="Arial" w:hAnsi="Arial" w:cs="Arial"/>
        </w:rPr>
        <w:t>L'arrêt de l'exécution des prestations entraîne la résiliation du marché.</w:t>
      </w:r>
    </w:p>
    <w:p w14:paraId="71A77C72" w14:textId="77777777" w:rsidR="008249DB" w:rsidRPr="00A612E5" w:rsidRDefault="008249DB" w:rsidP="00A612E5">
      <w:pPr>
        <w:spacing w:line="276" w:lineRule="auto"/>
        <w:jc w:val="both"/>
        <w:rPr>
          <w:rFonts w:ascii="Arial" w:hAnsi="Arial" w:cs="Arial"/>
        </w:rPr>
      </w:pPr>
    </w:p>
    <w:p w14:paraId="6688FE48" w14:textId="62902689" w:rsidR="00766A49" w:rsidRPr="00A612E5" w:rsidRDefault="00766A49" w:rsidP="00A612E5">
      <w:pPr>
        <w:keepNext/>
        <w:numPr>
          <w:ilvl w:val="1"/>
          <w:numId w:val="0"/>
        </w:numPr>
        <w:spacing w:line="276" w:lineRule="auto"/>
        <w:ind w:left="576" w:hanging="576"/>
        <w:jc w:val="both"/>
        <w:outlineLvl w:val="1"/>
        <w:rPr>
          <w:rFonts w:ascii="Arial" w:hAnsi="Arial" w:cs="Arial"/>
          <w:b/>
          <w:u w:val="single"/>
          <w:lang w:val="x-none" w:eastAsia="x-none"/>
        </w:rPr>
      </w:pPr>
      <w:bookmarkStart w:id="109" w:name="_Toc83218937"/>
      <w:bookmarkStart w:id="110" w:name="_Toc183534654"/>
      <w:r w:rsidRPr="00A612E5">
        <w:rPr>
          <w:rFonts w:ascii="Arial" w:hAnsi="Arial" w:cs="Arial"/>
          <w:b/>
          <w:lang w:val="x-none" w:eastAsia="x-none"/>
        </w:rPr>
        <w:t xml:space="preserve">18.2 - </w:t>
      </w:r>
      <w:r w:rsidRPr="008249DB">
        <w:rPr>
          <w:rFonts w:ascii="Arial" w:hAnsi="Arial" w:cs="Arial"/>
          <w:b/>
          <w:lang w:val="x-none" w:eastAsia="x-none"/>
        </w:rPr>
        <w:t>Résiliation</w:t>
      </w:r>
      <w:bookmarkEnd w:id="109"/>
      <w:bookmarkEnd w:id="110"/>
      <w:r w:rsidRPr="008249DB">
        <w:rPr>
          <w:rFonts w:ascii="Arial" w:hAnsi="Arial" w:cs="Arial"/>
          <w:b/>
          <w:lang w:val="x-none" w:eastAsia="x-none"/>
        </w:rPr>
        <w:t xml:space="preserve"> </w:t>
      </w:r>
    </w:p>
    <w:p w14:paraId="308FEAF8" w14:textId="77777777" w:rsidR="00766A49" w:rsidRPr="00A612E5" w:rsidRDefault="00766A49" w:rsidP="00A612E5">
      <w:pPr>
        <w:spacing w:line="276" w:lineRule="auto"/>
        <w:jc w:val="both"/>
        <w:rPr>
          <w:rFonts w:ascii="Arial" w:hAnsi="Arial" w:cs="Arial"/>
        </w:rPr>
      </w:pPr>
    </w:p>
    <w:p w14:paraId="19292147" w14:textId="250138CB" w:rsidR="00766A49" w:rsidRDefault="00766A49" w:rsidP="00A612E5">
      <w:pPr>
        <w:tabs>
          <w:tab w:val="left" w:pos="142"/>
        </w:tabs>
        <w:spacing w:line="276" w:lineRule="auto"/>
        <w:jc w:val="both"/>
        <w:rPr>
          <w:rFonts w:ascii="Arial" w:hAnsi="Arial" w:cs="Arial"/>
        </w:rPr>
      </w:pPr>
      <w:r w:rsidRPr="00A612E5">
        <w:rPr>
          <w:rFonts w:ascii="Arial" w:hAnsi="Arial" w:cs="Arial"/>
        </w:rPr>
        <w:t>En cas de non-respect des clauses du présent marché, celui-ci peut être résilié conformément aux dispositions du Chapitre 7, articles 36 et suivants du CCAG-PI. Les prestations peuvent être exécutées aux frais et risques du titulaire.</w:t>
      </w:r>
    </w:p>
    <w:p w14:paraId="13A8D698" w14:textId="77777777" w:rsidR="008249DB" w:rsidRPr="00A612E5" w:rsidRDefault="008249DB" w:rsidP="00A612E5">
      <w:pPr>
        <w:tabs>
          <w:tab w:val="left" w:pos="142"/>
        </w:tabs>
        <w:spacing w:line="276" w:lineRule="auto"/>
        <w:jc w:val="both"/>
        <w:rPr>
          <w:rFonts w:ascii="Arial" w:hAnsi="Arial" w:cs="Arial"/>
        </w:rPr>
      </w:pPr>
    </w:p>
    <w:p w14:paraId="79F23FDC" w14:textId="2C9DA700" w:rsidR="00766A49" w:rsidRPr="00A612E5" w:rsidRDefault="00766A49" w:rsidP="008249DB">
      <w:pPr>
        <w:pStyle w:val="Niveau1"/>
        <w:spacing w:before="0" w:line="276" w:lineRule="auto"/>
        <w:rPr>
          <w:sz w:val="20"/>
          <w:szCs w:val="20"/>
        </w:rPr>
      </w:pPr>
      <w:bookmarkStart w:id="111" w:name="_Toc183534655"/>
      <w:bookmarkStart w:id="112" w:name="_Hlk182384549"/>
      <w:r w:rsidRPr="00A612E5">
        <w:rPr>
          <w:sz w:val="20"/>
          <w:szCs w:val="20"/>
        </w:rPr>
        <w:t>Article 1</w:t>
      </w:r>
      <w:r w:rsidR="00592A50" w:rsidRPr="00A612E5">
        <w:rPr>
          <w:sz w:val="20"/>
          <w:szCs w:val="20"/>
        </w:rPr>
        <w:t>9</w:t>
      </w:r>
      <w:r w:rsidRPr="00A612E5">
        <w:rPr>
          <w:sz w:val="20"/>
          <w:szCs w:val="20"/>
        </w:rPr>
        <w:t xml:space="preserve"> – Propriété intellectuelle</w:t>
      </w:r>
      <w:bookmarkEnd w:id="111"/>
    </w:p>
    <w:p w14:paraId="5D88D428" w14:textId="77777777" w:rsidR="00766A49" w:rsidRPr="00A612E5" w:rsidRDefault="00766A49" w:rsidP="00A612E5">
      <w:pPr>
        <w:spacing w:line="276" w:lineRule="auto"/>
        <w:jc w:val="both"/>
        <w:rPr>
          <w:rFonts w:ascii="Arial" w:hAnsi="Arial" w:cs="Arial"/>
          <w:b/>
          <w:bCs/>
          <w:iCs/>
          <w:u w:val="single"/>
          <w:lang w:eastAsia="x-none"/>
        </w:rPr>
      </w:pPr>
    </w:p>
    <w:bookmarkEnd w:id="112"/>
    <w:p w14:paraId="653FD879" w14:textId="77777777" w:rsidR="00766A49" w:rsidRPr="00A612E5" w:rsidRDefault="00766A49" w:rsidP="00A612E5">
      <w:pPr>
        <w:spacing w:line="276" w:lineRule="auto"/>
        <w:jc w:val="both"/>
        <w:rPr>
          <w:rFonts w:ascii="Arial" w:eastAsia="Aptos" w:hAnsi="Arial" w:cs="Arial"/>
          <w14:ligatures w14:val="standardContextual"/>
        </w:rPr>
      </w:pPr>
      <w:r w:rsidRPr="00A612E5">
        <w:rPr>
          <w:rFonts w:ascii="Arial" w:eastAsia="Aptos" w:hAnsi="Arial" w:cs="Arial"/>
          <w:lang w:eastAsia="x-none"/>
          <w14:ligatures w14:val="standardContextual"/>
        </w:rPr>
        <w:t xml:space="preserve">Par dérogation à l’article 35 du CCAG-PI, le </w:t>
      </w:r>
      <w:r w:rsidRPr="00A612E5">
        <w:rPr>
          <w:rFonts w:ascii="Arial" w:eastAsia="Aptos" w:hAnsi="Arial" w:cs="Arial"/>
          <w14:ligatures w14:val="standardContextual"/>
        </w:rPr>
        <w:t xml:space="preserve">titulaire cède au Centre des monuments nationaux, à titre exclusif, l’intégralité des droits de propriété intellectuelle (droit de représentation, droit de reproduction et droit d’adaptation) afférents aux résultats et productions, conformément aux articles L.122-2 et L.122-3 du code de la propriété intellectuelle. </w:t>
      </w:r>
    </w:p>
    <w:p w14:paraId="5D6080E8" w14:textId="77777777" w:rsidR="00766A49" w:rsidRPr="00A612E5" w:rsidRDefault="00766A49" w:rsidP="00A612E5">
      <w:pPr>
        <w:spacing w:line="276" w:lineRule="auto"/>
        <w:jc w:val="both"/>
        <w:rPr>
          <w:rFonts w:ascii="Arial" w:eastAsia="Aptos" w:hAnsi="Arial" w:cs="Arial"/>
          <w14:ligatures w14:val="standardContextual"/>
        </w:rPr>
      </w:pPr>
    </w:p>
    <w:p w14:paraId="5A3E3426" w14:textId="77777777" w:rsidR="00766A49" w:rsidRPr="00A612E5" w:rsidRDefault="00766A49" w:rsidP="00A612E5">
      <w:pPr>
        <w:spacing w:line="276" w:lineRule="auto"/>
        <w:jc w:val="both"/>
        <w:rPr>
          <w:rFonts w:ascii="Arial" w:eastAsia="Aptos" w:hAnsi="Arial" w:cs="Arial"/>
          <w14:ligatures w14:val="standardContextual"/>
        </w:rPr>
      </w:pPr>
      <w:r w:rsidRPr="00A612E5">
        <w:rPr>
          <w:rFonts w:ascii="Arial" w:eastAsia="Aptos" w:hAnsi="Arial" w:cs="Arial"/>
          <w14:ligatures w14:val="standardContextual"/>
        </w:rPr>
        <w:t>Le droit de représentation s’entend comme le droit de communiquer lesdits résultats et productions au public et à tout tiers par quelque procédé que ce soit, connu ou inconnu à ce jour et notamment par présentation ou projection publique, par tout procédé de télécommunication, et/ou de transmission de données électronique, numérique ou analogique, réseau informatique tel qu'Internet et intranet, réseaux sociaux ou similaire ; web applications ; banque ou base de données ; consultation, location ou prêt quel que soit le support ou le procédé permettant la communication.</w:t>
      </w:r>
    </w:p>
    <w:p w14:paraId="1F6376EA" w14:textId="77777777" w:rsidR="00766A49" w:rsidRPr="00A612E5" w:rsidRDefault="00766A49" w:rsidP="00A612E5">
      <w:pPr>
        <w:spacing w:line="276" w:lineRule="auto"/>
        <w:jc w:val="both"/>
        <w:rPr>
          <w:rFonts w:ascii="Arial" w:eastAsia="Aptos" w:hAnsi="Arial" w:cs="Arial"/>
          <w14:ligatures w14:val="standardContextual"/>
        </w:rPr>
      </w:pPr>
    </w:p>
    <w:p w14:paraId="45D5B212" w14:textId="77777777" w:rsidR="00766A49" w:rsidRPr="00A612E5" w:rsidRDefault="00766A49" w:rsidP="00A612E5">
      <w:pPr>
        <w:spacing w:line="276" w:lineRule="auto"/>
        <w:jc w:val="both"/>
        <w:rPr>
          <w:rFonts w:ascii="Arial" w:eastAsia="Aptos" w:hAnsi="Arial" w:cs="Arial"/>
          <w14:ligatures w14:val="standardContextual"/>
        </w:rPr>
      </w:pPr>
      <w:r w:rsidRPr="00A612E5">
        <w:rPr>
          <w:rFonts w:ascii="Arial" w:eastAsia="Aptos" w:hAnsi="Arial" w:cs="Arial"/>
          <w14:ligatures w14:val="standardContextual"/>
        </w:rPr>
        <w:t>Le droit de reproduction s’entend comme le droit de fixer ou de faire fixer matériellement les résultats et productions par tous procédés qui permettent de les archiver et/ou de les communiquer au public et à tout tiers, sur tout support actuel ou futur, quelle qu'en soit la nature (papier, plastique, film, vidéos, disque dur, cd, dvd, outils multimédias, outils numériques, etc.), sous forme analogique, électronique, informatique, magnétique.</w:t>
      </w:r>
    </w:p>
    <w:p w14:paraId="321D25D2" w14:textId="77777777" w:rsidR="00766A49" w:rsidRPr="00A612E5" w:rsidRDefault="00766A49" w:rsidP="00A612E5">
      <w:pPr>
        <w:spacing w:line="276" w:lineRule="auto"/>
        <w:jc w:val="both"/>
        <w:rPr>
          <w:rFonts w:ascii="Arial" w:eastAsia="Aptos" w:hAnsi="Arial" w:cs="Arial"/>
          <w14:ligatures w14:val="standardContextual"/>
        </w:rPr>
      </w:pPr>
    </w:p>
    <w:p w14:paraId="2340B57E" w14:textId="77777777" w:rsidR="00766A49" w:rsidRPr="00A612E5" w:rsidRDefault="00766A49" w:rsidP="00A612E5">
      <w:pPr>
        <w:spacing w:line="276" w:lineRule="auto"/>
        <w:jc w:val="both"/>
        <w:rPr>
          <w:rFonts w:ascii="Arial" w:eastAsia="Aptos" w:hAnsi="Arial" w:cs="Arial"/>
          <w14:ligatures w14:val="standardContextual"/>
        </w:rPr>
      </w:pPr>
      <w:r w:rsidRPr="00A612E5">
        <w:rPr>
          <w:rFonts w:ascii="Arial" w:eastAsia="Aptos" w:hAnsi="Arial" w:cs="Arial"/>
          <w14:ligatures w14:val="standardContextual"/>
        </w:rPr>
        <w:t>Le droit d’adaptation comprend notamment le droit d’adapter, de modifier les résultats et productions et de les actualiser en fonction des besoins du CMN. Le Centre des monuments nationaux dispose du droit d’enregistrer et de traduire en toutes langues et langages les textes et autres contenus remis par le Titulaire.</w:t>
      </w:r>
    </w:p>
    <w:p w14:paraId="047F7234" w14:textId="77777777" w:rsidR="00766A49" w:rsidRPr="00A612E5" w:rsidRDefault="00766A49" w:rsidP="00A612E5">
      <w:pPr>
        <w:spacing w:line="276" w:lineRule="auto"/>
        <w:jc w:val="both"/>
        <w:rPr>
          <w:rFonts w:ascii="Arial" w:eastAsia="Aptos" w:hAnsi="Arial" w:cs="Arial"/>
          <w14:ligatures w14:val="standardContextual"/>
        </w:rPr>
      </w:pPr>
    </w:p>
    <w:p w14:paraId="284CD6AF" w14:textId="77777777" w:rsidR="00766A49" w:rsidRPr="00A612E5" w:rsidRDefault="00766A49" w:rsidP="00A612E5">
      <w:pPr>
        <w:spacing w:line="276" w:lineRule="auto"/>
        <w:jc w:val="both"/>
        <w:rPr>
          <w:rFonts w:ascii="Arial" w:eastAsia="Aptos" w:hAnsi="Arial" w:cs="Arial"/>
          <w14:ligatures w14:val="standardContextual"/>
        </w:rPr>
      </w:pPr>
      <w:r w:rsidRPr="00A612E5">
        <w:rPr>
          <w:rFonts w:ascii="Arial" w:eastAsia="Aptos" w:hAnsi="Arial" w:cs="Arial"/>
          <w14:ligatures w14:val="standardContextual"/>
        </w:rPr>
        <w:t>Le Centre des monuments nationaux ne peut exercer les droits cédés que dans le respect du droit moral des auteurs des résultats et productions.</w:t>
      </w:r>
    </w:p>
    <w:p w14:paraId="26D4CE58" w14:textId="77777777" w:rsidR="00766A49" w:rsidRPr="00A612E5" w:rsidRDefault="00766A49" w:rsidP="00A612E5">
      <w:pPr>
        <w:spacing w:line="276" w:lineRule="auto"/>
        <w:jc w:val="both"/>
        <w:rPr>
          <w:rFonts w:ascii="Arial" w:eastAsia="Aptos" w:hAnsi="Arial" w:cs="Arial"/>
          <w14:ligatures w14:val="standardContextual"/>
        </w:rPr>
      </w:pPr>
    </w:p>
    <w:p w14:paraId="4CFCC67B" w14:textId="77777777" w:rsidR="00766A49" w:rsidRPr="00A612E5" w:rsidRDefault="00766A49" w:rsidP="00A612E5">
      <w:pPr>
        <w:spacing w:line="276" w:lineRule="auto"/>
        <w:jc w:val="both"/>
        <w:rPr>
          <w:rFonts w:ascii="Arial" w:eastAsia="Aptos" w:hAnsi="Arial" w:cs="Arial"/>
          <w14:ligatures w14:val="standardContextual"/>
        </w:rPr>
      </w:pPr>
      <w:r w:rsidRPr="00A612E5">
        <w:rPr>
          <w:rFonts w:ascii="Arial" w:eastAsia="Aptos" w:hAnsi="Arial" w:cs="Arial"/>
          <w14:ligatures w14:val="standardContextual"/>
        </w:rPr>
        <w:t>Cette cession est consentie, à compter de la remise par le titulaire de chacun des livrables pour la France et le monde entier, pour toute exploitation commerciale et/ou non commerciale, pour la durée légale de protection des droits d’auteur</w:t>
      </w:r>
      <w:r w:rsidRPr="00A612E5">
        <w:rPr>
          <w:rFonts w:ascii="Arial" w:eastAsia="Aptos" w:hAnsi="Arial" w:cs="Arial"/>
          <w:strike/>
          <w14:ligatures w14:val="standardContextual"/>
        </w:rPr>
        <w:t>)</w:t>
      </w:r>
      <w:r w:rsidRPr="00A612E5">
        <w:rPr>
          <w:rFonts w:ascii="Arial" w:eastAsia="Aptos" w:hAnsi="Arial" w:cs="Arial"/>
          <w14:ligatures w14:val="standardContextual"/>
        </w:rPr>
        <w:t xml:space="preserve"> telle que définie par l’article L.123-1 du code de la propriété intellectuelle y compris en cas de prolongation de cette durée. </w:t>
      </w:r>
    </w:p>
    <w:p w14:paraId="18574596" w14:textId="77777777" w:rsidR="00766A49" w:rsidRPr="00A612E5" w:rsidRDefault="00766A49" w:rsidP="00A612E5">
      <w:pPr>
        <w:spacing w:line="276" w:lineRule="auto"/>
        <w:jc w:val="both"/>
        <w:rPr>
          <w:rFonts w:ascii="Arial" w:eastAsia="Aptos" w:hAnsi="Arial" w:cs="Arial"/>
          <w14:ligatures w14:val="standardContextual"/>
        </w:rPr>
      </w:pPr>
    </w:p>
    <w:p w14:paraId="67154A5B" w14:textId="77777777" w:rsidR="00766A49" w:rsidRPr="00A612E5" w:rsidRDefault="00766A49" w:rsidP="00A612E5">
      <w:pPr>
        <w:spacing w:line="276" w:lineRule="auto"/>
        <w:jc w:val="both"/>
        <w:rPr>
          <w:rFonts w:ascii="Arial" w:eastAsia="Aptos" w:hAnsi="Arial" w:cs="Arial"/>
          <w14:ligatures w14:val="standardContextual"/>
        </w:rPr>
      </w:pPr>
      <w:r w:rsidRPr="00A612E5">
        <w:rPr>
          <w:rFonts w:ascii="Arial" w:eastAsia="Aptos" w:hAnsi="Arial" w:cs="Arial"/>
          <w14:ligatures w14:val="standardContextual"/>
        </w:rPr>
        <w:t xml:space="preserve">Le CMN peut exploiter en tout ou partie les résultats et productions dans le cadre du présent marché, de ses activités et/ou pour l’accomplissement de ses missions statutaires, et/ou à des fins de promotion du CMN et de ses monuments, que cette promotion soit réalisée par le CMN ou ses partenaires, sur tout support connu ou inconnu à ce jour. </w:t>
      </w:r>
    </w:p>
    <w:p w14:paraId="36D26E1C" w14:textId="77777777" w:rsidR="00766A49" w:rsidRPr="00A612E5" w:rsidRDefault="00766A49" w:rsidP="00A612E5">
      <w:pPr>
        <w:spacing w:line="276" w:lineRule="auto"/>
        <w:jc w:val="both"/>
        <w:rPr>
          <w:rFonts w:ascii="Arial" w:eastAsia="Aptos" w:hAnsi="Arial" w:cs="Arial"/>
          <w14:ligatures w14:val="standardContextual"/>
        </w:rPr>
      </w:pPr>
    </w:p>
    <w:p w14:paraId="41D6F4F9" w14:textId="77777777" w:rsidR="00766A49" w:rsidRPr="00A612E5" w:rsidRDefault="00766A49" w:rsidP="00A612E5">
      <w:pPr>
        <w:spacing w:line="276" w:lineRule="auto"/>
        <w:jc w:val="both"/>
        <w:rPr>
          <w:rFonts w:ascii="Arial" w:eastAsia="Aptos" w:hAnsi="Arial" w:cs="Arial"/>
          <w14:ligatures w14:val="standardContextual"/>
        </w:rPr>
      </w:pPr>
      <w:r w:rsidRPr="00A612E5">
        <w:rPr>
          <w:rFonts w:ascii="Arial" w:eastAsia="Aptos" w:hAnsi="Arial" w:cs="Arial"/>
          <w14:ligatures w14:val="standardContextual"/>
        </w:rPr>
        <w:t xml:space="preserve">Le Centre des monuments nationaux peut, à titre exclusif et gracieux, procéder ou faire procéder aux exploitations commerciales et non-commerciales suivantes des résultats et productions du Titulaire, sur les supports ci-après précisés ainsi que sur tout support connu ou inconnu à ce </w:t>
      </w:r>
      <w:proofErr w:type="gramStart"/>
      <w:r w:rsidRPr="00A612E5">
        <w:rPr>
          <w:rFonts w:ascii="Arial" w:eastAsia="Aptos" w:hAnsi="Arial" w:cs="Arial"/>
          <w14:ligatures w14:val="standardContextual"/>
        </w:rPr>
        <w:t>jour:</w:t>
      </w:r>
      <w:proofErr w:type="gramEnd"/>
    </w:p>
    <w:p w14:paraId="6E80D543" w14:textId="77777777" w:rsidR="00766A49" w:rsidRPr="00A612E5" w:rsidRDefault="00766A49" w:rsidP="00A612E5">
      <w:pPr>
        <w:widowControl/>
        <w:numPr>
          <w:ilvl w:val="0"/>
          <w:numId w:val="46"/>
        </w:numPr>
        <w:overflowPunct/>
        <w:adjustRightInd/>
        <w:spacing w:line="276" w:lineRule="auto"/>
        <w:jc w:val="both"/>
        <w:rPr>
          <w:rFonts w:ascii="Arial" w:hAnsi="Arial" w:cs="Arial"/>
          <w14:ligatures w14:val="standardContextual"/>
        </w:rPr>
      </w:pPr>
      <w:proofErr w:type="gramStart"/>
      <w:r w:rsidRPr="00A612E5">
        <w:rPr>
          <w:rFonts w:ascii="Arial" w:hAnsi="Arial" w:cs="Arial"/>
          <w14:ligatures w14:val="standardContextual"/>
        </w:rPr>
        <w:t>utilisation</w:t>
      </w:r>
      <w:proofErr w:type="gramEnd"/>
      <w:r w:rsidRPr="00A612E5">
        <w:rPr>
          <w:rFonts w:ascii="Arial" w:hAnsi="Arial" w:cs="Arial"/>
          <w14:ligatures w14:val="standardContextual"/>
        </w:rPr>
        <w:t xml:space="preserve"> en tout ou partie pour tout autre type de travaux ou d’études ;</w:t>
      </w:r>
    </w:p>
    <w:p w14:paraId="5F825F41" w14:textId="77777777" w:rsidR="00766A49" w:rsidRPr="00A612E5" w:rsidRDefault="00766A49" w:rsidP="00A612E5">
      <w:pPr>
        <w:widowControl/>
        <w:numPr>
          <w:ilvl w:val="0"/>
          <w:numId w:val="46"/>
        </w:numPr>
        <w:overflowPunct/>
        <w:adjustRightInd/>
        <w:spacing w:line="276" w:lineRule="auto"/>
        <w:jc w:val="both"/>
        <w:rPr>
          <w:rFonts w:ascii="Arial" w:hAnsi="Arial" w:cs="Arial"/>
          <w14:ligatures w14:val="standardContextual"/>
        </w:rPr>
      </w:pPr>
      <w:proofErr w:type="gramStart"/>
      <w:r w:rsidRPr="00A612E5">
        <w:rPr>
          <w:rFonts w:ascii="Arial" w:hAnsi="Arial" w:cs="Arial"/>
          <w14:ligatures w14:val="standardContextual"/>
        </w:rPr>
        <w:t>extractions</w:t>
      </w:r>
      <w:proofErr w:type="gramEnd"/>
      <w:r w:rsidRPr="00A612E5">
        <w:rPr>
          <w:rFonts w:ascii="Arial" w:hAnsi="Arial" w:cs="Arial"/>
          <w14:ligatures w14:val="standardContextual"/>
        </w:rPr>
        <w:t xml:space="preserve"> pour des consultations ultérieures ;</w:t>
      </w:r>
    </w:p>
    <w:p w14:paraId="278D1A74" w14:textId="77777777" w:rsidR="00766A49" w:rsidRPr="00A612E5" w:rsidRDefault="00766A49" w:rsidP="00A612E5">
      <w:pPr>
        <w:widowControl/>
        <w:numPr>
          <w:ilvl w:val="0"/>
          <w:numId w:val="46"/>
        </w:numPr>
        <w:overflowPunct/>
        <w:adjustRightInd/>
        <w:spacing w:line="276" w:lineRule="auto"/>
        <w:jc w:val="both"/>
        <w:rPr>
          <w:rFonts w:ascii="Arial" w:hAnsi="Arial" w:cs="Arial"/>
          <w14:ligatures w14:val="standardContextual"/>
        </w:rPr>
      </w:pPr>
      <w:proofErr w:type="gramStart"/>
      <w:r w:rsidRPr="00A612E5">
        <w:rPr>
          <w:rFonts w:ascii="Arial" w:hAnsi="Arial" w:cs="Arial"/>
          <w14:ligatures w14:val="standardContextual"/>
        </w:rPr>
        <w:t>études</w:t>
      </w:r>
      <w:proofErr w:type="gramEnd"/>
      <w:r w:rsidRPr="00A612E5">
        <w:rPr>
          <w:rFonts w:ascii="Arial" w:hAnsi="Arial" w:cs="Arial"/>
          <w14:ligatures w14:val="standardContextual"/>
        </w:rPr>
        <w:t xml:space="preserve"> dans le cadre de l’élaboration de parcours de visite, </w:t>
      </w:r>
    </w:p>
    <w:p w14:paraId="6B3CA5CF" w14:textId="77777777" w:rsidR="00766A49" w:rsidRPr="00A612E5" w:rsidRDefault="00766A49" w:rsidP="00A612E5">
      <w:pPr>
        <w:widowControl/>
        <w:numPr>
          <w:ilvl w:val="0"/>
          <w:numId w:val="46"/>
        </w:numPr>
        <w:overflowPunct/>
        <w:adjustRightInd/>
        <w:spacing w:line="276" w:lineRule="auto"/>
        <w:jc w:val="both"/>
        <w:rPr>
          <w:rFonts w:ascii="Arial" w:hAnsi="Arial" w:cs="Arial"/>
          <w14:ligatures w14:val="standardContextual"/>
        </w:rPr>
      </w:pPr>
      <w:proofErr w:type="gramStart"/>
      <w:r w:rsidRPr="00A612E5">
        <w:rPr>
          <w:rFonts w:ascii="Arial" w:hAnsi="Arial" w:cs="Arial"/>
          <w14:ligatures w14:val="standardContextual"/>
        </w:rPr>
        <w:t>réalisation</w:t>
      </w:r>
      <w:proofErr w:type="gramEnd"/>
      <w:r w:rsidRPr="00A612E5">
        <w:rPr>
          <w:rFonts w:ascii="Arial" w:hAnsi="Arial" w:cs="Arial"/>
          <w14:ligatures w14:val="standardContextual"/>
        </w:rPr>
        <w:t xml:space="preserve">, édition et diffusion de documents, notamment d’information et/ou pédagogiques, et/ou d’outils d’aide à la visite (plaquettes, dépliants, CD, DVD ou tous autres outils multimédias, documents promotionnels du monument et/ou de l’établissement, dossiers pédagogiques, livrets-jeux, etc.), </w:t>
      </w:r>
    </w:p>
    <w:p w14:paraId="10B1F5F5" w14:textId="77777777" w:rsidR="00766A49" w:rsidRPr="00A612E5" w:rsidRDefault="00766A49" w:rsidP="00A612E5">
      <w:pPr>
        <w:widowControl/>
        <w:numPr>
          <w:ilvl w:val="0"/>
          <w:numId w:val="46"/>
        </w:numPr>
        <w:overflowPunct/>
        <w:adjustRightInd/>
        <w:spacing w:line="276" w:lineRule="auto"/>
        <w:jc w:val="both"/>
        <w:rPr>
          <w:rFonts w:ascii="Arial" w:hAnsi="Arial" w:cs="Arial"/>
          <w14:ligatures w14:val="standardContextual"/>
        </w:rPr>
      </w:pPr>
      <w:proofErr w:type="gramStart"/>
      <w:r w:rsidRPr="00A612E5">
        <w:rPr>
          <w:rFonts w:ascii="Arial" w:hAnsi="Arial" w:cs="Arial"/>
          <w14:ligatures w14:val="standardContextual"/>
        </w:rPr>
        <w:t>panneaux</w:t>
      </w:r>
      <w:proofErr w:type="gramEnd"/>
      <w:r w:rsidRPr="00A612E5">
        <w:rPr>
          <w:rFonts w:ascii="Arial" w:hAnsi="Arial" w:cs="Arial"/>
          <w14:ligatures w14:val="standardContextual"/>
        </w:rPr>
        <w:t xml:space="preserve"> de chantiers,</w:t>
      </w:r>
    </w:p>
    <w:p w14:paraId="16355FF2" w14:textId="77777777" w:rsidR="00766A49" w:rsidRPr="00A612E5" w:rsidRDefault="00766A49" w:rsidP="00A612E5">
      <w:pPr>
        <w:widowControl/>
        <w:numPr>
          <w:ilvl w:val="0"/>
          <w:numId w:val="46"/>
        </w:numPr>
        <w:overflowPunct/>
        <w:adjustRightInd/>
        <w:spacing w:line="276" w:lineRule="auto"/>
        <w:jc w:val="both"/>
        <w:rPr>
          <w:rFonts w:ascii="Arial" w:hAnsi="Arial" w:cs="Arial"/>
          <w14:ligatures w14:val="standardContextual"/>
        </w:rPr>
      </w:pPr>
      <w:proofErr w:type="gramStart"/>
      <w:r w:rsidRPr="00A612E5">
        <w:rPr>
          <w:rFonts w:ascii="Arial" w:hAnsi="Arial" w:cs="Arial"/>
          <w14:ligatures w14:val="standardContextual"/>
        </w:rPr>
        <w:t>expositions</w:t>
      </w:r>
      <w:proofErr w:type="gramEnd"/>
      <w:r w:rsidRPr="00A612E5">
        <w:rPr>
          <w:rFonts w:ascii="Arial" w:hAnsi="Arial" w:cs="Arial"/>
          <w14:ligatures w14:val="standardContextual"/>
        </w:rPr>
        <w:t xml:space="preserve"> temporaires (quel que soit le support : papier, photographies, multimédia, audiovisuel),</w:t>
      </w:r>
    </w:p>
    <w:p w14:paraId="18AE7346" w14:textId="77777777" w:rsidR="00766A49" w:rsidRPr="00A612E5" w:rsidRDefault="00766A49" w:rsidP="00A612E5">
      <w:pPr>
        <w:widowControl/>
        <w:numPr>
          <w:ilvl w:val="0"/>
          <w:numId w:val="46"/>
        </w:numPr>
        <w:overflowPunct/>
        <w:adjustRightInd/>
        <w:spacing w:line="276" w:lineRule="auto"/>
        <w:jc w:val="both"/>
        <w:rPr>
          <w:rFonts w:ascii="Arial" w:hAnsi="Arial" w:cs="Arial"/>
          <w14:ligatures w14:val="standardContextual"/>
        </w:rPr>
      </w:pPr>
      <w:r w:rsidRPr="00A612E5">
        <w:rPr>
          <w:rFonts w:ascii="Arial" w:hAnsi="Arial" w:cs="Arial"/>
          <w14:ligatures w14:val="standardContextual"/>
        </w:rPr>
        <w:t>exploitation sur tout support actuel et/ou à venir (papier, électronique, chimique, numérique, magnétique, audiovisuel, multimédia, dématérialisés, notamment film, vidéo, édition-électronique, CD, CD-Rom, CDI, DVD, poste d’ordinateur, appareils de projection, écrans interactifs multimédia, ordinateurs, tablettes numériques, smartphones, applications etc…), au sein d’un monument géré par le CMN, dont l’accès est payant ou par ses partenaires, notamment dans le cadre d’expositions conformément aux exploitations listées dans l’ensemble des pièces du marché ;</w:t>
      </w:r>
    </w:p>
    <w:p w14:paraId="77890C48" w14:textId="77777777" w:rsidR="00766A49" w:rsidRPr="00A612E5" w:rsidRDefault="00766A49" w:rsidP="00A612E5">
      <w:pPr>
        <w:widowControl/>
        <w:numPr>
          <w:ilvl w:val="0"/>
          <w:numId w:val="46"/>
        </w:numPr>
        <w:overflowPunct/>
        <w:adjustRightInd/>
        <w:spacing w:line="276" w:lineRule="auto"/>
        <w:jc w:val="both"/>
        <w:rPr>
          <w:rFonts w:ascii="Arial" w:hAnsi="Arial" w:cs="Arial"/>
          <w14:ligatures w14:val="standardContextual"/>
        </w:rPr>
      </w:pPr>
      <w:proofErr w:type="gramStart"/>
      <w:r w:rsidRPr="00A612E5">
        <w:rPr>
          <w:rFonts w:ascii="Arial" w:hAnsi="Arial" w:cs="Arial"/>
          <w14:ligatures w14:val="standardContextual"/>
        </w:rPr>
        <w:t>faire</w:t>
      </w:r>
      <w:proofErr w:type="gramEnd"/>
      <w:r w:rsidRPr="00A612E5">
        <w:rPr>
          <w:rFonts w:ascii="Arial" w:hAnsi="Arial" w:cs="Arial"/>
          <w14:ligatures w14:val="standardContextual"/>
        </w:rPr>
        <w:t xml:space="preserve"> l’objet de consultation gratuite sur place par le public, ou encore de consultation à l’extérieur sous forme de prêts gratuits à des fins exclusivement documentaires, scientifiques, pédagogiques, muséologique ou d’usage strictement privé excluant pour l’emprunteur le droit de les reproduire et/ou de les dupliquer ;</w:t>
      </w:r>
    </w:p>
    <w:p w14:paraId="5FA92DC6" w14:textId="77777777" w:rsidR="00766A49" w:rsidRPr="00A612E5" w:rsidRDefault="00766A49" w:rsidP="00A612E5">
      <w:pPr>
        <w:widowControl/>
        <w:numPr>
          <w:ilvl w:val="0"/>
          <w:numId w:val="46"/>
        </w:numPr>
        <w:overflowPunct/>
        <w:adjustRightInd/>
        <w:spacing w:line="276" w:lineRule="auto"/>
        <w:jc w:val="both"/>
        <w:rPr>
          <w:rFonts w:ascii="Arial" w:hAnsi="Arial" w:cs="Arial"/>
          <w14:ligatures w14:val="standardContextual"/>
        </w:rPr>
      </w:pPr>
      <w:r w:rsidRPr="00A612E5">
        <w:rPr>
          <w:rFonts w:ascii="Arial" w:hAnsi="Arial" w:cs="Arial"/>
          <w14:ligatures w14:val="standardContextual"/>
        </w:rPr>
        <w:t xml:space="preserve">exploitation sur les supports ci-avant mentionnés, y compris sur le réseau Internet et/ou intranet via les sites du CMN et/ou du ministère de la culture et/ou de partenaires promotionnels du CMN et/ou sur les réseaux sociaux (Facebook, X, Instagram, </w:t>
      </w:r>
      <w:proofErr w:type="spellStart"/>
      <w:r w:rsidRPr="00A612E5">
        <w:rPr>
          <w:rFonts w:ascii="Arial" w:hAnsi="Arial" w:cs="Arial"/>
          <w14:ligatures w14:val="standardContextual"/>
        </w:rPr>
        <w:t>etc</w:t>
      </w:r>
      <w:proofErr w:type="spellEnd"/>
      <w:r w:rsidRPr="00A612E5">
        <w:rPr>
          <w:rFonts w:ascii="Arial" w:hAnsi="Arial" w:cs="Arial"/>
          <w14:ligatures w14:val="standardContextual"/>
        </w:rPr>
        <w:t xml:space="preserve">), blogs y compris d’influenceurs choisis par le CMN, etc. et/ou toute chaîne de télévision ou </w:t>
      </w:r>
      <w:proofErr w:type="spellStart"/>
      <w:r w:rsidRPr="00A612E5">
        <w:rPr>
          <w:rFonts w:ascii="Arial" w:hAnsi="Arial" w:cs="Arial"/>
          <w14:ligatures w14:val="standardContextual"/>
        </w:rPr>
        <w:t>youtube</w:t>
      </w:r>
      <w:proofErr w:type="spellEnd"/>
      <w:r w:rsidRPr="00A612E5">
        <w:rPr>
          <w:rFonts w:ascii="Arial" w:hAnsi="Arial" w:cs="Arial"/>
          <w14:ligatures w14:val="standardContextual"/>
        </w:rPr>
        <w:t xml:space="preserve"> et/ou sur tout type de supports numérique et/ou multimédia destinés à la promotion et/ou à la communication de ses activités, et notamment sur toute application pour tablettes numériques, smartphones, CD, DVD, outils multimédia, outils de réalité augmentée ;</w:t>
      </w:r>
    </w:p>
    <w:p w14:paraId="784DFC70" w14:textId="77777777" w:rsidR="00766A49" w:rsidRPr="00A612E5" w:rsidRDefault="00766A49" w:rsidP="00A612E5">
      <w:pPr>
        <w:widowControl/>
        <w:numPr>
          <w:ilvl w:val="0"/>
          <w:numId w:val="46"/>
        </w:numPr>
        <w:overflowPunct/>
        <w:adjustRightInd/>
        <w:spacing w:line="276" w:lineRule="auto"/>
        <w:jc w:val="both"/>
        <w:rPr>
          <w:rFonts w:ascii="Arial" w:hAnsi="Arial" w:cs="Arial"/>
          <w14:ligatures w14:val="standardContextual"/>
        </w:rPr>
      </w:pPr>
      <w:proofErr w:type="gramStart"/>
      <w:r w:rsidRPr="00A612E5">
        <w:rPr>
          <w:rFonts w:ascii="Arial" w:hAnsi="Arial" w:cs="Arial"/>
          <w14:ligatures w14:val="standardContextual"/>
        </w:rPr>
        <w:t>dossiers</w:t>
      </w:r>
      <w:proofErr w:type="gramEnd"/>
      <w:r w:rsidRPr="00A612E5">
        <w:rPr>
          <w:rFonts w:ascii="Arial" w:hAnsi="Arial" w:cs="Arial"/>
          <w14:ligatures w14:val="standardContextual"/>
        </w:rPr>
        <w:t xml:space="preserve"> de presse, reportage d’information pour les médias, articles de presse…etc., que cette promotion soit réalisée par le Centre des monuments nationaux ou ses partenaires, et notamment à l’occasion de soirées de restitution, salons, foires, etc. ;</w:t>
      </w:r>
    </w:p>
    <w:p w14:paraId="62DA4A06" w14:textId="77777777" w:rsidR="00766A49" w:rsidRPr="00A612E5" w:rsidRDefault="00766A49" w:rsidP="00A612E5">
      <w:pPr>
        <w:widowControl/>
        <w:numPr>
          <w:ilvl w:val="0"/>
          <w:numId w:val="46"/>
        </w:numPr>
        <w:overflowPunct/>
        <w:adjustRightInd/>
        <w:spacing w:line="276" w:lineRule="auto"/>
        <w:jc w:val="both"/>
        <w:rPr>
          <w:rFonts w:ascii="Arial" w:hAnsi="Arial" w:cs="Arial"/>
          <w14:ligatures w14:val="standardContextual"/>
        </w:rPr>
      </w:pPr>
      <w:proofErr w:type="gramStart"/>
      <w:r w:rsidRPr="00A612E5">
        <w:rPr>
          <w:rFonts w:ascii="Arial" w:hAnsi="Arial" w:cs="Arial"/>
          <w14:ligatures w14:val="standardContextual"/>
        </w:rPr>
        <w:t>édition</w:t>
      </w:r>
      <w:proofErr w:type="gramEnd"/>
      <w:r w:rsidRPr="00A612E5">
        <w:rPr>
          <w:rFonts w:ascii="Arial" w:hAnsi="Arial" w:cs="Arial"/>
          <w14:ligatures w14:val="standardContextual"/>
        </w:rPr>
        <w:t xml:space="preserve"> dans le rapport d’activité du Centre des monuments nationaux et/ou de ses tutelles et/ou de ses partenaires, ou dans toute revue scientifique ou culturelle à laquelle le Centre des monuments nationaux ou l’un de ses partenaires s'associeraient ;</w:t>
      </w:r>
    </w:p>
    <w:p w14:paraId="6B56B366" w14:textId="77777777" w:rsidR="00766A49" w:rsidRPr="00A612E5" w:rsidRDefault="00766A49" w:rsidP="00A612E5">
      <w:pPr>
        <w:widowControl/>
        <w:numPr>
          <w:ilvl w:val="0"/>
          <w:numId w:val="46"/>
        </w:numPr>
        <w:overflowPunct/>
        <w:adjustRightInd/>
        <w:spacing w:line="276" w:lineRule="auto"/>
        <w:jc w:val="both"/>
        <w:rPr>
          <w:rFonts w:ascii="Arial" w:hAnsi="Arial" w:cs="Arial"/>
          <w14:ligatures w14:val="standardContextual"/>
        </w:rPr>
      </w:pPr>
      <w:proofErr w:type="gramStart"/>
      <w:r w:rsidRPr="00A612E5">
        <w:rPr>
          <w:rFonts w:ascii="Arial" w:hAnsi="Arial" w:cs="Arial"/>
          <w14:ligatures w14:val="standardContextual"/>
        </w:rPr>
        <w:t>dans</w:t>
      </w:r>
      <w:proofErr w:type="gramEnd"/>
      <w:r w:rsidRPr="00A612E5">
        <w:rPr>
          <w:rFonts w:ascii="Arial" w:hAnsi="Arial" w:cs="Arial"/>
          <w14:ligatures w14:val="standardContextual"/>
        </w:rPr>
        <w:t xml:space="preserve"> le cadre des archives du Centre des monuments nationaux ;</w:t>
      </w:r>
    </w:p>
    <w:p w14:paraId="782D4D7B" w14:textId="77777777" w:rsidR="00766A49" w:rsidRPr="00A612E5" w:rsidRDefault="00766A49" w:rsidP="00A612E5">
      <w:pPr>
        <w:widowControl/>
        <w:numPr>
          <w:ilvl w:val="0"/>
          <w:numId w:val="46"/>
        </w:numPr>
        <w:overflowPunct/>
        <w:adjustRightInd/>
        <w:spacing w:line="276" w:lineRule="auto"/>
        <w:jc w:val="both"/>
        <w:rPr>
          <w:rFonts w:ascii="Arial" w:hAnsi="Arial" w:cs="Arial"/>
          <w14:ligatures w14:val="standardContextual"/>
        </w:rPr>
      </w:pPr>
      <w:proofErr w:type="gramStart"/>
      <w:r w:rsidRPr="00A612E5">
        <w:rPr>
          <w:rFonts w:ascii="Arial" w:hAnsi="Arial" w:cs="Arial"/>
          <w14:ligatures w14:val="standardContextual"/>
        </w:rPr>
        <w:t>exploitation</w:t>
      </w:r>
      <w:proofErr w:type="gramEnd"/>
      <w:r w:rsidRPr="00A612E5">
        <w:rPr>
          <w:rFonts w:ascii="Arial" w:hAnsi="Arial" w:cs="Arial"/>
          <w14:ligatures w14:val="standardContextual"/>
        </w:rPr>
        <w:t xml:space="preserve"> dans le cadre de produits dérivés (payants ou non) pour la réalisation notamment de cartes postales, marque-pages, magnet, jouets, produits scolaires, gadgets, bimbeloterie, « souvenirs » de type touristiques, ainsi </w:t>
      </w:r>
      <w:r w:rsidRPr="00A612E5">
        <w:rPr>
          <w:rFonts w:ascii="Arial" w:hAnsi="Arial" w:cs="Arial"/>
          <w14:ligatures w14:val="standardContextual"/>
        </w:rPr>
        <w:lastRenderedPageBreak/>
        <w:t xml:space="preserve">que pour la fabrication d’outils multimédia, photographies, œuvres audiovisuelles, multimédia, jeux, jeux vidéo, sur support numérique, smartphone, tablette, DVD, CD-Rom, CD et CDI ou tout autre support existant ou à venir ; </w:t>
      </w:r>
    </w:p>
    <w:p w14:paraId="7D026A94" w14:textId="77777777" w:rsidR="00766A49" w:rsidRPr="00A612E5" w:rsidRDefault="00766A49" w:rsidP="00A612E5">
      <w:pPr>
        <w:widowControl/>
        <w:numPr>
          <w:ilvl w:val="0"/>
          <w:numId w:val="46"/>
        </w:numPr>
        <w:overflowPunct/>
        <w:adjustRightInd/>
        <w:spacing w:line="276" w:lineRule="auto"/>
        <w:jc w:val="both"/>
        <w:rPr>
          <w:rFonts w:ascii="Arial" w:hAnsi="Arial" w:cs="Arial"/>
          <w14:ligatures w14:val="standardContextual"/>
        </w:rPr>
      </w:pPr>
      <w:proofErr w:type="gramStart"/>
      <w:r w:rsidRPr="00A612E5">
        <w:rPr>
          <w:rFonts w:ascii="Arial" w:hAnsi="Arial" w:cs="Arial"/>
          <w14:ligatures w14:val="standardContextual"/>
        </w:rPr>
        <w:t>dans</w:t>
      </w:r>
      <w:proofErr w:type="gramEnd"/>
      <w:r w:rsidRPr="00A612E5">
        <w:rPr>
          <w:rFonts w:ascii="Arial" w:hAnsi="Arial" w:cs="Arial"/>
          <w14:ligatures w14:val="standardContextual"/>
        </w:rPr>
        <w:t xml:space="preserve"> le domaine de l’édition, pour l’illustration notamment de livres, guides, fascicules, cahiers, catalogues, dépliants ou tout imprimé ;</w:t>
      </w:r>
    </w:p>
    <w:p w14:paraId="60BFBC8E" w14:textId="77777777" w:rsidR="00766A49" w:rsidRPr="00A612E5" w:rsidRDefault="00766A49" w:rsidP="00A612E5">
      <w:pPr>
        <w:widowControl/>
        <w:numPr>
          <w:ilvl w:val="0"/>
          <w:numId w:val="46"/>
        </w:numPr>
        <w:overflowPunct/>
        <w:adjustRightInd/>
        <w:spacing w:line="276" w:lineRule="auto"/>
        <w:jc w:val="both"/>
        <w:rPr>
          <w:rFonts w:ascii="Arial" w:hAnsi="Arial" w:cs="Arial"/>
          <w14:ligatures w14:val="standardContextual"/>
        </w:rPr>
      </w:pPr>
      <w:proofErr w:type="gramStart"/>
      <w:r w:rsidRPr="00A612E5">
        <w:rPr>
          <w:rFonts w:ascii="Arial" w:hAnsi="Arial" w:cs="Arial"/>
          <w14:ligatures w14:val="standardContextual"/>
        </w:rPr>
        <w:t>intégration</w:t>
      </w:r>
      <w:proofErr w:type="gramEnd"/>
      <w:r w:rsidRPr="00A612E5">
        <w:rPr>
          <w:rFonts w:ascii="Arial" w:hAnsi="Arial" w:cs="Arial"/>
          <w14:ligatures w14:val="standardContextual"/>
        </w:rPr>
        <w:t xml:space="preserve"> dans le cadre d’œuvres audiovisuelles court et/ou long format, notamment documentaires, destinés à une diffusion télévisuelle ou numérique et/ou destinées ou non à la vente, qu’elles soient produites par le CMN ou par tout tiers autorisé par lui.</w:t>
      </w:r>
    </w:p>
    <w:p w14:paraId="36B1791D" w14:textId="77777777" w:rsidR="00766A49" w:rsidRPr="00A612E5" w:rsidRDefault="00766A49" w:rsidP="00A612E5">
      <w:pPr>
        <w:spacing w:line="276" w:lineRule="auto"/>
        <w:jc w:val="both"/>
        <w:rPr>
          <w:rFonts w:ascii="Arial" w:eastAsia="Aptos" w:hAnsi="Arial" w:cs="Arial"/>
          <w14:ligatures w14:val="standardContextual"/>
        </w:rPr>
      </w:pPr>
    </w:p>
    <w:p w14:paraId="51802C18" w14:textId="77777777" w:rsidR="00766A49" w:rsidRPr="00A612E5" w:rsidRDefault="00766A49" w:rsidP="00A612E5">
      <w:pPr>
        <w:spacing w:line="276" w:lineRule="auto"/>
        <w:jc w:val="both"/>
        <w:rPr>
          <w:rFonts w:ascii="Arial" w:eastAsia="Aptos" w:hAnsi="Arial" w:cs="Arial"/>
          <w14:ligatures w14:val="standardContextual"/>
        </w:rPr>
      </w:pPr>
      <w:r w:rsidRPr="00A612E5">
        <w:rPr>
          <w:rFonts w:ascii="Arial" w:eastAsia="Aptos" w:hAnsi="Arial" w:cs="Arial"/>
          <w14:ligatures w14:val="standardContextual"/>
        </w:rPr>
        <w:t xml:space="preserve">Le CMN pourra notamment procéder à la réutilisation, à l’adaptation et/ou à la traduction des résultats et productions sur tous les supports ci-dessus, y compris sous la forme d’œuvres composites, collectives et/ou de collaboration. </w:t>
      </w:r>
    </w:p>
    <w:p w14:paraId="3D287766" w14:textId="77777777" w:rsidR="00766A49" w:rsidRPr="00A612E5" w:rsidRDefault="00766A49" w:rsidP="00A612E5">
      <w:pPr>
        <w:spacing w:line="276" w:lineRule="auto"/>
        <w:jc w:val="both"/>
        <w:rPr>
          <w:rFonts w:ascii="Arial" w:eastAsia="Aptos" w:hAnsi="Arial" w:cs="Arial"/>
          <w14:ligatures w14:val="standardContextual"/>
        </w:rPr>
      </w:pPr>
    </w:p>
    <w:p w14:paraId="5479665C" w14:textId="77777777" w:rsidR="00766A49" w:rsidRPr="00A612E5" w:rsidRDefault="00766A49" w:rsidP="00A612E5">
      <w:pPr>
        <w:spacing w:line="276" w:lineRule="auto"/>
        <w:jc w:val="both"/>
        <w:rPr>
          <w:rFonts w:ascii="Arial" w:eastAsia="Aptos" w:hAnsi="Arial" w:cs="Arial"/>
          <w14:ligatures w14:val="standardContextual"/>
        </w:rPr>
      </w:pPr>
      <w:r w:rsidRPr="00A612E5">
        <w:rPr>
          <w:rFonts w:ascii="Arial" w:eastAsia="Aptos" w:hAnsi="Arial" w:cs="Arial"/>
          <w14:ligatures w14:val="standardContextual"/>
        </w:rPr>
        <w:t>Le CMN peut exercer personnellement ou par l'intermédiaire d'un tiers les droits patrimoniaux qui lui sont cédés par le titulaire. Le CMN est donc autorisé à rétrocéder l’ensemble des droits ci-avant mentionnés.</w:t>
      </w:r>
    </w:p>
    <w:p w14:paraId="5058BD40" w14:textId="77777777" w:rsidR="00766A49" w:rsidRPr="00A612E5" w:rsidRDefault="00766A49" w:rsidP="00A612E5">
      <w:pPr>
        <w:spacing w:line="276" w:lineRule="auto"/>
        <w:jc w:val="both"/>
        <w:rPr>
          <w:rFonts w:ascii="Arial" w:eastAsia="Aptos" w:hAnsi="Arial" w:cs="Arial"/>
          <w14:ligatures w14:val="standardContextual"/>
        </w:rPr>
      </w:pPr>
    </w:p>
    <w:p w14:paraId="77611451" w14:textId="77777777" w:rsidR="00766A49" w:rsidRPr="00A612E5" w:rsidRDefault="00766A49" w:rsidP="00A612E5">
      <w:pPr>
        <w:spacing w:line="276" w:lineRule="auto"/>
        <w:jc w:val="both"/>
        <w:rPr>
          <w:rFonts w:ascii="Arial" w:eastAsia="Aptos" w:hAnsi="Arial" w:cs="Arial"/>
          <w14:ligatures w14:val="standardContextual"/>
        </w:rPr>
      </w:pPr>
      <w:r w:rsidRPr="00A612E5">
        <w:rPr>
          <w:rFonts w:ascii="Arial" w:eastAsia="Aptos" w:hAnsi="Arial" w:cs="Arial"/>
          <w14:ligatures w14:val="standardContextual"/>
        </w:rPr>
        <w:t xml:space="preserve">Il est entendu que l’ensemble des droits sont cédés par le titulaire au CMN à titre entièrement gracieux, y compris pour les exploitations commerciales indiquées ci-dessus. Le titulaire ne percevra aucune rémunération proportionnelle pour toutes les exploitations prévues par le présent marché, notamment dans le cadre de l’exploitation des différents outils de médiation du monument. </w:t>
      </w:r>
    </w:p>
    <w:p w14:paraId="62555FFC" w14:textId="77777777" w:rsidR="00766A49" w:rsidRPr="00A612E5" w:rsidRDefault="00766A49" w:rsidP="00A612E5">
      <w:pPr>
        <w:spacing w:line="276" w:lineRule="auto"/>
        <w:jc w:val="both"/>
        <w:rPr>
          <w:rFonts w:ascii="Arial" w:eastAsia="Aptos" w:hAnsi="Arial" w:cs="Arial"/>
          <w14:ligatures w14:val="standardContextual"/>
        </w:rPr>
      </w:pPr>
    </w:p>
    <w:p w14:paraId="00502A6E" w14:textId="77777777" w:rsidR="00766A49" w:rsidRPr="00A612E5" w:rsidRDefault="00766A49" w:rsidP="00A612E5">
      <w:pPr>
        <w:spacing w:line="276" w:lineRule="auto"/>
        <w:jc w:val="both"/>
        <w:rPr>
          <w:rFonts w:ascii="Arial" w:eastAsia="Aptos" w:hAnsi="Arial" w:cs="Arial"/>
          <w14:ligatures w14:val="standardContextual"/>
        </w:rPr>
      </w:pPr>
      <w:r w:rsidRPr="00A612E5">
        <w:rPr>
          <w:rFonts w:ascii="Arial" w:eastAsia="Aptos" w:hAnsi="Arial" w:cs="Arial"/>
          <w14:ligatures w14:val="standardContextual"/>
        </w:rPr>
        <w:t>Toute exploitation commerciale non prévue par le présent marché, fait l’objet d’une rémunération proportionnelle fixée dans une convention ad hoc.</w:t>
      </w:r>
    </w:p>
    <w:p w14:paraId="1E78764F" w14:textId="77777777" w:rsidR="00766A49" w:rsidRPr="00A612E5" w:rsidRDefault="00766A49" w:rsidP="00A612E5">
      <w:pPr>
        <w:spacing w:line="276" w:lineRule="auto"/>
        <w:jc w:val="both"/>
        <w:rPr>
          <w:rFonts w:ascii="Arial" w:eastAsia="Aptos" w:hAnsi="Arial" w:cs="Arial"/>
          <w14:ligatures w14:val="standardContextual"/>
        </w:rPr>
      </w:pPr>
    </w:p>
    <w:p w14:paraId="0E5F7EF5" w14:textId="77777777" w:rsidR="00766A49" w:rsidRPr="00A612E5" w:rsidRDefault="00766A49" w:rsidP="00A612E5">
      <w:pPr>
        <w:spacing w:line="276" w:lineRule="auto"/>
        <w:jc w:val="both"/>
        <w:rPr>
          <w:rFonts w:ascii="Arial" w:eastAsia="Aptos" w:hAnsi="Arial" w:cs="Arial"/>
          <w14:ligatures w14:val="standardContextual"/>
        </w:rPr>
      </w:pPr>
      <w:r w:rsidRPr="00A612E5">
        <w:rPr>
          <w:rFonts w:ascii="Arial" w:eastAsia="Aptos" w:hAnsi="Arial" w:cs="Arial"/>
          <w14:ligatures w14:val="standardContextual"/>
        </w:rPr>
        <w:t xml:space="preserve">Le Centre des monuments nationaux peut rétrocéder et/ou concéder à titre non exclusif certains droits d’exploitation au bénéfice du titulaire dans des conditions qui sont définies dans le cadre d’une convention ad hoc qui précise la durée, l’étendue et la nature des exploitations ainsi que le montant des redevances éventuelles revenant au Centre des monuments nationaux. En l’absence d’une telle convention, le titulaire s’interdit toute exploitation des Résultats et productions que ce soit à titre non commercial ou commercial. </w:t>
      </w:r>
    </w:p>
    <w:p w14:paraId="00963F18" w14:textId="77777777" w:rsidR="00766A49" w:rsidRPr="00A612E5" w:rsidRDefault="00766A49" w:rsidP="00A612E5">
      <w:pPr>
        <w:spacing w:line="276" w:lineRule="auto"/>
        <w:jc w:val="both"/>
        <w:rPr>
          <w:rFonts w:ascii="Arial" w:eastAsia="Aptos" w:hAnsi="Arial" w:cs="Arial"/>
          <w14:ligatures w14:val="standardContextual"/>
        </w:rPr>
      </w:pPr>
    </w:p>
    <w:p w14:paraId="1EFF3724" w14:textId="77777777" w:rsidR="00766A49" w:rsidRPr="00A612E5" w:rsidRDefault="00766A49" w:rsidP="00A612E5">
      <w:pPr>
        <w:spacing w:line="276" w:lineRule="auto"/>
        <w:jc w:val="both"/>
        <w:rPr>
          <w:rFonts w:ascii="Arial" w:eastAsia="Aptos" w:hAnsi="Arial" w:cs="Arial"/>
          <w14:ligatures w14:val="standardContextual"/>
        </w:rPr>
      </w:pPr>
      <w:r w:rsidRPr="00A612E5">
        <w:rPr>
          <w:rFonts w:ascii="Arial" w:eastAsia="Aptos" w:hAnsi="Arial" w:cs="Arial"/>
          <w14:ligatures w14:val="standardContextual"/>
        </w:rPr>
        <w:t>Toutes les exploitations des Résultats et productions par le Centre des monuments nationaux doivent, dans la mesure du possible, faire apparaitre la mention suivante : « © Nom du Titulaire - Centre des monuments nationaux » ou tout autre crédit dès lors qu’il aura été communiqué au CMN en même temps de la remise des livrables.</w:t>
      </w:r>
    </w:p>
    <w:p w14:paraId="3FF31521" w14:textId="77777777" w:rsidR="00766A49" w:rsidRPr="00A612E5" w:rsidRDefault="00766A49" w:rsidP="00A612E5">
      <w:pPr>
        <w:spacing w:line="276" w:lineRule="auto"/>
        <w:jc w:val="both"/>
        <w:rPr>
          <w:rFonts w:ascii="Arial" w:eastAsia="Aptos" w:hAnsi="Arial" w:cs="Arial"/>
          <w14:ligatures w14:val="standardContextual"/>
        </w:rPr>
      </w:pPr>
    </w:p>
    <w:p w14:paraId="6B7E690B" w14:textId="77777777" w:rsidR="00766A49" w:rsidRPr="00A612E5" w:rsidRDefault="00766A49" w:rsidP="00A612E5">
      <w:pPr>
        <w:spacing w:line="276" w:lineRule="auto"/>
        <w:jc w:val="both"/>
        <w:rPr>
          <w:rFonts w:ascii="Arial" w:eastAsia="Aptos" w:hAnsi="Arial" w:cs="Arial"/>
          <w14:ligatures w14:val="standardContextual"/>
        </w:rPr>
      </w:pPr>
      <w:r w:rsidRPr="00A612E5">
        <w:rPr>
          <w:rFonts w:ascii="Arial" w:eastAsia="Aptos" w:hAnsi="Arial" w:cs="Arial"/>
          <w14:ligatures w14:val="standardContextual"/>
        </w:rPr>
        <w:t>Le titulaire s’engage à fournir au CMN la totalité des mentions de propriété intellectuelle à faire figurer lors de toute exploitation des résultats et productions.</w:t>
      </w:r>
    </w:p>
    <w:p w14:paraId="6B90A941" w14:textId="77777777" w:rsidR="00766A49" w:rsidRPr="00A612E5" w:rsidRDefault="00766A49" w:rsidP="00A612E5">
      <w:pPr>
        <w:spacing w:line="276" w:lineRule="auto"/>
        <w:jc w:val="both"/>
        <w:rPr>
          <w:rFonts w:ascii="Arial" w:eastAsia="Aptos" w:hAnsi="Arial" w:cs="Arial"/>
          <w14:ligatures w14:val="standardContextual"/>
        </w:rPr>
      </w:pPr>
    </w:p>
    <w:p w14:paraId="27BA0FEF" w14:textId="77777777" w:rsidR="00766A49" w:rsidRPr="00A612E5" w:rsidRDefault="00766A49" w:rsidP="00A612E5">
      <w:pPr>
        <w:spacing w:line="276" w:lineRule="auto"/>
        <w:jc w:val="both"/>
        <w:rPr>
          <w:rFonts w:ascii="Arial" w:eastAsia="Aptos" w:hAnsi="Arial" w:cs="Arial"/>
          <w14:ligatures w14:val="standardContextual"/>
        </w:rPr>
      </w:pPr>
      <w:r w:rsidRPr="00A612E5">
        <w:rPr>
          <w:rFonts w:ascii="Arial" w:eastAsia="Aptos" w:hAnsi="Arial" w:cs="Arial"/>
          <w14:ligatures w14:val="standardContextual"/>
        </w:rPr>
        <w:t>Le titulaire certifie être l’auteur des résultats et productions et garantit le Centre des monuments nationaux contre tous recours ou actions de tiers.</w:t>
      </w:r>
    </w:p>
    <w:p w14:paraId="28021E44" w14:textId="77777777" w:rsidR="00766A49" w:rsidRPr="00A612E5" w:rsidRDefault="00766A49" w:rsidP="00A612E5">
      <w:pPr>
        <w:spacing w:line="276" w:lineRule="auto"/>
        <w:jc w:val="both"/>
        <w:rPr>
          <w:rFonts w:ascii="Arial" w:eastAsia="Aptos" w:hAnsi="Arial" w:cs="Arial"/>
          <w14:ligatures w14:val="standardContextual"/>
        </w:rPr>
      </w:pPr>
    </w:p>
    <w:p w14:paraId="744FD364" w14:textId="77777777" w:rsidR="00766A49" w:rsidRPr="00A612E5" w:rsidRDefault="00766A49" w:rsidP="00A612E5">
      <w:pPr>
        <w:spacing w:line="276" w:lineRule="auto"/>
        <w:jc w:val="both"/>
        <w:rPr>
          <w:rFonts w:ascii="Arial" w:eastAsia="Aptos" w:hAnsi="Arial" w:cs="Arial"/>
          <w14:ligatures w14:val="standardContextual"/>
        </w:rPr>
      </w:pPr>
      <w:r w:rsidRPr="00A612E5">
        <w:rPr>
          <w:rFonts w:ascii="Arial" w:eastAsia="Aptos" w:hAnsi="Arial" w:cs="Arial"/>
          <w14:ligatures w14:val="standardContextual"/>
        </w:rPr>
        <w:t>Il garantit que les résultats et productions sont entièrement originaux et ne contiennent aucun emprunt à une autre œuvre de quelque nature que ce soit protégée par un droit de propriété intellectuelle, qui serait susceptible d’engager la responsabilité du Centre des monuments nationaux.</w:t>
      </w:r>
    </w:p>
    <w:p w14:paraId="356DA87A" w14:textId="77777777" w:rsidR="00766A49" w:rsidRPr="00A612E5" w:rsidRDefault="00766A49" w:rsidP="00A612E5">
      <w:pPr>
        <w:spacing w:line="276" w:lineRule="auto"/>
        <w:jc w:val="both"/>
        <w:rPr>
          <w:rFonts w:ascii="Arial" w:eastAsia="Aptos" w:hAnsi="Arial" w:cs="Arial"/>
          <w14:ligatures w14:val="standardContextual"/>
        </w:rPr>
      </w:pPr>
    </w:p>
    <w:p w14:paraId="5347874F" w14:textId="1B9DAC09" w:rsidR="00766A49" w:rsidRDefault="00766A49" w:rsidP="00403677">
      <w:pPr>
        <w:spacing w:line="276" w:lineRule="auto"/>
        <w:jc w:val="both"/>
        <w:rPr>
          <w:rFonts w:ascii="Arial" w:eastAsia="Aptos" w:hAnsi="Arial" w:cs="Arial"/>
          <w14:ligatures w14:val="standardContextual"/>
        </w:rPr>
      </w:pPr>
      <w:r w:rsidRPr="00A612E5">
        <w:rPr>
          <w:rFonts w:ascii="Arial" w:eastAsia="Aptos" w:hAnsi="Arial" w:cs="Arial"/>
          <w14:ligatures w14:val="standardContextual"/>
        </w:rPr>
        <w:t>Le titulaire garantit au Centre des monuments nationaux la jouissance entière paisible et libre des droits cédés contre tout trouble, revendication et éviction quelconque de tiers afférent aux exploitations autorisées dans le cadre du présent marché.</w:t>
      </w:r>
    </w:p>
    <w:p w14:paraId="52C2EE5D" w14:textId="77777777" w:rsidR="008249DB" w:rsidRPr="00403677" w:rsidRDefault="008249DB" w:rsidP="00403677">
      <w:pPr>
        <w:spacing w:line="276" w:lineRule="auto"/>
        <w:jc w:val="both"/>
        <w:rPr>
          <w:rFonts w:ascii="Arial" w:eastAsia="Aptos" w:hAnsi="Arial" w:cs="Arial"/>
          <w14:ligatures w14:val="standardContextual"/>
        </w:rPr>
      </w:pPr>
    </w:p>
    <w:p w14:paraId="7A1EC487" w14:textId="4893A422" w:rsidR="00766A49" w:rsidRPr="00A612E5" w:rsidRDefault="00592A50" w:rsidP="00403677">
      <w:pPr>
        <w:pStyle w:val="Niveau1"/>
        <w:spacing w:before="0" w:after="0" w:line="276" w:lineRule="auto"/>
        <w:rPr>
          <w:sz w:val="20"/>
          <w:szCs w:val="20"/>
        </w:rPr>
      </w:pPr>
      <w:bookmarkStart w:id="113" w:name="_Toc183534656"/>
      <w:r w:rsidRPr="00A612E5">
        <w:rPr>
          <w:sz w:val="20"/>
          <w:szCs w:val="20"/>
        </w:rPr>
        <w:t>Article 20 – Garantie technique</w:t>
      </w:r>
      <w:bookmarkEnd w:id="113"/>
      <w:r w:rsidRPr="00A612E5">
        <w:rPr>
          <w:sz w:val="20"/>
          <w:szCs w:val="20"/>
        </w:rPr>
        <w:t xml:space="preserve"> </w:t>
      </w:r>
    </w:p>
    <w:p w14:paraId="09665F4A" w14:textId="77777777" w:rsidR="00766A49" w:rsidRPr="00A612E5" w:rsidRDefault="00766A49" w:rsidP="00403677">
      <w:pPr>
        <w:spacing w:line="276" w:lineRule="auto"/>
        <w:rPr>
          <w:rFonts w:ascii="Arial" w:hAnsi="Arial" w:cs="Arial"/>
        </w:rPr>
      </w:pPr>
    </w:p>
    <w:p w14:paraId="55F2EB73" w14:textId="0CC3E068" w:rsidR="008249DB" w:rsidRPr="00A612E5" w:rsidRDefault="00766A49" w:rsidP="00403677">
      <w:pPr>
        <w:spacing w:line="276" w:lineRule="auto"/>
        <w:rPr>
          <w:rFonts w:ascii="Arial" w:hAnsi="Arial" w:cs="Arial"/>
        </w:rPr>
      </w:pPr>
      <w:r w:rsidRPr="00A612E5">
        <w:rPr>
          <w:rFonts w:ascii="Arial" w:hAnsi="Arial" w:cs="Arial"/>
        </w:rPr>
        <w:t xml:space="preserve">Les prestations font l'objet d'une garantie minimale d'un an. Le point de départ du délai de garantie est la date de notification de la décision d'admission du dernier livrable </w:t>
      </w:r>
      <w:r w:rsidR="00592A50" w:rsidRPr="00A612E5">
        <w:rPr>
          <w:rFonts w:ascii="Arial" w:hAnsi="Arial" w:cs="Arial"/>
        </w:rPr>
        <w:t xml:space="preserve">du forfait ou de la commande. </w:t>
      </w:r>
    </w:p>
    <w:p w14:paraId="4F11B86C" w14:textId="0E6BE891" w:rsidR="00766A49" w:rsidRPr="00A612E5" w:rsidRDefault="00592A50" w:rsidP="008249DB">
      <w:pPr>
        <w:pStyle w:val="Niveau1"/>
        <w:spacing w:before="0" w:line="276" w:lineRule="auto"/>
        <w:rPr>
          <w:sz w:val="20"/>
          <w:szCs w:val="20"/>
        </w:rPr>
      </w:pPr>
      <w:bookmarkStart w:id="114" w:name="_Toc183534657"/>
      <w:r w:rsidRPr="00A612E5">
        <w:rPr>
          <w:sz w:val="20"/>
          <w:szCs w:val="20"/>
        </w:rPr>
        <w:lastRenderedPageBreak/>
        <w:t>Article 21</w:t>
      </w:r>
      <w:r w:rsidR="00766A49" w:rsidRPr="00A612E5">
        <w:rPr>
          <w:sz w:val="20"/>
          <w:szCs w:val="20"/>
        </w:rPr>
        <w:t xml:space="preserve"> – </w:t>
      </w:r>
      <w:r w:rsidRPr="00A612E5">
        <w:rPr>
          <w:sz w:val="20"/>
          <w:szCs w:val="20"/>
        </w:rPr>
        <w:t>Assurance - Obligations du titulaire</w:t>
      </w:r>
      <w:bookmarkEnd w:id="114"/>
    </w:p>
    <w:p w14:paraId="75DCE8F0" w14:textId="77777777" w:rsidR="00766A49" w:rsidRPr="00A612E5" w:rsidRDefault="00766A49" w:rsidP="00A612E5">
      <w:pPr>
        <w:pStyle w:val="RedTxt"/>
        <w:spacing w:line="276" w:lineRule="auto"/>
        <w:jc w:val="both"/>
        <w:rPr>
          <w:sz w:val="20"/>
          <w:szCs w:val="20"/>
        </w:rPr>
      </w:pPr>
    </w:p>
    <w:p w14:paraId="36E139FF" w14:textId="77777777" w:rsidR="00766A49" w:rsidRPr="00A612E5" w:rsidRDefault="00766A49" w:rsidP="00A612E5">
      <w:pPr>
        <w:pStyle w:val="RedTxt"/>
        <w:spacing w:line="276" w:lineRule="auto"/>
        <w:jc w:val="both"/>
        <w:rPr>
          <w:b/>
          <w:bCs/>
          <w:vanish/>
          <w:sz w:val="20"/>
          <w:szCs w:val="20"/>
        </w:rPr>
      </w:pPr>
      <w:bookmarkStart w:id="115" w:name="_Toc120208212"/>
    </w:p>
    <w:p w14:paraId="797ABA62" w14:textId="77777777" w:rsidR="00766A49" w:rsidRPr="00A612E5" w:rsidRDefault="00766A49" w:rsidP="00A612E5">
      <w:pPr>
        <w:pStyle w:val="RedTxt"/>
        <w:spacing w:line="276" w:lineRule="auto"/>
        <w:jc w:val="both"/>
        <w:rPr>
          <w:b/>
          <w:bCs/>
          <w:vanish/>
          <w:sz w:val="20"/>
          <w:szCs w:val="20"/>
        </w:rPr>
      </w:pPr>
    </w:p>
    <w:p w14:paraId="744D3E21" w14:textId="77777777" w:rsidR="00766A49" w:rsidRPr="00A612E5" w:rsidRDefault="00766A49" w:rsidP="00A612E5">
      <w:pPr>
        <w:pStyle w:val="RedTxt"/>
        <w:spacing w:line="276" w:lineRule="auto"/>
        <w:jc w:val="both"/>
        <w:rPr>
          <w:b/>
          <w:bCs/>
          <w:vanish/>
          <w:sz w:val="20"/>
          <w:szCs w:val="20"/>
        </w:rPr>
      </w:pPr>
    </w:p>
    <w:p w14:paraId="525573FE" w14:textId="77777777" w:rsidR="00766A49" w:rsidRPr="00A612E5" w:rsidRDefault="00766A49" w:rsidP="00A612E5">
      <w:pPr>
        <w:pStyle w:val="RedTxt"/>
        <w:spacing w:line="276" w:lineRule="auto"/>
        <w:jc w:val="both"/>
        <w:rPr>
          <w:b/>
          <w:bCs/>
          <w:vanish/>
          <w:sz w:val="20"/>
          <w:szCs w:val="20"/>
        </w:rPr>
      </w:pPr>
    </w:p>
    <w:p w14:paraId="334FC8CA" w14:textId="77777777" w:rsidR="00766A49" w:rsidRPr="00A612E5" w:rsidRDefault="00766A49" w:rsidP="00A612E5">
      <w:pPr>
        <w:pStyle w:val="RedTxt"/>
        <w:spacing w:line="276" w:lineRule="auto"/>
        <w:jc w:val="both"/>
        <w:rPr>
          <w:b/>
          <w:bCs/>
          <w:vanish/>
          <w:sz w:val="20"/>
          <w:szCs w:val="20"/>
        </w:rPr>
      </w:pPr>
    </w:p>
    <w:p w14:paraId="16D6CE58" w14:textId="721788B6" w:rsidR="00766A49" w:rsidRPr="00A612E5" w:rsidRDefault="00766A49" w:rsidP="00A612E5">
      <w:pPr>
        <w:pStyle w:val="RedTxt"/>
        <w:spacing w:line="276" w:lineRule="auto"/>
        <w:jc w:val="both"/>
        <w:rPr>
          <w:b/>
          <w:bCs/>
          <w:sz w:val="20"/>
          <w:szCs w:val="20"/>
        </w:rPr>
      </w:pPr>
      <w:r w:rsidRPr="00A612E5">
        <w:rPr>
          <w:b/>
          <w:bCs/>
          <w:sz w:val="20"/>
          <w:szCs w:val="20"/>
        </w:rPr>
        <w:t xml:space="preserve"> </w:t>
      </w:r>
      <w:bookmarkStart w:id="116" w:name="_Toc167805268"/>
      <w:r w:rsidR="00592A50" w:rsidRPr="00A612E5">
        <w:rPr>
          <w:b/>
          <w:bCs/>
          <w:sz w:val="20"/>
          <w:szCs w:val="20"/>
        </w:rPr>
        <w:t>21</w:t>
      </w:r>
      <w:r w:rsidRPr="00A612E5">
        <w:rPr>
          <w:b/>
          <w:bCs/>
          <w:sz w:val="20"/>
          <w:szCs w:val="20"/>
        </w:rPr>
        <w:t>.1 Assurances requises</w:t>
      </w:r>
      <w:bookmarkEnd w:id="115"/>
      <w:bookmarkEnd w:id="116"/>
      <w:r w:rsidRPr="00A612E5">
        <w:rPr>
          <w:b/>
          <w:bCs/>
          <w:sz w:val="20"/>
          <w:szCs w:val="20"/>
        </w:rPr>
        <w:t xml:space="preserve"> </w:t>
      </w:r>
    </w:p>
    <w:p w14:paraId="49B6BB18" w14:textId="77777777" w:rsidR="00766A49" w:rsidRPr="00A612E5" w:rsidRDefault="00766A49" w:rsidP="00A612E5">
      <w:pPr>
        <w:pStyle w:val="RedTxt"/>
        <w:spacing w:line="276" w:lineRule="auto"/>
        <w:jc w:val="both"/>
        <w:rPr>
          <w:sz w:val="20"/>
          <w:szCs w:val="20"/>
        </w:rPr>
      </w:pPr>
    </w:p>
    <w:p w14:paraId="0234593F" w14:textId="77777777" w:rsidR="00766A49" w:rsidRPr="00A612E5" w:rsidRDefault="00766A49" w:rsidP="00A612E5">
      <w:pPr>
        <w:pStyle w:val="RedTxt"/>
        <w:spacing w:line="276" w:lineRule="auto"/>
        <w:jc w:val="both"/>
        <w:rPr>
          <w:sz w:val="20"/>
          <w:szCs w:val="20"/>
        </w:rPr>
      </w:pPr>
      <w:r w:rsidRPr="00A612E5">
        <w:rPr>
          <w:sz w:val="20"/>
          <w:szCs w:val="20"/>
        </w:rPr>
        <w:t>Le titulaire du marché et le cas échéant, son/ses sous-traitant(s) agréé(s) par le pouvoir adjudicateur, doivent justifier au moyen d’une attestation portant mention de l’étendue de la garantie, au moment de la constitution puis en cours d’exécution, d’une assurance couvrant les conséquences pécuniaires de responsabilité civile (RC) qu’il(s) encoure(nt) sur le fondement des articles 1792 et suivants du Code civil (loi n° 78-12 du 4 janvier 1978) vis-à-vis des tiers et du pouvoir adjudicateur en cas d’accident ou de tous dommages causés à l’occasion de l’exécution des marchés conclus sur la base du présent marché. Cette assurance est notamment conforme aux stipulations des articles L.241 et L.243-8 du Code des assurances.</w:t>
      </w:r>
    </w:p>
    <w:p w14:paraId="2D506AFA" w14:textId="77777777" w:rsidR="00766A49" w:rsidRPr="00A612E5" w:rsidRDefault="00766A49" w:rsidP="00A612E5">
      <w:pPr>
        <w:pStyle w:val="RedTxt"/>
        <w:spacing w:line="276" w:lineRule="auto"/>
        <w:jc w:val="both"/>
        <w:rPr>
          <w:sz w:val="20"/>
          <w:szCs w:val="20"/>
        </w:rPr>
      </w:pPr>
    </w:p>
    <w:p w14:paraId="0124CF4B" w14:textId="77777777" w:rsidR="00766A49" w:rsidRPr="00A612E5" w:rsidRDefault="00766A49" w:rsidP="00A612E5">
      <w:pPr>
        <w:pStyle w:val="RedTxt"/>
        <w:spacing w:line="276" w:lineRule="auto"/>
        <w:jc w:val="both"/>
        <w:rPr>
          <w:sz w:val="20"/>
          <w:szCs w:val="20"/>
        </w:rPr>
      </w:pPr>
      <w:r w:rsidRPr="00A612E5">
        <w:rPr>
          <w:sz w:val="20"/>
          <w:szCs w:val="20"/>
        </w:rPr>
        <w:t>Tous les intervenants dans l’exécution des prestations, tels ses correspondants à l’étranger, demeurent sous la responsabilité du titulaire.</w:t>
      </w:r>
    </w:p>
    <w:p w14:paraId="7C312BE3" w14:textId="77777777" w:rsidR="00766A49" w:rsidRPr="00A612E5" w:rsidRDefault="00766A49" w:rsidP="00A612E5">
      <w:pPr>
        <w:pStyle w:val="RedTxt"/>
        <w:spacing w:line="276" w:lineRule="auto"/>
        <w:jc w:val="both"/>
        <w:rPr>
          <w:sz w:val="20"/>
          <w:szCs w:val="20"/>
        </w:rPr>
      </w:pPr>
    </w:p>
    <w:p w14:paraId="57CB4FD3" w14:textId="77777777" w:rsidR="00766A49" w:rsidRPr="00A612E5" w:rsidRDefault="00766A49" w:rsidP="00A612E5">
      <w:pPr>
        <w:pStyle w:val="RedTxt"/>
        <w:spacing w:line="276" w:lineRule="auto"/>
        <w:jc w:val="both"/>
        <w:rPr>
          <w:sz w:val="20"/>
          <w:szCs w:val="20"/>
        </w:rPr>
      </w:pPr>
    </w:p>
    <w:p w14:paraId="2DC22845" w14:textId="77777777" w:rsidR="00766A49" w:rsidRPr="00A612E5" w:rsidRDefault="00766A49" w:rsidP="00A612E5">
      <w:pPr>
        <w:pStyle w:val="RedTxt"/>
        <w:spacing w:line="276" w:lineRule="auto"/>
        <w:jc w:val="both"/>
        <w:rPr>
          <w:sz w:val="20"/>
          <w:szCs w:val="20"/>
        </w:rPr>
      </w:pPr>
      <w:r w:rsidRPr="00A612E5">
        <w:rPr>
          <w:sz w:val="20"/>
          <w:szCs w:val="20"/>
        </w:rPr>
        <w:t>Les attestations doivent être remises dans le délai de 15 jours à compter de la notification du marché aux titulaires et à tout moment lors de l’exécution des marchés conformément à l’article 9 du CCAG-PI.</w:t>
      </w:r>
    </w:p>
    <w:p w14:paraId="0C8FB802" w14:textId="77777777" w:rsidR="00766A49" w:rsidRPr="00A612E5" w:rsidRDefault="00766A49" w:rsidP="00A612E5">
      <w:pPr>
        <w:pStyle w:val="RedTxt"/>
        <w:spacing w:line="276" w:lineRule="auto"/>
        <w:jc w:val="both"/>
        <w:rPr>
          <w:sz w:val="20"/>
          <w:szCs w:val="20"/>
        </w:rPr>
      </w:pPr>
    </w:p>
    <w:p w14:paraId="0092EF82" w14:textId="77777777" w:rsidR="00766A49" w:rsidRPr="00A612E5" w:rsidRDefault="00766A49" w:rsidP="00A612E5">
      <w:pPr>
        <w:pStyle w:val="RedTxt"/>
        <w:spacing w:line="276" w:lineRule="auto"/>
        <w:jc w:val="both"/>
        <w:rPr>
          <w:sz w:val="20"/>
          <w:szCs w:val="20"/>
        </w:rPr>
      </w:pPr>
      <w:r w:rsidRPr="00A612E5">
        <w:rPr>
          <w:sz w:val="20"/>
          <w:szCs w:val="20"/>
        </w:rPr>
        <w:t>Il devra fournir une attestation semblable à l’appui de son projet de décompte final.</w:t>
      </w:r>
    </w:p>
    <w:p w14:paraId="1FFB0C58" w14:textId="77777777" w:rsidR="00766A49" w:rsidRPr="00A612E5" w:rsidRDefault="00766A49" w:rsidP="00A612E5">
      <w:pPr>
        <w:pStyle w:val="RedTxt"/>
        <w:spacing w:line="276" w:lineRule="auto"/>
        <w:jc w:val="both"/>
        <w:rPr>
          <w:sz w:val="20"/>
          <w:szCs w:val="20"/>
        </w:rPr>
      </w:pPr>
    </w:p>
    <w:p w14:paraId="7D1555B2" w14:textId="77777777" w:rsidR="00766A49" w:rsidRPr="00A612E5" w:rsidRDefault="00766A49" w:rsidP="00A612E5">
      <w:pPr>
        <w:pStyle w:val="RedTxt"/>
        <w:spacing w:line="276" w:lineRule="auto"/>
        <w:jc w:val="both"/>
        <w:rPr>
          <w:sz w:val="20"/>
          <w:szCs w:val="20"/>
        </w:rPr>
      </w:pPr>
      <w:r w:rsidRPr="00A612E5">
        <w:rPr>
          <w:sz w:val="20"/>
          <w:szCs w:val="20"/>
        </w:rPr>
        <w:t>À tout moment durant l’exécution de la prestation, le titulaire doit être en mesure de produire cette attestation, sur demande du pouvoir adjudicateur et dans un délai de quinze jours à compter de la réception de la demande.</w:t>
      </w:r>
    </w:p>
    <w:p w14:paraId="36858F2E" w14:textId="77777777" w:rsidR="00766A49" w:rsidRPr="00A612E5" w:rsidRDefault="00766A49" w:rsidP="00A612E5">
      <w:pPr>
        <w:pStyle w:val="RedTxt"/>
        <w:spacing w:line="276" w:lineRule="auto"/>
        <w:jc w:val="both"/>
        <w:rPr>
          <w:sz w:val="20"/>
          <w:szCs w:val="20"/>
        </w:rPr>
      </w:pPr>
    </w:p>
    <w:p w14:paraId="32B98B52" w14:textId="030B060A" w:rsidR="00766A49" w:rsidRDefault="00766A49" w:rsidP="00A612E5">
      <w:pPr>
        <w:pStyle w:val="RedTxt"/>
        <w:spacing w:line="276" w:lineRule="auto"/>
        <w:jc w:val="both"/>
      </w:pPr>
      <w:r w:rsidRPr="00A612E5">
        <w:rPr>
          <w:sz w:val="20"/>
          <w:szCs w:val="20"/>
        </w:rPr>
        <w:t xml:space="preserve">En cas de retard dans la remise des documents visés au présent article, le titulaire encourt la pénalité fixée à l’article </w:t>
      </w:r>
      <w:r w:rsidR="00103549" w:rsidRPr="00A612E5">
        <w:rPr>
          <w:sz w:val="20"/>
          <w:szCs w:val="20"/>
        </w:rPr>
        <w:t xml:space="preserve">17 </w:t>
      </w:r>
      <w:r w:rsidRPr="00A612E5">
        <w:rPr>
          <w:i/>
          <w:iCs/>
          <w:sz w:val="20"/>
          <w:szCs w:val="20"/>
        </w:rPr>
        <w:t>supra</w:t>
      </w:r>
      <w:r w:rsidRPr="00A612E5">
        <w:rPr>
          <w:sz w:val="20"/>
          <w:szCs w:val="20"/>
        </w:rPr>
        <w:t>.</w:t>
      </w:r>
    </w:p>
    <w:p w14:paraId="4CA61DD7" w14:textId="77777777" w:rsidR="008249DB" w:rsidRPr="00A612E5" w:rsidRDefault="008249DB" w:rsidP="00A612E5">
      <w:pPr>
        <w:pStyle w:val="RedTxt"/>
        <w:spacing w:line="276" w:lineRule="auto"/>
        <w:jc w:val="both"/>
        <w:rPr>
          <w:sz w:val="20"/>
          <w:szCs w:val="20"/>
        </w:rPr>
      </w:pPr>
    </w:p>
    <w:p w14:paraId="1322A448" w14:textId="16E5750B" w:rsidR="00766A49" w:rsidRPr="00A612E5" w:rsidRDefault="00592A50" w:rsidP="00A612E5">
      <w:pPr>
        <w:pStyle w:val="RedTxt"/>
        <w:spacing w:line="276" w:lineRule="auto"/>
        <w:jc w:val="both"/>
        <w:rPr>
          <w:b/>
          <w:bCs/>
          <w:sz w:val="20"/>
          <w:szCs w:val="20"/>
        </w:rPr>
      </w:pPr>
      <w:bookmarkStart w:id="117" w:name="_Toc166987037"/>
      <w:bookmarkStart w:id="118" w:name="_Toc120208213"/>
      <w:bookmarkStart w:id="119" w:name="_Toc167805269"/>
      <w:r w:rsidRPr="00A612E5">
        <w:rPr>
          <w:b/>
          <w:bCs/>
          <w:sz w:val="20"/>
          <w:szCs w:val="20"/>
        </w:rPr>
        <w:t>21</w:t>
      </w:r>
      <w:r w:rsidR="00766A49" w:rsidRPr="00A612E5">
        <w:rPr>
          <w:b/>
          <w:bCs/>
          <w:sz w:val="20"/>
          <w:szCs w:val="20"/>
        </w:rPr>
        <w:t xml:space="preserve">.2 - Dispositions </w:t>
      </w:r>
      <w:bookmarkEnd w:id="117"/>
      <w:r w:rsidR="00766A49" w:rsidRPr="00A612E5">
        <w:rPr>
          <w:b/>
          <w:bCs/>
          <w:sz w:val="20"/>
          <w:szCs w:val="20"/>
        </w:rPr>
        <w:t>pratiques</w:t>
      </w:r>
      <w:bookmarkEnd w:id="118"/>
      <w:bookmarkEnd w:id="119"/>
      <w:r w:rsidR="00766A49" w:rsidRPr="00A612E5">
        <w:rPr>
          <w:b/>
          <w:bCs/>
          <w:sz w:val="20"/>
          <w:szCs w:val="20"/>
        </w:rPr>
        <w:t xml:space="preserve"> </w:t>
      </w:r>
    </w:p>
    <w:p w14:paraId="33050951" w14:textId="77777777" w:rsidR="00766A49" w:rsidRPr="00A612E5" w:rsidRDefault="00766A49" w:rsidP="00A612E5">
      <w:pPr>
        <w:pStyle w:val="RedTxt"/>
        <w:spacing w:line="276" w:lineRule="auto"/>
        <w:jc w:val="both"/>
        <w:rPr>
          <w:sz w:val="20"/>
          <w:szCs w:val="20"/>
        </w:rPr>
      </w:pPr>
    </w:p>
    <w:p w14:paraId="634333E0" w14:textId="77777777" w:rsidR="00766A49" w:rsidRPr="00A612E5" w:rsidRDefault="00766A49" w:rsidP="00A612E5">
      <w:pPr>
        <w:pStyle w:val="RedTxt"/>
        <w:numPr>
          <w:ilvl w:val="0"/>
          <w:numId w:val="34"/>
        </w:numPr>
        <w:suppressAutoHyphens w:val="0"/>
        <w:autoSpaceDN w:val="0"/>
        <w:adjustRightInd w:val="0"/>
        <w:spacing w:line="276" w:lineRule="auto"/>
        <w:jc w:val="both"/>
        <w:rPr>
          <w:sz w:val="20"/>
          <w:szCs w:val="20"/>
        </w:rPr>
      </w:pPr>
      <w:r w:rsidRPr="00A612E5">
        <w:rPr>
          <w:sz w:val="20"/>
          <w:szCs w:val="20"/>
        </w:rPr>
        <w:t>Attestations</w:t>
      </w:r>
    </w:p>
    <w:p w14:paraId="242A1535" w14:textId="77777777" w:rsidR="00766A49" w:rsidRPr="00A612E5" w:rsidRDefault="00766A49" w:rsidP="00A612E5">
      <w:pPr>
        <w:pStyle w:val="RedTxt"/>
        <w:spacing w:line="276" w:lineRule="auto"/>
        <w:jc w:val="both"/>
        <w:rPr>
          <w:sz w:val="20"/>
          <w:szCs w:val="20"/>
        </w:rPr>
      </w:pPr>
    </w:p>
    <w:p w14:paraId="7D7C5D41" w14:textId="77777777" w:rsidR="00766A49" w:rsidRPr="00A612E5" w:rsidRDefault="00766A49" w:rsidP="00A612E5">
      <w:pPr>
        <w:pStyle w:val="RedTxt"/>
        <w:spacing w:line="276" w:lineRule="auto"/>
        <w:jc w:val="both"/>
        <w:rPr>
          <w:sz w:val="20"/>
          <w:szCs w:val="20"/>
        </w:rPr>
      </w:pPr>
      <w:r w:rsidRPr="00A612E5">
        <w:rPr>
          <w:sz w:val="20"/>
          <w:szCs w:val="20"/>
        </w:rPr>
        <w:t>Préalablement à la notification du marché et avant tout commencement d’exécution, l'entreprise ainsi que les cotraitants, sous-traitants et fabricants doivent justifier au moyen d’une attestation originale de l’assureur qu'ils sont bien titulaires des garanties énoncées ci-dessus.</w:t>
      </w:r>
    </w:p>
    <w:p w14:paraId="27128000" w14:textId="77777777" w:rsidR="00766A49" w:rsidRPr="00A612E5" w:rsidRDefault="00766A49" w:rsidP="00A612E5">
      <w:pPr>
        <w:pStyle w:val="RedTxt"/>
        <w:spacing w:line="276" w:lineRule="auto"/>
        <w:jc w:val="both"/>
        <w:rPr>
          <w:sz w:val="20"/>
          <w:szCs w:val="20"/>
        </w:rPr>
      </w:pPr>
    </w:p>
    <w:p w14:paraId="0BC53D5F" w14:textId="77777777" w:rsidR="00766A49" w:rsidRPr="00A612E5" w:rsidRDefault="00766A49" w:rsidP="00A612E5">
      <w:pPr>
        <w:pStyle w:val="RedTxt"/>
        <w:numPr>
          <w:ilvl w:val="0"/>
          <w:numId w:val="34"/>
        </w:numPr>
        <w:suppressAutoHyphens w:val="0"/>
        <w:autoSpaceDN w:val="0"/>
        <w:adjustRightInd w:val="0"/>
        <w:spacing w:line="276" w:lineRule="auto"/>
        <w:jc w:val="both"/>
        <w:rPr>
          <w:sz w:val="20"/>
          <w:szCs w:val="20"/>
        </w:rPr>
      </w:pPr>
      <w:r w:rsidRPr="00A612E5">
        <w:rPr>
          <w:sz w:val="20"/>
          <w:szCs w:val="20"/>
        </w:rPr>
        <w:t>E-attestations</w:t>
      </w:r>
    </w:p>
    <w:p w14:paraId="28D00FEC" w14:textId="77777777" w:rsidR="00766A49" w:rsidRPr="00A612E5" w:rsidRDefault="00766A49" w:rsidP="00A612E5">
      <w:pPr>
        <w:pStyle w:val="RedTxt"/>
        <w:spacing w:line="276" w:lineRule="auto"/>
        <w:jc w:val="both"/>
        <w:rPr>
          <w:sz w:val="20"/>
          <w:szCs w:val="20"/>
        </w:rPr>
      </w:pPr>
    </w:p>
    <w:p w14:paraId="50FFA33B" w14:textId="77777777" w:rsidR="00766A49" w:rsidRPr="00A612E5" w:rsidRDefault="00766A49" w:rsidP="00A612E5">
      <w:pPr>
        <w:pStyle w:val="RedTxt"/>
        <w:spacing w:line="276" w:lineRule="auto"/>
        <w:jc w:val="both"/>
        <w:rPr>
          <w:sz w:val="20"/>
          <w:szCs w:val="20"/>
        </w:rPr>
      </w:pPr>
      <w:r w:rsidRPr="00A612E5">
        <w:rPr>
          <w:sz w:val="20"/>
          <w:szCs w:val="20"/>
        </w:rPr>
        <w:t>La preuve de l’accomplissement de ces formalités devra être apportée tous les six (6) mois par le titulaire par l’envoi (électronique) :</w:t>
      </w:r>
    </w:p>
    <w:p w14:paraId="7A25E7BF" w14:textId="77777777" w:rsidR="00766A49" w:rsidRPr="00A612E5" w:rsidRDefault="00766A49" w:rsidP="00A612E5">
      <w:pPr>
        <w:pStyle w:val="RedTxt"/>
        <w:spacing w:line="276" w:lineRule="auto"/>
        <w:jc w:val="both"/>
        <w:rPr>
          <w:sz w:val="20"/>
          <w:szCs w:val="20"/>
        </w:rPr>
      </w:pPr>
    </w:p>
    <w:p w14:paraId="1B387802" w14:textId="77777777" w:rsidR="00766A49" w:rsidRPr="00A612E5" w:rsidRDefault="00766A49" w:rsidP="00A612E5">
      <w:pPr>
        <w:pStyle w:val="RedTxt"/>
        <w:numPr>
          <w:ilvl w:val="0"/>
          <w:numId w:val="31"/>
        </w:numPr>
        <w:suppressAutoHyphens w:val="0"/>
        <w:autoSpaceDN w:val="0"/>
        <w:adjustRightInd w:val="0"/>
        <w:spacing w:line="276" w:lineRule="auto"/>
        <w:jc w:val="both"/>
        <w:rPr>
          <w:sz w:val="20"/>
          <w:szCs w:val="20"/>
        </w:rPr>
      </w:pPr>
      <w:proofErr w:type="gramStart"/>
      <w:r w:rsidRPr="00A612E5">
        <w:rPr>
          <w:sz w:val="20"/>
          <w:szCs w:val="20"/>
        </w:rPr>
        <w:t>d’une</w:t>
      </w:r>
      <w:proofErr w:type="gramEnd"/>
      <w:r w:rsidRPr="00A612E5">
        <w:rPr>
          <w:sz w:val="20"/>
          <w:szCs w:val="20"/>
        </w:rPr>
        <w:t xml:space="preserve"> attestation de fourniture de déclarations sociales de moins de 6 mois ;</w:t>
      </w:r>
    </w:p>
    <w:p w14:paraId="6060B4AC" w14:textId="77777777" w:rsidR="00766A49" w:rsidRPr="00A612E5" w:rsidRDefault="00766A49" w:rsidP="00A612E5">
      <w:pPr>
        <w:pStyle w:val="RedTxt"/>
        <w:numPr>
          <w:ilvl w:val="0"/>
          <w:numId w:val="31"/>
        </w:numPr>
        <w:suppressAutoHyphens w:val="0"/>
        <w:autoSpaceDN w:val="0"/>
        <w:adjustRightInd w:val="0"/>
        <w:spacing w:line="276" w:lineRule="auto"/>
        <w:jc w:val="both"/>
        <w:rPr>
          <w:sz w:val="20"/>
          <w:szCs w:val="20"/>
        </w:rPr>
      </w:pPr>
      <w:proofErr w:type="gramStart"/>
      <w:r w:rsidRPr="00A612E5">
        <w:rPr>
          <w:sz w:val="20"/>
          <w:szCs w:val="20"/>
        </w:rPr>
        <w:t>d’un</w:t>
      </w:r>
      <w:proofErr w:type="gramEnd"/>
      <w:r w:rsidRPr="00A612E5">
        <w:rPr>
          <w:sz w:val="20"/>
          <w:szCs w:val="20"/>
        </w:rPr>
        <w:t xml:space="preserve"> extrait </w:t>
      </w:r>
      <w:proofErr w:type="spellStart"/>
      <w:r w:rsidRPr="00A612E5">
        <w:rPr>
          <w:sz w:val="20"/>
          <w:szCs w:val="20"/>
        </w:rPr>
        <w:t>Kbis</w:t>
      </w:r>
      <w:proofErr w:type="spellEnd"/>
      <w:r w:rsidRPr="00A612E5">
        <w:rPr>
          <w:sz w:val="20"/>
          <w:szCs w:val="20"/>
        </w:rPr>
        <w:t xml:space="preserve"> de moins de 3 mois ou carte d’identification du RM.</w:t>
      </w:r>
    </w:p>
    <w:p w14:paraId="7900236A" w14:textId="77777777" w:rsidR="00766A49" w:rsidRPr="00A612E5" w:rsidRDefault="00766A49" w:rsidP="00A612E5">
      <w:pPr>
        <w:pStyle w:val="RedTxt"/>
        <w:spacing w:line="276" w:lineRule="auto"/>
        <w:jc w:val="both"/>
        <w:rPr>
          <w:sz w:val="20"/>
          <w:szCs w:val="20"/>
        </w:rPr>
      </w:pPr>
    </w:p>
    <w:p w14:paraId="155BA028" w14:textId="77777777" w:rsidR="00766A49" w:rsidRPr="00A612E5" w:rsidRDefault="00766A49" w:rsidP="00A612E5">
      <w:pPr>
        <w:pStyle w:val="RedTxt"/>
        <w:spacing w:line="276" w:lineRule="auto"/>
        <w:jc w:val="both"/>
        <w:rPr>
          <w:sz w:val="20"/>
          <w:szCs w:val="20"/>
        </w:rPr>
      </w:pPr>
      <w:r w:rsidRPr="00A612E5">
        <w:rPr>
          <w:sz w:val="20"/>
          <w:szCs w:val="20"/>
        </w:rPr>
        <w:t>Dans le cadre des obligations légales, le Centre des monuments nationaux a souscrit depuis janvier 2016, à la plateforme en ligne E-Attestations, afin de simplifier et sécuriser la collecte des attestations officielles de ses opérateurs économiques.</w:t>
      </w:r>
    </w:p>
    <w:p w14:paraId="771BE1BD" w14:textId="77777777" w:rsidR="00766A49" w:rsidRPr="00A612E5" w:rsidRDefault="00766A49" w:rsidP="00A612E5">
      <w:pPr>
        <w:pStyle w:val="RedTxt"/>
        <w:spacing w:line="276" w:lineRule="auto"/>
        <w:jc w:val="both"/>
        <w:rPr>
          <w:sz w:val="20"/>
          <w:szCs w:val="20"/>
        </w:rPr>
      </w:pPr>
    </w:p>
    <w:p w14:paraId="03B00D3E" w14:textId="77777777" w:rsidR="00766A49" w:rsidRPr="00A612E5" w:rsidRDefault="00766A49" w:rsidP="00A612E5">
      <w:pPr>
        <w:pStyle w:val="RedTxt"/>
        <w:spacing w:line="276" w:lineRule="auto"/>
        <w:jc w:val="both"/>
        <w:rPr>
          <w:sz w:val="20"/>
          <w:szCs w:val="20"/>
        </w:rPr>
      </w:pPr>
      <w:r w:rsidRPr="00A612E5">
        <w:rPr>
          <w:sz w:val="20"/>
          <w:szCs w:val="20"/>
        </w:rPr>
        <w:t>Cette plateforme gratuite est simple d’utilisation : elle permet aux opérateurs économiques de déposer régulièrement leurs attestations en toute sécurité.</w:t>
      </w:r>
    </w:p>
    <w:p w14:paraId="13F8C77D" w14:textId="77777777" w:rsidR="00766A49" w:rsidRPr="00A612E5" w:rsidRDefault="00766A49" w:rsidP="00A612E5">
      <w:pPr>
        <w:pStyle w:val="RedTxt"/>
        <w:spacing w:line="276" w:lineRule="auto"/>
        <w:jc w:val="both"/>
        <w:rPr>
          <w:sz w:val="20"/>
          <w:szCs w:val="20"/>
        </w:rPr>
      </w:pPr>
    </w:p>
    <w:p w14:paraId="4A09B038" w14:textId="77777777" w:rsidR="00766A49" w:rsidRPr="00A612E5" w:rsidRDefault="00766A49" w:rsidP="00A612E5">
      <w:pPr>
        <w:pStyle w:val="RedTxt"/>
        <w:spacing w:line="276" w:lineRule="auto"/>
        <w:jc w:val="both"/>
        <w:rPr>
          <w:sz w:val="20"/>
          <w:szCs w:val="20"/>
        </w:rPr>
      </w:pPr>
      <w:r w:rsidRPr="00A612E5">
        <w:rPr>
          <w:sz w:val="20"/>
          <w:szCs w:val="20"/>
        </w:rPr>
        <w:lastRenderedPageBreak/>
        <w:t>E-attestations permet de s’assurer que les opérateurs économiques remplissent les conditions de participation aux procédures de passation des marchés, qu’ils disposent de l’aptitude à exercer l’activité professionnelle, de la capacité économique et financière ou des capacités techniques et professionnelles nécessaires à l’exécution du marché public.</w:t>
      </w:r>
    </w:p>
    <w:p w14:paraId="70BA3BD1" w14:textId="77777777" w:rsidR="00766A49" w:rsidRPr="00A612E5" w:rsidRDefault="00766A49" w:rsidP="00A612E5">
      <w:pPr>
        <w:pStyle w:val="RedTxt"/>
        <w:spacing w:line="276" w:lineRule="auto"/>
        <w:jc w:val="both"/>
        <w:rPr>
          <w:sz w:val="20"/>
          <w:szCs w:val="20"/>
        </w:rPr>
      </w:pPr>
    </w:p>
    <w:p w14:paraId="3395BB36" w14:textId="77777777" w:rsidR="00766A49" w:rsidRPr="00A612E5" w:rsidRDefault="00766A49" w:rsidP="00A612E5">
      <w:pPr>
        <w:pStyle w:val="RedTxt"/>
        <w:spacing w:line="276" w:lineRule="auto"/>
        <w:jc w:val="both"/>
        <w:rPr>
          <w:sz w:val="20"/>
          <w:szCs w:val="20"/>
        </w:rPr>
      </w:pPr>
      <w:r w:rsidRPr="00A612E5">
        <w:rPr>
          <w:sz w:val="20"/>
          <w:szCs w:val="20"/>
        </w:rPr>
        <w:t>Un système de relance mail rappelle le besoin de mise à jour des documents en temps voulu, et permet ainsi d’être en parfaite légalité.</w:t>
      </w:r>
    </w:p>
    <w:p w14:paraId="123BCAE1" w14:textId="77777777" w:rsidR="00766A49" w:rsidRPr="00A612E5" w:rsidRDefault="00766A49" w:rsidP="00A612E5">
      <w:pPr>
        <w:pStyle w:val="RedTxt"/>
        <w:spacing w:line="276" w:lineRule="auto"/>
        <w:jc w:val="both"/>
        <w:rPr>
          <w:sz w:val="20"/>
          <w:szCs w:val="20"/>
        </w:rPr>
      </w:pPr>
    </w:p>
    <w:p w14:paraId="1AE2DF6D" w14:textId="77777777" w:rsidR="00766A49" w:rsidRPr="00A612E5" w:rsidRDefault="00766A49" w:rsidP="00A612E5">
      <w:pPr>
        <w:pStyle w:val="RedTxt"/>
        <w:spacing w:line="276" w:lineRule="auto"/>
        <w:jc w:val="both"/>
        <w:rPr>
          <w:sz w:val="20"/>
          <w:szCs w:val="20"/>
        </w:rPr>
      </w:pPr>
      <w:r w:rsidRPr="00A612E5">
        <w:rPr>
          <w:sz w:val="20"/>
          <w:szCs w:val="20"/>
        </w:rPr>
        <w:t>Le titulaire s’engage donc à fournir tous les 6 mois à compter de la notification du marché et jusqu’à la fin de l’exécution de celui-ci, les pièces et attestations sur l’honneur prévues à l’article D.8222-5 ou D.8222-7 du Code du travail.</w:t>
      </w:r>
    </w:p>
    <w:p w14:paraId="0CA2093B" w14:textId="77777777" w:rsidR="00766A49" w:rsidRPr="00A612E5" w:rsidRDefault="00766A49" w:rsidP="00A612E5">
      <w:pPr>
        <w:pStyle w:val="RedTxt"/>
        <w:spacing w:line="276" w:lineRule="auto"/>
        <w:jc w:val="both"/>
        <w:rPr>
          <w:sz w:val="20"/>
          <w:szCs w:val="20"/>
        </w:rPr>
      </w:pPr>
    </w:p>
    <w:p w14:paraId="3F48CB7D" w14:textId="77777777" w:rsidR="00766A49" w:rsidRPr="00A612E5" w:rsidRDefault="00766A49" w:rsidP="00A612E5">
      <w:pPr>
        <w:pStyle w:val="RedTxt"/>
        <w:spacing w:line="276" w:lineRule="auto"/>
        <w:jc w:val="both"/>
        <w:rPr>
          <w:sz w:val="20"/>
          <w:szCs w:val="20"/>
        </w:rPr>
      </w:pPr>
      <w:r w:rsidRPr="00A612E5">
        <w:rPr>
          <w:sz w:val="20"/>
          <w:szCs w:val="20"/>
        </w:rPr>
        <w:t>Les pièces et attestations mentionnées ci-dessus sont déposées par le titulaire sur la plateforme en ligne mise à disposition gratuitement, à l’adresse suivante :</w:t>
      </w:r>
    </w:p>
    <w:p w14:paraId="66B356F2" w14:textId="77777777" w:rsidR="00766A49" w:rsidRPr="00A612E5" w:rsidRDefault="00766A49" w:rsidP="00A612E5">
      <w:pPr>
        <w:pStyle w:val="RedTxt"/>
        <w:spacing w:line="276" w:lineRule="auto"/>
        <w:jc w:val="both"/>
        <w:rPr>
          <w:sz w:val="20"/>
          <w:szCs w:val="20"/>
        </w:rPr>
      </w:pPr>
    </w:p>
    <w:p w14:paraId="091B6845" w14:textId="77777777" w:rsidR="00766A49" w:rsidRPr="00A612E5" w:rsidRDefault="00766A49" w:rsidP="00A612E5">
      <w:pPr>
        <w:pStyle w:val="RedTxt"/>
        <w:spacing w:line="276" w:lineRule="auto"/>
        <w:jc w:val="center"/>
        <w:rPr>
          <w:sz w:val="20"/>
          <w:szCs w:val="20"/>
        </w:rPr>
      </w:pPr>
      <w:hyperlink r:id="rId11" w:history="1">
        <w:r w:rsidRPr="00A612E5">
          <w:rPr>
            <w:rStyle w:val="Lienhypertexte"/>
            <w:rFonts w:cs="Arial"/>
            <w:sz w:val="20"/>
            <w:szCs w:val="20"/>
          </w:rPr>
          <w:t>http://www.e-attestations.com</w:t>
        </w:r>
      </w:hyperlink>
    </w:p>
    <w:p w14:paraId="7B7BD72F" w14:textId="77777777" w:rsidR="00766A49" w:rsidRPr="00A612E5" w:rsidRDefault="00766A49" w:rsidP="00A612E5">
      <w:pPr>
        <w:pStyle w:val="RedTxt"/>
        <w:spacing w:line="276" w:lineRule="auto"/>
        <w:jc w:val="both"/>
        <w:rPr>
          <w:sz w:val="20"/>
          <w:szCs w:val="20"/>
        </w:rPr>
      </w:pPr>
    </w:p>
    <w:p w14:paraId="58FB2826" w14:textId="77777777" w:rsidR="00766A49" w:rsidRPr="00A612E5" w:rsidRDefault="00766A49" w:rsidP="00A612E5">
      <w:pPr>
        <w:pStyle w:val="RedTxt"/>
        <w:numPr>
          <w:ilvl w:val="0"/>
          <w:numId w:val="34"/>
        </w:numPr>
        <w:suppressAutoHyphens w:val="0"/>
        <w:autoSpaceDN w:val="0"/>
        <w:adjustRightInd w:val="0"/>
        <w:spacing w:line="276" w:lineRule="auto"/>
        <w:jc w:val="both"/>
        <w:rPr>
          <w:sz w:val="20"/>
          <w:szCs w:val="20"/>
        </w:rPr>
      </w:pPr>
      <w:r w:rsidRPr="00A612E5">
        <w:rPr>
          <w:sz w:val="20"/>
          <w:szCs w:val="20"/>
        </w:rPr>
        <w:t>Mandataire en cas de groupement d'entreprises</w:t>
      </w:r>
    </w:p>
    <w:p w14:paraId="3640203C" w14:textId="77777777" w:rsidR="00766A49" w:rsidRPr="00A612E5" w:rsidRDefault="00766A49" w:rsidP="00A612E5">
      <w:pPr>
        <w:pStyle w:val="RedTxt"/>
        <w:spacing w:line="276" w:lineRule="auto"/>
        <w:jc w:val="both"/>
        <w:rPr>
          <w:sz w:val="20"/>
          <w:szCs w:val="20"/>
        </w:rPr>
      </w:pPr>
    </w:p>
    <w:p w14:paraId="55215CE3" w14:textId="77777777" w:rsidR="00766A49" w:rsidRPr="00A612E5" w:rsidRDefault="00766A49" w:rsidP="00A612E5">
      <w:pPr>
        <w:pStyle w:val="RedTxt"/>
        <w:spacing w:line="276" w:lineRule="auto"/>
        <w:jc w:val="both"/>
        <w:rPr>
          <w:sz w:val="20"/>
          <w:szCs w:val="20"/>
        </w:rPr>
      </w:pPr>
      <w:r w:rsidRPr="00A612E5">
        <w:rPr>
          <w:sz w:val="20"/>
          <w:szCs w:val="20"/>
        </w:rPr>
        <w:t>En cas de groupement d'entreprises titulaires d'un même marché, le mandataire commun devra produire une attestation le couvrant pour la responsabilité qui lui incombe du fait de sa mission particulière de mandataire commun.</w:t>
      </w:r>
    </w:p>
    <w:p w14:paraId="7BF5480D" w14:textId="77777777" w:rsidR="00766A49" w:rsidRPr="00A612E5" w:rsidRDefault="00766A49" w:rsidP="00A612E5">
      <w:pPr>
        <w:pStyle w:val="RedTxt"/>
        <w:spacing w:line="276" w:lineRule="auto"/>
        <w:jc w:val="both"/>
        <w:rPr>
          <w:sz w:val="20"/>
          <w:szCs w:val="20"/>
        </w:rPr>
      </w:pPr>
    </w:p>
    <w:p w14:paraId="0BDA27E4" w14:textId="77777777" w:rsidR="00766A49" w:rsidRPr="00A612E5" w:rsidRDefault="00766A49" w:rsidP="00A612E5">
      <w:pPr>
        <w:pStyle w:val="RedTxt"/>
        <w:numPr>
          <w:ilvl w:val="0"/>
          <w:numId w:val="34"/>
        </w:numPr>
        <w:suppressAutoHyphens w:val="0"/>
        <w:autoSpaceDN w:val="0"/>
        <w:adjustRightInd w:val="0"/>
        <w:spacing w:line="276" w:lineRule="auto"/>
        <w:jc w:val="both"/>
        <w:rPr>
          <w:sz w:val="20"/>
          <w:szCs w:val="20"/>
        </w:rPr>
      </w:pPr>
      <w:r w:rsidRPr="00A612E5">
        <w:rPr>
          <w:sz w:val="20"/>
          <w:szCs w:val="20"/>
        </w:rPr>
        <w:t>Modifications aux contrats d'assurances</w:t>
      </w:r>
    </w:p>
    <w:p w14:paraId="4B391165" w14:textId="77777777" w:rsidR="00766A49" w:rsidRPr="00A612E5" w:rsidRDefault="00766A49" w:rsidP="00A612E5">
      <w:pPr>
        <w:pStyle w:val="RedTxt"/>
        <w:spacing w:line="276" w:lineRule="auto"/>
        <w:jc w:val="both"/>
        <w:rPr>
          <w:sz w:val="20"/>
          <w:szCs w:val="20"/>
        </w:rPr>
      </w:pPr>
    </w:p>
    <w:p w14:paraId="675D390A" w14:textId="77777777" w:rsidR="00766A49" w:rsidRPr="00A612E5" w:rsidRDefault="00766A49" w:rsidP="00A612E5">
      <w:pPr>
        <w:pStyle w:val="RedTxt"/>
        <w:spacing w:line="276" w:lineRule="auto"/>
        <w:jc w:val="both"/>
        <w:rPr>
          <w:sz w:val="20"/>
          <w:szCs w:val="20"/>
        </w:rPr>
      </w:pPr>
      <w:r w:rsidRPr="00A612E5">
        <w:rPr>
          <w:sz w:val="20"/>
          <w:szCs w:val="20"/>
        </w:rPr>
        <w:t>Le titulaire devra signaler au maître d'ouvrage toutes modifications apportées aux contrats en cours (assureurs, nature et montant des garanties et des franchises, etc.) et faire en sorte que les garanties prévues au présent document soient maintenues.</w:t>
      </w:r>
    </w:p>
    <w:p w14:paraId="7E621D4E" w14:textId="77777777" w:rsidR="00766A49" w:rsidRPr="00A612E5" w:rsidRDefault="00766A49" w:rsidP="00A612E5">
      <w:pPr>
        <w:pStyle w:val="RedTxt"/>
        <w:spacing w:line="276" w:lineRule="auto"/>
        <w:jc w:val="both"/>
        <w:rPr>
          <w:sz w:val="20"/>
          <w:szCs w:val="20"/>
        </w:rPr>
      </w:pPr>
    </w:p>
    <w:p w14:paraId="150B3006" w14:textId="77777777" w:rsidR="00766A49" w:rsidRPr="00A612E5" w:rsidRDefault="00766A49" w:rsidP="00A612E5">
      <w:pPr>
        <w:pStyle w:val="RedTxt"/>
        <w:spacing w:line="276" w:lineRule="auto"/>
        <w:jc w:val="both"/>
        <w:rPr>
          <w:sz w:val="20"/>
          <w:szCs w:val="20"/>
        </w:rPr>
      </w:pPr>
      <w:r w:rsidRPr="00A612E5">
        <w:rPr>
          <w:sz w:val="20"/>
          <w:szCs w:val="20"/>
        </w:rPr>
        <w:t>Le titulaire s'engage, de plus, à notifier au maître d'ouvrage tout fait de nature à provoquer la suspension ou la résiliation des garanties des différentes polices souscrites.</w:t>
      </w:r>
    </w:p>
    <w:p w14:paraId="693E253A" w14:textId="77777777" w:rsidR="00766A49" w:rsidRPr="00A612E5" w:rsidRDefault="00766A49" w:rsidP="00A612E5">
      <w:pPr>
        <w:pStyle w:val="RedTxt"/>
        <w:spacing w:line="276" w:lineRule="auto"/>
        <w:jc w:val="both"/>
        <w:rPr>
          <w:sz w:val="20"/>
          <w:szCs w:val="20"/>
        </w:rPr>
      </w:pPr>
    </w:p>
    <w:p w14:paraId="1027141D" w14:textId="77777777" w:rsidR="00766A49" w:rsidRPr="00A612E5" w:rsidRDefault="00766A49" w:rsidP="00A612E5">
      <w:pPr>
        <w:pStyle w:val="RedTxt"/>
        <w:numPr>
          <w:ilvl w:val="0"/>
          <w:numId w:val="34"/>
        </w:numPr>
        <w:suppressAutoHyphens w:val="0"/>
        <w:autoSpaceDN w:val="0"/>
        <w:adjustRightInd w:val="0"/>
        <w:spacing w:line="276" w:lineRule="auto"/>
        <w:jc w:val="both"/>
        <w:rPr>
          <w:sz w:val="20"/>
          <w:szCs w:val="20"/>
        </w:rPr>
      </w:pPr>
      <w:r w:rsidRPr="00A612E5">
        <w:rPr>
          <w:sz w:val="20"/>
          <w:szCs w:val="20"/>
        </w:rPr>
        <w:t>Garanties insuffisantes ou absence de garanties</w:t>
      </w:r>
    </w:p>
    <w:p w14:paraId="463B618B" w14:textId="77777777" w:rsidR="00766A49" w:rsidRPr="00A612E5" w:rsidRDefault="00766A49" w:rsidP="00A612E5">
      <w:pPr>
        <w:pStyle w:val="RedTxt"/>
        <w:spacing w:line="276" w:lineRule="auto"/>
        <w:jc w:val="both"/>
        <w:rPr>
          <w:sz w:val="20"/>
          <w:szCs w:val="20"/>
        </w:rPr>
      </w:pPr>
    </w:p>
    <w:p w14:paraId="6F19F67F" w14:textId="77777777" w:rsidR="00766A49" w:rsidRPr="00A612E5" w:rsidRDefault="00766A49" w:rsidP="00A612E5">
      <w:pPr>
        <w:pStyle w:val="RedTxt"/>
        <w:spacing w:line="276" w:lineRule="auto"/>
        <w:jc w:val="both"/>
        <w:rPr>
          <w:sz w:val="20"/>
          <w:szCs w:val="20"/>
        </w:rPr>
      </w:pPr>
      <w:r w:rsidRPr="00A612E5">
        <w:rPr>
          <w:sz w:val="20"/>
          <w:szCs w:val="20"/>
        </w:rPr>
        <w:t>En cas de couverture insuffisante ou d'absence de couverture, le maître d'ouvrage se réserve le droit d'exiger de la part du titulaire la souscription d'une assurance complémentaire et, à défaut, de souscrire ladite assurance pour le compte de ce dernier, et/ou pour celui de ses co-traitants et sous-traitants. Dans cette hypothèse, le montant de la prime sera retenu, sur justificatif, sur le montant de la première situation présentée par le titulaire.</w:t>
      </w:r>
    </w:p>
    <w:p w14:paraId="521260A5" w14:textId="77777777" w:rsidR="00766A49" w:rsidRPr="00A612E5" w:rsidRDefault="00766A49" w:rsidP="00A612E5">
      <w:pPr>
        <w:pStyle w:val="RedTxt"/>
        <w:spacing w:line="276" w:lineRule="auto"/>
        <w:jc w:val="both"/>
        <w:rPr>
          <w:sz w:val="20"/>
          <w:szCs w:val="20"/>
        </w:rPr>
      </w:pPr>
    </w:p>
    <w:p w14:paraId="2612732F" w14:textId="77777777" w:rsidR="00766A49" w:rsidRPr="00A612E5" w:rsidRDefault="00766A49" w:rsidP="00A612E5">
      <w:pPr>
        <w:pStyle w:val="RedTxt"/>
        <w:numPr>
          <w:ilvl w:val="0"/>
          <w:numId w:val="34"/>
        </w:numPr>
        <w:suppressAutoHyphens w:val="0"/>
        <w:autoSpaceDN w:val="0"/>
        <w:adjustRightInd w:val="0"/>
        <w:spacing w:line="276" w:lineRule="auto"/>
        <w:jc w:val="both"/>
        <w:rPr>
          <w:sz w:val="20"/>
          <w:szCs w:val="20"/>
        </w:rPr>
      </w:pPr>
      <w:r w:rsidRPr="00A612E5">
        <w:rPr>
          <w:sz w:val="20"/>
          <w:szCs w:val="20"/>
        </w:rPr>
        <w:t>Prise d'effet des garanties</w:t>
      </w:r>
    </w:p>
    <w:p w14:paraId="2CD9925D" w14:textId="77777777" w:rsidR="00766A49" w:rsidRPr="00A612E5" w:rsidRDefault="00766A49" w:rsidP="00A612E5">
      <w:pPr>
        <w:pStyle w:val="RedTxt"/>
        <w:spacing w:line="276" w:lineRule="auto"/>
        <w:jc w:val="both"/>
        <w:rPr>
          <w:sz w:val="20"/>
          <w:szCs w:val="20"/>
        </w:rPr>
      </w:pPr>
    </w:p>
    <w:p w14:paraId="31D0CDC8" w14:textId="77777777" w:rsidR="00766A49" w:rsidRPr="00A612E5" w:rsidRDefault="00766A49" w:rsidP="00A612E5">
      <w:pPr>
        <w:pStyle w:val="RedTxt"/>
        <w:spacing w:line="276" w:lineRule="auto"/>
        <w:jc w:val="both"/>
        <w:rPr>
          <w:sz w:val="20"/>
          <w:szCs w:val="20"/>
        </w:rPr>
      </w:pPr>
      <w:r w:rsidRPr="00A612E5">
        <w:rPr>
          <w:sz w:val="20"/>
          <w:szCs w:val="20"/>
        </w:rPr>
        <w:t>L'ensemble des garanties doit prendre effet dès la signature du marché.</w:t>
      </w:r>
    </w:p>
    <w:p w14:paraId="32733CE3" w14:textId="77777777" w:rsidR="00766A49" w:rsidRPr="00A612E5" w:rsidRDefault="00766A49" w:rsidP="00A612E5">
      <w:pPr>
        <w:pStyle w:val="RedTxt"/>
        <w:spacing w:line="276" w:lineRule="auto"/>
        <w:jc w:val="both"/>
        <w:rPr>
          <w:sz w:val="20"/>
          <w:szCs w:val="20"/>
        </w:rPr>
      </w:pPr>
    </w:p>
    <w:p w14:paraId="09F39208" w14:textId="77777777" w:rsidR="00766A49" w:rsidRPr="00A612E5" w:rsidRDefault="00766A49" w:rsidP="00A612E5">
      <w:pPr>
        <w:pStyle w:val="RedTxt"/>
        <w:spacing w:line="276" w:lineRule="auto"/>
        <w:jc w:val="both"/>
        <w:rPr>
          <w:sz w:val="20"/>
          <w:szCs w:val="20"/>
        </w:rPr>
      </w:pPr>
      <w:r w:rsidRPr="00A612E5">
        <w:rPr>
          <w:sz w:val="20"/>
          <w:szCs w:val="20"/>
        </w:rPr>
        <w:t>À tout moment, sur simple demande du maître d'ouvrage et/ou en tout cas, spontanément, à chaque échéance annuelle, le titulaire devra lui justifier ses assurances et le paiement de ses primes, ainsi que celles de ses cotraitants et sous-traitants.</w:t>
      </w:r>
    </w:p>
    <w:p w14:paraId="6035EDE8" w14:textId="77777777" w:rsidR="00766A49" w:rsidRPr="00A612E5" w:rsidRDefault="00766A49" w:rsidP="00A612E5">
      <w:pPr>
        <w:pStyle w:val="RedTxt"/>
        <w:spacing w:line="276" w:lineRule="auto"/>
        <w:jc w:val="both"/>
        <w:rPr>
          <w:sz w:val="20"/>
          <w:szCs w:val="20"/>
        </w:rPr>
      </w:pPr>
    </w:p>
    <w:p w14:paraId="0FF4D58B" w14:textId="77777777" w:rsidR="00766A49" w:rsidRPr="00A612E5" w:rsidRDefault="00766A49" w:rsidP="00A612E5">
      <w:pPr>
        <w:pStyle w:val="RedTxt"/>
        <w:spacing w:line="276" w:lineRule="auto"/>
        <w:jc w:val="both"/>
        <w:rPr>
          <w:sz w:val="20"/>
          <w:szCs w:val="20"/>
        </w:rPr>
      </w:pPr>
      <w:r w:rsidRPr="00A612E5">
        <w:rPr>
          <w:sz w:val="20"/>
          <w:szCs w:val="20"/>
        </w:rPr>
        <w:t>Aucun paiement de situation ne sera effectué par le maître d'ouvrage en l'absence de production des différentes polices souscrites.</w:t>
      </w:r>
    </w:p>
    <w:p w14:paraId="3EB0FD6D" w14:textId="77777777" w:rsidR="00766A49" w:rsidRPr="00A612E5" w:rsidRDefault="00766A49" w:rsidP="00A612E5">
      <w:pPr>
        <w:pStyle w:val="RedTxt"/>
        <w:spacing w:line="276" w:lineRule="auto"/>
        <w:jc w:val="both"/>
        <w:rPr>
          <w:sz w:val="20"/>
          <w:szCs w:val="20"/>
        </w:rPr>
      </w:pPr>
    </w:p>
    <w:p w14:paraId="26F726D3" w14:textId="77777777" w:rsidR="00766A49" w:rsidRPr="00A612E5" w:rsidRDefault="00766A49" w:rsidP="00A612E5">
      <w:pPr>
        <w:pStyle w:val="RedTxt"/>
        <w:spacing w:line="276" w:lineRule="auto"/>
        <w:jc w:val="both"/>
        <w:rPr>
          <w:sz w:val="20"/>
          <w:szCs w:val="20"/>
        </w:rPr>
      </w:pPr>
      <w:r w:rsidRPr="00A612E5">
        <w:rPr>
          <w:sz w:val="20"/>
          <w:szCs w:val="20"/>
        </w:rPr>
        <w:t>En outre, la fourniture des justificatifs et l'engagement formel et écrit de se soumettre aux obligations imposées au présent article constituent un préalable à la passation des marchés.</w:t>
      </w:r>
    </w:p>
    <w:p w14:paraId="72993987" w14:textId="77777777" w:rsidR="00766A49" w:rsidRPr="00A612E5" w:rsidRDefault="00766A49" w:rsidP="00A612E5">
      <w:pPr>
        <w:pStyle w:val="RedTxt"/>
        <w:spacing w:line="276" w:lineRule="auto"/>
        <w:jc w:val="both"/>
        <w:rPr>
          <w:sz w:val="20"/>
          <w:szCs w:val="20"/>
        </w:rPr>
      </w:pPr>
    </w:p>
    <w:p w14:paraId="7B40D7D1" w14:textId="77777777" w:rsidR="00766A49" w:rsidRPr="00A612E5" w:rsidRDefault="00766A49" w:rsidP="00A612E5">
      <w:pPr>
        <w:pStyle w:val="RedTxt"/>
        <w:spacing w:line="276" w:lineRule="auto"/>
        <w:jc w:val="both"/>
        <w:rPr>
          <w:b/>
          <w:sz w:val="20"/>
          <w:szCs w:val="20"/>
          <w:u w:val="single"/>
        </w:rPr>
      </w:pPr>
      <w:r w:rsidRPr="00A612E5">
        <w:rPr>
          <w:sz w:val="20"/>
          <w:szCs w:val="20"/>
        </w:rPr>
        <w:lastRenderedPageBreak/>
        <w:t>En conséquence, le maître d'ouvrage a la possibilité, en cas de non-respect par le titulaire de ses obligations et hormis la souscription par lui d'une assurance complémentaire à la charge du titulaire, de résilier le marché aux torts de ce dernier.</w:t>
      </w:r>
    </w:p>
    <w:p w14:paraId="01A45CCC" w14:textId="77777777" w:rsidR="00766A49" w:rsidRPr="00A612E5" w:rsidRDefault="00766A49" w:rsidP="00A612E5">
      <w:pPr>
        <w:pStyle w:val="RedTxt"/>
        <w:spacing w:line="276" w:lineRule="auto"/>
        <w:rPr>
          <w:sz w:val="20"/>
          <w:szCs w:val="20"/>
        </w:rPr>
      </w:pPr>
    </w:p>
    <w:p w14:paraId="360FF7D3" w14:textId="5EABCE59" w:rsidR="008249DB" w:rsidRDefault="00766A49" w:rsidP="00795B99">
      <w:pPr>
        <w:pStyle w:val="RedTxt"/>
        <w:spacing w:line="276" w:lineRule="auto"/>
        <w:rPr>
          <w:sz w:val="20"/>
          <w:szCs w:val="20"/>
        </w:rPr>
      </w:pPr>
      <w:r w:rsidRPr="00A612E5">
        <w:rPr>
          <w:sz w:val="20"/>
          <w:szCs w:val="20"/>
        </w:rPr>
        <w:t>En cas de constat de dégradation, les frais de réparation seront imputés au responsable.</w:t>
      </w:r>
    </w:p>
    <w:p w14:paraId="3791768D" w14:textId="77777777" w:rsidR="00795B99" w:rsidRPr="00A612E5" w:rsidRDefault="00795B99" w:rsidP="00795B99">
      <w:pPr>
        <w:pStyle w:val="RedTxt"/>
        <w:spacing w:line="276" w:lineRule="auto"/>
        <w:rPr>
          <w:sz w:val="20"/>
          <w:szCs w:val="20"/>
        </w:rPr>
      </w:pPr>
    </w:p>
    <w:p w14:paraId="2EEB9493" w14:textId="7C98068D" w:rsidR="00766A49" w:rsidRPr="00A612E5" w:rsidRDefault="00592A50" w:rsidP="00403677">
      <w:pPr>
        <w:pStyle w:val="Niveau1"/>
        <w:spacing w:before="0" w:after="0" w:line="276" w:lineRule="auto"/>
        <w:rPr>
          <w:sz w:val="20"/>
          <w:szCs w:val="20"/>
        </w:rPr>
      </w:pPr>
      <w:bookmarkStart w:id="120" w:name="_Toc167805272"/>
      <w:bookmarkStart w:id="121" w:name="_Toc183534658"/>
      <w:r w:rsidRPr="00A612E5">
        <w:rPr>
          <w:sz w:val="20"/>
          <w:szCs w:val="20"/>
        </w:rPr>
        <w:t>Article 22</w:t>
      </w:r>
      <w:r w:rsidR="00766A49" w:rsidRPr="00A612E5">
        <w:rPr>
          <w:sz w:val="20"/>
          <w:szCs w:val="20"/>
        </w:rPr>
        <w:t xml:space="preserve"> </w:t>
      </w:r>
      <w:r w:rsidRPr="00A612E5">
        <w:rPr>
          <w:sz w:val="20"/>
          <w:szCs w:val="20"/>
        </w:rPr>
        <w:t>– Clause diversité et égalité professionnelle – Lutte contre les discriminations</w:t>
      </w:r>
      <w:bookmarkEnd w:id="120"/>
      <w:bookmarkEnd w:id="121"/>
    </w:p>
    <w:p w14:paraId="1EAFA8C4" w14:textId="77777777" w:rsidR="00766A49" w:rsidRPr="00A612E5" w:rsidRDefault="00766A49" w:rsidP="00A612E5">
      <w:pPr>
        <w:pStyle w:val="RedTxt"/>
        <w:spacing w:line="276" w:lineRule="auto"/>
        <w:jc w:val="both"/>
        <w:rPr>
          <w:sz w:val="20"/>
          <w:szCs w:val="20"/>
        </w:rPr>
      </w:pPr>
    </w:p>
    <w:p w14:paraId="53EA271E" w14:textId="77777777" w:rsidR="00766A49" w:rsidRPr="00A612E5" w:rsidRDefault="00766A49" w:rsidP="00A612E5">
      <w:pPr>
        <w:tabs>
          <w:tab w:val="left" w:pos="5387"/>
        </w:tabs>
        <w:spacing w:line="276" w:lineRule="auto"/>
        <w:jc w:val="both"/>
        <w:rPr>
          <w:rFonts w:ascii="Arial" w:hAnsi="Arial" w:cs="Arial"/>
        </w:rPr>
      </w:pPr>
      <w:r w:rsidRPr="00A612E5">
        <w:rPr>
          <w:rFonts w:ascii="Arial" w:hAnsi="Arial" w:cs="Arial"/>
        </w:rPr>
        <w:t xml:space="preserve">Le Centre des Monuments Nationaux, est détenteur depuis 2022 des labels « Egalité professionnelle » et « Diversité » délivrés par l'AFNOR. </w:t>
      </w:r>
    </w:p>
    <w:p w14:paraId="58EB816A" w14:textId="77777777" w:rsidR="00766A49" w:rsidRPr="00A612E5" w:rsidRDefault="00766A49" w:rsidP="00A612E5">
      <w:pPr>
        <w:tabs>
          <w:tab w:val="left" w:pos="5387"/>
        </w:tabs>
        <w:spacing w:line="276" w:lineRule="auto"/>
        <w:jc w:val="both"/>
        <w:rPr>
          <w:rFonts w:ascii="Arial" w:hAnsi="Arial" w:cs="Arial"/>
        </w:rPr>
      </w:pPr>
    </w:p>
    <w:p w14:paraId="5DD09F57" w14:textId="77777777" w:rsidR="00766A49" w:rsidRPr="00A612E5" w:rsidRDefault="00766A49" w:rsidP="00A612E5">
      <w:pPr>
        <w:tabs>
          <w:tab w:val="left" w:pos="5387"/>
        </w:tabs>
        <w:spacing w:line="276" w:lineRule="auto"/>
        <w:jc w:val="both"/>
        <w:rPr>
          <w:rFonts w:ascii="Arial" w:hAnsi="Arial" w:cs="Arial"/>
        </w:rPr>
      </w:pPr>
      <w:r w:rsidRPr="00A612E5">
        <w:rPr>
          <w:rFonts w:ascii="Arial" w:hAnsi="Arial" w:cs="Arial"/>
        </w:rPr>
        <w:t xml:space="preserve">Le CMN s'engage à ce titre à mettre en œuvre des procédures et outils relatifs aux problématiques de lutte contre les discriminations et les violences et harcèlements sexistes et sexuels, ainsi que pour la promotion de l'égalité professionnelle entre les femmes et les hommes, et ce notamment dans ses procédures de gestion des ressources humaines : </w:t>
      </w:r>
    </w:p>
    <w:p w14:paraId="277DB2A9" w14:textId="77777777" w:rsidR="00766A49" w:rsidRPr="00A612E5" w:rsidRDefault="00766A49" w:rsidP="00A612E5">
      <w:pPr>
        <w:numPr>
          <w:ilvl w:val="0"/>
          <w:numId w:val="33"/>
        </w:numPr>
        <w:tabs>
          <w:tab w:val="left" w:pos="5387"/>
        </w:tabs>
        <w:overflowPunct/>
        <w:autoSpaceDE w:val="0"/>
        <w:autoSpaceDN w:val="0"/>
        <w:spacing w:line="276" w:lineRule="auto"/>
        <w:contextualSpacing/>
        <w:jc w:val="both"/>
        <w:rPr>
          <w:rFonts w:ascii="Arial" w:hAnsi="Arial" w:cs="Arial"/>
        </w:rPr>
      </w:pPr>
      <w:r w:rsidRPr="00A612E5">
        <w:rPr>
          <w:rFonts w:ascii="Arial" w:hAnsi="Arial" w:cs="Arial"/>
        </w:rPr>
        <w:t>Des actions de sensibilisation et de formation à la prévention des discriminations sont engagées à l'attention de tous les personnels, en ciblant plus particulièrement l'encadrement et les équipes de gestion RH ;</w:t>
      </w:r>
    </w:p>
    <w:p w14:paraId="1C3BC002" w14:textId="77777777" w:rsidR="00766A49" w:rsidRPr="00A612E5" w:rsidRDefault="00766A49" w:rsidP="00A612E5">
      <w:pPr>
        <w:numPr>
          <w:ilvl w:val="0"/>
          <w:numId w:val="33"/>
        </w:numPr>
        <w:tabs>
          <w:tab w:val="left" w:pos="5387"/>
        </w:tabs>
        <w:overflowPunct/>
        <w:autoSpaceDE w:val="0"/>
        <w:autoSpaceDN w:val="0"/>
        <w:spacing w:line="276" w:lineRule="auto"/>
        <w:contextualSpacing/>
        <w:jc w:val="both"/>
        <w:rPr>
          <w:rFonts w:ascii="Arial" w:hAnsi="Arial" w:cs="Arial"/>
        </w:rPr>
      </w:pPr>
      <w:r w:rsidRPr="00A612E5">
        <w:rPr>
          <w:rFonts w:ascii="Arial" w:hAnsi="Arial" w:cs="Arial"/>
        </w:rPr>
        <w:t xml:space="preserve">Afin de progresser en matière d'égalité entre les femmes et les hommes, le CMN s'engage à mettre en œuvre un plan d'actions pluriannuel pour lutter contre les comportements sexistes et les violences faites aux femmes, favoriser le rééquilibrage de la rémunération entre les femmes et les hommes et développer les parcours professionnels, en particulier l'accès aux fonctions d'encadrement supérieur. </w:t>
      </w:r>
    </w:p>
    <w:p w14:paraId="3B41D28F" w14:textId="77777777" w:rsidR="00766A49" w:rsidRPr="00A612E5" w:rsidRDefault="00766A49" w:rsidP="00A612E5">
      <w:pPr>
        <w:tabs>
          <w:tab w:val="left" w:pos="5387"/>
        </w:tabs>
        <w:spacing w:line="276" w:lineRule="auto"/>
        <w:jc w:val="both"/>
        <w:rPr>
          <w:rFonts w:ascii="Arial" w:hAnsi="Arial" w:cs="Arial"/>
        </w:rPr>
      </w:pPr>
    </w:p>
    <w:p w14:paraId="5B8A30EA" w14:textId="3EC590AA" w:rsidR="00766A49" w:rsidRPr="00A612E5" w:rsidRDefault="00766A49" w:rsidP="00A612E5">
      <w:pPr>
        <w:tabs>
          <w:tab w:val="left" w:pos="5387"/>
        </w:tabs>
        <w:spacing w:line="276" w:lineRule="auto"/>
        <w:jc w:val="both"/>
        <w:rPr>
          <w:rFonts w:ascii="Arial" w:hAnsi="Arial" w:cs="Arial"/>
        </w:rPr>
      </w:pPr>
      <w:r w:rsidRPr="00A612E5">
        <w:rPr>
          <w:rFonts w:ascii="Arial" w:hAnsi="Arial" w:cs="Arial"/>
        </w:rPr>
        <w:t>Dans le cadre de cette politique d'achats responsables et de lutte contre les discriminations, le CMN souhaite mobiliser ses fournisseurs afin d’être informé de leurs propres actions en matière d’égalité femmes-hommes et de diversité professionnelle et/ou de les sensibiliser davantage à ces enjeux.</w:t>
      </w:r>
    </w:p>
    <w:p w14:paraId="69DA8C64" w14:textId="012275D1" w:rsidR="008249DB" w:rsidRPr="00A612E5" w:rsidRDefault="008249DB" w:rsidP="00A612E5">
      <w:pPr>
        <w:tabs>
          <w:tab w:val="left" w:pos="5387"/>
        </w:tabs>
        <w:spacing w:line="276" w:lineRule="auto"/>
        <w:jc w:val="both"/>
        <w:rPr>
          <w:rFonts w:ascii="Arial" w:hAnsi="Arial" w:cs="Arial"/>
        </w:rPr>
      </w:pPr>
    </w:p>
    <w:p w14:paraId="4DC5428E" w14:textId="02D95654" w:rsidR="00766A49" w:rsidRPr="00A612E5" w:rsidRDefault="00592A50" w:rsidP="00A612E5">
      <w:pPr>
        <w:keepNext/>
        <w:spacing w:line="276" w:lineRule="auto"/>
        <w:ind w:left="465" w:hanging="465"/>
        <w:jc w:val="both"/>
        <w:outlineLvl w:val="1"/>
        <w:rPr>
          <w:rFonts w:ascii="Arial" w:hAnsi="Arial" w:cs="Arial"/>
          <w:b/>
          <w:u w:val="single"/>
        </w:rPr>
      </w:pPr>
      <w:bookmarkStart w:id="122" w:name="_Toc167805273"/>
      <w:bookmarkStart w:id="123" w:name="_Toc183534659"/>
      <w:r w:rsidRPr="00A612E5">
        <w:rPr>
          <w:rFonts w:ascii="Arial" w:hAnsi="Arial" w:cs="Arial"/>
          <w:b/>
        </w:rPr>
        <w:t>22</w:t>
      </w:r>
      <w:r w:rsidR="00766A49" w:rsidRPr="00A612E5">
        <w:rPr>
          <w:rFonts w:ascii="Arial" w:hAnsi="Arial" w:cs="Arial"/>
          <w:b/>
        </w:rPr>
        <w:t>.1 Questionnaire « Egalité professionnelle et diversité professionnelle »</w:t>
      </w:r>
      <w:bookmarkEnd w:id="122"/>
      <w:bookmarkEnd w:id="123"/>
    </w:p>
    <w:p w14:paraId="23971D3A" w14:textId="77777777" w:rsidR="00766A49" w:rsidRPr="00A612E5" w:rsidRDefault="00766A49" w:rsidP="00A612E5">
      <w:pPr>
        <w:spacing w:line="276" w:lineRule="auto"/>
        <w:jc w:val="both"/>
        <w:rPr>
          <w:rFonts w:ascii="Arial" w:hAnsi="Arial" w:cs="Arial"/>
        </w:rPr>
      </w:pPr>
    </w:p>
    <w:p w14:paraId="7748F32A" w14:textId="77777777" w:rsidR="00766A49" w:rsidRPr="00A612E5" w:rsidRDefault="00766A49" w:rsidP="00A612E5">
      <w:pPr>
        <w:tabs>
          <w:tab w:val="left" w:pos="5387"/>
        </w:tabs>
        <w:spacing w:line="276" w:lineRule="auto"/>
        <w:jc w:val="both"/>
        <w:rPr>
          <w:rFonts w:ascii="Arial" w:hAnsi="Arial" w:cs="Arial"/>
        </w:rPr>
      </w:pPr>
      <w:r w:rsidRPr="00A612E5">
        <w:rPr>
          <w:rFonts w:ascii="Arial" w:hAnsi="Arial" w:cs="Arial"/>
        </w:rPr>
        <w:t>Compte tenu de ces orientations, il est demandé au titulaire de remplir au moment de la signature du marché le questionnaire « Egalité professionnelle et diversité professionnelle » proposé par</w:t>
      </w:r>
      <w:r w:rsidRPr="00A612E5" w:rsidDel="008476EC">
        <w:rPr>
          <w:rFonts w:ascii="Arial" w:hAnsi="Arial" w:cs="Arial"/>
        </w:rPr>
        <w:t xml:space="preserve"> </w:t>
      </w:r>
      <w:r w:rsidRPr="00A612E5">
        <w:rPr>
          <w:rFonts w:ascii="Arial" w:hAnsi="Arial" w:cs="Arial"/>
        </w:rPr>
        <w:t xml:space="preserve">le CMN. </w:t>
      </w:r>
    </w:p>
    <w:p w14:paraId="44A57BD5" w14:textId="77777777" w:rsidR="00766A49" w:rsidRPr="00A612E5" w:rsidRDefault="00766A49" w:rsidP="00A612E5">
      <w:pPr>
        <w:tabs>
          <w:tab w:val="left" w:pos="5387"/>
        </w:tabs>
        <w:spacing w:line="276" w:lineRule="auto"/>
        <w:jc w:val="both"/>
        <w:rPr>
          <w:rFonts w:ascii="Arial" w:hAnsi="Arial" w:cs="Arial"/>
        </w:rPr>
      </w:pPr>
      <w:r w:rsidRPr="00A612E5">
        <w:rPr>
          <w:rFonts w:ascii="Arial" w:hAnsi="Arial" w:cs="Arial"/>
        </w:rPr>
        <w:t xml:space="preserve">Ce questionnaire n’est exigé que du seul attributaire. Il prend la forme d’un formulaire informatique dont l’adresse lui sera communiquée au moment de l’attribution du marché. </w:t>
      </w:r>
    </w:p>
    <w:p w14:paraId="1B8C71AC" w14:textId="77777777" w:rsidR="00766A49" w:rsidRPr="00A612E5" w:rsidRDefault="00766A49" w:rsidP="00A612E5">
      <w:pPr>
        <w:tabs>
          <w:tab w:val="left" w:pos="5387"/>
        </w:tabs>
        <w:spacing w:line="276" w:lineRule="auto"/>
        <w:jc w:val="both"/>
        <w:rPr>
          <w:rFonts w:ascii="Arial" w:hAnsi="Arial" w:cs="Arial"/>
        </w:rPr>
      </w:pPr>
    </w:p>
    <w:p w14:paraId="14BC99E1" w14:textId="425C2BE4" w:rsidR="00766A49" w:rsidRDefault="00766A49" w:rsidP="00A612E5">
      <w:pPr>
        <w:autoSpaceDE w:val="0"/>
        <w:autoSpaceDN w:val="0"/>
        <w:spacing w:line="276" w:lineRule="auto"/>
        <w:jc w:val="both"/>
        <w:rPr>
          <w:rFonts w:ascii="Arial" w:hAnsi="Arial" w:cs="Arial"/>
          <w:bCs/>
        </w:rPr>
      </w:pPr>
      <w:r w:rsidRPr="00A612E5">
        <w:rPr>
          <w:rFonts w:ascii="Arial" w:hAnsi="Arial" w:cs="Arial"/>
          <w:bCs/>
        </w:rPr>
        <w:t>Dans une démarche d'amélioration et de progrès, le titulaire s'engage à renseigner à nouveau le questionnaire</w:t>
      </w:r>
      <w:r w:rsidRPr="00A612E5">
        <w:rPr>
          <w:rFonts w:ascii="Arial" w:hAnsi="Arial" w:cs="Arial"/>
        </w:rPr>
        <w:t xml:space="preserve"> </w:t>
      </w:r>
      <w:r w:rsidRPr="00A612E5">
        <w:rPr>
          <w:rFonts w:ascii="Arial" w:hAnsi="Arial" w:cs="Arial"/>
          <w:bCs/>
        </w:rPr>
        <w:t>en cours d’exécution du marché si le pouvoir adjudicateur lui en fait la demande. Celle-ci peut intervenir par exemple à la date anniversaire de la notification du marché si marché pluriannuel, ou un mois avant l’échéance du marché. Le représentant du pouvoir adjudicateur compare alors la situation décrite à celle présentée initialement.</w:t>
      </w:r>
    </w:p>
    <w:p w14:paraId="14E0084B" w14:textId="77777777" w:rsidR="008249DB" w:rsidRPr="00A612E5" w:rsidRDefault="008249DB" w:rsidP="00A612E5">
      <w:pPr>
        <w:autoSpaceDE w:val="0"/>
        <w:autoSpaceDN w:val="0"/>
        <w:spacing w:line="276" w:lineRule="auto"/>
        <w:jc w:val="both"/>
        <w:rPr>
          <w:rFonts w:ascii="Arial" w:hAnsi="Arial" w:cs="Arial"/>
          <w:bCs/>
        </w:rPr>
      </w:pPr>
    </w:p>
    <w:p w14:paraId="2267FDBE" w14:textId="34D71904" w:rsidR="00766A49" w:rsidRPr="00A612E5" w:rsidRDefault="00592A50" w:rsidP="00A612E5">
      <w:pPr>
        <w:keepNext/>
        <w:spacing w:line="276" w:lineRule="auto"/>
        <w:ind w:left="465" w:hanging="465"/>
        <w:jc w:val="both"/>
        <w:outlineLvl w:val="1"/>
        <w:rPr>
          <w:rFonts w:ascii="Arial" w:hAnsi="Arial" w:cs="Arial"/>
          <w:b/>
        </w:rPr>
      </w:pPr>
      <w:bookmarkStart w:id="124" w:name="_Toc183534660"/>
      <w:r w:rsidRPr="00A612E5">
        <w:rPr>
          <w:rFonts w:ascii="Arial" w:hAnsi="Arial" w:cs="Arial"/>
          <w:b/>
        </w:rPr>
        <w:t>22</w:t>
      </w:r>
      <w:r w:rsidR="00766A49" w:rsidRPr="00A612E5">
        <w:rPr>
          <w:rFonts w:ascii="Arial" w:hAnsi="Arial" w:cs="Arial"/>
          <w:b/>
        </w:rPr>
        <w:t>.2 Dispositif de signalement et d’écoute mis en place par le CMN</w:t>
      </w:r>
      <w:bookmarkEnd w:id="124"/>
    </w:p>
    <w:p w14:paraId="0A7E33EC" w14:textId="77777777" w:rsidR="00766A49" w:rsidRPr="00A612E5" w:rsidRDefault="00766A49" w:rsidP="00A612E5">
      <w:pPr>
        <w:spacing w:line="276" w:lineRule="auto"/>
        <w:jc w:val="both"/>
        <w:rPr>
          <w:rFonts w:ascii="Arial" w:hAnsi="Arial" w:cs="Arial"/>
        </w:rPr>
      </w:pPr>
    </w:p>
    <w:p w14:paraId="269AACAB" w14:textId="77777777" w:rsidR="00766A49" w:rsidRPr="00A612E5" w:rsidRDefault="00766A49" w:rsidP="00A612E5">
      <w:pPr>
        <w:autoSpaceDE w:val="0"/>
        <w:autoSpaceDN w:val="0"/>
        <w:spacing w:line="276" w:lineRule="auto"/>
        <w:jc w:val="both"/>
        <w:rPr>
          <w:rFonts w:ascii="Arial" w:hAnsi="Arial" w:cs="Arial"/>
        </w:rPr>
      </w:pPr>
      <w:r w:rsidRPr="00A612E5">
        <w:rPr>
          <w:rFonts w:ascii="Arial" w:hAnsi="Arial" w:cs="Arial"/>
        </w:rPr>
        <w:t xml:space="preserve">Un dispositif de signalement et d’écoute permettant de recueillir et de traiter les signalements de discriminations, de harcèlement moral, d’inégalités professionnelles, de violences sexuelles et sexistes et d’agissements sexistes est mis en place par le CMN. </w:t>
      </w:r>
    </w:p>
    <w:p w14:paraId="16DEDDFC" w14:textId="77777777" w:rsidR="00766A49" w:rsidRPr="00A612E5" w:rsidRDefault="00766A49" w:rsidP="00A612E5">
      <w:pPr>
        <w:autoSpaceDE w:val="0"/>
        <w:autoSpaceDN w:val="0"/>
        <w:spacing w:line="276" w:lineRule="auto"/>
        <w:jc w:val="both"/>
        <w:rPr>
          <w:rFonts w:ascii="Arial" w:hAnsi="Arial" w:cs="Arial"/>
        </w:rPr>
      </w:pPr>
    </w:p>
    <w:p w14:paraId="1B0DF899" w14:textId="650C8EFC" w:rsidR="00766A49" w:rsidRDefault="00766A49" w:rsidP="00795B99">
      <w:pPr>
        <w:autoSpaceDE w:val="0"/>
        <w:autoSpaceDN w:val="0"/>
        <w:spacing w:line="276" w:lineRule="auto"/>
        <w:jc w:val="both"/>
        <w:rPr>
          <w:rFonts w:ascii="Arial" w:hAnsi="Arial" w:cs="Arial"/>
        </w:rPr>
      </w:pPr>
      <w:r w:rsidRPr="00A612E5">
        <w:rPr>
          <w:rFonts w:ascii="Arial" w:hAnsi="Arial" w:cs="Arial"/>
        </w:rPr>
        <w:t>Il est attendu du titulaire qu’il informe l’ensemble de son personnel de l’existence de ce dispositif, et de leur possibilité d’émettre des signalements dans le cadre de l’exécution des prestations du présent marché. La présentation de ce dispositif est annexée au règlement de la consultation.</w:t>
      </w:r>
    </w:p>
    <w:p w14:paraId="56B4DFC5" w14:textId="77777777" w:rsidR="008249DB" w:rsidRPr="00A612E5" w:rsidRDefault="008249DB" w:rsidP="00A612E5">
      <w:pPr>
        <w:tabs>
          <w:tab w:val="left" w:pos="5387"/>
        </w:tabs>
        <w:spacing w:line="276" w:lineRule="auto"/>
        <w:jc w:val="both"/>
        <w:rPr>
          <w:rFonts w:ascii="Arial" w:hAnsi="Arial" w:cs="Arial"/>
        </w:rPr>
      </w:pPr>
    </w:p>
    <w:p w14:paraId="0206C054" w14:textId="5BE67F23" w:rsidR="00766A49" w:rsidRPr="00A612E5" w:rsidRDefault="00592A50" w:rsidP="00A612E5">
      <w:pPr>
        <w:keepNext/>
        <w:numPr>
          <w:ilvl w:val="1"/>
          <w:numId w:val="0"/>
        </w:numPr>
        <w:spacing w:line="276" w:lineRule="auto"/>
        <w:ind w:left="720" w:hanging="720"/>
        <w:outlineLvl w:val="1"/>
        <w:rPr>
          <w:rFonts w:ascii="Arial" w:hAnsi="Arial" w:cs="Arial"/>
          <w:b/>
          <w:bCs/>
          <w:smallCaps/>
        </w:rPr>
      </w:pPr>
      <w:bookmarkStart w:id="125" w:name="_Toc167805275"/>
      <w:bookmarkStart w:id="126" w:name="_Toc183534661"/>
      <w:r w:rsidRPr="00A612E5">
        <w:rPr>
          <w:rFonts w:ascii="Arial" w:hAnsi="Arial" w:cs="Arial"/>
          <w:b/>
          <w:bCs/>
          <w:smallCaps/>
        </w:rPr>
        <w:t>22</w:t>
      </w:r>
      <w:r w:rsidR="00766A49" w:rsidRPr="00A612E5">
        <w:rPr>
          <w:rFonts w:ascii="Arial" w:hAnsi="Arial" w:cs="Arial"/>
          <w:b/>
          <w:bCs/>
          <w:smallCaps/>
        </w:rPr>
        <w:t xml:space="preserve">.3 </w:t>
      </w:r>
      <w:r w:rsidR="00766A49" w:rsidRPr="00A612E5">
        <w:rPr>
          <w:rFonts w:ascii="Arial" w:hAnsi="Arial" w:cs="Arial"/>
          <w:b/>
        </w:rPr>
        <w:t>Collaboration du titulaire en cas de signalement</w:t>
      </w:r>
      <w:bookmarkEnd w:id="125"/>
      <w:bookmarkEnd w:id="126"/>
      <w:r w:rsidR="00766A49" w:rsidRPr="00A612E5">
        <w:rPr>
          <w:rFonts w:ascii="Arial" w:hAnsi="Arial" w:cs="Arial"/>
          <w:b/>
          <w:bCs/>
          <w:smallCaps/>
        </w:rPr>
        <w:t xml:space="preserve"> </w:t>
      </w:r>
    </w:p>
    <w:p w14:paraId="580D1993" w14:textId="77777777" w:rsidR="00766A49" w:rsidRPr="00A612E5" w:rsidRDefault="00766A49" w:rsidP="00A612E5">
      <w:pPr>
        <w:spacing w:line="276" w:lineRule="auto"/>
        <w:jc w:val="both"/>
        <w:rPr>
          <w:rFonts w:ascii="Arial" w:hAnsi="Arial" w:cs="Arial"/>
        </w:rPr>
      </w:pPr>
    </w:p>
    <w:p w14:paraId="099B0C0D" w14:textId="77777777" w:rsidR="00766A49" w:rsidRPr="00A612E5" w:rsidRDefault="00766A49" w:rsidP="00A612E5">
      <w:pPr>
        <w:spacing w:after="160" w:line="276" w:lineRule="auto"/>
        <w:jc w:val="both"/>
        <w:rPr>
          <w:rFonts w:ascii="Arial" w:hAnsi="Arial" w:cs="Arial"/>
        </w:rPr>
      </w:pPr>
      <w:r w:rsidRPr="00A612E5">
        <w:rPr>
          <w:rFonts w:ascii="Arial" w:hAnsi="Arial" w:cs="Arial"/>
        </w:rPr>
        <w:t xml:space="preserve">Une collaboration pleine et entière du titulaire est attendue en cas de signalement dans le cadre du dispositif mis en place </w:t>
      </w:r>
      <w:r w:rsidRPr="00A612E5">
        <w:rPr>
          <w:rFonts w:ascii="Arial" w:hAnsi="Arial" w:cs="Arial"/>
        </w:rPr>
        <w:lastRenderedPageBreak/>
        <w:t xml:space="preserve">par le CMN, de plainte, d’enquête ou de sanction disciplinaire qui viseraient un de ses personnels dans le cadre de l’exécution du présent marché. </w:t>
      </w:r>
    </w:p>
    <w:p w14:paraId="1C2A0B91" w14:textId="77777777" w:rsidR="00766A49" w:rsidRPr="00A612E5" w:rsidRDefault="00766A49" w:rsidP="00A612E5">
      <w:pPr>
        <w:spacing w:after="160" w:line="276" w:lineRule="auto"/>
        <w:jc w:val="both"/>
        <w:rPr>
          <w:rFonts w:ascii="Arial" w:hAnsi="Arial" w:cs="Arial"/>
        </w:rPr>
      </w:pPr>
      <w:r w:rsidRPr="00A612E5">
        <w:rPr>
          <w:rFonts w:ascii="Arial" w:hAnsi="Arial" w:cs="Arial"/>
        </w:rPr>
        <w:t xml:space="preserve">A ce titre, le CMN demandera au titulaire la mise en place de mesures conservatoires durant l’enquête administrative, et se réserve le droit de demander au titulaire, pour l’exécution du marché, la mise à l’écart temporaire ou définitive de l’agent concerné. </w:t>
      </w:r>
    </w:p>
    <w:p w14:paraId="45BE8206" w14:textId="2B3589FD" w:rsidR="00795B99" w:rsidRDefault="00766A49" w:rsidP="00AC34A7">
      <w:pPr>
        <w:spacing w:line="276" w:lineRule="auto"/>
        <w:jc w:val="both"/>
        <w:rPr>
          <w:rFonts w:ascii="Arial" w:hAnsi="Arial" w:cs="Arial"/>
        </w:rPr>
      </w:pPr>
      <w:r w:rsidRPr="00A612E5">
        <w:rPr>
          <w:rFonts w:ascii="Arial" w:hAnsi="Arial" w:cs="Arial"/>
        </w:rPr>
        <w:t>De la même manière, dans le cas où un personnel du titulaire serait lui-même à l’origine d’un signalement à l’encontre d’un agent du CMN, le CMN s’engage à mener les investigations adaptées à la situation, y compris une enquête administrative si nécessaire et à mettre en place les mesures conservatoires si celles-ci s’avèrent justifiées.</w:t>
      </w:r>
    </w:p>
    <w:p w14:paraId="73914A45" w14:textId="77777777" w:rsidR="008249DB" w:rsidRPr="00A612E5" w:rsidRDefault="008249DB" w:rsidP="00A612E5">
      <w:pPr>
        <w:spacing w:line="276" w:lineRule="auto"/>
        <w:jc w:val="both"/>
        <w:rPr>
          <w:rFonts w:ascii="Arial" w:hAnsi="Arial" w:cs="Arial"/>
        </w:rPr>
      </w:pPr>
    </w:p>
    <w:p w14:paraId="1578FD66" w14:textId="21AB82D8" w:rsidR="00766A49" w:rsidRPr="00A612E5" w:rsidRDefault="00592A50" w:rsidP="008249DB">
      <w:pPr>
        <w:pStyle w:val="Niveau1"/>
        <w:spacing w:before="0" w:line="276" w:lineRule="auto"/>
        <w:rPr>
          <w:sz w:val="20"/>
          <w:szCs w:val="20"/>
        </w:rPr>
      </w:pPr>
      <w:bookmarkStart w:id="127" w:name="_Toc375575741"/>
      <w:bookmarkStart w:id="128" w:name="_Toc381282014"/>
      <w:bookmarkStart w:id="129" w:name="_Toc83218938"/>
      <w:bookmarkStart w:id="130" w:name="_Toc183534662"/>
      <w:r w:rsidRPr="00A612E5">
        <w:rPr>
          <w:sz w:val="20"/>
          <w:szCs w:val="20"/>
        </w:rPr>
        <w:t>Article 23</w:t>
      </w:r>
      <w:r w:rsidR="00766A49" w:rsidRPr="00A612E5">
        <w:rPr>
          <w:sz w:val="20"/>
          <w:szCs w:val="20"/>
        </w:rPr>
        <w:t xml:space="preserve"> – </w:t>
      </w:r>
      <w:r w:rsidRPr="00A612E5">
        <w:rPr>
          <w:sz w:val="20"/>
          <w:szCs w:val="20"/>
        </w:rPr>
        <w:t xml:space="preserve">Changement dans la structure de la </w:t>
      </w:r>
      <w:bookmarkEnd w:id="127"/>
      <w:bookmarkEnd w:id="128"/>
      <w:bookmarkEnd w:id="129"/>
      <w:r w:rsidRPr="00A612E5">
        <w:rPr>
          <w:sz w:val="20"/>
          <w:szCs w:val="20"/>
        </w:rPr>
        <w:t>société</w:t>
      </w:r>
      <w:bookmarkEnd w:id="130"/>
    </w:p>
    <w:p w14:paraId="5D9DEC6C" w14:textId="77777777" w:rsidR="00766A49" w:rsidRPr="00A612E5" w:rsidRDefault="00766A49" w:rsidP="00A612E5">
      <w:pPr>
        <w:spacing w:line="276" w:lineRule="auto"/>
        <w:rPr>
          <w:rFonts w:ascii="Arial" w:hAnsi="Arial" w:cs="Arial"/>
        </w:rPr>
      </w:pPr>
    </w:p>
    <w:p w14:paraId="0E83D82F" w14:textId="77777777" w:rsidR="00766A49" w:rsidRPr="00A612E5" w:rsidRDefault="00766A49" w:rsidP="00A612E5">
      <w:pPr>
        <w:spacing w:line="276" w:lineRule="auto"/>
        <w:jc w:val="both"/>
        <w:rPr>
          <w:rFonts w:ascii="Arial" w:hAnsi="Arial" w:cs="Arial"/>
        </w:rPr>
      </w:pPr>
      <w:r w:rsidRPr="00A612E5">
        <w:rPr>
          <w:rFonts w:ascii="Arial" w:hAnsi="Arial" w:cs="Arial"/>
        </w:rPr>
        <w:t xml:space="preserve">Le Titulaire doit obligatoirement notifier au Centre des monuments nationaux toute modification ayant pour effet de substituer à la personne morale signataire du présent marché une entité juridique différente ou d’entraîner un changement de contrôle de la société. </w:t>
      </w:r>
    </w:p>
    <w:p w14:paraId="73093A98" w14:textId="77777777" w:rsidR="00766A49" w:rsidRPr="00A612E5" w:rsidRDefault="00766A49" w:rsidP="00A612E5">
      <w:pPr>
        <w:spacing w:line="276" w:lineRule="auto"/>
        <w:jc w:val="both"/>
        <w:rPr>
          <w:rFonts w:ascii="Arial" w:hAnsi="Arial" w:cs="Arial"/>
        </w:rPr>
      </w:pPr>
    </w:p>
    <w:p w14:paraId="65B744B5" w14:textId="77777777" w:rsidR="008249DB" w:rsidRDefault="00766A49" w:rsidP="008249DB">
      <w:pPr>
        <w:spacing w:line="276" w:lineRule="auto"/>
        <w:jc w:val="both"/>
        <w:rPr>
          <w:smallCaps/>
        </w:rPr>
      </w:pPr>
      <w:r w:rsidRPr="00A612E5">
        <w:rPr>
          <w:rFonts w:ascii="Arial" w:hAnsi="Arial" w:cs="Arial"/>
        </w:rPr>
        <w:t>Cette clause étant une condition expresse, toute infraction pourra entraîner la résiliation immédiate du marché sur simple notification par lettre recommandée san</w:t>
      </w:r>
      <w:bookmarkStart w:id="131" w:name="_Toc375575742"/>
      <w:bookmarkStart w:id="132" w:name="_Toc381282015"/>
      <w:bookmarkStart w:id="133" w:name="_Toc83218939"/>
      <w:r w:rsidR="008249DB">
        <w:rPr>
          <w:rFonts w:ascii="Arial" w:hAnsi="Arial" w:cs="Arial"/>
        </w:rPr>
        <w:t>s autre formalité et indemnité.</w:t>
      </w:r>
    </w:p>
    <w:p w14:paraId="5C21525D" w14:textId="77777777" w:rsidR="008249DB" w:rsidRDefault="008249DB" w:rsidP="008249DB">
      <w:pPr>
        <w:spacing w:line="276" w:lineRule="auto"/>
        <w:jc w:val="both"/>
        <w:rPr>
          <w:smallCaps/>
        </w:rPr>
      </w:pPr>
    </w:p>
    <w:p w14:paraId="475B1E7D" w14:textId="138122D0" w:rsidR="00766A49" w:rsidRPr="008249DB" w:rsidRDefault="00592A50" w:rsidP="008249DB">
      <w:pPr>
        <w:pStyle w:val="Niveau1"/>
        <w:spacing w:before="0" w:after="0" w:line="276" w:lineRule="auto"/>
        <w:rPr>
          <w:sz w:val="20"/>
          <w:szCs w:val="20"/>
        </w:rPr>
      </w:pPr>
      <w:bookmarkStart w:id="134" w:name="_Toc183534663"/>
      <w:r w:rsidRPr="00A612E5">
        <w:rPr>
          <w:sz w:val="20"/>
          <w:szCs w:val="20"/>
        </w:rPr>
        <w:t>Article 24</w:t>
      </w:r>
      <w:r w:rsidR="00766A49" w:rsidRPr="00A612E5">
        <w:rPr>
          <w:sz w:val="20"/>
          <w:szCs w:val="20"/>
        </w:rPr>
        <w:t xml:space="preserve"> - </w:t>
      </w:r>
      <w:r w:rsidRPr="00A612E5">
        <w:rPr>
          <w:sz w:val="20"/>
          <w:szCs w:val="20"/>
        </w:rPr>
        <w:t>Recours contentieux</w:t>
      </w:r>
      <w:bookmarkEnd w:id="131"/>
      <w:bookmarkEnd w:id="132"/>
      <w:bookmarkEnd w:id="133"/>
      <w:bookmarkEnd w:id="134"/>
    </w:p>
    <w:p w14:paraId="0DAD745C" w14:textId="77777777" w:rsidR="00766A49" w:rsidRPr="00A612E5" w:rsidRDefault="00766A49" w:rsidP="00A612E5">
      <w:pPr>
        <w:spacing w:line="276" w:lineRule="auto"/>
        <w:rPr>
          <w:rFonts w:ascii="Arial" w:hAnsi="Arial" w:cs="Arial"/>
        </w:rPr>
      </w:pPr>
    </w:p>
    <w:p w14:paraId="3DBF4800" w14:textId="2032C3AA" w:rsidR="00766A49" w:rsidRDefault="00766A49" w:rsidP="00A612E5">
      <w:pPr>
        <w:spacing w:line="276" w:lineRule="auto"/>
        <w:jc w:val="both"/>
        <w:rPr>
          <w:rFonts w:ascii="Arial" w:hAnsi="Arial" w:cs="Arial"/>
          <w:lang w:val="x-none" w:eastAsia="x-none"/>
        </w:rPr>
      </w:pPr>
      <w:r w:rsidRPr="00A612E5">
        <w:rPr>
          <w:rFonts w:ascii="Arial" w:hAnsi="Arial" w:cs="Arial"/>
          <w:lang w:val="x-none" w:eastAsia="x-none"/>
        </w:rPr>
        <w:t xml:space="preserve">Tout recours contentieux, qui doit être précédé d’un recours gracieux </w:t>
      </w:r>
      <w:r w:rsidRPr="00A612E5">
        <w:rPr>
          <w:rFonts w:ascii="Arial" w:hAnsi="Arial" w:cs="Arial"/>
          <w:lang w:eastAsia="x-none"/>
        </w:rPr>
        <w:t>du Titulaire</w:t>
      </w:r>
      <w:r w:rsidRPr="00A612E5">
        <w:rPr>
          <w:rFonts w:ascii="Arial" w:hAnsi="Arial" w:cs="Arial"/>
          <w:lang w:val="x-none" w:eastAsia="x-none"/>
        </w:rPr>
        <w:t>, est porté devant le t</w:t>
      </w:r>
      <w:bookmarkStart w:id="135" w:name="_Toc375575743"/>
      <w:bookmarkStart w:id="136" w:name="_Toc381282016"/>
      <w:r w:rsidRPr="00A612E5">
        <w:rPr>
          <w:rFonts w:ascii="Arial" w:hAnsi="Arial" w:cs="Arial"/>
          <w:lang w:val="x-none" w:eastAsia="x-none"/>
        </w:rPr>
        <w:t>ribunal administratif de Paris.</w:t>
      </w:r>
    </w:p>
    <w:p w14:paraId="5C961E0B" w14:textId="77777777" w:rsidR="008249DB" w:rsidRPr="00A612E5" w:rsidRDefault="008249DB" w:rsidP="00A612E5">
      <w:pPr>
        <w:spacing w:line="276" w:lineRule="auto"/>
        <w:jc w:val="both"/>
        <w:rPr>
          <w:rFonts w:ascii="Arial" w:hAnsi="Arial" w:cs="Arial"/>
          <w:lang w:val="x-none" w:eastAsia="x-none"/>
        </w:rPr>
      </w:pPr>
    </w:p>
    <w:p w14:paraId="6E3A03DC" w14:textId="6E646B60" w:rsidR="00766A49" w:rsidRPr="00A612E5" w:rsidRDefault="00A14D05" w:rsidP="00A612E5">
      <w:pPr>
        <w:pStyle w:val="Niveau1"/>
        <w:spacing w:before="0" w:after="0" w:line="276" w:lineRule="auto"/>
        <w:rPr>
          <w:sz w:val="20"/>
          <w:szCs w:val="20"/>
        </w:rPr>
      </w:pPr>
      <w:bookmarkStart w:id="137" w:name="_Toc83218941"/>
      <w:bookmarkStart w:id="138" w:name="_Toc183534664"/>
      <w:r w:rsidRPr="00A612E5">
        <w:rPr>
          <w:sz w:val="20"/>
          <w:szCs w:val="20"/>
        </w:rPr>
        <w:t xml:space="preserve">Article 25 - Dérogations aux documents </w:t>
      </w:r>
      <w:bookmarkEnd w:id="135"/>
      <w:bookmarkEnd w:id="136"/>
      <w:bookmarkEnd w:id="137"/>
      <w:r w:rsidRPr="00A612E5">
        <w:rPr>
          <w:sz w:val="20"/>
          <w:szCs w:val="20"/>
        </w:rPr>
        <w:t>généraux</w:t>
      </w:r>
      <w:bookmarkEnd w:id="138"/>
    </w:p>
    <w:p w14:paraId="16F9E031" w14:textId="77777777" w:rsidR="00A14D05" w:rsidRPr="00A612E5" w:rsidRDefault="00A14D05" w:rsidP="00403677">
      <w:pPr>
        <w:pStyle w:val="RedTxt"/>
        <w:spacing w:line="276" w:lineRule="auto"/>
        <w:jc w:val="both"/>
        <w:rPr>
          <w:sz w:val="20"/>
          <w:szCs w:val="20"/>
        </w:rPr>
      </w:pPr>
    </w:p>
    <w:p w14:paraId="0B7FA383" w14:textId="77777777" w:rsidR="008249DB" w:rsidRDefault="00766A49" w:rsidP="00403677">
      <w:pPr>
        <w:pStyle w:val="RedTxt"/>
        <w:spacing w:line="276" w:lineRule="auto"/>
        <w:jc w:val="both"/>
        <w:rPr>
          <w:b/>
          <w:bCs/>
          <w:iCs/>
          <w:sz w:val="20"/>
          <w:szCs w:val="20"/>
          <w:u w:val="single"/>
          <w:lang w:val="x-none" w:eastAsia="x-none"/>
        </w:rPr>
      </w:pPr>
      <w:r w:rsidRPr="00A612E5">
        <w:rPr>
          <w:sz w:val="20"/>
          <w:szCs w:val="20"/>
        </w:rPr>
        <w:t xml:space="preserve">Il est dérogé à l’article 1.2 dernier alinéa du CCAG-PI. Par la dérogation précitée, il n’est ainsi pas renseigné de liste récapitulative des articles auxquels le présent </w:t>
      </w:r>
      <w:r w:rsidR="00403677">
        <w:rPr>
          <w:sz w:val="20"/>
          <w:szCs w:val="20"/>
        </w:rPr>
        <w:t>AE-CCP</w:t>
      </w:r>
      <w:r w:rsidRPr="00A612E5">
        <w:rPr>
          <w:sz w:val="20"/>
          <w:szCs w:val="20"/>
        </w:rPr>
        <w:t xml:space="preserve"> déroge</w:t>
      </w:r>
      <w:r w:rsidR="00A14D05" w:rsidRPr="00A612E5">
        <w:rPr>
          <w:sz w:val="20"/>
          <w:szCs w:val="20"/>
        </w:rPr>
        <w:t>.</w:t>
      </w:r>
    </w:p>
    <w:p w14:paraId="712AA8B5" w14:textId="1967B0A7" w:rsidR="00795B99" w:rsidRDefault="00795B99">
      <w:pPr>
        <w:widowControl/>
        <w:overflowPunct/>
        <w:adjustRightInd/>
        <w:spacing w:after="160" w:line="259" w:lineRule="auto"/>
        <w:rPr>
          <w:rFonts w:ascii="Arial" w:hAnsi="Arial" w:cs="Arial"/>
          <w:b/>
          <w:bCs/>
          <w:iCs/>
          <w:kern w:val="0"/>
          <w:u w:val="single"/>
          <w:lang w:val="x-none" w:eastAsia="x-none"/>
        </w:rPr>
      </w:pPr>
      <w:r>
        <w:rPr>
          <w:b/>
          <w:bCs/>
          <w:iCs/>
          <w:u w:val="single"/>
          <w:lang w:val="x-none" w:eastAsia="x-none"/>
        </w:rPr>
        <w:br w:type="page"/>
      </w:r>
    </w:p>
    <w:p w14:paraId="39F0B9A8" w14:textId="77777777" w:rsidR="008249DB" w:rsidRDefault="008249DB" w:rsidP="00403677">
      <w:pPr>
        <w:pStyle w:val="RedTxt"/>
        <w:spacing w:line="276" w:lineRule="auto"/>
        <w:jc w:val="both"/>
        <w:rPr>
          <w:b/>
          <w:bCs/>
          <w:iCs/>
          <w:sz w:val="20"/>
          <w:szCs w:val="20"/>
          <w:u w:val="single"/>
          <w:lang w:val="x-none" w:eastAsia="x-none"/>
        </w:rPr>
      </w:pPr>
    </w:p>
    <w:p w14:paraId="40039225" w14:textId="17E96DEC" w:rsidR="00766A49" w:rsidRPr="00A612E5" w:rsidRDefault="00A14D05" w:rsidP="00795B99">
      <w:pPr>
        <w:pStyle w:val="Niveau1"/>
        <w:spacing w:before="0" w:after="0" w:line="276" w:lineRule="auto"/>
        <w:rPr>
          <w:sz w:val="20"/>
          <w:szCs w:val="20"/>
        </w:rPr>
      </w:pPr>
      <w:r w:rsidRPr="00795B99">
        <w:rPr>
          <w:sz w:val="20"/>
          <w:szCs w:val="20"/>
        </w:rPr>
        <w:t xml:space="preserve">Article </w:t>
      </w:r>
      <w:r w:rsidR="00766A49" w:rsidRPr="00795B99">
        <w:rPr>
          <w:sz w:val="20"/>
          <w:szCs w:val="20"/>
        </w:rPr>
        <w:t>2</w:t>
      </w:r>
      <w:r w:rsidRPr="00795B99">
        <w:rPr>
          <w:sz w:val="20"/>
          <w:szCs w:val="20"/>
        </w:rPr>
        <w:t>6</w:t>
      </w:r>
      <w:r w:rsidR="00766A49" w:rsidRPr="00795B99">
        <w:rPr>
          <w:sz w:val="20"/>
          <w:szCs w:val="20"/>
        </w:rPr>
        <w:t xml:space="preserve"> </w:t>
      </w:r>
      <w:r w:rsidRPr="00795B99">
        <w:rPr>
          <w:sz w:val="20"/>
          <w:szCs w:val="20"/>
        </w:rPr>
        <w:t>- Engagement et signature de l’attributaire</w:t>
      </w:r>
    </w:p>
    <w:p w14:paraId="640A7114" w14:textId="77777777" w:rsidR="00766A49" w:rsidRPr="00A612E5" w:rsidRDefault="00766A49" w:rsidP="00A612E5">
      <w:pPr>
        <w:tabs>
          <w:tab w:val="left" w:pos="3420"/>
        </w:tabs>
        <w:suppressAutoHyphens/>
        <w:spacing w:line="276" w:lineRule="auto"/>
        <w:jc w:val="both"/>
        <w:rPr>
          <w:rFonts w:ascii="Arial" w:hAnsi="Arial" w:cs="Arial"/>
          <w:b/>
          <w:bCs/>
          <w:lang w:eastAsia="ar-SA"/>
        </w:rPr>
      </w:pPr>
    </w:p>
    <w:p w14:paraId="7FA0EBB9" w14:textId="77777777" w:rsidR="00766A49" w:rsidRPr="00A612E5" w:rsidRDefault="00766A49" w:rsidP="00A612E5">
      <w:pPr>
        <w:tabs>
          <w:tab w:val="left" w:pos="3420"/>
        </w:tabs>
        <w:suppressAutoHyphens/>
        <w:spacing w:line="276" w:lineRule="auto"/>
        <w:jc w:val="both"/>
        <w:rPr>
          <w:rFonts w:ascii="Arial" w:hAnsi="Arial" w:cs="Arial"/>
          <w:bCs/>
          <w:iCs/>
          <w:lang w:eastAsia="ar-SA"/>
        </w:rPr>
      </w:pPr>
      <w:r w:rsidRPr="00A612E5">
        <w:rPr>
          <w:rFonts w:ascii="Arial" w:hAnsi="Arial" w:cs="Arial"/>
          <w:bCs/>
          <w:iCs/>
          <w:lang w:eastAsia="ar-SA"/>
        </w:rPr>
        <w:t>La signature du présent document vaut signature des pièces remises par le soumissionnaire que le Pouvoir adjudicateur décide de rendre contractuelles.</w:t>
      </w:r>
    </w:p>
    <w:p w14:paraId="5B8001C8" w14:textId="77777777" w:rsidR="00766A49" w:rsidRPr="00A612E5" w:rsidRDefault="00766A49" w:rsidP="00A612E5">
      <w:pPr>
        <w:tabs>
          <w:tab w:val="left" w:pos="3420"/>
        </w:tabs>
        <w:suppressAutoHyphens/>
        <w:spacing w:line="276" w:lineRule="auto"/>
        <w:jc w:val="both"/>
        <w:rPr>
          <w:rFonts w:ascii="Arial" w:hAnsi="Arial" w:cs="Arial"/>
          <w:bCs/>
          <w:iCs/>
          <w:lang w:eastAsia="ar-SA"/>
        </w:rPr>
      </w:pPr>
    </w:p>
    <w:p w14:paraId="58D12CF2" w14:textId="77777777" w:rsidR="00766A49" w:rsidRPr="00A612E5" w:rsidRDefault="00766A49" w:rsidP="00A612E5">
      <w:pPr>
        <w:tabs>
          <w:tab w:val="left" w:pos="3420"/>
        </w:tabs>
        <w:suppressAutoHyphens/>
        <w:spacing w:line="276" w:lineRule="auto"/>
        <w:jc w:val="both"/>
        <w:rPr>
          <w:rFonts w:ascii="Arial" w:hAnsi="Arial" w:cs="Arial"/>
          <w:bCs/>
          <w:iCs/>
          <w:lang w:eastAsia="ar-SA"/>
        </w:rPr>
      </w:pPr>
      <w:r w:rsidRPr="00A612E5">
        <w:rPr>
          <w:rFonts w:ascii="Arial" w:hAnsi="Arial" w:cs="Arial"/>
          <w:bCs/>
          <w:iCs/>
          <w:lang w:eastAsia="ar-SA"/>
        </w:rPr>
        <w:t xml:space="preserve"> Après avoir pris connaissance des documents constitutifs du dossier de marché : </w:t>
      </w:r>
    </w:p>
    <w:p w14:paraId="6BB63134" w14:textId="77777777" w:rsidR="00766A49" w:rsidRPr="00A612E5" w:rsidRDefault="00766A49" w:rsidP="00A612E5">
      <w:pPr>
        <w:tabs>
          <w:tab w:val="left" w:pos="3420"/>
        </w:tabs>
        <w:suppressAutoHyphens/>
        <w:spacing w:line="276" w:lineRule="auto"/>
        <w:jc w:val="both"/>
        <w:rPr>
          <w:rFonts w:ascii="Arial" w:hAnsi="Arial" w:cs="Arial"/>
          <w:bCs/>
          <w:iCs/>
          <w:lang w:eastAsia="ar-SA"/>
        </w:rPr>
      </w:pPr>
    </w:p>
    <w:p w14:paraId="478A8A4E" w14:textId="77777777" w:rsidR="00766A49" w:rsidRPr="00A612E5" w:rsidRDefault="00766A49" w:rsidP="00A612E5">
      <w:pPr>
        <w:widowControl/>
        <w:numPr>
          <w:ilvl w:val="0"/>
          <w:numId w:val="35"/>
        </w:numPr>
        <w:tabs>
          <w:tab w:val="left" w:pos="3420"/>
        </w:tabs>
        <w:suppressAutoHyphens/>
        <w:overflowPunct/>
        <w:adjustRightInd/>
        <w:spacing w:line="276" w:lineRule="auto"/>
        <w:jc w:val="both"/>
        <w:rPr>
          <w:rFonts w:ascii="Arial" w:hAnsi="Arial" w:cs="Arial"/>
          <w:bCs/>
          <w:iCs/>
          <w:lang w:eastAsia="ar-SA"/>
        </w:rPr>
      </w:pPr>
      <w:r w:rsidRPr="00A612E5">
        <w:rPr>
          <w:rFonts w:ascii="Arial" w:hAnsi="Arial" w:cs="Arial"/>
          <w:bCs/>
          <w:iCs/>
          <w:lang w:eastAsia="ar-SA"/>
        </w:rPr>
        <w:t xml:space="preserve">Je m'engage, </w:t>
      </w:r>
    </w:p>
    <w:p w14:paraId="28E8BA43" w14:textId="77777777" w:rsidR="00766A49" w:rsidRPr="00A612E5" w:rsidRDefault="00766A49" w:rsidP="00A612E5">
      <w:pPr>
        <w:widowControl/>
        <w:numPr>
          <w:ilvl w:val="0"/>
          <w:numId w:val="35"/>
        </w:numPr>
        <w:tabs>
          <w:tab w:val="left" w:pos="3420"/>
        </w:tabs>
        <w:suppressAutoHyphens/>
        <w:overflowPunct/>
        <w:adjustRightInd/>
        <w:spacing w:line="276" w:lineRule="auto"/>
        <w:jc w:val="both"/>
        <w:rPr>
          <w:rFonts w:ascii="Arial" w:hAnsi="Arial" w:cs="Arial"/>
          <w:bCs/>
          <w:iCs/>
          <w:lang w:eastAsia="ar-SA"/>
        </w:rPr>
      </w:pPr>
      <w:r w:rsidRPr="00A612E5">
        <w:rPr>
          <w:rFonts w:ascii="Arial" w:hAnsi="Arial" w:cs="Arial"/>
          <w:bCs/>
          <w:iCs/>
          <w:lang w:eastAsia="ar-SA"/>
        </w:rPr>
        <w:t xml:space="preserve">J'engage le groupement dont je suis mandataire, </w:t>
      </w:r>
    </w:p>
    <w:p w14:paraId="033E73B6" w14:textId="77777777" w:rsidR="00766A49" w:rsidRPr="00A612E5" w:rsidRDefault="00766A49" w:rsidP="00A612E5">
      <w:pPr>
        <w:widowControl/>
        <w:numPr>
          <w:ilvl w:val="0"/>
          <w:numId w:val="35"/>
        </w:numPr>
        <w:tabs>
          <w:tab w:val="left" w:pos="3420"/>
        </w:tabs>
        <w:suppressAutoHyphens/>
        <w:overflowPunct/>
        <w:adjustRightInd/>
        <w:spacing w:line="276" w:lineRule="auto"/>
        <w:jc w:val="both"/>
        <w:rPr>
          <w:rFonts w:ascii="Arial" w:hAnsi="Arial" w:cs="Arial"/>
          <w:bCs/>
          <w:iCs/>
          <w:lang w:eastAsia="ar-SA"/>
        </w:rPr>
      </w:pPr>
      <w:r w:rsidRPr="00A612E5">
        <w:rPr>
          <w:rFonts w:ascii="Arial" w:hAnsi="Arial" w:cs="Arial"/>
          <w:bCs/>
          <w:iCs/>
          <w:lang w:eastAsia="ar-SA"/>
        </w:rPr>
        <w:t xml:space="preserve">L'ensemble des membres du groupement s'engagent, </w:t>
      </w:r>
    </w:p>
    <w:p w14:paraId="0DE9B8A7" w14:textId="77777777" w:rsidR="00766A49" w:rsidRPr="00A612E5" w:rsidRDefault="00766A49" w:rsidP="00A612E5">
      <w:pPr>
        <w:tabs>
          <w:tab w:val="left" w:pos="3420"/>
        </w:tabs>
        <w:suppressAutoHyphens/>
        <w:spacing w:line="276" w:lineRule="auto"/>
        <w:jc w:val="both"/>
        <w:rPr>
          <w:rFonts w:ascii="Arial" w:hAnsi="Arial" w:cs="Arial"/>
          <w:bCs/>
          <w:iCs/>
          <w:lang w:eastAsia="ar-SA"/>
        </w:rPr>
      </w:pPr>
    </w:p>
    <w:p w14:paraId="5A5DA69A" w14:textId="77777777" w:rsidR="00766A49" w:rsidRPr="00A612E5" w:rsidRDefault="00766A49" w:rsidP="00A612E5">
      <w:pPr>
        <w:tabs>
          <w:tab w:val="left" w:pos="3420"/>
        </w:tabs>
        <w:suppressAutoHyphens/>
        <w:spacing w:line="276" w:lineRule="auto"/>
        <w:jc w:val="both"/>
        <w:rPr>
          <w:rFonts w:ascii="Arial" w:hAnsi="Arial" w:cs="Arial"/>
          <w:bCs/>
          <w:iCs/>
          <w:lang w:eastAsia="ar-SA"/>
        </w:rPr>
      </w:pPr>
      <w:proofErr w:type="gramStart"/>
      <w:r w:rsidRPr="00A612E5">
        <w:rPr>
          <w:rFonts w:ascii="Arial" w:hAnsi="Arial" w:cs="Arial"/>
          <w:bCs/>
          <w:iCs/>
          <w:lang w:eastAsia="ar-SA"/>
        </w:rPr>
        <w:t>à</w:t>
      </w:r>
      <w:proofErr w:type="gramEnd"/>
      <w:r w:rsidRPr="00A612E5">
        <w:rPr>
          <w:rFonts w:ascii="Arial" w:hAnsi="Arial" w:cs="Arial"/>
          <w:bCs/>
          <w:iCs/>
          <w:lang w:eastAsia="ar-SA"/>
        </w:rPr>
        <w:t xml:space="preserve"> exécuter les prestations demandées dans les conditions fixées aux pièces contractuelles (dont annexes)</w:t>
      </w:r>
    </w:p>
    <w:p w14:paraId="55CD3ACF" w14:textId="77777777" w:rsidR="00766A49" w:rsidRPr="00A612E5" w:rsidRDefault="00766A49" w:rsidP="00A612E5">
      <w:pPr>
        <w:tabs>
          <w:tab w:val="left" w:pos="3420"/>
        </w:tabs>
        <w:suppressAutoHyphens/>
        <w:spacing w:line="276" w:lineRule="auto"/>
        <w:jc w:val="both"/>
        <w:rPr>
          <w:rFonts w:ascii="Arial" w:hAnsi="Arial" w:cs="Arial"/>
          <w:bCs/>
          <w:iCs/>
          <w:lang w:eastAsia="ar-SA"/>
        </w:rPr>
      </w:pPr>
    </w:p>
    <w:p w14:paraId="3D560160" w14:textId="77777777" w:rsidR="00766A49" w:rsidRPr="00A612E5" w:rsidRDefault="00766A49" w:rsidP="00A612E5">
      <w:pPr>
        <w:tabs>
          <w:tab w:val="left" w:pos="3420"/>
        </w:tabs>
        <w:suppressAutoHyphens/>
        <w:spacing w:line="276" w:lineRule="auto"/>
        <w:jc w:val="both"/>
        <w:rPr>
          <w:rFonts w:ascii="Arial" w:hAnsi="Arial" w:cs="Arial"/>
          <w:bCs/>
          <w:iCs/>
          <w:lang w:eastAsia="ar-SA"/>
        </w:rPr>
      </w:pPr>
      <w:proofErr w:type="gramStart"/>
      <w:r w:rsidRPr="00A612E5">
        <w:rPr>
          <w:rFonts w:ascii="Arial" w:hAnsi="Arial" w:cs="Arial"/>
          <w:bCs/>
          <w:iCs/>
          <w:lang w:eastAsia="ar-SA"/>
        </w:rPr>
        <w:t>à</w:t>
      </w:r>
      <w:proofErr w:type="gramEnd"/>
      <w:r w:rsidRPr="00A612E5">
        <w:rPr>
          <w:rFonts w:ascii="Arial" w:hAnsi="Arial" w:cs="Arial"/>
          <w:bCs/>
          <w:iCs/>
          <w:lang w:eastAsia="ar-SA"/>
        </w:rPr>
        <w:t xml:space="preserve"> respecter les dispositions de l'article L.1132-1 du code du Travail relatives à la non-discrimination au travail.</w:t>
      </w:r>
    </w:p>
    <w:p w14:paraId="277F821D" w14:textId="77777777" w:rsidR="00766A49" w:rsidRPr="00A612E5" w:rsidRDefault="00766A49" w:rsidP="00A612E5">
      <w:pPr>
        <w:tabs>
          <w:tab w:val="left" w:pos="3420"/>
        </w:tabs>
        <w:suppressAutoHyphens/>
        <w:spacing w:line="276" w:lineRule="auto"/>
        <w:jc w:val="both"/>
        <w:rPr>
          <w:rFonts w:ascii="Arial" w:hAnsi="Arial" w:cs="Arial"/>
          <w:bCs/>
          <w:iCs/>
          <w:lang w:eastAsia="ar-SA"/>
        </w:rPr>
      </w:pPr>
    </w:p>
    <w:p w14:paraId="61AF5BE3" w14:textId="77777777" w:rsidR="00766A49" w:rsidRPr="00A612E5" w:rsidRDefault="00766A49" w:rsidP="00A612E5">
      <w:pPr>
        <w:tabs>
          <w:tab w:val="left" w:pos="3420"/>
        </w:tabs>
        <w:suppressAutoHyphens/>
        <w:spacing w:line="276" w:lineRule="auto"/>
        <w:jc w:val="both"/>
        <w:rPr>
          <w:rFonts w:ascii="Arial" w:hAnsi="Arial" w:cs="Arial"/>
          <w:bCs/>
          <w:iCs/>
          <w:lang w:eastAsia="ar-SA"/>
        </w:rPr>
      </w:pPr>
      <w:proofErr w:type="gramStart"/>
      <w:r w:rsidRPr="00A612E5">
        <w:rPr>
          <w:rFonts w:ascii="Arial" w:hAnsi="Arial" w:cs="Arial"/>
          <w:bCs/>
          <w:iCs/>
          <w:lang w:eastAsia="ar-SA"/>
        </w:rPr>
        <w:t>à</w:t>
      </w:r>
      <w:proofErr w:type="gramEnd"/>
      <w:r w:rsidRPr="00A612E5">
        <w:rPr>
          <w:rFonts w:ascii="Arial" w:hAnsi="Arial" w:cs="Arial"/>
          <w:bCs/>
          <w:iCs/>
          <w:lang w:eastAsia="ar-SA"/>
        </w:rPr>
        <w:t xml:space="preserve"> 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02B0844F" w14:textId="77777777" w:rsidR="00766A49" w:rsidRPr="00A612E5" w:rsidRDefault="00766A49" w:rsidP="00A612E5">
      <w:pPr>
        <w:tabs>
          <w:tab w:val="left" w:pos="3420"/>
        </w:tabs>
        <w:suppressAutoHyphens/>
        <w:spacing w:line="276" w:lineRule="auto"/>
        <w:jc w:val="both"/>
        <w:rPr>
          <w:rFonts w:ascii="Arial" w:hAnsi="Arial" w:cs="Arial"/>
          <w:lang w:eastAsia="ar-SA"/>
        </w:rPr>
      </w:pP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0768"/>
      </w:tblGrid>
      <w:tr w:rsidR="00766A49" w:rsidRPr="00A612E5" w14:paraId="7EED53E5" w14:textId="77777777" w:rsidTr="00C81653">
        <w:trPr>
          <w:trHeight w:val="477"/>
          <w:jc w:val="center"/>
        </w:trPr>
        <w:tc>
          <w:tcPr>
            <w:tcW w:w="5000" w:type="pct"/>
            <w:shd w:val="clear" w:color="auto" w:fill="D9D9D9"/>
            <w:vAlign w:val="center"/>
          </w:tcPr>
          <w:p w14:paraId="48D06CDE" w14:textId="77777777" w:rsidR="00766A49" w:rsidRPr="00A612E5" w:rsidRDefault="00766A49" w:rsidP="00A612E5">
            <w:pPr>
              <w:tabs>
                <w:tab w:val="left" w:pos="3420"/>
              </w:tabs>
              <w:suppressAutoHyphens/>
              <w:spacing w:line="276" w:lineRule="auto"/>
              <w:jc w:val="center"/>
              <w:rPr>
                <w:rFonts w:ascii="Arial" w:hAnsi="Arial" w:cs="Arial"/>
                <w:b/>
                <w:bCs/>
                <w:lang w:eastAsia="ar-SA"/>
              </w:rPr>
            </w:pPr>
            <w:r w:rsidRPr="00A612E5">
              <w:rPr>
                <w:rFonts w:ascii="Arial" w:hAnsi="Arial" w:cs="Arial"/>
                <w:b/>
                <w:bCs/>
                <w:lang w:eastAsia="ar-SA"/>
              </w:rPr>
              <w:t>SIGNATURE DU CANDIDAT OU DES MEMBRES DU GROUPEMENT CANDIDAT</w:t>
            </w:r>
          </w:p>
        </w:tc>
      </w:tr>
      <w:tr w:rsidR="00766A49" w:rsidRPr="00A612E5" w14:paraId="2126E94A" w14:textId="77777777" w:rsidTr="00C81653">
        <w:trPr>
          <w:trHeight w:val="2262"/>
          <w:jc w:val="center"/>
        </w:trPr>
        <w:tc>
          <w:tcPr>
            <w:tcW w:w="5000" w:type="pct"/>
            <w:shd w:val="clear" w:color="auto" w:fill="FFFFFF"/>
            <w:vAlign w:val="center"/>
          </w:tcPr>
          <w:p w14:paraId="71B86177" w14:textId="77777777" w:rsidR="00766A49" w:rsidRPr="00A612E5" w:rsidRDefault="00766A49" w:rsidP="00A612E5">
            <w:pPr>
              <w:tabs>
                <w:tab w:val="left" w:pos="3420"/>
              </w:tabs>
              <w:suppressAutoHyphens/>
              <w:spacing w:line="276" w:lineRule="auto"/>
              <w:jc w:val="center"/>
              <w:rPr>
                <w:rFonts w:ascii="Arial" w:hAnsi="Arial" w:cs="Arial"/>
                <w:lang w:eastAsia="ar-SA"/>
              </w:rPr>
            </w:pPr>
            <w:r w:rsidRPr="00A612E5">
              <w:rPr>
                <w:rFonts w:ascii="Arial" w:hAnsi="Arial" w:cs="Arial"/>
                <w:bCs/>
                <w:lang w:eastAsia="ar-SA"/>
              </w:rPr>
              <w:t>A</w:t>
            </w:r>
            <w:r w:rsidRPr="00A612E5">
              <w:rPr>
                <w:rFonts w:ascii="Arial" w:hAnsi="Arial" w:cs="Arial"/>
                <w:lang w:eastAsia="ar-SA"/>
              </w:rPr>
              <w:t xml:space="preserve"> .................................., </w:t>
            </w:r>
            <w:r w:rsidRPr="00A612E5">
              <w:rPr>
                <w:rFonts w:ascii="Arial" w:hAnsi="Arial" w:cs="Arial"/>
                <w:bCs/>
                <w:lang w:eastAsia="ar-SA"/>
              </w:rPr>
              <w:t>le</w:t>
            </w:r>
            <w:r w:rsidRPr="00A612E5">
              <w:rPr>
                <w:rFonts w:ascii="Arial" w:hAnsi="Arial" w:cs="Arial"/>
                <w:lang w:eastAsia="ar-SA"/>
              </w:rPr>
              <w:t xml:space="preserve"> ...........................</w:t>
            </w:r>
          </w:p>
          <w:p w14:paraId="497FF403" w14:textId="77777777" w:rsidR="00766A49" w:rsidRPr="00A612E5" w:rsidRDefault="00766A49" w:rsidP="00A612E5">
            <w:pPr>
              <w:tabs>
                <w:tab w:val="left" w:pos="3420"/>
              </w:tabs>
              <w:suppressAutoHyphens/>
              <w:spacing w:line="276" w:lineRule="auto"/>
              <w:jc w:val="center"/>
              <w:rPr>
                <w:rFonts w:ascii="Arial" w:hAnsi="Arial" w:cs="Arial"/>
                <w:lang w:eastAsia="ar-SA"/>
              </w:rPr>
            </w:pPr>
          </w:p>
          <w:p w14:paraId="4CC0F294" w14:textId="77777777" w:rsidR="00766A49" w:rsidRPr="00A612E5" w:rsidRDefault="00766A49" w:rsidP="00A612E5">
            <w:pPr>
              <w:tabs>
                <w:tab w:val="left" w:pos="3420"/>
              </w:tabs>
              <w:suppressAutoHyphens/>
              <w:spacing w:line="276" w:lineRule="auto"/>
              <w:rPr>
                <w:rFonts w:ascii="Arial" w:hAnsi="Arial" w:cs="Arial"/>
                <w:lang w:eastAsia="ar-SA"/>
              </w:rPr>
            </w:pPr>
          </w:p>
        </w:tc>
      </w:tr>
    </w:tbl>
    <w:p w14:paraId="6CD08755" w14:textId="77777777" w:rsidR="00766A49" w:rsidRPr="00A612E5" w:rsidRDefault="00766A49" w:rsidP="00A612E5">
      <w:pPr>
        <w:tabs>
          <w:tab w:val="left" w:pos="3420"/>
        </w:tabs>
        <w:suppressAutoHyphens/>
        <w:spacing w:line="276" w:lineRule="auto"/>
        <w:jc w:val="both"/>
        <w:rPr>
          <w:rFonts w:ascii="Arial" w:hAnsi="Arial" w:cs="Arial"/>
          <w:b/>
          <w:u w:val="single"/>
          <w:lang w:eastAsia="ar-SA"/>
        </w:rPr>
      </w:pPr>
    </w:p>
    <w:p w14:paraId="16E4C4B6" w14:textId="77777777" w:rsidR="00766A49" w:rsidRPr="00A612E5" w:rsidRDefault="00766A49" w:rsidP="00A612E5">
      <w:pPr>
        <w:tabs>
          <w:tab w:val="left" w:pos="3420"/>
        </w:tabs>
        <w:suppressAutoHyphens/>
        <w:spacing w:line="276" w:lineRule="auto"/>
        <w:jc w:val="both"/>
        <w:rPr>
          <w:rFonts w:ascii="Arial" w:hAnsi="Arial" w:cs="Arial"/>
          <w:lang w:eastAsia="ar-SA"/>
        </w:rPr>
      </w:pPr>
    </w:p>
    <w:p w14:paraId="615B4545" w14:textId="66254D1A" w:rsidR="00766A49" w:rsidRPr="00A612E5" w:rsidRDefault="008249DB" w:rsidP="00A612E5">
      <w:pPr>
        <w:tabs>
          <w:tab w:val="left" w:pos="3420"/>
        </w:tabs>
        <w:suppressAutoHyphens/>
        <w:spacing w:line="276" w:lineRule="auto"/>
        <w:jc w:val="both"/>
        <w:rPr>
          <w:rFonts w:ascii="Arial" w:hAnsi="Arial" w:cs="Arial"/>
          <w:lang w:eastAsia="ar-SA"/>
        </w:rPr>
      </w:pPr>
      <w:r>
        <w:rPr>
          <w:rFonts w:ascii="Arial" w:hAnsi="Arial" w:cs="Arial"/>
          <w:lang w:eastAsia="ar-SA"/>
        </w:rPr>
        <w:t>ATTENTION : Si le présent AE-CC</w:t>
      </w:r>
      <w:r w:rsidR="00766A49" w:rsidRPr="00A612E5">
        <w:rPr>
          <w:rFonts w:ascii="Arial" w:hAnsi="Arial" w:cs="Arial"/>
          <w:lang w:eastAsia="ar-SA"/>
        </w:rPr>
        <w:t>P n’est pas signé par le représentant légal du candidat, le signataire doit obligatoirement produire avec le marché, un pouvoir daté et signé en original par le représentant légal l’autorisant à signer, en son nom, tous les documents relatifs à l’offre.</w:t>
      </w:r>
    </w:p>
    <w:p w14:paraId="057D4907" w14:textId="77777777" w:rsidR="00766A49" w:rsidRPr="00A612E5" w:rsidRDefault="00766A49" w:rsidP="00A612E5">
      <w:pPr>
        <w:tabs>
          <w:tab w:val="left" w:pos="3420"/>
        </w:tabs>
        <w:suppressAutoHyphens/>
        <w:spacing w:line="276" w:lineRule="auto"/>
        <w:jc w:val="both"/>
        <w:rPr>
          <w:rFonts w:ascii="Arial" w:hAnsi="Arial" w:cs="Arial"/>
          <w:lang w:eastAsia="ar-SA"/>
        </w:rPr>
      </w:pPr>
    </w:p>
    <w:p w14:paraId="326746AB" w14:textId="77777777" w:rsidR="00766A49" w:rsidRPr="00A612E5" w:rsidRDefault="00766A49" w:rsidP="00A612E5">
      <w:pPr>
        <w:tabs>
          <w:tab w:val="left" w:pos="3420"/>
        </w:tabs>
        <w:suppressAutoHyphens/>
        <w:spacing w:line="276" w:lineRule="auto"/>
        <w:jc w:val="both"/>
        <w:rPr>
          <w:rFonts w:ascii="Arial" w:hAnsi="Arial" w:cs="Arial"/>
          <w:lang w:eastAsia="ar-SA"/>
        </w:rPr>
      </w:pPr>
      <w:r w:rsidRPr="00A612E5">
        <w:rPr>
          <w:rFonts w:ascii="Arial" w:hAnsi="Arial" w:cs="Arial"/>
          <w:lang w:eastAsia="ar-SA"/>
        </w:rPr>
        <w:t xml:space="preserve">En cas de groupement, tous les membres du groupement doivent signer le marché, sauf si le mandataire a été habilité par les autres membres du groupement à signer seul le marché. Dans ce dernier cas, la signature doit être celle du mandataire habilité qui doit fournir le document lui donnant délégation de signature au nom et pour le compte des autres entreprises membres du groupement (exemple : formulaire DC1). </w:t>
      </w:r>
    </w:p>
    <w:p w14:paraId="3F0EDFA5" w14:textId="77777777" w:rsidR="00766A49" w:rsidRPr="00A612E5" w:rsidRDefault="00766A49" w:rsidP="00A612E5">
      <w:pPr>
        <w:tabs>
          <w:tab w:val="left" w:pos="3420"/>
        </w:tabs>
        <w:suppressAutoHyphens/>
        <w:spacing w:line="276" w:lineRule="auto"/>
        <w:jc w:val="both"/>
        <w:rPr>
          <w:rFonts w:ascii="Arial" w:hAnsi="Arial" w:cs="Arial"/>
          <w:lang w:eastAsia="ar-SA"/>
        </w:rPr>
      </w:pPr>
      <w:r w:rsidRPr="00A612E5">
        <w:rPr>
          <w:rFonts w:ascii="Arial" w:hAnsi="Arial" w:cs="Arial"/>
          <w:lang w:eastAsia="ar-SA"/>
        </w:rPr>
        <w:br w:type="page"/>
      </w:r>
    </w:p>
    <w:p w14:paraId="38A68865" w14:textId="77777777" w:rsidR="00766A49" w:rsidRPr="00526EE8" w:rsidRDefault="00766A49" w:rsidP="00766A49">
      <w:pPr>
        <w:tabs>
          <w:tab w:val="left" w:pos="3420"/>
        </w:tabs>
        <w:suppressAutoHyphens/>
        <w:spacing w:line="276" w:lineRule="auto"/>
        <w:jc w:val="both"/>
        <w:rPr>
          <w:rFonts w:ascii="Arial" w:hAnsi="Arial" w:cs="Arial"/>
          <w:lang w:eastAsia="ar-SA"/>
        </w:rPr>
      </w:pPr>
    </w:p>
    <w:p w14:paraId="67CB6128" w14:textId="77777777" w:rsidR="00766A49" w:rsidRPr="00526EE8" w:rsidRDefault="00766A49" w:rsidP="00766A49">
      <w:pPr>
        <w:tabs>
          <w:tab w:val="left" w:pos="3420"/>
        </w:tabs>
        <w:suppressAutoHyphens/>
        <w:spacing w:line="276" w:lineRule="auto"/>
        <w:jc w:val="both"/>
        <w:rPr>
          <w:rFonts w:ascii="Arial" w:hAnsi="Arial" w:cs="Arial"/>
          <w:b/>
          <w:u w:val="single"/>
          <w:lang w:eastAsia="ar-SA"/>
        </w:rPr>
      </w:pPr>
      <w:r w:rsidRPr="00526EE8">
        <w:rPr>
          <w:rFonts w:ascii="Arial" w:hAnsi="Arial" w:cs="Arial"/>
          <w:b/>
          <w:u w:val="single"/>
          <w:lang w:eastAsia="ar-SA"/>
        </w:rPr>
        <w:t>Partie réservée</w:t>
      </w:r>
    </w:p>
    <w:p w14:paraId="005B2CE7" w14:textId="77777777" w:rsidR="00766A49" w:rsidRPr="00526EE8" w:rsidRDefault="00766A49" w:rsidP="00766A49">
      <w:pPr>
        <w:tabs>
          <w:tab w:val="left" w:pos="3420"/>
        </w:tabs>
        <w:suppressAutoHyphens/>
        <w:spacing w:line="276" w:lineRule="auto"/>
        <w:jc w:val="both"/>
        <w:rPr>
          <w:rFonts w:ascii="Arial" w:hAnsi="Arial" w:cs="Arial"/>
          <w:b/>
          <w:u w:val="single"/>
          <w:lang w:eastAsia="ar-SA"/>
        </w:rPr>
      </w:pPr>
    </w:p>
    <w:tbl>
      <w:tblPr>
        <w:tblW w:w="9067" w:type="dxa"/>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7"/>
      </w:tblGrid>
      <w:tr w:rsidR="00766A49" w:rsidRPr="00526EE8" w14:paraId="6B5E5922" w14:textId="77777777" w:rsidTr="00766A49">
        <w:trPr>
          <w:trHeight w:val="612"/>
          <w:jc w:val="center"/>
        </w:trPr>
        <w:tc>
          <w:tcPr>
            <w:tcW w:w="9067" w:type="dxa"/>
            <w:tcBorders>
              <w:top w:val="single" w:sz="4" w:space="0" w:color="auto"/>
              <w:bottom w:val="single" w:sz="4" w:space="0" w:color="auto"/>
            </w:tcBorders>
            <w:shd w:val="clear" w:color="auto" w:fill="D9D9D9" w:themeFill="background1" w:themeFillShade="D9"/>
            <w:vAlign w:val="center"/>
          </w:tcPr>
          <w:p w14:paraId="44D64693" w14:textId="77777777" w:rsidR="00766A49" w:rsidRPr="00526EE8" w:rsidRDefault="00766A49" w:rsidP="00C81653">
            <w:pPr>
              <w:tabs>
                <w:tab w:val="left" w:pos="3420"/>
              </w:tabs>
              <w:suppressAutoHyphens/>
              <w:spacing w:line="276" w:lineRule="auto"/>
              <w:jc w:val="center"/>
              <w:rPr>
                <w:rFonts w:ascii="Arial" w:hAnsi="Arial" w:cs="Arial"/>
                <w:b/>
                <w:lang w:eastAsia="ar-SA"/>
              </w:rPr>
            </w:pPr>
            <w:r w:rsidRPr="00526EE8">
              <w:rPr>
                <w:rFonts w:ascii="Arial" w:hAnsi="Arial" w:cs="Arial"/>
                <w:b/>
                <w:bCs/>
                <w:lang w:eastAsia="ar-SA"/>
              </w:rPr>
              <w:t>DECISION DU POUVOIR ADJUDICATEUR</w:t>
            </w:r>
          </w:p>
        </w:tc>
      </w:tr>
      <w:tr w:rsidR="00766A49" w:rsidRPr="00526EE8" w14:paraId="19625A69" w14:textId="77777777" w:rsidTr="00766A49">
        <w:trPr>
          <w:trHeight w:val="4233"/>
          <w:jc w:val="center"/>
        </w:trPr>
        <w:tc>
          <w:tcPr>
            <w:tcW w:w="9067" w:type="dxa"/>
            <w:tcBorders>
              <w:top w:val="single" w:sz="4" w:space="0" w:color="auto"/>
            </w:tcBorders>
          </w:tcPr>
          <w:p w14:paraId="1D8E4C83" w14:textId="77777777" w:rsidR="00766A49" w:rsidRPr="00526EE8" w:rsidRDefault="00766A49" w:rsidP="00C81653">
            <w:pPr>
              <w:tabs>
                <w:tab w:val="left" w:pos="3420"/>
              </w:tabs>
              <w:suppressAutoHyphens/>
              <w:spacing w:line="276" w:lineRule="auto"/>
              <w:jc w:val="both"/>
              <w:rPr>
                <w:rFonts w:ascii="Arial" w:hAnsi="Arial" w:cs="Arial"/>
                <w:lang w:eastAsia="ar-SA"/>
              </w:rPr>
            </w:pPr>
          </w:p>
          <w:p w14:paraId="771A0B70" w14:textId="3E13EF02" w:rsidR="00766A49" w:rsidRPr="00526EE8" w:rsidRDefault="00766A49" w:rsidP="00C81653">
            <w:pPr>
              <w:tabs>
                <w:tab w:val="left" w:pos="3420"/>
              </w:tabs>
              <w:suppressAutoHyphens/>
              <w:spacing w:line="276" w:lineRule="auto"/>
              <w:jc w:val="both"/>
              <w:rPr>
                <w:rFonts w:ascii="Arial" w:hAnsi="Arial" w:cs="Arial"/>
                <w:lang w:eastAsia="ar-SA"/>
              </w:rPr>
            </w:pPr>
            <w:r w:rsidRPr="00526EE8">
              <w:rPr>
                <w:rFonts w:ascii="Arial" w:hAnsi="Arial" w:cs="Arial"/>
                <w:lang w:eastAsia="ar-SA"/>
              </w:rPr>
              <w:t xml:space="preserve">Conformément à la décision du Pouvoir adjudicateur, la présente offre comprenant la mission décrite dans le </w:t>
            </w:r>
            <w:r w:rsidR="00A14D05">
              <w:rPr>
                <w:rFonts w:ascii="Arial" w:hAnsi="Arial" w:cs="Arial"/>
                <w:lang w:eastAsia="ar-SA"/>
              </w:rPr>
              <w:t>présent AE-CCP</w:t>
            </w:r>
            <w:r w:rsidRPr="00526EE8">
              <w:rPr>
                <w:rFonts w:ascii="Arial" w:hAnsi="Arial" w:cs="Arial"/>
                <w:lang w:eastAsia="ar-SA"/>
              </w:rPr>
              <w:t>, est acceptée</w:t>
            </w:r>
            <w:r>
              <w:rPr>
                <w:rFonts w:ascii="Arial" w:hAnsi="Arial" w:cs="Arial"/>
                <w:lang w:eastAsia="ar-SA"/>
              </w:rPr>
              <w:t xml:space="preserve"> pour le prix global et forfaitaire </w:t>
            </w:r>
            <w:r w:rsidR="00A14D05">
              <w:rPr>
                <w:rFonts w:ascii="Arial" w:hAnsi="Arial" w:cs="Arial"/>
                <w:lang w:eastAsia="ar-SA"/>
              </w:rPr>
              <w:t>et les prix figurant dans le Bordereau des prix unitaires indiqué à l’article</w:t>
            </w:r>
            <w:r>
              <w:rPr>
                <w:rFonts w:ascii="Arial" w:hAnsi="Arial" w:cs="Arial"/>
                <w:lang w:eastAsia="ar-SA"/>
              </w:rPr>
              <w:t xml:space="preserve"> </w:t>
            </w:r>
            <w:r w:rsidR="00A14D05">
              <w:rPr>
                <w:rFonts w:ascii="Arial" w:hAnsi="Arial" w:cs="Arial"/>
                <w:lang w:eastAsia="ar-SA"/>
              </w:rPr>
              <w:t xml:space="preserve">12 </w:t>
            </w:r>
            <w:r w:rsidR="00A14D05" w:rsidRPr="00A14D05">
              <w:rPr>
                <w:rFonts w:ascii="Arial" w:hAnsi="Arial" w:cs="Arial"/>
                <w:i/>
                <w:iCs/>
                <w:lang w:eastAsia="ar-SA"/>
              </w:rPr>
              <w:t>supra</w:t>
            </w:r>
            <w:r>
              <w:rPr>
                <w:rFonts w:ascii="Arial" w:hAnsi="Arial" w:cs="Arial"/>
                <w:lang w:eastAsia="ar-SA"/>
              </w:rPr>
              <w:t xml:space="preserve">.  </w:t>
            </w:r>
          </w:p>
          <w:p w14:paraId="3D35BD53" w14:textId="77777777" w:rsidR="00766A49" w:rsidRPr="00526EE8" w:rsidRDefault="00766A49" w:rsidP="00C81653">
            <w:pPr>
              <w:tabs>
                <w:tab w:val="left" w:pos="3420"/>
              </w:tabs>
              <w:suppressAutoHyphens/>
              <w:spacing w:line="276" w:lineRule="auto"/>
              <w:jc w:val="both"/>
              <w:rPr>
                <w:rFonts w:ascii="Arial" w:hAnsi="Arial" w:cs="Arial"/>
                <w:lang w:eastAsia="ar-SA"/>
              </w:rPr>
            </w:pPr>
          </w:p>
          <w:p w14:paraId="51ACF9E2" w14:textId="77777777" w:rsidR="00766A49" w:rsidRPr="00526EE8" w:rsidRDefault="00766A49" w:rsidP="00C81653">
            <w:pPr>
              <w:tabs>
                <w:tab w:val="left" w:pos="3420"/>
              </w:tabs>
              <w:suppressAutoHyphens/>
              <w:spacing w:line="276" w:lineRule="auto"/>
              <w:jc w:val="both"/>
              <w:rPr>
                <w:rFonts w:ascii="Arial" w:hAnsi="Arial" w:cs="Arial"/>
                <w:lang w:eastAsia="ar-SA"/>
              </w:rPr>
            </w:pPr>
            <w:r w:rsidRPr="00526EE8">
              <w:rPr>
                <w:rFonts w:ascii="Arial" w:hAnsi="Arial" w:cs="Arial"/>
                <w:lang w:eastAsia="ar-SA"/>
              </w:rPr>
              <w:t>A …………………, le ………………….</w:t>
            </w:r>
          </w:p>
          <w:p w14:paraId="73FB400B" w14:textId="77777777" w:rsidR="00766A49" w:rsidRPr="00526EE8" w:rsidRDefault="00766A49" w:rsidP="00C81653">
            <w:pPr>
              <w:tabs>
                <w:tab w:val="left" w:pos="3420"/>
              </w:tabs>
              <w:suppressAutoHyphens/>
              <w:spacing w:line="276" w:lineRule="auto"/>
              <w:jc w:val="both"/>
              <w:rPr>
                <w:rFonts w:ascii="Arial" w:hAnsi="Arial" w:cs="Arial"/>
                <w:lang w:eastAsia="ar-SA"/>
              </w:rPr>
            </w:pPr>
          </w:p>
          <w:p w14:paraId="08D4EA40" w14:textId="77777777" w:rsidR="00766A49" w:rsidRPr="00526EE8" w:rsidRDefault="00766A49" w:rsidP="00C81653">
            <w:pPr>
              <w:tabs>
                <w:tab w:val="left" w:pos="3420"/>
              </w:tabs>
              <w:suppressAutoHyphens/>
              <w:spacing w:line="276" w:lineRule="auto"/>
              <w:jc w:val="both"/>
              <w:rPr>
                <w:rFonts w:ascii="Arial" w:hAnsi="Arial" w:cs="Arial"/>
                <w:lang w:eastAsia="ar-SA"/>
              </w:rPr>
            </w:pPr>
          </w:p>
          <w:p w14:paraId="6B2B3D4A" w14:textId="77777777" w:rsidR="00766A49" w:rsidRPr="00526EE8" w:rsidRDefault="00766A49" w:rsidP="00C81653">
            <w:pPr>
              <w:tabs>
                <w:tab w:val="left" w:pos="3420"/>
              </w:tabs>
              <w:suppressAutoHyphens/>
              <w:spacing w:line="276" w:lineRule="auto"/>
              <w:jc w:val="both"/>
              <w:rPr>
                <w:rFonts w:ascii="Arial" w:hAnsi="Arial" w:cs="Arial"/>
                <w:lang w:eastAsia="ar-SA"/>
              </w:rPr>
            </w:pPr>
            <w:r w:rsidRPr="00526EE8">
              <w:rPr>
                <w:rFonts w:ascii="Arial" w:hAnsi="Arial" w:cs="Arial"/>
                <w:lang w:eastAsia="ar-SA"/>
              </w:rPr>
              <w:t>Pour le pouvoir adjudicateur,</w:t>
            </w:r>
          </w:p>
          <w:p w14:paraId="74DB27E1" w14:textId="77777777" w:rsidR="00766A49" w:rsidRPr="00526EE8" w:rsidRDefault="00766A49" w:rsidP="00C81653">
            <w:pPr>
              <w:tabs>
                <w:tab w:val="left" w:pos="3420"/>
              </w:tabs>
              <w:suppressAutoHyphens/>
              <w:spacing w:line="276" w:lineRule="auto"/>
              <w:jc w:val="both"/>
              <w:rPr>
                <w:rFonts w:ascii="Arial" w:hAnsi="Arial" w:cs="Arial"/>
                <w:lang w:eastAsia="ar-SA"/>
              </w:rPr>
            </w:pPr>
          </w:p>
          <w:p w14:paraId="1695E770" w14:textId="77777777" w:rsidR="00766A49" w:rsidRPr="00526EE8" w:rsidRDefault="00766A49" w:rsidP="00C81653">
            <w:pPr>
              <w:tabs>
                <w:tab w:val="left" w:pos="3420"/>
              </w:tabs>
              <w:suppressAutoHyphens/>
              <w:spacing w:line="276" w:lineRule="auto"/>
              <w:jc w:val="both"/>
              <w:rPr>
                <w:rFonts w:ascii="Arial" w:hAnsi="Arial" w:cs="Arial"/>
                <w:lang w:eastAsia="ar-SA"/>
              </w:rPr>
            </w:pPr>
          </w:p>
          <w:p w14:paraId="0FDC818B" w14:textId="77777777" w:rsidR="00766A49" w:rsidRPr="00526EE8" w:rsidRDefault="00766A49" w:rsidP="00C81653">
            <w:pPr>
              <w:tabs>
                <w:tab w:val="left" w:pos="3420"/>
              </w:tabs>
              <w:suppressAutoHyphens/>
              <w:spacing w:line="276" w:lineRule="auto"/>
              <w:jc w:val="both"/>
              <w:rPr>
                <w:rFonts w:ascii="Arial" w:hAnsi="Arial" w:cs="Arial"/>
                <w:lang w:eastAsia="ar-SA"/>
              </w:rPr>
            </w:pPr>
          </w:p>
        </w:tc>
      </w:tr>
    </w:tbl>
    <w:p w14:paraId="6D33285D" w14:textId="77777777" w:rsidR="00766A49" w:rsidRPr="00526EE8" w:rsidRDefault="00766A49" w:rsidP="00766A49">
      <w:pPr>
        <w:tabs>
          <w:tab w:val="left" w:pos="3420"/>
        </w:tabs>
        <w:suppressAutoHyphens/>
        <w:spacing w:line="276" w:lineRule="auto"/>
        <w:jc w:val="both"/>
        <w:rPr>
          <w:rFonts w:ascii="Arial" w:hAnsi="Arial" w:cs="Arial"/>
          <w:lang w:eastAsia="ar-SA"/>
        </w:rPr>
      </w:pPr>
    </w:p>
    <w:p w14:paraId="5EA056CB" w14:textId="77777777" w:rsidR="00766A49" w:rsidRPr="00F455A0" w:rsidRDefault="00766A49" w:rsidP="00766A49">
      <w:pPr>
        <w:tabs>
          <w:tab w:val="left" w:pos="3420"/>
        </w:tabs>
        <w:suppressAutoHyphens/>
        <w:spacing w:line="276" w:lineRule="auto"/>
        <w:jc w:val="both"/>
        <w:rPr>
          <w:rFonts w:ascii="Arial" w:hAnsi="Arial" w:cs="Arial"/>
          <w:lang w:eastAsia="ar-SA"/>
        </w:rPr>
      </w:pPr>
      <w:r w:rsidRPr="00526EE8">
        <w:rPr>
          <w:rFonts w:ascii="Arial" w:hAnsi="Arial" w:cs="Arial"/>
          <w:b/>
          <w:u w:val="single"/>
          <w:lang w:eastAsia="ar-SA"/>
        </w:rPr>
        <w:br w:type="page"/>
      </w:r>
    </w:p>
    <w:p w14:paraId="482E8FE0" w14:textId="77777777" w:rsidR="00766A49" w:rsidRPr="00B15172" w:rsidRDefault="00766A49" w:rsidP="00766A49">
      <w:pPr>
        <w:tabs>
          <w:tab w:val="left" w:pos="3736"/>
        </w:tabs>
        <w:autoSpaceDE w:val="0"/>
        <w:autoSpaceDN w:val="0"/>
        <w:spacing w:line="276" w:lineRule="auto"/>
        <w:rPr>
          <w:rFonts w:ascii="Arial" w:hAnsi="Arial" w:cs="Arial"/>
          <w:color w:val="000000"/>
        </w:rPr>
      </w:pPr>
    </w:p>
    <w:p w14:paraId="3D524DF4" w14:textId="3B99CFF2" w:rsidR="00766A49" w:rsidRPr="00B15172" w:rsidRDefault="00766A49" w:rsidP="00766A49">
      <w:pPr>
        <w:jc w:val="center"/>
        <w:rPr>
          <w:rFonts w:ascii="Arial" w:hAnsi="Arial" w:cs="Arial"/>
          <w:b/>
          <w:iCs/>
        </w:rPr>
      </w:pPr>
      <w:r w:rsidRPr="00B15172">
        <w:rPr>
          <w:rFonts w:ascii="Arial" w:hAnsi="Arial" w:cs="Arial"/>
          <w:b/>
          <w:kern w:val="32"/>
        </w:rPr>
        <w:t xml:space="preserve">ANNEXE </w:t>
      </w:r>
      <w:r>
        <w:rPr>
          <w:rFonts w:ascii="Arial" w:hAnsi="Arial" w:cs="Arial"/>
          <w:b/>
          <w:kern w:val="32"/>
        </w:rPr>
        <w:t xml:space="preserve">RELATIVE A LA </w:t>
      </w:r>
      <w:r w:rsidR="00A612E5">
        <w:rPr>
          <w:rFonts w:ascii="Arial" w:hAnsi="Arial" w:cs="Arial"/>
          <w:b/>
          <w:iCs/>
        </w:rPr>
        <w:t>REPARTITION DES PRESTATIONS EN CAS DE GROUPEMENT</w:t>
      </w:r>
    </w:p>
    <w:p w14:paraId="198571B8" w14:textId="77777777" w:rsidR="00766A49" w:rsidRPr="00B15172" w:rsidRDefault="00766A49" w:rsidP="00766A49">
      <w:pPr>
        <w:keepNext/>
        <w:jc w:val="center"/>
        <w:outlineLvl w:val="6"/>
        <w:rPr>
          <w:rFonts w:ascii="Arial" w:hAnsi="Arial" w:cs="Arial"/>
          <w:b/>
          <w:kern w:val="32"/>
        </w:rPr>
      </w:pPr>
    </w:p>
    <w:p w14:paraId="2F685EC9" w14:textId="77777777" w:rsidR="00766A49" w:rsidRPr="00B15172" w:rsidRDefault="00766A49" w:rsidP="00766A49">
      <w:pPr>
        <w:jc w:val="center"/>
        <w:rPr>
          <w:rFonts w:ascii="Arial" w:hAnsi="Arial" w:cs="Arial"/>
          <w:i/>
          <w:iCs/>
        </w:rPr>
      </w:pPr>
    </w:p>
    <w:p w14:paraId="52090EAC" w14:textId="77777777" w:rsidR="00766A49" w:rsidRPr="00B15172" w:rsidRDefault="00766A49" w:rsidP="00766A49">
      <w:pPr>
        <w:jc w:val="center"/>
        <w:rPr>
          <w:rFonts w:ascii="Arial" w:hAnsi="Arial" w:cs="Arial"/>
          <w:i/>
          <w:iCs/>
        </w:rPr>
      </w:pPr>
    </w:p>
    <w:p w14:paraId="4084CB87" w14:textId="77777777" w:rsidR="00766A49" w:rsidRPr="00B15172" w:rsidRDefault="00766A49" w:rsidP="00766A49">
      <w:pPr>
        <w:rPr>
          <w:rFonts w:ascii="Arial" w:hAnsi="Arial" w:cs="Arial"/>
          <w:i/>
          <w:iCs/>
        </w:rPr>
      </w:pPr>
    </w:p>
    <w:tbl>
      <w:tblPr>
        <w:tblStyle w:val="Grilledutableau"/>
        <w:tblW w:w="0" w:type="auto"/>
        <w:jc w:val="center"/>
        <w:tblLook w:val="04A0" w:firstRow="1" w:lastRow="0" w:firstColumn="1" w:lastColumn="0" w:noHBand="0" w:noVBand="1"/>
      </w:tblPr>
      <w:tblGrid>
        <w:gridCol w:w="2547"/>
        <w:gridCol w:w="3827"/>
        <w:gridCol w:w="4235"/>
      </w:tblGrid>
      <w:tr w:rsidR="008477B1" w:rsidRPr="00B15172" w14:paraId="16FB4C9B" w14:textId="6A2C527B" w:rsidTr="008477B1">
        <w:trPr>
          <w:trHeight w:val="421"/>
          <w:jc w:val="center"/>
        </w:trPr>
        <w:tc>
          <w:tcPr>
            <w:tcW w:w="2547" w:type="dxa"/>
            <w:vAlign w:val="center"/>
          </w:tcPr>
          <w:p w14:paraId="4180DB3A" w14:textId="374CBCC8" w:rsidR="008477B1" w:rsidRPr="00B15172" w:rsidRDefault="00A612E5" w:rsidP="00C81653">
            <w:pPr>
              <w:jc w:val="center"/>
              <w:rPr>
                <w:rFonts w:ascii="Arial" w:hAnsi="Arial" w:cs="Arial"/>
                <w:b/>
                <w:iCs/>
              </w:rPr>
            </w:pPr>
            <w:r>
              <w:rPr>
                <w:rFonts w:ascii="Arial" w:hAnsi="Arial" w:cs="Arial"/>
                <w:b/>
                <w:iCs/>
              </w:rPr>
              <w:t>RAISON SOCIALE</w:t>
            </w:r>
          </w:p>
        </w:tc>
        <w:tc>
          <w:tcPr>
            <w:tcW w:w="3827" w:type="dxa"/>
            <w:vAlign w:val="center"/>
          </w:tcPr>
          <w:p w14:paraId="07670A1A" w14:textId="70A7EA45" w:rsidR="008477B1" w:rsidRPr="00B15172" w:rsidRDefault="00A612E5" w:rsidP="00C81653">
            <w:pPr>
              <w:jc w:val="center"/>
              <w:rPr>
                <w:rFonts w:ascii="Arial" w:hAnsi="Arial" w:cs="Arial"/>
                <w:b/>
                <w:iCs/>
              </w:rPr>
            </w:pPr>
            <w:r>
              <w:rPr>
                <w:rFonts w:ascii="Arial" w:hAnsi="Arial" w:cs="Arial"/>
                <w:b/>
                <w:iCs/>
              </w:rPr>
              <w:t>PRESTATIONS REALISEES</w:t>
            </w:r>
          </w:p>
        </w:tc>
        <w:tc>
          <w:tcPr>
            <w:tcW w:w="4235" w:type="dxa"/>
            <w:vAlign w:val="center"/>
          </w:tcPr>
          <w:p w14:paraId="076FA1EA" w14:textId="77777777" w:rsidR="008477B1" w:rsidRDefault="008477B1" w:rsidP="008477B1">
            <w:pPr>
              <w:jc w:val="center"/>
              <w:rPr>
                <w:rFonts w:ascii="Arial" w:hAnsi="Arial" w:cs="Arial"/>
                <w:b/>
                <w:iCs/>
              </w:rPr>
            </w:pPr>
            <w:r>
              <w:rPr>
                <w:rFonts w:ascii="Arial" w:hAnsi="Arial" w:cs="Arial"/>
                <w:b/>
                <w:iCs/>
              </w:rPr>
              <w:t xml:space="preserve">Montant HT </w:t>
            </w:r>
          </w:p>
          <w:p w14:paraId="41652B2D" w14:textId="0CC09A1E" w:rsidR="00A612E5" w:rsidRPr="00A612E5" w:rsidRDefault="00A612E5" w:rsidP="008477B1">
            <w:pPr>
              <w:jc w:val="center"/>
              <w:rPr>
                <w:rFonts w:ascii="Arial" w:hAnsi="Arial" w:cs="Arial"/>
                <w:bCs/>
                <w:iCs/>
              </w:rPr>
            </w:pPr>
            <w:r w:rsidRPr="00A612E5">
              <w:rPr>
                <w:rFonts w:ascii="Arial" w:hAnsi="Arial" w:cs="Arial"/>
                <w:bCs/>
                <w:iCs/>
                <w:color w:val="FF0000"/>
              </w:rPr>
              <w:t xml:space="preserve">A ne remplir </w:t>
            </w:r>
            <w:r w:rsidR="00795B99">
              <w:rPr>
                <w:rFonts w:ascii="Arial" w:hAnsi="Arial" w:cs="Arial"/>
                <w:bCs/>
                <w:iCs/>
                <w:color w:val="FF0000"/>
              </w:rPr>
              <w:t>que s’il</w:t>
            </w:r>
            <w:r w:rsidRPr="00A612E5">
              <w:rPr>
                <w:rFonts w:ascii="Arial" w:hAnsi="Arial" w:cs="Arial"/>
                <w:bCs/>
                <w:iCs/>
                <w:color w:val="FF0000"/>
              </w:rPr>
              <w:t xml:space="preserve"> est souhaité une répartition des paiements entre membres du groupement</w:t>
            </w:r>
          </w:p>
        </w:tc>
      </w:tr>
      <w:tr w:rsidR="008477B1" w:rsidRPr="00B15172" w14:paraId="39FBB210" w14:textId="064FE3CE" w:rsidTr="008477B1">
        <w:trPr>
          <w:trHeight w:val="567"/>
          <w:jc w:val="center"/>
        </w:trPr>
        <w:tc>
          <w:tcPr>
            <w:tcW w:w="2547" w:type="dxa"/>
          </w:tcPr>
          <w:p w14:paraId="41B6A2E3" w14:textId="77777777" w:rsidR="008477B1" w:rsidRPr="00B15172" w:rsidRDefault="008477B1" w:rsidP="00C81653">
            <w:pPr>
              <w:jc w:val="center"/>
              <w:rPr>
                <w:rFonts w:ascii="Arial" w:hAnsi="Arial" w:cs="Arial"/>
                <w:iCs/>
              </w:rPr>
            </w:pPr>
          </w:p>
        </w:tc>
        <w:tc>
          <w:tcPr>
            <w:tcW w:w="3827" w:type="dxa"/>
          </w:tcPr>
          <w:p w14:paraId="1693AA5F" w14:textId="77777777" w:rsidR="008477B1" w:rsidRPr="00B15172" w:rsidRDefault="008477B1" w:rsidP="00C81653">
            <w:pPr>
              <w:jc w:val="center"/>
              <w:rPr>
                <w:rFonts w:ascii="Arial" w:hAnsi="Arial" w:cs="Arial"/>
                <w:iCs/>
              </w:rPr>
            </w:pPr>
          </w:p>
        </w:tc>
        <w:tc>
          <w:tcPr>
            <w:tcW w:w="4235" w:type="dxa"/>
          </w:tcPr>
          <w:p w14:paraId="41E3166D" w14:textId="77777777" w:rsidR="008477B1" w:rsidRPr="00B15172" w:rsidRDefault="008477B1" w:rsidP="00C81653">
            <w:pPr>
              <w:jc w:val="center"/>
              <w:rPr>
                <w:rFonts w:ascii="Arial" w:hAnsi="Arial" w:cs="Arial"/>
                <w:iCs/>
              </w:rPr>
            </w:pPr>
          </w:p>
        </w:tc>
      </w:tr>
      <w:tr w:rsidR="008477B1" w:rsidRPr="00B15172" w14:paraId="2DF8ADBF" w14:textId="2CFDBDA6" w:rsidTr="008477B1">
        <w:trPr>
          <w:trHeight w:val="567"/>
          <w:jc w:val="center"/>
        </w:trPr>
        <w:tc>
          <w:tcPr>
            <w:tcW w:w="2547" w:type="dxa"/>
          </w:tcPr>
          <w:p w14:paraId="07EAE875" w14:textId="77777777" w:rsidR="008477B1" w:rsidRPr="00B15172" w:rsidRDefault="008477B1" w:rsidP="00C81653">
            <w:pPr>
              <w:jc w:val="center"/>
              <w:rPr>
                <w:rFonts w:ascii="Arial" w:hAnsi="Arial" w:cs="Arial"/>
                <w:iCs/>
              </w:rPr>
            </w:pPr>
          </w:p>
        </w:tc>
        <w:tc>
          <w:tcPr>
            <w:tcW w:w="3827" w:type="dxa"/>
          </w:tcPr>
          <w:p w14:paraId="59E47F68" w14:textId="77777777" w:rsidR="008477B1" w:rsidRPr="00B15172" w:rsidRDefault="008477B1" w:rsidP="00C81653">
            <w:pPr>
              <w:jc w:val="center"/>
              <w:rPr>
                <w:rFonts w:ascii="Arial" w:hAnsi="Arial" w:cs="Arial"/>
                <w:iCs/>
              </w:rPr>
            </w:pPr>
          </w:p>
        </w:tc>
        <w:tc>
          <w:tcPr>
            <w:tcW w:w="4235" w:type="dxa"/>
          </w:tcPr>
          <w:p w14:paraId="1D615296" w14:textId="77777777" w:rsidR="008477B1" w:rsidRPr="00B15172" w:rsidRDefault="008477B1" w:rsidP="00C81653">
            <w:pPr>
              <w:jc w:val="center"/>
              <w:rPr>
                <w:rFonts w:ascii="Arial" w:hAnsi="Arial" w:cs="Arial"/>
                <w:iCs/>
              </w:rPr>
            </w:pPr>
          </w:p>
        </w:tc>
      </w:tr>
      <w:tr w:rsidR="008477B1" w:rsidRPr="00B15172" w14:paraId="658ABA1B" w14:textId="1926D684" w:rsidTr="008477B1">
        <w:trPr>
          <w:trHeight w:val="567"/>
          <w:jc w:val="center"/>
        </w:trPr>
        <w:tc>
          <w:tcPr>
            <w:tcW w:w="2547" w:type="dxa"/>
          </w:tcPr>
          <w:p w14:paraId="382E409E" w14:textId="77777777" w:rsidR="008477B1" w:rsidRPr="00B15172" w:rsidRDefault="008477B1" w:rsidP="00C81653">
            <w:pPr>
              <w:jc w:val="center"/>
              <w:rPr>
                <w:rFonts w:ascii="Arial" w:hAnsi="Arial" w:cs="Arial"/>
                <w:iCs/>
              </w:rPr>
            </w:pPr>
          </w:p>
        </w:tc>
        <w:tc>
          <w:tcPr>
            <w:tcW w:w="3827" w:type="dxa"/>
          </w:tcPr>
          <w:p w14:paraId="6171CB22" w14:textId="77777777" w:rsidR="008477B1" w:rsidRPr="00B15172" w:rsidRDefault="008477B1" w:rsidP="00C81653">
            <w:pPr>
              <w:jc w:val="center"/>
              <w:rPr>
                <w:rFonts w:ascii="Arial" w:hAnsi="Arial" w:cs="Arial"/>
                <w:iCs/>
              </w:rPr>
            </w:pPr>
          </w:p>
        </w:tc>
        <w:tc>
          <w:tcPr>
            <w:tcW w:w="4235" w:type="dxa"/>
          </w:tcPr>
          <w:p w14:paraId="0200365C" w14:textId="77777777" w:rsidR="008477B1" w:rsidRPr="00B15172" w:rsidRDefault="008477B1" w:rsidP="00C81653">
            <w:pPr>
              <w:jc w:val="center"/>
              <w:rPr>
                <w:rFonts w:ascii="Arial" w:hAnsi="Arial" w:cs="Arial"/>
                <w:iCs/>
              </w:rPr>
            </w:pPr>
          </w:p>
        </w:tc>
      </w:tr>
      <w:tr w:rsidR="008477B1" w:rsidRPr="00B15172" w14:paraId="0C2D41B1" w14:textId="037D8971" w:rsidTr="008477B1">
        <w:trPr>
          <w:trHeight w:val="567"/>
          <w:jc w:val="center"/>
        </w:trPr>
        <w:tc>
          <w:tcPr>
            <w:tcW w:w="2547" w:type="dxa"/>
          </w:tcPr>
          <w:p w14:paraId="16128716" w14:textId="77777777" w:rsidR="008477B1" w:rsidRPr="00B15172" w:rsidRDefault="008477B1" w:rsidP="00C81653">
            <w:pPr>
              <w:jc w:val="center"/>
              <w:rPr>
                <w:rFonts w:ascii="Arial" w:hAnsi="Arial" w:cs="Arial"/>
                <w:iCs/>
              </w:rPr>
            </w:pPr>
          </w:p>
        </w:tc>
        <w:tc>
          <w:tcPr>
            <w:tcW w:w="3827" w:type="dxa"/>
          </w:tcPr>
          <w:p w14:paraId="5FD51255" w14:textId="77777777" w:rsidR="008477B1" w:rsidRPr="00B15172" w:rsidRDefault="008477B1" w:rsidP="00C81653">
            <w:pPr>
              <w:jc w:val="center"/>
              <w:rPr>
                <w:rFonts w:ascii="Arial" w:hAnsi="Arial" w:cs="Arial"/>
                <w:iCs/>
              </w:rPr>
            </w:pPr>
          </w:p>
        </w:tc>
        <w:tc>
          <w:tcPr>
            <w:tcW w:w="4235" w:type="dxa"/>
          </w:tcPr>
          <w:p w14:paraId="020E6DAD" w14:textId="77777777" w:rsidR="008477B1" w:rsidRPr="00B15172" w:rsidRDefault="008477B1" w:rsidP="00C81653">
            <w:pPr>
              <w:jc w:val="center"/>
              <w:rPr>
                <w:rFonts w:ascii="Arial" w:hAnsi="Arial" w:cs="Arial"/>
                <w:iCs/>
              </w:rPr>
            </w:pPr>
          </w:p>
        </w:tc>
      </w:tr>
      <w:tr w:rsidR="008477B1" w:rsidRPr="00B15172" w14:paraId="1770786A" w14:textId="580D80DE" w:rsidTr="008477B1">
        <w:trPr>
          <w:trHeight w:val="567"/>
          <w:jc w:val="center"/>
        </w:trPr>
        <w:tc>
          <w:tcPr>
            <w:tcW w:w="2547" w:type="dxa"/>
          </w:tcPr>
          <w:p w14:paraId="3F3DCB9D" w14:textId="77777777" w:rsidR="008477B1" w:rsidRPr="00B15172" w:rsidRDefault="008477B1" w:rsidP="00C81653">
            <w:pPr>
              <w:jc w:val="center"/>
              <w:rPr>
                <w:rFonts w:ascii="Arial" w:hAnsi="Arial" w:cs="Arial"/>
                <w:iCs/>
              </w:rPr>
            </w:pPr>
          </w:p>
        </w:tc>
        <w:tc>
          <w:tcPr>
            <w:tcW w:w="3827" w:type="dxa"/>
          </w:tcPr>
          <w:p w14:paraId="40B9153C" w14:textId="77777777" w:rsidR="008477B1" w:rsidRPr="00B15172" w:rsidRDefault="008477B1" w:rsidP="00C81653">
            <w:pPr>
              <w:jc w:val="center"/>
              <w:rPr>
                <w:rFonts w:ascii="Arial" w:hAnsi="Arial" w:cs="Arial"/>
                <w:iCs/>
              </w:rPr>
            </w:pPr>
          </w:p>
        </w:tc>
        <w:tc>
          <w:tcPr>
            <w:tcW w:w="4235" w:type="dxa"/>
          </w:tcPr>
          <w:p w14:paraId="19159978" w14:textId="77777777" w:rsidR="008477B1" w:rsidRPr="00B15172" w:rsidRDefault="008477B1" w:rsidP="00C81653">
            <w:pPr>
              <w:jc w:val="center"/>
              <w:rPr>
                <w:rFonts w:ascii="Arial" w:hAnsi="Arial" w:cs="Arial"/>
                <w:iCs/>
              </w:rPr>
            </w:pPr>
          </w:p>
        </w:tc>
      </w:tr>
      <w:tr w:rsidR="008477B1" w:rsidRPr="00B15172" w14:paraId="3212FE2D" w14:textId="5778FE9B" w:rsidTr="008477B1">
        <w:trPr>
          <w:trHeight w:val="567"/>
          <w:jc w:val="center"/>
        </w:trPr>
        <w:tc>
          <w:tcPr>
            <w:tcW w:w="2547" w:type="dxa"/>
          </w:tcPr>
          <w:p w14:paraId="50C83746" w14:textId="77777777" w:rsidR="008477B1" w:rsidRPr="00B15172" w:rsidRDefault="008477B1" w:rsidP="00C81653">
            <w:pPr>
              <w:jc w:val="center"/>
              <w:rPr>
                <w:rFonts w:ascii="Arial" w:hAnsi="Arial" w:cs="Arial"/>
                <w:iCs/>
              </w:rPr>
            </w:pPr>
          </w:p>
        </w:tc>
        <w:tc>
          <w:tcPr>
            <w:tcW w:w="3827" w:type="dxa"/>
          </w:tcPr>
          <w:p w14:paraId="2BFD5E2F" w14:textId="77777777" w:rsidR="008477B1" w:rsidRPr="00B15172" w:rsidRDefault="008477B1" w:rsidP="00C81653">
            <w:pPr>
              <w:jc w:val="center"/>
              <w:rPr>
                <w:rFonts w:ascii="Arial" w:hAnsi="Arial" w:cs="Arial"/>
                <w:iCs/>
              </w:rPr>
            </w:pPr>
          </w:p>
        </w:tc>
        <w:tc>
          <w:tcPr>
            <w:tcW w:w="4235" w:type="dxa"/>
          </w:tcPr>
          <w:p w14:paraId="57CC5FC4" w14:textId="77777777" w:rsidR="008477B1" w:rsidRPr="00B15172" w:rsidRDefault="008477B1" w:rsidP="00C81653">
            <w:pPr>
              <w:jc w:val="center"/>
              <w:rPr>
                <w:rFonts w:ascii="Arial" w:hAnsi="Arial" w:cs="Arial"/>
                <w:iCs/>
              </w:rPr>
            </w:pPr>
          </w:p>
        </w:tc>
      </w:tr>
      <w:tr w:rsidR="008477B1" w:rsidRPr="00B15172" w14:paraId="7743FFB2" w14:textId="40462D8D" w:rsidTr="008477B1">
        <w:trPr>
          <w:trHeight w:val="567"/>
          <w:jc w:val="center"/>
        </w:trPr>
        <w:tc>
          <w:tcPr>
            <w:tcW w:w="2547" w:type="dxa"/>
          </w:tcPr>
          <w:p w14:paraId="1DADDAAB" w14:textId="77777777" w:rsidR="008477B1" w:rsidRPr="00B15172" w:rsidRDefault="008477B1" w:rsidP="00C81653">
            <w:pPr>
              <w:jc w:val="center"/>
              <w:rPr>
                <w:rFonts w:ascii="Arial" w:hAnsi="Arial" w:cs="Arial"/>
                <w:iCs/>
              </w:rPr>
            </w:pPr>
          </w:p>
        </w:tc>
        <w:tc>
          <w:tcPr>
            <w:tcW w:w="3827" w:type="dxa"/>
          </w:tcPr>
          <w:p w14:paraId="31AA8F30" w14:textId="77777777" w:rsidR="008477B1" w:rsidRPr="00B15172" w:rsidRDefault="008477B1" w:rsidP="00C81653">
            <w:pPr>
              <w:jc w:val="center"/>
              <w:rPr>
                <w:rFonts w:ascii="Arial" w:hAnsi="Arial" w:cs="Arial"/>
                <w:iCs/>
              </w:rPr>
            </w:pPr>
          </w:p>
        </w:tc>
        <w:tc>
          <w:tcPr>
            <w:tcW w:w="4235" w:type="dxa"/>
          </w:tcPr>
          <w:p w14:paraId="5F4E4A78" w14:textId="77777777" w:rsidR="008477B1" w:rsidRPr="00B15172" w:rsidRDefault="008477B1" w:rsidP="00C81653">
            <w:pPr>
              <w:jc w:val="center"/>
              <w:rPr>
                <w:rFonts w:ascii="Arial" w:hAnsi="Arial" w:cs="Arial"/>
                <w:iCs/>
              </w:rPr>
            </w:pPr>
          </w:p>
        </w:tc>
      </w:tr>
    </w:tbl>
    <w:p w14:paraId="06B55903" w14:textId="77777777" w:rsidR="00766A49" w:rsidRPr="00B15172" w:rsidRDefault="00766A49" w:rsidP="00766A49">
      <w:pPr>
        <w:tabs>
          <w:tab w:val="left" w:pos="3736"/>
        </w:tabs>
        <w:autoSpaceDE w:val="0"/>
        <w:autoSpaceDN w:val="0"/>
        <w:rPr>
          <w:rFonts w:ascii="Arial" w:hAnsi="Arial" w:cs="Arial"/>
          <w:iCs/>
        </w:rPr>
      </w:pPr>
    </w:p>
    <w:p w14:paraId="7624799D" w14:textId="441E6FF5" w:rsidR="00766A49" w:rsidRDefault="00766A49" w:rsidP="00766A49">
      <w:pPr>
        <w:rPr>
          <w:rFonts w:ascii="Arial" w:hAnsi="Arial" w:cs="Arial"/>
          <w:iCs/>
        </w:rPr>
      </w:pPr>
    </w:p>
    <w:p w14:paraId="1C4A697C" w14:textId="77777777" w:rsidR="00A612E5" w:rsidRDefault="00A612E5">
      <w:pPr>
        <w:widowControl/>
        <w:overflowPunct/>
        <w:adjustRightInd/>
        <w:spacing w:after="160" w:line="259" w:lineRule="auto"/>
        <w:rPr>
          <w:rFonts w:ascii="Arial" w:hAnsi="Arial" w:cs="Arial"/>
          <w:iCs/>
          <w:color w:val="FF0000"/>
        </w:rPr>
      </w:pPr>
      <w:r w:rsidRPr="00A612E5">
        <w:rPr>
          <w:rFonts w:ascii="Arial" w:hAnsi="Arial" w:cs="Arial"/>
          <w:iCs/>
          <w:color w:val="FF0000"/>
        </w:rPr>
        <w:t>RIB des cotraitants à copier/coller ci-dessous, en cas de répartition des paiements</w:t>
      </w:r>
    </w:p>
    <w:tbl>
      <w:tblPr>
        <w:tblW w:w="5000" w:type="pct"/>
        <w:jc w:val="center"/>
        <w:tblCellMar>
          <w:left w:w="0" w:type="dxa"/>
          <w:right w:w="0" w:type="dxa"/>
        </w:tblCellMar>
        <w:tblLook w:val="04A0" w:firstRow="1" w:lastRow="0" w:firstColumn="1" w:lastColumn="0" w:noHBand="0" w:noVBand="1"/>
      </w:tblPr>
      <w:tblGrid>
        <w:gridCol w:w="10609"/>
      </w:tblGrid>
      <w:tr w:rsidR="00A612E5" w:rsidRPr="00A612E5" w14:paraId="18C8EC37" w14:textId="77777777" w:rsidTr="00C81653">
        <w:trPr>
          <w:trHeight w:val="3700"/>
          <w:tblHeader/>
          <w:jc w:val="center"/>
        </w:trPr>
        <w:tc>
          <w:tcPr>
            <w:tcW w:w="9374" w:type="dxa"/>
            <w:tcBorders>
              <w:top w:val="single" w:sz="4" w:space="0" w:color="auto"/>
              <w:left w:val="single" w:sz="4" w:space="0" w:color="auto"/>
              <w:bottom w:val="single" w:sz="4" w:space="0" w:color="auto"/>
              <w:right w:val="single" w:sz="4" w:space="0" w:color="auto"/>
            </w:tcBorders>
            <w:shd w:val="clear" w:color="auto" w:fill="BFBFBF"/>
            <w:vAlign w:val="center"/>
          </w:tcPr>
          <w:p w14:paraId="6DBD789C" w14:textId="77777777" w:rsidR="00A612E5" w:rsidRPr="00A612E5" w:rsidRDefault="00A612E5" w:rsidP="00C81653">
            <w:pPr>
              <w:widowControl/>
              <w:overflowPunct/>
              <w:adjustRightInd/>
              <w:spacing w:line="276" w:lineRule="auto"/>
              <w:jc w:val="center"/>
              <w:rPr>
                <w:rFonts w:ascii="Arial" w:eastAsia="Calibri" w:hAnsi="Arial" w:cs="Arial"/>
                <w:kern w:val="0"/>
              </w:rPr>
            </w:pPr>
            <w:r w:rsidRPr="00A612E5">
              <w:rPr>
                <w:rFonts w:ascii="Arial" w:eastAsia="Calibri" w:hAnsi="Arial" w:cs="Arial"/>
                <w:kern w:val="0"/>
              </w:rPr>
              <w:t>Coller un RIB original</w:t>
            </w:r>
          </w:p>
        </w:tc>
      </w:tr>
    </w:tbl>
    <w:p w14:paraId="1C38A936" w14:textId="0D29EBDE" w:rsidR="00A612E5" w:rsidRDefault="00A612E5">
      <w:pPr>
        <w:widowControl/>
        <w:overflowPunct/>
        <w:adjustRightInd/>
        <w:spacing w:after="160" w:line="259" w:lineRule="auto"/>
        <w:rPr>
          <w:rFonts w:ascii="Arial" w:hAnsi="Arial" w:cs="Arial"/>
          <w:iCs/>
        </w:rPr>
      </w:pPr>
      <w:r>
        <w:rPr>
          <w:rFonts w:ascii="Arial" w:hAnsi="Arial" w:cs="Arial"/>
          <w:iCs/>
        </w:rPr>
        <w:br w:type="page"/>
      </w:r>
    </w:p>
    <w:p w14:paraId="7473E511" w14:textId="77777777" w:rsidR="00A612E5" w:rsidRDefault="00A612E5">
      <w:pPr>
        <w:widowControl/>
        <w:overflowPunct/>
        <w:adjustRightInd/>
        <w:spacing w:after="160" w:line="259" w:lineRule="auto"/>
        <w:rPr>
          <w:rFonts w:ascii="Arial" w:hAnsi="Arial" w:cs="Arial"/>
          <w:iCs/>
        </w:rPr>
      </w:pPr>
    </w:p>
    <w:p w14:paraId="20126B94" w14:textId="77777777" w:rsidR="00A612E5" w:rsidRPr="00B15172" w:rsidRDefault="00A612E5" w:rsidP="00766A49">
      <w:pPr>
        <w:rPr>
          <w:rFonts w:ascii="Arial" w:hAnsi="Arial" w:cs="Arial"/>
          <w:iCs/>
        </w:rPr>
      </w:pPr>
    </w:p>
    <w:p w14:paraId="705A7EB5" w14:textId="77777777" w:rsidR="00766A49" w:rsidRPr="00F455A0" w:rsidRDefault="00766A49" w:rsidP="00766A49">
      <w:pPr>
        <w:spacing w:line="276" w:lineRule="auto"/>
        <w:jc w:val="center"/>
        <w:rPr>
          <w:rFonts w:ascii="Arial" w:hAnsi="Arial" w:cs="Arial"/>
          <w:b/>
        </w:rPr>
      </w:pPr>
      <w:r w:rsidRPr="00F455A0">
        <w:rPr>
          <w:rFonts w:ascii="Arial" w:hAnsi="Arial" w:cs="Arial"/>
          <w:b/>
        </w:rPr>
        <w:t>ANNEXE RELATIVE</w:t>
      </w:r>
      <w:r>
        <w:rPr>
          <w:rFonts w:ascii="Arial" w:hAnsi="Arial" w:cs="Arial"/>
          <w:b/>
        </w:rPr>
        <w:t xml:space="preserve"> A LA </w:t>
      </w:r>
      <w:r w:rsidRPr="00F455A0">
        <w:rPr>
          <w:rFonts w:ascii="Arial" w:hAnsi="Arial" w:cs="Arial"/>
          <w:b/>
        </w:rPr>
        <w:t>PRESENTATION D’UN SOUS-TRAITANT</w:t>
      </w:r>
    </w:p>
    <w:p w14:paraId="5ABBDD90" w14:textId="77777777" w:rsidR="00766A49" w:rsidRPr="00F455A0" w:rsidRDefault="00766A49" w:rsidP="00766A49">
      <w:pPr>
        <w:jc w:val="center"/>
        <w:rPr>
          <w:rFonts w:ascii="Arial" w:hAnsi="Arial" w:cs="Arial"/>
          <w:b/>
        </w:rPr>
      </w:pPr>
    </w:p>
    <w:p w14:paraId="742FC83B" w14:textId="77777777" w:rsidR="00766A49" w:rsidRPr="00F455A0" w:rsidRDefault="00766A49" w:rsidP="00766A49">
      <w:pPr>
        <w:jc w:val="center"/>
        <w:rPr>
          <w:rFonts w:ascii="Arial" w:hAnsi="Arial" w:cs="Arial"/>
          <w:b/>
        </w:rPr>
      </w:pPr>
      <w:proofErr w:type="gramStart"/>
      <w:r w:rsidRPr="00F455A0">
        <w:rPr>
          <w:rFonts w:ascii="Arial" w:hAnsi="Arial" w:cs="Arial"/>
          <w:b/>
        </w:rPr>
        <w:t>OU</w:t>
      </w:r>
      <w:proofErr w:type="gramEnd"/>
    </w:p>
    <w:p w14:paraId="6821875A" w14:textId="77777777" w:rsidR="00766A49" w:rsidRPr="00F455A0" w:rsidRDefault="00766A49" w:rsidP="00766A49">
      <w:pPr>
        <w:jc w:val="center"/>
        <w:rPr>
          <w:rFonts w:ascii="Arial" w:hAnsi="Arial" w:cs="Arial"/>
          <w:b/>
        </w:rPr>
      </w:pPr>
    </w:p>
    <w:p w14:paraId="695274B7" w14:textId="77777777" w:rsidR="00766A49" w:rsidRPr="00F455A0" w:rsidRDefault="00766A49" w:rsidP="00766A49">
      <w:pPr>
        <w:jc w:val="center"/>
        <w:rPr>
          <w:rFonts w:ascii="Arial" w:hAnsi="Arial" w:cs="Arial"/>
          <w:b/>
        </w:rPr>
      </w:pPr>
      <w:r w:rsidRPr="00F455A0">
        <w:rPr>
          <w:rFonts w:ascii="Arial" w:hAnsi="Arial" w:cs="Arial"/>
          <w:b/>
        </w:rPr>
        <w:t>ACTE SPECIAL</w:t>
      </w:r>
    </w:p>
    <w:p w14:paraId="1B547556" w14:textId="77777777" w:rsidR="00766A49" w:rsidRPr="00F455A0" w:rsidRDefault="00766A49" w:rsidP="00766A49">
      <w:pPr>
        <w:rPr>
          <w:rFonts w:ascii="Arial" w:hAnsi="Arial" w:cs="Arial"/>
          <w:color w:val="FF00FF"/>
        </w:rPr>
      </w:pPr>
    </w:p>
    <w:p w14:paraId="12262A74" w14:textId="77777777" w:rsidR="00766A49" w:rsidRPr="00F455A0" w:rsidRDefault="00766A49" w:rsidP="00766A49">
      <w:pPr>
        <w:rPr>
          <w:rFonts w:ascii="Arial" w:hAnsi="Arial" w:cs="Arial"/>
          <w:color w:val="FF00FF"/>
        </w:rPr>
      </w:pPr>
    </w:p>
    <w:p w14:paraId="5D375F2F" w14:textId="77777777" w:rsidR="00766A49" w:rsidRPr="00F455A0" w:rsidRDefault="00766A49" w:rsidP="00766A49">
      <w:pPr>
        <w:jc w:val="center"/>
        <w:rPr>
          <w:rFonts w:ascii="Arial" w:hAnsi="Arial" w:cs="Arial"/>
          <w:iCs/>
        </w:rPr>
      </w:pPr>
    </w:p>
    <w:p w14:paraId="304B6D02" w14:textId="77777777" w:rsidR="00766A49" w:rsidRPr="00F455A0" w:rsidRDefault="00766A49" w:rsidP="00766A49">
      <w:pPr>
        <w:jc w:val="center"/>
        <w:rPr>
          <w:rFonts w:ascii="Arial" w:hAnsi="Arial" w:cs="Arial"/>
          <w:iCs/>
        </w:rPr>
      </w:pPr>
    </w:p>
    <w:p w14:paraId="58A1C4E2" w14:textId="77777777" w:rsidR="00766A49" w:rsidRPr="00F455A0" w:rsidRDefault="00766A49" w:rsidP="00766A49">
      <w:pPr>
        <w:jc w:val="center"/>
        <w:rPr>
          <w:rFonts w:ascii="Arial" w:hAnsi="Arial" w:cs="Arial"/>
          <w:iCs/>
        </w:rPr>
      </w:pPr>
    </w:p>
    <w:p w14:paraId="510B062A" w14:textId="77777777" w:rsidR="00766A49" w:rsidRPr="00F455A0" w:rsidRDefault="00766A49" w:rsidP="00766A49">
      <w:pPr>
        <w:jc w:val="center"/>
        <w:rPr>
          <w:rFonts w:ascii="Arial" w:hAnsi="Arial" w:cs="Arial"/>
          <w:iCs/>
        </w:rPr>
      </w:pPr>
    </w:p>
    <w:p w14:paraId="2EF860F6" w14:textId="77777777" w:rsidR="00766A49" w:rsidRPr="00F455A0" w:rsidRDefault="00766A49" w:rsidP="00766A49">
      <w:pPr>
        <w:jc w:val="center"/>
        <w:rPr>
          <w:rFonts w:ascii="Arial" w:hAnsi="Arial" w:cs="Arial"/>
          <w:iCs/>
        </w:rPr>
      </w:pPr>
    </w:p>
    <w:p w14:paraId="09AC7FD5" w14:textId="77777777" w:rsidR="00766A49" w:rsidRPr="00F455A0" w:rsidRDefault="00766A49" w:rsidP="00766A49">
      <w:pPr>
        <w:jc w:val="center"/>
        <w:rPr>
          <w:rFonts w:ascii="Arial" w:hAnsi="Arial" w:cs="Arial"/>
          <w:iCs/>
        </w:rPr>
      </w:pPr>
    </w:p>
    <w:p w14:paraId="39B0C647" w14:textId="77777777" w:rsidR="00766A49" w:rsidRPr="00F455A0" w:rsidRDefault="00766A49" w:rsidP="00766A49">
      <w:pPr>
        <w:jc w:val="center"/>
        <w:rPr>
          <w:rFonts w:ascii="Arial" w:hAnsi="Arial" w:cs="Arial"/>
          <w:b/>
          <w:bCs/>
          <w:iCs/>
        </w:rPr>
      </w:pPr>
      <w:r w:rsidRPr="00F455A0">
        <w:rPr>
          <w:rFonts w:ascii="Arial" w:hAnsi="Arial" w:cs="Arial"/>
          <w:b/>
          <w:bCs/>
          <w:iCs/>
        </w:rPr>
        <w:t>Joindre un acte spécial (formulaire DC4) renseigné, par sous-traitant, et accessible à l’adresse suivante :</w:t>
      </w:r>
    </w:p>
    <w:p w14:paraId="4DB3589A" w14:textId="77777777" w:rsidR="00766A49" w:rsidRPr="00F455A0" w:rsidRDefault="00766A49" w:rsidP="00766A49">
      <w:pPr>
        <w:jc w:val="center"/>
        <w:rPr>
          <w:rFonts w:ascii="Arial" w:hAnsi="Arial" w:cs="Arial"/>
          <w:bCs/>
          <w:iCs/>
        </w:rPr>
      </w:pPr>
      <w:hyperlink r:id="rId12" w:history="1">
        <w:r w:rsidRPr="00F455A0">
          <w:rPr>
            <w:rStyle w:val="Lienhypertexte"/>
            <w:rFonts w:ascii="Arial" w:hAnsi="Arial" w:cs="Arial"/>
          </w:rPr>
          <w:t>https://www.economie.gouv.fr/daj/formulaires-declaration-du-candidat</w:t>
        </w:r>
      </w:hyperlink>
    </w:p>
    <w:p w14:paraId="28B33E72" w14:textId="63472D09" w:rsidR="00403677" w:rsidRPr="008249DB" w:rsidRDefault="00766A49" w:rsidP="008249DB">
      <w:pPr>
        <w:rPr>
          <w:rFonts w:ascii="Arial" w:hAnsi="Arial" w:cs="Arial"/>
          <w:b/>
          <w:sz w:val="28"/>
          <w:szCs w:val="28"/>
        </w:rPr>
      </w:pPr>
      <w:r>
        <w:rPr>
          <w:rFonts w:ascii="Arial" w:hAnsi="Arial" w:cs="Arial"/>
          <w:b/>
          <w:sz w:val="28"/>
          <w:szCs w:val="28"/>
        </w:rPr>
        <w:br w:type="page"/>
      </w:r>
    </w:p>
    <w:p w14:paraId="1C424D9A" w14:textId="77777777" w:rsidR="00766A49" w:rsidRPr="00F455A0" w:rsidRDefault="00766A49" w:rsidP="00766A49">
      <w:pPr>
        <w:spacing w:before="60" w:line="276" w:lineRule="auto"/>
        <w:ind w:right="-6"/>
        <w:jc w:val="both"/>
        <w:rPr>
          <w:rFonts w:ascii="Arial" w:hAnsi="Arial" w:cs="Arial"/>
        </w:rPr>
      </w:pPr>
    </w:p>
    <w:p w14:paraId="7F6F5914" w14:textId="77777777" w:rsidR="00766A49" w:rsidRPr="00F345AA" w:rsidRDefault="00766A49" w:rsidP="00766A49">
      <w:pPr>
        <w:spacing w:line="276" w:lineRule="auto"/>
        <w:jc w:val="center"/>
        <w:rPr>
          <w:rFonts w:ascii="Arial" w:hAnsi="Arial" w:cs="Arial"/>
          <w:b/>
          <w:iCs/>
        </w:rPr>
      </w:pPr>
      <w:bookmarkStart w:id="139" w:name="_Hlk167789843"/>
      <w:r w:rsidRPr="00F345AA">
        <w:rPr>
          <w:rFonts w:ascii="Arial" w:hAnsi="Arial" w:cs="Arial"/>
          <w:b/>
          <w:bCs/>
          <w:kern w:val="32"/>
          <w:szCs w:val="24"/>
        </w:rPr>
        <w:t xml:space="preserve">ANNEXE </w:t>
      </w:r>
      <w:r>
        <w:rPr>
          <w:rFonts w:ascii="Arial" w:hAnsi="Arial" w:cs="Arial"/>
          <w:b/>
          <w:bCs/>
          <w:kern w:val="32"/>
          <w:szCs w:val="24"/>
        </w:rPr>
        <w:t>RELATIVE A L’</w:t>
      </w:r>
      <w:r w:rsidRPr="00F345AA">
        <w:rPr>
          <w:rFonts w:ascii="Arial" w:hAnsi="Arial" w:cs="Arial"/>
          <w:b/>
          <w:iCs/>
        </w:rPr>
        <w:t>HABILITATION DES COTRAITANTS AU MANDATAIRE</w:t>
      </w:r>
    </w:p>
    <w:p w14:paraId="6DB940E9" w14:textId="77777777" w:rsidR="00766A49" w:rsidRPr="00F345AA" w:rsidRDefault="00766A49" w:rsidP="00766A49">
      <w:pPr>
        <w:spacing w:line="276" w:lineRule="auto"/>
        <w:jc w:val="center"/>
        <w:rPr>
          <w:rFonts w:ascii="Arial" w:hAnsi="Arial" w:cs="Arial"/>
          <w:b/>
          <w:bCs/>
          <w:kern w:val="32"/>
          <w:szCs w:val="24"/>
        </w:rPr>
      </w:pPr>
    </w:p>
    <w:bookmarkEnd w:id="139"/>
    <w:p w14:paraId="76FC132B" w14:textId="77777777" w:rsidR="00766A49" w:rsidRPr="00F345AA" w:rsidRDefault="00766A49" w:rsidP="00766A49">
      <w:pPr>
        <w:autoSpaceDE w:val="0"/>
        <w:autoSpaceDN w:val="0"/>
        <w:spacing w:line="276" w:lineRule="auto"/>
        <w:rPr>
          <w:rFonts w:ascii="Arial" w:hAnsi="Arial" w:cs="Arial"/>
          <w:color w:val="000000"/>
        </w:rPr>
      </w:pPr>
    </w:p>
    <w:p w14:paraId="3F784172" w14:textId="77777777" w:rsidR="00766A49" w:rsidRPr="00F345AA" w:rsidRDefault="00766A49" w:rsidP="00766A49">
      <w:pPr>
        <w:tabs>
          <w:tab w:val="left" w:pos="709"/>
          <w:tab w:val="left" w:pos="993"/>
        </w:tabs>
        <w:spacing w:line="276" w:lineRule="auto"/>
        <w:jc w:val="both"/>
        <w:rPr>
          <w:rFonts w:ascii="Arial" w:hAnsi="Arial" w:cs="Arial"/>
          <w:color w:val="000000"/>
        </w:rPr>
      </w:pPr>
      <w:r w:rsidRPr="00F345AA">
        <w:rPr>
          <w:rFonts w:ascii="Arial" w:hAnsi="Arial" w:cs="Arial"/>
          <w:color w:val="000000"/>
        </w:rPr>
        <w:t>Le mandataire représente l’ensemble des membres du groupement vis-à-vis du maître d’ouvrage, coordonne les prestations et veille à instaurer une bonne communication entre les membres du groupement et avec le maître d’ouvrage.</w:t>
      </w:r>
    </w:p>
    <w:p w14:paraId="037390C1" w14:textId="77777777" w:rsidR="00766A49" w:rsidRPr="00F345AA" w:rsidRDefault="00766A49" w:rsidP="00766A49">
      <w:pPr>
        <w:tabs>
          <w:tab w:val="left" w:pos="709"/>
          <w:tab w:val="left" w:pos="993"/>
        </w:tabs>
        <w:spacing w:line="276" w:lineRule="auto"/>
        <w:rPr>
          <w:rFonts w:ascii="Arial" w:hAnsi="Arial" w:cs="Arial"/>
          <w:color w:val="000000"/>
        </w:rPr>
      </w:pPr>
    </w:p>
    <w:p w14:paraId="0384E388" w14:textId="77777777" w:rsidR="00766A49" w:rsidRPr="00F345AA" w:rsidRDefault="00766A49" w:rsidP="00766A49">
      <w:pPr>
        <w:tabs>
          <w:tab w:val="left" w:pos="709"/>
          <w:tab w:val="left" w:pos="993"/>
        </w:tabs>
        <w:spacing w:line="276" w:lineRule="auto"/>
        <w:jc w:val="both"/>
        <w:rPr>
          <w:rFonts w:ascii="Arial" w:hAnsi="Arial" w:cs="Arial"/>
          <w:color w:val="000000"/>
        </w:rPr>
      </w:pPr>
      <w:r w:rsidRPr="00F345AA">
        <w:rPr>
          <w:rFonts w:ascii="Arial" w:hAnsi="Arial" w:cs="Arial"/>
          <w:color w:val="000000"/>
        </w:rPr>
        <w:t>A ce titre, il reçoit mandat des membres du groupement pour :</w:t>
      </w:r>
    </w:p>
    <w:p w14:paraId="1C197A5A" w14:textId="77777777" w:rsidR="00766A49" w:rsidRPr="00F345AA" w:rsidRDefault="00766A49" w:rsidP="00766A49">
      <w:pPr>
        <w:tabs>
          <w:tab w:val="left" w:pos="709"/>
          <w:tab w:val="left" w:pos="993"/>
        </w:tabs>
        <w:spacing w:line="276" w:lineRule="auto"/>
        <w:jc w:val="both"/>
        <w:rPr>
          <w:rFonts w:ascii="Arial" w:hAnsi="Arial" w:cs="Arial"/>
          <w:color w:val="000000"/>
        </w:rPr>
      </w:pPr>
    </w:p>
    <w:p w14:paraId="18778D0A" w14:textId="77777777" w:rsidR="00766A49" w:rsidRPr="00F345AA" w:rsidRDefault="00766A49" w:rsidP="00766A49">
      <w:pPr>
        <w:widowControl/>
        <w:numPr>
          <w:ilvl w:val="0"/>
          <w:numId w:val="44"/>
        </w:numPr>
        <w:tabs>
          <w:tab w:val="left" w:pos="709"/>
          <w:tab w:val="left" w:pos="993"/>
        </w:tabs>
        <w:overflowPunct/>
        <w:adjustRightInd/>
        <w:spacing w:before="60" w:after="200" w:line="276" w:lineRule="auto"/>
        <w:contextualSpacing/>
        <w:jc w:val="both"/>
        <w:rPr>
          <w:rFonts w:ascii="Arial" w:hAnsi="Arial" w:cs="Arial"/>
          <w:color w:val="000000"/>
        </w:rPr>
      </w:pPr>
      <w:proofErr w:type="gramStart"/>
      <w:r w:rsidRPr="00F345AA">
        <w:rPr>
          <w:rFonts w:ascii="Arial" w:hAnsi="Arial" w:cs="Arial"/>
          <w:color w:val="000000"/>
        </w:rPr>
        <w:t>coordonner</w:t>
      </w:r>
      <w:proofErr w:type="gramEnd"/>
      <w:r w:rsidRPr="00F345AA">
        <w:rPr>
          <w:rFonts w:ascii="Arial" w:hAnsi="Arial" w:cs="Arial"/>
          <w:color w:val="000000"/>
        </w:rPr>
        <w:t xml:space="preserve"> l’établissement des dossiers de candidature et les déposer dans les délais et formes prescrits par le dossier de consultation, à partir des pièces remises en temps utile, par les membres du groupement ;</w:t>
      </w:r>
    </w:p>
    <w:p w14:paraId="3D6A70E8" w14:textId="77777777" w:rsidR="00766A49" w:rsidRPr="00F345AA" w:rsidRDefault="00766A49" w:rsidP="00766A49">
      <w:pPr>
        <w:tabs>
          <w:tab w:val="left" w:pos="709"/>
          <w:tab w:val="left" w:pos="993"/>
        </w:tabs>
        <w:spacing w:before="60" w:line="276" w:lineRule="auto"/>
        <w:ind w:left="720"/>
        <w:contextualSpacing/>
        <w:jc w:val="both"/>
        <w:rPr>
          <w:rFonts w:ascii="Arial" w:hAnsi="Arial" w:cs="Arial"/>
          <w:color w:val="000000"/>
        </w:rPr>
      </w:pPr>
    </w:p>
    <w:p w14:paraId="377A3791" w14:textId="77777777" w:rsidR="00766A49" w:rsidRPr="00F345AA" w:rsidRDefault="00766A49" w:rsidP="00766A49">
      <w:pPr>
        <w:widowControl/>
        <w:numPr>
          <w:ilvl w:val="0"/>
          <w:numId w:val="44"/>
        </w:numPr>
        <w:tabs>
          <w:tab w:val="left" w:pos="709"/>
          <w:tab w:val="left" w:pos="993"/>
        </w:tabs>
        <w:overflowPunct/>
        <w:adjustRightInd/>
        <w:spacing w:before="60" w:after="200" w:line="276" w:lineRule="auto"/>
        <w:contextualSpacing/>
        <w:jc w:val="both"/>
        <w:rPr>
          <w:rFonts w:ascii="Arial" w:hAnsi="Arial" w:cs="Arial"/>
          <w:color w:val="000000"/>
        </w:rPr>
      </w:pPr>
      <w:proofErr w:type="gramStart"/>
      <w:r w:rsidRPr="00F345AA">
        <w:rPr>
          <w:rFonts w:ascii="Arial" w:hAnsi="Arial" w:cs="Arial"/>
          <w:color w:val="000000"/>
        </w:rPr>
        <w:t>remettre</w:t>
      </w:r>
      <w:proofErr w:type="gramEnd"/>
      <w:r w:rsidRPr="00F345AA">
        <w:rPr>
          <w:rFonts w:ascii="Arial" w:hAnsi="Arial" w:cs="Arial"/>
          <w:color w:val="000000"/>
        </w:rPr>
        <w:t xml:space="preserve"> les offres initiales et complémentaires et de manière générale coordonner l’établissement de tous les documents contractuels, notamment : </w:t>
      </w:r>
    </w:p>
    <w:p w14:paraId="66B293DC" w14:textId="77777777" w:rsidR="00766A49" w:rsidRPr="00F345AA" w:rsidRDefault="00766A49" w:rsidP="00766A49">
      <w:pPr>
        <w:tabs>
          <w:tab w:val="left" w:pos="709"/>
          <w:tab w:val="left" w:pos="993"/>
        </w:tabs>
        <w:spacing w:line="276" w:lineRule="auto"/>
        <w:jc w:val="both"/>
        <w:rPr>
          <w:rFonts w:ascii="Arial" w:hAnsi="Arial" w:cs="Arial"/>
          <w:color w:val="000000"/>
        </w:rPr>
      </w:pPr>
      <w:r w:rsidRPr="00F345AA">
        <w:rPr>
          <w:rFonts w:ascii="Arial" w:hAnsi="Arial" w:cs="Arial"/>
          <w:color w:val="000000"/>
        </w:rPr>
        <w:tab/>
      </w:r>
      <w:r w:rsidRPr="00F345AA">
        <w:rPr>
          <w:rFonts w:ascii="Arial" w:hAnsi="Arial" w:cs="Arial"/>
          <w:color w:val="000000"/>
        </w:rPr>
        <w:tab/>
      </w:r>
      <w:r w:rsidRPr="00F345AA">
        <w:rPr>
          <w:rFonts w:ascii="Arial" w:hAnsi="Arial" w:cs="Arial"/>
          <w:color w:val="000000"/>
          <w:shd w:val="clear" w:color="auto" w:fill="BDD6EE" w:themeFill="accent1" w:themeFillTint="66"/>
        </w:rPr>
        <w:fldChar w:fldCharType="begin">
          <w:ffData>
            <w:name w:val="CaseACocher10"/>
            <w:enabled/>
            <w:calcOnExit w:val="0"/>
            <w:checkBox>
              <w:sizeAuto/>
              <w:default w:val="0"/>
            </w:checkBox>
          </w:ffData>
        </w:fldChar>
      </w:r>
      <w:bookmarkStart w:id="140" w:name="CaseACocher10"/>
      <w:r w:rsidRPr="00F345AA">
        <w:rPr>
          <w:rFonts w:ascii="Arial" w:hAnsi="Arial" w:cs="Arial"/>
          <w:color w:val="000000"/>
          <w:shd w:val="clear" w:color="auto" w:fill="BDD6EE" w:themeFill="accent1" w:themeFillTint="66"/>
        </w:rPr>
        <w:instrText xml:space="preserve"> FORMCHECKBOX </w:instrText>
      </w:r>
      <w:r w:rsidRPr="00F345AA">
        <w:rPr>
          <w:rFonts w:ascii="Arial" w:hAnsi="Arial" w:cs="Arial"/>
          <w:color w:val="000000"/>
          <w:shd w:val="clear" w:color="auto" w:fill="BDD6EE" w:themeFill="accent1" w:themeFillTint="66"/>
        </w:rPr>
      </w:r>
      <w:r w:rsidRPr="00F345AA">
        <w:rPr>
          <w:rFonts w:ascii="Arial" w:hAnsi="Arial" w:cs="Arial"/>
          <w:color w:val="000000"/>
          <w:shd w:val="clear" w:color="auto" w:fill="BDD6EE" w:themeFill="accent1" w:themeFillTint="66"/>
        </w:rPr>
        <w:fldChar w:fldCharType="separate"/>
      </w:r>
      <w:r w:rsidRPr="00F345AA">
        <w:rPr>
          <w:rFonts w:ascii="Arial" w:hAnsi="Arial" w:cs="Arial"/>
          <w:color w:val="000000"/>
          <w:shd w:val="clear" w:color="auto" w:fill="BDD6EE" w:themeFill="accent1" w:themeFillTint="66"/>
        </w:rPr>
        <w:fldChar w:fldCharType="end"/>
      </w:r>
      <w:bookmarkEnd w:id="140"/>
      <w:r w:rsidRPr="00F345AA">
        <w:rPr>
          <w:rFonts w:ascii="Arial" w:hAnsi="Arial" w:cs="Arial"/>
          <w:color w:val="000000"/>
        </w:rPr>
        <w:t xml:space="preserve"> </w:t>
      </w:r>
      <w:r w:rsidRPr="00F345AA">
        <w:rPr>
          <w:rFonts w:ascii="Arial" w:hAnsi="Arial" w:cs="Arial"/>
          <w:color w:val="000000"/>
        </w:rPr>
        <w:tab/>
      </w:r>
      <w:proofErr w:type="gramStart"/>
      <w:r w:rsidRPr="00F345AA">
        <w:rPr>
          <w:rFonts w:ascii="Arial" w:hAnsi="Arial" w:cs="Arial"/>
          <w:color w:val="000000"/>
        </w:rPr>
        <w:t>faire</w:t>
      </w:r>
      <w:proofErr w:type="gramEnd"/>
      <w:r w:rsidRPr="00F345AA">
        <w:rPr>
          <w:rFonts w:ascii="Arial" w:hAnsi="Arial" w:cs="Arial"/>
          <w:color w:val="000000"/>
        </w:rPr>
        <w:t xml:space="preserve"> signer le marché et les avenants par chacun des membres.</w:t>
      </w:r>
    </w:p>
    <w:p w14:paraId="6BDF451F" w14:textId="77777777" w:rsidR="00766A49" w:rsidRPr="00F345AA" w:rsidRDefault="00766A49" w:rsidP="00766A49">
      <w:pPr>
        <w:tabs>
          <w:tab w:val="left" w:pos="709"/>
          <w:tab w:val="left" w:pos="993"/>
        </w:tabs>
        <w:spacing w:line="276" w:lineRule="auto"/>
        <w:jc w:val="both"/>
        <w:rPr>
          <w:rFonts w:ascii="Arial" w:hAnsi="Arial" w:cs="Arial"/>
          <w:color w:val="000000"/>
        </w:rPr>
      </w:pPr>
      <w:r w:rsidRPr="00F345AA">
        <w:rPr>
          <w:rFonts w:ascii="Arial" w:hAnsi="Arial" w:cs="Arial"/>
          <w:color w:val="000000"/>
        </w:rPr>
        <w:tab/>
      </w:r>
      <w:r w:rsidRPr="00F345AA">
        <w:rPr>
          <w:rFonts w:ascii="Arial" w:hAnsi="Arial" w:cs="Arial"/>
          <w:color w:val="000000"/>
        </w:rPr>
        <w:tab/>
      </w:r>
      <w:proofErr w:type="gramStart"/>
      <w:r w:rsidRPr="00F345AA">
        <w:rPr>
          <w:rFonts w:ascii="Arial" w:hAnsi="Arial" w:cs="Arial"/>
          <w:color w:val="000000"/>
        </w:rPr>
        <w:t>ou</w:t>
      </w:r>
      <w:proofErr w:type="gramEnd"/>
    </w:p>
    <w:p w14:paraId="6F6BAD2C" w14:textId="77777777" w:rsidR="00766A49" w:rsidRPr="00F345AA" w:rsidRDefault="00766A49" w:rsidP="00766A49">
      <w:pPr>
        <w:tabs>
          <w:tab w:val="left" w:pos="709"/>
          <w:tab w:val="left" w:pos="993"/>
        </w:tabs>
        <w:spacing w:line="276" w:lineRule="auto"/>
        <w:jc w:val="both"/>
        <w:rPr>
          <w:rFonts w:ascii="Arial" w:hAnsi="Arial" w:cs="Arial"/>
          <w:color w:val="000000"/>
        </w:rPr>
      </w:pPr>
      <w:r w:rsidRPr="00F345AA">
        <w:rPr>
          <w:rFonts w:ascii="Arial" w:hAnsi="Arial" w:cs="Arial"/>
          <w:color w:val="000000"/>
        </w:rPr>
        <w:tab/>
      </w:r>
      <w:r w:rsidRPr="00F345AA">
        <w:rPr>
          <w:rFonts w:ascii="Arial" w:hAnsi="Arial" w:cs="Arial"/>
          <w:color w:val="000000"/>
        </w:rPr>
        <w:tab/>
      </w:r>
      <w:r w:rsidRPr="00F345AA">
        <w:rPr>
          <w:rFonts w:ascii="Arial" w:hAnsi="Arial" w:cs="Arial"/>
          <w:color w:val="000000"/>
        </w:rPr>
        <w:fldChar w:fldCharType="begin">
          <w:ffData>
            <w:name w:val="CaseACocher11"/>
            <w:enabled/>
            <w:calcOnExit w:val="0"/>
            <w:checkBox>
              <w:sizeAuto/>
              <w:default w:val="0"/>
            </w:checkBox>
          </w:ffData>
        </w:fldChar>
      </w:r>
      <w:bookmarkStart w:id="141" w:name="CaseACocher11"/>
      <w:r w:rsidRPr="00F345AA">
        <w:rPr>
          <w:rFonts w:ascii="Arial" w:hAnsi="Arial" w:cs="Arial"/>
          <w:color w:val="000000"/>
        </w:rPr>
        <w:instrText xml:space="preserve"> FORMCHECKBOX </w:instrText>
      </w:r>
      <w:r w:rsidRPr="00F345AA">
        <w:rPr>
          <w:rFonts w:ascii="Arial" w:hAnsi="Arial" w:cs="Arial"/>
          <w:color w:val="000000"/>
        </w:rPr>
      </w:r>
      <w:r w:rsidRPr="00F345AA">
        <w:rPr>
          <w:rFonts w:ascii="Arial" w:hAnsi="Arial" w:cs="Arial"/>
          <w:color w:val="000000"/>
        </w:rPr>
        <w:fldChar w:fldCharType="separate"/>
      </w:r>
      <w:r w:rsidRPr="00F345AA">
        <w:rPr>
          <w:rFonts w:ascii="Arial" w:hAnsi="Arial" w:cs="Arial"/>
          <w:color w:val="000000"/>
        </w:rPr>
        <w:fldChar w:fldCharType="end"/>
      </w:r>
      <w:bookmarkEnd w:id="141"/>
      <w:r w:rsidRPr="00F345AA">
        <w:rPr>
          <w:rFonts w:ascii="Arial" w:hAnsi="Arial" w:cs="Arial"/>
          <w:color w:val="000000"/>
        </w:rPr>
        <w:tab/>
      </w:r>
      <w:proofErr w:type="gramStart"/>
      <w:r w:rsidRPr="00F345AA">
        <w:rPr>
          <w:rFonts w:ascii="Arial" w:hAnsi="Arial" w:cs="Arial"/>
          <w:color w:val="000000"/>
        </w:rPr>
        <w:t>signer</w:t>
      </w:r>
      <w:proofErr w:type="gramEnd"/>
      <w:r w:rsidRPr="00F345AA">
        <w:rPr>
          <w:rFonts w:ascii="Arial" w:hAnsi="Arial" w:cs="Arial"/>
          <w:color w:val="000000"/>
        </w:rPr>
        <w:t xml:space="preserve"> le marché et les avenants, si le mandataire dispose des pouvoirs nécessaires.</w:t>
      </w:r>
    </w:p>
    <w:p w14:paraId="10DF5504" w14:textId="77777777" w:rsidR="00766A49" w:rsidRPr="00F345AA" w:rsidRDefault="00766A49" w:rsidP="00766A49">
      <w:pPr>
        <w:tabs>
          <w:tab w:val="left" w:pos="709"/>
          <w:tab w:val="left" w:pos="993"/>
        </w:tabs>
        <w:spacing w:line="276" w:lineRule="auto"/>
        <w:jc w:val="both"/>
        <w:rPr>
          <w:rFonts w:ascii="Arial" w:hAnsi="Arial" w:cs="Arial"/>
          <w:color w:val="000000"/>
        </w:rPr>
      </w:pPr>
    </w:p>
    <w:p w14:paraId="62CD40CF" w14:textId="77777777" w:rsidR="00766A49" w:rsidRPr="00F345AA" w:rsidRDefault="00766A49" w:rsidP="00766A49">
      <w:pPr>
        <w:widowControl/>
        <w:numPr>
          <w:ilvl w:val="0"/>
          <w:numId w:val="44"/>
        </w:numPr>
        <w:tabs>
          <w:tab w:val="left" w:pos="709"/>
          <w:tab w:val="left" w:pos="993"/>
        </w:tabs>
        <w:overflowPunct/>
        <w:adjustRightInd/>
        <w:spacing w:before="60" w:after="200" w:line="276" w:lineRule="auto"/>
        <w:contextualSpacing/>
        <w:jc w:val="both"/>
        <w:rPr>
          <w:rFonts w:ascii="Arial" w:hAnsi="Arial" w:cs="Arial"/>
          <w:color w:val="000000"/>
        </w:rPr>
      </w:pPr>
      <w:proofErr w:type="gramStart"/>
      <w:r w:rsidRPr="00F345AA">
        <w:rPr>
          <w:rFonts w:ascii="Arial" w:hAnsi="Arial" w:cs="Arial"/>
          <w:color w:val="000000"/>
        </w:rPr>
        <w:t>transmettre</w:t>
      </w:r>
      <w:proofErr w:type="gramEnd"/>
      <w:r w:rsidRPr="00F345AA">
        <w:rPr>
          <w:rFonts w:ascii="Arial" w:hAnsi="Arial" w:cs="Arial"/>
          <w:color w:val="000000"/>
        </w:rPr>
        <w:t xml:space="preserve"> au maître d’ouvrage les demandes d’acceptation et d’agrément des conditions de paiement des sous-traitants émanant de chaque membre.</w:t>
      </w:r>
    </w:p>
    <w:p w14:paraId="773C348A" w14:textId="77777777" w:rsidR="00766A49" w:rsidRPr="00F345AA" w:rsidRDefault="00766A49" w:rsidP="00766A49">
      <w:pPr>
        <w:tabs>
          <w:tab w:val="left" w:pos="709"/>
          <w:tab w:val="left" w:pos="993"/>
        </w:tabs>
        <w:spacing w:before="60" w:line="276" w:lineRule="auto"/>
        <w:ind w:left="720"/>
        <w:contextualSpacing/>
        <w:jc w:val="both"/>
        <w:rPr>
          <w:rFonts w:ascii="Arial" w:hAnsi="Arial" w:cs="Arial"/>
          <w:color w:val="000000"/>
        </w:rPr>
      </w:pPr>
    </w:p>
    <w:p w14:paraId="5BB88F30" w14:textId="77777777" w:rsidR="00766A49" w:rsidRPr="00F345AA" w:rsidRDefault="00766A49" w:rsidP="00766A49">
      <w:pPr>
        <w:widowControl/>
        <w:numPr>
          <w:ilvl w:val="0"/>
          <w:numId w:val="43"/>
        </w:numPr>
        <w:tabs>
          <w:tab w:val="left" w:pos="709"/>
          <w:tab w:val="left" w:pos="993"/>
        </w:tabs>
        <w:overflowPunct/>
        <w:adjustRightInd/>
        <w:spacing w:after="200" w:line="276" w:lineRule="auto"/>
        <w:contextualSpacing/>
        <w:jc w:val="both"/>
        <w:rPr>
          <w:rFonts w:ascii="Arial" w:hAnsi="Arial" w:cs="Arial"/>
          <w:color w:val="000000"/>
        </w:rPr>
      </w:pPr>
      <w:proofErr w:type="gramStart"/>
      <w:r w:rsidRPr="00F345AA">
        <w:rPr>
          <w:rFonts w:ascii="Arial" w:hAnsi="Arial" w:cs="Arial"/>
          <w:color w:val="000000"/>
        </w:rPr>
        <w:t>assurer</w:t>
      </w:r>
      <w:proofErr w:type="gramEnd"/>
      <w:r w:rsidRPr="00F345AA">
        <w:rPr>
          <w:rFonts w:ascii="Arial" w:hAnsi="Arial" w:cs="Arial"/>
          <w:color w:val="000000"/>
        </w:rPr>
        <w:t xml:space="preserve"> les missions de coordination</w:t>
      </w:r>
      <w:r>
        <w:rPr>
          <w:rFonts w:ascii="Arial" w:hAnsi="Arial" w:cs="Arial"/>
          <w:color w:val="000000"/>
        </w:rPr>
        <w:t xml:space="preserve"> </w:t>
      </w:r>
      <w:r w:rsidRPr="00F345AA">
        <w:rPr>
          <w:rFonts w:ascii="Arial" w:hAnsi="Arial" w:cs="Arial"/>
          <w:color w:val="000000"/>
        </w:rPr>
        <w:t>:</w:t>
      </w:r>
    </w:p>
    <w:p w14:paraId="525A046B" w14:textId="77777777" w:rsidR="00766A49" w:rsidRPr="00F345AA" w:rsidRDefault="00766A49" w:rsidP="00766A49">
      <w:pPr>
        <w:widowControl/>
        <w:numPr>
          <w:ilvl w:val="0"/>
          <w:numId w:val="45"/>
        </w:numPr>
        <w:tabs>
          <w:tab w:val="left" w:pos="993"/>
        </w:tabs>
        <w:overflowPunct/>
        <w:adjustRightInd/>
        <w:spacing w:before="60" w:after="200" w:line="276" w:lineRule="auto"/>
        <w:contextualSpacing/>
        <w:jc w:val="both"/>
        <w:rPr>
          <w:rFonts w:ascii="Arial" w:hAnsi="Arial" w:cs="Arial"/>
          <w:color w:val="000000"/>
        </w:rPr>
      </w:pPr>
      <w:proofErr w:type="gramStart"/>
      <w:r w:rsidRPr="00F345AA">
        <w:rPr>
          <w:rFonts w:ascii="Arial" w:hAnsi="Arial" w:cs="Arial"/>
          <w:color w:val="000000"/>
        </w:rPr>
        <w:t>établir</w:t>
      </w:r>
      <w:proofErr w:type="gramEnd"/>
      <w:r w:rsidRPr="00F345AA">
        <w:rPr>
          <w:rFonts w:ascii="Arial" w:hAnsi="Arial" w:cs="Arial"/>
          <w:color w:val="000000"/>
        </w:rPr>
        <w:t>, en liaison avec les autres membres, le planning d’ensemble et en assurer sa mise à jour ;</w:t>
      </w:r>
    </w:p>
    <w:p w14:paraId="626870DC" w14:textId="77777777" w:rsidR="00766A49" w:rsidRPr="00F345AA" w:rsidRDefault="00766A49" w:rsidP="00766A49">
      <w:pPr>
        <w:widowControl/>
        <w:numPr>
          <w:ilvl w:val="0"/>
          <w:numId w:val="45"/>
        </w:numPr>
        <w:overflowPunct/>
        <w:adjustRightInd/>
        <w:spacing w:before="60" w:after="200" w:line="276" w:lineRule="auto"/>
        <w:contextualSpacing/>
        <w:jc w:val="both"/>
        <w:rPr>
          <w:rFonts w:ascii="Arial" w:hAnsi="Arial" w:cs="Arial"/>
          <w:color w:val="000000"/>
        </w:rPr>
      </w:pPr>
      <w:proofErr w:type="gramStart"/>
      <w:r w:rsidRPr="00F345AA">
        <w:rPr>
          <w:rFonts w:ascii="Arial" w:hAnsi="Arial" w:cs="Arial"/>
          <w:color w:val="000000"/>
        </w:rPr>
        <w:t>informer</w:t>
      </w:r>
      <w:proofErr w:type="gramEnd"/>
      <w:r w:rsidRPr="00F345AA">
        <w:rPr>
          <w:rFonts w:ascii="Arial" w:hAnsi="Arial" w:cs="Arial"/>
          <w:color w:val="000000"/>
        </w:rPr>
        <w:t xml:space="preserve"> chaque membre du groupement de toute modification du planning et contrôler son application ;</w:t>
      </w:r>
    </w:p>
    <w:p w14:paraId="5BBE88A7" w14:textId="77777777" w:rsidR="00766A49" w:rsidRPr="00F345AA" w:rsidRDefault="00766A49" w:rsidP="00766A49">
      <w:pPr>
        <w:widowControl/>
        <w:numPr>
          <w:ilvl w:val="0"/>
          <w:numId w:val="45"/>
        </w:numPr>
        <w:tabs>
          <w:tab w:val="left" w:pos="993"/>
        </w:tabs>
        <w:overflowPunct/>
        <w:adjustRightInd/>
        <w:spacing w:before="60" w:after="200" w:line="276" w:lineRule="auto"/>
        <w:contextualSpacing/>
        <w:jc w:val="both"/>
        <w:rPr>
          <w:rFonts w:ascii="Arial" w:hAnsi="Arial" w:cs="Arial"/>
          <w:color w:val="000000"/>
        </w:rPr>
      </w:pPr>
      <w:proofErr w:type="gramStart"/>
      <w:r w:rsidRPr="00F345AA">
        <w:rPr>
          <w:rFonts w:ascii="Arial" w:hAnsi="Arial" w:cs="Arial"/>
          <w:color w:val="000000"/>
        </w:rPr>
        <w:t>s’assurer</w:t>
      </w:r>
      <w:proofErr w:type="gramEnd"/>
      <w:r w:rsidRPr="00F345AA">
        <w:rPr>
          <w:rFonts w:ascii="Arial" w:hAnsi="Arial" w:cs="Arial"/>
          <w:color w:val="000000"/>
        </w:rPr>
        <w:t xml:space="preserve"> de l’exécution des prestations dans les délais fixés au marché</w:t>
      </w:r>
      <w:r>
        <w:rPr>
          <w:rFonts w:ascii="Arial" w:hAnsi="Arial" w:cs="Arial"/>
          <w:color w:val="000000"/>
        </w:rPr>
        <w:t xml:space="preserve"> </w:t>
      </w:r>
      <w:r w:rsidRPr="00F345AA">
        <w:rPr>
          <w:rFonts w:ascii="Arial" w:hAnsi="Arial" w:cs="Arial"/>
          <w:color w:val="000000"/>
        </w:rPr>
        <w:t>;</w:t>
      </w:r>
    </w:p>
    <w:p w14:paraId="378D5B9D" w14:textId="77777777" w:rsidR="00766A49" w:rsidRDefault="00766A49" w:rsidP="00766A49">
      <w:pPr>
        <w:widowControl/>
        <w:numPr>
          <w:ilvl w:val="0"/>
          <w:numId w:val="45"/>
        </w:numPr>
        <w:tabs>
          <w:tab w:val="left" w:pos="993"/>
        </w:tabs>
        <w:overflowPunct/>
        <w:adjustRightInd/>
        <w:spacing w:before="60" w:after="200" w:line="276" w:lineRule="auto"/>
        <w:contextualSpacing/>
        <w:jc w:val="both"/>
        <w:rPr>
          <w:rFonts w:ascii="Arial" w:hAnsi="Arial" w:cs="Arial"/>
          <w:color w:val="000000"/>
        </w:rPr>
      </w:pPr>
      <w:proofErr w:type="gramStart"/>
      <w:r w:rsidRPr="00F345AA">
        <w:rPr>
          <w:rFonts w:ascii="Arial" w:hAnsi="Arial" w:cs="Arial"/>
          <w:color w:val="000000"/>
        </w:rPr>
        <w:t>organiser</w:t>
      </w:r>
      <w:proofErr w:type="gramEnd"/>
      <w:r w:rsidRPr="00F345AA">
        <w:rPr>
          <w:rFonts w:ascii="Arial" w:hAnsi="Arial" w:cs="Arial"/>
          <w:color w:val="000000"/>
        </w:rPr>
        <w:t xml:space="preserve"> les réunions nécessaires à la coordination des prestations</w:t>
      </w:r>
      <w:r>
        <w:rPr>
          <w:rFonts w:ascii="Arial" w:hAnsi="Arial" w:cs="Arial"/>
          <w:color w:val="000000"/>
        </w:rPr>
        <w:t>.</w:t>
      </w:r>
    </w:p>
    <w:p w14:paraId="450073EC" w14:textId="77777777" w:rsidR="00766A49" w:rsidRPr="00F345AA" w:rsidRDefault="00766A49" w:rsidP="00766A49">
      <w:pPr>
        <w:widowControl/>
        <w:numPr>
          <w:ilvl w:val="0"/>
          <w:numId w:val="45"/>
        </w:numPr>
        <w:tabs>
          <w:tab w:val="left" w:pos="993"/>
        </w:tabs>
        <w:overflowPunct/>
        <w:adjustRightInd/>
        <w:spacing w:before="60" w:after="200" w:line="276" w:lineRule="auto"/>
        <w:contextualSpacing/>
        <w:jc w:val="both"/>
        <w:rPr>
          <w:rFonts w:ascii="Arial" w:hAnsi="Arial" w:cs="Arial"/>
          <w:color w:val="000000"/>
        </w:rPr>
      </w:pPr>
    </w:p>
    <w:p w14:paraId="3D6BEF10" w14:textId="77777777" w:rsidR="00766A49" w:rsidRPr="00F345AA" w:rsidRDefault="00766A49" w:rsidP="00766A49">
      <w:pPr>
        <w:widowControl/>
        <w:numPr>
          <w:ilvl w:val="0"/>
          <w:numId w:val="44"/>
        </w:numPr>
        <w:tabs>
          <w:tab w:val="left" w:pos="709"/>
          <w:tab w:val="left" w:pos="993"/>
        </w:tabs>
        <w:overflowPunct/>
        <w:adjustRightInd/>
        <w:spacing w:before="60" w:after="200" w:line="276" w:lineRule="auto"/>
        <w:contextualSpacing/>
        <w:jc w:val="both"/>
        <w:rPr>
          <w:rFonts w:ascii="Arial" w:hAnsi="Arial" w:cs="Arial"/>
          <w:color w:val="000000"/>
        </w:rPr>
      </w:pPr>
      <w:proofErr w:type="gramStart"/>
      <w:r w:rsidRPr="00F345AA">
        <w:rPr>
          <w:rFonts w:ascii="Arial" w:hAnsi="Arial" w:cs="Arial"/>
          <w:color w:val="000000"/>
        </w:rPr>
        <w:t>transmettre</w:t>
      </w:r>
      <w:proofErr w:type="gramEnd"/>
      <w:r w:rsidRPr="00F345AA">
        <w:rPr>
          <w:rFonts w:ascii="Arial" w:hAnsi="Arial" w:cs="Arial"/>
          <w:color w:val="000000"/>
        </w:rPr>
        <w:t xml:space="preserve"> aux membres concernés les ordres de service et toutes instructions, notes, plans, directives, etc. émanant du maître d’ouvrage ou de son représentant ;</w:t>
      </w:r>
    </w:p>
    <w:p w14:paraId="70BF19D8" w14:textId="77777777" w:rsidR="00766A49" w:rsidRPr="00F345AA" w:rsidRDefault="00766A49" w:rsidP="00766A49">
      <w:pPr>
        <w:tabs>
          <w:tab w:val="left" w:pos="709"/>
          <w:tab w:val="left" w:pos="993"/>
        </w:tabs>
        <w:spacing w:before="60" w:after="200" w:line="276" w:lineRule="auto"/>
        <w:ind w:left="360"/>
        <w:contextualSpacing/>
        <w:jc w:val="both"/>
        <w:rPr>
          <w:rFonts w:ascii="Arial" w:hAnsi="Arial" w:cs="Arial"/>
          <w:color w:val="000000"/>
        </w:rPr>
      </w:pPr>
    </w:p>
    <w:p w14:paraId="6E4F55EC" w14:textId="77777777" w:rsidR="00766A49" w:rsidRDefault="00766A49" w:rsidP="00766A49">
      <w:pPr>
        <w:widowControl/>
        <w:numPr>
          <w:ilvl w:val="0"/>
          <w:numId w:val="44"/>
        </w:numPr>
        <w:tabs>
          <w:tab w:val="left" w:pos="709"/>
          <w:tab w:val="left" w:pos="993"/>
        </w:tabs>
        <w:overflowPunct/>
        <w:adjustRightInd/>
        <w:spacing w:before="60" w:after="200" w:line="276" w:lineRule="auto"/>
        <w:contextualSpacing/>
        <w:jc w:val="both"/>
        <w:rPr>
          <w:rFonts w:ascii="Arial" w:hAnsi="Arial" w:cs="Arial"/>
          <w:color w:val="000000"/>
        </w:rPr>
      </w:pPr>
      <w:proofErr w:type="gramStart"/>
      <w:r w:rsidRPr="00F345AA">
        <w:rPr>
          <w:rFonts w:ascii="Arial" w:hAnsi="Arial" w:cs="Arial"/>
          <w:color w:val="000000"/>
        </w:rPr>
        <w:t>remettre</w:t>
      </w:r>
      <w:proofErr w:type="gramEnd"/>
      <w:r w:rsidRPr="00F345AA">
        <w:rPr>
          <w:rFonts w:ascii="Arial" w:hAnsi="Arial" w:cs="Arial"/>
          <w:color w:val="000000"/>
        </w:rPr>
        <w:t>, au maître d’ouvrage, dans les conditions de forme et de délais, les documents dus au titre de ce marché et s’assurer de leur approbation.</w:t>
      </w:r>
    </w:p>
    <w:p w14:paraId="74A032A5" w14:textId="77777777" w:rsidR="00766A49" w:rsidRPr="00F345AA" w:rsidRDefault="00766A49" w:rsidP="00766A49">
      <w:pPr>
        <w:tabs>
          <w:tab w:val="left" w:pos="709"/>
          <w:tab w:val="left" w:pos="993"/>
        </w:tabs>
        <w:spacing w:before="60" w:after="200" w:line="276" w:lineRule="auto"/>
        <w:contextualSpacing/>
        <w:jc w:val="both"/>
        <w:rPr>
          <w:rFonts w:ascii="Arial" w:hAnsi="Arial" w:cs="Arial"/>
          <w:color w:val="000000"/>
        </w:rPr>
      </w:pPr>
    </w:p>
    <w:p w14:paraId="40C3E425" w14:textId="77777777" w:rsidR="00766A49" w:rsidRPr="00F345AA" w:rsidRDefault="00766A49" w:rsidP="00766A49">
      <w:pPr>
        <w:tabs>
          <w:tab w:val="left" w:pos="709"/>
          <w:tab w:val="left" w:pos="993"/>
        </w:tabs>
        <w:spacing w:line="276" w:lineRule="auto"/>
        <w:jc w:val="both"/>
        <w:rPr>
          <w:rFonts w:ascii="Arial" w:hAnsi="Arial" w:cs="Arial"/>
          <w:color w:val="000000"/>
        </w:rPr>
      </w:pPr>
      <w:r w:rsidRPr="00F345AA">
        <w:rPr>
          <w:rFonts w:ascii="Arial" w:hAnsi="Arial" w:cs="Arial"/>
          <w:color w:val="000000"/>
        </w:rPr>
        <w:t xml:space="preserve">Les projets de décomptes et les demandes d’acomptes qui sont transmis au maître d’ouvrage après sa vérification, sont revêtus de son visa pour accord et sont accompagnés, le cas échéant, de ses observations. </w:t>
      </w:r>
    </w:p>
    <w:p w14:paraId="36143130" w14:textId="77777777" w:rsidR="00766A49" w:rsidRPr="00F345AA" w:rsidRDefault="00766A49" w:rsidP="00766A49">
      <w:pPr>
        <w:tabs>
          <w:tab w:val="left" w:pos="709"/>
          <w:tab w:val="left" w:pos="993"/>
        </w:tabs>
        <w:spacing w:line="276" w:lineRule="auto"/>
        <w:jc w:val="both"/>
        <w:rPr>
          <w:rFonts w:ascii="Arial" w:hAnsi="Arial" w:cs="Arial"/>
          <w:color w:val="000000"/>
        </w:rPr>
      </w:pPr>
    </w:p>
    <w:p w14:paraId="3FAFDECC" w14:textId="77777777" w:rsidR="00766A49" w:rsidRPr="00F345AA" w:rsidRDefault="00766A49" w:rsidP="00766A49">
      <w:pPr>
        <w:widowControl/>
        <w:numPr>
          <w:ilvl w:val="0"/>
          <w:numId w:val="44"/>
        </w:numPr>
        <w:tabs>
          <w:tab w:val="left" w:pos="709"/>
          <w:tab w:val="left" w:pos="993"/>
        </w:tabs>
        <w:overflowPunct/>
        <w:adjustRightInd/>
        <w:spacing w:before="60" w:after="200" w:line="276" w:lineRule="auto"/>
        <w:contextualSpacing/>
        <w:jc w:val="both"/>
        <w:rPr>
          <w:rFonts w:ascii="Arial" w:hAnsi="Arial" w:cs="Arial"/>
          <w:color w:val="000000"/>
        </w:rPr>
      </w:pPr>
      <w:proofErr w:type="gramStart"/>
      <w:r w:rsidRPr="00F345AA">
        <w:rPr>
          <w:rFonts w:ascii="Arial" w:hAnsi="Arial" w:cs="Arial"/>
          <w:color w:val="000000"/>
        </w:rPr>
        <w:t>toute</w:t>
      </w:r>
      <w:proofErr w:type="gramEnd"/>
      <w:r w:rsidRPr="00F345AA">
        <w:rPr>
          <w:rFonts w:ascii="Arial" w:hAnsi="Arial" w:cs="Arial"/>
          <w:color w:val="000000"/>
        </w:rPr>
        <w:t xml:space="preserve"> autre communication destinée au maître d’ouvrage est transmise :</w:t>
      </w:r>
    </w:p>
    <w:p w14:paraId="59030236" w14:textId="77777777" w:rsidR="00766A49" w:rsidRPr="00F345AA" w:rsidRDefault="00766A49" w:rsidP="00766A49">
      <w:pPr>
        <w:tabs>
          <w:tab w:val="left" w:pos="709"/>
          <w:tab w:val="left" w:pos="993"/>
        </w:tabs>
        <w:spacing w:line="276" w:lineRule="auto"/>
        <w:jc w:val="both"/>
        <w:rPr>
          <w:rFonts w:ascii="Arial" w:hAnsi="Arial" w:cs="Arial"/>
          <w:color w:val="000000"/>
        </w:rPr>
      </w:pPr>
      <w:r w:rsidRPr="00F345AA">
        <w:rPr>
          <w:rFonts w:ascii="Arial" w:hAnsi="Arial" w:cs="Arial"/>
          <w:color w:val="000000"/>
        </w:rPr>
        <w:tab/>
      </w:r>
      <w:r w:rsidRPr="00F345AA">
        <w:rPr>
          <w:rFonts w:ascii="Arial" w:hAnsi="Arial" w:cs="Arial"/>
          <w:color w:val="000000"/>
        </w:rPr>
        <w:tab/>
      </w:r>
      <w:r w:rsidRPr="00F345AA">
        <w:rPr>
          <w:rFonts w:ascii="Arial" w:hAnsi="Arial" w:cs="Arial"/>
          <w:color w:val="000000"/>
        </w:rPr>
        <w:fldChar w:fldCharType="begin">
          <w:ffData>
            <w:name w:val="CaseACocher38"/>
            <w:enabled/>
            <w:calcOnExit w:val="0"/>
            <w:checkBox>
              <w:sizeAuto/>
              <w:default w:val="0"/>
            </w:checkBox>
          </w:ffData>
        </w:fldChar>
      </w:r>
      <w:bookmarkStart w:id="142" w:name="CaseACocher38"/>
      <w:r w:rsidRPr="00F345AA">
        <w:rPr>
          <w:rFonts w:ascii="Arial" w:hAnsi="Arial" w:cs="Arial"/>
          <w:color w:val="000000"/>
        </w:rPr>
        <w:instrText xml:space="preserve"> FORMCHECKBOX </w:instrText>
      </w:r>
      <w:r w:rsidRPr="00F345AA">
        <w:rPr>
          <w:rFonts w:ascii="Arial" w:hAnsi="Arial" w:cs="Arial"/>
          <w:color w:val="000000"/>
        </w:rPr>
      </w:r>
      <w:r w:rsidRPr="00F345AA">
        <w:rPr>
          <w:rFonts w:ascii="Arial" w:hAnsi="Arial" w:cs="Arial"/>
          <w:color w:val="000000"/>
        </w:rPr>
        <w:fldChar w:fldCharType="separate"/>
      </w:r>
      <w:r w:rsidRPr="00F345AA">
        <w:rPr>
          <w:rFonts w:ascii="Arial" w:hAnsi="Arial" w:cs="Arial"/>
          <w:color w:val="000000"/>
        </w:rPr>
        <w:fldChar w:fldCharType="end"/>
      </w:r>
      <w:bookmarkEnd w:id="142"/>
      <w:r w:rsidRPr="00F345AA">
        <w:rPr>
          <w:rFonts w:ascii="Arial" w:hAnsi="Arial" w:cs="Arial"/>
          <w:color w:val="000000"/>
        </w:rPr>
        <w:t xml:space="preserve"> Exclusivement par le mandataire.</w:t>
      </w:r>
    </w:p>
    <w:p w14:paraId="6378C41B" w14:textId="77777777" w:rsidR="00766A49" w:rsidRPr="00F345AA" w:rsidRDefault="00766A49" w:rsidP="00766A49">
      <w:pPr>
        <w:tabs>
          <w:tab w:val="left" w:pos="709"/>
          <w:tab w:val="left" w:pos="993"/>
        </w:tabs>
        <w:spacing w:line="276" w:lineRule="auto"/>
        <w:jc w:val="both"/>
        <w:rPr>
          <w:rFonts w:ascii="Arial" w:hAnsi="Arial" w:cs="Arial"/>
          <w:color w:val="000000"/>
        </w:rPr>
      </w:pPr>
      <w:r w:rsidRPr="00F345AA">
        <w:rPr>
          <w:rFonts w:ascii="Arial" w:hAnsi="Arial" w:cs="Arial"/>
          <w:color w:val="000000"/>
        </w:rPr>
        <w:tab/>
      </w:r>
      <w:r w:rsidRPr="00F345AA">
        <w:rPr>
          <w:rFonts w:ascii="Arial" w:hAnsi="Arial" w:cs="Arial"/>
          <w:color w:val="000000"/>
        </w:rPr>
        <w:tab/>
      </w:r>
      <w:proofErr w:type="gramStart"/>
      <w:r w:rsidRPr="00F345AA">
        <w:rPr>
          <w:rFonts w:ascii="Arial" w:hAnsi="Arial" w:cs="Arial"/>
          <w:color w:val="000000"/>
        </w:rPr>
        <w:t>Ou</w:t>
      </w:r>
      <w:proofErr w:type="gramEnd"/>
    </w:p>
    <w:p w14:paraId="2B082EA1" w14:textId="77777777" w:rsidR="00766A49" w:rsidRPr="00F345AA" w:rsidRDefault="00766A49" w:rsidP="00766A49">
      <w:pPr>
        <w:tabs>
          <w:tab w:val="left" w:pos="709"/>
          <w:tab w:val="left" w:pos="993"/>
        </w:tabs>
        <w:spacing w:line="276" w:lineRule="auto"/>
        <w:jc w:val="both"/>
        <w:rPr>
          <w:rFonts w:ascii="Arial" w:hAnsi="Arial" w:cs="Arial"/>
          <w:color w:val="000000"/>
        </w:rPr>
      </w:pPr>
    </w:p>
    <w:p w14:paraId="73F1A2C3" w14:textId="77777777" w:rsidR="00766A49" w:rsidRPr="00F345AA" w:rsidRDefault="00766A49" w:rsidP="00766A49">
      <w:pPr>
        <w:tabs>
          <w:tab w:val="left" w:pos="709"/>
          <w:tab w:val="left" w:pos="993"/>
        </w:tabs>
        <w:spacing w:line="276" w:lineRule="auto"/>
        <w:jc w:val="both"/>
        <w:rPr>
          <w:rFonts w:ascii="Arial" w:hAnsi="Arial" w:cs="Arial"/>
          <w:color w:val="000000"/>
        </w:rPr>
      </w:pPr>
      <w:r w:rsidRPr="00F345AA">
        <w:rPr>
          <w:rFonts w:ascii="Arial" w:hAnsi="Arial" w:cs="Arial"/>
          <w:color w:val="000000"/>
        </w:rPr>
        <w:tab/>
      </w:r>
      <w:r w:rsidRPr="00F345AA">
        <w:rPr>
          <w:rFonts w:ascii="Arial" w:hAnsi="Arial" w:cs="Arial"/>
          <w:color w:val="000000"/>
        </w:rPr>
        <w:tab/>
      </w:r>
      <w:r w:rsidRPr="00F345AA">
        <w:rPr>
          <w:rFonts w:ascii="Arial" w:hAnsi="Arial" w:cs="Arial"/>
          <w:color w:val="000000"/>
        </w:rPr>
        <w:fldChar w:fldCharType="begin">
          <w:ffData>
            <w:name w:val="CaseACocher39"/>
            <w:enabled/>
            <w:calcOnExit w:val="0"/>
            <w:checkBox>
              <w:sizeAuto/>
              <w:default w:val="0"/>
            </w:checkBox>
          </w:ffData>
        </w:fldChar>
      </w:r>
      <w:bookmarkStart w:id="143" w:name="CaseACocher39"/>
      <w:r w:rsidRPr="00F345AA">
        <w:rPr>
          <w:rFonts w:ascii="Arial" w:hAnsi="Arial" w:cs="Arial"/>
          <w:color w:val="000000"/>
        </w:rPr>
        <w:instrText xml:space="preserve"> FORMCHECKBOX </w:instrText>
      </w:r>
      <w:r w:rsidRPr="00F345AA">
        <w:rPr>
          <w:rFonts w:ascii="Arial" w:hAnsi="Arial" w:cs="Arial"/>
          <w:color w:val="000000"/>
        </w:rPr>
      </w:r>
      <w:r w:rsidRPr="00F345AA">
        <w:rPr>
          <w:rFonts w:ascii="Arial" w:hAnsi="Arial" w:cs="Arial"/>
          <w:color w:val="000000"/>
        </w:rPr>
        <w:fldChar w:fldCharType="separate"/>
      </w:r>
      <w:r w:rsidRPr="00F345AA">
        <w:rPr>
          <w:rFonts w:ascii="Arial" w:hAnsi="Arial" w:cs="Arial"/>
          <w:color w:val="000000"/>
        </w:rPr>
        <w:fldChar w:fldCharType="end"/>
      </w:r>
      <w:bookmarkEnd w:id="143"/>
      <w:r w:rsidRPr="00F345AA">
        <w:rPr>
          <w:rFonts w:ascii="Arial" w:hAnsi="Arial" w:cs="Arial"/>
          <w:color w:val="000000"/>
        </w:rPr>
        <w:t xml:space="preserve"> Par le membre du groupement concerné, à charge pour lui d’en informer préalablement le </w:t>
      </w:r>
      <w:r w:rsidRPr="00F345AA">
        <w:rPr>
          <w:rFonts w:ascii="Arial" w:hAnsi="Arial" w:cs="Arial"/>
          <w:color w:val="000000"/>
        </w:rPr>
        <w:tab/>
      </w:r>
      <w:r w:rsidRPr="00F345AA">
        <w:rPr>
          <w:rFonts w:ascii="Arial" w:hAnsi="Arial" w:cs="Arial"/>
          <w:color w:val="000000"/>
        </w:rPr>
        <w:tab/>
        <w:t>mandataire et les autres membres</w:t>
      </w:r>
    </w:p>
    <w:p w14:paraId="17FE0F99" w14:textId="77777777" w:rsidR="00766A49" w:rsidRPr="00F345AA" w:rsidRDefault="00766A49" w:rsidP="00766A49">
      <w:pPr>
        <w:tabs>
          <w:tab w:val="left" w:pos="709"/>
          <w:tab w:val="left" w:pos="993"/>
        </w:tabs>
        <w:spacing w:line="276" w:lineRule="auto"/>
        <w:jc w:val="both"/>
        <w:rPr>
          <w:rFonts w:ascii="Arial" w:hAnsi="Arial" w:cs="Arial"/>
          <w:color w:val="000000"/>
        </w:rPr>
      </w:pPr>
      <w:r w:rsidRPr="00F345AA">
        <w:rPr>
          <w:rFonts w:ascii="Arial" w:hAnsi="Arial" w:cs="Arial"/>
          <w:color w:val="000000"/>
        </w:rPr>
        <w:t>.</w:t>
      </w:r>
    </w:p>
    <w:p w14:paraId="08A924B2" w14:textId="77777777" w:rsidR="00766A49" w:rsidRPr="00F345AA" w:rsidRDefault="00766A49" w:rsidP="00766A49">
      <w:pPr>
        <w:widowControl/>
        <w:numPr>
          <w:ilvl w:val="0"/>
          <w:numId w:val="44"/>
        </w:numPr>
        <w:tabs>
          <w:tab w:val="left" w:pos="709"/>
          <w:tab w:val="left" w:pos="993"/>
        </w:tabs>
        <w:overflowPunct/>
        <w:adjustRightInd/>
        <w:spacing w:before="60" w:after="200" w:line="276" w:lineRule="auto"/>
        <w:contextualSpacing/>
        <w:jc w:val="both"/>
        <w:rPr>
          <w:rFonts w:ascii="Arial" w:hAnsi="Arial" w:cs="Arial"/>
          <w:color w:val="000000"/>
        </w:rPr>
      </w:pPr>
      <w:r w:rsidRPr="00F345AA">
        <w:rPr>
          <w:rFonts w:ascii="Arial" w:hAnsi="Arial" w:cs="Arial"/>
          <w:color w:val="000000"/>
        </w:rPr>
        <w:t>Réunir, tout ou partie des membres du groupement, sur leur demande ou sur son initiative, chaque fois que nécessaire, pour l’exécution de la mission de maîtrise d’œuvre ou pour l’examen de questions importantes telles que la proposition, la négociation et la signature d’avenants, la répartition des prestations supplémentaires, le dépassement des délais, la présentation d’un mémoire de réclamation, la défaillance d’un membre du groupement, etc.</w:t>
      </w:r>
    </w:p>
    <w:p w14:paraId="5BF17869" w14:textId="77777777" w:rsidR="00766A49" w:rsidRPr="00F345AA" w:rsidRDefault="00766A49" w:rsidP="00766A49">
      <w:pPr>
        <w:tabs>
          <w:tab w:val="left" w:pos="709"/>
          <w:tab w:val="left" w:pos="993"/>
        </w:tabs>
        <w:spacing w:before="60" w:after="200" w:line="276" w:lineRule="auto"/>
        <w:ind w:left="360"/>
        <w:contextualSpacing/>
        <w:jc w:val="both"/>
        <w:rPr>
          <w:rFonts w:ascii="Arial" w:hAnsi="Arial" w:cs="Arial"/>
          <w:color w:val="000000"/>
        </w:rPr>
      </w:pPr>
    </w:p>
    <w:p w14:paraId="59A53361" w14:textId="77777777" w:rsidR="00766A49" w:rsidRPr="00F345AA" w:rsidRDefault="00766A49" w:rsidP="00766A49">
      <w:pPr>
        <w:widowControl/>
        <w:numPr>
          <w:ilvl w:val="0"/>
          <w:numId w:val="44"/>
        </w:numPr>
        <w:tabs>
          <w:tab w:val="left" w:pos="709"/>
          <w:tab w:val="left" w:pos="993"/>
        </w:tabs>
        <w:overflowPunct/>
        <w:adjustRightInd/>
        <w:spacing w:before="60" w:after="200" w:line="276" w:lineRule="auto"/>
        <w:contextualSpacing/>
        <w:jc w:val="both"/>
        <w:rPr>
          <w:rFonts w:ascii="Arial" w:hAnsi="Arial" w:cs="Arial"/>
          <w:color w:val="000000"/>
        </w:rPr>
      </w:pPr>
      <w:proofErr w:type="gramStart"/>
      <w:r w:rsidRPr="00F345AA">
        <w:rPr>
          <w:rFonts w:ascii="Arial" w:hAnsi="Arial" w:cs="Arial"/>
          <w:color w:val="000000"/>
        </w:rPr>
        <w:t>le</w:t>
      </w:r>
      <w:proofErr w:type="gramEnd"/>
      <w:r w:rsidRPr="00F345AA">
        <w:rPr>
          <w:rFonts w:ascii="Arial" w:hAnsi="Arial" w:cs="Arial"/>
          <w:color w:val="000000"/>
        </w:rPr>
        <w:t xml:space="preserve"> cas échéant, organiser les négociations et trancher les différends au sein du groupement</w:t>
      </w:r>
      <w:r>
        <w:rPr>
          <w:rFonts w:ascii="Arial" w:hAnsi="Arial" w:cs="Arial"/>
          <w:color w:val="000000"/>
        </w:rPr>
        <w:t xml:space="preserve"> </w:t>
      </w:r>
      <w:r w:rsidRPr="00F345AA">
        <w:rPr>
          <w:rFonts w:ascii="Arial" w:hAnsi="Arial" w:cs="Arial"/>
          <w:color w:val="000000"/>
        </w:rPr>
        <w:t>;</w:t>
      </w:r>
    </w:p>
    <w:p w14:paraId="31B0E4E9" w14:textId="77777777" w:rsidR="00766A49" w:rsidRPr="00F345AA" w:rsidRDefault="00766A49" w:rsidP="00766A49">
      <w:pPr>
        <w:tabs>
          <w:tab w:val="left" w:pos="709"/>
          <w:tab w:val="left" w:pos="993"/>
        </w:tabs>
        <w:spacing w:before="60" w:after="200" w:line="276" w:lineRule="auto"/>
        <w:ind w:left="360"/>
        <w:contextualSpacing/>
        <w:jc w:val="both"/>
        <w:rPr>
          <w:rFonts w:ascii="Arial" w:hAnsi="Arial" w:cs="Arial"/>
          <w:color w:val="000000"/>
        </w:rPr>
      </w:pPr>
    </w:p>
    <w:p w14:paraId="6A4A7BDC" w14:textId="77777777" w:rsidR="00766A49" w:rsidRPr="00F345AA" w:rsidRDefault="00766A49" w:rsidP="00766A49">
      <w:pPr>
        <w:widowControl/>
        <w:numPr>
          <w:ilvl w:val="0"/>
          <w:numId w:val="44"/>
        </w:numPr>
        <w:tabs>
          <w:tab w:val="left" w:pos="709"/>
          <w:tab w:val="left" w:pos="993"/>
        </w:tabs>
        <w:overflowPunct/>
        <w:adjustRightInd/>
        <w:spacing w:before="60" w:after="200" w:line="276" w:lineRule="auto"/>
        <w:contextualSpacing/>
        <w:jc w:val="both"/>
        <w:rPr>
          <w:rFonts w:ascii="Arial" w:hAnsi="Arial" w:cs="Arial"/>
          <w:color w:val="000000"/>
        </w:rPr>
      </w:pPr>
      <w:proofErr w:type="gramStart"/>
      <w:r w:rsidRPr="00F345AA">
        <w:rPr>
          <w:rFonts w:ascii="Arial" w:hAnsi="Arial" w:cs="Arial"/>
          <w:color w:val="000000"/>
        </w:rPr>
        <w:lastRenderedPageBreak/>
        <w:t>le</w:t>
      </w:r>
      <w:proofErr w:type="gramEnd"/>
      <w:r w:rsidRPr="00F345AA">
        <w:rPr>
          <w:rFonts w:ascii="Arial" w:hAnsi="Arial" w:cs="Arial"/>
          <w:color w:val="000000"/>
        </w:rPr>
        <w:t xml:space="preserve"> cas échéant, assurer la tenue du compte des dépenses communes ;</w:t>
      </w:r>
    </w:p>
    <w:p w14:paraId="467E901F" w14:textId="77777777" w:rsidR="00766A49" w:rsidRPr="00F345AA" w:rsidRDefault="00766A49" w:rsidP="00766A49">
      <w:pPr>
        <w:tabs>
          <w:tab w:val="left" w:pos="709"/>
          <w:tab w:val="left" w:pos="993"/>
        </w:tabs>
        <w:spacing w:before="60" w:after="200" w:line="276" w:lineRule="auto"/>
        <w:ind w:left="360"/>
        <w:contextualSpacing/>
        <w:jc w:val="both"/>
        <w:rPr>
          <w:rFonts w:ascii="Arial" w:hAnsi="Arial" w:cs="Arial"/>
          <w:color w:val="000000"/>
        </w:rPr>
      </w:pPr>
    </w:p>
    <w:p w14:paraId="006BD001" w14:textId="77777777" w:rsidR="00766A49" w:rsidRPr="00F345AA" w:rsidRDefault="00766A49" w:rsidP="00766A49">
      <w:pPr>
        <w:widowControl/>
        <w:numPr>
          <w:ilvl w:val="0"/>
          <w:numId w:val="44"/>
        </w:numPr>
        <w:tabs>
          <w:tab w:val="left" w:pos="709"/>
          <w:tab w:val="left" w:pos="993"/>
        </w:tabs>
        <w:overflowPunct/>
        <w:adjustRightInd/>
        <w:spacing w:before="60" w:after="200" w:line="276" w:lineRule="auto"/>
        <w:contextualSpacing/>
        <w:jc w:val="both"/>
        <w:rPr>
          <w:rFonts w:ascii="Arial" w:hAnsi="Arial" w:cs="Arial"/>
          <w:color w:val="000000"/>
        </w:rPr>
      </w:pPr>
      <w:proofErr w:type="gramStart"/>
      <w:r w:rsidRPr="00F345AA">
        <w:rPr>
          <w:rFonts w:ascii="Arial" w:hAnsi="Arial" w:cs="Arial"/>
          <w:color w:val="000000"/>
        </w:rPr>
        <w:t>archiver</w:t>
      </w:r>
      <w:proofErr w:type="gramEnd"/>
      <w:r w:rsidRPr="00F345AA">
        <w:rPr>
          <w:rFonts w:ascii="Arial" w:hAnsi="Arial" w:cs="Arial"/>
          <w:color w:val="000000"/>
        </w:rPr>
        <w:t xml:space="preserve"> les documents régissant les rapports contractuels entre la maîtrise d’ouvrage et le groupement.</w:t>
      </w:r>
    </w:p>
    <w:p w14:paraId="43176891" w14:textId="77777777" w:rsidR="00766A49" w:rsidRPr="00F345AA" w:rsidRDefault="00766A49" w:rsidP="00766A49">
      <w:pPr>
        <w:tabs>
          <w:tab w:val="left" w:pos="709"/>
          <w:tab w:val="left" w:pos="993"/>
        </w:tabs>
        <w:spacing w:line="276" w:lineRule="auto"/>
        <w:jc w:val="both"/>
        <w:rPr>
          <w:rFonts w:ascii="Arial" w:hAnsi="Arial" w:cs="Arial"/>
          <w:color w:val="000000"/>
        </w:rPr>
      </w:pPr>
    </w:p>
    <w:p w14:paraId="741350F9" w14:textId="77777777" w:rsidR="00766A49" w:rsidRPr="00F345AA" w:rsidRDefault="00766A49" w:rsidP="00766A49">
      <w:pPr>
        <w:spacing w:line="276" w:lineRule="auto"/>
        <w:jc w:val="both"/>
        <w:rPr>
          <w:rFonts w:ascii="Arial" w:hAnsi="Arial" w:cs="Arial"/>
          <w:color w:val="000000"/>
        </w:rPr>
      </w:pPr>
      <w:r w:rsidRPr="00F345AA">
        <w:rPr>
          <w:rFonts w:ascii="Arial" w:hAnsi="Arial" w:cs="Arial"/>
          <w:color w:val="000000"/>
        </w:rPr>
        <w:fldChar w:fldCharType="begin">
          <w:ffData>
            <w:name w:val="CaseACocher22"/>
            <w:enabled/>
            <w:calcOnExit w:val="0"/>
            <w:checkBox>
              <w:sizeAuto/>
              <w:default w:val="0"/>
            </w:checkBox>
          </w:ffData>
        </w:fldChar>
      </w:r>
      <w:bookmarkStart w:id="144" w:name="CaseACocher22"/>
      <w:r w:rsidRPr="00F345AA">
        <w:rPr>
          <w:rFonts w:ascii="Arial" w:hAnsi="Arial" w:cs="Arial"/>
          <w:color w:val="000000"/>
        </w:rPr>
        <w:instrText xml:space="preserve"> FORMCHECKBOX </w:instrText>
      </w:r>
      <w:r w:rsidRPr="00F345AA">
        <w:rPr>
          <w:rFonts w:ascii="Arial" w:hAnsi="Arial" w:cs="Arial"/>
          <w:color w:val="000000"/>
        </w:rPr>
      </w:r>
      <w:r w:rsidRPr="00F345AA">
        <w:rPr>
          <w:rFonts w:ascii="Arial" w:hAnsi="Arial" w:cs="Arial"/>
          <w:color w:val="000000"/>
        </w:rPr>
        <w:fldChar w:fldCharType="separate"/>
      </w:r>
      <w:r w:rsidRPr="00F345AA">
        <w:rPr>
          <w:rFonts w:ascii="Arial" w:hAnsi="Arial" w:cs="Arial"/>
          <w:color w:val="000000"/>
        </w:rPr>
        <w:fldChar w:fldCharType="end"/>
      </w:r>
      <w:bookmarkEnd w:id="144"/>
    </w:p>
    <w:p w14:paraId="24166502" w14:textId="77777777" w:rsidR="00766A49" w:rsidRPr="00F345AA" w:rsidRDefault="00766A49" w:rsidP="00766A49">
      <w:pPr>
        <w:spacing w:line="276" w:lineRule="auto"/>
        <w:jc w:val="both"/>
        <w:rPr>
          <w:rFonts w:ascii="Arial" w:hAnsi="Arial" w:cs="Arial"/>
          <w:color w:val="000000"/>
        </w:rPr>
      </w:pPr>
      <w:r w:rsidRPr="00F345AA">
        <w:rPr>
          <w:rFonts w:ascii="Arial" w:hAnsi="Arial" w:cs="Arial"/>
          <w:color w:val="000000"/>
        </w:rPr>
        <w:t>Autres : …………………………………………………………………………………………………………………</w:t>
      </w:r>
    </w:p>
    <w:p w14:paraId="0A2DBDA5" w14:textId="77777777" w:rsidR="00766A49" w:rsidRPr="00F345AA" w:rsidRDefault="00766A49" w:rsidP="00766A49">
      <w:pPr>
        <w:keepNext/>
        <w:keepLines/>
        <w:spacing w:before="40" w:line="276" w:lineRule="auto"/>
        <w:jc w:val="both"/>
        <w:outlineLvl w:val="1"/>
        <w:rPr>
          <w:rFonts w:ascii="Arial" w:eastAsiaTheme="majorEastAsia" w:hAnsi="Arial" w:cs="Arial"/>
          <w:color w:val="2E74B5" w:themeColor="accent1" w:themeShade="BF"/>
          <w:sz w:val="19"/>
          <w:szCs w:val="19"/>
        </w:rPr>
      </w:pPr>
    </w:p>
    <w:p w14:paraId="17D11419" w14:textId="77777777" w:rsidR="00766A49" w:rsidRPr="00F345AA" w:rsidRDefault="00766A49" w:rsidP="00766A49">
      <w:pPr>
        <w:spacing w:line="276" w:lineRule="auto"/>
        <w:rPr>
          <w:rFonts w:ascii="Arial" w:hAnsi="Arial" w:cs="Arial"/>
          <w:szCs w:val="24"/>
        </w:rPr>
      </w:pPr>
    </w:p>
    <w:p w14:paraId="4AFCBC8D" w14:textId="77777777" w:rsidR="00766A49" w:rsidRPr="00F345AA" w:rsidRDefault="00766A49" w:rsidP="00766A49">
      <w:pPr>
        <w:spacing w:line="276" w:lineRule="auto"/>
        <w:rPr>
          <w:rFonts w:ascii="Arial" w:hAnsi="Arial" w:cs="Arial"/>
          <w:sz w:val="22"/>
          <w:szCs w:val="24"/>
        </w:rPr>
      </w:pPr>
    </w:p>
    <w:p w14:paraId="5CDA5346" w14:textId="77777777" w:rsidR="00766A49" w:rsidRPr="00F345AA" w:rsidRDefault="00766A49" w:rsidP="00766A49">
      <w:pPr>
        <w:spacing w:line="276" w:lineRule="auto"/>
        <w:rPr>
          <w:rFonts w:ascii="Arial" w:hAnsi="Arial" w:cs="Arial"/>
          <w:b/>
          <w:szCs w:val="24"/>
        </w:rPr>
      </w:pPr>
      <w:r w:rsidRPr="00F345AA">
        <w:rPr>
          <w:rFonts w:ascii="Arial" w:hAnsi="Arial" w:cs="Arial"/>
          <w:b/>
          <w:szCs w:val="24"/>
        </w:rPr>
        <w:t xml:space="preserve">Date et signature du/des membre(s) du groupement </w:t>
      </w:r>
    </w:p>
    <w:p w14:paraId="3EB98D68" w14:textId="77777777" w:rsidR="00766A49" w:rsidRPr="00F345AA" w:rsidRDefault="00766A49" w:rsidP="00766A49">
      <w:pPr>
        <w:spacing w:line="276" w:lineRule="auto"/>
        <w:rPr>
          <w:rFonts w:ascii="Arial" w:hAnsi="Arial" w:cs="Arial"/>
          <w:szCs w:val="24"/>
        </w:rPr>
      </w:pPr>
    </w:p>
    <w:p w14:paraId="6F72949D" w14:textId="77777777" w:rsidR="00766A49" w:rsidRPr="00F345AA" w:rsidRDefault="00766A49" w:rsidP="00766A49">
      <w:pPr>
        <w:spacing w:line="276" w:lineRule="auto"/>
        <w:jc w:val="both"/>
        <w:rPr>
          <w:rFonts w:ascii="Arial" w:hAnsi="Arial" w:cs="Arial"/>
          <w:szCs w:val="24"/>
        </w:rPr>
      </w:pPr>
      <w:r w:rsidRPr="00F345AA">
        <w:rPr>
          <w:rFonts w:ascii="Arial" w:hAnsi="Arial" w:cs="Arial"/>
          <w:szCs w:val="24"/>
        </w:rPr>
        <w:t>(Dans le cas où l’obtention de l’ensemble des signatures des membres du groupement sur un même document serait difficile, le soumissionnaire a la possibilité de remettre autant d’exemplaires de l’habilitation que de membres du groupement)</w:t>
      </w:r>
    </w:p>
    <w:p w14:paraId="19BC2FF7" w14:textId="77777777" w:rsidR="00766A49" w:rsidRPr="00F345AA" w:rsidRDefault="00766A49" w:rsidP="00766A49">
      <w:pPr>
        <w:spacing w:line="276" w:lineRule="auto"/>
        <w:rPr>
          <w:rFonts w:ascii="Arial" w:hAnsi="Arial" w:cs="Arial"/>
          <w:sz w:val="22"/>
          <w:szCs w:val="24"/>
        </w:rPr>
      </w:pPr>
    </w:p>
    <w:p w14:paraId="6388E3FB" w14:textId="77777777" w:rsidR="00766A49" w:rsidRPr="00F345AA" w:rsidRDefault="00766A49" w:rsidP="00766A49">
      <w:pPr>
        <w:spacing w:line="276" w:lineRule="auto"/>
        <w:rPr>
          <w:szCs w:val="24"/>
        </w:rPr>
      </w:pPr>
    </w:p>
    <w:p w14:paraId="159EF871" w14:textId="77777777" w:rsidR="00766A49" w:rsidRPr="00F345AA" w:rsidRDefault="00766A49" w:rsidP="00766A49">
      <w:pPr>
        <w:spacing w:line="276" w:lineRule="auto"/>
        <w:rPr>
          <w:szCs w:val="24"/>
        </w:rPr>
      </w:pPr>
    </w:p>
    <w:p w14:paraId="0EADBBE1" w14:textId="77777777" w:rsidR="00766A49" w:rsidRPr="00F345AA" w:rsidRDefault="00766A49" w:rsidP="00766A49">
      <w:pPr>
        <w:rPr>
          <w:szCs w:val="24"/>
        </w:rPr>
      </w:pPr>
    </w:p>
    <w:p w14:paraId="3A0D5C63" w14:textId="77777777" w:rsidR="00766A49" w:rsidRPr="009C294D" w:rsidRDefault="00766A49" w:rsidP="00766A49">
      <w:pPr>
        <w:rPr>
          <w:rFonts w:ascii="Arial" w:hAnsi="Arial" w:cs="Arial"/>
          <w:b/>
          <w:sz w:val="28"/>
          <w:szCs w:val="28"/>
        </w:rPr>
      </w:pPr>
    </w:p>
    <w:p w14:paraId="29A8FECF" w14:textId="77777777" w:rsidR="00766A49" w:rsidRPr="00C96E9D" w:rsidRDefault="00766A49" w:rsidP="00C96E9D">
      <w:pPr>
        <w:tabs>
          <w:tab w:val="left" w:pos="426"/>
        </w:tabs>
        <w:spacing w:line="276" w:lineRule="auto"/>
        <w:jc w:val="both"/>
        <w:rPr>
          <w:rFonts w:ascii="Arial" w:hAnsi="Arial" w:cs="Arial"/>
          <w:color w:val="0000FF"/>
          <w:sz w:val="22"/>
          <w:szCs w:val="22"/>
          <w:u w:val="single"/>
        </w:rPr>
      </w:pPr>
    </w:p>
    <w:sectPr w:rsidR="00766A49" w:rsidRPr="00C96E9D" w:rsidSect="00F357EF">
      <w:headerReference w:type="default" r:id="rId13"/>
      <w:footerReference w:type="even" r:id="rId14"/>
      <w:footerReference w:type="default" r:id="rId15"/>
      <w:pgSz w:w="11906" w:h="16840"/>
      <w:pgMar w:top="567" w:right="720" w:bottom="720" w:left="567" w:header="710" w:footer="567" w:gutter="0"/>
      <w:pgNumType w:fmt="numberInDash" w:start="1"/>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7A6990" w14:textId="77777777" w:rsidR="007171B5" w:rsidRDefault="007171B5" w:rsidP="00F357EF">
      <w:r>
        <w:separator/>
      </w:r>
    </w:p>
  </w:endnote>
  <w:endnote w:type="continuationSeparator" w:id="0">
    <w:p w14:paraId="1F25755E" w14:textId="77777777" w:rsidR="007171B5" w:rsidRDefault="007171B5" w:rsidP="00F35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umnst777 BT">
    <w:altName w:val="Trebuchet MS"/>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Gill Sans Std">
    <w:altName w:val="Calibri"/>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Univers">
    <w:charset w:val="00"/>
    <w:family w:val="swiss"/>
    <w:pitch w:val="variable"/>
    <w:sig w:usb0="80000287" w:usb1="00000000" w:usb2="00000000" w:usb3="00000000" w:csb0="0000000F" w:csb1="00000000"/>
  </w:font>
  <w:font w:name="CGP">
    <w:altName w:val="Times New Roman"/>
    <w:charset w:val="00"/>
    <w:family w:val="auto"/>
    <w:pitch w:val="variable"/>
    <w:sig w:usb0="A00000AF" w:usb1="1000204A" w:usb2="00000000" w:usb3="00000000" w:csb0="00000093"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F77AAB" w14:textId="77777777" w:rsidR="002C623C" w:rsidRDefault="002C623C" w:rsidP="00F357EF">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- 14 -</w:t>
    </w:r>
    <w:r>
      <w:rPr>
        <w:rStyle w:val="Numrodepage"/>
      </w:rPr>
      <w:fldChar w:fldCharType="end"/>
    </w:r>
  </w:p>
  <w:p w14:paraId="3329D8D9" w14:textId="77777777" w:rsidR="002C623C" w:rsidRDefault="002C623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65416" w14:textId="77777777" w:rsidR="002C623C" w:rsidRDefault="002C623C">
    <w:pPr>
      <w:tabs>
        <w:tab w:val="center" w:pos="4536"/>
        <w:tab w:val="right" w:pos="9072"/>
      </w:tabs>
      <w:rPr>
        <w:kern w:val="0"/>
        <w:sz w:val="24"/>
        <w:szCs w:val="24"/>
        <w:lang w:val="en-US"/>
      </w:rPr>
    </w:pPr>
  </w:p>
  <w:p w14:paraId="46A4B42C" w14:textId="6FD4E4D4" w:rsidR="002C623C" w:rsidRPr="003641A6" w:rsidRDefault="002C623C" w:rsidP="00F357EF">
    <w:pPr>
      <w:pStyle w:val="Pieddepage"/>
      <w:autoSpaceDN w:val="0"/>
      <w:jc w:val="right"/>
      <w:rPr>
        <w:rFonts w:ascii="Arial" w:hAnsi="Arial" w:cs="Arial"/>
        <w:b/>
        <w:sz w:val="14"/>
        <w:szCs w:val="16"/>
      </w:rPr>
    </w:pPr>
    <w:r w:rsidRPr="003641A6">
      <w:rPr>
        <w:rFonts w:ascii="Arial" w:hAnsi="Arial" w:cs="Arial"/>
        <w:b/>
        <w:sz w:val="14"/>
        <w:szCs w:val="16"/>
      </w:rPr>
      <w:fldChar w:fldCharType="begin"/>
    </w:r>
    <w:r w:rsidRPr="003641A6">
      <w:rPr>
        <w:rFonts w:ascii="Arial" w:hAnsi="Arial" w:cs="Arial"/>
        <w:b/>
        <w:sz w:val="14"/>
        <w:szCs w:val="16"/>
      </w:rPr>
      <w:instrText xml:space="preserve"> PAGE  \* Arabic  \* MERGEFORMAT </w:instrText>
    </w:r>
    <w:r w:rsidRPr="003641A6">
      <w:rPr>
        <w:rFonts w:ascii="Arial" w:hAnsi="Arial" w:cs="Arial"/>
        <w:b/>
        <w:sz w:val="14"/>
        <w:szCs w:val="16"/>
      </w:rPr>
      <w:fldChar w:fldCharType="separate"/>
    </w:r>
    <w:r w:rsidR="00A50022">
      <w:rPr>
        <w:rFonts w:ascii="Arial" w:hAnsi="Arial" w:cs="Arial"/>
        <w:b/>
        <w:noProof/>
        <w:sz w:val="14"/>
        <w:szCs w:val="16"/>
      </w:rPr>
      <w:t>33</w:t>
    </w:r>
    <w:r w:rsidRPr="003641A6">
      <w:rPr>
        <w:rFonts w:ascii="Arial" w:hAnsi="Arial" w:cs="Arial"/>
        <w:b/>
        <w:sz w:val="14"/>
        <w:szCs w:val="16"/>
      </w:rPr>
      <w:fldChar w:fldCharType="end"/>
    </w:r>
    <w:r w:rsidRPr="003641A6">
      <w:rPr>
        <w:rFonts w:ascii="Arial" w:hAnsi="Arial" w:cs="Arial"/>
        <w:b/>
        <w:sz w:val="14"/>
        <w:szCs w:val="16"/>
      </w:rPr>
      <w:t xml:space="preserve"> / </w:t>
    </w:r>
    <w:r w:rsidRPr="003641A6">
      <w:rPr>
        <w:rFonts w:ascii="Arial" w:hAnsi="Arial" w:cs="Arial"/>
        <w:b/>
        <w:sz w:val="14"/>
        <w:szCs w:val="16"/>
      </w:rPr>
      <w:fldChar w:fldCharType="begin"/>
    </w:r>
    <w:r w:rsidRPr="003641A6">
      <w:rPr>
        <w:rFonts w:ascii="Arial" w:hAnsi="Arial" w:cs="Arial"/>
        <w:b/>
        <w:sz w:val="14"/>
        <w:szCs w:val="16"/>
      </w:rPr>
      <w:instrText xml:space="preserve"> NUMPAGES \*Arabic </w:instrText>
    </w:r>
    <w:r w:rsidRPr="003641A6">
      <w:rPr>
        <w:rFonts w:ascii="Arial" w:hAnsi="Arial" w:cs="Arial"/>
        <w:b/>
        <w:sz w:val="14"/>
        <w:szCs w:val="16"/>
      </w:rPr>
      <w:fldChar w:fldCharType="separate"/>
    </w:r>
    <w:r w:rsidR="00A50022">
      <w:rPr>
        <w:rFonts w:ascii="Arial" w:hAnsi="Arial" w:cs="Arial"/>
        <w:b/>
        <w:noProof/>
        <w:sz w:val="14"/>
        <w:szCs w:val="16"/>
      </w:rPr>
      <w:t>33</w:t>
    </w:r>
    <w:r w:rsidRPr="003641A6">
      <w:rPr>
        <w:rFonts w:ascii="Arial" w:hAnsi="Arial" w:cs="Arial"/>
        <w:b/>
        <w:sz w:val="14"/>
        <w:szCs w:val="16"/>
      </w:rPr>
      <w:fldChar w:fldCharType="end"/>
    </w:r>
  </w:p>
  <w:p w14:paraId="37A0D048" w14:textId="77777777" w:rsidR="002C623C" w:rsidRDefault="002C623C" w:rsidP="00F357EF">
    <w:pPr>
      <w:pStyle w:val="Pieddepage"/>
      <w:jc w:val="right"/>
    </w:pPr>
  </w:p>
  <w:p w14:paraId="080B9AA3" w14:textId="7E1144BD" w:rsidR="002C623C" w:rsidRPr="003641A6" w:rsidRDefault="002C623C" w:rsidP="002C623C">
    <w:pPr>
      <w:rPr>
        <w:rFonts w:ascii="Arial" w:hAnsi="Arial" w:cs="Arial"/>
        <w:sz w:val="14"/>
        <w:szCs w:val="16"/>
      </w:rPr>
    </w:pPr>
    <w:r w:rsidRPr="003641A6">
      <w:rPr>
        <w:rFonts w:ascii="Arial" w:hAnsi="Arial" w:cs="Arial"/>
        <w:sz w:val="14"/>
        <w:szCs w:val="16"/>
      </w:rPr>
      <w:t xml:space="preserve">Cahier des Clauses </w:t>
    </w:r>
    <w:r>
      <w:rPr>
        <w:rFonts w:ascii="Arial" w:hAnsi="Arial" w:cs="Arial"/>
        <w:sz w:val="14"/>
        <w:szCs w:val="16"/>
      </w:rPr>
      <w:t>Particulières</w:t>
    </w:r>
    <w:r w:rsidRPr="003641A6">
      <w:rPr>
        <w:rFonts w:ascii="Arial" w:hAnsi="Arial" w:cs="Arial"/>
        <w:sz w:val="14"/>
        <w:szCs w:val="16"/>
      </w:rPr>
      <w:t xml:space="preserve"> valant Acte d’Engagement – Prestations d’acquisition de médias (images, vidéos, son) et de recherches doc</w:t>
    </w:r>
    <w:r>
      <w:rPr>
        <w:rFonts w:ascii="Arial" w:hAnsi="Arial" w:cs="Arial"/>
        <w:sz w:val="14"/>
        <w:szCs w:val="16"/>
      </w:rPr>
      <w:t>umentaires pour le</w:t>
    </w:r>
    <w:r w:rsidRPr="003641A6">
      <w:rPr>
        <w:rFonts w:ascii="Arial" w:hAnsi="Arial" w:cs="Arial"/>
        <w:sz w:val="14"/>
        <w:szCs w:val="16"/>
      </w:rPr>
      <w:t xml:space="preserve"> parcours permanent </w:t>
    </w:r>
    <w:r>
      <w:rPr>
        <w:rFonts w:ascii="Arial" w:hAnsi="Arial" w:cs="Arial"/>
        <w:sz w:val="14"/>
        <w:szCs w:val="16"/>
      </w:rPr>
      <w:t>du Musée des sacres au Palais du Tau</w:t>
    </w:r>
  </w:p>
  <w:p w14:paraId="403811B8" w14:textId="77777777" w:rsidR="002C623C" w:rsidRDefault="002C623C" w:rsidP="00F357EF">
    <w:pPr>
      <w:pStyle w:val="Pieddepage"/>
      <w:widowControl/>
      <w:jc w:val="center"/>
      <w:rPr>
        <w:sz w:val="16"/>
        <w:szCs w:val="16"/>
      </w:rPr>
    </w:pPr>
  </w:p>
  <w:p w14:paraId="420C83A7" w14:textId="77777777" w:rsidR="002C623C" w:rsidRPr="003E4A39" w:rsidRDefault="002C623C">
    <w:pPr>
      <w:tabs>
        <w:tab w:val="center" w:pos="4536"/>
        <w:tab w:val="right" w:pos="9072"/>
      </w:tabs>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841926" w14:textId="77777777" w:rsidR="007171B5" w:rsidRDefault="007171B5" w:rsidP="00F357EF">
      <w:r>
        <w:separator/>
      </w:r>
    </w:p>
  </w:footnote>
  <w:footnote w:type="continuationSeparator" w:id="0">
    <w:p w14:paraId="4E61DE9C" w14:textId="77777777" w:rsidR="007171B5" w:rsidRDefault="007171B5" w:rsidP="00F357EF">
      <w:r>
        <w:continuationSeparator/>
      </w:r>
    </w:p>
  </w:footnote>
  <w:footnote w:id="1">
    <w:p w14:paraId="7527F3E1" w14:textId="77777777" w:rsidR="002C623C" w:rsidRPr="00074A4A" w:rsidRDefault="002C623C" w:rsidP="007D14DE">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remplir selon la situation concernée.</w:t>
      </w:r>
    </w:p>
  </w:footnote>
  <w:footnote w:id="2">
    <w:p w14:paraId="18C3FA73" w14:textId="77777777" w:rsidR="002C623C" w:rsidRPr="00074A4A" w:rsidRDefault="002C623C" w:rsidP="007D14DE">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3">
    <w:p w14:paraId="316BBD0F" w14:textId="77777777" w:rsidR="002C623C" w:rsidRPr="00074A4A" w:rsidRDefault="002C623C" w:rsidP="007D14DE">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4">
    <w:p w14:paraId="0D40B388" w14:textId="77777777" w:rsidR="002C623C" w:rsidRPr="00074A4A" w:rsidRDefault="002C623C" w:rsidP="007D14DE">
      <w:pPr>
        <w:autoSpaceDE w:val="0"/>
        <w:autoSpaceDN w:val="0"/>
        <w:spacing w:line="276" w:lineRule="auto"/>
        <w:jc w:val="both"/>
        <w:rPr>
          <w:rFonts w:ascii="Arial" w:hAnsi="Arial" w:cs="Arial"/>
          <w:bCs/>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06341C09" w14:textId="77777777" w:rsidR="002C623C" w:rsidRPr="008B607D" w:rsidRDefault="002C623C" w:rsidP="007D14DE">
      <w:pPr>
        <w:pStyle w:val="Notedebasdepage"/>
        <w:rPr>
          <w:rFonts w:ascii="Arial" w:hAnsi="Arial" w:cs="Arial"/>
          <w:sz w:val="18"/>
          <w:szCs w:val="18"/>
        </w:rPr>
      </w:pPr>
    </w:p>
  </w:footnote>
  <w:footnote w:id="5">
    <w:p w14:paraId="18243E84" w14:textId="77777777" w:rsidR="002C623C" w:rsidRPr="00074A4A" w:rsidRDefault="002C623C" w:rsidP="007D14DE">
      <w:pPr>
        <w:pStyle w:val="Notedebasdepage"/>
        <w:spacing w:line="276" w:lineRule="auto"/>
        <w:jc w:val="both"/>
        <w:rPr>
          <w:rFonts w:ascii="Arial" w:hAnsi="Arial" w:cs="Arial"/>
          <w:sz w:val="16"/>
          <w:szCs w:val="18"/>
        </w:rPr>
      </w:pPr>
      <w:r w:rsidRPr="00146507">
        <w:rPr>
          <w:rStyle w:val="Appelnotedebasdep"/>
          <w:rFonts w:eastAsiaTheme="majorEastAsia"/>
        </w:rPr>
        <w:footnoteRef/>
      </w:r>
      <w:r w:rsidRPr="00146507">
        <w:rPr>
          <w:rFonts w:ascii="Arial" w:hAnsi="Arial" w:cs="Arial"/>
          <w:sz w:val="16"/>
          <w:szCs w:val="18"/>
        </w:rPr>
        <w:t xml:space="preserve"> Cocher la case correspondante. Il est précisé qu’en cas de groupement conjoint, le mandataire sera solidaire de l’ensemble de ses</w:t>
      </w:r>
      <w:r>
        <w:rPr>
          <w:rFonts w:ascii="Arial" w:hAnsi="Arial" w:cs="Arial"/>
          <w:sz w:val="16"/>
          <w:szCs w:val="18"/>
        </w:rPr>
        <w:t xml:space="preserve"> cotraitants. </w:t>
      </w:r>
    </w:p>
  </w:footnote>
  <w:footnote w:id="6">
    <w:p w14:paraId="417F1F1A" w14:textId="77777777" w:rsidR="002C623C" w:rsidRPr="00074A4A" w:rsidRDefault="002C623C" w:rsidP="007D14DE">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7">
    <w:p w14:paraId="44D8F76B" w14:textId="77777777" w:rsidR="002C623C" w:rsidRPr="00074A4A" w:rsidRDefault="002C623C" w:rsidP="007D14DE">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8">
    <w:p w14:paraId="5298AEF1" w14:textId="77777777" w:rsidR="002C623C" w:rsidRPr="00074A4A" w:rsidRDefault="002C623C" w:rsidP="007D14DE">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467C430B" w14:textId="77777777" w:rsidR="002C623C" w:rsidRPr="00074A4A" w:rsidRDefault="002C623C" w:rsidP="007D14DE">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En cas de groupement composé de plus de deux co-traitants, ajouter des lignes</w:t>
      </w:r>
    </w:p>
  </w:footnote>
  <w:footnote w:id="10">
    <w:p w14:paraId="2824E1A0" w14:textId="77777777" w:rsidR="002C623C" w:rsidRPr="00074A4A" w:rsidRDefault="002C623C" w:rsidP="007D14DE">
      <w:pPr>
        <w:autoSpaceDE w:val="0"/>
        <w:autoSpaceDN w:val="0"/>
        <w:spacing w:line="276" w:lineRule="auto"/>
        <w:jc w:val="both"/>
        <w:rPr>
          <w:rFonts w:ascii="Arial" w:hAnsi="Arial" w:cs="Arial"/>
          <w:color w:val="000000"/>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Les entreprises étrangères indiquent, s'il en existe un, leur numéro d'inscription dans le registre public concerné.</w:t>
      </w:r>
    </w:p>
  </w:footnote>
  <w:footnote w:id="11">
    <w:p w14:paraId="29F08ECB" w14:textId="77777777" w:rsidR="002C623C" w:rsidRPr="00074A4A" w:rsidRDefault="002C623C" w:rsidP="007D14DE">
      <w:pPr>
        <w:pStyle w:val="Notedebasdepage"/>
        <w:spacing w:line="276" w:lineRule="auto"/>
        <w:jc w:val="both"/>
        <w:rPr>
          <w:rFonts w:ascii="Arial" w:hAnsi="Arial" w:cs="Arial"/>
          <w:sz w:val="16"/>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La personne physique représentant le candidat doit cocher la situation concernée.</w:t>
      </w:r>
    </w:p>
  </w:footnote>
  <w:footnote w:id="12">
    <w:p w14:paraId="0CA2C928" w14:textId="77777777" w:rsidR="002C623C" w:rsidRPr="00D27440" w:rsidRDefault="002C623C" w:rsidP="007D14DE">
      <w:pPr>
        <w:autoSpaceDE w:val="0"/>
        <w:autoSpaceDN w:val="0"/>
        <w:spacing w:line="276" w:lineRule="auto"/>
        <w:jc w:val="both"/>
        <w:rPr>
          <w:rFonts w:ascii="Arial" w:hAnsi="Arial" w:cs="Arial"/>
          <w:bCs/>
          <w:color w:val="000000"/>
          <w:sz w:val="18"/>
          <w:szCs w:val="18"/>
        </w:rPr>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 xml:space="preserve">Le candidat doit cocher la situation concernée. </w:t>
      </w:r>
      <w:r w:rsidRPr="00074A4A">
        <w:rPr>
          <w:rFonts w:ascii="Arial" w:hAnsi="Arial" w:cs="Arial"/>
          <w:bCs/>
          <w:color w:val="000000"/>
          <w:sz w:val="16"/>
          <w:szCs w:val="18"/>
        </w:rPr>
        <w:t>Lorsque les prestations seront réalisées par un établissement n’ayant pas de personnalité morale, le représentant légal du siège de l’entreprise doit fournir en annexe au présent marché le pouvoir habilitant</w:t>
      </w:r>
      <w:r w:rsidRPr="00074A4A">
        <w:rPr>
          <w:rFonts w:ascii="Arial" w:hAnsi="Arial" w:cs="Arial"/>
          <w:bCs/>
          <w:color w:val="000000"/>
          <w:sz w:val="14"/>
          <w:szCs w:val="16"/>
        </w:rPr>
        <w:t xml:space="preserve"> </w:t>
      </w:r>
      <w:r w:rsidRPr="00074A4A">
        <w:rPr>
          <w:rFonts w:ascii="Arial" w:hAnsi="Arial" w:cs="Arial"/>
          <w:bCs/>
          <w:color w:val="000000"/>
          <w:sz w:val="16"/>
          <w:szCs w:val="18"/>
        </w:rPr>
        <w:t>l’établissement à réaliser les prestations faisant l’objet du présent marché.</w:t>
      </w:r>
    </w:p>
  </w:footnote>
  <w:footnote w:id="13">
    <w:p w14:paraId="5C0BBAFA" w14:textId="77777777" w:rsidR="002C623C" w:rsidRDefault="002C623C" w:rsidP="007D14DE">
      <w:pPr>
        <w:pStyle w:val="Notedebasdepage"/>
        <w:jc w:val="both"/>
      </w:pPr>
      <w:r w:rsidRPr="00074A4A">
        <w:rPr>
          <w:rStyle w:val="Appelnotedebasdep"/>
          <w:rFonts w:eastAsiaTheme="majorEastAsia"/>
        </w:rPr>
        <w:footnoteRef/>
      </w:r>
      <w:r w:rsidRPr="00074A4A">
        <w:rPr>
          <w:rFonts w:ascii="Arial" w:hAnsi="Arial" w:cs="Arial"/>
          <w:sz w:val="16"/>
          <w:szCs w:val="18"/>
        </w:rPr>
        <w:t xml:space="preserve"> </w:t>
      </w:r>
      <w:r w:rsidRPr="00074A4A">
        <w:rPr>
          <w:rFonts w:ascii="Arial" w:hAnsi="Arial" w:cs="Arial"/>
          <w:color w:val="000000"/>
          <w:sz w:val="16"/>
          <w:szCs w:val="18"/>
        </w:rPr>
        <w:t>Rayer la mention inutile</w:t>
      </w:r>
    </w:p>
  </w:footnote>
  <w:footnote w:id="14">
    <w:p w14:paraId="4394BDE1" w14:textId="77777777" w:rsidR="002C623C" w:rsidRPr="00FC0BDF" w:rsidRDefault="002C623C" w:rsidP="003A6E36">
      <w:pPr>
        <w:pStyle w:val="Notedebasdepage"/>
        <w:rPr>
          <w:rFonts w:ascii="Arial" w:hAnsi="Arial" w:cs="Arial"/>
          <w:sz w:val="16"/>
          <w:szCs w:val="16"/>
        </w:rPr>
      </w:pPr>
      <w:r w:rsidRPr="00FC0BDF">
        <w:rPr>
          <w:rStyle w:val="Appelnotedebasdep"/>
          <w:rFonts w:ascii="Arial" w:hAnsi="Arial" w:cs="Arial"/>
          <w:sz w:val="16"/>
          <w:szCs w:val="16"/>
        </w:rPr>
        <w:footnoteRef/>
      </w:r>
      <w:r w:rsidRPr="00FC0BDF">
        <w:rPr>
          <w:rFonts w:ascii="Arial" w:hAnsi="Arial" w:cs="Arial"/>
          <w:sz w:val="16"/>
          <w:szCs w:val="16"/>
        </w:rPr>
        <w:t xml:space="preserve"> Le candidat doit cocher la case de son choix. A défaut ou si les deux cases sont cochées, le titulaire sera réputé avoir refusé le bénéfice de l’avance. </w:t>
      </w:r>
    </w:p>
  </w:footnote>
  <w:footnote w:id="15">
    <w:p w14:paraId="3C452B84" w14:textId="77777777" w:rsidR="002C623C" w:rsidRPr="0056652F" w:rsidRDefault="002C623C" w:rsidP="003A6E36">
      <w:pPr>
        <w:pStyle w:val="Notedebasdepage"/>
        <w:rPr>
          <w:rFonts w:cs="Arial"/>
          <w:sz w:val="16"/>
          <w:szCs w:val="16"/>
        </w:rPr>
      </w:pPr>
      <w:r w:rsidRPr="00FC0BDF">
        <w:rPr>
          <w:rStyle w:val="Appelnotedebasdep"/>
          <w:rFonts w:ascii="Arial" w:hAnsi="Arial" w:cs="Arial"/>
          <w:sz w:val="16"/>
          <w:szCs w:val="16"/>
        </w:rPr>
        <w:footnoteRef/>
      </w:r>
      <w:r w:rsidRPr="00FC0BDF">
        <w:rPr>
          <w:rFonts w:ascii="Arial" w:hAnsi="Arial" w:cs="Arial"/>
          <w:sz w:val="16"/>
          <w:szCs w:val="16"/>
        </w:rPr>
        <w:t xml:space="preserve"> Le candidat doit cocher la case de son choix. A défaut ou si les deux cases sont cochées, le titulaire sera réputé avoir refusé le bénéfice de l’avance.</w:t>
      </w:r>
      <w:r>
        <w:rPr>
          <w:rFonts w:cs="Arial"/>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08138" w14:textId="77777777" w:rsidR="002C623C" w:rsidRDefault="002C623C">
    <w:pPr>
      <w:tabs>
        <w:tab w:val="center" w:pos="4818"/>
        <w:tab w:val="right" w:pos="9070"/>
      </w:tabs>
      <w:ind w:right="360"/>
      <w:rPr>
        <w:kern w:val="0"/>
        <w:sz w:val="24"/>
        <w:szCs w:val="24"/>
        <w:lang w:val="en-US"/>
      </w:rPr>
    </w:pPr>
  </w:p>
  <w:p w14:paraId="1ABA200E" w14:textId="77777777" w:rsidR="002C623C" w:rsidRDefault="002C623C">
    <w:pPr>
      <w:tabs>
        <w:tab w:val="center" w:pos="4818"/>
        <w:tab w:val="right" w:pos="9070"/>
      </w:tabs>
      <w:ind w:right="360"/>
      <w:rPr>
        <w:kern w:val="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sz w:val="18"/>
      </w:rPr>
    </w:lvl>
    <w:lvl w:ilvl="1">
      <w:start w:val="1"/>
      <w:numFmt w:val="bullet"/>
      <w:lvlText w:val=""/>
      <w:lvlJc w:val="left"/>
      <w:pPr>
        <w:tabs>
          <w:tab w:val="num" w:pos="720"/>
        </w:tabs>
        <w:ind w:left="720" w:hanging="360"/>
      </w:pPr>
      <w:rPr>
        <w:rFonts w:ascii="Symbol" w:hAnsi="Symbol"/>
        <w:sz w:val="18"/>
      </w:rPr>
    </w:lvl>
    <w:lvl w:ilvl="2">
      <w:start w:val="1"/>
      <w:numFmt w:val="bullet"/>
      <w:lvlText w:val=""/>
      <w:lvlJc w:val="left"/>
      <w:pPr>
        <w:tabs>
          <w:tab w:val="num" w:pos="1080"/>
        </w:tabs>
        <w:ind w:left="1080" w:hanging="360"/>
      </w:pPr>
      <w:rPr>
        <w:rFonts w:ascii="Symbol" w:hAnsi="Symbol"/>
        <w:sz w:val="18"/>
      </w:rPr>
    </w:lvl>
    <w:lvl w:ilvl="3">
      <w:start w:val="1"/>
      <w:numFmt w:val="bullet"/>
      <w:lvlText w:val=""/>
      <w:lvlJc w:val="left"/>
      <w:pPr>
        <w:tabs>
          <w:tab w:val="num" w:pos="1440"/>
        </w:tabs>
        <w:ind w:left="1440" w:hanging="360"/>
      </w:pPr>
      <w:rPr>
        <w:rFonts w:ascii="Symbol" w:hAnsi="Symbol"/>
        <w:sz w:val="18"/>
      </w:rPr>
    </w:lvl>
    <w:lvl w:ilvl="4">
      <w:start w:val="1"/>
      <w:numFmt w:val="bullet"/>
      <w:lvlText w:val=""/>
      <w:lvlJc w:val="left"/>
      <w:pPr>
        <w:tabs>
          <w:tab w:val="num" w:pos="1800"/>
        </w:tabs>
        <w:ind w:left="1800" w:hanging="360"/>
      </w:pPr>
      <w:rPr>
        <w:rFonts w:ascii="Symbol" w:hAnsi="Symbol"/>
        <w:sz w:val="18"/>
      </w:rPr>
    </w:lvl>
    <w:lvl w:ilvl="5">
      <w:start w:val="1"/>
      <w:numFmt w:val="bullet"/>
      <w:lvlText w:val=""/>
      <w:lvlJc w:val="left"/>
      <w:pPr>
        <w:tabs>
          <w:tab w:val="num" w:pos="2160"/>
        </w:tabs>
        <w:ind w:left="2160" w:hanging="360"/>
      </w:pPr>
      <w:rPr>
        <w:rFonts w:ascii="Symbol" w:hAnsi="Symbol"/>
        <w:sz w:val="18"/>
      </w:rPr>
    </w:lvl>
    <w:lvl w:ilvl="6">
      <w:start w:val="1"/>
      <w:numFmt w:val="bullet"/>
      <w:lvlText w:val=""/>
      <w:lvlJc w:val="left"/>
      <w:pPr>
        <w:tabs>
          <w:tab w:val="num" w:pos="2520"/>
        </w:tabs>
        <w:ind w:left="2520" w:hanging="360"/>
      </w:pPr>
      <w:rPr>
        <w:rFonts w:ascii="Symbol" w:hAnsi="Symbol"/>
        <w:sz w:val="18"/>
      </w:rPr>
    </w:lvl>
    <w:lvl w:ilvl="7">
      <w:start w:val="1"/>
      <w:numFmt w:val="bullet"/>
      <w:lvlText w:val=""/>
      <w:lvlJc w:val="left"/>
      <w:pPr>
        <w:tabs>
          <w:tab w:val="num" w:pos="2880"/>
        </w:tabs>
        <w:ind w:left="2880" w:hanging="360"/>
      </w:pPr>
      <w:rPr>
        <w:rFonts w:ascii="Symbol" w:hAnsi="Symbol"/>
        <w:sz w:val="18"/>
      </w:rPr>
    </w:lvl>
    <w:lvl w:ilvl="8">
      <w:start w:val="1"/>
      <w:numFmt w:val="bullet"/>
      <w:lvlText w:val=""/>
      <w:lvlJc w:val="left"/>
      <w:pPr>
        <w:tabs>
          <w:tab w:val="num" w:pos="3240"/>
        </w:tabs>
        <w:ind w:left="3240" w:hanging="360"/>
      </w:pPr>
      <w:rPr>
        <w:rFonts w:ascii="Symbol" w:hAnsi="Symbol"/>
        <w:sz w:val="18"/>
      </w:rPr>
    </w:lvl>
  </w:abstractNum>
  <w:abstractNum w:abstractNumId="1" w15:restartNumberingAfterBreak="0">
    <w:nsid w:val="00000005"/>
    <w:multiLevelType w:val="multilevel"/>
    <w:tmpl w:val="00000005"/>
    <w:name w:val="WW8Num6"/>
    <w:lvl w:ilvl="0">
      <w:start w:val="1"/>
      <w:numFmt w:val="lowerLetter"/>
      <w:lvlText w:val="%1)"/>
      <w:lvlJc w:val="left"/>
      <w:pPr>
        <w:tabs>
          <w:tab w:val="num" w:pos="720"/>
        </w:tabs>
        <w:ind w:left="720" w:hanging="360"/>
      </w:pPr>
    </w:lvl>
    <w:lvl w:ilvl="1">
      <w:start w:val="5"/>
      <w:numFmt w:val="bullet"/>
      <w:lvlText w:val="-"/>
      <w:lvlJc w:val="left"/>
      <w:pPr>
        <w:tabs>
          <w:tab w:val="num" w:pos="1778"/>
        </w:tabs>
        <w:ind w:left="1778" w:hanging="360"/>
      </w:pPr>
      <w:rPr>
        <w:rFonts w:ascii="Arial" w:hAnsi="Arial" w:cs="Courier New"/>
      </w:r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2" w15:restartNumberingAfterBreak="0">
    <w:nsid w:val="01C80C62"/>
    <w:multiLevelType w:val="hybridMultilevel"/>
    <w:tmpl w:val="2006FAC2"/>
    <w:lvl w:ilvl="0" w:tplc="040C0001">
      <w:start w:val="1"/>
      <w:numFmt w:val="bullet"/>
      <w:lvlText w:val=""/>
      <w:lvlJc w:val="left"/>
      <w:pPr>
        <w:ind w:left="1069" w:hanging="360"/>
      </w:pPr>
      <w:rPr>
        <w:rFonts w:ascii="Symbol" w:hAnsi="Symbol"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3" w15:restartNumberingAfterBreak="0">
    <w:nsid w:val="06993E79"/>
    <w:multiLevelType w:val="hybridMultilevel"/>
    <w:tmpl w:val="D51E6D22"/>
    <w:lvl w:ilvl="0" w:tplc="B3A2DE94">
      <w:start w:val="1"/>
      <w:numFmt w:val="bullet"/>
      <w:lvlText w:val="-"/>
      <w:lvlJc w:val="left"/>
      <w:pPr>
        <w:ind w:left="720" w:hanging="360"/>
      </w:pPr>
      <w:rPr>
        <w:rFonts w:ascii="StarSymbol" w:eastAsia="StarSymbol" w:hAnsi="StarSymbol"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9941AD5"/>
    <w:multiLevelType w:val="hybridMultilevel"/>
    <w:tmpl w:val="23B41C66"/>
    <w:lvl w:ilvl="0" w:tplc="88A214A4">
      <w:start w:val="5"/>
      <w:numFmt w:val="bullet"/>
      <w:lvlText w:val="-"/>
      <w:lvlJc w:val="left"/>
      <w:pPr>
        <w:ind w:left="720" w:hanging="360"/>
      </w:pPr>
      <w:rPr>
        <w:rFonts w:ascii="Courier New" w:eastAsia="Times New Roman" w:hAnsi="Courier New"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1F3767"/>
    <w:multiLevelType w:val="hybridMultilevel"/>
    <w:tmpl w:val="36641C32"/>
    <w:lvl w:ilvl="0" w:tplc="A808A5D4">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0409BC"/>
    <w:multiLevelType w:val="hybridMultilevel"/>
    <w:tmpl w:val="6D84BBD0"/>
    <w:lvl w:ilvl="0" w:tplc="AB208A5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5F11ED"/>
    <w:multiLevelType w:val="multilevel"/>
    <w:tmpl w:val="C5A01E4C"/>
    <w:lvl w:ilvl="0">
      <w:start w:val="13"/>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0A3423"/>
    <w:multiLevelType w:val="hybridMultilevel"/>
    <w:tmpl w:val="A2F4D58E"/>
    <w:lvl w:ilvl="0" w:tplc="A3102FD4">
      <w:start w:val="7"/>
      <w:numFmt w:val="bullet"/>
      <w:lvlText w:val="-"/>
      <w:lvlJc w:val="left"/>
      <w:pPr>
        <w:tabs>
          <w:tab w:val="num" w:pos="3"/>
        </w:tabs>
        <w:ind w:left="3"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17430C2B"/>
    <w:multiLevelType w:val="hybridMultilevel"/>
    <w:tmpl w:val="0CB4DA3E"/>
    <w:lvl w:ilvl="0" w:tplc="A3102FD4">
      <w:start w:val="7"/>
      <w:numFmt w:val="bullet"/>
      <w:lvlText w:val="-"/>
      <w:lvlJc w:val="left"/>
      <w:pPr>
        <w:tabs>
          <w:tab w:val="num" w:pos="3"/>
        </w:tabs>
        <w:ind w:left="3"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19410324"/>
    <w:multiLevelType w:val="hybridMultilevel"/>
    <w:tmpl w:val="4C68CAA2"/>
    <w:lvl w:ilvl="0" w:tplc="45C89EF8">
      <w:start w:val="2"/>
      <w:numFmt w:val="bullet"/>
      <w:lvlText w:val="-"/>
      <w:lvlJc w:val="left"/>
      <w:pPr>
        <w:ind w:left="1070" w:hanging="360"/>
      </w:pPr>
      <w:rPr>
        <w:rFonts w:ascii="Arial" w:eastAsia="Times New Roman" w:hAnsi="Arial" w:cs="Aria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11" w15:restartNumberingAfterBreak="0">
    <w:nsid w:val="1B721DBE"/>
    <w:multiLevelType w:val="hybridMultilevel"/>
    <w:tmpl w:val="525626C6"/>
    <w:lvl w:ilvl="0" w:tplc="A3102FD4">
      <w:start w:val="7"/>
      <w:numFmt w:val="bullet"/>
      <w:lvlText w:val="-"/>
      <w:lvlJc w:val="left"/>
      <w:pPr>
        <w:tabs>
          <w:tab w:val="num" w:pos="360"/>
        </w:tabs>
        <w:ind w:left="36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15:restartNumberingAfterBreak="0">
    <w:nsid w:val="1E96147E"/>
    <w:multiLevelType w:val="hybridMultilevel"/>
    <w:tmpl w:val="A402494A"/>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981388"/>
    <w:multiLevelType w:val="hybridMultilevel"/>
    <w:tmpl w:val="0F546106"/>
    <w:lvl w:ilvl="0" w:tplc="1AE4FBEA">
      <w:numFmt w:val="bullet"/>
      <w:lvlText w:val="-"/>
      <w:lvlJc w:val="left"/>
      <w:pPr>
        <w:ind w:left="720" w:hanging="360"/>
      </w:pPr>
      <w:rPr>
        <w:rFonts w:ascii="Arial" w:eastAsia="Times New Roman" w:hAnsi="Aria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2C77580"/>
    <w:multiLevelType w:val="hybridMultilevel"/>
    <w:tmpl w:val="7DACCBE0"/>
    <w:lvl w:ilvl="0" w:tplc="778A8E28">
      <w:numFmt w:val="bullet"/>
      <w:lvlText w:val="‐"/>
      <w:lvlJc w:val="left"/>
      <w:pPr>
        <w:ind w:left="720" w:hanging="360"/>
      </w:pPr>
      <w:rPr>
        <w:rFonts w:ascii="Calibri" w:eastAsiaTheme="minorHAns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31044CA"/>
    <w:multiLevelType w:val="hybridMultilevel"/>
    <w:tmpl w:val="8DD24828"/>
    <w:lvl w:ilvl="0" w:tplc="040C000B">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16" w15:restartNumberingAfterBreak="0">
    <w:nsid w:val="266F2FAE"/>
    <w:multiLevelType w:val="hybridMultilevel"/>
    <w:tmpl w:val="BA025ECC"/>
    <w:lvl w:ilvl="0" w:tplc="D54081D4">
      <w:numFmt w:val="bullet"/>
      <w:lvlText w:val="-"/>
      <w:lvlJc w:val="left"/>
      <w:pPr>
        <w:ind w:left="720" w:hanging="360"/>
      </w:pPr>
      <w:rPr>
        <w:rFonts w:ascii="Calibri" w:eastAsiaTheme="minorEastAsia"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2FAF0400"/>
    <w:multiLevelType w:val="hybridMultilevel"/>
    <w:tmpl w:val="5EB83DE8"/>
    <w:lvl w:ilvl="0" w:tplc="A3102FD4">
      <w:start w:val="7"/>
      <w:numFmt w:val="bullet"/>
      <w:lvlText w:val="-"/>
      <w:lvlJc w:val="left"/>
      <w:pPr>
        <w:tabs>
          <w:tab w:val="num" w:pos="3"/>
        </w:tabs>
        <w:ind w:left="3"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2FC265C9"/>
    <w:multiLevelType w:val="hybridMultilevel"/>
    <w:tmpl w:val="538A672C"/>
    <w:lvl w:ilvl="0" w:tplc="778A8E28">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0E040E5"/>
    <w:multiLevelType w:val="hybridMultilevel"/>
    <w:tmpl w:val="F7D68784"/>
    <w:lvl w:ilvl="0" w:tplc="69FA0BC6">
      <w:start w:val="4"/>
      <w:numFmt w:val="bullet"/>
      <w:lvlText w:val="-"/>
      <w:lvlJc w:val="left"/>
      <w:pPr>
        <w:tabs>
          <w:tab w:val="num" w:pos="720"/>
        </w:tabs>
        <w:ind w:left="720" w:hanging="360"/>
      </w:pPr>
      <w:rPr>
        <w:rFonts w:ascii="Courier New" w:eastAsia="Times New Roman" w:hAnsi="Courier New"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BB5D25"/>
    <w:multiLevelType w:val="multilevel"/>
    <w:tmpl w:val="CEEE0276"/>
    <w:lvl w:ilvl="0">
      <w:start w:val="7"/>
      <w:numFmt w:val="decimal"/>
      <w:lvlText w:val="%1"/>
      <w:lvlJc w:val="left"/>
      <w:pPr>
        <w:ind w:left="360" w:hanging="360"/>
      </w:pPr>
      <w:rPr>
        <w:rFonts w:hint="default"/>
      </w:rPr>
    </w:lvl>
    <w:lvl w:ilvl="1">
      <w:start w:val="5"/>
      <w:numFmt w:val="decimal"/>
      <w:lvlText w:val="%1.%2"/>
      <w:lvlJc w:val="left"/>
      <w:pPr>
        <w:ind w:left="360" w:hanging="360"/>
      </w:pPr>
      <w:rPr>
        <w:rFonts w:ascii="Arial" w:hAnsi="Arial" w:cs="Arial" w:hint="default"/>
        <w:b/>
        <w:i w:val="0"/>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6EB1088"/>
    <w:multiLevelType w:val="hybridMultilevel"/>
    <w:tmpl w:val="A9B2BEF6"/>
    <w:lvl w:ilvl="0" w:tplc="B3A2DE94">
      <w:start w:val="1"/>
      <w:numFmt w:val="bullet"/>
      <w:lvlText w:val="-"/>
      <w:lvlJc w:val="left"/>
      <w:pPr>
        <w:ind w:left="720" w:hanging="360"/>
      </w:pPr>
      <w:rPr>
        <w:rFonts w:ascii="StarSymbol" w:eastAsia="StarSymbol" w:hAnsi="StarSymbol" w:hint="eastAsi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5B61D8"/>
    <w:multiLevelType w:val="hybridMultilevel"/>
    <w:tmpl w:val="2904FF7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3A661489"/>
    <w:multiLevelType w:val="multilevel"/>
    <w:tmpl w:val="EE8C3658"/>
    <w:lvl w:ilvl="0">
      <w:start w:val="7"/>
      <w:numFmt w:val="decimal"/>
      <w:lvlText w:val="%1"/>
      <w:lvlJc w:val="left"/>
      <w:pPr>
        <w:ind w:left="360" w:hanging="360"/>
      </w:pPr>
      <w:rPr>
        <w:rFonts w:ascii="Arial" w:hAnsi="Arial" w:cs="Arial" w:hint="default"/>
        <w:b/>
        <w:sz w:val="22"/>
        <w:u w:val="none"/>
      </w:rPr>
    </w:lvl>
    <w:lvl w:ilvl="1">
      <w:start w:val="3"/>
      <w:numFmt w:val="decimal"/>
      <w:lvlText w:val="%1.%2"/>
      <w:lvlJc w:val="left"/>
      <w:pPr>
        <w:ind w:left="360" w:hanging="360"/>
      </w:pPr>
      <w:rPr>
        <w:rFonts w:ascii="Arial" w:hAnsi="Arial" w:cs="Arial" w:hint="default"/>
        <w:b/>
        <w:sz w:val="22"/>
        <w:u w:val="none"/>
      </w:rPr>
    </w:lvl>
    <w:lvl w:ilvl="2">
      <w:start w:val="1"/>
      <w:numFmt w:val="decimal"/>
      <w:lvlText w:val="%1.%2.%3"/>
      <w:lvlJc w:val="left"/>
      <w:pPr>
        <w:ind w:left="720" w:hanging="720"/>
      </w:pPr>
      <w:rPr>
        <w:rFonts w:ascii="Arial" w:hAnsi="Arial" w:cs="Arial" w:hint="default"/>
        <w:b/>
        <w:sz w:val="22"/>
        <w:u w:val="none"/>
      </w:rPr>
    </w:lvl>
    <w:lvl w:ilvl="3">
      <w:start w:val="1"/>
      <w:numFmt w:val="decimal"/>
      <w:lvlText w:val="%1.%2.%3.%4"/>
      <w:lvlJc w:val="left"/>
      <w:pPr>
        <w:ind w:left="720" w:hanging="720"/>
      </w:pPr>
      <w:rPr>
        <w:rFonts w:ascii="Arial" w:hAnsi="Arial" w:cs="Arial" w:hint="default"/>
        <w:b/>
        <w:sz w:val="22"/>
        <w:u w:val="none"/>
      </w:rPr>
    </w:lvl>
    <w:lvl w:ilvl="4">
      <w:start w:val="1"/>
      <w:numFmt w:val="decimal"/>
      <w:lvlText w:val="%1.%2.%3.%4.%5"/>
      <w:lvlJc w:val="left"/>
      <w:pPr>
        <w:ind w:left="1080" w:hanging="1080"/>
      </w:pPr>
      <w:rPr>
        <w:rFonts w:ascii="Arial" w:hAnsi="Arial" w:cs="Arial" w:hint="default"/>
        <w:b/>
        <w:sz w:val="22"/>
        <w:u w:val="none"/>
      </w:rPr>
    </w:lvl>
    <w:lvl w:ilvl="5">
      <w:start w:val="1"/>
      <w:numFmt w:val="decimal"/>
      <w:lvlText w:val="%1.%2.%3.%4.%5.%6"/>
      <w:lvlJc w:val="left"/>
      <w:pPr>
        <w:ind w:left="1440" w:hanging="1440"/>
      </w:pPr>
      <w:rPr>
        <w:rFonts w:ascii="Arial" w:hAnsi="Arial" w:cs="Arial" w:hint="default"/>
        <w:b/>
        <w:sz w:val="22"/>
        <w:u w:val="none"/>
      </w:rPr>
    </w:lvl>
    <w:lvl w:ilvl="6">
      <w:start w:val="1"/>
      <w:numFmt w:val="decimal"/>
      <w:lvlText w:val="%1.%2.%3.%4.%5.%6.%7"/>
      <w:lvlJc w:val="left"/>
      <w:pPr>
        <w:ind w:left="1440" w:hanging="1440"/>
      </w:pPr>
      <w:rPr>
        <w:rFonts w:ascii="Arial" w:hAnsi="Arial" w:cs="Arial" w:hint="default"/>
        <w:b/>
        <w:sz w:val="22"/>
        <w:u w:val="none"/>
      </w:rPr>
    </w:lvl>
    <w:lvl w:ilvl="7">
      <w:start w:val="1"/>
      <w:numFmt w:val="decimal"/>
      <w:lvlText w:val="%1.%2.%3.%4.%5.%6.%7.%8"/>
      <w:lvlJc w:val="left"/>
      <w:pPr>
        <w:ind w:left="1800" w:hanging="1800"/>
      </w:pPr>
      <w:rPr>
        <w:rFonts w:ascii="Arial" w:hAnsi="Arial" w:cs="Arial" w:hint="default"/>
        <w:b/>
        <w:sz w:val="22"/>
        <w:u w:val="none"/>
      </w:rPr>
    </w:lvl>
    <w:lvl w:ilvl="8">
      <w:start w:val="1"/>
      <w:numFmt w:val="decimal"/>
      <w:lvlText w:val="%1.%2.%3.%4.%5.%6.%7.%8.%9"/>
      <w:lvlJc w:val="left"/>
      <w:pPr>
        <w:ind w:left="1800" w:hanging="1800"/>
      </w:pPr>
      <w:rPr>
        <w:rFonts w:ascii="Arial" w:hAnsi="Arial" w:cs="Arial" w:hint="default"/>
        <w:b/>
        <w:sz w:val="22"/>
        <w:u w:val="none"/>
      </w:rPr>
    </w:lvl>
  </w:abstractNum>
  <w:abstractNum w:abstractNumId="24" w15:restartNumberingAfterBreak="0">
    <w:nsid w:val="3EEE7B06"/>
    <w:multiLevelType w:val="hybridMultilevel"/>
    <w:tmpl w:val="3CB0A60E"/>
    <w:lvl w:ilvl="0" w:tplc="8A8EDEC8">
      <w:start w:val="3"/>
      <w:numFmt w:val="bullet"/>
      <w:lvlText w:val="-"/>
      <w:lvlJc w:val="left"/>
      <w:pPr>
        <w:ind w:left="720" w:hanging="360"/>
      </w:pPr>
      <w:rPr>
        <w:rFonts w:ascii="Calibri" w:eastAsiaTheme="minorHAnsi" w:hAnsi="Calibri"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35260B8"/>
    <w:multiLevelType w:val="multilevel"/>
    <w:tmpl w:val="8D127D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3B944F5"/>
    <w:multiLevelType w:val="multilevel"/>
    <w:tmpl w:val="5A3AFB8A"/>
    <w:lvl w:ilvl="0">
      <w:start w:val="17"/>
      <w:numFmt w:val="decimal"/>
      <w:lvlText w:val="%1"/>
      <w:lvlJc w:val="left"/>
      <w:pPr>
        <w:ind w:left="420" w:hanging="420"/>
      </w:pPr>
      <w:rPr>
        <w:rFonts w:ascii="Arial" w:hAnsi="Arial" w:cs="Arial" w:hint="default"/>
        <w:sz w:val="22"/>
        <w:u w:val="none"/>
      </w:rPr>
    </w:lvl>
    <w:lvl w:ilvl="1">
      <w:start w:val="3"/>
      <w:numFmt w:val="decimal"/>
      <w:lvlText w:val="%1.%2"/>
      <w:lvlJc w:val="left"/>
      <w:pPr>
        <w:ind w:left="1128" w:hanging="420"/>
      </w:pPr>
      <w:rPr>
        <w:rFonts w:ascii="Arial" w:hAnsi="Arial" w:cs="Arial" w:hint="default"/>
        <w:sz w:val="22"/>
        <w:u w:val="none"/>
      </w:rPr>
    </w:lvl>
    <w:lvl w:ilvl="2">
      <w:start w:val="1"/>
      <w:numFmt w:val="decimal"/>
      <w:lvlText w:val="%1.%2.%3"/>
      <w:lvlJc w:val="left"/>
      <w:pPr>
        <w:ind w:left="2136" w:hanging="720"/>
      </w:pPr>
      <w:rPr>
        <w:rFonts w:ascii="Arial" w:hAnsi="Arial" w:cs="Arial" w:hint="default"/>
        <w:sz w:val="22"/>
        <w:u w:val="none"/>
      </w:rPr>
    </w:lvl>
    <w:lvl w:ilvl="3">
      <w:start w:val="1"/>
      <w:numFmt w:val="decimal"/>
      <w:lvlText w:val="%1.%2.%3.%4"/>
      <w:lvlJc w:val="left"/>
      <w:pPr>
        <w:ind w:left="2844" w:hanging="720"/>
      </w:pPr>
      <w:rPr>
        <w:rFonts w:ascii="Arial" w:hAnsi="Arial" w:cs="Arial" w:hint="default"/>
        <w:sz w:val="22"/>
        <w:u w:val="none"/>
      </w:rPr>
    </w:lvl>
    <w:lvl w:ilvl="4">
      <w:start w:val="1"/>
      <w:numFmt w:val="decimal"/>
      <w:lvlText w:val="%1.%2.%3.%4.%5"/>
      <w:lvlJc w:val="left"/>
      <w:pPr>
        <w:ind w:left="3912" w:hanging="1080"/>
      </w:pPr>
      <w:rPr>
        <w:rFonts w:ascii="Arial" w:hAnsi="Arial" w:cs="Arial" w:hint="default"/>
        <w:sz w:val="22"/>
        <w:u w:val="none"/>
      </w:rPr>
    </w:lvl>
    <w:lvl w:ilvl="5">
      <w:start w:val="1"/>
      <w:numFmt w:val="decimal"/>
      <w:lvlText w:val="%1.%2.%3.%4.%5.%6"/>
      <w:lvlJc w:val="left"/>
      <w:pPr>
        <w:ind w:left="4980" w:hanging="1440"/>
      </w:pPr>
      <w:rPr>
        <w:rFonts w:ascii="Arial" w:hAnsi="Arial" w:cs="Arial" w:hint="default"/>
        <w:sz w:val="22"/>
        <w:u w:val="none"/>
      </w:rPr>
    </w:lvl>
    <w:lvl w:ilvl="6">
      <w:start w:val="1"/>
      <w:numFmt w:val="decimal"/>
      <w:lvlText w:val="%1.%2.%3.%4.%5.%6.%7"/>
      <w:lvlJc w:val="left"/>
      <w:pPr>
        <w:ind w:left="5688" w:hanging="1440"/>
      </w:pPr>
      <w:rPr>
        <w:rFonts w:ascii="Arial" w:hAnsi="Arial" w:cs="Arial" w:hint="default"/>
        <w:sz w:val="22"/>
        <w:u w:val="none"/>
      </w:rPr>
    </w:lvl>
    <w:lvl w:ilvl="7">
      <w:start w:val="1"/>
      <w:numFmt w:val="decimal"/>
      <w:lvlText w:val="%1.%2.%3.%4.%5.%6.%7.%8"/>
      <w:lvlJc w:val="left"/>
      <w:pPr>
        <w:ind w:left="6756" w:hanging="1800"/>
      </w:pPr>
      <w:rPr>
        <w:rFonts w:ascii="Arial" w:hAnsi="Arial" w:cs="Arial" w:hint="default"/>
        <w:sz w:val="22"/>
        <w:u w:val="none"/>
      </w:rPr>
    </w:lvl>
    <w:lvl w:ilvl="8">
      <w:start w:val="1"/>
      <w:numFmt w:val="decimal"/>
      <w:lvlText w:val="%1.%2.%3.%4.%5.%6.%7.%8.%9"/>
      <w:lvlJc w:val="left"/>
      <w:pPr>
        <w:ind w:left="7464" w:hanging="1800"/>
      </w:pPr>
      <w:rPr>
        <w:rFonts w:ascii="Arial" w:hAnsi="Arial" w:cs="Arial" w:hint="default"/>
        <w:sz w:val="22"/>
        <w:u w:val="none"/>
      </w:rPr>
    </w:lvl>
  </w:abstractNum>
  <w:abstractNum w:abstractNumId="27" w15:restartNumberingAfterBreak="0">
    <w:nsid w:val="48215D58"/>
    <w:multiLevelType w:val="hybridMultilevel"/>
    <w:tmpl w:val="8136970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9CD7229"/>
    <w:multiLevelType w:val="hybridMultilevel"/>
    <w:tmpl w:val="78D036D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9" w15:restartNumberingAfterBreak="0">
    <w:nsid w:val="4DE03FC4"/>
    <w:multiLevelType w:val="hybridMultilevel"/>
    <w:tmpl w:val="2F621D90"/>
    <w:lvl w:ilvl="0" w:tplc="778A8E28">
      <w:numFmt w:val="bullet"/>
      <w:lvlText w:val="‐"/>
      <w:lvlJc w:val="left"/>
      <w:pPr>
        <w:ind w:left="720" w:hanging="360"/>
      </w:pPr>
      <w:rPr>
        <w:rFonts w:ascii="Calibri" w:eastAsiaTheme="minorHAns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E2A6F98"/>
    <w:multiLevelType w:val="hybridMultilevel"/>
    <w:tmpl w:val="E13A2888"/>
    <w:lvl w:ilvl="0" w:tplc="DCD80126">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1974240"/>
    <w:multiLevelType w:val="hybridMultilevel"/>
    <w:tmpl w:val="A540284A"/>
    <w:lvl w:ilvl="0" w:tplc="1AE4FBEA">
      <w:numFmt w:val="bullet"/>
      <w:lvlText w:val="-"/>
      <w:lvlJc w:val="left"/>
      <w:pPr>
        <w:ind w:left="720" w:hanging="360"/>
      </w:pPr>
      <w:rPr>
        <w:rFonts w:ascii="Arial" w:eastAsia="Times New Roman"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51F97AF7"/>
    <w:multiLevelType w:val="hybridMultilevel"/>
    <w:tmpl w:val="4156EC52"/>
    <w:lvl w:ilvl="0" w:tplc="2AD8189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9E73346"/>
    <w:multiLevelType w:val="hybridMultilevel"/>
    <w:tmpl w:val="F568628E"/>
    <w:lvl w:ilvl="0" w:tplc="1AE4FBEA">
      <w:numFmt w:val="bullet"/>
      <w:lvlText w:val="-"/>
      <w:lvlJc w:val="left"/>
      <w:pPr>
        <w:ind w:left="720" w:hanging="360"/>
      </w:pPr>
      <w:rPr>
        <w:rFonts w:ascii="Arial" w:eastAsia="Times New Roman"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D6F24D3"/>
    <w:multiLevelType w:val="hybridMultilevel"/>
    <w:tmpl w:val="6CEC299A"/>
    <w:lvl w:ilvl="0" w:tplc="6D1430A8">
      <w:numFmt w:val="bullet"/>
      <w:lvlText w:val="-"/>
      <w:lvlJc w:val="left"/>
      <w:pPr>
        <w:ind w:left="360" w:hanging="360"/>
      </w:pPr>
      <w:rPr>
        <w:rFonts w:ascii="Arial" w:eastAsia="Times New Roman" w:hAnsi="Arial" w:cs="Aria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606C564D"/>
    <w:multiLevelType w:val="hybridMultilevel"/>
    <w:tmpl w:val="1E343C7C"/>
    <w:lvl w:ilvl="0" w:tplc="A3102FD4">
      <w:start w:val="7"/>
      <w:numFmt w:val="bullet"/>
      <w:lvlText w:val="-"/>
      <w:lvlJc w:val="left"/>
      <w:pPr>
        <w:tabs>
          <w:tab w:val="num" w:pos="360"/>
        </w:tabs>
        <w:ind w:left="360"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6" w15:restartNumberingAfterBreak="0">
    <w:nsid w:val="63947578"/>
    <w:multiLevelType w:val="hybridMultilevel"/>
    <w:tmpl w:val="AA4CB5DA"/>
    <w:lvl w:ilvl="0" w:tplc="B45CBB4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6AD390D"/>
    <w:multiLevelType w:val="hybridMultilevel"/>
    <w:tmpl w:val="E5AECE30"/>
    <w:lvl w:ilvl="0" w:tplc="B45CBB4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6C72D6D"/>
    <w:multiLevelType w:val="hybridMultilevel"/>
    <w:tmpl w:val="CC58DADA"/>
    <w:lvl w:ilvl="0" w:tplc="A3102FD4">
      <w:start w:val="7"/>
      <w:numFmt w:val="bullet"/>
      <w:lvlText w:val="-"/>
      <w:lvlJc w:val="left"/>
      <w:pPr>
        <w:tabs>
          <w:tab w:val="num" w:pos="1080"/>
        </w:tabs>
        <w:ind w:left="1080" w:hanging="360"/>
      </w:p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9" w15:restartNumberingAfterBreak="0">
    <w:nsid w:val="682E747A"/>
    <w:multiLevelType w:val="hybridMultilevel"/>
    <w:tmpl w:val="64FC7082"/>
    <w:lvl w:ilvl="0" w:tplc="780A842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8316A08"/>
    <w:multiLevelType w:val="hybridMultilevel"/>
    <w:tmpl w:val="28E40C3A"/>
    <w:lvl w:ilvl="0" w:tplc="DB4C9EA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6E4D5F58"/>
    <w:multiLevelType w:val="hybridMultilevel"/>
    <w:tmpl w:val="E5687DB4"/>
    <w:lvl w:ilvl="0" w:tplc="01BCD88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00F4483"/>
    <w:multiLevelType w:val="hybridMultilevel"/>
    <w:tmpl w:val="3D705A4A"/>
    <w:lvl w:ilvl="0" w:tplc="4DD42688">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0A7093B"/>
    <w:multiLevelType w:val="hybridMultilevel"/>
    <w:tmpl w:val="A588F340"/>
    <w:lvl w:ilvl="0" w:tplc="B45CBB4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0D9783C"/>
    <w:multiLevelType w:val="multilevel"/>
    <w:tmpl w:val="DFC8A47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5" w15:restartNumberingAfterBreak="0">
    <w:nsid w:val="751922C4"/>
    <w:multiLevelType w:val="hybridMultilevel"/>
    <w:tmpl w:val="03EA8E66"/>
    <w:lvl w:ilvl="0" w:tplc="A3102FD4">
      <w:start w:val="7"/>
      <w:numFmt w:val="bullet"/>
      <w:lvlText w:val="-"/>
      <w:lvlJc w:val="left"/>
      <w:pPr>
        <w:tabs>
          <w:tab w:val="num" w:pos="360"/>
        </w:tabs>
        <w:ind w:left="360" w:hanging="360"/>
      </w:p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46" w15:restartNumberingAfterBreak="0">
    <w:nsid w:val="789426F9"/>
    <w:multiLevelType w:val="hybridMultilevel"/>
    <w:tmpl w:val="92DC9984"/>
    <w:lvl w:ilvl="0" w:tplc="1AE4FBEA">
      <w:numFmt w:val="bullet"/>
      <w:lvlText w:val="-"/>
      <w:lvlJc w:val="left"/>
      <w:pPr>
        <w:ind w:left="720" w:hanging="360"/>
      </w:pPr>
      <w:rPr>
        <w:rFonts w:ascii="Arial" w:eastAsia="Times New Roman"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03280695">
    <w:abstractNumId w:val="19"/>
  </w:num>
  <w:num w:numId="2" w16cid:durableId="921722485">
    <w:abstractNumId w:val="5"/>
  </w:num>
  <w:num w:numId="3" w16cid:durableId="1114636476">
    <w:abstractNumId w:val="25"/>
  </w:num>
  <w:num w:numId="4" w16cid:durableId="889339100">
    <w:abstractNumId w:val="1"/>
  </w:num>
  <w:num w:numId="5" w16cid:durableId="1871263799">
    <w:abstractNumId w:val="32"/>
  </w:num>
  <w:num w:numId="6" w16cid:durableId="1808931166">
    <w:abstractNumId w:val="40"/>
  </w:num>
  <w:num w:numId="7" w16cid:durableId="342635060">
    <w:abstractNumId w:val="33"/>
  </w:num>
  <w:num w:numId="8" w16cid:durableId="1840344774">
    <w:abstractNumId w:val="31"/>
  </w:num>
  <w:num w:numId="9" w16cid:durableId="1554271591">
    <w:abstractNumId w:val="46"/>
  </w:num>
  <w:num w:numId="10" w16cid:durableId="1483157959">
    <w:abstractNumId w:val="13"/>
  </w:num>
  <w:num w:numId="11" w16cid:durableId="637077071">
    <w:abstractNumId w:val="2"/>
  </w:num>
  <w:num w:numId="12" w16cid:durableId="53801509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24171129">
    <w:abstractNumId w:val="29"/>
  </w:num>
  <w:num w:numId="14" w16cid:durableId="736827005">
    <w:abstractNumId w:val="16"/>
  </w:num>
  <w:num w:numId="15" w16cid:durableId="51780930">
    <w:abstractNumId w:val="14"/>
  </w:num>
  <w:num w:numId="16" w16cid:durableId="112596291">
    <w:abstractNumId w:val="23"/>
  </w:num>
  <w:num w:numId="17" w16cid:durableId="1453591017">
    <w:abstractNumId w:val="20"/>
  </w:num>
  <w:num w:numId="18" w16cid:durableId="222298124">
    <w:abstractNumId w:val="7"/>
  </w:num>
  <w:num w:numId="19" w16cid:durableId="1268000123">
    <w:abstractNumId w:val="26"/>
  </w:num>
  <w:num w:numId="20" w16cid:durableId="76101361">
    <w:abstractNumId w:val="44"/>
  </w:num>
  <w:num w:numId="21" w16cid:durableId="128523494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89039117">
    <w:abstractNumId w:val="18"/>
  </w:num>
  <w:num w:numId="23" w16cid:durableId="18555461">
    <w:abstractNumId w:val="36"/>
  </w:num>
  <w:num w:numId="24" w16cid:durableId="2142915556">
    <w:abstractNumId w:val="24"/>
  </w:num>
  <w:num w:numId="25" w16cid:durableId="1507476051">
    <w:abstractNumId w:val="22"/>
  </w:num>
  <w:num w:numId="26" w16cid:durableId="192546233">
    <w:abstractNumId w:val="37"/>
  </w:num>
  <w:num w:numId="27" w16cid:durableId="1638411038">
    <w:abstractNumId w:val="43"/>
  </w:num>
  <w:num w:numId="28" w16cid:durableId="997659637">
    <w:abstractNumId w:val="34"/>
  </w:num>
  <w:num w:numId="29" w16cid:durableId="1704285610">
    <w:abstractNumId w:val="21"/>
  </w:num>
  <w:num w:numId="30" w16cid:durableId="1569339095">
    <w:abstractNumId w:val="3"/>
  </w:num>
  <w:num w:numId="31" w16cid:durableId="407700698">
    <w:abstractNumId w:val="4"/>
  </w:num>
  <w:num w:numId="32" w16cid:durableId="2116552351">
    <w:abstractNumId w:val="6"/>
  </w:num>
  <w:num w:numId="33" w16cid:durableId="1076973152">
    <w:abstractNumId w:val="42"/>
  </w:num>
  <w:num w:numId="34" w16cid:durableId="1607885901">
    <w:abstractNumId w:val="15"/>
  </w:num>
  <w:num w:numId="35" w16cid:durableId="269361684">
    <w:abstractNumId w:val="30"/>
  </w:num>
  <w:num w:numId="36" w16cid:durableId="146358996">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8667699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8023344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03084249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091243396">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44866461">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64840735">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377439511">
    <w:abstractNumId w:val="28"/>
  </w:num>
  <w:num w:numId="44" w16cid:durableId="33620992">
    <w:abstractNumId w:val="27"/>
  </w:num>
  <w:num w:numId="45" w16cid:durableId="1688291732">
    <w:abstractNumId w:val="10"/>
  </w:num>
  <w:num w:numId="46" w16cid:durableId="904799151">
    <w:abstractNumId w:val="41"/>
  </w:num>
  <w:num w:numId="47" w16cid:durableId="232744769">
    <w:abstractNumId w:val="3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activeWritingStyle w:appName="MSWord" w:lang="fr-FR" w:vendorID="64" w:dllVersion="6" w:nlCheck="1" w:checkStyle="0"/>
  <w:activeWritingStyle w:appName="MSWord" w:lang="fr-FR" w:vendorID="64" w:dllVersion="0" w:nlCheck="1" w:checkStyle="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236"/>
    <w:rsid w:val="000065F7"/>
    <w:rsid w:val="00026BDC"/>
    <w:rsid w:val="0003002D"/>
    <w:rsid w:val="00033F5C"/>
    <w:rsid w:val="00051820"/>
    <w:rsid w:val="00060BB8"/>
    <w:rsid w:val="000808C7"/>
    <w:rsid w:val="00087F2C"/>
    <w:rsid w:val="000928A4"/>
    <w:rsid w:val="000979BD"/>
    <w:rsid w:val="000C145D"/>
    <w:rsid w:val="0010180F"/>
    <w:rsid w:val="00103549"/>
    <w:rsid w:val="00103C56"/>
    <w:rsid w:val="00105515"/>
    <w:rsid w:val="001063EC"/>
    <w:rsid w:val="00106471"/>
    <w:rsid w:val="0011325B"/>
    <w:rsid w:val="00114C26"/>
    <w:rsid w:val="001247BD"/>
    <w:rsid w:val="00171E13"/>
    <w:rsid w:val="0018588A"/>
    <w:rsid w:val="001A091B"/>
    <w:rsid w:val="001A494F"/>
    <w:rsid w:val="001A6DB0"/>
    <w:rsid w:val="001C6303"/>
    <w:rsid w:val="001E06F4"/>
    <w:rsid w:val="001F0256"/>
    <w:rsid w:val="001F3274"/>
    <w:rsid w:val="001F6858"/>
    <w:rsid w:val="00215B57"/>
    <w:rsid w:val="00237CAD"/>
    <w:rsid w:val="002432E3"/>
    <w:rsid w:val="00244EDB"/>
    <w:rsid w:val="00246BAD"/>
    <w:rsid w:val="00247709"/>
    <w:rsid w:val="0026592D"/>
    <w:rsid w:val="002708E4"/>
    <w:rsid w:val="00280574"/>
    <w:rsid w:val="002C623C"/>
    <w:rsid w:val="002C6A8A"/>
    <w:rsid w:val="00300CFE"/>
    <w:rsid w:val="00312B81"/>
    <w:rsid w:val="00346A21"/>
    <w:rsid w:val="00353C3E"/>
    <w:rsid w:val="003641A6"/>
    <w:rsid w:val="0038091D"/>
    <w:rsid w:val="003A290C"/>
    <w:rsid w:val="003A56AE"/>
    <w:rsid w:val="003A6E36"/>
    <w:rsid w:val="003A7A9C"/>
    <w:rsid w:val="003B16CE"/>
    <w:rsid w:val="003B4727"/>
    <w:rsid w:val="003C58C1"/>
    <w:rsid w:val="003D1711"/>
    <w:rsid w:val="003E4A39"/>
    <w:rsid w:val="003F7CF9"/>
    <w:rsid w:val="00403677"/>
    <w:rsid w:val="00411853"/>
    <w:rsid w:val="00421199"/>
    <w:rsid w:val="00455AAC"/>
    <w:rsid w:val="0045656B"/>
    <w:rsid w:val="00473659"/>
    <w:rsid w:val="00495C7D"/>
    <w:rsid w:val="004A4CF1"/>
    <w:rsid w:val="004B600F"/>
    <w:rsid w:val="004C493A"/>
    <w:rsid w:val="004D3D23"/>
    <w:rsid w:val="004E594F"/>
    <w:rsid w:val="004F1B6D"/>
    <w:rsid w:val="004F2121"/>
    <w:rsid w:val="0052505A"/>
    <w:rsid w:val="005354D1"/>
    <w:rsid w:val="00592A50"/>
    <w:rsid w:val="005C34E9"/>
    <w:rsid w:val="005C41B2"/>
    <w:rsid w:val="005C4818"/>
    <w:rsid w:val="005D1047"/>
    <w:rsid w:val="005D6B92"/>
    <w:rsid w:val="005D7822"/>
    <w:rsid w:val="005F3EF5"/>
    <w:rsid w:val="006212F0"/>
    <w:rsid w:val="00627952"/>
    <w:rsid w:val="00634D5E"/>
    <w:rsid w:val="00641147"/>
    <w:rsid w:val="0064211B"/>
    <w:rsid w:val="00651BC8"/>
    <w:rsid w:val="00692F9F"/>
    <w:rsid w:val="006945DC"/>
    <w:rsid w:val="006D65CE"/>
    <w:rsid w:val="006D69A1"/>
    <w:rsid w:val="006D719C"/>
    <w:rsid w:val="006D7812"/>
    <w:rsid w:val="006E6975"/>
    <w:rsid w:val="006F2E85"/>
    <w:rsid w:val="007171B5"/>
    <w:rsid w:val="00720788"/>
    <w:rsid w:val="00746236"/>
    <w:rsid w:val="00766A49"/>
    <w:rsid w:val="00781510"/>
    <w:rsid w:val="007833BB"/>
    <w:rsid w:val="0079188A"/>
    <w:rsid w:val="00792BC9"/>
    <w:rsid w:val="00795B99"/>
    <w:rsid w:val="007A3154"/>
    <w:rsid w:val="007A459F"/>
    <w:rsid w:val="007A79C3"/>
    <w:rsid w:val="007C0A9A"/>
    <w:rsid w:val="007C4798"/>
    <w:rsid w:val="007D0A0C"/>
    <w:rsid w:val="007D14DE"/>
    <w:rsid w:val="007D661A"/>
    <w:rsid w:val="007E53F7"/>
    <w:rsid w:val="007F56C7"/>
    <w:rsid w:val="008234A8"/>
    <w:rsid w:val="008249DB"/>
    <w:rsid w:val="00827CEC"/>
    <w:rsid w:val="00831211"/>
    <w:rsid w:val="008477B1"/>
    <w:rsid w:val="00882D0A"/>
    <w:rsid w:val="00896B30"/>
    <w:rsid w:val="008A3701"/>
    <w:rsid w:val="008B36E4"/>
    <w:rsid w:val="008E3B92"/>
    <w:rsid w:val="008F20D3"/>
    <w:rsid w:val="008F68D9"/>
    <w:rsid w:val="0091167D"/>
    <w:rsid w:val="00917321"/>
    <w:rsid w:val="00923330"/>
    <w:rsid w:val="009247C4"/>
    <w:rsid w:val="00950382"/>
    <w:rsid w:val="00952433"/>
    <w:rsid w:val="0095491E"/>
    <w:rsid w:val="00957180"/>
    <w:rsid w:val="00966ACB"/>
    <w:rsid w:val="00977C8D"/>
    <w:rsid w:val="009A1E96"/>
    <w:rsid w:val="009C0DA3"/>
    <w:rsid w:val="009C266C"/>
    <w:rsid w:val="009E2622"/>
    <w:rsid w:val="00A14D05"/>
    <w:rsid w:val="00A33E52"/>
    <w:rsid w:val="00A3659F"/>
    <w:rsid w:val="00A50022"/>
    <w:rsid w:val="00A61129"/>
    <w:rsid w:val="00A612E5"/>
    <w:rsid w:val="00A63964"/>
    <w:rsid w:val="00A661D0"/>
    <w:rsid w:val="00A80C80"/>
    <w:rsid w:val="00A85C84"/>
    <w:rsid w:val="00A86E76"/>
    <w:rsid w:val="00AA01DD"/>
    <w:rsid w:val="00AC34A7"/>
    <w:rsid w:val="00AD72B4"/>
    <w:rsid w:val="00AF75AB"/>
    <w:rsid w:val="00B1554D"/>
    <w:rsid w:val="00B253F0"/>
    <w:rsid w:val="00B27A2B"/>
    <w:rsid w:val="00B356AB"/>
    <w:rsid w:val="00B54F5E"/>
    <w:rsid w:val="00B6244F"/>
    <w:rsid w:val="00B652DB"/>
    <w:rsid w:val="00B9225F"/>
    <w:rsid w:val="00BA2F03"/>
    <w:rsid w:val="00BA4689"/>
    <w:rsid w:val="00BB725A"/>
    <w:rsid w:val="00BC3455"/>
    <w:rsid w:val="00BD6F69"/>
    <w:rsid w:val="00BE0888"/>
    <w:rsid w:val="00C16B5B"/>
    <w:rsid w:val="00C1790E"/>
    <w:rsid w:val="00C3080B"/>
    <w:rsid w:val="00C30A5D"/>
    <w:rsid w:val="00C459B5"/>
    <w:rsid w:val="00C70E18"/>
    <w:rsid w:val="00C81653"/>
    <w:rsid w:val="00C92511"/>
    <w:rsid w:val="00C945FF"/>
    <w:rsid w:val="00C9538D"/>
    <w:rsid w:val="00C96E9D"/>
    <w:rsid w:val="00CA201E"/>
    <w:rsid w:val="00CC2A23"/>
    <w:rsid w:val="00CE3020"/>
    <w:rsid w:val="00CF181F"/>
    <w:rsid w:val="00D071A0"/>
    <w:rsid w:val="00D23BE0"/>
    <w:rsid w:val="00D309FD"/>
    <w:rsid w:val="00D349C1"/>
    <w:rsid w:val="00D53286"/>
    <w:rsid w:val="00D53946"/>
    <w:rsid w:val="00D61D96"/>
    <w:rsid w:val="00D931E4"/>
    <w:rsid w:val="00D93E1B"/>
    <w:rsid w:val="00DA4A29"/>
    <w:rsid w:val="00DB5483"/>
    <w:rsid w:val="00DC2CC9"/>
    <w:rsid w:val="00DD1E60"/>
    <w:rsid w:val="00E04E9E"/>
    <w:rsid w:val="00E14871"/>
    <w:rsid w:val="00E2115C"/>
    <w:rsid w:val="00E3114F"/>
    <w:rsid w:val="00E31F97"/>
    <w:rsid w:val="00E348EC"/>
    <w:rsid w:val="00E34FBD"/>
    <w:rsid w:val="00E36B45"/>
    <w:rsid w:val="00E61F34"/>
    <w:rsid w:val="00E721BD"/>
    <w:rsid w:val="00E76413"/>
    <w:rsid w:val="00EA038D"/>
    <w:rsid w:val="00EA06C7"/>
    <w:rsid w:val="00EA5A04"/>
    <w:rsid w:val="00EE2889"/>
    <w:rsid w:val="00F03447"/>
    <w:rsid w:val="00F1036A"/>
    <w:rsid w:val="00F2484C"/>
    <w:rsid w:val="00F357EF"/>
    <w:rsid w:val="00F66977"/>
    <w:rsid w:val="00F76727"/>
    <w:rsid w:val="00F9071B"/>
    <w:rsid w:val="00F93570"/>
    <w:rsid w:val="00FC0B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B21F0E8"/>
  <w15:chartTrackingRefBased/>
  <w15:docId w15:val="{7DADE95C-5467-4239-AB98-9C38B61BB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494F"/>
    <w:pPr>
      <w:widowControl w:val="0"/>
      <w:overflowPunct w:val="0"/>
      <w:adjustRightInd w:val="0"/>
      <w:spacing w:after="0" w:line="240" w:lineRule="auto"/>
    </w:pPr>
    <w:rPr>
      <w:rFonts w:ascii="Times New Roman" w:eastAsia="Times New Roman" w:hAnsi="Times New Roman" w:cs="Times New Roman"/>
      <w:kern w:val="28"/>
      <w:sz w:val="20"/>
      <w:szCs w:val="20"/>
    </w:rPr>
  </w:style>
  <w:style w:type="paragraph" w:styleId="Titre1">
    <w:name w:val="heading 1"/>
    <w:basedOn w:val="Normal"/>
    <w:next w:val="Normal"/>
    <w:link w:val="Titre1Car"/>
    <w:uiPriority w:val="99"/>
    <w:qFormat/>
    <w:rsid w:val="00F357EF"/>
    <w:pPr>
      <w:keepNext/>
      <w:spacing w:before="240" w:after="60"/>
      <w:outlineLvl w:val="0"/>
    </w:pPr>
    <w:rPr>
      <w:rFonts w:ascii="Arial" w:hAnsi="Arial" w:cs="Arial"/>
      <w:b/>
      <w:bCs/>
      <w:kern w:val="32"/>
      <w:sz w:val="32"/>
      <w:szCs w:val="32"/>
    </w:rPr>
  </w:style>
  <w:style w:type="paragraph" w:styleId="Titre2">
    <w:name w:val="heading 2"/>
    <w:aliases w:val="heading 2"/>
    <w:basedOn w:val="Normal"/>
    <w:next w:val="Normal"/>
    <w:link w:val="Titre2Car"/>
    <w:uiPriority w:val="99"/>
    <w:qFormat/>
    <w:rsid w:val="00F357EF"/>
    <w:pPr>
      <w:keepNext/>
      <w:widowControl/>
      <w:overflowPunct/>
      <w:adjustRightInd/>
      <w:spacing w:before="240" w:after="60"/>
      <w:outlineLvl w:val="1"/>
    </w:pPr>
    <w:rPr>
      <w:rFonts w:ascii="Arial" w:hAnsi="Arial" w:cs="Arial"/>
      <w:b/>
      <w:bCs/>
      <w:i/>
      <w:iCs/>
      <w:kern w:val="0"/>
      <w:sz w:val="28"/>
      <w:szCs w:val="28"/>
      <w:lang w:eastAsia="fr-FR"/>
    </w:rPr>
  </w:style>
  <w:style w:type="paragraph" w:styleId="Titre3">
    <w:name w:val="heading 3"/>
    <w:basedOn w:val="Normal"/>
    <w:next w:val="Normal"/>
    <w:link w:val="Titre3Car"/>
    <w:uiPriority w:val="99"/>
    <w:qFormat/>
    <w:rsid w:val="00F357EF"/>
    <w:pPr>
      <w:keepNext/>
      <w:keepLines/>
      <w:spacing w:before="200"/>
      <w:outlineLvl w:val="2"/>
    </w:pPr>
    <w:rPr>
      <w:rFonts w:ascii="Cambria" w:hAnsi="Cambria"/>
      <w:b/>
      <w:bCs/>
      <w:color w:val="4F81BD"/>
    </w:rPr>
  </w:style>
  <w:style w:type="paragraph" w:styleId="Titre4">
    <w:name w:val="heading 4"/>
    <w:basedOn w:val="Normal"/>
    <w:next w:val="Normal"/>
    <w:link w:val="Titre4Car"/>
    <w:uiPriority w:val="99"/>
    <w:qFormat/>
    <w:rsid w:val="00F357EF"/>
    <w:pPr>
      <w:keepNext/>
      <w:widowControl/>
      <w:tabs>
        <w:tab w:val="left" w:pos="426"/>
      </w:tabs>
      <w:overflowPunct/>
      <w:adjustRightInd/>
      <w:outlineLvl w:val="3"/>
    </w:pPr>
    <w:rPr>
      <w:rFonts w:ascii="Courier New" w:hAnsi="Courier New"/>
      <w:b/>
      <w:kern w:val="0"/>
      <w:u w:val="single"/>
      <w:lang w:eastAsia="fr-FR"/>
    </w:rPr>
  </w:style>
  <w:style w:type="paragraph" w:styleId="Titre5">
    <w:name w:val="heading 5"/>
    <w:basedOn w:val="Normal"/>
    <w:next w:val="Normal"/>
    <w:link w:val="Titre5Car"/>
    <w:uiPriority w:val="99"/>
    <w:unhideWhenUsed/>
    <w:qFormat/>
    <w:rsid w:val="00F357EF"/>
    <w:pPr>
      <w:keepNext/>
      <w:keepLines/>
      <w:spacing w:before="200"/>
      <w:outlineLvl w:val="4"/>
    </w:pPr>
    <w:rPr>
      <w:rFonts w:asciiTheme="majorHAnsi" w:eastAsiaTheme="majorEastAsia" w:hAnsiTheme="majorHAnsi" w:cstheme="majorBidi"/>
      <w:color w:val="1F4D78" w:themeColor="accent1" w:themeShade="7F"/>
    </w:rPr>
  </w:style>
  <w:style w:type="paragraph" w:styleId="Titre6">
    <w:name w:val="heading 6"/>
    <w:basedOn w:val="Normal"/>
    <w:next w:val="Normal"/>
    <w:link w:val="Titre6Car"/>
    <w:uiPriority w:val="99"/>
    <w:qFormat/>
    <w:rsid w:val="00F357EF"/>
    <w:pPr>
      <w:spacing w:before="240" w:after="60"/>
      <w:outlineLvl w:val="5"/>
    </w:pPr>
    <w:rPr>
      <w:b/>
      <w:bCs/>
      <w:sz w:val="22"/>
      <w:szCs w:val="22"/>
    </w:rPr>
  </w:style>
  <w:style w:type="paragraph" w:styleId="Titre7">
    <w:name w:val="heading 7"/>
    <w:basedOn w:val="Normal"/>
    <w:next w:val="Normal"/>
    <w:link w:val="Titre7Car"/>
    <w:uiPriority w:val="99"/>
    <w:qFormat/>
    <w:rsid w:val="00F357EF"/>
    <w:pPr>
      <w:spacing w:before="240" w:after="60"/>
      <w:outlineLvl w:val="6"/>
    </w:pPr>
    <w:rPr>
      <w:sz w:val="24"/>
      <w:szCs w:val="24"/>
    </w:rPr>
  </w:style>
  <w:style w:type="paragraph" w:styleId="Titre8">
    <w:name w:val="heading 8"/>
    <w:basedOn w:val="Normal"/>
    <w:next w:val="Normal"/>
    <w:link w:val="Titre8Car"/>
    <w:uiPriority w:val="99"/>
    <w:qFormat/>
    <w:rsid w:val="007A3154"/>
    <w:pPr>
      <w:keepNext/>
      <w:framePr w:h="3965" w:hRule="exact" w:wrap="notBeside" w:vAnchor="page" w:hAnchor="page" w:x="322" w:y="365"/>
      <w:widowControl/>
      <w:overflowPunct/>
      <w:adjustRightInd/>
      <w:ind w:left="1440" w:hanging="1440"/>
      <w:jc w:val="both"/>
      <w:outlineLvl w:val="7"/>
    </w:pPr>
    <w:rPr>
      <w:rFonts w:ascii="Calibri" w:hAnsi="Calibri"/>
      <w:i/>
      <w:iCs/>
      <w:kern w:val="0"/>
      <w:sz w:val="24"/>
      <w:szCs w:val="24"/>
      <w:lang w:val="x-none" w:eastAsia="x-none"/>
    </w:rPr>
  </w:style>
  <w:style w:type="paragraph" w:styleId="Titre9">
    <w:name w:val="heading 9"/>
    <w:basedOn w:val="Normal"/>
    <w:next w:val="Normal"/>
    <w:link w:val="Titre9Car"/>
    <w:uiPriority w:val="99"/>
    <w:unhideWhenUsed/>
    <w:qFormat/>
    <w:rsid w:val="00F357EF"/>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357EF"/>
    <w:rPr>
      <w:rFonts w:ascii="Arial" w:eastAsia="Times New Roman" w:hAnsi="Arial" w:cs="Arial"/>
      <w:b/>
      <w:bCs/>
      <w:kern w:val="32"/>
      <w:sz w:val="32"/>
      <w:szCs w:val="32"/>
    </w:rPr>
  </w:style>
  <w:style w:type="character" w:customStyle="1" w:styleId="Titre2Car">
    <w:name w:val="Titre 2 Car"/>
    <w:aliases w:val="heading 2 Car"/>
    <w:basedOn w:val="Policepardfaut"/>
    <w:link w:val="Titre2"/>
    <w:rsid w:val="00F357EF"/>
    <w:rPr>
      <w:rFonts w:ascii="Arial" w:eastAsia="Times New Roman" w:hAnsi="Arial" w:cs="Arial"/>
      <w:b/>
      <w:bCs/>
      <w:i/>
      <w:iCs/>
      <w:sz w:val="28"/>
      <w:szCs w:val="28"/>
      <w:lang w:eastAsia="fr-FR"/>
    </w:rPr>
  </w:style>
  <w:style w:type="character" w:customStyle="1" w:styleId="Titre3Car">
    <w:name w:val="Titre 3 Car"/>
    <w:basedOn w:val="Policepardfaut"/>
    <w:link w:val="Titre3"/>
    <w:uiPriority w:val="99"/>
    <w:rsid w:val="00F357EF"/>
    <w:rPr>
      <w:rFonts w:ascii="Cambria" w:eastAsia="Times New Roman" w:hAnsi="Cambria" w:cs="Times New Roman"/>
      <w:b/>
      <w:bCs/>
      <w:color w:val="4F81BD"/>
      <w:kern w:val="28"/>
      <w:sz w:val="20"/>
      <w:szCs w:val="20"/>
    </w:rPr>
  </w:style>
  <w:style w:type="character" w:customStyle="1" w:styleId="Titre4Car">
    <w:name w:val="Titre 4 Car"/>
    <w:basedOn w:val="Policepardfaut"/>
    <w:link w:val="Titre4"/>
    <w:uiPriority w:val="9"/>
    <w:rsid w:val="00F357EF"/>
    <w:rPr>
      <w:rFonts w:ascii="Courier New" w:eastAsia="Times New Roman" w:hAnsi="Courier New" w:cs="Times New Roman"/>
      <w:b/>
      <w:sz w:val="20"/>
      <w:szCs w:val="20"/>
      <w:u w:val="single"/>
      <w:lang w:eastAsia="fr-FR"/>
    </w:rPr>
  </w:style>
  <w:style w:type="character" w:customStyle="1" w:styleId="Titre5Car">
    <w:name w:val="Titre 5 Car"/>
    <w:basedOn w:val="Policepardfaut"/>
    <w:link w:val="Titre5"/>
    <w:semiHidden/>
    <w:rsid w:val="00F357EF"/>
    <w:rPr>
      <w:rFonts w:asciiTheme="majorHAnsi" w:eastAsiaTheme="majorEastAsia" w:hAnsiTheme="majorHAnsi" w:cstheme="majorBidi"/>
      <w:color w:val="1F4D78" w:themeColor="accent1" w:themeShade="7F"/>
      <w:kern w:val="28"/>
      <w:sz w:val="20"/>
      <w:szCs w:val="20"/>
    </w:rPr>
  </w:style>
  <w:style w:type="character" w:customStyle="1" w:styleId="Titre6Car">
    <w:name w:val="Titre 6 Car"/>
    <w:basedOn w:val="Policepardfaut"/>
    <w:link w:val="Titre6"/>
    <w:uiPriority w:val="9"/>
    <w:rsid w:val="00F357EF"/>
    <w:rPr>
      <w:rFonts w:ascii="Times New Roman" w:eastAsia="Times New Roman" w:hAnsi="Times New Roman" w:cs="Times New Roman"/>
      <w:b/>
      <w:bCs/>
      <w:kern w:val="28"/>
    </w:rPr>
  </w:style>
  <w:style w:type="character" w:customStyle="1" w:styleId="Titre7Car">
    <w:name w:val="Titre 7 Car"/>
    <w:basedOn w:val="Policepardfaut"/>
    <w:link w:val="Titre7"/>
    <w:uiPriority w:val="9"/>
    <w:rsid w:val="00F357EF"/>
    <w:rPr>
      <w:rFonts w:ascii="Times New Roman" w:eastAsia="Times New Roman" w:hAnsi="Times New Roman" w:cs="Times New Roman"/>
      <w:kern w:val="28"/>
      <w:sz w:val="24"/>
      <w:szCs w:val="24"/>
    </w:rPr>
  </w:style>
  <w:style w:type="character" w:customStyle="1" w:styleId="Titre9Car">
    <w:name w:val="Titre 9 Car"/>
    <w:basedOn w:val="Policepardfaut"/>
    <w:link w:val="Titre9"/>
    <w:semiHidden/>
    <w:rsid w:val="00F357EF"/>
    <w:rPr>
      <w:rFonts w:asciiTheme="majorHAnsi" w:eastAsiaTheme="majorEastAsia" w:hAnsiTheme="majorHAnsi" w:cstheme="majorBidi"/>
      <w:i/>
      <w:iCs/>
      <w:color w:val="404040" w:themeColor="text1" w:themeTint="BF"/>
      <w:kern w:val="28"/>
      <w:sz w:val="20"/>
      <w:szCs w:val="20"/>
    </w:rPr>
  </w:style>
  <w:style w:type="character" w:styleId="Marquedecommentaire">
    <w:name w:val="annotation reference"/>
    <w:basedOn w:val="Policepardfaut"/>
    <w:rsid w:val="00F357EF"/>
    <w:rPr>
      <w:rFonts w:cs="Times New Roman"/>
      <w:sz w:val="16"/>
      <w:szCs w:val="16"/>
    </w:rPr>
  </w:style>
  <w:style w:type="paragraph" w:styleId="Commentaire">
    <w:name w:val="annotation text"/>
    <w:basedOn w:val="Normal"/>
    <w:link w:val="CommentaireCar"/>
    <w:rsid w:val="00F357EF"/>
  </w:style>
  <w:style w:type="character" w:customStyle="1" w:styleId="CommentaireCar">
    <w:name w:val="Commentaire Car"/>
    <w:basedOn w:val="Policepardfaut"/>
    <w:link w:val="Commentaire"/>
    <w:rsid w:val="00F357EF"/>
    <w:rPr>
      <w:rFonts w:ascii="Times New Roman" w:eastAsia="Times New Roman" w:hAnsi="Times New Roman" w:cs="Times New Roman"/>
      <w:kern w:val="28"/>
      <w:sz w:val="20"/>
      <w:szCs w:val="20"/>
    </w:rPr>
  </w:style>
  <w:style w:type="paragraph" w:styleId="Objetducommentaire">
    <w:name w:val="annotation subject"/>
    <w:basedOn w:val="Commentaire"/>
    <w:next w:val="Commentaire"/>
    <w:link w:val="ObjetducommentaireCar"/>
    <w:uiPriority w:val="99"/>
    <w:semiHidden/>
    <w:rsid w:val="00F357EF"/>
    <w:rPr>
      <w:b/>
      <w:bCs/>
    </w:rPr>
  </w:style>
  <w:style w:type="character" w:customStyle="1" w:styleId="ObjetducommentaireCar">
    <w:name w:val="Objet du commentaire Car"/>
    <w:basedOn w:val="CommentaireCar"/>
    <w:link w:val="Objetducommentaire"/>
    <w:uiPriority w:val="99"/>
    <w:semiHidden/>
    <w:rsid w:val="00F357EF"/>
    <w:rPr>
      <w:rFonts w:ascii="Times New Roman" w:eastAsia="Times New Roman" w:hAnsi="Times New Roman" w:cs="Times New Roman"/>
      <w:b/>
      <w:bCs/>
      <w:kern w:val="28"/>
      <w:sz w:val="20"/>
      <w:szCs w:val="20"/>
    </w:rPr>
  </w:style>
  <w:style w:type="paragraph" w:styleId="Textedebulles">
    <w:name w:val="Balloon Text"/>
    <w:basedOn w:val="Normal"/>
    <w:link w:val="TextedebullesCar"/>
    <w:uiPriority w:val="99"/>
    <w:semiHidden/>
    <w:rsid w:val="00F357EF"/>
    <w:rPr>
      <w:rFonts w:ascii="Tahoma" w:hAnsi="Tahoma" w:cs="Tahoma"/>
      <w:sz w:val="16"/>
      <w:szCs w:val="16"/>
    </w:rPr>
  </w:style>
  <w:style w:type="character" w:customStyle="1" w:styleId="TextedebullesCar">
    <w:name w:val="Texte de bulles Car"/>
    <w:basedOn w:val="Policepardfaut"/>
    <w:link w:val="Textedebulles"/>
    <w:uiPriority w:val="99"/>
    <w:semiHidden/>
    <w:rsid w:val="00F357EF"/>
    <w:rPr>
      <w:rFonts w:ascii="Tahoma" w:eastAsia="Times New Roman" w:hAnsi="Tahoma" w:cs="Tahoma"/>
      <w:kern w:val="28"/>
      <w:sz w:val="16"/>
      <w:szCs w:val="16"/>
    </w:rPr>
  </w:style>
  <w:style w:type="paragraph" w:styleId="En-tte">
    <w:name w:val="header"/>
    <w:aliases w:val="En-tête1,E.e"/>
    <w:basedOn w:val="Normal"/>
    <w:link w:val="En-tteCar"/>
    <w:rsid w:val="00F357EF"/>
    <w:pPr>
      <w:widowControl/>
      <w:tabs>
        <w:tab w:val="center" w:pos="4819"/>
        <w:tab w:val="right" w:pos="9071"/>
      </w:tabs>
      <w:overflowPunct/>
      <w:adjustRightInd/>
    </w:pPr>
    <w:rPr>
      <w:kern w:val="0"/>
      <w:lang w:eastAsia="fr-FR"/>
    </w:rPr>
  </w:style>
  <w:style w:type="character" w:customStyle="1" w:styleId="En-tteCar">
    <w:name w:val="En-tête Car"/>
    <w:aliases w:val="En-tête1 Car,E.e Car"/>
    <w:basedOn w:val="Policepardfaut"/>
    <w:link w:val="En-tte"/>
    <w:uiPriority w:val="99"/>
    <w:rsid w:val="00F357EF"/>
    <w:rPr>
      <w:rFonts w:ascii="Times New Roman" w:eastAsia="Times New Roman" w:hAnsi="Times New Roman" w:cs="Times New Roman"/>
      <w:sz w:val="20"/>
      <w:szCs w:val="20"/>
      <w:lang w:eastAsia="fr-FR"/>
    </w:rPr>
  </w:style>
  <w:style w:type="paragraph" w:styleId="Corpsdetexte2">
    <w:name w:val="Body Text 2"/>
    <w:basedOn w:val="Normal"/>
    <w:link w:val="Corpsdetexte2Car"/>
    <w:rsid w:val="00F357EF"/>
    <w:pPr>
      <w:widowControl/>
      <w:tabs>
        <w:tab w:val="left" w:pos="284"/>
      </w:tabs>
      <w:overflowPunct/>
      <w:adjustRightInd/>
    </w:pPr>
    <w:rPr>
      <w:rFonts w:ascii="Courier New" w:hAnsi="Courier New"/>
      <w:b/>
      <w:kern w:val="0"/>
      <w:lang w:eastAsia="fr-FR"/>
    </w:rPr>
  </w:style>
  <w:style w:type="character" w:customStyle="1" w:styleId="Corpsdetexte2Car">
    <w:name w:val="Corps de texte 2 Car"/>
    <w:basedOn w:val="Policepardfaut"/>
    <w:link w:val="Corpsdetexte2"/>
    <w:uiPriority w:val="99"/>
    <w:rsid w:val="00F357EF"/>
    <w:rPr>
      <w:rFonts w:ascii="Courier New" w:eastAsia="Times New Roman" w:hAnsi="Courier New" w:cs="Times New Roman"/>
      <w:b/>
      <w:sz w:val="20"/>
      <w:szCs w:val="20"/>
      <w:lang w:eastAsia="fr-FR"/>
    </w:rPr>
  </w:style>
  <w:style w:type="paragraph" w:customStyle="1" w:styleId="CharCharCharCharCharChar">
    <w:name w:val="Char Char Char Char Char Char"/>
    <w:basedOn w:val="Normal"/>
    <w:uiPriority w:val="99"/>
    <w:semiHidden/>
    <w:rsid w:val="00F357EF"/>
    <w:pPr>
      <w:widowControl/>
      <w:overflowPunct/>
      <w:adjustRightInd/>
      <w:spacing w:after="160" w:line="240" w:lineRule="exact"/>
      <w:ind w:left="1418"/>
    </w:pPr>
    <w:rPr>
      <w:rFonts w:ascii="Verdana" w:hAnsi="Verdana"/>
      <w:kern w:val="0"/>
      <w:lang w:val="en-US"/>
    </w:rPr>
  </w:style>
  <w:style w:type="paragraph" w:styleId="Pieddepage">
    <w:name w:val="footer"/>
    <w:basedOn w:val="Normal"/>
    <w:link w:val="PieddepageCar"/>
    <w:uiPriority w:val="99"/>
    <w:rsid w:val="00F357EF"/>
    <w:pPr>
      <w:tabs>
        <w:tab w:val="center" w:pos="4536"/>
        <w:tab w:val="right" w:pos="9072"/>
      </w:tabs>
    </w:pPr>
  </w:style>
  <w:style w:type="character" w:customStyle="1" w:styleId="PieddepageCar">
    <w:name w:val="Pied de page Car"/>
    <w:basedOn w:val="Policepardfaut"/>
    <w:link w:val="Pieddepage"/>
    <w:uiPriority w:val="99"/>
    <w:rsid w:val="00F357EF"/>
    <w:rPr>
      <w:rFonts w:ascii="Times New Roman" w:eastAsia="Times New Roman" w:hAnsi="Times New Roman" w:cs="Times New Roman"/>
      <w:kern w:val="28"/>
      <w:sz w:val="20"/>
      <w:szCs w:val="20"/>
    </w:rPr>
  </w:style>
  <w:style w:type="paragraph" w:customStyle="1" w:styleId="WW-Corpsdetexte2">
    <w:name w:val="WW-Corps de texte 2"/>
    <w:basedOn w:val="Normal"/>
    <w:rsid w:val="00F357EF"/>
    <w:pPr>
      <w:widowControl/>
      <w:suppressAutoHyphens/>
      <w:overflowPunct/>
      <w:adjustRightInd/>
      <w:jc w:val="both"/>
    </w:pPr>
    <w:rPr>
      <w:kern w:val="0"/>
      <w:sz w:val="24"/>
      <w:szCs w:val="24"/>
      <w:lang w:eastAsia="ar-SA"/>
    </w:rPr>
  </w:style>
  <w:style w:type="paragraph" w:styleId="Corpsdetexte">
    <w:name w:val="Body Text"/>
    <w:basedOn w:val="Normal"/>
    <w:link w:val="CorpsdetexteCar"/>
    <w:uiPriority w:val="99"/>
    <w:rsid w:val="00F357EF"/>
    <w:pPr>
      <w:spacing w:after="120"/>
    </w:pPr>
  </w:style>
  <w:style w:type="character" w:customStyle="1" w:styleId="CorpsdetexteCar">
    <w:name w:val="Corps de texte Car"/>
    <w:basedOn w:val="Policepardfaut"/>
    <w:link w:val="Corpsdetexte"/>
    <w:uiPriority w:val="99"/>
    <w:rsid w:val="00F357EF"/>
    <w:rPr>
      <w:rFonts w:ascii="Times New Roman" w:eastAsia="Times New Roman" w:hAnsi="Times New Roman" w:cs="Times New Roman"/>
      <w:kern w:val="28"/>
      <w:sz w:val="20"/>
      <w:szCs w:val="20"/>
    </w:rPr>
  </w:style>
  <w:style w:type="paragraph" w:styleId="Corpsdetexte3">
    <w:name w:val="Body Text 3"/>
    <w:basedOn w:val="Normal"/>
    <w:link w:val="Corpsdetexte3Car"/>
    <w:uiPriority w:val="99"/>
    <w:rsid w:val="00F357EF"/>
    <w:pPr>
      <w:spacing w:after="120"/>
    </w:pPr>
    <w:rPr>
      <w:sz w:val="16"/>
      <w:szCs w:val="16"/>
    </w:rPr>
  </w:style>
  <w:style w:type="character" w:customStyle="1" w:styleId="Corpsdetexte3Car">
    <w:name w:val="Corps de texte 3 Car"/>
    <w:basedOn w:val="Policepardfaut"/>
    <w:link w:val="Corpsdetexte3"/>
    <w:uiPriority w:val="99"/>
    <w:rsid w:val="00F357EF"/>
    <w:rPr>
      <w:rFonts w:ascii="Times New Roman" w:eastAsia="Times New Roman" w:hAnsi="Times New Roman" w:cs="Times New Roman"/>
      <w:kern w:val="28"/>
      <w:sz w:val="16"/>
      <w:szCs w:val="16"/>
    </w:rPr>
  </w:style>
  <w:style w:type="character" w:styleId="Numrodepage">
    <w:name w:val="page number"/>
    <w:basedOn w:val="Policepardfaut"/>
    <w:uiPriority w:val="99"/>
    <w:rsid w:val="00F357EF"/>
    <w:rPr>
      <w:rFonts w:cs="Times New Roman"/>
    </w:rPr>
  </w:style>
  <w:style w:type="paragraph" w:styleId="Retraitcorpsdetexte">
    <w:name w:val="Body Text Indent"/>
    <w:basedOn w:val="Normal"/>
    <w:link w:val="RetraitcorpsdetexteCar"/>
    <w:uiPriority w:val="99"/>
    <w:rsid w:val="00F357EF"/>
    <w:pPr>
      <w:spacing w:after="120"/>
      <w:ind w:left="283"/>
    </w:pPr>
  </w:style>
  <w:style w:type="character" w:customStyle="1" w:styleId="RetraitcorpsdetexteCar">
    <w:name w:val="Retrait corps de texte Car"/>
    <w:basedOn w:val="Policepardfaut"/>
    <w:link w:val="Retraitcorpsdetexte"/>
    <w:uiPriority w:val="99"/>
    <w:rsid w:val="00F357EF"/>
    <w:rPr>
      <w:rFonts w:ascii="Times New Roman" w:eastAsia="Times New Roman" w:hAnsi="Times New Roman" w:cs="Times New Roman"/>
      <w:kern w:val="28"/>
      <w:sz w:val="20"/>
      <w:szCs w:val="20"/>
    </w:rPr>
  </w:style>
  <w:style w:type="paragraph" w:customStyle="1" w:styleId="Textebrut1">
    <w:name w:val="Texte brut1"/>
    <w:basedOn w:val="Normal"/>
    <w:uiPriority w:val="99"/>
    <w:rsid w:val="00F357EF"/>
    <w:pPr>
      <w:widowControl/>
      <w:autoSpaceDE w:val="0"/>
      <w:autoSpaceDN w:val="0"/>
      <w:textAlignment w:val="baseline"/>
    </w:pPr>
    <w:rPr>
      <w:rFonts w:ascii="Courier New" w:hAnsi="Courier New"/>
      <w:kern w:val="0"/>
      <w:lang w:eastAsia="fr-FR"/>
    </w:rPr>
  </w:style>
  <w:style w:type="paragraph" w:customStyle="1" w:styleId="Corpsdetexte21">
    <w:name w:val="Corps de texte 21"/>
    <w:basedOn w:val="Normal"/>
    <w:uiPriority w:val="99"/>
    <w:rsid w:val="00F357EF"/>
    <w:pPr>
      <w:widowControl/>
      <w:overflowPunct/>
      <w:adjustRightInd/>
      <w:jc w:val="both"/>
    </w:pPr>
    <w:rPr>
      <w:rFonts w:ascii="Humnst777 BT" w:hAnsi="Humnst777 BT"/>
      <w:kern w:val="0"/>
      <w:lang w:eastAsia="fr-FR"/>
    </w:rPr>
  </w:style>
  <w:style w:type="paragraph" w:styleId="Explorateurdedocuments">
    <w:name w:val="Document Map"/>
    <w:basedOn w:val="Normal"/>
    <w:link w:val="ExplorateurdedocumentsCar"/>
    <w:uiPriority w:val="99"/>
    <w:semiHidden/>
    <w:rsid w:val="00F357EF"/>
    <w:pPr>
      <w:shd w:val="clear" w:color="auto" w:fill="000080"/>
    </w:pPr>
    <w:rPr>
      <w:rFonts w:ascii="Tahoma" w:hAnsi="Tahoma" w:cs="Tahoma"/>
    </w:rPr>
  </w:style>
  <w:style w:type="character" w:customStyle="1" w:styleId="ExplorateurdedocumentsCar">
    <w:name w:val="Explorateur de documents Car"/>
    <w:basedOn w:val="Policepardfaut"/>
    <w:link w:val="Explorateurdedocuments"/>
    <w:uiPriority w:val="99"/>
    <w:semiHidden/>
    <w:rsid w:val="00F357EF"/>
    <w:rPr>
      <w:rFonts w:ascii="Tahoma" w:eastAsia="Times New Roman" w:hAnsi="Tahoma" w:cs="Tahoma"/>
      <w:kern w:val="28"/>
      <w:sz w:val="20"/>
      <w:szCs w:val="20"/>
      <w:shd w:val="clear" w:color="auto" w:fill="000080"/>
    </w:rPr>
  </w:style>
  <w:style w:type="paragraph" w:styleId="Titre">
    <w:name w:val="Title"/>
    <w:basedOn w:val="Normal"/>
    <w:next w:val="Sous-titre"/>
    <w:link w:val="TitreCar"/>
    <w:qFormat/>
    <w:rsid w:val="00F357EF"/>
    <w:pPr>
      <w:suppressAutoHyphens/>
      <w:overflowPunct/>
      <w:adjustRightInd/>
      <w:jc w:val="center"/>
    </w:pPr>
    <w:rPr>
      <w:b/>
      <w:bCs/>
      <w:smallCaps/>
      <w:kern w:val="0"/>
      <w:sz w:val="24"/>
      <w:szCs w:val="24"/>
    </w:rPr>
  </w:style>
  <w:style w:type="character" w:customStyle="1" w:styleId="TitreCar">
    <w:name w:val="Titre Car"/>
    <w:basedOn w:val="Policepardfaut"/>
    <w:link w:val="Titre"/>
    <w:uiPriority w:val="10"/>
    <w:rsid w:val="00F357EF"/>
    <w:rPr>
      <w:rFonts w:ascii="Times New Roman" w:eastAsia="Times New Roman" w:hAnsi="Times New Roman" w:cs="Times New Roman"/>
      <w:b/>
      <w:bCs/>
      <w:smallCaps/>
      <w:sz w:val="24"/>
      <w:szCs w:val="24"/>
    </w:rPr>
  </w:style>
  <w:style w:type="paragraph" w:styleId="Sous-titre">
    <w:name w:val="Subtitle"/>
    <w:basedOn w:val="Normal"/>
    <w:link w:val="Sous-titreCar"/>
    <w:uiPriority w:val="99"/>
    <w:qFormat/>
    <w:rsid w:val="00F357EF"/>
    <w:pPr>
      <w:spacing w:after="60"/>
      <w:jc w:val="center"/>
      <w:outlineLvl w:val="1"/>
    </w:pPr>
    <w:rPr>
      <w:rFonts w:ascii="Arial" w:hAnsi="Arial" w:cs="Arial"/>
      <w:sz w:val="24"/>
      <w:szCs w:val="24"/>
    </w:rPr>
  </w:style>
  <w:style w:type="character" w:customStyle="1" w:styleId="Sous-titreCar">
    <w:name w:val="Sous-titre Car"/>
    <w:basedOn w:val="Policepardfaut"/>
    <w:link w:val="Sous-titre"/>
    <w:uiPriority w:val="11"/>
    <w:rsid w:val="00F357EF"/>
    <w:rPr>
      <w:rFonts w:ascii="Arial" w:eastAsia="Times New Roman" w:hAnsi="Arial" w:cs="Arial"/>
      <w:kern w:val="28"/>
      <w:sz w:val="24"/>
      <w:szCs w:val="24"/>
    </w:rPr>
  </w:style>
  <w:style w:type="paragraph" w:customStyle="1" w:styleId="Contenudetableau">
    <w:name w:val="Contenu de tableau"/>
    <w:basedOn w:val="Normal"/>
    <w:uiPriority w:val="99"/>
    <w:rsid w:val="00F357EF"/>
    <w:pPr>
      <w:suppressLineNumbers/>
      <w:suppressAutoHyphens/>
      <w:overflowPunct/>
      <w:adjustRightInd/>
    </w:pPr>
    <w:rPr>
      <w:kern w:val="0"/>
      <w:sz w:val="24"/>
      <w:szCs w:val="24"/>
    </w:rPr>
  </w:style>
  <w:style w:type="table" w:styleId="Grilledutableau">
    <w:name w:val="Table Grid"/>
    <w:basedOn w:val="TableauNormal"/>
    <w:uiPriority w:val="59"/>
    <w:rsid w:val="00F357EF"/>
    <w:pPr>
      <w:widowControl w:val="0"/>
      <w:suppressAutoHyphens/>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Car3">
    <w:name w:val="Car Car3"/>
    <w:basedOn w:val="Policepardfaut"/>
    <w:uiPriority w:val="99"/>
    <w:rsid w:val="00F357EF"/>
    <w:rPr>
      <w:rFonts w:ascii="Times New Roman" w:hAnsi="Times New Roman" w:cs="Times New Roman"/>
    </w:rPr>
  </w:style>
  <w:style w:type="paragraph" w:customStyle="1" w:styleId="Illustration">
    <w:name w:val="Illustration"/>
    <w:basedOn w:val="Normal"/>
    <w:uiPriority w:val="99"/>
    <w:rsid w:val="00F357EF"/>
    <w:pPr>
      <w:widowControl/>
      <w:overflowPunct/>
      <w:adjustRightInd/>
      <w:spacing w:after="120"/>
      <w:ind w:left="851"/>
      <w:jc w:val="center"/>
    </w:pPr>
    <w:rPr>
      <w:rFonts w:ascii="Arial Narrow" w:hAnsi="Arial Narrow"/>
      <w:kern w:val="0"/>
      <w:sz w:val="22"/>
      <w:szCs w:val="22"/>
      <w:lang w:eastAsia="fr-FR"/>
    </w:rPr>
  </w:style>
  <w:style w:type="paragraph" w:customStyle="1" w:styleId="Chapitre">
    <w:name w:val="Chapitre"/>
    <w:basedOn w:val="Normal"/>
    <w:uiPriority w:val="99"/>
    <w:rsid w:val="00F357EF"/>
    <w:pPr>
      <w:widowControl/>
      <w:pBdr>
        <w:bottom w:val="thinThickSmallGap" w:sz="12" w:space="1" w:color="000080"/>
      </w:pBdr>
      <w:overflowPunct/>
      <w:adjustRightInd/>
      <w:spacing w:after="120"/>
      <w:ind w:left="851"/>
      <w:jc w:val="center"/>
    </w:pPr>
    <w:rPr>
      <w:rFonts w:ascii="Arial Narrow" w:hAnsi="Arial Narrow"/>
      <w:b/>
      <w:color w:val="000080"/>
      <w:kern w:val="0"/>
      <w:sz w:val="40"/>
      <w:szCs w:val="40"/>
      <w:lang w:eastAsia="fr-FR"/>
      <w14:shadow w14:blurRad="50800" w14:dist="38100" w14:dir="2700000" w14:sx="100000" w14:sy="100000" w14:kx="0" w14:ky="0" w14:algn="tl">
        <w14:srgbClr w14:val="000000">
          <w14:alpha w14:val="60000"/>
        </w14:srgbClr>
      </w14:shadow>
    </w:rPr>
  </w:style>
  <w:style w:type="paragraph" w:styleId="Normalcentr">
    <w:name w:val="Block Text"/>
    <w:basedOn w:val="Normal"/>
    <w:uiPriority w:val="99"/>
    <w:rsid w:val="00F357EF"/>
    <w:pPr>
      <w:widowControl/>
      <w:tabs>
        <w:tab w:val="left" w:pos="426"/>
      </w:tabs>
      <w:overflowPunct/>
      <w:adjustRightInd/>
      <w:ind w:left="567" w:right="278"/>
      <w:jc w:val="both"/>
    </w:pPr>
    <w:rPr>
      <w:rFonts w:ascii="Arial" w:hAnsi="Arial" w:cs="Arial"/>
      <w:kern w:val="0"/>
      <w:szCs w:val="24"/>
      <w:lang w:eastAsia="fr-FR"/>
    </w:rPr>
  </w:style>
  <w:style w:type="paragraph" w:customStyle="1" w:styleId="d">
    <w:name w:val="d"/>
    <w:basedOn w:val="Normal"/>
    <w:uiPriority w:val="99"/>
    <w:rsid w:val="00F357EF"/>
    <w:pPr>
      <w:widowControl/>
      <w:tabs>
        <w:tab w:val="left" w:pos="6946"/>
      </w:tabs>
      <w:overflowPunct/>
      <w:adjustRightInd/>
      <w:spacing w:after="120"/>
      <w:ind w:firstLine="567"/>
      <w:jc w:val="both"/>
    </w:pPr>
    <w:rPr>
      <w:rFonts w:ascii="Tms Rmn" w:hAnsi="Tms Rmn" w:cs="Times"/>
      <w:kern w:val="0"/>
      <w:sz w:val="22"/>
      <w:szCs w:val="22"/>
      <w:lang w:eastAsia="fr-FR"/>
    </w:rPr>
  </w:style>
  <w:style w:type="paragraph" w:customStyle="1" w:styleId="g">
    <w:name w:val="g"/>
    <w:basedOn w:val="Normal"/>
    <w:uiPriority w:val="99"/>
    <w:rsid w:val="00F357EF"/>
    <w:pPr>
      <w:widowControl/>
      <w:tabs>
        <w:tab w:val="left" w:pos="397"/>
        <w:tab w:val="left" w:pos="6946"/>
      </w:tabs>
      <w:overflowPunct/>
      <w:adjustRightInd/>
      <w:spacing w:before="120" w:after="120"/>
      <w:jc w:val="both"/>
    </w:pPr>
    <w:rPr>
      <w:rFonts w:ascii="Tms Rmn" w:hAnsi="Tms Rmn" w:cs="Times"/>
      <w:b/>
      <w:bCs/>
      <w:kern w:val="0"/>
      <w:sz w:val="22"/>
      <w:szCs w:val="22"/>
      <w:lang w:eastAsia="fr-FR"/>
    </w:rPr>
  </w:style>
  <w:style w:type="paragraph" w:customStyle="1" w:styleId="e">
    <w:name w:val="e"/>
    <w:basedOn w:val="d"/>
    <w:uiPriority w:val="99"/>
    <w:rsid w:val="00F357EF"/>
    <w:pPr>
      <w:tabs>
        <w:tab w:val="left" w:pos="397"/>
      </w:tabs>
      <w:ind w:firstLine="0"/>
    </w:pPr>
  </w:style>
  <w:style w:type="paragraph" w:styleId="Paragraphedeliste">
    <w:name w:val="List Paragraph"/>
    <w:basedOn w:val="Normal"/>
    <w:link w:val="ParagraphedelisteCar"/>
    <w:uiPriority w:val="34"/>
    <w:qFormat/>
    <w:rsid w:val="00F357EF"/>
    <w:pPr>
      <w:ind w:left="708"/>
    </w:pPr>
  </w:style>
  <w:style w:type="paragraph" w:styleId="NormalWeb">
    <w:name w:val="Normal (Web)"/>
    <w:basedOn w:val="Normal"/>
    <w:uiPriority w:val="99"/>
    <w:rsid w:val="00F357EF"/>
    <w:pPr>
      <w:widowControl/>
      <w:overflowPunct/>
      <w:adjustRightInd/>
      <w:spacing w:before="100" w:beforeAutospacing="1" w:after="100" w:afterAutospacing="1"/>
    </w:pPr>
    <w:rPr>
      <w:kern w:val="0"/>
      <w:sz w:val="24"/>
      <w:szCs w:val="24"/>
      <w:lang w:eastAsia="fr-FR"/>
    </w:rPr>
  </w:style>
  <w:style w:type="character" w:customStyle="1" w:styleId="WW8Num6z0">
    <w:name w:val="WW8Num6z0"/>
    <w:uiPriority w:val="99"/>
    <w:rsid w:val="00F357EF"/>
    <w:rPr>
      <w:rFonts w:ascii="Courier New" w:hAnsi="Courier New"/>
    </w:rPr>
  </w:style>
  <w:style w:type="paragraph" w:customStyle="1" w:styleId="RedTitre">
    <w:name w:val="RedTitre"/>
    <w:basedOn w:val="Normal"/>
    <w:uiPriority w:val="99"/>
    <w:rsid w:val="00F357EF"/>
    <w:pPr>
      <w:suppressAutoHyphens/>
      <w:overflowPunct/>
      <w:autoSpaceDE w:val="0"/>
      <w:adjustRightInd/>
      <w:jc w:val="center"/>
    </w:pPr>
    <w:rPr>
      <w:rFonts w:ascii="Arial" w:hAnsi="Arial" w:cs="Arial"/>
      <w:b/>
      <w:bCs/>
      <w:kern w:val="0"/>
      <w:sz w:val="22"/>
      <w:szCs w:val="22"/>
      <w:lang w:eastAsia="ar-SA"/>
    </w:rPr>
  </w:style>
  <w:style w:type="paragraph" w:customStyle="1" w:styleId="RedNomDoc">
    <w:name w:val="RedNomDoc"/>
    <w:basedOn w:val="Normal"/>
    <w:uiPriority w:val="99"/>
    <w:rsid w:val="00F357EF"/>
    <w:pPr>
      <w:suppressAutoHyphens/>
      <w:overflowPunct/>
      <w:autoSpaceDE w:val="0"/>
      <w:adjustRightInd/>
      <w:jc w:val="center"/>
    </w:pPr>
    <w:rPr>
      <w:rFonts w:ascii="Arial" w:hAnsi="Arial" w:cs="Arial"/>
      <w:b/>
      <w:bCs/>
      <w:kern w:val="0"/>
      <w:sz w:val="30"/>
      <w:szCs w:val="30"/>
      <w:lang w:eastAsia="ar-SA"/>
    </w:rPr>
  </w:style>
  <w:style w:type="paragraph" w:customStyle="1" w:styleId="RedTitre1">
    <w:name w:val="RedTitre1"/>
    <w:basedOn w:val="Normal"/>
    <w:uiPriority w:val="99"/>
    <w:rsid w:val="00F357EF"/>
    <w:pPr>
      <w:suppressAutoHyphens/>
      <w:overflowPunct/>
      <w:autoSpaceDE w:val="0"/>
      <w:adjustRightInd/>
      <w:jc w:val="center"/>
    </w:pPr>
    <w:rPr>
      <w:rFonts w:ascii="Arial" w:hAnsi="Arial" w:cs="Arial"/>
      <w:b/>
      <w:bCs/>
      <w:kern w:val="0"/>
      <w:sz w:val="22"/>
      <w:szCs w:val="22"/>
      <w:lang w:eastAsia="ar-SA"/>
    </w:rPr>
  </w:style>
  <w:style w:type="paragraph" w:customStyle="1" w:styleId="RedTitre2">
    <w:name w:val="RedTitre2"/>
    <w:basedOn w:val="Normal"/>
    <w:link w:val="RedTitre2Car"/>
    <w:uiPriority w:val="99"/>
    <w:rsid w:val="00F357EF"/>
    <w:pPr>
      <w:keepNext/>
      <w:pBdr>
        <w:top w:val="single" w:sz="4" w:space="1" w:color="000000"/>
        <w:left w:val="single" w:sz="4" w:space="1" w:color="000000"/>
        <w:bottom w:val="single" w:sz="4" w:space="1" w:color="000000"/>
        <w:right w:val="single" w:sz="4" w:space="1" w:color="000000"/>
      </w:pBdr>
      <w:suppressAutoHyphens/>
      <w:overflowPunct/>
      <w:autoSpaceDE w:val="0"/>
      <w:adjustRightInd/>
      <w:spacing w:before="240" w:after="60"/>
    </w:pPr>
    <w:rPr>
      <w:rFonts w:ascii="Arial" w:hAnsi="Arial" w:cs="Arial"/>
      <w:b/>
      <w:bCs/>
      <w:kern w:val="0"/>
      <w:sz w:val="24"/>
      <w:szCs w:val="24"/>
      <w:lang w:eastAsia="ar-SA"/>
    </w:rPr>
  </w:style>
  <w:style w:type="paragraph" w:styleId="En-ttedetabledesmatires">
    <w:name w:val="TOC Heading"/>
    <w:basedOn w:val="Titre1"/>
    <w:next w:val="Normal"/>
    <w:uiPriority w:val="39"/>
    <w:qFormat/>
    <w:rsid w:val="00F357EF"/>
    <w:pPr>
      <w:keepLines/>
      <w:widowControl/>
      <w:overflowPunct/>
      <w:adjustRightInd/>
      <w:spacing w:before="480" w:after="0" w:line="276" w:lineRule="auto"/>
      <w:outlineLvl w:val="9"/>
    </w:pPr>
    <w:rPr>
      <w:rFonts w:ascii="Cambria" w:hAnsi="Cambria" w:cs="Times New Roman"/>
      <w:color w:val="365F91"/>
      <w:kern w:val="0"/>
      <w:sz w:val="28"/>
      <w:szCs w:val="28"/>
    </w:rPr>
  </w:style>
  <w:style w:type="paragraph" w:styleId="TM1">
    <w:name w:val="toc 1"/>
    <w:basedOn w:val="Normal"/>
    <w:next w:val="Normal"/>
    <w:autoRedefine/>
    <w:uiPriority w:val="39"/>
    <w:rsid w:val="00F357EF"/>
    <w:pPr>
      <w:spacing w:after="100"/>
    </w:pPr>
  </w:style>
  <w:style w:type="character" w:styleId="Lienhypertexte">
    <w:name w:val="Hyperlink"/>
    <w:basedOn w:val="Policepardfaut"/>
    <w:uiPriority w:val="99"/>
    <w:rsid w:val="00F357EF"/>
    <w:rPr>
      <w:rFonts w:cs="Times New Roman"/>
      <w:color w:val="0000FF"/>
      <w:u w:val="single"/>
    </w:rPr>
  </w:style>
  <w:style w:type="paragraph" w:customStyle="1" w:styleId="RedTxt">
    <w:name w:val="RedTxt"/>
    <w:basedOn w:val="Normal"/>
    <w:uiPriority w:val="99"/>
    <w:rsid w:val="00F357EF"/>
    <w:pPr>
      <w:keepLines/>
      <w:suppressAutoHyphens/>
      <w:overflowPunct/>
      <w:autoSpaceDE w:val="0"/>
      <w:adjustRightInd/>
    </w:pPr>
    <w:rPr>
      <w:rFonts w:ascii="Arial" w:hAnsi="Arial" w:cs="Arial"/>
      <w:kern w:val="0"/>
      <w:sz w:val="18"/>
      <w:szCs w:val="18"/>
      <w:lang w:eastAsia="ar-SA"/>
    </w:rPr>
  </w:style>
  <w:style w:type="paragraph" w:styleId="TM2">
    <w:name w:val="toc 2"/>
    <w:basedOn w:val="Normal"/>
    <w:next w:val="Normal"/>
    <w:autoRedefine/>
    <w:uiPriority w:val="39"/>
    <w:rsid w:val="00F357EF"/>
    <w:pPr>
      <w:spacing w:after="100"/>
      <w:ind w:left="200"/>
    </w:pPr>
  </w:style>
  <w:style w:type="paragraph" w:customStyle="1" w:styleId="RedPara">
    <w:name w:val="RedPara"/>
    <w:basedOn w:val="Normal"/>
    <w:link w:val="RedParaCar"/>
    <w:rsid w:val="00F357EF"/>
    <w:pPr>
      <w:keepNext/>
      <w:suppressAutoHyphens/>
      <w:overflowPunct/>
      <w:autoSpaceDE w:val="0"/>
      <w:adjustRightInd/>
      <w:spacing w:before="120" w:after="60"/>
    </w:pPr>
    <w:rPr>
      <w:rFonts w:ascii="Arial" w:hAnsi="Arial" w:cs="Arial"/>
      <w:b/>
      <w:bCs/>
      <w:kern w:val="0"/>
      <w:sz w:val="22"/>
      <w:szCs w:val="22"/>
      <w:lang w:eastAsia="ar-SA"/>
    </w:rPr>
  </w:style>
  <w:style w:type="paragraph" w:customStyle="1" w:styleId="Niveau3">
    <w:name w:val="Niveau 3"/>
    <w:basedOn w:val="Titre3"/>
    <w:link w:val="Niveau3Car"/>
    <w:uiPriority w:val="99"/>
    <w:rsid w:val="00F357EF"/>
    <w:pPr>
      <w:ind w:firstLine="709"/>
    </w:pPr>
    <w:rPr>
      <w:rFonts w:ascii="Arial" w:hAnsi="Arial" w:cs="Arial"/>
      <w:lang w:eastAsia="ar-SA"/>
    </w:rPr>
  </w:style>
  <w:style w:type="paragraph" w:customStyle="1" w:styleId="Niveau2">
    <w:name w:val="Niveau 2"/>
    <w:basedOn w:val="RedPara"/>
    <w:link w:val="Niveau2Car"/>
    <w:uiPriority w:val="99"/>
    <w:rsid w:val="00F357EF"/>
    <w:pPr>
      <w:spacing w:after="120"/>
      <w:outlineLvl w:val="1"/>
    </w:pPr>
    <w:rPr>
      <w:bCs w:val="0"/>
      <w:sz w:val="20"/>
      <w:szCs w:val="20"/>
    </w:rPr>
  </w:style>
  <w:style w:type="character" w:customStyle="1" w:styleId="Niveau3Car">
    <w:name w:val="Niveau 3 Car"/>
    <w:basedOn w:val="Titre3Car"/>
    <w:link w:val="Niveau3"/>
    <w:uiPriority w:val="99"/>
    <w:locked/>
    <w:rsid w:val="00F357EF"/>
    <w:rPr>
      <w:rFonts w:ascii="Arial" w:eastAsia="Times New Roman" w:hAnsi="Arial" w:cs="Arial"/>
      <w:b/>
      <w:bCs/>
      <w:color w:val="4F81BD"/>
      <w:kern w:val="28"/>
      <w:sz w:val="20"/>
      <w:szCs w:val="20"/>
      <w:lang w:eastAsia="ar-SA"/>
    </w:rPr>
  </w:style>
  <w:style w:type="paragraph" w:customStyle="1" w:styleId="Niveau1">
    <w:name w:val="Niveau 1"/>
    <w:basedOn w:val="RedTitre2"/>
    <w:link w:val="Niveau1Car"/>
    <w:uiPriority w:val="99"/>
    <w:rsid w:val="00F357EF"/>
    <w:pPr>
      <w:pBdr>
        <w:top w:val="none" w:sz="0" w:space="0" w:color="auto"/>
        <w:left w:val="none" w:sz="0" w:space="0" w:color="auto"/>
        <w:bottom w:val="none" w:sz="0" w:space="0" w:color="auto"/>
        <w:right w:val="none" w:sz="0" w:space="0" w:color="auto"/>
      </w:pBdr>
      <w:shd w:val="clear" w:color="auto" w:fill="F2F2F2"/>
      <w:spacing w:after="120"/>
      <w:outlineLvl w:val="0"/>
    </w:pPr>
  </w:style>
  <w:style w:type="character" w:customStyle="1" w:styleId="RedParaCar">
    <w:name w:val="RedPara Car"/>
    <w:basedOn w:val="Policepardfaut"/>
    <w:link w:val="RedPara"/>
    <w:uiPriority w:val="99"/>
    <w:locked/>
    <w:rsid w:val="00F357EF"/>
    <w:rPr>
      <w:rFonts w:ascii="Arial" w:eastAsia="Times New Roman" w:hAnsi="Arial" w:cs="Arial"/>
      <w:b/>
      <w:bCs/>
      <w:lang w:eastAsia="ar-SA"/>
    </w:rPr>
  </w:style>
  <w:style w:type="character" w:customStyle="1" w:styleId="Niveau2Car">
    <w:name w:val="Niveau 2 Car"/>
    <w:basedOn w:val="RedParaCar"/>
    <w:link w:val="Niveau2"/>
    <w:uiPriority w:val="99"/>
    <w:locked/>
    <w:rsid w:val="00F357EF"/>
    <w:rPr>
      <w:rFonts w:ascii="Arial" w:eastAsia="Times New Roman" w:hAnsi="Arial" w:cs="Arial"/>
      <w:b/>
      <w:bCs w:val="0"/>
      <w:sz w:val="20"/>
      <w:szCs w:val="20"/>
      <w:lang w:eastAsia="ar-SA"/>
    </w:rPr>
  </w:style>
  <w:style w:type="character" w:customStyle="1" w:styleId="RedTitre2Car">
    <w:name w:val="RedTitre2 Car"/>
    <w:basedOn w:val="Policepardfaut"/>
    <w:link w:val="RedTitre2"/>
    <w:uiPriority w:val="99"/>
    <w:locked/>
    <w:rsid w:val="00F357EF"/>
    <w:rPr>
      <w:rFonts w:ascii="Arial" w:eastAsia="Times New Roman" w:hAnsi="Arial" w:cs="Arial"/>
      <w:b/>
      <w:bCs/>
      <w:sz w:val="24"/>
      <w:szCs w:val="24"/>
      <w:lang w:eastAsia="ar-SA"/>
    </w:rPr>
  </w:style>
  <w:style w:type="character" w:customStyle="1" w:styleId="Niveau1Car">
    <w:name w:val="Niveau 1 Car"/>
    <w:basedOn w:val="RedTitre2Car"/>
    <w:link w:val="Niveau1"/>
    <w:uiPriority w:val="99"/>
    <w:locked/>
    <w:rsid w:val="00F357EF"/>
    <w:rPr>
      <w:rFonts w:ascii="Arial" w:eastAsia="Times New Roman" w:hAnsi="Arial" w:cs="Arial"/>
      <w:b/>
      <w:bCs/>
      <w:sz w:val="24"/>
      <w:szCs w:val="24"/>
      <w:shd w:val="clear" w:color="auto" w:fill="F2F2F2"/>
      <w:lang w:eastAsia="ar-SA"/>
    </w:rPr>
  </w:style>
  <w:style w:type="paragraph" w:customStyle="1" w:styleId="Default">
    <w:name w:val="Default"/>
    <w:rsid w:val="00F357EF"/>
    <w:pPr>
      <w:autoSpaceDE w:val="0"/>
      <w:autoSpaceDN w:val="0"/>
      <w:adjustRightInd w:val="0"/>
      <w:spacing w:after="0" w:line="240" w:lineRule="auto"/>
    </w:pPr>
    <w:rPr>
      <w:rFonts w:ascii="Calibri" w:eastAsia="Times New Roman" w:hAnsi="Calibri" w:cs="Times New Roman"/>
      <w:color w:val="000000"/>
      <w:sz w:val="24"/>
      <w:szCs w:val="24"/>
      <w:lang w:eastAsia="fr-FR"/>
    </w:rPr>
  </w:style>
  <w:style w:type="paragraph" w:styleId="TM3">
    <w:name w:val="toc 3"/>
    <w:basedOn w:val="Normal"/>
    <w:next w:val="Normal"/>
    <w:autoRedefine/>
    <w:uiPriority w:val="39"/>
    <w:rsid w:val="00F357EF"/>
    <w:pPr>
      <w:spacing w:after="100"/>
      <w:ind w:left="400"/>
    </w:pPr>
  </w:style>
  <w:style w:type="character" w:customStyle="1" w:styleId="apple-converted-space">
    <w:name w:val="apple-converted-space"/>
    <w:basedOn w:val="Policepardfaut"/>
    <w:uiPriority w:val="99"/>
    <w:rsid w:val="00F357EF"/>
    <w:rPr>
      <w:rFonts w:cs="Times New Roman"/>
    </w:rPr>
  </w:style>
  <w:style w:type="character" w:customStyle="1" w:styleId="CommentaireCar1">
    <w:name w:val="Commentaire Car1"/>
    <w:basedOn w:val="Policepardfaut"/>
    <w:uiPriority w:val="99"/>
    <w:rsid w:val="00F357EF"/>
    <w:rPr>
      <w:rFonts w:ascii="Arial" w:hAnsi="Arial" w:cs="Arial"/>
      <w:lang w:eastAsia="ar-SA"/>
    </w:rPr>
  </w:style>
  <w:style w:type="character" w:customStyle="1" w:styleId="A7">
    <w:name w:val="A7"/>
    <w:uiPriority w:val="99"/>
    <w:rsid w:val="00F357EF"/>
    <w:rPr>
      <w:rFonts w:ascii="Gill Sans Std" w:hAnsi="Gill Sans Std" w:cs="Gill Sans Std"/>
      <w:color w:val="221E1F"/>
      <w:sz w:val="16"/>
      <w:szCs w:val="16"/>
    </w:rPr>
  </w:style>
  <w:style w:type="paragraph" w:styleId="Sansinterligne">
    <w:name w:val="No Spacing"/>
    <w:uiPriority w:val="1"/>
    <w:qFormat/>
    <w:rsid w:val="00F357EF"/>
    <w:pPr>
      <w:spacing w:after="0" w:line="240" w:lineRule="auto"/>
    </w:pPr>
    <w:rPr>
      <w:rFonts w:ascii="Calibri" w:eastAsia="Calibri" w:hAnsi="Calibri" w:cs="Times New Roman"/>
    </w:rPr>
  </w:style>
  <w:style w:type="character" w:styleId="lev">
    <w:name w:val="Strong"/>
    <w:basedOn w:val="Policepardfaut"/>
    <w:qFormat/>
    <w:rsid w:val="00F357EF"/>
    <w:rPr>
      <w:b/>
      <w:bCs/>
    </w:rPr>
  </w:style>
  <w:style w:type="character" w:styleId="Accentuation">
    <w:name w:val="Emphasis"/>
    <w:basedOn w:val="Policepardfaut"/>
    <w:qFormat/>
    <w:rsid w:val="00F357EF"/>
    <w:rPr>
      <w:i/>
      <w:iCs/>
    </w:rPr>
  </w:style>
  <w:style w:type="paragraph" w:customStyle="1" w:styleId="Normal1">
    <w:name w:val="Normal1"/>
    <w:basedOn w:val="Normal"/>
    <w:qFormat/>
    <w:rsid w:val="00F357EF"/>
    <w:pPr>
      <w:suppressAutoHyphens/>
      <w:overflowPunct/>
      <w:adjustRightInd/>
      <w:jc w:val="both"/>
    </w:pPr>
    <w:rPr>
      <w:rFonts w:ascii="Verdana" w:eastAsia="Arial Unicode MS" w:hAnsi="Verdana"/>
      <w:kern w:val="0"/>
      <w:szCs w:val="24"/>
      <w:lang w:eastAsia="fr-FR"/>
    </w:rPr>
  </w:style>
  <w:style w:type="paragraph" w:customStyle="1" w:styleId="Textebrut2">
    <w:name w:val="Texte brut2"/>
    <w:basedOn w:val="Normal"/>
    <w:rsid w:val="00F357EF"/>
    <w:pPr>
      <w:widowControl/>
      <w:overflowPunct/>
      <w:adjustRightInd/>
    </w:pPr>
    <w:rPr>
      <w:rFonts w:ascii="Courier New" w:hAnsi="Courier New"/>
      <w:kern w:val="0"/>
      <w:lang w:eastAsia="fr-FR"/>
    </w:rPr>
  </w:style>
  <w:style w:type="character" w:styleId="Appelnotedebasdep">
    <w:name w:val="footnote reference"/>
    <w:basedOn w:val="Policepardfaut"/>
    <w:semiHidden/>
    <w:rsid w:val="00F357EF"/>
    <w:rPr>
      <w:position w:val="6"/>
      <w:sz w:val="18"/>
      <w:szCs w:val="18"/>
    </w:rPr>
  </w:style>
  <w:style w:type="paragraph" w:styleId="Notedebasdepage">
    <w:name w:val="footnote text"/>
    <w:basedOn w:val="Normal"/>
    <w:link w:val="NotedebasdepageCar"/>
    <w:rsid w:val="00F357EF"/>
    <w:pPr>
      <w:widowControl/>
      <w:overflowPunct/>
      <w:adjustRightInd/>
    </w:pPr>
    <w:rPr>
      <w:rFonts w:ascii="Tms Rmn" w:hAnsi="Tms Rmn"/>
      <w:kern w:val="0"/>
      <w:lang w:eastAsia="fr-FR"/>
    </w:rPr>
  </w:style>
  <w:style w:type="character" w:customStyle="1" w:styleId="NotedebasdepageCar">
    <w:name w:val="Note de bas de page Car"/>
    <w:basedOn w:val="Policepardfaut"/>
    <w:link w:val="Notedebasdepage"/>
    <w:rsid w:val="00F357EF"/>
    <w:rPr>
      <w:rFonts w:ascii="Tms Rmn" w:eastAsia="Times New Roman" w:hAnsi="Tms Rmn" w:cs="Times New Roman"/>
      <w:sz w:val="20"/>
      <w:szCs w:val="20"/>
      <w:lang w:eastAsia="fr-FR"/>
    </w:rPr>
  </w:style>
  <w:style w:type="paragraph" w:customStyle="1" w:styleId="Paragraphedeliste1">
    <w:name w:val="Paragraphe de liste1"/>
    <w:basedOn w:val="Normal"/>
    <w:rsid w:val="00F357EF"/>
    <w:pPr>
      <w:widowControl/>
      <w:overflowPunct/>
      <w:adjustRightInd/>
      <w:spacing w:after="200" w:line="276" w:lineRule="auto"/>
      <w:ind w:left="720"/>
      <w:contextualSpacing/>
    </w:pPr>
    <w:rPr>
      <w:rFonts w:ascii="Calibri" w:hAnsi="Calibri"/>
      <w:kern w:val="0"/>
      <w:sz w:val="22"/>
      <w:szCs w:val="22"/>
    </w:rPr>
  </w:style>
  <w:style w:type="character" w:customStyle="1" w:styleId="gwt-radiobutton">
    <w:name w:val="gwt-radiobutton"/>
    <w:basedOn w:val="Policepardfaut"/>
    <w:rsid w:val="00F357EF"/>
  </w:style>
  <w:style w:type="character" w:styleId="Lienhypertextesuivivisit">
    <w:name w:val="FollowedHyperlink"/>
    <w:basedOn w:val="Policepardfaut"/>
    <w:uiPriority w:val="99"/>
    <w:semiHidden/>
    <w:unhideWhenUsed/>
    <w:rsid w:val="00F357EF"/>
    <w:rPr>
      <w:color w:val="954F72" w:themeColor="followedHyperlink"/>
      <w:u w:val="single"/>
    </w:rPr>
  </w:style>
  <w:style w:type="table" w:customStyle="1" w:styleId="Grilledutableau1">
    <w:name w:val="Grille du tableau1"/>
    <w:basedOn w:val="TableauNormal"/>
    <w:next w:val="Grilledutableau"/>
    <w:uiPriority w:val="59"/>
    <w:rsid w:val="00F357EF"/>
    <w:pPr>
      <w:spacing w:after="0" w:line="240" w:lineRule="auto"/>
    </w:pPr>
    <w:rPr>
      <w:rFonts w:ascii="Calibri" w:eastAsia="MS Mincho" w:hAnsi="Calibri"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0">
    <w:name w:val="Enum0"/>
    <w:basedOn w:val="Normal"/>
    <w:qFormat/>
    <w:rsid w:val="00F357EF"/>
    <w:pPr>
      <w:widowControl/>
      <w:overflowPunct/>
      <w:adjustRightInd/>
      <w:spacing w:before="120"/>
      <w:jc w:val="both"/>
    </w:pPr>
    <w:rPr>
      <w:kern w:val="0"/>
      <w:sz w:val="22"/>
      <w:szCs w:val="16"/>
      <w:lang w:eastAsia="fr-FR"/>
    </w:rPr>
  </w:style>
  <w:style w:type="paragraph" w:styleId="Retraitcorpsdetexte3">
    <w:name w:val="Body Text Indent 3"/>
    <w:basedOn w:val="Normal"/>
    <w:link w:val="Retraitcorpsdetexte3Car"/>
    <w:uiPriority w:val="99"/>
    <w:semiHidden/>
    <w:unhideWhenUsed/>
    <w:rsid w:val="00F357EF"/>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F357EF"/>
    <w:rPr>
      <w:rFonts w:ascii="Times New Roman" w:eastAsia="Times New Roman" w:hAnsi="Times New Roman" w:cs="Times New Roman"/>
      <w:kern w:val="28"/>
      <w:sz w:val="16"/>
      <w:szCs w:val="16"/>
    </w:rPr>
  </w:style>
  <w:style w:type="paragraph" w:customStyle="1" w:styleId="StyleComicSansMS11ptAprs15pt">
    <w:name w:val="Style Comic Sans MS 11 pt Après : 15 pt"/>
    <w:basedOn w:val="Normal"/>
    <w:autoRedefine/>
    <w:rsid w:val="00F357EF"/>
    <w:pPr>
      <w:overflowPunct/>
      <w:spacing w:line="0" w:lineRule="atLeast"/>
      <w:ind w:left="-240"/>
      <w:jc w:val="both"/>
      <w:textAlignment w:val="baseline"/>
    </w:pPr>
    <w:rPr>
      <w:kern w:val="0"/>
      <w:sz w:val="22"/>
      <w:szCs w:val="22"/>
      <w:lang w:eastAsia="fr-FR"/>
    </w:rPr>
  </w:style>
  <w:style w:type="character" w:customStyle="1" w:styleId="ParagraphedelisteCar">
    <w:name w:val="Paragraphe de liste Car"/>
    <w:basedOn w:val="Policepardfaut"/>
    <w:link w:val="Paragraphedeliste"/>
    <w:uiPriority w:val="34"/>
    <w:rsid w:val="00F357EF"/>
    <w:rPr>
      <w:rFonts w:ascii="Times New Roman" w:eastAsia="Times New Roman" w:hAnsi="Times New Roman" w:cs="Times New Roman"/>
      <w:kern w:val="28"/>
      <w:sz w:val="20"/>
      <w:szCs w:val="20"/>
    </w:rPr>
  </w:style>
  <w:style w:type="paragraph" w:customStyle="1" w:styleId="fcasegauche">
    <w:name w:val="f_case_gauche"/>
    <w:basedOn w:val="Normal"/>
    <w:rsid w:val="00F357EF"/>
    <w:pPr>
      <w:widowControl/>
      <w:overflowPunct/>
      <w:adjustRightInd/>
      <w:spacing w:after="60"/>
      <w:ind w:left="284" w:hanging="284"/>
      <w:jc w:val="both"/>
    </w:pPr>
    <w:rPr>
      <w:rFonts w:ascii="Univers" w:hAnsi="Univers" w:cs="Univers"/>
      <w:kern w:val="0"/>
      <w:lang w:eastAsia="fr-FR"/>
    </w:rPr>
  </w:style>
  <w:style w:type="table" w:customStyle="1" w:styleId="Grilledutableau2">
    <w:name w:val="Grille du tableau2"/>
    <w:basedOn w:val="TableauNormal"/>
    <w:next w:val="Grilledutableau"/>
    <w:rsid w:val="00F357EF"/>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urefnotetexte">
    <w:name w:val="curefnotetexte"/>
    <w:basedOn w:val="Policepardfaut"/>
    <w:rsid w:val="00C945FF"/>
    <w:rPr>
      <w:rFonts w:ascii="Verdana" w:hAnsi="Verdana" w:hint="default"/>
      <w:sz w:val="15"/>
      <w:szCs w:val="15"/>
    </w:rPr>
  </w:style>
  <w:style w:type="paragraph" w:customStyle="1" w:styleId="1111Niveau3">
    <w:name w:val="1.1.1.1 Niveau 3"/>
    <w:next w:val="Normal"/>
    <w:rsid w:val="00D349C1"/>
    <w:pPr>
      <w:keepNext/>
      <w:widowControl w:val="0"/>
      <w:autoSpaceDE w:val="0"/>
      <w:autoSpaceDN w:val="0"/>
      <w:adjustRightInd w:val="0"/>
      <w:spacing w:before="283" w:after="57" w:line="220" w:lineRule="atLeast"/>
      <w:ind w:left="851" w:hanging="851"/>
    </w:pPr>
    <w:rPr>
      <w:rFonts w:ascii="Arial" w:eastAsia="Times New Roman" w:hAnsi="Arial" w:cs="Times New Roman"/>
      <w:b/>
      <w:sz w:val="18"/>
      <w:szCs w:val="18"/>
      <w:lang w:eastAsia="fr-FR"/>
    </w:rPr>
  </w:style>
  <w:style w:type="paragraph" w:customStyle="1" w:styleId="normalln">
    <w:name w:val="normal ln"/>
    <w:basedOn w:val="Normal"/>
    <w:autoRedefine/>
    <w:rsid w:val="006D719C"/>
    <w:pPr>
      <w:widowControl/>
      <w:overflowPunct/>
      <w:adjustRightInd/>
      <w:jc w:val="both"/>
    </w:pPr>
    <w:rPr>
      <w:rFonts w:ascii="CGP" w:hAnsi="CGP"/>
      <w:spacing w:val="-3"/>
      <w:kern w:val="0"/>
      <w:sz w:val="22"/>
      <w:szCs w:val="22"/>
      <w:lang w:eastAsia="fr-FR"/>
    </w:rPr>
  </w:style>
  <w:style w:type="character" w:customStyle="1" w:styleId="Titre8Car">
    <w:name w:val="Titre 8 Car"/>
    <w:basedOn w:val="Policepardfaut"/>
    <w:link w:val="Titre8"/>
    <w:uiPriority w:val="99"/>
    <w:rsid w:val="007A3154"/>
    <w:rPr>
      <w:rFonts w:ascii="Calibri" w:eastAsia="Times New Roman" w:hAnsi="Calibri" w:cs="Times New Roman"/>
      <w:i/>
      <w:iCs/>
      <w:sz w:val="24"/>
      <w:szCs w:val="24"/>
      <w:lang w:val="x-none" w:eastAsia="x-none"/>
    </w:rPr>
  </w:style>
  <w:style w:type="character" w:customStyle="1" w:styleId="cf01">
    <w:name w:val="cf01"/>
    <w:basedOn w:val="Policepardfaut"/>
    <w:rsid w:val="000808C7"/>
    <w:rPr>
      <w:rFonts w:ascii="Segoe UI" w:hAnsi="Segoe UI" w:cs="Segoe UI" w:hint="default"/>
      <w:sz w:val="18"/>
      <w:szCs w:val="18"/>
      <w:shd w:val="clear" w:color="auto" w:fill="FFFFFF"/>
    </w:rPr>
  </w:style>
  <w:style w:type="paragraph" w:styleId="Rvision">
    <w:name w:val="Revision"/>
    <w:hidden/>
    <w:uiPriority w:val="99"/>
    <w:semiHidden/>
    <w:rsid w:val="001063EC"/>
    <w:pPr>
      <w:spacing w:after="0" w:line="240" w:lineRule="auto"/>
    </w:pPr>
    <w:rPr>
      <w:rFonts w:ascii="Times New Roman" w:eastAsia="Times New Roman" w:hAnsi="Times New Roman" w:cs="Times New Roman"/>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5264930">
      <w:bodyDiv w:val="1"/>
      <w:marLeft w:val="0"/>
      <w:marRight w:val="0"/>
      <w:marTop w:val="0"/>
      <w:marBottom w:val="0"/>
      <w:divBdr>
        <w:top w:val="none" w:sz="0" w:space="0" w:color="auto"/>
        <w:left w:val="none" w:sz="0" w:space="0" w:color="auto"/>
        <w:bottom w:val="none" w:sz="0" w:space="0" w:color="auto"/>
        <w:right w:val="none" w:sz="0" w:space="0" w:color="auto"/>
      </w:divBdr>
    </w:div>
    <w:div w:id="786508511">
      <w:bodyDiv w:val="1"/>
      <w:marLeft w:val="0"/>
      <w:marRight w:val="0"/>
      <w:marTop w:val="0"/>
      <w:marBottom w:val="0"/>
      <w:divBdr>
        <w:top w:val="none" w:sz="0" w:space="0" w:color="auto"/>
        <w:left w:val="none" w:sz="0" w:space="0" w:color="auto"/>
        <w:bottom w:val="none" w:sz="0" w:space="0" w:color="auto"/>
        <w:right w:val="none" w:sz="0" w:space="0" w:color="auto"/>
      </w:divBdr>
      <w:divsChild>
        <w:div w:id="1313607475">
          <w:marLeft w:val="0"/>
          <w:marRight w:val="0"/>
          <w:marTop w:val="0"/>
          <w:marBottom w:val="0"/>
          <w:divBdr>
            <w:top w:val="none" w:sz="0" w:space="0" w:color="auto"/>
            <w:left w:val="none" w:sz="0" w:space="0" w:color="auto"/>
            <w:bottom w:val="none" w:sz="0" w:space="0" w:color="auto"/>
            <w:right w:val="none" w:sz="0" w:space="0" w:color="auto"/>
          </w:divBdr>
          <w:divsChild>
            <w:div w:id="1062681406">
              <w:marLeft w:val="0"/>
              <w:marRight w:val="0"/>
              <w:marTop w:val="0"/>
              <w:marBottom w:val="0"/>
              <w:divBdr>
                <w:top w:val="none" w:sz="0" w:space="0" w:color="auto"/>
                <w:left w:val="none" w:sz="0" w:space="0" w:color="auto"/>
                <w:bottom w:val="none" w:sz="0" w:space="0" w:color="auto"/>
                <w:right w:val="none" w:sz="0" w:space="0" w:color="auto"/>
              </w:divBdr>
              <w:divsChild>
                <w:div w:id="1963731519">
                  <w:marLeft w:val="0"/>
                  <w:marRight w:val="0"/>
                  <w:marTop w:val="0"/>
                  <w:marBottom w:val="0"/>
                  <w:divBdr>
                    <w:top w:val="none" w:sz="0" w:space="0" w:color="auto"/>
                    <w:left w:val="none" w:sz="0" w:space="0" w:color="auto"/>
                    <w:bottom w:val="none" w:sz="0" w:space="0" w:color="auto"/>
                    <w:right w:val="none" w:sz="0" w:space="0" w:color="auto"/>
                  </w:divBdr>
                  <w:divsChild>
                    <w:div w:id="654337277">
                      <w:marLeft w:val="0"/>
                      <w:marRight w:val="0"/>
                      <w:marTop w:val="0"/>
                      <w:marBottom w:val="0"/>
                      <w:divBdr>
                        <w:top w:val="none" w:sz="0" w:space="0" w:color="auto"/>
                        <w:left w:val="none" w:sz="0" w:space="0" w:color="auto"/>
                        <w:bottom w:val="none" w:sz="0" w:space="0" w:color="auto"/>
                        <w:right w:val="none" w:sz="0" w:space="0" w:color="auto"/>
                      </w:divBdr>
                      <w:divsChild>
                        <w:div w:id="592518420">
                          <w:marLeft w:val="0"/>
                          <w:marRight w:val="0"/>
                          <w:marTop w:val="0"/>
                          <w:marBottom w:val="0"/>
                          <w:divBdr>
                            <w:top w:val="none" w:sz="0" w:space="0" w:color="auto"/>
                            <w:left w:val="none" w:sz="0" w:space="0" w:color="auto"/>
                            <w:bottom w:val="none" w:sz="0" w:space="0" w:color="auto"/>
                            <w:right w:val="none" w:sz="0" w:space="0" w:color="auto"/>
                          </w:divBdr>
                          <w:divsChild>
                            <w:div w:id="100729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7866485">
      <w:bodyDiv w:val="1"/>
      <w:marLeft w:val="0"/>
      <w:marRight w:val="0"/>
      <w:marTop w:val="0"/>
      <w:marBottom w:val="0"/>
      <w:divBdr>
        <w:top w:val="none" w:sz="0" w:space="0" w:color="auto"/>
        <w:left w:val="none" w:sz="0" w:space="0" w:color="auto"/>
        <w:bottom w:val="none" w:sz="0" w:space="0" w:color="auto"/>
        <w:right w:val="none" w:sz="0" w:space="0" w:color="auto"/>
      </w:divBdr>
      <w:divsChild>
        <w:div w:id="220138291">
          <w:marLeft w:val="0"/>
          <w:marRight w:val="0"/>
          <w:marTop w:val="0"/>
          <w:marBottom w:val="0"/>
          <w:divBdr>
            <w:top w:val="none" w:sz="0" w:space="0" w:color="auto"/>
            <w:left w:val="none" w:sz="0" w:space="0" w:color="auto"/>
            <w:bottom w:val="none" w:sz="0" w:space="0" w:color="auto"/>
            <w:right w:val="none" w:sz="0" w:space="0" w:color="auto"/>
          </w:divBdr>
          <w:divsChild>
            <w:div w:id="924727530">
              <w:marLeft w:val="0"/>
              <w:marRight w:val="0"/>
              <w:marTop w:val="0"/>
              <w:marBottom w:val="0"/>
              <w:divBdr>
                <w:top w:val="none" w:sz="0" w:space="0" w:color="auto"/>
                <w:left w:val="none" w:sz="0" w:space="0" w:color="auto"/>
                <w:bottom w:val="none" w:sz="0" w:space="0" w:color="auto"/>
                <w:right w:val="none" w:sz="0" w:space="0" w:color="auto"/>
              </w:divBdr>
              <w:divsChild>
                <w:div w:id="328101867">
                  <w:marLeft w:val="0"/>
                  <w:marRight w:val="0"/>
                  <w:marTop w:val="0"/>
                  <w:marBottom w:val="0"/>
                  <w:divBdr>
                    <w:top w:val="none" w:sz="0" w:space="0" w:color="auto"/>
                    <w:left w:val="none" w:sz="0" w:space="0" w:color="auto"/>
                    <w:bottom w:val="none" w:sz="0" w:space="0" w:color="auto"/>
                    <w:right w:val="none" w:sz="0" w:space="0" w:color="auto"/>
                  </w:divBdr>
                  <w:divsChild>
                    <w:div w:id="711732051">
                      <w:marLeft w:val="0"/>
                      <w:marRight w:val="0"/>
                      <w:marTop w:val="0"/>
                      <w:marBottom w:val="0"/>
                      <w:divBdr>
                        <w:top w:val="none" w:sz="0" w:space="0" w:color="auto"/>
                        <w:left w:val="none" w:sz="0" w:space="0" w:color="auto"/>
                        <w:bottom w:val="none" w:sz="0" w:space="0" w:color="auto"/>
                        <w:right w:val="none" w:sz="0" w:space="0" w:color="auto"/>
                      </w:divBdr>
                      <w:divsChild>
                        <w:div w:id="1987198888">
                          <w:marLeft w:val="0"/>
                          <w:marRight w:val="0"/>
                          <w:marTop w:val="0"/>
                          <w:marBottom w:val="0"/>
                          <w:divBdr>
                            <w:top w:val="none" w:sz="0" w:space="0" w:color="auto"/>
                            <w:left w:val="none" w:sz="0" w:space="0" w:color="auto"/>
                            <w:bottom w:val="none" w:sz="0" w:space="0" w:color="auto"/>
                            <w:right w:val="none" w:sz="0" w:space="0" w:color="auto"/>
                          </w:divBdr>
                          <w:divsChild>
                            <w:div w:id="193200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9558428">
      <w:bodyDiv w:val="1"/>
      <w:marLeft w:val="0"/>
      <w:marRight w:val="0"/>
      <w:marTop w:val="0"/>
      <w:marBottom w:val="0"/>
      <w:divBdr>
        <w:top w:val="none" w:sz="0" w:space="0" w:color="auto"/>
        <w:left w:val="none" w:sz="0" w:space="0" w:color="auto"/>
        <w:bottom w:val="none" w:sz="0" w:space="0" w:color="auto"/>
        <w:right w:val="none" w:sz="0" w:space="0" w:color="auto"/>
      </w:divBdr>
      <w:divsChild>
        <w:div w:id="698506445">
          <w:marLeft w:val="0"/>
          <w:marRight w:val="0"/>
          <w:marTop w:val="0"/>
          <w:marBottom w:val="0"/>
          <w:divBdr>
            <w:top w:val="none" w:sz="0" w:space="0" w:color="auto"/>
            <w:left w:val="none" w:sz="0" w:space="0" w:color="auto"/>
            <w:bottom w:val="none" w:sz="0" w:space="0" w:color="auto"/>
            <w:right w:val="none" w:sz="0" w:space="0" w:color="auto"/>
          </w:divBdr>
          <w:divsChild>
            <w:div w:id="1863934817">
              <w:marLeft w:val="0"/>
              <w:marRight w:val="0"/>
              <w:marTop w:val="0"/>
              <w:marBottom w:val="0"/>
              <w:divBdr>
                <w:top w:val="none" w:sz="0" w:space="0" w:color="auto"/>
                <w:left w:val="none" w:sz="0" w:space="0" w:color="auto"/>
                <w:bottom w:val="none" w:sz="0" w:space="0" w:color="auto"/>
                <w:right w:val="none" w:sz="0" w:space="0" w:color="auto"/>
              </w:divBdr>
              <w:divsChild>
                <w:div w:id="1738359512">
                  <w:marLeft w:val="0"/>
                  <w:marRight w:val="0"/>
                  <w:marTop w:val="0"/>
                  <w:marBottom w:val="0"/>
                  <w:divBdr>
                    <w:top w:val="none" w:sz="0" w:space="0" w:color="auto"/>
                    <w:left w:val="none" w:sz="0" w:space="0" w:color="auto"/>
                    <w:bottom w:val="none" w:sz="0" w:space="0" w:color="auto"/>
                    <w:right w:val="none" w:sz="0" w:space="0" w:color="auto"/>
                  </w:divBdr>
                  <w:divsChild>
                    <w:div w:id="1416367257">
                      <w:marLeft w:val="0"/>
                      <w:marRight w:val="0"/>
                      <w:marTop w:val="0"/>
                      <w:marBottom w:val="0"/>
                      <w:divBdr>
                        <w:top w:val="none" w:sz="0" w:space="0" w:color="auto"/>
                        <w:left w:val="none" w:sz="0" w:space="0" w:color="auto"/>
                        <w:bottom w:val="none" w:sz="0" w:space="0" w:color="auto"/>
                        <w:right w:val="none" w:sz="0" w:space="0" w:color="auto"/>
                      </w:divBdr>
                      <w:divsChild>
                        <w:div w:id="604994100">
                          <w:marLeft w:val="0"/>
                          <w:marRight w:val="0"/>
                          <w:marTop w:val="0"/>
                          <w:marBottom w:val="0"/>
                          <w:divBdr>
                            <w:top w:val="none" w:sz="0" w:space="0" w:color="auto"/>
                            <w:left w:val="none" w:sz="0" w:space="0" w:color="auto"/>
                            <w:bottom w:val="none" w:sz="0" w:space="0" w:color="auto"/>
                            <w:right w:val="none" w:sz="0" w:space="0" w:color="auto"/>
                          </w:divBdr>
                          <w:divsChild>
                            <w:div w:id="111070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1118913">
      <w:bodyDiv w:val="1"/>
      <w:marLeft w:val="0"/>
      <w:marRight w:val="0"/>
      <w:marTop w:val="0"/>
      <w:marBottom w:val="0"/>
      <w:divBdr>
        <w:top w:val="none" w:sz="0" w:space="0" w:color="auto"/>
        <w:left w:val="none" w:sz="0" w:space="0" w:color="auto"/>
        <w:bottom w:val="none" w:sz="0" w:space="0" w:color="auto"/>
        <w:right w:val="none" w:sz="0" w:space="0" w:color="auto"/>
      </w:divBdr>
    </w:div>
    <w:div w:id="1521578776">
      <w:bodyDiv w:val="1"/>
      <w:marLeft w:val="0"/>
      <w:marRight w:val="0"/>
      <w:marTop w:val="0"/>
      <w:marBottom w:val="0"/>
      <w:divBdr>
        <w:top w:val="none" w:sz="0" w:space="0" w:color="auto"/>
        <w:left w:val="none" w:sz="0" w:space="0" w:color="auto"/>
        <w:bottom w:val="none" w:sz="0" w:space="0" w:color="auto"/>
        <w:right w:val="none" w:sz="0" w:space="0" w:color="auto"/>
      </w:divBdr>
    </w:div>
    <w:div w:id="1622419050">
      <w:bodyDiv w:val="1"/>
      <w:marLeft w:val="0"/>
      <w:marRight w:val="0"/>
      <w:marTop w:val="0"/>
      <w:marBottom w:val="0"/>
      <w:divBdr>
        <w:top w:val="none" w:sz="0" w:space="0" w:color="auto"/>
        <w:left w:val="none" w:sz="0" w:space="0" w:color="auto"/>
        <w:bottom w:val="none" w:sz="0" w:space="0" w:color="auto"/>
        <w:right w:val="none" w:sz="0" w:space="0" w:color="auto"/>
      </w:divBdr>
    </w:div>
    <w:div w:id="1732728058">
      <w:bodyDiv w:val="1"/>
      <w:marLeft w:val="0"/>
      <w:marRight w:val="0"/>
      <w:marTop w:val="0"/>
      <w:marBottom w:val="0"/>
      <w:divBdr>
        <w:top w:val="none" w:sz="0" w:space="0" w:color="auto"/>
        <w:left w:val="none" w:sz="0" w:space="0" w:color="auto"/>
        <w:bottom w:val="none" w:sz="0" w:space="0" w:color="auto"/>
        <w:right w:val="none" w:sz="0" w:space="0" w:color="auto"/>
      </w:divBdr>
    </w:div>
    <w:div w:id="1979022397">
      <w:bodyDiv w:val="1"/>
      <w:marLeft w:val="0"/>
      <w:marRight w:val="0"/>
      <w:marTop w:val="0"/>
      <w:marBottom w:val="0"/>
      <w:divBdr>
        <w:top w:val="none" w:sz="0" w:space="0" w:color="auto"/>
        <w:left w:val="none" w:sz="0" w:space="0" w:color="auto"/>
        <w:bottom w:val="none" w:sz="0" w:space="0" w:color="auto"/>
        <w:right w:val="none" w:sz="0" w:space="0" w:color="auto"/>
      </w:divBdr>
      <w:divsChild>
        <w:div w:id="1904946936">
          <w:marLeft w:val="0"/>
          <w:marRight w:val="0"/>
          <w:marTop w:val="0"/>
          <w:marBottom w:val="0"/>
          <w:divBdr>
            <w:top w:val="none" w:sz="0" w:space="0" w:color="auto"/>
            <w:left w:val="none" w:sz="0" w:space="0" w:color="auto"/>
            <w:bottom w:val="none" w:sz="0" w:space="0" w:color="auto"/>
            <w:right w:val="none" w:sz="0" w:space="0" w:color="auto"/>
          </w:divBdr>
          <w:divsChild>
            <w:div w:id="440733243">
              <w:marLeft w:val="0"/>
              <w:marRight w:val="0"/>
              <w:marTop w:val="0"/>
              <w:marBottom w:val="0"/>
              <w:divBdr>
                <w:top w:val="none" w:sz="0" w:space="0" w:color="auto"/>
                <w:left w:val="none" w:sz="0" w:space="0" w:color="auto"/>
                <w:bottom w:val="none" w:sz="0" w:space="0" w:color="auto"/>
                <w:right w:val="none" w:sz="0" w:space="0" w:color="auto"/>
              </w:divBdr>
              <w:divsChild>
                <w:div w:id="2056463316">
                  <w:marLeft w:val="0"/>
                  <w:marRight w:val="0"/>
                  <w:marTop w:val="0"/>
                  <w:marBottom w:val="0"/>
                  <w:divBdr>
                    <w:top w:val="none" w:sz="0" w:space="0" w:color="auto"/>
                    <w:left w:val="none" w:sz="0" w:space="0" w:color="auto"/>
                    <w:bottom w:val="none" w:sz="0" w:space="0" w:color="auto"/>
                    <w:right w:val="none" w:sz="0" w:space="0" w:color="auto"/>
                  </w:divBdr>
                  <w:divsChild>
                    <w:div w:id="1472945382">
                      <w:marLeft w:val="0"/>
                      <w:marRight w:val="0"/>
                      <w:marTop w:val="0"/>
                      <w:marBottom w:val="0"/>
                      <w:divBdr>
                        <w:top w:val="none" w:sz="0" w:space="0" w:color="auto"/>
                        <w:left w:val="none" w:sz="0" w:space="0" w:color="auto"/>
                        <w:bottom w:val="none" w:sz="0" w:space="0" w:color="auto"/>
                        <w:right w:val="none" w:sz="0" w:space="0" w:color="auto"/>
                      </w:divBdr>
                      <w:divsChild>
                        <w:div w:id="1617982431">
                          <w:marLeft w:val="0"/>
                          <w:marRight w:val="0"/>
                          <w:marTop w:val="0"/>
                          <w:marBottom w:val="0"/>
                          <w:divBdr>
                            <w:top w:val="none" w:sz="0" w:space="0" w:color="auto"/>
                            <w:left w:val="none" w:sz="0" w:space="0" w:color="auto"/>
                            <w:bottom w:val="none" w:sz="0" w:space="0" w:color="auto"/>
                            <w:right w:val="none" w:sz="0" w:space="0" w:color="auto"/>
                          </w:divBdr>
                          <w:divsChild>
                            <w:div w:id="1641375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conomie.gouv.fr/daj/formulaires-declaration-du-candida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attestations.co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economie.gouv.fr/daj/formulaires-declaration-candidat-dc1-dc2-dc3-dc4" TargetMode="External"/><Relationship Id="rId4" Type="http://schemas.openxmlformats.org/officeDocument/2006/relationships/settings" Target="settings.xml"/><Relationship Id="rId9" Type="http://schemas.openxmlformats.org/officeDocument/2006/relationships/hyperlink" Target="mailto:marches-publics@monuments-nationaux.fr" TargetMode="Externa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10F30C-595D-4D50-8BA3-4DE852F0A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33</Pages>
  <Words>11948</Words>
  <Characters>65715</Characters>
  <Application>Microsoft Office Word</Application>
  <DocSecurity>0</DocSecurity>
  <Lines>547</Lines>
  <Paragraphs>155</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77508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Cattoir Alix</dc:creator>
  <cp:keywords/>
  <dc:description/>
  <cp:lastModifiedBy>Laforge Julien</cp:lastModifiedBy>
  <cp:revision>15</cp:revision>
  <cp:lastPrinted>2024-11-27T12:55:00Z</cp:lastPrinted>
  <dcterms:created xsi:type="dcterms:W3CDTF">2024-11-26T12:15:00Z</dcterms:created>
  <dcterms:modified xsi:type="dcterms:W3CDTF">2024-11-27T16:52:00Z</dcterms:modified>
</cp:coreProperties>
</file>