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B0C" w:rsidRDefault="00BA6BD4">
      <w:pPr>
        <w:spacing w:after="160" w:line="259" w:lineRule="auto"/>
        <w:jc w:val="center"/>
        <w:rPr>
          <w:rFonts w:ascii="Arial" w:eastAsia="Arial" w:hAnsi="Arial" w:cs="Arial"/>
          <w:strike/>
          <w:sz w:val="22"/>
          <w:szCs w:val="22"/>
        </w:rPr>
      </w:pPr>
      <w:r>
        <w:rPr>
          <w:smallCaps/>
          <w:noProof/>
          <w:color w:val="8D7D74"/>
        </w:rPr>
        <w:drawing>
          <wp:inline distT="114300" distB="114300" distL="114300" distR="114300" wp14:anchorId="7DB6C2BD" wp14:editId="6759C7B1">
            <wp:extent cx="4924425" cy="1371600"/>
            <wp:effectExtent l="0" t="0" r="9525"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925460" cy="1371888"/>
                    </a:xfrm>
                    <a:prstGeom prst="rect">
                      <a:avLst/>
                    </a:prstGeom>
                    <a:ln/>
                  </pic:spPr>
                </pic:pic>
              </a:graphicData>
            </a:graphic>
          </wp:inline>
        </w:drawing>
      </w:r>
    </w:p>
    <w:p w:rsidR="006B6B0C" w:rsidRDefault="006B6B0C">
      <w:pPr>
        <w:spacing w:after="244"/>
        <w:ind w:left="575" w:hanging="10"/>
        <w:jc w:val="center"/>
        <w:rPr>
          <w:rFonts w:ascii="Arial" w:eastAsia="Arial" w:hAnsi="Arial" w:cs="Arial"/>
          <w:strike/>
          <w:sz w:val="22"/>
          <w:szCs w:val="22"/>
        </w:rPr>
      </w:pPr>
    </w:p>
    <w:p w:rsidR="00DD234D" w:rsidRDefault="00DD234D">
      <w:pPr>
        <w:spacing w:after="244"/>
        <w:ind w:left="575" w:hanging="10"/>
        <w:jc w:val="center"/>
        <w:rPr>
          <w:rFonts w:ascii="Arial" w:eastAsia="Arial" w:hAnsi="Arial" w:cs="Arial"/>
          <w:strike/>
          <w:sz w:val="22"/>
          <w:szCs w:val="22"/>
        </w:rPr>
      </w:pPr>
    </w:p>
    <w:p w:rsidR="00DD234D" w:rsidRPr="00DD234D" w:rsidRDefault="00DD234D" w:rsidP="00DD234D">
      <w:pPr>
        <w:pStyle w:val="Titre"/>
        <w:shd w:val="clear" w:color="auto" w:fill="1F4E79" w:themeFill="accent1" w:themeFillShade="80"/>
        <w:spacing w:before="92" w:line="276" w:lineRule="auto"/>
        <w:ind w:left="284"/>
        <w:rPr>
          <w:color w:val="FFFFFF" w:themeColor="background1"/>
        </w:rPr>
      </w:pPr>
      <w:r w:rsidRPr="00DD234D">
        <w:rPr>
          <w:color w:val="FFFFFF" w:themeColor="background1"/>
          <w:sz w:val="28"/>
        </w:rPr>
        <w:t>DE PAPIERS RECYCLE D’IMPRESSION ET DE REPROGRAPHIE, DE FOURNITURE DE FACONNAGE POUR L’UNIVERSITE SORBONNE NOUVELLE ET SES BIBLIOTHEQUES INTERUNIVERSITAIRES RATTACHEES</w:t>
      </w:r>
    </w:p>
    <w:p w:rsidR="006B6B0C" w:rsidRDefault="006B6B0C">
      <w:pPr>
        <w:spacing w:line="259" w:lineRule="auto"/>
        <w:ind w:left="646"/>
        <w:jc w:val="center"/>
        <w:rPr>
          <w:rFonts w:ascii="Arial" w:eastAsia="Arial" w:hAnsi="Arial" w:cs="Arial"/>
          <w:b/>
          <w:sz w:val="28"/>
          <w:szCs w:val="28"/>
        </w:rPr>
      </w:pPr>
    </w:p>
    <w:p w:rsidR="006B6B0C" w:rsidRDefault="00BA6BD4">
      <w:pPr>
        <w:spacing w:line="259" w:lineRule="auto"/>
        <w:ind w:left="646"/>
        <w:jc w:val="center"/>
        <w:rPr>
          <w:rFonts w:ascii="Arial" w:eastAsia="Arial" w:hAnsi="Arial" w:cs="Arial"/>
          <w:sz w:val="22"/>
          <w:szCs w:val="22"/>
        </w:rPr>
      </w:pPr>
      <w:r>
        <w:rPr>
          <w:rFonts w:ascii="Arial" w:eastAsia="Arial" w:hAnsi="Arial" w:cs="Arial"/>
          <w:b/>
          <w:sz w:val="28"/>
          <w:szCs w:val="28"/>
        </w:rPr>
        <w:t xml:space="preserve"> </w:t>
      </w:r>
    </w:p>
    <w:p w:rsidR="006B6B0C" w:rsidRDefault="00BA6BD4">
      <w:pPr>
        <w:spacing w:before="120" w:after="120"/>
        <w:ind w:left="575" w:hanging="10"/>
        <w:jc w:val="center"/>
        <w:rPr>
          <w:rFonts w:ascii="Arial" w:eastAsia="Arial" w:hAnsi="Arial" w:cs="Arial"/>
          <w:i/>
        </w:rPr>
      </w:pPr>
      <w:r>
        <w:rPr>
          <w:rFonts w:ascii="Arial" w:eastAsia="Arial" w:hAnsi="Arial" w:cs="Arial"/>
          <w:b/>
          <w:color w:val="003399"/>
          <w:sz w:val="28"/>
          <w:szCs w:val="28"/>
        </w:rPr>
        <w:t>CADRE DE LA NOTE MÉTHODOLOGIQUE</w:t>
      </w:r>
    </w:p>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BA6BD4">
      <w:pPr>
        <w:spacing w:before="120" w:after="120"/>
        <w:ind w:left="575" w:hanging="10"/>
        <w:jc w:val="center"/>
        <w:rPr>
          <w:rFonts w:ascii="Arial" w:eastAsia="Arial" w:hAnsi="Arial" w:cs="Arial"/>
          <w:color w:val="003399"/>
          <w:u w:val="single"/>
        </w:rPr>
      </w:pPr>
      <w:r>
        <w:rPr>
          <w:rFonts w:ascii="Arial" w:eastAsia="Arial" w:hAnsi="Arial" w:cs="Arial"/>
          <w:color w:val="003399"/>
        </w:rPr>
        <w:t xml:space="preserve">Référence de la consultation : </w:t>
      </w:r>
      <w:r w:rsidR="00DD234D">
        <w:rPr>
          <w:rFonts w:ascii="Arial" w:eastAsia="Arial" w:hAnsi="Arial" w:cs="Arial"/>
          <w:color w:val="003399"/>
          <w:u w:val="single"/>
        </w:rPr>
        <w:t>2025-008</w:t>
      </w:r>
    </w:p>
    <w:p w:rsidR="00741AE6" w:rsidRDefault="00741AE6">
      <w:pPr>
        <w:spacing w:before="120" w:after="120"/>
        <w:ind w:left="575" w:hanging="10"/>
        <w:jc w:val="center"/>
        <w:rPr>
          <w:rFonts w:ascii="Arial" w:eastAsia="Arial" w:hAnsi="Arial" w:cs="Arial"/>
          <w:color w:val="003399"/>
          <w:u w:val="single"/>
        </w:rPr>
      </w:pPr>
    </w:p>
    <w:p w:rsidR="00504BF9" w:rsidRPr="00504BF9" w:rsidRDefault="00504BF9" w:rsidP="00504BF9">
      <w:pPr>
        <w:pStyle w:val="Paragraphedeliste"/>
        <w:widowControl w:val="0"/>
        <w:numPr>
          <w:ilvl w:val="0"/>
          <w:numId w:val="3"/>
        </w:numPr>
        <w:autoSpaceDE w:val="0"/>
        <w:autoSpaceDN w:val="0"/>
        <w:spacing w:before="120"/>
        <w:jc w:val="both"/>
        <w:rPr>
          <w:rFonts w:ascii="Arial" w:eastAsia="Arial" w:hAnsi="Arial" w:cs="Arial"/>
          <w:color w:val="003399"/>
          <w:u w:val="single"/>
        </w:rPr>
      </w:pPr>
      <w:r>
        <w:rPr>
          <w:rFonts w:ascii="Arial" w:eastAsia="Arial" w:hAnsi="Arial" w:cs="Arial"/>
          <w:color w:val="003399"/>
          <w:u w:val="single"/>
        </w:rPr>
        <w:t>Ce cadre concerne le lot n°</w:t>
      </w:r>
      <w:proofErr w:type="gramStart"/>
      <w:r>
        <w:rPr>
          <w:rFonts w:ascii="Arial" w:eastAsia="Arial" w:hAnsi="Arial" w:cs="Arial"/>
          <w:color w:val="003399"/>
          <w:u w:val="single"/>
        </w:rPr>
        <w:t>2</w:t>
      </w:r>
      <w:r w:rsidRPr="00EF0FE1">
        <w:rPr>
          <w:sz w:val="20"/>
          <w:u w:val="single"/>
        </w:rPr>
        <w:t>:</w:t>
      </w:r>
      <w:proofErr w:type="gramEnd"/>
      <w:r w:rsidRPr="00EF0FE1">
        <w:rPr>
          <w:sz w:val="20"/>
          <w:u w:val="single"/>
        </w:rPr>
        <w:t xml:space="preserve"> </w:t>
      </w:r>
      <w:r>
        <w:rPr>
          <w:rFonts w:ascii="Arial" w:eastAsia="Arial" w:hAnsi="Arial" w:cs="Arial"/>
          <w:color w:val="003399"/>
          <w:u w:val="single"/>
        </w:rPr>
        <w:t xml:space="preserve">Papier blanc </w:t>
      </w:r>
      <w:proofErr w:type="spellStart"/>
      <w:r>
        <w:rPr>
          <w:rFonts w:ascii="Arial" w:eastAsia="Arial" w:hAnsi="Arial" w:cs="Arial"/>
          <w:color w:val="003399"/>
          <w:u w:val="single"/>
        </w:rPr>
        <w:t>eco</w:t>
      </w:r>
      <w:proofErr w:type="spellEnd"/>
      <w:r>
        <w:rPr>
          <w:rFonts w:ascii="Arial" w:eastAsia="Arial" w:hAnsi="Arial" w:cs="Arial"/>
          <w:color w:val="003399"/>
          <w:u w:val="single"/>
        </w:rPr>
        <w:t xml:space="preserve"> resp</w:t>
      </w:r>
      <w:r w:rsidRPr="00504BF9">
        <w:rPr>
          <w:rFonts w:ascii="Arial" w:eastAsia="Arial" w:hAnsi="Arial" w:cs="Arial"/>
          <w:color w:val="003399"/>
          <w:u w:val="single"/>
        </w:rPr>
        <w:t>onsable/recyclé et papier couleur</w:t>
      </w:r>
    </w:p>
    <w:p w:rsidR="00741AE6" w:rsidRDefault="00741AE6">
      <w:pPr>
        <w:spacing w:before="120" w:after="120"/>
        <w:ind w:left="575" w:hanging="10"/>
        <w:jc w:val="center"/>
        <w:rPr>
          <w:rFonts w:ascii="Arial" w:eastAsia="Arial" w:hAnsi="Arial" w:cs="Arial"/>
          <w:color w:val="003399"/>
          <w:u w:val="single"/>
        </w:rPr>
      </w:pPr>
    </w:p>
    <w:p w:rsidR="006B6B0C" w:rsidRDefault="006B6B0C">
      <w:pPr>
        <w:spacing w:after="244" w:line="249" w:lineRule="auto"/>
        <w:ind w:left="565"/>
        <w:jc w:val="center"/>
        <w:rPr>
          <w:rFonts w:ascii="Arial" w:eastAsia="Arial" w:hAnsi="Arial" w:cs="Arial"/>
          <w:sz w:val="22"/>
          <w:szCs w:val="22"/>
        </w:rPr>
      </w:pPr>
    </w:p>
    <w:p w:rsidR="006B6B0C" w:rsidRDefault="006B6B0C">
      <w:pPr>
        <w:spacing w:after="244" w:line="249" w:lineRule="auto"/>
        <w:ind w:left="565"/>
        <w:jc w:val="center"/>
        <w:rPr>
          <w:rFonts w:ascii="Arial" w:eastAsia="Arial" w:hAnsi="Arial" w:cs="Arial"/>
          <w:sz w:val="22"/>
          <w:szCs w:val="22"/>
        </w:rPr>
      </w:pPr>
    </w:p>
    <w:p w:rsidR="006B6B0C" w:rsidRDefault="006B6B0C">
      <w:pPr>
        <w:spacing w:after="244" w:line="249" w:lineRule="auto"/>
        <w:ind w:left="565"/>
        <w:jc w:val="center"/>
        <w:rPr>
          <w:rFonts w:ascii="Arial" w:eastAsia="Arial" w:hAnsi="Arial" w:cs="Arial"/>
          <w:sz w:val="22"/>
          <w:szCs w:val="22"/>
        </w:rPr>
      </w:pPr>
    </w:p>
    <w:p w:rsidR="00DD234D" w:rsidRPr="00DD234D" w:rsidRDefault="00DD234D" w:rsidP="00DD234D">
      <w:pPr>
        <w:jc w:val="center"/>
        <w:rPr>
          <w:rFonts w:ascii="Arial" w:hAnsi="Arial" w:cs="Arial"/>
          <w:bCs/>
          <w:i/>
          <w:szCs w:val="20"/>
        </w:rPr>
      </w:pPr>
      <w:r w:rsidRPr="00DD234D">
        <w:rPr>
          <w:rFonts w:ascii="Arial" w:hAnsi="Arial" w:cs="Arial"/>
          <w:bCs/>
          <w:i/>
          <w:szCs w:val="20"/>
        </w:rPr>
        <w:t>Le présent accord-cadre est passé selon une procédure adaptée en application aux R.2123-1, R.2162-4 et R.2162-13 à 14 du code de la commande publique.</w:t>
      </w:r>
    </w:p>
    <w:p w:rsidR="006B6B0C" w:rsidRDefault="006B6B0C">
      <w:pPr>
        <w:spacing w:after="120"/>
        <w:ind w:left="575" w:hanging="10"/>
        <w:jc w:val="both"/>
        <w:rPr>
          <w:rFonts w:ascii="Arial" w:eastAsia="Arial" w:hAnsi="Arial" w:cs="Arial"/>
          <w:b/>
          <w:i/>
          <w:sz w:val="20"/>
          <w:szCs w:val="20"/>
        </w:rPr>
      </w:pPr>
    </w:p>
    <w:p w:rsidR="006B6B0C" w:rsidRDefault="006B6B0C">
      <w:pPr>
        <w:spacing w:before="480"/>
        <w:ind w:left="575" w:hanging="10"/>
        <w:jc w:val="center"/>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jc w:val="center"/>
        <w:rPr>
          <w:rFonts w:ascii="Arial" w:eastAsia="Arial" w:hAnsi="Arial" w:cs="Arial"/>
        </w:rPr>
      </w:pPr>
    </w:p>
    <w:tbl>
      <w:tblPr>
        <w:tblStyle w:val="af3"/>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8"/>
        <w:gridCol w:w="6002"/>
      </w:tblGrid>
      <w:tr w:rsidR="006B6B0C">
        <w:trPr>
          <w:trHeight w:val="653"/>
        </w:trPr>
        <w:tc>
          <w:tcPr>
            <w:tcW w:w="3058" w:type="dxa"/>
            <w:shd w:val="clear" w:color="auto" w:fill="002060"/>
            <w:vAlign w:val="center"/>
          </w:tcPr>
          <w:p w:rsidR="006B6B0C" w:rsidRDefault="00BA6BD4">
            <w:pPr>
              <w:rPr>
                <w:rFonts w:ascii="Arial" w:eastAsia="Arial" w:hAnsi="Arial" w:cs="Arial"/>
                <w:b/>
              </w:rPr>
            </w:pPr>
            <w:r>
              <w:rPr>
                <w:rFonts w:ascii="Arial" w:eastAsia="Arial" w:hAnsi="Arial" w:cs="Arial"/>
                <w:b/>
                <w:color w:val="FFFFFF"/>
              </w:rPr>
              <w:t>NOM DE L’ENTREPRISE</w:t>
            </w:r>
          </w:p>
        </w:tc>
        <w:tc>
          <w:tcPr>
            <w:tcW w:w="6002" w:type="dxa"/>
            <w:vAlign w:val="center"/>
          </w:tcPr>
          <w:p w:rsidR="006B6B0C" w:rsidRDefault="006B6B0C">
            <w:pPr>
              <w:rPr>
                <w:rFonts w:ascii="Arial" w:eastAsia="Arial" w:hAnsi="Arial" w:cs="Arial"/>
                <w:sz w:val="22"/>
                <w:szCs w:val="22"/>
              </w:rPr>
            </w:pPr>
          </w:p>
        </w:tc>
      </w:tr>
    </w:tbl>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spacing w:before="480"/>
        <w:ind w:left="575" w:hanging="10"/>
        <w:jc w:val="center"/>
        <w:rPr>
          <w:rFonts w:ascii="Arial" w:eastAsia="Arial" w:hAnsi="Arial" w:cs="Arial"/>
          <w:i/>
          <w:sz w:val="18"/>
          <w:szCs w:val="18"/>
          <w:highlight w:val="yellow"/>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La présente note méthodologique a pour objet de juger la valeur technique de l’offre du candidat.</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complémentaire du mémoire technique. Le candidat doit indiquer, par item, les dispositions qu'il compte adopter en complément des conditions figurant au CCTP.</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Les renseignements indiqués dans le mémoire technique doivent être liés directement à l’accord-cadre et ne doivent pas être une simple énumération des moyens généraux de l’entreprise.</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bookmarkStart w:id="0" w:name="_heading=h.gjdgxs" w:colFirst="0" w:colLast="0"/>
      <w:bookmarkEnd w:id="0"/>
      <w:r>
        <w:rPr>
          <w:rFonts w:ascii="Arial" w:eastAsia="Arial" w:hAnsi="Arial" w:cs="Arial"/>
          <w:b/>
          <w:color w:val="FF0000"/>
          <w:sz w:val="22"/>
          <w:szCs w:val="22"/>
        </w:rPr>
        <w:t>Un mémoire technique doit obligatoirement être transmis par le candidat en plus du présent document complété sous peine d’irrégularité de l’offre</w:t>
      </w:r>
      <w:r>
        <w:rPr>
          <w:rFonts w:ascii="Arial" w:eastAsia="Arial" w:hAnsi="Arial" w:cs="Arial"/>
          <w:sz w:val="22"/>
          <w:szCs w:val="22"/>
        </w:rPr>
        <w:t>.</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Les différents éléments demandés sont à renseigner sur le présent document en le complétant par des documents annexes quand ils sont exigés. L’utilisation de ce cadre est obligatoire.</w:t>
      </w: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toutefois accepté que le candidat indique les références précises du mémoire technique où se trouvent les éléments de réponses correspondant aux items.</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Si le candidat le souhaite, des documents complémentaires peuvent être joints (en rapport direct avec l’objet de l’accord-cadre).</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de plus rappelé que la présente note méthodologique est une pièce contractuelle de l’accord-cadre ; à ce titre, les informations et dispositions renseignées dans le présent document engagent contractuellement le titulaire quant au respect des moyens mis en œuvre pour l’exécution de ses prestations.</w:t>
      </w:r>
    </w:p>
    <w:p w:rsidR="006B6B0C" w:rsidRDefault="006B6B0C">
      <w:pPr>
        <w:pBdr>
          <w:top w:val="nil"/>
          <w:left w:val="nil"/>
          <w:bottom w:val="nil"/>
          <w:right w:val="nil"/>
          <w:between w:val="nil"/>
        </w:pBdr>
        <w:tabs>
          <w:tab w:val="left" w:pos="708"/>
        </w:tabs>
        <w:jc w:val="both"/>
        <w:rPr>
          <w:rFonts w:ascii="Arial" w:eastAsia="Arial" w:hAnsi="Arial" w:cs="Arial"/>
          <w:color w:val="000000"/>
          <w:sz w:val="22"/>
          <w:szCs w:val="22"/>
        </w:rPr>
      </w:pPr>
    </w:p>
    <w:p w:rsidR="006B6B0C" w:rsidRDefault="00BA6BD4">
      <w:pPr>
        <w:spacing w:after="160" w:line="259" w:lineRule="auto"/>
        <w:rPr>
          <w:rFonts w:ascii="Arial" w:eastAsia="Arial" w:hAnsi="Arial" w:cs="Arial"/>
          <w:b/>
          <w:sz w:val="22"/>
          <w:szCs w:val="22"/>
          <w:u w:val="single"/>
        </w:rPr>
      </w:pPr>
      <w:r>
        <w:br w:type="page"/>
      </w:r>
    </w:p>
    <w:p w:rsidR="006B6B0C" w:rsidRDefault="006B6B0C">
      <w:pPr>
        <w:pBdr>
          <w:top w:val="nil"/>
          <w:left w:val="nil"/>
          <w:bottom w:val="nil"/>
          <w:right w:val="nil"/>
          <w:between w:val="nil"/>
        </w:pBdr>
        <w:ind w:left="708"/>
        <w:rPr>
          <w:rFonts w:ascii="Arial" w:eastAsia="Arial" w:hAnsi="Arial" w:cs="Arial"/>
          <w:color w:val="000000"/>
          <w:sz w:val="22"/>
          <w:szCs w:val="22"/>
        </w:rPr>
      </w:pPr>
    </w:p>
    <w:p w:rsidR="006B6B0C" w:rsidRPr="002A59DF" w:rsidRDefault="00BA6BD4">
      <w:pPr>
        <w:keepNext/>
        <w:keepLines/>
        <w:pBdr>
          <w:top w:val="nil"/>
          <w:left w:val="nil"/>
          <w:bottom w:val="nil"/>
          <w:right w:val="nil"/>
          <w:between w:val="nil"/>
        </w:pBdr>
        <w:spacing w:before="240" w:line="259" w:lineRule="auto"/>
        <w:jc w:val="both"/>
        <w:rPr>
          <w:rFonts w:ascii="Arial" w:eastAsia="Arial" w:hAnsi="Arial" w:cs="Arial"/>
          <w:b/>
          <w:color w:val="002060"/>
          <w:sz w:val="28"/>
          <w:szCs w:val="28"/>
        </w:rPr>
      </w:pPr>
      <w:r w:rsidRPr="002A59DF">
        <w:rPr>
          <w:rFonts w:ascii="Arial" w:eastAsia="Arial" w:hAnsi="Arial" w:cs="Arial"/>
          <w:b/>
          <w:color w:val="002060"/>
          <w:sz w:val="28"/>
          <w:szCs w:val="28"/>
        </w:rPr>
        <w:t xml:space="preserve">Valeur technique (noté sur </w:t>
      </w:r>
      <w:r w:rsidR="00741AE6">
        <w:rPr>
          <w:rFonts w:ascii="Arial" w:eastAsia="Arial" w:hAnsi="Arial" w:cs="Arial"/>
          <w:b/>
          <w:color w:val="002060"/>
          <w:sz w:val="28"/>
          <w:szCs w:val="28"/>
        </w:rPr>
        <w:t>60</w:t>
      </w:r>
      <w:r w:rsidRPr="002A59DF">
        <w:rPr>
          <w:rFonts w:ascii="Arial" w:eastAsia="Arial" w:hAnsi="Arial" w:cs="Arial"/>
          <w:b/>
          <w:color w:val="002060"/>
          <w:sz w:val="28"/>
          <w:szCs w:val="28"/>
        </w:rPr>
        <w:t xml:space="preserve"> pts)</w:t>
      </w:r>
    </w:p>
    <w:p w:rsidR="006B6B0C" w:rsidRPr="002A59DF" w:rsidRDefault="006B6B0C">
      <w:pPr>
        <w:jc w:val="both"/>
        <w:rPr>
          <w:rFonts w:ascii="Arial" w:eastAsia="Arial" w:hAnsi="Arial" w:cs="Arial"/>
          <w:color w:val="002060"/>
          <w:sz w:val="22"/>
          <w:szCs w:val="22"/>
        </w:rPr>
      </w:pPr>
    </w:p>
    <w:p w:rsidR="006B6B0C" w:rsidRPr="002A59DF" w:rsidRDefault="006B6B0C">
      <w:pPr>
        <w:pBdr>
          <w:top w:val="nil"/>
          <w:left w:val="nil"/>
          <w:bottom w:val="nil"/>
          <w:right w:val="nil"/>
          <w:between w:val="nil"/>
        </w:pBdr>
        <w:ind w:left="708"/>
        <w:jc w:val="both"/>
        <w:rPr>
          <w:rFonts w:ascii="Arial" w:eastAsia="Arial" w:hAnsi="Arial" w:cs="Arial"/>
          <w:color w:val="002060"/>
          <w:sz w:val="22"/>
          <w:szCs w:val="22"/>
        </w:rPr>
      </w:pPr>
    </w:p>
    <w:p w:rsidR="006B6B0C" w:rsidRDefault="006B6B0C">
      <w:pPr>
        <w:pBdr>
          <w:top w:val="nil"/>
          <w:left w:val="nil"/>
          <w:bottom w:val="nil"/>
          <w:right w:val="nil"/>
          <w:between w:val="nil"/>
        </w:pBdr>
        <w:ind w:left="851"/>
        <w:jc w:val="both"/>
        <w:rPr>
          <w:rFonts w:ascii="Arial" w:eastAsia="Arial" w:hAnsi="Arial" w:cs="Arial"/>
          <w:sz w:val="20"/>
          <w:szCs w:val="20"/>
        </w:rPr>
      </w:pPr>
      <w:bookmarkStart w:id="1" w:name="_heading=h.30j0zll" w:colFirst="0" w:colLast="0"/>
      <w:bookmarkEnd w:id="1"/>
    </w:p>
    <w:tbl>
      <w:tblPr>
        <w:tblStyle w:val="af4"/>
        <w:tblW w:w="9340" w:type="dxa"/>
        <w:tblInd w:w="2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5"/>
        <w:gridCol w:w="992"/>
        <w:gridCol w:w="3813"/>
      </w:tblGrid>
      <w:tr w:rsidR="006B6B0C">
        <w:tc>
          <w:tcPr>
            <w:tcW w:w="4535" w:type="dxa"/>
            <w:shd w:val="clear" w:color="auto" w:fill="002060"/>
            <w:tcMar>
              <w:top w:w="100" w:type="dxa"/>
              <w:left w:w="100" w:type="dxa"/>
              <w:bottom w:w="100" w:type="dxa"/>
              <w:right w:w="100" w:type="dxa"/>
            </w:tcMar>
            <w:vAlign w:val="center"/>
          </w:tcPr>
          <w:p w:rsidR="006B6B0C" w:rsidRDefault="00BA6BD4">
            <w:pPr>
              <w:jc w:val="center"/>
              <w:rPr>
                <w:rFonts w:ascii="Arial" w:eastAsia="Arial" w:hAnsi="Arial" w:cs="Arial"/>
                <w:b/>
                <w:color w:val="FFFFFF"/>
                <w:sz w:val="22"/>
                <w:szCs w:val="22"/>
              </w:rPr>
            </w:pPr>
            <w:r>
              <w:rPr>
                <w:rFonts w:ascii="Arial" w:eastAsia="Arial" w:hAnsi="Arial" w:cs="Arial"/>
                <w:b/>
                <w:color w:val="FFFFFF"/>
                <w:sz w:val="22"/>
                <w:szCs w:val="22"/>
              </w:rPr>
              <w:t>Sous-critères</w:t>
            </w:r>
          </w:p>
        </w:tc>
        <w:tc>
          <w:tcPr>
            <w:tcW w:w="992" w:type="dxa"/>
            <w:shd w:val="clear" w:color="auto" w:fill="002060"/>
            <w:vAlign w:val="center"/>
          </w:tcPr>
          <w:p w:rsidR="006B6B0C" w:rsidRDefault="00BA6BD4">
            <w:pPr>
              <w:pBdr>
                <w:top w:val="nil"/>
                <w:left w:val="nil"/>
                <w:bottom w:val="nil"/>
                <w:right w:val="nil"/>
                <w:between w:val="nil"/>
              </w:pBdr>
              <w:jc w:val="center"/>
              <w:rPr>
                <w:rFonts w:ascii="Arial" w:eastAsia="Arial" w:hAnsi="Arial" w:cs="Arial"/>
                <w:b/>
                <w:color w:val="FFFFFF"/>
                <w:sz w:val="22"/>
                <w:szCs w:val="22"/>
              </w:rPr>
            </w:pPr>
            <w:r>
              <w:rPr>
                <w:rFonts w:ascii="Arial" w:eastAsia="Arial" w:hAnsi="Arial" w:cs="Arial"/>
                <w:b/>
                <w:color w:val="FFFFFF"/>
                <w:sz w:val="22"/>
                <w:szCs w:val="22"/>
              </w:rPr>
              <w:t>Note</w:t>
            </w:r>
          </w:p>
        </w:tc>
        <w:tc>
          <w:tcPr>
            <w:tcW w:w="3813" w:type="dxa"/>
            <w:shd w:val="clear" w:color="auto" w:fill="002060"/>
            <w:tcMar>
              <w:top w:w="100" w:type="dxa"/>
              <w:left w:w="100" w:type="dxa"/>
              <w:bottom w:w="100" w:type="dxa"/>
              <w:right w:w="100" w:type="dxa"/>
            </w:tcMar>
            <w:vAlign w:val="center"/>
          </w:tcPr>
          <w:p w:rsidR="006B6B0C" w:rsidRDefault="00BA6BD4">
            <w:pPr>
              <w:pBdr>
                <w:top w:val="nil"/>
                <w:left w:val="nil"/>
                <w:bottom w:val="nil"/>
                <w:right w:val="nil"/>
                <w:between w:val="nil"/>
              </w:pBdr>
              <w:jc w:val="center"/>
              <w:rPr>
                <w:rFonts w:ascii="Arial" w:eastAsia="Arial" w:hAnsi="Arial" w:cs="Arial"/>
                <w:b/>
                <w:color w:val="FFFFFF"/>
                <w:sz w:val="22"/>
                <w:szCs w:val="22"/>
              </w:rPr>
            </w:pPr>
            <w:r>
              <w:rPr>
                <w:rFonts w:ascii="Arial" w:eastAsia="Arial" w:hAnsi="Arial" w:cs="Arial"/>
                <w:b/>
                <w:color w:val="FFFFFF"/>
                <w:sz w:val="22"/>
                <w:szCs w:val="22"/>
              </w:rPr>
              <w:t>Réponse du candidat (</w:t>
            </w:r>
            <w:proofErr w:type="spellStart"/>
            <w:r>
              <w:rPr>
                <w:rFonts w:ascii="Arial" w:eastAsia="Arial" w:hAnsi="Arial" w:cs="Arial"/>
                <w:b/>
                <w:color w:val="FFFFFF"/>
                <w:sz w:val="22"/>
                <w:szCs w:val="22"/>
              </w:rPr>
              <w:t>ref</w:t>
            </w:r>
            <w:proofErr w:type="spellEnd"/>
            <w:r>
              <w:rPr>
                <w:rFonts w:ascii="Arial" w:eastAsia="Arial" w:hAnsi="Arial" w:cs="Arial"/>
                <w:b/>
                <w:color w:val="FFFFFF"/>
                <w:sz w:val="22"/>
                <w:szCs w:val="22"/>
              </w:rPr>
              <w:t>. pages du mémoire technique)</w:t>
            </w:r>
          </w:p>
        </w:tc>
      </w:tr>
      <w:tr w:rsidR="00504BF9" w:rsidTr="00301F95">
        <w:tc>
          <w:tcPr>
            <w:tcW w:w="4535" w:type="dxa"/>
            <w:shd w:val="clear" w:color="auto" w:fill="auto"/>
            <w:tcMar>
              <w:top w:w="100" w:type="dxa"/>
              <w:left w:w="100" w:type="dxa"/>
              <w:bottom w:w="100" w:type="dxa"/>
              <w:right w:w="100" w:type="dxa"/>
            </w:tcMar>
            <w:vAlign w:val="center"/>
          </w:tcPr>
          <w:p w:rsidR="00504BF9" w:rsidRPr="00F0640A" w:rsidRDefault="00504BF9" w:rsidP="00504BF9">
            <w:pPr>
              <w:rPr>
                <w:rFonts w:ascii="Arial" w:eastAsia="Arial" w:hAnsi="Arial" w:cs="Arial"/>
                <w:sz w:val="20"/>
              </w:rPr>
            </w:pPr>
            <w:r w:rsidRPr="00504BF9">
              <w:rPr>
                <w:rFonts w:ascii="Arial" w:eastAsia="Arial" w:hAnsi="Arial" w:cs="Arial"/>
                <w:b/>
                <w:sz w:val="20"/>
              </w:rPr>
              <w:t>Critère 1</w:t>
            </w:r>
            <w:r w:rsidRPr="00DC5FC4">
              <w:rPr>
                <w:rFonts w:ascii="Arial" w:eastAsia="Arial" w:hAnsi="Arial" w:cs="Arial"/>
                <w:sz w:val="20"/>
              </w:rPr>
              <w:t xml:space="preserve"> : </w:t>
            </w:r>
            <w:r>
              <w:rPr>
                <w:rFonts w:ascii="Arial" w:eastAsia="Arial" w:hAnsi="Arial" w:cs="Arial"/>
                <w:sz w:val="20"/>
              </w:rPr>
              <w:t>Qualité des produits proposé – diversité du catalogue, qualités technique produits proposés au regard des échantillons</w:t>
            </w:r>
            <w:r w:rsidRPr="00DC5FC4">
              <w:rPr>
                <w:rFonts w:ascii="Arial" w:eastAsia="Arial" w:hAnsi="Arial" w:cs="Arial"/>
                <w:sz w:val="20"/>
              </w:rPr>
              <w:t> </w:t>
            </w:r>
            <w:r>
              <w:rPr>
                <w:rFonts w:ascii="Arial" w:eastAsia="Arial" w:hAnsi="Arial" w:cs="Arial"/>
                <w:sz w:val="20"/>
              </w:rPr>
              <w:t>selon demande du CCP</w:t>
            </w:r>
          </w:p>
        </w:tc>
        <w:tc>
          <w:tcPr>
            <w:tcW w:w="992" w:type="dxa"/>
          </w:tcPr>
          <w:p w:rsidR="00504BF9" w:rsidRDefault="00504BF9" w:rsidP="00504BF9">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Max. de 20 pts</w:t>
            </w:r>
          </w:p>
        </w:tc>
        <w:tc>
          <w:tcPr>
            <w:tcW w:w="3813" w:type="dxa"/>
            <w:shd w:val="clear" w:color="auto" w:fill="auto"/>
            <w:tcMar>
              <w:top w:w="100" w:type="dxa"/>
              <w:left w:w="100" w:type="dxa"/>
              <w:bottom w:w="100" w:type="dxa"/>
              <w:right w:w="100" w:type="dxa"/>
            </w:tcMar>
          </w:tcPr>
          <w:p w:rsidR="00504BF9" w:rsidRDefault="00504BF9" w:rsidP="00504BF9">
            <w:pPr>
              <w:pBdr>
                <w:top w:val="nil"/>
                <w:left w:val="nil"/>
                <w:bottom w:val="nil"/>
                <w:right w:val="nil"/>
                <w:between w:val="nil"/>
              </w:pBdr>
              <w:rPr>
                <w:rFonts w:ascii="Arial" w:eastAsia="Arial" w:hAnsi="Arial" w:cs="Arial"/>
                <w:sz w:val="22"/>
                <w:szCs w:val="22"/>
              </w:rPr>
            </w:pPr>
          </w:p>
        </w:tc>
      </w:tr>
      <w:tr w:rsidR="00504BF9">
        <w:tc>
          <w:tcPr>
            <w:tcW w:w="4535" w:type="dxa"/>
            <w:shd w:val="clear" w:color="auto" w:fill="auto"/>
            <w:tcMar>
              <w:top w:w="100" w:type="dxa"/>
              <w:left w:w="100" w:type="dxa"/>
              <w:bottom w:w="100" w:type="dxa"/>
              <w:right w:w="100" w:type="dxa"/>
            </w:tcMar>
          </w:tcPr>
          <w:p w:rsidR="00504BF9" w:rsidRDefault="00504BF9" w:rsidP="00504BF9">
            <w:pPr>
              <w:jc w:val="both"/>
              <w:rPr>
                <w:rFonts w:ascii="Arial" w:hAnsi="Arial" w:cs="Arial"/>
                <w:bCs/>
                <w:sz w:val="20"/>
                <w:szCs w:val="20"/>
              </w:rPr>
            </w:pPr>
            <w:r w:rsidRPr="00741AE6">
              <w:rPr>
                <w:rFonts w:ascii="Arial" w:eastAsia="Arial" w:hAnsi="Arial" w:cs="Arial"/>
                <w:b/>
                <w:sz w:val="20"/>
              </w:rPr>
              <w:t>Critères 2</w:t>
            </w:r>
            <w:r w:rsidRPr="00F0640A">
              <w:rPr>
                <w:rFonts w:ascii="Arial" w:eastAsia="Arial" w:hAnsi="Arial" w:cs="Arial"/>
                <w:sz w:val="20"/>
              </w:rPr>
              <w:t xml:space="preserve"> : </w:t>
            </w:r>
            <w:r w:rsidRPr="00A572A0">
              <w:rPr>
                <w:rFonts w:ascii="Arial" w:eastAsia="Arial" w:hAnsi="Arial" w:cs="Arial"/>
                <w:sz w:val="20"/>
                <w:szCs w:val="20"/>
              </w:rPr>
              <w:t xml:space="preserve">Démarche mise œuvre pour assurer les commandes et les livraisons : </w:t>
            </w:r>
            <w:r w:rsidRPr="00A572A0">
              <w:rPr>
                <w:rFonts w:ascii="Arial" w:hAnsi="Arial" w:cs="Arial"/>
                <w:bCs/>
                <w:sz w:val="20"/>
                <w:szCs w:val="20"/>
              </w:rPr>
              <w:t xml:space="preserve">méthode de passation de commande (internet, fax, courrier postal), </w:t>
            </w:r>
            <w:r>
              <w:rPr>
                <w:rFonts w:ascii="Arial" w:hAnsi="Arial" w:cs="Arial"/>
                <w:bCs/>
                <w:sz w:val="20"/>
                <w:szCs w:val="20"/>
              </w:rPr>
              <w:t>méthode et organisation des livraison, délais de livraison proposés, suivi des commandes et de la facturation.</w:t>
            </w:r>
            <w:r w:rsidRPr="00A572A0">
              <w:rPr>
                <w:rFonts w:ascii="Arial" w:hAnsi="Arial" w:cs="Arial"/>
                <w:bCs/>
                <w:sz w:val="20"/>
                <w:szCs w:val="20"/>
              </w:rPr>
              <w:t xml:space="preserve"> Qualité jugée sur les spécifications de livraison apportées par le mémoire technique fourni par les candidats</w:t>
            </w:r>
          </w:p>
          <w:p w:rsidR="00504BF9" w:rsidRDefault="00504BF9" w:rsidP="00504BF9">
            <w:pPr>
              <w:jc w:val="both"/>
              <w:rPr>
                <w:rFonts w:ascii="Arial" w:hAnsi="Arial" w:cs="Arial"/>
                <w:bCs/>
                <w:sz w:val="20"/>
                <w:szCs w:val="20"/>
              </w:rPr>
            </w:pPr>
            <w:bookmarkStart w:id="2" w:name="_GoBack"/>
            <w:bookmarkEnd w:id="2"/>
          </w:p>
          <w:p w:rsidR="00504BF9" w:rsidRDefault="00504BF9" w:rsidP="00504BF9">
            <w:pPr>
              <w:jc w:val="both"/>
              <w:rPr>
                <w:rFonts w:ascii="Arial" w:hAnsi="Arial" w:cs="Arial"/>
                <w:bCs/>
                <w:sz w:val="20"/>
                <w:szCs w:val="20"/>
              </w:rPr>
            </w:pPr>
          </w:p>
          <w:p w:rsidR="00504BF9" w:rsidRDefault="00504BF9" w:rsidP="00504BF9">
            <w:pPr>
              <w:jc w:val="both"/>
              <w:rPr>
                <w:rFonts w:ascii="Arial" w:eastAsia="Arial" w:hAnsi="Arial" w:cs="Arial"/>
                <w:sz w:val="22"/>
                <w:szCs w:val="22"/>
              </w:rPr>
            </w:pPr>
          </w:p>
        </w:tc>
        <w:tc>
          <w:tcPr>
            <w:tcW w:w="992" w:type="dxa"/>
          </w:tcPr>
          <w:p w:rsidR="00504BF9" w:rsidRDefault="00504BF9" w:rsidP="00504BF9">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Max. de 10 pts</w:t>
            </w:r>
          </w:p>
        </w:tc>
        <w:tc>
          <w:tcPr>
            <w:tcW w:w="3813" w:type="dxa"/>
            <w:shd w:val="clear" w:color="auto" w:fill="auto"/>
            <w:tcMar>
              <w:top w:w="100" w:type="dxa"/>
              <w:left w:w="100" w:type="dxa"/>
              <w:bottom w:w="100" w:type="dxa"/>
              <w:right w:w="100" w:type="dxa"/>
            </w:tcMar>
          </w:tcPr>
          <w:p w:rsidR="00504BF9" w:rsidRDefault="00504BF9" w:rsidP="00504BF9">
            <w:pPr>
              <w:pBdr>
                <w:top w:val="nil"/>
                <w:left w:val="nil"/>
                <w:bottom w:val="nil"/>
                <w:right w:val="nil"/>
                <w:between w:val="nil"/>
              </w:pBdr>
              <w:rPr>
                <w:rFonts w:ascii="Arial" w:eastAsia="Arial" w:hAnsi="Arial" w:cs="Arial"/>
                <w:sz w:val="22"/>
                <w:szCs w:val="22"/>
              </w:rPr>
            </w:pPr>
          </w:p>
        </w:tc>
      </w:tr>
      <w:tr w:rsidR="00504BF9">
        <w:tc>
          <w:tcPr>
            <w:tcW w:w="4535" w:type="dxa"/>
            <w:shd w:val="clear" w:color="auto" w:fill="auto"/>
            <w:tcMar>
              <w:top w:w="100" w:type="dxa"/>
              <w:left w:w="100" w:type="dxa"/>
              <w:bottom w:w="100" w:type="dxa"/>
              <w:right w:w="100" w:type="dxa"/>
            </w:tcMar>
          </w:tcPr>
          <w:p w:rsidR="00504BF9" w:rsidRDefault="00504BF9" w:rsidP="00504BF9">
            <w:pPr>
              <w:jc w:val="both"/>
              <w:rPr>
                <w:rFonts w:ascii="Arial" w:eastAsia="Arial" w:hAnsi="Arial" w:cs="Arial"/>
                <w:sz w:val="20"/>
              </w:rPr>
            </w:pPr>
            <w:r w:rsidRPr="008436C5">
              <w:rPr>
                <w:rFonts w:ascii="Arial" w:eastAsia="Arial" w:hAnsi="Arial" w:cs="Arial"/>
                <w:b/>
                <w:sz w:val="20"/>
              </w:rPr>
              <w:t>Critères 3</w:t>
            </w:r>
            <w:r w:rsidRPr="00F0640A">
              <w:rPr>
                <w:rFonts w:ascii="Arial" w:eastAsia="Arial" w:hAnsi="Arial" w:cs="Arial"/>
                <w:sz w:val="20"/>
              </w:rPr>
              <w:t xml:space="preserve"> : </w:t>
            </w:r>
            <w:r>
              <w:rPr>
                <w:rFonts w:ascii="Arial" w:eastAsia="Arial" w:hAnsi="Arial" w:cs="Arial"/>
                <w:sz w:val="20"/>
              </w:rPr>
              <w:t>Démarche environnementale, origine et méthodes de fabrication des produits proposés, Labellisation des produits, démarche mise en place pour proposer des produits ayant un bilan carbone limité. Moyen et méthodes mises en œuvre pour limiter le bilan carbone lors des livraisons.</w:t>
            </w:r>
          </w:p>
          <w:p w:rsidR="00504BF9" w:rsidRDefault="00504BF9" w:rsidP="00504BF9">
            <w:pPr>
              <w:jc w:val="both"/>
              <w:rPr>
                <w:rFonts w:ascii="Arial" w:eastAsia="Arial" w:hAnsi="Arial" w:cs="Arial"/>
                <w:sz w:val="20"/>
              </w:rPr>
            </w:pPr>
          </w:p>
          <w:p w:rsidR="00504BF9" w:rsidRDefault="00504BF9" w:rsidP="00504BF9">
            <w:pPr>
              <w:jc w:val="both"/>
              <w:rPr>
                <w:rFonts w:ascii="Arial" w:eastAsia="Arial" w:hAnsi="Arial" w:cs="Arial"/>
                <w:sz w:val="20"/>
              </w:rPr>
            </w:pPr>
          </w:p>
          <w:p w:rsidR="00504BF9" w:rsidRPr="00741AE6" w:rsidRDefault="00504BF9" w:rsidP="00504BF9">
            <w:pPr>
              <w:jc w:val="both"/>
              <w:rPr>
                <w:rFonts w:ascii="Arial" w:eastAsia="Arial" w:hAnsi="Arial" w:cs="Arial"/>
                <w:b/>
                <w:sz w:val="20"/>
              </w:rPr>
            </w:pPr>
          </w:p>
        </w:tc>
        <w:tc>
          <w:tcPr>
            <w:tcW w:w="992" w:type="dxa"/>
          </w:tcPr>
          <w:p w:rsidR="00504BF9" w:rsidRDefault="00504BF9" w:rsidP="00504BF9">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Max. de 30 pts</w:t>
            </w:r>
          </w:p>
        </w:tc>
        <w:tc>
          <w:tcPr>
            <w:tcW w:w="3813" w:type="dxa"/>
            <w:shd w:val="clear" w:color="auto" w:fill="auto"/>
            <w:tcMar>
              <w:top w:w="100" w:type="dxa"/>
              <w:left w:w="100" w:type="dxa"/>
              <w:bottom w:w="100" w:type="dxa"/>
              <w:right w:w="100" w:type="dxa"/>
            </w:tcMar>
          </w:tcPr>
          <w:p w:rsidR="00504BF9" w:rsidRDefault="00504BF9" w:rsidP="00504BF9">
            <w:pPr>
              <w:pBdr>
                <w:top w:val="nil"/>
                <w:left w:val="nil"/>
                <w:bottom w:val="nil"/>
                <w:right w:val="nil"/>
                <w:between w:val="nil"/>
              </w:pBdr>
              <w:rPr>
                <w:rFonts w:ascii="Arial" w:eastAsia="Arial" w:hAnsi="Arial" w:cs="Arial"/>
                <w:sz w:val="22"/>
                <w:szCs w:val="22"/>
              </w:rPr>
            </w:pPr>
          </w:p>
        </w:tc>
      </w:tr>
    </w:tbl>
    <w:p w:rsidR="006B6B0C" w:rsidRDefault="006B6B0C">
      <w:pPr>
        <w:pBdr>
          <w:top w:val="nil"/>
          <w:left w:val="nil"/>
          <w:bottom w:val="nil"/>
          <w:right w:val="nil"/>
          <w:between w:val="nil"/>
        </w:pBdr>
        <w:ind w:left="851"/>
        <w:jc w:val="both"/>
        <w:rPr>
          <w:rFonts w:ascii="Arial" w:eastAsia="Arial" w:hAnsi="Arial" w:cs="Arial"/>
          <w:sz w:val="28"/>
          <w:szCs w:val="28"/>
        </w:rPr>
      </w:pPr>
    </w:p>
    <w:p w:rsidR="006B6B0C" w:rsidRDefault="006B6B0C">
      <w:pPr>
        <w:pBdr>
          <w:top w:val="nil"/>
          <w:left w:val="nil"/>
          <w:bottom w:val="nil"/>
          <w:right w:val="nil"/>
          <w:between w:val="nil"/>
        </w:pBdr>
        <w:ind w:left="720"/>
        <w:jc w:val="both"/>
        <w:rPr>
          <w:rFonts w:ascii="Arial" w:eastAsia="Arial" w:hAnsi="Arial" w:cs="Arial"/>
          <w:color w:val="000000"/>
        </w:rPr>
      </w:pPr>
    </w:p>
    <w:p w:rsidR="006B6B0C" w:rsidRDefault="006B6B0C">
      <w:pPr>
        <w:rPr>
          <w:rFonts w:ascii="Arial" w:eastAsia="Arial" w:hAnsi="Arial" w:cs="Arial"/>
          <w:b/>
        </w:rPr>
      </w:pPr>
    </w:p>
    <w:p w:rsidR="006B6B0C" w:rsidRDefault="00BA6BD4">
      <w:pPr>
        <w:rPr>
          <w:rFonts w:ascii="Arial" w:eastAsia="Arial" w:hAnsi="Arial" w:cs="Arial"/>
          <w:b/>
        </w:rPr>
      </w:pPr>
      <w:r>
        <w:rPr>
          <w:rFonts w:ascii="Arial" w:eastAsia="Arial" w:hAnsi="Arial" w:cs="Arial"/>
          <w:b/>
        </w:rPr>
        <w:t>Tous autres éléments utiles</w:t>
      </w:r>
    </w:p>
    <w:p w:rsidR="006B6B0C" w:rsidRDefault="006B6B0C">
      <w:pPr>
        <w:jc w:val="both"/>
        <w:rPr>
          <w:rFonts w:ascii="Arial" w:eastAsia="Arial" w:hAnsi="Arial" w:cs="Arial"/>
          <w:sz w:val="22"/>
          <w:szCs w:val="22"/>
        </w:rPr>
      </w:pPr>
    </w:p>
    <w:p w:rsidR="006B6B0C" w:rsidRDefault="006B6B0C">
      <w:pPr>
        <w:pBdr>
          <w:top w:val="nil"/>
          <w:left w:val="nil"/>
          <w:bottom w:val="nil"/>
          <w:right w:val="nil"/>
          <w:between w:val="nil"/>
        </w:pBdr>
        <w:ind w:left="708"/>
        <w:jc w:val="both"/>
        <w:rPr>
          <w:rFonts w:ascii="Arial" w:eastAsia="Arial" w:hAnsi="Arial" w:cs="Arial"/>
          <w:color w:val="000000"/>
          <w:sz w:val="22"/>
          <w:szCs w:val="22"/>
        </w:rPr>
      </w:pPr>
    </w:p>
    <w:p w:rsidR="006B6B0C" w:rsidRDefault="006B6B0C">
      <w:pPr>
        <w:pBdr>
          <w:top w:val="nil"/>
          <w:left w:val="nil"/>
          <w:bottom w:val="nil"/>
          <w:right w:val="nil"/>
          <w:between w:val="nil"/>
        </w:pBdr>
        <w:tabs>
          <w:tab w:val="left" w:pos="708"/>
        </w:tabs>
        <w:jc w:val="both"/>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BA6BD4">
      <w:pPr>
        <w:pBdr>
          <w:top w:val="nil"/>
          <w:left w:val="nil"/>
          <w:bottom w:val="nil"/>
          <w:right w:val="nil"/>
          <w:between w:val="nil"/>
        </w:pBdr>
        <w:tabs>
          <w:tab w:val="left" w:pos="708"/>
        </w:tabs>
        <w:rPr>
          <w:rFonts w:ascii="Arial" w:eastAsia="Arial" w:hAnsi="Arial" w:cs="Arial"/>
          <w:color w:val="000000"/>
        </w:rPr>
      </w:pPr>
      <w:r>
        <w:rPr>
          <w:rFonts w:ascii="Arial" w:eastAsia="Arial" w:hAnsi="Arial" w:cs="Arial"/>
          <w:color w:val="000000"/>
        </w:rPr>
        <w:t>Fait le _______________________________à_____________________________</w:t>
      </w:r>
    </w:p>
    <w:p w:rsidR="006B6B0C" w:rsidRDefault="006B6B0C">
      <w:pPr>
        <w:pBdr>
          <w:top w:val="nil"/>
          <w:left w:val="nil"/>
          <w:bottom w:val="nil"/>
          <w:right w:val="nil"/>
          <w:between w:val="nil"/>
        </w:pBdr>
        <w:tabs>
          <w:tab w:val="left" w:pos="708"/>
        </w:tabs>
        <w:rPr>
          <w:rFonts w:ascii="Arial" w:eastAsia="Arial" w:hAnsi="Arial" w:cs="Arial"/>
          <w:color w:val="000000"/>
        </w:rPr>
      </w:pPr>
    </w:p>
    <w:p w:rsidR="006B6B0C" w:rsidRDefault="00BA6BD4">
      <w:pPr>
        <w:pBdr>
          <w:top w:val="nil"/>
          <w:left w:val="nil"/>
          <w:bottom w:val="nil"/>
          <w:right w:val="nil"/>
          <w:between w:val="nil"/>
        </w:pBdr>
        <w:tabs>
          <w:tab w:val="left" w:pos="708"/>
        </w:tabs>
        <w:rPr>
          <w:rFonts w:ascii="Arial" w:eastAsia="Arial" w:hAnsi="Arial" w:cs="Arial"/>
          <w:color w:val="000000"/>
        </w:rPr>
      </w:pPr>
      <w:r>
        <w:rPr>
          <w:rFonts w:ascii="Arial" w:eastAsia="Arial" w:hAnsi="Arial" w:cs="Arial"/>
          <w:b/>
          <w:color w:val="000000"/>
        </w:rPr>
        <w:t>Signature et cachet de l’entreprise :</w:t>
      </w:r>
    </w:p>
    <w:p w:rsidR="006B6B0C" w:rsidRDefault="006B6B0C">
      <w:pPr>
        <w:tabs>
          <w:tab w:val="left" w:pos="4820"/>
        </w:tabs>
        <w:spacing w:before="120" w:after="120"/>
        <w:jc w:val="both"/>
        <w:rPr>
          <w:rFonts w:ascii="Arial" w:eastAsia="Arial" w:hAnsi="Arial" w:cs="Arial"/>
          <w:sz w:val="20"/>
          <w:szCs w:val="20"/>
        </w:rPr>
      </w:pPr>
    </w:p>
    <w:p w:rsidR="006B6B0C" w:rsidRDefault="006B6B0C">
      <w:pPr>
        <w:jc w:val="center"/>
        <w:rPr>
          <w:rFonts w:ascii="Arial" w:eastAsia="Arial" w:hAnsi="Arial" w:cs="Arial"/>
          <w:sz w:val="20"/>
          <w:szCs w:val="20"/>
        </w:rPr>
      </w:pPr>
    </w:p>
    <w:sectPr w:rsidR="006B6B0C">
      <w:headerReference w:type="even"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077" w:rsidRDefault="00BA6BD4">
      <w:r>
        <w:separator/>
      </w:r>
    </w:p>
  </w:endnote>
  <w:endnote w:type="continuationSeparator" w:id="0">
    <w:p w:rsidR="00962077" w:rsidRDefault="00BA6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BA6BD4">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6B6B0C" w:rsidRDefault="006B6B0C">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077" w:rsidRDefault="00BA6BD4">
      <w:r>
        <w:separator/>
      </w:r>
    </w:p>
  </w:footnote>
  <w:footnote w:type="continuationSeparator" w:id="0">
    <w:p w:rsidR="00962077" w:rsidRDefault="00BA6B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BA6BD4">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6B6B0C" w:rsidRDefault="006B6B0C">
    <w:pPr>
      <w:pBdr>
        <w:top w:val="nil"/>
        <w:left w:val="nil"/>
        <w:bottom w:val="nil"/>
        <w:right w:val="nil"/>
        <w:between w:val="nil"/>
      </w:pBdr>
      <w:tabs>
        <w:tab w:val="center" w:pos="4536"/>
        <w:tab w:val="right" w:pos="9072"/>
      </w:tabs>
      <w:ind w:right="360"/>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E6925"/>
    <w:multiLevelType w:val="multilevel"/>
    <w:tmpl w:val="E7DA33B2"/>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1E96373"/>
    <w:multiLevelType w:val="hybridMultilevel"/>
    <w:tmpl w:val="12385672"/>
    <w:lvl w:ilvl="0" w:tplc="040C000B">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3FF423AB"/>
    <w:multiLevelType w:val="multilevel"/>
    <w:tmpl w:val="2BC48D64"/>
    <w:lvl w:ilvl="0">
      <w:start w:val="1"/>
      <w:numFmt w:val="bullet"/>
      <w:pStyle w:val="CM1"/>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0C"/>
    <w:rsid w:val="002A59DF"/>
    <w:rsid w:val="00504BF9"/>
    <w:rsid w:val="006B6B0C"/>
    <w:rsid w:val="00741AE6"/>
    <w:rsid w:val="008436C5"/>
    <w:rsid w:val="00962077"/>
    <w:rsid w:val="00BA6BD4"/>
    <w:rsid w:val="00DD23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72B00"/>
  <w15:docId w15:val="{9750FE67-DD4B-4B31-BA62-4E992EC4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4B"/>
  </w:style>
  <w:style w:type="paragraph" w:styleId="Titre1">
    <w:name w:val="heading 1"/>
    <w:aliases w:val="numeroté  1.,numeroté  1. Car"/>
    <w:basedOn w:val="Normal"/>
    <w:next w:val="Normal"/>
    <w:uiPriority w:val="9"/>
    <w:qFormat/>
    <w:pPr>
      <w:keepNext/>
      <w:jc w:val="center"/>
      <w:outlineLvl w:val="0"/>
    </w:pPr>
    <w:rPr>
      <w:b/>
      <w:bCs/>
    </w:rPr>
  </w:style>
  <w:style w:type="paragraph" w:styleId="Titre2">
    <w:name w:val="heading 2"/>
    <w:aliases w:val="numéroté  1.1.,Arial 12 Fett Kursiv,H2,Titre 21,t2.T2"/>
    <w:basedOn w:val="Normal"/>
    <w:next w:val="Normal"/>
    <w:uiPriority w:val="9"/>
    <w:semiHidden/>
    <w:unhideWhenUsed/>
    <w:qFormat/>
    <w:pPr>
      <w:keepNext/>
      <w:pBdr>
        <w:top w:val="thinThickSmallGap" w:sz="24" w:space="1" w:color="auto"/>
        <w:left w:val="thinThickSmallGap" w:sz="24" w:space="4" w:color="auto"/>
        <w:bottom w:val="thickThinSmallGap" w:sz="24" w:space="1" w:color="auto"/>
        <w:right w:val="thickThinSmallGap" w:sz="24" w:space="4" w:color="auto"/>
      </w:pBdr>
      <w:jc w:val="center"/>
      <w:outlineLvl w:val="1"/>
    </w:pPr>
    <w:rPr>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uiPriority w:val="9"/>
    <w:semiHidden/>
    <w:unhideWhenUsed/>
    <w:qFormat/>
    <w:pPr>
      <w:keepNext/>
      <w:outlineLvl w:val="2"/>
    </w:pPr>
    <w:rPr>
      <w:b/>
      <w:bCs/>
    </w:rPr>
  </w:style>
  <w:style w:type="paragraph" w:styleId="Titre4">
    <w:name w:val="heading 4"/>
    <w:aliases w:val="numéroté  1.1.1.1."/>
    <w:basedOn w:val="Normal"/>
    <w:next w:val="Normal"/>
    <w:uiPriority w:val="9"/>
    <w:semiHidden/>
    <w:unhideWhenUsed/>
    <w:qFormat/>
    <w:pPr>
      <w:keepNext/>
      <w:ind w:left="360"/>
      <w:outlineLvl w:val="3"/>
    </w:pPr>
    <w:rPr>
      <w:b/>
      <w:bCs/>
    </w:rPr>
  </w:style>
  <w:style w:type="paragraph" w:styleId="Titre5">
    <w:name w:val="heading 5"/>
    <w:basedOn w:val="Normal"/>
    <w:next w:val="Normal"/>
    <w:uiPriority w:val="9"/>
    <w:semiHidden/>
    <w:unhideWhenUsed/>
    <w:qFormat/>
    <w:pPr>
      <w:keepNext/>
      <w:jc w:val="center"/>
      <w:outlineLvl w:val="4"/>
    </w:pPr>
    <w:rPr>
      <w:rFonts w:ascii="Arial" w:hAnsi="Arial" w:cs="Arial"/>
      <w:b/>
      <w:sz w:val="28"/>
      <w:szCs w:val="20"/>
    </w:rPr>
  </w:style>
  <w:style w:type="paragraph" w:styleId="Titre6">
    <w:name w:val="heading 6"/>
    <w:basedOn w:val="Normal"/>
    <w:next w:val="Normal"/>
    <w:uiPriority w:val="9"/>
    <w:semiHidden/>
    <w:unhideWhenUsed/>
    <w:qFormat/>
    <w:pPr>
      <w:keepNext/>
      <w:jc w:val="both"/>
      <w:outlineLvl w:val="5"/>
    </w:pPr>
    <w:rPr>
      <w:b/>
      <w:bCs/>
      <w:sz w:val="20"/>
    </w:rPr>
  </w:style>
  <w:style w:type="paragraph" w:styleId="Titre7">
    <w:name w:val="heading 7"/>
    <w:basedOn w:val="Normal"/>
    <w:next w:val="Normal"/>
    <w:qFormat/>
    <w:pPr>
      <w:keepNext/>
      <w:tabs>
        <w:tab w:val="left" w:pos="0"/>
      </w:tabs>
      <w:autoSpaceDE w:val="0"/>
      <w:autoSpaceDN w:val="0"/>
      <w:ind w:left="567"/>
      <w:jc w:val="both"/>
      <w:outlineLvl w:val="6"/>
    </w:pPr>
    <w:rPr>
      <w:sz w:val="22"/>
      <w:szCs w:val="19"/>
      <w:u w:val="single"/>
    </w:rPr>
  </w:style>
  <w:style w:type="paragraph" w:styleId="Titre8">
    <w:name w:val="heading 8"/>
    <w:basedOn w:val="Normal"/>
    <w:next w:val="Normal"/>
    <w:qFormat/>
    <w:pPr>
      <w:keepNext/>
      <w:jc w:val="center"/>
      <w:outlineLvl w:val="7"/>
    </w:pPr>
    <w:rPr>
      <w:rFonts w:ascii="Arial" w:hAnsi="Arial" w:cs="Arial"/>
      <w:bCs/>
      <w:szCs w:val="20"/>
      <w:lang w:val="en-GB"/>
    </w:rPr>
  </w:style>
  <w:style w:type="paragraph" w:styleId="Titre9">
    <w:name w:val="heading 9"/>
    <w:basedOn w:val="Normal"/>
    <w:next w:val="Normal"/>
    <w:qFormat/>
    <w:pPr>
      <w:keepNext/>
      <w:jc w:val="both"/>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link w:val="TitreCar"/>
    <w:uiPriority w:val="1"/>
    <w:qFormat/>
    <w:pPr>
      <w:jc w:val="center"/>
    </w:pPr>
    <w:rPr>
      <w:rFonts w:ascii="CG Times (W1)" w:hAnsi="CG Times (W1)"/>
      <w:b/>
      <w:sz w:val="32"/>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Corpsdetexte">
    <w:name w:val="Body Text"/>
    <w:basedOn w:val="Normal"/>
    <w:rPr>
      <w:b/>
      <w:bCs/>
      <w:i/>
      <w:iCs/>
      <w:sz w:val="22"/>
    </w:rPr>
  </w:style>
  <w:style w:type="paragraph" w:styleId="En-tte">
    <w:name w:val="header"/>
    <w:basedOn w:val="Normal"/>
    <w:pPr>
      <w:tabs>
        <w:tab w:val="center" w:pos="4536"/>
        <w:tab w:val="right" w:pos="9072"/>
      </w:tabs>
    </w:pPr>
  </w:style>
  <w:style w:type="paragraph" w:styleId="Corpsdetexte2">
    <w:name w:val="Body Text 2"/>
    <w:basedOn w:val="Normal"/>
    <w:pPr>
      <w:jc w:val="both"/>
    </w:pPr>
  </w:style>
  <w:style w:type="paragraph" w:styleId="Retraitcorpsdetexte">
    <w:name w:val="Body Text Indent"/>
    <w:basedOn w:val="Normal"/>
    <w:pPr>
      <w:ind w:left="360"/>
      <w:jc w:val="both"/>
    </w:pPr>
  </w:style>
  <w:style w:type="character" w:styleId="Lienhypertexte">
    <w:name w:val="Hyperlink"/>
    <w:rPr>
      <w:color w:val="0000FF"/>
      <w:u w:val="single"/>
    </w:rPr>
  </w:style>
  <w:style w:type="paragraph" w:customStyle="1" w:styleId="CarCarCar">
    <w:name w:val="Car Car Car"/>
    <w:basedOn w:val="Normal"/>
    <w:rsid w:val="00CE0F56"/>
    <w:pPr>
      <w:spacing w:after="160" w:line="240" w:lineRule="exact"/>
      <w:ind w:left="539" w:firstLine="578"/>
    </w:pPr>
    <w:rPr>
      <w:rFonts w:ascii="Verdana" w:hAnsi="Verdana"/>
      <w:sz w:val="20"/>
      <w:szCs w:val="20"/>
      <w:lang w:val="en-US" w:eastAsia="en-US"/>
    </w:rPr>
  </w:style>
  <w:style w:type="paragraph" w:styleId="Textedebulles">
    <w:name w:val="Balloon Text"/>
    <w:basedOn w:val="Normal"/>
    <w:semiHidden/>
    <w:rsid w:val="00FA1DE5"/>
    <w:rPr>
      <w:rFonts w:ascii="Tahoma" w:hAnsi="Tahoma" w:cs="Tahoma"/>
      <w:sz w:val="16"/>
      <w:szCs w:val="16"/>
    </w:rPr>
  </w:style>
  <w:style w:type="paragraph" w:customStyle="1" w:styleId="CM1">
    <w:name w:val="CM1"/>
    <w:basedOn w:val="Normal"/>
    <w:next w:val="Normal"/>
    <w:rsid w:val="00826A0B"/>
    <w:pPr>
      <w:widowControl w:val="0"/>
      <w:suppressAutoHyphens/>
      <w:autoSpaceDE w:val="0"/>
      <w:spacing w:line="276" w:lineRule="atLeast"/>
    </w:pPr>
    <w:rPr>
      <w:rFonts w:ascii="Times New Roman PS" w:hAnsi="Times New Roman PS"/>
      <w:lang w:eastAsia="ar-SA"/>
    </w:rPr>
  </w:style>
  <w:style w:type="paragraph" w:customStyle="1" w:styleId="Default">
    <w:name w:val="Default"/>
    <w:basedOn w:val="Normal"/>
    <w:rsid w:val="00826A0B"/>
    <w:pPr>
      <w:widowControl w:val="0"/>
      <w:suppressAutoHyphens/>
      <w:autoSpaceDE w:val="0"/>
    </w:pPr>
    <w:rPr>
      <w:rFonts w:ascii="Times New Roman PS" w:hAnsi="Times New Roman PS"/>
      <w:color w:val="000000"/>
      <w:lang w:eastAsia="ar-SA"/>
    </w:rPr>
  </w:style>
  <w:style w:type="paragraph" w:customStyle="1" w:styleId="CM78">
    <w:name w:val="CM78"/>
    <w:basedOn w:val="Default"/>
    <w:next w:val="Default"/>
    <w:rsid w:val="00826A0B"/>
    <w:pPr>
      <w:spacing w:after="278"/>
    </w:pPr>
    <w:rPr>
      <w:color w:val="auto"/>
    </w:rPr>
  </w:style>
  <w:style w:type="table" w:styleId="Grilledutableau">
    <w:name w:val="Table Grid"/>
    <w:basedOn w:val="TableauNormal"/>
    <w:uiPriority w:val="59"/>
    <w:rsid w:val="00826A0B"/>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5">
    <w:name w:val="CM75"/>
    <w:basedOn w:val="Default"/>
    <w:next w:val="Default"/>
    <w:rsid w:val="00B7376A"/>
    <w:pPr>
      <w:spacing w:after="553"/>
    </w:pPr>
    <w:rPr>
      <w:color w:val="auto"/>
    </w:rPr>
  </w:style>
  <w:style w:type="paragraph" w:customStyle="1" w:styleId="CM81">
    <w:name w:val="CM81"/>
    <w:basedOn w:val="Default"/>
    <w:next w:val="Default"/>
    <w:rsid w:val="008C056A"/>
    <w:pPr>
      <w:spacing w:after="443"/>
    </w:pPr>
    <w:rPr>
      <w:color w:val="auto"/>
    </w:rPr>
  </w:style>
  <w:style w:type="paragraph" w:customStyle="1" w:styleId="CM82">
    <w:name w:val="CM82"/>
    <w:basedOn w:val="Default"/>
    <w:next w:val="Default"/>
    <w:rsid w:val="006758C6"/>
    <w:pPr>
      <w:spacing w:after="663"/>
    </w:pPr>
    <w:rPr>
      <w:color w:val="auto"/>
    </w:rPr>
  </w:style>
  <w:style w:type="paragraph" w:styleId="Paragraphedeliste">
    <w:name w:val="List Paragraph"/>
    <w:basedOn w:val="Normal"/>
    <w:uiPriority w:val="34"/>
    <w:qFormat/>
    <w:rsid w:val="00806C6C"/>
    <w:pPr>
      <w:ind w:left="708"/>
    </w:pPr>
  </w:style>
  <w:style w:type="character" w:styleId="Marquedecommentaire">
    <w:name w:val="annotation reference"/>
    <w:rsid w:val="00297D9F"/>
    <w:rPr>
      <w:rFonts w:cs="Times New Roman"/>
      <w:sz w:val="16"/>
      <w:szCs w:val="16"/>
    </w:rPr>
  </w:style>
  <w:style w:type="paragraph" w:customStyle="1" w:styleId="Corpsdetexte21">
    <w:name w:val="Corps de texte 21"/>
    <w:basedOn w:val="Normal"/>
    <w:rsid w:val="00A76FBF"/>
    <w:pPr>
      <w:suppressAutoHyphens/>
      <w:jc w:val="both"/>
    </w:pPr>
    <w:rPr>
      <w:rFonts w:ascii="Arial Narrow" w:eastAsia="MS Mincho" w:hAnsi="Arial Narrow" w:cs="Arial Narrow"/>
      <w:lang w:val="fr-CA" w:eastAsia="zh-CN"/>
    </w:rPr>
  </w:style>
  <w:style w:type="character" w:styleId="Lienhypertextesuivivisit">
    <w:name w:val="FollowedHyperlink"/>
    <w:rsid w:val="00A76FBF"/>
    <w:rPr>
      <w:color w:val="954F72"/>
      <w:u w:val="single"/>
    </w:rPr>
  </w:style>
  <w:style w:type="character" w:customStyle="1" w:styleId="PieddepageCar">
    <w:name w:val="Pied de page Car"/>
    <w:link w:val="Pieddepage"/>
    <w:uiPriority w:val="99"/>
    <w:rsid w:val="0070615B"/>
    <w:rPr>
      <w:sz w:val="24"/>
      <w:szCs w:val="24"/>
    </w:rPr>
  </w:style>
  <w:style w:type="paragraph" w:styleId="Retraitnormal">
    <w:name w:val="Normal Indent"/>
    <w:aliases w:val="Normal List"/>
    <w:basedOn w:val="Normal"/>
    <w:rsid w:val="004935B5"/>
    <w:pPr>
      <w:ind w:left="708"/>
    </w:pPr>
    <w:rPr>
      <w:rFonts w:ascii="CG Times (W1)" w:hAnsi="CG Times (W1)" w:cs="CG Times (W1)"/>
      <w:sz w:val="20"/>
      <w:szCs w:val="20"/>
    </w:rPr>
  </w:style>
  <w:style w:type="paragraph" w:customStyle="1" w:styleId="Style1">
    <w:name w:val="Style1"/>
    <w:basedOn w:val="Normal"/>
    <w:rsid w:val="00256223"/>
    <w:pPr>
      <w:numPr>
        <w:numId w:val="1"/>
      </w:numPr>
      <w:tabs>
        <w:tab w:val="left" w:pos="8640"/>
      </w:tabs>
      <w:suppressAutoHyphens/>
      <w:spacing w:before="60" w:line="300" w:lineRule="atLeast"/>
      <w:ind w:left="0" w:right="1201" w:firstLine="0"/>
    </w:pPr>
    <w:rPr>
      <w:rFonts w:eastAsia="Arial"/>
      <w:lang w:eastAsia="ar-SA"/>
    </w:rPr>
  </w:style>
  <w:style w:type="paragraph" w:customStyle="1" w:styleId="Style2">
    <w:name w:val="Style2"/>
    <w:basedOn w:val="Corpsdetexte"/>
    <w:rsid w:val="00256223"/>
    <w:pPr>
      <w:suppressAutoHyphens/>
      <w:spacing w:after="120"/>
    </w:pPr>
    <w:rPr>
      <w:rFonts w:eastAsia="Arial"/>
      <w:b w:val="0"/>
      <w:bCs w:val="0"/>
      <w:i w:val="0"/>
      <w:iCs w:val="0"/>
      <w:sz w:val="24"/>
      <w:lang w:eastAsia="ar-SA"/>
    </w:rPr>
  </w:style>
  <w:style w:type="paragraph" w:customStyle="1" w:styleId="Standard">
    <w:name w:val="Standard"/>
    <w:rsid w:val="007F713B"/>
    <w:pPr>
      <w:tabs>
        <w:tab w:val="left" w:pos="708"/>
      </w:tabs>
      <w:suppressAutoHyphens/>
      <w:spacing w:after="200" w:line="276" w:lineRule="auto"/>
    </w:pPr>
  </w:style>
  <w:style w:type="paragraph" w:customStyle="1" w:styleId="Retraitducorpsdetexte">
    <w:name w:val="Retrait du corps de texte"/>
    <w:basedOn w:val="Standard"/>
    <w:rsid w:val="007F713B"/>
    <w:pPr>
      <w:ind w:left="360"/>
      <w:jc w:val="both"/>
    </w:pPr>
    <w:rPr>
      <w:szCs w:val="20"/>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style>
  <w:style w:type="table" w:customStyle="1" w:styleId="a0">
    <w:basedOn w:val="TableNormal4"/>
    <w:pPr>
      <w:widowControl w:val="0"/>
    </w:pPr>
    <w:tblPr>
      <w:tblStyleRowBandSize w:val="1"/>
      <w:tblStyleColBandSize w:val="1"/>
      <w:tblCellMar>
        <w:left w:w="108" w:type="dxa"/>
        <w:right w:w="108"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5">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6">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7">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8">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9">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a">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b">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c">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d">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e">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f">
    <w:basedOn w:val="TableNormal3"/>
    <w:pPr>
      <w:widowControl w:val="0"/>
    </w:pPr>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table" w:customStyle="1" w:styleId="af0">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1">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2">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3">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4">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5">
    <w:basedOn w:val="TableNormal1"/>
    <w:pPr>
      <w:widowControl w:val="0"/>
    </w:pPr>
    <w:tblPr>
      <w:tblStyleRowBandSize w:val="1"/>
      <w:tblStyleColBandSize w:val="1"/>
      <w:tblCellMar>
        <w:top w:w="100" w:type="dxa"/>
        <w:left w:w="100" w:type="dxa"/>
        <w:bottom w:w="100" w:type="dxa"/>
        <w:right w:w="100" w:type="dxa"/>
      </w:tblCellMar>
    </w:tblPr>
  </w:style>
  <w:style w:type="character" w:customStyle="1" w:styleId="TitreCar">
    <w:name w:val="Titre Car"/>
    <w:basedOn w:val="Policepardfaut"/>
    <w:link w:val="Titre"/>
    <w:uiPriority w:val="1"/>
    <w:rsid w:val="00DD234D"/>
    <w:rPr>
      <w:rFonts w:ascii="CG Times (W1)" w:hAnsi="CG Times (W1)"/>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dgq2JK4wfm5f3xEYXZsf1pwhkw==">AMUW2mXFXpLeVotkVKGbfvaiYKEUgM0nfjcMEgsX/uHuMtMeN5oBhNqCfl+fxsOseR2UM7qGzODToJp7XdZJ35LNN9fSluFdC0x4/esytJRa2J6Vg/DMH+/7Ribjrsu4KBDsTpfQhWT1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466</Words>
  <Characters>2568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Utilisateur-P3</cp:lastModifiedBy>
  <cp:revision>5</cp:revision>
  <dcterms:created xsi:type="dcterms:W3CDTF">2021-06-25T10:38:00Z</dcterms:created>
  <dcterms:modified xsi:type="dcterms:W3CDTF">2024-11-26T14:14:00Z</dcterms:modified>
</cp:coreProperties>
</file>