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77777777" w:rsidR="00740D64" w:rsidRDefault="00740D64" w:rsidP="00740D64">
      <w:pPr>
        <w:spacing w:after="40" w:line="240" w:lineRule="exact"/>
      </w:pPr>
    </w:p>
    <w:p w14:paraId="05A1A3FF" w14:textId="5AB33B6A" w:rsidR="00740D64" w:rsidRDefault="00740D64" w:rsidP="00740D64">
      <w:pPr>
        <w:ind w:left="3680" w:right="3680"/>
        <w:rPr>
          <w:sz w:val="2"/>
        </w:rPr>
      </w:pPr>
      <w:r>
        <w:rPr>
          <w:noProof/>
          <w:lang w:eastAsia="fr-FR"/>
        </w:rPr>
        <w:drawing>
          <wp:inline distT="0" distB="0" distL="0" distR="0" wp14:anchorId="54F5FFF9" wp14:editId="2E42FB66">
            <wp:extent cx="1466215" cy="966470"/>
            <wp:effectExtent l="0" t="0" r="635"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215" cy="966470"/>
                    </a:xfrm>
                    <a:prstGeom prst="rect">
                      <a:avLst/>
                    </a:prstGeom>
                    <a:noFill/>
                    <a:ln>
                      <a:noFill/>
                    </a:ln>
                  </pic:spPr>
                </pic:pic>
              </a:graphicData>
            </a:graphic>
          </wp:inline>
        </w:drawing>
      </w: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9620"/>
      </w:tblGrid>
      <w:tr w:rsidR="00740D64" w14:paraId="1988014D" w14:textId="77777777" w:rsidTr="00B464A7">
        <w:tc>
          <w:tcPr>
            <w:tcW w:w="9620"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085FAFA4" w14:textId="77777777" w:rsidR="00837DB7" w:rsidRPr="00837DB7" w:rsidRDefault="00837DB7" w:rsidP="00837DB7">
      <w:pPr>
        <w:spacing w:before="0" w:after="0" w:line="279" w:lineRule="exact"/>
        <w:ind w:left="20" w:right="20"/>
        <w:jc w:val="center"/>
        <w:rPr>
          <w:rFonts w:ascii="Trebuchet MS" w:eastAsia="Trebuchet MS" w:hAnsi="Trebuchet MS" w:cs="Trebuchet MS"/>
          <w:color w:val="000000"/>
          <w:sz w:val="24"/>
        </w:rPr>
      </w:pPr>
      <w:r w:rsidRPr="00837DB7">
        <w:rPr>
          <w:rFonts w:ascii="Trebuchet MS" w:eastAsia="Trebuchet MS" w:hAnsi="Trebuchet MS" w:cs="Trebuchet MS"/>
          <w:b/>
          <w:color w:val="000000"/>
          <w:sz w:val="24"/>
        </w:rPr>
        <w:t xml:space="preserve">Université Grenoble Alpes </w:t>
      </w:r>
    </w:p>
    <w:p w14:paraId="49EB7405" w14:textId="2C66D081" w:rsidR="00344531" w:rsidRPr="00344531" w:rsidRDefault="00344531" w:rsidP="00344531">
      <w:pPr>
        <w:spacing w:before="0" w:after="0" w:line="279" w:lineRule="exact"/>
        <w:ind w:left="20" w:right="20"/>
        <w:jc w:val="center"/>
        <w:rPr>
          <w:rFonts w:ascii="Trebuchet MS" w:eastAsia="Trebuchet MS" w:hAnsi="Trebuchet MS" w:cs="Trebuchet MS"/>
          <w:color w:val="000000"/>
          <w:sz w:val="24"/>
        </w:rPr>
      </w:pPr>
      <w:r w:rsidRPr="00344531">
        <w:rPr>
          <w:rFonts w:ascii="Trebuchet MS" w:eastAsia="Trebuchet MS" w:hAnsi="Trebuchet MS" w:cs="Trebuchet MS"/>
          <w:color w:val="000000"/>
          <w:sz w:val="24"/>
        </w:rPr>
        <w:t xml:space="preserve">Institut </w:t>
      </w:r>
      <w:r w:rsidR="009869AA">
        <w:rPr>
          <w:rFonts w:ascii="Trebuchet MS" w:eastAsia="Trebuchet MS" w:hAnsi="Trebuchet MS" w:cs="Trebuchet MS"/>
          <w:color w:val="000000"/>
          <w:sz w:val="24"/>
        </w:rPr>
        <w:t xml:space="preserve">Universitaire </w:t>
      </w:r>
      <w:r w:rsidR="000E7033">
        <w:rPr>
          <w:rFonts w:ascii="Trebuchet MS" w:eastAsia="Trebuchet MS" w:hAnsi="Trebuchet MS" w:cs="Trebuchet MS"/>
          <w:color w:val="000000"/>
          <w:sz w:val="24"/>
        </w:rPr>
        <w:t>de Technologie 1 (IUT 1)</w:t>
      </w:r>
    </w:p>
    <w:p w14:paraId="4837DF9A" w14:textId="45752721" w:rsidR="00837DB7" w:rsidRDefault="009869AA" w:rsidP="00837DB7">
      <w:pPr>
        <w:spacing w:before="0" w:after="0" w:line="279" w:lineRule="exact"/>
        <w:ind w:left="20" w:right="20"/>
        <w:jc w:val="center"/>
        <w:rPr>
          <w:rFonts w:ascii="Trebuchet MS" w:eastAsia="Trebuchet MS" w:hAnsi="Trebuchet MS" w:cs="Trebuchet MS"/>
          <w:color w:val="000000"/>
          <w:sz w:val="24"/>
        </w:rPr>
      </w:pPr>
      <w:r>
        <w:rPr>
          <w:rFonts w:ascii="Trebuchet MS" w:eastAsia="Trebuchet MS" w:hAnsi="Trebuchet MS" w:cs="Trebuchet MS"/>
          <w:color w:val="000000"/>
          <w:sz w:val="24"/>
        </w:rPr>
        <w:t>Département Génie Electrique</w:t>
      </w:r>
    </w:p>
    <w:p w14:paraId="3A6AFF12" w14:textId="65C8657E" w:rsidR="009869AA" w:rsidRDefault="009869AA" w:rsidP="00837DB7">
      <w:pPr>
        <w:spacing w:before="0" w:after="0" w:line="279" w:lineRule="exact"/>
        <w:ind w:left="20" w:right="20"/>
        <w:jc w:val="center"/>
        <w:rPr>
          <w:rFonts w:ascii="Trebuchet MS" w:eastAsia="Trebuchet MS" w:hAnsi="Trebuchet MS" w:cs="Trebuchet MS"/>
          <w:color w:val="000000"/>
          <w:sz w:val="24"/>
        </w:rPr>
      </w:pPr>
      <w:r>
        <w:rPr>
          <w:rFonts w:ascii="Trebuchet MS" w:eastAsia="Trebuchet MS" w:hAnsi="Trebuchet MS" w:cs="Trebuchet MS"/>
          <w:color w:val="000000"/>
          <w:sz w:val="24"/>
        </w:rPr>
        <w:t>40, Allée des Sports</w:t>
      </w:r>
    </w:p>
    <w:p w14:paraId="53EA8FC1" w14:textId="7A7F809B" w:rsidR="009869AA" w:rsidRPr="00837DB7" w:rsidRDefault="009869AA" w:rsidP="00837DB7">
      <w:pPr>
        <w:spacing w:before="0" w:after="0" w:line="279" w:lineRule="exact"/>
        <w:ind w:left="20" w:right="20"/>
        <w:jc w:val="center"/>
        <w:rPr>
          <w:rFonts w:ascii="Trebuchet MS" w:eastAsia="Trebuchet MS" w:hAnsi="Trebuchet MS" w:cs="Trebuchet MS"/>
          <w:color w:val="000000"/>
          <w:sz w:val="24"/>
        </w:rPr>
      </w:pPr>
      <w:r>
        <w:rPr>
          <w:rFonts w:ascii="Trebuchet MS" w:eastAsia="Trebuchet MS" w:hAnsi="Trebuchet MS" w:cs="Trebuchet MS"/>
          <w:color w:val="000000"/>
          <w:sz w:val="24"/>
        </w:rPr>
        <w:t>38610 GIERES</w:t>
      </w:r>
    </w:p>
    <w:p w14:paraId="2289FE46" w14:textId="0875A250" w:rsidR="00837DB7" w:rsidRPr="00837DB7" w:rsidRDefault="00837DB7" w:rsidP="00837DB7">
      <w:pPr>
        <w:spacing w:before="0" w:after="0" w:line="279" w:lineRule="exact"/>
        <w:ind w:left="20" w:right="20"/>
        <w:jc w:val="center"/>
        <w:rPr>
          <w:rFonts w:ascii="Trebuchet MS" w:eastAsia="Trebuchet MS" w:hAnsi="Trebuchet MS" w:cs="Trebuchet MS"/>
          <w:color w:val="000000"/>
          <w:sz w:val="24"/>
        </w:rPr>
      </w:pPr>
    </w:p>
    <w:p w14:paraId="09CF35CC" w14:textId="7F3AA883" w:rsidR="00AA1088" w:rsidRPr="007B7BAA" w:rsidRDefault="00AA1088" w:rsidP="00AA1088">
      <w:pPr>
        <w:spacing w:before="0" w:after="0"/>
        <w:jc w:val="center"/>
        <w:rPr>
          <w:rFonts w:eastAsia="Trebuchet MS" w:cs="Arial"/>
          <w:color w:val="000000"/>
        </w:rPr>
      </w:pPr>
    </w:p>
    <w:p w14:paraId="30649D67" w14:textId="7ECC7E8E" w:rsidR="00740D64" w:rsidRDefault="00740D64" w:rsidP="00740D64">
      <w:pPr>
        <w:spacing w:before="40"/>
        <w:ind w:left="20" w:right="20"/>
        <w:jc w:val="center"/>
        <w:rPr>
          <w:rFonts w:ascii="Trebuchet MS" w:eastAsia="Trebuchet MS" w:hAnsi="Trebuchet MS" w:cs="Trebuchet MS"/>
          <w:b/>
          <w:color w:val="000000"/>
          <w:sz w:val="28"/>
        </w:rPr>
      </w:pPr>
    </w:p>
    <w:p w14:paraId="63A83755"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tblInd w:w="20" w:type="dxa"/>
        <w:tblLayout w:type="fixed"/>
        <w:tblLook w:val="04A0" w:firstRow="1" w:lastRow="0" w:firstColumn="1" w:lastColumn="0" w:noHBand="0" w:noVBand="1"/>
      </w:tblPr>
      <w:tblGrid>
        <w:gridCol w:w="1260"/>
        <w:gridCol w:w="7100"/>
        <w:gridCol w:w="1260"/>
      </w:tblGrid>
      <w:tr w:rsidR="00740D64" w14:paraId="76C33629" w14:textId="77777777" w:rsidTr="00B464A7">
        <w:trPr>
          <w:trHeight w:val="954"/>
        </w:trPr>
        <w:tc>
          <w:tcPr>
            <w:tcW w:w="1260" w:type="dxa"/>
            <w:tcMar>
              <w:top w:w="0" w:type="dxa"/>
              <w:left w:w="0" w:type="dxa"/>
              <w:bottom w:w="0" w:type="dxa"/>
              <w:right w:w="0" w:type="dxa"/>
            </w:tcMar>
          </w:tcPr>
          <w:p w14:paraId="378B041A" w14:textId="77777777" w:rsidR="00740D64" w:rsidRDefault="00740D64" w:rsidP="00B464A7">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6B293B86" w14:textId="6322F2D2" w:rsidR="00740D64" w:rsidRDefault="007D7195" w:rsidP="00151A46">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Acquisition </w:t>
            </w:r>
            <w:r w:rsidR="009B2D41">
              <w:rPr>
                <w:rFonts w:ascii="Trebuchet MS" w:eastAsia="Trebuchet MS" w:hAnsi="Trebuchet MS" w:cs="Trebuchet MS"/>
                <w:b/>
                <w:color w:val="000000"/>
                <w:sz w:val="28"/>
              </w:rPr>
              <w:t>d’une Chaîne de production automatisée didactique</w:t>
            </w:r>
          </w:p>
        </w:tc>
        <w:tc>
          <w:tcPr>
            <w:tcW w:w="1260" w:type="dxa"/>
            <w:tcMar>
              <w:top w:w="0" w:type="dxa"/>
              <w:left w:w="0" w:type="dxa"/>
              <w:bottom w:w="0" w:type="dxa"/>
              <w:right w:w="0" w:type="dxa"/>
            </w:tcMar>
          </w:tcPr>
          <w:p w14:paraId="27DD7AF8" w14:textId="77777777" w:rsidR="00740D64" w:rsidRDefault="00740D64" w:rsidP="00B464A7">
            <w:pPr>
              <w:rPr>
                <w:sz w:val="2"/>
              </w:rPr>
            </w:pPr>
          </w:p>
        </w:tc>
      </w:tr>
      <w:tr w:rsidR="00740D64" w14:paraId="6F561708" w14:textId="77777777" w:rsidTr="00B464A7">
        <w:trPr>
          <w:trHeight w:val="352"/>
        </w:trPr>
        <w:tc>
          <w:tcPr>
            <w:tcW w:w="9620" w:type="dxa"/>
            <w:gridSpan w:val="3"/>
            <w:vMerge w:val="restart"/>
            <w:tcMar>
              <w:top w:w="0" w:type="dxa"/>
              <w:left w:w="0" w:type="dxa"/>
              <w:bottom w:w="0" w:type="dxa"/>
              <w:right w:w="0" w:type="dxa"/>
            </w:tcMar>
            <w:vAlign w:val="center"/>
          </w:tcPr>
          <w:p w14:paraId="17148573" w14:textId="03D4BFA9" w:rsidR="00740D64" w:rsidRDefault="00740D64" w:rsidP="00B464A7">
            <w:pPr>
              <w:jc w:val="center"/>
              <w:rPr>
                <w:rFonts w:ascii="Trebuchet MS" w:eastAsia="Trebuchet MS" w:hAnsi="Trebuchet MS" w:cs="Trebuchet MS"/>
                <w:color w:val="000000"/>
              </w:rPr>
            </w:pPr>
          </w:p>
          <w:p w14:paraId="20F9A35A" w14:textId="77777777" w:rsidR="00CC3663" w:rsidRDefault="00CC3663" w:rsidP="00CC3663">
            <w:pPr>
              <w:jc w:val="center"/>
              <w:rPr>
                <w:rFonts w:ascii="Trebuchet MS" w:eastAsia="Trebuchet MS" w:hAnsi="Trebuchet MS" w:cs="Trebuchet MS"/>
                <w:b/>
                <w:color w:val="000000"/>
                <w:sz w:val="32"/>
              </w:rPr>
            </w:pPr>
          </w:p>
          <w:p w14:paraId="13C963F4" w14:textId="300C4BE7" w:rsidR="00AA1088" w:rsidRDefault="00AA1088" w:rsidP="00B464A7">
            <w:pPr>
              <w:jc w:val="center"/>
              <w:rPr>
                <w:rFonts w:ascii="Trebuchet MS" w:eastAsia="Trebuchet MS" w:hAnsi="Trebuchet MS" w:cs="Trebuchet MS"/>
                <w:color w:val="000000"/>
              </w:rPr>
            </w:pPr>
          </w:p>
          <w:p w14:paraId="62C8A299" w14:textId="77777777" w:rsidR="00AA1088" w:rsidRDefault="00AA1088" w:rsidP="00B464A7">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3BD498AD"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Les parties 1 et 2 serviront à l’établissement de l’acte d’engagement auprès de l’attributaire pressenti du marché</w:t>
            </w:r>
          </w:p>
          <w:p w14:paraId="7D8F369C" w14:textId="3BE16876"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La partie 3 sera contractualisée en tant que mémoire technique en cas d’obtention du marché.</w:t>
            </w:r>
          </w:p>
          <w:p w14:paraId="3A01BA55" w14:textId="76FC8FC6" w:rsidR="00740D64" w:rsidRDefault="00740D64" w:rsidP="00B464A7">
            <w:pPr>
              <w:jc w:val="center"/>
              <w:rPr>
                <w:rFonts w:ascii="Trebuchet MS" w:eastAsia="Trebuchet MS" w:hAnsi="Trebuchet MS" w:cs="Trebuchet MS"/>
                <w:color w:val="000000"/>
              </w:rPr>
            </w:pPr>
          </w:p>
        </w:tc>
      </w:tr>
      <w:tr w:rsidR="00740D64" w14:paraId="2CE8BF4C" w14:textId="77777777" w:rsidTr="00B464A7">
        <w:trPr>
          <w:trHeight w:val="470"/>
        </w:trPr>
        <w:tc>
          <w:tcPr>
            <w:tcW w:w="9620" w:type="dxa"/>
            <w:gridSpan w:val="3"/>
            <w:vMerge/>
            <w:tcMar>
              <w:top w:w="0" w:type="dxa"/>
              <w:left w:w="0" w:type="dxa"/>
              <w:bottom w:w="0" w:type="dxa"/>
              <w:right w:w="0" w:type="dxa"/>
            </w:tcMar>
          </w:tcPr>
          <w:p w14:paraId="54BE8B09" w14:textId="77777777" w:rsidR="00740D64" w:rsidRDefault="00740D64" w:rsidP="00B464A7"/>
        </w:tc>
      </w:tr>
    </w:tbl>
    <w:p w14:paraId="6369B9E8" w14:textId="08F764AD" w:rsidR="00740D64" w:rsidRDefault="00740D64" w:rsidP="00740D64">
      <w:pPr>
        <w:spacing w:line="240" w:lineRule="exact"/>
      </w:pPr>
    </w:p>
    <w:p w14:paraId="4A420E27" w14:textId="77777777" w:rsidR="0036195B" w:rsidRDefault="0036195B" w:rsidP="00740D64">
      <w:pPr>
        <w:spacing w:line="240" w:lineRule="exact"/>
      </w:pPr>
    </w:p>
    <w:p w14:paraId="6A0DEC5E" w14:textId="4E017521" w:rsidR="00740D64" w:rsidRPr="00AA1088" w:rsidRDefault="00740D64" w:rsidP="00740D64">
      <w:pPr>
        <w:spacing w:before="80" w:after="20"/>
        <w:ind w:left="1800" w:right="1700"/>
        <w:jc w:val="center"/>
        <w:rPr>
          <w:rFonts w:ascii="Trebuchet MS" w:eastAsia="Trebuchet MS" w:hAnsi="Trebuchet MS" w:cs="Trebuchet MS"/>
          <w:b/>
          <w:sz w:val="22"/>
        </w:rPr>
      </w:pPr>
      <w:r w:rsidRPr="00AA1088">
        <w:rPr>
          <w:rFonts w:ascii="Trebuchet MS" w:eastAsia="Trebuchet MS" w:hAnsi="Trebuchet MS" w:cs="Trebuchet MS"/>
          <w:b/>
          <w:sz w:val="22"/>
        </w:rPr>
        <w:t xml:space="preserve">N° de consultation : </w:t>
      </w:r>
      <w:r w:rsidR="00E1335B">
        <w:rPr>
          <w:rFonts w:ascii="Trebuchet MS" w:eastAsia="Trebuchet MS" w:hAnsi="Trebuchet MS" w:cs="Trebuchet MS"/>
          <w:b/>
          <w:sz w:val="22"/>
        </w:rPr>
        <w:t>24FSM0</w:t>
      </w:r>
      <w:r w:rsidR="009B2D41">
        <w:rPr>
          <w:rFonts w:ascii="Trebuchet MS" w:eastAsia="Trebuchet MS" w:hAnsi="Trebuchet MS" w:cs="Trebuchet MS"/>
          <w:b/>
          <w:sz w:val="22"/>
        </w:rPr>
        <w:t>34</w:t>
      </w:r>
    </w:p>
    <w:p w14:paraId="3331D25A" w14:textId="77777777" w:rsidR="00740D64" w:rsidRDefault="00740D64" w:rsidP="00740D64">
      <w:pPr>
        <w:spacing w:line="240" w:lineRule="exact"/>
      </w:pPr>
    </w:p>
    <w:p w14:paraId="7D0929F6" w14:textId="77777777" w:rsidR="00240FCA" w:rsidRDefault="00240FCA" w:rsidP="00740D64">
      <w:pPr>
        <w:spacing w:line="240" w:lineRule="exact"/>
        <w:jc w:val="center"/>
        <w:rPr>
          <w:rFonts w:ascii="Trebuchet MS" w:eastAsia="Trebuchet MS" w:hAnsi="Trebuchet MS" w:cs="Trebuchet MS"/>
          <w:color w:val="FF0000"/>
          <w:u w:val="single"/>
        </w:rPr>
      </w:pPr>
    </w:p>
    <w:p w14:paraId="527FB7D0" w14:textId="77777777" w:rsidR="00740D64" w:rsidRPr="002D118C" w:rsidRDefault="00740D64" w:rsidP="00740D64">
      <w:pPr>
        <w:spacing w:line="240" w:lineRule="exact"/>
        <w:jc w:val="center"/>
        <w:rPr>
          <w:rFonts w:ascii="Trebuchet MS" w:eastAsia="Trebuchet MS" w:hAnsi="Trebuchet MS" w:cs="Trebuchet MS"/>
          <w:color w:val="FF0000"/>
          <w:u w:val="single"/>
        </w:rPr>
      </w:pPr>
    </w:p>
    <w:p w14:paraId="19B9485C" w14:textId="77777777" w:rsidR="00740D64" w:rsidRDefault="00740D64" w:rsidP="00740D64">
      <w:pPr>
        <w:spacing w:line="240" w:lineRule="exact"/>
        <w:jc w:val="center"/>
      </w:pPr>
    </w:p>
    <w:p w14:paraId="1EE8C22F" w14:textId="626E449D" w:rsidR="00740D64" w:rsidRDefault="00740D64" w:rsidP="00740D64">
      <w:pPr>
        <w:jc w:val="center"/>
      </w:pPr>
    </w:p>
    <w:p w14:paraId="29B7EF00" w14:textId="77777777" w:rsidR="00740D64" w:rsidRDefault="00740D64" w:rsidP="00740D64">
      <w:pPr>
        <w:jc w:val="center"/>
        <w:sectPr w:rsidR="00740D64" w:rsidSect="007F527B">
          <w:footerReference w:type="default" r:id="rId9"/>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886D89"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886D89"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B464A7">
        <w:tc>
          <w:tcPr>
            <w:tcW w:w="10456" w:type="dxa"/>
            <w:shd w:val="clear" w:color="auto" w:fill="E0DFE6"/>
          </w:tcPr>
          <w:p w14:paraId="2231D949" w14:textId="77777777" w:rsidR="0006156B" w:rsidRPr="002646F1" w:rsidRDefault="0006156B" w:rsidP="00B464A7">
            <w:pPr>
              <w:spacing w:before="0" w:after="0"/>
              <w:jc w:val="center"/>
              <w:rPr>
                <w:rFonts w:cs="Arial"/>
              </w:rPr>
            </w:pPr>
            <w:r>
              <w:rPr>
                <w:rFonts w:cs="Arial"/>
              </w:rPr>
              <w:t>Nom du mandataire du groupement</w:t>
            </w:r>
          </w:p>
        </w:tc>
      </w:tr>
      <w:tr w:rsidR="0006156B" w:rsidRPr="002646F1" w14:paraId="58EF93AF" w14:textId="77777777" w:rsidTr="00B464A7">
        <w:trPr>
          <w:trHeight w:val="156"/>
        </w:trPr>
        <w:tc>
          <w:tcPr>
            <w:tcW w:w="10456" w:type="dxa"/>
            <w:vAlign w:val="center"/>
          </w:tcPr>
          <w:p w14:paraId="04700800" w14:textId="77777777" w:rsidR="0006156B" w:rsidRPr="002646F1" w:rsidRDefault="0006156B" w:rsidP="00B464A7">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B464A7">
        <w:tc>
          <w:tcPr>
            <w:tcW w:w="10456" w:type="dxa"/>
            <w:shd w:val="clear" w:color="auto" w:fill="E0DFE6"/>
          </w:tcPr>
          <w:p w14:paraId="3597CAF4" w14:textId="77777777" w:rsidR="00FE67C2" w:rsidRPr="002646F1" w:rsidRDefault="00FE67C2" w:rsidP="00B464A7">
            <w:pPr>
              <w:spacing w:before="0" w:after="0"/>
              <w:jc w:val="center"/>
              <w:rPr>
                <w:rFonts w:cs="Arial"/>
              </w:rPr>
            </w:pPr>
            <w:r w:rsidRPr="002646F1">
              <w:rPr>
                <w:rFonts w:cs="Arial"/>
              </w:rPr>
              <w:t>Adresse complète</w:t>
            </w:r>
          </w:p>
        </w:tc>
      </w:tr>
      <w:tr w:rsidR="00FE67C2" w:rsidRPr="002646F1" w14:paraId="09F84DA9" w14:textId="77777777" w:rsidTr="00B464A7">
        <w:trPr>
          <w:trHeight w:val="650"/>
        </w:trPr>
        <w:tc>
          <w:tcPr>
            <w:tcW w:w="10456" w:type="dxa"/>
            <w:vAlign w:val="center"/>
          </w:tcPr>
          <w:p w14:paraId="2D6EAD3A" w14:textId="77777777" w:rsidR="00FE67C2" w:rsidRPr="002646F1" w:rsidRDefault="00FE67C2" w:rsidP="00B464A7">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B464A7">
        <w:trPr>
          <w:trHeight w:val="415"/>
        </w:trPr>
        <w:tc>
          <w:tcPr>
            <w:tcW w:w="5228" w:type="dxa"/>
            <w:shd w:val="clear" w:color="auto" w:fill="E0DFE6"/>
            <w:vAlign w:val="center"/>
          </w:tcPr>
          <w:p w14:paraId="33C42A4A" w14:textId="77777777" w:rsidR="00FE67C2" w:rsidRPr="002646F1" w:rsidRDefault="00FE67C2" w:rsidP="00B464A7">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B464A7">
            <w:pPr>
              <w:spacing w:before="0" w:after="0"/>
              <w:jc w:val="center"/>
              <w:rPr>
                <w:rFonts w:cs="Arial"/>
              </w:rPr>
            </w:pPr>
            <w:r w:rsidRPr="002646F1">
              <w:rPr>
                <w:rFonts w:cs="Arial"/>
              </w:rPr>
              <w:t>Adresse mail</w:t>
            </w:r>
          </w:p>
        </w:tc>
      </w:tr>
      <w:tr w:rsidR="00FE67C2" w:rsidRPr="002646F1" w14:paraId="0275A85D" w14:textId="77777777" w:rsidTr="00B464A7">
        <w:trPr>
          <w:trHeight w:val="134"/>
        </w:trPr>
        <w:tc>
          <w:tcPr>
            <w:tcW w:w="5228" w:type="dxa"/>
            <w:shd w:val="clear" w:color="auto" w:fill="auto"/>
            <w:vAlign w:val="center"/>
          </w:tcPr>
          <w:p w14:paraId="1469F080" w14:textId="77777777" w:rsidR="00FE67C2" w:rsidRPr="002646F1" w:rsidRDefault="00FE67C2" w:rsidP="00B464A7">
            <w:pPr>
              <w:jc w:val="center"/>
              <w:rPr>
                <w:rFonts w:cs="Arial"/>
              </w:rPr>
            </w:pPr>
          </w:p>
        </w:tc>
        <w:tc>
          <w:tcPr>
            <w:tcW w:w="5228" w:type="dxa"/>
            <w:shd w:val="clear" w:color="auto" w:fill="auto"/>
            <w:vAlign w:val="center"/>
          </w:tcPr>
          <w:p w14:paraId="3F3C2C20" w14:textId="77777777" w:rsidR="00FE67C2" w:rsidRPr="002646F1" w:rsidRDefault="00FE67C2" w:rsidP="00B464A7">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B464A7">
        <w:tc>
          <w:tcPr>
            <w:tcW w:w="10456" w:type="dxa"/>
            <w:shd w:val="clear" w:color="auto" w:fill="E0DFE6"/>
          </w:tcPr>
          <w:p w14:paraId="087C3C41" w14:textId="77777777" w:rsidR="00FE67C2" w:rsidRPr="002646F1" w:rsidRDefault="00FE67C2" w:rsidP="00B464A7">
            <w:pPr>
              <w:spacing w:before="0" w:after="0"/>
              <w:jc w:val="center"/>
              <w:rPr>
                <w:rFonts w:cs="Arial"/>
              </w:rPr>
            </w:pPr>
            <w:r w:rsidRPr="002646F1">
              <w:rPr>
                <w:rFonts w:cs="Arial"/>
              </w:rPr>
              <w:t>Numéro de SIRET</w:t>
            </w:r>
          </w:p>
        </w:tc>
      </w:tr>
      <w:tr w:rsidR="00FE67C2" w:rsidRPr="002646F1" w14:paraId="3FE8DC00" w14:textId="77777777" w:rsidTr="00B464A7">
        <w:trPr>
          <w:trHeight w:val="64"/>
        </w:trPr>
        <w:tc>
          <w:tcPr>
            <w:tcW w:w="10456" w:type="dxa"/>
            <w:vAlign w:val="center"/>
          </w:tcPr>
          <w:p w14:paraId="6DF3E018" w14:textId="77777777" w:rsidR="00FE67C2" w:rsidRPr="002646F1" w:rsidRDefault="00FE67C2" w:rsidP="00B464A7">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886D89"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886D89"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886D89"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p w14:paraId="313CB5F7" w14:textId="77777777" w:rsidR="00740D64" w:rsidRPr="002646F1" w:rsidRDefault="00740D64" w:rsidP="00740D64">
      <w:pPr>
        <w:jc w:val="center"/>
        <w:rPr>
          <w:rFonts w:cs="Arial"/>
        </w:rPr>
        <w:sectPr w:rsidR="00740D64" w:rsidRPr="002646F1" w:rsidSect="00252840">
          <w:footerReference w:type="first" r:id="rId10"/>
          <w:pgSz w:w="11906" w:h="16838"/>
          <w:pgMar w:top="720" w:right="720" w:bottom="720" w:left="720" w:header="708" w:footer="708" w:gutter="0"/>
          <w:cols w:space="708"/>
          <w:titlePg/>
          <w:docGrid w:linePitch="360"/>
        </w:sectPr>
      </w:pPr>
    </w:p>
    <w:p w14:paraId="5A9CF623" w14:textId="54FE205E" w:rsidR="00740D64" w:rsidRPr="002646F1" w:rsidRDefault="00615DD2" w:rsidP="00920859">
      <w:pPr>
        <w:pStyle w:val="Titre1"/>
      </w:pPr>
      <w:r w:rsidRPr="002646F1">
        <w:lastRenderedPageBreak/>
        <w:t xml:space="preserve">II - </w:t>
      </w:r>
      <w:r w:rsidR="00740D64" w:rsidRPr="002646F1">
        <w:t>PARTIE FI</w:t>
      </w:r>
      <w:r w:rsidR="00740D64" w:rsidRPr="00943733">
        <w:t>N</w:t>
      </w:r>
      <w:r w:rsidR="00740D64" w:rsidRPr="002646F1">
        <w:t>ANCIERE</w:t>
      </w:r>
    </w:p>
    <w:p w14:paraId="69787506" w14:textId="4BE04812" w:rsidR="009A18E6" w:rsidRPr="00C06620" w:rsidRDefault="009A18E6" w:rsidP="00074075">
      <w:pPr>
        <w:pStyle w:val="Paragraphedeliste"/>
        <w:numPr>
          <w:ilvl w:val="0"/>
          <w:numId w:val="18"/>
        </w:numPr>
        <w:shd w:val="clear" w:color="auto" w:fill="F2F2F2" w:themeFill="background1" w:themeFillShade="F2"/>
        <w:rPr>
          <w:b/>
          <w:sz w:val="22"/>
        </w:rPr>
      </w:pPr>
      <w:r w:rsidRPr="00074075">
        <w:rPr>
          <w:b/>
          <w:sz w:val="22"/>
        </w:rPr>
        <w:t xml:space="preserve">Critère Prix </w:t>
      </w:r>
      <w:r w:rsidR="0093192A" w:rsidRPr="00C06620">
        <w:rPr>
          <w:b/>
          <w:sz w:val="22"/>
        </w:rPr>
        <w:t>3</w:t>
      </w:r>
      <w:r w:rsidRPr="00C06620">
        <w:rPr>
          <w:b/>
          <w:sz w:val="22"/>
        </w:rPr>
        <w:t>0%</w:t>
      </w:r>
    </w:p>
    <w:p w14:paraId="4CAF9DB0" w14:textId="2796416C" w:rsidR="00215453" w:rsidRDefault="00837DB7" w:rsidP="00CE0E6C">
      <w:pPr>
        <w:spacing w:before="0" w:after="0"/>
        <w:rPr>
          <w:rFonts w:cs="Arial"/>
          <w:b/>
        </w:rPr>
      </w:pPr>
      <w:r>
        <w:rPr>
          <w:rFonts w:cs="Arial"/>
          <w:b/>
        </w:rPr>
        <w:t>DECOMPOSITION DU PRIX GLOBAL ET FORFAITAIRE</w:t>
      </w:r>
      <w:r w:rsidR="0097716C">
        <w:rPr>
          <w:rFonts w:cs="Arial"/>
          <w:b/>
        </w:rPr>
        <w:t> :</w:t>
      </w:r>
    </w:p>
    <w:tbl>
      <w:tblPr>
        <w:tblStyle w:val="Grilledutableau"/>
        <w:tblW w:w="10659" w:type="dxa"/>
        <w:tblLook w:val="04A0" w:firstRow="1" w:lastRow="0" w:firstColumn="1" w:lastColumn="0" w:noHBand="0" w:noVBand="1"/>
      </w:tblPr>
      <w:tblGrid>
        <w:gridCol w:w="18"/>
        <w:gridCol w:w="4939"/>
        <w:gridCol w:w="2551"/>
        <w:gridCol w:w="1308"/>
        <w:gridCol w:w="1843"/>
      </w:tblGrid>
      <w:tr w:rsidR="00837DB7" w14:paraId="74A05CE4" w14:textId="77777777" w:rsidTr="002E63FB">
        <w:tc>
          <w:tcPr>
            <w:tcW w:w="7508" w:type="dxa"/>
            <w:gridSpan w:val="3"/>
            <w:shd w:val="clear" w:color="auto" w:fill="F2F2F2" w:themeFill="background1" w:themeFillShade="F2"/>
          </w:tcPr>
          <w:p w14:paraId="5E380118" w14:textId="39ED89B6" w:rsidR="00837DB7" w:rsidRDefault="00837DB7" w:rsidP="00837DB7">
            <w:pPr>
              <w:spacing w:before="0" w:after="0"/>
              <w:jc w:val="center"/>
              <w:rPr>
                <w:rFonts w:cs="Arial"/>
                <w:b/>
              </w:rPr>
            </w:pPr>
            <w:bookmarkStart w:id="0" w:name="_Hlk135821719"/>
            <w:r>
              <w:rPr>
                <w:rFonts w:cs="Arial"/>
                <w:b/>
              </w:rPr>
              <w:t>Libellé</w:t>
            </w:r>
          </w:p>
        </w:tc>
        <w:tc>
          <w:tcPr>
            <w:tcW w:w="3151" w:type="dxa"/>
            <w:gridSpan w:val="2"/>
            <w:shd w:val="clear" w:color="auto" w:fill="F2F2F2" w:themeFill="background1" w:themeFillShade="F2"/>
          </w:tcPr>
          <w:p w14:paraId="258EDC26" w14:textId="3C2D9658" w:rsidR="00837DB7" w:rsidRDefault="00837DB7" w:rsidP="00837DB7">
            <w:pPr>
              <w:spacing w:before="0" w:after="0"/>
              <w:jc w:val="center"/>
              <w:rPr>
                <w:rFonts w:cs="Arial"/>
                <w:b/>
              </w:rPr>
            </w:pPr>
            <w:r>
              <w:rPr>
                <w:rFonts w:cs="Arial"/>
                <w:b/>
              </w:rPr>
              <w:t>Prix forfaitaire en euros HT</w:t>
            </w:r>
          </w:p>
        </w:tc>
      </w:tr>
      <w:tr w:rsidR="007A0777" w14:paraId="3A5E814E" w14:textId="77777777" w:rsidTr="002E63FB">
        <w:tc>
          <w:tcPr>
            <w:tcW w:w="7508" w:type="dxa"/>
            <w:gridSpan w:val="3"/>
            <w:tcBorders>
              <w:bottom w:val="nil"/>
            </w:tcBorders>
          </w:tcPr>
          <w:p w14:paraId="2F8E0C70" w14:textId="2B80EFF6" w:rsidR="00A67BFA" w:rsidRPr="001A6AE9" w:rsidRDefault="001A6AE9" w:rsidP="00CE0E6C">
            <w:pPr>
              <w:spacing w:before="0" w:after="0"/>
              <w:rPr>
                <w:rFonts w:cs="Arial"/>
              </w:rPr>
            </w:pPr>
            <w:r>
              <w:rPr>
                <w:rFonts w:cs="Arial"/>
                <w:b/>
              </w:rPr>
              <w:t>Ensemble de l’équipement de la chaîne de production automatisée didactique</w:t>
            </w:r>
            <w:r w:rsidR="00A67BFA">
              <w:rPr>
                <w:rFonts w:cs="Arial"/>
                <w:b/>
              </w:rPr>
              <w:t xml:space="preserve">, </w:t>
            </w:r>
            <w:r w:rsidRPr="001A6AE9">
              <w:rPr>
                <w:rFonts w:cs="Arial"/>
              </w:rPr>
              <w:t>comprenant :</w:t>
            </w:r>
          </w:p>
          <w:p w14:paraId="006EDF98" w14:textId="77777777" w:rsidR="00A67BFA" w:rsidRDefault="00A67BFA" w:rsidP="00CE0E6C">
            <w:pPr>
              <w:spacing w:before="0" w:after="0"/>
              <w:rPr>
                <w:rFonts w:cs="Arial"/>
                <w:b/>
              </w:rPr>
            </w:pPr>
          </w:p>
          <w:p w14:paraId="2F39CB41" w14:textId="17909998" w:rsidR="007A0777" w:rsidRDefault="009B2D41" w:rsidP="00CE0E6C">
            <w:pPr>
              <w:spacing w:before="0" w:after="0"/>
              <w:rPr>
                <w:rFonts w:cs="Arial"/>
              </w:rPr>
            </w:pPr>
            <w:r w:rsidRPr="00A67BFA">
              <w:rPr>
                <w:rFonts w:cs="Arial"/>
                <w:b/>
              </w:rPr>
              <w:t xml:space="preserve">1 – </w:t>
            </w:r>
            <w:r w:rsidR="007A0777" w:rsidRPr="00A67BFA">
              <w:rPr>
                <w:rFonts w:cs="Arial"/>
                <w:b/>
              </w:rPr>
              <w:t>Fourniture de l’</w:t>
            </w:r>
            <w:r w:rsidRPr="00A67BFA">
              <w:rPr>
                <w:rFonts w:cs="Arial"/>
                <w:b/>
              </w:rPr>
              <w:t>appareillage de la chaîne de production composée de 3 postes</w:t>
            </w:r>
            <w:r>
              <w:rPr>
                <w:rFonts w:cs="Arial"/>
              </w:rPr>
              <w:t xml:space="preserve"> (</w:t>
            </w:r>
            <w:proofErr w:type="spellStart"/>
            <w:r>
              <w:rPr>
                <w:rFonts w:cs="Arial"/>
              </w:rPr>
              <w:t>cf</w:t>
            </w:r>
            <w:proofErr w:type="spellEnd"/>
            <w:r>
              <w:rPr>
                <w:rFonts w:cs="Arial"/>
              </w:rPr>
              <w:t xml:space="preserve"> </w:t>
            </w:r>
            <w:r w:rsidR="007A0777">
              <w:rPr>
                <w:rFonts w:cs="Arial"/>
              </w:rPr>
              <w:t xml:space="preserve">article </w:t>
            </w:r>
            <w:r>
              <w:rPr>
                <w:rFonts w:cs="Arial"/>
              </w:rPr>
              <w:t>18</w:t>
            </w:r>
            <w:r w:rsidR="007A0777">
              <w:rPr>
                <w:rFonts w:cs="Arial"/>
              </w:rPr>
              <w:t xml:space="preserve"> du CCP), </w:t>
            </w:r>
            <w:r w:rsidR="000615A0" w:rsidRPr="000615A0">
              <w:rPr>
                <w:rFonts w:cs="Arial"/>
                <w:b/>
              </w:rPr>
              <w:t>inclus les automates, les logiciels, les licences,</w:t>
            </w:r>
            <w:r w:rsidR="000615A0">
              <w:rPr>
                <w:rFonts w:cs="Arial"/>
              </w:rPr>
              <w:t xml:space="preserve"> </w:t>
            </w:r>
            <w:r w:rsidR="007A0777">
              <w:rPr>
                <w:rFonts w:cs="Arial"/>
              </w:rPr>
              <w:t>comprenant :</w:t>
            </w:r>
          </w:p>
          <w:p w14:paraId="471894C8" w14:textId="6141AA94" w:rsidR="002E63FB" w:rsidRPr="008B14DB" w:rsidRDefault="002E63FB" w:rsidP="00CE0E6C">
            <w:pPr>
              <w:spacing w:before="0" w:after="0"/>
              <w:rPr>
                <w:rFonts w:cs="Arial"/>
              </w:rPr>
            </w:pPr>
          </w:p>
        </w:tc>
        <w:tc>
          <w:tcPr>
            <w:tcW w:w="3151" w:type="dxa"/>
            <w:gridSpan w:val="2"/>
            <w:vMerge w:val="restart"/>
          </w:tcPr>
          <w:p w14:paraId="2273F48C" w14:textId="77777777" w:rsidR="007A0777" w:rsidRPr="00C06620" w:rsidRDefault="007A0777" w:rsidP="000E321F">
            <w:pPr>
              <w:spacing w:before="0" w:after="0"/>
              <w:jc w:val="right"/>
              <w:rPr>
                <w:rFonts w:cs="Arial"/>
              </w:rPr>
            </w:pPr>
          </w:p>
          <w:p w14:paraId="2A6C9E03" w14:textId="77777777" w:rsidR="007A0777" w:rsidRPr="00C06620" w:rsidRDefault="007A0777" w:rsidP="000E321F">
            <w:pPr>
              <w:spacing w:before="0" w:after="0"/>
              <w:jc w:val="right"/>
              <w:rPr>
                <w:rFonts w:cs="Arial"/>
              </w:rPr>
            </w:pPr>
          </w:p>
          <w:p w14:paraId="248CF232" w14:textId="77777777" w:rsidR="007A0777" w:rsidRPr="00C06620" w:rsidRDefault="007A0777" w:rsidP="000E321F">
            <w:pPr>
              <w:spacing w:before="0" w:after="0"/>
              <w:jc w:val="right"/>
              <w:rPr>
                <w:rFonts w:cs="Arial"/>
              </w:rPr>
            </w:pPr>
          </w:p>
          <w:p w14:paraId="09F4DB06" w14:textId="77777777" w:rsidR="002E63FB" w:rsidRPr="00C06620" w:rsidRDefault="002E63FB" w:rsidP="000E321F">
            <w:pPr>
              <w:spacing w:before="0" w:after="0"/>
              <w:jc w:val="right"/>
              <w:rPr>
                <w:rFonts w:cs="Arial"/>
              </w:rPr>
            </w:pPr>
          </w:p>
          <w:p w14:paraId="152300C7" w14:textId="77777777" w:rsidR="00C35831" w:rsidRPr="00C06620" w:rsidRDefault="00C35831" w:rsidP="000E321F">
            <w:pPr>
              <w:spacing w:before="0" w:after="0"/>
              <w:jc w:val="right"/>
              <w:rPr>
                <w:rFonts w:cs="Arial"/>
              </w:rPr>
            </w:pPr>
          </w:p>
          <w:p w14:paraId="3890AB58" w14:textId="77777777" w:rsidR="00C35831" w:rsidRPr="00C06620" w:rsidRDefault="00C35831" w:rsidP="000E321F">
            <w:pPr>
              <w:spacing w:before="0" w:after="0"/>
              <w:jc w:val="right"/>
              <w:rPr>
                <w:rFonts w:cs="Arial"/>
              </w:rPr>
            </w:pPr>
          </w:p>
          <w:p w14:paraId="71C9F1AE" w14:textId="236147CB" w:rsidR="002E63FB" w:rsidRPr="00C06620" w:rsidRDefault="00C06620" w:rsidP="000E321F">
            <w:pPr>
              <w:spacing w:before="0" w:after="0"/>
              <w:jc w:val="right"/>
              <w:rPr>
                <w:rFonts w:cs="Arial"/>
              </w:rPr>
            </w:pPr>
            <w:r w:rsidRPr="00C06620">
              <w:rPr>
                <w:rFonts w:cs="Arial"/>
              </w:rPr>
              <w:t xml:space="preserve">………………………….. € HT </w:t>
            </w:r>
          </w:p>
          <w:p w14:paraId="0012317D" w14:textId="77777777" w:rsidR="002E63FB" w:rsidRPr="00C06620" w:rsidRDefault="002E63FB" w:rsidP="000E321F">
            <w:pPr>
              <w:spacing w:before="0" w:after="0"/>
              <w:jc w:val="right"/>
              <w:rPr>
                <w:rFonts w:cs="Arial"/>
              </w:rPr>
            </w:pPr>
          </w:p>
          <w:p w14:paraId="2838A99C" w14:textId="77777777" w:rsidR="002E63FB" w:rsidRPr="00C06620" w:rsidRDefault="002E63FB" w:rsidP="000E321F">
            <w:pPr>
              <w:spacing w:before="0" w:after="0"/>
              <w:jc w:val="right"/>
              <w:rPr>
                <w:rFonts w:cs="Arial"/>
              </w:rPr>
            </w:pPr>
          </w:p>
          <w:p w14:paraId="56108E51" w14:textId="77777777" w:rsidR="002E63FB" w:rsidRPr="00C06620" w:rsidRDefault="002E63FB" w:rsidP="000E321F">
            <w:pPr>
              <w:spacing w:before="0" w:after="0"/>
              <w:jc w:val="right"/>
              <w:rPr>
                <w:rFonts w:cs="Arial"/>
              </w:rPr>
            </w:pPr>
          </w:p>
          <w:p w14:paraId="66606B71" w14:textId="77777777" w:rsidR="002E63FB" w:rsidRPr="00C06620" w:rsidRDefault="002E63FB" w:rsidP="000E321F">
            <w:pPr>
              <w:spacing w:before="0" w:after="0"/>
              <w:jc w:val="right"/>
              <w:rPr>
                <w:rFonts w:cs="Arial"/>
              </w:rPr>
            </w:pPr>
          </w:p>
          <w:p w14:paraId="4A7438AF" w14:textId="77777777" w:rsidR="002E63FB" w:rsidRPr="00C06620" w:rsidRDefault="002E63FB" w:rsidP="000E321F">
            <w:pPr>
              <w:spacing w:before="0" w:after="0"/>
              <w:jc w:val="right"/>
              <w:rPr>
                <w:rFonts w:cs="Arial"/>
              </w:rPr>
            </w:pPr>
          </w:p>
          <w:p w14:paraId="504E0C74" w14:textId="77777777" w:rsidR="002E63FB" w:rsidRPr="00C06620" w:rsidRDefault="002E63FB" w:rsidP="000E321F">
            <w:pPr>
              <w:spacing w:before="0" w:after="0"/>
              <w:jc w:val="right"/>
              <w:rPr>
                <w:rFonts w:cs="Arial"/>
              </w:rPr>
            </w:pPr>
          </w:p>
          <w:p w14:paraId="08B737CD" w14:textId="77777777" w:rsidR="002E63FB" w:rsidRPr="00C06620" w:rsidRDefault="002E63FB" w:rsidP="000E321F">
            <w:pPr>
              <w:spacing w:before="0" w:after="0"/>
              <w:jc w:val="right"/>
              <w:rPr>
                <w:rFonts w:cs="Arial"/>
              </w:rPr>
            </w:pPr>
          </w:p>
          <w:p w14:paraId="1510A389" w14:textId="73C62BA0" w:rsidR="002E63FB" w:rsidRPr="00C06620" w:rsidRDefault="00C06620" w:rsidP="000E321F">
            <w:pPr>
              <w:spacing w:before="0" w:after="0"/>
              <w:jc w:val="right"/>
              <w:rPr>
                <w:rFonts w:cs="Arial"/>
              </w:rPr>
            </w:pPr>
            <w:r w:rsidRPr="00C06620">
              <w:rPr>
                <w:rFonts w:cs="Arial"/>
              </w:rPr>
              <w:t>………………………….. € HT</w:t>
            </w:r>
          </w:p>
        </w:tc>
      </w:tr>
      <w:tr w:rsidR="007A0777" w14:paraId="3C2E8935" w14:textId="77777777" w:rsidTr="002E63FB">
        <w:tc>
          <w:tcPr>
            <w:tcW w:w="7508" w:type="dxa"/>
            <w:gridSpan w:val="3"/>
            <w:tcBorders>
              <w:top w:val="nil"/>
              <w:left w:val="single" w:sz="4" w:space="0" w:color="auto"/>
              <w:bottom w:val="nil"/>
              <w:right w:val="single" w:sz="4" w:space="0" w:color="auto"/>
            </w:tcBorders>
          </w:tcPr>
          <w:p w14:paraId="69C97F68" w14:textId="77777777" w:rsidR="002E63FB" w:rsidRDefault="002E63FB" w:rsidP="002E63FB">
            <w:pPr>
              <w:pStyle w:val="Paragraphedeliste"/>
              <w:numPr>
                <w:ilvl w:val="0"/>
                <w:numId w:val="4"/>
              </w:numPr>
              <w:tabs>
                <w:tab w:val="left" w:pos="164"/>
              </w:tabs>
              <w:spacing w:before="0" w:after="0"/>
              <w:ind w:left="22" w:firstLine="0"/>
              <w:rPr>
                <w:rFonts w:cs="Arial"/>
              </w:rPr>
            </w:pPr>
            <w:r>
              <w:rPr>
                <w:rFonts w:cs="Arial"/>
              </w:rPr>
              <w:t>L</w:t>
            </w:r>
            <w:r w:rsidR="007A7B40" w:rsidRPr="007A7B40">
              <w:rPr>
                <w:rFonts w:cs="Arial"/>
              </w:rPr>
              <w:t>es f</w:t>
            </w:r>
            <w:r w:rsidR="007A0777" w:rsidRPr="007A7B40">
              <w:rPr>
                <w:rFonts w:cs="Arial"/>
              </w:rPr>
              <w:t>rais de livraison</w:t>
            </w:r>
            <w:r w:rsidR="009B2D41">
              <w:rPr>
                <w:rFonts w:cs="Arial"/>
              </w:rPr>
              <w:t>, d’installation, de mise en service, les tests</w:t>
            </w:r>
            <w:r>
              <w:rPr>
                <w:rFonts w:cs="Arial"/>
              </w:rPr>
              <w:t xml:space="preserve"> </w:t>
            </w:r>
            <w:r w:rsidR="007A0777" w:rsidRPr="007A7B40">
              <w:rPr>
                <w:rFonts w:cs="Arial"/>
              </w:rPr>
              <w:t>(y compris</w:t>
            </w:r>
          </w:p>
          <w:p w14:paraId="4B100660" w14:textId="6E2A5316" w:rsidR="007A0777" w:rsidRPr="007A7B40" w:rsidRDefault="002E63FB" w:rsidP="002E63FB">
            <w:pPr>
              <w:pStyle w:val="Paragraphedeliste"/>
              <w:tabs>
                <w:tab w:val="left" w:pos="164"/>
              </w:tabs>
              <w:spacing w:before="0" w:after="0"/>
              <w:ind w:left="22"/>
              <w:rPr>
                <w:rFonts w:cs="Arial"/>
              </w:rPr>
            </w:pPr>
            <w:r>
              <w:rPr>
                <w:rFonts w:cs="Arial"/>
              </w:rPr>
              <w:t xml:space="preserve">   </w:t>
            </w:r>
            <w:proofErr w:type="gramStart"/>
            <w:r w:rsidR="007A0777" w:rsidRPr="007A7B40">
              <w:rPr>
                <w:rFonts w:cs="Arial"/>
              </w:rPr>
              <w:t>frais</w:t>
            </w:r>
            <w:proofErr w:type="gramEnd"/>
            <w:r w:rsidR="007A0777" w:rsidRPr="007A7B40">
              <w:rPr>
                <w:rFonts w:cs="Arial"/>
              </w:rPr>
              <w:t xml:space="preserve"> de douane éventuels)</w:t>
            </w:r>
            <w:r>
              <w:rPr>
                <w:rFonts w:cs="Arial"/>
              </w:rPr>
              <w:t>,</w:t>
            </w:r>
          </w:p>
        </w:tc>
        <w:tc>
          <w:tcPr>
            <w:tcW w:w="3151" w:type="dxa"/>
            <w:gridSpan w:val="2"/>
            <w:vMerge/>
            <w:tcBorders>
              <w:left w:val="single" w:sz="4" w:space="0" w:color="auto"/>
            </w:tcBorders>
          </w:tcPr>
          <w:p w14:paraId="40D16578" w14:textId="77777777" w:rsidR="007A0777" w:rsidRPr="00C06620" w:rsidRDefault="007A0777" w:rsidP="00CE0E6C">
            <w:pPr>
              <w:spacing w:before="0" w:after="0"/>
              <w:rPr>
                <w:rFonts w:cs="Arial"/>
              </w:rPr>
            </w:pPr>
          </w:p>
        </w:tc>
      </w:tr>
      <w:tr w:rsidR="007A0777" w14:paraId="57A12B45" w14:textId="77777777" w:rsidTr="002E63FB">
        <w:tc>
          <w:tcPr>
            <w:tcW w:w="7508" w:type="dxa"/>
            <w:gridSpan w:val="3"/>
            <w:tcBorders>
              <w:top w:val="nil"/>
              <w:left w:val="single" w:sz="4" w:space="0" w:color="auto"/>
              <w:bottom w:val="nil"/>
              <w:right w:val="single" w:sz="4" w:space="0" w:color="auto"/>
            </w:tcBorders>
          </w:tcPr>
          <w:p w14:paraId="60527D36" w14:textId="68C2675B" w:rsidR="007A0777" w:rsidRPr="007A7B40" w:rsidRDefault="002E63FB" w:rsidP="007A7B40">
            <w:pPr>
              <w:pStyle w:val="Paragraphedeliste"/>
              <w:numPr>
                <w:ilvl w:val="0"/>
                <w:numId w:val="4"/>
              </w:numPr>
              <w:tabs>
                <w:tab w:val="left" w:pos="164"/>
              </w:tabs>
              <w:spacing w:before="0" w:after="0"/>
              <w:ind w:left="22" w:firstLine="0"/>
              <w:rPr>
                <w:rFonts w:cs="Arial"/>
              </w:rPr>
            </w:pPr>
            <w:r>
              <w:rPr>
                <w:rFonts w:cs="Arial"/>
              </w:rPr>
              <w:t>L</w:t>
            </w:r>
            <w:r w:rsidR="009B2D41">
              <w:rPr>
                <w:rFonts w:cs="Arial"/>
              </w:rPr>
              <w:t>a</w:t>
            </w:r>
            <w:r w:rsidR="007A7B40" w:rsidRPr="007A7B40">
              <w:rPr>
                <w:rFonts w:cs="Arial"/>
              </w:rPr>
              <w:t xml:space="preserve"> première f</w:t>
            </w:r>
            <w:r w:rsidR="007A0777" w:rsidRPr="007A7B40">
              <w:rPr>
                <w:rFonts w:cs="Arial"/>
              </w:rPr>
              <w:t xml:space="preserve">ormation </w:t>
            </w:r>
            <w:r w:rsidR="007A0777" w:rsidRPr="002E63FB">
              <w:rPr>
                <w:rFonts w:cs="Arial"/>
                <w:i/>
              </w:rPr>
              <w:t>(</w:t>
            </w:r>
            <w:proofErr w:type="spellStart"/>
            <w:r w:rsidR="007A0777" w:rsidRPr="002E63FB">
              <w:rPr>
                <w:rFonts w:cs="Arial"/>
                <w:i/>
              </w:rPr>
              <w:t>cf</w:t>
            </w:r>
            <w:proofErr w:type="spellEnd"/>
            <w:r w:rsidR="007A0777" w:rsidRPr="002E63FB">
              <w:rPr>
                <w:rFonts w:cs="Arial"/>
                <w:i/>
              </w:rPr>
              <w:t xml:space="preserve"> article 9 du CCP)</w:t>
            </w:r>
            <w:r>
              <w:rPr>
                <w:rFonts w:cs="Arial"/>
                <w:i/>
              </w:rPr>
              <w:t>,</w:t>
            </w:r>
          </w:p>
        </w:tc>
        <w:tc>
          <w:tcPr>
            <w:tcW w:w="3151" w:type="dxa"/>
            <w:gridSpan w:val="2"/>
            <w:vMerge/>
            <w:tcBorders>
              <w:left w:val="single" w:sz="4" w:space="0" w:color="auto"/>
            </w:tcBorders>
          </w:tcPr>
          <w:p w14:paraId="579A5AFB" w14:textId="77777777" w:rsidR="007A0777" w:rsidRPr="00C06620" w:rsidRDefault="007A0777" w:rsidP="00CE0E6C">
            <w:pPr>
              <w:spacing w:before="0" w:after="0"/>
              <w:rPr>
                <w:rFonts w:cs="Arial"/>
              </w:rPr>
            </w:pPr>
          </w:p>
        </w:tc>
      </w:tr>
      <w:tr w:rsidR="007A0777" w14:paraId="6F431ECC" w14:textId="77777777" w:rsidTr="002E63FB">
        <w:tc>
          <w:tcPr>
            <w:tcW w:w="7508" w:type="dxa"/>
            <w:gridSpan w:val="3"/>
            <w:tcBorders>
              <w:top w:val="nil"/>
              <w:left w:val="single" w:sz="4" w:space="0" w:color="auto"/>
              <w:bottom w:val="nil"/>
              <w:right w:val="single" w:sz="4" w:space="0" w:color="auto"/>
            </w:tcBorders>
          </w:tcPr>
          <w:p w14:paraId="5D05D8F8" w14:textId="7EB4DC6B" w:rsidR="007A0777" w:rsidRPr="007A7B40" w:rsidRDefault="002E63FB" w:rsidP="007A7B40">
            <w:pPr>
              <w:pStyle w:val="Paragraphedeliste"/>
              <w:numPr>
                <w:ilvl w:val="0"/>
                <w:numId w:val="4"/>
              </w:numPr>
              <w:tabs>
                <w:tab w:val="left" w:pos="164"/>
              </w:tabs>
              <w:spacing w:before="0" w:after="0"/>
              <w:ind w:left="22" w:hanging="22"/>
              <w:rPr>
                <w:rFonts w:cs="Arial"/>
              </w:rPr>
            </w:pPr>
            <w:r>
              <w:rPr>
                <w:rFonts w:cs="Arial"/>
              </w:rPr>
              <w:t>L</w:t>
            </w:r>
            <w:r w:rsidR="007A7B40" w:rsidRPr="007A7B40">
              <w:rPr>
                <w:rFonts w:cs="Arial"/>
              </w:rPr>
              <w:t>a g</w:t>
            </w:r>
            <w:r w:rsidR="007A0777" w:rsidRPr="007A7B40">
              <w:rPr>
                <w:rFonts w:cs="Arial"/>
              </w:rPr>
              <w:t xml:space="preserve">arantie de </w:t>
            </w:r>
            <w:r w:rsidR="009B2D41">
              <w:rPr>
                <w:rFonts w:cs="Arial"/>
              </w:rPr>
              <w:t>12 mois</w:t>
            </w:r>
            <w:r w:rsidR="007A0777" w:rsidRPr="007A7B40">
              <w:rPr>
                <w:rFonts w:cs="Arial"/>
              </w:rPr>
              <w:t xml:space="preserve"> </w:t>
            </w:r>
            <w:r w:rsidR="007A0777" w:rsidRPr="002E63FB">
              <w:rPr>
                <w:rFonts w:cs="Arial"/>
                <w:i/>
              </w:rPr>
              <w:t>(article 13.1 du CCP)</w:t>
            </w:r>
            <w:r>
              <w:rPr>
                <w:rFonts w:cs="Arial"/>
                <w:i/>
              </w:rPr>
              <w:t>,</w:t>
            </w:r>
          </w:p>
        </w:tc>
        <w:tc>
          <w:tcPr>
            <w:tcW w:w="3151" w:type="dxa"/>
            <w:gridSpan w:val="2"/>
            <w:vMerge/>
            <w:tcBorders>
              <w:left w:val="single" w:sz="4" w:space="0" w:color="auto"/>
            </w:tcBorders>
          </w:tcPr>
          <w:p w14:paraId="4461994E" w14:textId="77777777" w:rsidR="007A0777" w:rsidRPr="00C06620" w:rsidRDefault="007A0777" w:rsidP="00CE0E6C">
            <w:pPr>
              <w:spacing w:before="0" w:after="0"/>
              <w:rPr>
                <w:rFonts w:cs="Arial"/>
              </w:rPr>
            </w:pPr>
          </w:p>
        </w:tc>
      </w:tr>
      <w:tr w:rsidR="007A0777" w14:paraId="4F929427" w14:textId="77777777" w:rsidTr="002E63FB">
        <w:tc>
          <w:tcPr>
            <w:tcW w:w="7508" w:type="dxa"/>
            <w:gridSpan w:val="3"/>
            <w:tcBorders>
              <w:top w:val="nil"/>
              <w:left w:val="single" w:sz="4" w:space="0" w:color="auto"/>
              <w:bottom w:val="single" w:sz="4" w:space="0" w:color="auto"/>
              <w:right w:val="single" w:sz="4" w:space="0" w:color="auto"/>
            </w:tcBorders>
          </w:tcPr>
          <w:p w14:paraId="4016552E" w14:textId="50B85EF3" w:rsidR="007A0777" w:rsidRPr="000615A0" w:rsidRDefault="002E63FB" w:rsidP="00D7218F">
            <w:pPr>
              <w:pStyle w:val="Paragraphedeliste"/>
              <w:numPr>
                <w:ilvl w:val="0"/>
                <w:numId w:val="4"/>
              </w:numPr>
              <w:tabs>
                <w:tab w:val="left" w:pos="164"/>
              </w:tabs>
              <w:spacing w:before="0" w:after="0"/>
              <w:ind w:left="22" w:firstLine="0"/>
              <w:rPr>
                <w:rFonts w:cs="Arial"/>
              </w:rPr>
            </w:pPr>
            <w:r w:rsidRPr="000615A0">
              <w:rPr>
                <w:rFonts w:cs="Arial"/>
              </w:rPr>
              <w:t>L</w:t>
            </w:r>
            <w:r w:rsidR="007A7B40" w:rsidRPr="000615A0">
              <w:rPr>
                <w:rFonts w:cs="Arial"/>
              </w:rPr>
              <w:t xml:space="preserve">e </w:t>
            </w:r>
            <w:r w:rsidRPr="000615A0">
              <w:rPr>
                <w:rFonts w:cs="Arial"/>
              </w:rPr>
              <w:t>S</w:t>
            </w:r>
            <w:r w:rsidR="007A0777" w:rsidRPr="000615A0">
              <w:rPr>
                <w:rFonts w:cs="Arial"/>
              </w:rPr>
              <w:t xml:space="preserve">ervice </w:t>
            </w:r>
            <w:r w:rsidRPr="000615A0">
              <w:rPr>
                <w:rFonts w:cs="Arial"/>
              </w:rPr>
              <w:t>A</w:t>
            </w:r>
            <w:r w:rsidR="007A0777" w:rsidRPr="000615A0">
              <w:rPr>
                <w:rFonts w:cs="Arial"/>
              </w:rPr>
              <w:t>près-</w:t>
            </w:r>
            <w:r w:rsidRPr="000615A0">
              <w:rPr>
                <w:rFonts w:cs="Arial"/>
              </w:rPr>
              <w:t>V</w:t>
            </w:r>
            <w:r w:rsidR="007A0777" w:rsidRPr="000615A0">
              <w:rPr>
                <w:rFonts w:cs="Arial"/>
              </w:rPr>
              <w:t xml:space="preserve">ente </w:t>
            </w:r>
            <w:r w:rsidR="007A0777" w:rsidRPr="000615A0">
              <w:rPr>
                <w:rFonts w:cs="Arial"/>
                <w:i/>
              </w:rPr>
              <w:t>(article 13.2 du CCP)</w:t>
            </w:r>
            <w:r w:rsidR="007A0777" w:rsidRPr="000615A0">
              <w:rPr>
                <w:rFonts w:cs="Arial"/>
              </w:rPr>
              <w:t xml:space="preserve"> </w:t>
            </w:r>
            <w:r w:rsidR="007A7B40" w:rsidRPr="000615A0">
              <w:rPr>
                <w:rFonts w:cs="Arial"/>
              </w:rPr>
              <w:t>dans le périmètre de la garantie</w:t>
            </w:r>
            <w:r w:rsidR="000615A0">
              <w:rPr>
                <w:rFonts w:cs="Arial"/>
              </w:rPr>
              <w:t xml:space="preserve"> </w:t>
            </w:r>
            <w:r w:rsidRPr="000615A0">
              <w:rPr>
                <w:rFonts w:cs="Arial"/>
              </w:rPr>
              <w:t>;</w:t>
            </w:r>
          </w:p>
          <w:p w14:paraId="25404FFF" w14:textId="60FDE35B" w:rsidR="009B2D41" w:rsidRDefault="009B2D41" w:rsidP="009B2D41">
            <w:pPr>
              <w:tabs>
                <w:tab w:val="left" w:pos="164"/>
              </w:tabs>
              <w:spacing w:before="0" w:after="0"/>
              <w:rPr>
                <w:rFonts w:cs="Arial"/>
              </w:rPr>
            </w:pPr>
          </w:p>
          <w:p w14:paraId="0707F28D" w14:textId="56F0D28E" w:rsidR="009B2D41" w:rsidRDefault="009B2D41" w:rsidP="009B2D41">
            <w:pPr>
              <w:tabs>
                <w:tab w:val="left" w:pos="164"/>
              </w:tabs>
              <w:spacing w:before="0" w:after="0"/>
              <w:rPr>
                <w:rFonts w:cs="Arial"/>
              </w:rPr>
            </w:pPr>
          </w:p>
          <w:p w14:paraId="69ECEB80" w14:textId="269794ED" w:rsidR="002E63FB" w:rsidRDefault="009B2D41" w:rsidP="009B2D41">
            <w:pPr>
              <w:tabs>
                <w:tab w:val="left" w:pos="164"/>
              </w:tabs>
              <w:spacing w:before="0" w:after="0"/>
              <w:rPr>
                <w:rFonts w:cs="Arial"/>
              </w:rPr>
            </w:pPr>
            <w:r w:rsidRPr="00A67BFA">
              <w:rPr>
                <w:rFonts w:cs="Arial"/>
                <w:b/>
              </w:rPr>
              <w:t>2 – La supervision de la chaîne de production</w:t>
            </w:r>
            <w:r>
              <w:rPr>
                <w:rFonts w:cs="Arial"/>
              </w:rPr>
              <w:t>, comprenant</w:t>
            </w:r>
            <w:r w:rsidR="002E63FB">
              <w:rPr>
                <w:rFonts w:cs="Arial"/>
              </w:rPr>
              <w:t> :</w:t>
            </w:r>
          </w:p>
          <w:p w14:paraId="20390CE2" w14:textId="77777777" w:rsidR="002E63FB" w:rsidRDefault="002E63FB" w:rsidP="009B2D41">
            <w:pPr>
              <w:tabs>
                <w:tab w:val="left" w:pos="164"/>
              </w:tabs>
              <w:spacing w:before="0" w:after="0"/>
              <w:rPr>
                <w:rFonts w:cs="Arial"/>
              </w:rPr>
            </w:pPr>
          </w:p>
          <w:p w14:paraId="5AC19240" w14:textId="23E436B4" w:rsidR="002E63FB" w:rsidRDefault="009B2D41" w:rsidP="002E63FB">
            <w:pPr>
              <w:pStyle w:val="Paragraphedeliste"/>
              <w:numPr>
                <w:ilvl w:val="0"/>
                <w:numId w:val="4"/>
              </w:numPr>
              <w:tabs>
                <w:tab w:val="left" w:pos="164"/>
              </w:tabs>
              <w:spacing w:before="0" w:after="0"/>
              <w:ind w:left="22" w:firstLine="0"/>
              <w:rPr>
                <w:rFonts w:cs="Arial"/>
              </w:rPr>
            </w:pPr>
            <w:r w:rsidRPr="002E63FB">
              <w:rPr>
                <w:rFonts w:cs="Arial"/>
              </w:rPr>
              <w:t>1 logiciel MES, en version académique</w:t>
            </w:r>
            <w:r w:rsidR="002E63FB" w:rsidRPr="002E63FB">
              <w:rPr>
                <w:rFonts w:cs="Arial"/>
              </w:rPr>
              <w:t xml:space="preserve"> :  </w:t>
            </w:r>
            <w:r w:rsidR="002E63FB">
              <w:rPr>
                <w:rFonts w:cs="Arial"/>
              </w:rPr>
              <w:t>s</w:t>
            </w:r>
            <w:r w:rsidR="002E63FB" w:rsidRPr="002E63FB">
              <w:rPr>
                <w:rFonts w:cs="Arial"/>
              </w:rPr>
              <w:t>olution numérique de GPAO comprenant une application de supervision légère et une application de MES, avec le matériel nécessaire</w:t>
            </w:r>
            <w:r w:rsidR="002E63FB">
              <w:rPr>
                <w:rFonts w:cs="Arial"/>
              </w:rPr>
              <w:t> ;</w:t>
            </w:r>
          </w:p>
          <w:p w14:paraId="05135F2D" w14:textId="77777777" w:rsidR="002E63FB" w:rsidRDefault="002E63FB" w:rsidP="002E63FB">
            <w:pPr>
              <w:pStyle w:val="Paragraphedeliste"/>
              <w:tabs>
                <w:tab w:val="left" w:pos="164"/>
              </w:tabs>
              <w:spacing w:before="0" w:after="0"/>
              <w:ind w:left="22"/>
              <w:rPr>
                <w:rFonts w:cs="Arial"/>
              </w:rPr>
            </w:pPr>
          </w:p>
          <w:p w14:paraId="2ECAC172" w14:textId="1FDFD1A1" w:rsidR="009B2D41" w:rsidRPr="000615A0" w:rsidRDefault="002E63FB" w:rsidP="009B2D41">
            <w:pPr>
              <w:pStyle w:val="Paragraphedeliste"/>
              <w:numPr>
                <w:ilvl w:val="0"/>
                <w:numId w:val="4"/>
              </w:numPr>
              <w:tabs>
                <w:tab w:val="left" w:pos="164"/>
              </w:tabs>
              <w:spacing w:before="0" w:after="0"/>
              <w:ind w:left="22" w:firstLine="0"/>
              <w:rPr>
                <w:rFonts w:cs="Arial"/>
                <w:i/>
              </w:rPr>
            </w:pPr>
            <w:r>
              <w:rPr>
                <w:rFonts w:cs="Arial"/>
              </w:rPr>
              <w:t>L</w:t>
            </w:r>
            <w:r w:rsidRPr="002E63FB">
              <w:rPr>
                <w:rFonts w:cs="Arial"/>
              </w:rPr>
              <w:t>a deuxième formation</w:t>
            </w:r>
            <w:r>
              <w:rPr>
                <w:rFonts w:cs="Arial"/>
              </w:rPr>
              <w:t xml:space="preserve"> </w:t>
            </w:r>
            <w:r w:rsidRPr="002E63FB">
              <w:rPr>
                <w:rFonts w:cs="Arial"/>
                <w:i/>
              </w:rPr>
              <w:t>(</w:t>
            </w:r>
            <w:proofErr w:type="spellStart"/>
            <w:r w:rsidRPr="002E63FB">
              <w:rPr>
                <w:rFonts w:cs="Arial"/>
                <w:i/>
              </w:rPr>
              <w:t>cf</w:t>
            </w:r>
            <w:proofErr w:type="spellEnd"/>
            <w:r w:rsidRPr="002E63FB">
              <w:rPr>
                <w:rFonts w:cs="Arial"/>
                <w:i/>
              </w:rPr>
              <w:t xml:space="preserve"> article 9 du CCP)</w:t>
            </w:r>
            <w:r>
              <w:rPr>
                <w:rFonts w:cs="Arial"/>
                <w:i/>
              </w:rPr>
              <w:t>.</w:t>
            </w:r>
          </w:p>
        </w:tc>
        <w:tc>
          <w:tcPr>
            <w:tcW w:w="3151" w:type="dxa"/>
            <w:gridSpan w:val="2"/>
            <w:vMerge/>
            <w:tcBorders>
              <w:left w:val="single" w:sz="4" w:space="0" w:color="auto"/>
            </w:tcBorders>
          </w:tcPr>
          <w:p w14:paraId="336BF494" w14:textId="77777777" w:rsidR="007A0777" w:rsidRPr="00C06620" w:rsidRDefault="007A0777" w:rsidP="00CE0E6C">
            <w:pPr>
              <w:spacing w:before="0" w:after="0"/>
              <w:rPr>
                <w:rFonts w:cs="Arial"/>
              </w:rPr>
            </w:pPr>
          </w:p>
        </w:tc>
      </w:tr>
      <w:tr w:rsidR="00837DB7" w14:paraId="54CC423F" w14:textId="77777777" w:rsidTr="002E63FB">
        <w:trPr>
          <w:trHeight w:val="634"/>
        </w:trPr>
        <w:tc>
          <w:tcPr>
            <w:tcW w:w="7508" w:type="dxa"/>
            <w:gridSpan w:val="3"/>
            <w:tcBorders>
              <w:top w:val="single" w:sz="4" w:space="0" w:color="auto"/>
            </w:tcBorders>
            <w:shd w:val="clear" w:color="auto" w:fill="D9E2F3" w:themeFill="accent1" w:themeFillTint="33"/>
          </w:tcPr>
          <w:p w14:paraId="29FBA89D" w14:textId="77777777" w:rsidR="002E63FB" w:rsidRDefault="002E63FB" w:rsidP="00837DB7">
            <w:pPr>
              <w:spacing w:before="0" w:after="0"/>
              <w:jc w:val="right"/>
              <w:rPr>
                <w:rFonts w:cs="Arial"/>
                <w:b/>
              </w:rPr>
            </w:pPr>
          </w:p>
          <w:p w14:paraId="07EDD11D" w14:textId="77777777" w:rsidR="00321230" w:rsidRDefault="00321230" w:rsidP="00837DB7">
            <w:pPr>
              <w:spacing w:before="0" w:after="0"/>
              <w:jc w:val="right"/>
              <w:rPr>
                <w:rFonts w:cs="Arial"/>
                <w:b/>
              </w:rPr>
            </w:pPr>
            <w:r>
              <w:rPr>
                <w:rFonts w:cs="Arial"/>
                <w:b/>
              </w:rPr>
              <w:t xml:space="preserve">MONTANT </w:t>
            </w:r>
            <w:r w:rsidR="00837DB7" w:rsidRPr="002E63FB">
              <w:rPr>
                <w:rFonts w:cs="Arial"/>
                <w:b/>
              </w:rPr>
              <w:t>TOTAL HT</w:t>
            </w:r>
          </w:p>
          <w:p w14:paraId="5534D91E" w14:textId="6A84E124" w:rsidR="00837DB7" w:rsidRPr="00321230" w:rsidRDefault="00321230" w:rsidP="00837DB7">
            <w:pPr>
              <w:spacing w:before="0" w:after="0"/>
              <w:jc w:val="right"/>
              <w:rPr>
                <w:rFonts w:cs="Arial"/>
                <w:b/>
                <w:i/>
                <w:highlight w:val="yellow"/>
              </w:rPr>
            </w:pPr>
            <w:r w:rsidRPr="00321230">
              <w:rPr>
                <w:rFonts w:cs="Arial"/>
                <w:b/>
                <w:i/>
              </w:rPr>
              <w:t>Ensemble équipement chaîne de production automatisée didactique</w:t>
            </w:r>
          </w:p>
        </w:tc>
        <w:tc>
          <w:tcPr>
            <w:tcW w:w="3151" w:type="dxa"/>
            <w:gridSpan w:val="2"/>
            <w:shd w:val="clear" w:color="auto" w:fill="D9E2F3" w:themeFill="accent1" w:themeFillTint="33"/>
          </w:tcPr>
          <w:p w14:paraId="12507417" w14:textId="77777777" w:rsidR="00C35831" w:rsidRPr="00C06620" w:rsidRDefault="00C35831" w:rsidP="00C35831">
            <w:pPr>
              <w:spacing w:before="0" w:after="0"/>
              <w:rPr>
                <w:rFonts w:cs="Arial"/>
              </w:rPr>
            </w:pPr>
          </w:p>
          <w:p w14:paraId="2768ACC9" w14:textId="77777777" w:rsidR="00C35831" w:rsidRPr="00C06620" w:rsidRDefault="00C35831" w:rsidP="00C35831">
            <w:pPr>
              <w:spacing w:before="0" w:after="0"/>
              <w:rPr>
                <w:rFonts w:cs="Arial"/>
              </w:rPr>
            </w:pPr>
          </w:p>
          <w:p w14:paraId="677A2AE3" w14:textId="3A99C444" w:rsidR="00837DB7" w:rsidRPr="00C06620" w:rsidRDefault="00C06620" w:rsidP="000E321F">
            <w:pPr>
              <w:spacing w:before="0" w:after="0"/>
              <w:jc w:val="right"/>
              <w:rPr>
                <w:rFonts w:cs="Arial"/>
                <w:b/>
              </w:rPr>
            </w:pPr>
            <w:r w:rsidRPr="00C06620">
              <w:rPr>
                <w:rFonts w:cs="Arial"/>
              </w:rPr>
              <w:t>………………………….. € HT</w:t>
            </w:r>
          </w:p>
        </w:tc>
      </w:tr>
      <w:tr w:rsidR="00837DB7" w14:paraId="5B7DC9A2" w14:textId="77777777" w:rsidTr="002E63FB">
        <w:trPr>
          <w:trHeight w:val="680"/>
        </w:trPr>
        <w:tc>
          <w:tcPr>
            <w:tcW w:w="7508" w:type="dxa"/>
            <w:gridSpan w:val="3"/>
            <w:tcBorders>
              <w:bottom w:val="single" w:sz="4" w:space="0" w:color="auto"/>
            </w:tcBorders>
            <w:shd w:val="clear" w:color="auto" w:fill="D9E2F3" w:themeFill="accent1" w:themeFillTint="33"/>
          </w:tcPr>
          <w:p w14:paraId="1C1E33E6" w14:textId="77777777" w:rsidR="002E63FB" w:rsidRDefault="002E63FB" w:rsidP="00837DB7">
            <w:pPr>
              <w:spacing w:before="0" w:after="0"/>
              <w:jc w:val="right"/>
              <w:rPr>
                <w:rFonts w:cs="Arial"/>
                <w:b/>
              </w:rPr>
            </w:pPr>
          </w:p>
          <w:p w14:paraId="3B24BF41" w14:textId="50A6A60A" w:rsidR="00837DB7" w:rsidRDefault="00837DB7" w:rsidP="00837DB7">
            <w:pPr>
              <w:spacing w:before="0" w:after="0"/>
              <w:jc w:val="right"/>
              <w:rPr>
                <w:rFonts w:cs="Arial"/>
                <w:b/>
              </w:rPr>
            </w:pPr>
            <w:r>
              <w:rPr>
                <w:rFonts w:cs="Arial"/>
                <w:b/>
              </w:rPr>
              <w:t>TVA</w:t>
            </w:r>
            <w:r w:rsidR="002E63FB">
              <w:rPr>
                <w:rFonts w:cs="Arial"/>
                <w:b/>
              </w:rPr>
              <w:t> </w:t>
            </w:r>
            <w:proofErr w:type="gramStart"/>
            <w:r w:rsidR="002E63FB">
              <w:rPr>
                <w:rFonts w:cs="Arial"/>
                <w:b/>
              </w:rPr>
              <w:t>…….</w:t>
            </w:r>
            <w:proofErr w:type="gramEnd"/>
            <w:r w:rsidR="002E63FB">
              <w:rPr>
                <w:rFonts w:cs="Arial"/>
                <w:b/>
              </w:rPr>
              <w:t>. %</w:t>
            </w:r>
          </w:p>
        </w:tc>
        <w:tc>
          <w:tcPr>
            <w:tcW w:w="3151" w:type="dxa"/>
            <w:gridSpan w:val="2"/>
            <w:tcBorders>
              <w:bottom w:val="single" w:sz="4" w:space="0" w:color="auto"/>
            </w:tcBorders>
            <w:shd w:val="clear" w:color="auto" w:fill="D9E2F3" w:themeFill="accent1" w:themeFillTint="33"/>
          </w:tcPr>
          <w:p w14:paraId="624640FE" w14:textId="77777777" w:rsidR="00321230" w:rsidRPr="00C06620" w:rsidRDefault="00321230" w:rsidP="00837DB7">
            <w:pPr>
              <w:spacing w:before="0" w:after="0"/>
              <w:jc w:val="right"/>
              <w:rPr>
                <w:rFonts w:cs="Arial"/>
              </w:rPr>
            </w:pPr>
          </w:p>
          <w:p w14:paraId="0BC9E5B3" w14:textId="2A6AE7AA" w:rsidR="00837DB7" w:rsidRPr="00C06620" w:rsidRDefault="00321230" w:rsidP="00837DB7">
            <w:pPr>
              <w:spacing w:before="0" w:after="0"/>
              <w:jc w:val="right"/>
              <w:rPr>
                <w:rFonts w:cs="Arial"/>
                <w:b/>
              </w:rPr>
            </w:pPr>
            <w:r w:rsidRPr="00C06620">
              <w:rPr>
                <w:rFonts w:cs="Arial"/>
              </w:rPr>
              <w:t>………………………….. € HT</w:t>
            </w:r>
          </w:p>
        </w:tc>
      </w:tr>
      <w:tr w:rsidR="00837DB7" w14:paraId="7D9A3FA0" w14:textId="77777777" w:rsidTr="002E63FB">
        <w:trPr>
          <w:trHeight w:val="568"/>
        </w:trPr>
        <w:tc>
          <w:tcPr>
            <w:tcW w:w="7508" w:type="dxa"/>
            <w:gridSpan w:val="3"/>
            <w:tcBorders>
              <w:bottom w:val="nil"/>
            </w:tcBorders>
            <w:shd w:val="clear" w:color="auto" w:fill="D9E2F3" w:themeFill="accent1" w:themeFillTint="33"/>
          </w:tcPr>
          <w:p w14:paraId="4895203D" w14:textId="77777777" w:rsidR="002E63FB" w:rsidRDefault="002E63FB" w:rsidP="00837DB7">
            <w:pPr>
              <w:spacing w:before="0" w:after="0"/>
              <w:jc w:val="right"/>
              <w:rPr>
                <w:rFonts w:cs="Arial"/>
                <w:b/>
              </w:rPr>
            </w:pPr>
          </w:p>
          <w:p w14:paraId="3BD56939" w14:textId="243CB915" w:rsidR="00837DB7" w:rsidRDefault="00837DB7" w:rsidP="00837DB7">
            <w:pPr>
              <w:spacing w:before="0" w:after="0"/>
              <w:jc w:val="right"/>
              <w:rPr>
                <w:rFonts w:cs="Arial"/>
                <w:b/>
              </w:rPr>
            </w:pPr>
            <w:r>
              <w:rPr>
                <w:rFonts w:cs="Arial"/>
                <w:b/>
              </w:rPr>
              <w:t>TOTAL TTC</w:t>
            </w:r>
          </w:p>
        </w:tc>
        <w:tc>
          <w:tcPr>
            <w:tcW w:w="3151" w:type="dxa"/>
            <w:gridSpan w:val="2"/>
            <w:tcBorders>
              <w:bottom w:val="nil"/>
            </w:tcBorders>
            <w:shd w:val="clear" w:color="auto" w:fill="D9E2F3" w:themeFill="accent1" w:themeFillTint="33"/>
          </w:tcPr>
          <w:p w14:paraId="547F158F" w14:textId="77777777" w:rsidR="00321230" w:rsidRPr="00C06620" w:rsidRDefault="00321230" w:rsidP="00837DB7">
            <w:pPr>
              <w:spacing w:before="0" w:after="0"/>
              <w:jc w:val="right"/>
              <w:rPr>
                <w:rFonts w:cs="Arial"/>
              </w:rPr>
            </w:pPr>
          </w:p>
          <w:p w14:paraId="05328162" w14:textId="25FF76D8" w:rsidR="00837DB7" w:rsidRPr="00C06620" w:rsidRDefault="00321230" w:rsidP="00837DB7">
            <w:pPr>
              <w:spacing w:before="0" w:after="0"/>
              <w:jc w:val="right"/>
              <w:rPr>
                <w:rFonts w:cs="Arial"/>
                <w:b/>
              </w:rPr>
            </w:pPr>
            <w:r w:rsidRPr="00C06620">
              <w:rPr>
                <w:rFonts w:cs="Arial"/>
              </w:rPr>
              <w:t>………………………….. € HT</w:t>
            </w:r>
          </w:p>
        </w:tc>
      </w:tr>
      <w:tr w:rsidR="002E63FB" w14:paraId="0B74CA86" w14:textId="77777777" w:rsidTr="002E63FB">
        <w:tblPrEx>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PrEx>
        <w:trPr>
          <w:gridBefore w:val="1"/>
          <w:wBefore w:w="18" w:type="dxa"/>
        </w:trPr>
        <w:tc>
          <w:tcPr>
            <w:tcW w:w="10641" w:type="dxa"/>
            <w:gridSpan w:val="4"/>
            <w:tcBorders>
              <w:top w:val="single" w:sz="4" w:space="0" w:color="auto"/>
              <w:bottom w:val="single" w:sz="18" w:space="0" w:color="E0DFE6"/>
            </w:tcBorders>
            <w:shd w:val="clear" w:color="auto" w:fill="auto"/>
            <w:vAlign w:val="center"/>
          </w:tcPr>
          <w:p w14:paraId="1C33D4BB" w14:textId="77777777" w:rsidR="002E63FB" w:rsidRPr="00943733" w:rsidRDefault="002E63FB" w:rsidP="008F5208">
            <w:pPr>
              <w:spacing w:before="0" w:after="0"/>
              <w:jc w:val="center"/>
              <w:rPr>
                <w:rFonts w:cs="Arial"/>
                <w:color w:val="EA5A2D"/>
              </w:rPr>
            </w:pPr>
          </w:p>
        </w:tc>
      </w:tr>
      <w:bookmarkEnd w:id="0"/>
      <w:tr w:rsidR="00943733" w14:paraId="726CAEDF" w14:textId="77777777" w:rsidTr="002E63FB">
        <w:tblPrEx>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PrEx>
        <w:trPr>
          <w:gridBefore w:val="1"/>
          <w:wBefore w:w="18" w:type="dxa"/>
        </w:trPr>
        <w:tc>
          <w:tcPr>
            <w:tcW w:w="10641" w:type="dxa"/>
            <w:gridSpan w:val="4"/>
            <w:tcBorders>
              <w:top w:val="single" w:sz="18" w:space="0" w:color="E0DFE6"/>
              <w:bottom w:val="nil"/>
            </w:tcBorders>
            <w:shd w:val="clear" w:color="auto" w:fill="auto"/>
            <w:vAlign w:val="center"/>
          </w:tcPr>
          <w:p w14:paraId="481D65EB" w14:textId="4BBE4874" w:rsidR="00943733" w:rsidRPr="00943733" w:rsidRDefault="00943733" w:rsidP="008F5208">
            <w:pPr>
              <w:spacing w:before="0" w:after="0"/>
              <w:jc w:val="center"/>
              <w:rPr>
                <w:rFonts w:cs="Arial"/>
                <w:color w:val="EA5A2D"/>
              </w:rPr>
            </w:pPr>
            <w:r w:rsidRPr="00943733">
              <w:rPr>
                <w:rFonts w:cs="Arial"/>
                <w:color w:val="EA5A2D"/>
              </w:rPr>
              <w:t>En cas de co-traitance uniquement</w:t>
            </w:r>
          </w:p>
          <w:p w14:paraId="2140B3D6" w14:textId="4240B99C" w:rsidR="00943733" w:rsidRPr="00943733" w:rsidRDefault="00943733" w:rsidP="008F5208">
            <w:pPr>
              <w:spacing w:before="0" w:after="0"/>
              <w:jc w:val="center"/>
              <w:rPr>
                <w:rFonts w:cs="Arial"/>
                <w:b/>
              </w:rPr>
            </w:pPr>
            <w:r w:rsidRPr="00943733">
              <w:rPr>
                <w:rFonts w:cs="Arial"/>
                <w:b/>
                <w:color w:val="EA5A2D"/>
              </w:rPr>
              <w:t>DÉSIGNATION DES CO-TRAITANTS ET RÉPARTITION DES PRESTATIONS</w:t>
            </w:r>
          </w:p>
        </w:tc>
      </w:tr>
      <w:tr w:rsidR="00943733" w14:paraId="290CB6B6" w14:textId="77777777" w:rsidTr="002E63FB">
        <w:tblPrEx>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PrEx>
        <w:trPr>
          <w:gridBefore w:val="1"/>
          <w:wBefore w:w="18" w:type="dxa"/>
        </w:trPr>
        <w:tc>
          <w:tcPr>
            <w:tcW w:w="4939" w:type="dxa"/>
            <w:tcBorders>
              <w:top w:val="single" w:sz="18" w:space="0" w:color="E0DFE6"/>
              <w:bottom w:val="nil"/>
            </w:tcBorders>
            <w:shd w:val="clear" w:color="auto" w:fill="E0DFE6"/>
            <w:vAlign w:val="center"/>
          </w:tcPr>
          <w:p w14:paraId="54A87C81" w14:textId="4AD97E12" w:rsidR="00943733" w:rsidRDefault="00943733" w:rsidP="00943733">
            <w:pPr>
              <w:spacing w:before="0" w:after="0"/>
              <w:jc w:val="center"/>
              <w:rPr>
                <w:rFonts w:cs="Arial"/>
              </w:rPr>
            </w:pPr>
            <w:r>
              <w:rPr>
                <w:rFonts w:cs="Arial"/>
              </w:rPr>
              <w:t>Désignation de l’entreprise</w:t>
            </w:r>
          </w:p>
        </w:tc>
        <w:tc>
          <w:tcPr>
            <w:tcW w:w="3859" w:type="dxa"/>
            <w:gridSpan w:val="2"/>
            <w:tcBorders>
              <w:top w:val="single" w:sz="18" w:space="0" w:color="E0DFE6"/>
              <w:bottom w:val="nil"/>
            </w:tcBorders>
            <w:shd w:val="clear" w:color="auto" w:fill="E0DFE6"/>
            <w:vAlign w:val="center"/>
          </w:tcPr>
          <w:p w14:paraId="5EBD46B0" w14:textId="14C66364" w:rsidR="00943733" w:rsidRDefault="00943733" w:rsidP="00943733">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1E4DC85F" w14:textId="19DFA78E" w:rsidR="00943733" w:rsidRDefault="00943733" w:rsidP="00943733">
            <w:pPr>
              <w:spacing w:before="0" w:after="0"/>
              <w:jc w:val="center"/>
              <w:rPr>
                <w:rFonts w:cs="Arial"/>
              </w:rPr>
            </w:pPr>
            <w:r>
              <w:rPr>
                <w:rFonts w:cs="Arial"/>
              </w:rPr>
              <w:t>Montant en € H.T.</w:t>
            </w:r>
          </w:p>
        </w:tc>
      </w:tr>
      <w:tr w:rsidR="00943733" w14:paraId="7FBB4ABD" w14:textId="77777777" w:rsidTr="002E63FB">
        <w:tblPrEx>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PrEx>
        <w:trPr>
          <w:gridBefore w:val="1"/>
          <w:wBefore w:w="18" w:type="dxa"/>
        </w:trPr>
        <w:tc>
          <w:tcPr>
            <w:tcW w:w="4939" w:type="dxa"/>
            <w:tcBorders>
              <w:top w:val="nil"/>
            </w:tcBorders>
          </w:tcPr>
          <w:p w14:paraId="1CF347ED" w14:textId="3F33C9B1" w:rsidR="00943733" w:rsidRPr="008F5208" w:rsidRDefault="00943733" w:rsidP="00AA7CC7">
            <w:pPr>
              <w:rPr>
                <w:rFonts w:cs="Arial"/>
              </w:rPr>
            </w:pPr>
            <w:r w:rsidRPr="008F5208">
              <w:rPr>
                <w:rFonts w:cs="Arial"/>
              </w:rPr>
              <w:t>Dénomination sociale :</w:t>
            </w:r>
            <w:r>
              <w:rPr>
                <w:rFonts w:cs="Arial"/>
              </w:rPr>
              <w:t xml:space="preserve"> </w:t>
            </w:r>
          </w:p>
          <w:p w14:paraId="2A673D70" w14:textId="77777777" w:rsidR="00943733" w:rsidRDefault="00943733" w:rsidP="00AA7CC7">
            <w:pPr>
              <w:rPr>
                <w:rFonts w:cs="Arial"/>
              </w:rPr>
            </w:pPr>
            <w:r w:rsidRPr="008F5208">
              <w:rPr>
                <w:rFonts w:cs="Arial"/>
              </w:rPr>
              <w:t xml:space="preserve">SIRET : </w:t>
            </w:r>
          </w:p>
          <w:p w14:paraId="4E7D9C58" w14:textId="40CD6CC8" w:rsidR="00943733" w:rsidRDefault="00943733" w:rsidP="00AA7CC7">
            <w:pPr>
              <w:rPr>
                <w:rFonts w:cs="Arial"/>
              </w:rPr>
            </w:pPr>
            <w:r w:rsidRPr="008F5208">
              <w:rPr>
                <w:rFonts w:cs="Arial"/>
              </w:rPr>
              <w:t>Adresse :</w:t>
            </w:r>
            <w:r>
              <w:rPr>
                <w:rFonts w:cs="Arial"/>
              </w:rPr>
              <w:t xml:space="preserve"> </w:t>
            </w:r>
          </w:p>
        </w:tc>
        <w:tc>
          <w:tcPr>
            <w:tcW w:w="3859" w:type="dxa"/>
            <w:gridSpan w:val="2"/>
            <w:tcBorders>
              <w:top w:val="nil"/>
            </w:tcBorders>
            <w:vAlign w:val="center"/>
          </w:tcPr>
          <w:p w14:paraId="43E3B535" w14:textId="77777777" w:rsidR="00943733" w:rsidRDefault="00943733" w:rsidP="00AA7CC7">
            <w:pPr>
              <w:jc w:val="center"/>
              <w:rPr>
                <w:rFonts w:cs="Arial"/>
              </w:rPr>
            </w:pPr>
          </w:p>
        </w:tc>
        <w:tc>
          <w:tcPr>
            <w:tcW w:w="1843" w:type="dxa"/>
            <w:tcBorders>
              <w:top w:val="nil"/>
            </w:tcBorders>
            <w:vAlign w:val="center"/>
          </w:tcPr>
          <w:p w14:paraId="11AB98E9" w14:textId="1F39313C" w:rsidR="00943733" w:rsidRDefault="00943733" w:rsidP="00AA7CC7">
            <w:pPr>
              <w:jc w:val="center"/>
              <w:rPr>
                <w:rFonts w:cs="Arial"/>
              </w:rPr>
            </w:pPr>
          </w:p>
        </w:tc>
      </w:tr>
      <w:tr w:rsidR="00943733" w14:paraId="066CAF7E" w14:textId="77777777" w:rsidTr="002E63FB">
        <w:tblPrEx>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PrEx>
        <w:trPr>
          <w:gridBefore w:val="1"/>
          <w:wBefore w:w="18" w:type="dxa"/>
          <w:trHeight w:val="995"/>
        </w:trPr>
        <w:tc>
          <w:tcPr>
            <w:tcW w:w="4939" w:type="dxa"/>
          </w:tcPr>
          <w:p w14:paraId="3C3F0BF4" w14:textId="2E7E529B" w:rsidR="00943733" w:rsidRPr="008F5208" w:rsidRDefault="00943733" w:rsidP="00AA7CC7">
            <w:pPr>
              <w:rPr>
                <w:rFonts w:cs="Arial"/>
              </w:rPr>
            </w:pPr>
            <w:r w:rsidRPr="008F5208">
              <w:rPr>
                <w:rFonts w:cs="Arial"/>
              </w:rPr>
              <w:t>Dénomination sociale :</w:t>
            </w:r>
            <w:r>
              <w:rPr>
                <w:rFonts w:cs="Arial"/>
              </w:rPr>
              <w:t xml:space="preserve"> </w:t>
            </w:r>
          </w:p>
          <w:p w14:paraId="59BA5C4B" w14:textId="77777777" w:rsidR="00943733" w:rsidRDefault="00943733" w:rsidP="00AA7CC7">
            <w:pPr>
              <w:rPr>
                <w:rFonts w:cs="Arial"/>
              </w:rPr>
            </w:pPr>
            <w:r w:rsidRPr="008F5208">
              <w:rPr>
                <w:rFonts w:cs="Arial"/>
              </w:rPr>
              <w:t xml:space="preserve">SIRET : </w:t>
            </w:r>
          </w:p>
          <w:p w14:paraId="4F2F3264" w14:textId="5D737C1E" w:rsidR="00943733" w:rsidRDefault="00943733" w:rsidP="00AA7CC7">
            <w:pPr>
              <w:rPr>
                <w:rFonts w:cs="Arial"/>
              </w:rPr>
            </w:pPr>
            <w:r w:rsidRPr="008F5208">
              <w:rPr>
                <w:rFonts w:cs="Arial"/>
              </w:rPr>
              <w:t>Adresse :</w:t>
            </w:r>
          </w:p>
        </w:tc>
        <w:tc>
          <w:tcPr>
            <w:tcW w:w="3859" w:type="dxa"/>
            <w:gridSpan w:val="2"/>
            <w:vAlign w:val="center"/>
          </w:tcPr>
          <w:p w14:paraId="60AD0F4D" w14:textId="77777777" w:rsidR="00943733" w:rsidRDefault="00943733" w:rsidP="00AA7CC7">
            <w:pPr>
              <w:jc w:val="center"/>
              <w:rPr>
                <w:rFonts w:cs="Arial"/>
              </w:rPr>
            </w:pPr>
          </w:p>
        </w:tc>
        <w:tc>
          <w:tcPr>
            <w:tcW w:w="1843" w:type="dxa"/>
            <w:vAlign w:val="center"/>
          </w:tcPr>
          <w:p w14:paraId="6A30E92B" w14:textId="77777777" w:rsidR="00943733" w:rsidRDefault="00943733" w:rsidP="00AA7CC7">
            <w:pPr>
              <w:jc w:val="center"/>
              <w:rPr>
                <w:rFonts w:cs="Arial"/>
              </w:rPr>
            </w:pPr>
          </w:p>
        </w:tc>
      </w:tr>
      <w:tr w:rsidR="00943733" w14:paraId="79696151" w14:textId="77777777" w:rsidTr="002E63FB">
        <w:tblPrEx>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PrEx>
        <w:trPr>
          <w:gridBefore w:val="1"/>
          <w:wBefore w:w="18" w:type="dxa"/>
        </w:trPr>
        <w:tc>
          <w:tcPr>
            <w:tcW w:w="4939" w:type="dxa"/>
          </w:tcPr>
          <w:p w14:paraId="175E2A13" w14:textId="3A3F6E7C" w:rsidR="00943733" w:rsidRPr="008F5208" w:rsidRDefault="00943733" w:rsidP="00AA7CC7">
            <w:pPr>
              <w:rPr>
                <w:rFonts w:cs="Arial"/>
              </w:rPr>
            </w:pPr>
            <w:r w:rsidRPr="008F5208">
              <w:rPr>
                <w:rFonts w:cs="Arial"/>
              </w:rPr>
              <w:t>Dénomination sociale :</w:t>
            </w:r>
            <w:r>
              <w:rPr>
                <w:rFonts w:cs="Arial"/>
              </w:rPr>
              <w:t xml:space="preserve"> </w:t>
            </w:r>
          </w:p>
          <w:p w14:paraId="29233F51" w14:textId="77777777" w:rsidR="00943733" w:rsidRDefault="00943733" w:rsidP="00AA7CC7">
            <w:pPr>
              <w:rPr>
                <w:rFonts w:cs="Arial"/>
              </w:rPr>
            </w:pPr>
            <w:r w:rsidRPr="008F5208">
              <w:rPr>
                <w:rFonts w:cs="Arial"/>
              </w:rPr>
              <w:t xml:space="preserve">SIRET : </w:t>
            </w:r>
          </w:p>
          <w:p w14:paraId="12953BA9" w14:textId="23D31A90" w:rsidR="00943733" w:rsidRDefault="00943733" w:rsidP="00AA7CC7">
            <w:pPr>
              <w:rPr>
                <w:rFonts w:cs="Arial"/>
              </w:rPr>
            </w:pPr>
            <w:r w:rsidRPr="008F5208">
              <w:rPr>
                <w:rFonts w:cs="Arial"/>
              </w:rPr>
              <w:t>Adresse :</w:t>
            </w:r>
            <w:r>
              <w:rPr>
                <w:rFonts w:cs="Arial"/>
              </w:rPr>
              <w:t xml:space="preserve"> </w:t>
            </w:r>
          </w:p>
        </w:tc>
        <w:tc>
          <w:tcPr>
            <w:tcW w:w="3859" w:type="dxa"/>
            <w:gridSpan w:val="2"/>
            <w:vAlign w:val="center"/>
          </w:tcPr>
          <w:p w14:paraId="021E6F6E" w14:textId="77777777" w:rsidR="00943733" w:rsidRDefault="00943733" w:rsidP="00AA7CC7">
            <w:pPr>
              <w:jc w:val="center"/>
              <w:rPr>
                <w:rFonts w:cs="Arial"/>
              </w:rPr>
            </w:pPr>
          </w:p>
        </w:tc>
        <w:tc>
          <w:tcPr>
            <w:tcW w:w="1843" w:type="dxa"/>
            <w:vAlign w:val="center"/>
          </w:tcPr>
          <w:p w14:paraId="64A588CE" w14:textId="77777777" w:rsidR="00943733" w:rsidRDefault="00943733" w:rsidP="00AA7CC7">
            <w:pPr>
              <w:jc w:val="center"/>
              <w:rPr>
                <w:rFonts w:cs="Arial"/>
              </w:rPr>
            </w:pPr>
          </w:p>
        </w:tc>
      </w:tr>
      <w:tr w:rsidR="00943733" w14:paraId="655F3A1E" w14:textId="77777777" w:rsidTr="002E63FB">
        <w:tblPrEx>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PrEx>
        <w:trPr>
          <w:gridBefore w:val="1"/>
          <w:wBefore w:w="18" w:type="dxa"/>
        </w:trPr>
        <w:tc>
          <w:tcPr>
            <w:tcW w:w="4939" w:type="dxa"/>
          </w:tcPr>
          <w:p w14:paraId="341C36B1" w14:textId="77777777" w:rsidR="00943733" w:rsidRPr="008F5208" w:rsidRDefault="00943733" w:rsidP="00AA7CC7">
            <w:pPr>
              <w:rPr>
                <w:rFonts w:cs="Arial"/>
              </w:rPr>
            </w:pPr>
            <w:r w:rsidRPr="008F5208">
              <w:rPr>
                <w:rFonts w:cs="Arial"/>
              </w:rPr>
              <w:t>Dénomination sociale :</w:t>
            </w:r>
            <w:r>
              <w:rPr>
                <w:rFonts w:cs="Arial"/>
              </w:rPr>
              <w:t xml:space="preserve"> </w:t>
            </w:r>
          </w:p>
          <w:p w14:paraId="396AE231" w14:textId="77777777" w:rsidR="00943733" w:rsidRDefault="00943733" w:rsidP="00AA7CC7">
            <w:pPr>
              <w:rPr>
                <w:rFonts w:cs="Arial"/>
              </w:rPr>
            </w:pPr>
            <w:r w:rsidRPr="008F5208">
              <w:rPr>
                <w:rFonts w:cs="Arial"/>
              </w:rPr>
              <w:t xml:space="preserve">SIRET : </w:t>
            </w:r>
          </w:p>
          <w:p w14:paraId="07EEA78D" w14:textId="54744CFD" w:rsidR="00943733" w:rsidRPr="008F5208" w:rsidRDefault="00943733" w:rsidP="00AA7CC7">
            <w:pPr>
              <w:rPr>
                <w:rFonts w:cs="Arial"/>
              </w:rPr>
            </w:pPr>
            <w:r w:rsidRPr="008F5208">
              <w:rPr>
                <w:rFonts w:cs="Arial"/>
              </w:rPr>
              <w:t>Adresse :</w:t>
            </w:r>
          </w:p>
        </w:tc>
        <w:tc>
          <w:tcPr>
            <w:tcW w:w="3859" w:type="dxa"/>
            <w:gridSpan w:val="2"/>
            <w:vAlign w:val="center"/>
          </w:tcPr>
          <w:p w14:paraId="699E79EE" w14:textId="77777777" w:rsidR="00943733" w:rsidRDefault="00943733" w:rsidP="00AA7CC7">
            <w:pPr>
              <w:jc w:val="center"/>
              <w:rPr>
                <w:rFonts w:cs="Arial"/>
              </w:rPr>
            </w:pPr>
          </w:p>
        </w:tc>
        <w:tc>
          <w:tcPr>
            <w:tcW w:w="1843" w:type="dxa"/>
            <w:vAlign w:val="center"/>
          </w:tcPr>
          <w:p w14:paraId="7FB888A6" w14:textId="77777777" w:rsidR="00943733" w:rsidRDefault="00943733" w:rsidP="00AA7CC7">
            <w:pPr>
              <w:jc w:val="center"/>
              <w:rPr>
                <w:rFonts w:cs="Arial"/>
              </w:rPr>
            </w:pPr>
          </w:p>
        </w:tc>
      </w:tr>
    </w:tbl>
    <w:p w14:paraId="60500E59" w14:textId="77777777" w:rsidR="00E67CB2" w:rsidRPr="002646F1" w:rsidRDefault="00E67CB2" w:rsidP="00E67CB2">
      <w:pPr>
        <w:spacing w:before="0" w:after="0"/>
        <w:rPr>
          <w:rFonts w:cs="Arial"/>
        </w:rPr>
      </w:pPr>
    </w:p>
    <w:p w14:paraId="6B9BB1DA" w14:textId="34FC74E0" w:rsidR="00740D64" w:rsidRDefault="00615DD2" w:rsidP="00920859">
      <w:pPr>
        <w:pStyle w:val="Titre1"/>
        <w:rPr>
          <w:rFonts w:ascii="Trebuchet MS" w:hAnsi="Trebuchet MS"/>
        </w:rPr>
      </w:pPr>
      <w:r w:rsidRPr="002646F1">
        <w:lastRenderedPageBreak/>
        <w:t xml:space="preserve">III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5B5825FB" w14:textId="555F4E40" w:rsidR="00075A69" w:rsidRDefault="009A18E6" w:rsidP="00107413">
      <w:pPr>
        <w:spacing w:before="240" w:after="400"/>
        <w:jc w:val="both"/>
        <w:rPr>
          <w:rFonts w:ascii="Trebuchet MS" w:eastAsia="Trebuchet MS" w:hAnsi="Trebuchet MS" w:cs="Trebuchet MS"/>
          <w:i/>
          <w:color w:val="000000"/>
        </w:rPr>
      </w:pPr>
      <w:r w:rsidRPr="00075A69">
        <w:rPr>
          <w:rFonts w:ascii="Trebuchet MS" w:eastAsia="Trebuchet MS" w:hAnsi="Trebuchet MS" w:cs="Trebuchet MS"/>
          <w:i/>
          <w:color w:val="000000"/>
        </w:rPr>
        <w:t>Le candidat pourra joindre à son offre tou</w:t>
      </w:r>
      <w:r w:rsidR="00107413">
        <w:rPr>
          <w:rFonts w:ascii="Trebuchet MS" w:eastAsia="Trebuchet MS" w:hAnsi="Trebuchet MS" w:cs="Trebuchet MS"/>
          <w:i/>
          <w:color w:val="000000"/>
        </w:rPr>
        <w:t>t</w:t>
      </w:r>
      <w:r w:rsidRPr="00075A69">
        <w:rPr>
          <w:rFonts w:ascii="Trebuchet MS" w:eastAsia="Trebuchet MS" w:hAnsi="Trebuchet MS" w:cs="Trebuchet MS"/>
          <w:i/>
          <w:color w:val="000000"/>
        </w:rPr>
        <w:t xml:space="preserve"> autre document permettant d’étayer et d’illustrer sa réponse</w:t>
      </w:r>
      <w:r w:rsidR="00107413">
        <w:rPr>
          <w:rFonts w:ascii="Trebuchet MS" w:eastAsia="Trebuchet MS" w:hAnsi="Trebuchet MS" w:cs="Trebuchet MS"/>
          <w:i/>
          <w:color w:val="000000"/>
        </w:rPr>
        <w:t>.</w:t>
      </w:r>
    </w:p>
    <w:p w14:paraId="62FDD552" w14:textId="3390EF7E" w:rsidR="00EF5ABD" w:rsidRPr="003E3C53" w:rsidRDefault="00837DB7" w:rsidP="003E3C53">
      <w:pPr>
        <w:shd w:val="clear" w:color="auto" w:fill="F2F2F2" w:themeFill="background1" w:themeFillShade="F2"/>
        <w:rPr>
          <w:b/>
          <w:sz w:val="22"/>
        </w:rPr>
      </w:pPr>
      <w:bookmarkStart w:id="1" w:name="_Hlk112407807"/>
      <w:r w:rsidRPr="003E3C53">
        <w:rPr>
          <w:b/>
          <w:sz w:val="22"/>
        </w:rPr>
        <w:t xml:space="preserve">Critère 2 </w:t>
      </w:r>
      <w:r w:rsidR="00480161" w:rsidRPr="003E3C53">
        <w:rPr>
          <w:b/>
          <w:sz w:val="22"/>
        </w:rPr>
        <w:t>-</w:t>
      </w:r>
      <w:r w:rsidRPr="003E3C53">
        <w:rPr>
          <w:b/>
          <w:sz w:val="22"/>
        </w:rPr>
        <w:t xml:space="preserve"> </w:t>
      </w:r>
      <w:r w:rsidR="00A22D9D" w:rsidRPr="003E3C53">
        <w:rPr>
          <w:b/>
          <w:sz w:val="22"/>
        </w:rPr>
        <w:t xml:space="preserve">Performances </w:t>
      </w:r>
      <w:r w:rsidR="00F56528" w:rsidRPr="003E3C53">
        <w:rPr>
          <w:b/>
          <w:sz w:val="22"/>
        </w:rPr>
        <w:t>techniques de l’équipement</w:t>
      </w:r>
      <w:r w:rsidR="00A22D9D" w:rsidRPr="003E3C53">
        <w:rPr>
          <w:b/>
          <w:sz w:val="22"/>
        </w:rPr>
        <w:t xml:space="preserve"> </w:t>
      </w:r>
      <w:r w:rsidRPr="003E3C53">
        <w:rPr>
          <w:b/>
          <w:sz w:val="22"/>
        </w:rPr>
        <w:t xml:space="preserve">: </w:t>
      </w:r>
      <w:r w:rsidR="004E5EFD" w:rsidRPr="003E3C53">
        <w:rPr>
          <w:b/>
          <w:sz w:val="22"/>
        </w:rPr>
        <w:t>55%</w:t>
      </w:r>
    </w:p>
    <w:p w14:paraId="341C3941" w14:textId="0C441B1B" w:rsidR="00DB0856" w:rsidRPr="002C5B34" w:rsidRDefault="002C5B34" w:rsidP="002C5B34">
      <w:pPr>
        <w:spacing w:before="240" w:after="240"/>
        <w:ind w:left="360"/>
        <w:jc w:val="both"/>
        <w:rPr>
          <w:rFonts w:ascii="Trebuchet MS" w:eastAsia="Trebuchet MS" w:hAnsi="Trebuchet MS" w:cs="Trebuchet MS"/>
          <w:b/>
          <w:i/>
          <w:sz w:val="22"/>
        </w:rPr>
      </w:pPr>
      <w:r>
        <w:rPr>
          <w:rFonts w:ascii="Trebuchet MS" w:eastAsia="Trebuchet MS" w:hAnsi="Trebuchet MS" w:cs="Trebuchet MS"/>
          <w:b/>
          <w:i/>
          <w:sz w:val="22"/>
          <w:u w:val="single"/>
        </w:rPr>
        <w:t xml:space="preserve">2.1. </w:t>
      </w:r>
      <w:r w:rsidR="00705602" w:rsidRPr="002C5B34">
        <w:rPr>
          <w:rFonts w:ascii="Trebuchet MS" w:eastAsia="Trebuchet MS" w:hAnsi="Trebuchet MS" w:cs="Trebuchet MS"/>
          <w:b/>
          <w:i/>
          <w:sz w:val="22"/>
          <w:u w:val="single"/>
        </w:rPr>
        <w:t>Utilisation de composants</w:t>
      </w:r>
      <w:r w:rsidR="00074075" w:rsidRPr="002C5B34">
        <w:rPr>
          <w:rFonts w:ascii="Trebuchet MS" w:eastAsia="Trebuchet MS" w:hAnsi="Trebuchet MS" w:cs="Trebuchet MS"/>
          <w:b/>
          <w:i/>
          <w:sz w:val="22"/>
          <w:u w:val="single"/>
        </w:rPr>
        <w:t xml:space="preserve"> industrie</w:t>
      </w:r>
      <w:r w:rsidR="00DB0856" w:rsidRPr="002C5B34">
        <w:rPr>
          <w:rFonts w:ascii="Trebuchet MS" w:eastAsia="Trebuchet MS" w:hAnsi="Trebuchet MS" w:cs="Trebuchet MS"/>
          <w:b/>
          <w:i/>
          <w:sz w:val="22"/>
          <w:u w:val="single"/>
        </w:rPr>
        <w:t>l</w:t>
      </w:r>
      <w:r w:rsidR="00D770E7" w:rsidRPr="002C5B34">
        <w:rPr>
          <w:rFonts w:ascii="Trebuchet MS" w:eastAsia="Trebuchet MS" w:hAnsi="Trebuchet MS" w:cs="Trebuchet MS"/>
          <w:b/>
          <w:i/>
          <w:sz w:val="22"/>
          <w:u w:val="single"/>
        </w:rPr>
        <w:t>s</w:t>
      </w:r>
      <w:r w:rsidR="003E3C53" w:rsidRPr="002C5B34">
        <w:rPr>
          <w:rFonts w:ascii="Trebuchet MS" w:eastAsia="Trebuchet MS" w:hAnsi="Trebuchet MS" w:cs="Trebuchet MS"/>
          <w:b/>
          <w:i/>
          <w:sz w:val="22"/>
        </w:rPr>
        <w:t> (</w:t>
      </w:r>
      <w:r w:rsidR="002C6B53" w:rsidRPr="002C5B34">
        <w:rPr>
          <w:rFonts w:ascii="Trebuchet MS" w:eastAsia="Trebuchet MS" w:hAnsi="Trebuchet MS" w:cs="Trebuchet MS"/>
          <w:b/>
          <w:i/>
          <w:sz w:val="22"/>
        </w:rPr>
        <w:t>1</w:t>
      </w:r>
      <w:r w:rsidR="004E5EFD" w:rsidRPr="002C5B34">
        <w:rPr>
          <w:rFonts w:ascii="Trebuchet MS" w:eastAsia="Trebuchet MS" w:hAnsi="Trebuchet MS" w:cs="Trebuchet MS"/>
          <w:b/>
          <w:i/>
          <w:sz w:val="22"/>
        </w:rPr>
        <w:t>5</w:t>
      </w:r>
      <w:r w:rsidR="00DB0856" w:rsidRPr="002C5B34">
        <w:rPr>
          <w:rFonts w:ascii="Trebuchet MS" w:eastAsia="Trebuchet MS" w:hAnsi="Trebuchet MS" w:cs="Trebuchet MS"/>
          <w:b/>
          <w:i/>
          <w:sz w:val="22"/>
        </w:rPr>
        <w:t>%</w:t>
      </w:r>
      <w:r w:rsidR="003E3C53" w:rsidRPr="002C5B34">
        <w:rPr>
          <w:rFonts w:ascii="Trebuchet MS" w:eastAsia="Trebuchet MS" w:hAnsi="Trebuchet MS" w:cs="Trebuchet MS"/>
          <w:b/>
          <w:i/>
          <w:sz w:val="22"/>
        </w:rPr>
        <w:t>)</w:t>
      </w:r>
    </w:p>
    <w:p w14:paraId="08AF7602" w14:textId="77777777" w:rsidR="003E3C53" w:rsidRDefault="003E3C53" w:rsidP="003E3C53">
      <w:pPr>
        <w:pStyle w:val="Paragraphedeliste"/>
        <w:tabs>
          <w:tab w:val="left" w:pos="993"/>
        </w:tabs>
        <w:spacing w:line="232" w:lineRule="exact"/>
        <w:ind w:left="0" w:right="80"/>
        <w:jc w:val="both"/>
        <w:rPr>
          <w:rFonts w:ascii="Trebuchet MS" w:eastAsia="Trebuchet MS" w:hAnsi="Trebuchet MS" w:cs="Trebuchet MS"/>
          <w:color w:val="000000"/>
        </w:rPr>
      </w:pPr>
    </w:p>
    <w:p w14:paraId="74D0DF01" w14:textId="00CAECEF" w:rsidR="003E3C53" w:rsidRPr="003E3C53" w:rsidRDefault="00DB0856" w:rsidP="003E3C53">
      <w:pPr>
        <w:pStyle w:val="Paragraphedeliste"/>
        <w:tabs>
          <w:tab w:val="left" w:pos="993"/>
        </w:tabs>
        <w:spacing w:line="232" w:lineRule="exact"/>
        <w:ind w:left="0" w:right="80"/>
        <w:jc w:val="both"/>
        <w:rPr>
          <w:rFonts w:ascii="Trebuchet MS" w:eastAsia="Trebuchet MS" w:hAnsi="Trebuchet MS" w:cs="Trebuchet MS"/>
          <w:i/>
          <w:color w:val="000000"/>
        </w:rPr>
      </w:pPr>
      <w:r w:rsidRPr="003E3C53">
        <w:rPr>
          <w:rFonts w:ascii="Trebuchet MS" w:eastAsia="Trebuchet MS" w:hAnsi="Trebuchet MS" w:cs="Trebuchet MS"/>
          <w:color w:val="000000"/>
        </w:rPr>
        <w:t xml:space="preserve">Précisez les modalités d’utilisation du matériel : </w:t>
      </w:r>
      <w:r w:rsidRPr="003E3C53">
        <w:rPr>
          <w:rFonts w:ascii="Trebuchet MS" w:eastAsia="Trebuchet MS" w:hAnsi="Trebuchet MS" w:cs="Trebuchet MS"/>
          <w:i/>
          <w:color w:val="000000"/>
        </w:rPr>
        <w:t xml:space="preserve">le candidat fournira </w:t>
      </w:r>
      <w:r w:rsidR="003E3C53" w:rsidRPr="003E3C53">
        <w:rPr>
          <w:rFonts w:ascii="Trebuchet MS" w:eastAsia="Trebuchet MS" w:hAnsi="Trebuchet MS" w:cs="Trebuchet MS"/>
          <w:i/>
          <w:color w:val="000000"/>
        </w:rPr>
        <w:t>à l’appui de sa réponse les documents justificatifs (Notice d’utilisation, fiches techniques, …)</w:t>
      </w:r>
    </w:p>
    <w:p w14:paraId="39CD5359" w14:textId="7C6D92BF" w:rsidR="00DB0856" w:rsidRDefault="00DB0856" w:rsidP="00DB0856">
      <w:pPr>
        <w:pStyle w:val="Paragraphedeliste"/>
        <w:tabs>
          <w:tab w:val="left" w:pos="993"/>
        </w:tabs>
        <w:spacing w:line="232" w:lineRule="exact"/>
        <w:ind w:left="0" w:right="80"/>
        <w:jc w:val="both"/>
        <w:rPr>
          <w:rFonts w:ascii="Trebuchet MS" w:eastAsia="Trebuchet MS" w:hAnsi="Trebuchet MS" w:cs="Trebuchet MS"/>
          <w:color w:val="000000"/>
        </w:rPr>
      </w:pPr>
    </w:p>
    <w:p w14:paraId="2BFA5EB4" w14:textId="06CFA556" w:rsidR="0090085F" w:rsidRDefault="00074075" w:rsidP="00074075">
      <w:pPr>
        <w:pStyle w:val="Paragraphedeliste"/>
        <w:tabs>
          <w:tab w:val="left" w:pos="993"/>
        </w:tabs>
        <w:spacing w:line="232" w:lineRule="exact"/>
        <w:ind w:left="0" w:right="80"/>
        <w:jc w:val="both"/>
        <w:rPr>
          <w:rFonts w:ascii="Trebuchet MS" w:eastAsia="Trebuchet MS" w:hAnsi="Trebuchet MS" w:cs="Trebuchet MS"/>
          <w:color w:val="000000"/>
        </w:rPr>
      </w:pPr>
      <w:r>
        <w:rPr>
          <w:rFonts w:ascii="Trebuchet MS" w:eastAsia="Trebuchet MS" w:hAnsi="Trebuchet MS" w:cs="Trebuchet MS"/>
          <w:color w:val="000000"/>
        </w:rPr>
        <w:t>La partie opérative doit être représentative d’un équipement présent dans l’industrie. Les composants de cette maquette doivent être, le plus possible, des composants industriels que l’on peut se procurer chez les fournisseurs classiques</w:t>
      </w:r>
      <w:r w:rsidR="00331535">
        <w:rPr>
          <w:rFonts w:ascii="Trebuchet MS" w:eastAsia="Trebuchet MS" w:hAnsi="Trebuchet MS" w:cs="Trebuchet MS"/>
          <w:color w:val="000000"/>
        </w:rPr>
        <w:t>.</w:t>
      </w:r>
    </w:p>
    <w:p w14:paraId="707837E0" w14:textId="77777777"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4F048A8E" w14:textId="75468113"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2A8EB43D" w14:textId="77777777" w:rsidR="003E3C53" w:rsidRDefault="003E3C53" w:rsidP="003E3C53">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3FA55E1A" w14:textId="06C601FA" w:rsidR="003E3C53" w:rsidRDefault="003E3C53" w:rsidP="003E3C53">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6407252A" w14:textId="77777777"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0129A84F" w14:textId="2CD2AB04"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6377DB0E" w14:textId="28F78EB3" w:rsidR="003E3C53" w:rsidRDefault="003E3C53" w:rsidP="003E3C53">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4FE17A97" w14:textId="77777777" w:rsidR="00344D2B" w:rsidRDefault="00344D2B" w:rsidP="00074075">
      <w:pPr>
        <w:pStyle w:val="Paragraphedeliste"/>
        <w:tabs>
          <w:tab w:val="left" w:pos="993"/>
        </w:tabs>
        <w:spacing w:line="232" w:lineRule="exact"/>
        <w:ind w:left="0" w:right="80"/>
        <w:jc w:val="both"/>
        <w:rPr>
          <w:rFonts w:ascii="Trebuchet MS" w:eastAsia="Trebuchet MS" w:hAnsi="Trebuchet MS" w:cs="Trebuchet MS"/>
          <w:color w:val="000000"/>
        </w:rPr>
      </w:pPr>
    </w:p>
    <w:p w14:paraId="5EAB51AD" w14:textId="77777777" w:rsidR="0093192A" w:rsidRDefault="0093192A" w:rsidP="00074075">
      <w:pPr>
        <w:pStyle w:val="Paragraphedeliste"/>
        <w:tabs>
          <w:tab w:val="left" w:pos="993"/>
        </w:tabs>
        <w:spacing w:line="232" w:lineRule="exact"/>
        <w:ind w:left="0" w:right="80"/>
        <w:jc w:val="both"/>
        <w:rPr>
          <w:rFonts w:ascii="Trebuchet MS" w:eastAsia="Trebuchet MS" w:hAnsi="Trebuchet MS" w:cs="Trebuchet MS"/>
          <w:color w:val="000000"/>
        </w:rPr>
      </w:pPr>
    </w:p>
    <w:p w14:paraId="7ED84253" w14:textId="297A3BF0" w:rsidR="00F83887" w:rsidRPr="002C5B34" w:rsidRDefault="002C5B34" w:rsidP="002C5B34">
      <w:pPr>
        <w:spacing w:before="240" w:after="240"/>
        <w:ind w:left="360"/>
        <w:jc w:val="both"/>
        <w:rPr>
          <w:rFonts w:ascii="Trebuchet MS" w:eastAsia="Trebuchet MS" w:hAnsi="Trebuchet MS" w:cs="Trebuchet MS"/>
          <w:b/>
          <w:i/>
          <w:sz w:val="22"/>
        </w:rPr>
      </w:pPr>
      <w:r>
        <w:rPr>
          <w:rFonts w:ascii="Trebuchet MS" w:eastAsia="Trebuchet MS" w:hAnsi="Trebuchet MS" w:cs="Trebuchet MS"/>
          <w:b/>
          <w:i/>
          <w:sz w:val="22"/>
          <w:u w:val="single"/>
        </w:rPr>
        <w:t xml:space="preserve">2.2. </w:t>
      </w:r>
      <w:r w:rsidR="005A52D1" w:rsidRPr="002C5B34">
        <w:rPr>
          <w:rFonts w:ascii="Trebuchet MS" w:eastAsia="Trebuchet MS" w:hAnsi="Trebuchet MS" w:cs="Trebuchet MS"/>
          <w:b/>
          <w:i/>
          <w:sz w:val="22"/>
          <w:u w:val="single"/>
        </w:rPr>
        <w:t xml:space="preserve">Diversité des technologies </w:t>
      </w:r>
      <w:r w:rsidR="003E3C53" w:rsidRPr="002C5B34">
        <w:rPr>
          <w:rFonts w:ascii="Trebuchet MS" w:eastAsia="Trebuchet MS" w:hAnsi="Trebuchet MS" w:cs="Trebuchet MS"/>
          <w:b/>
          <w:i/>
          <w:sz w:val="22"/>
          <w:u w:val="single"/>
        </w:rPr>
        <w:t>m</w:t>
      </w:r>
      <w:r w:rsidR="005A52D1" w:rsidRPr="002C5B34">
        <w:rPr>
          <w:rFonts w:ascii="Trebuchet MS" w:eastAsia="Trebuchet MS" w:hAnsi="Trebuchet MS" w:cs="Trebuchet MS"/>
          <w:b/>
          <w:i/>
          <w:sz w:val="22"/>
          <w:u w:val="single"/>
        </w:rPr>
        <w:t>ise</w:t>
      </w:r>
      <w:r w:rsidR="003E3C53" w:rsidRPr="002C5B34">
        <w:rPr>
          <w:rFonts w:ascii="Trebuchet MS" w:eastAsia="Trebuchet MS" w:hAnsi="Trebuchet MS" w:cs="Trebuchet MS"/>
          <w:b/>
          <w:i/>
          <w:sz w:val="22"/>
          <w:u w:val="single"/>
        </w:rPr>
        <w:t>s</w:t>
      </w:r>
      <w:r w:rsidR="005A52D1" w:rsidRPr="002C5B34">
        <w:rPr>
          <w:rFonts w:ascii="Trebuchet MS" w:eastAsia="Trebuchet MS" w:hAnsi="Trebuchet MS" w:cs="Trebuchet MS"/>
          <w:b/>
          <w:i/>
          <w:sz w:val="22"/>
          <w:u w:val="single"/>
        </w:rPr>
        <w:t xml:space="preserve"> en place</w:t>
      </w:r>
      <w:r w:rsidR="003E3C53" w:rsidRPr="002C5B34">
        <w:rPr>
          <w:rFonts w:ascii="Trebuchet MS" w:eastAsia="Trebuchet MS" w:hAnsi="Trebuchet MS" w:cs="Trebuchet MS"/>
          <w:b/>
          <w:i/>
          <w:sz w:val="22"/>
        </w:rPr>
        <w:t> (</w:t>
      </w:r>
      <w:r w:rsidR="0090085F" w:rsidRPr="002C5B34">
        <w:rPr>
          <w:rFonts w:ascii="Trebuchet MS" w:eastAsia="Trebuchet MS" w:hAnsi="Trebuchet MS" w:cs="Trebuchet MS"/>
          <w:b/>
          <w:i/>
          <w:sz w:val="22"/>
        </w:rPr>
        <w:t>1</w:t>
      </w:r>
      <w:r w:rsidR="004E5EFD" w:rsidRPr="002C5B34">
        <w:rPr>
          <w:rFonts w:ascii="Trebuchet MS" w:eastAsia="Trebuchet MS" w:hAnsi="Trebuchet MS" w:cs="Trebuchet MS"/>
          <w:b/>
          <w:i/>
          <w:sz w:val="22"/>
        </w:rPr>
        <w:t>0</w:t>
      </w:r>
      <w:r w:rsidR="0090085F" w:rsidRPr="002C5B34">
        <w:rPr>
          <w:rFonts w:ascii="Trebuchet MS" w:eastAsia="Trebuchet MS" w:hAnsi="Trebuchet MS" w:cs="Trebuchet MS"/>
          <w:b/>
          <w:i/>
          <w:sz w:val="22"/>
        </w:rPr>
        <w:t>%</w:t>
      </w:r>
      <w:r w:rsidR="003E3C53" w:rsidRPr="002C5B34">
        <w:rPr>
          <w:rFonts w:ascii="Trebuchet MS" w:eastAsia="Trebuchet MS" w:hAnsi="Trebuchet MS" w:cs="Trebuchet MS"/>
          <w:b/>
          <w:i/>
          <w:sz w:val="22"/>
        </w:rPr>
        <w:t>)</w:t>
      </w:r>
    </w:p>
    <w:p w14:paraId="2E344B26" w14:textId="77777777" w:rsidR="003E3C53" w:rsidRDefault="003E3C53" w:rsidP="00705602">
      <w:pPr>
        <w:pStyle w:val="Paragraphedeliste"/>
        <w:spacing w:before="80" w:after="20"/>
        <w:ind w:left="0" w:right="80"/>
        <w:jc w:val="both"/>
        <w:rPr>
          <w:rFonts w:ascii="Trebuchet MS" w:eastAsia="Trebuchet MS" w:hAnsi="Trebuchet MS" w:cs="Trebuchet MS"/>
          <w:color w:val="000000"/>
          <w:szCs w:val="20"/>
        </w:rPr>
      </w:pPr>
    </w:p>
    <w:p w14:paraId="4F5CF2FB" w14:textId="31F3E640" w:rsidR="00705602" w:rsidRDefault="00705602" w:rsidP="00705602">
      <w:pPr>
        <w:pStyle w:val="Paragraphedeliste"/>
        <w:spacing w:before="80" w:after="20"/>
        <w:ind w:left="0"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La richesse technologique de la chaine de production</w:t>
      </w:r>
      <w:r w:rsidR="003E3C53">
        <w:rPr>
          <w:rFonts w:ascii="Trebuchet MS" w:eastAsia="Trebuchet MS" w:hAnsi="Trebuchet MS" w:cs="Trebuchet MS"/>
          <w:color w:val="000000"/>
          <w:szCs w:val="20"/>
        </w:rPr>
        <w:t>,</w:t>
      </w:r>
      <w:r>
        <w:rPr>
          <w:rFonts w:ascii="Trebuchet MS" w:eastAsia="Trebuchet MS" w:hAnsi="Trebuchet MS" w:cs="Trebuchet MS"/>
          <w:color w:val="000000"/>
          <w:szCs w:val="20"/>
        </w:rPr>
        <w:t xml:space="preserve"> au niveau des capteurs et des actionneurs</w:t>
      </w:r>
      <w:r w:rsidR="003E3C53">
        <w:rPr>
          <w:rFonts w:ascii="Trebuchet MS" w:eastAsia="Trebuchet MS" w:hAnsi="Trebuchet MS" w:cs="Trebuchet MS"/>
          <w:color w:val="000000"/>
          <w:szCs w:val="20"/>
        </w:rPr>
        <w:t>,</w:t>
      </w:r>
      <w:r>
        <w:rPr>
          <w:rFonts w:ascii="Trebuchet MS" w:eastAsia="Trebuchet MS" w:hAnsi="Trebuchet MS" w:cs="Trebuchet MS"/>
          <w:color w:val="000000"/>
          <w:szCs w:val="20"/>
        </w:rPr>
        <w:t xml:space="preserve"> sera </w:t>
      </w:r>
      <w:r w:rsidR="0093192A">
        <w:rPr>
          <w:rFonts w:ascii="Trebuchet MS" w:eastAsia="Trebuchet MS" w:hAnsi="Trebuchet MS" w:cs="Trebuchet MS"/>
          <w:color w:val="000000"/>
          <w:szCs w:val="20"/>
        </w:rPr>
        <w:t>appréciée</w:t>
      </w:r>
      <w:r w:rsidR="003E3C53">
        <w:rPr>
          <w:rFonts w:ascii="Trebuchet MS" w:eastAsia="Trebuchet MS" w:hAnsi="Trebuchet MS" w:cs="Trebuchet MS"/>
          <w:color w:val="000000"/>
          <w:szCs w:val="20"/>
        </w:rPr>
        <w:t xml:space="preserve"> </w:t>
      </w:r>
      <w:r w:rsidR="0093192A">
        <w:rPr>
          <w:rFonts w:ascii="Trebuchet MS" w:eastAsia="Trebuchet MS" w:hAnsi="Trebuchet MS" w:cs="Trebuchet MS"/>
          <w:color w:val="000000"/>
          <w:szCs w:val="20"/>
        </w:rPr>
        <w:t>(actionneurs électriques et pneumatiques…)</w:t>
      </w:r>
    </w:p>
    <w:p w14:paraId="4C68FF18" w14:textId="19C95EF0" w:rsidR="0093192A" w:rsidRDefault="0093192A" w:rsidP="00705602">
      <w:pPr>
        <w:pStyle w:val="Paragraphedeliste"/>
        <w:spacing w:before="80" w:after="20"/>
        <w:ind w:left="0" w:right="80"/>
        <w:jc w:val="both"/>
        <w:rPr>
          <w:rFonts w:ascii="Trebuchet MS" w:eastAsia="Trebuchet MS" w:hAnsi="Trebuchet MS" w:cs="Trebuchet MS"/>
          <w:color w:val="000000"/>
          <w:szCs w:val="20"/>
        </w:rPr>
      </w:pPr>
    </w:p>
    <w:p w14:paraId="550971A6" w14:textId="77777777" w:rsidR="003E3C53" w:rsidRDefault="003E3C53" w:rsidP="003E3C53">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7A3B11AF" w14:textId="77777777"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4722553E" w14:textId="42AE3709"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0EAECFEF" w14:textId="77777777"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636BBC05" w14:textId="13CD40A8"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3718EE7F" w14:textId="77777777" w:rsidR="00344D2B" w:rsidRPr="00A22D9D" w:rsidRDefault="00344D2B" w:rsidP="00344D2B">
      <w:pPr>
        <w:spacing w:before="100" w:after="100"/>
        <w:jc w:val="both"/>
        <w:rPr>
          <w:rFonts w:ascii="Trebuchet MS" w:eastAsia="Trebuchet MS" w:hAnsi="Trebuchet MS" w:cs="Trebuchet MS"/>
          <w:color w:val="000000"/>
          <w:szCs w:val="20"/>
        </w:rPr>
      </w:pPr>
    </w:p>
    <w:p w14:paraId="5D4BDED3" w14:textId="77777777" w:rsidR="00344D2B" w:rsidRPr="00705602" w:rsidRDefault="00344D2B" w:rsidP="00705602">
      <w:pPr>
        <w:pStyle w:val="Paragraphedeliste"/>
        <w:spacing w:before="80" w:after="20"/>
        <w:ind w:left="0" w:right="80"/>
        <w:jc w:val="both"/>
        <w:rPr>
          <w:rFonts w:ascii="Trebuchet MS" w:eastAsia="Trebuchet MS" w:hAnsi="Trebuchet MS" w:cs="Trebuchet MS"/>
          <w:color w:val="000000"/>
          <w:szCs w:val="20"/>
        </w:rPr>
      </w:pPr>
    </w:p>
    <w:p w14:paraId="3DEBE1F0" w14:textId="13570A8E" w:rsidR="005A52D1" w:rsidRPr="002C5B34" w:rsidRDefault="002C5B34" w:rsidP="002C5B34">
      <w:pPr>
        <w:spacing w:before="240" w:after="240"/>
        <w:ind w:left="360"/>
        <w:jc w:val="both"/>
        <w:rPr>
          <w:rFonts w:ascii="Trebuchet MS" w:eastAsia="Trebuchet MS" w:hAnsi="Trebuchet MS" w:cs="Trebuchet MS"/>
          <w:b/>
          <w:i/>
          <w:sz w:val="22"/>
          <w:u w:val="single"/>
        </w:rPr>
      </w:pPr>
      <w:r>
        <w:rPr>
          <w:rFonts w:ascii="Trebuchet MS" w:eastAsia="Trebuchet MS" w:hAnsi="Trebuchet MS" w:cs="Trebuchet MS"/>
          <w:b/>
          <w:i/>
          <w:sz w:val="22"/>
          <w:u w:val="single"/>
        </w:rPr>
        <w:t xml:space="preserve">2.3. </w:t>
      </w:r>
      <w:r w:rsidR="00EF0B13" w:rsidRPr="002C5B34">
        <w:rPr>
          <w:rFonts w:ascii="Trebuchet MS" w:eastAsia="Trebuchet MS" w:hAnsi="Trebuchet MS" w:cs="Trebuchet MS"/>
          <w:b/>
          <w:i/>
          <w:sz w:val="22"/>
          <w:u w:val="single"/>
        </w:rPr>
        <w:t xml:space="preserve">Diversité et richesse des </w:t>
      </w:r>
      <w:r w:rsidR="00705602" w:rsidRPr="002C5B34">
        <w:rPr>
          <w:rFonts w:ascii="Trebuchet MS" w:eastAsia="Trebuchet MS" w:hAnsi="Trebuchet MS" w:cs="Trebuchet MS"/>
          <w:b/>
          <w:i/>
          <w:sz w:val="22"/>
          <w:u w:val="single"/>
        </w:rPr>
        <w:t>fonctionnalités</w:t>
      </w:r>
      <w:r w:rsidR="00EF0B13" w:rsidRPr="002C5B34">
        <w:rPr>
          <w:rFonts w:ascii="Trebuchet MS" w:eastAsia="Trebuchet MS" w:hAnsi="Trebuchet MS" w:cs="Trebuchet MS"/>
          <w:b/>
          <w:i/>
          <w:sz w:val="22"/>
          <w:u w:val="single"/>
        </w:rPr>
        <w:t xml:space="preserve"> </w:t>
      </w:r>
      <w:r w:rsidR="00705602" w:rsidRPr="002C5B34">
        <w:rPr>
          <w:rFonts w:ascii="Trebuchet MS" w:eastAsia="Trebuchet MS" w:hAnsi="Trebuchet MS" w:cs="Trebuchet MS"/>
          <w:b/>
          <w:i/>
          <w:sz w:val="22"/>
          <w:u w:val="single"/>
        </w:rPr>
        <w:t>proposées par la partie opérative</w:t>
      </w:r>
      <w:r w:rsidR="003E3C53" w:rsidRPr="002C5B34">
        <w:rPr>
          <w:rFonts w:ascii="Trebuchet MS" w:eastAsia="Trebuchet MS" w:hAnsi="Trebuchet MS" w:cs="Trebuchet MS"/>
          <w:b/>
          <w:i/>
          <w:sz w:val="22"/>
        </w:rPr>
        <w:t> (</w:t>
      </w:r>
      <w:r w:rsidR="0090085F" w:rsidRPr="002C5B34">
        <w:rPr>
          <w:rFonts w:ascii="Trebuchet MS" w:eastAsia="Trebuchet MS" w:hAnsi="Trebuchet MS" w:cs="Trebuchet MS"/>
          <w:b/>
          <w:i/>
          <w:sz w:val="22"/>
        </w:rPr>
        <w:t>1</w:t>
      </w:r>
      <w:r w:rsidR="004E5EFD" w:rsidRPr="002C5B34">
        <w:rPr>
          <w:rFonts w:ascii="Trebuchet MS" w:eastAsia="Trebuchet MS" w:hAnsi="Trebuchet MS" w:cs="Trebuchet MS"/>
          <w:b/>
          <w:i/>
          <w:sz w:val="22"/>
        </w:rPr>
        <w:t>0</w:t>
      </w:r>
      <w:r w:rsidR="0090085F" w:rsidRPr="002C5B34">
        <w:rPr>
          <w:rFonts w:ascii="Trebuchet MS" w:eastAsia="Trebuchet MS" w:hAnsi="Trebuchet MS" w:cs="Trebuchet MS"/>
          <w:b/>
          <w:i/>
          <w:sz w:val="22"/>
        </w:rPr>
        <w:t>%</w:t>
      </w:r>
      <w:r w:rsidR="003E3C53" w:rsidRPr="002C5B34">
        <w:rPr>
          <w:rFonts w:ascii="Trebuchet MS" w:eastAsia="Trebuchet MS" w:hAnsi="Trebuchet MS" w:cs="Trebuchet MS"/>
          <w:b/>
          <w:i/>
          <w:sz w:val="22"/>
        </w:rPr>
        <w:t>)</w:t>
      </w:r>
    </w:p>
    <w:p w14:paraId="11062C1B" w14:textId="77777777" w:rsidR="003E3C53" w:rsidRDefault="003E3C53" w:rsidP="00EF0B13">
      <w:pPr>
        <w:pStyle w:val="Paragraphedeliste"/>
        <w:spacing w:before="80" w:after="20"/>
        <w:ind w:left="0" w:right="80"/>
        <w:jc w:val="both"/>
        <w:rPr>
          <w:rFonts w:ascii="Trebuchet MS" w:eastAsia="Trebuchet MS" w:hAnsi="Trebuchet MS" w:cs="Trebuchet MS"/>
          <w:color w:val="000000"/>
          <w:szCs w:val="20"/>
        </w:rPr>
      </w:pPr>
    </w:p>
    <w:p w14:paraId="13606CCB" w14:textId="6C18AB37" w:rsidR="00EF0B13" w:rsidRDefault="00705602" w:rsidP="00EF0B13">
      <w:pPr>
        <w:pStyle w:val="Paragraphedeliste"/>
        <w:spacing w:before="80" w:after="20"/>
        <w:ind w:left="0"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L’étendue des</w:t>
      </w:r>
      <w:r w:rsidR="0093192A">
        <w:rPr>
          <w:rFonts w:ascii="Trebuchet MS" w:eastAsia="Trebuchet MS" w:hAnsi="Trebuchet MS" w:cs="Trebuchet MS"/>
          <w:color w:val="000000"/>
          <w:szCs w:val="20"/>
        </w:rPr>
        <w:t xml:space="preserve"> activités pédagogiques possible en travaux pratique</w:t>
      </w:r>
      <w:r w:rsidR="00331535">
        <w:rPr>
          <w:rFonts w:ascii="Trebuchet MS" w:eastAsia="Trebuchet MS" w:hAnsi="Trebuchet MS" w:cs="Trebuchet MS"/>
          <w:color w:val="000000"/>
          <w:szCs w:val="20"/>
        </w:rPr>
        <w:t>s</w:t>
      </w:r>
      <w:r w:rsidR="0093192A">
        <w:rPr>
          <w:rFonts w:ascii="Trebuchet MS" w:eastAsia="Trebuchet MS" w:hAnsi="Trebuchet MS" w:cs="Trebuchet MS"/>
          <w:color w:val="000000"/>
          <w:szCs w:val="20"/>
        </w:rPr>
        <w:t xml:space="preserve"> avec des étudiants en BUT </w:t>
      </w:r>
      <w:r w:rsidR="00331535">
        <w:rPr>
          <w:rFonts w:ascii="Trebuchet MS" w:eastAsia="Trebuchet MS" w:hAnsi="Trebuchet MS" w:cs="Trebuchet MS"/>
          <w:color w:val="000000"/>
          <w:szCs w:val="20"/>
        </w:rPr>
        <w:t>G</w:t>
      </w:r>
      <w:r w:rsidR="0093192A">
        <w:rPr>
          <w:rFonts w:ascii="Trebuchet MS" w:eastAsia="Trebuchet MS" w:hAnsi="Trebuchet MS" w:cs="Trebuchet MS"/>
          <w:color w:val="000000"/>
          <w:szCs w:val="20"/>
        </w:rPr>
        <w:t>énie électrique</w:t>
      </w:r>
      <w:r>
        <w:rPr>
          <w:rFonts w:ascii="Trebuchet MS" w:eastAsia="Trebuchet MS" w:hAnsi="Trebuchet MS" w:cs="Trebuchet MS"/>
          <w:color w:val="000000"/>
          <w:szCs w:val="20"/>
        </w:rPr>
        <w:t xml:space="preserve"> </w:t>
      </w:r>
      <w:r w:rsidR="0093192A">
        <w:rPr>
          <w:rFonts w:ascii="Trebuchet MS" w:eastAsia="Trebuchet MS" w:hAnsi="Trebuchet MS" w:cs="Trebuchet MS"/>
          <w:color w:val="000000"/>
          <w:szCs w:val="20"/>
        </w:rPr>
        <w:t>sera prise en compte</w:t>
      </w:r>
    </w:p>
    <w:p w14:paraId="0C30E08B" w14:textId="52826071" w:rsidR="00252040" w:rsidRDefault="00252040" w:rsidP="00EF0B13">
      <w:pPr>
        <w:pStyle w:val="Paragraphedeliste"/>
        <w:spacing w:before="80" w:after="20"/>
        <w:ind w:left="0" w:right="80"/>
        <w:jc w:val="both"/>
        <w:rPr>
          <w:rFonts w:ascii="Trebuchet MS" w:eastAsia="Trebuchet MS" w:hAnsi="Trebuchet MS" w:cs="Trebuchet MS"/>
          <w:color w:val="000000"/>
          <w:szCs w:val="20"/>
        </w:rPr>
      </w:pPr>
    </w:p>
    <w:p w14:paraId="2EDA4C89" w14:textId="77777777" w:rsidR="00331535" w:rsidRDefault="00331535" w:rsidP="00331535">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7731AA8B" w14:textId="0EE7A0FB"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4768883D" w14:textId="67177A2C"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6A8161BE" w14:textId="77777777"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008F9E07" w14:textId="0AB6E4A5"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748EF2D0" w14:textId="256E4EAE" w:rsidR="003E3C53" w:rsidRDefault="003E3C53" w:rsidP="003E3C53">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1EA3D7D2" w14:textId="0E9B5827" w:rsidR="003E3C53" w:rsidRDefault="003E3C53" w:rsidP="003E3C53">
      <w:pPr>
        <w:spacing w:before="80" w:after="20"/>
        <w:ind w:right="80"/>
        <w:jc w:val="both"/>
        <w:rPr>
          <w:rFonts w:ascii="Trebuchet MS" w:eastAsia="Trebuchet MS" w:hAnsi="Trebuchet MS" w:cs="Trebuchet MS"/>
          <w:color w:val="000000"/>
          <w:szCs w:val="20"/>
        </w:rPr>
      </w:pPr>
    </w:p>
    <w:p w14:paraId="4888EB3B" w14:textId="0181BCE1" w:rsidR="00795E2A" w:rsidRPr="002C5B34" w:rsidRDefault="002C5B34" w:rsidP="002C5B34">
      <w:pPr>
        <w:spacing w:before="240" w:after="240"/>
        <w:ind w:left="360"/>
        <w:jc w:val="both"/>
        <w:rPr>
          <w:rFonts w:ascii="Trebuchet MS" w:eastAsia="Trebuchet MS" w:hAnsi="Trebuchet MS" w:cs="Trebuchet MS"/>
          <w:b/>
          <w:i/>
          <w:sz w:val="22"/>
          <w:u w:val="single"/>
        </w:rPr>
      </w:pPr>
      <w:bookmarkStart w:id="2" w:name="_GoBack"/>
      <w:bookmarkEnd w:id="2"/>
      <w:r>
        <w:rPr>
          <w:rFonts w:ascii="Trebuchet MS" w:eastAsia="Trebuchet MS" w:hAnsi="Trebuchet MS" w:cs="Trebuchet MS"/>
          <w:b/>
          <w:i/>
          <w:sz w:val="22"/>
          <w:u w:val="single"/>
        </w:rPr>
        <w:lastRenderedPageBreak/>
        <w:t xml:space="preserve">2.4. </w:t>
      </w:r>
      <w:r w:rsidR="001C6E0A" w:rsidRPr="002C5B34">
        <w:rPr>
          <w:rFonts w:ascii="Trebuchet MS" w:eastAsia="Trebuchet MS" w:hAnsi="Trebuchet MS" w:cs="Trebuchet MS"/>
          <w:b/>
          <w:i/>
          <w:sz w:val="22"/>
          <w:u w:val="single"/>
        </w:rPr>
        <w:t>M</w:t>
      </w:r>
      <w:r w:rsidR="00DA5889" w:rsidRPr="002C5B34">
        <w:rPr>
          <w:rFonts w:ascii="Trebuchet MS" w:eastAsia="Trebuchet MS" w:hAnsi="Trebuchet MS" w:cs="Trebuchet MS"/>
          <w:b/>
          <w:i/>
          <w:sz w:val="22"/>
          <w:u w:val="single"/>
        </w:rPr>
        <w:t>odalités d’utilisation</w:t>
      </w:r>
      <w:r w:rsidR="003E3C53" w:rsidRPr="002C5B34">
        <w:rPr>
          <w:rFonts w:ascii="Trebuchet MS" w:eastAsia="Trebuchet MS" w:hAnsi="Trebuchet MS" w:cs="Trebuchet MS"/>
          <w:b/>
          <w:i/>
          <w:sz w:val="22"/>
        </w:rPr>
        <w:t xml:space="preserve"> </w:t>
      </w:r>
      <w:r w:rsidR="00DA5889" w:rsidRPr="002C5B34">
        <w:rPr>
          <w:rFonts w:ascii="Trebuchet MS" w:eastAsia="Trebuchet MS" w:hAnsi="Trebuchet MS" w:cs="Trebuchet MS"/>
          <w:b/>
          <w:i/>
          <w:sz w:val="22"/>
        </w:rPr>
        <w:t>:  e</w:t>
      </w:r>
      <w:r w:rsidR="00F56528" w:rsidRPr="002C5B34">
        <w:rPr>
          <w:rFonts w:ascii="Trebuchet MS" w:eastAsia="Trebuchet MS" w:hAnsi="Trebuchet MS" w:cs="Trebuchet MS"/>
          <w:b/>
          <w:i/>
          <w:sz w:val="22"/>
        </w:rPr>
        <w:t>rgonomie, facilité d’utilisation</w:t>
      </w:r>
      <w:r w:rsidR="00107413" w:rsidRPr="002C5B34">
        <w:rPr>
          <w:rFonts w:ascii="Trebuchet MS" w:eastAsia="Trebuchet MS" w:hAnsi="Trebuchet MS" w:cs="Trebuchet MS"/>
          <w:b/>
          <w:i/>
          <w:sz w:val="22"/>
        </w:rPr>
        <w:t xml:space="preserve"> </w:t>
      </w:r>
      <w:r w:rsidR="00801D4B" w:rsidRPr="002C5B34">
        <w:rPr>
          <w:rFonts w:ascii="Trebuchet MS" w:eastAsia="Trebuchet MS" w:hAnsi="Trebuchet MS" w:cs="Trebuchet MS"/>
          <w:b/>
          <w:i/>
          <w:sz w:val="22"/>
        </w:rPr>
        <w:t>du matériel</w:t>
      </w:r>
      <w:r w:rsidR="003E3C53" w:rsidRPr="002C5B34">
        <w:rPr>
          <w:rFonts w:ascii="Trebuchet MS" w:eastAsia="Trebuchet MS" w:hAnsi="Trebuchet MS" w:cs="Trebuchet MS"/>
          <w:b/>
          <w:i/>
          <w:sz w:val="22"/>
        </w:rPr>
        <w:t> (</w:t>
      </w:r>
      <w:r w:rsidR="0090085F" w:rsidRPr="002C5B34">
        <w:rPr>
          <w:rFonts w:ascii="Trebuchet MS" w:eastAsia="Trebuchet MS" w:hAnsi="Trebuchet MS" w:cs="Trebuchet MS"/>
          <w:b/>
          <w:i/>
          <w:sz w:val="22"/>
        </w:rPr>
        <w:t>1</w:t>
      </w:r>
      <w:r w:rsidR="003877EE" w:rsidRPr="002C5B34">
        <w:rPr>
          <w:rFonts w:ascii="Trebuchet MS" w:eastAsia="Trebuchet MS" w:hAnsi="Trebuchet MS" w:cs="Trebuchet MS"/>
          <w:b/>
          <w:i/>
          <w:sz w:val="22"/>
        </w:rPr>
        <w:t>0</w:t>
      </w:r>
      <w:r w:rsidR="00795E2A" w:rsidRPr="002C5B34">
        <w:rPr>
          <w:rFonts w:ascii="Trebuchet MS" w:eastAsia="Trebuchet MS" w:hAnsi="Trebuchet MS" w:cs="Trebuchet MS"/>
          <w:b/>
          <w:i/>
          <w:sz w:val="22"/>
        </w:rPr>
        <w:t>%</w:t>
      </w:r>
      <w:r w:rsidR="003E3C53" w:rsidRPr="002C5B34">
        <w:rPr>
          <w:rFonts w:ascii="Trebuchet MS" w:eastAsia="Trebuchet MS" w:hAnsi="Trebuchet MS" w:cs="Trebuchet MS"/>
          <w:b/>
          <w:i/>
          <w:sz w:val="22"/>
        </w:rPr>
        <w:t>)</w:t>
      </w:r>
    </w:p>
    <w:p w14:paraId="112423BD" w14:textId="77777777" w:rsidR="002C5B34" w:rsidRPr="003E3C53" w:rsidRDefault="002C5B34" w:rsidP="002C5B34">
      <w:pPr>
        <w:pStyle w:val="Paragraphedeliste"/>
        <w:tabs>
          <w:tab w:val="left" w:pos="993"/>
        </w:tabs>
        <w:spacing w:line="232" w:lineRule="exact"/>
        <w:ind w:left="0" w:right="80"/>
        <w:jc w:val="both"/>
        <w:rPr>
          <w:rFonts w:ascii="Trebuchet MS" w:eastAsia="Trebuchet MS" w:hAnsi="Trebuchet MS" w:cs="Trebuchet MS"/>
          <w:i/>
          <w:color w:val="000000"/>
        </w:rPr>
      </w:pPr>
      <w:r w:rsidRPr="003E3C53">
        <w:rPr>
          <w:rFonts w:ascii="Trebuchet MS" w:eastAsia="Trebuchet MS" w:hAnsi="Trebuchet MS" w:cs="Trebuchet MS"/>
          <w:i/>
          <w:color w:val="000000"/>
        </w:rPr>
        <w:t>Le candidat fournira à l’appui de sa réponse les documents justificatifs (Notice d’utilisation, fiches techniques, programme d’exemple, bibliothèque de fonctions proposées, schéma et nomenclature du matériel sous forme informatique</w:t>
      </w:r>
      <w:r>
        <w:rPr>
          <w:rFonts w:ascii="Trebuchet MS" w:eastAsia="Trebuchet MS" w:hAnsi="Trebuchet MS" w:cs="Trebuchet MS"/>
          <w:i/>
          <w:color w:val="000000"/>
        </w:rPr>
        <w:t>,</w:t>
      </w:r>
      <w:r w:rsidRPr="003E3C53">
        <w:rPr>
          <w:rFonts w:ascii="Trebuchet MS" w:eastAsia="Trebuchet MS" w:hAnsi="Trebuchet MS" w:cs="Trebuchet MS"/>
          <w:i/>
          <w:color w:val="000000"/>
        </w:rPr>
        <w:t xml:space="preserve"> …) </w:t>
      </w:r>
    </w:p>
    <w:p w14:paraId="749FDDE1" w14:textId="77777777" w:rsidR="003E3C53" w:rsidRDefault="003E3C53" w:rsidP="00107413">
      <w:pPr>
        <w:pStyle w:val="Paragraphedeliste"/>
        <w:tabs>
          <w:tab w:val="left" w:pos="993"/>
        </w:tabs>
        <w:spacing w:line="232" w:lineRule="exact"/>
        <w:ind w:left="0" w:right="80"/>
        <w:jc w:val="both"/>
        <w:rPr>
          <w:rFonts w:ascii="Trebuchet MS" w:eastAsia="Trebuchet MS" w:hAnsi="Trebuchet MS" w:cs="Trebuchet MS"/>
          <w:bCs/>
          <w:color w:val="000000"/>
        </w:rPr>
      </w:pPr>
    </w:p>
    <w:p w14:paraId="64BCC587" w14:textId="13F4F4DA" w:rsidR="00252040" w:rsidRDefault="0093192A" w:rsidP="00107413">
      <w:pPr>
        <w:pStyle w:val="Paragraphedeliste"/>
        <w:tabs>
          <w:tab w:val="left" w:pos="993"/>
        </w:tabs>
        <w:spacing w:line="232" w:lineRule="exact"/>
        <w:ind w:left="0" w:right="80"/>
        <w:jc w:val="both"/>
        <w:rPr>
          <w:rFonts w:ascii="Trebuchet MS" w:eastAsia="Trebuchet MS" w:hAnsi="Trebuchet MS" w:cs="Trebuchet MS"/>
          <w:color w:val="000000"/>
        </w:rPr>
      </w:pPr>
      <w:r w:rsidRPr="003E3C53">
        <w:rPr>
          <w:rFonts w:ascii="Trebuchet MS" w:eastAsia="Trebuchet MS" w:hAnsi="Trebuchet MS" w:cs="Trebuchet MS"/>
          <w:color w:val="000000"/>
        </w:rPr>
        <w:t>Accessibilité aux différentes pièces, facilités de maintenance et de réparation.</w:t>
      </w:r>
    </w:p>
    <w:p w14:paraId="47D9C412" w14:textId="77777777"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0843CE18" w14:textId="74D502CA"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654C1A99" w14:textId="77777777"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33A5596B" w14:textId="2AD9029F"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2B060402" w14:textId="624659F6" w:rsidR="003E3C53" w:rsidRDefault="003E3C53" w:rsidP="003E3C53">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5FDDF4BD" w14:textId="77777777" w:rsidR="00344D2B" w:rsidRDefault="00344D2B" w:rsidP="00252040">
      <w:pPr>
        <w:pStyle w:val="Paragraphedeliste"/>
        <w:tabs>
          <w:tab w:val="left" w:pos="993"/>
        </w:tabs>
        <w:spacing w:line="232" w:lineRule="exact"/>
        <w:ind w:left="0" w:right="80"/>
        <w:jc w:val="both"/>
        <w:rPr>
          <w:rFonts w:ascii="Trebuchet MS" w:eastAsia="Trebuchet MS" w:hAnsi="Trebuchet MS" w:cs="Trebuchet MS"/>
          <w:color w:val="000000"/>
        </w:rPr>
      </w:pPr>
    </w:p>
    <w:p w14:paraId="4806E6E8" w14:textId="14B0A25D" w:rsidR="00252040" w:rsidRPr="002C5B34" w:rsidRDefault="002C5B34" w:rsidP="002C5B34">
      <w:pPr>
        <w:spacing w:before="240" w:after="240"/>
        <w:ind w:left="360"/>
        <w:jc w:val="both"/>
        <w:rPr>
          <w:rFonts w:ascii="Trebuchet MS" w:eastAsia="Trebuchet MS" w:hAnsi="Trebuchet MS" w:cs="Trebuchet MS"/>
          <w:b/>
          <w:i/>
          <w:sz w:val="22"/>
          <w:u w:val="single"/>
        </w:rPr>
      </w:pPr>
      <w:r>
        <w:rPr>
          <w:rFonts w:ascii="Trebuchet MS" w:eastAsia="Trebuchet MS" w:hAnsi="Trebuchet MS" w:cs="Trebuchet MS"/>
          <w:b/>
          <w:i/>
          <w:sz w:val="22"/>
          <w:u w:val="single"/>
        </w:rPr>
        <w:t xml:space="preserve">2.5. </w:t>
      </w:r>
      <w:r w:rsidR="00F56528" w:rsidRPr="002C5B34">
        <w:rPr>
          <w:rFonts w:ascii="Trebuchet MS" w:eastAsia="Trebuchet MS" w:hAnsi="Trebuchet MS" w:cs="Trebuchet MS"/>
          <w:b/>
          <w:i/>
          <w:sz w:val="22"/>
          <w:u w:val="single"/>
        </w:rPr>
        <w:t>Qualité et quantité des fonctionnalités application MES</w:t>
      </w:r>
      <w:r w:rsidR="003E3C53" w:rsidRPr="002C5B34">
        <w:rPr>
          <w:rFonts w:ascii="Trebuchet MS" w:eastAsia="Trebuchet MS" w:hAnsi="Trebuchet MS" w:cs="Trebuchet MS"/>
          <w:b/>
          <w:i/>
          <w:sz w:val="22"/>
        </w:rPr>
        <w:t xml:space="preserve"> : 10 %</w:t>
      </w:r>
    </w:p>
    <w:p w14:paraId="4BD6B543" w14:textId="77777777" w:rsidR="00252040" w:rsidRPr="00252040" w:rsidRDefault="00252040" w:rsidP="003E3C53">
      <w:pPr>
        <w:pStyle w:val="Paragraphedeliste"/>
        <w:tabs>
          <w:tab w:val="left" w:pos="993"/>
        </w:tabs>
        <w:spacing w:line="232" w:lineRule="exact"/>
        <w:ind w:left="0" w:right="80"/>
        <w:jc w:val="both"/>
        <w:rPr>
          <w:rFonts w:ascii="Trebuchet MS" w:eastAsia="Trebuchet MS" w:hAnsi="Trebuchet MS" w:cs="Trebuchet MS"/>
          <w:color w:val="000000"/>
        </w:rPr>
      </w:pPr>
    </w:p>
    <w:p w14:paraId="5A71A656" w14:textId="3CC67370" w:rsidR="00795E2A" w:rsidRPr="002C5B34" w:rsidRDefault="0090085F" w:rsidP="003E3C53">
      <w:pPr>
        <w:pStyle w:val="Paragraphedeliste"/>
        <w:tabs>
          <w:tab w:val="left" w:pos="993"/>
        </w:tabs>
        <w:spacing w:line="232" w:lineRule="exact"/>
        <w:ind w:left="0" w:right="80"/>
        <w:jc w:val="both"/>
        <w:rPr>
          <w:rFonts w:ascii="Trebuchet MS" w:eastAsia="Trebuchet MS" w:hAnsi="Trebuchet MS" w:cs="Trebuchet MS"/>
          <w:i/>
          <w:color w:val="000000"/>
        </w:rPr>
      </w:pPr>
      <w:r w:rsidRPr="003E3C53">
        <w:rPr>
          <w:rFonts w:ascii="Trebuchet MS" w:eastAsia="Trebuchet MS" w:hAnsi="Trebuchet MS" w:cs="Trebuchet MS"/>
          <w:color w:val="000000"/>
        </w:rPr>
        <w:t>Pour l’application MES et la supervision légère</w:t>
      </w:r>
      <w:r w:rsidR="003E3C53">
        <w:rPr>
          <w:rFonts w:ascii="Trebuchet MS" w:eastAsia="Trebuchet MS" w:hAnsi="Trebuchet MS" w:cs="Trebuchet MS"/>
          <w:color w:val="000000"/>
        </w:rPr>
        <w:t>,</w:t>
      </w:r>
      <w:r w:rsidRPr="003E3C53">
        <w:rPr>
          <w:rFonts w:ascii="Trebuchet MS" w:eastAsia="Trebuchet MS" w:hAnsi="Trebuchet MS" w:cs="Trebuchet MS"/>
          <w:color w:val="000000"/>
        </w:rPr>
        <w:t xml:space="preserve"> nous prendrons en compte le nombre et la pertinence des fonction</w:t>
      </w:r>
      <w:r w:rsidR="007615DF" w:rsidRPr="003E3C53">
        <w:rPr>
          <w:rFonts w:ascii="Trebuchet MS" w:eastAsia="Trebuchet MS" w:hAnsi="Trebuchet MS" w:cs="Trebuchet MS"/>
          <w:color w:val="000000"/>
        </w:rPr>
        <w:t>n</w:t>
      </w:r>
      <w:r w:rsidRPr="003E3C53">
        <w:rPr>
          <w:rFonts w:ascii="Trebuchet MS" w:eastAsia="Trebuchet MS" w:hAnsi="Trebuchet MS" w:cs="Trebuchet MS"/>
          <w:color w:val="000000"/>
        </w:rPr>
        <w:t>alités, ainsi que la facili</w:t>
      </w:r>
      <w:r w:rsidR="007615DF" w:rsidRPr="003E3C53">
        <w:rPr>
          <w:rFonts w:ascii="Trebuchet MS" w:eastAsia="Trebuchet MS" w:hAnsi="Trebuchet MS" w:cs="Trebuchet MS"/>
          <w:color w:val="000000"/>
        </w:rPr>
        <w:t>t</w:t>
      </w:r>
      <w:r w:rsidRPr="003E3C53">
        <w:rPr>
          <w:rFonts w:ascii="Trebuchet MS" w:eastAsia="Trebuchet MS" w:hAnsi="Trebuchet MS" w:cs="Trebuchet MS"/>
          <w:color w:val="000000"/>
        </w:rPr>
        <w:t xml:space="preserve">é de prise en main </w:t>
      </w:r>
      <w:r w:rsidR="00F56528" w:rsidRPr="002C5B34">
        <w:rPr>
          <w:rFonts w:ascii="Trebuchet MS" w:eastAsia="Trebuchet MS" w:hAnsi="Trebuchet MS" w:cs="Trebuchet MS"/>
          <w:i/>
          <w:color w:val="000000"/>
        </w:rPr>
        <w:t>(calcul Indicateurs de production, création et suivi des ordres de production, tableaux de bord</w:t>
      </w:r>
      <w:r w:rsidR="002C5B34">
        <w:rPr>
          <w:rFonts w:ascii="Trebuchet MS" w:eastAsia="Trebuchet MS" w:hAnsi="Trebuchet MS" w:cs="Trebuchet MS"/>
          <w:i/>
          <w:color w:val="000000"/>
        </w:rPr>
        <w:t>,</w:t>
      </w:r>
      <w:r w:rsidR="00F56528" w:rsidRPr="002C5B34">
        <w:rPr>
          <w:rFonts w:ascii="Trebuchet MS" w:eastAsia="Trebuchet MS" w:hAnsi="Trebuchet MS" w:cs="Trebuchet MS"/>
          <w:i/>
          <w:color w:val="000000"/>
        </w:rPr>
        <w:t xml:space="preserve"> …)</w:t>
      </w:r>
    </w:p>
    <w:p w14:paraId="3C837A48" w14:textId="77777777" w:rsidR="00456C9B" w:rsidRDefault="00456C9B" w:rsidP="00456C9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20D490AD" w14:textId="77777777" w:rsidR="003E3C53" w:rsidRDefault="003E3C53" w:rsidP="003E3C53">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3DC52D8D" w14:textId="6FE1AF95" w:rsidR="00F56528" w:rsidRDefault="00F56528" w:rsidP="00F56528">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1199F7E9" w14:textId="77777777" w:rsidR="002C6B53" w:rsidRDefault="002C6B53" w:rsidP="002C6B53">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62C02321" w14:textId="77777777" w:rsidR="00B96DA7" w:rsidRPr="00A22D9D" w:rsidRDefault="00B96DA7" w:rsidP="00CB5AC8">
      <w:pPr>
        <w:spacing w:before="100" w:after="100"/>
        <w:jc w:val="both"/>
        <w:rPr>
          <w:rFonts w:ascii="Trebuchet MS" w:eastAsia="Trebuchet MS" w:hAnsi="Trebuchet MS" w:cs="Trebuchet MS"/>
          <w:color w:val="000000"/>
          <w:szCs w:val="20"/>
        </w:rPr>
      </w:pPr>
    </w:p>
    <w:p w14:paraId="3DA0B86C" w14:textId="58919061" w:rsidR="00160C45" w:rsidRDefault="009C7038" w:rsidP="009C7038">
      <w:pPr>
        <w:shd w:val="clear" w:color="auto" w:fill="F2F2F2" w:themeFill="background1" w:themeFillShade="F2"/>
        <w:rPr>
          <w:b/>
          <w:sz w:val="22"/>
        </w:rPr>
      </w:pPr>
      <w:bookmarkStart w:id="3" w:name="_Hlk133593456"/>
      <w:bookmarkEnd w:id="1"/>
      <w:r>
        <w:rPr>
          <w:b/>
          <w:sz w:val="22"/>
        </w:rPr>
        <w:t xml:space="preserve">Critère 3 </w:t>
      </w:r>
      <w:r w:rsidR="00A33E62">
        <w:rPr>
          <w:b/>
          <w:sz w:val="22"/>
        </w:rPr>
        <w:t>–</w:t>
      </w:r>
      <w:r>
        <w:rPr>
          <w:b/>
          <w:sz w:val="22"/>
        </w:rPr>
        <w:t xml:space="preserve"> </w:t>
      </w:r>
      <w:r w:rsidR="00160C45">
        <w:rPr>
          <w:b/>
          <w:sz w:val="22"/>
        </w:rPr>
        <w:t xml:space="preserve">Modalités </w:t>
      </w:r>
      <w:r w:rsidR="00A33E62">
        <w:rPr>
          <w:b/>
          <w:sz w:val="22"/>
        </w:rPr>
        <w:t xml:space="preserve">du </w:t>
      </w:r>
      <w:r w:rsidR="00E3477D">
        <w:rPr>
          <w:b/>
          <w:sz w:val="22"/>
        </w:rPr>
        <w:t>S</w:t>
      </w:r>
      <w:r w:rsidR="00A33E62">
        <w:rPr>
          <w:b/>
          <w:sz w:val="22"/>
        </w:rPr>
        <w:t xml:space="preserve">ervice </w:t>
      </w:r>
      <w:r w:rsidR="00E3477D">
        <w:rPr>
          <w:b/>
          <w:sz w:val="22"/>
        </w:rPr>
        <w:t>A</w:t>
      </w:r>
      <w:r w:rsidR="00A33E62">
        <w:rPr>
          <w:b/>
          <w:sz w:val="22"/>
        </w:rPr>
        <w:t>près-</w:t>
      </w:r>
      <w:r w:rsidR="00E3477D">
        <w:rPr>
          <w:b/>
          <w:sz w:val="22"/>
        </w:rPr>
        <w:t>V</w:t>
      </w:r>
      <w:r w:rsidR="00A33E62">
        <w:rPr>
          <w:b/>
          <w:sz w:val="22"/>
        </w:rPr>
        <w:t xml:space="preserve">ente </w:t>
      </w:r>
      <w:r w:rsidR="00833527">
        <w:rPr>
          <w:b/>
          <w:sz w:val="22"/>
        </w:rPr>
        <w:t xml:space="preserve">(SAV) </w:t>
      </w:r>
      <w:r w:rsidR="00A33E62">
        <w:rPr>
          <w:b/>
          <w:sz w:val="22"/>
        </w:rPr>
        <w:t>durant la période de garantie</w:t>
      </w:r>
      <w:r w:rsidR="003E3C53">
        <w:rPr>
          <w:b/>
          <w:sz w:val="22"/>
        </w:rPr>
        <w:t xml:space="preserve"> </w:t>
      </w:r>
      <w:r w:rsidR="00160C45">
        <w:rPr>
          <w:b/>
          <w:sz w:val="22"/>
        </w:rPr>
        <w:t xml:space="preserve">: </w:t>
      </w:r>
      <w:r w:rsidR="003E3C53">
        <w:rPr>
          <w:b/>
          <w:sz w:val="22"/>
        </w:rPr>
        <w:t>10 %</w:t>
      </w:r>
    </w:p>
    <w:p w14:paraId="224A57D6" w14:textId="422F879F" w:rsidR="009C7038" w:rsidRPr="00E3477D" w:rsidRDefault="00160C45" w:rsidP="009C7038">
      <w:pPr>
        <w:shd w:val="clear" w:color="auto" w:fill="F2F2F2" w:themeFill="background1" w:themeFillShade="F2"/>
        <w:rPr>
          <w:b/>
          <w:szCs w:val="20"/>
        </w:rPr>
      </w:pPr>
      <w:r w:rsidRPr="00E3477D">
        <w:rPr>
          <w:i/>
          <w:szCs w:val="20"/>
        </w:rPr>
        <w:t>Contacts (mails, plateforme, téléphone, …)</w:t>
      </w:r>
      <w:r w:rsidR="00331535" w:rsidRPr="00E3477D">
        <w:rPr>
          <w:i/>
          <w:szCs w:val="20"/>
        </w:rPr>
        <w:t>,</w:t>
      </w:r>
      <w:r w:rsidRPr="00E3477D">
        <w:rPr>
          <w:i/>
          <w:szCs w:val="20"/>
        </w:rPr>
        <w:t xml:space="preserve"> procédure de signalement d’un défaut, délai </w:t>
      </w:r>
      <w:r w:rsidR="00E3477D" w:rsidRPr="00E3477D">
        <w:rPr>
          <w:i/>
          <w:szCs w:val="20"/>
        </w:rPr>
        <w:t xml:space="preserve">de </w:t>
      </w:r>
      <w:r w:rsidRPr="00E3477D">
        <w:rPr>
          <w:i/>
          <w:szCs w:val="20"/>
        </w:rPr>
        <w:t xml:space="preserve">prise en compte de la demande, horaires d’ouvertures, … </w:t>
      </w:r>
      <w:r w:rsidRPr="00E3477D">
        <w:rPr>
          <w:b/>
          <w:szCs w:val="20"/>
        </w:rPr>
        <w:t xml:space="preserve"> </w:t>
      </w:r>
    </w:p>
    <w:p w14:paraId="1A804E1A" w14:textId="529886BD" w:rsidR="0013154B" w:rsidRPr="00382FD2" w:rsidRDefault="0013154B" w:rsidP="0013154B">
      <w:pPr>
        <w:pStyle w:val="Commentaire1"/>
        <w:jc w:val="both"/>
        <w:rPr>
          <w:rFonts w:ascii="Trebuchet MS" w:eastAsia="Trebuchet MS" w:hAnsi="Trebuchet MS" w:cs="Trebuchet MS"/>
          <w:color w:val="000000"/>
          <w:sz w:val="20"/>
          <w:szCs w:val="24"/>
          <w:lang w:eastAsia="en-US"/>
        </w:rPr>
      </w:pPr>
      <w:r w:rsidRPr="00382FD2">
        <w:rPr>
          <w:rFonts w:ascii="Trebuchet MS" w:eastAsia="Trebuchet MS" w:hAnsi="Trebuchet MS" w:cs="Trebuchet MS"/>
          <w:color w:val="000000"/>
          <w:sz w:val="20"/>
          <w:szCs w:val="24"/>
          <w:lang w:eastAsia="en-US"/>
        </w:rPr>
        <w:t xml:space="preserve">Dans le cadre du service après-vente durant </w:t>
      </w:r>
      <w:r>
        <w:rPr>
          <w:rFonts w:ascii="Trebuchet MS" w:eastAsia="Trebuchet MS" w:hAnsi="Trebuchet MS" w:cs="Trebuchet MS"/>
          <w:color w:val="000000"/>
          <w:sz w:val="20"/>
          <w:szCs w:val="24"/>
          <w:lang w:eastAsia="en-US"/>
        </w:rPr>
        <w:t>la période de garantie</w:t>
      </w:r>
      <w:r w:rsidRPr="00382FD2">
        <w:rPr>
          <w:rFonts w:ascii="Trebuchet MS" w:eastAsia="Trebuchet MS" w:hAnsi="Trebuchet MS" w:cs="Trebuchet MS"/>
          <w:color w:val="000000"/>
          <w:sz w:val="20"/>
          <w:szCs w:val="24"/>
          <w:lang w:eastAsia="en-US"/>
        </w:rPr>
        <w:t>, précisez </w:t>
      </w:r>
      <w:r>
        <w:rPr>
          <w:rFonts w:ascii="Trebuchet MS" w:eastAsia="Trebuchet MS" w:hAnsi="Trebuchet MS" w:cs="Trebuchet MS"/>
          <w:color w:val="000000"/>
          <w:sz w:val="20"/>
          <w:szCs w:val="24"/>
          <w:lang w:eastAsia="en-US"/>
        </w:rPr>
        <w:t>les modalités proposées</w:t>
      </w:r>
      <w:r w:rsidR="00FD16EF">
        <w:rPr>
          <w:rFonts w:ascii="Trebuchet MS" w:eastAsia="Trebuchet MS" w:hAnsi="Trebuchet MS" w:cs="Trebuchet MS"/>
          <w:color w:val="000000"/>
          <w:sz w:val="20"/>
          <w:szCs w:val="24"/>
          <w:lang w:eastAsia="en-US"/>
        </w:rPr>
        <w:t xml:space="preserve"> </w:t>
      </w:r>
      <w:r w:rsidRPr="00382FD2">
        <w:rPr>
          <w:rFonts w:ascii="Trebuchet MS" w:eastAsia="Trebuchet MS" w:hAnsi="Trebuchet MS" w:cs="Trebuchet MS"/>
          <w:color w:val="000000"/>
          <w:sz w:val="20"/>
          <w:szCs w:val="24"/>
          <w:lang w:eastAsia="en-US"/>
        </w:rPr>
        <w:t>:</w:t>
      </w:r>
    </w:p>
    <w:p w14:paraId="15D29521" w14:textId="0776CEF8" w:rsidR="00CE1974" w:rsidRPr="00331535" w:rsidRDefault="00650D63" w:rsidP="00CE1974">
      <w:pPr>
        <w:spacing w:before="100" w:after="100"/>
        <w:jc w:val="both"/>
        <w:rPr>
          <w:rFonts w:ascii="Trebuchet MS" w:eastAsia="Trebuchet MS" w:hAnsi="Trebuchet MS" w:cs="Trebuchet MS"/>
          <w:color w:val="000000"/>
          <w:szCs w:val="20"/>
        </w:rPr>
      </w:pPr>
      <w:r w:rsidRPr="00331535">
        <w:rPr>
          <w:rFonts w:ascii="Trebuchet MS" w:eastAsia="Trebuchet MS" w:hAnsi="Trebuchet MS" w:cs="Trebuchet MS"/>
          <w:color w:val="000000"/>
          <w:szCs w:val="20"/>
        </w:rPr>
        <w:t>Nous valoriserons la possibilité d’avoir</w:t>
      </w:r>
      <w:r w:rsidR="00F112DE" w:rsidRPr="00331535">
        <w:rPr>
          <w:rFonts w:ascii="Trebuchet MS" w:eastAsia="Trebuchet MS" w:hAnsi="Trebuchet MS" w:cs="Trebuchet MS"/>
          <w:color w:val="000000"/>
          <w:szCs w:val="20"/>
        </w:rPr>
        <w:t xml:space="preserve"> un service après</w:t>
      </w:r>
      <w:r w:rsidR="007615DF" w:rsidRPr="00331535">
        <w:rPr>
          <w:rFonts w:ascii="Trebuchet MS" w:eastAsia="Trebuchet MS" w:hAnsi="Trebuchet MS" w:cs="Trebuchet MS"/>
          <w:color w:val="000000"/>
          <w:szCs w:val="20"/>
        </w:rPr>
        <w:t>-</w:t>
      </w:r>
      <w:r w:rsidR="00F112DE" w:rsidRPr="00331535">
        <w:rPr>
          <w:rFonts w:ascii="Trebuchet MS" w:eastAsia="Trebuchet MS" w:hAnsi="Trebuchet MS" w:cs="Trebuchet MS"/>
          <w:color w:val="000000"/>
          <w:szCs w:val="20"/>
        </w:rPr>
        <w:t>vente et un support technique par l’intermédiaire d’</w:t>
      </w:r>
      <w:r w:rsidRPr="00331535">
        <w:rPr>
          <w:rFonts w:ascii="Trebuchet MS" w:eastAsia="Trebuchet MS" w:hAnsi="Trebuchet MS" w:cs="Trebuchet MS"/>
          <w:color w:val="000000"/>
          <w:szCs w:val="20"/>
        </w:rPr>
        <w:t>un contact</w:t>
      </w:r>
      <w:r w:rsidR="00331535" w:rsidRPr="00331535">
        <w:rPr>
          <w:rFonts w:ascii="Trebuchet MS" w:eastAsia="Trebuchet MS" w:hAnsi="Trebuchet MS" w:cs="Trebuchet MS"/>
          <w:color w:val="000000"/>
          <w:szCs w:val="20"/>
        </w:rPr>
        <w:t>,</w:t>
      </w:r>
      <w:r w:rsidRPr="00331535">
        <w:rPr>
          <w:rFonts w:ascii="Trebuchet MS" w:eastAsia="Trebuchet MS" w:hAnsi="Trebuchet MS" w:cs="Trebuchet MS"/>
          <w:color w:val="000000"/>
          <w:szCs w:val="20"/>
        </w:rPr>
        <w:t xml:space="preserve"> mail ou téléphonique</w:t>
      </w:r>
      <w:r w:rsidR="00331535" w:rsidRPr="00331535">
        <w:rPr>
          <w:rFonts w:ascii="Trebuchet MS" w:eastAsia="Trebuchet MS" w:hAnsi="Trebuchet MS" w:cs="Trebuchet MS"/>
          <w:color w:val="000000"/>
          <w:szCs w:val="20"/>
        </w:rPr>
        <w:t>,</w:t>
      </w:r>
      <w:r w:rsidRPr="00331535">
        <w:rPr>
          <w:rFonts w:ascii="Trebuchet MS" w:eastAsia="Trebuchet MS" w:hAnsi="Trebuchet MS" w:cs="Trebuchet MS"/>
          <w:color w:val="000000"/>
          <w:szCs w:val="20"/>
        </w:rPr>
        <w:t xml:space="preserve"> avec un technicien compétent</w:t>
      </w:r>
      <w:r w:rsidR="00EF4862" w:rsidRPr="00331535">
        <w:rPr>
          <w:rFonts w:ascii="Trebuchet MS" w:eastAsia="Trebuchet MS" w:hAnsi="Trebuchet MS" w:cs="Trebuchet MS"/>
          <w:color w:val="000000"/>
          <w:szCs w:val="20"/>
        </w:rPr>
        <w:t xml:space="preserve"> </w:t>
      </w:r>
      <w:r w:rsidR="00F112DE" w:rsidRPr="00331535">
        <w:rPr>
          <w:rFonts w:ascii="Trebuchet MS" w:eastAsia="Trebuchet MS" w:hAnsi="Trebuchet MS" w:cs="Trebuchet MS"/>
          <w:color w:val="000000"/>
          <w:szCs w:val="20"/>
        </w:rPr>
        <w:t>(param</w:t>
      </w:r>
      <w:r w:rsidR="007615DF" w:rsidRPr="00331535">
        <w:rPr>
          <w:rFonts w:ascii="Trebuchet MS" w:eastAsia="Trebuchet MS" w:hAnsi="Trebuchet MS" w:cs="Trebuchet MS"/>
          <w:color w:val="000000"/>
          <w:szCs w:val="20"/>
        </w:rPr>
        <w:t>é</w:t>
      </w:r>
      <w:r w:rsidR="00F112DE" w:rsidRPr="00331535">
        <w:rPr>
          <w:rFonts w:ascii="Trebuchet MS" w:eastAsia="Trebuchet MS" w:hAnsi="Trebuchet MS" w:cs="Trebuchet MS"/>
          <w:color w:val="000000"/>
          <w:szCs w:val="20"/>
        </w:rPr>
        <w:t>trage, version de logiciel …)</w:t>
      </w:r>
      <w:r w:rsidR="00331535" w:rsidRPr="00331535">
        <w:rPr>
          <w:rFonts w:ascii="Trebuchet MS" w:eastAsia="Trebuchet MS" w:hAnsi="Trebuchet MS" w:cs="Trebuchet MS"/>
          <w:color w:val="000000"/>
          <w:szCs w:val="20"/>
        </w:rPr>
        <w:t>.</w:t>
      </w:r>
    </w:p>
    <w:p w14:paraId="3977070A" w14:textId="77777777"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2655E5BF" w14:textId="77777777"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64258D69" w14:textId="77777777"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0FAED1D6" w14:textId="77777777" w:rsidR="00344D2B" w:rsidRDefault="00344D2B" w:rsidP="00344D2B">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5DBF5C27" w14:textId="77777777" w:rsidR="003E3C53" w:rsidRDefault="003E3C53" w:rsidP="003E3C53">
      <w:pPr>
        <w:spacing w:before="80" w:after="20"/>
        <w:ind w:right="80"/>
        <w:jc w:val="both"/>
        <w:rPr>
          <w:rFonts w:ascii="Trebuchet MS" w:eastAsia="Trebuchet MS" w:hAnsi="Trebuchet MS" w:cs="Trebuchet MS"/>
          <w:color w:val="000000"/>
          <w:szCs w:val="20"/>
        </w:rPr>
      </w:pPr>
      <w:r>
        <w:rPr>
          <w:rFonts w:ascii="Trebuchet MS" w:eastAsia="Trebuchet MS" w:hAnsi="Trebuchet MS" w:cs="Trebuchet MS"/>
          <w:color w:val="000000"/>
          <w:szCs w:val="20"/>
        </w:rPr>
        <w:t>………………………………………………………………………………………………………………………………………………………………………………………</w:t>
      </w:r>
    </w:p>
    <w:p w14:paraId="5191814A" w14:textId="77777777" w:rsidR="00344D2B" w:rsidRPr="00CB5AC8" w:rsidRDefault="00344D2B" w:rsidP="00CE1974">
      <w:pPr>
        <w:spacing w:before="100" w:after="100"/>
        <w:jc w:val="both"/>
        <w:rPr>
          <w:rFonts w:ascii="Trebuchet MS" w:eastAsia="Trebuchet MS" w:hAnsi="Trebuchet MS" w:cs="Trebuchet MS"/>
          <w:color w:val="000000"/>
          <w:szCs w:val="20"/>
        </w:rPr>
      </w:pPr>
    </w:p>
    <w:bookmarkEnd w:id="3"/>
    <w:p w14:paraId="428A3926" w14:textId="394C5368" w:rsidR="000F2D3D" w:rsidRPr="008F2FF4" w:rsidRDefault="000F2D3D" w:rsidP="000F2D3D">
      <w:pPr>
        <w:shd w:val="clear" w:color="auto" w:fill="F2F2F2" w:themeFill="background1" w:themeFillShade="F2"/>
        <w:rPr>
          <w:b/>
          <w:sz w:val="22"/>
        </w:rPr>
      </w:pPr>
      <w:r>
        <w:rPr>
          <w:b/>
          <w:sz w:val="22"/>
        </w:rPr>
        <w:t xml:space="preserve">Critère </w:t>
      </w:r>
      <w:r w:rsidRPr="000F2D3D">
        <w:rPr>
          <w:b/>
          <w:sz w:val="22"/>
        </w:rPr>
        <w:t>4</w:t>
      </w:r>
      <w:r>
        <w:rPr>
          <w:b/>
          <w:sz w:val="22"/>
        </w:rPr>
        <w:t xml:space="preserve"> </w:t>
      </w:r>
      <w:r w:rsidR="005510C3">
        <w:rPr>
          <w:b/>
          <w:sz w:val="22"/>
        </w:rPr>
        <w:t>–</w:t>
      </w:r>
      <w:r>
        <w:rPr>
          <w:b/>
          <w:sz w:val="22"/>
        </w:rPr>
        <w:t xml:space="preserve"> </w:t>
      </w:r>
      <w:r w:rsidR="005510C3">
        <w:rPr>
          <w:b/>
          <w:sz w:val="22"/>
        </w:rPr>
        <w:t xml:space="preserve">Délai de livraison de l’équipement (délai plafond fixé à </w:t>
      </w:r>
      <w:r w:rsidR="00160C45">
        <w:rPr>
          <w:b/>
          <w:sz w:val="22"/>
        </w:rPr>
        <w:t>3</w:t>
      </w:r>
      <w:r w:rsidR="008042C2">
        <w:rPr>
          <w:b/>
          <w:sz w:val="22"/>
        </w:rPr>
        <w:t>,5</w:t>
      </w:r>
      <w:r w:rsidR="00160C45">
        <w:rPr>
          <w:b/>
          <w:sz w:val="22"/>
        </w:rPr>
        <w:t xml:space="preserve"> mois</w:t>
      </w:r>
      <w:r w:rsidR="005510C3">
        <w:rPr>
          <w:b/>
          <w:sz w:val="22"/>
        </w:rPr>
        <w:t>)</w:t>
      </w:r>
      <w:r w:rsidR="003E3C53">
        <w:rPr>
          <w:b/>
          <w:sz w:val="22"/>
        </w:rPr>
        <w:t xml:space="preserve"> : </w:t>
      </w:r>
      <w:r w:rsidR="00705602" w:rsidRPr="003E3C53">
        <w:rPr>
          <w:b/>
          <w:sz w:val="22"/>
        </w:rPr>
        <w:t>5</w:t>
      </w:r>
      <w:r w:rsidRPr="003E3C53">
        <w:rPr>
          <w:b/>
          <w:sz w:val="22"/>
        </w:rPr>
        <w:t>%</w:t>
      </w:r>
    </w:p>
    <w:p w14:paraId="303B415F" w14:textId="77777777" w:rsidR="007E5529" w:rsidRDefault="007E5529" w:rsidP="007E5529">
      <w:pPr>
        <w:pStyle w:val="Default"/>
        <w:jc w:val="both"/>
        <w:rPr>
          <w:rFonts w:ascii="Arial" w:eastAsia="Times New Roman" w:hAnsi="Arial"/>
          <w:b/>
          <w:color w:val="auto"/>
          <w:sz w:val="20"/>
        </w:rPr>
      </w:pPr>
    </w:p>
    <w:p w14:paraId="3E6D5692" w14:textId="7ECF0086" w:rsidR="007E5529" w:rsidRPr="00382FD2" w:rsidRDefault="007E5529" w:rsidP="007E5529">
      <w:pPr>
        <w:pStyle w:val="Default"/>
        <w:jc w:val="both"/>
        <w:rPr>
          <w:rFonts w:ascii="Trebuchet MS" w:eastAsia="Trebuchet MS" w:hAnsi="Trebuchet MS" w:cs="Trebuchet MS"/>
          <w:i/>
          <w:sz w:val="20"/>
        </w:rPr>
      </w:pPr>
      <w:r w:rsidRPr="00382FD2">
        <w:rPr>
          <w:rFonts w:ascii="Arial" w:eastAsia="Times New Roman" w:hAnsi="Arial"/>
          <w:b/>
          <w:color w:val="auto"/>
          <w:sz w:val="20"/>
        </w:rPr>
        <w:t xml:space="preserve">Précisez le délai de livraison (en </w:t>
      </w:r>
      <w:r w:rsidR="00160C45">
        <w:rPr>
          <w:rFonts w:ascii="Arial" w:eastAsia="Times New Roman" w:hAnsi="Arial"/>
          <w:b/>
          <w:color w:val="auto"/>
          <w:sz w:val="20"/>
        </w:rPr>
        <w:t>mois</w:t>
      </w:r>
      <w:r w:rsidRPr="00382FD2">
        <w:rPr>
          <w:rFonts w:ascii="Arial" w:eastAsia="Times New Roman" w:hAnsi="Arial"/>
          <w:b/>
          <w:color w:val="auto"/>
          <w:sz w:val="20"/>
        </w:rPr>
        <w:t xml:space="preserve">), à compter de la notification du marché jusqu’à la livraison </w:t>
      </w:r>
      <w:r w:rsidR="00160C45">
        <w:rPr>
          <w:rFonts w:ascii="Arial" w:eastAsia="Times New Roman" w:hAnsi="Arial"/>
          <w:b/>
          <w:color w:val="auto"/>
          <w:sz w:val="20"/>
        </w:rPr>
        <w:t>à l’IUT1</w:t>
      </w:r>
      <w:r w:rsidRPr="00382FD2">
        <w:rPr>
          <w:rFonts w:ascii="Arial" w:eastAsia="Times New Roman" w:hAnsi="Arial"/>
          <w:b/>
          <w:color w:val="auto"/>
          <w:sz w:val="20"/>
        </w:rPr>
        <w:t xml:space="preserve"> : </w:t>
      </w:r>
      <w:r w:rsidRPr="00382FD2">
        <w:rPr>
          <w:rFonts w:ascii="Arial" w:eastAsia="Times New Roman" w:hAnsi="Arial"/>
          <w:i/>
          <w:color w:val="auto"/>
          <w:sz w:val="20"/>
        </w:rPr>
        <w:t>c</w:t>
      </w:r>
      <w:r w:rsidRPr="00382FD2">
        <w:rPr>
          <w:rFonts w:ascii="Trebuchet MS" w:eastAsia="Trebuchet MS" w:hAnsi="Trebuchet MS" w:cs="Trebuchet MS"/>
          <w:i/>
          <w:sz w:val="20"/>
        </w:rPr>
        <w:t xml:space="preserve">onformément à l’article </w:t>
      </w:r>
      <w:r>
        <w:rPr>
          <w:rFonts w:ascii="Trebuchet MS" w:eastAsia="Trebuchet MS" w:hAnsi="Trebuchet MS" w:cs="Trebuchet MS"/>
          <w:i/>
          <w:sz w:val="20"/>
        </w:rPr>
        <w:t>4</w:t>
      </w:r>
      <w:r w:rsidRPr="00382FD2">
        <w:rPr>
          <w:rFonts w:ascii="Trebuchet MS" w:eastAsia="Trebuchet MS" w:hAnsi="Trebuchet MS" w:cs="Trebuchet MS"/>
          <w:i/>
          <w:sz w:val="20"/>
        </w:rPr>
        <w:t xml:space="preserve">.2 du CCP, le délai maximal de livraison est de </w:t>
      </w:r>
      <w:r w:rsidR="00160C45">
        <w:rPr>
          <w:rFonts w:ascii="Trebuchet MS" w:eastAsia="Trebuchet MS" w:hAnsi="Trebuchet MS" w:cs="Trebuchet MS"/>
          <w:i/>
          <w:sz w:val="20"/>
        </w:rPr>
        <w:t>3</w:t>
      </w:r>
      <w:r w:rsidR="00AD5C10">
        <w:rPr>
          <w:rFonts w:ascii="Trebuchet MS" w:eastAsia="Trebuchet MS" w:hAnsi="Trebuchet MS" w:cs="Trebuchet MS"/>
          <w:i/>
          <w:sz w:val="20"/>
        </w:rPr>
        <w:t>,5</w:t>
      </w:r>
      <w:r w:rsidR="00160C45">
        <w:rPr>
          <w:rFonts w:ascii="Trebuchet MS" w:eastAsia="Trebuchet MS" w:hAnsi="Trebuchet MS" w:cs="Trebuchet MS"/>
          <w:i/>
          <w:sz w:val="20"/>
        </w:rPr>
        <w:t xml:space="preserve"> mois :</w:t>
      </w:r>
    </w:p>
    <w:p w14:paraId="039EFCB4" w14:textId="77777777" w:rsidR="007E5529" w:rsidRPr="00382FD2" w:rsidRDefault="007E5529" w:rsidP="007E5529">
      <w:pPr>
        <w:pStyle w:val="Commentaire1"/>
        <w:jc w:val="both"/>
        <w:rPr>
          <w:rFonts w:ascii="Trebuchet MS" w:eastAsia="Trebuchet MS" w:hAnsi="Trebuchet MS" w:cs="Trebuchet MS"/>
          <w:color w:val="000000"/>
          <w:sz w:val="20"/>
          <w:szCs w:val="24"/>
          <w:lang w:eastAsia="en-US"/>
        </w:rPr>
      </w:pPr>
    </w:p>
    <w:p w14:paraId="05513AD2" w14:textId="0E1A66F3" w:rsidR="007E5529" w:rsidRPr="006826F2" w:rsidRDefault="007E5529" w:rsidP="007E5529">
      <w:pPr>
        <w:pStyle w:val="Paragraphedeliste"/>
        <w:tabs>
          <w:tab w:val="left" w:pos="993"/>
        </w:tabs>
        <w:spacing w:line="232" w:lineRule="exact"/>
        <w:ind w:left="0" w:right="80"/>
        <w:jc w:val="both"/>
        <w:rPr>
          <w:rFonts w:ascii="Trebuchet MS" w:eastAsia="Trebuchet MS" w:hAnsi="Trebuchet MS" w:cs="Trebuchet MS"/>
          <w:b/>
          <w:color w:val="000000"/>
        </w:rPr>
      </w:pPr>
      <w:r w:rsidRPr="006826F2">
        <w:rPr>
          <w:rFonts w:ascii="Trebuchet MS" w:eastAsia="Trebuchet MS" w:hAnsi="Trebuchet MS" w:cs="Trebuchet MS"/>
          <w:b/>
          <w:color w:val="000000"/>
        </w:rPr>
        <w:t xml:space="preserve">Le candidat s’engage sur un délai maximum de   ………… </w:t>
      </w:r>
      <w:r w:rsidR="00160C45">
        <w:rPr>
          <w:rFonts w:ascii="Trebuchet MS" w:eastAsia="Trebuchet MS" w:hAnsi="Trebuchet MS" w:cs="Trebuchet MS"/>
          <w:b/>
          <w:color w:val="000000"/>
        </w:rPr>
        <w:t>mois</w:t>
      </w:r>
      <w:r w:rsidRPr="006826F2">
        <w:rPr>
          <w:rFonts w:ascii="Trebuchet MS" w:eastAsia="Trebuchet MS" w:hAnsi="Trebuchet MS" w:cs="Trebuchet MS"/>
          <w:b/>
          <w:color w:val="000000"/>
        </w:rPr>
        <w:t>.</w:t>
      </w:r>
    </w:p>
    <w:p w14:paraId="184A2AF6" w14:textId="77777777" w:rsidR="007E5529" w:rsidRPr="00382FD2" w:rsidRDefault="007E5529" w:rsidP="007E5529">
      <w:pPr>
        <w:pStyle w:val="Commentaire1"/>
        <w:jc w:val="both"/>
        <w:rPr>
          <w:rFonts w:ascii="Trebuchet MS" w:eastAsia="Trebuchet MS" w:hAnsi="Trebuchet MS" w:cs="Trebuchet MS"/>
          <w:color w:val="000000"/>
          <w:sz w:val="20"/>
          <w:szCs w:val="24"/>
          <w:lang w:eastAsia="en-US"/>
        </w:rPr>
      </w:pPr>
    </w:p>
    <w:p w14:paraId="705EDA55" w14:textId="77777777" w:rsidR="007E5529" w:rsidRPr="00382FD2" w:rsidRDefault="007E5529" w:rsidP="007E5529">
      <w:pPr>
        <w:pStyle w:val="Commentaire1"/>
        <w:jc w:val="both"/>
        <w:rPr>
          <w:rFonts w:ascii="Trebuchet MS" w:eastAsia="Trebuchet MS" w:hAnsi="Trebuchet MS" w:cs="Trebuchet MS"/>
          <w:color w:val="000000"/>
          <w:sz w:val="20"/>
          <w:szCs w:val="24"/>
          <w:lang w:eastAsia="en-US"/>
        </w:rPr>
      </w:pPr>
      <w:r w:rsidRPr="00382FD2">
        <w:rPr>
          <w:rFonts w:ascii="Trebuchet MS" w:eastAsia="Trebuchet MS" w:hAnsi="Trebuchet MS" w:cs="Trebuchet MS"/>
          <w:color w:val="000000"/>
          <w:sz w:val="20"/>
          <w:szCs w:val="24"/>
          <w:lang w:eastAsia="en-US"/>
        </w:rPr>
        <w:t>L’acheteur valorisera la proposition d’un délai d’exécution plus court.</w:t>
      </w:r>
    </w:p>
    <w:p w14:paraId="01EAED36" w14:textId="77777777" w:rsidR="007E5529" w:rsidRDefault="007E5529" w:rsidP="007E5529">
      <w:pPr>
        <w:pStyle w:val="Commentaire1"/>
        <w:jc w:val="both"/>
        <w:rPr>
          <w:rFonts w:ascii="Trebuchet MS" w:eastAsia="Trebuchet MS" w:hAnsi="Trebuchet MS" w:cs="Trebuchet MS"/>
          <w:b/>
          <w:i/>
          <w:color w:val="000000"/>
          <w:sz w:val="20"/>
          <w:szCs w:val="24"/>
          <w:lang w:eastAsia="en-US"/>
        </w:rPr>
      </w:pPr>
    </w:p>
    <w:p w14:paraId="4E9D2DD7" w14:textId="00CDDC06" w:rsidR="007E5529" w:rsidRDefault="007E5529" w:rsidP="007E5529">
      <w:pPr>
        <w:pStyle w:val="Commentaire1"/>
        <w:jc w:val="both"/>
        <w:rPr>
          <w:rFonts w:ascii="Trebuchet MS" w:eastAsia="Trebuchet MS" w:hAnsi="Trebuchet MS" w:cs="Trebuchet MS"/>
          <w:b/>
          <w:i/>
          <w:color w:val="000000"/>
          <w:sz w:val="20"/>
          <w:szCs w:val="24"/>
          <w:lang w:eastAsia="en-US"/>
        </w:rPr>
      </w:pPr>
      <w:r w:rsidRPr="00B20C64">
        <w:rPr>
          <w:rFonts w:ascii="Trebuchet MS" w:eastAsia="Trebuchet MS" w:hAnsi="Trebuchet MS" w:cs="Trebuchet MS"/>
          <w:b/>
          <w:i/>
          <w:color w:val="000000"/>
          <w:sz w:val="20"/>
          <w:szCs w:val="24"/>
          <w:lang w:eastAsia="en-US"/>
        </w:rPr>
        <w:t>A</w:t>
      </w:r>
      <w:r w:rsidR="00A72654">
        <w:rPr>
          <w:rFonts w:ascii="Trebuchet MS" w:eastAsia="Trebuchet MS" w:hAnsi="Trebuchet MS" w:cs="Trebuchet MS"/>
          <w:b/>
          <w:i/>
          <w:color w:val="000000"/>
          <w:sz w:val="20"/>
          <w:szCs w:val="24"/>
          <w:lang w:eastAsia="en-US"/>
        </w:rPr>
        <w:t>TTENTION</w:t>
      </w:r>
      <w:r w:rsidRPr="00B20C64">
        <w:rPr>
          <w:rFonts w:ascii="Trebuchet MS" w:eastAsia="Trebuchet MS" w:hAnsi="Trebuchet MS" w:cs="Trebuchet MS"/>
          <w:b/>
          <w:i/>
          <w:color w:val="000000"/>
          <w:sz w:val="20"/>
          <w:szCs w:val="24"/>
          <w:lang w:eastAsia="en-US"/>
        </w:rPr>
        <w:t xml:space="preserve">, en l’absence de proposition, le candidat sera réputé s’engager sur les délais plafonds de </w:t>
      </w:r>
      <w:r w:rsidR="00160C45">
        <w:rPr>
          <w:rFonts w:ascii="Trebuchet MS" w:eastAsia="Trebuchet MS" w:hAnsi="Trebuchet MS" w:cs="Trebuchet MS"/>
          <w:b/>
          <w:i/>
          <w:color w:val="000000"/>
          <w:sz w:val="20"/>
          <w:szCs w:val="24"/>
          <w:lang w:eastAsia="en-US"/>
        </w:rPr>
        <w:t>3 mois</w:t>
      </w:r>
      <w:r w:rsidR="00A72654">
        <w:rPr>
          <w:rFonts w:ascii="Trebuchet MS" w:eastAsia="Trebuchet MS" w:hAnsi="Trebuchet MS" w:cs="Trebuchet MS"/>
          <w:b/>
          <w:i/>
          <w:color w:val="000000"/>
          <w:sz w:val="20"/>
          <w:szCs w:val="24"/>
          <w:lang w:eastAsia="en-US"/>
        </w:rPr>
        <w:t> ;</w:t>
      </w:r>
      <w:r w:rsidR="003E3C53">
        <w:rPr>
          <w:rFonts w:ascii="Trebuchet MS" w:eastAsia="Trebuchet MS" w:hAnsi="Trebuchet MS" w:cs="Trebuchet MS"/>
          <w:b/>
          <w:i/>
          <w:color w:val="000000"/>
          <w:sz w:val="20"/>
          <w:szCs w:val="24"/>
          <w:lang w:eastAsia="en-US"/>
        </w:rPr>
        <w:t xml:space="preserve"> </w:t>
      </w:r>
      <w:r w:rsidR="00A72654" w:rsidRPr="00A72654">
        <w:rPr>
          <w:rFonts w:ascii="Trebuchet MS" w:eastAsia="Trebuchet MS" w:hAnsi="Trebuchet MS" w:cs="Trebuchet MS"/>
          <w:b/>
          <w:i/>
          <w:color w:val="000000"/>
          <w:sz w:val="20"/>
          <w:szCs w:val="24"/>
          <w:lang w:eastAsia="en-US"/>
        </w:rPr>
        <w:t>les propositions supérieures à 3</w:t>
      </w:r>
      <w:r w:rsidR="002C6B53">
        <w:rPr>
          <w:rFonts w:ascii="Trebuchet MS" w:eastAsia="Trebuchet MS" w:hAnsi="Trebuchet MS" w:cs="Trebuchet MS"/>
          <w:b/>
          <w:i/>
          <w:color w:val="000000"/>
          <w:sz w:val="20"/>
          <w:szCs w:val="24"/>
          <w:lang w:eastAsia="en-US"/>
        </w:rPr>
        <w:t>,5</w:t>
      </w:r>
      <w:r w:rsidR="00A72654" w:rsidRPr="00A72654">
        <w:rPr>
          <w:rFonts w:ascii="Trebuchet MS" w:eastAsia="Trebuchet MS" w:hAnsi="Trebuchet MS" w:cs="Trebuchet MS"/>
          <w:b/>
          <w:i/>
          <w:color w:val="000000"/>
          <w:sz w:val="20"/>
          <w:szCs w:val="24"/>
          <w:lang w:eastAsia="en-US"/>
        </w:rPr>
        <w:t xml:space="preserve"> mois rendront les offres irrégulières.</w:t>
      </w:r>
    </w:p>
    <w:p w14:paraId="3FC7C95F" w14:textId="77777777" w:rsidR="003E3C53" w:rsidRPr="00A72654" w:rsidRDefault="003E3C53" w:rsidP="007E5529">
      <w:pPr>
        <w:pStyle w:val="Commentaire1"/>
        <w:jc w:val="both"/>
        <w:rPr>
          <w:rFonts w:ascii="Trebuchet MS" w:eastAsia="Trebuchet MS" w:hAnsi="Trebuchet MS" w:cs="Trebuchet MS"/>
          <w:b/>
          <w:i/>
          <w:color w:val="000000"/>
          <w:sz w:val="20"/>
          <w:szCs w:val="24"/>
          <w:lang w:eastAsia="en-US"/>
        </w:rPr>
      </w:pPr>
    </w:p>
    <w:p w14:paraId="7EF464B9" w14:textId="474F00F1" w:rsidR="007E5529" w:rsidRDefault="007E5529" w:rsidP="007E5529">
      <w:pPr>
        <w:pStyle w:val="Commentaire1"/>
        <w:jc w:val="both"/>
        <w:rPr>
          <w:rFonts w:ascii="Trebuchet MS" w:eastAsia="Trebuchet MS" w:hAnsi="Trebuchet MS" w:cs="Trebuchet MS"/>
          <w:i/>
          <w:color w:val="000000"/>
          <w:sz w:val="20"/>
          <w:szCs w:val="24"/>
          <w:lang w:eastAsia="en-US"/>
        </w:rPr>
      </w:pPr>
      <w:r w:rsidRPr="00382FD2">
        <w:rPr>
          <w:rFonts w:ascii="Trebuchet MS" w:eastAsia="Trebuchet MS" w:hAnsi="Trebuchet MS" w:cs="Trebuchet MS"/>
          <w:i/>
          <w:color w:val="000000"/>
          <w:sz w:val="20"/>
          <w:szCs w:val="24"/>
          <w:lang w:eastAsia="en-US"/>
        </w:rPr>
        <w:t>Conformément à l’article 1</w:t>
      </w:r>
      <w:r w:rsidR="00160C45">
        <w:rPr>
          <w:rFonts w:ascii="Trebuchet MS" w:eastAsia="Trebuchet MS" w:hAnsi="Trebuchet MS" w:cs="Trebuchet MS"/>
          <w:i/>
          <w:color w:val="000000"/>
          <w:sz w:val="20"/>
          <w:szCs w:val="24"/>
          <w:lang w:eastAsia="en-US"/>
        </w:rPr>
        <w:t>4</w:t>
      </w:r>
      <w:r w:rsidRPr="00382FD2">
        <w:rPr>
          <w:rFonts w:ascii="Trebuchet MS" w:eastAsia="Trebuchet MS" w:hAnsi="Trebuchet MS" w:cs="Trebuchet MS"/>
          <w:i/>
          <w:color w:val="000000"/>
          <w:sz w:val="20"/>
          <w:szCs w:val="24"/>
          <w:lang w:eastAsia="en-US"/>
        </w:rPr>
        <w:t xml:space="preserve"> du CCP, des pénalités financières de retard seront appliquées en cas de non-respect du délai annoncé.</w:t>
      </w:r>
    </w:p>
    <w:sectPr w:rsidR="007E5529" w:rsidSect="008126A0">
      <w:footerReference w:type="default" r:id="rId11"/>
      <w:pgSz w:w="11900" w:h="16840"/>
      <w:pgMar w:top="720" w:right="720" w:bottom="720" w:left="720" w:header="709" w:footer="1126"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E83F22" w16cex:dateUtc="2024-11-20T09:57:00Z"/>
  <w16cex:commentExtensible w16cex:durableId="2AEAF8CC" w16cex:dateUtc="2024-11-22T11: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89B61" w14:textId="77777777" w:rsidR="009E1A13" w:rsidRDefault="009E1A13" w:rsidP="002646F1">
      <w:pPr>
        <w:spacing w:before="0" w:after="0"/>
      </w:pPr>
      <w:r>
        <w:separator/>
      </w:r>
    </w:p>
  </w:endnote>
  <w:endnote w:type="continuationSeparator" w:id="0">
    <w:p w14:paraId="1A7CA79D" w14:textId="77777777" w:rsidR="009E1A13" w:rsidRDefault="009E1A13"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48CD4C46" w:rsidR="00F56528" w:rsidRPr="002646F1" w:rsidRDefault="00F56528">
    <w:pPr>
      <w:pStyle w:val="Pieddepage"/>
      <w:rPr>
        <w:rFonts w:ascii="Trebuchet MS" w:hAnsi="Trebuchet MS"/>
        <w:color w:val="33303D"/>
        <w:sz w:val="16"/>
      </w:rPr>
    </w:pPr>
    <w:r>
      <w:rPr>
        <w:rFonts w:ascii="Trebuchet MS" w:hAnsi="Trebuchet MS"/>
        <w:color w:val="33303D"/>
        <w:sz w:val="16"/>
      </w:rPr>
      <w:t xml:space="preserve">Cadre de </w:t>
    </w:r>
    <w:r w:rsidRPr="00AA1088">
      <w:rPr>
        <w:rFonts w:ascii="Trebuchet MS" w:hAnsi="Trebuchet MS"/>
        <w:color w:val="33303D"/>
        <w:sz w:val="16"/>
      </w:rPr>
      <w:t>réponse</w:t>
    </w:r>
    <w:r w:rsidRPr="00AA1088">
      <w:rPr>
        <w:rFonts w:ascii="Trebuchet MS" w:hAnsi="Trebuchet MS"/>
        <w:color w:val="33303D"/>
        <w:sz w:val="16"/>
      </w:rPr>
      <w:ptab w:relativeTo="margin" w:alignment="center" w:leader="none"/>
    </w:r>
    <w:r w:rsidRPr="00AA1088">
      <w:rPr>
        <w:rFonts w:ascii="Trebuchet MS" w:hAnsi="Trebuchet MS"/>
        <w:color w:val="33303D"/>
        <w:sz w:val="16"/>
      </w:rPr>
      <w:t>Consultation n°2</w:t>
    </w:r>
    <w:r>
      <w:rPr>
        <w:rFonts w:ascii="Trebuchet MS" w:hAnsi="Trebuchet MS"/>
        <w:color w:val="33303D"/>
        <w:sz w:val="16"/>
      </w:rPr>
      <w:t>4FSM034</w:t>
    </w:r>
    <w:r w:rsidRPr="00AA1088">
      <w:rPr>
        <w:rFonts w:ascii="Trebuchet MS" w:hAnsi="Trebuchet MS"/>
        <w:color w:val="33303D"/>
        <w:sz w:val="16"/>
      </w:rPr>
      <w:ptab w:relativeTo="margin" w:alignment="right" w:leader="none"/>
    </w:r>
    <w:r w:rsidRPr="00AA1088">
      <w:rPr>
        <w:rFonts w:ascii="Trebuchet MS" w:hAnsi="Trebuchet MS"/>
        <w:b/>
        <w:color w:val="EA5A2D"/>
        <w:sz w:val="16"/>
      </w:rPr>
      <w:fldChar w:fldCharType="begin"/>
    </w:r>
    <w:r w:rsidRPr="00AA1088">
      <w:rPr>
        <w:rFonts w:ascii="Trebuchet MS" w:hAnsi="Trebuchet MS"/>
        <w:b/>
        <w:color w:val="EA5A2D"/>
        <w:sz w:val="16"/>
      </w:rPr>
      <w:instrText xml:space="preserve"> PAGE   \* MERGEFORMAT </w:instrText>
    </w:r>
    <w:r w:rsidRPr="00AA1088">
      <w:rPr>
        <w:rFonts w:ascii="Trebuchet MS" w:hAnsi="Trebuchet MS"/>
        <w:b/>
        <w:color w:val="EA5A2D"/>
        <w:sz w:val="16"/>
      </w:rPr>
      <w:fldChar w:fldCharType="separate"/>
    </w:r>
    <w:r>
      <w:rPr>
        <w:rFonts w:ascii="Trebuchet MS" w:hAnsi="Trebuchet MS"/>
        <w:b/>
        <w:noProof/>
        <w:color w:val="EA5A2D"/>
        <w:sz w:val="16"/>
      </w:rPr>
      <w:t>3</w:t>
    </w:r>
    <w:r w:rsidRPr="00AA1088">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Pr>
        <w:rFonts w:ascii="Trebuchet MS" w:hAnsi="Trebuchet MS"/>
        <w:noProof/>
        <w:color w:val="33303D"/>
        <w:sz w:val="16"/>
      </w:rPr>
      <w:t>4</w:t>
    </w:r>
    <w:r w:rsidRPr="002646F1">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48908473" w:rsidR="00F56528" w:rsidRPr="002646F1" w:rsidRDefault="00F56528" w:rsidP="007F527B">
    <w:pPr>
      <w:pStyle w:val="Pieddepage"/>
      <w:rPr>
        <w:rFonts w:ascii="Trebuchet MS" w:hAnsi="Trebuchet MS"/>
        <w:color w:val="33303D"/>
        <w:sz w:val="16"/>
      </w:rPr>
    </w:pPr>
    <w:r>
      <w:rPr>
        <w:rFonts w:ascii="Trebuchet MS" w:hAnsi="Trebuchet MS"/>
        <w:color w:val="33303D"/>
        <w:sz w:val="16"/>
      </w:rPr>
      <w:t xml:space="preserve">Cadre de </w:t>
    </w:r>
    <w:r w:rsidRPr="00AA1088">
      <w:rPr>
        <w:rFonts w:ascii="Trebuchet MS" w:hAnsi="Trebuchet MS"/>
        <w:color w:val="33303D"/>
        <w:sz w:val="16"/>
      </w:rPr>
      <w:t>réponse</w:t>
    </w:r>
    <w:r w:rsidRPr="00AA1088">
      <w:rPr>
        <w:rFonts w:ascii="Trebuchet MS" w:hAnsi="Trebuchet MS"/>
        <w:color w:val="33303D"/>
        <w:sz w:val="16"/>
      </w:rPr>
      <w:ptab w:relativeTo="margin" w:alignment="center" w:leader="none"/>
    </w:r>
    <w:r w:rsidRPr="00AA1088">
      <w:rPr>
        <w:rFonts w:ascii="Trebuchet MS" w:hAnsi="Trebuchet MS"/>
        <w:color w:val="33303D"/>
        <w:sz w:val="16"/>
      </w:rPr>
      <w:t>Consultation n°2</w:t>
    </w:r>
    <w:r>
      <w:rPr>
        <w:rFonts w:ascii="Trebuchet MS" w:hAnsi="Trebuchet MS"/>
        <w:color w:val="33303D"/>
        <w:sz w:val="16"/>
      </w:rPr>
      <w:t>4FSM0</w:t>
    </w:r>
    <w:r w:rsidR="001A6D05">
      <w:rPr>
        <w:rFonts w:ascii="Trebuchet MS" w:hAnsi="Trebuchet MS"/>
        <w:color w:val="33303D"/>
        <w:sz w:val="16"/>
      </w:rPr>
      <w:t>34</w:t>
    </w:r>
    <w:r w:rsidRPr="00AA1088">
      <w:rPr>
        <w:rFonts w:ascii="Trebuchet MS" w:hAnsi="Trebuchet MS"/>
        <w:color w:val="33303D"/>
        <w:sz w:val="16"/>
      </w:rPr>
      <w:ptab w:relativeTo="margin" w:alignment="right" w:leader="none"/>
    </w:r>
    <w:r w:rsidRPr="00AA1088">
      <w:rPr>
        <w:rFonts w:ascii="Trebuchet MS" w:hAnsi="Trebuchet MS"/>
        <w:b/>
        <w:color w:val="EA5A2D"/>
        <w:sz w:val="16"/>
      </w:rPr>
      <w:fldChar w:fldCharType="begin"/>
    </w:r>
    <w:r w:rsidRPr="00AA1088">
      <w:rPr>
        <w:rFonts w:ascii="Trebuchet MS" w:hAnsi="Trebuchet MS"/>
        <w:b/>
        <w:color w:val="EA5A2D"/>
        <w:sz w:val="16"/>
      </w:rPr>
      <w:instrText xml:space="preserve"> PAGE   \* MERGEFORMAT </w:instrText>
    </w:r>
    <w:r w:rsidRPr="00AA1088">
      <w:rPr>
        <w:rFonts w:ascii="Trebuchet MS" w:hAnsi="Trebuchet MS"/>
        <w:b/>
        <w:color w:val="EA5A2D"/>
        <w:sz w:val="16"/>
      </w:rPr>
      <w:fldChar w:fldCharType="separate"/>
    </w:r>
    <w:r>
      <w:rPr>
        <w:rFonts w:ascii="Trebuchet MS" w:hAnsi="Trebuchet MS"/>
        <w:b/>
        <w:noProof/>
        <w:color w:val="EA5A2D"/>
        <w:sz w:val="16"/>
      </w:rPr>
      <w:t>2</w:t>
    </w:r>
    <w:r w:rsidRPr="00AA1088">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Pr>
        <w:rFonts w:ascii="Trebuchet MS" w:hAnsi="Trebuchet MS"/>
        <w:noProof/>
        <w:color w:val="33303D"/>
        <w:sz w:val="16"/>
      </w:rPr>
      <w:t>4</w:t>
    </w:r>
    <w:r>
      <w:rPr>
        <w:rFonts w:ascii="Trebuchet MS" w:hAnsi="Trebuchet MS"/>
        <w:color w:val="33303D"/>
        <w:sz w:val="16"/>
      </w:rPr>
      <w:fldChar w:fldCharType="end"/>
    </w:r>
  </w:p>
  <w:p w14:paraId="14D7F01B" w14:textId="77777777" w:rsidR="00F56528" w:rsidRDefault="00F5652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F56528" w14:paraId="1AC426EB" w14:textId="77777777">
      <w:trPr>
        <w:trHeight w:val="400"/>
      </w:trPr>
      <w:tc>
        <w:tcPr>
          <w:tcW w:w="9000" w:type="dxa"/>
          <w:tcMar>
            <w:top w:w="0" w:type="dxa"/>
            <w:left w:w="0" w:type="dxa"/>
            <w:bottom w:w="0" w:type="dxa"/>
            <w:right w:w="0" w:type="dxa"/>
          </w:tcMar>
          <w:vAlign w:val="center"/>
        </w:tcPr>
        <w:p w14:paraId="27B5E836" w14:textId="64CF7985" w:rsidR="00F56528" w:rsidRPr="00737F4D" w:rsidRDefault="00F56528" w:rsidP="00737F4D">
          <w:pPr>
            <w:pStyle w:val="Pieddepage"/>
            <w:rPr>
              <w:rFonts w:ascii="Trebuchet MS" w:hAnsi="Trebuchet MS"/>
              <w:color w:val="33303D"/>
              <w:sz w:val="16"/>
            </w:rPr>
          </w:pPr>
          <w:r>
            <w:rPr>
              <w:rFonts w:ascii="Trebuchet MS" w:hAnsi="Trebuchet MS"/>
              <w:color w:val="33303D"/>
              <w:sz w:val="16"/>
            </w:rPr>
            <w:t xml:space="preserve">Cadre de </w:t>
          </w:r>
          <w:r w:rsidRPr="00AA1088">
            <w:rPr>
              <w:rFonts w:ascii="Trebuchet MS" w:hAnsi="Trebuchet MS"/>
              <w:color w:val="33303D"/>
              <w:sz w:val="16"/>
            </w:rPr>
            <w:t>réponse</w:t>
          </w:r>
          <w:r w:rsidRPr="00AA1088">
            <w:rPr>
              <w:rFonts w:ascii="Trebuchet MS" w:hAnsi="Trebuchet MS"/>
              <w:color w:val="33303D"/>
              <w:sz w:val="16"/>
            </w:rPr>
            <w:ptab w:relativeTo="margin" w:alignment="center" w:leader="none"/>
          </w:r>
          <w:r w:rsidRPr="00AA1088">
            <w:rPr>
              <w:rFonts w:ascii="Trebuchet MS" w:hAnsi="Trebuchet MS"/>
              <w:color w:val="33303D"/>
              <w:sz w:val="16"/>
            </w:rPr>
            <w:t>Consultation n°2</w:t>
          </w:r>
          <w:r>
            <w:rPr>
              <w:rFonts w:ascii="Trebuchet MS" w:hAnsi="Trebuchet MS"/>
              <w:color w:val="33303D"/>
              <w:sz w:val="16"/>
            </w:rPr>
            <w:t>4FSM0</w:t>
          </w:r>
          <w:r w:rsidR="001A6D05">
            <w:rPr>
              <w:rFonts w:ascii="Trebuchet MS" w:hAnsi="Trebuchet MS"/>
              <w:color w:val="33303D"/>
              <w:sz w:val="16"/>
            </w:rPr>
            <w:t>34</w:t>
          </w:r>
          <w:r w:rsidRPr="00AA1088">
            <w:rPr>
              <w:rFonts w:ascii="Trebuchet MS" w:hAnsi="Trebuchet MS"/>
              <w:color w:val="33303D"/>
              <w:sz w:val="16"/>
            </w:rPr>
            <w:ptab w:relativeTo="margin" w:alignment="right" w:leader="none"/>
          </w:r>
          <w:r w:rsidRPr="00AA1088">
            <w:rPr>
              <w:rFonts w:ascii="Trebuchet MS" w:hAnsi="Trebuchet MS"/>
              <w:b/>
              <w:color w:val="EA5A2D"/>
              <w:sz w:val="16"/>
            </w:rPr>
            <w:fldChar w:fldCharType="begin"/>
          </w:r>
          <w:r w:rsidRPr="00AA1088">
            <w:rPr>
              <w:rFonts w:ascii="Trebuchet MS" w:hAnsi="Trebuchet MS"/>
              <w:b/>
              <w:color w:val="EA5A2D"/>
              <w:sz w:val="16"/>
            </w:rPr>
            <w:instrText xml:space="preserve"> PAGE   \* MERGEFORMAT </w:instrText>
          </w:r>
          <w:r w:rsidRPr="00AA1088">
            <w:rPr>
              <w:rFonts w:ascii="Trebuchet MS" w:hAnsi="Trebuchet MS"/>
              <w:b/>
              <w:color w:val="EA5A2D"/>
              <w:sz w:val="16"/>
            </w:rPr>
            <w:fldChar w:fldCharType="separate"/>
          </w:r>
          <w:r>
            <w:rPr>
              <w:rFonts w:ascii="Trebuchet MS" w:hAnsi="Trebuchet MS"/>
              <w:b/>
              <w:color w:val="EA5A2D"/>
              <w:sz w:val="16"/>
            </w:rPr>
            <w:t>3</w:t>
          </w:r>
          <w:r w:rsidRPr="00AA1088">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Pr>
              <w:rFonts w:ascii="Trebuchet MS" w:hAnsi="Trebuchet MS"/>
              <w:color w:val="33303D"/>
              <w:sz w:val="16"/>
            </w:rPr>
            <w:t>6</w:t>
          </w:r>
          <w:r w:rsidRPr="002646F1">
            <w:rPr>
              <w:rFonts w:ascii="Trebuchet MS" w:hAnsi="Trebuchet MS"/>
              <w:color w:val="33303D"/>
              <w:sz w:val="16"/>
            </w:rPr>
            <w:fldChar w:fldCharType="end"/>
          </w:r>
        </w:p>
      </w:tc>
      <w:tc>
        <w:tcPr>
          <w:tcW w:w="5560" w:type="dxa"/>
          <w:tcMar>
            <w:top w:w="0" w:type="dxa"/>
            <w:left w:w="0" w:type="dxa"/>
            <w:bottom w:w="0" w:type="dxa"/>
            <w:right w:w="0" w:type="dxa"/>
          </w:tcMar>
          <w:vAlign w:val="center"/>
        </w:tcPr>
        <w:p w14:paraId="089A192A" w14:textId="4F87DAC4" w:rsidR="00F56528" w:rsidRDefault="00F56528">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475BF6" w14:textId="77777777" w:rsidR="009E1A13" w:rsidRDefault="009E1A13" w:rsidP="002646F1">
      <w:pPr>
        <w:spacing w:before="0" w:after="0"/>
      </w:pPr>
      <w:r>
        <w:separator/>
      </w:r>
    </w:p>
  </w:footnote>
  <w:footnote w:type="continuationSeparator" w:id="0">
    <w:p w14:paraId="0B381AE4" w14:textId="77777777" w:rsidR="009E1A13" w:rsidRDefault="009E1A13"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E1737"/>
    <w:multiLevelType w:val="multilevel"/>
    <w:tmpl w:val="A23C6A90"/>
    <w:lvl w:ilvl="0">
      <w:start w:val="2"/>
      <w:numFmt w:val="decimal"/>
      <w:lvlText w:val="%1"/>
      <w:lvlJc w:val="left"/>
      <w:pPr>
        <w:ind w:left="510" w:hanging="510"/>
      </w:pPr>
      <w:rPr>
        <w:rFonts w:hint="default"/>
      </w:rPr>
    </w:lvl>
    <w:lvl w:ilvl="1">
      <w:start w:val="1"/>
      <w:numFmt w:val="decimal"/>
      <w:lvlText w:val="%1.%2"/>
      <w:lvlJc w:val="left"/>
      <w:pPr>
        <w:ind w:left="870"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4E20819"/>
    <w:multiLevelType w:val="hybridMultilevel"/>
    <w:tmpl w:val="6E2E7646"/>
    <w:lvl w:ilvl="0" w:tplc="CD18C342">
      <w:start w:val="12"/>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537FF4"/>
    <w:multiLevelType w:val="multilevel"/>
    <w:tmpl w:val="09820B5C"/>
    <w:lvl w:ilvl="0">
      <w:start w:val="2"/>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F060CC"/>
    <w:multiLevelType w:val="hybridMultilevel"/>
    <w:tmpl w:val="C5FE4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166FB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796E6B"/>
    <w:multiLevelType w:val="hybridMultilevel"/>
    <w:tmpl w:val="868AD5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9F2C4C"/>
    <w:multiLevelType w:val="multilevel"/>
    <w:tmpl w:val="1132F078"/>
    <w:lvl w:ilvl="0">
      <w:start w:val="2"/>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29094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99C349D"/>
    <w:multiLevelType w:val="hybridMultilevel"/>
    <w:tmpl w:val="F95CE3B8"/>
    <w:lvl w:ilvl="0" w:tplc="2988C62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60D1749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2E53DC8"/>
    <w:multiLevelType w:val="hybridMultilevel"/>
    <w:tmpl w:val="C05E4AE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889" w:hanging="360"/>
      </w:pPr>
      <w:rPr>
        <w:rFonts w:ascii="Courier New" w:hAnsi="Courier New" w:cs="Courier New" w:hint="default"/>
      </w:rPr>
    </w:lvl>
    <w:lvl w:ilvl="2" w:tplc="040C0005" w:tentative="1">
      <w:start w:val="1"/>
      <w:numFmt w:val="bullet"/>
      <w:lvlText w:val=""/>
      <w:lvlJc w:val="left"/>
      <w:pPr>
        <w:ind w:left="1609" w:hanging="360"/>
      </w:pPr>
      <w:rPr>
        <w:rFonts w:ascii="Wingdings" w:hAnsi="Wingdings" w:hint="default"/>
      </w:rPr>
    </w:lvl>
    <w:lvl w:ilvl="3" w:tplc="040C0001" w:tentative="1">
      <w:start w:val="1"/>
      <w:numFmt w:val="bullet"/>
      <w:lvlText w:val=""/>
      <w:lvlJc w:val="left"/>
      <w:pPr>
        <w:ind w:left="2329" w:hanging="360"/>
      </w:pPr>
      <w:rPr>
        <w:rFonts w:ascii="Symbol" w:hAnsi="Symbol" w:hint="default"/>
      </w:rPr>
    </w:lvl>
    <w:lvl w:ilvl="4" w:tplc="040C0003" w:tentative="1">
      <w:start w:val="1"/>
      <w:numFmt w:val="bullet"/>
      <w:lvlText w:val="o"/>
      <w:lvlJc w:val="left"/>
      <w:pPr>
        <w:ind w:left="3049" w:hanging="360"/>
      </w:pPr>
      <w:rPr>
        <w:rFonts w:ascii="Courier New" w:hAnsi="Courier New" w:cs="Courier New" w:hint="default"/>
      </w:rPr>
    </w:lvl>
    <w:lvl w:ilvl="5" w:tplc="040C0005" w:tentative="1">
      <w:start w:val="1"/>
      <w:numFmt w:val="bullet"/>
      <w:lvlText w:val=""/>
      <w:lvlJc w:val="left"/>
      <w:pPr>
        <w:ind w:left="3769" w:hanging="360"/>
      </w:pPr>
      <w:rPr>
        <w:rFonts w:ascii="Wingdings" w:hAnsi="Wingdings" w:hint="default"/>
      </w:rPr>
    </w:lvl>
    <w:lvl w:ilvl="6" w:tplc="040C0001" w:tentative="1">
      <w:start w:val="1"/>
      <w:numFmt w:val="bullet"/>
      <w:lvlText w:val=""/>
      <w:lvlJc w:val="left"/>
      <w:pPr>
        <w:ind w:left="4489" w:hanging="360"/>
      </w:pPr>
      <w:rPr>
        <w:rFonts w:ascii="Symbol" w:hAnsi="Symbol" w:hint="default"/>
      </w:rPr>
    </w:lvl>
    <w:lvl w:ilvl="7" w:tplc="040C0003" w:tentative="1">
      <w:start w:val="1"/>
      <w:numFmt w:val="bullet"/>
      <w:lvlText w:val="o"/>
      <w:lvlJc w:val="left"/>
      <w:pPr>
        <w:ind w:left="5209" w:hanging="360"/>
      </w:pPr>
      <w:rPr>
        <w:rFonts w:ascii="Courier New" w:hAnsi="Courier New" w:cs="Courier New" w:hint="default"/>
      </w:rPr>
    </w:lvl>
    <w:lvl w:ilvl="8" w:tplc="040C0005" w:tentative="1">
      <w:start w:val="1"/>
      <w:numFmt w:val="bullet"/>
      <w:lvlText w:val=""/>
      <w:lvlJc w:val="left"/>
      <w:pPr>
        <w:ind w:left="5929" w:hanging="360"/>
      </w:pPr>
      <w:rPr>
        <w:rFonts w:ascii="Wingdings" w:hAnsi="Wingdings" w:hint="default"/>
      </w:rPr>
    </w:lvl>
  </w:abstractNum>
  <w:abstractNum w:abstractNumId="13"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abstractNum w:abstractNumId="15" w15:restartNumberingAfterBreak="0">
    <w:nsid w:val="68472DA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C7C1A5F"/>
    <w:multiLevelType w:val="hybridMultilevel"/>
    <w:tmpl w:val="CD06D6CC"/>
    <w:lvl w:ilvl="0" w:tplc="1392344C">
      <w:numFmt w:val="bullet"/>
      <w:lvlText w:val="-"/>
      <w:lvlJc w:val="left"/>
      <w:pPr>
        <w:ind w:left="6598" w:hanging="360"/>
      </w:pPr>
      <w:rPr>
        <w:rFonts w:ascii="Calibri" w:eastAsiaTheme="minorHAnsi" w:hAnsi="Calibri" w:cstheme="minorBidi" w:hint="default"/>
      </w:rPr>
    </w:lvl>
    <w:lvl w:ilvl="1" w:tplc="040C0003" w:tentative="1">
      <w:start w:val="1"/>
      <w:numFmt w:val="bullet"/>
      <w:lvlText w:val="o"/>
      <w:lvlJc w:val="left"/>
      <w:pPr>
        <w:ind w:left="7318" w:hanging="360"/>
      </w:pPr>
      <w:rPr>
        <w:rFonts w:ascii="Courier New" w:hAnsi="Courier New" w:cs="Courier New" w:hint="default"/>
      </w:rPr>
    </w:lvl>
    <w:lvl w:ilvl="2" w:tplc="040C0005" w:tentative="1">
      <w:start w:val="1"/>
      <w:numFmt w:val="bullet"/>
      <w:lvlText w:val=""/>
      <w:lvlJc w:val="left"/>
      <w:pPr>
        <w:ind w:left="8038" w:hanging="360"/>
      </w:pPr>
      <w:rPr>
        <w:rFonts w:ascii="Wingdings" w:hAnsi="Wingdings" w:hint="default"/>
      </w:rPr>
    </w:lvl>
    <w:lvl w:ilvl="3" w:tplc="040C0001" w:tentative="1">
      <w:start w:val="1"/>
      <w:numFmt w:val="bullet"/>
      <w:lvlText w:val=""/>
      <w:lvlJc w:val="left"/>
      <w:pPr>
        <w:ind w:left="8758" w:hanging="360"/>
      </w:pPr>
      <w:rPr>
        <w:rFonts w:ascii="Symbol" w:hAnsi="Symbol" w:hint="default"/>
      </w:rPr>
    </w:lvl>
    <w:lvl w:ilvl="4" w:tplc="040C0003" w:tentative="1">
      <w:start w:val="1"/>
      <w:numFmt w:val="bullet"/>
      <w:lvlText w:val="o"/>
      <w:lvlJc w:val="left"/>
      <w:pPr>
        <w:ind w:left="9478" w:hanging="360"/>
      </w:pPr>
      <w:rPr>
        <w:rFonts w:ascii="Courier New" w:hAnsi="Courier New" w:cs="Courier New" w:hint="default"/>
      </w:rPr>
    </w:lvl>
    <w:lvl w:ilvl="5" w:tplc="040C0005" w:tentative="1">
      <w:start w:val="1"/>
      <w:numFmt w:val="bullet"/>
      <w:lvlText w:val=""/>
      <w:lvlJc w:val="left"/>
      <w:pPr>
        <w:ind w:left="10198" w:hanging="360"/>
      </w:pPr>
      <w:rPr>
        <w:rFonts w:ascii="Wingdings" w:hAnsi="Wingdings" w:hint="default"/>
      </w:rPr>
    </w:lvl>
    <w:lvl w:ilvl="6" w:tplc="040C0001" w:tentative="1">
      <w:start w:val="1"/>
      <w:numFmt w:val="bullet"/>
      <w:lvlText w:val=""/>
      <w:lvlJc w:val="left"/>
      <w:pPr>
        <w:ind w:left="10918" w:hanging="360"/>
      </w:pPr>
      <w:rPr>
        <w:rFonts w:ascii="Symbol" w:hAnsi="Symbol" w:hint="default"/>
      </w:rPr>
    </w:lvl>
    <w:lvl w:ilvl="7" w:tplc="040C0003" w:tentative="1">
      <w:start w:val="1"/>
      <w:numFmt w:val="bullet"/>
      <w:lvlText w:val="o"/>
      <w:lvlJc w:val="left"/>
      <w:pPr>
        <w:ind w:left="11638" w:hanging="360"/>
      </w:pPr>
      <w:rPr>
        <w:rFonts w:ascii="Courier New" w:hAnsi="Courier New" w:cs="Courier New" w:hint="default"/>
      </w:rPr>
    </w:lvl>
    <w:lvl w:ilvl="8" w:tplc="040C0005" w:tentative="1">
      <w:start w:val="1"/>
      <w:numFmt w:val="bullet"/>
      <w:lvlText w:val=""/>
      <w:lvlJc w:val="left"/>
      <w:pPr>
        <w:ind w:left="12358" w:hanging="360"/>
      </w:pPr>
      <w:rPr>
        <w:rFonts w:ascii="Wingdings" w:hAnsi="Wingdings" w:hint="default"/>
      </w:rPr>
    </w:lvl>
  </w:abstractNum>
  <w:abstractNum w:abstractNumId="17" w15:restartNumberingAfterBreak="0">
    <w:nsid w:val="723A7ACE"/>
    <w:multiLevelType w:val="hybridMultilevel"/>
    <w:tmpl w:val="EAC077A2"/>
    <w:lvl w:ilvl="0" w:tplc="C98EC8FC">
      <w:start w:val="2"/>
      <w:numFmt w:val="bullet"/>
      <w:lvlText w:val="-"/>
      <w:lvlJc w:val="left"/>
      <w:pPr>
        <w:ind w:left="440" w:hanging="360"/>
      </w:pPr>
      <w:rPr>
        <w:rFonts w:ascii="Trebuchet MS" w:eastAsia="Trebuchet MS" w:hAnsi="Trebuchet MS" w:cs="Trebuchet MS"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8" w15:restartNumberingAfterBreak="0">
    <w:nsid w:val="74B80458"/>
    <w:multiLevelType w:val="hybridMultilevel"/>
    <w:tmpl w:val="2A2C44E4"/>
    <w:lvl w:ilvl="0" w:tplc="7D06D6C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0"/>
  </w:num>
  <w:num w:numId="4">
    <w:abstractNumId w:val="14"/>
  </w:num>
  <w:num w:numId="5">
    <w:abstractNumId w:val="9"/>
  </w:num>
  <w:num w:numId="6">
    <w:abstractNumId w:val="6"/>
  </w:num>
  <w:num w:numId="7">
    <w:abstractNumId w:val="4"/>
  </w:num>
  <w:num w:numId="8">
    <w:abstractNumId w:val="12"/>
  </w:num>
  <w:num w:numId="9">
    <w:abstractNumId w:val="18"/>
  </w:num>
  <w:num w:numId="10">
    <w:abstractNumId w:val="0"/>
  </w:num>
  <w:num w:numId="11">
    <w:abstractNumId w:val="2"/>
  </w:num>
  <w:num w:numId="12">
    <w:abstractNumId w:val="7"/>
  </w:num>
  <w:num w:numId="13">
    <w:abstractNumId w:val="16"/>
  </w:num>
  <w:num w:numId="14">
    <w:abstractNumId w:val="17"/>
  </w:num>
  <w:num w:numId="15">
    <w:abstractNumId w:val="1"/>
  </w:num>
  <w:num w:numId="16">
    <w:abstractNumId w:val="5"/>
  </w:num>
  <w:num w:numId="17">
    <w:abstractNumId w:val="11"/>
  </w:num>
  <w:num w:numId="18">
    <w:abstractNumId w:val="1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EDB"/>
    <w:rsid w:val="00002BA8"/>
    <w:rsid w:val="00041F80"/>
    <w:rsid w:val="00042B73"/>
    <w:rsid w:val="00050E48"/>
    <w:rsid w:val="0006156B"/>
    <w:rsid w:val="000615A0"/>
    <w:rsid w:val="000638F6"/>
    <w:rsid w:val="000645D4"/>
    <w:rsid w:val="00074075"/>
    <w:rsid w:val="00075A69"/>
    <w:rsid w:val="000801B5"/>
    <w:rsid w:val="00080ECD"/>
    <w:rsid w:val="00081B7F"/>
    <w:rsid w:val="00090F2B"/>
    <w:rsid w:val="00091CB1"/>
    <w:rsid w:val="00092900"/>
    <w:rsid w:val="000A0B97"/>
    <w:rsid w:val="000A1C5A"/>
    <w:rsid w:val="000E0644"/>
    <w:rsid w:val="000E0896"/>
    <w:rsid w:val="000E321F"/>
    <w:rsid w:val="000E7033"/>
    <w:rsid w:val="000F2D3D"/>
    <w:rsid w:val="001059D7"/>
    <w:rsid w:val="00107413"/>
    <w:rsid w:val="00117B28"/>
    <w:rsid w:val="0013154B"/>
    <w:rsid w:val="00132524"/>
    <w:rsid w:val="00132E09"/>
    <w:rsid w:val="00135D56"/>
    <w:rsid w:val="0014055B"/>
    <w:rsid w:val="00151A46"/>
    <w:rsid w:val="00157ED2"/>
    <w:rsid w:val="00160C45"/>
    <w:rsid w:val="00162262"/>
    <w:rsid w:val="001729F6"/>
    <w:rsid w:val="0017407E"/>
    <w:rsid w:val="001905BF"/>
    <w:rsid w:val="001A0873"/>
    <w:rsid w:val="001A1406"/>
    <w:rsid w:val="001A6AE9"/>
    <w:rsid w:val="001A6D05"/>
    <w:rsid w:val="001B1D47"/>
    <w:rsid w:val="001C4BD6"/>
    <w:rsid w:val="001C6E0A"/>
    <w:rsid w:val="001D209C"/>
    <w:rsid w:val="001D305B"/>
    <w:rsid w:val="001D4123"/>
    <w:rsid w:val="001F4A03"/>
    <w:rsid w:val="00214D94"/>
    <w:rsid w:val="00215453"/>
    <w:rsid w:val="00216FDE"/>
    <w:rsid w:val="00234783"/>
    <w:rsid w:val="002354FC"/>
    <w:rsid w:val="002358DA"/>
    <w:rsid w:val="00240FCA"/>
    <w:rsid w:val="00252040"/>
    <w:rsid w:val="00252840"/>
    <w:rsid w:val="00260C73"/>
    <w:rsid w:val="002646F1"/>
    <w:rsid w:val="00297DA2"/>
    <w:rsid w:val="002A7723"/>
    <w:rsid w:val="002C145E"/>
    <w:rsid w:val="002C5B34"/>
    <w:rsid w:val="002C6B53"/>
    <w:rsid w:val="002D0279"/>
    <w:rsid w:val="002E1EC6"/>
    <w:rsid w:val="002E63FB"/>
    <w:rsid w:val="002F32A8"/>
    <w:rsid w:val="002F6933"/>
    <w:rsid w:val="003031D8"/>
    <w:rsid w:val="00314B0E"/>
    <w:rsid w:val="00321230"/>
    <w:rsid w:val="003274F8"/>
    <w:rsid w:val="00331535"/>
    <w:rsid w:val="00332CDB"/>
    <w:rsid w:val="00333C5C"/>
    <w:rsid w:val="003342B0"/>
    <w:rsid w:val="00336E12"/>
    <w:rsid w:val="00342A11"/>
    <w:rsid w:val="00344531"/>
    <w:rsid w:val="00344D2B"/>
    <w:rsid w:val="00350889"/>
    <w:rsid w:val="003518A6"/>
    <w:rsid w:val="0036195B"/>
    <w:rsid w:val="00363239"/>
    <w:rsid w:val="00376F4C"/>
    <w:rsid w:val="003877EE"/>
    <w:rsid w:val="003B5502"/>
    <w:rsid w:val="003D265F"/>
    <w:rsid w:val="003D4D36"/>
    <w:rsid w:val="003D5340"/>
    <w:rsid w:val="003D56FC"/>
    <w:rsid w:val="003D6B75"/>
    <w:rsid w:val="003E3C53"/>
    <w:rsid w:val="003F39BF"/>
    <w:rsid w:val="003F5CCF"/>
    <w:rsid w:val="0041065C"/>
    <w:rsid w:val="0041360D"/>
    <w:rsid w:val="004141DB"/>
    <w:rsid w:val="0041750F"/>
    <w:rsid w:val="00427813"/>
    <w:rsid w:val="0043016E"/>
    <w:rsid w:val="00434801"/>
    <w:rsid w:val="004404B5"/>
    <w:rsid w:val="00456C9B"/>
    <w:rsid w:val="004740A0"/>
    <w:rsid w:val="004752F8"/>
    <w:rsid w:val="00480161"/>
    <w:rsid w:val="00494F2F"/>
    <w:rsid w:val="00496CEE"/>
    <w:rsid w:val="00497BD0"/>
    <w:rsid w:val="004A388B"/>
    <w:rsid w:val="004B16D7"/>
    <w:rsid w:val="004D25D7"/>
    <w:rsid w:val="004E0E80"/>
    <w:rsid w:val="004E5EFD"/>
    <w:rsid w:val="004E7A07"/>
    <w:rsid w:val="004F227D"/>
    <w:rsid w:val="005020AF"/>
    <w:rsid w:val="00504609"/>
    <w:rsid w:val="0051364A"/>
    <w:rsid w:val="00516D07"/>
    <w:rsid w:val="0052344B"/>
    <w:rsid w:val="00525712"/>
    <w:rsid w:val="00526448"/>
    <w:rsid w:val="00537798"/>
    <w:rsid w:val="00543803"/>
    <w:rsid w:val="005510C3"/>
    <w:rsid w:val="00554D80"/>
    <w:rsid w:val="00560702"/>
    <w:rsid w:val="00570EAB"/>
    <w:rsid w:val="005728CC"/>
    <w:rsid w:val="0057686B"/>
    <w:rsid w:val="00576DD7"/>
    <w:rsid w:val="0058379F"/>
    <w:rsid w:val="0058563A"/>
    <w:rsid w:val="0059697E"/>
    <w:rsid w:val="005A44C9"/>
    <w:rsid w:val="005A52D1"/>
    <w:rsid w:val="005B1A32"/>
    <w:rsid w:val="005B58A3"/>
    <w:rsid w:val="005C08CB"/>
    <w:rsid w:val="005C2F2C"/>
    <w:rsid w:val="005C3392"/>
    <w:rsid w:val="005D2130"/>
    <w:rsid w:val="005D5631"/>
    <w:rsid w:val="005E00A9"/>
    <w:rsid w:val="005E1A34"/>
    <w:rsid w:val="005F5126"/>
    <w:rsid w:val="0060124D"/>
    <w:rsid w:val="0061378B"/>
    <w:rsid w:val="00615DD2"/>
    <w:rsid w:val="00621C46"/>
    <w:rsid w:val="00626345"/>
    <w:rsid w:val="00626F78"/>
    <w:rsid w:val="0063480F"/>
    <w:rsid w:val="00637D6C"/>
    <w:rsid w:val="00643F29"/>
    <w:rsid w:val="00647811"/>
    <w:rsid w:val="00650D63"/>
    <w:rsid w:val="00652EEC"/>
    <w:rsid w:val="00657C2A"/>
    <w:rsid w:val="00660B85"/>
    <w:rsid w:val="00676BCF"/>
    <w:rsid w:val="00683273"/>
    <w:rsid w:val="006A1E14"/>
    <w:rsid w:val="006A5B98"/>
    <w:rsid w:val="006C40E6"/>
    <w:rsid w:val="006D07BF"/>
    <w:rsid w:val="006E5C7C"/>
    <w:rsid w:val="006F388B"/>
    <w:rsid w:val="007003E9"/>
    <w:rsid w:val="007033BD"/>
    <w:rsid w:val="00705602"/>
    <w:rsid w:val="00707755"/>
    <w:rsid w:val="00711550"/>
    <w:rsid w:val="00730F94"/>
    <w:rsid w:val="00736752"/>
    <w:rsid w:val="00737F4D"/>
    <w:rsid w:val="00740D64"/>
    <w:rsid w:val="007427B6"/>
    <w:rsid w:val="00755B9F"/>
    <w:rsid w:val="0076090A"/>
    <w:rsid w:val="007615DF"/>
    <w:rsid w:val="007621EF"/>
    <w:rsid w:val="00764858"/>
    <w:rsid w:val="007659BB"/>
    <w:rsid w:val="007956D6"/>
    <w:rsid w:val="00795E2A"/>
    <w:rsid w:val="007A0777"/>
    <w:rsid w:val="007A4FF3"/>
    <w:rsid w:val="007A69BD"/>
    <w:rsid w:val="007A7B40"/>
    <w:rsid w:val="007B13A2"/>
    <w:rsid w:val="007B7BAA"/>
    <w:rsid w:val="007C5D45"/>
    <w:rsid w:val="007D7195"/>
    <w:rsid w:val="007D7BE4"/>
    <w:rsid w:val="007E5529"/>
    <w:rsid w:val="007E5EDB"/>
    <w:rsid w:val="007F38D9"/>
    <w:rsid w:val="007F527B"/>
    <w:rsid w:val="00801D4B"/>
    <w:rsid w:val="0080372C"/>
    <w:rsid w:val="008042C2"/>
    <w:rsid w:val="00811AF6"/>
    <w:rsid w:val="008126A0"/>
    <w:rsid w:val="008258F0"/>
    <w:rsid w:val="00833527"/>
    <w:rsid w:val="00834165"/>
    <w:rsid w:val="00837DB7"/>
    <w:rsid w:val="00841968"/>
    <w:rsid w:val="00844D94"/>
    <w:rsid w:val="00850715"/>
    <w:rsid w:val="008563DB"/>
    <w:rsid w:val="00857025"/>
    <w:rsid w:val="0087757D"/>
    <w:rsid w:val="00883338"/>
    <w:rsid w:val="00883C56"/>
    <w:rsid w:val="00886D89"/>
    <w:rsid w:val="00896F32"/>
    <w:rsid w:val="008B14DB"/>
    <w:rsid w:val="008D4CC9"/>
    <w:rsid w:val="008F2FF4"/>
    <w:rsid w:val="008F5208"/>
    <w:rsid w:val="0090085F"/>
    <w:rsid w:val="009114F7"/>
    <w:rsid w:val="009207B8"/>
    <w:rsid w:val="00920859"/>
    <w:rsid w:val="00920E4D"/>
    <w:rsid w:val="00923021"/>
    <w:rsid w:val="00923896"/>
    <w:rsid w:val="00927209"/>
    <w:rsid w:val="0093192A"/>
    <w:rsid w:val="00943733"/>
    <w:rsid w:val="0094434C"/>
    <w:rsid w:val="009576C2"/>
    <w:rsid w:val="009626E3"/>
    <w:rsid w:val="0097553F"/>
    <w:rsid w:val="0097716C"/>
    <w:rsid w:val="00982961"/>
    <w:rsid w:val="00985BE3"/>
    <w:rsid w:val="009869AA"/>
    <w:rsid w:val="00990877"/>
    <w:rsid w:val="00990F1C"/>
    <w:rsid w:val="00991516"/>
    <w:rsid w:val="009A161B"/>
    <w:rsid w:val="009A18E6"/>
    <w:rsid w:val="009A4785"/>
    <w:rsid w:val="009A5174"/>
    <w:rsid w:val="009B2D41"/>
    <w:rsid w:val="009C15E2"/>
    <w:rsid w:val="009C7038"/>
    <w:rsid w:val="009E1A13"/>
    <w:rsid w:val="009E2256"/>
    <w:rsid w:val="009E247D"/>
    <w:rsid w:val="009E3F38"/>
    <w:rsid w:val="009E4D1E"/>
    <w:rsid w:val="009E5883"/>
    <w:rsid w:val="00A22D9D"/>
    <w:rsid w:val="00A22E51"/>
    <w:rsid w:val="00A33E62"/>
    <w:rsid w:val="00A40B6D"/>
    <w:rsid w:val="00A47C04"/>
    <w:rsid w:val="00A62F7E"/>
    <w:rsid w:val="00A65364"/>
    <w:rsid w:val="00A67BFA"/>
    <w:rsid w:val="00A7144A"/>
    <w:rsid w:val="00A72654"/>
    <w:rsid w:val="00A948B0"/>
    <w:rsid w:val="00AA1088"/>
    <w:rsid w:val="00AA512D"/>
    <w:rsid w:val="00AA7CC7"/>
    <w:rsid w:val="00AA7D03"/>
    <w:rsid w:val="00AB568C"/>
    <w:rsid w:val="00AC1900"/>
    <w:rsid w:val="00AC3F2E"/>
    <w:rsid w:val="00AC3F44"/>
    <w:rsid w:val="00AC4496"/>
    <w:rsid w:val="00AD08C3"/>
    <w:rsid w:val="00AD5C10"/>
    <w:rsid w:val="00AD65AA"/>
    <w:rsid w:val="00AE3FC1"/>
    <w:rsid w:val="00AE5BC0"/>
    <w:rsid w:val="00AF1FE8"/>
    <w:rsid w:val="00AF52CF"/>
    <w:rsid w:val="00B005DC"/>
    <w:rsid w:val="00B01ACF"/>
    <w:rsid w:val="00B13D79"/>
    <w:rsid w:val="00B25A0F"/>
    <w:rsid w:val="00B36FF6"/>
    <w:rsid w:val="00B4146D"/>
    <w:rsid w:val="00B426D3"/>
    <w:rsid w:val="00B464A7"/>
    <w:rsid w:val="00B57CB3"/>
    <w:rsid w:val="00B62F39"/>
    <w:rsid w:val="00B651FE"/>
    <w:rsid w:val="00B70AD6"/>
    <w:rsid w:val="00B7138B"/>
    <w:rsid w:val="00B94C79"/>
    <w:rsid w:val="00B95357"/>
    <w:rsid w:val="00B96DA7"/>
    <w:rsid w:val="00B970A4"/>
    <w:rsid w:val="00BA10B1"/>
    <w:rsid w:val="00BA6658"/>
    <w:rsid w:val="00BB1596"/>
    <w:rsid w:val="00BD2910"/>
    <w:rsid w:val="00BE1DA0"/>
    <w:rsid w:val="00C042C7"/>
    <w:rsid w:val="00C05DB0"/>
    <w:rsid w:val="00C05EE5"/>
    <w:rsid w:val="00C05EF3"/>
    <w:rsid w:val="00C06620"/>
    <w:rsid w:val="00C10BE2"/>
    <w:rsid w:val="00C14653"/>
    <w:rsid w:val="00C20C9F"/>
    <w:rsid w:val="00C20DB3"/>
    <w:rsid w:val="00C234EF"/>
    <w:rsid w:val="00C24676"/>
    <w:rsid w:val="00C316E9"/>
    <w:rsid w:val="00C35831"/>
    <w:rsid w:val="00C4117A"/>
    <w:rsid w:val="00C4648B"/>
    <w:rsid w:val="00C55C19"/>
    <w:rsid w:val="00C60641"/>
    <w:rsid w:val="00C619C6"/>
    <w:rsid w:val="00C764AB"/>
    <w:rsid w:val="00C8223D"/>
    <w:rsid w:val="00C83B71"/>
    <w:rsid w:val="00C90FDC"/>
    <w:rsid w:val="00CB0B49"/>
    <w:rsid w:val="00CB348A"/>
    <w:rsid w:val="00CB5AC8"/>
    <w:rsid w:val="00CB7578"/>
    <w:rsid w:val="00CC3663"/>
    <w:rsid w:val="00CC4339"/>
    <w:rsid w:val="00CD059C"/>
    <w:rsid w:val="00CD6E36"/>
    <w:rsid w:val="00CD772F"/>
    <w:rsid w:val="00CE0E6C"/>
    <w:rsid w:val="00CE1974"/>
    <w:rsid w:val="00CE6115"/>
    <w:rsid w:val="00CF20B7"/>
    <w:rsid w:val="00CF24A4"/>
    <w:rsid w:val="00CF5EA5"/>
    <w:rsid w:val="00D00092"/>
    <w:rsid w:val="00D170E0"/>
    <w:rsid w:val="00D20B6E"/>
    <w:rsid w:val="00D213B8"/>
    <w:rsid w:val="00D2647E"/>
    <w:rsid w:val="00D34A50"/>
    <w:rsid w:val="00D3679C"/>
    <w:rsid w:val="00D430DA"/>
    <w:rsid w:val="00D45A2F"/>
    <w:rsid w:val="00D474C0"/>
    <w:rsid w:val="00D5237B"/>
    <w:rsid w:val="00D614A8"/>
    <w:rsid w:val="00D751B7"/>
    <w:rsid w:val="00D770E7"/>
    <w:rsid w:val="00D907FE"/>
    <w:rsid w:val="00D90B72"/>
    <w:rsid w:val="00D96641"/>
    <w:rsid w:val="00DA0FAD"/>
    <w:rsid w:val="00DA5889"/>
    <w:rsid w:val="00DA5A0A"/>
    <w:rsid w:val="00DB0856"/>
    <w:rsid w:val="00DB57D7"/>
    <w:rsid w:val="00DE6C15"/>
    <w:rsid w:val="00DF67AF"/>
    <w:rsid w:val="00E00A21"/>
    <w:rsid w:val="00E045FC"/>
    <w:rsid w:val="00E05181"/>
    <w:rsid w:val="00E1335B"/>
    <w:rsid w:val="00E16F10"/>
    <w:rsid w:val="00E16FC4"/>
    <w:rsid w:val="00E256FB"/>
    <w:rsid w:val="00E27145"/>
    <w:rsid w:val="00E301B7"/>
    <w:rsid w:val="00E3477D"/>
    <w:rsid w:val="00E65F75"/>
    <w:rsid w:val="00E67CB2"/>
    <w:rsid w:val="00E8070B"/>
    <w:rsid w:val="00E91C42"/>
    <w:rsid w:val="00E962AE"/>
    <w:rsid w:val="00E9693C"/>
    <w:rsid w:val="00EA5209"/>
    <w:rsid w:val="00EB3C60"/>
    <w:rsid w:val="00EB4FB3"/>
    <w:rsid w:val="00EC2A66"/>
    <w:rsid w:val="00EC3967"/>
    <w:rsid w:val="00EC5D14"/>
    <w:rsid w:val="00ED0306"/>
    <w:rsid w:val="00ED2CBF"/>
    <w:rsid w:val="00EE0C07"/>
    <w:rsid w:val="00EE7CB0"/>
    <w:rsid w:val="00EF072B"/>
    <w:rsid w:val="00EF0B13"/>
    <w:rsid w:val="00EF0ED4"/>
    <w:rsid w:val="00EF4862"/>
    <w:rsid w:val="00EF5ABD"/>
    <w:rsid w:val="00F112DE"/>
    <w:rsid w:val="00F11598"/>
    <w:rsid w:val="00F16EB8"/>
    <w:rsid w:val="00F20420"/>
    <w:rsid w:val="00F25C73"/>
    <w:rsid w:val="00F262B6"/>
    <w:rsid w:val="00F43B9A"/>
    <w:rsid w:val="00F52A7D"/>
    <w:rsid w:val="00F54D21"/>
    <w:rsid w:val="00F56528"/>
    <w:rsid w:val="00F62896"/>
    <w:rsid w:val="00F62E97"/>
    <w:rsid w:val="00F83887"/>
    <w:rsid w:val="00F95AED"/>
    <w:rsid w:val="00FB3D79"/>
    <w:rsid w:val="00FB40C8"/>
    <w:rsid w:val="00FC34C7"/>
    <w:rsid w:val="00FC35CD"/>
    <w:rsid w:val="00FD16EF"/>
    <w:rsid w:val="00FE5090"/>
    <w:rsid w:val="00FE67C2"/>
    <w:rsid w:val="00FE67D1"/>
    <w:rsid w:val="00FE7EB8"/>
    <w:rsid w:val="00FF3F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F9C03F"/>
  <w15:docId w15:val="{27009EDD-8019-4D76-8DE7-C8B715F58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F1C"/>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uiPriority w:val="34"/>
    <w:qFormat/>
    <w:rsid w:val="00B970A4"/>
    <w:pPr>
      <w:ind w:left="720"/>
      <w:contextualSpacing/>
    </w:pPr>
  </w:style>
  <w:style w:type="character" w:styleId="Marquedecommentaire">
    <w:name w:val="annotation reference"/>
    <w:basedOn w:val="Policepardfaut"/>
    <w:semiHidden/>
    <w:unhideWhenUsed/>
    <w:rsid w:val="00AD08C3"/>
    <w:rPr>
      <w:sz w:val="16"/>
      <w:szCs w:val="16"/>
    </w:rPr>
  </w:style>
  <w:style w:type="paragraph" w:styleId="Commentaire">
    <w:name w:val="annotation text"/>
    <w:basedOn w:val="Normal"/>
    <w:link w:val="CommentaireCar"/>
    <w:semiHidden/>
    <w:unhideWhenUsed/>
    <w:rsid w:val="00AD08C3"/>
    <w:rPr>
      <w:szCs w:val="20"/>
    </w:rPr>
  </w:style>
  <w:style w:type="character" w:customStyle="1" w:styleId="CommentaireCar">
    <w:name w:val="Commentaire Car"/>
    <w:basedOn w:val="Policepardfaut"/>
    <w:link w:val="Commentaire"/>
    <w:semiHidden/>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paragraph" w:styleId="Rvision">
    <w:name w:val="Revision"/>
    <w:hidden/>
    <w:uiPriority w:val="99"/>
    <w:semiHidden/>
    <w:rsid w:val="002F6933"/>
    <w:pPr>
      <w:spacing w:after="0" w:line="240" w:lineRule="auto"/>
    </w:pPr>
    <w:rPr>
      <w:rFonts w:ascii="Arial" w:eastAsia="Times New Roman" w:hAnsi="Arial" w:cs="Times New Roman"/>
      <w:sz w:val="20"/>
      <w:szCs w:val="24"/>
    </w:rPr>
  </w:style>
  <w:style w:type="paragraph" w:customStyle="1" w:styleId="Default">
    <w:name w:val="Default"/>
    <w:rsid w:val="007E5529"/>
    <w:pPr>
      <w:autoSpaceDE w:val="0"/>
      <w:autoSpaceDN w:val="0"/>
      <w:adjustRightInd w:val="0"/>
      <w:spacing w:after="0" w:line="240" w:lineRule="auto"/>
    </w:pPr>
    <w:rPr>
      <w:rFonts w:ascii="Times New Roman" w:eastAsia="SimSun" w:hAnsi="Times New Roman" w:cs="Times New Roman"/>
      <w:color w:val="000000"/>
      <w:sz w:val="24"/>
      <w:szCs w:val="24"/>
    </w:rPr>
  </w:style>
  <w:style w:type="paragraph" w:customStyle="1" w:styleId="Commentaire1">
    <w:name w:val="Commentaire1"/>
    <w:basedOn w:val="Normal"/>
    <w:rsid w:val="007E5529"/>
    <w:pPr>
      <w:suppressAutoHyphens/>
      <w:spacing w:before="0" w:after="0"/>
    </w:pPr>
    <w:rPr>
      <w:rFonts w:cs="Arial"/>
      <w:sz w:val="22"/>
      <w:szCs w:val="20"/>
      <w:lang w:eastAsia="zh-CN"/>
    </w:rPr>
  </w:style>
  <w:style w:type="paragraph" w:customStyle="1" w:styleId="ParagrapheIndent1">
    <w:name w:val="ParagrapheIndent1"/>
    <w:basedOn w:val="Normal"/>
    <w:next w:val="Normal"/>
    <w:qFormat/>
    <w:rsid w:val="0013154B"/>
    <w:pPr>
      <w:spacing w:before="0" w:after="0"/>
    </w:pPr>
    <w:rPr>
      <w:rFonts w:ascii="Trebuchet MS" w:eastAsia="Trebuchet MS" w:hAnsi="Trebuchet MS" w:cs="Trebuchet M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141436">
      <w:bodyDiv w:val="1"/>
      <w:marLeft w:val="0"/>
      <w:marRight w:val="0"/>
      <w:marTop w:val="0"/>
      <w:marBottom w:val="0"/>
      <w:divBdr>
        <w:top w:val="none" w:sz="0" w:space="0" w:color="auto"/>
        <w:left w:val="none" w:sz="0" w:space="0" w:color="auto"/>
        <w:bottom w:val="none" w:sz="0" w:space="0" w:color="auto"/>
        <w:right w:val="none" w:sz="0" w:space="0" w:color="auto"/>
      </w:divBdr>
    </w:div>
    <w:div w:id="197009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7948A-1D25-4A65-8233-1EC500712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1213</Words>
  <Characters>6674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UPMF</Company>
  <LinksUpToDate>false</LinksUpToDate>
  <CharactersWithSpaces>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Adrien Faucilhon</dc:creator>
  <cp:lastModifiedBy>FLORENCE MARTY</cp:lastModifiedBy>
  <cp:revision>8</cp:revision>
  <cp:lastPrinted>2024-11-21T17:03:00Z</cp:lastPrinted>
  <dcterms:created xsi:type="dcterms:W3CDTF">2024-11-22T11:36:00Z</dcterms:created>
  <dcterms:modified xsi:type="dcterms:W3CDTF">2024-11-25T10:01:00Z</dcterms:modified>
</cp:coreProperties>
</file>