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B935B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93350F" w14:paraId="579956F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0D510" w14:textId="77777777" w:rsidR="0093350F" w:rsidRDefault="005E152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D2BA586" wp14:editId="7E79D51A">
                  <wp:extent cx="1736090" cy="71183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A99D6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FC641B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A95490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B1DD933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93350F" w14:paraId="5F451E5B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3225EE7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normale supérieure - PSL</w:t>
            </w:r>
          </w:p>
          <w:p w14:paraId="089FBAF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2D4FAC9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FA5D56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7F9795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48B19244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AA7939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F97CB1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D3144E0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93350F" w14:paraId="6D7A1E9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762C368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19344A6F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184E22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Remplacement de deux ascenseurs en duplex</w:t>
            </w:r>
          </w:p>
        </w:tc>
      </w:tr>
    </w:tbl>
    <w:p w14:paraId="00F4F941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10AD71A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EAEBE5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688143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33D5B6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93350F" w14:paraId="3B815A90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D9A7005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8C865E8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0AFA32F3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C0852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D5832F7" w14:textId="77777777" w:rsidR="00610931" w:rsidRDefault="006109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A80D43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1B3F5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319825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4A68AA0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20E507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FF33A2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6C8B84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313399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610931" w14:paraId="3FE51A76" w14:textId="77777777" w:rsidTr="0065323F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A955CF5" w14:textId="77777777" w:rsidR="00610931" w:rsidRDefault="00610931" w:rsidP="00653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0F1BFDD2" w14:textId="5A3A6FF0" w:rsidR="00610931" w:rsidRDefault="00610931" w:rsidP="006532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n°2024-020</w:t>
            </w:r>
            <w:r w:rsidR="009751AA">
              <w:rPr>
                <w:rFonts w:ascii="Arial" w:hAnsi="Arial" w:cs="Arial"/>
                <w:color w:val="000000"/>
              </w:rPr>
              <w:t>R</w:t>
            </w:r>
          </w:p>
        </w:tc>
      </w:tr>
    </w:tbl>
    <w:p w14:paraId="5334EB0C" w14:textId="77777777" w:rsidR="00610931" w:rsidRDefault="006109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29FE75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61392D6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F50EC2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43FB59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0E5B21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CAB3A4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5A6C54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5FA8C83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ED47B2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4E443CC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4098B34" w14:textId="77777777" w:rsidR="00CD6E37" w:rsidRDefault="00CD6E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2E162B" w14:textId="77777777" w:rsidR="00610931" w:rsidRDefault="006109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173"/>
      </w:tblGrid>
      <w:tr w:rsidR="00610931" w:rsidRPr="00CD6E37" w14:paraId="472BCB7D" w14:textId="77777777" w:rsidTr="00CD6E37">
        <w:tc>
          <w:tcPr>
            <w:tcW w:w="9290" w:type="dxa"/>
            <w:shd w:val="clear" w:color="auto" w:fill="DEEAF6" w:themeFill="accent1" w:themeFillTint="33"/>
          </w:tcPr>
          <w:p w14:paraId="2C154604" w14:textId="77777777" w:rsidR="00610931" w:rsidRPr="00CD6E37" w:rsidRDefault="00610931" w:rsidP="00CD6E37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 w:rsidRPr="00CD6E37">
              <w:rPr>
                <w:rFonts w:ascii="Arial" w:hAnsi="Arial" w:cs="Arial"/>
                <w:b/>
                <w:color w:val="0000CC"/>
                <w:sz w:val="20"/>
                <w:szCs w:val="20"/>
              </w:rPr>
              <w:t>Les cellule</w:t>
            </w:r>
            <w:r w:rsidR="0046586A">
              <w:rPr>
                <w:rFonts w:ascii="Arial" w:hAnsi="Arial" w:cs="Arial"/>
                <w:b/>
                <w:color w:val="0000CC"/>
                <w:sz w:val="20"/>
                <w:szCs w:val="20"/>
              </w:rPr>
              <w:t>s sur fond bleu sont à compléte</w:t>
            </w:r>
            <w:r w:rsidRPr="00CD6E37">
              <w:rPr>
                <w:rFonts w:ascii="Arial" w:hAnsi="Arial" w:cs="Arial"/>
                <w:b/>
                <w:color w:val="0000CC"/>
                <w:sz w:val="20"/>
                <w:szCs w:val="20"/>
              </w:rPr>
              <w:t>r par le candidat.</w:t>
            </w:r>
          </w:p>
        </w:tc>
      </w:tr>
    </w:tbl>
    <w:p w14:paraId="762A518C" w14:textId="77777777" w:rsidR="00610931" w:rsidRDefault="006109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0877194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71D0F35" w14:textId="2954C7ED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A09434F" w14:textId="77777777" w:rsidR="009751AA" w:rsidRDefault="009751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68900E5" w14:textId="77777777" w:rsidR="009751AA" w:rsidRDefault="009751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0DD594B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3350F" w14:paraId="7A8CBF74" w14:textId="77777777" w:rsidTr="009751AA">
        <w:trPr>
          <w:trHeight w:val="510"/>
        </w:trPr>
        <w:tc>
          <w:tcPr>
            <w:tcW w:w="3231" w:type="dxa"/>
            <w:shd w:val="clear" w:color="auto" w:fill="DADADA"/>
          </w:tcPr>
          <w:p w14:paraId="36B76199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3427EBC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Remplacement de deux ascenseurs en duplex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(2024-020)</w:t>
            </w:r>
          </w:p>
        </w:tc>
      </w:tr>
      <w:tr w:rsidR="0093350F" w14:paraId="6BA360C5" w14:textId="77777777" w:rsidTr="009751AA">
        <w:trPr>
          <w:trHeight w:val="510"/>
        </w:trPr>
        <w:tc>
          <w:tcPr>
            <w:tcW w:w="3231" w:type="dxa"/>
            <w:shd w:val="clear" w:color="auto" w:fill="DADADA"/>
          </w:tcPr>
          <w:p w14:paraId="0499ABA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65A9F01" w14:textId="77777777" w:rsidR="0093350F" w:rsidRDefault="006720D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normale supérieure - PSL</w:t>
            </w:r>
          </w:p>
          <w:p w14:paraId="2D929679" w14:textId="77777777" w:rsidR="0093350F" w:rsidRDefault="006720D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projets immobiliers et maîtrise d'ouvrage</w:t>
            </w:r>
          </w:p>
        </w:tc>
      </w:tr>
      <w:tr w:rsidR="0093350F" w14:paraId="4D1958EF" w14:textId="77777777" w:rsidTr="009751AA">
        <w:trPr>
          <w:trHeight w:val="510"/>
        </w:trPr>
        <w:tc>
          <w:tcPr>
            <w:tcW w:w="3231" w:type="dxa"/>
            <w:shd w:val="clear" w:color="auto" w:fill="DADADA"/>
          </w:tcPr>
          <w:p w14:paraId="75C443F9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0570A291" w14:textId="77777777" w:rsidR="0093350F" w:rsidRDefault="005E15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93350F" w14:paraId="4B1C5A31" w14:textId="77777777" w:rsidTr="009751AA">
        <w:trPr>
          <w:trHeight w:val="510"/>
        </w:trPr>
        <w:tc>
          <w:tcPr>
            <w:tcW w:w="3231" w:type="dxa"/>
            <w:shd w:val="clear" w:color="auto" w:fill="DADADA"/>
          </w:tcPr>
          <w:p w14:paraId="6075B4DF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1EA8A601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rue d'Ulm</w:t>
            </w:r>
          </w:p>
          <w:p w14:paraId="46F549C8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93350F" w14:paraId="7A7E7061" w14:textId="77777777" w:rsidTr="009751AA">
        <w:trPr>
          <w:trHeight w:val="510"/>
        </w:trPr>
        <w:tc>
          <w:tcPr>
            <w:tcW w:w="3231" w:type="dxa"/>
            <w:shd w:val="clear" w:color="auto" w:fill="DADADA"/>
          </w:tcPr>
          <w:p w14:paraId="19BCF028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0055E6A8" w14:textId="466DF4D6" w:rsidR="0093350F" w:rsidRDefault="006720D0" w:rsidP="009751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de travaux passé en Procédure adaptée ouverte (Article R2123-1 1° - Inférieure au seuil des procédures formalisées - Code de la commande publique)</w:t>
            </w:r>
          </w:p>
        </w:tc>
      </w:tr>
      <w:tr w:rsidR="0093350F" w14:paraId="4A70BB27" w14:textId="77777777" w:rsidTr="009751AA">
        <w:trPr>
          <w:trHeight w:val="510"/>
        </w:trPr>
        <w:tc>
          <w:tcPr>
            <w:tcW w:w="3231" w:type="dxa"/>
            <w:shd w:val="clear" w:color="auto" w:fill="DADADA"/>
          </w:tcPr>
          <w:p w14:paraId="5FAA1FA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1C8DB0AD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14:paraId="02BF9041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rue d'Ulm</w:t>
            </w:r>
          </w:p>
          <w:p w14:paraId="0A0DB1F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14:paraId="61C8AC03" w14:textId="5734128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A7BCC60" w14:textId="77777777" w:rsidR="00FD6EEE" w:rsidRDefault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5C5E2F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p w14:paraId="34960CB6" w14:textId="77777777" w:rsidR="00FD6EEE" w:rsidRDefault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3350F" w14:paraId="5BA7C71C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B72819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72E1CDF9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566EF6E5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E8E6E8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49337727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5380C77A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A02A65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52B3B703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71433207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0E7187E9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</w:tcPr>
          <w:p w14:paraId="3477C166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1A044D6F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9E33DC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5DC642FA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21E95068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1B6248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5F963E85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72558EA7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BE625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8CEDB00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2B46876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E18726D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5AEA874D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08F56C61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4E9C45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DE9CA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5F8EEBB5" w14:textId="77777777" w:rsidR="0093350F" w:rsidRPr="00FD6EEE" w:rsidRDefault="0093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  <w:tr w:rsidR="0093350F" w14:paraId="1C24E435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4B6EC0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AE4875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3C296C1A" w14:textId="77777777" w:rsidR="0093350F" w:rsidRPr="00FD6EEE" w:rsidRDefault="0093350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  <w:tr w:rsidR="0093350F" w14:paraId="5891AD93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539906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782257DD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2"/>
                <w:szCs w:val="12"/>
              </w:rPr>
              <w:t xml:space="preserve"> </w:t>
            </w:r>
          </w:p>
        </w:tc>
      </w:tr>
      <w:tr w:rsidR="0093350F" w14:paraId="1B90B2CE" w14:textId="77777777" w:rsidTr="00FD6EEE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BCB6A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4DB7B467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2"/>
                <w:szCs w:val="12"/>
              </w:rPr>
              <w:t xml:space="preserve"> </w:t>
            </w:r>
          </w:p>
        </w:tc>
      </w:tr>
    </w:tbl>
    <w:p w14:paraId="19284515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8EEEB9B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0D15CE5" w14:textId="39867B8C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73E7A1B" w14:textId="77777777" w:rsidR="009751AA" w:rsidRDefault="009751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AE590E3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p w14:paraId="13F42A30" w14:textId="77777777" w:rsidR="00FD6EEE" w:rsidRDefault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6EEE" w14:paraId="1B03D7F9" w14:textId="77777777" w:rsidTr="005F5CF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031F20" w14:textId="77777777" w:rsidR="00FD6EEE" w:rsidRPr="00FD6EEE" w:rsidRDefault="00FD6EEE" w:rsidP="00FD6EE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b/>
                <w:color w:val="000000"/>
                <w:sz w:val="20"/>
                <w:szCs w:val="20"/>
              </w:rPr>
              <w:t>RAISON SOCIALE 1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27CDBE22" w14:textId="77777777" w:rsidR="00FD6EEE" w:rsidRPr="00FD6EEE" w:rsidRDefault="00FD6EEE" w:rsidP="00FD6E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495BA571" w14:textId="77777777" w:rsidTr="005F5CF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813914" w14:textId="77777777" w:rsidR="00FD6EEE" w:rsidRPr="00FD6EEE" w:rsidRDefault="00FD6EEE" w:rsidP="00FD6EE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6177BB5C" w14:textId="77777777" w:rsidR="00FD6EEE" w:rsidRPr="00FD6EEE" w:rsidRDefault="00FD6EEE" w:rsidP="00FD6E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4CC4A2D1" w14:textId="77777777" w:rsidTr="005F5CF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E6C4E7" w14:textId="77777777" w:rsidR="00FD6EEE" w:rsidRPr="00FD6EEE" w:rsidRDefault="00FD6EEE" w:rsidP="00FD6EE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3F1CBE7D" w14:textId="77777777" w:rsidR="00FD6EEE" w:rsidRPr="00FD6EEE" w:rsidRDefault="00FD6EEE" w:rsidP="00FD6E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3229E855" w14:textId="77777777" w:rsidTr="005F5CF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A70ADC" w14:textId="77777777" w:rsidR="00FD6EEE" w:rsidRPr="00FD6EEE" w:rsidRDefault="00FD6EEE" w:rsidP="00FD6EE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</w:tcPr>
          <w:p w14:paraId="59587914" w14:textId="77777777" w:rsidR="00FD6EEE" w:rsidRPr="00FD6EEE" w:rsidRDefault="00FD6EEE" w:rsidP="00FD6E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209A0119" w14:textId="77777777" w:rsidTr="005F5CF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C2C638" w14:textId="77777777" w:rsidR="00FD6EEE" w:rsidRPr="00FD6EEE" w:rsidRDefault="00FD6EEE" w:rsidP="00FD6EE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273B14CF" w14:textId="77777777" w:rsidR="00FD6EEE" w:rsidRPr="00FD6EEE" w:rsidRDefault="00FD6EEE" w:rsidP="00FD6E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67C3CEF1" w14:textId="77777777" w:rsidTr="00FD6EEE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28E2E3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 xml:space="preserve">SIGNATURE </w:t>
            </w:r>
            <w:r w:rsidRPr="00FD6EE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6E95114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6618F824" w14:textId="77777777" w:rsidTr="00FD6EEE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E6D5C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7BA43883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63D939FE" w14:textId="77777777" w:rsidTr="00FD6EEE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F47556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B465289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5F4E33E7" w14:textId="77777777" w:rsidTr="00FD6EEE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2B884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ABD615D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6EE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2E4D1C94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</w:tbl>
    <w:p w14:paraId="562A1276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7132823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4F79671" w14:textId="77777777" w:rsidR="00FD6EEE" w:rsidRDefault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6EEE" w14:paraId="443E0300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532AB7" w14:textId="77777777" w:rsidR="00FD6EEE" w:rsidRPr="00FD6EEE" w:rsidRDefault="00FD6EEE" w:rsidP="00FD6EE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RAISON SOCIALE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169A9B21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2449C143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05F1D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711A9818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249A099D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87FA96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47A51EC3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603FD4D2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6F9FA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</w:tcPr>
          <w:p w14:paraId="094CBEC9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5BA15425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D47826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711206F2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7F3EFEF7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25EE60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 xml:space="preserve">SIGNATURE </w:t>
            </w:r>
            <w:r w:rsidRPr="00FD6EE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6536B80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74DF924C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C857CC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56DCEF92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046F24D5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FC5AC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F33772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7B925D4E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E4B70D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F4F45FC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6EE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1F3CD3B4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</w:tbl>
    <w:p w14:paraId="39126D07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2ED6A68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917C87C" w14:textId="4A70ACC9" w:rsidR="00FD6EEE" w:rsidRDefault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FA1863E" w14:textId="77777777" w:rsidR="009751AA" w:rsidRDefault="009751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6EEE" w14:paraId="2FCE2C63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73196F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RAISON SOCIALE 3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3AA38FBE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7B95BBF9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89ACEE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23BBED92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6000162E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5939AA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0C06127E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0145EF52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5FDB9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</w:tcPr>
          <w:p w14:paraId="3E77495B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34AB4E6C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FAC64C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19964394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34CC80D5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EC4DEB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 xml:space="preserve">SIGNATURE </w:t>
            </w:r>
            <w:r w:rsidRPr="00FD6EE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675EB3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5E721405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77308A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B8DEAB7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6C6C07AB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76DDBB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0252793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6E2A57B2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6F2017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D2EB44C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6EE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13C7AC5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</w:tbl>
    <w:p w14:paraId="69733150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337A867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9441ED5" w14:textId="50CACCE2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22D85D" w14:textId="77777777" w:rsidR="009751AA" w:rsidRDefault="009751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5F99B1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p w14:paraId="0F97CA46" w14:textId="77777777" w:rsidR="00FD6EEE" w:rsidRDefault="00FD6EEE" w:rsidP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6EEE" w14:paraId="7731347E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37A5C0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b/>
                <w:color w:val="000000"/>
                <w:sz w:val="20"/>
                <w:szCs w:val="20"/>
              </w:rPr>
              <w:t>RAISON SOCIALE 1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6ADE8F6D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4A34C886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7B53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63AEF689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44F421C7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FDA5F4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4ED46359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5959D0DC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C09DF7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</w:tcPr>
          <w:p w14:paraId="4C79024B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1384906D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AE6B0D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6F4DB779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04F07CD3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A555A0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 xml:space="preserve">SIGNATURE </w:t>
            </w:r>
            <w:r w:rsidRPr="00FD6EE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64D2C585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326359E6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F167A6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021F93D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7E416DD7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7CA400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50AC54E3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3FC4815A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1FC81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14C0547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6EE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C73565A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</w:tbl>
    <w:p w14:paraId="70A33E8C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1A36D6E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5A9F672" w14:textId="01973C86" w:rsidR="00FD6EEE" w:rsidRDefault="00FD6EEE" w:rsidP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1F9A398" w14:textId="77777777" w:rsidR="009751AA" w:rsidRDefault="009751AA" w:rsidP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6EEE" w14:paraId="646E0249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6032F4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RAISON SOCIALE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098F95AF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72377A04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5A8EB2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0C213D40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1309DF02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50ED6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1CAF7AE2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28F73120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BD1E53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</w:tcPr>
          <w:p w14:paraId="7E4144BE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56EB222B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245518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 w:themeFill="accent1" w:themeFillTint="33"/>
            <w:vAlign w:val="center"/>
          </w:tcPr>
          <w:p w14:paraId="42E14399" w14:textId="77777777" w:rsidR="00FD6EEE" w:rsidRPr="00FD6EEE" w:rsidRDefault="00FD6EEE" w:rsidP="00653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6EEE" w14:paraId="0074DDDA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AA071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 xml:space="preserve">SIGNATURE </w:t>
            </w:r>
            <w:r w:rsidRPr="00FD6EE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239DA35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1D1C874F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6FA953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3CBF974F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6C4946C8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7F9626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3BB00F57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FD6EEE" w14:paraId="4632558A" w14:textId="77777777" w:rsidTr="0065323F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2D601D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6EEE">
              <w:rPr>
                <w:rFonts w:ascii="Arial" w:hAnsi="Arial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1CD234F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6EE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25D06152" w14:textId="77777777" w:rsidR="00FD6EEE" w:rsidRPr="00FD6EEE" w:rsidRDefault="00FD6EEE" w:rsidP="006532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</w:tbl>
    <w:p w14:paraId="1408654E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1231078" w14:textId="77777777" w:rsidR="00FD6EEE" w:rsidRDefault="00FD6EEE" w:rsidP="00FD6EE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3B88BC" w14:textId="77777777" w:rsidR="00FD6EEE" w:rsidRDefault="00FD6EE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BF97687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C44F7E8" w14:textId="609ECB6C" w:rsidR="00FD6EEE" w:rsidRDefault="006720D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p w14:paraId="46EEDBDB" w14:textId="77777777" w:rsidR="009751AA" w:rsidRDefault="009751A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3350F" w14:paraId="61BEAAAA" w14:textId="77777777" w:rsidTr="00E5796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685879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 w:rsidR="00F032F7"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1BAFE4EE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5EE4AF6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3350F" w14:paraId="4F6BA7BC" w14:textId="77777777" w:rsidTr="00E5796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AA619C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01385904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69BBA0E1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E17BAF1" w14:textId="77777777" w:rsidR="0093350F" w:rsidRDefault="00FD6EE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3350F" w14:paraId="76612D85" w14:textId="77777777" w:rsidTr="00E5796A">
        <w:tc>
          <w:tcPr>
            <w:tcW w:w="3798" w:type="dxa"/>
            <w:tcBorders>
              <w:top w:val="nil"/>
              <w:left w:val="nil"/>
              <w:bottom w:val="single" w:sz="4" w:space="0" w:color="FFC000" w:themeColor="accent4"/>
              <w:right w:val="single" w:sz="6" w:space="0" w:color="FF9900"/>
            </w:tcBorders>
            <w:shd w:val="clear" w:color="auto" w:fill="DADADA"/>
            <w:vAlign w:val="center"/>
          </w:tcPr>
          <w:p w14:paraId="700EBE9F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 w:rsidR="00F032F7"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4" w:space="0" w:color="FFC000" w:themeColor="accent4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00B3C61D" w14:textId="77777777" w:rsidR="0093350F" w:rsidRPr="00FD6EEE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FD6EEE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single" w:sz="4" w:space="0" w:color="FFC000" w:themeColor="accent4"/>
              <w:right w:val="nil"/>
            </w:tcBorders>
            <w:shd w:val="clear" w:color="auto" w:fill="DADADA"/>
            <w:vAlign w:val="center"/>
          </w:tcPr>
          <w:p w14:paraId="0BC3ECD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93350F" w14:paraId="2F735D3A" w14:textId="77777777" w:rsidTr="00E5796A">
        <w:tc>
          <w:tcPr>
            <w:tcW w:w="3798" w:type="dxa"/>
            <w:tcBorders>
              <w:top w:val="single" w:sz="4" w:space="0" w:color="FFC000" w:themeColor="accent4"/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shd w:val="clear" w:color="auto" w:fill="DADADA"/>
            <w:vAlign w:val="center"/>
          </w:tcPr>
          <w:p w14:paraId="091C4EF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4" w:space="0" w:color="FFC000" w:themeColor="accent4"/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shd w:val="clear" w:color="auto" w:fill="FFFFFF"/>
            <w:vAlign w:val="center"/>
          </w:tcPr>
          <w:p w14:paraId="1E0E8E3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77CC5435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4C762CC" w14:textId="77777777" w:rsidR="0093350F" w:rsidRDefault="0093350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0261B88" w14:textId="77777777" w:rsidR="00E5796A" w:rsidRDefault="00E579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D8D7358" w14:textId="1061A103" w:rsidR="00EF4167" w:rsidRDefault="00EF4167" w:rsidP="00EF416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</w:t>
      </w:r>
      <w:r w:rsidR="009751AA">
        <w:rPr>
          <w:rFonts w:ascii="Arial" w:hAnsi="Arial" w:cs="Arial"/>
          <w:color w:val="000000"/>
        </w:rPr>
        <w:t>UREE ET D</w:t>
      </w:r>
      <w:r>
        <w:rPr>
          <w:rFonts w:ascii="Arial" w:hAnsi="Arial" w:cs="Arial"/>
          <w:color w:val="000000"/>
        </w:rPr>
        <w:t xml:space="preserve">ELAIS D’EXECUTION </w:t>
      </w:r>
    </w:p>
    <w:p w14:paraId="7F9CEA7D" w14:textId="6650FE47" w:rsidR="00654D37" w:rsidRDefault="00654D37" w:rsidP="00EF4167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La durée globale du marché et le délai d’exécution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sont déterminés par le Maître de l’ouvrage et définis </w:t>
      </w:r>
      <w:r w:rsidR="00EF4167" w:rsidRPr="00EF4167">
        <w:rPr>
          <w:rFonts w:ascii="Arial" w:hAnsi="Arial" w:cs="Arial"/>
          <w:color w:val="000000"/>
          <w:sz w:val="20"/>
          <w:szCs w:val="20"/>
        </w:rPr>
        <w:t>à l’article 4 du CCAP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32B227D" w14:textId="77777777" w:rsidR="00EF4167" w:rsidRDefault="00EF4167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8D706DA" w14:textId="77777777" w:rsidR="00EF4167" w:rsidRDefault="00EF4167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C2EB355" w14:textId="14799DAB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p w14:paraId="18A25A34" w14:textId="77777777" w:rsidR="009751AA" w:rsidRDefault="009751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3350F" w14:paraId="58920396" w14:textId="77777777" w:rsidTr="00E5796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A2B16D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1A7D6B81" w14:textId="77777777" w:rsidR="0093350F" w:rsidRPr="00E5796A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color w:val="0000CC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796A" w:rsidRPr="00E5796A" w14:paraId="519A600E" w14:textId="77777777" w:rsidTr="00E5796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A0758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AC95BF6" w14:textId="77777777" w:rsidR="0093350F" w:rsidRPr="00E5796A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9D9D4E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24C91794" w14:textId="77777777" w:rsidR="0093350F" w:rsidRPr="00E5796A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6"/>
                <w:szCs w:val="16"/>
              </w:rPr>
              <w:t xml:space="preserve"> € HT</w:t>
            </w:r>
          </w:p>
        </w:tc>
      </w:tr>
    </w:tbl>
    <w:p w14:paraId="2A63EA61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623574A" w14:textId="77777777" w:rsidR="00E5796A" w:rsidRDefault="00E579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4D899BC" w14:textId="39F6EFAA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p w14:paraId="515515AA" w14:textId="77777777" w:rsidR="009751AA" w:rsidRDefault="009751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3350F" w14:paraId="587321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48E91B2" w14:textId="77777777" w:rsidR="0093350F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C782FAF" w14:textId="77777777" w:rsidR="0093350F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9CA1421" w14:textId="77777777" w:rsidR="0093350F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93350F" w14:paraId="1CE43860" w14:textId="77777777" w:rsidTr="00E5796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53E20AED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21CA19F0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6151DEFB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93350F" w14:paraId="25563C19" w14:textId="77777777" w:rsidTr="00E5796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7A5371A5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6E3BBEAD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050ED6E1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93350F" w14:paraId="36F7F675" w14:textId="77777777" w:rsidTr="00E5796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784C540F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2341C082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2C82F4D9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93350F" w14:paraId="5CF88FF9" w14:textId="77777777" w:rsidTr="00E5796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61B6C73C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3C0635BE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554897E8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93350F" w14:paraId="00EB418E" w14:textId="77777777" w:rsidTr="00E5796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46B8247D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215CB1DE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  <w:vAlign w:val="center"/>
          </w:tcPr>
          <w:p w14:paraId="7C205F0C" w14:textId="77777777" w:rsidR="0093350F" w:rsidRPr="00E5796A" w:rsidRDefault="006720D0" w:rsidP="00E5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€ HT</w:t>
            </w:r>
          </w:p>
        </w:tc>
      </w:tr>
    </w:tbl>
    <w:p w14:paraId="5C3E912B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753FB62" w14:textId="0BD6610C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A55C899" w14:textId="77777777" w:rsidR="009751AA" w:rsidRDefault="009751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BDFBEF6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p w14:paraId="71ADAD78" w14:textId="77777777" w:rsidR="00194E11" w:rsidRDefault="00194E1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3350F" w14:paraId="1F7B6E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E4C716" w14:textId="77777777" w:rsidR="0093350F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9B65F73" w14:textId="77777777" w:rsidR="0093350F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788B0F" w14:textId="77777777" w:rsidR="0093350F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3350F" w14:paraId="3A2BF937" w14:textId="77777777" w:rsidTr="00E5796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5D4A28B8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108F1FD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F3833E7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93350F" w14:paraId="491D06DF" w14:textId="77777777" w:rsidTr="00E5796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4047F2F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7B8FFD7F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5DFCDFA8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93350F" w14:paraId="0A434FDF" w14:textId="77777777" w:rsidTr="00E5796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799D86DA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2B4B6457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6551CEC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93350F" w14:paraId="530B7CAA" w14:textId="77777777" w:rsidTr="00E5796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535BD216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0497790D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420BA025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93350F" w14:paraId="222116CA" w14:textId="77777777" w:rsidTr="00E5796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7ABA5BB3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5A5CC8FA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 w:themeFill="accent1" w:themeFillTint="33"/>
          </w:tcPr>
          <w:p w14:paraId="34970ED7" w14:textId="77777777" w:rsidR="0093350F" w:rsidRPr="00E5796A" w:rsidRDefault="006720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E5796A">
              <w:rPr>
                <w:rFonts w:ascii="Arial" w:hAnsi="Arial" w:cs="Arial"/>
                <w:color w:val="0000CC"/>
                <w:sz w:val="18"/>
                <w:szCs w:val="18"/>
              </w:rPr>
              <w:t xml:space="preserve"> </w:t>
            </w:r>
          </w:p>
        </w:tc>
      </w:tr>
    </w:tbl>
    <w:p w14:paraId="6A73FE33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EEBDAEB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3A54E5" w14:textId="77777777" w:rsidR="00194E11" w:rsidRDefault="00194E1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DD7A1D9" w14:textId="77777777" w:rsidR="0093350F" w:rsidRDefault="006720D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p w14:paraId="2468AE57" w14:textId="77777777" w:rsidR="00194E11" w:rsidRDefault="00194E1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849"/>
        <w:gridCol w:w="5451"/>
      </w:tblGrid>
      <w:tr w:rsidR="00194E11" w14:paraId="4BB4DFF4" w14:textId="77777777" w:rsidTr="00194E11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EF51566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LE TITULAIRE/MANDATAIRE</w:t>
            </w: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627435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12" w:space="0" w:color="FF9900"/>
                  <w:left w:val="single" w:sz="6" w:space="0" w:color="FF9900"/>
                  <w:bottom w:val="dashSmallGap" w:sz="4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7B42C311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B425B49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</w:tr>
      <w:tr w:rsidR="00194E11" w14:paraId="733AAF26" w14:textId="77777777" w:rsidTr="00194E11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50064B6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1430619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6" w:space="0" w:color="FF9900"/>
                  <w:left w:val="single" w:sz="6" w:space="0" w:color="FF9900"/>
                  <w:bottom w:val="single" w:sz="12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2B24887D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394EC51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194E11" w14:paraId="6DC4C24A" w14:textId="77777777" w:rsidTr="00194E11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2D5E28D6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COTRAITANT 1</w:t>
            </w: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-1940677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12" w:space="0" w:color="FF9900"/>
                  <w:left w:val="single" w:sz="6" w:space="0" w:color="FF9900"/>
                  <w:bottom w:val="dashSmallGap" w:sz="4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1051601A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1CE08E6E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</w:tr>
      <w:tr w:rsidR="00194E11" w14:paraId="390639A3" w14:textId="77777777" w:rsidTr="00194E11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05E70CB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2109699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6" w:space="0" w:color="FF9900"/>
                  <w:left w:val="single" w:sz="6" w:space="0" w:color="FF9900"/>
                  <w:bottom w:val="single" w:sz="12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3219E268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60F6E46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194E11" w14:paraId="3213BC5B" w14:textId="77777777" w:rsidTr="00194E11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EDE039F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COTRAITANT 2</w:t>
            </w: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-605890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12" w:space="0" w:color="FF9900"/>
                  <w:left w:val="single" w:sz="6" w:space="0" w:color="FF9900"/>
                  <w:bottom w:val="dashSmallGap" w:sz="4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663DC9B2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6B6F90D2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</w:tr>
      <w:tr w:rsidR="00194E11" w14:paraId="6869B5FD" w14:textId="77777777" w:rsidTr="00194E11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A2DB079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1802195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6" w:space="0" w:color="FF9900"/>
                  <w:left w:val="single" w:sz="6" w:space="0" w:color="FF9900"/>
                  <w:bottom w:val="single" w:sz="12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05D7DB64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45083F1B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194E11" w14:paraId="73BA6D57" w14:textId="77777777" w:rsidTr="00194E11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A779A2E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COTRAITANT 3</w:t>
            </w: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-1471360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12" w:space="0" w:color="FF9900"/>
                  <w:left w:val="single" w:sz="6" w:space="0" w:color="FF9900"/>
                  <w:bottom w:val="dashSmallGap" w:sz="4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1962A670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897D45A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</w:tr>
      <w:tr w:rsidR="00194E11" w14:paraId="78178B75" w14:textId="77777777" w:rsidTr="00194E11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2018B21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-15702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6" w:space="0" w:color="FF9900"/>
                  <w:left w:val="single" w:sz="6" w:space="0" w:color="FF9900"/>
                  <w:bottom w:val="single" w:sz="12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204359D1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52D95ED2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194E11" w14:paraId="778BB5D6" w14:textId="77777777" w:rsidTr="00194E11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A4DFA4B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SOUS-TRAITANT 1</w:t>
            </w: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635845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12" w:space="0" w:color="FF9900"/>
                  <w:left w:val="single" w:sz="6" w:space="0" w:color="FF9900"/>
                  <w:bottom w:val="dashSmallGap" w:sz="4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5C87F393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6698308E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</w:tr>
      <w:tr w:rsidR="00194E11" w14:paraId="1241C105" w14:textId="77777777" w:rsidTr="00194E11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5CBD56B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-65811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6" w:space="0" w:color="FF9900"/>
                  <w:left w:val="single" w:sz="6" w:space="0" w:color="FF9900"/>
                  <w:bottom w:val="single" w:sz="12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37C73B52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713B7D45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194E11" w14:paraId="6512C3EC" w14:textId="77777777" w:rsidTr="00194E11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F96A784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SOUS-TRAITANT 2</w:t>
            </w: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-1210030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single" w:sz="12" w:space="0" w:color="FF9900"/>
                  <w:left w:val="single" w:sz="6" w:space="0" w:color="FF9900"/>
                  <w:bottom w:val="dashSmallGap" w:sz="4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51A576D3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53CC70DE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</w:tr>
      <w:tr w:rsidR="00194E11" w14:paraId="554C8EB8" w14:textId="77777777" w:rsidTr="00194E11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F31552" w14:textId="77777777" w:rsidR="00194E11" w:rsidRPr="00E5796A" w:rsidRDefault="00194E11" w:rsidP="00194E1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CC"/>
              <w:sz w:val="20"/>
              <w:szCs w:val="20"/>
            </w:rPr>
            <w:id w:val="1137610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pct"/>
                <w:tcBorders>
                  <w:top w:val="dashSmallGap" w:sz="4" w:space="0" w:color="FF9900"/>
                  <w:left w:val="single" w:sz="6" w:space="0" w:color="FF9900"/>
                  <w:bottom w:val="single" w:sz="12" w:space="0" w:color="FF9900"/>
                  <w:right w:val="single" w:sz="6" w:space="0" w:color="FF9900"/>
                </w:tcBorders>
                <w:shd w:val="clear" w:color="auto" w:fill="DEEAF6" w:themeFill="accent1" w:themeFillTint="33"/>
              </w:tcPr>
              <w:p w14:paraId="5785A36F" w14:textId="77777777" w:rsidR="00194E11" w:rsidRPr="00E5796A" w:rsidRDefault="00194E11" w:rsidP="00E5796A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4" w:right="84"/>
                  <w:jc w:val="center"/>
                  <w:rPr>
                    <w:rFonts w:ascii="Arial" w:hAnsi="Arial" w:cs="Arial"/>
                    <w:color w:val="0000C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C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CDBBF74" w14:textId="77777777" w:rsidR="00194E11" w:rsidRPr="00E5796A" w:rsidRDefault="00194E11" w:rsidP="00E579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96A">
              <w:rPr>
                <w:rFonts w:ascii="Arial" w:hAnsi="Arial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14:paraId="750C10EB" w14:textId="77777777" w:rsidR="0093350F" w:rsidRDefault="006720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</w:t>
      </w:r>
      <w:r w:rsidR="00194E11">
        <w:rPr>
          <w:rFonts w:ascii="Arial" w:hAnsi="Arial" w:cs="Arial"/>
          <w:color w:val="000000"/>
          <w:sz w:val="14"/>
          <w:szCs w:val="14"/>
        </w:rPr>
        <w:t>ponse vaut renonciation</w:t>
      </w:r>
      <w:r>
        <w:rPr>
          <w:rFonts w:ascii="Arial" w:hAnsi="Arial" w:cs="Arial"/>
          <w:color w:val="000000"/>
          <w:sz w:val="14"/>
          <w:szCs w:val="14"/>
        </w:rPr>
        <w:t>.</w:t>
      </w:r>
    </w:p>
    <w:p w14:paraId="6AF1ECAC" w14:textId="77777777" w:rsidR="0093350F" w:rsidRDefault="0093350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E117280" w14:textId="6E8E4059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E62879E" w14:textId="77777777" w:rsidR="00194E11" w:rsidRDefault="00194E1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4F9A08D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p w14:paraId="77910721" w14:textId="77777777" w:rsidR="00194E11" w:rsidRDefault="00194E1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93350F" w14:paraId="2A0BECFA" w14:textId="77777777" w:rsidTr="00194E11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1CB68E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 w:themeFill="accent1" w:themeFillTint="33"/>
          </w:tcPr>
          <w:p w14:paraId="43839585" w14:textId="77777777" w:rsidR="0093350F" w:rsidRPr="00194E11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194E11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2ABC03B9" w14:textId="77777777" w:rsidTr="00194E11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68F0E9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 w:themeFill="accent1" w:themeFillTint="33"/>
          </w:tcPr>
          <w:p w14:paraId="59303DB4" w14:textId="77777777" w:rsidR="0093350F" w:rsidRPr="00194E11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CC"/>
                <w:sz w:val="24"/>
                <w:szCs w:val="24"/>
              </w:rPr>
            </w:pPr>
            <w:r w:rsidRPr="00194E11">
              <w:rPr>
                <w:rFonts w:ascii="Arial" w:hAnsi="Arial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3350F" w14:paraId="57F13C65" w14:textId="77777777" w:rsidTr="00194E11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9E7A82D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 w:themeFill="accent1" w:themeFillTint="33"/>
            <w:vAlign w:val="center"/>
          </w:tcPr>
          <w:p w14:paraId="172B8344" w14:textId="77777777" w:rsidR="0093350F" w:rsidRPr="00194E11" w:rsidRDefault="0093350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  <w:p w14:paraId="7B579507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  <w:p w14:paraId="69FD18C3" w14:textId="77777777" w:rsidR="00194E11" w:rsidRDefault="00194E1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  <w:p w14:paraId="2DABEE59" w14:textId="77777777" w:rsidR="00194E11" w:rsidRDefault="00194E1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  <w:p w14:paraId="37E38953" w14:textId="77777777" w:rsidR="00194E11" w:rsidRDefault="00194E1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  <w:p w14:paraId="2F180973" w14:textId="77777777" w:rsidR="00194E11" w:rsidRPr="00194E11" w:rsidRDefault="00194E1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  <w:p w14:paraId="482F4184" w14:textId="77777777" w:rsidR="0093350F" w:rsidRPr="00194E11" w:rsidRDefault="0093350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</w:tc>
      </w:tr>
      <w:tr w:rsidR="0093350F" w14:paraId="46461547" w14:textId="77777777" w:rsidTr="00194E11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CA6C78E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5427CC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 w:themeFill="accent1" w:themeFillTint="33"/>
            <w:vAlign w:val="center"/>
          </w:tcPr>
          <w:p w14:paraId="62B90713" w14:textId="77777777" w:rsidR="0093350F" w:rsidRPr="00194E11" w:rsidRDefault="0093350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F51539E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 w:themeFill="accent1" w:themeFillTint="33"/>
            <w:vAlign w:val="center"/>
          </w:tcPr>
          <w:p w14:paraId="1E01CDEF" w14:textId="77777777" w:rsidR="0093350F" w:rsidRPr="00194E11" w:rsidRDefault="009335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color w:val="0000CC"/>
                <w:sz w:val="24"/>
                <w:szCs w:val="24"/>
              </w:rPr>
            </w:pPr>
          </w:p>
        </w:tc>
      </w:tr>
      <w:tr w:rsidR="0093350F" w14:paraId="0441A45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9AB1B4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54A96FD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98F4BA3" w14:textId="13800211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0DBF41C" w14:textId="252A5A46" w:rsidR="009751AA" w:rsidRDefault="009751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4D604B2" w14:textId="77777777" w:rsidR="009751AA" w:rsidRDefault="009751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955A35B" w14:textId="77777777" w:rsidR="00194E11" w:rsidRDefault="00194E1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93350F" w:rsidRPr="006720D0" w14:paraId="05F69EDC" w14:textId="77777777" w:rsidTr="00194E1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688658" w14:textId="77777777" w:rsidR="0093350F" w:rsidRPr="006720D0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20D0">
              <w:rPr>
                <w:rFonts w:ascii="Arial" w:hAnsi="Arial" w:cs="Arial"/>
                <w:bCs/>
                <w:color w:val="FF9900"/>
              </w:rPr>
              <w:t>■</w:t>
            </w:r>
            <w:r w:rsidRPr="006720D0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6720D0">
              <w:rPr>
                <w:rFonts w:ascii="Arial" w:hAnsi="Arial" w:cs="Arial"/>
                <w:b/>
                <w:color w:val="000000"/>
              </w:rPr>
              <w:t>DÉCISION DE L’ACHETEUR - OFFRE RETENUE</w:t>
            </w:r>
          </w:p>
        </w:tc>
      </w:tr>
    </w:tbl>
    <w:p w14:paraId="61391CEF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6717F3CF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3350F" w14:paraId="0ED0381B" w14:textId="77777777" w:rsidTr="00194E11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CF13720" w14:textId="77777777" w:rsidR="0093350F" w:rsidRDefault="0093350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CDC81D1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6D1BCB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350F" w14:paraId="7BA8EB45" w14:textId="77777777" w:rsidTr="00194E11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50512DD" w14:textId="77777777" w:rsidR="0093350F" w:rsidRDefault="0093350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EB184D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4152A4" w14:textId="77777777" w:rsidR="0093350F" w:rsidRDefault="006720D0" w:rsidP="00194E1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40C3C11" w14:textId="77777777" w:rsidR="00194E11" w:rsidRDefault="00194E11" w:rsidP="00194E1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4690D87" w14:textId="77777777" w:rsidR="00194E11" w:rsidRDefault="00194E11" w:rsidP="00194E1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38B41B" w14:textId="77777777" w:rsidR="00194E11" w:rsidRDefault="00194E11" w:rsidP="00194E1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625544" w14:textId="77777777" w:rsidR="00194E11" w:rsidRDefault="00194E11" w:rsidP="00194E1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6DC2EE" w14:textId="77777777" w:rsidR="00194E11" w:rsidRDefault="00194E11" w:rsidP="00194E1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DC0B44" w14:textId="77777777" w:rsidR="0093350F" w:rsidRDefault="006720D0" w:rsidP="00194E1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Autorisé par délibération</w:t>
            </w:r>
          </w:p>
        </w:tc>
      </w:tr>
    </w:tbl>
    <w:p w14:paraId="1A569F6B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82E8E56" w14:textId="77777777" w:rsidR="00194E11" w:rsidRDefault="00194E1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D173123" w14:textId="77777777" w:rsidR="0093350F" w:rsidRDefault="009335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DC4F8E2" w14:textId="77777777" w:rsidR="0093350F" w:rsidRDefault="006720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p w14:paraId="088CE8F8" w14:textId="77777777" w:rsidR="00194E11" w:rsidRDefault="00194E1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93350F" w14:paraId="6EDBA0EB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0D2371B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B98C57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93350F" w14:paraId="20F86AB0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AB956E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347956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14:paraId="5C3ADD17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14:paraId="5940AB4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350F" w14:paraId="2625A165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521A0E0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93350F" w14:paraId="3241FD68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CAD687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38CC590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A84119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7A36D1A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39D4E8C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4DB0B02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3350F" w14:paraId="3BA8B242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8A342AB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A41635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98C52C0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74F634B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BA12264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FB130C5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3350F" w14:paraId="23F885DA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1CB6CC3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4184611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244A9C2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F313811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E40ADAE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253CD51" w14:textId="77777777" w:rsidR="0093350F" w:rsidRDefault="006720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033C57A" w14:textId="77777777" w:rsidR="0093350F" w:rsidRDefault="0093350F"/>
    <w:sectPr w:rsidR="0093350F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B3CE1" w14:textId="77777777" w:rsidR="0093350F" w:rsidRDefault="006720D0">
      <w:pPr>
        <w:spacing w:after="0" w:line="240" w:lineRule="auto"/>
      </w:pPr>
      <w:r>
        <w:separator/>
      </w:r>
    </w:p>
  </w:endnote>
  <w:endnote w:type="continuationSeparator" w:id="0">
    <w:p w14:paraId="121EE452" w14:textId="77777777" w:rsidR="0093350F" w:rsidRDefault="0067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93350F" w14:paraId="27A5C72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A7F4557" w14:textId="689DB6D8" w:rsidR="0093350F" w:rsidRPr="009751AA" w:rsidRDefault="006720D0" w:rsidP="009751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color w:val="5A5A5A"/>
              <w:sz w:val="16"/>
              <w:szCs w:val="16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n°2024-020</w:t>
          </w:r>
          <w:r w:rsidR="009751AA">
            <w:rPr>
              <w:rFonts w:ascii="Arial" w:hAnsi="Arial" w:cs="Arial"/>
              <w:color w:val="5A5A5A"/>
              <w:sz w:val="16"/>
              <w:szCs w:val="16"/>
            </w:rPr>
            <w:t>R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F93E42F" w14:textId="037C1580" w:rsidR="0093350F" w:rsidRDefault="006720D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80622A">
            <w:rPr>
              <w:rFonts w:ascii="Arial" w:hAnsi="Arial" w:cs="Arial"/>
              <w:noProof/>
              <w:color w:val="FFFFFF"/>
              <w:sz w:val="16"/>
              <w:szCs w:val="16"/>
            </w:rPr>
            <w:t>6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DD5E21C" w14:textId="77777777" w:rsidR="0093350F" w:rsidRDefault="0093350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D57B9" w14:textId="77777777" w:rsidR="0093350F" w:rsidRDefault="006720D0">
      <w:pPr>
        <w:spacing w:after="0" w:line="240" w:lineRule="auto"/>
      </w:pPr>
      <w:r>
        <w:separator/>
      </w:r>
    </w:p>
  </w:footnote>
  <w:footnote w:type="continuationSeparator" w:id="0">
    <w:p w14:paraId="660DEA37" w14:textId="77777777" w:rsidR="0093350F" w:rsidRDefault="00672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A19C" w14:textId="77777777" w:rsidR="0093350F" w:rsidRDefault="0093350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20"/>
    <w:rsid w:val="00194E11"/>
    <w:rsid w:val="004537D0"/>
    <w:rsid w:val="0046586A"/>
    <w:rsid w:val="00522662"/>
    <w:rsid w:val="005E1520"/>
    <w:rsid w:val="00610931"/>
    <w:rsid w:val="00654D37"/>
    <w:rsid w:val="006720D0"/>
    <w:rsid w:val="0080622A"/>
    <w:rsid w:val="0093350F"/>
    <w:rsid w:val="009751AA"/>
    <w:rsid w:val="00AC4271"/>
    <w:rsid w:val="00B36637"/>
    <w:rsid w:val="00C11075"/>
    <w:rsid w:val="00CD6E37"/>
    <w:rsid w:val="00E5796A"/>
    <w:rsid w:val="00EF4167"/>
    <w:rsid w:val="00F032F7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5A5DD"/>
  <w14:defaultImageDpi w14:val="0"/>
  <w15:docId w15:val="{F4A8B77B-11CA-4383-90E0-398863F6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C42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427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42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42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427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4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427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75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51AA"/>
  </w:style>
  <w:style w:type="paragraph" w:styleId="Pieddepage">
    <w:name w:val="footer"/>
    <w:basedOn w:val="Normal"/>
    <w:link w:val="PieddepageCar"/>
    <w:uiPriority w:val="99"/>
    <w:unhideWhenUsed/>
    <w:rsid w:val="00975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5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934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15</cp:revision>
  <dcterms:created xsi:type="dcterms:W3CDTF">2024-08-29T15:35:00Z</dcterms:created>
  <dcterms:modified xsi:type="dcterms:W3CDTF">2024-11-26T09:45:00Z</dcterms:modified>
</cp:coreProperties>
</file>