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A7409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2062C312" wp14:editId="07E24124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25AC8" w14:textId="77777777" w:rsidR="00B043AD" w:rsidRDefault="00B043AD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</w:p>
    <w:p w14:paraId="36317882" w14:textId="77777777" w:rsidR="007271D9" w:rsidRDefault="00D12C0A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ACCORD-CADRE MONO-ATTRIBUTAIRE A BONS DE COMMANDE</w:t>
      </w:r>
    </w:p>
    <w:p w14:paraId="22E8E281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5B462915" w14:textId="77777777" w:rsidR="007271D9" w:rsidRPr="00D12C0A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i/>
          <w:color w:val="000000"/>
          <w:sz w:val="20"/>
        </w:rPr>
      </w:pPr>
      <w:r w:rsidRPr="00D12C0A">
        <w:rPr>
          <w:rFonts w:ascii="Verdana" w:hAnsi="Verdana"/>
          <w:b/>
          <w:color w:val="000000"/>
          <w:sz w:val="20"/>
        </w:rPr>
        <w:t xml:space="preserve">ACTE D'ENGAGEMENT (A.E) – </w:t>
      </w:r>
      <w:r w:rsidRPr="008937EC">
        <w:rPr>
          <w:rFonts w:ascii="Verdana" w:hAnsi="Verdana"/>
          <w:b/>
          <w:i/>
          <w:color w:val="000000"/>
          <w:sz w:val="18"/>
          <w:szCs w:val="18"/>
        </w:rPr>
        <w:t xml:space="preserve">Prestations traitées </w:t>
      </w:r>
      <w:r w:rsidR="008937EC" w:rsidRPr="008937EC">
        <w:rPr>
          <w:rFonts w:ascii="Verdana" w:hAnsi="Verdana"/>
          <w:b/>
          <w:i/>
          <w:color w:val="000000"/>
          <w:sz w:val="18"/>
          <w:szCs w:val="18"/>
        </w:rPr>
        <w:t>à prix unitaires</w:t>
      </w:r>
    </w:p>
    <w:p w14:paraId="2DA2E9A4" w14:textId="77777777" w:rsidR="00B043AD" w:rsidRDefault="00B043AD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5DE9F85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02148084" w14:textId="77777777" w:rsidTr="007B4C01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3E9118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F530FEF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  <w:p w14:paraId="40972934" w14:textId="77777777" w:rsidR="00B043AD" w:rsidRDefault="00B043AD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</w:p>
        </w:tc>
      </w:tr>
    </w:tbl>
    <w:p w14:paraId="67930C83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2FFB9631" w14:textId="77777777" w:rsidR="007B4C01" w:rsidRDefault="007B4C01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0992D4F" w14:textId="77777777" w:rsidR="007B4C01" w:rsidRDefault="007B4C01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630DE1F" w14:textId="55FBD174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5F1AD9">
        <w:rPr>
          <w:rFonts w:ascii="Verdana" w:hAnsi="Verdana"/>
          <w:b/>
          <w:color w:val="943634" w:themeColor="accent2" w:themeShade="BF"/>
          <w:sz w:val="18"/>
        </w:rPr>
        <w:t>ACCORD-CADRE</w:t>
      </w:r>
      <w:r w:rsidR="002C4235">
        <w:rPr>
          <w:rFonts w:ascii="Verdana" w:hAnsi="Verdana"/>
          <w:b/>
          <w:color w:val="943634" w:themeColor="accent2" w:themeShade="BF"/>
          <w:sz w:val="18"/>
        </w:rPr>
        <w:t xml:space="preserve"> </w:t>
      </w:r>
      <w:r w:rsidR="007B4C01">
        <w:rPr>
          <w:rFonts w:ascii="Verdana" w:hAnsi="Verdana"/>
          <w:b/>
          <w:color w:val="943634" w:themeColor="accent2" w:themeShade="BF"/>
          <w:sz w:val="18"/>
        </w:rPr>
        <w:t xml:space="preserve">MONO-ATTRIBUTAIRE DE TRAVAUX DE </w:t>
      </w:r>
      <w:r w:rsidR="001C42B6">
        <w:rPr>
          <w:rFonts w:ascii="Verdana" w:hAnsi="Verdana"/>
          <w:b/>
          <w:color w:val="943634" w:themeColor="accent2" w:themeShade="BF"/>
          <w:sz w:val="18"/>
        </w:rPr>
        <w:t>NETTOYAGE DE</w:t>
      </w:r>
      <w:r w:rsidR="003A78B9">
        <w:rPr>
          <w:rFonts w:ascii="Verdana" w:hAnsi="Verdana"/>
          <w:b/>
          <w:color w:val="943634" w:themeColor="accent2" w:themeShade="BF"/>
          <w:sz w:val="18"/>
        </w:rPr>
        <w:t>S</w:t>
      </w:r>
      <w:r w:rsidR="001C42B6">
        <w:rPr>
          <w:rFonts w:ascii="Verdana" w:hAnsi="Verdana"/>
          <w:b/>
          <w:color w:val="943634" w:themeColor="accent2" w:themeShade="BF"/>
          <w:sz w:val="18"/>
        </w:rPr>
        <w:t xml:space="preserve"> DECOR</w:t>
      </w:r>
      <w:r w:rsidR="003A78B9">
        <w:rPr>
          <w:rFonts w:ascii="Verdana" w:hAnsi="Verdana"/>
          <w:b/>
          <w:color w:val="943634" w:themeColor="accent2" w:themeShade="BF"/>
          <w:sz w:val="18"/>
        </w:rPr>
        <w:t>S</w:t>
      </w:r>
    </w:p>
    <w:p w14:paraId="0BC617B1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9879F44" w14:textId="77777777" w:rsidR="001A010B" w:rsidRPr="0038661B" w:rsidRDefault="001A010B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72F5D5DB" w14:textId="77777777" w:rsidR="00213DDA" w:rsidRPr="00FA1EF7" w:rsidRDefault="00213DDA" w:rsidP="00213DDA">
      <w:pPr>
        <w:tabs>
          <w:tab w:val="left" w:pos="3960"/>
        </w:tabs>
        <w:ind w:right="-311"/>
        <w:jc w:val="both"/>
        <w:rPr>
          <w:rFonts w:ascii="Verdana" w:hAnsi="Verdana"/>
          <w:b/>
          <w:bCs/>
          <w:sz w:val="16"/>
          <w:szCs w:val="16"/>
        </w:rPr>
      </w:pPr>
      <w:r w:rsidRPr="007B4C01">
        <w:rPr>
          <w:rFonts w:ascii="Verdana" w:hAnsi="Verdana"/>
          <w:b/>
          <w:bCs/>
          <w:color w:val="943634" w:themeColor="accent2" w:themeShade="BF"/>
          <w:sz w:val="16"/>
          <w:szCs w:val="16"/>
        </w:rPr>
        <w:t xml:space="preserve">Marché à procédure adaptée </w:t>
      </w:r>
      <w:r w:rsidRPr="00FA1EF7">
        <w:rPr>
          <w:rFonts w:ascii="Verdana" w:hAnsi="Verdana"/>
          <w:b/>
          <w:bCs/>
          <w:sz w:val="16"/>
          <w:szCs w:val="16"/>
        </w:rPr>
        <w:t xml:space="preserve">en application de l’article </w:t>
      </w:r>
      <w:r>
        <w:rPr>
          <w:rFonts w:ascii="Verdana" w:hAnsi="Verdana"/>
          <w:b/>
          <w:bCs/>
          <w:sz w:val="16"/>
          <w:szCs w:val="16"/>
        </w:rPr>
        <w:t>L. 2123-1, R. 2123-1 et R. 2123-4 à R. 2123-6 du Code de la commande publique.</w:t>
      </w:r>
    </w:p>
    <w:p w14:paraId="5C1A30D0" w14:textId="77777777" w:rsidR="001A010B" w:rsidRPr="001A010B" w:rsidRDefault="001A010B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73CF77F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9397DB1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D97D607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N° DU MARCHE :</w:t>
      </w:r>
    </w:p>
    <w:p w14:paraId="6D809611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90A04C1" w14:textId="15735BA4" w:rsidR="003675B9" w:rsidRDefault="003675B9" w:rsidP="003675B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103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min. annuel </w:t>
      </w:r>
      <w:r w:rsidR="00E33665">
        <w:rPr>
          <w:rFonts w:ascii="Verdana" w:hAnsi="Verdana"/>
          <w:color w:val="000000"/>
          <w:sz w:val="18"/>
        </w:rPr>
        <w:t>HT</w:t>
      </w:r>
      <w:r w:rsidR="007B4C01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: </w:t>
      </w:r>
      <w:r>
        <w:rPr>
          <w:rFonts w:ascii="Verdana" w:hAnsi="Verdana"/>
          <w:b/>
          <w:sz w:val="18"/>
          <w:szCs w:val="18"/>
        </w:rPr>
        <w:t>Sans montant minimum</w:t>
      </w:r>
    </w:p>
    <w:p w14:paraId="1065669D" w14:textId="77777777" w:rsidR="003675B9" w:rsidRDefault="003675B9" w:rsidP="003675B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D1E4A50" w14:textId="3AC2F4B5" w:rsidR="003675B9" w:rsidRDefault="003675B9" w:rsidP="003675B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max. annuel </w:t>
      </w:r>
      <w:r w:rsidR="00E33665">
        <w:rPr>
          <w:rFonts w:ascii="Verdana" w:hAnsi="Verdana"/>
          <w:color w:val="000000"/>
          <w:sz w:val="18"/>
        </w:rPr>
        <w:t>HT</w:t>
      </w:r>
      <w:r w:rsidR="007B4C01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: </w:t>
      </w:r>
      <w:r w:rsidR="006B2BF5">
        <w:rPr>
          <w:rFonts w:ascii="Verdana" w:hAnsi="Verdana"/>
          <w:b/>
          <w:i/>
          <w:color w:val="000000"/>
          <w:sz w:val="18"/>
        </w:rPr>
        <w:t>5</w:t>
      </w:r>
      <w:r w:rsidR="00F645E7">
        <w:rPr>
          <w:rFonts w:ascii="Verdana" w:hAnsi="Verdana"/>
          <w:b/>
          <w:i/>
          <w:color w:val="000000"/>
          <w:sz w:val="18"/>
        </w:rPr>
        <w:t>00</w:t>
      </w:r>
      <w:r>
        <w:rPr>
          <w:rFonts w:ascii="Verdana" w:hAnsi="Verdana"/>
          <w:b/>
          <w:i/>
          <w:color w:val="000000"/>
          <w:sz w:val="18"/>
        </w:rPr>
        <w:t> </w:t>
      </w:r>
      <w:r w:rsidR="007B4C01">
        <w:rPr>
          <w:rFonts w:ascii="Verdana" w:hAnsi="Verdana"/>
          <w:b/>
          <w:i/>
          <w:color w:val="000000"/>
          <w:sz w:val="18"/>
        </w:rPr>
        <w:t>000</w:t>
      </w:r>
      <w:r w:rsidR="007B4C01">
        <w:rPr>
          <w:rFonts w:ascii="Verdana" w:hAnsi="Verdana"/>
          <w:b/>
          <w:color w:val="000000"/>
          <w:sz w:val="18"/>
        </w:rPr>
        <w:t xml:space="preserve"> </w:t>
      </w:r>
      <w:r w:rsidR="007B4C01">
        <w:rPr>
          <w:rFonts w:ascii="Verdana" w:hAnsi="Verdana"/>
          <w:color w:val="000000"/>
          <w:sz w:val="18"/>
        </w:rPr>
        <w:t>EUROS</w:t>
      </w:r>
    </w:p>
    <w:p w14:paraId="2E15982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D7B201C" w14:textId="57319B74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Imputation budgétaire : </w:t>
      </w:r>
      <w:r w:rsidR="00907CB2" w:rsidRPr="008D1456">
        <w:rPr>
          <w:rFonts w:ascii="Verdana" w:hAnsi="Verdana"/>
          <w:color w:val="000000"/>
          <w:sz w:val="18"/>
        </w:rPr>
        <w:t>K035-1</w:t>
      </w:r>
      <w:r w:rsidR="007B4C01">
        <w:rPr>
          <w:rFonts w:ascii="Verdana" w:hAnsi="Verdana"/>
          <w:color w:val="000000"/>
          <w:sz w:val="18"/>
        </w:rPr>
        <w:t>8</w:t>
      </w:r>
    </w:p>
    <w:p w14:paraId="478B8306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E2E6781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5459009" w14:textId="122A05EE" w:rsidR="007271D9" w:rsidRDefault="007B4C01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TITULAIRE :</w:t>
      </w:r>
      <w:r w:rsidR="007271D9">
        <w:rPr>
          <w:rFonts w:ascii="Verdana" w:hAnsi="Verdana"/>
          <w:b/>
          <w:color w:val="000000"/>
          <w:sz w:val="18"/>
        </w:rPr>
        <w:t xml:space="preserve"> </w:t>
      </w:r>
    </w:p>
    <w:p w14:paraId="38B390B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BC4C34E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68571F6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761D1A" w:rsidRPr="00761D1A">
        <w:rPr>
          <w:rFonts w:ascii="Verdana" w:hAnsi="Verdana"/>
          <w:b/>
          <w:color w:val="000000"/>
          <w:sz w:val="18"/>
        </w:rPr>
        <w:t>OPPIC</w:t>
      </w:r>
    </w:p>
    <w:p w14:paraId="6871B00C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6C7BB9B6" w14:textId="05668882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Ordonnateur</w:t>
      </w:r>
      <w:r>
        <w:rPr>
          <w:rFonts w:ascii="Verdana" w:hAnsi="Verdana"/>
          <w:color w:val="000000"/>
          <w:sz w:val="18"/>
        </w:rPr>
        <w:t xml:space="preserve"> : </w:t>
      </w:r>
      <w:r w:rsidR="00525150" w:rsidRPr="00761D1A">
        <w:rPr>
          <w:rFonts w:ascii="Verdana" w:hAnsi="Verdana"/>
          <w:b/>
          <w:color w:val="000000"/>
          <w:sz w:val="18"/>
        </w:rPr>
        <w:t>L</w:t>
      </w:r>
      <w:r w:rsidR="007B4C01">
        <w:rPr>
          <w:rFonts w:ascii="Verdana" w:hAnsi="Verdana"/>
          <w:b/>
          <w:color w:val="000000"/>
          <w:sz w:val="18"/>
        </w:rPr>
        <w:t>e</w:t>
      </w:r>
      <w:r w:rsidRPr="00761D1A">
        <w:rPr>
          <w:rFonts w:ascii="Verdana" w:hAnsi="Verdana"/>
          <w:b/>
          <w:color w:val="000000"/>
          <w:sz w:val="18"/>
        </w:rPr>
        <w:t xml:space="preserve"> Président de l’OPPIC</w:t>
      </w:r>
    </w:p>
    <w:p w14:paraId="619076E6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7E2E3216" w14:textId="39CB1236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Représentant du pouvoir adjudicateur habilité à donner les renseignements nécessaires aux bénéficiaires de nantissements ou de cessions de créances : L</w:t>
      </w:r>
      <w:r w:rsidR="007B4C01">
        <w:rPr>
          <w:rFonts w:ascii="Verdana" w:hAnsi="Verdana"/>
          <w:b/>
          <w:color w:val="000000"/>
          <w:sz w:val="18"/>
        </w:rPr>
        <w:t>e</w:t>
      </w:r>
      <w:r w:rsidRPr="00D037D9">
        <w:rPr>
          <w:rFonts w:ascii="Verdana" w:hAnsi="Verdana"/>
          <w:b/>
          <w:color w:val="000000"/>
          <w:sz w:val="18"/>
        </w:rPr>
        <w:t xml:space="preserve"> Président de l’OPPIC</w:t>
      </w:r>
    </w:p>
    <w:p w14:paraId="4D4482B5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8573863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251B179E" w14:textId="5C8BE026" w:rsidR="00D037D9" w:rsidRPr="00785271" w:rsidRDefault="007B4C01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Décret du 24 mai 2023 portant nomination du président de l’Opérateur du patrimoine et des projets immobiliers de la Culture M. Christian Mourougane – Délégation de signature n°2023-116 du 12 juin 2024</w:t>
      </w:r>
    </w:p>
    <w:p w14:paraId="1B65C039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98C0A8C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Comptable assignataire des paiements : Mme l’Agent comptable de l’OPPIC</w:t>
      </w:r>
      <w:r>
        <w:rPr>
          <w:rFonts w:ascii="Verdana" w:hAnsi="Verdana"/>
          <w:b/>
          <w:color w:val="000000"/>
          <w:sz w:val="18"/>
        </w:rPr>
        <w:t xml:space="preserve">,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7C7D6D67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2DB12BC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596A9C20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69F44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C0B9DB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15A97BB" w14:textId="77777777" w:rsidR="007B4C01" w:rsidRDefault="007B4C01">
      <w:r>
        <w:br w:type="page"/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0831C1CF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AEEE9E" w14:textId="7D22F694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604FB85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77E4E748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389A121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71F73F15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53C0F80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C2B798A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0AE28D6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56B1C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F01770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DBFD0D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2BCC2C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1)</w:t>
      </w:r>
    </w:p>
    <w:p w14:paraId="5E89C0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59EAE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38B06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78FAB2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DA5CD1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CBA922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849F2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6D9961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460002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1F254B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8A9096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7DAD092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080393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1F09EF" w14:textId="215BE4E4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6C517E">
        <w:rPr>
          <w:rFonts w:ascii="Verdana" w:hAnsi="Verdana"/>
          <w:color w:val="000000"/>
          <w:sz w:val="18"/>
        </w:rPr>
        <w:t>courriel :</w:t>
      </w:r>
      <w:r w:rsidR="007271D9">
        <w:rPr>
          <w:rFonts w:ascii="Verdana" w:hAnsi="Verdana"/>
          <w:color w:val="000000"/>
          <w:sz w:val="18"/>
        </w:rPr>
        <w:t xml:space="preserve">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BCCD65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478A25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8B6C4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22C6D563" w14:textId="77777777" w:rsidR="00F92A5A" w:rsidRDefault="00F92A5A" w:rsidP="00F92A5A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0F503EB" w14:textId="77777777" w:rsidR="00F92A5A" w:rsidRPr="00D74026" w:rsidRDefault="00F92A5A" w:rsidP="00F92A5A">
      <w:pPr>
        <w:jc w:val="both"/>
        <w:rPr>
          <w:rFonts w:ascii="Verdana" w:hAnsi="Verdana" w:cs="Calibri"/>
          <w:color w:val="000000"/>
          <w:sz w:val="18"/>
          <w:szCs w:val="18"/>
        </w:rPr>
      </w:pPr>
      <w:r>
        <w:rPr>
          <w:rFonts w:ascii="Verdana" w:hAnsi="Verdana" w:cs="Calibri"/>
          <w:color w:val="000000"/>
          <w:sz w:val="18"/>
          <w:szCs w:val="18"/>
        </w:rPr>
        <w:t>Après avoir pris connaissance des pièces constitutives du marché citées à l’article 2 du CCAP et conformément à leurs clauses, engage la société sur la base de son offre à exécuter les prestations dans les conditions définies ci-avant. </w:t>
      </w:r>
    </w:p>
    <w:p w14:paraId="12A416C1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09AF6C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A9B9CBF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1ED9356A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0DE2D7D0" w14:textId="77777777" w:rsidR="004D48FC" w:rsidRDefault="004D48FC" w:rsidP="004D48FC">
      <w:pPr>
        <w:numPr>
          <w:ilvl w:val="0"/>
          <w:numId w:val="5"/>
        </w:numPr>
        <w:tabs>
          <w:tab w:val="left" w:pos="576"/>
        </w:tabs>
        <w:ind w:left="567" w:hanging="567"/>
        <w:jc w:val="both"/>
        <w:textAlignment w:val="auto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L. 2141-1 à L. 2141-5 et L 2141-7 à L. 2141-11 du Code de la commande publique.</w:t>
      </w:r>
    </w:p>
    <w:p w14:paraId="527DF1CC" w14:textId="77777777" w:rsidR="004D48FC" w:rsidRDefault="004D48FC" w:rsidP="004D48FC">
      <w:pPr>
        <w:tabs>
          <w:tab w:val="left" w:pos="576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B1F188" w14:textId="77777777" w:rsidR="004D48FC" w:rsidRDefault="004D48FC" w:rsidP="004D48FC">
      <w:pPr>
        <w:numPr>
          <w:ilvl w:val="0"/>
          <w:numId w:val="5"/>
        </w:numPr>
        <w:tabs>
          <w:tab w:val="left" w:pos="576"/>
        </w:tabs>
        <w:ind w:left="567" w:hanging="567"/>
        <w:jc w:val="both"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eastAsiaTheme="majorEastAsi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eastAsiaTheme="majorEastAsi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8BC0C0" w14:textId="77777777" w:rsidR="00482AB3" w:rsidRDefault="00482AB3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6E777F" w14:textId="77777777" w:rsidR="00482AB3" w:rsidRDefault="00482AB3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EAEC6D" w14:textId="77777777" w:rsidR="00482AB3" w:rsidRDefault="00482AB3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7CC84C" w14:textId="77777777" w:rsidR="004D48FC" w:rsidRPr="00F35D68" w:rsidRDefault="004D48FC" w:rsidP="004D48FC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4D48FC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mon offre est fixé à </w:t>
      </w:r>
      <w:r w:rsidRPr="007B4C01">
        <w:rPr>
          <w:rFonts w:ascii="Verdana" w:hAnsi="Verdana"/>
          <w:b/>
          <w:bCs/>
          <w:color w:val="000000"/>
          <w:sz w:val="18"/>
          <w:szCs w:val="18"/>
        </w:rPr>
        <w:t>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6E1CE182" w14:textId="77777777" w:rsidR="00A226CE" w:rsidRDefault="00A226C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504273B" w14:textId="77777777" w:rsidR="00A226CE" w:rsidRDefault="00A226C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B61F359" w14:textId="77777777" w:rsidR="00A226CE" w:rsidRDefault="00A226C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7C19345" w14:textId="77777777" w:rsidR="00A226CE" w:rsidRDefault="00A226C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83B944F" w14:textId="77777777" w:rsidR="005C2D3D" w:rsidRDefault="005C2D3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B57729" w14:textId="77777777" w:rsidR="005C2D3D" w:rsidRDefault="005C2D3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A93F47" w14:textId="77777777" w:rsidR="005C2D3D" w:rsidRDefault="005C2D3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3ED6966" w14:textId="77777777" w:rsidR="005C2D3D" w:rsidRDefault="005C2D3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F14965" w14:textId="77777777" w:rsidR="005C2D3D" w:rsidRDefault="005C2D3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996B48" w14:textId="77777777" w:rsidR="00D36253" w:rsidRDefault="00D36253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CB5567D" w14:textId="77777777" w:rsidR="00F92A5A" w:rsidRDefault="00F92A5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C3CF21" w14:textId="77777777" w:rsidR="00F92A5A" w:rsidRDefault="00F92A5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9EDF708" w14:textId="77777777" w:rsidR="00F92A5A" w:rsidRDefault="00F92A5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2AEA23" w14:textId="77777777" w:rsidR="00F92A5A" w:rsidRDefault="00F92A5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E6520D9" w14:textId="77777777" w:rsidR="00F92A5A" w:rsidRDefault="00F92A5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8AA0065" w14:textId="77777777" w:rsidR="00F92A5A" w:rsidRDefault="00F92A5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DDFB2F" w14:textId="77777777" w:rsidR="00F92A5A" w:rsidRDefault="00F92A5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FA0168" w14:textId="77777777" w:rsidR="00D36253" w:rsidRDefault="00D36253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6797B6D" w14:textId="77777777" w:rsidR="007B4C01" w:rsidRDefault="007B4C01">
      <w:r>
        <w:br w:type="page"/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3FDB0D16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414C99F" w14:textId="4B7BC676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87C69B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5191EA98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65E1AEBF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406833BD" w14:textId="77777777" w:rsidR="007B4C01" w:rsidRDefault="007B4C01" w:rsidP="007B4C01">
      <w:pPr>
        <w:pStyle w:val="Titre3"/>
      </w:pPr>
      <w:r>
        <w:t>A remplir par les contractants du GROUPEMENT D'ENTREPRISES CONJOINT / SOLIDAIRE. </w:t>
      </w:r>
    </w:p>
    <w:p w14:paraId="78959D9E" w14:textId="77777777" w:rsidR="007B4C01" w:rsidRDefault="007B4C01" w:rsidP="007B4C01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0F792D9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6D70287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188B481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</w:t>
      </w:r>
      <w:proofErr w:type="gramStart"/>
      <w:r>
        <w:rPr>
          <w:rFonts w:ascii="Verdana" w:hAnsi="Verdana"/>
          <w:b/>
          <w:color w:val="000000"/>
          <w:sz w:val="18"/>
          <w:u w:val="single"/>
        </w:rPr>
        <w:t>CONTRACTANTS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2481B34C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EC83CF5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2D74E63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18E6D51A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A8A1592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 en qualité de  </w:t>
      </w:r>
    </w:p>
    <w:p w14:paraId="4E6A6BB0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3B21D1F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314147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1E9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6B525B3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8365B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8E1F1A0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EFF604A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361DD691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1BD50C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: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46D14699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58E470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E47C384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2246EFA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C2465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A121395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2862502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F46641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7AA0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D6086D7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 en qualité de  </w:t>
      </w:r>
    </w:p>
    <w:p w14:paraId="0B21B682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76348E2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6EFCDA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8B19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2F3260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AB771D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A96D36B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7397D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73A19117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18481A04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: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11ACC45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C1B2B1E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951CC47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16AA5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A91B0A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23404B0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0A4A8F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F3853F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744B701D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D190B83" w14:textId="77777777" w:rsidR="00F92A5A" w:rsidRPr="00D74026" w:rsidRDefault="00F92A5A" w:rsidP="00F92A5A">
      <w:pPr>
        <w:jc w:val="both"/>
        <w:rPr>
          <w:rFonts w:ascii="Verdana" w:hAnsi="Verdana" w:cs="Calibri"/>
          <w:color w:val="000000"/>
          <w:sz w:val="18"/>
          <w:szCs w:val="18"/>
        </w:rPr>
      </w:pPr>
      <w:r>
        <w:rPr>
          <w:rFonts w:ascii="Verdana" w:hAnsi="Verdana" w:cs="Calibri"/>
          <w:color w:val="000000"/>
          <w:sz w:val="18"/>
          <w:szCs w:val="18"/>
        </w:rPr>
        <w:t>Après avoir pris connaissance des pièces constitutives du marché citées à l’article 2 du CCAP et conformément à leurs clauses, engage la société sur la base de son offre à exécuter les prestations dans les conditions définies ci-avant. </w:t>
      </w:r>
    </w:p>
    <w:p w14:paraId="14DB678D" w14:textId="77777777" w:rsidR="00285E6A" w:rsidRDefault="00285E6A" w:rsidP="00285E6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40204039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04CA6CC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7A79CA8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44318384" w14:textId="77777777" w:rsidR="004D48FC" w:rsidRDefault="004D48FC" w:rsidP="004D48FC">
      <w:pPr>
        <w:numPr>
          <w:ilvl w:val="0"/>
          <w:numId w:val="7"/>
        </w:numPr>
        <w:tabs>
          <w:tab w:val="left" w:pos="576"/>
        </w:tabs>
        <w:jc w:val="both"/>
        <w:textAlignment w:val="auto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L. 2141-1 à L. 2141-5 et L 2141-7 à L. 2141-11 du Code de la commande publique.</w:t>
      </w:r>
    </w:p>
    <w:p w14:paraId="3A8F386B" w14:textId="77777777" w:rsidR="004D48FC" w:rsidRDefault="004D48FC" w:rsidP="004D48FC">
      <w:pPr>
        <w:tabs>
          <w:tab w:val="left" w:pos="576"/>
        </w:tabs>
        <w:ind w:left="567"/>
        <w:jc w:val="both"/>
        <w:rPr>
          <w:rFonts w:ascii="Verdana" w:hAnsi="Verdana"/>
          <w:color w:val="000000"/>
          <w:sz w:val="18"/>
        </w:rPr>
      </w:pPr>
    </w:p>
    <w:p w14:paraId="23743611" w14:textId="77777777" w:rsidR="004D48FC" w:rsidRDefault="004D48FC" w:rsidP="004D48FC">
      <w:pPr>
        <w:numPr>
          <w:ilvl w:val="0"/>
          <w:numId w:val="7"/>
        </w:numPr>
        <w:tabs>
          <w:tab w:val="left" w:pos="576"/>
        </w:tabs>
        <w:jc w:val="both"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eastAsiaTheme="majorEastAsi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eastAsiaTheme="majorEastAsi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3C4AF1CF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222B5E8E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4D72495" w14:textId="1046F9BB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285E6A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285E6A" w:rsidRPr="007B4C01">
        <w:rPr>
          <w:rFonts w:ascii="Verdana" w:hAnsi="Verdana"/>
          <w:b/>
          <w:bCs/>
          <w:color w:val="000000"/>
          <w:sz w:val="18"/>
          <w:szCs w:val="18"/>
        </w:rPr>
        <w:t>180</w:t>
      </w:r>
      <w:r w:rsidR="007B4C01" w:rsidRPr="007B4C01">
        <w:rPr>
          <w:rFonts w:ascii="Verdana" w:hAnsi="Verdana"/>
          <w:b/>
          <w:bCs/>
          <w:color w:val="000000"/>
          <w:sz w:val="18"/>
          <w:szCs w:val="18"/>
        </w:rPr>
        <w:t xml:space="preserve">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7CA34E67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003C360" w14:textId="79A71B68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L'entreprise </w:t>
      </w:r>
      <w:r w:rsidRPr="00A43230">
        <w:rPr>
          <w:rFonts w:ascii="Verdana" w:hAnsi="Verdana"/>
          <w:color w:val="943634" w:themeColor="accent2" w:themeShade="BF"/>
          <w:sz w:val="18"/>
        </w:rPr>
        <w:t>(</w:t>
      </w:r>
      <w:r w:rsidRPr="00A43230">
        <w:rPr>
          <w:rFonts w:ascii="Verdana" w:hAnsi="Verdana"/>
          <w:b/>
          <w:color w:val="943634" w:themeColor="accent2" w:themeShade="BF"/>
          <w:sz w:val="18"/>
        </w:rPr>
        <w:t>A préciser</w:t>
      </w:r>
      <w:r w:rsidRPr="00A43230">
        <w:rPr>
          <w:rFonts w:ascii="Verdana" w:hAnsi="Verdana"/>
          <w:color w:val="943634" w:themeColor="accent2" w:themeShade="BF"/>
          <w:sz w:val="18"/>
        </w:rPr>
        <w:t xml:space="preserve">) </w:t>
      </w:r>
      <w:r>
        <w:rPr>
          <w:rFonts w:ascii="Verdana" w:hAnsi="Verdana"/>
          <w:color w:val="000000"/>
          <w:sz w:val="18"/>
        </w:rPr>
        <w:t xml:space="preserve">est le mandataire des entrepreneurs du </w:t>
      </w:r>
      <w:r w:rsidR="007B4C01">
        <w:rPr>
          <w:rFonts w:ascii="Verdana" w:hAnsi="Verdana"/>
          <w:color w:val="000000"/>
          <w:sz w:val="18"/>
        </w:rPr>
        <w:t>groupement titulaire</w:t>
      </w:r>
      <w:r>
        <w:rPr>
          <w:rFonts w:ascii="Verdana" w:hAnsi="Verdana"/>
          <w:color w:val="000000"/>
          <w:sz w:val="18"/>
        </w:rPr>
        <w:t xml:space="preserve"> solidaire. </w:t>
      </w:r>
    </w:p>
    <w:p w14:paraId="4B6AFA63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4FE899F7" w14:textId="77777777" w:rsidR="007B4C01" w:rsidRDefault="007B4C01" w:rsidP="007B4C01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mandataire est solidaire de chacun des membres du groupement pour ses obligations contractuelles à l’égard du représentant du pouvoir adjudicateur pour l’exécution du marché. </w:t>
      </w:r>
    </w:p>
    <w:p w14:paraId="2967811B" w14:textId="77777777" w:rsidR="007B4C01" w:rsidRDefault="007B4C01" w:rsidP="007B4C01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21490DD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A065383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FBEB1A3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01B1AD62" w14:textId="77777777" w:rsidR="007271D9" w:rsidRPr="00DB2BFF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B2BFF">
        <w:rPr>
          <w:rFonts w:ascii="Verdana" w:hAnsi="Verdana"/>
          <w:b/>
          <w:color w:val="000000"/>
          <w:sz w:val="18"/>
          <w:u w:val="single"/>
        </w:rPr>
        <w:lastRenderedPageBreak/>
        <w:t>ARTICLE 2 - PRIX</w:t>
      </w:r>
    </w:p>
    <w:p w14:paraId="1855432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9FCD0C9" w14:textId="0DB54CC9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mois d'établissement des prix est le mois de </w:t>
      </w:r>
      <w:r w:rsidR="00EB752B">
        <w:rPr>
          <w:rFonts w:ascii="Verdana" w:hAnsi="Verdana"/>
          <w:color w:val="000000"/>
          <w:sz w:val="18"/>
        </w:rPr>
        <w:t xml:space="preserve">remise des offres </w:t>
      </w:r>
      <w:r w:rsidR="00EB752B" w:rsidRPr="00744452">
        <w:rPr>
          <w:rFonts w:ascii="Verdana" w:hAnsi="Verdana"/>
          <w:b/>
          <w:color w:val="000000"/>
          <w:sz w:val="18"/>
        </w:rPr>
        <w:t>(</w:t>
      </w:r>
      <w:r w:rsidR="007B4C01">
        <w:rPr>
          <w:rFonts w:ascii="Verdana" w:hAnsi="Verdana"/>
          <w:b/>
          <w:color w:val="000000"/>
          <w:sz w:val="18"/>
          <w:highlight w:val="yellow"/>
        </w:rPr>
        <w:t>JANVIER</w:t>
      </w:r>
      <w:r w:rsidR="004319FE" w:rsidRPr="007B4C01">
        <w:rPr>
          <w:rFonts w:ascii="Verdana" w:hAnsi="Verdana"/>
          <w:b/>
          <w:color w:val="000000"/>
          <w:sz w:val="18"/>
          <w:highlight w:val="yellow"/>
        </w:rPr>
        <w:t xml:space="preserve"> 202</w:t>
      </w:r>
      <w:r w:rsidR="00392AF5">
        <w:rPr>
          <w:rFonts w:ascii="Verdana" w:hAnsi="Verdana"/>
          <w:b/>
          <w:color w:val="000000"/>
          <w:sz w:val="18"/>
          <w:highlight w:val="yellow"/>
        </w:rPr>
        <w:t>5</w:t>
      </w:r>
      <w:r w:rsidR="00EB752B" w:rsidRPr="00744452">
        <w:rPr>
          <w:rFonts w:ascii="Verdana" w:hAnsi="Verdana"/>
          <w:b/>
          <w:color w:val="000000"/>
          <w:sz w:val="18"/>
        </w:rPr>
        <w:t>)</w:t>
      </w:r>
      <w:r w:rsidRPr="00744452">
        <w:rPr>
          <w:rFonts w:ascii="Verdana" w:hAnsi="Verdana"/>
          <w:color w:val="000000"/>
          <w:sz w:val="18"/>
        </w:rPr>
        <w:t>,</w:t>
      </w:r>
      <w:r>
        <w:rPr>
          <w:rFonts w:ascii="Verdana" w:hAnsi="Verdana"/>
          <w:color w:val="000000"/>
          <w:sz w:val="18"/>
        </w:rPr>
        <w:t xml:space="preserve"> dit mois M ZERO.</w:t>
      </w:r>
    </w:p>
    <w:p w14:paraId="12E2754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modalités de variation de</w:t>
      </w:r>
      <w:r w:rsidR="003D41AA">
        <w:rPr>
          <w:rFonts w:ascii="Verdana" w:hAnsi="Verdana"/>
          <w:color w:val="000000"/>
          <w:sz w:val="18"/>
        </w:rPr>
        <w:t>s prix sont fixées au CCAP</w:t>
      </w:r>
      <w:r>
        <w:rPr>
          <w:rFonts w:ascii="Verdana" w:hAnsi="Verdana"/>
          <w:color w:val="000000"/>
          <w:sz w:val="18"/>
        </w:rPr>
        <w:t>.</w:t>
      </w:r>
    </w:p>
    <w:p w14:paraId="14BAF35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167825" w14:textId="77777777" w:rsidR="004D48FC" w:rsidRDefault="004D48FC" w:rsidP="004D48F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de prix unitaires.</w:t>
      </w:r>
    </w:p>
    <w:p w14:paraId="700C02F9" w14:textId="77777777" w:rsidR="00AB2EED" w:rsidRDefault="00AB2EED" w:rsidP="00F00E45">
      <w:pPr>
        <w:pStyle w:val="Corpsdetexte"/>
        <w:rPr>
          <w:rFonts w:ascii="Verdana" w:hAnsi="Verdana"/>
          <w:sz w:val="18"/>
          <w:szCs w:val="18"/>
        </w:rPr>
      </w:pPr>
    </w:p>
    <w:p w14:paraId="17DAFB01" w14:textId="77777777" w:rsidR="00AB2EED" w:rsidRPr="00F00E45" w:rsidRDefault="00AB2EED" w:rsidP="00AB2EED">
      <w:pPr>
        <w:pStyle w:val="Corpsdetexte"/>
        <w:rPr>
          <w:rFonts w:ascii="Verdana" w:hAnsi="Verdana"/>
          <w:sz w:val="18"/>
          <w:szCs w:val="18"/>
        </w:rPr>
      </w:pPr>
      <w:r w:rsidRPr="00F00E45">
        <w:rPr>
          <w:rFonts w:ascii="Verdana" w:hAnsi="Verdana"/>
          <w:sz w:val="18"/>
          <w:szCs w:val="18"/>
        </w:rPr>
        <w:t>L’accord cadre est conclu :</w:t>
      </w:r>
    </w:p>
    <w:p w14:paraId="46DC023F" w14:textId="77777777" w:rsidR="00EE0A75" w:rsidRDefault="00EE0A75" w:rsidP="00EE0A75">
      <w:pPr>
        <w:pStyle w:val="Corpsdetexte"/>
        <w:overflowPunct/>
        <w:autoSpaceDE/>
        <w:autoSpaceDN/>
        <w:adjustRightInd/>
        <w:ind w:right="0"/>
        <w:textAlignment w:val="auto"/>
        <w:rPr>
          <w:rFonts w:ascii="Verdana" w:hAnsi="Verdana"/>
          <w:b/>
          <w:sz w:val="18"/>
          <w:szCs w:val="18"/>
        </w:rPr>
      </w:pPr>
    </w:p>
    <w:p w14:paraId="014EFD2A" w14:textId="77777777" w:rsidR="00AB2EED" w:rsidRPr="00F00E45" w:rsidRDefault="00EE0A75" w:rsidP="00EE0A75">
      <w:pPr>
        <w:pStyle w:val="Corpsdetexte"/>
        <w:overflowPunct/>
        <w:autoSpaceDE/>
        <w:autoSpaceDN/>
        <w:adjustRightInd/>
        <w:ind w:right="0"/>
        <w:textAlignment w:val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</w:t>
      </w:r>
      <w:r w:rsidR="00AB2EED" w:rsidRPr="00F00E45">
        <w:rPr>
          <w:rFonts w:ascii="Verdana" w:hAnsi="Verdana"/>
          <w:b/>
          <w:sz w:val="18"/>
          <w:szCs w:val="18"/>
        </w:rPr>
        <w:t xml:space="preserve">ans montant minimum annuel </w:t>
      </w:r>
    </w:p>
    <w:p w14:paraId="4E52D24E" w14:textId="77777777" w:rsidR="00AB2EED" w:rsidRDefault="00AB2EED" w:rsidP="00AB2EED">
      <w:pPr>
        <w:ind w:right="-302"/>
        <w:rPr>
          <w:rFonts w:ascii="Verdana" w:hAnsi="Verdana"/>
          <w:color w:val="000000"/>
          <w:sz w:val="18"/>
        </w:rPr>
      </w:pPr>
    </w:p>
    <w:p w14:paraId="5A5ACDF5" w14:textId="38506367" w:rsidR="00AB2EED" w:rsidRPr="0099644E" w:rsidRDefault="00AB2EED" w:rsidP="00AB2EED">
      <w:pPr>
        <w:ind w:right="-302"/>
        <w:rPr>
          <w:rFonts w:ascii="Verdana" w:hAnsi="Verdana"/>
          <w:color w:val="000000"/>
          <w:sz w:val="18"/>
        </w:rPr>
      </w:pPr>
      <w:r w:rsidRPr="0099644E">
        <w:rPr>
          <w:rFonts w:ascii="Verdana" w:hAnsi="Verdana"/>
          <w:b/>
          <w:color w:val="000000"/>
          <w:sz w:val="18"/>
        </w:rPr>
        <w:t xml:space="preserve">Montant maximum </w:t>
      </w:r>
      <w:r w:rsidR="00146DD9" w:rsidRPr="0099644E">
        <w:rPr>
          <w:rFonts w:ascii="Verdana" w:hAnsi="Verdana"/>
          <w:b/>
          <w:color w:val="000000"/>
          <w:sz w:val="18"/>
        </w:rPr>
        <w:t xml:space="preserve">annuel </w:t>
      </w:r>
      <w:r w:rsidR="00E52DC3" w:rsidRPr="0099644E">
        <w:rPr>
          <w:rFonts w:ascii="Verdana" w:hAnsi="Verdana"/>
          <w:color w:val="000000"/>
          <w:sz w:val="18"/>
        </w:rPr>
        <w:t>de l’accord-cadre</w:t>
      </w:r>
      <w:r w:rsidRPr="0099644E">
        <w:rPr>
          <w:rFonts w:ascii="Verdana" w:hAnsi="Verdana"/>
          <w:color w:val="000000"/>
          <w:sz w:val="18"/>
        </w:rPr>
        <w:t xml:space="preserve"> marché hors TVA : </w:t>
      </w:r>
      <w:r w:rsidR="006B2BF5">
        <w:rPr>
          <w:rFonts w:ascii="Verdana" w:hAnsi="Verdana"/>
          <w:b/>
          <w:i/>
          <w:color w:val="000000"/>
          <w:sz w:val="18"/>
        </w:rPr>
        <w:t>5</w:t>
      </w:r>
      <w:r w:rsidR="001F35B4">
        <w:rPr>
          <w:rFonts w:ascii="Verdana" w:hAnsi="Verdana"/>
          <w:b/>
          <w:i/>
          <w:color w:val="000000"/>
          <w:sz w:val="18"/>
        </w:rPr>
        <w:t>00</w:t>
      </w:r>
      <w:r w:rsidR="00EE0A75" w:rsidRPr="0099644E">
        <w:rPr>
          <w:rFonts w:ascii="Verdana" w:hAnsi="Verdana"/>
          <w:b/>
          <w:i/>
          <w:color w:val="000000"/>
          <w:sz w:val="18"/>
        </w:rPr>
        <w:t xml:space="preserve"> 000</w:t>
      </w:r>
      <w:r w:rsidRPr="0099644E">
        <w:rPr>
          <w:rFonts w:ascii="Verdana" w:hAnsi="Verdana"/>
          <w:b/>
          <w:i/>
          <w:color w:val="000000"/>
          <w:sz w:val="18"/>
        </w:rPr>
        <w:t xml:space="preserve"> </w:t>
      </w:r>
      <w:r w:rsidRPr="0099644E">
        <w:rPr>
          <w:rFonts w:ascii="Verdana" w:hAnsi="Verdana"/>
          <w:color w:val="000000"/>
          <w:sz w:val="18"/>
        </w:rPr>
        <w:t xml:space="preserve">EUROS </w:t>
      </w:r>
    </w:p>
    <w:p w14:paraId="689C0A37" w14:textId="77777777" w:rsidR="00AB2EED" w:rsidRPr="0099644E" w:rsidRDefault="00AB2EED" w:rsidP="00AB2EED">
      <w:pPr>
        <w:ind w:right="-302"/>
        <w:rPr>
          <w:rFonts w:ascii="Verdana" w:hAnsi="Verdana"/>
          <w:color w:val="000000"/>
          <w:sz w:val="18"/>
        </w:rPr>
      </w:pPr>
    </w:p>
    <w:p w14:paraId="4540D47E" w14:textId="77777777" w:rsidR="00AB2EED" w:rsidRPr="0099644E" w:rsidRDefault="00AB2EED" w:rsidP="00AB2EED">
      <w:pPr>
        <w:ind w:right="-302"/>
        <w:rPr>
          <w:rFonts w:ascii="Verdana" w:hAnsi="Verdana"/>
          <w:color w:val="000000"/>
          <w:sz w:val="18"/>
        </w:rPr>
      </w:pPr>
      <w:r w:rsidRPr="0099644E">
        <w:rPr>
          <w:rFonts w:ascii="Verdana" w:hAnsi="Verdana"/>
          <w:color w:val="000000"/>
          <w:sz w:val="18"/>
        </w:rPr>
        <w:t>Taux de TVA : 20 %</w:t>
      </w:r>
    </w:p>
    <w:p w14:paraId="6324D0EB" w14:textId="77777777" w:rsidR="00AB2EED" w:rsidRPr="0099644E" w:rsidRDefault="00AB2EED" w:rsidP="00AB2EED">
      <w:pPr>
        <w:ind w:right="-302"/>
        <w:rPr>
          <w:rFonts w:ascii="Verdana" w:hAnsi="Verdana"/>
          <w:color w:val="000000"/>
          <w:sz w:val="18"/>
        </w:rPr>
      </w:pPr>
    </w:p>
    <w:p w14:paraId="166FBDD6" w14:textId="7362F9BD" w:rsidR="00AB2EED" w:rsidRPr="0099644E" w:rsidRDefault="00AB2EED" w:rsidP="00AB2EED">
      <w:pPr>
        <w:ind w:right="-302"/>
        <w:rPr>
          <w:rFonts w:ascii="Verdana" w:hAnsi="Verdana"/>
          <w:color w:val="000000"/>
          <w:sz w:val="18"/>
        </w:rPr>
      </w:pPr>
      <w:r w:rsidRPr="0099644E">
        <w:rPr>
          <w:rFonts w:ascii="Verdana" w:hAnsi="Verdana"/>
          <w:color w:val="000000"/>
          <w:sz w:val="18"/>
        </w:rPr>
        <w:t xml:space="preserve">Montant de la TVA : </w:t>
      </w:r>
      <w:r w:rsidR="006B2BF5">
        <w:rPr>
          <w:rFonts w:ascii="Verdana" w:hAnsi="Verdana"/>
          <w:b/>
          <w:i/>
          <w:color w:val="000000"/>
          <w:sz w:val="18"/>
        </w:rPr>
        <w:t>100</w:t>
      </w:r>
      <w:r w:rsidR="001F35B4">
        <w:rPr>
          <w:rFonts w:ascii="Verdana" w:hAnsi="Verdana"/>
          <w:b/>
          <w:i/>
          <w:color w:val="000000"/>
          <w:sz w:val="18"/>
        </w:rPr>
        <w:t xml:space="preserve"> </w:t>
      </w:r>
      <w:r w:rsidR="00E52DC3" w:rsidRPr="0099644E">
        <w:rPr>
          <w:rFonts w:ascii="Verdana" w:hAnsi="Verdana"/>
          <w:b/>
          <w:i/>
          <w:color w:val="000000"/>
          <w:sz w:val="18"/>
        </w:rPr>
        <w:t>0</w:t>
      </w:r>
      <w:r w:rsidR="001A020B" w:rsidRPr="0099644E">
        <w:rPr>
          <w:rFonts w:ascii="Verdana" w:hAnsi="Verdana"/>
          <w:b/>
          <w:i/>
          <w:color w:val="000000"/>
          <w:sz w:val="18"/>
        </w:rPr>
        <w:t>00</w:t>
      </w:r>
      <w:r w:rsidRPr="0099644E">
        <w:rPr>
          <w:rFonts w:ascii="Verdana" w:hAnsi="Verdana"/>
          <w:color w:val="000000"/>
          <w:sz w:val="18"/>
        </w:rPr>
        <w:t xml:space="preserve"> EUROS </w:t>
      </w:r>
    </w:p>
    <w:p w14:paraId="57D274E3" w14:textId="77777777" w:rsidR="00EE0A75" w:rsidRPr="0099644E" w:rsidRDefault="00EE0A75" w:rsidP="00AB2EED">
      <w:pPr>
        <w:ind w:right="-302"/>
        <w:rPr>
          <w:rFonts w:ascii="Verdana" w:hAnsi="Verdana"/>
          <w:color w:val="000000"/>
          <w:sz w:val="18"/>
        </w:rPr>
      </w:pPr>
    </w:p>
    <w:p w14:paraId="3FDB0082" w14:textId="2D7B0BA0" w:rsidR="00AB2EED" w:rsidRPr="0099644E" w:rsidRDefault="00EE0A75" w:rsidP="00AB2EED">
      <w:pPr>
        <w:ind w:right="-302"/>
        <w:rPr>
          <w:rFonts w:ascii="Verdana" w:hAnsi="Verdana"/>
          <w:b/>
          <w:color w:val="000000"/>
          <w:sz w:val="18"/>
        </w:rPr>
      </w:pPr>
      <w:r w:rsidRPr="0099644E">
        <w:rPr>
          <w:rFonts w:ascii="Verdana" w:hAnsi="Verdana"/>
          <w:b/>
          <w:color w:val="000000"/>
          <w:sz w:val="18"/>
        </w:rPr>
        <w:t xml:space="preserve">Montant maximum </w:t>
      </w:r>
      <w:r w:rsidR="00FD62BA" w:rsidRPr="0099644E">
        <w:rPr>
          <w:rFonts w:ascii="Verdana" w:hAnsi="Verdana"/>
          <w:b/>
          <w:color w:val="000000"/>
          <w:sz w:val="18"/>
        </w:rPr>
        <w:t xml:space="preserve">annuel </w:t>
      </w:r>
      <w:r w:rsidR="007F2223" w:rsidRPr="0099644E">
        <w:rPr>
          <w:rFonts w:ascii="Verdana" w:hAnsi="Verdana"/>
          <w:b/>
          <w:color w:val="000000"/>
          <w:sz w:val="18"/>
        </w:rPr>
        <w:t>de l’accord-cadre</w:t>
      </w:r>
      <w:r w:rsidR="00AB2EED" w:rsidRPr="0099644E">
        <w:rPr>
          <w:rFonts w:ascii="Verdana" w:hAnsi="Verdana"/>
          <w:b/>
          <w:color w:val="000000"/>
          <w:sz w:val="18"/>
        </w:rPr>
        <w:t xml:space="preserve">, TVA comprise : </w:t>
      </w:r>
      <w:r w:rsidR="006B2BF5">
        <w:rPr>
          <w:rFonts w:ascii="Verdana" w:hAnsi="Verdana"/>
          <w:b/>
          <w:i/>
          <w:color w:val="000000"/>
          <w:sz w:val="18"/>
        </w:rPr>
        <w:t>600</w:t>
      </w:r>
      <w:r w:rsidR="00E52DC3" w:rsidRPr="0099644E">
        <w:rPr>
          <w:rFonts w:ascii="Verdana" w:hAnsi="Verdana"/>
          <w:b/>
          <w:i/>
          <w:color w:val="000000"/>
          <w:sz w:val="18"/>
        </w:rPr>
        <w:t xml:space="preserve"> 000</w:t>
      </w:r>
      <w:r w:rsidR="00AB2EED" w:rsidRPr="0099644E">
        <w:rPr>
          <w:rFonts w:ascii="Verdana" w:hAnsi="Verdana"/>
          <w:b/>
          <w:color w:val="000000"/>
          <w:sz w:val="18"/>
        </w:rPr>
        <w:t xml:space="preserve"> EUROS </w:t>
      </w:r>
    </w:p>
    <w:p w14:paraId="4FAF3F1C" w14:textId="77777777" w:rsidR="00AB2EED" w:rsidRPr="0099644E" w:rsidRDefault="00AB2EED" w:rsidP="00AB2EED">
      <w:pPr>
        <w:ind w:right="-302"/>
        <w:rPr>
          <w:rFonts w:ascii="Verdana" w:hAnsi="Verdana"/>
          <w:b/>
          <w:color w:val="000000"/>
          <w:sz w:val="18"/>
        </w:rPr>
      </w:pPr>
    </w:p>
    <w:p w14:paraId="111504BE" w14:textId="0B1F989C" w:rsidR="004D48FC" w:rsidRPr="00A016A7" w:rsidRDefault="00AB2EED" w:rsidP="00A016A7">
      <w:pPr>
        <w:ind w:right="-311"/>
        <w:jc w:val="both"/>
        <w:rPr>
          <w:rFonts w:ascii="Verdana" w:hAnsi="Verdana"/>
          <w:b/>
          <w:color w:val="000000"/>
          <w:sz w:val="18"/>
        </w:rPr>
      </w:pPr>
      <w:r w:rsidRPr="0099644E">
        <w:rPr>
          <w:rFonts w:ascii="Verdana" w:hAnsi="Verdana"/>
          <w:b/>
          <w:color w:val="000000"/>
          <w:sz w:val="18"/>
        </w:rPr>
        <w:t xml:space="preserve">Soit en toutes lettres et hors taxes : </w:t>
      </w:r>
      <w:r w:rsidR="006B2BF5">
        <w:rPr>
          <w:rFonts w:ascii="Verdana" w:hAnsi="Verdana"/>
          <w:b/>
          <w:i/>
          <w:color w:val="000000"/>
          <w:sz w:val="18"/>
        </w:rPr>
        <w:t xml:space="preserve">cinq cent mille </w:t>
      </w:r>
      <w:r w:rsidR="007B5359">
        <w:rPr>
          <w:rFonts w:ascii="Verdana" w:hAnsi="Verdana"/>
          <w:b/>
          <w:i/>
          <w:color w:val="000000"/>
          <w:sz w:val="18"/>
        </w:rPr>
        <w:t>euros</w:t>
      </w:r>
      <w:r w:rsidR="001F35B4">
        <w:rPr>
          <w:rFonts w:ascii="Verdana" w:hAnsi="Verdana"/>
          <w:b/>
          <w:i/>
          <w:color w:val="000000"/>
          <w:sz w:val="18"/>
        </w:rPr>
        <w:t xml:space="preserve"> </w:t>
      </w:r>
      <w:r w:rsidR="00936CBF">
        <w:rPr>
          <w:rFonts w:ascii="Verdana" w:hAnsi="Verdana"/>
          <w:b/>
          <w:i/>
          <w:color w:val="000000"/>
          <w:sz w:val="18"/>
        </w:rPr>
        <w:t>hors taxe</w:t>
      </w:r>
    </w:p>
    <w:p w14:paraId="6E63B241" w14:textId="77777777" w:rsidR="004D48FC" w:rsidRDefault="004D48FC" w:rsidP="004D48F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BA6187" w14:textId="77777777" w:rsidR="004D48FC" w:rsidRDefault="004D48FC" w:rsidP="004D48F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bordereau de prix unitaires figure en annexe </w:t>
      </w:r>
      <w:r w:rsidR="00343BA7">
        <w:rPr>
          <w:rFonts w:ascii="Verdana" w:hAnsi="Verdana"/>
          <w:b/>
          <w:i/>
          <w:color w:val="000000"/>
          <w:sz w:val="18"/>
        </w:rPr>
        <w:t>1</w:t>
      </w:r>
      <w:r>
        <w:rPr>
          <w:rFonts w:ascii="Verdana" w:hAnsi="Verdana"/>
          <w:color w:val="000000"/>
          <w:sz w:val="18"/>
        </w:rPr>
        <w:t xml:space="preserve"> au présent acte d'engagement.</w:t>
      </w:r>
    </w:p>
    <w:p w14:paraId="663C198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AC7E08" w14:textId="77777777" w:rsidR="000948C2" w:rsidRDefault="000948C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66BBA8B" w14:textId="77777777" w:rsidR="007271D9" w:rsidRPr="00DB2BFF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B2BFF">
        <w:rPr>
          <w:rFonts w:ascii="Verdana" w:hAnsi="Verdana"/>
          <w:b/>
          <w:color w:val="000000"/>
          <w:sz w:val="18"/>
          <w:u w:val="single"/>
        </w:rPr>
        <w:t>ARTICLE 3 - SOUS-TRAITANCE</w:t>
      </w:r>
    </w:p>
    <w:p w14:paraId="5DE04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BD6D27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21115FD7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32967986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51C0C8E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BE8C4E6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5BD68A1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07D5D5D" w14:textId="77777777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</w:t>
      </w:r>
      <w:r w:rsidR="00265194">
        <w:rPr>
          <w:rFonts w:ascii="Verdana" w:hAnsi="Verdana"/>
          <w:color w:val="000000"/>
          <w:sz w:val="18"/>
        </w:rPr>
        <w:t>le Bordereau de Prix Unitaires</w:t>
      </w:r>
      <w:r w:rsidR="00023E6F">
        <w:rPr>
          <w:rFonts w:ascii="Verdana" w:hAnsi="Verdana"/>
          <w:color w:val="000000"/>
          <w:sz w:val="18"/>
        </w:rPr>
        <w:t xml:space="preserve"> (annexe 1 au présent acte d’engagement)</w:t>
      </w:r>
      <w:r>
        <w:rPr>
          <w:rFonts w:ascii="Verdana" w:hAnsi="Verdana"/>
          <w:color w:val="000000"/>
          <w:sz w:val="18"/>
        </w:rPr>
        <w:t xml:space="preserve"> </w:t>
      </w:r>
      <w:r w:rsidR="00265194">
        <w:rPr>
          <w:rFonts w:ascii="Verdana" w:hAnsi="Verdana"/>
          <w:color w:val="000000"/>
          <w:sz w:val="18"/>
        </w:rPr>
        <w:t xml:space="preserve">indique </w:t>
      </w:r>
      <w:r>
        <w:rPr>
          <w:rFonts w:ascii="Verdana" w:hAnsi="Verdana"/>
          <w:color w:val="000000"/>
          <w:sz w:val="18"/>
        </w:rPr>
        <w:t>la nature et le montant des prestations que j' envisage de faire exécuter par des sous-traitants payés directement, les noms de ces sous-traitants et les conditions de paiement des contrats de sous-traitance; le montant des prestations sous-traitées indiqué dans l’annexe constitue le montant maximal de la créance que le(s) sous-traitant(s) concerné(s) pourra(ont) céder ou présenter en nantissement.</w:t>
      </w:r>
    </w:p>
    <w:p w14:paraId="7473A90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284F22" w14:textId="103DA2E9" w:rsidR="007271D9" w:rsidRDefault="007271D9">
      <w:pPr>
        <w:pStyle w:val="Corpsdetexte2"/>
        <w:ind w:right="-311" w:firstLine="709"/>
      </w:pPr>
      <w:r>
        <w:rPr>
          <w:u w:val="single"/>
        </w:rPr>
        <w:t>Cas d’un groupement titulaire</w:t>
      </w:r>
      <w:r>
        <w:t xml:space="preserve"> : </w:t>
      </w:r>
      <w:r w:rsidR="00265194">
        <w:t>le Bordereau de Prix Unitaires</w:t>
      </w:r>
      <w:r w:rsidR="00023E6F">
        <w:t xml:space="preserve"> (annexe 1 au présent acte d’engagement)</w:t>
      </w:r>
      <w:r w:rsidR="00265194">
        <w:t xml:space="preserve"> </w:t>
      </w:r>
      <w:r>
        <w:t>indique la nature et le montant des prestations que nous envisageons de faire exécuter par des sous-traitants payés directement, les noms de ces sous-traitants et les conditions de paiement des contrats de sous-</w:t>
      </w:r>
      <w:r w:rsidR="007B4C01">
        <w:t>traitance ;</w:t>
      </w:r>
      <w:r>
        <w:t xml:space="preserve"> le montant des prestations sous-traitées indiqué dans l’annexe constitue le montant maximal de la créance que le sous-traitant concerné pourra présenter en nantissement.</w:t>
      </w:r>
    </w:p>
    <w:p w14:paraId="697079E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B00A53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02CF588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84A8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673B9F6C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A43230">
        <w:rPr>
          <w:rFonts w:ascii="Verdana" w:hAnsi="Verdana"/>
          <w:b/>
          <w:i/>
          <w:color w:val="943634" w:themeColor="accent2" w:themeShade="BF"/>
          <w:sz w:val="18"/>
        </w:rPr>
        <w:t>(</w:t>
      </w:r>
      <w:proofErr w:type="gramStart"/>
      <w:r w:rsidRPr="00A43230">
        <w:rPr>
          <w:rFonts w:ascii="Verdana" w:hAnsi="Verdana"/>
          <w:b/>
          <w:i/>
          <w:color w:val="943634" w:themeColor="accent2" w:themeShade="BF"/>
          <w:sz w:val="18"/>
        </w:rPr>
        <w:t>à</w:t>
      </w:r>
      <w:proofErr w:type="gramEnd"/>
      <w:r w:rsidRPr="00A43230">
        <w:rPr>
          <w:rFonts w:ascii="Verdana" w:hAnsi="Verdana"/>
          <w:b/>
          <w:i/>
          <w:color w:val="943634" w:themeColor="accent2" w:themeShade="BF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755FE672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B18990C" w14:textId="77777777" w:rsidR="001E64F3" w:rsidRDefault="001E64F3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9B46874" w14:textId="77777777" w:rsidR="00B3133D" w:rsidRDefault="00B3133D">
      <w:pPr>
        <w:ind w:right="-311"/>
        <w:jc w:val="both"/>
        <w:rPr>
          <w:rFonts w:ascii="Verdana" w:hAnsi="Verdana"/>
          <w:b/>
          <w:color w:val="000000"/>
          <w:sz w:val="18"/>
          <w:u w:val="single"/>
        </w:rPr>
      </w:pPr>
    </w:p>
    <w:p w14:paraId="2F167560" w14:textId="6020CD81" w:rsidR="00BB7DF4" w:rsidRDefault="007271D9" w:rsidP="007B4C01">
      <w:pPr>
        <w:ind w:right="-1"/>
        <w:jc w:val="both"/>
        <w:rPr>
          <w:rFonts w:ascii="Verdana" w:hAnsi="Verdana"/>
          <w:b/>
          <w:color w:val="000000"/>
          <w:sz w:val="18"/>
          <w:u w:val="single"/>
        </w:rPr>
      </w:pPr>
      <w:r w:rsidRPr="00DB2BFF">
        <w:rPr>
          <w:rFonts w:ascii="Verdana" w:hAnsi="Verdana"/>
          <w:b/>
          <w:color w:val="000000"/>
          <w:sz w:val="18"/>
          <w:u w:val="single"/>
        </w:rPr>
        <w:t xml:space="preserve">ARTICLE 4 </w:t>
      </w:r>
      <w:r w:rsidR="00BB7DF4">
        <w:rPr>
          <w:rFonts w:ascii="Verdana" w:hAnsi="Verdana"/>
          <w:b/>
          <w:color w:val="000000"/>
          <w:sz w:val="18"/>
          <w:u w:val="single"/>
        </w:rPr>
        <w:t>–</w:t>
      </w:r>
      <w:r w:rsidRPr="00DB2BFF">
        <w:rPr>
          <w:rFonts w:ascii="Verdana" w:hAnsi="Verdana"/>
          <w:b/>
          <w:color w:val="000000"/>
          <w:sz w:val="18"/>
          <w:u w:val="single"/>
        </w:rPr>
        <w:t xml:space="preserve"> CESSION</w:t>
      </w:r>
      <w:r w:rsidR="00BB7DF4">
        <w:rPr>
          <w:rFonts w:ascii="Verdana" w:hAnsi="Verdana"/>
          <w:b/>
          <w:color w:val="000000"/>
          <w:sz w:val="18"/>
          <w:u w:val="single"/>
        </w:rPr>
        <w:t xml:space="preserve"> DE CREANCE</w:t>
      </w:r>
      <w:r w:rsidRPr="00DB2BFF">
        <w:rPr>
          <w:rFonts w:ascii="Verdana" w:hAnsi="Verdana"/>
          <w:b/>
          <w:color w:val="000000"/>
          <w:sz w:val="18"/>
          <w:u w:val="single"/>
        </w:rPr>
        <w:t xml:space="preserve"> </w:t>
      </w:r>
    </w:p>
    <w:p w14:paraId="56E0E830" w14:textId="77777777" w:rsidR="00BB7DF4" w:rsidRDefault="00BB7DF4" w:rsidP="007B4C01">
      <w:pPr>
        <w:ind w:right="-1"/>
        <w:jc w:val="both"/>
        <w:rPr>
          <w:rFonts w:ascii="Verdana" w:hAnsi="Verdana"/>
          <w:b/>
          <w:color w:val="000000"/>
          <w:sz w:val="18"/>
          <w:u w:val="single"/>
        </w:rPr>
      </w:pPr>
    </w:p>
    <w:p w14:paraId="7B05A052" w14:textId="0BA1BD1E" w:rsidR="007B4C01" w:rsidRDefault="007B4C01" w:rsidP="007B4C01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Conformément à l’article R. 2191-51 du code de la commande publique, il pourra être délivré, sur demande du titulaire un exemplaire unique ou un certificat de cessibilité de chaque bon de commande. </w:t>
      </w:r>
    </w:p>
    <w:p w14:paraId="21E45623" w14:textId="77777777" w:rsidR="007B4C01" w:rsidRDefault="007B4C01" w:rsidP="007B4C01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FC9495E" w14:textId="77777777" w:rsidR="007B4C01" w:rsidRDefault="007B4C01" w:rsidP="007B4C01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>Conformément aux articles R. 2191-45, R. 2191-54, R. 2191-56 et R. 2191-57 du Code de la commande publique</w:t>
      </w:r>
      <w:r>
        <w:rPr>
          <w:rFonts w:ascii="Verdana" w:hAnsi="Verdana"/>
          <w:color w:val="000000"/>
          <w:sz w:val="18"/>
        </w:rPr>
        <w:t xml:space="preserve"> et aux articles L 313-23 à L 313-34 du code monétaire et financier, toute notification de cession ou de nantissement relative au présent accord-cadre sera faite auprès de l’Agent comptable de l’OPPIC.</w:t>
      </w:r>
    </w:p>
    <w:p w14:paraId="7BB044C2" w14:textId="78106E04" w:rsidR="007271D9" w:rsidRDefault="007271D9" w:rsidP="007B4C01">
      <w:pPr>
        <w:ind w:right="-311"/>
        <w:jc w:val="both"/>
        <w:rPr>
          <w:color w:val="000000"/>
          <w:sz w:val="18"/>
        </w:rPr>
      </w:pPr>
    </w:p>
    <w:p w14:paraId="344AC2A2" w14:textId="77777777" w:rsidR="00757D53" w:rsidRDefault="00757D53">
      <w:pPr>
        <w:pStyle w:val="Titre4"/>
        <w:rPr>
          <w:color w:val="000000"/>
        </w:rPr>
      </w:pPr>
    </w:p>
    <w:p w14:paraId="331999F1" w14:textId="77777777" w:rsidR="00757D53" w:rsidRDefault="007271D9" w:rsidP="00757D53">
      <w:pPr>
        <w:pStyle w:val="Titre4"/>
        <w:rPr>
          <w:rFonts w:ascii="Arial" w:hAnsi="Arial" w:cs="Arial"/>
          <w:i/>
          <w:iCs/>
          <w:szCs w:val="18"/>
          <w:lang w:eastAsia="zh-CN"/>
        </w:rPr>
      </w:pPr>
      <w:r>
        <w:rPr>
          <w:color w:val="000000"/>
        </w:rPr>
        <w:t>B -</w:t>
      </w:r>
      <w:r>
        <w:rPr>
          <w:color w:val="000000"/>
        </w:rPr>
        <w:tab/>
        <w:t>Groupement solidaire titulaire – Paiement sur comptes bancaires séparés</w:t>
      </w:r>
    </w:p>
    <w:p w14:paraId="78338B43" w14:textId="77777777" w:rsidR="00757D53" w:rsidRDefault="00757D53" w:rsidP="00757D53">
      <w:pPr>
        <w:pStyle w:val="Titre4"/>
        <w:rPr>
          <w:rFonts w:ascii="Arial" w:hAnsi="Arial" w:cs="Arial"/>
          <w:i/>
          <w:iCs/>
          <w:szCs w:val="18"/>
          <w:lang w:eastAsia="zh-CN"/>
        </w:rPr>
      </w:pPr>
    </w:p>
    <w:p w14:paraId="2D71DD93" w14:textId="77777777" w:rsidR="007B4C01" w:rsidRDefault="007B4C01" w:rsidP="007B4C01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Conformément à l’article R. 2191-51 du code de la commande publique, il pourra être délivré, sur demande du titulaire un exemplaire unique ou un certificat de cessibilité de chaque bon de commande. </w:t>
      </w:r>
    </w:p>
    <w:p w14:paraId="044E2394" w14:textId="77777777" w:rsidR="007B4C01" w:rsidRDefault="007B4C01" w:rsidP="007B4C01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4B789B5" w14:textId="77777777" w:rsidR="007B4C01" w:rsidRDefault="007B4C01" w:rsidP="007B4C01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>Conformément aux articles R. 2191-45, R. 2191-54, R. 2191-56 et R. 2191-57 du Code de la commande publique</w:t>
      </w:r>
      <w:r>
        <w:rPr>
          <w:rFonts w:ascii="Verdana" w:hAnsi="Verdana"/>
          <w:color w:val="000000"/>
          <w:sz w:val="18"/>
        </w:rPr>
        <w:t xml:space="preserve"> et aux articles L 313-23 à L 313-34 du code monétaire et financier, toute notification de cession ou de nantissement relative au présent accord-cadre sera faite auprès de l’Agent comptable de l’OPPIC.</w:t>
      </w:r>
    </w:p>
    <w:p w14:paraId="70D7DF53" w14:textId="77777777" w:rsidR="007271D9" w:rsidRDefault="007271D9" w:rsidP="007B4C0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49F5A7B" w14:textId="77777777" w:rsidR="000948C2" w:rsidRDefault="000948C2" w:rsidP="007B4C01">
      <w:pPr>
        <w:ind w:right="-311"/>
        <w:jc w:val="both"/>
        <w:rPr>
          <w:rFonts w:ascii="Verdana" w:hAnsi="Verdana"/>
          <w:b/>
          <w:color w:val="000000"/>
          <w:sz w:val="18"/>
          <w:u w:val="single"/>
        </w:rPr>
      </w:pPr>
    </w:p>
    <w:p w14:paraId="105EE6BF" w14:textId="77777777" w:rsidR="000A3889" w:rsidRPr="00EA4339" w:rsidRDefault="000A3889" w:rsidP="007B4C01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EA4339">
        <w:rPr>
          <w:rFonts w:ascii="Verdana" w:hAnsi="Verdana"/>
          <w:b/>
          <w:color w:val="000000"/>
          <w:sz w:val="18"/>
          <w:u w:val="single"/>
        </w:rPr>
        <w:t>ARTICLE 5 – DUREE ET DELAIS</w:t>
      </w:r>
      <w:r w:rsidRPr="00EA433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23C6DA7F" w14:textId="77777777" w:rsidR="007271D9" w:rsidRDefault="007271D9" w:rsidP="007B4C0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FC8385" w14:textId="77777777" w:rsidR="007B4C01" w:rsidRDefault="00C5093D" w:rsidP="007B4C01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présent accord cadre prend effet à compter de sa notification au titulaire pour une durée d'un an. </w:t>
      </w:r>
    </w:p>
    <w:p w14:paraId="1EB8FAF4" w14:textId="376AF2B2" w:rsidR="00C5093D" w:rsidRDefault="00C5093D" w:rsidP="007B4C01">
      <w:pPr>
        <w:jc w:val="both"/>
        <w:rPr>
          <w:rFonts w:ascii="Verdana" w:hAnsi="Verdana"/>
          <w:sz w:val="18"/>
        </w:rPr>
      </w:pPr>
      <w:r>
        <w:rPr>
          <w:rFonts w:ascii="Verdana" w:hAnsi="Verdana"/>
          <w:color w:val="000000"/>
          <w:sz w:val="18"/>
        </w:rPr>
        <w:t xml:space="preserve">La durée de l’accord cadre pourra être reconduite 3 fois, par reconduction </w:t>
      </w:r>
      <w:r w:rsidR="007B4C01">
        <w:rPr>
          <w:rFonts w:ascii="Verdana" w:hAnsi="Verdana"/>
          <w:color w:val="000000"/>
          <w:sz w:val="18"/>
        </w:rPr>
        <w:t>tacite</w:t>
      </w:r>
      <w:r>
        <w:rPr>
          <w:rFonts w:ascii="Verdana" w:hAnsi="Verdana"/>
          <w:color w:val="000000"/>
          <w:sz w:val="18"/>
        </w:rPr>
        <w:t xml:space="preserve">, à chaque échéance annuelle et par période de 12 mois, sans pour autant excéder la durée de 4 ans. </w:t>
      </w:r>
    </w:p>
    <w:p w14:paraId="59D70F7E" w14:textId="77777777" w:rsidR="007B4C01" w:rsidRDefault="007B4C01" w:rsidP="007B4C01">
      <w:pPr>
        <w:ind w:right="-311"/>
        <w:jc w:val="both"/>
        <w:rPr>
          <w:rFonts w:ascii="Verdana" w:hAnsi="Verdana"/>
          <w:sz w:val="18"/>
        </w:rPr>
      </w:pPr>
      <w:bookmarkStart w:id="0" w:name="_Hlk93061198"/>
      <w:r>
        <w:rPr>
          <w:rFonts w:ascii="Verdana" w:hAnsi="Verdana"/>
          <w:color w:val="000000"/>
          <w:sz w:val="18"/>
        </w:rPr>
        <w:t xml:space="preserve">Dans le cas où le pouvoir adjudicateur ne souhaiterait pas reconduire l’accord-cadre, il en informera le titulaire par courrier recommandé avec accusé de réception, au minimum un mois avant la date d’échéance annuelle.  </w:t>
      </w:r>
      <w:bookmarkEnd w:id="0"/>
    </w:p>
    <w:p w14:paraId="39801AB0" w14:textId="77777777" w:rsidR="00C5093D" w:rsidRDefault="00C5093D" w:rsidP="00BF5BD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8CA6AF" w14:textId="77777777" w:rsidR="00912A9F" w:rsidRDefault="00912A9F" w:rsidP="00BF5BD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bons de commandes peuvent être notifiés pendant toute la durée de validité de l’accord-cadre. </w:t>
      </w:r>
      <w:r w:rsidR="0045164A">
        <w:rPr>
          <w:rFonts w:ascii="Verdana" w:hAnsi="Verdana"/>
          <w:color w:val="000000"/>
          <w:sz w:val="18"/>
        </w:rPr>
        <w:t xml:space="preserve">Les bons de commande notifiés pendant la durée de validité de l’accord-cadre pourront être exécutés au-delà de cette durée, pour la durée indiquée dans le bon de commande. </w:t>
      </w:r>
    </w:p>
    <w:p w14:paraId="68E34BC2" w14:textId="77777777" w:rsidR="003A2C20" w:rsidRDefault="003A2C20">
      <w:pPr>
        <w:ind w:right="-311"/>
        <w:jc w:val="both"/>
        <w:rPr>
          <w:rFonts w:ascii="Verdana" w:hAnsi="Verdana"/>
          <w:b/>
          <w:color w:val="000000"/>
          <w:sz w:val="18"/>
          <w:u w:val="single"/>
        </w:rPr>
      </w:pPr>
    </w:p>
    <w:p w14:paraId="72DE368E" w14:textId="77777777" w:rsidR="007271D9" w:rsidRPr="00EA433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EA4339">
        <w:rPr>
          <w:rFonts w:ascii="Verdana" w:hAnsi="Verdana"/>
          <w:b/>
          <w:color w:val="000000"/>
          <w:sz w:val="18"/>
          <w:u w:val="single"/>
        </w:rPr>
        <w:t xml:space="preserve">ARTICLE 6 - PAIEMENTS </w:t>
      </w:r>
    </w:p>
    <w:p w14:paraId="51DFD7B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362E072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534936E7" w14:textId="77777777" w:rsidR="007271D9" w:rsidRDefault="007271D9">
      <w:pPr>
        <w:pStyle w:val="Titre6"/>
        <w:rPr>
          <w:color w:val="000000"/>
        </w:rPr>
      </w:pPr>
    </w:p>
    <w:p w14:paraId="3ACC0C51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4101557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F9A954D" w14:textId="77777777" w:rsidR="007B4C01" w:rsidRDefault="007B4C01" w:rsidP="007B4C01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85EA5DA" w14:textId="77777777" w:rsidR="007B4C01" w:rsidRDefault="007B4C01" w:rsidP="007B4C01">
      <w:pPr>
        <w:ind w:right="-1"/>
        <w:jc w:val="both"/>
        <w:rPr>
          <w:rFonts w:ascii="Verdana" w:hAnsi="Verdana"/>
          <w:color w:val="000000"/>
          <w:sz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602"/>
      </w:tblGrid>
      <w:tr w:rsidR="007B4C01" w14:paraId="64B3F1BF" w14:textId="77777777" w:rsidTr="00BF0CB3">
        <w:trPr>
          <w:jc w:val="center"/>
        </w:trPr>
        <w:tc>
          <w:tcPr>
            <w:tcW w:w="9752" w:type="dxa"/>
          </w:tcPr>
          <w:p w14:paraId="120D9834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2E94CDF8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1DAE7D16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4A016E3D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33EEEB4F" w14:textId="77777777" w:rsidR="007B4C01" w:rsidRDefault="007B4C01" w:rsidP="00BF0CB3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INSERER LE RIB</w:t>
            </w:r>
          </w:p>
          <w:p w14:paraId="6FC604AC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1AAE258F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25E3A828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29B6CBC4" w14:textId="77777777" w:rsidR="007B4C01" w:rsidRDefault="007B4C01" w:rsidP="00BF0CB3">
            <w:pPr>
              <w:spacing w:before="120" w:after="120" w:line="276" w:lineRule="auto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14:paraId="113A579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63DE5CA" w14:textId="77777777" w:rsidR="00207F0B" w:rsidRDefault="00207F0B" w:rsidP="00207F0B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0FA52BE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E914B1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6FB01A8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567B625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3159430" w14:textId="77777777" w:rsidR="007B4C01" w:rsidRDefault="007B4C01" w:rsidP="007B4C01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Coordonnées bancaires de chaque membre du groupement</w:t>
      </w:r>
    </w:p>
    <w:p w14:paraId="2DE2BFC5" w14:textId="77777777" w:rsidR="007B4C01" w:rsidRDefault="007B4C01" w:rsidP="007B4C01">
      <w:pPr>
        <w:ind w:right="-1"/>
        <w:jc w:val="both"/>
        <w:rPr>
          <w:rFonts w:ascii="Verdana" w:hAnsi="Verdana"/>
          <w:color w:val="000000"/>
          <w:sz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602"/>
      </w:tblGrid>
      <w:tr w:rsidR="007B4C01" w14:paraId="40F99B58" w14:textId="77777777" w:rsidTr="00BF0CB3">
        <w:trPr>
          <w:jc w:val="center"/>
        </w:trPr>
        <w:tc>
          <w:tcPr>
            <w:tcW w:w="9752" w:type="dxa"/>
          </w:tcPr>
          <w:p w14:paraId="6EE3A33C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2DFA1741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6E5AE629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303CB306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23ACB809" w14:textId="77777777" w:rsidR="007B4C01" w:rsidRDefault="007B4C01" w:rsidP="00BF0CB3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INSERER LE RIB</w:t>
            </w:r>
          </w:p>
          <w:p w14:paraId="341CF65B" w14:textId="77777777" w:rsidR="007B4C01" w:rsidRDefault="007B4C01" w:rsidP="00BF0CB3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(</w:t>
            </w:r>
            <w:proofErr w:type="gramStart"/>
            <w:r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autant</w:t>
            </w:r>
            <w:proofErr w:type="gramEnd"/>
            <w:r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 de fois que nécessaire)</w:t>
            </w:r>
          </w:p>
          <w:p w14:paraId="5623C6AA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35895E25" w14:textId="77777777" w:rsidR="007B4C01" w:rsidRDefault="007B4C01" w:rsidP="00BF0CB3">
            <w:pPr>
              <w:spacing w:before="120" w:after="120" w:line="276" w:lineRule="auto"/>
              <w:ind w:left="737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71ED8AFA" w14:textId="77777777" w:rsidR="007B4C01" w:rsidRDefault="007B4C01" w:rsidP="00BF0CB3">
            <w:pPr>
              <w:spacing w:before="120" w:after="120" w:line="276" w:lineRule="auto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14:paraId="42C968FE" w14:textId="77777777" w:rsidR="007B4C01" w:rsidRDefault="007B4C01" w:rsidP="007B4C01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EADF6C3" w14:textId="77777777" w:rsidR="00FC31BB" w:rsidRDefault="00FC31BB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2E08189" w14:textId="77777777" w:rsidR="00207F0B" w:rsidRDefault="00207F0B" w:rsidP="00207F0B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9D657C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EF28CF8" w14:textId="77777777" w:rsidR="007271D9" w:rsidRDefault="007271D9">
      <w:pPr>
        <w:pStyle w:val="Titre7"/>
        <w:rPr>
          <w:sz w:val="18"/>
        </w:rPr>
      </w:pPr>
      <w:r>
        <w:rPr>
          <w:sz w:val="18"/>
        </w:rPr>
        <w:t>AVANCE</w:t>
      </w:r>
    </w:p>
    <w:p w14:paraId="188CF566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</w:pPr>
    </w:p>
    <w:p w14:paraId="66A77B7D" w14:textId="39E4C601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Le taux de l’avance est de 5% mais est porté à 10% pour une micro, une petite ou une moyenne entreprise.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2396A8A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eastAsiaTheme="minorEastAsia" w:hAnsi="Verdana" w:cs="Segoe UI"/>
          <w:color w:val="000000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B8FAD6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67BC140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4B1A877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titulaire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1E98AC82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21EB172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E8A416C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8FCB25D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153635E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717CEDC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767B339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0538D44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>7.2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du CCAP.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05F3155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EF47C99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45CB0A7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2F1E3EB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4C15B68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1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er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8DC5EA1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92719A9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C1033B3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49C228E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4E69B32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DDC9F70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3DD501A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C56A2B3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2ACA225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3D5153F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>7.2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du CCAP.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09CE763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E656EBE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4566E8D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2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2DBF70E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BA1BA24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66EB9B0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70D68122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7024DA47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0D6C968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AF97F1C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08E3754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AED6968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0F19717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3E452B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>7.2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du CCAP.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2F0471C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6E4B165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lastRenderedPageBreak/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E7660B0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3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E68071F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7E5F92B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C94B659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0243200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EF048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774E288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A235639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8AF81E0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0165EEA" w14:textId="77777777" w:rsidR="007B4C01" w:rsidRDefault="007B4C01" w:rsidP="007B4C01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5443077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4042FEE" w14:textId="77777777" w:rsidR="007B4C01" w:rsidRDefault="007B4C01" w:rsidP="007B4C0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>7.2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du CCAP.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F4C5C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F800A64" w14:textId="77777777" w:rsidR="003E6542" w:rsidRDefault="003E654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E1B7791" w14:textId="77777777" w:rsidR="00373DCF" w:rsidRDefault="00373DC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EC6DC53" w14:textId="77777777" w:rsidR="00373DCF" w:rsidRDefault="00373DC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FF56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Fait en un seul original</w:t>
      </w:r>
    </w:p>
    <w:p w14:paraId="17A6AAD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3FBD9" w14:textId="77777777" w:rsidR="007271D9" w:rsidRDefault="007271D9">
      <w:pPr>
        <w:tabs>
          <w:tab w:val="left" w:pos="560"/>
          <w:tab w:val="left" w:pos="3100"/>
          <w:tab w:val="left" w:pos="4962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 xml:space="preserve">A </w:t>
      </w:r>
      <w:r>
        <w:rPr>
          <w:rFonts w:ascii="Verdana" w:hAnsi="Verdana"/>
          <w:b/>
          <w:i/>
          <w:color w:val="000000"/>
          <w:sz w:val="18"/>
        </w:rPr>
        <w:t>(préciser le lieu)</w:t>
      </w:r>
      <w:r>
        <w:rPr>
          <w:rFonts w:ascii="Verdana" w:hAnsi="Verdana"/>
          <w:color w:val="000000"/>
          <w:sz w:val="18"/>
        </w:rPr>
        <w:t xml:space="preserve">, le </w:t>
      </w:r>
      <w:r>
        <w:rPr>
          <w:rFonts w:ascii="Verdana" w:hAnsi="Verdana"/>
          <w:b/>
          <w:i/>
          <w:color w:val="000000"/>
          <w:sz w:val="18"/>
        </w:rPr>
        <w:t>(préciser la date)</w:t>
      </w:r>
    </w:p>
    <w:p w14:paraId="7E11B18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D5B35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2C4EA65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05124B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3FB302B" w14:textId="77777777" w:rsidR="003E6542" w:rsidRDefault="003E654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739C5D" w14:textId="77777777" w:rsidR="003E6542" w:rsidRDefault="003E654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428535" w14:textId="77777777" w:rsidR="003E6542" w:rsidRDefault="003E654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EFD31F9" w14:textId="77777777" w:rsidR="003E6542" w:rsidRDefault="003E654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272F0A1" w14:textId="77777777" w:rsidR="003E6542" w:rsidRDefault="003E654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E861BCA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9E50348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BB8E0A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44E7E8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8173B2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24020EC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BE37B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192A37F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19739B9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18E3384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5B2978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52A441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742C47" w14:textId="77777777" w:rsidR="003805C8" w:rsidRDefault="003805C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D37163" w14:textId="77777777" w:rsidR="003805C8" w:rsidRDefault="003805C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1B1DBC1" w14:textId="77777777" w:rsidR="003805C8" w:rsidRDefault="003805C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482718" w14:textId="77777777" w:rsidR="00297991" w:rsidRDefault="002979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E10B576" w14:textId="77777777" w:rsidR="003E6542" w:rsidRDefault="003E654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0E3F85" w14:textId="77777777" w:rsidR="00E05EEB" w:rsidRDefault="00E05EE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A78804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2F8AD3E4" w14:textId="77777777" w:rsidR="007B4C01" w:rsidRDefault="007B4C01">
      <w:r>
        <w:br w:type="page"/>
      </w: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3153E449" w14:textId="77777777" w:rsidTr="007B4C01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119CBDC" w14:textId="59DA8771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AE7890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7A69924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F1E35E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50736C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00CDA2A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BE4934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F35C72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252E4946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BBDBD5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3914EA27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72679B47" w14:textId="77777777" w:rsidR="00297991" w:rsidRPr="00DB5B3B" w:rsidRDefault="00FD1D90" w:rsidP="00297991">
      <w:pPr>
        <w:ind w:firstLine="709"/>
        <w:rPr>
          <w:rFonts w:ascii="Verdana" w:hAnsi="Verdana"/>
          <w:sz w:val="18"/>
          <w:szCs w:val="18"/>
        </w:rPr>
      </w:pPr>
      <w:r w:rsidRPr="00DB5B3B">
        <w:rPr>
          <w:rFonts w:ascii="Verdana" w:hAnsi="Verdana"/>
          <w:sz w:val="18"/>
          <w:szCs w:val="18"/>
        </w:rPr>
        <w:t xml:space="preserve">- </w:t>
      </w:r>
      <w:r w:rsidRPr="00DB5B3B">
        <w:rPr>
          <w:rFonts w:ascii="Verdana" w:hAnsi="Verdana"/>
          <w:sz w:val="18"/>
          <w:szCs w:val="18"/>
          <w:u w:val="single"/>
        </w:rPr>
        <w:t>Annexe 1 :</w:t>
      </w:r>
      <w:r w:rsidRPr="00DB5B3B">
        <w:rPr>
          <w:rFonts w:ascii="Verdana" w:hAnsi="Verdana"/>
          <w:sz w:val="18"/>
          <w:szCs w:val="18"/>
        </w:rPr>
        <w:tab/>
      </w:r>
      <w:r w:rsidR="00297991" w:rsidRPr="00DB5B3B">
        <w:rPr>
          <w:rFonts w:ascii="Verdana" w:hAnsi="Verdana"/>
          <w:sz w:val="18"/>
          <w:szCs w:val="18"/>
        </w:rPr>
        <w:t xml:space="preserve">Le Bordereau de Prix Unitaire (BPU) </w:t>
      </w:r>
    </w:p>
    <w:p w14:paraId="0BBCED14" w14:textId="77777777" w:rsidR="00297991" w:rsidRPr="00DB5B3B" w:rsidRDefault="00297991" w:rsidP="00297991">
      <w:pPr>
        <w:ind w:firstLine="709"/>
        <w:rPr>
          <w:rFonts w:ascii="Verdana" w:hAnsi="Verdana"/>
          <w:sz w:val="18"/>
          <w:szCs w:val="18"/>
        </w:rPr>
      </w:pPr>
      <w:r w:rsidRPr="00DB5B3B">
        <w:rPr>
          <w:rFonts w:ascii="Verdana" w:hAnsi="Verdana"/>
          <w:sz w:val="18"/>
          <w:szCs w:val="18"/>
        </w:rPr>
        <w:t xml:space="preserve">- </w:t>
      </w:r>
      <w:r w:rsidRPr="00DB5B3B">
        <w:rPr>
          <w:rFonts w:ascii="Verdana" w:hAnsi="Verdana"/>
          <w:sz w:val="18"/>
          <w:szCs w:val="18"/>
          <w:u w:val="single"/>
        </w:rPr>
        <w:t>Annexe 2 :</w:t>
      </w:r>
      <w:r w:rsidRPr="00DB5B3B">
        <w:rPr>
          <w:rFonts w:ascii="Verdana" w:hAnsi="Verdana"/>
          <w:sz w:val="18"/>
          <w:szCs w:val="18"/>
        </w:rPr>
        <w:tab/>
        <w:t>Demande d’acceptation du ou des sous-traitants et d'agrément</w:t>
      </w:r>
    </w:p>
    <w:p w14:paraId="69DFDC86" w14:textId="77777777" w:rsidR="00297991" w:rsidRPr="00DB5B3B" w:rsidRDefault="00297991" w:rsidP="00297991">
      <w:pPr>
        <w:rPr>
          <w:rFonts w:ascii="Verdana" w:hAnsi="Verdana"/>
          <w:sz w:val="18"/>
          <w:szCs w:val="18"/>
        </w:rPr>
      </w:pPr>
      <w:r w:rsidRPr="00DB5B3B">
        <w:rPr>
          <w:rFonts w:ascii="Verdana" w:hAnsi="Verdana"/>
          <w:sz w:val="18"/>
          <w:szCs w:val="18"/>
        </w:rPr>
        <w:tab/>
      </w:r>
      <w:r w:rsidRPr="00DB5B3B">
        <w:rPr>
          <w:rFonts w:ascii="Verdana" w:hAnsi="Verdana"/>
          <w:sz w:val="18"/>
          <w:szCs w:val="18"/>
        </w:rPr>
        <w:tab/>
      </w:r>
      <w:r w:rsidRPr="00DB5B3B">
        <w:rPr>
          <w:rFonts w:ascii="Verdana" w:hAnsi="Verdana"/>
          <w:sz w:val="18"/>
          <w:szCs w:val="18"/>
        </w:rPr>
        <w:tab/>
      </w:r>
      <w:proofErr w:type="gramStart"/>
      <w:r w:rsidRPr="00DB5B3B">
        <w:rPr>
          <w:rFonts w:ascii="Verdana" w:hAnsi="Verdana"/>
          <w:sz w:val="18"/>
          <w:szCs w:val="18"/>
        </w:rPr>
        <w:t>des</w:t>
      </w:r>
      <w:proofErr w:type="gramEnd"/>
      <w:r w:rsidRPr="00DB5B3B">
        <w:rPr>
          <w:rFonts w:ascii="Verdana" w:hAnsi="Verdana"/>
          <w:sz w:val="18"/>
          <w:szCs w:val="18"/>
        </w:rPr>
        <w:t xml:space="preserve"> conditions de paiement du ou des contrat(s) de sous-traitance</w:t>
      </w:r>
    </w:p>
    <w:p w14:paraId="4C1BECBA" w14:textId="77777777" w:rsidR="00FD1D90" w:rsidRPr="00DB5B3B" w:rsidRDefault="00FD1D90" w:rsidP="00FD1D90">
      <w:pPr>
        <w:ind w:firstLine="720"/>
        <w:rPr>
          <w:rFonts w:ascii="Verdana" w:hAnsi="Verdana"/>
          <w:b/>
          <w:i/>
          <w:color w:val="0070C0"/>
          <w:sz w:val="18"/>
          <w:szCs w:val="18"/>
        </w:rPr>
      </w:pPr>
      <w:r w:rsidRPr="00DB5B3B">
        <w:rPr>
          <w:rFonts w:ascii="Verdana" w:hAnsi="Verdana"/>
          <w:sz w:val="18"/>
          <w:szCs w:val="18"/>
        </w:rPr>
        <w:t xml:space="preserve">- </w:t>
      </w:r>
      <w:r w:rsidR="00297991" w:rsidRPr="00DB5B3B">
        <w:rPr>
          <w:rFonts w:ascii="Verdana" w:hAnsi="Verdana"/>
          <w:sz w:val="18"/>
          <w:szCs w:val="18"/>
          <w:u w:val="single"/>
        </w:rPr>
        <w:t>Annexe 3</w:t>
      </w:r>
      <w:r w:rsidR="000C2756" w:rsidRPr="00DB5B3B">
        <w:rPr>
          <w:rFonts w:ascii="Verdana" w:hAnsi="Verdana"/>
          <w:sz w:val="18"/>
          <w:szCs w:val="18"/>
          <w:u w:val="single"/>
        </w:rPr>
        <w:t xml:space="preserve"> </w:t>
      </w:r>
      <w:r w:rsidRPr="00DB5B3B">
        <w:rPr>
          <w:rFonts w:ascii="Verdana" w:hAnsi="Verdana"/>
          <w:sz w:val="18"/>
          <w:szCs w:val="18"/>
          <w:u w:val="single"/>
        </w:rPr>
        <w:t>:</w:t>
      </w:r>
      <w:r w:rsidRPr="00DB5B3B">
        <w:rPr>
          <w:rFonts w:ascii="Verdana" w:hAnsi="Verdana"/>
          <w:sz w:val="18"/>
          <w:szCs w:val="18"/>
        </w:rPr>
        <w:tab/>
        <w:t xml:space="preserve">Accord de confidentialité  </w:t>
      </w:r>
    </w:p>
    <w:p w14:paraId="6655728F" w14:textId="77777777" w:rsidR="00FD1D90" w:rsidRPr="00DB5B3B" w:rsidRDefault="00FD1D90" w:rsidP="00FD1D90">
      <w:pPr>
        <w:pStyle w:val="Gauche2"/>
        <w:ind w:left="0" w:firstLine="720"/>
        <w:rPr>
          <w:rFonts w:ascii="Verdana" w:hAnsi="Verdana"/>
          <w:sz w:val="18"/>
          <w:szCs w:val="18"/>
        </w:rPr>
      </w:pPr>
      <w:r w:rsidRPr="00DB5B3B">
        <w:rPr>
          <w:rFonts w:ascii="Verdana" w:hAnsi="Verdana"/>
          <w:sz w:val="18"/>
          <w:szCs w:val="18"/>
        </w:rPr>
        <w:t xml:space="preserve">- </w:t>
      </w:r>
      <w:r w:rsidR="00297991" w:rsidRPr="00DB5B3B">
        <w:rPr>
          <w:rFonts w:ascii="Verdana" w:hAnsi="Verdana"/>
          <w:sz w:val="18"/>
          <w:szCs w:val="18"/>
          <w:u w:val="single"/>
        </w:rPr>
        <w:t>Annexe 4</w:t>
      </w:r>
      <w:r w:rsidRPr="00DB5B3B">
        <w:rPr>
          <w:rFonts w:ascii="Verdana" w:hAnsi="Verdana"/>
          <w:sz w:val="18"/>
          <w:szCs w:val="18"/>
          <w:u w:val="single"/>
        </w:rPr>
        <w:t> :</w:t>
      </w:r>
      <w:r w:rsidRPr="00DB5B3B">
        <w:rPr>
          <w:rFonts w:ascii="Verdana" w:hAnsi="Verdana"/>
          <w:sz w:val="18"/>
          <w:szCs w:val="18"/>
        </w:rPr>
        <w:tab/>
        <w:t>Engagement de confidentialité</w:t>
      </w:r>
    </w:p>
    <w:p w14:paraId="7718D3BA" w14:textId="77777777" w:rsidR="00FD1D90" w:rsidRPr="00080589" w:rsidRDefault="00FD1D90" w:rsidP="00FD1D90">
      <w:pPr>
        <w:pStyle w:val="Gauche2"/>
        <w:ind w:left="0" w:firstLine="720"/>
        <w:rPr>
          <w:rFonts w:ascii="Verdana" w:hAnsi="Verdana"/>
          <w:sz w:val="18"/>
          <w:szCs w:val="18"/>
        </w:rPr>
      </w:pPr>
      <w:r w:rsidRPr="00DB5B3B">
        <w:rPr>
          <w:rFonts w:ascii="Verdana" w:hAnsi="Verdana"/>
          <w:sz w:val="18"/>
          <w:szCs w:val="18"/>
        </w:rPr>
        <w:t xml:space="preserve">- </w:t>
      </w:r>
      <w:r w:rsidR="00FC31BB" w:rsidRPr="00DB5B3B">
        <w:rPr>
          <w:rFonts w:ascii="Verdana" w:hAnsi="Verdana"/>
          <w:sz w:val="18"/>
          <w:szCs w:val="18"/>
          <w:u w:val="single"/>
        </w:rPr>
        <w:t>Annexe 5</w:t>
      </w:r>
      <w:r w:rsidRPr="00DB5B3B">
        <w:rPr>
          <w:rFonts w:ascii="Verdana" w:hAnsi="Verdana"/>
          <w:sz w:val="18"/>
          <w:szCs w:val="18"/>
          <w:u w:val="single"/>
        </w:rPr>
        <w:t> :</w:t>
      </w:r>
      <w:r w:rsidRPr="00DB5B3B">
        <w:rPr>
          <w:rFonts w:ascii="Verdana" w:hAnsi="Verdana"/>
          <w:sz w:val="18"/>
          <w:szCs w:val="18"/>
        </w:rPr>
        <w:tab/>
        <w:t>Système informatique de gestion financière des marchés de travaux</w:t>
      </w:r>
    </w:p>
    <w:p w14:paraId="0E7F8979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4DC9A705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4C195045" w14:textId="1797EB29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7B4C01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2293EA9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1EFFF18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603EE4" w14:textId="77777777" w:rsidR="007B4C01" w:rsidRDefault="007B4C0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6EE7B6" w14:textId="77777777" w:rsidR="007B4C01" w:rsidRDefault="007B4C0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BE07425" w14:textId="77777777" w:rsidR="006D4F65" w:rsidRDefault="006D4F6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D49591" w14:textId="77777777" w:rsidR="006D4F65" w:rsidRDefault="006D4F6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7ACB9F" w14:textId="77777777" w:rsidR="006D4F65" w:rsidRDefault="006D4F6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E2547A" w14:textId="77777777" w:rsidR="006D4F65" w:rsidRDefault="006D4F6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CF8B44" w14:textId="77777777" w:rsidR="006D4F65" w:rsidRDefault="006D4F6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1E52FF" w14:textId="77777777" w:rsidR="006D4F65" w:rsidRDefault="006D4F6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62C952" w14:textId="77777777" w:rsidR="000978E5" w:rsidRDefault="000978E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D2099B" w14:textId="77777777" w:rsidR="000978E5" w:rsidRDefault="000978E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C76FB3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115118D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281604AE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04F1AE0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C6D63F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NOTIFICATION DU MARCHE AU TITULAIRE</w:t>
            </w:r>
          </w:p>
        </w:tc>
      </w:tr>
    </w:tbl>
    <w:p w14:paraId="6FBE6039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7E62D0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notification transforme le projet de marché en marché et le candidat en titulaire. Elle consiste en la remise d’une pho</w:t>
      </w:r>
      <w:r w:rsidR="008450F9">
        <w:rPr>
          <w:rFonts w:ascii="Verdana" w:hAnsi="Verdana"/>
          <w:color w:val="000000"/>
          <w:sz w:val="18"/>
        </w:rPr>
        <w:t>tocopie du marché au titulaire</w:t>
      </w:r>
      <w:r>
        <w:rPr>
          <w:rFonts w:ascii="Verdana" w:hAnsi="Verdana"/>
          <w:color w:val="000000"/>
          <w:sz w:val="18"/>
        </w:rPr>
        <w:t xml:space="preserve">. Cette remise peut être opérée par lettre recommandée avec accusé de réception ou par remise contre récépissé. Dans ce dernier cas, le titulaire signera la formule ci-dessous. </w:t>
      </w:r>
    </w:p>
    <w:p w14:paraId="0CA1CC5D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3629B69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Reçu à titre de notification une copie du présent marché.</w:t>
      </w:r>
    </w:p>
    <w:p w14:paraId="794DCE0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38E5342A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, le</w:t>
      </w:r>
    </w:p>
    <w:p w14:paraId="4C0EF876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755EB276" w14:textId="77777777" w:rsidR="007271D9" w:rsidRPr="00695F05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 w:rsidRPr="00695F05">
        <w:rPr>
          <w:rFonts w:ascii="Verdana" w:hAnsi="Verdana"/>
          <w:color w:val="000000"/>
          <w:sz w:val="18"/>
        </w:rPr>
        <w:t xml:space="preserve">Signature du titulaire </w:t>
      </w:r>
    </w:p>
    <w:p w14:paraId="4CF152C6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1016426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0D6BE711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7F8C21CE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3DF9E99A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378385E6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4BB490EF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69290C7E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66D13EA6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045D5055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0ADF812F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3B6B934F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28FF101F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5C1A479B" w14:textId="77777777" w:rsidR="0082093A" w:rsidRDefault="0082093A">
      <w:pPr>
        <w:jc w:val="both"/>
        <w:rPr>
          <w:rFonts w:ascii="Verdana" w:hAnsi="Verdana"/>
          <w:color w:val="000000"/>
          <w:sz w:val="18"/>
        </w:rPr>
      </w:pPr>
    </w:p>
    <w:p w14:paraId="7739F70C" w14:textId="77777777" w:rsidR="0082093A" w:rsidRPr="00695F05" w:rsidRDefault="0082093A">
      <w:pPr>
        <w:jc w:val="both"/>
        <w:rPr>
          <w:rFonts w:ascii="Verdana" w:hAnsi="Verdana"/>
          <w:color w:val="000000"/>
          <w:sz w:val="18"/>
        </w:rPr>
      </w:pPr>
    </w:p>
    <w:p w14:paraId="05C77D3A" w14:textId="77777777" w:rsidR="000978E5" w:rsidRDefault="000978E5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654B49B6" w14:textId="77777777" w:rsidR="007B4C01" w:rsidRDefault="007B4C01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511BC2E8" w14:textId="2BBBF8FA" w:rsidR="00132C72" w:rsidRPr="00695F05" w:rsidRDefault="00132C72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 w:rsidRPr="00695F05">
        <w:rPr>
          <w:rFonts w:ascii="Verdana" w:hAnsi="Verdana"/>
          <w:b/>
          <w:color w:val="000000"/>
          <w:sz w:val="18"/>
        </w:rPr>
        <w:lastRenderedPageBreak/>
        <w:t xml:space="preserve">E-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311117E6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77CE8F52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4A5D228B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2B92B308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02FBB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7780B2A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5218E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6C829DA2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5EB149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80F6A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740AB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9E6488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87C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4093EE90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38D17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C97B8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FB3ADBD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633D6F8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949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6A26D193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B1D04A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493298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67DF2C88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E42E4D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530B2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5715A39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7BC500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57B2C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1A8430A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89F1AD0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D4A32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E6BDA7B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C4AC7C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E68E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378DFD1A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AA99C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D5FE6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1245E126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D33AB0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36256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72A081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DDB2488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531F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22868D2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EE2607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D9CB29D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2F7D2001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E41A0A6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6BCFBC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B14350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143DDD5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33A2118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6B86C65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C73420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5CB90BB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4202568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EBE289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02942B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9F1302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4D07765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C813ED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555E16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2AB517F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00644522" w14:textId="508C90F5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7B4C01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21BCCEE5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359DABE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929920E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AD4CD33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0D0D426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6679F9B" w14:textId="77777777" w:rsidR="007271D9" w:rsidRPr="00E05EEB" w:rsidRDefault="007271D9" w:rsidP="00E05EEB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E05EEB">
      <w:footerReference w:type="default" r:id="rId14"/>
      <w:footerReference w:type="first" r:id="rId15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27C5E" w14:textId="77777777" w:rsidR="00E27DAA" w:rsidRDefault="00E27DAA">
      <w:r>
        <w:separator/>
      </w:r>
    </w:p>
  </w:endnote>
  <w:endnote w:type="continuationSeparator" w:id="0">
    <w:p w14:paraId="4C1DCA82" w14:textId="77777777" w:rsidR="00E27DAA" w:rsidRDefault="00E2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35EA0" w14:textId="77777777" w:rsidR="004D48FC" w:rsidRPr="00E05CDA" w:rsidRDefault="004D48FC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4"/>
        <w:szCs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</w:t>
    </w:r>
    <w:proofErr w:type="gramStart"/>
    <w:r w:rsidRPr="00E05CDA">
      <w:rPr>
        <w:rFonts w:ascii="Verdana" w:hAnsi="Verdana"/>
        <w:sz w:val="14"/>
        <w:szCs w:val="14"/>
      </w:rPr>
      <w:t>page</w:t>
    </w:r>
    <w:proofErr w:type="gramEnd"/>
    <w:r w:rsidRPr="00E05CDA">
      <w:rPr>
        <w:rFonts w:ascii="Verdana" w:hAnsi="Verdana"/>
        <w:sz w:val="14"/>
        <w:szCs w:val="14"/>
      </w:rPr>
      <w:t xml:space="preserve"> </w:t>
    </w:r>
    <w:r w:rsidRPr="00E05CDA">
      <w:rPr>
        <w:rFonts w:ascii="Verdana" w:hAnsi="Verdana"/>
        <w:sz w:val="14"/>
        <w:szCs w:val="14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F0E57" w14:textId="77777777" w:rsidR="004D48FC" w:rsidRDefault="004D48FC">
    <w:pPr>
      <w:pStyle w:val="Pieddepage"/>
      <w:widowControl w:val="0"/>
    </w:pPr>
  </w:p>
  <w:p w14:paraId="5D85ED28" w14:textId="77777777" w:rsidR="004D48FC" w:rsidRDefault="004D48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26E5" w14:textId="77777777" w:rsidR="00E27DAA" w:rsidRDefault="00E27DAA">
      <w:r>
        <w:separator/>
      </w:r>
    </w:p>
  </w:footnote>
  <w:footnote w:type="continuationSeparator" w:id="0">
    <w:p w14:paraId="3E620BAF" w14:textId="77777777" w:rsidR="00E27DAA" w:rsidRDefault="00E27DAA">
      <w:r>
        <w:continuationSeparator/>
      </w:r>
    </w:p>
  </w:footnote>
  <w:footnote w:id="1">
    <w:p w14:paraId="28BEC9A6" w14:textId="77777777" w:rsidR="004D48FC" w:rsidRPr="00695F05" w:rsidRDefault="004D48FC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3A4ABA20" w14:textId="77777777" w:rsidR="004D48FC" w:rsidRDefault="004D48FC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180B6C"/>
    <w:multiLevelType w:val="hybridMultilevel"/>
    <w:tmpl w:val="E20EEB60"/>
    <w:lvl w:ilvl="0" w:tplc="AEB8410A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1B01FF8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91879"/>
    <w:multiLevelType w:val="hybridMultilevel"/>
    <w:tmpl w:val="176CCF40"/>
    <w:lvl w:ilvl="0" w:tplc="53E4C4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14093"/>
    <w:multiLevelType w:val="hybridMultilevel"/>
    <w:tmpl w:val="A7DC157E"/>
    <w:lvl w:ilvl="0" w:tplc="67DE13B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27856326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4404194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5881429">
    <w:abstractNumId w:val="2"/>
  </w:num>
  <w:num w:numId="4" w16cid:durableId="1351371829">
    <w:abstractNumId w:val="13"/>
  </w:num>
  <w:num w:numId="5" w16cid:durableId="12751662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1450351">
    <w:abstractNumId w:val="11"/>
  </w:num>
  <w:num w:numId="7" w16cid:durableId="1208302046">
    <w:abstractNumId w:val="10"/>
  </w:num>
  <w:num w:numId="8" w16cid:durableId="1267612108">
    <w:abstractNumId w:val="3"/>
  </w:num>
  <w:num w:numId="9" w16cid:durableId="316540815">
    <w:abstractNumId w:val="12"/>
  </w:num>
  <w:num w:numId="10" w16cid:durableId="1899584959">
    <w:abstractNumId w:val="5"/>
  </w:num>
  <w:num w:numId="11" w16cid:durableId="1496187619">
    <w:abstractNumId w:val="6"/>
  </w:num>
  <w:num w:numId="12" w16cid:durableId="904333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9964389">
    <w:abstractNumId w:val="8"/>
  </w:num>
  <w:num w:numId="14" w16cid:durableId="1749303316">
    <w:abstractNumId w:val="4"/>
  </w:num>
  <w:num w:numId="15" w16cid:durableId="814878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78497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13FA"/>
    <w:rsid w:val="00020B82"/>
    <w:rsid w:val="000228A9"/>
    <w:rsid w:val="00023E6F"/>
    <w:rsid w:val="0002771C"/>
    <w:rsid w:val="0004020F"/>
    <w:rsid w:val="00046A61"/>
    <w:rsid w:val="0004784E"/>
    <w:rsid w:val="00082DB1"/>
    <w:rsid w:val="0009085B"/>
    <w:rsid w:val="000926F2"/>
    <w:rsid w:val="000948C2"/>
    <w:rsid w:val="000948E7"/>
    <w:rsid w:val="000978E5"/>
    <w:rsid w:val="000A222B"/>
    <w:rsid w:val="000A32CF"/>
    <w:rsid w:val="000A3889"/>
    <w:rsid w:val="000A7036"/>
    <w:rsid w:val="000B0426"/>
    <w:rsid w:val="000B12B2"/>
    <w:rsid w:val="000C2756"/>
    <w:rsid w:val="000C6A79"/>
    <w:rsid w:val="000C6AF2"/>
    <w:rsid w:val="00105319"/>
    <w:rsid w:val="001155C7"/>
    <w:rsid w:val="00120133"/>
    <w:rsid w:val="001246BD"/>
    <w:rsid w:val="00131320"/>
    <w:rsid w:val="00132C72"/>
    <w:rsid w:val="00135BC3"/>
    <w:rsid w:val="00146DD9"/>
    <w:rsid w:val="0015042B"/>
    <w:rsid w:val="00151E23"/>
    <w:rsid w:val="00155C0B"/>
    <w:rsid w:val="0015750E"/>
    <w:rsid w:val="00163CC4"/>
    <w:rsid w:val="00170155"/>
    <w:rsid w:val="00170407"/>
    <w:rsid w:val="00186A88"/>
    <w:rsid w:val="001950D4"/>
    <w:rsid w:val="001A010B"/>
    <w:rsid w:val="001A020B"/>
    <w:rsid w:val="001A4127"/>
    <w:rsid w:val="001B499D"/>
    <w:rsid w:val="001B5B87"/>
    <w:rsid w:val="001B627C"/>
    <w:rsid w:val="001B776F"/>
    <w:rsid w:val="001B7A87"/>
    <w:rsid w:val="001C1324"/>
    <w:rsid w:val="001C42B6"/>
    <w:rsid w:val="001E64F3"/>
    <w:rsid w:val="001F0669"/>
    <w:rsid w:val="001F35B4"/>
    <w:rsid w:val="001F3A69"/>
    <w:rsid w:val="00207F0B"/>
    <w:rsid w:val="00213DDA"/>
    <w:rsid w:val="002322D5"/>
    <w:rsid w:val="00232C04"/>
    <w:rsid w:val="00233D13"/>
    <w:rsid w:val="00234C2A"/>
    <w:rsid w:val="00246FA6"/>
    <w:rsid w:val="00247038"/>
    <w:rsid w:val="00251964"/>
    <w:rsid w:val="0025218D"/>
    <w:rsid w:val="00262535"/>
    <w:rsid w:val="00265194"/>
    <w:rsid w:val="002654C0"/>
    <w:rsid w:val="00266A0C"/>
    <w:rsid w:val="002807E4"/>
    <w:rsid w:val="00283320"/>
    <w:rsid w:val="002839C7"/>
    <w:rsid w:val="00285E6A"/>
    <w:rsid w:val="00293BB3"/>
    <w:rsid w:val="002954A5"/>
    <w:rsid w:val="00297687"/>
    <w:rsid w:val="00297991"/>
    <w:rsid w:val="002A0E32"/>
    <w:rsid w:val="002C4235"/>
    <w:rsid w:val="002C642C"/>
    <w:rsid w:val="002E418B"/>
    <w:rsid w:val="002E4CF8"/>
    <w:rsid w:val="00303D6C"/>
    <w:rsid w:val="00320D04"/>
    <w:rsid w:val="003212EE"/>
    <w:rsid w:val="003216E2"/>
    <w:rsid w:val="003373E6"/>
    <w:rsid w:val="00337D4D"/>
    <w:rsid w:val="00342E4B"/>
    <w:rsid w:val="00343BA7"/>
    <w:rsid w:val="0034468F"/>
    <w:rsid w:val="0035067C"/>
    <w:rsid w:val="0035214F"/>
    <w:rsid w:val="00354275"/>
    <w:rsid w:val="003648BD"/>
    <w:rsid w:val="003662F9"/>
    <w:rsid w:val="003675B9"/>
    <w:rsid w:val="00373DCF"/>
    <w:rsid w:val="00377364"/>
    <w:rsid w:val="00377385"/>
    <w:rsid w:val="003805C8"/>
    <w:rsid w:val="0038661B"/>
    <w:rsid w:val="00392AF5"/>
    <w:rsid w:val="00394A47"/>
    <w:rsid w:val="003976BA"/>
    <w:rsid w:val="003A2C20"/>
    <w:rsid w:val="003A42C3"/>
    <w:rsid w:val="003A55D9"/>
    <w:rsid w:val="003A78B9"/>
    <w:rsid w:val="003B26FF"/>
    <w:rsid w:val="003B3B7B"/>
    <w:rsid w:val="003C27EB"/>
    <w:rsid w:val="003C69C4"/>
    <w:rsid w:val="003C6A34"/>
    <w:rsid w:val="003C74C6"/>
    <w:rsid w:val="003D41AA"/>
    <w:rsid w:val="003D4572"/>
    <w:rsid w:val="003E50C5"/>
    <w:rsid w:val="003E6542"/>
    <w:rsid w:val="003F7C5D"/>
    <w:rsid w:val="00400FD2"/>
    <w:rsid w:val="00403CFD"/>
    <w:rsid w:val="00404BE4"/>
    <w:rsid w:val="004157DD"/>
    <w:rsid w:val="004319FE"/>
    <w:rsid w:val="004321EC"/>
    <w:rsid w:val="00440E03"/>
    <w:rsid w:val="00444257"/>
    <w:rsid w:val="0045164A"/>
    <w:rsid w:val="00463E7D"/>
    <w:rsid w:val="0047024D"/>
    <w:rsid w:val="00482AB3"/>
    <w:rsid w:val="0048316B"/>
    <w:rsid w:val="0049004F"/>
    <w:rsid w:val="004A5F5D"/>
    <w:rsid w:val="004A64B2"/>
    <w:rsid w:val="004A68FA"/>
    <w:rsid w:val="004B0326"/>
    <w:rsid w:val="004B0940"/>
    <w:rsid w:val="004C7BB2"/>
    <w:rsid w:val="004D48FC"/>
    <w:rsid w:val="004E7E7D"/>
    <w:rsid w:val="004F0C4A"/>
    <w:rsid w:val="004F55A0"/>
    <w:rsid w:val="00504891"/>
    <w:rsid w:val="00506EDB"/>
    <w:rsid w:val="00514263"/>
    <w:rsid w:val="005163CB"/>
    <w:rsid w:val="00516A50"/>
    <w:rsid w:val="005203D1"/>
    <w:rsid w:val="00525150"/>
    <w:rsid w:val="00527076"/>
    <w:rsid w:val="0052794F"/>
    <w:rsid w:val="00551BAB"/>
    <w:rsid w:val="00554DB6"/>
    <w:rsid w:val="00577036"/>
    <w:rsid w:val="00582A0C"/>
    <w:rsid w:val="00593190"/>
    <w:rsid w:val="00597CD4"/>
    <w:rsid w:val="005A2955"/>
    <w:rsid w:val="005A3A42"/>
    <w:rsid w:val="005A62E8"/>
    <w:rsid w:val="005B1C3F"/>
    <w:rsid w:val="005B3778"/>
    <w:rsid w:val="005B43C5"/>
    <w:rsid w:val="005C1267"/>
    <w:rsid w:val="005C2D3D"/>
    <w:rsid w:val="005C532C"/>
    <w:rsid w:val="005D1DB0"/>
    <w:rsid w:val="005D6487"/>
    <w:rsid w:val="005D6DD7"/>
    <w:rsid w:val="005F1AD9"/>
    <w:rsid w:val="005F2D4C"/>
    <w:rsid w:val="00601F70"/>
    <w:rsid w:val="00606842"/>
    <w:rsid w:val="0061743D"/>
    <w:rsid w:val="006221B9"/>
    <w:rsid w:val="00623B69"/>
    <w:rsid w:val="0062499D"/>
    <w:rsid w:val="00625A09"/>
    <w:rsid w:val="00627DD1"/>
    <w:rsid w:val="00632493"/>
    <w:rsid w:val="00643629"/>
    <w:rsid w:val="00653F7E"/>
    <w:rsid w:val="006547D9"/>
    <w:rsid w:val="00655C4C"/>
    <w:rsid w:val="00662807"/>
    <w:rsid w:val="00662EC0"/>
    <w:rsid w:val="006645AA"/>
    <w:rsid w:val="00667B64"/>
    <w:rsid w:val="00670E04"/>
    <w:rsid w:val="00682DC5"/>
    <w:rsid w:val="00684664"/>
    <w:rsid w:val="00693971"/>
    <w:rsid w:val="00695F05"/>
    <w:rsid w:val="00697C47"/>
    <w:rsid w:val="006A0465"/>
    <w:rsid w:val="006B094A"/>
    <w:rsid w:val="006B2BF5"/>
    <w:rsid w:val="006B4A23"/>
    <w:rsid w:val="006C517E"/>
    <w:rsid w:val="006D3A04"/>
    <w:rsid w:val="006D4F65"/>
    <w:rsid w:val="006E124F"/>
    <w:rsid w:val="006E26F4"/>
    <w:rsid w:val="006E7540"/>
    <w:rsid w:val="006F0D72"/>
    <w:rsid w:val="00704C14"/>
    <w:rsid w:val="00704F9E"/>
    <w:rsid w:val="00706660"/>
    <w:rsid w:val="00711363"/>
    <w:rsid w:val="0071523D"/>
    <w:rsid w:val="00715641"/>
    <w:rsid w:val="00715CD9"/>
    <w:rsid w:val="007271D9"/>
    <w:rsid w:val="0073443C"/>
    <w:rsid w:val="00734518"/>
    <w:rsid w:val="00744452"/>
    <w:rsid w:val="00750A8F"/>
    <w:rsid w:val="0075455A"/>
    <w:rsid w:val="00757D53"/>
    <w:rsid w:val="00761D1A"/>
    <w:rsid w:val="0077253C"/>
    <w:rsid w:val="0077301A"/>
    <w:rsid w:val="007757A2"/>
    <w:rsid w:val="00780608"/>
    <w:rsid w:val="00783A95"/>
    <w:rsid w:val="00785271"/>
    <w:rsid w:val="007852B4"/>
    <w:rsid w:val="007953F7"/>
    <w:rsid w:val="007A75B2"/>
    <w:rsid w:val="007B0E0D"/>
    <w:rsid w:val="007B4C01"/>
    <w:rsid w:val="007B5359"/>
    <w:rsid w:val="007C1404"/>
    <w:rsid w:val="007D0893"/>
    <w:rsid w:val="007D420A"/>
    <w:rsid w:val="007E756F"/>
    <w:rsid w:val="007F2223"/>
    <w:rsid w:val="007F2C61"/>
    <w:rsid w:val="007F2F6B"/>
    <w:rsid w:val="00802BBB"/>
    <w:rsid w:val="00803628"/>
    <w:rsid w:val="00816CA1"/>
    <w:rsid w:val="00820177"/>
    <w:rsid w:val="0082093A"/>
    <w:rsid w:val="00825E8D"/>
    <w:rsid w:val="00826757"/>
    <w:rsid w:val="00827CB6"/>
    <w:rsid w:val="0083166B"/>
    <w:rsid w:val="0083776D"/>
    <w:rsid w:val="00843332"/>
    <w:rsid w:val="008450F9"/>
    <w:rsid w:val="00851DE1"/>
    <w:rsid w:val="008547FE"/>
    <w:rsid w:val="00854ED0"/>
    <w:rsid w:val="008566AE"/>
    <w:rsid w:val="008567CF"/>
    <w:rsid w:val="00862528"/>
    <w:rsid w:val="008636DE"/>
    <w:rsid w:val="00866C19"/>
    <w:rsid w:val="00871842"/>
    <w:rsid w:val="0087567C"/>
    <w:rsid w:val="00881684"/>
    <w:rsid w:val="00882721"/>
    <w:rsid w:val="008937EC"/>
    <w:rsid w:val="008A7D87"/>
    <w:rsid w:val="008B5991"/>
    <w:rsid w:val="008B6E3A"/>
    <w:rsid w:val="008C4263"/>
    <w:rsid w:val="008C5EB8"/>
    <w:rsid w:val="008D1456"/>
    <w:rsid w:val="008E0A1C"/>
    <w:rsid w:val="008E5DA6"/>
    <w:rsid w:val="008E735B"/>
    <w:rsid w:val="008F0763"/>
    <w:rsid w:val="008F157F"/>
    <w:rsid w:val="009009D9"/>
    <w:rsid w:val="00907CB2"/>
    <w:rsid w:val="00912A9F"/>
    <w:rsid w:val="00912D5E"/>
    <w:rsid w:val="00916E4D"/>
    <w:rsid w:val="0091773A"/>
    <w:rsid w:val="0092268E"/>
    <w:rsid w:val="00936CBF"/>
    <w:rsid w:val="00945D35"/>
    <w:rsid w:val="009476C8"/>
    <w:rsid w:val="00954350"/>
    <w:rsid w:val="00962E5D"/>
    <w:rsid w:val="00976E88"/>
    <w:rsid w:val="00987C2C"/>
    <w:rsid w:val="0099644E"/>
    <w:rsid w:val="009A2129"/>
    <w:rsid w:val="009A5ABA"/>
    <w:rsid w:val="009B23B8"/>
    <w:rsid w:val="009B403F"/>
    <w:rsid w:val="009C474C"/>
    <w:rsid w:val="009C4A5A"/>
    <w:rsid w:val="009D2ECD"/>
    <w:rsid w:val="009E38F2"/>
    <w:rsid w:val="009E460C"/>
    <w:rsid w:val="009E6ABB"/>
    <w:rsid w:val="009F101D"/>
    <w:rsid w:val="009F399C"/>
    <w:rsid w:val="00A016A7"/>
    <w:rsid w:val="00A0781E"/>
    <w:rsid w:val="00A226CE"/>
    <w:rsid w:val="00A24299"/>
    <w:rsid w:val="00A31C88"/>
    <w:rsid w:val="00A43230"/>
    <w:rsid w:val="00A575D2"/>
    <w:rsid w:val="00A579FE"/>
    <w:rsid w:val="00A60618"/>
    <w:rsid w:val="00A7302C"/>
    <w:rsid w:val="00AA3A31"/>
    <w:rsid w:val="00AB0052"/>
    <w:rsid w:val="00AB13E4"/>
    <w:rsid w:val="00AB2EED"/>
    <w:rsid w:val="00AC69E8"/>
    <w:rsid w:val="00AC6E4E"/>
    <w:rsid w:val="00AD2B8E"/>
    <w:rsid w:val="00AE00AE"/>
    <w:rsid w:val="00AF3D4F"/>
    <w:rsid w:val="00B0432D"/>
    <w:rsid w:val="00B043AD"/>
    <w:rsid w:val="00B1708D"/>
    <w:rsid w:val="00B2504D"/>
    <w:rsid w:val="00B25D45"/>
    <w:rsid w:val="00B3133D"/>
    <w:rsid w:val="00B421BB"/>
    <w:rsid w:val="00B45CA5"/>
    <w:rsid w:val="00B607B2"/>
    <w:rsid w:val="00B80554"/>
    <w:rsid w:val="00B80D85"/>
    <w:rsid w:val="00B85462"/>
    <w:rsid w:val="00B921AC"/>
    <w:rsid w:val="00B932FA"/>
    <w:rsid w:val="00B9539F"/>
    <w:rsid w:val="00BA436C"/>
    <w:rsid w:val="00BA5851"/>
    <w:rsid w:val="00BA78C3"/>
    <w:rsid w:val="00BB0762"/>
    <w:rsid w:val="00BB35DD"/>
    <w:rsid w:val="00BB3A83"/>
    <w:rsid w:val="00BB7DF4"/>
    <w:rsid w:val="00BE6EF5"/>
    <w:rsid w:val="00BF5BD0"/>
    <w:rsid w:val="00C037AB"/>
    <w:rsid w:val="00C26BD9"/>
    <w:rsid w:val="00C33628"/>
    <w:rsid w:val="00C33AA5"/>
    <w:rsid w:val="00C42423"/>
    <w:rsid w:val="00C459E8"/>
    <w:rsid w:val="00C5093D"/>
    <w:rsid w:val="00C61B1C"/>
    <w:rsid w:val="00C64495"/>
    <w:rsid w:val="00C6473D"/>
    <w:rsid w:val="00C66F25"/>
    <w:rsid w:val="00C77C7C"/>
    <w:rsid w:val="00C81129"/>
    <w:rsid w:val="00C86EBA"/>
    <w:rsid w:val="00C9130A"/>
    <w:rsid w:val="00C91BDB"/>
    <w:rsid w:val="00C96054"/>
    <w:rsid w:val="00CA1DE7"/>
    <w:rsid w:val="00CB7654"/>
    <w:rsid w:val="00CC0CEC"/>
    <w:rsid w:val="00CC11B9"/>
    <w:rsid w:val="00CC2DBD"/>
    <w:rsid w:val="00CC59E5"/>
    <w:rsid w:val="00CD1C4C"/>
    <w:rsid w:val="00CE4CA7"/>
    <w:rsid w:val="00CE4E3D"/>
    <w:rsid w:val="00CE76D5"/>
    <w:rsid w:val="00CF26B4"/>
    <w:rsid w:val="00D037D9"/>
    <w:rsid w:val="00D0722F"/>
    <w:rsid w:val="00D0765B"/>
    <w:rsid w:val="00D12C0A"/>
    <w:rsid w:val="00D12CD4"/>
    <w:rsid w:val="00D3390A"/>
    <w:rsid w:val="00D36253"/>
    <w:rsid w:val="00D362EE"/>
    <w:rsid w:val="00D46687"/>
    <w:rsid w:val="00D51E79"/>
    <w:rsid w:val="00D52BCD"/>
    <w:rsid w:val="00D5505D"/>
    <w:rsid w:val="00D82A4A"/>
    <w:rsid w:val="00D83DD2"/>
    <w:rsid w:val="00D90D9B"/>
    <w:rsid w:val="00D93612"/>
    <w:rsid w:val="00D95A78"/>
    <w:rsid w:val="00D97231"/>
    <w:rsid w:val="00DA6CB6"/>
    <w:rsid w:val="00DA781A"/>
    <w:rsid w:val="00DB2BFF"/>
    <w:rsid w:val="00DB5B3B"/>
    <w:rsid w:val="00DC6195"/>
    <w:rsid w:val="00DC6E2A"/>
    <w:rsid w:val="00DD0B29"/>
    <w:rsid w:val="00DE0A99"/>
    <w:rsid w:val="00DF223F"/>
    <w:rsid w:val="00DF2B0B"/>
    <w:rsid w:val="00DF2D6B"/>
    <w:rsid w:val="00E03153"/>
    <w:rsid w:val="00E05CDA"/>
    <w:rsid w:val="00E05EEB"/>
    <w:rsid w:val="00E10098"/>
    <w:rsid w:val="00E25A45"/>
    <w:rsid w:val="00E27DAA"/>
    <w:rsid w:val="00E30118"/>
    <w:rsid w:val="00E33665"/>
    <w:rsid w:val="00E50E7F"/>
    <w:rsid w:val="00E52DC3"/>
    <w:rsid w:val="00E5306C"/>
    <w:rsid w:val="00E67BA2"/>
    <w:rsid w:val="00E74E80"/>
    <w:rsid w:val="00E8126F"/>
    <w:rsid w:val="00E84EA3"/>
    <w:rsid w:val="00E91542"/>
    <w:rsid w:val="00EA4339"/>
    <w:rsid w:val="00EA7107"/>
    <w:rsid w:val="00EB340F"/>
    <w:rsid w:val="00EB752B"/>
    <w:rsid w:val="00EB7DA2"/>
    <w:rsid w:val="00EC0408"/>
    <w:rsid w:val="00EC4225"/>
    <w:rsid w:val="00EC590F"/>
    <w:rsid w:val="00ED4A48"/>
    <w:rsid w:val="00ED5974"/>
    <w:rsid w:val="00EE0A75"/>
    <w:rsid w:val="00F00A83"/>
    <w:rsid w:val="00F00E45"/>
    <w:rsid w:val="00F11112"/>
    <w:rsid w:val="00F12407"/>
    <w:rsid w:val="00F2212C"/>
    <w:rsid w:val="00F35D68"/>
    <w:rsid w:val="00F4782D"/>
    <w:rsid w:val="00F478A7"/>
    <w:rsid w:val="00F54A28"/>
    <w:rsid w:val="00F630DA"/>
    <w:rsid w:val="00F645E7"/>
    <w:rsid w:val="00F66799"/>
    <w:rsid w:val="00F66D31"/>
    <w:rsid w:val="00F71F88"/>
    <w:rsid w:val="00F75CE6"/>
    <w:rsid w:val="00F811A4"/>
    <w:rsid w:val="00F83628"/>
    <w:rsid w:val="00F84B35"/>
    <w:rsid w:val="00F90F52"/>
    <w:rsid w:val="00F929B3"/>
    <w:rsid w:val="00F92A5A"/>
    <w:rsid w:val="00F94FA2"/>
    <w:rsid w:val="00FA1EF7"/>
    <w:rsid w:val="00FB264F"/>
    <w:rsid w:val="00FB671E"/>
    <w:rsid w:val="00FB7560"/>
    <w:rsid w:val="00FC10F0"/>
    <w:rsid w:val="00FC31BB"/>
    <w:rsid w:val="00FD1D90"/>
    <w:rsid w:val="00FD473B"/>
    <w:rsid w:val="00FD62BA"/>
    <w:rsid w:val="00FF0EDA"/>
    <w:rsid w:val="00FF1C0F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7DE1BD"/>
  <w14:defaultImageDpi w14:val="96"/>
  <w15:docId w15:val="{A6960628-DFAE-4545-809D-1AA12154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Gauche2">
    <w:name w:val="Gauche+2"/>
    <w:basedOn w:val="Normal"/>
    <w:rsid w:val="00826757"/>
    <w:pPr>
      <w:ind w:left="1134"/>
      <w:jc w:val="both"/>
    </w:pPr>
    <w:rPr>
      <w:rFonts w:ascii="Times" w:hAnsi="Times"/>
      <w:sz w:val="20"/>
    </w:rPr>
  </w:style>
  <w:style w:type="paragraph" w:customStyle="1" w:styleId="Car1CarCarCharChar">
    <w:name w:val="Car1 Car Car Char Char"/>
    <w:basedOn w:val="Normal"/>
    <w:semiHidden/>
    <w:rsid w:val="00207F0B"/>
    <w:pPr>
      <w:overflowPunct/>
      <w:autoSpaceDE/>
      <w:autoSpaceDN/>
      <w:adjustRightInd/>
      <w:spacing w:after="160" w:line="240" w:lineRule="exact"/>
      <w:ind w:left="1418"/>
      <w:textAlignment w:val="auto"/>
    </w:pPr>
    <w:rPr>
      <w:rFonts w:ascii="Verdana" w:hAnsi="Verdana"/>
      <w:sz w:val="20"/>
      <w:lang w:val="en-US" w:eastAsia="en-US"/>
    </w:rPr>
  </w:style>
  <w:style w:type="table" w:styleId="Grilledutableau">
    <w:name w:val="Table Grid"/>
    <w:basedOn w:val="TableauNormal"/>
    <w:uiPriority w:val="59"/>
    <w:rsid w:val="007B4C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B4C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7B4C01"/>
  </w:style>
  <w:style w:type="character" w:customStyle="1" w:styleId="eop">
    <w:name w:val="eop"/>
    <w:basedOn w:val="Policepardfaut"/>
    <w:rsid w:val="007B4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FA93E-1E4D-4624-ADA8-E2C9A566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2011</Words>
  <Characters>11750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Prudhon Blandine</cp:lastModifiedBy>
  <cp:revision>3</cp:revision>
  <dcterms:created xsi:type="dcterms:W3CDTF">2024-10-30T13:08:00Z</dcterms:created>
  <dcterms:modified xsi:type="dcterms:W3CDTF">2024-10-30T13:08:00Z</dcterms:modified>
</cp:coreProperties>
</file>