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67605" w14:textId="77777777" w:rsidR="004C7BB2" w:rsidRDefault="004C7BB2">
      <w:pPr>
        <w:ind w:right="-311"/>
        <w:jc w:val="both"/>
        <w:rPr>
          <w:rFonts w:ascii="Verdana" w:hAnsi="Verdana"/>
          <w:b/>
          <w:color w:val="000000"/>
          <w:sz w:val="18"/>
        </w:rPr>
      </w:pPr>
    </w:p>
    <w:p w14:paraId="6CCA80B8" w14:textId="77777777" w:rsidR="004C7BB2" w:rsidRDefault="004C7BB2">
      <w:pPr>
        <w:ind w:right="-311"/>
        <w:jc w:val="both"/>
        <w:rPr>
          <w:rFonts w:ascii="Verdana" w:hAnsi="Verdana"/>
          <w:b/>
          <w:color w:val="000000"/>
          <w:sz w:val="18"/>
        </w:rPr>
      </w:pPr>
    </w:p>
    <w:p w14:paraId="2FB90A0E" w14:textId="77777777" w:rsidR="00FC10F0" w:rsidRPr="00135BC3" w:rsidRDefault="009B4A33" w:rsidP="00135BC3">
      <w:pPr>
        <w:tabs>
          <w:tab w:val="left" w:pos="1720"/>
        </w:tabs>
        <w:ind w:right="-311"/>
        <w:jc w:val="center"/>
        <w:rPr>
          <w:rFonts w:ascii="Verdana" w:hAnsi="Verdana"/>
          <w:b/>
          <w:color w:val="000000"/>
          <w:sz w:val="18"/>
          <w:szCs w:val="18"/>
        </w:rPr>
      </w:pPr>
      <w:r>
        <w:rPr>
          <w:rFonts w:ascii="Verdana" w:hAnsi="Verdana"/>
          <w:b/>
          <w:color w:val="000000"/>
          <w:sz w:val="18"/>
          <w:szCs w:val="18"/>
        </w:rPr>
        <w:t>AN</w:t>
      </w:r>
      <w:r w:rsidR="00FC10F0">
        <w:rPr>
          <w:rFonts w:ascii="Verdana" w:hAnsi="Verdana"/>
          <w:b/>
          <w:color w:val="000000"/>
          <w:sz w:val="18"/>
          <w:szCs w:val="18"/>
        </w:rPr>
        <w:t>NEXE N° 3</w:t>
      </w:r>
      <w:r w:rsidR="00FC10F0" w:rsidRPr="00132C72">
        <w:rPr>
          <w:rFonts w:ascii="Verdana" w:hAnsi="Verdana"/>
          <w:b/>
          <w:color w:val="000000"/>
          <w:sz w:val="18"/>
          <w:szCs w:val="18"/>
        </w:rPr>
        <w:t xml:space="preserve"> DE L'ACTE D'ENGAGEMENT</w:t>
      </w:r>
    </w:p>
    <w:p w14:paraId="68C394A0" w14:textId="77777777" w:rsidR="00FC10F0" w:rsidRPr="00132C72" w:rsidRDefault="00FC10F0" w:rsidP="00FC10F0">
      <w:pPr>
        <w:tabs>
          <w:tab w:val="left" w:pos="1720"/>
        </w:tabs>
        <w:ind w:right="-311"/>
        <w:jc w:val="both"/>
        <w:rPr>
          <w:rFonts w:ascii="Verdana" w:hAnsi="Verdana"/>
          <w:color w:val="000000"/>
          <w:sz w:val="18"/>
          <w:szCs w:val="18"/>
        </w:rPr>
      </w:pPr>
    </w:p>
    <w:p w14:paraId="32299A4A" w14:textId="77777777" w:rsidR="00FC10F0" w:rsidRPr="00132C72" w:rsidRDefault="00FC10F0" w:rsidP="00FC10F0">
      <w:pPr>
        <w:tabs>
          <w:tab w:val="left" w:pos="1720"/>
        </w:tabs>
        <w:ind w:right="-311"/>
        <w:jc w:val="both"/>
        <w:rPr>
          <w:rFonts w:ascii="Verdana" w:hAnsi="Verdana"/>
          <w:color w:val="000000"/>
          <w:sz w:val="18"/>
          <w:szCs w:val="18"/>
        </w:rPr>
      </w:pPr>
    </w:p>
    <w:p w14:paraId="0110CC66" w14:textId="77777777" w:rsidR="00FC10F0" w:rsidRDefault="00FC10F0" w:rsidP="00FC10F0">
      <w:pPr>
        <w:tabs>
          <w:tab w:val="left" w:pos="1720"/>
        </w:tabs>
        <w:ind w:right="-311"/>
        <w:jc w:val="center"/>
        <w:rPr>
          <w:rFonts w:ascii="Verdana" w:hAnsi="Verdana"/>
          <w:b/>
          <w:color w:val="000000"/>
          <w:sz w:val="18"/>
        </w:rPr>
      </w:pPr>
      <w:r>
        <w:rPr>
          <w:rFonts w:ascii="Verdana" w:hAnsi="Verdana"/>
          <w:b/>
          <w:color w:val="000000"/>
          <w:sz w:val="18"/>
        </w:rPr>
        <w:t xml:space="preserve">MARCHE N° </w:t>
      </w:r>
    </w:p>
    <w:p w14:paraId="7C7E0B6A" w14:textId="77777777" w:rsidR="00FC10F0" w:rsidRDefault="00FC10F0" w:rsidP="00FC10F0">
      <w:pPr>
        <w:tabs>
          <w:tab w:val="left" w:pos="1720"/>
        </w:tabs>
        <w:ind w:right="-311"/>
        <w:jc w:val="both"/>
        <w:rPr>
          <w:rFonts w:ascii="Verdana" w:hAnsi="Verdana"/>
          <w:b/>
          <w:color w:val="000000"/>
          <w:sz w:val="18"/>
        </w:rPr>
      </w:pPr>
    </w:p>
    <w:p w14:paraId="0A88E1B7" w14:textId="77777777" w:rsidR="00FC10F0" w:rsidRDefault="00FC10F0" w:rsidP="00FC10F0">
      <w:pPr>
        <w:tabs>
          <w:tab w:val="left" w:pos="1720"/>
        </w:tabs>
        <w:ind w:right="-311"/>
        <w:jc w:val="both"/>
        <w:rPr>
          <w:rFonts w:ascii="Verdana" w:hAnsi="Verdana"/>
          <w:b/>
          <w:color w:val="000000"/>
          <w:sz w:val="18"/>
        </w:rPr>
      </w:pPr>
    </w:p>
    <w:p w14:paraId="4047E067" w14:textId="77777777" w:rsidR="00FC10F0" w:rsidRDefault="00FC10F0" w:rsidP="009B4A33">
      <w:pPr>
        <w:pBdr>
          <w:top w:val="single" w:sz="6" w:space="0" w:color="auto"/>
          <w:left w:val="single" w:sz="6" w:space="31" w:color="auto"/>
          <w:bottom w:val="single" w:sz="6" w:space="0" w:color="auto"/>
          <w:right w:val="single" w:sz="6" w:space="0" w:color="auto"/>
        </w:pBdr>
        <w:tabs>
          <w:tab w:val="left" w:pos="1720"/>
        </w:tabs>
        <w:ind w:left="840" w:right="-311"/>
        <w:jc w:val="both"/>
        <w:rPr>
          <w:rFonts w:ascii="Verdana" w:hAnsi="Verdana"/>
          <w:b/>
          <w:color w:val="000000"/>
          <w:sz w:val="18"/>
        </w:rPr>
      </w:pPr>
    </w:p>
    <w:p w14:paraId="2078AEBB" w14:textId="77777777" w:rsidR="00FC10F0" w:rsidRDefault="00FC10F0" w:rsidP="009B4A33">
      <w:pPr>
        <w:pBdr>
          <w:top w:val="single" w:sz="6" w:space="0" w:color="auto"/>
          <w:left w:val="single" w:sz="6" w:space="31" w:color="auto"/>
          <w:bottom w:val="single" w:sz="6" w:space="0" w:color="auto"/>
          <w:right w:val="single" w:sz="6" w:space="0" w:color="auto"/>
        </w:pBdr>
        <w:tabs>
          <w:tab w:val="left" w:pos="1720"/>
        </w:tabs>
        <w:ind w:left="840" w:right="-311"/>
        <w:jc w:val="center"/>
        <w:rPr>
          <w:rFonts w:ascii="Verdana" w:hAnsi="Verdana"/>
          <w:color w:val="000000"/>
          <w:sz w:val="18"/>
        </w:rPr>
      </w:pPr>
      <w:r>
        <w:rPr>
          <w:rFonts w:ascii="Verdana" w:hAnsi="Verdana"/>
          <w:color w:val="000000"/>
          <w:sz w:val="18"/>
        </w:rPr>
        <w:t>ACCORD DE CONFIDENTIALITE</w:t>
      </w:r>
    </w:p>
    <w:p w14:paraId="50D3F135" w14:textId="77777777" w:rsidR="00FC10F0" w:rsidRDefault="00FC10F0" w:rsidP="009B4A33">
      <w:pPr>
        <w:pBdr>
          <w:top w:val="single" w:sz="6" w:space="0" w:color="auto"/>
          <w:left w:val="single" w:sz="6" w:space="31" w:color="auto"/>
          <w:bottom w:val="single" w:sz="6" w:space="0" w:color="auto"/>
          <w:right w:val="single" w:sz="6" w:space="0" w:color="auto"/>
        </w:pBdr>
        <w:tabs>
          <w:tab w:val="left" w:pos="1720"/>
        </w:tabs>
        <w:ind w:left="840" w:right="-311"/>
        <w:jc w:val="both"/>
        <w:rPr>
          <w:rFonts w:ascii="Verdana" w:hAnsi="Verdana"/>
          <w:color w:val="000000"/>
          <w:sz w:val="18"/>
        </w:rPr>
      </w:pPr>
    </w:p>
    <w:p w14:paraId="6DD95DB6" w14:textId="77777777" w:rsidR="00FC10F0" w:rsidRDefault="00FC10F0" w:rsidP="00FC10F0">
      <w:pPr>
        <w:tabs>
          <w:tab w:val="left" w:pos="1720"/>
        </w:tabs>
        <w:ind w:right="-311"/>
        <w:jc w:val="both"/>
        <w:rPr>
          <w:rFonts w:ascii="Verdana" w:hAnsi="Verdana"/>
          <w:color w:val="000000"/>
          <w:sz w:val="18"/>
        </w:rPr>
      </w:pPr>
    </w:p>
    <w:p w14:paraId="46ECF8B1" w14:textId="77777777" w:rsidR="00135BC3" w:rsidRPr="001246BD" w:rsidRDefault="00135BC3" w:rsidP="00135BC3">
      <w:pPr>
        <w:spacing w:before="200"/>
        <w:jc w:val="both"/>
        <w:rPr>
          <w:rFonts w:ascii="Verdana" w:hAnsi="Verdana"/>
          <w:sz w:val="18"/>
          <w:szCs w:val="18"/>
        </w:rPr>
      </w:pPr>
      <w:r w:rsidRPr="001246BD">
        <w:rPr>
          <w:rFonts w:ascii="Verdana" w:hAnsi="Verdana"/>
          <w:sz w:val="18"/>
          <w:szCs w:val="18"/>
        </w:rPr>
        <w:t>Le présent accord fixe les modalités d’échange et de traitement des informations entre la société</w:t>
      </w:r>
    </w:p>
    <w:p w14:paraId="0C0D7599" w14:textId="77777777" w:rsidR="00135BC3" w:rsidRPr="001246BD" w:rsidRDefault="00135BC3" w:rsidP="00135BC3">
      <w:pPr>
        <w:spacing w:before="200"/>
        <w:jc w:val="both"/>
        <w:rPr>
          <w:rFonts w:ascii="Verdana" w:hAnsi="Verdana"/>
          <w:sz w:val="18"/>
          <w:szCs w:val="18"/>
        </w:rPr>
      </w:pPr>
      <w:r w:rsidRPr="001246BD">
        <w:rPr>
          <w:rFonts w:ascii="Verdana" w:hAnsi="Verdana"/>
          <w:sz w:val="18"/>
          <w:szCs w:val="18"/>
        </w:rPr>
        <w:t xml:space="preserve"> « </w:t>
      </w:r>
      <w:r w:rsidRPr="001246BD">
        <w:rPr>
          <w:rFonts w:ascii="Verdana" w:hAnsi="Verdana"/>
          <w:color w:val="0000CC"/>
          <w:sz w:val="18"/>
          <w:szCs w:val="18"/>
        </w:rPr>
        <w:t>____________________________________</w:t>
      </w:r>
      <w:r w:rsidRPr="001246BD">
        <w:rPr>
          <w:rFonts w:ascii="Verdana" w:hAnsi="Verdana"/>
          <w:sz w:val="18"/>
          <w:szCs w:val="18"/>
        </w:rPr>
        <w:t xml:space="preserve">  », </w:t>
      </w:r>
    </w:p>
    <w:p w14:paraId="7B651325" w14:textId="040F7322" w:rsidR="00135BC3" w:rsidRPr="001246BD" w:rsidRDefault="00135BC3" w:rsidP="00135BC3">
      <w:pPr>
        <w:spacing w:before="100"/>
        <w:jc w:val="both"/>
        <w:rPr>
          <w:rFonts w:ascii="Verdana" w:hAnsi="Verdana"/>
          <w:sz w:val="18"/>
          <w:szCs w:val="18"/>
        </w:rPr>
      </w:pPr>
      <w:r w:rsidRPr="001246BD">
        <w:rPr>
          <w:rFonts w:ascii="Verdana" w:hAnsi="Verdana"/>
          <w:sz w:val="18"/>
          <w:szCs w:val="18"/>
        </w:rPr>
        <w:t xml:space="preserve">dénommée ci-après </w:t>
      </w:r>
      <w:r w:rsidRPr="001246BD">
        <w:rPr>
          <w:rFonts w:ascii="Verdana" w:hAnsi="Verdana"/>
          <w:i/>
          <w:sz w:val="18"/>
          <w:szCs w:val="18"/>
        </w:rPr>
        <w:t>le soumissionnaire</w:t>
      </w:r>
      <w:r w:rsidR="000316C7">
        <w:rPr>
          <w:rFonts w:ascii="Verdana" w:hAnsi="Verdana"/>
          <w:sz w:val="18"/>
          <w:szCs w:val="18"/>
        </w:rPr>
        <w:t xml:space="preserve"> et l’OPPIC, pour les travaux d’entretien</w:t>
      </w:r>
      <w:r w:rsidR="004C051B">
        <w:rPr>
          <w:rFonts w:ascii="Verdana" w:hAnsi="Verdana"/>
          <w:sz w:val="18"/>
          <w:szCs w:val="18"/>
        </w:rPr>
        <w:t xml:space="preserve"> et d’investissement</w:t>
      </w:r>
      <w:r w:rsidR="000316C7">
        <w:rPr>
          <w:rFonts w:ascii="Verdana" w:hAnsi="Verdana"/>
          <w:sz w:val="18"/>
          <w:szCs w:val="18"/>
        </w:rPr>
        <w:t xml:space="preserve"> des sites classés monuments historique sur Paris.</w:t>
      </w:r>
    </w:p>
    <w:p w14:paraId="6F9C64DB" w14:textId="77777777" w:rsidR="00135BC3" w:rsidRPr="001246BD" w:rsidRDefault="00135BC3" w:rsidP="00135BC3">
      <w:pPr>
        <w:jc w:val="both"/>
        <w:rPr>
          <w:rFonts w:ascii="Verdana" w:hAnsi="Verdana"/>
          <w:sz w:val="18"/>
          <w:szCs w:val="18"/>
        </w:rPr>
      </w:pPr>
    </w:p>
    <w:p w14:paraId="5DD60D7C" w14:textId="77777777" w:rsidR="00135BC3" w:rsidRPr="001246BD" w:rsidRDefault="00135BC3" w:rsidP="00135BC3">
      <w:pPr>
        <w:jc w:val="both"/>
        <w:rPr>
          <w:rFonts w:ascii="Verdana" w:hAnsi="Verdana"/>
          <w:sz w:val="18"/>
          <w:szCs w:val="18"/>
        </w:rPr>
      </w:pPr>
      <w:r w:rsidRPr="001246BD">
        <w:rPr>
          <w:rFonts w:ascii="Verdana" w:hAnsi="Verdana"/>
          <w:sz w:val="18"/>
          <w:szCs w:val="18"/>
        </w:rPr>
        <w:t>Les informations transmises au soumissionnaire, sous quelque forme que ce soit (support informatique, document, message électronique, réunion…), restent la propriété de l’OPPIC et sont strictement couvertes par le secret professionnel (article 226-13 du code pénal).</w:t>
      </w:r>
    </w:p>
    <w:p w14:paraId="77D0257C" w14:textId="77777777" w:rsidR="00135BC3" w:rsidRPr="001246BD" w:rsidRDefault="00135BC3" w:rsidP="00135BC3">
      <w:pPr>
        <w:jc w:val="both"/>
        <w:rPr>
          <w:rFonts w:ascii="Verdana" w:hAnsi="Verdana"/>
          <w:sz w:val="18"/>
          <w:szCs w:val="18"/>
        </w:rPr>
      </w:pPr>
    </w:p>
    <w:p w14:paraId="073B0547" w14:textId="77777777" w:rsidR="00135BC3" w:rsidRPr="001246BD" w:rsidRDefault="00135BC3" w:rsidP="00135BC3">
      <w:pPr>
        <w:jc w:val="both"/>
        <w:rPr>
          <w:rFonts w:ascii="Verdana" w:hAnsi="Verdana"/>
          <w:sz w:val="18"/>
          <w:szCs w:val="18"/>
        </w:rPr>
      </w:pPr>
      <w:r w:rsidRPr="001246BD">
        <w:rPr>
          <w:rFonts w:ascii="Verdana" w:hAnsi="Verdana"/>
          <w:sz w:val="18"/>
          <w:szCs w:val="18"/>
        </w:rPr>
        <w:t>Le soumissionnaire s’interdit de communiquer à quiconque, même fortuitement ou indirectement tout ou partie des informations de toute nature, y compris et sans limitation les informations commerciales, industrielles, techniques, organisationnelles, financières, nominatives ou politiques, qui lui auront été communiquées dans le cadre de la présente consultation, ou dont il aurait eu connaissance à cette occasion.</w:t>
      </w:r>
    </w:p>
    <w:p w14:paraId="7E4638C0" w14:textId="77777777" w:rsidR="00135BC3" w:rsidRPr="001246BD" w:rsidRDefault="00135BC3" w:rsidP="00135BC3">
      <w:pPr>
        <w:jc w:val="both"/>
        <w:rPr>
          <w:rFonts w:ascii="Verdana" w:hAnsi="Verdana"/>
          <w:sz w:val="18"/>
          <w:szCs w:val="18"/>
        </w:rPr>
      </w:pPr>
    </w:p>
    <w:p w14:paraId="66FC1449" w14:textId="77777777" w:rsidR="00135BC3" w:rsidRPr="001246BD" w:rsidRDefault="00135BC3" w:rsidP="00135BC3">
      <w:pPr>
        <w:jc w:val="both"/>
        <w:rPr>
          <w:rFonts w:ascii="Verdana" w:hAnsi="Verdana"/>
          <w:sz w:val="18"/>
          <w:szCs w:val="18"/>
        </w:rPr>
      </w:pPr>
      <w:r w:rsidRPr="001246BD">
        <w:rPr>
          <w:rFonts w:ascii="Verdana" w:hAnsi="Verdana"/>
          <w:sz w:val="18"/>
          <w:szCs w:val="18"/>
        </w:rPr>
        <w:t>Le soumissionnaire s’engage à respecter les obligations suivantes et à les faire respecter par son personnel ou toute personne participant à cette consultation :</w:t>
      </w:r>
    </w:p>
    <w:p w14:paraId="6FA31C25" w14:textId="77777777" w:rsidR="00135BC3" w:rsidRPr="001246BD" w:rsidRDefault="00135BC3" w:rsidP="00135BC3">
      <w:pPr>
        <w:numPr>
          <w:ilvl w:val="0"/>
          <w:numId w:val="13"/>
        </w:numPr>
        <w:tabs>
          <w:tab w:val="clear" w:pos="720"/>
          <w:tab w:val="num" w:pos="284"/>
        </w:tabs>
        <w:overflowPunct/>
        <w:autoSpaceDE/>
        <w:autoSpaceDN/>
        <w:adjustRightInd/>
        <w:spacing w:before="80"/>
        <w:ind w:left="284" w:hanging="284"/>
        <w:jc w:val="both"/>
        <w:textAlignment w:val="auto"/>
        <w:rPr>
          <w:rFonts w:ascii="Verdana" w:hAnsi="Verdana"/>
          <w:sz w:val="18"/>
          <w:szCs w:val="18"/>
        </w:rPr>
      </w:pPr>
      <w:r w:rsidRPr="001246BD">
        <w:rPr>
          <w:rFonts w:ascii="Verdana" w:hAnsi="Verdana"/>
          <w:sz w:val="18"/>
          <w:szCs w:val="18"/>
        </w:rPr>
        <w:t>ne réaliser aucune copie des informations qui lui sont confiées, sans accord préalable du représentant de l’OPPIC ;</w:t>
      </w:r>
    </w:p>
    <w:p w14:paraId="5F7B994C" w14:textId="77777777" w:rsidR="00135BC3" w:rsidRPr="001246BD" w:rsidRDefault="00135BC3" w:rsidP="00135BC3">
      <w:pPr>
        <w:numPr>
          <w:ilvl w:val="0"/>
          <w:numId w:val="13"/>
        </w:numPr>
        <w:tabs>
          <w:tab w:val="clear" w:pos="720"/>
          <w:tab w:val="num" w:pos="284"/>
        </w:tabs>
        <w:overflowPunct/>
        <w:autoSpaceDE/>
        <w:autoSpaceDN/>
        <w:adjustRightInd/>
        <w:spacing w:before="80"/>
        <w:ind w:left="284" w:hanging="284"/>
        <w:jc w:val="both"/>
        <w:textAlignment w:val="auto"/>
        <w:rPr>
          <w:rFonts w:ascii="Verdana" w:hAnsi="Verdana"/>
          <w:sz w:val="18"/>
          <w:szCs w:val="18"/>
        </w:rPr>
      </w:pPr>
      <w:r w:rsidRPr="001246BD">
        <w:rPr>
          <w:rFonts w:ascii="Verdana" w:hAnsi="Verdana"/>
          <w:sz w:val="18"/>
          <w:szCs w:val="18"/>
        </w:rPr>
        <w:t>ne pas utiliser les informations traitées à d’autres fins que la présente consultation ;</w:t>
      </w:r>
    </w:p>
    <w:p w14:paraId="23B4DB24" w14:textId="77777777" w:rsidR="00135BC3" w:rsidRPr="001246BD" w:rsidRDefault="00135BC3" w:rsidP="00135BC3">
      <w:pPr>
        <w:numPr>
          <w:ilvl w:val="0"/>
          <w:numId w:val="13"/>
        </w:numPr>
        <w:tabs>
          <w:tab w:val="clear" w:pos="720"/>
          <w:tab w:val="num" w:pos="284"/>
        </w:tabs>
        <w:overflowPunct/>
        <w:autoSpaceDE/>
        <w:autoSpaceDN/>
        <w:adjustRightInd/>
        <w:spacing w:before="80"/>
        <w:ind w:left="284" w:hanging="284"/>
        <w:jc w:val="both"/>
        <w:textAlignment w:val="auto"/>
        <w:rPr>
          <w:rFonts w:ascii="Verdana" w:hAnsi="Verdana"/>
          <w:sz w:val="18"/>
          <w:szCs w:val="18"/>
        </w:rPr>
      </w:pPr>
      <w:r w:rsidRPr="001246BD">
        <w:rPr>
          <w:rFonts w:ascii="Verdana" w:hAnsi="Verdana"/>
          <w:sz w:val="18"/>
          <w:szCs w:val="18"/>
        </w:rPr>
        <w:t>prendre toutes mesures nécessaires, organisationnelles, logiques et matérielles, pour s’assurer de la confidentialité et de l’intégrité des informations traitées au cours de la présente consultation, notamment:</w:t>
      </w:r>
    </w:p>
    <w:p w14:paraId="6C47C872" w14:textId="77777777" w:rsidR="00135BC3" w:rsidRPr="001246BD" w:rsidRDefault="00135BC3" w:rsidP="00135BC3">
      <w:pPr>
        <w:numPr>
          <w:ilvl w:val="1"/>
          <w:numId w:val="13"/>
        </w:numPr>
        <w:tabs>
          <w:tab w:val="clear" w:pos="1440"/>
          <w:tab w:val="num" w:pos="567"/>
        </w:tabs>
        <w:overflowPunct/>
        <w:autoSpaceDE/>
        <w:autoSpaceDN/>
        <w:adjustRightInd/>
        <w:spacing w:before="60"/>
        <w:ind w:left="568" w:hanging="284"/>
        <w:jc w:val="both"/>
        <w:textAlignment w:val="auto"/>
        <w:rPr>
          <w:rFonts w:ascii="Verdana" w:hAnsi="Verdana" w:cs="Arial"/>
          <w:sz w:val="18"/>
          <w:szCs w:val="18"/>
        </w:rPr>
      </w:pPr>
      <w:r w:rsidRPr="001246BD">
        <w:rPr>
          <w:rFonts w:ascii="Verdana" w:hAnsi="Verdana"/>
          <w:sz w:val="18"/>
          <w:szCs w:val="18"/>
        </w:rPr>
        <w:t>Les fichiers informatiques devront être enregistrés sur un disque dur externe chiffré au moyen d’un produit qualifié par l’Agence nationale de la sécurité des systèmes d’information. Ce dernier ainsi que tous les documents sous format papier devront être rangés dans une armoire forte présentant au minimum les caractéristiques de la classe C au sens de l’annexe 6 de l’Instruction générale interministérielle 1300.</w:t>
      </w:r>
    </w:p>
    <w:p w14:paraId="18E1AB7D" w14:textId="77777777" w:rsidR="00135BC3" w:rsidRPr="001246BD" w:rsidRDefault="00135BC3" w:rsidP="00135BC3">
      <w:pPr>
        <w:numPr>
          <w:ilvl w:val="1"/>
          <w:numId w:val="13"/>
        </w:numPr>
        <w:tabs>
          <w:tab w:val="clear" w:pos="1440"/>
          <w:tab w:val="num" w:pos="567"/>
        </w:tabs>
        <w:overflowPunct/>
        <w:autoSpaceDE/>
        <w:autoSpaceDN/>
        <w:adjustRightInd/>
        <w:spacing w:before="60"/>
        <w:ind w:left="568" w:hanging="284"/>
        <w:jc w:val="both"/>
        <w:textAlignment w:val="auto"/>
        <w:rPr>
          <w:rFonts w:ascii="Verdana" w:hAnsi="Verdana"/>
          <w:sz w:val="18"/>
          <w:szCs w:val="18"/>
        </w:rPr>
      </w:pPr>
      <w:r w:rsidRPr="001246BD">
        <w:rPr>
          <w:rFonts w:ascii="Verdana" w:hAnsi="Verdana"/>
          <w:sz w:val="18"/>
          <w:szCs w:val="18"/>
        </w:rPr>
        <w:t>En fin de consultation et quel qu’en soit l’issue, de procéder à la destruction de tous fichiers informatisés et à la restitution de tout document présentant des informations relatives à la Présidence de la République. Un procès-verbal de destruction de tous les fichiers et signé par le représentant de la société devra être envoyé impérativement à l’OPPIC.</w:t>
      </w:r>
    </w:p>
    <w:p w14:paraId="247C8772" w14:textId="77777777" w:rsidR="00135BC3" w:rsidRPr="001246BD" w:rsidRDefault="00135BC3" w:rsidP="00135BC3">
      <w:pPr>
        <w:jc w:val="both"/>
        <w:rPr>
          <w:rFonts w:ascii="Verdana" w:hAnsi="Verdana"/>
          <w:sz w:val="18"/>
          <w:szCs w:val="18"/>
        </w:rPr>
      </w:pPr>
    </w:p>
    <w:p w14:paraId="5864DA42" w14:textId="77777777" w:rsidR="00135BC3" w:rsidRPr="001246BD" w:rsidRDefault="00135BC3" w:rsidP="00135BC3">
      <w:pPr>
        <w:jc w:val="both"/>
        <w:rPr>
          <w:rFonts w:ascii="Verdana" w:hAnsi="Verdana"/>
          <w:sz w:val="18"/>
          <w:szCs w:val="18"/>
        </w:rPr>
      </w:pPr>
      <w:r w:rsidRPr="001246BD">
        <w:rPr>
          <w:rFonts w:ascii="Verdana" w:hAnsi="Verdana"/>
          <w:sz w:val="18"/>
          <w:szCs w:val="18"/>
        </w:rPr>
        <w:t>Le soumissionnaire ne pourra en aucun cas faire appel à un tiers dans le cadre de la présente consultation sans l’accord préalable de l’OPPIC.</w:t>
      </w:r>
    </w:p>
    <w:p w14:paraId="3015F882" w14:textId="77777777" w:rsidR="00135BC3" w:rsidRPr="001246BD" w:rsidRDefault="00135BC3" w:rsidP="00135BC3">
      <w:pPr>
        <w:jc w:val="both"/>
        <w:rPr>
          <w:rFonts w:ascii="Verdana" w:hAnsi="Verdana"/>
          <w:sz w:val="18"/>
          <w:szCs w:val="18"/>
        </w:rPr>
      </w:pPr>
    </w:p>
    <w:p w14:paraId="55EB6798" w14:textId="77777777" w:rsidR="00135BC3" w:rsidRPr="001246BD" w:rsidRDefault="00135BC3" w:rsidP="00135BC3">
      <w:pPr>
        <w:jc w:val="both"/>
        <w:rPr>
          <w:rFonts w:ascii="Verdana" w:hAnsi="Verdana"/>
          <w:sz w:val="18"/>
          <w:szCs w:val="18"/>
        </w:rPr>
      </w:pPr>
      <w:r w:rsidRPr="001246BD">
        <w:rPr>
          <w:rFonts w:ascii="Verdana" w:hAnsi="Verdana"/>
          <w:sz w:val="18"/>
          <w:szCs w:val="18"/>
        </w:rPr>
        <w:t>L’OPPIC se réserve le droit de procéder à toute vérification qui lui paraîtrait utile pour constater le respect des obligations précitées par le soumissionnaire.</w:t>
      </w:r>
    </w:p>
    <w:p w14:paraId="42F2204A" w14:textId="77777777" w:rsidR="00135BC3" w:rsidRPr="001246BD" w:rsidRDefault="00135BC3" w:rsidP="00135BC3">
      <w:pPr>
        <w:jc w:val="both"/>
        <w:rPr>
          <w:rFonts w:ascii="Verdana" w:hAnsi="Verdana"/>
          <w:sz w:val="18"/>
          <w:szCs w:val="18"/>
        </w:rPr>
      </w:pPr>
    </w:p>
    <w:p w14:paraId="5DCD8A34" w14:textId="77777777" w:rsidR="00135BC3" w:rsidRPr="001246BD" w:rsidRDefault="00135BC3" w:rsidP="00135BC3">
      <w:pPr>
        <w:rPr>
          <w:rFonts w:ascii="Verdana" w:eastAsia="Calibri" w:hAnsi="Verdana"/>
          <w:sz w:val="18"/>
          <w:szCs w:val="18"/>
          <w:lang w:eastAsia="en-US"/>
        </w:rPr>
      </w:pPr>
    </w:p>
    <w:p w14:paraId="313BC622" w14:textId="77777777" w:rsidR="00135BC3" w:rsidRPr="001246BD" w:rsidRDefault="00135BC3" w:rsidP="00135BC3">
      <w:pPr>
        <w:rPr>
          <w:rFonts w:ascii="Verdana" w:eastAsia="Calibri" w:hAnsi="Verdana"/>
          <w:sz w:val="18"/>
          <w:szCs w:val="18"/>
          <w:lang w:eastAsia="en-US"/>
        </w:rPr>
      </w:pPr>
      <w:bookmarkStart w:id="0" w:name="_Toc355267016"/>
      <w:bookmarkStart w:id="1" w:name="_Toc355275005"/>
      <w:r w:rsidRPr="001246BD">
        <w:rPr>
          <w:rFonts w:ascii="Verdana" w:eastAsia="Calibri" w:hAnsi="Verdana"/>
          <w:sz w:val="18"/>
          <w:szCs w:val="18"/>
          <w:lang w:eastAsia="en-US"/>
        </w:rPr>
        <w:t>Fait à Paris le …/…/……</w:t>
      </w:r>
      <w:bookmarkEnd w:id="0"/>
      <w:bookmarkEnd w:id="1"/>
    </w:p>
    <w:tbl>
      <w:tblPr>
        <w:tblW w:w="0" w:type="auto"/>
        <w:tblInd w:w="1510" w:type="dxa"/>
        <w:tblBorders>
          <w:top w:val="single" w:sz="4" w:space="0" w:color="FFFFFF"/>
          <w:left w:val="single" w:sz="4" w:space="0" w:color="FFFFFF"/>
          <w:bottom w:val="single" w:sz="4" w:space="0" w:color="FFFFFF"/>
          <w:right w:val="single" w:sz="4" w:space="0" w:color="FFFFFF"/>
          <w:insideV w:val="single" w:sz="4" w:space="0" w:color="FFFFFF"/>
        </w:tblBorders>
        <w:tblCellMar>
          <w:left w:w="70" w:type="dxa"/>
          <w:right w:w="70" w:type="dxa"/>
        </w:tblCellMar>
        <w:tblLook w:val="04A0" w:firstRow="1" w:lastRow="0" w:firstColumn="1" w:lastColumn="0" w:noHBand="0" w:noVBand="1"/>
      </w:tblPr>
      <w:tblGrid>
        <w:gridCol w:w="2813"/>
        <w:gridCol w:w="4819"/>
      </w:tblGrid>
      <w:tr w:rsidR="00135BC3" w:rsidRPr="001246BD" w14:paraId="74E53348" w14:textId="77777777" w:rsidTr="001659CB">
        <w:tc>
          <w:tcPr>
            <w:tcW w:w="2813" w:type="dxa"/>
            <w:tcBorders>
              <w:top w:val="single" w:sz="4" w:space="0" w:color="FFFFFF"/>
              <w:left w:val="single" w:sz="4" w:space="0" w:color="FFFFFF"/>
              <w:bottom w:val="single" w:sz="4" w:space="0" w:color="FFFFFF"/>
              <w:right w:val="single" w:sz="4" w:space="0" w:color="FFFFFF"/>
            </w:tcBorders>
            <w:vAlign w:val="center"/>
          </w:tcPr>
          <w:p w14:paraId="5D2CC6A3" w14:textId="77777777" w:rsidR="00135BC3" w:rsidRPr="001246BD" w:rsidRDefault="00135BC3" w:rsidP="001659CB">
            <w:pPr>
              <w:ind w:right="540"/>
              <w:jc w:val="center"/>
              <w:rPr>
                <w:rFonts w:ascii="Verdana" w:hAnsi="Verdana"/>
                <w:sz w:val="18"/>
                <w:szCs w:val="18"/>
              </w:rPr>
            </w:pPr>
          </w:p>
          <w:p w14:paraId="19CD5593" w14:textId="77777777" w:rsidR="00135BC3" w:rsidRPr="001246BD" w:rsidRDefault="00135BC3" w:rsidP="001659CB">
            <w:pPr>
              <w:jc w:val="center"/>
              <w:rPr>
                <w:rFonts w:ascii="Verdana" w:hAnsi="Verdana"/>
                <w:snapToGrid w:val="0"/>
                <w:sz w:val="18"/>
                <w:szCs w:val="18"/>
              </w:rPr>
            </w:pPr>
          </w:p>
        </w:tc>
        <w:tc>
          <w:tcPr>
            <w:tcW w:w="4819" w:type="dxa"/>
            <w:tcBorders>
              <w:top w:val="single" w:sz="4" w:space="0" w:color="FFFFFF"/>
              <w:left w:val="single" w:sz="4" w:space="0" w:color="FFFFFF"/>
              <w:bottom w:val="single" w:sz="4" w:space="0" w:color="FFFFFF"/>
              <w:right w:val="single" w:sz="4" w:space="0" w:color="FFFFFF"/>
            </w:tcBorders>
            <w:vAlign w:val="center"/>
          </w:tcPr>
          <w:p w14:paraId="7558B3A1" w14:textId="77777777" w:rsidR="00135BC3" w:rsidRPr="001246BD" w:rsidRDefault="00135BC3" w:rsidP="001659CB">
            <w:pPr>
              <w:jc w:val="center"/>
              <w:rPr>
                <w:rFonts w:ascii="Verdana" w:hAnsi="Verdana"/>
                <w:sz w:val="18"/>
                <w:szCs w:val="18"/>
              </w:rPr>
            </w:pPr>
          </w:p>
          <w:p w14:paraId="66F00F69" w14:textId="77777777" w:rsidR="00135BC3" w:rsidRPr="001246BD" w:rsidRDefault="00135BC3" w:rsidP="001659CB">
            <w:pPr>
              <w:rPr>
                <w:rFonts w:ascii="Verdana" w:hAnsi="Verdana"/>
                <w:sz w:val="18"/>
                <w:szCs w:val="18"/>
              </w:rPr>
            </w:pPr>
            <w:r w:rsidRPr="001246BD">
              <w:rPr>
                <w:rFonts w:ascii="Verdana" w:hAnsi="Verdana"/>
                <w:sz w:val="18"/>
                <w:szCs w:val="18"/>
              </w:rPr>
              <w:t>Pour la société _______________________</w:t>
            </w:r>
          </w:p>
          <w:p w14:paraId="228C2CF4" w14:textId="77777777" w:rsidR="00135BC3" w:rsidRPr="001246BD" w:rsidRDefault="00135BC3" w:rsidP="001659CB">
            <w:pPr>
              <w:rPr>
                <w:rFonts w:ascii="Verdana" w:hAnsi="Verdana"/>
                <w:sz w:val="18"/>
                <w:szCs w:val="18"/>
              </w:rPr>
            </w:pPr>
            <w:r w:rsidRPr="001246BD">
              <w:rPr>
                <w:rFonts w:ascii="Verdana" w:hAnsi="Verdana"/>
                <w:sz w:val="18"/>
                <w:szCs w:val="18"/>
              </w:rPr>
              <w:t>Nom :</w:t>
            </w:r>
          </w:p>
          <w:p w14:paraId="76A53F24" w14:textId="77777777" w:rsidR="00135BC3" w:rsidRPr="001246BD" w:rsidRDefault="00135BC3" w:rsidP="001659CB">
            <w:pPr>
              <w:rPr>
                <w:rFonts w:ascii="Verdana" w:hAnsi="Verdana" w:cs="Arial"/>
                <w:b/>
                <w:snapToGrid w:val="0"/>
                <w:sz w:val="18"/>
                <w:szCs w:val="18"/>
              </w:rPr>
            </w:pPr>
            <w:r w:rsidRPr="001246BD">
              <w:rPr>
                <w:rFonts w:ascii="Verdana" w:hAnsi="Verdana"/>
                <w:sz w:val="18"/>
                <w:szCs w:val="18"/>
              </w:rPr>
              <w:t>Titre :</w:t>
            </w:r>
          </w:p>
          <w:p w14:paraId="3C743241" w14:textId="77777777" w:rsidR="00135BC3" w:rsidRPr="001246BD" w:rsidRDefault="00135BC3" w:rsidP="001659CB">
            <w:pPr>
              <w:rPr>
                <w:rFonts w:ascii="Verdana" w:hAnsi="Verdana"/>
                <w:sz w:val="18"/>
                <w:szCs w:val="18"/>
              </w:rPr>
            </w:pPr>
            <w:r w:rsidRPr="001246BD">
              <w:rPr>
                <w:rFonts w:ascii="Verdana" w:hAnsi="Verdana"/>
                <w:sz w:val="18"/>
                <w:szCs w:val="18"/>
              </w:rPr>
              <w:t>SIGNATURE</w:t>
            </w:r>
          </w:p>
          <w:p w14:paraId="50B8A9ED" w14:textId="77777777" w:rsidR="00135BC3" w:rsidRPr="001246BD" w:rsidRDefault="00135BC3" w:rsidP="001659CB">
            <w:pPr>
              <w:pStyle w:val="Titre2"/>
              <w:rPr>
                <w:rFonts w:ascii="Verdana" w:hAnsi="Verdana"/>
                <w:sz w:val="18"/>
                <w:szCs w:val="18"/>
              </w:rPr>
            </w:pPr>
          </w:p>
          <w:p w14:paraId="575BB96B" w14:textId="77777777" w:rsidR="00135BC3" w:rsidRPr="001246BD" w:rsidRDefault="00135BC3" w:rsidP="001659CB">
            <w:pPr>
              <w:jc w:val="center"/>
              <w:rPr>
                <w:rFonts w:ascii="Verdana" w:hAnsi="Verdana"/>
                <w:snapToGrid w:val="0"/>
                <w:sz w:val="18"/>
                <w:szCs w:val="18"/>
              </w:rPr>
            </w:pPr>
          </w:p>
        </w:tc>
      </w:tr>
    </w:tbl>
    <w:p w14:paraId="17ED4333" w14:textId="77777777" w:rsidR="007271D9" w:rsidRDefault="007271D9">
      <w:pPr>
        <w:ind w:right="-311"/>
        <w:jc w:val="both"/>
        <w:rPr>
          <w:rFonts w:ascii="Verdana" w:hAnsi="Verdana"/>
          <w:color w:val="000000"/>
          <w:sz w:val="18"/>
        </w:rPr>
      </w:pPr>
    </w:p>
    <w:sectPr w:rsidR="007271D9">
      <w:footerReference w:type="default" r:id="rId8"/>
      <w:footerReference w:type="first" r:id="rId9"/>
      <w:footnotePr>
        <w:numRestart w:val="eachPage"/>
      </w:footnotePr>
      <w:pgSz w:w="11880" w:h="16820"/>
      <w:pgMar w:top="1134" w:right="1134" w:bottom="1134" w:left="1134" w:header="567" w:footer="5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16E51" w14:textId="77777777" w:rsidR="00E45D82" w:rsidRDefault="00E45D82">
      <w:r>
        <w:separator/>
      </w:r>
    </w:p>
  </w:endnote>
  <w:endnote w:type="continuationSeparator" w:id="0">
    <w:p w14:paraId="258B8A9D" w14:textId="77777777" w:rsidR="00E45D82" w:rsidRDefault="00E4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397D1" w14:textId="77777777" w:rsidR="001659CB" w:rsidRPr="00E05CDA" w:rsidRDefault="001659CB">
    <w:pPr>
      <w:pStyle w:val="Pieddepage"/>
      <w:widowControl w:val="0"/>
      <w:tabs>
        <w:tab w:val="clear" w:pos="4252"/>
        <w:tab w:val="clear" w:pos="8504"/>
      </w:tabs>
      <w:rPr>
        <w:rFonts w:ascii="Verdana" w:hAnsi="Verdana"/>
        <w:sz w:val="14"/>
        <w:szCs w:val="14"/>
      </w:rPr>
    </w:pPr>
    <w:r>
      <w:tab/>
    </w:r>
    <w:r>
      <w:tab/>
    </w:r>
    <w:r>
      <w:tab/>
    </w:r>
    <w:r>
      <w:tab/>
    </w:r>
    <w:r>
      <w:tab/>
    </w:r>
    <w:r>
      <w:tab/>
    </w:r>
    <w:r>
      <w:tab/>
    </w:r>
    <w:r>
      <w:tab/>
    </w:r>
    <w:r>
      <w:tab/>
    </w:r>
    <w:r>
      <w:tab/>
    </w:r>
    <w:r>
      <w:tab/>
    </w:r>
    <w:r>
      <w:tab/>
      <w:t xml:space="preserve">           </w:t>
    </w:r>
    <w:r w:rsidRPr="00E05CDA">
      <w:rPr>
        <w:rFonts w:ascii="Verdana" w:hAnsi="Verdana"/>
        <w:sz w:val="14"/>
        <w:szCs w:val="14"/>
      </w:rPr>
      <w:t xml:space="preserve">page </w:t>
    </w:r>
    <w:r w:rsidRPr="00E05CDA">
      <w:rPr>
        <w:rFonts w:ascii="Verdana" w:hAnsi="Verdana"/>
        <w:sz w:val="14"/>
        <w:szCs w:val="14"/>
      </w:rPr>
      <w:pgNum/>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1CFE1" w14:textId="77777777" w:rsidR="001659CB" w:rsidRDefault="001659CB">
    <w:pPr>
      <w:pStyle w:val="Pieddepage"/>
      <w:widowControl w:val="0"/>
    </w:pPr>
  </w:p>
  <w:p w14:paraId="11C08C3C" w14:textId="77777777" w:rsidR="001659CB" w:rsidRDefault="001659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7EC83" w14:textId="77777777" w:rsidR="00E45D82" w:rsidRDefault="00E45D82">
      <w:r>
        <w:separator/>
      </w:r>
    </w:p>
  </w:footnote>
  <w:footnote w:type="continuationSeparator" w:id="0">
    <w:p w14:paraId="40295E79" w14:textId="77777777" w:rsidR="00E45D82" w:rsidRDefault="00E45D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654902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5AD7552"/>
    <w:multiLevelType w:val="multilevel"/>
    <w:tmpl w:val="50122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80B6C"/>
    <w:multiLevelType w:val="hybridMultilevel"/>
    <w:tmpl w:val="E20EEB60"/>
    <w:lvl w:ilvl="0" w:tplc="AEB8410A">
      <w:start w:val="10"/>
      <w:numFmt w:val="bullet"/>
      <w:lvlText w:val="-"/>
      <w:lvlJc w:val="left"/>
      <w:pPr>
        <w:ind w:left="720" w:hanging="360"/>
      </w:pPr>
      <w:rPr>
        <w:rFonts w:ascii="Verdana" w:eastAsia="Times New Roman" w:hAnsi="Verdana"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7A0C1D"/>
    <w:multiLevelType w:val="hybridMultilevel"/>
    <w:tmpl w:val="BA90B7E8"/>
    <w:lvl w:ilvl="0" w:tplc="EAFE9EF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7B4A61"/>
    <w:multiLevelType w:val="hybridMultilevel"/>
    <w:tmpl w:val="A7A889F4"/>
    <w:lvl w:ilvl="0" w:tplc="EF80B5FA">
      <w:start w:val="3"/>
      <w:numFmt w:val="bullet"/>
      <w:lvlText w:val="-"/>
      <w:lvlJc w:val="left"/>
      <w:pPr>
        <w:ind w:left="380" w:hanging="360"/>
      </w:pPr>
      <w:rPr>
        <w:rFonts w:ascii="Verdana" w:eastAsia="Times New Roman" w:hAnsi="Verdana" w:cs="Times New Roman"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7" w15:restartNumberingAfterBreak="0">
    <w:nsid w:val="2EB91879"/>
    <w:multiLevelType w:val="hybridMultilevel"/>
    <w:tmpl w:val="176CCF40"/>
    <w:lvl w:ilvl="0" w:tplc="53E4C4D6">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EC34E0"/>
    <w:multiLevelType w:val="hybridMultilevel"/>
    <w:tmpl w:val="92AC33D0"/>
    <w:lvl w:ilvl="0" w:tplc="040C0011">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9" w15:restartNumberingAfterBreak="0">
    <w:nsid w:val="3CCE69BB"/>
    <w:multiLevelType w:val="hybridMultilevel"/>
    <w:tmpl w:val="92AC33D0"/>
    <w:lvl w:ilvl="0" w:tplc="040C0011">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0" w15:restartNumberingAfterBreak="0">
    <w:nsid w:val="426A1BA8"/>
    <w:multiLevelType w:val="hybridMultilevel"/>
    <w:tmpl w:val="6436C61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4B364E8"/>
    <w:multiLevelType w:val="hybridMultilevel"/>
    <w:tmpl w:val="7938F70E"/>
    <w:lvl w:ilvl="0" w:tplc="9E54A02E">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hint="default"/>
        <w:sz w:val="20"/>
      </w:rPr>
    </w:lvl>
    <w:lvl w:ilvl="1" w:tplc="040C0003" w:tentative="1">
      <w:start w:val="1"/>
      <w:numFmt w:val="bullet"/>
      <w:lvlText w:val="o"/>
      <w:lvlJc w:val="left"/>
      <w:pPr>
        <w:ind w:left="1650" w:hanging="360"/>
      </w:pPr>
      <w:rPr>
        <w:rFonts w:ascii="Courier New" w:hAnsi="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82546339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347755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17002755">
    <w:abstractNumId w:val="2"/>
  </w:num>
  <w:num w:numId="4" w16cid:durableId="1426462250">
    <w:abstractNumId w:val="12"/>
  </w:num>
  <w:num w:numId="5" w16cid:durableId="21400315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342892">
    <w:abstractNumId w:val="9"/>
  </w:num>
  <w:num w:numId="7" w16cid:durableId="501773610">
    <w:abstractNumId w:val="8"/>
  </w:num>
  <w:num w:numId="8" w16cid:durableId="1223711430">
    <w:abstractNumId w:val="3"/>
  </w:num>
  <w:num w:numId="9" w16cid:durableId="1367409995">
    <w:abstractNumId w:val="11"/>
  </w:num>
  <w:num w:numId="10" w16cid:durableId="1128662090">
    <w:abstractNumId w:val="5"/>
  </w:num>
  <w:num w:numId="11" w16cid:durableId="1138256184">
    <w:abstractNumId w:val="6"/>
  </w:num>
  <w:num w:numId="12" w16cid:durableId="1963459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6166872">
    <w:abstractNumId w:val="7"/>
  </w:num>
  <w:num w:numId="14" w16cid:durableId="1776167554">
    <w:abstractNumId w:val="4"/>
  </w:num>
  <w:num w:numId="15" w16cid:durableId="21173603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0"/>
  <w:doNotHyphenateCaps/>
  <w:drawingGridHorizontalSpacing w:val="120"/>
  <w:drawingGridVerticalSpacing w:val="120"/>
  <w:displayVerticalDrawingGridEvery w:val="0"/>
  <w:doNotUseMarginsForDrawingGridOrigin/>
  <w:doNotShadeFormData/>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781E"/>
    <w:rsid w:val="00007735"/>
    <w:rsid w:val="0001452B"/>
    <w:rsid w:val="00020B82"/>
    <w:rsid w:val="0002771C"/>
    <w:rsid w:val="000316C7"/>
    <w:rsid w:val="00046A61"/>
    <w:rsid w:val="00047DCB"/>
    <w:rsid w:val="00082DB1"/>
    <w:rsid w:val="000926F2"/>
    <w:rsid w:val="000948E7"/>
    <w:rsid w:val="000A222B"/>
    <w:rsid w:val="000A32CF"/>
    <w:rsid w:val="000A3889"/>
    <w:rsid w:val="000B0426"/>
    <w:rsid w:val="000C0576"/>
    <w:rsid w:val="000C6AF2"/>
    <w:rsid w:val="000F0099"/>
    <w:rsid w:val="00105319"/>
    <w:rsid w:val="00120133"/>
    <w:rsid w:val="001246BD"/>
    <w:rsid w:val="00131320"/>
    <w:rsid w:val="00132C72"/>
    <w:rsid w:val="00135BC3"/>
    <w:rsid w:val="00151E23"/>
    <w:rsid w:val="00152C62"/>
    <w:rsid w:val="00155C0B"/>
    <w:rsid w:val="0015750E"/>
    <w:rsid w:val="00163CC4"/>
    <w:rsid w:val="001659CB"/>
    <w:rsid w:val="00170155"/>
    <w:rsid w:val="00170407"/>
    <w:rsid w:val="00186A88"/>
    <w:rsid w:val="001950D4"/>
    <w:rsid w:val="001A010B"/>
    <w:rsid w:val="001B499D"/>
    <w:rsid w:val="001B776F"/>
    <w:rsid w:val="001B7A87"/>
    <w:rsid w:val="001C1324"/>
    <w:rsid w:val="001D2958"/>
    <w:rsid w:val="001F3A69"/>
    <w:rsid w:val="00227412"/>
    <w:rsid w:val="002322D5"/>
    <w:rsid w:val="00232C04"/>
    <w:rsid w:val="00233D13"/>
    <w:rsid w:val="00244A8C"/>
    <w:rsid w:val="00246FA6"/>
    <w:rsid w:val="00251964"/>
    <w:rsid w:val="0025218D"/>
    <w:rsid w:val="00262535"/>
    <w:rsid w:val="002654C0"/>
    <w:rsid w:val="00266A0C"/>
    <w:rsid w:val="002767A1"/>
    <w:rsid w:val="002807E4"/>
    <w:rsid w:val="00283320"/>
    <w:rsid w:val="002839C7"/>
    <w:rsid w:val="00285E6A"/>
    <w:rsid w:val="002954A5"/>
    <w:rsid w:val="00297687"/>
    <w:rsid w:val="002A0E32"/>
    <w:rsid w:val="002C642C"/>
    <w:rsid w:val="002E418B"/>
    <w:rsid w:val="002E4CF8"/>
    <w:rsid w:val="00303D6C"/>
    <w:rsid w:val="00307D24"/>
    <w:rsid w:val="00320E37"/>
    <w:rsid w:val="003216E2"/>
    <w:rsid w:val="00336FC6"/>
    <w:rsid w:val="003373E6"/>
    <w:rsid w:val="00342E4B"/>
    <w:rsid w:val="0034468F"/>
    <w:rsid w:val="0035067C"/>
    <w:rsid w:val="0035214F"/>
    <w:rsid w:val="003648BD"/>
    <w:rsid w:val="003662F9"/>
    <w:rsid w:val="00373DCF"/>
    <w:rsid w:val="00375888"/>
    <w:rsid w:val="003764DA"/>
    <w:rsid w:val="00377364"/>
    <w:rsid w:val="00377385"/>
    <w:rsid w:val="0038661B"/>
    <w:rsid w:val="003A42C3"/>
    <w:rsid w:val="003A55D9"/>
    <w:rsid w:val="003A5B6D"/>
    <w:rsid w:val="003A7E03"/>
    <w:rsid w:val="003B3B7B"/>
    <w:rsid w:val="003C01BC"/>
    <w:rsid w:val="003C0C65"/>
    <w:rsid w:val="003C27EB"/>
    <w:rsid w:val="003C69C4"/>
    <w:rsid w:val="003C6A34"/>
    <w:rsid w:val="003C74C6"/>
    <w:rsid w:val="003D41AA"/>
    <w:rsid w:val="003E50C5"/>
    <w:rsid w:val="003E6542"/>
    <w:rsid w:val="003F7C5D"/>
    <w:rsid w:val="00403CFD"/>
    <w:rsid w:val="00404BE4"/>
    <w:rsid w:val="00414484"/>
    <w:rsid w:val="004523FC"/>
    <w:rsid w:val="00463E7D"/>
    <w:rsid w:val="0047024D"/>
    <w:rsid w:val="004775DD"/>
    <w:rsid w:val="00477648"/>
    <w:rsid w:val="00482AB3"/>
    <w:rsid w:val="0048316B"/>
    <w:rsid w:val="004A5F5D"/>
    <w:rsid w:val="004A64B2"/>
    <w:rsid w:val="004A68FA"/>
    <w:rsid w:val="004C051B"/>
    <w:rsid w:val="004C5102"/>
    <w:rsid w:val="004C7BB2"/>
    <w:rsid w:val="004E7E7D"/>
    <w:rsid w:val="005032F6"/>
    <w:rsid w:val="00506EDB"/>
    <w:rsid w:val="00514263"/>
    <w:rsid w:val="00516A50"/>
    <w:rsid w:val="005203D1"/>
    <w:rsid w:val="00525150"/>
    <w:rsid w:val="00527076"/>
    <w:rsid w:val="0052794F"/>
    <w:rsid w:val="00540A41"/>
    <w:rsid w:val="00551BAB"/>
    <w:rsid w:val="00554DB6"/>
    <w:rsid w:val="00577036"/>
    <w:rsid w:val="00582A0C"/>
    <w:rsid w:val="00593190"/>
    <w:rsid w:val="00597CD4"/>
    <w:rsid w:val="005A2955"/>
    <w:rsid w:val="005A3A42"/>
    <w:rsid w:val="005A62E8"/>
    <w:rsid w:val="005B1C3F"/>
    <w:rsid w:val="005B33F2"/>
    <w:rsid w:val="005B3778"/>
    <w:rsid w:val="005B43C5"/>
    <w:rsid w:val="005C1267"/>
    <w:rsid w:val="005C532C"/>
    <w:rsid w:val="005D1DB0"/>
    <w:rsid w:val="005D6DD7"/>
    <w:rsid w:val="005F2D4C"/>
    <w:rsid w:val="00601F70"/>
    <w:rsid w:val="00606842"/>
    <w:rsid w:val="00612CF7"/>
    <w:rsid w:val="0061743D"/>
    <w:rsid w:val="006221B9"/>
    <w:rsid w:val="00623B69"/>
    <w:rsid w:val="0062499D"/>
    <w:rsid w:val="00625A09"/>
    <w:rsid w:val="00632493"/>
    <w:rsid w:val="00643629"/>
    <w:rsid w:val="00653F7E"/>
    <w:rsid w:val="006547D9"/>
    <w:rsid w:val="00655C4C"/>
    <w:rsid w:val="00662807"/>
    <w:rsid w:val="00662EC0"/>
    <w:rsid w:val="00667B64"/>
    <w:rsid w:val="00682DC5"/>
    <w:rsid w:val="00693971"/>
    <w:rsid w:val="00695F05"/>
    <w:rsid w:val="00697C47"/>
    <w:rsid w:val="006A0465"/>
    <w:rsid w:val="006D3A04"/>
    <w:rsid w:val="006D4F65"/>
    <w:rsid w:val="006E124F"/>
    <w:rsid w:val="006E7540"/>
    <w:rsid w:val="006F0D72"/>
    <w:rsid w:val="00704F9E"/>
    <w:rsid w:val="00706660"/>
    <w:rsid w:val="00711363"/>
    <w:rsid w:val="00711A49"/>
    <w:rsid w:val="0071523D"/>
    <w:rsid w:val="00715CD9"/>
    <w:rsid w:val="007271D9"/>
    <w:rsid w:val="0073443C"/>
    <w:rsid w:val="00750A8F"/>
    <w:rsid w:val="00757D53"/>
    <w:rsid w:val="00761D1A"/>
    <w:rsid w:val="0077253C"/>
    <w:rsid w:val="0077301A"/>
    <w:rsid w:val="00780608"/>
    <w:rsid w:val="00785271"/>
    <w:rsid w:val="007852B4"/>
    <w:rsid w:val="007953F7"/>
    <w:rsid w:val="007A75B2"/>
    <w:rsid w:val="007B048B"/>
    <w:rsid w:val="007B0E0D"/>
    <w:rsid w:val="007C1404"/>
    <w:rsid w:val="007D0893"/>
    <w:rsid w:val="007D420A"/>
    <w:rsid w:val="007E683F"/>
    <w:rsid w:val="007E756F"/>
    <w:rsid w:val="00802BBB"/>
    <w:rsid w:val="00803628"/>
    <w:rsid w:val="00816CA1"/>
    <w:rsid w:val="00820177"/>
    <w:rsid w:val="0082093A"/>
    <w:rsid w:val="00825E8D"/>
    <w:rsid w:val="00826757"/>
    <w:rsid w:val="00827CB6"/>
    <w:rsid w:val="0083166B"/>
    <w:rsid w:val="008426B0"/>
    <w:rsid w:val="00843332"/>
    <w:rsid w:val="008450F9"/>
    <w:rsid w:val="008462D2"/>
    <w:rsid w:val="00851DE1"/>
    <w:rsid w:val="00854ED0"/>
    <w:rsid w:val="008566AE"/>
    <w:rsid w:val="008567CF"/>
    <w:rsid w:val="008636DE"/>
    <w:rsid w:val="00866C19"/>
    <w:rsid w:val="00871842"/>
    <w:rsid w:val="0087567C"/>
    <w:rsid w:val="008757D8"/>
    <w:rsid w:val="00881684"/>
    <w:rsid w:val="008A518C"/>
    <w:rsid w:val="008A7D87"/>
    <w:rsid w:val="008B6E3A"/>
    <w:rsid w:val="008C4263"/>
    <w:rsid w:val="008C5EB8"/>
    <w:rsid w:val="008E0A1C"/>
    <w:rsid w:val="008E5DA6"/>
    <w:rsid w:val="008E735B"/>
    <w:rsid w:val="008F157F"/>
    <w:rsid w:val="009009D9"/>
    <w:rsid w:val="00916E4D"/>
    <w:rsid w:val="0091773A"/>
    <w:rsid w:val="00945D35"/>
    <w:rsid w:val="009476C8"/>
    <w:rsid w:val="00954350"/>
    <w:rsid w:val="00961B52"/>
    <w:rsid w:val="00962E5D"/>
    <w:rsid w:val="00964CC5"/>
    <w:rsid w:val="00987C2C"/>
    <w:rsid w:val="009A2129"/>
    <w:rsid w:val="009A5ABA"/>
    <w:rsid w:val="009B23B8"/>
    <w:rsid w:val="009B4A33"/>
    <w:rsid w:val="009C474C"/>
    <w:rsid w:val="009C4A5A"/>
    <w:rsid w:val="009D2ECD"/>
    <w:rsid w:val="009E460C"/>
    <w:rsid w:val="009E6ABB"/>
    <w:rsid w:val="009F0010"/>
    <w:rsid w:val="009F399C"/>
    <w:rsid w:val="00A0527C"/>
    <w:rsid w:val="00A0781E"/>
    <w:rsid w:val="00A24299"/>
    <w:rsid w:val="00A31C88"/>
    <w:rsid w:val="00A33582"/>
    <w:rsid w:val="00A37CA1"/>
    <w:rsid w:val="00A43230"/>
    <w:rsid w:val="00A579FE"/>
    <w:rsid w:val="00A60618"/>
    <w:rsid w:val="00A7302C"/>
    <w:rsid w:val="00AA3A31"/>
    <w:rsid w:val="00AA3FEC"/>
    <w:rsid w:val="00AB0052"/>
    <w:rsid w:val="00AB13E4"/>
    <w:rsid w:val="00AC69E8"/>
    <w:rsid w:val="00AD2B8E"/>
    <w:rsid w:val="00AE00AE"/>
    <w:rsid w:val="00AF3D4F"/>
    <w:rsid w:val="00B0432D"/>
    <w:rsid w:val="00B043AD"/>
    <w:rsid w:val="00B2504D"/>
    <w:rsid w:val="00B421BB"/>
    <w:rsid w:val="00B45CA5"/>
    <w:rsid w:val="00B80D85"/>
    <w:rsid w:val="00B932FA"/>
    <w:rsid w:val="00B9539F"/>
    <w:rsid w:val="00BA436C"/>
    <w:rsid w:val="00BA5851"/>
    <w:rsid w:val="00BA78C3"/>
    <w:rsid w:val="00BB0762"/>
    <w:rsid w:val="00BB35DD"/>
    <w:rsid w:val="00BB3A83"/>
    <w:rsid w:val="00C33AA5"/>
    <w:rsid w:val="00C42423"/>
    <w:rsid w:val="00C61B1C"/>
    <w:rsid w:val="00C64495"/>
    <w:rsid w:val="00C6473D"/>
    <w:rsid w:val="00C77C7C"/>
    <w:rsid w:val="00C86EBA"/>
    <w:rsid w:val="00C9130A"/>
    <w:rsid w:val="00C916D8"/>
    <w:rsid w:val="00C91BDB"/>
    <w:rsid w:val="00C96054"/>
    <w:rsid w:val="00CA1DE7"/>
    <w:rsid w:val="00CB7654"/>
    <w:rsid w:val="00CC11B9"/>
    <w:rsid w:val="00CC2DBD"/>
    <w:rsid w:val="00CC59E5"/>
    <w:rsid w:val="00CD114C"/>
    <w:rsid w:val="00CE4CA7"/>
    <w:rsid w:val="00CE4E3D"/>
    <w:rsid w:val="00CE76D5"/>
    <w:rsid w:val="00CF1E18"/>
    <w:rsid w:val="00CF26B4"/>
    <w:rsid w:val="00D037D9"/>
    <w:rsid w:val="00D0722F"/>
    <w:rsid w:val="00D0765B"/>
    <w:rsid w:val="00D12CD4"/>
    <w:rsid w:val="00D13CFD"/>
    <w:rsid w:val="00D22831"/>
    <w:rsid w:val="00D23BA1"/>
    <w:rsid w:val="00D3390A"/>
    <w:rsid w:val="00D36253"/>
    <w:rsid w:val="00D362EE"/>
    <w:rsid w:val="00D46687"/>
    <w:rsid w:val="00D665CA"/>
    <w:rsid w:val="00D81F80"/>
    <w:rsid w:val="00D831C9"/>
    <w:rsid w:val="00D83DD2"/>
    <w:rsid w:val="00D90D9B"/>
    <w:rsid w:val="00D93612"/>
    <w:rsid w:val="00D95A78"/>
    <w:rsid w:val="00D97231"/>
    <w:rsid w:val="00DA6CB6"/>
    <w:rsid w:val="00DA781A"/>
    <w:rsid w:val="00DB2BFF"/>
    <w:rsid w:val="00DC6195"/>
    <w:rsid w:val="00DC6E2A"/>
    <w:rsid w:val="00DD0B29"/>
    <w:rsid w:val="00DE021D"/>
    <w:rsid w:val="00DE0A99"/>
    <w:rsid w:val="00DE6B05"/>
    <w:rsid w:val="00DF223F"/>
    <w:rsid w:val="00DF2D6B"/>
    <w:rsid w:val="00E05CDA"/>
    <w:rsid w:val="00E10098"/>
    <w:rsid w:val="00E25A45"/>
    <w:rsid w:val="00E25B86"/>
    <w:rsid w:val="00E30118"/>
    <w:rsid w:val="00E30E26"/>
    <w:rsid w:val="00E34CED"/>
    <w:rsid w:val="00E45D82"/>
    <w:rsid w:val="00E50E7F"/>
    <w:rsid w:val="00E5306C"/>
    <w:rsid w:val="00E67BA2"/>
    <w:rsid w:val="00E74E80"/>
    <w:rsid w:val="00E8126F"/>
    <w:rsid w:val="00E84EA3"/>
    <w:rsid w:val="00E91542"/>
    <w:rsid w:val="00E95D6C"/>
    <w:rsid w:val="00EA4339"/>
    <w:rsid w:val="00EB340F"/>
    <w:rsid w:val="00EB752B"/>
    <w:rsid w:val="00EC0408"/>
    <w:rsid w:val="00EC297C"/>
    <w:rsid w:val="00ED5974"/>
    <w:rsid w:val="00F00A83"/>
    <w:rsid w:val="00F02A0A"/>
    <w:rsid w:val="00F04389"/>
    <w:rsid w:val="00F11112"/>
    <w:rsid w:val="00F12407"/>
    <w:rsid w:val="00F131F3"/>
    <w:rsid w:val="00F35D68"/>
    <w:rsid w:val="00F418CA"/>
    <w:rsid w:val="00F41B8D"/>
    <w:rsid w:val="00F4782D"/>
    <w:rsid w:val="00F478A7"/>
    <w:rsid w:val="00F5618A"/>
    <w:rsid w:val="00F630DA"/>
    <w:rsid w:val="00F66799"/>
    <w:rsid w:val="00F66D31"/>
    <w:rsid w:val="00F71F88"/>
    <w:rsid w:val="00F811A4"/>
    <w:rsid w:val="00F83628"/>
    <w:rsid w:val="00F84B35"/>
    <w:rsid w:val="00F90F52"/>
    <w:rsid w:val="00F94FA2"/>
    <w:rsid w:val="00FA0B2D"/>
    <w:rsid w:val="00FB264F"/>
    <w:rsid w:val="00FB671E"/>
    <w:rsid w:val="00FB7560"/>
    <w:rsid w:val="00FC10F0"/>
    <w:rsid w:val="00FD1D90"/>
    <w:rsid w:val="00FD473B"/>
    <w:rsid w:val="00FF147C"/>
    <w:rsid w:val="00FF1C0F"/>
    <w:rsid w:val="00FF42D7"/>
    <w:rsid w:val="00FF57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44AE7A"/>
  <w14:defaultImageDpi w14:val="96"/>
  <w15:docId w15:val="{3BC47580-260A-4235-B40D-7112EF46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New York" w:hAnsi="New York"/>
      <w:sz w:val="24"/>
    </w:rPr>
  </w:style>
  <w:style w:type="paragraph" w:styleId="Titre1">
    <w:name w:val="heading 1"/>
    <w:basedOn w:val="Normal"/>
    <w:next w:val="Normal"/>
    <w:link w:val="Titre1Car"/>
    <w:uiPriority w:val="9"/>
    <w:qFormat/>
    <w:pPr>
      <w:keepNext/>
      <w:ind w:right="-470"/>
      <w:jc w:val="both"/>
      <w:outlineLvl w:val="0"/>
    </w:pPr>
    <w:rPr>
      <w:rFonts w:ascii="Verdana" w:hAnsi="Verdana"/>
      <w:b/>
      <w:color w:val="FF0000"/>
      <w:sz w:val="20"/>
      <w:u w:val="single"/>
    </w:rPr>
  </w:style>
  <w:style w:type="paragraph" w:styleId="Titre2">
    <w:name w:val="heading 2"/>
    <w:basedOn w:val="Normal"/>
    <w:next w:val="Normal"/>
    <w:link w:val="Titre2Car"/>
    <w:uiPriority w:val="9"/>
    <w:qFormat/>
    <w:pPr>
      <w:outlineLvl w:val="1"/>
    </w:pPr>
    <w:rPr>
      <w:rFonts w:ascii="Arial" w:hAnsi="Arial"/>
    </w:rPr>
  </w:style>
  <w:style w:type="paragraph" w:styleId="Titre3">
    <w:name w:val="heading 3"/>
    <w:basedOn w:val="Normal"/>
    <w:next w:val="Normal"/>
    <w:link w:val="Titre3Car"/>
    <w:uiPriority w:val="9"/>
    <w:qFormat/>
    <w:pPr>
      <w:keepNext/>
      <w:ind w:left="20" w:right="-311"/>
      <w:outlineLvl w:val="2"/>
    </w:pPr>
    <w:rPr>
      <w:rFonts w:ascii="Verdana" w:hAnsi="Verdana"/>
      <w:b/>
      <w:i/>
      <w:color w:val="000000"/>
      <w:sz w:val="18"/>
    </w:rPr>
  </w:style>
  <w:style w:type="paragraph" w:styleId="Titre4">
    <w:name w:val="heading 4"/>
    <w:basedOn w:val="Normal"/>
    <w:next w:val="Normal"/>
    <w:link w:val="Titre4Car"/>
    <w:uiPriority w:val="9"/>
    <w:qFormat/>
    <w:pPr>
      <w:keepNext/>
      <w:ind w:left="360"/>
      <w:jc w:val="both"/>
      <w:outlineLvl w:val="3"/>
    </w:pPr>
    <w:rPr>
      <w:rFonts w:ascii="Verdana" w:hAnsi="Verdana"/>
      <w:sz w:val="18"/>
      <w:u w:val="single"/>
    </w:rPr>
  </w:style>
  <w:style w:type="paragraph" w:styleId="Titre5">
    <w:name w:val="heading 5"/>
    <w:basedOn w:val="Normal"/>
    <w:next w:val="Normal"/>
    <w:link w:val="Titre5Car"/>
    <w:uiPriority w:val="9"/>
    <w:qFormat/>
    <w:pPr>
      <w:keepNext/>
      <w:ind w:right="-470"/>
      <w:jc w:val="both"/>
      <w:outlineLvl w:val="4"/>
    </w:pPr>
    <w:rPr>
      <w:rFonts w:ascii="Verdana" w:hAnsi="Verdana"/>
      <w:b/>
      <w:color w:val="FF0000"/>
      <w:sz w:val="20"/>
    </w:rPr>
  </w:style>
  <w:style w:type="paragraph" w:styleId="Titre6">
    <w:name w:val="heading 6"/>
    <w:basedOn w:val="Normal"/>
    <w:next w:val="Normal"/>
    <w:link w:val="Titre6Car"/>
    <w:uiPriority w:val="9"/>
    <w:qFormat/>
    <w:pPr>
      <w:keepNext/>
      <w:ind w:right="-1"/>
      <w:jc w:val="both"/>
      <w:outlineLvl w:val="5"/>
    </w:pPr>
    <w:rPr>
      <w:rFonts w:ascii="Verdana" w:hAnsi="Verdana"/>
      <w:sz w:val="18"/>
      <w:u w:val="single"/>
    </w:rPr>
  </w:style>
  <w:style w:type="paragraph" w:styleId="Titre7">
    <w:name w:val="heading 7"/>
    <w:basedOn w:val="Normal"/>
    <w:next w:val="Normal"/>
    <w:link w:val="Titre7Car"/>
    <w:uiPriority w:val="9"/>
    <w:qFormat/>
    <w:pPr>
      <w:keepNext/>
      <w:ind w:right="-311"/>
      <w:jc w:val="both"/>
      <w:outlineLvl w:val="6"/>
    </w:pPr>
    <w:rPr>
      <w:rFonts w:ascii="Verdana" w:hAnsi="Verdana"/>
      <w:b/>
      <w:color w:val="000000"/>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sz w:val="22"/>
      <w:szCs w:val="22"/>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paragraph" w:styleId="Pieddepage">
    <w:name w:val="footer"/>
    <w:basedOn w:val="Normal"/>
    <w:link w:val="PieddepageCar"/>
    <w:uiPriority w:val="99"/>
    <w:semiHidden/>
    <w:pPr>
      <w:tabs>
        <w:tab w:val="center" w:pos="4252"/>
        <w:tab w:val="right" w:pos="8504"/>
      </w:tabs>
    </w:pPr>
    <w:rPr>
      <w:sz w:val="18"/>
    </w:rPr>
  </w:style>
  <w:style w:type="character" w:customStyle="1" w:styleId="PieddepageCar">
    <w:name w:val="Pied de page Car"/>
    <w:basedOn w:val="Policepardfaut"/>
    <w:link w:val="Pieddepage"/>
    <w:uiPriority w:val="99"/>
    <w:semiHidden/>
    <w:locked/>
    <w:rPr>
      <w:rFonts w:ascii="New York" w:hAnsi="New York" w:cs="Times New Roman"/>
      <w:sz w:val="24"/>
    </w:rPr>
  </w:style>
  <w:style w:type="paragraph" w:styleId="En-tte">
    <w:name w:val="header"/>
    <w:basedOn w:val="Normal"/>
    <w:link w:val="En-tteCar"/>
    <w:semiHidden/>
    <w:pPr>
      <w:tabs>
        <w:tab w:val="center" w:pos="4819"/>
        <w:tab w:val="right" w:pos="9071"/>
      </w:tabs>
    </w:pPr>
  </w:style>
  <w:style w:type="character" w:customStyle="1" w:styleId="En-tteCar">
    <w:name w:val="En-tête Car"/>
    <w:basedOn w:val="Policepardfaut"/>
    <w:link w:val="En-tte"/>
    <w:semiHidden/>
    <w:locked/>
    <w:rPr>
      <w:rFonts w:ascii="New York" w:hAnsi="New York" w:cs="Times New Roman"/>
      <w:sz w:val="24"/>
    </w:rPr>
  </w:style>
  <w:style w:type="character" w:styleId="Appelnotedebasdep">
    <w:name w:val="footnote reference"/>
    <w:basedOn w:val="Policepardfaut"/>
    <w:uiPriority w:val="99"/>
    <w:semiHidden/>
    <w:rPr>
      <w:rFonts w:cs="Times New Roman"/>
      <w:position w:val="6"/>
      <w:sz w:val="16"/>
    </w:rPr>
  </w:style>
  <w:style w:type="paragraph" w:styleId="Notedebasdepage">
    <w:name w:val="footnote text"/>
    <w:basedOn w:val="Normal"/>
    <w:link w:val="NotedebasdepageCar"/>
    <w:uiPriority w:val="99"/>
    <w:semiHidden/>
    <w:rPr>
      <w:sz w:val="20"/>
    </w:rPr>
  </w:style>
  <w:style w:type="character" w:customStyle="1" w:styleId="NotedebasdepageCar">
    <w:name w:val="Note de bas de page Car"/>
    <w:basedOn w:val="Policepardfaut"/>
    <w:link w:val="Notedebasdepage"/>
    <w:uiPriority w:val="99"/>
    <w:semiHidden/>
    <w:locked/>
    <w:rPr>
      <w:rFonts w:ascii="New York" w:hAnsi="New York" w:cs="Times New Roman"/>
    </w:rPr>
  </w:style>
  <w:style w:type="paragraph" w:styleId="Corpsdetexte2">
    <w:name w:val="Body Text 2"/>
    <w:basedOn w:val="Normal"/>
    <w:link w:val="Corpsdetexte2Car"/>
    <w:uiPriority w:val="99"/>
    <w:pPr>
      <w:ind w:right="-1"/>
      <w:jc w:val="both"/>
    </w:pPr>
    <w:rPr>
      <w:rFonts w:ascii="Verdana" w:hAnsi="Verdana"/>
      <w:color w:val="000000"/>
      <w:sz w:val="18"/>
    </w:rPr>
  </w:style>
  <w:style w:type="character" w:customStyle="1" w:styleId="Corpsdetexte2Car">
    <w:name w:val="Corps de texte 2 Car"/>
    <w:basedOn w:val="Policepardfaut"/>
    <w:link w:val="Corpsdetexte2"/>
    <w:uiPriority w:val="99"/>
    <w:semiHidden/>
    <w:locked/>
    <w:rPr>
      <w:rFonts w:ascii="New York" w:hAnsi="New York" w:cs="Times New Roman"/>
      <w:sz w:val="24"/>
    </w:rPr>
  </w:style>
  <w:style w:type="paragraph" w:styleId="Corpsdetexte">
    <w:name w:val="Body Text"/>
    <w:basedOn w:val="Normal"/>
    <w:link w:val="CorpsdetexteCar"/>
    <w:uiPriority w:val="99"/>
    <w:semiHidden/>
    <w:pPr>
      <w:ind w:right="-311"/>
      <w:jc w:val="both"/>
    </w:pPr>
    <w:rPr>
      <w:rFonts w:ascii="Times" w:hAnsi="Times"/>
    </w:rPr>
  </w:style>
  <w:style w:type="character" w:customStyle="1" w:styleId="CorpsdetexteCar">
    <w:name w:val="Corps de texte Car"/>
    <w:basedOn w:val="Policepardfaut"/>
    <w:link w:val="Corpsdetexte"/>
    <w:uiPriority w:val="99"/>
    <w:semiHidden/>
    <w:locked/>
    <w:rPr>
      <w:rFonts w:ascii="New York" w:hAnsi="New York" w:cs="Times New Roman"/>
      <w:sz w:val="24"/>
    </w:rPr>
  </w:style>
  <w:style w:type="paragraph" w:styleId="Paragraphedeliste">
    <w:name w:val="List Paragraph"/>
    <w:basedOn w:val="Normal"/>
    <w:uiPriority w:val="34"/>
    <w:qFormat/>
    <w:pPr>
      <w:ind w:left="708"/>
    </w:pPr>
    <w:rPr>
      <w:rFonts w:ascii="Times New Roman" w:hAnsi="Times New Roman"/>
    </w:rPr>
  </w:style>
  <w:style w:type="paragraph" w:styleId="NormalWeb">
    <w:name w:val="Normal (Web)"/>
    <w:basedOn w:val="Normal"/>
    <w:uiPriority w:val="99"/>
    <w:unhideWhenUsed/>
    <w:rsid w:val="00D12CD4"/>
    <w:pPr>
      <w:suppressAutoHyphens/>
      <w:overflowPunct/>
      <w:autoSpaceDE/>
      <w:autoSpaceDN/>
      <w:adjustRightInd/>
      <w:spacing w:before="100" w:after="100"/>
      <w:textAlignment w:val="auto"/>
    </w:pPr>
    <w:rPr>
      <w:rFonts w:ascii="Times New Roman" w:hAnsi="Times New Roman"/>
      <w:szCs w:val="24"/>
      <w:lang w:eastAsia="zh-CN"/>
    </w:rPr>
  </w:style>
  <w:style w:type="paragraph" w:styleId="Textedebulles">
    <w:name w:val="Balloon Text"/>
    <w:basedOn w:val="Normal"/>
    <w:link w:val="TextedebullesCar"/>
    <w:uiPriority w:val="99"/>
    <w:semiHidden/>
    <w:unhideWhenUsed/>
    <w:rsid w:val="00C9130A"/>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9130A"/>
    <w:rPr>
      <w:rFonts w:ascii="Tahoma" w:hAnsi="Tahoma" w:cs="Times New Roman"/>
      <w:sz w:val="16"/>
    </w:rPr>
  </w:style>
  <w:style w:type="character" w:styleId="Lienhypertexte">
    <w:name w:val="Hyperlink"/>
    <w:basedOn w:val="Policepardfaut"/>
    <w:uiPriority w:val="99"/>
    <w:semiHidden/>
    <w:unhideWhenUsed/>
    <w:rsid w:val="00297687"/>
    <w:rPr>
      <w:rFonts w:cs="Times New Roman"/>
      <w:color w:val="0000FF"/>
      <w:u w:val="single"/>
    </w:rPr>
  </w:style>
  <w:style w:type="character" w:styleId="Marquedecommentaire">
    <w:name w:val="annotation reference"/>
    <w:basedOn w:val="Policepardfaut"/>
    <w:uiPriority w:val="99"/>
    <w:semiHidden/>
    <w:unhideWhenUsed/>
    <w:rsid w:val="00E30118"/>
    <w:rPr>
      <w:rFonts w:cs="Times New Roman"/>
      <w:sz w:val="16"/>
    </w:rPr>
  </w:style>
  <w:style w:type="paragraph" w:styleId="Commentaire">
    <w:name w:val="annotation text"/>
    <w:basedOn w:val="Normal"/>
    <w:link w:val="CommentaireCar"/>
    <w:uiPriority w:val="99"/>
    <w:semiHidden/>
    <w:unhideWhenUsed/>
    <w:rsid w:val="00E30118"/>
    <w:rPr>
      <w:sz w:val="20"/>
    </w:rPr>
  </w:style>
  <w:style w:type="character" w:customStyle="1" w:styleId="CommentaireCar">
    <w:name w:val="Commentaire Car"/>
    <w:basedOn w:val="Policepardfaut"/>
    <w:link w:val="Commentaire"/>
    <w:uiPriority w:val="99"/>
    <w:semiHidden/>
    <w:locked/>
    <w:rsid w:val="00E30118"/>
    <w:rPr>
      <w:rFonts w:ascii="New York" w:hAnsi="New York" w:cs="Times New Roman"/>
    </w:rPr>
  </w:style>
  <w:style w:type="paragraph" w:styleId="Objetducommentaire">
    <w:name w:val="annotation subject"/>
    <w:basedOn w:val="Commentaire"/>
    <w:next w:val="Commentaire"/>
    <w:link w:val="ObjetducommentaireCar"/>
    <w:uiPriority w:val="99"/>
    <w:semiHidden/>
    <w:unhideWhenUsed/>
    <w:rsid w:val="00E30118"/>
    <w:rPr>
      <w:b/>
      <w:bCs/>
    </w:rPr>
  </w:style>
  <w:style w:type="character" w:customStyle="1" w:styleId="ObjetducommentaireCar">
    <w:name w:val="Objet du commentaire Car"/>
    <w:basedOn w:val="CommentaireCar"/>
    <w:link w:val="Objetducommentaire"/>
    <w:semiHidden/>
    <w:locked/>
    <w:rsid w:val="00E30118"/>
    <w:rPr>
      <w:rFonts w:ascii="New York" w:hAnsi="New York" w:cs="Times New Roman"/>
      <w:b/>
    </w:rPr>
  </w:style>
  <w:style w:type="paragraph" w:styleId="Rvision">
    <w:name w:val="Revision"/>
    <w:hidden/>
    <w:uiPriority w:val="99"/>
    <w:semiHidden/>
    <w:rsid w:val="00D362EE"/>
    <w:rPr>
      <w:rFonts w:ascii="New York" w:hAnsi="New York"/>
      <w:sz w:val="24"/>
    </w:rPr>
  </w:style>
  <w:style w:type="character" w:customStyle="1" w:styleId="Caractresdenotedebasdepage">
    <w:name w:val="Caractères de note de bas de page"/>
    <w:rsid w:val="00132C72"/>
    <w:rPr>
      <w:rFonts w:ascii="Times New Roman" w:hAnsi="Times New Roman" w:cs="Times New Roman" w:hint="default"/>
      <w:vertAlign w:val="superscript"/>
    </w:rPr>
  </w:style>
  <w:style w:type="paragraph" w:customStyle="1" w:styleId="fcase1ertab">
    <w:name w:val="f_case_1ertab"/>
    <w:basedOn w:val="Normal"/>
    <w:rsid w:val="005A2955"/>
    <w:pPr>
      <w:tabs>
        <w:tab w:val="left" w:pos="426"/>
      </w:tabs>
      <w:suppressAutoHyphens/>
      <w:overflowPunct/>
      <w:autoSpaceDE/>
      <w:autoSpaceDN/>
      <w:adjustRightInd/>
      <w:ind w:left="709" w:hanging="709"/>
      <w:jc w:val="both"/>
      <w:textAlignment w:val="auto"/>
    </w:pPr>
    <w:rPr>
      <w:rFonts w:ascii="Univers" w:hAnsi="Univers" w:cs="Univers"/>
      <w:sz w:val="20"/>
      <w:lang w:eastAsia="zh-CN"/>
    </w:rPr>
  </w:style>
  <w:style w:type="paragraph" w:customStyle="1" w:styleId="Gauche2">
    <w:name w:val="Gauche+2"/>
    <w:basedOn w:val="Normal"/>
    <w:rsid w:val="00826757"/>
    <w:pPr>
      <w:ind w:left="1134"/>
      <w:jc w:val="both"/>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966946">
      <w:bodyDiv w:val="1"/>
      <w:marLeft w:val="0"/>
      <w:marRight w:val="0"/>
      <w:marTop w:val="0"/>
      <w:marBottom w:val="0"/>
      <w:divBdr>
        <w:top w:val="none" w:sz="0" w:space="0" w:color="auto"/>
        <w:left w:val="none" w:sz="0" w:space="0" w:color="auto"/>
        <w:bottom w:val="none" w:sz="0" w:space="0" w:color="auto"/>
        <w:right w:val="none" w:sz="0" w:space="0" w:color="auto"/>
      </w:divBdr>
    </w:div>
    <w:div w:id="682050537">
      <w:bodyDiv w:val="1"/>
      <w:marLeft w:val="0"/>
      <w:marRight w:val="0"/>
      <w:marTop w:val="0"/>
      <w:marBottom w:val="0"/>
      <w:divBdr>
        <w:top w:val="none" w:sz="0" w:space="0" w:color="auto"/>
        <w:left w:val="none" w:sz="0" w:space="0" w:color="auto"/>
        <w:bottom w:val="none" w:sz="0" w:space="0" w:color="auto"/>
        <w:right w:val="none" w:sz="0" w:space="0" w:color="auto"/>
      </w:divBdr>
    </w:div>
    <w:div w:id="704017280">
      <w:marLeft w:val="0"/>
      <w:marRight w:val="0"/>
      <w:marTop w:val="0"/>
      <w:marBottom w:val="0"/>
      <w:divBdr>
        <w:top w:val="none" w:sz="0" w:space="0" w:color="auto"/>
        <w:left w:val="none" w:sz="0" w:space="0" w:color="auto"/>
        <w:bottom w:val="none" w:sz="0" w:space="0" w:color="auto"/>
        <w:right w:val="none" w:sz="0" w:space="0" w:color="auto"/>
      </w:divBdr>
    </w:div>
    <w:div w:id="704017281">
      <w:marLeft w:val="0"/>
      <w:marRight w:val="0"/>
      <w:marTop w:val="0"/>
      <w:marBottom w:val="0"/>
      <w:divBdr>
        <w:top w:val="none" w:sz="0" w:space="0" w:color="auto"/>
        <w:left w:val="none" w:sz="0" w:space="0" w:color="auto"/>
        <w:bottom w:val="none" w:sz="0" w:space="0" w:color="auto"/>
        <w:right w:val="none" w:sz="0" w:space="0" w:color="auto"/>
      </w:divBdr>
    </w:div>
    <w:div w:id="704017282">
      <w:marLeft w:val="0"/>
      <w:marRight w:val="0"/>
      <w:marTop w:val="0"/>
      <w:marBottom w:val="0"/>
      <w:divBdr>
        <w:top w:val="none" w:sz="0" w:space="0" w:color="auto"/>
        <w:left w:val="none" w:sz="0" w:space="0" w:color="auto"/>
        <w:bottom w:val="none" w:sz="0" w:space="0" w:color="auto"/>
        <w:right w:val="none" w:sz="0" w:space="0" w:color="auto"/>
      </w:divBdr>
    </w:div>
    <w:div w:id="704017283">
      <w:marLeft w:val="0"/>
      <w:marRight w:val="0"/>
      <w:marTop w:val="0"/>
      <w:marBottom w:val="0"/>
      <w:divBdr>
        <w:top w:val="none" w:sz="0" w:space="0" w:color="auto"/>
        <w:left w:val="none" w:sz="0" w:space="0" w:color="auto"/>
        <w:bottom w:val="none" w:sz="0" w:space="0" w:color="auto"/>
        <w:right w:val="none" w:sz="0" w:space="0" w:color="auto"/>
      </w:divBdr>
    </w:div>
    <w:div w:id="704017284">
      <w:marLeft w:val="0"/>
      <w:marRight w:val="0"/>
      <w:marTop w:val="0"/>
      <w:marBottom w:val="0"/>
      <w:divBdr>
        <w:top w:val="none" w:sz="0" w:space="0" w:color="auto"/>
        <w:left w:val="none" w:sz="0" w:space="0" w:color="auto"/>
        <w:bottom w:val="none" w:sz="0" w:space="0" w:color="auto"/>
        <w:right w:val="none" w:sz="0" w:space="0" w:color="auto"/>
      </w:divBdr>
    </w:div>
    <w:div w:id="1338003273">
      <w:bodyDiv w:val="1"/>
      <w:marLeft w:val="0"/>
      <w:marRight w:val="0"/>
      <w:marTop w:val="0"/>
      <w:marBottom w:val="0"/>
      <w:divBdr>
        <w:top w:val="none" w:sz="0" w:space="0" w:color="auto"/>
        <w:left w:val="none" w:sz="0" w:space="0" w:color="auto"/>
        <w:bottom w:val="none" w:sz="0" w:space="0" w:color="auto"/>
        <w:right w:val="none" w:sz="0" w:space="0" w:color="auto"/>
      </w:divBdr>
    </w:div>
    <w:div w:id="155958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3E8B4-6D94-4B59-A3F9-21CEC2D0F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432</Words>
  <Characters>2382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salle-Bxx-etage3@oppic.fr</dc:creator>
  <cp:lastModifiedBy>Prudhon Blandine</cp:lastModifiedBy>
  <cp:revision>175</cp:revision>
  <dcterms:created xsi:type="dcterms:W3CDTF">2019-01-25T14:30:00Z</dcterms:created>
  <dcterms:modified xsi:type="dcterms:W3CDTF">2024-10-31T14:24:00Z</dcterms:modified>
</cp:coreProperties>
</file>