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BD6" w:rsidRDefault="006040A0">
      <w:r>
        <w:rPr>
          <w:noProof/>
        </w:rPr>
        <w:drawing>
          <wp:anchor distT="0" distB="0" distL="114300" distR="114300" simplePos="0" relativeHeight="251657216" behindDoc="1" locked="0" layoutInCell="1" allowOverlap="1">
            <wp:simplePos x="0" y="0"/>
            <wp:positionH relativeFrom="page">
              <wp:posOffset>-630555</wp:posOffset>
            </wp:positionH>
            <wp:positionV relativeFrom="page">
              <wp:posOffset>561975</wp:posOffset>
            </wp:positionV>
            <wp:extent cx="6479540" cy="431546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9540" cy="43154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simplePos x="0" y="0"/>
            <wp:positionH relativeFrom="page">
              <wp:posOffset>5581650</wp:posOffset>
            </wp:positionH>
            <wp:positionV relativeFrom="page">
              <wp:posOffset>361950</wp:posOffset>
            </wp:positionV>
            <wp:extent cx="1619885" cy="1621155"/>
            <wp:effectExtent l="0" t="0" r="0" b="0"/>
            <wp:wrapNone/>
            <wp:docPr id="2" name="Image 6"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ef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885" cy="1621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1BD6" w:rsidRDefault="000E1BD6"/>
    <w:p w:rsidR="000E1BD6" w:rsidRDefault="000E1BD6"/>
    <w:p w:rsidR="000E1BD6" w:rsidRDefault="000E1BD6"/>
    <w:p w:rsidR="000E1BD6" w:rsidRDefault="000E1BD6"/>
    <w:tbl>
      <w:tblPr>
        <w:tblW w:w="5000" w:type="pct"/>
        <w:tblLayout w:type="fixed"/>
        <w:tblLook w:val="0600" w:firstRow="0" w:lastRow="0" w:firstColumn="0" w:lastColumn="0" w:noHBand="1" w:noVBand="1"/>
      </w:tblPr>
      <w:tblGrid>
        <w:gridCol w:w="9922"/>
      </w:tblGrid>
      <w:tr w:rsidR="00F03E4A" w:rsidRPr="000139FA" w:rsidTr="002B3CAF">
        <w:trPr>
          <w:trHeight w:hRule="exact" w:val="3449"/>
        </w:trPr>
        <w:tc>
          <w:tcPr>
            <w:tcW w:w="10138" w:type="dxa"/>
            <w:shd w:val="clear" w:color="auto" w:fill="auto"/>
          </w:tcPr>
          <w:p w:rsidR="000139FA" w:rsidRDefault="000139FA" w:rsidP="002B3CAF">
            <w:pPr>
              <w:jc w:val="center"/>
              <w:rPr>
                <w:rStyle w:val="Style2"/>
                <w:sz w:val="40"/>
                <w:szCs w:val="68"/>
              </w:rPr>
            </w:pPr>
            <w:bookmarkStart w:id="0" w:name="_Toc447099674"/>
          </w:p>
          <w:p w:rsidR="00F03E4A" w:rsidRDefault="003F2EA6" w:rsidP="000139FA">
            <w:pPr>
              <w:jc w:val="center"/>
              <w:rPr>
                <w:rStyle w:val="Style2"/>
                <w:sz w:val="40"/>
                <w:szCs w:val="68"/>
              </w:rPr>
            </w:pPr>
            <w:r w:rsidRPr="000139FA">
              <w:rPr>
                <w:rStyle w:val="Style2"/>
                <w:sz w:val="40"/>
                <w:szCs w:val="68"/>
              </w:rPr>
              <w:t>Exigences de</w:t>
            </w:r>
            <w:r w:rsidR="006A003A" w:rsidRPr="000139FA">
              <w:rPr>
                <w:rStyle w:val="Style2"/>
                <w:sz w:val="40"/>
                <w:szCs w:val="68"/>
              </w:rPr>
              <w:t xml:space="preserve"> S</w:t>
            </w:r>
            <w:r w:rsidRPr="000139FA">
              <w:rPr>
                <w:rStyle w:val="Style2"/>
                <w:sz w:val="40"/>
                <w:szCs w:val="68"/>
              </w:rPr>
              <w:t xml:space="preserve">écurité des </w:t>
            </w:r>
            <w:r w:rsidR="006A003A" w:rsidRPr="000139FA">
              <w:rPr>
                <w:rStyle w:val="Style2"/>
                <w:sz w:val="40"/>
                <w:szCs w:val="68"/>
              </w:rPr>
              <w:t>Systèmes d’I</w:t>
            </w:r>
            <w:r w:rsidRPr="000139FA">
              <w:rPr>
                <w:rStyle w:val="Style2"/>
                <w:sz w:val="40"/>
                <w:szCs w:val="68"/>
              </w:rPr>
              <w:t>nformation</w:t>
            </w:r>
          </w:p>
          <w:p w:rsidR="00223BA6" w:rsidRPr="000139FA" w:rsidRDefault="007E0ADB" w:rsidP="000139FA">
            <w:pPr>
              <w:jc w:val="center"/>
              <w:rPr>
                <w:color w:val="1F356A"/>
                <w:sz w:val="40"/>
                <w:szCs w:val="68"/>
              </w:rPr>
            </w:pPr>
            <w:r w:rsidRPr="007E0ADB">
              <w:rPr>
                <w:rStyle w:val="Style2"/>
                <w:sz w:val="40"/>
              </w:rPr>
              <w:t xml:space="preserve">Fourniture </w:t>
            </w:r>
            <w:bookmarkStart w:id="1" w:name="_Hlk169650234"/>
            <w:r w:rsidRPr="007E0ADB">
              <w:rPr>
                <w:rStyle w:val="Style2"/>
                <w:sz w:val="40"/>
              </w:rPr>
              <w:t>d’automates de séparation des produits sanguins labiles</w:t>
            </w:r>
            <w:bookmarkEnd w:id="1"/>
          </w:p>
        </w:tc>
      </w:tr>
      <w:tr w:rsidR="00F03E4A" w:rsidRPr="000139FA" w:rsidTr="000E1BD6">
        <w:trPr>
          <w:trHeight w:hRule="exact" w:val="170"/>
        </w:trPr>
        <w:tc>
          <w:tcPr>
            <w:tcW w:w="10138" w:type="dxa"/>
            <w:shd w:val="clear" w:color="auto" w:fill="5B9BD5"/>
          </w:tcPr>
          <w:p w:rsidR="00F03E4A" w:rsidRPr="000139FA" w:rsidRDefault="00F03E4A" w:rsidP="007E673C">
            <w:pPr>
              <w:rPr>
                <w:sz w:val="12"/>
              </w:rPr>
            </w:pPr>
          </w:p>
        </w:tc>
      </w:tr>
      <w:bookmarkEnd w:id="0"/>
    </w:tbl>
    <w:p w:rsidR="00F03E4A" w:rsidRPr="000139FA" w:rsidRDefault="00F03E4A" w:rsidP="00F03E4A">
      <w:pPr>
        <w:jc w:val="center"/>
        <w:rPr>
          <w:b/>
          <w:sz w:val="16"/>
          <w:szCs w:val="28"/>
        </w:rPr>
      </w:pPr>
    </w:p>
    <w:tbl>
      <w:tblPr>
        <w:tblW w:w="11175" w:type="dxa"/>
        <w:tblInd w:w="-431" w:type="dxa"/>
        <w:tblBorders>
          <w:top w:val="single" w:sz="4" w:space="0" w:color="8BA3DD"/>
          <w:left w:val="single" w:sz="4" w:space="0" w:color="8BA3DD"/>
          <w:bottom w:val="single" w:sz="4" w:space="0" w:color="8BA3DD"/>
          <w:right w:val="single" w:sz="4" w:space="0" w:color="8BA3DD"/>
          <w:insideH w:val="single" w:sz="4" w:space="0" w:color="8BA3DD"/>
          <w:insideV w:val="single" w:sz="4" w:space="0" w:color="8BA3DD"/>
        </w:tblBorders>
        <w:tblLayout w:type="fixed"/>
        <w:tblLook w:val="04A0" w:firstRow="1" w:lastRow="0" w:firstColumn="1" w:lastColumn="0" w:noHBand="0" w:noVBand="1"/>
      </w:tblPr>
      <w:tblGrid>
        <w:gridCol w:w="1208"/>
        <w:gridCol w:w="1320"/>
        <w:gridCol w:w="2406"/>
        <w:gridCol w:w="2552"/>
        <w:gridCol w:w="1842"/>
        <w:gridCol w:w="1847"/>
      </w:tblGrid>
      <w:tr w:rsidR="00F03E4A" w:rsidTr="00636E82">
        <w:tc>
          <w:tcPr>
            <w:tcW w:w="11175" w:type="dxa"/>
            <w:gridSpan w:val="6"/>
            <w:shd w:val="clear" w:color="auto" w:fill="auto"/>
            <w:vAlign w:val="center"/>
          </w:tcPr>
          <w:p w:rsidR="00F03E4A" w:rsidRPr="007E673C" w:rsidRDefault="00F03E4A" w:rsidP="00342E04">
            <w:pPr>
              <w:spacing w:after="0"/>
              <w:jc w:val="center"/>
              <w:rPr>
                <w:rFonts w:eastAsia="Arial"/>
                <w:b/>
                <w:bCs/>
                <w:szCs w:val="22"/>
              </w:rPr>
            </w:pPr>
            <w:r w:rsidRPr="007E673C">
              <w:rPr>
                <w:rFonts w:eastAsia="Arial"/>
                <w:b/>
                <w:bCs/>
                <w:szCs w:val="22"/>
              </w:rPr>
              <w:t xml:space="preserve">HISTORIQUE DES VERSIONS </w:t>
            </w:r>
          </w:p>
        </w:tc>
      </w:tr>
      <w:tr w:rsidR="00F03E4A" w:rsidTr="00737F96">
        <w:tc>
          <w:tcPr>
            <w:tcW w:w="1208" w:type="dxa"/>
            <w:shd w:val="clear" w:color="auto" w:fill="auto"/>
            <w:vAlign w:val="center"/>
          </w:tcPr>
          <w:p w:rsidR="00F03E4A" w:rsidRPr="00342E04" w:rsidRDefault="00F03E4A" w:rsidP="00342E04">
            <w:pPr>
              <w:spacing w:after="0"/>
              <w:jc w:val="center"/>
              <w:rPr>
                <w:rFonts w:eastAsia="Arial"/>
                <w:b/>
                <w:bCs/>
                <w:sz w:val="20"/>
                <w:szCs w:val="22"/>
              </w:rPr>
            </w:pPr>
            <w:r w:rsidRPr="00342E04">
              <w:rPr>
                <w:rFonts w:eastAsia="Arial"/>
                <w:b/>
                <w:bCs/>
                <w:sz w:val="20"/>
                <w:szCs w:val="22"/>
              </w:rPr>
              <w:t>VERSION</w:t>
            </w:r>
          </w:p>
        </w:tc>
        <w:tc>
          <w:tcPr>
            <w:tcW w:w="1320" w:type="dxa"/>
            <w:shd w:val="clear" w:color="auto" w:fill="auto"/>
            <w:vAlign w:val="center"/>
          </w:tcPr>
          <w:p w:rsidR="00F03E4A" w:rsidRPr="00342E04" w:rsidRDefault="00F03E4A" w:rsidP="00342E04">
            <w:pPr>
              <w:spacing w:after="0"/>
              <w:jc w:val="center"/>
              <w:rPr>
                <w:rFonts w:eastAsia="Arial"/>
                <w:b/>
                <w:sz w:val="20"/>
                <w:szCs w:val="22"/>
              </w:rPr>
            </w:pPr>
            <w:r w:rsidRPr="00342E04">
              <w:rPr>
                <w:rFonts w:eastAsia="Arial"/>
                <w:b/>
                <w:sz w:val="20"/>
                <w:szCs w:val="22"/>
              </w:rPr>
              <w:t>DATE</w:t>
            </w:r>
          </w:p>
        </w:tc>
        <w:tc>
          <w:tcPr>
            <w:tcW w:w="2406" w:type="dxa"/>
            <w:shd w:val="clear" w:color="auto" w:fill="auto"/>
            <w:vAlign w:val="center"/>
          </w:tcPr>
          <w:p w:rsidR="00F03E4A" w:rsidRPr="00342E04" w:rsidRDefault="00F03E4A" w:rsidP="00342E04">
            <w:pPr>
              <w:spacing w:after="0"/>
              <w:jc w:val="center"/>
              <w:rPr>
                <w:rFonts w:eastAsia="Arial"/>
                <w:b/>
                <w:sz w:val="20"/>
                <w:szCs w:val="22"/>
              </w:rPr>
            </w:pPr>
            <w:r w:rsidRPr="00342E04">
              <w:rPr>
                <w:rFonts w:eastAsia="Arial"/>
                <w:b/>
                <w:sz w:val="20"/>
                <w:szCs w:val="22"/>
              </w:rPr>
              <w:t xml:space="preserve">OBSERVATIONS </w:t>
            </w:r>
          </w:p>
        </w:tc>
        <w:tc>
          <w:tcPr>
            <w:tcW w:w="2552" w:type="dxa"/>
            <w:shd w:val="clear" w:color="auto" w:fill="auto"/>
            <w:vAlign w:val="center"/>
          </w:tcPr>
          <w:p w:rsidR="00F03E4A" w:rsidRPr="00342E04" w:rsidRDefault="00F03E4A" w:rsidP="00342E04">
            <w:pPr>
              <w:spacing w:after="0"/>
              <w:jc w:val="center"/>
              <w:rPr>
                <w:rFonts w:eastAsia="Arial"/>
                <w:b/>
                <w:sz w:val="20"/>
                <w:szCs w:val="22"/>
              </w:rPr>
            </w:pPr>
            <w:r w:rsidRPr="00342E04">
              <w:rPr>
                <w:rFonts w:eastAsia="Arial"/>
                <w:b/>
                <w:sz w:val="20"/>
                <w:szCs w:val="22"/>
              </w:rPr>
              <w:t>REDACTEUR</w:t>
            </w:r>
          </w:p>
        </w:tc>
        <w:tc>
          <w:tcPr>
            <w:tcW w:w="1842" w:type="dxa"/>
            <w:shd w:val="clear" w:color="auto" w:fill="auto"/>
            <w:vAlign w:val="center"/>
          </w:tcPr>
          <w:p w:rsidR="00F03E4A" w:rsidRPr="00342E04" w:rsidRDefault="003F2EA6" w:rsidP="00342E04">
            <w:pPr>
              <w:spacing w:after="0"/>
              <w:jc w:val="center"/>
              <w:rPr>
                <w:rFonts w:eastAsia="Arial"/>
                <w:b/>
                <w:sz w:val="20"/>
                <w:szCs w:val="22"/>
              </w:rPr>
            </w:pPr>
            <w:r w:rsidRPr="00342E04">
              <w:rPr>
                <w:rFonts w:eastAsia="Arial"/>
                <w:b/>
                <w:sz w:val="20"/>
                <w:szCs w:val="22"/>
              </w:rPr>
              <w:t>VER</w:t>
            </w:r>
            <w:r w:rsidR="00F03E4A" w:rsidRPr="00342E04">
              <w:rPr>
                <w:rFonts w:eastAsia="Arial"/>
                <w:b/>
                <w:sz w:val="20"/>
                <w:szCs w:val="22"/>
              </w:rPr>
              <w:t xml:space="preserve">IFICATEUR </w:t>
            </w:r>
          </w:p>
        </w:tc>
        <w:tc>
          <w:tcPr>
            <w:tcW w:w="1847" w:type="dxa"/>
            <w:shd w:val="clear" w:color="auto" w:fill="auto"/>
            <w:vAlign w:val="center"/>
          </w:tcPr>
          <w:p w:rsidR="00F03E4A" w:rsidRPr="00342E04" w:rsidRDefault="00F03E4A" w:rsidP="00342E04">
            <w:pPr>
              <w:spacing w:after="0"/>
              <w:jc w:val="center"/>
              <w:rPr>
                <w:rFonts w:eastAsia="Arial"/>
                <w:b/>
                <w:sz w:val="20"/>
                <w:szCs w:val="22"/>
              </w:rPr>
            </w:pPr>
            <w:r w:rsidRPr="00342E04">
              <w:rPr>
                <w:rFonts w:eastAsia="Arial"/>
                <w:b/>
                <w:sz w:val="20"/>
                <w:szCs w:val="22"/>
              </w:rPr>
              <w:t>APPROBATEUR</w:t>
            </w:r>
          </w:p>
        </w:tc>
      </w:tr>
      <w:tr w:rsidR="00C93A10" w:rsidTr="00737F96">
        <w:tc>
          <w:tcPr>
            <w:tcW w:w="1208" w:type="dxa"/>
            <w:tcBorders>
              <w:top w:val="single" w:sz="4" w:space="0" w:color="8BA3DD"/>
              <w:left w:val="single" w:sz="4" w:space="0" w:color="8BA3DD"/>
              <w:bottom w:val="single" w:sz="4" w:space="0" w:color="8BA3DD"/>
              <w:right w:val="single" w:sz="4" w:space="0" w:color="8BA3DD"/>
            </w:tcBorders>
            <w:shd w:val="clear" w:color="auto" w:fill="auto"/>
            <w:vAlign w:val="center"/>
          </w:tcPr>
          <w:p w:rsidR="00C93A10" w:rsidRDefault="00142C0E" w:rsidP="00737F96">
            <w:pPr>
              <w:spacing w:after="0"/>
              <w:jc w:val="center"/>
              <w:rPr>
                <w:rFonts w:eastAsia="Arial"/>
                <w:b/>
                <w:bCs/>
              </w:rPr>
            </w:pPr>
            <w:r>
              <w:rPr>
                <w:rFonts w:eastAsia="Arial"/>
                <w:b/>
                <w:bCs/>
              </w:rPr>
              <w:t>1.0</w:t>
            </w:r>
          </w:p>
        </w:tc>
        <w:tc>
          <w:tcPr>
            <w:tcW w:w="1320" w:type="dxa"/>
            <w:tcBorders>
              <w:top w:val="single" w:sz="4" w:space="0" w:color="8BA3DD"/>
              <w:left w:val="single" w:sz="4" w:space="0" w:color="8BA3DD"/>
              <w:bottom w:val="single" w:sz="4" w:space="0" w:color="8BA3DD"/>
              <w:right w:val="single" w:sz="4" w:space="0" w:color="8BA3DD"/>
            </w:tcBorders>
            <w:shd w:val="clear" w:color="auto" w:fill="auto"/>
            <w:vAlign w:val="center"/>
          </w:tcPr>
          <w:p w:rsidR="00C93A10" w:rsidRDefault="00C93A10" w:rsidP="00737F96">
            <w:pPr>
              <w:spacing w:after="0"/>
              <w:jc w:val="center"/>
              <w:rPr>
                <w:rFonts w:eastAsia="Arial"/>
              </w:rPr>
            </w:pPr>
            <w:r>
              <w:rPr>
                <w:rFonts w:eastAsia="Arial"/>
              </w:rPr>
              <w:t>20/01/2023</w:t>
            </w:r>
          </w:p>
        </w:tc>
        <w:tc>
          <w:tcPr>
            <w:tcW w:w="2406" w:type="dxa"/>
            <w:tcBorders>
              <w:top w:val="single" w:sz="4" w:space="0" w:color="8BA3DD"/>
              <w:left w:val="single" w:sz="4" w:space="0" w:color="8BA3DD"/>
              <w:bottom w:val="single" w:sz="4" w:space="0" w:color="8BA3DD"/>
              <w:right w:val="single" w:sz="4" w:space="0" w:color="8BA3DD"/>
            </w:tcBorders>
            <w:shd w:val="clear" w:color="auto" w:fill="auto"/>
            <w:vAlign w:val="center"/>
          </w:tcPr>
          <w:p w:rsidR="00C93A10" w:rsidRDefault="00C93A10" w:rsidP="00515A6C">
            <w:pPr>
              <w:spacing w:after="0"/>
              <w:jc w:val="left"/>
              <w:rPr>
                <w:rFonts w:cs="Arial"/>
                <w:bCs/>
              </w:rPr>
            </w:pPr>
            <w:r>
              <w:rPr>
                <w:rFonts w:cs="Arial"/>
                <w:bCs/>
              </w:rPr>
              <w:t xml:space="preserve">Ajout </w:t>
            </w:r>
            <w:r w:rsidR="001C54CB">
              <w:rPr>
                <w:rFonts w:cs="Arial"/>
                <w:bCs/>
              </w:rPr>
              <w:t>d’</w:t>
            </w:r>
            <w:r>
              <w:rPr>
                <w:rFonts w:cs="Arial"/>
                <w:bCs/>
              </w:rPr>
              <w:t xml:space="preserve">information </w:t>
            </w:r>
            <w:r w:rsidR="00515A6C">
              <w:rPr>
                <w:rFonts w:cs="Arial"/>
                <w:bCs/>
              </w:rPr>
              <w:t xml:space="preserve">sur les non conformités </w:t>
            </w:r>
          </w:p>
        </w:tc>
        <w:tc>
          <w:tcPr>
            <w:tcW w:w="2552" w:type="dxa"/>
            <w:tcBorders>
              <w:top w:val="single" w:sz="4" w:space="0" w:color="8BA3DD"/>
              <w:left w:val="single" w:sz="4" w:space="0" w:color="8BA3DD"/>
              <w:bottom w:val="single" w:sz="4" w:space="0" w:color="8BA3DD"/>
              <w:right w:val="single" w:sz="4" w:space="0" w:color="8BA3DD"/>
            </w:tcBorders>
            <w:shd w:val="clear" w:color="auto" w:fill="auto"/>
            <w:vAlign w:val="center"/>
          </w:tcPr>
          <w:p w:rsidR="001C54CB" w:rsidRDefault="00B61727" w:rsidP="00737F96">
            <w:pPr>
              <w:spacing w:after="0"/>
              <w:jc w:val="left"/>
              <w:rPr>
                <w:rFonts w:eastAsia="Arial"/>
              </w:rPr>
            </w:pPr>
            <w:r>
              <w:rPr>
                <w:rFonts w:eastAsia="Arial"/>
              </w:rPr>
              <w:t>Maricela PELEGRIN-BOMEL</w:t>
            </w:r>
          </w:p>
          <w:p w:rsidR="00C93A10" w:rsidRDefault="001C54CB" w:rsidP="00737F96">
            <w:pPr>
              <w:spacing w:after="0"/>
              <w:jc w:val="left"/>
              <w:rPr>
                <w:rFonts w:eastAsia="Arial"/>
              </w:rPr>
            </w:pPr>
            <w:r>
              <w:rPr>
                <w:rFonts w:eastAsia="Arial"/>
              </w:rPr>
              <w:t>RNSSI</w:t>
            </w:r>
            <w:r w:rsidR="00B61727">
              <w:rPr>
                <w:rFonts w:eastAsia="Arial"/>
              </w:rPr>
              <w:t xml:space="preserve"> </w:t>
            </w:r>
          </w:p>
        </w:tc>
        <w:tc>
          <w:tcPr>
            <w:tcW w:w="1842" w:type="dxa"/>
            <w:tcBorders>
              <w:top w:val="single" w:sz="4" w:space="0" w:color="8BA3DD"/>
              <w:left w:val="single" w:sz="4" w:space="0" w:color="8BA3DD"/>
              <w:bottom w:val="single" w:sz="4" w:space="0" w:color="8BA3DD"/>
              <w:right w:val="single" w:sz="4" w:space="0" w:color="8BA3DD"/>
            </w:tcBorders>
            <w:shd w:val="clear" w:color="auto" w:fill="auto"/>
            <w:vAlign w:val="center"/>
          </w:tcPr>
          <w:p w:rsidR="00C93A10" w:rsidRPr="007E673C" w:rsidRDefault="00C93A10" w:rsidP="00737F96">
            <w:pPr>
              <w:spacing w:after="0"/>
              <w:jc w:val="center"/>
              <w:rPr>
                <w:rFonts w:eastAsia="Arial"/>
              </w:rPr>
            </w:pPr>
          </w:p>
        </w:tc>
        <w:tc>
          <w:tcPr>
            <w:tcW w:w="1847" w:type="dxa"/>
            <w:tcBorders>
              <w:top w:val="single" w:sz="4" w:space="0" w:color="8BA3DD"/>
              <w:left w:val="single" w:sz="4" w:space="0" w:color="8BA3DD"/>
              <w:bottom w:val="single" w:sz="4" w:space="0" w:color="8BA3DD"/>
              <w:right w:val="single" w:sz="4" w:space="0" w:color="8BA3DD"/>
            </w:tcBorders>
            <w:shd w:val="clear" w:color="auto" w:fill="auto"/>
            <w:vAlign w:val="center"/>
          </w:tcPr>
          <w:p w:rsidR="00C93A10" w:rsidRPr="007E673C" w:rsidRDefault="00C93A10" w:rsidP="00737F96">
            <w:pPr>
              <w:spacing w:after="0"/>
              <w:jc w:val="center"/>
              <w:rPr>
                <w:rFonts w:eastAsia="Arial"/>
              </w:rPr>
            </w:pPr>
          </w:p>
        </w:tc>
      </w:tr>
      <w:tr w:rsidR="001C54CB" w:rsidTr="00737F96">
        <w:tc>
          <w:tcPr>
            <w:tcW w:w="1208" w:type="dxa"/>
            <w:tcBorders>
              <w:top w:val="single" w:sz="4" w:space="0" w:color="8BA3DD"/>
              <w:left w:val="single" w:sz="4" w:space="0" w:color="8BA3DD"/>
              <w:bottom w:val="single" w:sz="4" w:space="0" w:color="8BA3DD"/>
              <w:right w:val="single" w:sz="4" w:space="0" w:color="8BA3DD"/>
            </w:tcBorders>
            <w:shd w:val="clear" w:color="auto" w:fill="auto"/>
            <w:vAlign w:val="center"/>
          </w:tcPr>
          <w:p w:rsidR="001C54CB" w:rsidRDefault="00142C0E" w:rsidP="00737F96">
            <w:pPr>
              <w:spacing w:after="0"/>
              <w:jc w:val="center"/>
              <w:rPr>
                <w:rFonts w:eastAsia="Arial"/>
                <w:b/>
                <w:bCs/>
              </w:rPr>
            </w:pPr>
            <w:r>
              <w:rPr>
                <w:rFonts w:eastAsia="Arial"/>
                <w:b/>
                <w:bCs/>
              </w:rPr>
              <w:t>1.1</w:t>
            </w:r>
          </w:p>
        </w:tc>
        <w:tc>
          <w:tcPr>
            <w:tcW w:w="1320" w:type="dxa"/>
            <w:tcBorders>
              <w:top w:val="single" w:sz="4" w:space="0" w:color="8BA3DD"/>
              <w:left w:val="single" w:sz="4" w:space="0" w:color="8BA3DD"/>
              <w:bottom w:val="single" w:sz="4" w:space="0" w:color="8BA3DD"/>
              <w:right w:val="single" w:sz="4" w:space="0" w:color="8BA3DD"/>
            </w:tcBorders>
            <w:shd w:val="clear" w:color="auto" w:fill="auto"/>
            <w:vAlign w:val="center"/>
          </w:tcPr>
          <w:p w:rsidR="001C54CB" w:rsidRDefault="001C54CB" w:rsidP="00737F96">
            <w:pPr>
              <w:spacing w:after="0"/>
              <w:jc w:val="center"/>
              <w:rPr>
                <w:rFonts w:eastAsia="Arial"/>
              </w:rPr>
            </w:pPr>
            <w:r>
              <w:rPr>
                <w:rFonts w:eastAsia="Arial"/>
              </w:rPr>
              <w:t>9/11/2023</w:t>
            </w:r>
          </w:p>
        </w:tc>
        <w:tc>
          <w:tcPr>
            <w:tcW w:w="2406" w:type="dxa"/>
            <w:tcBorders>
              <w:top w:val="single" w:sz="4" w:space="0" w:color="8BA3DD"/>
              <w:left w:val="single" w:sz="4" w:space="0" w:color="8BA3DD"/>
              <w:bottom w:val="single" w:sz="4" w:space="0" w:color="8BA3DD"/>
              <w:right w:val="single" w:sz="4" w:space="0" w:color="8BA3DD"/>
            </w:tcBorders>
            <w:shd w:val="clear" w:color="auto" w:fill="auto"/>
            <w:vAlign w:val="center"/>
          </w:tcPr>
          <w:p w:rsidR="00075A99" w:rsidRDefault="001C54CB" w:rsidP="00515A6C">
            <w:pPr>
              <w:spacing w:after="0"/>
              <w:jc w:val="left"/>
              <w:rPr>
                <w:rFonts w:cs="Arial"/>
                <w:bCs/>
              </w:rPr>
            </w:pPr>
            <w:r>
              <w:rPr>
                <w:rFonts w:cs="Arial"/>
                <w:bCs/>
              </w:rPr>
              <w:t>Modification des règles des mots de passe</w:t>
            </w:r>
          </w:p>
          <w:p w:rsidR="00075A99" w:rsidRDefault="00075A99" w:rsidP="00075A99">
            <w:pPr>
              <w:spacing w:after="0"/>
              <w:jc w:val="left"/>
            </w:pPr>
            <w:r>
              <w:t>Changement des exigences :</w:t>
            </w:r>
          </w:p>
          <w:p w:rsidR="00075A99" w:rsidRPr="00075A99" w:rsidRDefault="00075A99" w:rsidP="00075A99">
            <w:pPr>
              <w:numPr>
                <w:ilvl w:val="0"/>
                <w:numId w:val="25"/>
              </w:numPr>
              <w:spacing w:after="0"/>
              <w:jc w:val="left"/>
            </w:pPr>
            <w:r w:rsidRPr="00094BA5">
              <w:rPr>
                <w:rFonts w:cs="Arial"/>
                <w:b/>
                <w:bCs/>
              </w:rPr>
              <w:t>SECINF</w:t>
            </w:r>
            <w:r>
              <w:rPr>
                <w:rFonts w:cs="Arial"/>
                <w:b/>
                <w:bCs/>
              </w:rPr>
              <w:t>22</w:t>
            </w:r>
            <w:r w:rsidRPr="00094BA5">
              <w:rPr>
                <w:rFonts w:cs="Arial"/>
                <w:b/>
                <w:bCs/>
              </w:rPr>
              <w:t> </w:t>
            </w:r>
            <w:r w:rsidRPr="00094BA5">
              <w:rPr>
                <w:rFonts w:cs="Arial"/>
              </w:rPr>
              <w:t>: </w:t>
            </w:r>
            <w:bookmarkStart w:id="2" w:name="_Hlk158127386"/>
          </w:p>
          <w:p w:rsidR="00075A99" w:rsidRDefault="00075A99" w:rsidP="00075A99">
            <w:pPr>
              <w:spacing w:after="0"/>
              <w:ind w:left="720"/>
              <w:jc w:val="left"/>
            </w:pPr>
            <w:r w:rsidRPr="00094BA5">
              <w:rPr>
                <w:rFonts w:cs="Arial"/>
              </w:rPr>
              <w:t xml:space="preserve">Les mots de passe des comptes utilisés </w:t>
            </w:r>
            <w:r w:rsidRPr="00ED762E">
              <w:rPr>
                <w:rFonts w:cs="Arial"/>
              </w:rPr>
              <w:t>par</w:t>
            </w:r>
            <w:r w:rsidRPr="00094BA5">
              <w:rPr>
                <w:rFonts w:cs="Arial"/>
              </w:rPr>
              <w:t xml:space="preserve"> les applications doivent être constitués d’au </w:t>
            </w:r>
            <w:r w:rsidRPr="00296DB0">
              <w:rPr>
                <w:rFonts w:cs="Arial"/>
              </w:rPr>
              <w:t>moins 16 caractères</w:t>
            </w:r>
            <w:r w:rsidRPr="00094BA5">
              <w:rPr>
                <w:rFonts w:cs="Arial"/>
              </w:rPr>
              <w:t xml:space="preserve"> </w:t>
            </w:r>
            <w:r w:rsidRPr="00ED762E">
              <w:rPr>
                <w:rFonts w:cs="Arial"/>
              </w:rPr>
              <w:t>alphanuméri</w:t>
            </w:r>
            <w:r>
              <w:rPr>
                <w:rFonts w:cs="Arial"/>
              </w:rPr>
              <w:t>-</w:t>
            </w:r>
            <w:r w:rsidRPr="00ED762E">
              <w:rPr>
                <w:rFonts w:cs="Arial"/>
              </w:rPr>
              <w:t>ques</w:t>
            </w:r>
            <w:bookmarkEnd w:id="2"/>
          </w:p>
          <w:p w:rsidR="001C54CB" w:rsidRDefault="0066153F" w:rsidP="00515A6C">
            <w:pPr>
              <w:spacing w:after="0"/>
              <w:jc w:val="left"/>
              <w:rPr>
                <w:rFonts w:cs="Arial"/>
                <w:bCs/>
              </w:rPr>
            </w:pPr>
            <w:r>
              <w:rPr>
                <w:rFonts w:cs="Arial"/>
                <w:bCs/>
              </w:rPr>
              <w:t xml:space="preserve"> </w:t>
            </w:r>
          </w:p>
        </w:tc>
        <w:tc>
          <w:tcPr>
            <w:tcW w:w="2552" w:type="dxa"/>
            <w:tcBorders>
              <w:top w:val="single" w:sz="4" w:space="0" w:color="8BA3DD"/>
              <w:left w:val="single" w:sz="4" w:space="0" w:color="8BA3DD"/>
              <w:bottom w:val="single" w:sz="4" w:space="0" w:color="8BA3DD"/>
              <w:right w:val="single" w:sz="4" w:space="0" w:color="8BA3DD"/>
            </w:tcBorders>
            <w:shd w:val="clear" w:color="auto" w:fill="auto"/>
            <w:vAlign w:val="center"/>
          </w:tcPr>
          <w:p w:rsidR="001C54CB" w:rsidRDefault="001C54CB" w:rsidP="001C54CB">
            <w:pPr>
              <w:spacing w:after="0"/>
              <w:jc w:val="left"/>
              <w:rPr>
                <w:rFonts w:eastAsia="Arial"/>
              </w:rPr>
            </w:pPr>
            <w:r>
              <w:rPr>
                <w:rFonts w:eastAsia="Arial"/>
              </w:rPr>
              <w:t>Maricela PELEGRIN-BOMEL</w:t>
            </w:r>
          </w:p>
          <w:p w:rsidR="001C54CB" w:rsidRDefault="001C54CB" w:rsidP="001C54CB">
            <w:pPr>
              <w:spacing w:after="0"/>
              <w:jc w:val="left"/>
              <w:rPr>
                <w:rFonts w:eastAsia="Arial"/>
              </w:rPr>
            </w:pPr>
            <w:r>
              <w:rPr>
                <w:rFonts w:eastAsia="Arial"/>
              </w:rPr>
              <w:t>RNSSI</w:t>
            </w:r>
          </w:p>
        </w:tc>
        <w:tc>
          <w:tcPr>
            <w:tcW w:w="1842" w:type="dxa"/>
            <w:tcBorders>
              <w:top w:val="single" w:sz="4" w:space="0" w:color="8BA3DD"/>
              <w:left w:val="single" w:sz="4" w:space="0" w:color="8BA3DD"/>
              <w:bottom w:val="single" w:sz="4" w:space="0" w:color="8BA3DD"/>
              <w:right w:val="single" w:sz="4" w:space="0" w:color="8BA3DD"/>
            </w:tcBorders>
            <w:shd w:val="clear" w:color="auto" w:fill="auto"/>
            <w:vAlign w:val="center"/>
          </w:tcPr>
          <w:p w:rsidR="001C54CB" w:rsidRPr="007E673C" w:rsidRDefault="001C54CB" w:rsidP="00737F96">
            <w:pPr>
              <w:spacing w:after="0"/>
              <w:jc w:val="center"/>
              <w:rPr>
                <w:rFonts w:eastAsia="Arial"/>
              </w:rPr>
            </w:pPr>
          </w:p>
        </w:tc>
        <w:tc>
          <w:tcPr>
            <w:tcW w:w="1847" w:type="dxa"/>
            <w:tcBorders>
              <w:top w:val="single" w:sz="4" w:space="0" w:color="8BA3DD"/>
              <w:left w:val="single" w:sz="4" w:space="0" w:color="8BA3DD"/>
              <w:bottom w:val="single" w:sz="4" w:space="0" w:color="8BA3DD"/>
              <w:right w:val="single" w:sz="4" w:space="0" w:color="8BA3DD"/>
            </w:tcBorders>
            <w:shd w:val="clear" w:color="auto" w:fill="auto"/>
            <w:vAlign w:val="center"/>
          </w:tcPr>
          <w:p w:rsidR="001C54CB" w:rsidRPr="007E673C" w:rsidRDefault="001C54CB" w:rsidP="00737F96">
            <w:pPr>
              <w:spacing w:after="0"/>
              <w:jc w:val="center"/>
              <w:rPr>
                <w:rFonts w:eastAsia="Arial"/>
              </w:rPr>
            </w:pPr>
          </w:p>
        </w:tc>
      </w:tr>
      <w:tr w:rsidR="00075A99" w:rsidTr="00737F96">
        <w:tc>
          <w:tcPr>
            <w:tcW w:w="1208" w:type="dxa"/>
            <w:tcBorders>
              <w:top w:val="single" w:sz="4" w:space="0" w:color="8BA3DD"/>
              <w:left w:val="single" w:sz="4" w:space="0" w:color="8BA3DD"/>
              <w:bottom w:val="single" w:sz="4" w:space="0" w:color="8BA3DD"/>
              <w:right w:val="single" w:sz="4" w:space="0" w:color="8BA3DD"/>
            </w:tcBorders>
            <w:shd w:val="clear" w:color="auto" w:fill="auto"/>
            <w:vAlign w:val="center"/>
          </w:tcPr>
          <w:p w:rsidR="00075A99" w:rsidRDefault="00075A99" w:rsidP="00075A99">
            <w:pPr>
              <w:spacing w:after="0"/>
              <w:jc w:val="center"/>
              <w:rPr>
                <w:rFonts w:eastAsia="Arial"/>
                <w:b/>
                <w:bCs/>
              </w:rPr>
            </w:pPr>
            <w:r>
              <w:rPr>
                <w:rFonts w:eastAsia="Arial"/>
                <w:b/>
                <w:bCs/>
              </w:rPr>
              <w:t>2.0</w:t>
            </w:r>
          </w:p>
        </w:tc>
        <w:tc>
          <w:tcPr>
            <w:tcW w:w="1320" w:type="dxa"/>
            <w:tcBorders>
              <w:top w:val="single" w:sz="4" w:space="0" w:color="8BA3DD"/>
              <w:left w:val="single" w:sz="4" w:space="0" w:color="8BA3DD"/>
              <w:bottom w:val="single" w:sz="4" w:space="0" w:color="8BA3DD"/>
              <w:right w:val="single" w:sz="4" w:space="0" w:color="8BA3DD"/>
            </w:tcBorders>
            <w:shd w:val="clear" w:color="auto" w:fill="auto"/>
            <w:vAlign w:val="center"/>
          </w:tcPr>
          <w:p w:rsidR="00075A99" w:rsidRDefault="00075A99" w:rsidP="00075A99">
            <w:pPr>
              <w:spacing w:after="0"/>
              <w:jc w:val="center"/>
              <w:rPr>
                <w:rFonts w:eastAsia="Arial"/>
              </w:rPr>
            </w:pPr>
            <w:r>
              <w:rPr>
                <w:rFonts w:eastAsia="Arial"/>
              </w:rPr>
              <w:t>1/02/2024</w:t>
            </w:r>
          </w:p>
        </w:tc>
        <w:tc>
          <w:tcPr>
            <w:tcW w:w="2406" w:type="dxa"/>
            <w:tcBorders>
              <w:top w:val="single" w:sz="4" w:space="0" w:color="8BA3DD"/>
              <w:left w:val="single" w:sz="4" w:space="0" w:color="8BA3DD"/>
              <w:bottom w:val="single" w:sz="4" w:space="0" w:color="8BA3DD"/>
              <w:right w:val="single" w:sz="4" w:space="0" w:color="8BA3DD"/>
            </w:tcBorders>
            <w:shd w:val="clear" w:color="auto" w:fill="auto"/>
            <w:vAlign w:val="center"/>
          </w:tcPr>
          <w:p w:rsidR="00075A99" w:rsidRDefault="00075A99" w:rsidP="00075A99">
            <w:pPr>
              <w:spacing w:after="0"/>
              <w:jc w:val="left"/>
              <w:rPr>
                <w:rFonts w:cs="Arial"/>
                <w:bCs/>
              </w:rPr>
            </w:pPr>
            <w:r>
              <w:rPr>
                <w:rFonts w:cs="Arial"/>
                <w:bCs/>
              </w:rPr>
              <w:t xml:space="preserve">Ajout de la sécurité physique </w:t>
            </w:r>
          </w:p>
        </w:tc>
        <w:tc>
          <w:tcPr>
            <w:tcW w:w="2552" w:type="dxa"/>
            <w:tcBorders>
              <w:top w:val="single" w:sz="4" w:space="0" w:color="8BA3DD"/>
              <w:left w:val="single" w:sz="4" w:space="0" w:color="8BA3DD"/>
              <w:bottom w:val="single" w:sz="4" w:space="0" w:color="8BA3DD"/>
              <w:right w:val="single" w:sz="4" w:space="0" w:color="8BA3DD"/>
            </w:tcBorders>
            <w:shd w:val="clear" w:color="auto" w:fill="auto"/>
            <w:vAlign w:val="center"/>
          </w:tcPr>
          <w:p w:rsidR="00075A99" w:rsidRDefault="00075A99" w:rsidP="00075A99">
            <w:pPr>
              <w:spacing w:after="0"/>
              <w:jc w:val="left"/>
              <w:rPr>
                <w:rFonts w:eastAsia="Arial"/>
              </w:rPr>
            </w:pPr>
            <w:r>
              <w:rPr>
                <w:rFonts w:eastAsia="Arial"/>
              </w:rPr>
              <w:t>Maricela PELEGRIN-BOMEL</w:t>
            </w:r>
          </w:p>
          <w:p w:rsidR="00075A99" w:rsidRDefault="00075A99" w:rsidP="00075A99">
            <w:pPr>
              <w:spacing w:after="0"/>
              <w:jc w:val="left"/>
              <w:rPr>
                <w:rFonts w:eastAsia="Arial"/>
              </w:rPr>
            </w:pPr>
            <w:r>
              <w:rPr>
                <w:rFonts w:eastAsia="Arial"/>
              </w:rPr>
              <w:t>RNSSI</w:t>
            </w:r>
          </w:p>
        </w:tc>
        <w:tc>
          <w:tcPr>
            <w:tcW w:w="1842" w:type="dxa"/>
            <w:tcBorders>
              <w:top w:val="single" w:sz="4" w:space="0" w:color="8BA3DD"/>
              <w:left w:val="single" w:sz="4" w:space="0" w:color="8BA3DD"/>
              <w:bottom w:val="single" w:sz="4" w:space="0" w:color="8BA3DD"/>
              <w:right w:val="single" w:sz="4" w:space="0" w:color="8BA3DD"/>
            </w:tcBorders>
            <w:shd w:val="clear" w:color="auto" w:fill="auto"/>
            <w:vAlign w:val="center"/>
          </w:tcPr>
          <w:p w:rsidR="00075A99" w:rsidRPr="007E673C" w:rsidRDefault="00075A99" w:rsidP="00075A99">
            <w:pPr>
              <w:spacing w:after="0"/>
              <w:jc w:val="center"/>
              <w:rPr>
                <w:rFonts w:eastAsia="Arial"/>
              </w:rPr>
            </w:pPr>
          </w:p>
        </w:tc>
        <w:tc>
          <w:tcPr>
            <w:tcW w:w="1847" w:type="dxa"/>
            <w:tcBorders>
              <w:top w:val="single" w:sz="4" w:space="0" w:color="8BA3DD"/>
              <w:left w:val="single" w:sz="4" w:space="0" w:color="8BA3DD"/>
              <w:bottom w:val="single" w:sz="4" w:space="0" w:color="8BA3DD"/>
              <w:right w:val="single" w:sz="4" w:space="0" w:color="8BA3DD"/>
            </w:tcBorders>
            <w:shd w:val="clear" w:color="auto" w:fill="auto"/>
            <w:vAlign w:val="center"/>
          </w:tcPr>
          <w:p w:rsidR="00075A99" w:rsidRPr="007E673C" w:rsidRDefault="00075A99" w:rsidP="00075A99">
            <w:pPr>
              <w:spacing w:after="0"/>
              <w:jc w:val="center"/>
              <w:rPr>
                <w:rFonts w:eastAsia="Arial"/>
              </w:rPr>
            </w:pPr>
          </w:p>
        </w:tc>
      </w:tr>
    </w:tbl>
    <w:p w:rsidR="00213C58" w:rsidRDefault="00213C58">
      <w:pPr>
        <w:tabs>
          <w:tab w:val="left" w:pos="9356"/>
        </w:tabs>
        <w:spacing w:after="0"/>
        <w:ind w:right="850"/>
        <w:jc w:val="center"/>
        <w:rPr>
          <w:sz w:val="23"/>
        </w:rPr>
      </w:pPr>
    </w:p>
    <w:p w:rsidR="00213C58" w:rsidRPr="00213C58" w:rsidRDefault="00213C58" w:rsidP="00213C58">
      <w:pPr>
        <w:rPr>
          <w:sz w:val="23"/>
        </w:rPr>
      </w:pPr>
    </w:p>
    <w:p w:rsidR="00213C58" w:rsidRPr="00213C58" w:rsidRDefault="00213C58" w:rsidP="00213C58">
      <w:pPr>
        <w:rPr>
          <w:sz w:val="23"/>
        </w:rPr>
      </w:pPr>
    </w:p>
    <w:p w:rsidR="00213C58" w:rsidRPr="00213C58" w:rsidRDefault="00213C58" w:rsidP="00213C58">
      <w:pPr>
        <w:rPr>
          <w:sz w:val="23"/>
        </w:rPr>
      </w:pPr>
    </w:p>
    <w:p w:rsidR="00213C58" w:rsidRPr="00213C58" w:rsidRDefault="00213C58" w:rsidP="00213C58">
      <w:pPr>
        <w:rPr>
          <w:sz w:val="23"/>
        </w:rPr>
      </w:pPr>
    </w:p>
    <w:p w:rsidR="00213C58" w:rsidRDefault="00213C58">
      <w:pPr>
        <w:tabs>
          <w:tab w:val="left" w:pos="9356"/>
        </w:tabs>
        <w:spacing w:after="0"/>
        <w:ind w:right="850"/>
        <w:jc w:val="center"/>
        <w:rPr>
          <w:sz w:val="23"/>
        </w:rPr>
      </w:pPr>
    </w:p>
    <w:p w:rsidR="00213C58" w:rsidRDefault="00213C58">
      <w:pPr>
        <w:tabs>
          <w:tab w:val="left" w:pos="9356"/>
        </w:tabs>
        <w:spacing w:after="0"/>
        <w:ind w:right="850"/>
        <w:jc w:val="center"/>
        <w:rPr>
          <w:sz w:val="23"/>
        </w:rPr>
      </w:pPr>
    </w:p>
    <w:p w:rsidR="00213C58" w:rsidRDefault="00213C58" w:rsidP="00213C58">
      <w:pPr>
        <w:tabs>
          <w:tab w:val="left" w:pos="6440"/>
          <w:tab w:val="left" w:pos="9356"/>
        </w:tabs>
        <w:spacing w:after="0"/>
        <w:ind w:right="850"/>
        <w:jc w:val="left"/>
        <w:rPr>
          <w:sz w:val="23"/>
        </w:rPr>
      </w:pPr>
      <w:r>
        <w:rPr>
          <w:sz w:val="23"/>
        </w:rPr>
        <w:tab/>
      </w:r>
    </w:p>
    <w:p w:rsidR="008818B8" w:rsidRDefault="00B1156A">
      <w:pPr>
        <w:tabs>
          <w:tab w:val="left" w:pos="9356"/>
        </w:tabs>
        <w:spacing w:after="0"/>
        <w:ind w:right="850"/>
        <w:jc w:val="center"/>
        <w:rPr>
          <w:sz w:val="23"/>
        </w:rPr>
      </w:pPr>
      <w:r w:rsidRPr="00213C58">
        <w:rPr>
          <w:sz w:val="23"/>
        </w:rPr>
        <w:br w:type="page"/>
      </w:r>
    </w:p>
    <w:p w:rsidR="008818B8" w:rsidRDefault="008818B8">
      <w:pPr>
        <w:tabs>
          <w:tab w:val="left" w:pos="9356"/>
        </w:tabs>
        <w:spacing w:after="0"/>
        <w:ind w:right="850"/>
        <w:jc w:val="center"/>
        <w:rPr>
          <w:sz w:val="23"/>
        </w:rPr>
      </w:pPr>
    </w:p>
    <w:p w:rsidR="008818B8" w:rsidRDefault="008818B8">
      <w:pPr>
        <w:tabs>
          <w:tab w:val="left" w:pos="9356"/>
        </w:tabs>
        <w:spacing w:after="0"/>
        <w:ind w:right="850"/>
        <w:jc w:val="center"/>
        <w:rPr>
          <w:sz w:val="23"/>
        </w:rPr>
      </w:pPr>
    </w:p>
    <w:p w:rsidR="005E1B20" w:rsidRDefault="005E1B20" w:rsidP="005E1B20">
      <w:pPr>
        <w:spacing w:after="0"/>
      </w:pPr>
    </w:p>
    <w:p w:rsidR="005E1B20" w:rsidRDefault="005E1B20">
      <w:pPr>
        <w:tabs>
          <w:tab w:val="left" w:pos="9356"/>
        </w:tabs>
        <w:spacing w:after="0"/>
        <w:ind w:right="850"/>
        <w:jc w:val="center"/>
        <w:rPr>
          <w:sz w:val="23"/>
        </w:rPr>
      </w:pPr>
    </w:p>
    <w:p w:rsidR="008E7C9F" w:rsidRDefault="008E7C9F">
      <w:pPr>
        <w:tabs>
          <w:tab w:val="left" w:pos="9356"/>
        </w:tabs>
        <w:spacing w:after="0"/>
        <w:ind w:right="850"/>
        <w:jc w:val="center"/>
        <w:rPr>
          <w:b/>
          <w:sz w:val="23"/>
        </w:rPr>
      </w:pPr>
    </w:p>
    <w:p w:rsidR="009C7679" w:rsidRPr="00554B89" w:rsidRDefault="009C7679" w:rsidP="009C7679">
      <w:pPr>
        <w:tabs>
          <w:tab w:val="left" w:pos="10348"/>
        </w:tabs>
        <w:spacing w:after="0"/>
        <w:jc w:val="center"/>
        <w:rPr>
          <w:rFonts w:cs="Arial"/>
          <w:b/>
          <w:szCs w:val="22"/>
        </w:rPr>
      </w:pPr>
      <w:r w:rsidRPr="00554B89">
        <w:rPr>
          <w:rFonts w:cs="Arial"/>
          <w:b/>
          <w:szCs w:val="22"/>
        </w:rPr>
        <w:t>SOMMAIRE</w:t>
      </w:r>
    </w:p>
    <w:p w:rsidR="009C7679" w:rsidRPr="00554B89" w:rsidRDefault="009C7679" w:rsidP="009C7679">
      <w:pPr>
        <w:tabs>
          <w:tab w:val="left" w:pos="10348"/>
        </w:tabs>
        <w:spacing w:after="0"/>
        <w:jc w:val="center"/>
        <w:rPr>
          <w:rFonts w:cs="Arial"/>
          <w:b/>
          <w:szCs w:val="22"/>
        </w:rPr>
      </w:pPr>
      <w:r w:rsidRPr="00554B89">
        <w:rPr>
          <w:rFonts w:cs="Arial"/>
          <w:b/>
          <w:szCs w:val="22"/>
          <w:vertAlign w:val="superscript"/>
        </w:rPr>
        <w:t>__________</w:t>
      </w:r>
    </w:p>
    <w:p w:rsidR="009C7679" w:rsidRPr="00554B89" w:rsidRDefault="009C7679" w:rsidP="009C7679">
      <w:pPr>
        <w:tabs>
          <w:tab w:val="left" w:pos="9356"/>
        </w:tabs>
        <w:spacing w:after="0"/>
        <w:ind w:right="850"/>
        <w:rPr>
          <w:rFonts w:cs="Arial"/>
          <w:szCs w:val="22"/>
        </w:rPr>
      </w:pPr>
    </w:p>
    <w:p w:rsidR="00273185" w:rsidRPr="00AC6679" w:rsidRDefault="009C7679">
      <w:pPr>
        <w:pStyle w:val="TM1"/>
        <w:tabs>
          <w:tab w:val="left" w:pos="440"/>
        </w:tabs>
        <w:rPr>
          <w:rFonts w:ascii="Calibri" w:hAnsi="Calibri"/>
          <w:b w:val="0"/>
          <w:caps w:val="0"/>
          <w:noProof/>
          <w:sz w:val="22"/>
          <w:szCs w:val="22"/>
        </w:rPr>
      </w:pPr>
      <w:r w:rsidRPr="00A35F3D">
        <w:rPr>
          <w:rFonts w:ascii="Arial" w:hAnsi="Arial" w:cs="Arial"/>
          <w:sz w:val="22"/>
          <w:szCs w:val="22"/>
        </w:rPr>
        <w:fldChar w:fldCharType="begin"/>
      </w:r>
      <w:r w:rsidRPr="00A35F3D">
        <w:rPr>
          <w:rFonts w:ascii="Arial" w:hAnsi="Arial" w:cs="Arial"/>
          <w:sz w:val="22"/>
          <w:szCs w:val="22"/>
        </w:rPr>
        <w:instrText xml:space="preserve"> TOC \o "1-5" </w:instrText>
      </w:r>
      <w:r w:rsidRPr="00A35F3D">
        <w:rPr>
          <w:rFonts w:ascii="Arial" w:hAnsi="Arial" w:cs="Arial"/>
          <w:sz w:val="22"/>
          <w:szCs w:val="22"/>
        </w:rPr>
        <w:fldChar w:fldCharType="separate"/>
      </w:r>
      <w:r w:rsidR="00273185" w:rsidRPr="00422505">
        <w:rPr>
          <w:rFonts w:cs="Arial"/>
          <w:noProof/>
          <w:color w:val="C00000"/>
        </w:rPr>
        <w:t>1.</w:t>
      </w:r>
      <w:r w:rsidR="00273185" w:rsidRPr="00AC6679">
        <w:rPr>
          <w:rFonts w:ascii="Calibri" w:hAnsi="Calibri"/>
          <w:b w:val="0"/>
          <w:caps w:val="0"/>
          <w:noProof/>
          <w:sz w:val="22"/>
          <w:szCs w:val="22"/>
        </w:rPr>
        <w:tab/>
      </w:r>
      <w:r w:rsidR="00273185" w:rsidRPr="00422505">
        <w:rPr>
          <w:rFonts w:cs="Arial"/>
          <w:noProof/>
          <w:color w:val="C00000"/>
        </w:rPr>
        <w:t>INTRODUCTION</w:t>
      </w:r>
      <w:r w:rsidR="00273185">
        <w:rPr>
          <w:noProof/>
        </w:rPr>
        <w:tab/>
      </w:r>
      <w:r w:rsidR="00273185">
        <w:rPr>
          <w:noProof/>
        </w:rPr>
        <w:fldChar w:fldCharType="begin"/>
      </w:r>
      <w:r w:rsidR="00273185">
        <w:rPr>
          <w:noProof/>
        </w:rPr>
        <w:instrText xml:space="preserve"> PAGEREF _Toc130572989 \h </w:instrText>
      </w:r>
      <w:r w:rsidR="00273185">
        <w:rPr>
          <w:noProof/>
        </w:rPr>
      </w:r>
      <w:r w:rsidR="00273185">
        <w:rPr>
          <w:noProof/>
        </w:rPr>
        <w:fldChar w:fldCharType="separate"/>
      </w:r>
      <w:r w:rsidR="00273185">
        <w:rPr>
          <w:noProof/>
        </w:rPr>
        <w:t>4</w:t>
      </w:r>
      <w:r w:rsidR="00273185">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2.</w:t>
      </w:r>
      <w:r w:rsidRPr="00AC6679">
        <w:rPr>
          <w:rFonts w:ascii="Calibri" w:hAnsi="Calibri"/>
          <w:b w:val="0"/>
          <w:caps w:val="0"/>
          <w:noProof/>
          <w:sz w:val="22"/>
          <w:szCs w:val="22"/>
        </w:rPr>
        <w:tab/>
      </w:r>
      <w:r w:rsidRPr="00422505">
        <w:rPr>
          <w:rFonts w:cs="Arial"/>
          <w:noProof/>
          <w:color w:val="C00000"/>
        </w:rPr>
        <w:t>sécurité organisationnelle</w:t>
      </w:r>
      <w:r>
        <w:rPr>
          <w:noProof/>
        </w:rPr>
        <w:tab/>
      </w:r>
      <w:r>
        <w:rPr>
          <w:noProof/>
        </w:rPr>
        <w:fldChar w:fldCharType="begin"/>
      </w:r>
      <w:r>
        <w:rPr>
          <w:noProof/>
        </w:rPr>
        <w:instrText xml:space="preserve"> PAGEREF _Toc130572990 \h </w:instrText>
      </w:r>
      <w:r>
        <w:rPr>
          <w:noProof/>
        </w:rPr>
      </w:r>
      <w:r>
        <w:rPr>
          <w:noProof/>
        </w:rPr>
        <w:fldChar w:fldCharType="separate"/>
      </w:r>
      <w:r>
        <w:rPr>
          <w:noProof/>
        </w:rPr>
        <w:t>5</w:t>
      </w:r>
      <w:r>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3.</w:t>
      </w:r>
      <w:r w:rsidRPr="00AC6679">
        <w:rPr>
          <w:rFonts w:ascii="Calibri" w:hAnsi="Calibri"/>
          <w:b w:val="0"/>
          <w:caps w:val="0"/>
          <w:noProof/>
          <w:sz w:val="22"/>
          <w:szCs w:val="22"/>
        </w:rPr>
        <w:tab/>
      </w:r>
      <w:r w:rsidRPr="00422505">
        <w:rPr>
          <w:rFonts w:cs="Arial"/>
          <w:noProof/>
          <w:color w:val="C00000"/>
        </w:rPr>
        <w:t>Sécurité informatique</w:t>
      </w:r>
      <w:r>
        <w:rPr>
          <w:noProof/>
        </w:rPr>
        <w:tab/>
      </w:r>
      <w:r>
        <w:rPr>
          <w:noProof/>
        </w:rPr>
        <w:fldChar w:fldCharType="begin"/>
      </w:r>
      <w:r>
        <w:rPr>
          <w:noProof/>
        </w:rPr>
        <w:instrText xml:space="preserve"> PAGEREF _Toc130572991 \h </w:instrText>
      </w:r>
      <w:r>
        <w:rPr>
          <w:noProof/>
        </w:rPr>
      </w:r>
      <w:r>
        <w:rPr>
          <w:noProof/>
        </w:rPr>
        <w:fldChar w:fldCharType="separate"/>
      </w:r>
      <w:r>
        <w:rPr>
          <w:noProof/>
        </w:rPr>
        <w:t>5</w:t>
      </w:r>
      <w:r>
        <w:rPr>
          <w:noProof/>
        </w:rPr>
        <w:fldChar w:fldCharType="end"/>
      </w:r>
    </w:p>
    <w:p w:rsidR="00273185" w:rsidRPr="00AC6679" w:rsidRDefault="00273185">
      <w:pPr>
        <w:pStyle w:val="TM2"/>
        <w:tabs>
          <w:tab w:val="left" w:pos="880"/>
        </w:tabs>
        <w:rPr>
          <w:rFonts w:ascii="Calibri" w:hAnsi="Calibri"/>
          <w:smallCaps w:val="0"/>
          <w:noProof/>
          <w:sz w:val="22"/>
          <w:szCs w:val="22"/>
        </w:rPr>
      </w:pPr>
      <w:r w:rsidRPr="00422505">
        <w:rPr>
          <w:rFonts w:cs="Arial"/>
          <w:noProof/>
          <w:color w:val="002060"/>
        </w:rPr>
        <w:t>3.1.</w:t>
      </w:r>
      <w:r w:rsidRPr="00AC6679">
        <w:rPr>
          <w:rFonts w:ascii="Calibri" w:hAnsi="Calibri"/>
          <w:smallCaps w:val="0"/>
          <w:noProof/>
          <w:sz w:val="22"/>
          <w:szCs w:val="22"/>
        </w:rPr>
        <w:tab/>
      </w:r>
      <w:r w:rsidRPr="00422505">
        <w:rPr>
          <w:rFonts w:cs="Arial"/>
          <w:noProof/>
          <w:color w:val="002060"/>
        </w:rPr>
        <w:t>Généralités</w:t>
      </w:r>
      <w:r>
        <w:rPr>
          <w:noProof/>
        </w:rPr>
        <w:tab/>
      </w:r>
      <w:r>
        <w:rPr>
          <w:noProof/>
        </w:rPr>
        <w:fldChar w:fldCharType="begin"/>
      </w:r>
      <w:r>
        <w:rPr>
          <w:noProof/>
        </w:rPr>
        <w:instrText xml:space="preserve"> PAGEREF _Toc130572992 \h </w:instrText>
      </w:r>
      <w:r>
        <w:rPr>
          <w:noProof/>
        </w:rPr>
      </w:r>
      <w:r>
        <w:rPr>
          <w:noProof/>
        </w:rPr>
        <w:fldChar w:fldCharType="separate"/>
      </w:r>
      <w:r>
        <w:rPr>
          <w:noProof/>
        </w:rPr>
        <w:t>5</w:t>
      </w:r>
      <w:r>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4.</w:t>
      </w:r>
      <w:r w:rsidRPr="00AC6679">
        <w:rPr>
          <w:rFonts w:ascii="Calibri" w:hAnsi="Calibri"/>
          <w:b w:val="0"/>
          <w:caps w:val="0"/>
          <w:noProof/>
          <w:sz w:val="22"/>
          <w:szCs w:val="22"/>
        </w:rPr>
        <w:tab/>
      </w:r>
      <w:r w:rsidRPr="00422505">
        <w:rPr>
          <w:rFonts w:cs="Arial"/>
          <w:noProof/>
          <w:color w:val="C00000"/>
        </w:rPr>
        <w:t>TELEMAINTENANCE</w:t>
      </w:r>
      <w:r>
        <w:rPr>
          <w:noProof/>
        </w:rPr>
        <w:tab/>
      </w:r>
      <w:r>
        <w:rPr>
          <w:noProof/>
        </w:rPr>
        <w:fldChar w:fldCharType="begin"/>
      </w:r>
      <w:r>
        <w:rPr>
          <w:noProof/>
        </w:rPr>
        <w:instrText xml:space="preserve"> PAGEREF _Toc130572993 \h </w:instrText>
      </w:r>
      <w:r>
        <w:rPr>
          <w:noProof/>
        </w:rPr>
      </w:r>
      <w:r>
        <w:rPr>
          <w:noProof/>
        </w:rPr>
        <w:fldChar w:fldCharType="separate"/>
      </w:r>
      <w:r>
        <w:rPr>
          <w:noProof/>
        </w:rPr>
        <w:t>10</w:t>
      </w:r>
      <w:r>
        <w:rPr>
          <w:noProof/>
        </w:rPr>
        <w:fldChar w:fldCharType="end"/>
      </w:r>
    </w:p>
    <w:p w:rsidR="00273185" w:rsidRPr="00AC6679" w:rsidRDefault="00273185">
      <w:pPr>
        <w:pStyle w:val="TM2"/>
        <w:tabs>
          <w:tab w:val="left" w:pos="880"/>
        </w:tabs>
        <w:rPr>
          <w:rFonts w:ascii="Calibri" w:hAnsi="Calibri"/>
          <w:smallCaps w:val="0"/>
          <w:noProof/>
          <w:sz w:val="22"/>
          <w:szCs w:val="22"/>
        </w:rPr>
      </w:pPr>
      <w:r>
        <w:rPr>
          <w:noProof/>
        </w:rPr>
        <w:t>4.1.</w:t>
      </w:r>
      <w:r w:rsidRPr="00AC6679">
        <w:rPr>
          <w:rFonts w:ascii="Calibri" w:hAnsi="Calibri"/>
          <w:smallCaps w:val="0"/>
          <w:noProof/>
          <w:sz w:val="22"/>
          <w:szCs w:val="22"/>
        </w:rPr>
        <w:tab/>
      </w:r>
      <w:r>
        <w:rPr>
          <w:noProof/>
        </w:rPr>
        <w:t>Généralités</w:t>
      </w:r>
      <w:r>
        <w:rPr>
          <w:noProof/>
        </w:rPr>
        <w:tab/>
      </w:r>
      <w:r>
        <w:rPr>
          <w:noProof/>
        </w:rPr>
        <w:fldChar w:fldCharType="begin"/>
      </w:r>
      <w:r>
        <w:rPr>
          <w:noProof/>
        </w:rPr>
        <w:instrText xml:space="preserve"> PAGEREF _Toc130572994 \h </w:instrText>
      </w:r>
      <w:r>
        <w:rPr>
          <w:noProof/>
        </w:rPr>
      </w:r>
      <w:r>
        <w:rPr>
          <w:noProof/>
        </w:rPr>
        <w:fldChar w:fldCharType="separate"/>
      </w:r>
      <w:r>
        <w:rPr>
          <w:noProof/>
        </w:rPr>
        <w:t>10</w:t>
      </w:r>
      <w:r>
        <w:rPr>
          <w:noProof/>
        </w:rPr>
        <w:fldChar w:fldCharType="end"/>
      </w:r>
    </w:p>
    <w:p w:rsidR="00273185" w:rsidRPr="00AC6679" w:rsidRDefault="00273185">
      <w:pPr>
        <w:pStyle w:val="TM2"/>
        <w:tabs>
          <w:tab w:val="left" w:pos="880"/>
        </w:tabs>
        <w:rPr>
          <w:rFonts w:ascii="Calibri" w:hAnsi="Calibri"/>
          <w:smallCaps w:val="0"/>
          <w:noProof/>
          <w:sz w:val="22"/>
          <w:szCs w:val="22"/>
        </w:rPr>
      </w:pPr>
      <w:r>
        <w:rPr>
          <w:noProof/>
        </w:rPr>
        <w:t>4.2.</w:t>
      </w:r>
      <w:r w:rsidRPr="00AC6679">
        <w:rPr>
          <w:rFonts w:ascii="Calibri" w:hAnsi="Calibri"/>
          <w:smallCaps w:val="0"/>
          <w:noProof/>
          <w:sz w:val="22"/>
          <w:szCs w:val="22"/>
        </w:rPr>
        <w:tab/>
      </w:r>
      <w:r>
        <w:rPr>
          <w:noProof/>
        </w:rPr>
        <w:t>Maintenance sur site</w:t>
      </w:r>
      <w:r>
        <w:rPr>
          <w:noProof/>
        </w:rPr>
        <w:tab/>
      </w:r>
      <w:r>
        <w:rPr>
          <w:noProof/>
        </w:rPr>
        <w:fldChar w:fldCharType="begin"/>
      </w:r>
      <w:r>
        <w:rPr>
          <w:noProof/>
        </w:rPr>
        <w:instrText xml:space="preserve"> PAGEREF _Toc130572995 \h </w:instrText>
      </w:r>
      <w:r>
        <w:rPr>
          <w:noProof/>
        </w:rPr>
      </w:r>
      <w:r>
        <w:rPr>
          <w:noProof/>
        </w:rPr>
        <w:fldChar w:fldCharType="separate"/>
      </w:r>
      <w:r>
        <w:rPr>
          <w:noProof/>
        </w:rPr>
        <w:t>11</w:t>
      </w:r>
      <w:r>
        <w:rPr>
          <w:noProof/>
        </w:rPr>
        <w:fldChar w:fldCharType="end"/>
      </w:r>
    </w:p>
    <w:p w:rsidR="00273185" w:rsidRPr="00AC6679" w:rsidRDefault="00273185">
      <w:pPr>
        <w:pStyle w:val="TM2"/>
        <w:tabs>
          <w:tab w:val="left" w:pos="880"/>
        </w:tabs>
        <w:rPr>
          <w:rFonts w:ascii="Calibri" w:hAnsi="Calibri"/>
          <w:smallCaps w:val="0"/>
          <w:noProof/>
          <w:sz w:val="22"/>
          <w:szCs w:val="22"/>
        </w:rPr>
      </w:pPr>
      <w:r>
        <w:rPr>
          <w:noProof/>
        </w:rPr>
        <w:t>4.3.</w:t>
      </w:r>
      <w:r w:rsidRPr="00AC6679">
        <w:rPr>
          <w:rFonts w:ascii="Calibri" w:hAnsi="Calibri"/>
          <w:smallCaps w:val="0"/>
          <w:noProof/>
          <w:sz w:val="22"/>
          <w:szCs w:val="22"/>
        </w:rPr>
        <w:tab/>
      </w:r>
      <w:r>
        <w:rPr>
          <w:noProof/>
        </w:rPr>
        <w:t>Télémaintenance</w:t>
      </w:r>
      <w:r>
        <w:rPr>
          <w:noProof/>
        </w:rPr>
        <w:tab/>
      </w:r>
      <w:r>
        <w:rPr>
          <w:noProof/>
        </w:rPr>
        <w:fldChar w:fldCharType="begin"/>
      </w:r>
      <w:r>
        <w:rPr>
          <w:noProof/>
        </w:rPr>
        <w:instrText xml:space="preserve"> PAGEREF _Toc130572996 \h </w:instrText>
      </w:r>
      <w:r>
        <w:rPr>
          <w:noProof/>
        </w:rPr>
      </w:r>
      <w:r>
        <w:rPr>
          <w:noProof/>
        </w:rPr>
        <w:fldChar w:fldCharType="separate"/>
      </w:r>
      <w:r>
        <w:rPr>
          <w:noProof/>
        </w:rPr>
        <w:t>11</w:t>
      </w:r>
      <w:r>
        <w:rPr>
          <w:noProof/>
        </w:rPr>
        <w:fldChar w:fldCharType="end"/>
      </w:r>
    </w:p>
    <w:p w:rsidR="00273185" w:rsidRPr="00AC6679" w:rsidRDefault="00273185">
      <w:pPr>
        <w:pStyle w:val="TM2"/>
        <w:tabs>
          <w:tab w:val="left" w:pos="880"/>
        </w:tabs>
        <w:rPr>
          <w:rFonts w:ascii="Calibri" w:hAnsi="Calibri"/>
          <w:smallCaps w:val="0"/>
          <w:noProof/>
          <w:sz w:val="22"/>
          <w:szCs w:val="22"/>
        </w:rPr>
      </w:pPr>
      <w:r>
        <w:rPr>
          <w:noProof/>
        </w:rPr>
        <w:t>4.4.</w:t>
      </w:r>
      <w:r w:rsidRPr="00AC6679">
        <w:rPr>
          <w:rFonts w:ascii="Calibri" w:hAnsi="Calibri"/>
          <w:smallCaps w:val="0"/>
          <w:noProof/>
          <w:sz w:val="22"/>
          <w:szCs w:val="22"/>
        </w:rPr>
        <w:tab/>
      </w:r>
      <w:r>
        <w:rPr>
          <w:noProof/>
        </w:rPr>
        <w:t>maintenance PREDICTIVE</w:t>
      </w:r>
      <w:r>
        <w:rPr>
          <w:noProof/>
        </w:rPr>
        <w:tab/>
      </w:r>
      <w:r>
        <w:rPr>
          <w:noProof/>
        </w:rPr>
        <w:fldChar w:fldCharType="begin"/>
      </w:r>
      <w:r>
        <w:rPr>
          <w:noProof/>
        </w:rPr>
        <w:instrText xml:space="preserve"> PAGEREF _Toc130572997 \h </w:instrText>
      </w:r>
      <w:r>
        <w:rPr>
          <w:noProof/>
        </w:rPr>
      </w:r>
      <w:r>
        <w:rPr>
          <w:noProof/>
        </w:rPr>
        <w:fldChar w:fldCharType="separate"/>
      </w:r>
      <w:r>
        <w:rPr>
          <w:noProof/>
        </w:rPr>
        <w:t>11</w:t>
      </w:r>
      <w:r>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5.</w:t>
      </w:r>
      <w:r w:rsidRPr="00AC6679">
        <w:rPr>
          <w:rFonts w:ascii="Calibri" w:hAnsi="Calibri"/>
          <w:b w:val="0"/>
          <w:caps w:val="0"/>
          <w:noProof/>
          <w:sz w:val="22"/>
          <w:szCs w:val="22"/>
        </w:rPr>
        <w:tab/>
      </w:r>
      <w:r w:rsidRPr="00422505">
        <w:rPr>
          <w:rFonts w:cs="Arial"/>
          <w:noProof/>
          <w:color w:val="C00000"/>
        </w:rPr>
        <w:t>RELATIONS AVEC LES TIERS</w:t>
      </w:r>
      <w:r>
        <w:rPr>
          <w:noProof/>
        </w:rPr>
        <w:tab/>
      </w:r>
      <w:r>
        <w:rPr>
          <w:noProof/>
        </w:rPr>
        <w:fldChar w:fldCharType="begin"/>
      </w:r>
      <w:r>
        <w:rPr>
          <w:noProof/>
        </w:rPr>
        <w:instrText xml:space="preserve"> PAGEREF _Toc130572998 \h </w:instrText>
      </w:r>
      <w:r>
        <w:rPr>
          <w:noProof/>
        </w:rPr>
      </w:r>
      <w:r>
        <w:rPr>
          <w:noProof/>
        </w:rPr>
        <w:fldChar w:fldCharType="separate"/>
      </w:r>
      <w:r>
        <w:rPr>
          <w:noProof/>
        </w:rPr>
        <w:t>12</w:t>
      </w:r>
      <w:r>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6.</w:t>
      </w:r>
      <w:r w:rsidRPr="00AC6679">
        <w:rPr>
          <w:rFonts w:ascii="Calibri" w:hAnsi="Calibri"/>
          <w:b w:val="0"/>
          <w:caps w:val="0"/>
          <w:noProof/>
          <w:sz w:val="22"/>
          <w:szCs w:val="22"/>
        </w:rPr>
        <w:tab/>
      </w:r>
      <w:r w:rsidRPr="00422505">
        <w:rPr>
          <w:rFonts w:cs="Arial"/>
          <w:noProof/>
          <w:color w:val="C00000"/>
        </w:rPr>
        <w:t>FIN DU CONTRAT</w:t>
      </w:r>
      <w:r>
        <w:rPr>
          <w:noProof/>
        </w:rPr>
        <w:tab/>
      </w:r>
      <w:r>
        <w:rPr>
          <w:noProof/>
        </w:rPr>
        <w:fldChar w:fldCharType="begin"/>
      </w:r>
      <w:r>
        <w:rPr>
          <w:noProof/>
        </w:rPr>
        <w:instrText xml:space="preserve"> PAGEREF _Toc130572999 \h </w:instrText>
      </w:r>
      <w:r>
        <w:rPr>
          <w:noProof/>
        </w:rPr>
      </w:r>
      <w:r>
        <w:rPr>
          <w:noProof/>
        </w:rPr>
        <w:fldChar w:fldCharType="separate"/>
      </w:r>
      <w:r>
        <w:rPr>
          <w:noProof/>
        </w:rPr>
        <w:t>12</w:t>
      </w:r>
      <w:r>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7.</w:t>
      </w:r>
      <w:r w:rsidRPr="00AC6679">
        <w:rPr>
          <w:rFonts w:ascii="Calibri" w:hAnsi="Calibri"/>
          <w:b w:val="0"/>
          <w:caps w:val="0"/>
          <w:noProof/>
          <w:sz w:val="22"/>
          <w:szCs w:val="22"/>
        </w:rPr>
        <w:tab/>
      </w:r>
      <w:r w:rsidRPr="00422505">
        <w:rPr>
          <w:rFonts w:cs="Arial"/>
          <w:noProof/>
          <w:color w:val="C00000"/>
        </w:rPr>
        <w:t>Plan de Continuité d’activité</w:t>
      </w:r>
      <w:r>
        <w:rPr>
          <w:noProof/>
        </w:rPr>
        <w:tab/>
      </w:r>
      <w:r>
        <w:rPr>
          <w:noProof/>
        </w:rPr>
        <w:fldChar w:fldCharType="begin"/>
      </w:r>
      <w:r>
        <w:rPr>
          <w:noProof/>
        </w:rPr>
        <w:instrText xml:space="preserve"> PAGEREF _Toc130573000 \h </w:instrText>
      </w:r>
      <w:r>
        <w:rPr>
          <w:noProof/>
        </w:rPr>
      </w:r>
      <w:r>
        <w:rPr>
          <w:noProof/>
        </w:rPr>
        <w:fldChar w:fldCharType="separate"/>
      </w:r>
      <w:r>
        <w:rPr>
          <w:noProof/>
        </w:rPr>
        <w:t>12</w:t>
      </w:r>
      <w:r>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8.</w:t>
      </w:r>
      <w:r w:rsidRPr="00AC6679">
        <w:rPr>
          <w:rFonts w:ascii="Calibri" w:hAnsi="Calibri"/>
          <w:b w:val="0"/>
          <w:caps w:val="0"/>
          <w:noProof/>
          <w:sz w:val="22"/>
          <w:szCs w:val="22"/>
        </w:rPr>
        <w:tab/>
      </w:r>
      <w:r w:rsidRPr="00422505">
        <w:rPr>
          <w:rFonts w:cs="Arial"/>
          <w:noProof/>
          <w:color w:val="C00000"/>
        </w:rPr>
        <w:t>PLAN d’ASSURANCE sécurité (PAS)</w:t>
      </w:r>
      <w:r>
        <w:rPr>
          <w:noProof/>
        </w:rPr>
        <w:tab/>
      </w:r>
      <w:r>
        <w:rPr>
          <w:noProof/>
        </w:rPr>
        <w:fldChar w:fldCharType="begin"/>
      </w:r>
      <w:r>
        <w:rPr>
          <w:noProof/>
        </w:rPr>
        <w:instrText xml:space="preserve"> PAGEREF _Toc130573001 \h </w:instrText>
      </w:r>
      <w:r>
        <w:rPr>
          <w:noProof/>
        </w:rPr>
      </w:r>
      <w:r>
        <w:rPr>
          <w:noProof/>
        </w:rPr>
        <w:fldChar w:fldCharType="separate"/>
      </w:r>
      <w:r>
        <w:rPr>
          <w:noProof/>
        </w:rPr>
        <w:t>13</w:t>
      </w:r>
      <w:r>
        <w:rPr>
          <w:noProof/>
        </w:rPr>
        <w:fldChar w:fldCharType="end"/>
      </w:r>
    </w:p>
    <w:p w:rsidR="00273185" w:rsidRPr="00AC6679" w:rsidRDefault="00273185">
      <w:pPr>
        <w:pStyle w:val="TM1"/>
        <w:tabs>
          <w:tab w:val="left" w:pos="440"/>
        </w:tabs>
        <w:rPr>
          <w:rFonts w:ascii="Calibri" w:hAnsi="Calibri"/>
          <w:b w:val="0"/>
          <w:caps w:val="0"/>
          <w:noProof/>
          <w:sz w:val="22"/>
          <w:szCs w:val="22"/>
        </w:rPr>
      </w:pPr>
      <w:r w:rsidRPr="00422505">
        <w:rPr>
          <w:rFonts w:cs="Arial"/>
          <w:noProof/>
          <w:color w:val="C00000"/>
        </w:rPr>
        <w:t>9.</w:t>
      </w:r>
      <w:r w:rsidRPr="00AC6679">
        <w:rPr>
          <w:rFonts w:ascii="Calibri" w:hAnsi="Calibri"/>
          <w:b w:val="0"/>
          <w:caps w:val="0"/>
          <w:noProof/>
          <w:sz w:val="22"/>
          <w:szCs w:val="22"/>
        </w:rPr>
        <w:tab/>
      </w:r>
      <w:r w:rsidRPr="00422505">
        <w:rPr>
          <w:rFonts w:cs="Arial"/>
          <w:noProof/>
          <w:color w:val="C00000"/>
        </w:rPr>
        <w:t>Audits de sécurité</w:t>
      </w:r>
      <w:r>
        <w:rPr>
          <w:noProof/>
        </w:rPr>
        <w:tab/>
      </w:r>
      <w:r>
        <w:rPr>
          <w:noProof/>
        </w:rPr>
        <w:fldChar w:fldCharType="begin"/>
      </w:r>
      <w:r>
        <w:rPr>
          <w:noProof/>
        </w:rPr>
        <w:instrText xml:space="preserve"> PAGEREF _Toc130573002 \h </w:instrText>
      </w:r>
      <w:r>
        <w:rPr>
          <w:noProof/>
        </w:rPr>
      </w:r>
      <w:r>
        <w:rPr>
          <w:noProof/>
        </w:rPr>
        <w:fldChar w:fldCharType="separate"/>
      </w:r>
      <w:r>
        <w:rPr>
          <w:noProof/>
        </w:rPr>
        <w:t>13</w:t>
      </w:r>
      <w:r>
        <w:rPr>
          <w:noProof/>
        </w:rPr>
        <w:fldChar w:fldCharType="end"/>
      </w:r>
    </w:p>
    <w:p w:rsidR="00273185" w:rsidRPr="00AC6679" w:rsidRDefault="00273185">
      <w:pPr>
        <w:pStyle w:val="TM1"/>
        <w:rPr>
          <w:rFonts w:ascii="Calibri" w:hAnsi="Calibri"/>
          <w:b w:val="0"/>
          <w:caps w:val="0"/>
          <w:noProof/>
          <w:sz w:val="22"/>
          <w:szCs w:val="22"/>
        </w:rPr>
      </w:pPr>
      <w:r w:rsidRPr="00422505">
        <w:rPr>
          <w:rFonts w:cs="Arial"/>
          <w:noProof/>
          <w:color w:val="C00000"/>
        </w:rPr>
        <w:t>ANNEXE 1 : MATRICE DE CONFORMITE</w:t>
      </w:r>
      <w:r>
        <w:rPr>
          <w:noProof/>
        </w:rPr>
        <w:tab/>
      </w:r>
      <w:r>
        <w:rPr>
          <w:noProof/>
        </w:rPr>
        <w:fldChar w:fldCharType="begin"/>
      </w:r>
      <w:r>
        <w:rPr>
          <w:noProof/>
        </w:rPr>
        <w:instrText xml:space="preserve"> PAGEREF _Toc130573003 \h </w:instrText>
      </w:r>
      <w:r>
        <w:rPr>
          <w:noProof/>
        </w:rPr>
      </w:r>
      <w:r>
        <w:rPr>
          <w:noProof/>
        </w:rPr>
        <w:fldChar w:fldCharType="separate"/>
      </w:r>
      <w:r>
        <w:rPr>
          <w:noProof/>
        </w:rPr>
        <w:t>14</w:t>
      </w:r>
      <w:r>
        <w:rPr>
          <w:noProof/>
        </w:rPr>
        <w:fldChar w:fldCharType="end"/>
      </w:r>
    </w:p>
    <w:p w:rsidR="009C7679" w:rsidRDefault="009C7679" w:rsidP="009C7679">
      <w:pPr>
        <w:rPr>
          <w:rFonts w:ascii="Times New Roman" w:hAnsi="Times New Roman"/>
          <w:caps/>
          <w:sz w:val="19"/>
        </w:rPr>
      </w:pPr>
      <w:r w:rsidRPr="00A35F3D">
        <w:rPr>
          <w:rFonts w:cs="Arial"/>
          <w:szCs w:val="22"/>
        </w:rPr>
        <w:fldChar w:fldCharType="end"/>
      </w:r>
    </w:p>
    <w:p w:rsidR="000E1BD6" w:rsidRDefault="000E1BD6" w:rsidP="009C7679">
      <w:pPr>
        <w:spacing w:after="0"/>
        <w:rPr>
          <w:b/>
          <w:caps/>
          <w:sz w:val="23"/>
        </w:rPr>
      </w:pPr>
    </w:p>
    <w:p w:rsidR="00BE342C" w:rsidRDefault="00BE342C" w:rsidP="000E1BD6">
      <w:pPr>
        <w:rPr>
          <w:sz w:val="23"/>
        </w:rPr>
      </w:pPr>
    </w:p>
    <w:p w:rsidR="000E1BD6" w:rsidRPr="00DB040D" w:rsidRDefault="00BE342C" w:rsidP="00BE342C">
      <w:pPr>
        <w:spacing w:after="0"/>
        <w:rPr>
          <w:b/>
          <w:sz w:val="23"/>
          <w:u w:val="single"/>
        </w:rPr>
      </w:pPr>
      <w:bookmarkStart w:id="3" w:name="_GoBack"/>
      <w:bookmarkEnd w:id="3"/>
      <w:r>
        <w:rPr>
          <w:sz w:val="23"/>
        </w:rPr>
        <w:br w:type="page"/>
      </w:r>
      <w:r w:rsidRPr="00DB040D">
        <w:rPr>
          <w:b/>
          <w:sz w:val="23"/>
          <w:u w:val="single"/>
        </w:rPr>
        <w:lastRenderedPageBreak/>
        <w:t>GLOSSAIRE :</w:t>
      </w:r>
    </w:p>
    <w:p w:rsidR="00CB2BDD" w:rsidRPr="00DB040D" w:rsidRDefault="00CB2BDD" w:rsidP="00BE342C">
      <w:pPr>
        <w:spacing w:after="0"/>
        <w:rPr>
          <w:sz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7692"/>
      </w:tblGrid>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AES</w:t>
            </w:r>
          </w:p>
        </w:tc>
        <w:tc>
          <w:tcPr>
            <w:tcW w:w="7827" w:type="dxa"/>
            <w:shd w:val="clear" w:color="auto" w:fill="auto"/>
            <w:vAlign w:val="center"/>
          </w:tcPr>
          <w:p w:rsidR="00AB2A05" w:rsidRPr="00AB2A05" w:rsidRDefault="00AB2A05" w:rsidP="00A21D61">
            <w:pPr>
              <w:spacing w:after="0"/>
              <w:rPr>
                <w:i/>
                <w:sz w:val="23"/>
              </w:rPr>
            </w:pPr>
            <w:r w:rsidRPr="00AB2A05">
              <w:rPr>
                <w:i/>
                <w:sz w:val="23"/>
              </w:rPr>
              <w:t>Advanced Encryption Standard</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ANSSI</w:t>
            </w:r>
          </w:p>
        </w:tc>
        <w:tc>
          <w:tcPr>
            <w:tcW w:w="7827" w:type="dxa"/>
            <w:shd w:val="clear" w:color="auto" w:fill="auto"/>
            <w:vAlign w:val="center"/>
          </w:tcPr>
          <w:p w:rsidR="00AB2A05" w:rsidRPr="00DB040D" w:rsidRDefault="00AB2A05" w:rsidP="00A21D61">
            <w:pPr>
              <w:spacing w:after="0"/>
              <w:rPr>
                <w:sz w:val="23"/>
              </w:rPr>
            </w:pPr>
            <w:r w:rsidRPr="00DB040D">
              <w:rPr>
                <w:sz w:val="23"/>
              </w:rPr>
              <w:t>Agence Nationale de Sécurité des Systèmes d’Information</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APSAD</w:t>
            </w:r>
          </w:p>
        </w:tc>
        <w:tc>
          <w:tcPr>
            <w:tcW w:w="7827" w:type="dxa"/>
            <w:shd w:val="clear" w:color="auto" w:fill="auto"/>
            <w:vAlign w:val="center"/>
          </w:tcPr>
          <w:p w:rsidR="00AB2A05" w:rsidRPr="00DB040D" w:rsidRDefault="00AB2A05" w:rsidP="00A21D61">
            <w:pPr>
              <w:spacing w:after="0"/>
              <w:rPr>
                <w:sz w:val="23"/>
              </w:rPr>
            </w:pPr>
            <w:r w:rsidRPr="00DB040D">
              <w:rPr>
                <w:sz w:val="23"/>
              </w:rPr>
              <w:t>Assemblée Plénière des Sociétés d’Assurance Dommage</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Pr>
                <w:b/>
                <w:sz w:val="23"/>
              </w:rPr>
              <w:t>CCTP</w:t>
            </w:r>
          </w:p>
        </w:tc>
        <w:tc>
          <w:tcPr>
            <w:tcW w:w="7827" w:type="dxa"/>
            <w:shd w:val="clear" w:color="auto" w:fill="auto"/>
            <w:vAlign w:val="center"/>
          </w:tcPr>
          <w:p w:rsidR="00AB2A05" w:rsidRPr="00DB040D" w:rsidRDefault="00AB2A05" w:rsidP="00A21D61">
            <w:pPr>
              <w:spacing w:after="0"/>
              <w:rPr>
                <w:sz w:val="23"/>
              </w:rPr>
            </w:pPr>
            <w:r>
              <w:rPr>
                <w:sz w:val="23"/>
              </w:rPr>
              <w:t>Cahier des clauses techniques p</w:t>
            </w:r>
            <w:r w:rsidRPr="00AB2A05">
              <w:rPr>
                <w:sz w:val="23"/>
              </w:rPr>
              <w:t>articulières</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DCE</w:t>
            </w:r>
          </w:p>
        </w:tc>
        <w:tc>
          <w:tcPr>
            <w:tcW w:w="7827" w:type="dxa"/>
            <w:shd w:val="clear" w:color="auto" w:fill="auto"/>
            <w:vAlign w:val="center"/>
          </w:tcPr>
          <w:p w:rsidR="00AB2A05" w:rsidRPr="00DB040D" w:rsidRDefault="00AB2A05" w:rsidP="00A21D61">
            <w:pPr>
              <w:spacing w:after="0"/>
              <w:rPr>
                <w:sz w:val="23"/>
              </w:rPr>
            </w:pPr>
            <w:r w:rsidRPr="00DB040D">
              <w:rPr>
                <w:sz w:val="23"/>
              </w:rPr>
              <w:t>Dossier de Consultation des Entreprises</w:t>
            </w:r>
          </w:p>
        </w:tc>
      </w:tr>
      <w:tr w:rsidR="0078002B" w:rsidRPr="00DB040D" w:rsidTr="00A21D61">
        <w:trPr>
          <w:trHeight w:val="567"/>
        </w:trPr>
        <w:tc>
          <w:tcPr>
            <w:tcW w:w="2235" w:type="dxa"/>
            <w:shd w:val="clear" w:color="auto" w:fill="auto"/>
            <w:vAlign w:val="center"/>
          </w:tcPr>
          <w:p w:rsidR="0078002B" w:rsidRPr="00DB040D" w:rsidRDefault="0078002B" w:rsidP="00A21D61">
            <w:pPr>
              <w:spacing w:after="0"/>
              <w:rPr>
                <w:b/>
                <w:sz w:val="23"/>
              </w:rPr>
            </w:pPr>
            <w:r>
              <w:rPr>
                <w:b/>
                <w:sz w:val="23"/>
              </w:rPr>
              <w:t>DCP</w:t>
            </w:r>
          </w:p>
        </w:tc>
        <w:tc>
          <w:tcPr>
            <w:tcW w:w="7827" w:type="dxa"/>
            <w:shd w:val="clear" w:color="auto" w:fill="auto"/>
            <w:vAlign w:val="center"/>
          </w:tcPr>
          <w:p w:rsidR="0078002B" w:rsidRPr="00DB040D" w:rsidRDefault="0078002B" w:rsidP="00A21D61">
            <w:pPr>
              <w:spacing w:after="0"/>
              <w:rPr>
                <w:sz w:val="23"/>
              </w:rPr>
            </w:pPr>
            <w:r>
              <w:rPr>
                <w:sz w:val="23"/>
              </w:rPr>
              <w:t xml:space="preserve">Données à caractère personnel </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EFS</w:t>
            </w:r>
          </w:p>
        </w:tc>
        <w:tc>
          <w:tcPr>
            <w:tcW w:w="7827" w:type="dxa"/>
            <w:shd w:val="clear" w:color="auto" w:fill="auto"/>
            <w:vAlign w:val="center"/>
          </w:tcPr>
          <w:p w:rsidR="00AB2A05" w:rsidRPr="00DB040D" w:rsidRDefault="00AB2A05" w:rsidP="00A21D61">
            <w:pPr>
              <w:spacing w:after="0"/>
              <w:rPr>
                <w:sz w:val="23"/>
              </w:rPr>
            </w:pPr>
            <w:r w:rsidRPr="00DB040D">
              <w:rPr>
                <w:sz w:val="23"/>
              </w:rPr>
              <w:t>Etablissement Français du Sang</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PAS</w:t>
            </w:r>
          </w:p>
        </w:tc>
        <w:tc>
          <w:tcPr>
            <w:tcW w:w="7827" w:type="dxa"/>
            <w:shd w:val="clear" w:color="auto" w:fill="auto"/>
            <w:vAlign w:val="center"/>
          </w:tcPr>
          <w:p w:rsidR="00AB2A05" w:rsidRPr="00DB040D" w:rsidRDefault="00AB2A05" w:rsidP="00A21D61">
            <w:pPr>
              <w:spacing w:after="0"/>
              <w:rPr>
                <w:sz w:val="23"/>
              </w:rPr>
            </w:pPr>
            <w:r w:rsidRPr="00DB040D">
              <w:rPr>
                <w:sz w:val="23"/>
              </w:rPr>
              <w:t>Plan d’Assurance Sécurité</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PCA</w:t>
            </w:r>
          </w:p>
        </w:tc>
        <w:tc>
          <w:tcPr>
            <w:tcW w:w="7827" w:type="dxa"/>
            <w:shd w:val="clear" w:color="auto" w:fill="auto"/>
            <w:vAlign w:val="center"/>
          </w:tcPr>
          <w:p w:rsidR="00AB2A05" w:rsidRPr="00DB040D" w:rsidRDefault="00AB2A05" w:rsidP="00A21D61">
            <w:pPr>
              <w:spacing w:after="0"/>
              <w:rPr>
                <w:sz w:val="23"/>
              </w:rPr>
            </w:pPr>
            <w:r w:rsidRPr="00DB040D">
              <w:rPr>
                <w:sz w:val="23"/>
              </w:rPr>
              <w:t>Plan de Continuité d’Activité</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Prescripteur</w:t>
            </w:r>
          </w:p>
        </w:tc>
        <w:tc>
          <w:tcPr>
            <w:tcW w:w="7827" w:type="dxa"/>
            <w:shd w:val="clear" w:color="auto" w:fill="auto"/>
            <w:vAlign w:val="center"/>
          </w:tcPr>
          <w:p w:rsidR="00AB2A05" w:rsidRPr="00DB040D" w:rsidRDefault="00AB2A05" w:rsidP="00A21D61">
            <w:pPr>
              <w:spacing w:after="0"/>
              <w:rPr>
                <w:sz w:val="23"/>
              </w:rPr>
            </w:pPr>
            <w:r w:rsidRPr="00DB040D">
              <w:rPr>
                <w:sz w:val="23"/>
              </w:rPr>
              <w:t>Client Interne de l’EFS</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RGS</w:t>
            </w:r>
          </w:p>
        </w:tc>
        <w:tc>
          <w:tcPr>
            <w:tcW w:w="7827" w:type="dxa"/>
            <w:shd w:val="clear" w:color="auto" w:fill="auto"/>
            <w:vAlign w:val="center"/>
          </w:tcPr>
          <w:p w:rsidR="00AB2A05" w:rsidRPr="00DB040D" w:rsidRDefault="00AB2A05" w:rsidP="00A21D61">
            <w:pPr>
              <w:spacing w:after="0"/>
              <w:rPr>
                <w:sz w:val="23"/>
              </w:rPr>
            </w:pPr>
            <w:r w:rsidRPr="00DB040D">
              <w:rPr>
                <w:sz w:val="23"/>
              </w:rPr>
              <w:t>Référentiel Général de Sécurité</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RNSSI</w:t>
            </w:r>
          </w:p>
        </w:tc>
        <w:tc>
          <w:tcPr>
            <w:tcW w:w="7827" w:type="dxa"/>
            <w:shd w:val="clear" w:color="auto" w:fill="auto"/>
            <w:vAlign w:val="center"/>
          </w:tcPr>
          <w:p w:rsidR="00AB2A05" w:rsidRPr="00DB040D" w:rsidRDefault="00AB2A05" w:rsidP="00A21D61">
            <w:pPr>
              <w:spacing w:after="0"/>
              <w:rPr>
                <w:sz w:val="23"/>
              </w:rPr>
            </w:pPr>
            <w:r w:rsidRPr="00DB040D">
              <w:rPr>
                <w:sz w:val="23"/>
              </w:rPr>
              <w:t>Responsable National de la Sécurité des Systèmes d’Information</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Pr>
                <w:b/>
                <w:sz w:val="23"/>
              </w:rPr>
              <w:t>RPA</w:t>
            </w:r>
          </w:p>
        </w:tc>
        <w:tc>
          <w:tcPr>
            <w:tcW w:w="7827" w:type="dxa"/>
            <w:shd w:val="clear" w:color="auto" w:fill="auto"/>
            <w:vAlign w:val="center"/>
          </w:tcPr>
          <w:p w:rsidR="00AB2A05" w:rsidRPr="00DB040D" w:rsidRDefault="00AB2A05" w:rsidP="00A21D61">
            <w:pPr>
              <w:spacing w:after="0"/>
              <w:rPr>
                <w:sz w:val="23"/>
              </w:rPr>
            </w:pPr>
            <w:r>
              <w:rPr>
                <w:sz w:val="23"/>
              </w:rPr>
              <w:t xml:space="preserve">Représentant des pouvoirs adjudicateurs </w:t>
            </w:r>
          </w:p>
        </w:tc>
      </w:tr>
      <w:tr w:rsidR="00AB2A05" w:rsidRPr="00DB040D"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SI</w:t>
            </w:r>
          </w:p>
        </w:tc>
        <w:tc>
          <w:tcPr>
            <w:tcW w:w="7827" w:type="dxa"/>
            <w:shd w:val="clear" w:color="auto" w:fill="auto"/>
            <w:vAlign w:val="center"/>
          </w:tcPr>
          <w:p w:rsidR="00AB2A05" w:rsidRPr="00DB040D" w:rsidRDefault="00AB2A05" w:rsidP="00A21D61">
            <w:pPr>
              <w:spacing w:after="0"/>
              <w:rPr>
                <w:sz w:val="23"/>
              </w:rPr>
            </w:pPr>
            <w:r w:rsidRPr="00DB040D">
              <w:rPr>
                <w:sz w:val="23"/>
              </w:rPr>
              <w:t>Systèmes d’Information</w:t>
            </w:r>
          </w:p>
        </w:tc>
      </w:tr>
      <w:tr w:rsidR="00AB2A05" w:rsidRPr="00C40FA7" w:rsidTr="00A21D61">
        <w:trPr>
          <w:trHeight w:val="567"/>
        </w:trPr>
        <w:tc>
          <w:tcPr>
            <w:tcW w:w="2235" w:type="dxa"/>
            <w:shd w:val="clear" w:color="auto" w:fill="auto"/>
            <w:vAlign w:val="center"/>
          </w:tcPr>
          <w:p w:rsidR="00AB2A05" w:rsidRPr="00DB040D" w:rsidRDefault="00AB2A05" w:rsidP="00A21D61">
            <w:pPr>
              <w:spacing w:after="0"/>
              <w:rPr>
                <w:b/>
                <w:sz w:val="23"/>
              </w:rPr>
            </w:pPr>
            <w:r w:rsidRPr="00DB040D">
              <w:rPr>
                <w:b/>
                <w:sz w:val="23"/>
              </w:rPr>
              <w:t>SSI</w:t>
            </w:r>
          </w:p>
        </w:tc>
        <w:tc>
          <w:tcPr>
            <w:tcW w:w="7827" w:type="dxa"/>
            <w:shd w:val="clear" w:color="auto" w:fill="auto"/>
            <w:vAlign w:val="center"/>
          </w:tcPr>
          <w:p w:rsidR="00AB2A05" w:rsidRPr="00C40FA7" w:rsidRDefault="00AB2A05" w:rsidP="00A21D61">
            <w:pPr>
              <w:spacing w:after="0"/>
              <w:rPr>
                <w:sz w:val="23"/>
              </w:rPr>
            </w:pPr>
            <w:r w:rsidRPr="00DB040D">
              <w:rPr>
                <w:sz w:val="23"/>
              </w:rPr>
              <w:t>Sécurité des Systèmes d’Information</w:t>
            </w:r>
          </w:p>
        </w:tc>
      </w:tr>
    </w:tbl>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A1201" w:rsidRPr="00342E04" w:rsidRDefault="002B59C9" w:rsidP="00BE342C">
      <w:pPr>
        <w:pStyle w:val="Titre1"/>
        <w:pageBreakBefore w:val="0"/>
        <w:spacing w:before="0" w:after="0"/>
        <w:ind w:right="0"/>
        <w:rPr>
          <w:rFonts w:cs="Arial"/>
          <w:color w:val="C00000"/>
        </w:rPr>
      </w:pPr>
      <w:r w:rsidRPr="000E1BD6">
        <w:rPr>
          <w:sz w:val="23"/>
        </w:rPr>
        <w:br w:type="page"/>
      </w:r>
      <w:bookmarkStart w:id="4" w:name="_Toc440167283"/>
      <w:bookmarkStart w:id="5" w:name="_Toc440185550"/>
      <w:bookmarkStart w:id="6" w:name="_Toc440258658"/>
      <w:bookmarkStart w:id="7" w:name="_Toc440766786"/>
      <w:bookmarkStart w:id="8" w:name="_Toc440783467"/>
      <w:bookmarkStart w:id="9" w:name="_Toc440882372"/>
      <w:bookmarkStart w:id="10" w:name="_Toc440970646"/>
      <w:bookmarkStart w:id="11" w:name="_Toc440970712"/>
      <w:bookmarkStart w:id="12" w:name="_Toc440970778"/>
      <w:bookmarkStart w:id="13" w:name="_Toc441041220"/>
      <w:bookmarkStart w:id="14" w:name="_Toc446901814"/>
      <w:bookmarkStart w:id="15" w:name="_Toc118798633"/>
      <w:bookmarkStart w:id="16" w:name="_Toc130572989"/>
      <w:r w:rsidR="000A1201" w:rsidRPr="00342E04">
        <w:rPr>
          <w:rFonts w:cs="Arial"/>
          <w:color w:val="C00000"/>
        </w:rPr>
        <w:lastRenderedPageBreak/>
        <w:t>INTRODUCTION</w:t>
      </w:r>
      <w:bookmarkEnd w:id="16"/>
    </w:p>
    <w:p w:rsidR="00BE342C" w:rsidRDefault="00BE342C" w:rsidP="00BE342C">
      <w:pPr>
        <w:spacing w:after="0"/>
        <w:rPr>
          <w:rFonts w:cs="Arial"/>
          <w:szCs w:val="22"/>
        </w:rPr>
      </w:pPr>
    </w:p>
    <w:p w:rsidR="009E17D2" w:rsidRPr="00094BA5" w:rsidRDefault="009E17D2" w:rsidP="009E17D2">
      <w:pPr>
        <w:spacing w:after="0"/>
        <w:rPr>
          <w:rFonts w:cs="Arial"/>
          <w:szCs w:val="22"/>
        </w:rPr>
      </w:pPr>
      <w:r w:rsidRPr="00094BA5">
        <w:rPr>
          <w:rFonts w:cs="Arial"/>
          <w:szCs w:val="22"/>
        </w:rPr>
        <w:t>L’Etablissement Français du Sang (EFS), est conscient de sa mission en tant qu’opérateur unique de la transfusion sanguine en France mais aussi de son obligation de protéger les données personnelles de ses donneurs, les receveurs et de son personnel.</w:t>
      </w:r>
    </w:p>
    <w:p w:rsidR="009E17D2" w:rsidRDefault="009E17D2" w:rsidP="009E17D2">
      <w:pPr>
        <w:spacing w:after="0"/>
        <w:rPr>
          <w:rFonts w:cs="Arial"/>
          <w:szCs w:val="22"/>
        </w:rPr>
      </w:pPr>
      <w:r w:rsidRPr="00094BA5">
        <w:rPr>
          <w:rFonts w:cs="Arial"/>
          <w:szCs w:val="22"/>
        </w:rPr>
        <w:t>A ce titre, l’EFS doit assurer la continuité de la transfusion sanguine en France et se doit de vérifier que les activités confiées à des tiers partenaires ou à des sous-traitants se déroulent dans le respect des conditions de disponibilité, intégrité et confidentialité imposées par les obligations légales de son activité.</w:t>
      </w:r>
    </w:p>
    <w:p w:rsidR="009E17D2" w:rsidRDefault="009E17D2" w:rsidP="009E17D2">
      <w:pPr>
        <w:spacing w:after="0"/>
        <w:rPr>
          <w:rFonts w:cs="Arial"/>
          <w:szCs w:val="22"/>
        </w:rPr>
      </w:pPr>
    </w:p>
    <w:p w:rsidR="009E17D2" w:rsidRDefault="009E17D2" w:rsidP="009E17D2">
      <w:pPr>
        <w:rPr>
          <w:rFonts w:ascii="Calibri" w:hAnsi="Calibri"/>
        </w:rPr>
      </w:pPr>
      <w:r>
        <w:t xml:space="preserve">Le présent document comporte les exigences de Sécurité des Systèmes d’Information de l’EFS applicables aux prestations prévues au marché. Les volets relatifs à la sécurité organisationnelle, la sécurité informatique, </w:t>
      </w:r>
      <w:r w:rsidR="00874A5D">
        <w:t xml:space="preserve">la télémaintenance </w:t>
      </w:r>
      <w:r>
        <w:t xml:space="preserve">et le plan de continuité </w:t>
      </w:r>
      <w:r w:rsidR="00480803">
        <w:t>d’activité et</w:t>
      </w:r>
      <w:r w:rsidR="00C32D97">
        <w:t xml:space="preserve"> le plan d’assurance sécurité </w:t>
      </w:r>
      <w:r>
        <w:t>y sont présentés.</w:t>
      </w:r>
    </w:p>
    <w:p w:rsidR="009E17D2" w:rsidRDefault="009E17D2" w:rsidP="009E17D2">
      <w:r>
        <w:t>Les candidats sont invités à prendre connaissance des mesures de sécurité indiquées et à y apporter une réponse dans le cadre relatif aux exigences SSI annexée au présent document (Matrice de conformité). Cette réponse fera l’objet d’une analyse afin de déterminer la conformité ou non du candidat à chacune des exigences et sera notée sur la base du critère prévu au règlement de la consultation.</w:t>
      </w:r>
    </w:p>
    <w:p w:rsidR="0093487A" w:rsidRDefault="0093487A" w:rsidP="0093487A">
      <w:r>
        <w:t xml:space="preserve">Le candidat doit garder à l’esprit que la non-conformité </w:t>
      </w:r>
      <w:r w:rsidRPr="00C93A10">
        <w:rPr>
          <w:b/>
        </w:rPr>
        <w:t>n’est pas un blocage pour devenir le titulaire et participer à cette consultation.</w:t>
      </w:r>
      <w:r>
        <w:t xml:space="preserve"> Le titulaire aura le temps nécessaire pour attendre la conformité et sera guidé, en cas de besoin pour atteindre la conformité. </w:t>
      </w:r>
    </w:p>
    <w:p w:rsidR="0093487A" w:rsidRPr="00094BA5" w:rsidRDefault="0093487A" w:rsidP="0093487A">
      <w:pPr>
        <w:spacing w:after="0"/>
        <w:rPr>
          <w:rFonts w:cs="Arial"/>
          <w:szCs w:val="22"/>
        </w:rPr>
      </w:pPr>
      <w:r w:rsidRPr="00094BA5">
        <w:rPr>
          <w:rFonts w:cs="Arial"/>
          <w:szCs w:val="22"/>
        </w:rPr>
        <w:t xml:space="preserve">Le tableau ci-dessous doit vous guider pour la réponse aux exigences en vous précisant le résultat recherché sur chaque grand domaine des exigences. </w:t>
      </w:r>
    </w:p>
    <w:p w:rsidR="000A1201" w:rsidRPr="00094BA5" w:rsidRDefault="000A1201" w:rsidP="00BE342C">
      <w:pPr>
        <w:spacing w:after="0"/>
        <w:rPr>
          <w:rFonts w:cs="Arial"/>
          <w:szCs w:val="22"/>
        </w:rPr>
      </w:pPr>
      <w:r w:rsidRPr="00094BA5">
        <w:rPr>
          <w:rFonts w:cs="Arial"/>
          <w:szCs w:val="22"/>
        </w:rPr>
        <w:t xml:space="preserve"> </w:t>
      </w:r>
    </w:p>
    <w:p w:rsidR="000A1201" w:rsidRPr="00094BA5" w:rsidRDefault="000A1201" w:rsidP="00BE342C">
      <w:pPr>
        <w:spacing w:after="0"/>
        <w:rPr>
          <w:rFonts w:cs="Arial"/>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227" w:type="dxa"/>
        </w:tblCellMar>
        <w:tblLook w:val="01E0" w:firstRow="1" w:lastRow="1" w:firstColumn="1" w:lastColumn="1" w:noHBand="0" w:noVBand="0"/>
      </w:tblPr>
      <w:tblGrid>
        <w:gridCol w:w="4606"/>
        <w:gridCol w:w="5042"/>
      </w:tblGrid>
      <w:tr w:rsidR="000A1201" w:rsidRPr="00094BA5" w:rsidTr="00342E04">
        <w:trPr>
          <w:jc w:val="center"/>
        </w:trPr>
        <w:tc>
          <w:tcPr>
            <w:tcW w:w="4606" w:type="dxa"/>
            <w:shd w:val="clear" w:color="auto" w:fill="auto"/>
          </w:tcPr>
          <w:p w:rsidR="000A1201" w:rsidRPr="00094BA5" w:rsidRDefault="000A1201" w:rsidP="00BE342C">
            <w:pPr>
              <w:spacing w:after="0"/>
              <w:jc w:val="center"/>
              <w:rPr>
                <w:rFonts w:cs="Arial"/>
                <w:b/>
                <w:color w:val="FF0000"/>
                <w:szCs w:val="22"/>
              </w:rPr>
            </w:pPr>
            <w:r w:rsidRPr="00094BA5">
              <w:rPr>
                <w:rFonts w:cs="Arial"/>
                <w:b/>
                <w:color w:val="FF0000"/>
                <w:szCs w:val="22"/>
              </w:rPr>
              <w:t>DOMAINE</w:t>
            </w:r>
          </w:p>
        </w:tc>
        <w:tc>
          <w:tcPr>
            <w:tcW w:w="5042" w:type="dxa"/>
            <w:shd w:val="clear" w:color="auto" w:fill="auto"/>
          </w:tcPr>
          <w:p w:rsidR="000A1201" w:rsidRPr="00094BA5" w:rsidRDefault="000A1201" w:rsidP="00BE342C">
            <w:pPr>
              <w:spacing w:after="0"/>
              <w:jc w:val="center"/>
              <w:rPr>
                <w:rFonts w:cs="Arial"/>
                <w:b/>
                <w:color w:val="FF0000"/>
                <w:szCs w:val="22"/>
              </w:rPr>
            </w:pPr>
            <w:r w:rsidRPr="00094BA5">
              <w:rPr>
                <w:rFonts w:cs="Arial"/>
                <w:b/>
                <w:color w:val="FF0000"/>
                <w:szCs w:val="22"/>
              </w:rPr>
              <w:t>OBJECTIF/RESULTAT RECHERCHE</w:t>
            </w:r>
          </w:p>
        </w:tc>
      </w:tr>
      <w:tr w:rsidR="000A1201" w:rsidRPr="00094BA5" w:rsidTr="00BE342C">
        <w:trPr>
          <w:jc w:val="center"/>
        </w:trPr>
        <w:tc>
          <w:tcPr>
            <w:tcW w:w="4606" w:type="dxa"/>
            <w:shd w:val="clear" w:color="auto" w:fill="auto"/>
            <w:vAlign w:val="center"/>
          </w:tcPr>
          <w:p w:rsidR="000A1201" w:rsidRPr="00BE342C" w:rsidRDefault="000A1201" w:rsidP="00BE342C">
            <w:pPr>
              <w:spacing w:after="0"/>
              <w:jc w:val="center"/>
              <w:rPr>
                <w:rFonts w:cs="Arial"/>
                <w:b/>
                <w:szCs w:val="22"/>
              </w:rPr>
            </w:pPr>
            <w:r w:rsidRPr="00BE342C">
              <w:rPr>
                <w:rFonts w:cs="Arial"/>
                <w:b/>
                <w:szCs w:val="22"/>
              </w:rPr>
              <w:t>Sécurité Organisationnelle</w:t>
            </w:r>
          </w:p>
        </w:tc>
        <w:tc>
          <w:tcPr>
            <w:tcW w:w="5042" w:type="dxa"/>
            <w:shd w:val="clear" w:color="auto" w:fill="auto"/>
          </w:tcPr>
          <w:p w:rsidR="000A1201" w:rsidRPr="00BE342C" w:rsidRDefault="000A1201" w:rsidP="00CB2BDD">
            <w:pPr>
              <w:spacing w:after="0"/>
              <w:rPr>
                <w:rFonts w:cs="Arial"/>
                <w:szCs w:val="22"/>
              </w:rPr>
            </w:pPr>
            <w:r w:rsidRPr="00BE342C">
              <w:rPr>
                <w:rFonts w:cs="Arial"/>
                <w:szCs w:val="22"/>
              </w:rPr>
              <w:t>Réponse obligatoire</w:t>
            </w:r>
            <w:r w:rsidR="00837965">
              <w:rPr>
                <w:rFonts w:cs="Arial"/>
                <w:szCs w:val="22"/>
              </w:rPr>
              <w:t xml:space="preserve"> </w:t>
            </w:r>
            <w:r w:rsidR="00837965" w:rsidRPr="00874A5D">
              <w:rPr>
                <w:rFonts w:cs="Arial"/>
                <w:b/>
                <w:szCs w:val="22"/>
              </w:rPr>
              <w:t>pour tout type de prestation</w:t>
            </w:r>
            <w:r w:rsidRPr="00BE342C">
              <w:rPr>
                <w:rFonts w:cs="Arial"/>
                <w:szCs w:val="22"/>
              </w:rPr>
              <w:t>. L’objectif est de savoir comment la sécurité est intégrée à votre organisation et fo</w:t>
            </w:r>
            <w:r w:rsidR="00C144D6" w:rsidRPr="00BE342C">
              <w:rPr>
                <w:rFonts w:cs="Arial"/>
                <w:szCs w:val="22"/>
              </w:rPr>
              <w:t xml:space="preserve">nctionne dans votre entreprise. De </w:t>
            </w:r>
            <w:r w:rsidR="00480803" w:rsidRPr="00BE342C">
              <w:rPr>
                <w:rFonts w:cs="Arial"/>
                <w:szCs w:val="22"/>
              </w:rPr>
              <w:t>plus, l’EFS</w:t>
            </w:r>
            <w:r w:rsidR="00CB2BDD">
              <w:rPr>
                <w:rFonts w:cs="Arial"/>
                <w:szCs w:val="22"/>
              </w:rPr>
              <w:t xml:space="preserve"> </w:t>
            </w:r>
            <w:r w:rsidR="00480803">
              <w:rPr>
                <w:rFonts w:cs="Arial"/>
                <w:szCs w:val="22"/>
              </w:rPr>
              <w:t>souhaite</w:t>
            </w:r>
            <w:r w:rsidR="00480803" w:rsidRPr="00BE342C">
              <w:rPr>
                <w:rFonts w:cs="Arial"/>
                <w:szCs w:val="22"/>
              </w:rPr>
              <w:t xml:space="preserve"> avoir</w:t>
            </w:r>
            <w:r w:rsidRPr="00BE342C">
              <w:rPr>
                <w:rFonts w:cs="Arial"/>
                <w:szCs w:val="22"/>
              </w:rPr>
              <w:t xml:space="preserve"> une idée représentative des moyens mis en œuvre.</w:t>
            </w:r>
          </w:p>
        </w:tc>
      </w:tr>
      <w:tr w:rsidR="000A1201" w:rsidRPr="00094BA5" w:rsidTr="00BE342C">
        <w:trPr>
          <w:jc w:val="center"/>
        </w:trPr>
        <w:tc>
          <w:tcPr>
            <w:tcW w:w="4606" w:type="dxa"/>
            <w:shd w:val="clear" w:color="auto" w:fill="auto"/>
            <w:vAlign w:val="center"/>
          </w:tcPr>
          <w:p w:rsidR="000A1201" w:rsidRPr="00BE342C" w:rsidRDefault="000A1201" w:rsidP="00BE342C">
            <w:pPr>
              <w:spacing w:after="0"/>
              <w:jc w:val="center"/>
              <w:rPr>
                <w:rFonts w:cs="Arial"/>
                <w:b/>
                <w:szCs w:val="22"/>
              </w:rPr>
            </w:pPr>
            <w:r w:rsidRPr="00BE342C">
              <w:rPr>
                <w:rFonts w:cs="Arial"/>
                <w:b/>
                <w:szCs w:val="22"/>
              </w:rPr>
              <w:t>Sécurité Informatique</w:t>
            </w:r>
          </w:p>
        </w:tc>
        <w:tc>
          <w:tcPr>
            <w:tcW w:w="5042" w:type="dxa"/>
            <w:shd w:val="clear" w:color="auto" w:fill="auto"/>
          </w:tcPr>
          <w:p w:rsidR="000A1201" w:rsidRPr="00BE342C" w:rsidRDefault="000A1201" w:rsidP="00CB2BDD">
            <w:pPr>
              <w:spacing w:after="0"/>
              <w:rPr>
                <w:rFonts w:cs="Arial"/>
                <w:szCs w:val="22"/>
              </w:rPr>
            </w:pPr>
            <w:r w:rsidRPr="00BE342C">
              <w:rPr>
                <w:rFonts w:cs="Arial"/>
                <w:szCs w:val="22"/>
              </w:rPr>
              <w:t>Réponse obligatoire pour les prestations de développement informatique, exploitation de service ou tout</w:t>
            </w:r>
            <w:r w:rsidR="003D249B" w:rsidRPr="00BE342C">
              <w:rPr>
                <w:rFonts w:cs="Arial"/>
                <w:szCs w:val="22"/>
              </w:rPr>
              <w:t xml:space="preserve">e autre prestation nécessitant </w:t>
            </w:r>
            <w:r w:rsidRPr="00BE342C">
              <w:rPr>
                <w:rFonts w:cs="Arial"/>
                <w:szCs w:val="22"/>
              </w:rPr>
              <w:t xml:space="preserve">une connexion au système d’information de </w:t>
            </w:r>
            <w:r w:rsidR="003D249B" w:rsidRPr="00BE342C">
              <w:rPr>
                <w:rFonts w:cs="Arial"/>
                <w:szCs w:val="22"/>
              </w:rPr>
              <w:t>l’EFS.</w:t>
            </w:r>
          </w:p>
          <w:p w:rsidR="000A1201" w:rsidRPr="00BE342C" w:rsidRDefault="000A1201" w:rsidP="00CB2BDD">
            <w:pPr>
              <w:spacing w:after="0"/>
              <w:rPr>
                <w:rFonts w:cs="Arial"/>
                <w:szCs w:val="22"/>
              </w:rPr>
            </w:pPr>
            <w:r w:rsidRPr="00BE342C">
              <w:rPr>
                <w:rFonts w:cs="Arial"/>
                <w:szCs w:val="22"/>
              </w:rPr>
              <w:t xml:space="preserve">Les exigences de ce domaine sont valables dans le cas d’une </w:t>
            </w:r>
            <w:r w:rsidRPr="00BE342C">
              <w:rPr>
                <w:rFonts w:cs="Arial"/>
                <w:b/>
                <w:bCs/>
                <w:szCs w:val="22"/>
              </w:rPr>
              <w:t xml:space="preserve">prestation de développement pour le produit livré </w:t>
            </w:r>
            <w:r w:rsidRPr="00BE342C">
              <w:rPr>
                <w:rFonts w:cs="Arial"/>
                <w:szCs w:val="22"/>
              </w:rPr>
              <w:t>dans le cadre de cette prestation.</w:t>
            </w:r>
          </w:p>
        </w:tc>
      </w:tr>
      <w:tr w:rsidR="000A1201" w:rsidRPr="00094BA5" w:rsidTr="00BE342C">
        <w:trPr>
          <w:jc w:val="center"/>
        </w:trPr>
        <w:tc>
          <w:tcPr>
            <w:tcW w:w="4606" w:type="dxa"/>
            <w:shd w:val="clear" w:color="auto" w:fill="auto"/>
            <w:vAlign w:val="center"/>
          </w:tcPr>
          <w:p w:rsidR="000A1201" w:rsidRPr="00A639D5" w:rsidRDefault="00BD245A" w:rsidP="00EE5B41">
            <w:pPr>
              <w:spacing w:after="0"/>
              <w:jc w:val="center"/>
              <w:rPr>
                <w:rFonts w:cs="Arial"/>
                <w:b/>
                <w:szCs w:val="22"/>
              </w:rPr>
            </w:pPr>
            <w:r w:rsidRPr="00A639D5">
              <w:rPr>
                <w:rFonts w:cs="Arial"/>
                <w:b/>
                <w:szCs w:val="22"/>
              </w:rPr>
              <w:t xml:space="preserve">Télémaintenance </w:t>
            </w:r>
          </w:p>
        </w:tc>
        <w:tc>
          <w:tcPr>
            <w:tcW w:w="5042" w:type="dxa"/>
            <w:shd w:val="clear" w:color="auto" w:fill="auto"/>
          </w:tcPr>
          <w:p w:rsidR="00874A5D" w:rsidRDefault="00B00AB6" w:rsidP="00874A5D">
            <w:pPr>
              <w:pStyle w:val="NormalWeb"/>
              <w:shd w:val="clear" w:color="auto" w:fill="FFFFFF"/>
              <w:spacing w:before="0" w:after="0"/>
              <w:textAlignment w:val="baseline"/>
              <w:rPr>
                <w:rFonts w:ascii="Arial" w:hAnsi="Arial" w:cs="Arial"/>
                <w:sz w:val="22"/>
                <w:szCs w:val="22"/>
              </w:rPr>
            </w:pPr>
            <w:r w:rsidRPr="00874A5D">
              <w:rPr>
                <w:rFonts w:ascii="Arial" w:hAnsi="Arial" w:cs="Arial"/>
                <w:sz w:val="22"/>
                <w:szCs w:val="22"/>
              </w:rPr>
              <w:t xml:space="preserve">Réponse obligatoire pour toute action visant à </w:t>
            </w:r>
            <w:r w:rsidR="00874A5D">
              <w:rPr>
                <w:rFonts w:ascii="Arial" w:hAnsi="Arial" w:cs="Arial"/>
                <w:sz w:val="22"/>
                <w:szCs w:val="22"/>
              </w:rPr>
              <w:t xml:space="preserve">maintenir et </w:t>
            </w:r>
            <w:r w:rsidRPr="00874A5D">
              <w:rPr>
                <w:rFonts w:ascii="Arial" w:hAnsi="Arial" w:cs="Arial"/>
                <w:b/>
                <w:sz w:val="22"/>
                <w:szCs w:val="22"/>
              </w:rPr>
              <w:t xml:space="preserve">contrôler à distance </w:t>
            </w:r>
            <w:r w:rsidR="00A639D5">
              <w:rPr>
                <w:rFonts w:ascii="Arial" w:hAnsi="Arial" w:cs="Arial"/>
                <w:b/>
                <w:sz w:val="22"/>
                <w:szCs w:val="22"/>
              </w:rPr>
              <w:t>du matériel et/ou un</w:t>
            </w:r>
            <w:r w:rsidRPr="00874A5D">
              <w:rPr>
                <w:rFonts w:ascii="Arial" w:hAnsi="Arial" w:cs="Arial"/>
                <w:b/>
                <w:sz w:val="22"/>
                <w:szCs w:val="22"/>
              </w:rPr>
              <w:t xml:space="preserve"> système </w:t>
            </w:r>
            <w:r w:rsidR="00A639D5">
              <w:rPr>
                <w:rFonts w:ascii="Arial" w:hAnsi="Arial" w:cs="Arial"/>
                <w:b/>
                <w:sz w:val="22"/>
                <w:szCs w:val="22"/>
              </w:rPr>
              <w:t>d’</w:t>
            </w:r>
            <w:r w:rsidR="00874A5D" w:rsidRPr="00874A5D">
              <w:rPr>
                <w:rFonts w:ascii="Arial" w:hAnsi="Arial" w:cs="Arial"/>
                <w:b/>
                <w:sz w:val="22"/>
                <w:szCs w:val="22"/>
              </w:rPr>
              <w:t>information</w:t>
            </w:r>
            <w:r w:rsidR="00874A5D">
              <w:rPr>
                <w:rFonts w:ascii="Arial" w:hAnsi="Arial" w:cs="Arial"/>
                <w:sz w:val="22"/>
                <w:szCs w:val="22"/>
              </w:rPr>
              <w:t xml:space="preserve"> en difficulté</w:t>
            </w:r>
            <w:r w:rsidR="00A639D5">
              <w:rPr>
                <w:rFonts w:ascii="Arial" w:hAnsi="Arial" w:cs="Arial"/>
                <w:sz w:val="22"/>
                <w:szCs w:val="22"/>
              </w:rPr>
              <w:t>.</w:t>
            </w:r>
            <w:r w:rsidR="00874A5D">
              <w:rPr>
                <w:rFonts w:ascii="Arial" w:hAnsi="Arial" w:cs="Arial"/>
                <w:sz w:val="22"/>
                <w:szCs w:val="22"/>
              </w:rPr>
              <w:t xml:space="preserve"> </w:t>
            </w:r>
            <w:r w:rsidR="00A639D5">
              <w:rPr>
                <w:rFonts w:ascii="Arial" w:hAnsi="Arial" w:cs="Arial"/>
                <w:sz w:val="22"/>
                <w:szCs w:val="22"/>
              </w:rPr>
              <w:t>Ceci par le biais du réseau</w:t>
            </w:r>
            <w:r w:rsidR="00A639D5" w:rsidRPr="00A639D5">
              <w:rPr>
                <w:rFonts w:ascii="Arial" w:hAnsi="Arial" w:cs="Arial"/>
                <w:sz w:val="22"/>
                <w:szCs w:val="22"/>
              </w:rPr>
              <w:t xml:space="preserve"> local ou Internet, afin de</w:t>
            </w:r>
            <w:r w:rsidR="00A639D5">
              <w:rPr>
                <w:rFonts w:ascii="Arial" w:hAnsi="Arial" w:cs="Arial"/>
                <w:sz w:val="22"/>
                <w:szCs w:val="22"/>
              </w:rPr>
              <w:t xml:space="preserve"> réaliser des</w:t>
            </w:r>
            <w:r w:rsidR="00A639D5" w:rsidRPr="00A639D5">
              <w:rPr>
                <w:rFonts w:ascii="Arial" w:hAnsi="Arial" w:cs="Arial"/>
                <w:sz w:val="22"/>
                <w:szCs w:val="22"/>
              </w:rPr>
              <w:t xml:space="preserve"> opérations sur </w:t>
            </w:r>
            <w:r w:rsidR="00A639D5">
              <w:rPr>
                <w:rFonts w:ascii="Arial" w:hAnsi="Arial" w:cs="Arial"/>
                <w:sz w:val="22"/>
                <w:szCs w:val="22"/>
              </w:rPr>
              <w:t xml:space="preserve">le système et/ou d’émettre un diagnostic devant permettre la </w:t>
            </w:r>
            <w:r w:rsidRPr="00BD245A">
              <w:rPr>
                <w:rFonts w:ascii="Arial" w:hAnsi="Arial" w:cs="Arial"/>
                <w:sz w:val="22"/>
                <w:szCs w:val="22"/>
              </w:rPr>
              <w:t xml:space="preserve">résolution des problèmes </w:t>
            </w:r>
            <w:r w:rsidR="00A639D5">
              <w:rPr>
                <w:rFonts w:ascii="Arial" w:hAnsi="Arial" w:cs="Arial"/>
                <w:sz w:val="22"/>
                <w:szCs w:val="22"/>
              </w:rPr>
              <w:t xml:space="preserve">d’équipement </w:t>
            </w:r>
            <w:r w:rsidR="00A639D5" w:rsidRPr="00BD245A">
              <w:rPr>
                <w:rFonts w:ascii="Arial" w:hAnsi="Arial" w:cs="Arial"/>
                <w:sz w:val="22"/>
                <w:szCs w:val="22"/>
              </w:rPr>
              <w:t>défectueux</w:t>
            </w:r>
            <w:r w:rsidR="00A639D5">
              <w:rPr>
                <w:rFonts w:ascii="Arial" w:hAnsi="Arial" w:cs="Arial"/>
                <w:sz w:val="22"/>
                <w:szCs w:val="22"/>
              </w:rPr>
              <w:t xml:space="preserve"> ainsi que sur</w:t>
            </w:r>
            <w:r w:rsidR="00A639D5" w:rsidRPr="00BD245A">
              <w:rPr>
                <w:rFonts w:ascii="Arial" w:hAnsi="Arial" w:cs="Arial"/>
                <w:sz w:val="22"/>
                <w:szCs w:val="22"/>
              </w:rPr>
              <w:t xml:space="preserve"> le système </w:t>
            </w:r>
            <w:r w:rsidR="00A639D5">
              <w:rPr>
                <w:rFonts w:ascii="Arial" w:hAnsi="Arial" w:cs="Arial"/>
                <w:sz w:val="22"/>
                <w:szCs w:val="22"/>
              </w:rPr>
              <w:t xml:space="preserve">d’information. </w:t>
            </w:r>
          </w:p>
          <w:p w:rsidR="00874A5D" w:rsidRPr="00874A5D" w:rsidRDefault="00874A5D" w:rsidP="00874A5D">
            <w:pPr>
              <w:pStyle w:val="NormalWeb"/>
              <w:shd w:val="clear" w:color="auto" w:fill="FFFFFF"/>
              <w:spacing w:before="0" w:after="0"/>
              <w:textAlignment w:val="baseline"/>
              <w:rPr>
                <w:rFonts w:ascii="Arial" w:hAnsi="Arial" w:cs="Arial"/>
                <w:sz w:val="22"/>
                <w:szCs w:val="22"/>
              </w:rPr>
            </w:pPr>
          </w:p>
        </w:tc>
      </w:tr>
      <w:tr w:rsidR="00E50003" w:rsidRPr="00094BA5" w:rsidTr="00BE342C">
        <w:trPr>
          <w:jc w:val="center"/>
        </w:trPr>
        <w:tc>
          <w:tcPr>
            <w:tcW w:w="4606" w:type="dxa"/>
            <w:shd w:val="clear" w:color="auto" w:fill="auto"/>
            <w:vAlign w:val="center"/>
          </w:tcPr>
          <w:p w:rsidR="00E50003" w:rsidRPr="00BE342C" w:rsidRDefault="00E50003" w:rsidP="00E50003">
            <w:pPr>
              <w:spacing w:after="0"/>
              <w:jc w:val="center"/>
              <w:rPr>
                <w:rFonts w:cs="Arial"/>
                <w:b/>
                <w:szCs w:val="22"/>
              </w:rPr>
            </w:pPr>
            <w:r w:rsidRPr="00BE342C">
              <w:rPr>
                <w:rFonts w:cs="Arial"/>
                <w:b/>
                <w:szCs w:val="22"/>
              </w:rPr>
              <w:t>Plan de Continuité d’Activité</w:t>
            </w:r>
          </w:p>
        </w:tc>
        <w:tc>
          <w:tcPr>
            <w:tcW w:w="5042" w:type="dxa"/>
            <w:shd w:val="clear" w:color="auto" w:fill="auto"/>
          </w:tcPr>
          <w:p w:rsidR="00E50003" w:rsidRPr="00BE342C" w:rsidRDefault="00E50003" w:rsidP="00E50003">
            <w:pPr>
              <w:spacing w:after="0"/>
              <w:rPr>
                <w:rFonts w:cs="Arial"/>
                <w:szCs w:val="22"/>
              </w:rPr>
            </w:pPr>
            <w:r w:rsidRPr="00BE342C">
              <w:rPr>
                <w:rFonts w:cs="Arial"/>
                <w:szCs w:val="22"/>
              </w:rPr>
              <w:t>Obligation de réponse pour toute prestation d’exploitation et/ou de service.</w:t>
            </w:r>
          </w:p>
        </w:tc>
      </w:tr>
      <w:tr w:rsidR="00E50003" w:rsidRPr="00094BA5" w:rsidTr="00BE342C">
        <w:trPr>
          <w:jc w:val="center"/>
        </w:trPr>
        <w:tc>
          <w:tcPr>
            <w:tcW w:w="4606" w:type="dxa"/>
            <w:shd w:val="clear" w:color="auto" w:fill="auto"/>
            <w:vAlign w:val="center"/>
          </w:tcPr>
          <w:p w:rsidR="00E50003" w:rsidRPr="00BE342C" w:rsidRDefault="00E50003" w:rsidP="00E50003">
            <w:pPr>
              <w:spacing w:after="0"/>
              <w:jc w:val="center"/>
              <w:rPr>
                <w:rFonts w:cs="Arial"/>
                <w:b/>
                <w:szCs w:val="22"/>
              </w:rPr>
            </w:pPr>
            <w:r w:rsidRPr="00BE342C">
              <w:rPr>
                <w:rFonts w:cs="Arial"/>
                <w:b/>
                <w:szCs w:val="22"/>
              </w:rPr>
              <w:t>Plan d’Assurance Sécurité</w:t>
            </w:r>
          </w:p>
        </w:tc>
        <w:tc>
          <w:tcPr>
            <w:tcW w:w="5042" w:type="dxa"/>
            <w:shd w:val="clear" w:color="auto" w:fill="auto"/>
          </w:tcPr>
          <w:p w:rsidR="00E50003" w:rsidRPr="00BE342C" w:rsidRDefault="00E50003" w:rsidP="00E50003">
            <w:pPr>
              <w:spacing w:after="0"/>
              <w:rPr>
                <w:rFonts w:cs="Arial"/>
                <w:szCs w:val="22"/>
              </w:rPr>
            </w:pPr>
            <w:r w:rsidRPr="00BE342C">
              <w:rPr>
                <w:rFonts w:cs="Arial"/>
                <w:szCs w:val="22"/>
              </w:rPr>
              <w:t xml:space="preserve">Obligation de réponse lors de la soumission de l’offre. </w:t>
            </w:r>
          </w:p>
        </w:tc>
      </w:tr>
    </w:tbl>
    <w:p w:rsidR="000A1201" w:rsidRPr="00094BA5" w:rsidRDefault="000A1201" w:rsidP="00BE342C">
      <w:pPr>
        <w:spacing w:after="0"/>
        <w:rPr>
          <w:rFonts w:cs="Arial"/>
          <w:szCs w:val="22"/>
        </w:rPr>
      </w:pPr>
    </w:p>
    <w:p w:rsidR="000A1201" w:rsidRPr="00094BA5" w:rsidRDefault="000A1201" w:rsidP="00BE342C">
      <w:pPr>
        <w:spacing w:after="0"/>
        <w:rPr>
          <w:rFonts w:cs="Arial"/>
          <w:szCs w:val="22"/>
        </w:rPr>
      </w:pPr>
      <w:r w:rsidRPr="00094BA5">
        <w:rPr>
          <w:rFonts w:cs="Arial"/>
          <w:szCs w:val="22"/>
        </w:rPr>
        <w:t xml:space="preserve">En réponse à nos exigences </w:t>
      </w:r>
      <w:r w:rsidR="00342E04">
        <w:rPr>
          <w:rFonts w:cs="Arial"/>
          <w:szCs w:val="22"/>
        </w:rPr>
        <w:t>il est impératif de</w:t>
      </w:r>
      <w:r w:rsidRPr="00094BA5">
        <w:rPr>
          <w:rFonts w:cs="Arial"/>
          <w:szCs w:val="22"/>
        </w:rPr>
        <w:t> :</w:t>
      </w:r>
    </w:p>
    <w:p w:rsidR="000A1201" w:rsidRDefault="00486457" w:rsidP="00C40FA7">
      <w:pPr>
        <w:numPr>
          <w:ilvl w:val="0"/>
          <w:numId w:val="11"/>
        </w:numPr>
        <w:spacing w:after="0"/>
        <w:ind w:left="709"/>
        <w:rPr>
          <w:rFonts w:cs="Arial"/>
        </w:rPr>
      </w:pPr>
      <w:proofErr w:type="gramStart"/>
      <w:r>
        <w:rPr>
          <w:rFonts w:cs="Arial"/>
        </w:rPr>
        <w:t>le</w:t>
      </w:r>
      <w:r w:rsidR="000A1201" w:rsidRPr="00CB2BDD">
        <w:rPr>
          <w:rFonts w:cs="Arial"/>
        </w:rPr>
        <w:t>s</w:t>
      </w:r>
      <w:proofErr w:type="gramEnd"/>
      <w:r w:rsidR="000A1201" w:rsidRPr="00CB2BDD">
        <w:rPr>
          <w:rFonts w:cs="Arial"/>
        </w:rPr>
        <w:t xml:space="preserve"> intégrer dans la conception et/ou réalisation des produits ou prestations ;</w:t>
      </w:r>
    </w:p>
    <w:p w:rsidR="00486457" w:rsidRPr="00CB2BDD" w:rsidRDefault="00486457" w:rsidP="00486457">
      <w:pPr>
        <w:numPr>
          <w:ilvl w:val="0"/>
          <w:numId w:val="11"/>
        </w:numPr>
        <w:spacing w:after="0"/>
        <w:ind w:left="709"/>
        <w:rPr>
          <w:rFonts w:cs="Arial"/>
        </w:rPr>
      </w:pPr>
      <w:proofErr w:type="gramStart"/>
      <w:r>
        <w:rPr>
          <w:rFonts w:cs="Arial"/>
        </w:rPr>
        <w:t>r</w:t>
      </w:r>
      <w:r w:rsidRPr="00CB2BDD">
        <w:rPr>
          <w:rFonts w:cs="Arial"/>
        </w:rPr>
        <w:t>emplir</w:t>
      </w:r>
      <w:proofErr w:type="gramEnd"/>
      <w:r w:rsidRPr="00CB2BDD">
        <w:rPr>
          <w:rFonts w:cs="Arial"/>
        </w:rPr>
        <w:t xml:space="preserve"> la matrice de conformité jointe en annexe des exigences.</w:t>
      </w:r>
    </w:p>
    <w:p w:rsidR="000A1201" w:rsidRPr="00486457" w:rsidRDefault="000A1201" w:rsidP="00486457">
      <w:pPr>
        <w:spacing w:after="0"/>
        <w:ind w:left="709"/>
        <w:rPr>
          <w:rFonts w:cs="Arial"/>
        </w:rPr>
      </w:pPr>
    </w:p>
    <w:p w:rsidR="000A1201" w:rsidRDefault="000A1201" w:rsidP="00BE342C">
      <w:pPr>
        <w:spacing w:after="0"/>
        <w:rPr>
          <w:rFonts w:cs="Arial"/>
          <w:szCs w:val="22"/>
        </w:rPr>
      </w:pPr>
      <w:r w:rsidRPr="00094BA5">
        <w:rPr>
          <w:rFonts w:cs="Arial"/>
          <w:szCs w:val="22"/>
        </w:rPr>
        <w:t xml:space="preserve">Pour toute question complémentaire, </w:t>
      </w:r>
      <w:r w:rsidR="003D249B" w:rsidRPr="00094BA5">
        <w:rPr>
          <w:rFonts w:cs="Arial"/>
          <w:szCs w:val="22"/>
        </w:rPr>
        <w:t>nous</w:t>
      </w:r>
      <w:r w:rsidRPr="00094BA5">
        <w:rPr>
          <w:rFonts w:cs="Arial"/>
          <w:szCs w:val="22"/>
        </w:rPr>
        <w:t xml:space="preserve"> restons à votre entière disposition</w:t>
      </w:r>
      <w:r w:rsidR="00D753AD" w:rsidRPr="00094BA5">
        <w:rPr>
          <w:rFonts w:cs="Arial"/>
          <w:szCs w:val="22"/>
        </w:rPr>
        <w:t xml:space="preserve"> selon les conditions indiquées dans </w:t>
      </w:r>
      <w:r w:rsidR="009E17D2">
        <w:t>les prestations prévues au marché</w:t>
      </w:r>
      <w:r w:rsidR="00D753AD" w:rsidRPr="00094BA5">
        <w:rPr>
          <w:rFonts w:cs="Arial"/>
          <w:szCs w:val="22"/>
        </w:rPr>
        <w:t>.</w:t>
      </w:r>
      <w:r w:rsidRPr="00094BA5">
        <w:rPr>
          <w:rFonts w:cs="Arial"/>
          <w:szCs w:val="22"/>
        </w:rPr>
        <w:t xml:space="preserve"> </w:t>
      </w:r>
    </w:p>
    <w:p w:rsidR="00BE342C" w:rsidRDefault="00BE342C" w:rsidP="00BE342C">
      <w:pPr>
        <w:spacing w:after="0"/>
        <w:rPr>
          <w:rFonts w:cs="Arial"/>
          <w:szCs w:val="22"/>
        </w:rPr>
      </w:pPr>
    </w:p>
    <w:p w:rsidR="008923BE" w:rsidRPr="00094BA5" w:rsidRDefault="008923BE" w:rsidP="00BE342C">
      <w:pPr>
        <w:spacing w:after="0"/>
        <w:rPr>
          <w:rFonts w:cs="Arial"/>
          <w:szCs w:val="22"/>
        </w:rPr>
      </w:pPr>
    </w:p>
    <w:p w:rsidR="009A7B73" w:rsidRPr="00342E04" w:rsidRDefault="009A7B73" w:rsidP="00BE342C">
      <w:pPr>
        <w:pStyle w:val="Titre1"/>
        <w:pageBreakBefore w:val="0"/>
        <w:spacing w:before="0" w:after="0"/>
        <w:ind w:right="0"/>
        <w:rPr>
          <w:rFonts w:cs="Arial"/>
          <w:color w:val="C00000"/>
        </w:rPr>
      </w:pPr>
      <w:bookmarkStart w:id="17" w:name="_Toc130572990"/>
      <w:r w:rsidRPr="00342E04">
        <w:rPr>
          <w:rFonts w:cs="Arial"/>
          <w:color w:val="C00000"/>
        </w:rPr>
        <w:t>sécurité organisationnelle</w:t>
      </w:r>
      <w:bookmarkEnd w:id="4"/>
      <w:bookmarkEnd w:id="5"/>
      <w:bookmarkEnd w:id="6"/>
      <w:bookmarkEnd w:id="7"/>
      <w:bookmarkEnd w:id="8"/>
      <w:bookmarkEnd w:id="9"/>
      <w:bookmarkEnd w:id="10"/>
      <w:bookmarkEnd w:id="11"/>
      <w:bookmarkEnd w:id="12"/>
      <w:bookmarkEnd w:id="13"/>
      <w:bookmarkEnd w:id="14"/>
      <w:bookmarkEnd w:id="15"/>
      <w:bookmarkEnd w:id="17"/>
    </w:p>
    <w:p w:rsidR="00BE342C" w:rsidRDefault="00BE342C" w:rsidP="00BE342C">
      <w:pPr>
        <w:spacing w:after="0"/>
        <w:rPr>
          <w:rFonts w:cs="Arial"/>
          <w:b/>
          <w:bCs/>
        </w:rPr>
      </w:pPr>
    </w:p>
    <w:p w:rsidR="00D97605" w:rsidRPr="00094BA5" w:rsidRDefault="0056144B" w:rsidP="00BE342C">
      <w:pPr>
        <w:spacing w:after="0"/>
        <w:rPr>
          <w:rFonts w:cs="Arial"/>
        </w:rPr>
      </w:pPr>
      <w:r w:rsidRPr="00094BA5">
        <w:rPr>
          <w:rFonts w:cs="Arial"/>
          <w:b/>
          <w:bCs/>
        </w:rPr>
        <w:t>S</w:t>
      </w:r>
      <w:r w:rsidR="004C4696" w:rsidRPr="00094BA5">
        <w:rPr>
          <w:rFonts w:cs="Arial"/>
          <w:b/>
          <w:bCs/>
        </w:rPr>
        <w:t>EC</w:t>
      </w:r>
      <w:r w:rsidRPr="00094BA5">
        <w:rPr>
          <w:rFonts w:cs="Arial"/>
          <w:b/>
          <w:bCs/>
        </w:rPr>
        <w:t>O</w:t>
      </w:r>
      <w:r w:rsidR="004C4696" w:rsidRPr="00094BA5">
        <w:rPr>
          <w:rFonts w:cs="Arial"/>
          <w:b/>
          <w:bCs/>
        </w:rPr>
        <w:t>RG</w:t>
      </w:r>
      <w:r w:rsidRPr="00094BA5">
        <w:rPr>
          <w:rFonts w:cs="Arial"/>
          <w:b/>
          <w:bCs/>
        </w:rPr>
        <w:t>1</w:t>
      </w:r>
      <w:r w:rsidRPr="00094BA5">
        <w:rPr>
          <w:rFonts w:cs="Arial"/>
        </w:rPr>
        <w:t xml:space="preserve"> : </w:t>
      </w:r>
      <w:r w:rsidR="008E4813">
        <w:rPr>
          <w:rFonts w:cs="Arial"/>
        </w:rPr>
        <w:t xml:space="preserve">Le </w:t>
      </w:r>
      <w:r w:rsidR="00DD4770">
        <w:rPr>
          <w:rFonts w:cs="Arial"/>
        </w:rPr>
        <w:t xml:space="preserve">candidat </w:t>
      </w:r>
      <w:r w:rsidR="00D97605" w:rsidRPr="00094BA5">
        <w:rPr>
          <w:rFonts w:cs="Arial"/>
        </w:rPr>
        <w:t xml:space="preserve">doit </w:t>
      </w:r>
      <w:r w:rsidR="00487FB6" w:rsidRPr="00094BA5">
        <w:rPr>
          <w:rFonts w:cs="Arial"/>
        </w:rPr>
        <w:t xml:space="preserve">présenter </w:t>
      </w:r>
      <w:r w:rsidR="00D97605" w:rsidRPr="00094BA5">
        <w:rPr>
          <w:rFonts w:cs="Arial"/>
        </w:rPr>
        <w:t xml:space="preserve">une politique de sécurité </w:t>
      </w:r>
      <w:r w:rsidR="00487FB6" w:rsidRPr="00094BA5">
        <w:rPr>
          <w:rFonts w:cs="Arial"/>
        </w:rPr>
        <w:t xml:space="preserve">formalisée </w:t>
      </w:r>
      <w:r w:rsidR="00D97605" w:rsidRPr="00094BA5">
        <w:rPr>
          <w:rFonts w:cs="Arial"/>
        </w:rPr>
        <w:t xml:space="preserve">dont le périmètre couvre les risques de </w:t>
      </w:r>
      <w:r w:rsidR="00C30CA1" w:rsidRPr="00094BA5">
        <w:rPr>
          <w:rFonts w:cs="Arial"/>
        </w:rPr>
        <w:t xml:space="preserve">continuité de service et de malveillance auxquels </w:t>
      </w:r>
      <w:r w:rsidR="00D97605" w:rsidRPr="00094BA5">
        <w:rPr>
          <w:rFonts w:cs="Arial"/>
        </w:rPr>
        <w:t>il est exposé</w:t>
      </w:r>
      <w:r w:rsidR="00487FB6" w:rsidRPr="00094BA5">
        <w:rPr>
          <w:rFonts w:cs="Arial"/>
        </w:rPr>
        <w:t xml:space="preserve"> au titre de la prestation</w:t>
      </w:r>
      <w:r w:rsidR="00D97605" w:rsidRPr="00094BA5">
        <w:rPr>
          <w:rFonts w:cs="Arial"/>
        </w:rPr>
        <w:t>.</w:t>
      </w:r>
    </w:p>
    <w:p w:rsidR="00CB2BDD" w:rsidRDefault="00CB2BDD" w:rsidP="00BE342C">
      <w:pPr>
        <w:spacing w:after="0"/>
        <w:rPr>
          <w:rFonts w:cs="Arial"/>
          <w:b/>
          <w:bCs/>
        </w:rPr>
      </w:pPr>
    </w:p>
    <w:p w:rsidR="00D97605" w:rsidRPr="00094BA5" w:rsidRDefault="004C4696" w:rsidP="00BE342C">
      <w:pPr>
        <w:spacing w:after="0"/>
        <w:rPr>
          <w:rFonts w:cs="Arial"/>
        </w:rPr>
      </w:pPr>
      <w:r w:rsidRPr="00094BA5">
        <w:rPr>
          <w:rFonts w:cs="Arial"/>
          <w:b/>
          <w:bCs/>
        </w:rPr>
        <w:t>SECORG</w:t>
      </w:r>
      <w:r w:rsidR="00B91310">
        <w:rPr>
          <w:rFonts w:cs="Arial"/>
          <w:b/>
          <w:bCs/>
        </w:rPr>
        <w:t>2</w:t>
      </w:r>
      <w:r w:rsidR="0056144B" w:rsidRPr="00094BA5">
        <w:rPr>
          <w:rFonts w:cs="Arial"/>
        </w:rPr>
        <w:t xml:space="preserve"> : </w:t>
      </w:r>
      <w:r w:rsidR="009A7B73" w:rsidRPr="00094BA5">
        <w:rPr>
          <w:rFonts w:cs="Arial"/>
        </w:rPr>
        <w:t xml:space="preserve">L’organisation </w:t>
      </w:r>
      <w:r w:rsidR="00F16235">
        <w:rPr>
          <w:rFonts w:cs="Arial"/>
        </w:rPr>
        <w:t xml:space="preserve">du </w:t>
      </w:r>
      <w:r w:rsidR="00B91310">
        <w:rPr>
          <w:rFonts w:cs="Arial"/>
        </w:rPr>
        <w:t>titulaire</w:t>
      </w:r>
      <w:r w:rsidR="009A7B73" w:rsidRPr="00094BA5">
        <w:rPr>
          <w:rFonts w:cs="Arial"/>
        </w:rPr>
        <w:t xml:space="preserve"> doit com</w:t>
      </w:r>
      <w:r w:rsidR="00BD5995" w:rsidRPr="00094BA5">
        <w:rPr>
          <w:rFonts w:cs="Arial"/>
        </w:rPr>
        <w:t xml:space="preserve">prendre </w:t>
      </w:r>
      <w:r w:rsidR="00487FB6" w:rsidRPr="00094BA5">
        <w:rPr>
          <w:rFonts w:cs="Arial"/>
        </w:rPr>
        <w:t>au moins un responsable sécurité</w:t>
      </w:r>
      <w:r w:rsidR="00426097" w:rsidRPr="00094BA5">
        <w:rPr>
          <w:rFonts w:cs="Arial"/>
        </w:rPr>
        <w:t xml:space="preserve"> pour l’ensemble des domaines concourant au bon déroulement de la prestation</w:t>
      </w:r>
      <w:r w:rsidR="00487FB6" w:rsidRPr="00094BA5">
        <w:rPr>
          <w:rFonts w:cs="Arial"/>
        </w:rPr>
        <w:t>.</w:t>
      </w:r>
    </w:p>
    <w:p w:rsidR="00CB2BDD" w:rsidRDefault="00CB2BDD" w:rsidP="00BE342C">
      <w:pPr>
        <w:spacing w:after="0"/>
        <w:rPr>
          <w:rFonts w:cs="Arial"/>
          <w:b/>
          <w:bCs/>
        </w:rPr>
      </w:pPr>
    </w:p>
    <w:p w:rsidR="009A7B73" w:rsidRPr="00094BA5" w:rsidRDefault="004C4696" w:rsidP="00BE342C">
      <w:pPr>
        <w:spacing w:after="0"/>
        <w:rPr>
          <w:rFonts w:cs="Arial"/>
        </w:rPr>
      </w:pPr>
      <w:r w:rsidRPr="00094BA5">
        <w:rPr>
          <w:rFonts w:cs="Arial"/>
          <w:b/>
          <w:bCs/>
        </w:rPr>
        <w:t>SECORG</w:t>
      </w:r>
      <w:r w:rsidR="00B91310">
        <w:rPr>
          <w:rFonts w:cs="Arial"/>
          <w:b/>
          <w:bCs/>
        </w:rPr>
        <w:t>3</w:t>
      </w:r>
      <w:r w:rsidR="0056144B" w:rsidRPr="00094BA5">
        <w:rPr>
          <w:rFonts w:cs="Arial"/>
        </w:rPr>
        <w:t xml:space="preserve"> : </w:t>
      </w:r>
      <w:r w:rsidR="00A71B7D" w:rsidRPr="00094BA5">
        <w:rPr>
          <w:rFonts w:cs="Arial"/>
        </w:rPr>
        <w:t>Les moyens mis à d</w:t>
      </w:r>
      <w:r w:rsidR="00D97605" w:rsidRPr="00094BA5">
        <w:rPr>
          <w:rFonts w:cs="Arial"/>
        </w:rPr>
        <w:t xml:space="preserve">isposition </w:t>
      </w:r>
      <w:r w:rsidR="00A71B7D" w:rsidRPr="00094BA5">
        <w:rPr>
          <w:rFonts w:cs="Arial"/>
        </w:rPr>
        <w:t xml:space="preserve">des responsables sécurité </w:t>
      </w:r>
      <w:r w:rsidR="00D97605" w:rsidRPr="00094BA5">
        <w:rPr>
          <w:rFonts w:cs="Arial"/>
        </w:rPr>
        <w:t>doivent leur permettre de faire appliquer la politique de sécurité.</w:t>
      </w:r>
    </w:p>
    <w:p w:rsidR="00CB2BDD" w:rsidRDefault="00CB2BDD" w:rsidP="00BE342C">
      <w:pPr>
        <w:spacing w:after="0"/>
        <w:rPr>
          <w:rFonts w:cs="Arial"/>
          <w:b/>
          <w:bCs/>
        </w:rPr>
      </w:pPr>
    </w:p>
    <w:p w:rsidR="009A7B73" w:rsidRPr="00094BA5" w:rsidRDefault="004C4696" w:rsidP="00BE342C">
      <w:pPr>
        <w:spacing w:after="0"/>
        <w:rPr>
          <w:rFonts w:cs="Arial"/>
        </w:rPr>
      </w:pPr>
      <w:r w:rsidRPr="00094BA5">
        <w:rPr>
          <w:rFonts w:cs="Arial"/>
          <w:b/>
          <w:bCs/>
        </w:rPr>
        <w:t>SECORG</w:t>
      </w:r>
      <w:r w:rsidR="0056144B" w:rsidRPr="00094BA5">
        <w:rPr>
          <w:rFonts w:cs="Arial"/>
          <w:b/>
          <w:bCs/>
        </w:rPr>
        <w:t>4</w:t>
      </w:r>
      <w:r w:rsidR="0056144B" w:rsidRPr="00094BA5">
        <w:rPr>
          <w:rFonts w:cs="Arial"/>
        </w:rPr>
        <w:t xml:space="preserve"> : </w:t>
      </w:r>
      <w:r w:rsidR="009A7B73" w:rsidRPr="00094BA5">
        <w:rPr>
          <w:rFonts w:cs="Arial"/>
        </w:rPr>
        <w:t>Tout</w:t>
      </w:r>
      <w:r w:rsidR="00133718" w:rsidRPr="00094BA5">
        <w:rPr>
          <w:rFonts w:cs="Arial"/>
        </w:rPr>
        <w:t xml:space="preserve"> collaborateur </w:t>
      </w:r>
      <w:r w:rsidR="00F16235">
        <w:rPr>
          <w:rFonts w:cs="Arial"/>
        </w:rPr>
        <w:t>du</w:t>
      </w:r>
      <w:r w:rsidR="00B91310">
        <w:rPr>
          <w:rFonts w:cs="Arial"/>
        </w:rPr>
        <w:t xml:space="preserve"> titulaire</w:t>
      </w:r>
      <w:r w:rsidR="009A7B73" w:rsidRPr="00094BA5">
        <w:rPr>
          <w:rFonts w:cs="Arial"/>
        </w:rPr>
        <w:t xml:space="preserve"> participant à l’activité </w:t>
      </w:r>
      <w:r w:rsidR="00DF1383" w:rsidRPr="00094BA5">
        <w:rPr>
          <w:rFonts w:cs="Arial"/>
        </w:rPr>
        <w:t>de l’EFS</w:t>
      </w:r>
      <w:r w:rsidR="009A7B73" w:rsidRPr="00094BA5">
        <w:rPr>
          <w:rFonts w:cs="Arial"/>
        </w:rPr>
        <w:t xml:space="preserve"> </w:t>
      </w:r>
      <w:r w:rsidR="00426097" w:rsidRPr="00094BA5">
        <w:rPr>
          <w:rFonts w:cs="Arial"/>
        </w:rPr>
        <w:t>doit</w:t>
      </w:r>
      <w:r w:rsidR="009A7B73" w:rsidRPr="00094BA5">
        <w:rPr>
          <w:rFonts w:cs="Arial"/>
        </w:rPr>
        <w:t xml:space="preserve"> </w:t>
      </w:r>
      <w:r w:rsidR="00133718" w:rsidRPr="00094BA5">
        <w:rPr>
          <w:rFonts w:cs="Arial"/>
        </w:rPr>
        <w:t>respecter</w:t>
      </w:r>
      <w:r w:rsidR="009A7B73" w:rsidRPr="00094BA5">
        <w:rPr>
          <w:rFonts w:cs="Arial"/>
        </w:rPr>
        <w:t xml:space="preserve"> </w:t>
      </w:r>
      <w:r w:rsidR="00133718" w:rsidRPr="00094BA5">
        <w:rPr>
          <w:rFonts w:cs="Arial"/>
        </w:rPr>
        <w:t xml:space="preserve">les </w:t>
      </w:r>
      <w:r w:rsidR="009A7B73" w:rsidRPr="00094BA5">
        <w:rPr>
          <w:rFonts w:cs="Arial"/>
        </w:rPr>
        <w:t xml:space="preserve">procédures </w:t>
      </w:r>
      <w:r w:rsidR="00133718" w:rsidRPr="00094BA5">
        <w:rPr>
          <w:rFonts w:cs="Arial"/>
        </w:rPr>
        <w:t xml:space="preserve">et les règles </w:t>
      </w:r>
      <w:r w:rsidR="009A7B73" w:rsidRPr="00094BA5">
        <w:rPr>
          <w:rFonts w:cs="Arial"/>
        </w:rPr>
        <w:t>de sécurité</w:t>
      </w:r>
      <w:r w:rsidR="00426097" w:rsidRPr="00094BA5">
        <w:rPr>
          <w:rFonts w:cs="Arial"/>
        </w:rPr>
        <w:t xml:space="preserve"> applicables dans le cadre de la réalisation de la prestation</w:t>
      </w:r>
      <w:r w:rsidR="009A7B73" w:rsidRPr="00094BA5">
        <w:rPr>
          <w:rFonts w:cs="Arial"/>
        </w:rPr>
        <w:t>.</w:t>
      </w:r>
    </w:p>
    <w:p w:rsidR="00CB2BDD" w:rsidRDefault="00CB2BDD" w:rsidP="00BE342C">
      <w:pPr>
        <w:spacing w:after="0"/>
        <w:rPr>
          <w:rFonts w:cs="Arial"/>
          <w:b/>
          <w:bCs/>
        </w:rPr>
      </w:pPr>
    </w:p>
    <w:p w:rsidR="009A7B73" w:rsidRDefault="004C4696" w:rsidP="00BE342C">
      <w:pPr>
        <w:spacing w:after="0"/>
        <w:rPr>
          <w:rFonts w:cs="Arial"/>
        </w:rPr>
      </w:pPr>
      <w:r w:rsidRPr="00094BA5">
        <w:rPr>
          <w:rFonts w:cs="Arial"/>
          <w:b/>
          <w:bCs/>
        </w:rPr>
        <w:t>SECORG</w:t>
      </w:r>
      <w:r w:rsidR="0056144B" w:rsidRPr="00094BA5">
        <w:rPr>
          <w:rFonts w:cs="Arial"/>
          <w:b/>
          <w:bCs/>
        </w:rPr>
        <w:t>5</w:t>
      </w:r>
      <w:r w:rsidR="0056144B" w:rsidRPr="00094BA5">
        <w:rPr>
          <w:rFonts w:cs="Arial"/>
        </w:rPr>
        <w:t xml:space="preserve"> : </w:t>
      </w:r>
      <w:r w:rsidR="0019665A" w:rsidRPr="00094BA5">
        <w:rPr>
          <w:rFonts w:cs="Arial"/>
        </w:rPr>
        <w:t xml:space="preserve">Tout collaborateur du </w:t>
      </w:r>
      <w:r w:rsidR="00B91310">
        <w:rPr>
          <w:rFonts w:cs="Arial"/>
        </w:rPr>
        <w:t>titulaire</w:t>
      </w:r>
      <w:r w:rsidR="0019665A" w:rsidRPr="00094BA5">
        <w:rPr>
          <w:rFonts w:cs="Arial"/>
        </w:rPr>
        <w:t xml:space="preserve"> participant </w:t>
      </w:r>
      <w:r w:rsidR="00DF1383" w:rsidRPr="00094BA5">
        <w:rPr>
          <w:rFonts w:cs="Arial"/>
        </w:rPr>
        <w:t>à l’activité de l’EFS</w:t>
      </w:r>
      <w:r w:rsidR="009A7B73" w:rsidRPr="00094BA5">
        <w:rPr>
          <w:rFonts w:cs="Arial"/>
        </w:rPr>
        <w:t xml:space="preserve"> </w:t>
      </w:r>
      <w:r w:rsidR="00426097" w:rsidRPr="00094BA5">
        <w:rPr>
          <w:rFonts w:cs="Arial"/>
        </w:rPr>
        <w:t>doit avoir signé</w:t>
      </w:r>
      <w:r w:rsidR="009A7B73" w:rsidRPr="00094BA5">
        <w:rPr>
          <w:rFonts w:cs="Arial"/>
        </w:rPr>
        <w:t xml:space="preserve"> un engageme</w:t>
      </w:r>
      <w:r w:rsidR="0019665A" w:rsidRPr="00094BA5">
        <w:rPr>
          <w:rFonts w:cs="Arial"/>
        </w:rPr>
        <w:t>nt personnel de confidentialité dans le cadre de son contrat de travail.</w:t>
      </w:r>
    </w:p>
    <w:p w:rsidR="005855BF" w:rsidRDefault="005855BF" w:rsidP="00BE342C">
      <w:pPr>
        <w:spacing w:after="0"/>
      </w:pPr>
    </w:p>
    <w:p w:rsidR="005855BF" w:rsidRDefault="005855BF" w:rsidP="00BE342C">
      <w:pPr>
        <w:spacing w:after="0"/>
      </w:pPr>
      <w:r w:rsidRPr="005855BF">
        <w:rPr>
          <w:rFonts w:cs="Arial"/>
          <w:b/>
        </w:rPr>
        <w:t>SECORG</w:t>
      </w:r>
      <w:r w:rsidR="00B91310">
        <w:rPr>
          <w:rFonts w:cs="Arial"/>
          <w:b/>
        </w:rPr>
        <w:t>6</w:t>
      </w:r>
      <w:r>
        <w:rPr>
          <w:rFonts w:cs="Arial"/>
          <w:b/>
        </w:rPr>
        <w:t> :</w:t>
      </w:r>
      <w:r>
        <w:rPr>
          <w:rFonts w:cs="Arial"/>
        </w:rPr>
        <w:t> </w:t>
      </w:r>
      <w:r w:rsidR="006E2653">
        <w:t xml:space="preserve">Le </w:t>
      </w:r>
      <w:r w:rsidR="00B91310">
        <w:t>titulaire</w:t>
      </w:r>
      <w:r w:rsidR="006E2653">
        <w:t xml:space="preserve"> doit documenter et mettre en œuvre une organisation interne de la sécurité pour assurer la définition, la mise en place et le suivi du fonctionnement opérationnel de la sécurité de l’information au sein de son organisation.</w:t>
      </w:r>
    </w:p>
    <w:p w:rsidR="006E2653" w:rsidRDefault="006E2653" w:rsidP="00BE342C">
      <w:pPr>
        <w:spacing w:after="0"/>
      </w:pPr>
    </w:p>
    <w:p w:rsidR="00F67CE4" w:rsidRDefault="006E2653" w:rsidP="00F67CE4">
      <w:pPr>
        <w:spacing w:after="0"/>
      </w:pPr>
      <w:r w:rsidRPr="005855BF">
        <w:rPr>
          <w:rFonts w:cs="Arial"/>
          <w:b/>
        </w:rPr>
        <w:t>SECORG</w:t>
      </w:r>
      <w:r w:rsidR="00B91310">
        <w:rPr>
          <w:rFonts w:cs="Arial"/>
          <w:b/>
        </w:rPr>
        <w:t>7</w:t>
      </w:r>
      <w:r w:rsidR="005E24C8">
        <w:rPr>
          <w:rFonts w:cs="Arial"/>
          <w:b/>
        </w:rPr>
        <w:t xml:space="preserve"> </w:t>
      </w:r>
      <w:r>
        <w:rPr>
          <w:rFonts w:cs="Arial"/>
          <w:b/>
        </w:rPr>
        <w:t xml:space="preserve">: </w:t>
      </w:r>
      <w:r>
        <w:t xml:space="preserve">Le </w:t>
      </w:r>
      <w:r w:rsidR="00B91310">
        <w:t>candidat ou titulaire</w:t>
      </w:r>
      <w:r>
        <w:t xml:space="preserve"> doit sensibiliser à la sécurité de l’information et aux risques liés à la protection des données l’ensemble des personnes impliquées dans la fourniture du service. </w:t>
      </w:r>
    </w:p>
    <w:p w:rsidR="0066153F" w:rsidRDefault="0066153F" w:rsidP="00F67CE4">
      <w:pPr>
        <w:spacing w:after="0"/>
      </w:pPr>
    </w:p>
    <w:p w:rsidR="006E2653" w:rsidRDefault="006E2653" w:rsidP="00BE342C">
      <w:pPr>
        <w:spacing w:after="0"/>
      </w:pPr>
    </w:p>
    <w:p w:rsidR="009A7B73" w:rsidRPr="00342E04" w:rsidRDefault="009A7B73" w:rsidP="00BE342C">
      <w:pPr>
        <w:pStyle w:val="Titre1"/>
        <w:pageBreakBefore w:val="0"/>
        <w:spacing w:before="0" w:after="0"/>
        <w:ind w:right="0"/>
        <w:rPr>
          <w:rFonts w:cs="Arial"/>
          <w:color w:val="C00000"/>
        </w:rPr>
      </w:pPr>
      <w:bookmarkStart w:id="18" w:name="_Toc446901817"/>
      <w:bookmarkStart w:id="19" w:name="_Toc118798635"/>
      <w:bookmarkStart w:id="20" w:name="_Toc130572991"/>
      <w:r w:rsidRPr="00342E04">
        <w:rPr>
          <w:rFonts w:cs="Arial"/>
          <w:color w:val="C00000"/>
        </w:rPr>
        <w:t>Sécurité informatique</w:t>
      </w:r>
      <w:bookmarkEnd w:id="18"/>
      <w:bookmarkEnd w:id="19"/>
      <w:bookmarkEnd w:id="20"/>
    </w:p>
    <w:p w:rsidR="001E4637" w:rsidRDefault="001E4637" w:rsidP="001E4637">
      <w:pPr>
        <w:pStyle w:val="Titre2"/>
        <w:numPr>
          <w:ilvl w:val="0"/>
          <w:numId w:val="0"/>
        </w:numPr>
        <w:spacing w:before="0" w:after="0"/>
        <w:rPr>
          <w:rFonts w:cs="Arial"/>
          <w:color w:val="002060"/>
        </w:rPr>
      </w:pPr>
    </w:p>
    <w:p w:rsidR="00A14811" w:rsidRPr="00342E04" w:rsidRDefault="00A14811" w:rsidP="001E4637">
      <w:pPr>
        <w:pStyle w:val="Titre2"/>
        <w:spacing w:before="0" w:after="0"/>
        <w:ind w:left="851" w:hanging="567"/>
        <w:rPr>
          <w:rFonts w:cs="Arial"/>
          <w:color w:val="002060"/>
        </w:rPr>
      </w:pPr>
      <w:bookmarkStart w:id="21" w:name="_Toc130572992"/>
      <w:r w:rsidRPr="00342E04">
        <w:rPr>
          <w:rFonts w:cs="Arial"/>
          <w:color w:val="002060"/>
        </w:rPr>
        <w:t>Généralités</w:t>
      </w:r>
      <w:bookmarkEnd w:id="21"/>
      <w:r w:rsidRPr="00342E04">
        <w:rPr>
          <w:rFonts w:cs="Arial"/>
          <w:color w:val="002060"/>
        </w:rPr>
        <w:t xml:space="preserve"> </w:t>
      </w:r>
    </w:p>
    <w:p w:rsidR="001E4637" w:rsidRDefault="001E4637" w:rsidP="00BE342C">
      <w:pPr>
        <w:spacing w:after="0"/>
        <w:rPr>
          <w:rFonts w:cs="Arial"/>
        </w:rPr>
      </w:pPr>
    </w:p>
    <w:p w:rsidR="009A7B73" w:rsidRDefault="009A7B73" w:rsidP="00BE342C">
      <w:pPr>
        <w:spacing w:after="0"/>
        <w:rPr>
          <w:rFonts w:cs="Arial"/>
        </w:rPr>
      </w:pPr>
      <w:r w:rsidRPr="00094BA5">
        <w:rPr>
          <w:rFonts w:cs="Arial"/>
        </w:rPr>
        <w:t xml:space="preserve">Le </w:t>
      </w:r>
      <w:r w:rsidR="00B91310">
        <w:rPr>
          <w:rFonts w:cs="Arial"/>
        </w:rPr>
        <w:t>candidat ou titulaire</w:t>
      </w:r>
      <w:r w:rsidRPr="00094BA5">
        <w:rPr>
          <w:rFonts w:cs="Arial"/>
        </w:rPr>
        <w:t xml:space="preserve"> mettra en œuvre les mesures de sécurité suivantes :</w:t>
      </w:r>
    </w:p>
    <w:p w:rsidR="00F16235" w:rsidRDefault="00F16235" w:rsidP="00BE342C">
      <w:pPr>
        <w:spacing w:after="0"/>
        <w:rPr>
          <w:rFonts w:cs="Arial"/>
        </w:rPr>
      </w:pPr>
    </w:p>
    <w:p w:rsidR="001E4637" w:rsidRDefault="001E4637" w:rsidP="00BE342C">
      <w:pPr>
        <w:spacing w:after="0"/>
        <w:rPr>
          <w:rFonts w:cs="Arial"/>
          <w:b/>
          <w:bCs/>
        </w:rPr>
      </w:pPr>
    </w:p>
    <w:p w:rsidR="00F16235" w:rsidRPr="00F16235" w:rsidRDefault="004C4696" w:rsidP="00F16235">
      <w:pPr>
        <w:spacing w:after="0"/>
        <w:rPr>
          <w:rFonts w:cs="Arial"/>
        </w:rPr>
      </w:pPr>
      <w:r w:rsidRPr="00094BA5">
        <w:rPr>
          <w:rFonts w:cs="Arial"/>
          <w:b/>
          <w:bCs/>
        </w:rPr>
        <w:t>SECINF</w:t>
      </w:r>
      <w:r w:rsidR="00C74250" w:rsidRPr="00094BA5">
        <w:rPr>
          <w:rFonts w:cs="Arial"/>
          <w:b/>
          <w:bCs/>
        </w:rPr>
        <w:t>1</w:t>
      </w:r>
      <w:r w:rsidRPr="00094BA5">
        <w:rPr>
          <w:rFonts w:cs="Arial"/>
        </w:rPr>
        <w:t> :</w:t>
      </w:r>
      <w:r w:rsidRPr="00094BA5">
        <w:rPr>
          <w:rFonts w:cs="Arial"/>
          <w:b/>
          <w:bCs/>
        </w:rPr>
        <w:t xml:space="preserve"> </w:t>
      </w:r>
      <w:r w:rsidR="00F16235" w:rsidRPr="00F16235">
        <w:rPr>
          <w:rFonts w:cs="Arial"/>
        </w:rPr>
        <w:t>Seuls les progiciels nécessaires au fonctionnement d</w:t>
      </w:r>
      <w:r w:rsidR="00C32D97">
        <w:rPr>
          <w:rFonts w:cs="Arial"/>
        </w:rPr>
        <w:t xml:space="preserve">es automates de séparation </w:t>
      </w:r>
      <w:r w:rsidR="00C32D97" w:rsidRPr="00C32D97">
        <w:rPr>
          <w:rFonts w:cs="Arial"/>
        </w:rPr>
        <w:t>des produits sanguins labiles</w:t>
      </w:r>
      <w:r w:rsidR="00C32D97">
        <w:rPr>
          <w:rFonts w:cs="Arial"/>
        </w:rPr>
        <w:t xml:space="preserve"> </w:t>
      </w:r>
      <w:r w:rsidR="00C32D97" w:rsidRPr="00F16235">
        <w:rPr>
          <w:rFonts w:cs="Arial"/>
        </w:rPr>
        <w:t>système</w:t>
      </w:r>
      <w:r w:rsidR="00F16235" w:rsidRPr="00F16235">
        <w:rPr>
          <w:rFonts w:cs="Arial"/>
        </w:rPr>
        <w:t xml:space="preserve"> sont installés.</w:t>
      </w:r>
    </w:p>
    <w:p w:rsidR="00F16235" w:rsidRPr="00F16235" w:rsidRDefault="009605C0" w:rsidP="00F16235">
      <w:pPr>
        <w:numPr>
          <w:ilvl w:val="0"/>
          <w:numId w:val="11"/>
        </w:numPr>
        <w:spacing w:after="0"/>
        <w:ind w:left="709"/>
        <w:rPr>
          <w:rFonts w:cs="Arial"/>
        </w:rPr>
      </w:pPr>
      <w:proofErr w:type="gramStart"/>
      <w:r>
        <w:rPr>
          <w:rFonts w:cs="Arial"/>
        </w:rPr>
        <w:t>l</w:t>
      </w:r>
      <w:r w:rsidR="00F16235" w:rsidRPr="00F16235">
        <w:rPr>
          <w:rFonts w:cs="Arial"/>
        </w:rPr>
        <w:t>e</w:t>
      </w:r>
      <w:proofErr w:type="gramEnd"/>
      <w:r w:rsidR="00F16235" w:rsidRPr="00F16235">
        <w:rPr>
          <w:rFonts w:cs="Arial"/>
        </w:rPr>
        <w:t xml:space="preserve"> </w:t>
      </w:r>
      <w:r w:rsidR="00DD4770">
        <w:rPr>
          <w:rFonts w:cs="Arial"/>
        </w:rPr>
        <w:t>candidat</w:t>
      </w:r>
      <w:r w:rsidR="00F16235" w:rsidRPr="00F16235">
        <w:rPr>
          <w:rFonts w:cs="Arial"/>
        </w:rPr>
        <w:t xml:space="preserve"> communique la liste exhaustive des services systèmes strictement nécessaires au fonctionnement attendu des </w:t>
      </w:r>
      <w:r w:rsidR="00C32D97">
        <w:rPr>
          <w:rFonts w:cs="Arial"/>
        </w:rPr>
        <w:t>automates</w:t>
      </w:r>
      <w:r w:rsidR="00F16235" w:rsidRPr="00F16235">
        <w:rPr>
          <w:rFonts w:cs="Arial"/>
        </w:rPr>
        <w:t xml:space="preserve"> ;</w:t>
      </w:r>
    </w:p>
    <w:p w:rsidR="00F16235" w:rsidRPr="00F16235" w:rsidRDefault="009605C0" w:rsidP="00F16235">
      <w:pPr>
        <w:numPr>
          <w:ilvl w:val="0"/>
          <w:numId w:val="11"/>
        </w:numPr>
        <w:spacing w:after="0"/>
        <w:ind w:left="709"/>
        <w:rPr>
          <w:rFonts w:cs="Arial"/>
        </w:rPr>
      </w:pPr>
      <w:proofErr w:type="gramStart"/>
      <w:r>
        <w:rPr>
          <w:rFonts w:cs="Arial"/>
        </w:rPr>
        <w:t>t</w:t>
      </w:r>
      <w:r w:rsidR="00F16235" w:rsidRPr="00F16235">
        <w:rPr>
          <w:rFonts w:cs="Arial"/>
        </w:rPr>
        <w:t>out</w:t>
      </w:r>
      <w:proofErr w:type="gramEnd"/>
      <w:r w:rsidR="00F16235" w:rsidRPr="00F16235">
        <w:rPr>
          <w:rFonts w:cs="Arial"/>
        </w:rPr>
        <w:t xml:space="preserve"> service système installé sur un équipement induit un risque supplémentaire (vulnérabilités affectant le service exploitable) ;</w:t>
      </w:r>
    </w:p>
    <w:p w:rsidR="001E4637" w:rsidRDefault="009605C0" w:rsidP="00F16235">
      <w:pPr>
        <w:numPr>
          <w:ilvl w:val="0"/>
          <w:numId w:val="11"/>
        </w:numPr>
        <w:spacing w:after="0"/>
        <w:ind w:left="709"/>
        <w:rPr>
          <w:rFonts w:cs="Arial"/>
          <w:b/>
          <w:bCs/>
        </w:rPr>
      </w:pPr>
      <w:proofErr w:type="gramStart"/>
      <w:r>
        <w:rPr>
          <w:rFonts w:cs="Arial"/>
        </w:rPr>
        <w:t>l</w:t>
      </w:r>
      <w:r w:rsidR="00F16235" w:rsidRPr="00F16235">
        <w:rPr>
          <w:rFonts w:cs="Arial"/>
        </w:rPr>
        <w:t>es</w:t>
      </w:r>
      <w:proofErr w:type="gramEnd"/>
      <w:r w:rsidR="00F16235" w:rsidRPr="00F16235">
        <w:rPr>
          <w:rFonts w:cs="Arial"/>
        </w:rPr>
        <w:t xml:space="preserve"> services non nécessaires sont désactivés par le </w:t>
      </w:r>
      <w:r w:rsidR="00DD4770">
        <w:rPr>
          <w:rFonts w:cs="Arial"/>
        </w:rPr>
        <w:t>candidat</w:t>
      </w:r>
      <w:r w:rsidR="00F16235" w:rsidRPr="00F16235">
        <w:rPr>
          <w:rFonts w:cs="Arial"/>
        </w:rPr>
        <w:t xml:space="preserve"> lors de l’installation pour réduire tout usage malveillant. En désactivant les services annexes, on réduit la surface d’attaque.</w:t>
      </w:r>
    </w:p>
    <w:p w:rsidR="00F16235" w:rsidRDefault="00F16235" w:rsidP="00BE342C">
      <w:pPr>
        <w:spacing w:after="0"/>
        <w:rPr>
          <w:rFonts w:cs="Arial"/>
          <w:b/>
          <w:bCs/>
        </w:rPr>
      </w:pPr>
    </w:p>
    <w:p w:rsidR="005A4E3C" w:rsidRDefault="004C4696" w:rsidP="005A4E3C">
      <w:pPr>
        <w:rPr>
          <w:rFonts w:eastAsia="Calibri" w:cs="Arial"/>
          <w:szCs w:val="22"/>
          <w:lang w:eastAsia="en-US"/>
        </w:rPr>
      </w:pPr>
      <w:r w:rsidRPr="00094BA5">
        <w:rPr>
          <w:rFonts w:cs="Arial"/>
          <w:b/>
          <w:bCs/>
        </w:rPr>
        <w:t>SECINF</w:t>
      </w:r>
      <w:r w:rsidR="00C74250" w:rsidRPr="00094BA5">
        <w:rPr>
          <w:rFonts w:cs="Arial"/>
          <w:b/>
          <w:bCs/>
        </w:rPr>
        <w:t>2</w:t>
      </w:r>
      <w:r w:rsidRPr="00094BA5">
        <w:rPr>
          <w:rFonts w:cs="Arial"/>
        </w:rPr>
        <w:t> :</w:t>
      </w:r>
      <w:r w:rsidRPr="00094BA5">
        <w:rPr>
          <w:rFonts w:cs="Arial"/>
          <w:b/>
          <w:bCs/>
        </w:rPr>
        <w:t xml:space="preserve"> </w:t>
      </w:r>
      <w:r w:rsidR="005A4E3C" w:rsidRPr="00505D69">
        <w:rPr>
          <w:rFonts w:eastAsia="Calibri" w:cs="Arial"/>
          <w:szCs w:val="22"/>
          <w:lang w:eastAsia="en-US"/>
        </w:rPr>
        <w:t xml:space="preserve">Afin d’assurer la protection contre les codes malveillants : le système est équipé du dispositif de protection contre les codes malveillants (antivirus). Ce dispositif se met à jour quotidiennement à partir d’un serveur afin de bénéficier des dernières signatures et versions. Le logiciel antivirus installé sera l’antivirus EFS, en cas de besoin, </w:t>
      </w:r>
      <w:r w:rsidR="005A4E3C">
        <w:rPr>
          <w:rFonts w:eastAsia="Calibri" w:cs="Arial"/>
          <w:szCs w:val="22"/>
          <w:lang w:eastAsia="en-US"/>
        </w:rPr>
        <w:t xml:space="preserve">le </w:t>
      </w:r>
      <w:r w:rsidR="00DD4770">
        <w:rPr>
          <w:rFonts w:eastAsia="Calibri" w:cs="Arial"/>
          <w:szCs w:val="22"/>
          <w:lang w:eastAsia="en-US"/>
        </w:rPr>
        <w:t>candidat</w:t>
      </w:r>
      <w:r w:rsidR="005A4E3C" w:rsidRPr="00505D69">
        <w:rPr>
          <w:rFonts w:eastAsia="Calibri" w:cs="Arial"/>
          <w:szCs w:val="22"/>
          <w:lang w:eastAsia="en-US"/>
        </w:rPr>
        <w:t xml:space="preserve"> informera l’EFS sur la liste des exclusions à effectuer pour l’analyse.</w:t>
      </w:r>
    </w:p>
    <w:p w:rsidR="001E4637" w:rsidRDefault="001E4637" w:rsidP="00BE342C">
      <w:pPr>
        <w:spacing w:after="0"/>
        <w:rPr>
          <w:rFonts w:cs="Arial"/>
          <w:b/>
          <w:bCs/>
        </w:rPr>
      </w:pPr>
    </w:p>
    <w:p w:rsidR="009A7B73" w:rsidRDefault="004C4696" w:rsidP="00BE342C">
      <w:pPr>
        <w:spacing w:after="0"/>
        <w:rPr>
          <w:rFonts w:cs="Arial"/>
        </w:rPr>
      </w:pPr>
      <w:r w:rsidRPr="00094BA5">
        <w:rPr>
          <w:rFonts w:cs="Arial"/>
          <w:b/>
          <w:bCs/>
        </w:rPr>
        <w:lastRenderedPageBreak/>
        <w:t>SECINF</w:t>
      </w:r>
      <w:r w:rsidR="00C74250" w:rsidRPr="00094BA5">
        <w:rPr>
          <w:rFonts w:cs="Arial"/>
          <w:b/>
          <w:bCs/>
        </w:rPr>
        <w:t>3</w:t>
      </w:r>
      <w:r w:rsidRPr="00094BA5">
        <w:rPr>
          <w:rFonts w:cs="Arial"/>
        </w:rPr>
        <w:t> :</w:t>
      </w:r>
      <w:r w:rsidRPr="00094BA5">
        <w:rPr>
          <w:rFonts w:cs="Arial"/>
          <w:b/>
          <w:bCs/>
        </w:rPr>
        <w:t xml:space="preserve"> </w:t>
      </w:r>
      <w:r w:rsidR="009A7B73" w:rsidRPr="00094BA5">
        <w:rPr>
          <w:rFonts w:cs="Arial"/>
        </w:rPr>
        <w:t xml:space="preserve">Les accès aux informations relatives à </w:t>
      </w:r>
      <w:r w:rsidR="00C26FD7" w:rsidRPr="00094BA5">
        <w:rPr>
          <w:rFonts w:cs="Arial"/>
        </w:rPr>
        <w:t>l’EFS</w:t>
      </w:r>
      <w:r w:rsidR="00984615" w:rsidRPr="00094BA5">
        <w:rPr>
          <w:rFonts w:cs="Arial"/>
        </w:rPr>
        <w:t>, aux</w:t>
      </w:r>
      <w:r w:rsidR="009A7B73" w:rsidRPr="00094BA5">
        <w:rPr>
          <w:rFonts w:cs="Arial"/>
        </w:rPr>
        <w:t xml:space="preserve"> </w:t>
      </w:r>
      <w:r w:rsidR="00C26FD7" w:rsidRPr="00094BA5">
        <w:rPr>
          <w:rFonts w:cs="Arial"/>
        </w:rPr>
        <w:t xml:space="preserve">donneurs et </w:t>
      </w:r>
      <w:r w:rsidR="00984615" w:rsidRPr="00BC3F82">
        <w:rPr>
          <w:rFonts w:cs="Arial"/>
        </w:rPr>
        <w:t xml:space="preserve">aux </w:t>
      </w:r>
      <w:r w:rsidR="00C26FD7" w:rsidRPr="00BC3F82">
        <w:rPr>
          <w:rFonts w:cs="Arial"/>
        </w:rPr>
        <w:t>receveurs</w:t>
      </w:r>
      <w:r w:rsidR="009A7B73" w:rsidRPr="00094BA5">
        <w:rPr>
          <w:rFonts w:cs="Arial"/>
        </w:rPr>
        <w:t xml:space="preserve"> doivent être techniquement limités au strict nécessaire à l’accomplissement des prestations (contrôle d’accès aux</w:t>
      </w:r>
      <w:r w:rsidR="005A4E3C">
        <w:rPr>
          <w:rFonts w:cs="Arial"/>
        </w:rPr>
        <w:t xml:space="preserve"> applications et machines, ...)</w:t>
      </w:r>
    </w:p>
    <w:p w:rsidR="005A4E3C" w:rsidRDefault="005A4E3C" w:rsidP="00BE342C">
      <w:pPr>
        <w:spacing w:after="0"/>
        <w:rPr>
          <w:rFonts w:cs="Arial"/>
        </w:rPr>
      </w:pPr>
    </w:p>
    <w:p w:rsidR="005A4E3C" w:rsidRDefault="005A4E3C" w:rsidP="00BE342C">
      <w:pPr>
        <w:spacing w:after="0"/>
        <w:rPr>
          <w:rFonts w:cs="Arial"/>
        </w:rPr>
      </w:pPr>
      <w:r w:rsidRPr="005A4E3C">
        <w:rPr>
          <w:rFonts w:cs="Arial"/>
          <w:b/>
        </w:rPr>
        <w:t>SECINF4</w:t>
      </w:r>
      <w:r w:rsidRPr="005A4E3C">
        <w:rPr>
          <w:rFonts w:cs="Arial"/>
        </w:rPr>
        <w:t xml:space="preserve"> : La fonction « </w:t>
      </w:r>
      <w:r w:rsidRPr="00213C58">
        <w:rPr>
          <w:rFonts w:cs="Arial"/>
          <w:i/>
        </w:rPr>
        <w:t>autorun</w:t>
      </w:r>
      <w:r w:rsidRPr="005A4E3C">
        <w:rPr>
          <w:rFonts w:cs="Arial"/>
        </w:rPr>
        <w:t xml:space="preserve"> » d’exécution automatique sur les périphériques amovibles est désactivée sur l’équipement. Ceci afin de garder le contrôle de ces médias externes et de réduire ainsi le risque d’exécution de codes malveillants susceptible d’infecter l’équipement biomédical.</w:t>
      </w:r>
    </w:p>
    <w:p w:rsidR="005A4E3C" w:rsidRDefault="005A4E3C" w:rsidP="00BE342C">
      <w:pPr>
        <w:spacing w:after="0"/>
        <w:rPr>
          <w:rFonts w:cs="Arial"/>
        </w:rPr>
      </w:pPr>
    </w:p>
    <w:p w:rsidR="005A4E3C" w:rsidRDefault="005A4E3C" w:rsidP="00BE342C">
      <w:pPr>
        <w:spacing w:after="0"/>
        <w:rPr>
          <w:rFonts w:eastAsia="Calibri" w:cs="Arial"/>
          <w:szCs w:val="22"/>
          <w:lang w:eastAsia="en-US"/>
        </w:rPr>
      </w:pPr>
      <w:r w:rsidRPr="00505D69">
        <w:rPr>
          <w:rFonts w:eastAsia="Calibri" w:cs="Arial"/>
          <w:b/>
          <w:szCs w:val="22"/>
          <w:lang w:eastAsia="en-US"/>
        </w:rPr>
        <w:t>SECINF5</w:t>
      </w:r>
      <w:r>
        <w:rPr>
          <w:rFonts w:eastAsia="Calibri" w:cs="Arial"/>
          <w:szCs w:val="22"/>
          <w:lang w:eastAsia="en-US"/>
        </w:rPr>
        <w:t xml:space="preserve"> : </w:t>
      </w:r>
      <w:r w:rsidRPr="00505D69">
        <w:rPr>
          <w:rFonts w:eastAsia="Calibri" w:cs="Arial"/>
          <w:szCs w:val="22"/>
          <w:lang w:eastAsia="en-US"/>
        </w:rPr>
        <w:t xml:space="preserve">La connexion au système analytique d’un support de stockage externe à des fins de mise à jour applicative, lors d'une intervention sur site ne doit être réalisée qu’après que </w:t>
      </w:r>
      <w:r>
        <w:rPr>
          <w:rFonts w:eastAsia="Calibri" w:cs="Arial"/>
          <w:szCs w:val="22"/>
          <w:lang w:eastAsia="en-US"/>
        </w:rPr>
        <w:t xml:space="preserve">le </w:t>
      </w:r>
      <w:r w:rsidR="00DD4770">
        <w:rPr>
          <w:rFonts w:eastAsia="Calibri" w:cs="Arial"/>
          <w:szCs w:val="22"/>
          <w:lang w:eastAsia="en-US"/>
        </w:rPr>
        <w:t>candidat</w:t>
      </w:r>
      <w:r w:rsidRPr="00505D69">
        <w:rPr>
          <w:rFonts w:eastAsia="Calibri" w:cs="Arial"/>
          <w:szCs w:val="22"/>
          <w:lang w:eastAsia="en-US"/>
        </w:rPr>
        <w:t xml:space="preserve"> ait effectué une analyse complète du media sur un poste de l’établissement doté d’un progiciel anti-virus à jour au niveau de ses bases de signatures. Cette procédure est partie intégrante des procédures de maintenance sur site.</w:t>
      </w:r>
    </w:p>
    <w:p w:rsidR="005A4E3C" w:rsidRDefault="005A4E3C" w:rsidP="00BE342C">
      <w:pPr>
        <w:spacing w:after="0"/>
        <w:rPr>
          <w:rFonts w:eastAsia="Calibri" w:cs="Arial"/>
          <w:szCs w:val="22"/>
          <w:lang w:eastAsia="en-US"/>
        </w:rPr>
      </w:pPr>
    </w:p>
    <w:p w:rsidR="005A4E3C" w:rsidRPr="008B0C33" w:rsidRDefault="005A4E3C" w:rsidP="005A4E3C">
      <w:pPr>
        <w:rPr>
          <w:rFonts w:eastAsia="Calibri" w:cs="Arial"/>
          <w:szCs w:val="22"/>
          <w:lang w:eastAsia="en-US"/>
        </w:rPr>
      </w:pPr>
      <w:r w:rsidRPr="008B0C33">
        <w:rPr>
          <w:rFonts w:eastAsia="Calibri" w:cs="Arial"/>
          <w:b/>
          <w:szCs w:val="22"/>
          <w:lang w:eastAsia="en-US"/>
        </w:rPr>
        <w:t>SECINF6</w:t>
      </w:r>
      <w:r>
        <w:rPr>
          <w:rFonts w:eastAsia="Calibri" w:cs="Arial"/>
          <w:szCs w:val="22"/>
          <w:lang w:eastAsia="en-US"/>
        </w:rPr>
        <w:t xml:space="preserve"> : </w:t>
      </w:r>
      <w:r w:rsidRPr="008B0C33">
        <w:rPr>
          <w:rFonts w:eastAsia="Calibri" w:cs="Arial"/>
          <w:szCs w:val="22"/>
          <w:lang w:eastAsia="en-US"/>
        </w:rPr>
        <w:t xml:space="preserve">Préalablement à la réalisation d’une opération de maintenance ou télémaintenance, le </w:t>
      </w:r>
      <w:r>
        <w:rPr>
          <w:rFonts w:eastAsia="Calibri" w:cs="Arial"/>
          <w:szCs w:val="22"/>
          <w:lang w:eastAsia="en-US"/>
        </w:rPr>
        <w:t>tiers</w:t>
      </w:r>
      <w:r w:rsidRPr="008B0C33">
        <w:rPr>
          <w:rFonts w:eastAsia="Calibri" w:cs="Arial"/>
          <w:szCs w:val="22"/>
          <w:lang w:eastAsia="en-US"/>
        </w:rPr>
        <w:t xml:space="preserve"> s’engage à informer le </w:t>
      </w:r>
      <w:r>
        <w:rPr>
          <w:sz w:val="23"/>
        </w:rPr>
        <w:t>Représentant des pouvoirs adjudicateurs (</w:t>
      </w:r>
      <w:r w:rsidRPr="008B0C33">
        <w:rPr>
          <w:rFonts w:eastAsia="Calibri" w:cs="Arial"/>
          <w:szCs w:val="22"/>
          <w:lang w:eastAsia="en-US"/>
        </w:rPr>
        <w:t>RPA</w:t>
      </w:r>
      <w:r>
        <w:rPr>
          <w:rFonts w:eastAsia="Calibri" w:cs="Arial"/>
          <w:szCs w:val="22"/>
          <w:lang w:eastAsia="en-US"/>
        </w:rPr>
        <w:t>)</w:t>
      </w:r>
      <w:r w:rsidRPr="008B0C33">
        <w:rPr>
          <w:rFonts w:eastAsia="Calibri" w:cs="Arial"/>
          <w:szCs w:val="22"/>
          <w:lang w:eastAsia="en-US"/>
        </w:rPr>
        <w:t xml:space="preserve"> de la date, de la durée et de la nature des interventions, ainsi que du nom de l’intervenant. Le RPA valide les demandes et informe le tiers des plages horaires autorisées pour l’intervention. </w:t>
      </w:r>
    </w:p>
    <w:p w:rsidR="005A4E3C" w:rsidRDefault="005A4E3C" w:rsidP="005A4E3C">
      <w:pPr>
        <w:rPr>
          <w:rFonts w:eastAsia="Calibri" w:cs="Arial"/>
          <w:szCs w:val="22"/>
          <w:lang w:eastAsia="en-US"/>
        </w:rPr>
      </w:pPr>
      <w:r>
        <w:rPr>
          <w:rFonts w:eastAsia="Calibri" w:cs="Arial"/>
          <w:szCs w:val="22"/>
          <w:lang w:eastAsia="en-US"/>
        </w:rPr>
        <w:t>A la notification</w:t>
      </w:r>
      <w:r w:rsidR="00C32D97">
        <w:rPr>
          <w:rFonts w:eastAsia="Calibri" w:cs="Arial"/>
          <w:szCs w:val="22"/>
          <w:lang w:eastAsia="en-US"/>
        </w:rPr>
        <w:t>,</w:t>
      </w:r>
      <w:r>
        <w:rPr>
          <w:rFonts w:eastAsia="Calibri" w:cs="Arial"/>
          <w:szCs w:val="22"/>
          <w:lang w:eastAsia="en-US"/>
        </w:rPr>
        <w:t xml:space="preserve"> le </w:t>
      </w:r>
      <w:r w:rsidR="00DD4770">
        <w:rPr>
          <w:rFonts w:eastAsia="Calibri" w:cs="Arial"/>
          <w:szCs w:val="22"/>
          <w:lang w:eastAsia="en-US"/>
        </w:rPr>
        <w:t>candidat</w:t>
      </w:r>
      <w:r w:rsidRPr="008B0C33">
        <w:rPr>
          <w:rFonts w:eastAsia="Calibri" w:cs="Arial"/>
          <w:szCs w:val="22"/>
          <w:lang w:eastAsia="en-US"/>
        </w:rPr>
        <w:t xml:space="preserve"> précisera le nom, les fonctions et les coordonnées des intervenants qui seront habilités à demander un accès à distance pour réaliser les opérations de télémaintenance. Cette liste devra être mise à jour autant que de besoins.</w:t>
      </w:r>
    </w:p>
    <w:p w:rsidR="005A4E3C" w:rsidRPr="008B0C33" w:rsidRDefault="005A4E3C" w:rsidP="005A4E3C">
      <w:pPr>
        <w:rPr>
          <w:rFonts w:eastAsia="Calibri" w:cs="Arial"/>
          <w:szCs w:val="22"/>
          <w:lang w:eastAsia="en-US"/>
        </w:rPr>
      </w:pPr>
      <w:r w:rsidRPr="008B0C33">
        <w:rPr>
          <w:rFonts w:eastAsia="Calibri" w:cs="Arial"/>
          <w:b/>
          <w:szCs w:val="22"/>
          <w:lang w:eastAsia="en-US"/>
        </w:rPr>
        <w:t>SECINF7</w:t>
      </w:r>
      <w:r>
        <w:rPr>
          <w:rFonts w:eastAsia="Calibri" w:cs="Arial"/>
          <w:szCs w:val="22"/>
          <w:lang w:eastAsia="en-US"/>
        </w:rPr>
        <w:t xml:space="preserve"> : </w:t>
      </w:r>
      <w:r w:rsidRPr="008B0C33">
        <w:rPr>
          <w:rFonts w:eastAsia="Calibri" w:cs="Arial"/>
          <w:szCs w:val="22"/>
          <w:lang w:eastAsia="en-US"/>
        </w:rPr>
        <w:t>Les accès à distance pour la télémaintenance doivent être réalisés uniquement via la solution homologuée par l’établissement (MENTOR ou WALLIX), suite à une demande explicite de la part du tiers précisant l’objet de l’intervention. L’accès est autorisé uniquement pendant la plage horaire d’intervention préalablement communiquée au RPA.</w:t>
      </w:r>
    </w:p>
    <w:p w:rsidR="005A4E3C" w:rsidRPr="008B0C33" w:rsidRDefault="005A4E3C" w:rsidP="005A4E3C">
      <w:pPr>
        <w:rPr>
          <w:rFonts w:eastAsia="Calibri" w:cs="Arial"/>
          <w:szCs w:val="22"/>
          <w:lang w:eastAsia="en-US"/>
        </w:rPr>
      </w:pPr>
      <w:r w:rsidRPr="008B0C33">
        <w:rPr>
          <w:rFonts w:eastAsia="Calibri" w:cs="Arial"/>
          <w:szCs w:val="22"/>
          <w:lang w:eastAsia="en-US"/>
        </w:rPr>
        <w:t>Des rapports d’intervention de maintenance et télémaintenance doivent être fournis par les tiers au RPA après chaque opération. Ils doivent décliner la raison et la nature de l’intervention réalisée, les intervenants impliqués, la durée de l’opération et les résultats obtenus.</w:t>
      </w:r>
    </w:p>
    <w:p w:rsidR="005A4E3C" w:rsidRDefault="00AB2A05" w:rsidP="005A4E3C">
      <w:pPr>
        <w:rPr>
          <w:rFonts w:eastAsia="Calibri" w:cs="Arial"/>
          <w:szCs w:val="22"/>
          <w:lang w:eastAsia="en-US"/>
        </w:rPr>
      </w:pPr>
      <w:r w:rsidRPr="00EA1E20">
        <w:rPr>
          <w:rFonts w:eastAsia="Calibri" w:cs="Arial"/>
          <w:b/>
          <w:szCs w:val="22"/>
          <w:lang w:eastAsia="en-US"/>
        </w:rPr>
        <w:t>SECINF8</w:t>
      </w:r>
      <w:r>
        <w:rPr>
          <w:rFonts w:eastAsia="Calibri" w:cs="Arial"/>
          <w:szCs w:val="22"/>
          <w:lang w:eastAsia="en-US"/>
        </w:rPr>
        <w:t xml:space="preserve"> : </w:t>
      </w:r>
      <w:r w:rsidRPr="008B0C33">
        <w:rPr>
          <w:rFonts w:eastAsia="Calibri" w:cs="Arial"/>
          <w:szCs w:val="22"/>
          <w:lang w:eastAsia="en-US"/>
        </w:rPr>
        <w:t xml:space="preserve">Le </w:t>
      </w:r>
      <w:r>
        <w:rPr>
          <w:rFonts w:eastAsia="Calibri" w:cs="Arial"/>
          <w:szCs w:val="22"/>
          <w:lang w:eastAsia="en-US"/>
        </w:rPr>
        <w:t xml:space="preserve">candidat </w:t>
      </w:r>
      <w:r w:rsidRPr="008B0C33">
        <w:rPr>
          <w:rFonts w:eastAsia="Calibri" w:cs="Arial"/>
          <w:szCs w:val="22"/>
          <w:lang w:eastAsia="en-US"/>
        </w:rPr>
        <w:t xml:space="preserve">s’engage à utiliser les systèmes d’information et/ou informatiques de l’EFS (applications, système, réseaux, etc.) uniquement dans le cadre de l’exécution des prestations définies dans le présent </w:t>
      </w:r>
      <w:r>
        <w:rPr>
          <w:sz w:val="23"/>
        </w:rPr>
        <w:t>Cahier des clauses techniques p</w:t>
      </w:r>
      <w:r w:rsidRPr="00AB2A05">
        <w:rPr>
          <w:sz w:val="23"/>
        </w:rPr>
        <w:t>articulières</w:t>
      </w:r>
      <w:r w:rsidRPr="00373FCA">
        <w:rPr>
          <w:rFonts w:eastAsia="Calibri" w:cs="Arial"/>
          <w:szCs w:val="22"/>
          <w:lang w:eastAsia="en-US"/>
        </w:rPr>
        <w:t xml:space="preserve">. Il le fait conformément aux règles décrites dans la « Charte d’utilisation du système d’information de l’EFS » fournie en annexe 1 et en respectant les exigences de sécurité relatives à la (télé)maintenance sur les automates de l’EFS indiquées </w:t>
      </w:r>
      <w:r w:rsidR="00373FCA" w:rsidRPr="00373FCA">
        <w:rPr>
          <w:rFonts w:eastAsia="Calibri" w:cs="Arial"/>
          <w:szCs w:val="22"/>
          <w:lang w:eastAsia="en-US"/>
        </w:rPr>
        <w:t>dans ces exigences.</w:t>
      </w:r>
    </w:p>
    <w:p w:rsidR="00AB2A05" w:rsidRDefault="00AB2A05" w:rsidP="00AB2A05">
      <w:pPr>
        <w:rPr>
          <w:rFonts w:eastAsia="Calibri" w:cs="Arial"/>
          <w:szCs w:val="22"/>
          <w:lang w:eastAsia="en-US"/>
        </w:rPr>
      </w:pPr>
      <w:r w:rsidRPr="008B0C33">
        <w:rPr>
          <w:rFonts w:eastAsia="Calibri" w:cs="Arial"/>
          <w:b/>
          <w:szCs w:val="22"/>
          <w:lang w:eastAsia="en-US"/>
        </w:rPr>
        <w:t>SECINF</w:t>
      </w:r>
      <w:r>
        <w:rPr>
          <w:rFonts w:eastAsia="Calibri" w:cs="Arial"/>
          <w:b/>
          <w:szCs w:val="22"/>
          <w:lang w:eastAsia="en-US"/>
        </w:rPr>
        <w:t>9</w:t>
      </w:r>
      <w:r>
        <w:rPr>
          <w:rFonts w:eastAsia="Calibri" w:cs="Arial"/>
          <w:szCs w:val="22"/>
          <w:lang w:eastAsia="en-US"/>
        </w:rPr>
        <w:t xml:space="preserve"> : Le candidat </w:t>
      </w:r>
      <w:r w:rsidRPr="008B0C33">
        <w:rPr>
          <w:rFonts w:eastAsia="Calibri" w:cs="Arial"/>
          <w:szCs w:val="22"/>
          <w:lang w:eastAsia="en-US"/>
        </w:rPr>
        <w:t>s’engage à l’application des correctifs critiques (Patches) du système d'exploitation permettant d'utiliser la version supportée par l’éditeur de ce dernier. Soit l</w:t>
      </w:r>
      <w:r>
        <w:rPr>
          <w:rFonts w:eastAsia="Calibri" w:cs="Arial"/>
          <w:szCs w:val="22"/>
          <w:lang w:eastAsia="en-US"/>
        </w:rPr>
        <w:t xml:space="preserve">a mise à jour est faite par le </w:t>
      </w:r>
      <w:r w:rsidR="00A27066">
        <w:rPr>
          <w:rFonts w:eastAsia="Calibri" w:cs="Arial"/>
          <w:szCs w:val="22"/>
          <w:lang w:eastAsia="en-US"/>
        </w:rPr>
        <w:t>candida</w:t>
      </w:r>
      <w:r w:rsidR="009E474C">
        <w:rPr>
          <w:rFonts w:eastAsia="Calibri" w:cs="Arial"/>
          <w:szCs w:val="22"/>
          <w:lang w:eastAsia="en-US"/>
        </w:rPr>
        <w:t>t,</w:t>
      </w:r>
      <w:r w:rsidRPr="008B0C33">
        <w:rPr>
          <w:rFonts w:eastAsia="Calibri" w:cs="Arial"/>
          <w:szCs w:val="22"/>
          <w:lang w:eastAsia="en-US"/>
        </w:rPr>
        <w:t xml:space="preserve"> soit, à défaut, par l'établissement qui applique ces correctifs, après information de celui-ci qui doit alors signaler toute incompatibilité entre les correctifs et l’équipement. </w:t>
      </w:r>
    </w:p>
    <w:p w:rsidR="00AB2A05" w:rsidRDefault="00AB2A05" w:rsidP="00AB2A05">
      <w:pPr>
        <w:rPr>
          <w:rFonts w:eastAsia="Calibri" w:cs="Arial"/>
          <w:szCs w:val="22"/>
          <w:lang w:eastAsia="en-US"/>
        </w:rPr>
      </w:pPr>
      <w:r>
        <w:rPr>
          <w:rFonts w:eastAsia="Calibri" w:cs="Arial"/>
          <w:szCs w:val="22"/>
          <w:lang w:eastAsia="en-US"/>
        </w:rPr>
        <w:t xml:space="preserve">Dans ce cas, le candidat </w:t>
      </w:r>
      <w:r w:rsidRPr="008B0C33">
        <w:rPr>
          <w:rFonts w:eastAsia="Calibri" w:cs="Arial"/>
          <w:szCs w:val="22"/>
          <w:lang w:eastAsia="en-US"/>
        </w:rPr>
        <w:t xml:space="preserve">s’engage à proposer rapidement une solution corrective ou de contournement. La mise à niveau des correctifs est prévue usuellement sur une base </w:t>
      </w:r>
      <w:r w:rsidR="009E474C" w:rsidRPr="008B0C33">
        <w:rPr>
          <w:rFonts w:eastAsia="Calibri" w:cs="Arial"/>
          <w:szCs w:val="22"/>
          <w:lang w:eastAsia="en-US"/>
        </w:rPr>
        <w:t>mensuelle ;</w:t>
      </w:r>
      <w:r w:rsidRPr="008B0C33">
        <w:rPr>
          <w:rFonts w:eastAsia="Calibri" w:cs="Arial"/>
          <w:szCs w:val="22"/>
          <w:lang w:eastAsia="en-US"/>
        </w:rPr>
        <w:t xml:space="preserve"> une procédure d'application de correctifs en urgence est prévue. </w:t>
      </w:r>
      <w:r>
        <w:rPr>
          <w:rFonts w:eastAsia="Calibri" w:cs="Arial"/>
          <w:szCs w:val="22"/>
          <w:lang w:eastAsia="en-US"/>
        </w:rPr>
        <w:t xml:space="preserve">Le </w:t>
      </w:r>
      <w:r w:rsidR="009E474C">
        <w:rPr>
          <w:rFonts w:eastAsia="Calibri" w:cs="Arial"/>
          <w:szCs w:val="22"/>
          <w:lang w:eastAsia="en-US"/>
        </w:rPr>
        <w:t>candidat</w:t>
      </w:r>
      <w:r w:rsidRPr="008B0C33">
        <w:rPr>
          <w:rFonts w:eastAsia="Calibri" w:cs="Arial"/>
          <w:szCs w:val="22"/>
          <w:lang w:eastAsia="en-US"/>
        </w:rPr>
        <w:t xml:space="preserve"> s’engage à fournir un système d’exploitation dont le support est toujours assuré par l’éditeur.</w:t>
      </w:r>
    </w:p>
    <w:p w:rsidR="00AB2A05" w:rsidRPr="008B0C33" w:rsidRDefault="00AB2A05" w:rsidP="00AB2A05">
      <w:pPr>
        <w:pStyle w:val="Paragraphedeliste"/>
        <w:ind w:left="0"/>
        <w:rPr>
          <w:rFonts w:ascii="Arial" w:hAnsi="Arial" w:cs="Arial"/>
        </w:rPr>
      </w:pPr>
      <w:r w:rsidRPr="008B0C33">
        <w:rPr>
          <w:rFonts w:ascii="Arial" w:hAnsi="Arial" w:cs="Arial"/>
          <w:b/>
        </w:rPr>
        <w:t>SECINF</w:t>
      </w:r>
      <w:r>
        <w:rPr>
          <w:rFonts w:ascii="Arial" w:hAnsi="Arial" w:cs="Arial"/>
          <w:b/>
        </w:rPr>
        <w:t>10</w:t>
      </w:r>
      <w:r w:rsidRPr="008B0C33">
        <w:rPr>
          <w:rFonts w:ascii="Arial" w:hAnsi="Arial" w:cs="Arial"/>
        </w:rPr>
        <w:t xml:space="preserve"> : Une matrice des flux réseau est communiquée par </w:t>
      </w:r>
      <w:r>
        <w:rPr>
          <w:rFonts w:ascii="Arial" w:hAnsi="Arial" w:cs="Arial"/>
        </w:rPr>
        <w:t>le candidat ou titulaire</w:t>
      </w:r>
      <w:r w:rsidRPr="008B0C33">
        <w:rPr>
          <w:rFonts w:ascii="Arial" w:hAnsi="Arial" w:cs="Arial"/>
        </w:rPr>
        <w:t>. Elle p</w:t>
      </w:r>
      <w:r>
        <w:rPr>
          <w:rFonts w:ascii="Arial" w:hAnsi="Arial" w:cs="Arial"/>
        </w:rPr>
        <w:t xml:space="preserve">récise la nature des échanges, </w:t>
      </w:r>
      <w:r w:rsidRPr="008B0C33">
        <w:rPr>
          <w:rFonts w:ascii="Arial" w:hAnsi="Arial" w:cs="Arial"/>
        </w:rPr>
        <w:t xml:space="preserve">les ports et protocoles </w:t>
      </w:r>
      <w:r>
        <w:rPr>
          <w:rFonts w:ascii="Arial" w:hAnsi="Arial" w:cs="Arial"/>
        </w:rPr>
        <w:t>nécessaires à ces échanges</w:t>
      </w:r>
      <w:r w:rsidRPr="008B0C33">
        <w:rPr>
          <w:rFonts w:ascii="Arial" w:hAnsi="Arial" w:cs="Arial"/>
        </w:rPr>
        <w:t>. Cette matrice permet à l’établissement d’identifier précisément les flux liés à l’équipement et de configurer les équipements d’interconnexion de manière à n’autoriser que les flux nécessaires et filtrer ainsi les autres. La matrice des flux est conforme au format ci-dessous.</w:t>
      </w:r>
    </w:p>
    <w:p w:rsidR="00AB2A05" w:rsidRPr="008B0C33" w:rsidRDefault="00AB2A05" w:rsidP="00AB2A05">
      <w:pPr>
        <w:rPr>
          <w:rFonts w:cs="Arial"/>
        </w:rPr>
      </w:pPr>
    </w:p>
    <w:tbl>
      <w:tblPr>
        <w:tblW w:w="0" w:type="auto"/>
        <w:jc w:val="center"/>
        <w:tblCellMar>
          <w:left w:w="0" w:type="dxa"/>
          <w:right w:w="0" w:type="dxa"/>
        </w:tblCellMar>
        <w:tblLook w:val="0000" w:firstRow="0" w:lastRow="0" w:firstColumn="0" w:lastColumn="0" w:noHBand="0" w:noVBand="0"/>
      </w:tblPr>
      <w:tblGrid>
        <w:gridCol w:w="1580"/>
        <w:gridCol w:w="1028"/>
        <w:gridCol w:w="1803"/>
        <w:gridCol w:w="1036"/>
        <w:gridCol w:w="1009"/>
        <w:gridCol w:w="1795"/>
        <w:gridCol w:w="1367"/>
      </w:tblGrid>
      <w:tr w:rsidR="00AB2A05" w:rsidRPr="008B0C33" w:rsidTr="00A21D61">
        <w:trPr>
          <w:jc w:val="center"/>
        </w:trPr>
        <w:tc>
          <w:tcPr>
            <w:tcW w:w="1580" w:type="dxa"/>
            <w:tcBorders>
              <w:top w:val="single" w:sz="8" w:space="0" w:color="44546A"/>
              <w:left w:val="single" w:sz="8" w:space="0" w:color="44546A"/>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jc w:val="center"/>
              <w:rPr>
                <w:rFonts w:cs="Arial"/>
              </w:rPr>
            </w:pPr>
            <w:r w:rsidRPr="008B0C33">
              <w:rPr>
                <w:rFonts w:cs="Arial"/>
              </w:rPr>
              <w:t>Nature de l’information – finalité de l’échange</w:t>
            </w:r>
          </w:p>
        </w:tc>
        <w:tc>
          <w:tcPr>
            <w:tcW w:w="1028"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jc w:val="center"/>
              <w:rPr>
                <w:rFonts w:cs="Arial"/>
              </w:rPr>
            </w:pPr>
            <w:r w:rsidRPr="008B0C33">
              <w:rPr>
                <w:rFonts w:cs="Arial"/>
              </w:rPr>
              <w:t>Adresse source</w:t>
            </w:r>
          </w:p>
        </w:tc>
        <w:tc>
          <w:tcPr>
            <w:tcW w:w="1803"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jc w:val="center"/>
              <w:rPr>
                <w:rFonts w:cs="Arial"/>
              </w:rPr>
            </w:pPr>
            <w:r w:rsidRPr="008B0C33">
              <w:rPr>
                <w:rFonts w:cs="Arial"/>
              </w:rPr>
              <w:t>Port source (Indiquer dynamique si c’est le cas)</w:t>
            </w:r>
          </w:p>
        </w:tc>
        <w:tc>
          <w:tcPr>
            <w:tcW w:w="1036"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jc w:val="center"/>
              <w:rPr>
                <w:rFonts w:cs="Arial"/>
              </w:rPr>
            </w:pPr>
            <w:r w:rsidRPr="008B0C33">
              <w:rPr>
                <w:rFonts w:cs="Arial"/>
              </w:rPr>
              <w:t>Adresse cible</w:t>
            </w:r>
          </w:p>
        </w:tc>
        <w:tc>
          <w:tcPr>
            <w:tcW w:w="1009"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jc w:val="center"/>
              <w:rPr>
                <w:rFonts w:cs="Arial"/>
              </w:rPr>
            </w:pPr>
            <w:r w:rsidRPr="008B0C33">
              <w:rPr>
                <w:rFonts w:cs="Arial"/>
              </w:rPr>
              <w:t>Port cible</w:t>
            </w:r>
          </w:p>
        </w:tc>
        <w:tc>
          <w:tcPr>
            <w:tcW w:w="1795"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jc w:val="center"/>
              <w:rPr>
                <w:rFonts w:cs="Arial"/>
              </w:rPr>
            </w:pPr>
            <w:r w:rsidRPr="008B0C33">
              <w:rPr>
                <w:rFonts w:cs="Arial"/>
              </w:rPr>
              <w:t>Protocole de communication</w:t>
            </w:r>
          </w:p>
        </w:tc>
        <w:tc>
          <w:tcPr>
            <w:tcW w:w="1367"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jc w:val="center"/>
              <w:rPr>
                <w:rFonts w:cs="Arial"/>
              </w:rPr>
            </w:pPr>
            <w:r w:rsidRPr="008B0C33">
              <w:rPr>
                <w:rFonts w:cs="Arial"/>
              </w:rPr>
              <w:t>Volumétrie (bande passante)</w:t>
            </w:r>
          </w:p>
        </w:tc>
      </w:tr>
      <w:tr w:rsidR="00AB2A05" w:rsidRPr="008B0C33" w:rsidTr="00A21D61">
        <w:trPr>
          <w:jc w:val="center"/>
        </w:trPr>
        <w:tc>
          <w:tcPr>
            <w:tcW w:w="1580" w:type="dxa"/>
            <w:tcBorders>
              <w:top w:val="nil"/>
              <w:left w:val="single" w:sz="8" w:space="0" w:color="44546A"/>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28"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803"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36"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09"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795"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367"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r>
      <w:tr w:rsidR="00AB2A05" w:rsidRPr="008B0C33" w:rsidTr="00A21D61">
        <w:trPr>
          <w:jc w:val="center"/>
        </w:trPr>
        <w:tc>
          <w:tcPr>
            <w:tcW w:w="1580" w:type="dxa"/>
            <w:tcBorders>
              <w:top w:val="nil"/>
              <w:left w:val="single" w:sz="8" w:space="0" w:color="44546A"/>
              <w:bottom w:val="nil"/>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28" w:type="dxa"/>
            <w:tcBorders>
              <w:top w:val="nil"/>
              <w:left w:val="nil"/>
              <w:bottom w:val="nil"/>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803" w:type="dxa"/>
            <w:tcBorders>
              <w:top w:val="nil"/>
              <w:left w:val="nil"/>
              <w:bottom w:val="nil"/>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36" w:type="dxa"/>
            <w:tcBorders>
              <w:top w:val="nil"/>
              <w:left w:val="nil"/>
              <w:bottom w:val="nil"/>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09" w:type="dxa"/>
            <w:tcBorders>
              <w:top w:val="nil"/>
              <w:left w:val="nil"/>
              <w:bottom w:val="nil"/>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795" w:type="dxa"/>
            <w:tcBorders>
              <w:top w:val="nil"/>
              <w:left w:val="nil"/>
              <w:bottom w:val="nil"/>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367" w:type="dxa"/>
            <w:tcBorders>
              <w:top w:val="nil"/>
              <w:left w:val="nil"/>
              <w:bottom w:val="nil"/>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r>
      <w:tr w:rsidR="00AB2A05" w:rsidRPr="008B0C33" w:rsidTr="00A21D61">
        <w:trPr>
          <w:jc w:val="center"/>
        </w:trPr>
        <w:tc>
          <w:tcPr>
            <w:tcW w:w="1580" w:type="dxa"/>
            <w:tcBorders>
              <w:top w:val="nil"/>
              <w:left w:val="single" w:sz="8" w:space="0" w:color="44546A"/>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28"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803"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36"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009"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795"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c>
          <w:tcPr>
            <w:tcW w:w="1367"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AB2A05" w:rsidRPr="008B0C33" w:rsidRDefault="00AB2A05" w:rsidP="00A21D61">
            <w:pPr>
              <w:spacing w:before="100" w:beforeAutospacing="1" w:after="100" w:afterAutospacing="1"/>
              <w:rPr>
                <w:rFonts w:cs="Arial"/>
              </w:rPr>
            </w:pPr>
          </w:p>
        </w:tc>
      </w:tr>
    </w:tbl>
    <w:p w:rsidR="00AB2A05" w:rsidRPr="008B0C33" w:rsidRDefault="00AB2A05" w:rsidP="005A4E3C">
      <w:pPr>
        <w:rPr>
          <w:rFonts w:eastAsia="Calibri" w:cs="Arial"/>
          <w:szCs w:val="22"/>
          <w:lang w:eastAsia="en-US"/>
        </w:rPr>
      </w:pPr>
    </w:p>
    <w:p w:rsidR="00D22E1D" w:rsidRPr="00D90F17" w:rsidRDefault="00D22E1D" w:rsidP="00D22E1D">
      <w:pPr>
        <w:spacing w:after="0"/>
        <w:rPr>
          <w:rFonts w:cs="Arial"/>
        </w:rPr>
      </w:pPr>
      <w:r w:rsidRPr="00D90F17">
        <w:rPr>
          <w:rFonts w:cs="Arial"/>
          <w:b/>
          <w:bCs/>
        </w:rPr>
        <w:t>SECINF11</w:t>
      </w:r>
      <w:r w:rsidRPr="00D90F17">
        <w:rPr>
          <w:rFonts w:cs="Arial"/>
        </w:rPr>
        <w:t> :</w:t>
      </w:r>
      <w:r w:rsidRPr="00D90F17">
        <w:rPr>
          <w:rFonts w:cs="Arial"/>
          <w:b/>
          <w:bCs/>
        </w:rPr>
        <w:t xml:space="preserve"> </w:t>
      </w:r>
      <w:r w:rsidRPr="00D90F17">
        <w:rPr>
          <w:rFonts w:cs="Arial"/>
        </w:rPr>
        <w:t>Les accès aux informations relatives à l’EFS, aux donneurs et aux receveurs doivent être techniquement limités au strict nécessaire à l’accomplissement des prestations (contrôle d’accès aux applications et machines, ...).</w:t>
      </w:r>
    </w:p>
    <w:p w:rsidR="00D22E1D" w:rsidRPr="00D90F17" w:rsidRDefault="00D22E1D" w:rsidP="00D22E1D">
      <w:pPr>
        <w:spacing w:after="0"/>
        <w:rPr>
          <w:rFonts w:cs="Arial"/>
          <w:b/>
          <w:bCs/>
        </w:rPr>
      </w:pPr>
    </w:p>
    <w:p w:rsidR="00D22E1D" w:rsidRPr="00D90F17" w:rsidRDefault="00D22E1D" w:rsidP="00D22E1D">
      <w:pPr>
        <w:spacing w:after="0"/>
        <w:rPr>
          <w:rFonts w:cs="Arial"/>
        </w:rPr>
      </w:pPr>
      <w:r w:rsidRPr="00D90F17">
        <w:rPr>
          <w:rFonts w:cs="Arial"/>
          <w:b/>
          <w:bCs/>
        </w:rPr>
        <w:t>SECINF12</w:t>
      </w:r>
      <w:r w:rsidRPr="00D90F17">
        <w:rPr>
          <w:rFonts w:cs="Arial"/>
        </w:rPr>
        <w:t> :</w:t>
      </w:r>
      <w:r w:rsidRPr="00D90F17">
        <w:rPr>
          <w:rFonts w:cs="Arial"/>
          <w:b/>
          <w:bCs/>
        </w:rPr>
        <w:t xml:space="preserve"> </w:t>
      </w:r>
      <w:r w:rsidRPr="00D90F17">
        <w:rPr>
          <w:rFonts w:cs="Arial"/>
        </w:rPr>
        <w:t>Les modalités d’échanges d’informations permettent d’en assurer la confidentialité et l’intégrité. Elles doivent permettre d’authentifier les entités en communication.</w:t>
      </w:r>
    </w:p>
    <w:p w:rsidR="00D22E1D" w:rsidRPr="00D90F17" w:rsidRDefault="00D22E1D" w:rsidP="00D22E1D">
      <w:pPr>
        <w:spacing w:after="0"/>
        <w:rPr>
          <w:rFonts w:cs="Arial"/>
        </w:rPr>
      </w:pPr>
    </w:p>
    <w:p w:rsidR="00D22E1D" w:rsidRPr="00D90F17" w:rsidRDefault="00D22E1D" w:rsidP="00D22E1D">
      <w:pPr>
        <w:spacing w:after="0"/>
        <w:rPr>
          <w:rFonts w:cs="Arial"/>
        </w:rPr>
      </w:pPr>
      <w:r w:rsidRPr="00D90F17">
        <w:rPr>
          <w:rFonts w:cs="Arial"/>
        </w:rPr>
        <w:t>Le candidat s’engage à suivre les procédures suivantes :</w:t>
      </w:r>
    </w:p>
    <w:p w:rsidR="00D22E1D" w:rsidRPr="00D90F17" w:rsidRDefault="009E474C" w:rsidP="00D22E1D">
      <w:pPr>
        <w:numPr>
          <w:ilvl w:val="0"/>
          <w:numId w:val="11"/>
        </w:numPr>
        <w:spacing w:after="0"/>
        <w:ind w:left="709"/>
        <w:rPr>
          <w:rFonts w:cs="Arial"/>
        </w:rPr>
      </w:pPr>
      <w:proofErr w:type="gramStart"/>
      <w:r>
        <w:rPr>
          <w:rFonts w:cs="Arial"/>
        </w:rPr>
        <w:t>t</w:t>
      </w:r>
      <w:r w:rsidR="00D22E1D" w:rsidRPr="00D90F17">
        <w:rPr>
          <w:rFonts w:cs="Arial"/>
        </w:rPr>
        <w:t>oute</w:t>
      </w:r>
      <w:proofErr w:type="gramEnd"/>
      <w:r w:rsidR="00D22E1D" w:rsidRPr="00D90F17">
        <w:rPr>
          <w:rFonts w:cs="Arial"/>
        </w:rPr>
        <w:t xml:space="preserve"> donnée </w:t>
      </w:r>
      <w:r w:rsidR="00D22E1D" w:rsidRPr="00D90F17">
        <w:rPr>
          <w:rFonts w:cs="Arial"/>
          <w:i/>
        </w:rPr>
        <w:t>« Confidentielle »</w:t>
      </w:r>
      <w:r w:rsidR="00D22E1D" w:rsidRPr="00D90F17">
        <w:rPr>
          <w:rFonts w:cs="Arial"/>
        </w:rPr>
        <w:t xml:space="preserve"> échangée doit être chiffrée, quel que soit le réseau utilisé ;</w:t>
      </w:r>
    </w:p>
    <w:p w:rsidR="00D22E1D" w:rsidRPr="00D90F17" w:rsidRDefault="009E474C" w:rsidP="00D22E1D">
      <w:pPr>
        <w:numPr>
          <w:ilvl w:val="0"/>
          <w:numId w:val="11"/>
        </w:numPr>
        <w:spacing w:after="0"/>
        <w:ind w:left="709"/>
        <w:rPr>
          <w:rFonts w:cs="Arial"/>
        </w:rPr>
      </w:pPr>
      <w:proofErr w:type="gramStart"/>
      <w:r>
        <w:rPr>
          <w:rFonts w:cs="Arial"/>
        </w:rPr>
        <w:t>t</w:t>
      </w:r>
      <w:r w:rsidR="00D22E1D" w:rsidRPr="00D90F17">
        <w:rPr>
          <w:rFonts w:cs="Arial"/>
        </w:rPr>
        <w:t>out</w:t>
      </w:r>
      <w:proofErr w:type="gramEnd"/>
      <w:r w:rsidR="00D22E1D" w:rsidRPr="00D90F17">
        <w:rPr>
          <w:rFonts w:cs="Arial"/>
        </w:rPr>
        <w:t xml:space="preserve"> chiffrement sera réalisé avec les normes et outils homologués par l’EFS. Les outils de chiffrement seront choisis dans le catalogue des solutions homologuées par l’ANSSI.</w:t>
      </w:r>
    </w:p>
    <w:p w:rsidR="00D22E1D" w:rsidRPr="00D90F17" w:rsidRDefault="00D22E1D" w:rsidP="00D22E1D">
      <w:pPr>
        <w:spacing w:after="0"/>
        <w:rPr>
          <w:rFonts w:cs="Arial"/>
        </w:rPr>
      </w:pPr>
      <w:r w:rsidRPr="00D90F17">
        <w:rPr>
          <w:rFonts w:cs="Arial"/>
        </w:rPr>
        <w:t xml:space="preserve">Les principes pour la classification des données (« </w:t>
      </w:r>
      <w:r w:rsidRPr="00D90F17">
        <w:rPr>
          <w:rFonts w:cs="Arial"/>
          <w:i/>
        </w:rPr>
        <w:t xml:space="preserve">Confidentielle </w:t>
      </w:r>
      <w:r w:rsidRPr="00D90F17">
        <w:rPr>
          <w:rFonts w:cs="Arial"/>
        </w:rPr>
        <w:t>», à « </w:t>
      </w:r>
      <w:r w:rsidRPr="00D90F17">
        <w:rPr>
          <w:rFonts w:cs="Arial"/>
          <w:i/>
        </w:rPr>
        <w:t>Non Protégé</w:t>
      </w:r>
      <w:r w:rsidRPr="00D90F17">
        <w:rPr>
          <w:rFonts w:cs="Arial"/>
        </w:rPr>
        <w:t xml:space="preserve"> », etc…) </w:t>
      </w:r>
      <w:r w:rsidRPr="00D90F17">
        <w:rPr>
          <w:rFonts w:cs="Arial"/>
          <w:u w:val="single"/>
        </w:rPr>
        <w:t>sont énoncés par le Prescripteur</w:t>
      </w:r>
      <w:r w:rsidRPr="00D90F17">
        <w:rPr>
          <w:rFonts w:cs="Arial"/>
        </w:rPr>
        <w:t>.</w:t>
      </w:r>
    </w:p>
    <w:p w:rsidR="005A4E3C" w:rsidRPr="00D90F17" w:rsidRDefault="005A4E3C" w:rsidP="00BE342C">
      <w:pPr>
        <w:spacing w:after="0"/>
        <w:rPr>
          <w:rFonts w:eastAsia="Calibri" w:cs="Arial"/>
          <w:szCs w:val="22"/>
          <w:lang w:eastAsia="en-US"/>
        </w:rPr>
      </w:pPr>
    </w:p>
    <w:p w:rsidR="001E4637" w:rsidRPr="00D90F17" w:rsidRDefault="001E4637" w:rsidP="00BE342C">
      <w:pPr>
        <w:spacing w:after="0"/>
        <w:rPr>
          <w:rFonts w:cs="Arial"/>
          <w:b/>
        </w:rPr>
      </w:pPr>
    </w:p>
    <w:p w:rsidR="003F2EA6" w:rsidRPr="00D90F17" w:rsidRDefault="004C4696" w:rsidP="00BE342C">
      <w:pPr>
        <w:spacing w:after="0"/>
        <w:rPr>
          <w:rFonts w:cs="Arial"/>
        </w:rPr>
      </w:pPr>
      <w:r w:rsidRPr="00D90F17">
        <w:rPr>
          <w:rFonts w:cs="Arial"/>
          <w:b/>
          <w:bCs/>
        </w:rPr>
        <w:t>SECINF</w:t>
      </w:r>
      <w:r w:rsidR="00D22E1D" w:rsidRPr="00D90F17">
        <w:rPr>
          <w:rFonts w:cs="Arial"/>
          <w:b/>
          <w:bCs/>
        </w:rPr>
        <w:t>13</w:t>
      </w:r>
      <w:r w:rsidRPr="00D90F17">
        <w:rPr>
          <w:rFonts w:cs="Arial"/>
        </w:rPr>
        <w:t> :</w:t>
      </w:r>
      <w:r w:rsidRPr="00D90F17">
        <w:rPr>
          <w:rFonts w:cs="Arial"/>
          <w:b/>
          <w:bCs/>
        </w:rPr>
        <w:t xml:space="preserve"> </w:t>
      </w:r>
      <w:r w:rsidR="009A7B73" w:rsidRPr="00D90F17">
        <w:rPr>
          <w:rFonts w:cs="Arial"/>
        </w:rPr>
        <w:t>Des outils de chiffrement (« </w:t>
      </w:r>
      <w:r w:rsidR="009A7B73" w:rsidRPr="00D90F17">
        <w:rPr>
          <w:rFonts w:cs="Arial"/>
          <w:i/>
        </w:rPr>
        <w:t>cryptage</w:t>
      </w:r>
      <w:r w:rsidR="009A7B73" w:rsidRPr="00D90F17">
        <w:rPr>
          <w:rFonts w:cs="Arial"/>
        </w:rPr>
        <w:t> ») doivent être mis en œuvre.</w:t>
      </w:r>
    </w:p>
    <w:p w:rsidR="004C4696" w:rsidRPr="00D90F17" w:rsidRDefault="009A7B73" w:rsidP="00BE342C">
      <w:pPr>
        <w:spacing w:after="0"/>
        <w:rPr>
          <w:rFonts w:cs="Arial"/>
        </w:rPr>
      </w:pPr>
      <w:r w:rsidRPr="00D90F17">
        <w:rPr>
          <w:rFonts w:cs="Arial"/>
        </w:rPr>
        <w:t>Les moyens de chiffrements utilisés doivent être autorisés par la loi française. Ils devront utiliser des moyens cryptographiques forts. A ce titre, l’</w:t>
      </w:r>
      <w:r w:rsidR="00DE64AB" w:rsidRPr="00D90F17">
        <w:rPr>
          <w:rFonts w:cs="Arial"/>
        </w:rPr>
        <w:t>usage d’une clé de longueur de 256</w:t>
      </w:r>
      <w:r w:rsidRPr="00D90F17">
        <w:rPr>
          <w:rFonts w:cs="Arial"/>
        </w:rPr>
        <w:t xml:space="preserve"> bits pour un mécanisme de chiffrement </w:t>
      </w:r>
      <w:r w:rsidR="00C26FD7" w:rsidRPr="00D90F17">
        <w:rPr>
          <w:rFonts w:cs="Arial"/>
        </w:rPr>
        <w:t xml:space="preserve">approuvé par l’Agence </w:t>
      </w:r>
      <w:r w:rsidR="00266798" w:rsidRPr="00D90F17">
        <w:rPr>
          <w:rFonts w:cs="Arial"/>
        </w:rPr>
        <w:t>N</w:t>
      </w:r>
      <w:r w:rsidR="00C26FD7" w:rsidRPr="00D90F17">
        <w:rPr>
          <w:rFonts w:cs="Arial"/>
        </w:rPr>
        <w:t xml:space="preserve">ationale </w:t>
      </w:r>
      <w:r w:rsidR="00266798" w:rsidRPr="00D90F17">
        <w:rPr>
          <w:rFonts w:cs="Arial"/>
        </w:rPr>
        <w:t xml:space="preserve">de Sécurité </w:t>
      </w:r>
      <w:r w:rsidR="00C26FD7" w:rsidRPr="00D90F17">
        <w:rPr>
          <w:rFonts w:cs="Arial"/>
        </w:rPr>
        <w:t xml:space="preserve">des </w:t>
      </w:r>
      <w:r w:rsidR="00266798" w:rsidRPr="00D90F17">
        <w:rPr>
          <w:rFonts w:cs="Arial"/>
        </w:rPr>
        <w:t>S</w:t>
      </w:r>
      <w:r w:rsidR="00C26FD7" w:rsidRPr="00D90F17">
        <w:rPr>
          <w:rFonts w:cs="Arial"/>
        </w:rPr>
        <w:t>ystèmes d’</w:t>
      </w:r>
      <w:r w:rsidR="00266798" w:rsidRPr="00D90F17">
        <w:rPr>
          <w:rFonts w:cs="Arial"/>
        </w:rPr>
        <w:t>I</w:t>
      </w:r>
      <w:r w:rsidR="00C26FD7" w:rsidRPr="00D90F17">
        <w:rPr>
          <w:rFonts w:cs="Arial"/>
        </w:rPr>
        <w:t>nformation (ANSSI) est obligatoire. A date, l’</w:t>
      </w:r>
      <w:r w:rsidR="00C26FD7" w:rsidRPr="00D90F17">
        <w:rPr>
          <w:rFonts w:cs="Arial"/>
          <w:i/>
        </w:rPr>
        <w:t>Advanced Encryption Standard</w:t>
      </w:r>
      <w:r w:rsidR="00C26FD7" w:rsidRPr="00D90F17">
        <w:rPr>
          <w:rFonts w:cs="Arial"/>
        </w:rPr>
        <w:t xml:space="preserve"> (</w:t>
      </w:r>
      <w:r w:rsidR="00F231ED" w:rsidRPr="00D90F17">
        <w:rPr>
          <w:rFonts w:cs="Arial"/>
        </w:rPr>
        <w:t>AES</w:t>
      </w:r>
      <w:r w:rsidR="00C26FD7" w:rsidRPr="00D90F17">
        <w:rPr>
          <w:rFonts w:cs="Arial"/>
        </w:rPr>
        <w:t>)</w:t>
      </w:r>
      <w:r w:rsidR="004C4696" w:rsidRPr="00D90F17">
        <w:rPr>
          <w:rFonts w:cs="Arial"/>
        </w:rPr>
        <w:t xml:space="preserve"> semble être un minimum.</w:t>
      </w:r>
    </w:p>
    <w:p w:rsidR="001E4637" w:rsidRDefault="001E4637" w:rsidP="00BE342C">
      <w:pPr>
        <w:spacing w:after="0"/>
        <w:rPr>
          <w:rFonts w:cs="Arial"/>
          <w:b/>
          <w:bCs/>
        </w:rPr>
      </w:pPr>
    </w:p>
    <w:p w:rsidR="009E474C" w:rsidRPr="00D90F17" w:rsidRDefault="009E474C" w:rsidP="00BE342C">
      <w:pPr>
        <w:spacing w:after="0"/>
        <w:rPr>
          <w:rFonts w:cs="Arial"/>
          <w:b/>
          <w:bCs/>
        </w:rPr>
      </w:pPr>
    </w:p>
    <w:p w:rsidR="009A7B73" w:rsidRPr="00D90F17" w:rsidRDefault="004C4696" w:rsidP="00BE342C">
      <w:pPr>
        <w:spacing w:after="0"/>
        <w:rPr>
          <w:rFonts w:cs="Arial"/>
        </w:rPr>
      </w:pPr>
      <w:r w:rsidRPr="00D90F17">
        <w:rPr>
          <w:rFonts w:cs="Arial"/>
          <w:b/>
          <w:bCs/>
        </w:rPr>
        <w:t>SECINF</w:t>
      </w:r>
      <w:r w:rsidR="00D22E1D" w:rsidRPr="00D90F17">
        <w:rPr>
          <w:rFonts w:cs="Arial"/>
          <w:b/>
          <w:bCs/>
        </w:rPr>
        <w:t>14</w:t>
      </w:r>
      <w:r w:rsidRPr="00D90F17">
        <w:rPr>
          <w:rFonts w:cs="Arial"/>
        </w:rPr>
        <w:t> :</w:t>
      </w:r>
      <w:r w:rsidRPr="00D90F17">
        <w:rPr>
          <w:rFonts w:cs="Arial"/>
          <w:b/>
          <w:bCs/>
        </w:rPr>
        <w:t xml:space="preserve"> </w:t>
      </w:r>
      <w:r w:rsidR="009A7B73" w:rsidRPr="00D90F17">
        <w:rPr>
          <w:rFonts w:cs="Arial"/>
        </w:rPr>
        <w:t>Les clés de déchiffrement ne sont communiquées qu’aux personnes ayant signé un accord de confidentialité. Ces personnes s’engagent dans cet accord à ne pas divulguer ces clés.</w:t>
      </w:r>
    </w:p>
    <w:p w:rsidR="001E4637" w:rsidRPr="00D90F17" w:rsidRDefault="001E4637" w:rsidP="00BE342C">
      <w:pPr>
        <w:spacing w:after="0"/>
        <w:rPr>
          <w:rFonts w:cs="Arial"/>
          <w:b/>
          <w:bCs/>
        </w:rPr>
      </w:pPr>
    </w:p>
    <w:p w:rsidR="009A7B73" w:rsidRDefault="007C5A1D" w:rsidP="00BE342C">
      <w:pPr>
        <w:spacing w:after="0"/>
        <w:rPr>
          <w:rFonts w:cs="Arial"/>
        </w:rPr>
      </w:pPr>
      <w:r w:rsidRPr="00D90F17">
        <w:rPr>
          <w:rFonts w:cs="Arial"/>
          <w:b/>
          <w:bCs/>
        </w:rPr>
        <w:t>SECINF</w:t>
      </w:r>
      <w:r w:rsidR="00D22E1D" w:rsidRPr="00D90F17">
        <w:rPr>
          <w:rFonts w:cs="Arial"/>
          <w:b/>
          <w:bCs/>
        </w:rPr>
        <w:t>15</w:t>
      </w:r>
      <w:r w:rsidRPr="00D90F17">
        <w:rPr>
          <w:rFonts w:cs="Arial"/>
        </w:rPr>
        <w:t> :</w:t>
      </w:r>
      <w:r w:rsidRPr="00D90F17">
        <w:rPr>
          <w:rFonts w:cs="Arial"/>
          <w:b/>
          <w:bCs/>
        </w:rPr>
        <w:t xml:space="preserve"> </w:t>
      </w:r>
      <w:r w:rsidR="009A7B73" w:rsidRPr="00D90F17">
        <w:rPr>
          <w:rFonts w:cs="Arial"/>
        </w:rPr>
        <w:t xml:space="preserve">Les fichiers </w:t>
      </w:r>
      <w:r w:rsidR="00C26FD7" w:rsidRPr="00D90F17">
        <w:rPr>
          <w:rFonts w:cs="Arial"/>
        </w:rPr>
        <w:t>de l’EFS</w:t>
      </w:r>
      <w:r w:rsidR="009A7B73" w:rsidRPr="00D90F17">
        <w:rPr>
          <w:rFonts w:cs="Arial"/>
        </w:rPr>
        <w:t xml:space="preserve"> ne doivent pas être dupliqués ni transmis à un tiers sans l’accord </w:t>
      </w:r>
      <w:r w:rsidR="00C26FD7" w:rsidRPr="00D90F17">
        <w:rPr>
          <w:rFonts w:cs="Arial"/>
        </w:rPr>
        <w:t>de l’EFS</w:t>
      </w:r>
      <w:r w:rsidR="009A7B73" w:rsidRPr="00D90F17">
        <w:rPr>
          <w:rFonts w:cs="Arial"/>
        </w:rPr>
        <w:t xml:space="preserve">. </w:t>
      </w:r>
    </w:p>
    <w:p w:rsidR="00476C97" w:rsidRPr="00D90F17" w:rsidRDefault="00476C97" w:rsidP="00BE342C">
      <w:pPr>
        <w:spacing w:after="0"/>
        <w:rPr>
          <w:rFonts w:cs="Arial"/>
        </w:rPr>
      </w:pPr>
    </w:p>
    <w:p w:rsidR="001E4637" w:rsidRPr="00D90F17" w:rsidRDefault="001E4637" w:rsidP="00BE342C">
      <w:pPr>
        <w:spacing w:after="0"/>
        <w:rPr>
          <w:rFonts w:cs="Arial"/>
          <w:b/>
          <w:bCs/>
        </w:rPr>
      </w:pPr>
    </w:p>
    <w:p w:rsidR="009A7B73" w:rsidRPr="00D90F17" w:rsidRDefault="007C5A1D" w:rsidP="00BE342C">
      <w:pPr>
        <w:spacing w:after="0"/>
        <w:rPr>
          <w:rFonts w:cs="Arial"/>
        </w:rPr>
      </w:pPr>
      <w:r w:rsidRPr="00D90F17">
        <w:rPr>
          <w:rFonts w:cs="Arial"/>
          <w:b/>
          <w:bCs/>
        </w:rPr>
        <w:t>SECINF</w:t>
      </w:r>
      <w:r w:rsidR="00480803" w:rsidRPr="00D90F17">
        <w:rPr>
          <w:rFonts w:cs="Arial"/>
          <w:b/>
          <w:bCs/>
        </w:rPr>
        <w:t>16</w:t>
      </w:r>
      <w:r w:rsidR="00480803" w:rsidRPr="00D90F17">
        <w:rPr>
          <w:rFonts w:cs="Arial"/>
        </w:rPr>
        <w:t xml:space="preserve"> :</w:t>
      </w:r>
      <w:r w:rsidRPr="00D90F17">
        <w:rPr>
          <w:rFonts w:cs="Arial"/>
          <w:b/>
          <w:bCs/>
        </w:rPr>
        <w:t xml:space="preserve"> </w:t>
      </w:r>
      <w:r w:rsidR="009A7B73" w:rsidRPr="00D90F17">
        <w:rPr>
          <w:rFonts w:cs="Arial"/>
        </w:rPr>
        <w:t xml:space="preserve">Les fichiers de </w:t>
      </w:r>
      <w:r w:rsidR="00C26FD7" w:rsidRPr="00D90F17">
        <w:rPr>
          <w:rFonts w:cs="Arial"/>
        </w:rPr>
        <w:t>l’EFS</w:t>
      </w:r>
      <w:r w:rsidR="009A7B73" w:rsidRPr="00D90F17">
        <w:rPr>
          <w:rFonts w:cs="Arial"/>
        </w:rPr>
        <w:t xml:space="preserve"> devront être effacés physiquement des supports d’information à l’issue de la prestation, y compris des supports de sauvegarde.</w:t>
      </w:r>
      <w:r w:rsidR="001358C9" w:rsidRPr="00D90F17">
        <w:rPr>
          <w:rFonts w:cs="Arial"/>
        </w:rPr>
        <w:t xml:space="preserve"> Un procès-verbal de destruction doit être présenté.</w:t>
      </w:r>
    </w:p>
    <w:p w:rsidR="001E4637" w:rsidRPr="00D90F17" w:rsidRDefault="001E4637" w:rsidP="00BE342C">
      <w:pPr>
        <w:spacing w:after="0"/>
        <w:rPr>
          <w:rFonts w:cs="Arial"/>
          <w:b/>
          <w:bCs/>
        </w:rPr>
      </w:pPr>
    </w:p>
    <w:p w:rsidR="004E3EA5" w:rsidRPr="00D90F17" w:rsidRDefault="007C5A1D" w:rsidP="00BE342C">
      <w:pPr>
        <w:spacing w:after="0"/>
        <w:rPr>
          <w:rFonts w:cs="Arial"/>
        </w:rPr>
      </w:pPr>
      <w:r w:rsidRPr="00D90F17">
        <w:rPr>
          <w:rFonts w:cs="Arial"/>
          <w:b/>
          <w:bCs/>
        </w:rPr>
        <w:t>SECINF</w:t>
      </w:r>
      <w:r w:rsidR="00014D3F" w:rsidRPr="00D90F17">
        <w:rPr>
          <w:rFonts w:cs="Arial"/>
          <w:b/>
          <w:bCs/>
        </w:rPr>
        <w:t>1</w:t>
      </w:r>
      <w:r w:rsidR="00F738FD" w:rsidRPr="00D90F17">
        <w:rPr>
          <w:rFonts w:cs="Arial"/>
          <w:b/>
          <w:bCs/>
        </w:rPr>
        <w:t>7</w:t>
      </w:r>
      <w:r w:rsidRPr="00D90F17">
        <w:rPr>
          <w:rFonts w:cs="Arial"/>
        </w:rPr>
        <w:t> :</w:t>
      </w:r>
      <w:r w:rsidRPr="00D90F17">
        <w:rPr>
          <w:rFonts w:cs="Arial"/>
          <w:b/>
          <w:bCs/>
        </w:rPr>
        <w:t xml:space="preserve"> </w:t>
      </w:r>
      <w:r w:rsidR="004E3EA5" w:rsidRPr="00D90F17">
        <w:rPr>
          <w:rFonts w:cs="Arial"/>
        </w:rPr>
        <w:t xml:space="preserve">Chaque personne qui accède à des ressources informatiques ou réseau dispose d’un </w:t>
      </w:r>
      <w:r w:rsidR="00B67E5C" w:rsidRPr="00D90F17">
        <w:rPr>
          <w:rFonts w:cs="Arial"/>
        </w:rPr>
        <w:t>compte individuel qui peut être</w:t>
      </w:r>
      <w:r w:rsidR="004E3EA5" w:rsidRPr="00D90F17">
        <w:rPr>
          <w:rFonts w:cs="Arial"/>
        </w:rPr>
        <w:t> :</w:t>
      </w:r>
    </w:p>
    <w:p w:rsidR="004E3EA5" w:rsidRPr="00D90F17" w:rsidRDefault="004E3EA5" w:rsidP="00C40FA7">
      <w:pPr>
        <w:numPr>
          <w:ilvl w:val="0"/>
          <w:numId w:val="11"/>
        </w:numPr>
        <w:spacing w:after="0"/>
        <w:ind w:left="709"/>
        <w:rPr>
          <w:rFonts w:cs="Arial"/>
        </w:rPr>
      </w:pPr>
      <w:r w:rsidRPr="00D90F17">
        <w:rPr>
          <w:rFonts w:cs="Arial"/>
        </w:rPr>
        <w:t>Soit un compte nominatif qui lui est personnel et qui ne sera utilisé uniquement par cette personne to</w:t>
      </w:r>
      <w:r w:rsidR="00B67E5C" w:rsidRPr="00D90F17">
        <w:rPr>
          <w:rFonts w:cs="Arial"/>
        </w:rPr>
        <w:t>ut au cours de la vie du compte ;</w:t>
      </w:r>
    </w:p>
    <w:p w:rsidR="004E3EA5" w:rsidRPr="00D90F17" w:rsidRDefault="004E3EA5" w:rsidP="00C40FA7">
      <w:pPr>
        <w:numPr>
          <w:ilvl w:val="0"/>
          <w:numId w:val="11"/>
        </w:numPr>
        <w:spacing w:after="0"/>
        <w:ind w:left="709"/>
        <w:rPr>
          <w:rFonts w:cs="Arial"/>
        </w:rPr>
      </w:pPr>
      <w:r w:rsidRPr="00D90F17">
        <w:rPr>
          <w:rFonts w:cs="Arial"/>
        </w:rPr>
        <w:t xml:space="preserve">Soit un compte individualisé qui pourra être attribué à des personnes différentes au cours de la vie du compte tout en </w:t>
      </w:r>
      <w:r w:rsidR="00B67E5C" w:rsidRPr="00D90F17">
        <w:rPr>
          <w:rFonts w:cs="Arial"/>
        </w:rPr>
        <w:t>n’</w:t>
      </w:r>
      <w:r w:rsidRPr="00D90F17">
        <w:rPr>
          <w:rFonts w:cs="Arial"/>
        </w:rPr>
        <w:t>étant toujours attribué qu’à une seule personne à la fois.</w:t>
      </w:r>
    </w:p>
    <w:p w:rsidR="001E4637" w:rsidRPr="00D90F17" w:rsidRDefault="001E4637" w:rsidP="00BE342C">
      <w:pPr>
        <w:spacing w:after="0"/>
        <w:rPr>
          <w:rFonts w:cs="Arial"/>
          <w:b/>
          <w:bCs/>
        </w:rPr>
      </w:pPr>
    </w:p>
    <w:p w:rsidR="004E3EA5" w:rsidRPr="00D90F17" w:rsidRDefault="00014D3F" w:rsidP="00BE342C">
      <w:pPr>
        <w:spacing w:after="0"/>
        <w:rPr>
          <w:rFonts w:cs="Arial"/>
        </w:rPr>
      </w:pPr>
      <w:r w:rsidRPr="00D90F17">
        <w:rPr>
          <w:rFonts w:cs="Arial"/>
          <w:b/>
          <w:bCs/>
        </w:rPr>
        <w:t>SECINF1</w:t>
      </w:r>
      <w:r w:rsidR="00F738FD" w:rsidRPr="00D90F17">
        <w:rPr>
          <w:rFonts w:cs="Arial"/>
          <w:b/>
          <w:bCs/>
        </w:rPr>
        <w:t>8</w:t>
      </w:r>
      <w:r w:rsidRPr="00D90F17">
        <w:rPr>
          <w:rFonts w:cs="Arial"/>
        </w:rPr>
        <w:t> :</w:t>
      </w:r>
      <w:r w:rsidRPr="00D90F17">
        <w:rPr>
          <w:rFonts w:cs="Arial"/>
          <w:b/>
          <w:bCs/>
        </w:rPr>
        <w:t xml:space="preserve"> </w:t>
      </w:r>
      <w:r w:rsidR="004E3EA5" w:rsidRPr="00D90F17">
        <w:rPr>
          <w:rFonts w:cs="Arial"/>
        </w:rPr>
        <w:t>Des comptes individualisés peuvent être utilisés à condition que des moyens non contournables soient mis en place pour imputer sans ambiguïté les actions faites avec chaque compte à leur auteur.</w:t>
      </w:r>
    </w:p>
    <w:p w:rsidR="001E4637" w:rsidRPr="00D90F17" w:rsidRDefault="001E4637" w:rsidP="00BE342C">
      <w:pPr>
        <w:spacing w:after="0"/>
        <w:rPr>
          <w:rFonts w:cs="Arial"/>
          <w:b/>
          <w:bCs/>
        </w:rPr>
      </w:pPr>
    </w:p>
    <w:p w:rsidR="009E474C" w:rsidRDefault="00012318" w:rsidP="00BE342C">
      <w:pPr>
        <w:spacing w:after="0"/>
        <w:rPr>
          <w:rFonts w:cs="Arial"/>
        </w:rPr>
      </w:pPr>
      <w:r w:rsidRPr="00D90F17">
        <w:rPr>
          <w:rFonts w:cs="Arial"/>
          <w:b/>
          <w:bCs/>
        </w:rPr>
        <w:t>SECINF1</w:t>
      </w:r>
      <w:r w:rsidR="00F738FD" w:rsidRPr="00D90F17">
        <w:rPr>
          <w:rFonts w:cs="Arial"/>
          <w:b/>
          <w:bCs/>
        </w:rPr>
        <w:t>9</w:t>
      </w:r>
      <w:r w:rsidRPr="00D90F17">
        <w:rPr>
          <w:rFonts w:cs="Arial"/>
        </w:rPr>
        <w:t> :</w:t>
      </w:r>
      <w:r w:rsidRPr="00D90F17">
        <w:rPr>
          <w:rFonts w:cs="Arial"/>
          <w:b/>
          <w:bCs/>
        </w:rPr>
        <w:t xml:space="preserve"> </w:t>
      </w:r>
      <w:r w:rsidR="00595C50" w:rsidRPr="00D90F17">
        <w:rPr>
          <w:rFonts w:cs="Arial"/>
        </w:rPr>
        <w:t xml:space="preserve">En cas de nécessité (requête des autorités, cas de malveillance, …), </w:t>
      </w:r>
      <w:r w:rsidR="00537B75" w:rsidRPr="00D90F17">
        <w:rPr>
          <w:rFonts w:cs="Arial"/>
        </w:rPr>
        <w:t xml:space="preserve">le </w:t>
      </w:r>
      <w:r w:rsidR="00B91310" w:rsidRPr="00D90F17">
        <w:rPr>
          <w:rFonts w:cs="Arial"/>
        </w:rPr>
        <w:t xml:space="preserve">candidat </w:t>
      </w:r>
    </w:p>
    <w:p w:rsidR="00595C50" w:rsidRDefault="00595C50" w:rsidP="00BE342C">
      <w:pPr>
        <w:spacing w:after="0"/>
        <w:rPr>
          <w:rFonts w:cs="Arial"/>
        </w:rPr>
      </w:pPr>
      <w:proofErr w:type="gramStart"/>
      <w:r w:rsidRPr="00D90F17">
        <w:rPr>
          <w:rFonts w:cs="Arial"/>
        </w:rPr>
        <w:t>doit</w:t>
      </w:r>
      <w:proofErr w:type="gramEnd"/>
      <w:r w:rsidRPr="00D90F17">
        <w:rPr>
          <w:rFonts w:cs="Arial"/>
        </w:rPr>
        <w:t xml:space="preserve"> être capable de révéler l’identité réelle de la personne qui utilisait un compte individualisé à un instant donné.</w:t>
      </w:r>
    </w:p>
    <w:p w:rsidR="000338EB" w:rsidRPr="00D90F17" w:rsidRDefault="000338EB" w:rsidP="00BE342C">
      <w:pPr>
        <w:spacing w:after="0"/>
        <w:rPr>
          <w:rFonts w:cs="Arial"/>
        </w:rPr>
      </w:pPr>
    </w:p>
    <w:p w:rsidR="00476C97" w:rsidRPr="00094BA5" w:rsidRDefault="00476C97" w:rsidP="00476C97">
      <w:pPr>
        <w:spacing w:after="0"/>
        <w:rPr>
          <w:rFonts w:cs="Arial"/>
        </w:rPr>
      </w:pPr>
      <w:r>
        <w:rPr>
          <w:rFonts w:cs="Arial"/>
          <w:b/>
        </w:rPr>
        <w:t>SECINF</w:t>
      </w:r>
      <w:r w:rsidR="00480803">
        <w:rPr>
          <w:rFonts w:cs="Arial"/>
          <w:b/>
        </w:rPr>
        <w:t>20</w:t>
      </w:r>
      <w:r w:rsidR="00480803" w:rsidRPr="00094BA5">
        <w:rPr>
          <w:rFonts w:cs="Arial"/>
        </w:rPr>
        <w:t xml:space="preserve"> :</w:t>
      </w:r>
      <w:r w:rsidRPr="00094BA5">
        <w:rPr>
          <w:rFonts w:cs="Arial"/>
        </w:rPr>
        <w:t xml:space="preserve"> </w:t>
      </w:r>
      <w:r>
        <w:rPr>
          <w:rFonts w:cs="Arial"/>
        </w:rPr>
        <w:t>L</w:t>
      </w:r>
      <w:r w:rsidRPr="00094BA5">
        <w:rPr>
          <w:rFonts w:cs="Arial"/>
        </w:rPr>
        <w:t>’objet d’une d’authentifica</w:t>
      </w:r>
      <w:r>
        <w:rPr>
          <w:rFonts w:cs="Arial"/>
        </w:rPr>
        <w:t>tion par mot de passe doit</w:t>
      </w:r>
      <w:r w:rsidRPr="00094BA5">
        <w:rPr>
          <w:rFonts w:cs="Arial"/>
        </w:rPr>
        <w:t xml:space="preserve"> respecter la politique suivante :</w:t>
      </w:r>
    </w:p>
    <w:p w:rsidR="00476C97" w:rsidRPr="00094BA5" w:rsidRDefault="009E474C" w:rsidP="00476C97">
      <w:pPr>
        <w:numPr>
          <w:ilvl w:val="0"/>
          <w:numId w:val="11"/>
        </w:numPr>
        <w:spacing w:after="0"/>
        <w:ind w:left="709"/>
        <w:rPr>
          <w:rFonts w:cs="Arial"/>
        </w:rPr>
      </w:pPr>
      <w:proofErr w:type="gramStart"/>
      <w:r>
        <w:rPr>
          <w:rFonts w:cs="Arial"/>
        </w:rPr>
        <w:t>l</w:t>
      </w:r>
      <w:r w:rsidR="00476C97">
        <w:rPr>
          <w:rFonts w:cs="Arial"/>
        </w:rPr>
        <w:t>ongueur</w:t>
      </w:r>
      <w:proofErr w:type="gramEnd"/>
      <w:r w:rsidR="00476C97">
        <w:rPr>
          <w:rFonts w:cs="Arial"/>
        </w:rPr>
        <w:t xml:space="preserve"> minimale de 12</w:t>
      </w:r>
      <w:r w:rsidR="00476C97" w:rsidRPr="00094BA5">
        <w:rPr>
          <w:rFonts w:cs="Arial"/>
        </w:rPr>
        <w:t xml:space="preserve"> caractères, mélangeant lettres majuscules et minuscules, chiffres et caractères spéciaux (exemple : #, [, !, ^, etc.) ;</w:t>
      </w:r>
    </w:p>
    <w:p w:rsidR="00476C97" w:rsidRPr="00094BA5" w:rsidRDefault="009E474C" w:rsidP="00476C97">
      <w:pPr>
        <w:numPr>
          <w:ilvl w:val="0"/>
          <w:numId w:val="11"/>
        </w:numPr>
        <w:spacing w:after="0"/>
        <w:ind w:left="709"/>
        <w:rPr>
          <w:rFonts w:cs="Arial"/>
        </w:rPr>
      </w:pPr>
      <w:proofErr w:type="gramStart"/>
      <w:r>
        <w:rPr>
          <w:rFonts w:cs="Arial"/>
        </w:rPr>
        <w:t>d</w:t>
      </w:r>
      <w:r w:rsidR="00476C97" w:rsidRPr="00094BA5">
        <w:rPr>
          <w:rFonts w:cs="Arial"/>
        </w:rPr>
        <w:t>urée</w:t>
      </w:r>
      <w:proofErr w:type="gramEnd"/>
      <w:r w:rsidR="00476C97" w:rsidRPr="00094BA5">
        <w:rPr>
          <w:rFonts w:cs="Arial"/>
        </w:rPr>
        <w:t xml:space="preserve"> de validité du mot de passe fixée à </w:t>
      </w:r>
      <w:r w:rsidR="001C54CB">
        <w:rPr>
          <w:rFonts w:cs="Arial"/>
        </w:rPr>
        <w:t>120</w:t>
      </w:r>
      <w:r w:rsidR="00476C97" w:rsidRPr="00094BA5">
        <w:rPr>
          <w:rFonts w:cs="Arial"/>
        </w:rPr>
        <w:t xml:space="preserve"> jours </w:t>
      </w:r>
      <w:r w:rsidR="00476C97">
        <w:rPr>
          <w:rFonts w:cs="Arial"/>
        </w:rPr>
        <w:t xml:space="preserve">pour les utilisateurs </w:t>
      </w:r>
      <w:r w:rsidR="00476C97" w:rsidRPr="00094BA5">
        <w:rPr>
          <w:rFonts w:cs="Arial"/>
        </w:rPr>
        <w:t>;</w:t>
      </w:r>
    </w:p>
    <w:p w:rsidR="00476C97" w:rsidRPr="00094BA5" w:rsidRDefault="009E474C" w:rsidP="00476C97">
      <w:pPr>
        <w:numPr>
          <w:ilvl w:val="0"/>
          <w:numId w:val="11"/>
        </w:numPr>
        <w:spacing w:after="0"/>
        <w:ind w:left="709"/>
        <w:rPr>
          <w:rFonts w:cs="Arial"/>
        </w:rPr>
      </w:pPr>
      <w:proofErr w:type="gramStart"/>
      <w:r>
        <w:rPr>
          <w:rFonts w:cs="Arial"/>
        </w:rPr>
        <w:lastRenderedPageBreak/>
        <w:t>n</w:t>
      </w:r>
      <w:r w:rsidR="00476C97" w:rsidRPr="00094BA5">
        <w:rPr>
          <w:rFonts w:cs="Arial"/>
        </w:rPr>
        <w:t>on</w:t>
      </w:r>
      <w:proofErr w:type="gramEnd"/>
      <w:r w:rsidR="00476C97" w:rsidRPr="00094BA5">
        <w:rPr>
          <w:rFonts w:cs="Arial"/>
        </w:rPr>
        <w:t xml:space="preserve">-réutilisation des </w:t>
      </w:r>
      <w:r w:rsidR="00476C97">
        <w:rPr>
          <w:rFonts w:cs="Arial"/>
        </w:rPr>
        <w:t>cinq</w:t>
      </w:r>
      <w:r w:rsidR="00476C97" w:rsidRPr="00094BA5">
        <w:rPr>
          <w:rFonts w:cs="Arial"/>
        </w:rPr>
        <w:t xml:space="preserve"> derniers mots de passe ;</w:t>
      </w:r>
    </w:p>
    <w:p w:rsidR="00476C97" w:rsidRPr="00094BA5" w:rsidRDefault="009E474C" w:rsidP="00476C97">
      <w:pPr>
        <w:numPr>
          <w:ilvl w:val="0"/>
          <w:numId w:val="11"/>
        </w:numPr>
        <w:spacing w:after="0"/>
        <w:ind w:left="709"/>
        <w:rPr>
          <w:rFonts w:cs="Arial"/>
        </w:rPr>
      </w:pPr>
      <w:proofErr w:type="gramStart"/>
      <w:r>
        <w:rPr>
          <w:rFonts w:cs="Arial"/>
        </w:rPr>
        <w:t>n</w:t>
      </w:r>
      <w:r w:rsidR="00476C97" w:rsidRPr="00094BA5">
        <w:rPr>
          <w:rFonts w:cs="Arial"/>
        </w:rPr>
        <w:t>ombre</w:t>
      </w:r>
      <w:proofErr w:type="gramEnd"/>
      <w:r w:rsidR="00476C97" w:rsidRPr="00094BA5">
        <w:rPr>
          <w:rFonts w:cs="Arial"/>
        </w:rPr>
        <w:t xml:space="preserve"> de tentatives pour la saisie du mot de passe limité à 3.</w:t>
      </w:r>
    </w:p>
    <w:p w:rsidR="001E4637" w:rsidRPr="00D90F17" w:rsidRDefault="001E4637" w:rsidP="00BE342C">
      <w:pPr>
        <w:spacing w:after="0"/>
        <w:rPr>
          <w:rFonts w:cs="Arial"/>
          <w:b/>
          <w:bCs/>
        </w:rPr>
      </w:pPr>
    </w:p>
    <w:p w:rsidR="00476C97" w:rsidRDefault="00476C97" w:rsidP="00BE342C">
      <w:pPr>
        <w:spacing w:after="0"/>
        <w:rPr>
          <w:rFonts w:cs="Arial"/>
          <w:b/>
          <w:bCs/>
        </w:rPr>
      </w:pPr>
    </w:p>
    <w:p w:rsidR="009A7B73" w:rsidRDefault="00F738FD" w:rsidP="00BE342C">
      <w:pPr>
        <w:spacing w:after="0"/>
        <w:rPr>
          <w:rFonts w:cs="Arial"/>
        </w:rPr>
      </w:pPr>
      <w:r w:rsidRPr="00D90F17">
        <w:rPr>
          <w:rFonts w:cs="Arial"/>
          <w:b/>
          <w:bCs/>
        </w:rPr>
        <w:t>SECINF21</w:t>
      </w:r>
      <w:r w:rsidR="00012318" w:rsidRPr="00D90F17">
        <w:rPr>
          <w:rFonts w:cs="Arial"/>
          <w:b/>
          <w:bCs/>
        </w:rPr>
        <w:t> </w:t>
      </w:r>
      <w:r w:rsidR="00012318" w:rsidRPr="00D90F17">
        <w:rPr>
          <w:rFonts w:cs="Arial"/>
        </w:rPr>
        <w:t>: </w:t>
      </w:r>
      <w:r w:rsidR="009A7B73" w:rsidRPr="00D90F17">
        <w:rPr>
          <w:rFonts w:cs="Arial"/>
        </w:rPr>
        <w:t>Les mots de passe des comptes utilisés par les applications et les traitements automatisés doivent être cha</w:t>
      </w:r>
      <w:r w:rsidR="00EB7095" w:rsidRPr="00D90F17">
        <w:rPr>
          <w:rFonts w:cs="Arial"/>
        </w:rPr>
        <w:t>ngés au moins tous les</w:t>
      </w:r>
      <w:r w:rsidR="00525A81" w:rsidRPr="00D90F17">
        <w:rPr>
          <w:rFonts w:cs="Arial"/>
        </w:rPr>
        <w:t xml:space="preserve"> 6 mois.</w:t>
      </w:r>
      <w:r w:rsidR="009A7B73" w:rsidRPr="00D90F17">
        <w:rPr>
          <w:rFonts w:cs="Arial"/>
        </w:rPr>
        <w:t xml:space="preserve"> Ils ne doivent être accessibles et modifiables que par l’exploitant de ce traitement.</w:t>
      </w:r>
      <w:r w:rsidR="00476C97">
        <w:rPr>
          <w:rFonts w:cs="Arial"/>
        </w:rPr>
        <w:t xml:space="preserve"> La politique pour ces mots de passe doit être la suivante :</w:t>
      </w:r>
    </w:p>
    <w:p w:rsidR="00476C97" w:rsidRPr="00476C97" w:rsidRDefault="00B76F22" w:rsidP="00476C97">
      <w:pPr>
        <w:numPr>
          <w:ilvl w:val="0"/>
          <w:numId w:val="11"/>
        </w:numPr>
        <w:spacing w:after="0"/>
        <w:rPr>
          <w:rFonts w:cs="Arial"/>
        </w:rPr>
      </w:pPr>
      <w:proofErr w:type="gramStart"/>
      <w:r>
        <w:rPr>
          <w:rFonts w:cs="Arial"/>
        </w:rPr>
        <w:t>l</w:t>
      </w:r>
      <w:r w:rsidR="00476C97" w:rsidRPr="00476C97">
        <w:rPr>
          <w:rFonts w:cs="Arial"/>
        </w:rPr>
        <w:t>es</w:t>
      </w:r>
      <w:proofErr w:type="gramEnd"/>
      <w:r w:rsidR="00476C97" w:rsidRPr="00476C97">
        <w:rPr>
          <w:rFonts w:cs="Arial"/>
        </w:rPr>
        <w:t xml:space="preserve"> mots de passe doivent être composés d'au minimum de 16 caractères comprenant des majuscules, des minuscules et des chiffres, avec u</w:t>
      </w:r>
      <w:r w:rsidR="004D5B3A">
        <w:rPr>
          <w:rFonts w:cs="Arial"/>
        </w:rPr>
        <w:t>n caractère spécial obligatoire ;</w:t>
      </w:r>
    </w:p>
    <w:p w:rsidR="00476C97" w:rsidRPr="00476C97" w:rsidRDefault="00B76F22" w:rsidP="00476C97">
      <w:pPr>
        <w:numPr>
          <w:ilvl w:val="0"/>
          <w:numId w:val="11"/>
        </w:numPr>
        <w:spacing w:after="0"/>
        <w:rPr>
          <w:rFonts w:cs="Arial"/>
        </w:rPr>
      </w:pPr>
      <w:proofErr w:type="gramStart"/>
      <w:r>
        <w:rPr>
          <w:rFonts w:cs="Arial"/>
        </w:rPr>
        <w:t>n</w:t>
      </w:r>
      <w:r w:rsidR="00476C97" w:rsidRPr="00476C97">
        <w:rPr>
          <w:rFonts w:cs="Arial"/>
        </w:rPr>
        <w:t>ombre</w:t>
      </w:r>
      <w:proofErr w:type="gramEnd"/>
      <w:r w:rsidR="00476C97" w:rsidRPr="00476C97">
        <w:rPr>
          <w:rFonts w:cs="Arial"/>
        </w:rPr>
        <w:t xml:space="preserve"> de tentatives</w:t>
      </w:r>
      <w:r w:rsidR="004D5B3A">
        <w:rPr>
          <w:rFonts w:cs="Arial"/>
        </w:rPr>
        <w:t xml:space="preserve"> d’authentification : 5 maximum ;</w:t>
      </w:r>
    </w:p>
    <w:p w:rsidR="00476C97" w:rsidRPr="00476C97" w:rsidRDefault="00B76F22" w:rsidP="00476C97">
      <w:pPr>
        <w:numPr>
          <w:ilvl w:val="0"/>
          <w:numId w:val="11"/>
        </w:numPr>
        <w:spacing w:after="0"/>
        <w:rPr>
          <w:rFonts w:cs="Arial"/>
        </w:rPr>
      </w:pPr>
      <w:proofErr w:type="gramStart"/>
      <w:r>
        <w:rPr>
          <w:rFonts w:cs="Arial"/>
        </w:rPr>
        <w:t>p</w:t>
      </w:r>
      <w:r w:rsidR="00476C97" w:rsidRPr="00476C97">
        <w:rPr>
          <w:rFonts w:cs="Arial"/>
        </w:rPr>
        <w:t>ériode</w:t>
      </w:r>
      <w:proofErr w:type="gramEnd"/>
      <w:r w:rsidR="00476C97" w:rsidRPr="00476C97">
        <w:rPr>
          <w:rFonts w:cs="Arial"/>
        </w:rPr>
        <w:t xml:space="preserve"> de blocage après le nombre de tentatives ci-dessous : 5 minutes (ceci pour réduire la probabilité d’authentificati</w:t>
      </w:r>
      <w:r w:rsidR="004D5B3A">
        <w:rPr>
          <w:rFonts w:cs="Arial"/>
        </w:rPr>
        <w:t>on frauduleuse par force brute) ;</w:t>
      </w:r>
    </w:p>
    <w:p w:rsidR="00476C97" w:rsidRDefault="00B76F22" w:rsidP="00DB2A2F">
      <w:pPr>
        <w:numPr>
          <w:ilvl w:val="0"/>
          <w:numId w:val="11"/>
        </w:numPr>
        <w:spacing w:after="0"/>
        <w:rPr>
          <w:rFonts w:cs="Arial"/>
        </w:rPr>
      </w:pPr>
      <w:proofErr w:type="gramStart"/>
      <w:r>
        <w:rPr>
          <w:rFonts w:cs="Arial"/>
        </w:rPr>
        <w:t>s</w:t>
      </w:r>
      <w:r w:rsidR="00476C97" w:rsidRPr="00476C97">
        <w:rPr>
          <w:rFonts w:cs="Arial"/>
        </w:rPr>
        <w:t>i</w:t>
      </w:r>
      <w:proofErr w:type="gramEnd"/>
      <w:r w:rsidR="00476C97" w:rsidRPr="00476C97">
        <w:rPr>
          <w:rFonts w:cs="Arial"/>
        </w:rPr>
        <w:t xml:space="preserve"> le mot de passe est à envoyer, il do</w:t>
      </w:r>
      <w:r w:rsidR="00476C97">
        <w:rPr>
          <w:rFonts w:cs="Arial"/>
        </w:rPr>
        <w:t>it se faire de manière chiffrée</w:t>
      </w:r>
      <w:r w:rsidR="004D5B3A">
        <w:rPr>
          <w:rFonts w:cs="Arial"/>
        </w:rPr>
        <w:t> ;</w:t>
      </w:r>
    </w:p>
    <w:p w:rsidR="00476C97" w:rsidRPr="00476C97" w:rsidRDefault="00B76F22" w:rsidP="00DB2A2F">
      <w:pPr>
        <w:numPr>
          <w:ilvl w:val="0"/>
          <w:numId w:val="11"/>
        </w:numPr>
        <w:spacing w:after="0"/>
        <w:rPr>
          <w:rFonts w:cs="Arial"/>
        </w:rPr>
      </w:pPr>
      <w:proofErr w:type="gramStart"/>
      <w:r>
        <w:rPr>
          <w:rFonts w:cs="Arial"/>
        </w:rPr>
        <w:t>e</w:t>
      </w:r>
      <w:r w:rsidR="00476C97" w:rsidRPr="00476C97">
        <w:rPr>
          <w:rFonts w:cs="Arial"/>
        </w:rPr>
        <w:t>ffectuer</w:t>
      </w:r>
      <w:proofErr w:type="gramEnd"/>
      <w:r w:rsidR="00476C97" w:rsidRPr="00476C97">
        <w:rPr>
          <w:rFonts w:cs="Arial"/>
        </w:rPr>
        <w:t xml:space="preserve"> un contrôle de la robustesse et de la politique de constitution du mot de passe </w:t>
      </w:r>
    </w:p>
    <w:p w:rsidR="00476C97" w:rsidRPr="00476C97" w:rsidRDefault="00476C97" w:rsidP="00476C97">
      <w:pPr>
        <w:spacing w:after="0"/>
        <w:ind w:left="720"/>
        <w:rPr>
          <w:rFonts w:cs="Arial"/>
        </w:rPr>
      </w:pPr>
      <w:proofErr w:type="gramStart"/>
      <w:r w:rsidRPr="00476C97">
        <w:rPr>
          <w:rFonts w:cs="Arial"/>
        </w:rPr>
        <w:t>dès</w:t>
      </w:r>
      <w:proofErr w:type="gramEnd"/>
      <w:r w:rsidRPr="00476C97">
        <w:rPr>
          <w:rFonts w:cs="Arial"/>
        </w:rPr>
        <w:t xml:space="preserve"> sa création et de son renouvellement. </w:t>
      </w:r>
    </w:p>
    <w:p w:rsidR="00476C97" w:rsidRPr="00476C97" w:rsidRDefault="00B76F22" w:rsidP="00476C97">
      <w:pPr>
        <w:numPr>
          <w:ilvl w:val="0"/>
          <w:numId w:val="11"/>
        </w:numPr>
        <w:spacing w:after="0"/>
        <w:rPr>
          <w:rFonts w:cs="Arial"/>
        </w:rPr>
      </w:pPr>
      <w:proofErr w:type="gramStart"/>
      <w:r>
        <w:rPr>
          <w:rFonts w:cs="Arial"/>
        </w:rPr>
        <w:t>l</w:t>
      </w:r>
      <w:r w:rsidR="00476C97" w:rsidRPr="00476C97">
        <w:rPr>
          <w:rFonts w:cs="Arial"/>
        </w:rPr>
        <w:t>e</w:t>
      </w:r>
      <w:proofErr w:type="gramEnd"/>
      <w:r w:rsidR="00476C97" w:rsidRPr="00476C97">
        <w:rPr>
          <w:rFonts w:cs="Arial"/>
        </w:rPr>
        <w:t xml:space="preserve"> mot de passe doit être obligatoirement conservé dans u</w:t>
      </w:r>
      <w:r w:rsidR="00476C97">
        <w:rPr>
          <w:rFonts w:cs="Arial"/>
        </w:rPr>
        <w:t>n coffre-fort des mots de passe.</w:t>
      </w:r>
    </w:p>
    <w:p w:rsidR="00476C97" w:rsidRPr="00476C97" w:rsidRDefault="00B76F22" w:rsidP="00476C97">
      <w:pPr>
        <w:numPr>
          <w:ilvl w:val="0"/>
          <w:numId w:val="11"/>
        </w:numPr>
        <w:spacing w:after="0"/>
        <w:rPr>
          <w:rFonts w:cs="Arial"/>
        </w:rPr>
      </w:pPr>
      <w:proofErr w:type="gramStart"/>
      <w:r>
        <w:rPr>
          <w:rFonts w:cs="Arial"/>
        </w:rPr>
        <w:t>s</w:t>
      </w:r>
      <w:r w:rsidR="00476C97" w:rsidRPr="00476C97">
        <w:rPr>
          <w:rFonts w:cs="Arial"/>
        </w:rPr>
        <w:t>i</w:t>
      </w:r>
      <w:proofErr w:type="gramEnd"/>
      <w:r w:rsidR="00476C97" w:rsidRPr="00476C97">
        <w:rPr>
          <w:rFonts w:cs="Arial"/>
        </w:rPr>
        <w:t xml:space="preserve"> constat ou suspicion de compromission du mot de passe, obligation de son changement dès que possible et cela avant 24h00. </w:t>
      </w:r>
    </w:p>
    <w:p w:rsidR="00476C97" w:rsidRPr="00476C97" w:rsidRDefault="00B76F22" w:rsidP="00476C97">
      <w:pPr>
        <w:numPr>
          <w:ilvl w:val="0"/>
          <w:numId w:val="11"/>
        </w:numPr>
        <w:spacing w:after="0"/>
        <w:rPr>
          <w:rFonts w:cs="Arial"/>
        </w:rPr>
      </w:pPr>
      <w:proofErr w:type="gramStart"/>
      <w:r>
        <w:rPr>
          <w:rFonts w:cs="Arial"/>
        </w:rPr>
        <w:t>i</w:t>
      </w:r>
      <w:r w:rsidR="00476C97" w:rsidRPr="00476C97">
        <w:rPr>
          <w:rFonts w:cs="Arial"/>
        </w:rPr>
        <w:t>nterdire</w:t>
      </w:r>
      <w:proofErr w:type="gramEnd"/>
      <w:r w:rsidR="00476C97" w:rsidRPr="00476C97">
        <w:rPr>
          <w:rFonts w:cs="Arial"/>
        </w:rPr>
        <w:t xml:space="preserve"> l’utilisation des 5 derniers mots de passe.</w:t>
      </w:r>
    </w:p>
    <w:p w:rsidR="004D5B3A" w:rsidRPr="004D5B3A" w:rsidRDefault="00B76F22" w:rsidP="004D5B3A">
      <w:pPr>
        <w:pStyle w:val="Paragraphedeliste"/>
        <w:numPr>
          <w:ilvl w:val="0"/>
          <w:numId w:val="11"/>
        </w:numPr>
        <w:spacing w:before="0" w:after="0"/>
        <w:jc w:val="left"/>
        <w:rPr>
          <w:rFonts w:cs="Times New Roman"/>
        </w:rPr>
      </w:pPr>
      <w:proofErr w:type="gramStart"/>
      <w:r>
        <w:rPr>
          <w:rFonts w:cs="Times New Roman"/>
        </w:rPr>
        <w:t>d</w:t>
      </w:r>
      <w:r w:rsidR="004D5B3A" w:rsidRPr="004D5B3A">
        <w:rPr>
          <w:rFonts w:cs="Times New Roman"/>
        </w:rPr>
        <w:t>urée</w:t>
      </w:r>
      <w:proofErr w:type="gramEnd"/>
      <w:r w:rsidR="004D5B3A" w:rsidRPr="004D5B3A">
        <w:rPr>
          <w:rFonts w:cs="Times New Roman"/>
        </w:rPr>
        <w:t xml:space="preserve"> d’utilisation du mot de passe </w:t>
      </w:r>
      <w:r w:rsidR="004D5B3A">
        <w:rPr>
          <w:rFonts w:cs="Times New Roman"/>
          <w:b/>
        </w:rPr>
        <w:t>180 jours.</w:t>
      </w:r>
    </w:p>
    <w:p w:rsidR="004D5B3A" w:rsidRPr="004D5B3A" w:rsidRDefault="004D5B3A" w:rsidP="004D5B3A">
      <w:pPr>
        <w:ind w:left="360"/>
        <w:rPr>
          <w:rFonts w:ascii="Calibri" w:hAnsi="Calibri"/>
          <w:b/>
        </w:rPr>
      </w:pPr>
    </w:p>
    <w:p w:rsidR="009A7B73" w:rsidRPr="00D90F17" w:rsidRDefault="00F738FD" w:rsidP="00BE342C">
      <w:pPr>
        <w:spacing w:after="0"/>
        <w:rPr>
          <w:rFonts w:cs="Arial"/>
        </w:rPr>
      </w:pPr>
      <w:r w:rsidRPr="00D90F17">
        <w:rPr>
          <w:rFonts w:cs="Arial"/>
          <w:b/>
          <w:bCs/>
        </w:rPr>
        <w:t>SECINF22</w:t>
      </w:r>
      <w:r w:rsidR="00012318" w:rsidRPr="00D90F17">
        <w:rPr>
          <w:rFonts w:cs="Arial"/>
          <w:b/>
          <w:bCs/>
        </w:rPr>
        <w:t> </w:t>
      </w:r>
      <w:r w:rsidR="00012318" w:rsidRPr="00D90F17">
        <w:rPr>
          <w:rFonts w:cs="Arial"/>
        </w:rPr>
        <w:t>: </w:t>
      </w:r>
      <w:r w:rsidR="00075A99" w:rsidRPr="00094BA5">
        <w:rPr>
          <w:rFonts w:cs="Arial"/>
        </w:rPr>
        <w:t xml:space="preserve">Les mots de passe des comptes utilisés </w:t>
      </w:r>
      <w:r w:rsidR="00075A99" w:rsidRPr="00ED762E">
        <w:rPr>
          <w:rFonts w:cs="Arial"/>
        </w:rPr>
        <w:t>par</w:t>
      </w:r>
      <w:r w:rsidR="00075A99" w:rsidRPr="00094BA5">
        <w:rPr>
          <w:rFonts w:cs="Arial"/>
        </w:rPr>
        <w:t xml:space="preserve"> les applications doivent être constitués d’au </w:t>
      </w:r>
      <w:r w:rsidR="00075A99" w:rsidRPr="00296DB0">
        <w:rPr>
          <w:rFonts w:cs="Arial"/>
        </w:rPr>
        <w:t>moins 16 caractères</w:t>
      </w:r>
      <w:r w:rsidR="00075A99" w:rsidRPr="00094BA5">
        <w:rPr>
          <w:rFonts w:cs="Arial"/>
        </w:rPr>
        <w:t xml:space="preserve"> </w:t>
      </w:r>
      <w:r w:rsidR="00075A99" w:rsidRPr="00ED762E">
        <w:rPr>
          <w:rFonts w:cs="Arial"/>
        </w:rPr>
        <w:t>alphanumériques</w:t>
      </w:r>
      <w:r w:rsidR="00075A99" w:rsidRPr="00D90F17">
        <w:rPr>
          <w:rFonts w:cs="Arial"/>
        </w:rPr>
        <w:t xml:space="preserve"> </w:t>
      </w:r>
      <w:r w:rsidR="009A7B73" w:rsidRPr="00D90F17">
        <w:rPr>
          <w:rFonts w:cs="Arial"/>
        </w:rPr>
        <w:t>qui combinent au moins des lettres majuscules et minuscules ainsi que des chiffres ou des caractères spéciaux.</w:t>
      </w:r>
    </w:p>
    <w:p w:rsidR="001E4637" w:rsidRPr="00D90F17" w:rsidRDefault="001E4637" w:rsidP="00BE342C">
      <w:pPr>
        <w:spacing w:after="0"/>
        <w:rPr>
          <w:rFonts w:cs="Arial"/>
          <w:b/>
          <w:bCs/>
        </w:rPr>
      </w:pPr>
    </w:p>
    <w:p w:rsidR="009A7B73" w:rsidRPr="00D90F17" w:rsidRDefault="00F738FD" w:rsidP="00BE342C">
      <w:pPr>
        <w:spacing w:after="0"/>
        <w:rPr>
          <w:rFonts w:cs="Arial"/>
        </w:rPr>
      </w:pPr>
      <w:r w:rsidRPr="00D90F17">
        <w:rPr>
          <w:rFonts w:cs="Arial"/>
          <w:b/>
          <w:bCs/>
        </w:rPr>
        <w:t>SECINF23</w:t>
      </w:r>
      <w:r w:rsidR="00012318" w:rsidRPr="00D90F17">
        <w:rPr>
          <w:rFonts w:cs="Arial"/>
          <w:b/>
          <w:bCs/>
        </w:rPr>
        <w:t> </w:t>
      </w:r>
      <w:r w:rsidR="00012318" w:rsidRPr="00D90F17">
        <w:rPr>
          <w:rFonts w:cs="Arial"/>
        </w:rPr>
        <w:t>: </w:t>
      </w:r>
      <w:r w:rsidR="009A7B73" w:rsidRPr="00D90F17">
        <w:rPr>
          <w:rFonts w:cs="Arial"/>
        </w:rPr>
        <w:t>La résistance des mots de passe est suivie et contrôlée de façon à ce que ceu</w:t>
      </w:r>
      <w:r w:rsidR="00492AEA" w:rsidRPr="00D90F17">
        <w:rPr>
          <w:rFonts w:cs="Arial"/>
        </w:rPr>
        <w:t>x-ci ne soient pas devinables, c</w:t>
      </w:r>
      <w:r w:rsidR="00E66B65" w:rsidRPr="00D90F17">
        <w:rPr>
          <w:rFonts w:cs="Arial"/>
        </w:rPr>
        <w:t xml:space="preserve">'est-à-dire </w:t>
      </w:r>
      <w:proofErr w:type="gramStart"/>
      <w:r w:rsidR="00E66B65" w:rsidRPr="00D90F17">
        <w:rPr>
          <w:rFonts w:cs="Arial"/>
        </w:rPr>
        <w:t>qu’il ne sont</w:t>
      </w:r>
      <w:proofErr w:type="gramEnd"/>
      <w:r w:rsidR="009A7B73" w:rsidRPr="00D90F17">
        <w:rPr>
          <w:rFonts w:cs="Arial"/>
        </w:rPr>
        <w:t xml:space="preserve"> pas une dérivation simple du login de l’utilisateur, de </w:t>
      </w:r>
      <w:r w:rsidR="00492AEA" w:rsidRPr="00D90F17">
        <w:rPr>
          <w:rFonts w:cs="Arial"/>
        </w:rPr>
        <w:t>son nom, de son prénom, d’une</w:t>
      </w:r>
      <w:r w:rsidR="009A7B73" w:rsidRPr="00D90F17">
        <w:rPr>
          <w:rFonts w:cs="Arial"/>
        </w:rPr>
        <w:t xml:space="preserve"> date, d’un nom commun, d’un prénom ou d’un nom propre en langue française</w:t>
      </w:r>
      <w:r w:rsidR="00492AEA" w:rsidRPr="00D90F17">
        <w:rPr>
          <w:rFonts w:cs="Arial"/>
        </w:rPr>
        <w:t>,</w:t>
      </w:r>
      <w:r w:rsidR="009A7B73" w:rsidRPr="00D90F17">
        <w:rPr>
          <w:rFonts w:cs="Arial"/>
        </w:rPr>
        <w:t xml:space="preserve"> anglaise</w:t>
      </w:r>
      <w:r w:rsidR="00492AEA" w:rsidRPr="00D90F17">
        <w:rPr>
          <w:rFonts w:cs="Arial"/>
        </w:rPr>
        <w:t xml:space="preserve"> ou de celle du pays dans lequel sont implantés les locaux du </w:t>
      </w:r>
      <w:r w:rsidR="00B91310" w:rsidRPr="00D90F17">
        <w:rPr>
          <w:rFonts w:cs="Arial"/>
        </w:rPr>
        <w:t>candidat ou titulaire</w:t>
      </w:r>
      <w:r w:rsidR="009A7B73" w:rsidRPr="00D90F17">
        <w:rPr>
          <w:rFonts w:cs="Arial"/>
        </w:rPr>
        <w:t xml:space="preserve">. </w:t>
      </w:r>
    </w:p>
    <w:p w:rsidR="001E4637" w:rsidRPr="00D90F17" w:rsidRDefault="001E4637" w:rsidP="00BE342C">
      <w:pPr>
        <w:spacing w:after="0"/>
        <w:rPr>
          <w:rFonts w:cs="Arial"/>
          <w:b/>
          <w:bCs/>
        </w:rPr>
      </w:pPr>
    </w:p>
    <w:p w:rsidR="009A7B73" w:rsidRPr="00D90F17" w:rsidRDefault="00F738FD" w:rsidP="00BE342C">
      <w:pPr>
        <w:spacing w:after="0"/>
        <w:rPr>
          <w:rFonts w:cs="Arial"/>
        </w:rPr>
      </w:pPr>
      <w:r w:rsidRPr="00D90F17">
        <w:rPr>
          <w:rFonts w:cs="Arial"/>
          <w:b/>
          <w:bCs/>
        </w:rPr>
        <w:t>SECINF24</w:t>
      </w:r>
      <w:r w:rsidR="00012318" w:rsidRPr="00D90F17">
        <w:rPr>
          <w:rFonts w:cs="Arial"/>
          <w:b/>
          <w:bCs/>
        </w:rPr>
        <w:t> </w:t>
      </w:r>
      <w:r w:rsidR="00012318" w:rsidRPr="00D90F17">
        <w:rPr>
          <w:rFonts w:cs="Arial"/>
        </w:rPr>
        <w:t>: </w:t>
      </w:r>
      <w:r w:rsidR="009A7B73" w:rsidRPr="00D90F17">
        <w:rPr>
          <w:rFonts w:cs="Arial"/>
        </w:rPr>
        <w:t>L’accès aux secrets qui permettent l’authentification des utilisateurs (bases de mots de passe en clair, hachées ou chiffrées, …) ne doit être donné qu’aux administrateurs de ces données, leurs accès doivent être tracés dans un référentiel. Les raisons de l’accès à ces données doivent être régulièrement analysées.</w:t>
      </w:r>
    </w:p>
    <w:p w:rsidR="001E4637" w:rsidRPr="00D90F17" w:rsidRDefault="001E4637" w:rsidP="00BE342C">
      <w:pPr>
        <w:spacing w:after="0"/>
        <w:rPr>
          <w:rFonts w:cs="Arial"/>
          <w:b/>
          <w:bCs/>
        </w:rPr>
      </w:pPr>
    </w:p>
    <w:p w:rsidR="009A7B73" w:rsidRPr="00D90F17" w:rsidRDefault="00F738FD" w:rsidP="00BE342C">
      <w:pPr>
        <w:spacing w:after="0"/>
        <w:rPr>
          <w:rFonts w:cs="Arial"/>
        </w:rPr>
      </w:pPr>
      <w:r w:rsidRPr="00D90F17">
        <w:rPr>
          <w:rFonts w:cs="Arial"/>
          <w:b/>
          <w:bCs/>
        </w:rPr>
        <w:t>SECINF25</w:t>
      </w:r>
      <w:r w:rsidR="00012318" w:rsidRPr="00D90F17">
        <w:rPr>
          <w:rFonts w:cs="Arial"/>
          <w:b/>
          <w:bCs/>
        </w:rPr>
        <w:t> </w:t>
      </w:r>
      <w:r w:rsidR="00012318" w:rsidRPr="00D90F17">
        <w:rPr>
          <w:rFonts w:cs="Arial"/>
        </w:rPr>
        <w:t>: </w:t>
      </w:r>
      <w:r w:rsidR="009A7B73" w:rsidRPr="00D90F17">
        <w:rPr>
          <w:rFonts w:cs="Arial"/>
        </w:rPr>
        <w:t>Les moyens d’authentification incluent une protection contre les attaques en essai et erreur sur les secrets d’authentification.</w:t>
      </w:r>
    </w:p>
    <w:p w:rsidR="001E4637" w:rsidRPr="00D90F17" w:rsidRDefault="001E4637" w:rsidP="00BE342C">
      <w:pPr>
        <w:spacing w:after="0"/>
        <w:rPr>
          <w:rFonts w:cs="Arial"/>
          <w:b/>
        </w:rPr>
      </w:pPr>
    </w:p>
    <w:p w:rsidR="001E4637" w:rsidRPr="00D90F17" w:rsidRDefault="00F738FD" w:rsidP="00BE342C">
      <w:pPr>
        <w:spacing w:after="0"/>
        <w:rPr>
          <w:rStyle w:val="Marquedecommentaire"/>
        </w:rPr>
      </w:pPr>
      <w:r w:rsidRPr="00D90F17">
        <w:rPr>
          <w:rFonts w:cs="Arial"/>
          <w:b/>
        </w:rPr>
        <w:t>SECINF26</w:t>
      </w:r>
      <w:r w:rsidR="00727538" w:rsidRPr="00D90F17">
        <w:rPr>
          <w:rFonts w:cs="Arial"/>
          <w:b/>
        </w:rPr>
        <w:t> </w:t>
      </w:r>
      <w:r w:rsidR="00727538" w:rsidRPr="00D90F17">
        <w:rPr>
          <w:rFonts w:cs="Arial"/>
        </w:rPr>
        <w:t>: Les journaux des événements de sécurité doivent être conservés sur 12 mois glissants, hors contraintes légales et réglementaires particulières imposant des durées de conservation spécifiques</w:t>
      </w:r>
      <w:r w:rsidR="00993A6F" w:rsidRPr="00D90F17">
        <w:rPr>
          <w:rStyle w:val="Marquedecommentaire"/>
        </w:rPr>
        <w:t>.</w:t>
      </w:r>
    </w:p>
    <w:p w:rsidR="00993A6F" w:rsidRPr="00D90F17" w:rsidRDefault="00993A6F" w:rsidP="00BE342C">
      <w:pPr>
        <w:spacing w:after="0"/>
        <w:rPr>
          <w:rFonts w:cs="Arial"/>
        </w:rPr>
      </w:pPr>
    </w:p>
    <w:p w:rsidR="009A7B73" w:rsidRPr="00D90F17" w:rsidRDefault="00012318" w:rsidP="00BE342C">
      <w:pPr>
        <w:spacing w:after="0"/>
        <w:rPr>
          <w:rFonts w:cs="Arial"/>
        </w:rPr>
      </w:pPr>
      <w:r w:rsidRPr="00D90F17">
        <w:rPr>
          <w:rFonts w:cs="Arial"/>
          <w:b/>
          <w:bCs/>
        </w:rPr>
        <w:t>SECINF</w:t>
      </w:r>
      <w:r w:rsidR="00F738FD" w:rsidRPr="00D90F17">
        <w:rPr>
          <w:rFonts w:cs="Arial"/>
          <w:b/>
          <w:bCs/>
        </w:rPr>
        <w:t>27</w:t>
      </w:r>
      <w:r w:rsidRPr="00D90F17">
        <w:rPr>
          <w:rFonts w:cs="Arial"/>
          <w:b/>
          <w:bCs/>
        </w:rPr>
        <w:t> </w:t>
      </w:r>
      <w:r w:rsidRPr="00D90F17">
        <w:rPr>
          <w:rFonts w:cs="Arial"/>
        </w:rPr>
        <w:t>: </w:t>
      </w:r>
      <w:r w:rsidR="009A7B73" w:rsidRPr="00D90F17">
        <w:rPr>
          <w:rFonts w:cs="Arial"/>
        </w:rPr>
        <w:t xml:space="preserve">Les traces </w:t>
      </w:r>
      <w:r w:rsidR="00EB7095" w:rsidRPr="00D90F17">
        <w:rPr>
          <w:rFonts w:cs="Arial"/>
        </w:rPr>
        <w:t>doivent pouvoir être</w:t>
      </w:r>
      <w:r w:rsidR="009A7B73" w:rsidRPr="00D90F17">
        <w:rPr>
          <w:rFonts w:cs="Arial"/>
        </w:rPr>
        <w:t xml:space="preserve"> imputables à un individu. Elles sont horodatées selon une référence horaire </w:t>
      </w:r>
      <w:r w:rsidR="004F7146" w:rsidRPr="00D90F17">
        <w:rPr>
          <w:rFonts w:cs="Arial"/>
        </w:rPr>
        <w:t>commune à l’ensemble de l’entreprise</w:t>
      </w:r>
      <w:r w:rsidR="009A7B73" w:rsidRPr="00D90F17">
        <w:rPr>
          <w:rFonts w:cs="Arial"/>
        </w:rPr>
        <w:t>.</w:t>
      </w:r>
    </w:p>
    <w:p w:rsidR="001E4637" w:rsidRPr="00D90F17" w:rsidRDefault="001E4637" w:rsidP="00BE342C">
      <w:pPr>
        <w:spacing w:after="0"/>
        <w:rPr>
          <w:rFonts w:cs="Arial"/>
          <w:b/>
          <w:bCs/>
        </w:rPr>
      </w:pPr>
    </w:p>
    <w:p w:rsidR="001A067E" w:rsidRPr="00D90F17" w:rsidRDefault="001A067E" w:rsidP="001A067E">
      <w:pPr>
        <w:spacing w:after="0"/>
        <w:rPr>
          <w:rFonts w:cs="Arial"/>
        </w:rPr>
      </w:pPr>
      <w:r w:rsidRPr="00D90F17">
        <w:rPr>
          <w:rFonts w:cs="Arial"/>
          <w:b/>
        </w:rPr>
        <w:t>SECINF28</w:t>
      </w:r>
      <w:r w:rsidRPr="00D90F17">
        <w:rPr>
          <w:rFonts w:cs="Arial"/>
        </w:rPr>
        <w:t> : Afin de prévenir et d’analyser les incidents de sécurité des systèmes d’information et dans le but de satisfaire aux exigences de preuve et contrôle, une journalisation des accès aux données ou applications hébergées doit être mis en place par le candidat ou titulaire.</w:t>
      </w:r>
    </w:p>
    <w:p w:rsidR="001A067E" w:rsidRPr="00D90F17" w:rsidRDefault="001A067E" w:rsidP="001A067E">
      <w:pPr>
        <w:spacing w:after="0"/>
        <w:rPr>
          <w:rFonts w:cs="Arial"/>
        </w:rPr>
      </w:pPr>
      <w:r w:rsidRPr="00D90F17">
        <w:rPr>
          <w:rFonts w:cs="Arial"/>
        </w:rPr>
        <w:t>Les conditions de journalisation (nature des informations, durée de conservation, modalités d’exploitation, etc.) doivent être fixées conjointement par les deux parties.</w:t>
      </w:r>
    </w:p>
    <w:p w:rsidR="001A067E" w:rsidRPr="00D90F17" w:rsidRDefault="001A067E" w:rsidP="001A067E">
      <w:pPr>
        <w:spacing w:after="0"/>
        <w:rPr>
          <w:rFonts w:cs="Arial"/>
        </w:rPr>
      </w:pPr>
    </w:p>
    <w:p w:rsidR="001A067E" w:rsidRPr="00D90F17" w:rsidRDefault="001A067E" w:rsidP="001A067E">
      <w:pPr>
        <w:spacing w:after="0"/>
        <w:rPr>
          <w:rFonts w:cs="Arial"/>
        </w:rPr>
      </w:pPr>
      <w:r w:rsidRPr="00D90F17">
        <w:rPr>
          <w:rFonts w:cs="Arial"/>
        </w:rPr>
        <w:t>Les moyens de surveillance et d’enregistrement doivent être signalés dans le contrat aux différentes parties, ainsi qu’aux autorités compétentes (CNIL) en cas d’enregistrement de données à caractères personnel.</w:t>
      </w:r>
    </w:p>
    <w:p w:rsidR="001A067E" w:rsidRPr="00D90F17" w:rsidRDefault="001A067E" w:rsidP="001A067E">
      <w:pPr>
        <w:spacing w:after="0"/>
        <w:rPr>
          <w:rFonts w:cs="Arial"/>
        </w:rPr>
      </w:pPr>
    </w:p>
    <w:p w:rsidR="001A067E" w:rsidRPr="00D90F17" w:rsidRDefault="001A067E" w:rsidP="001A067E">
      <w:pPr>
        <w:spacing w:after="0"/>
      </w:pPr>
      <w:r w:rsidRPr="00D90F17">
        <w:rPr>
          <w:rFonts w:cs="Arial"/>
          <w:b/>
          <w:bCs/>
        </w:rPr>
        <w:t>SECINF29 </w:t>
      </w:r>
      <w:r w:rsidRPr="00D90F17">
        <w:rPr>
          <w:rFonts w:cs="Arial"/>
        </w:rPr>
        <w:t xml:space="preserve">: </w:t>
      </w:r>
      <w:r w:rsidRPr="00D90F17">
        <w:t xml:space="preserve">Le </w:t>
      </w:r>
      <w:r w:rsidR="00B76F22">
        <w:t>candidat</w:t>
      </w:r>
      <w:r w:rsidRPr="00D90F17">
        <w:t xml:space="preserve"> doit documenter les procédures d’exploitation, les tenir à jour et les rendre accessibles au personnel concerné en langue française.</w:t>
      </w:r>
    </w:p>
    <w:p w:rsidR="001A067E" w:rsidRPr="00D90F17" w:rsidRDefault="001A067E" w:rsidP="001A067E">
      <w:pPr>
        <w:spacing w:after="0"/>
      </w:pPr>
    </w:p>
    <w:p w:rsidR="001A067E" w:rsidRPr="00D90F17" w:rsidRDefault="001A067E" w:rsidP="001A067E">
      <w:pPr>
        <w:spacing w:after="0"/>
      </w:pPr>
      <w:r w:rsidRPr="00D90F17">
        <w:rPr>
          <w:rFonts w:cs="Arial"/>
          <w:b/>
        </w:rPr>
        <w:lastRenderedPageBreak/>
        <w:t xml:space="preserve">SECINF30 </w:t>
      </w:r>
      <w:r w:rsidRPr="00D90F17">
        <w:rPr>
          <w:rFonts w:cs="Arial"/>
        </w:rPr>
        <w:t xml:space="preserve">: Le </w:t>
      </w:r>
      <w:r w:rsidR="00B76F22">
        <w:rPr>
          <w:rFonts w:cs="Arial"/>
        </w:rPr>
        <w:t>candidat</w:t>
      </w:r>
      <w:r w:rsidRPr="00D90F17">
        <w:rPr>
          <w:rFonts w:cs="Arial"/>
        </w:rPr>
        <w:t xml:space="preserve"> doit s’engager contractuellement sur les mesures de sécurité qu’il met en œuvre pour la protection de la disponibilité, intégrité, confidentialité et traçabilité des données</w:t>
      </w:r>
    </w:p>
    <w:p w:rsidR="001A067E" w:rsidRDefault="001A067E" w:rsidP="001A067E">
      <w:pPr>
        <w:spacing w:after="0"/>
        <w:rPr>
          <w:rFonts w:cs="Arial"/>
        </w:rPr>
      </w:pPr>
    </w:p>
    <w:p w:rsidR="001A067E" w:rsidRPr="00094BA5" w:rsidRDefault="001A067E" w:rsidP="001A067E">
      <w:pPr>
        <w:spacing w:after="0"/>
        <w:rPr>
          <w:rFonts w:cs="Arial"/>
        </w:rPr>
      </w:pPr>
      <w:r w:rsidRPr="00094BA5">
        <w:rPr>
          <w:rFonts w:cs="Arial"/>
          <w:b/>
        </w:rPr>
        <w:t>SECINF3</w:t>
      </w:r>
      <w:r w:rsidR="00246C85">
        <w:rPr>
          <w:rFonts w:cs="Arial"/>
          <w:b/>
        </w:rPr>
        <w:t>1</w:t>
      </w:r>
      <w:r w:rsidRPr="00094BA5">
        <w:rPr>
          <w:rFonts w:cs="Arial"/>
        </w:rPr>
        <w:t xml:space="preserve"> : En cas d’expiration ou de résiliation de tout ou partie des services ou du contrat pour quelque motif que ce soit, le </w:t>
      </w:r>
      <w:r w:rsidR="00DB169D">
        <w:rPr>
          <w:rFonts w:cs="Arial"/>
        </w:rPr>
        <w:t>candidat</w:t>
      </w:r>
      <w:r w:rsidRPr="00094BA5">
        <w:rPr>
          <w:rFonts w:cs="Arial"/>
        </w:rPr>
        <w:t xml:space="preserve"> s’engage :</w:t>
      </w:r>
    </w:p>
    <w:p w:rsidR="001A067E" w:rsidRPr="00094BA5" w:rsidRDefault="00480803" w:rsidP="001A067E">
      <w:pPr>
        <w:numPr>
          <w:ilvl w:val="0"/>
          <w:numId w:val="11"/>
        </w:numPr>
        <w:spacing w:after="0"/>
        <w:ind w:left="709"/>
        <w:rPr>
          <w:rFonts w:cs="Arial"/>
        </w:rPr>
      </w:pPr>
      <w:proofErr w:type="gramStart"/>
      <w:r>
        <w:rPr>
          <w:rFonts w:cs="Arial"/>
        </w:rPr>
        <w:t>à</w:t>
      </w:r>
      <w:proofErr w:type="gramEnd"/>
      <w:r w:rsidR="001A067E" w:rsidRPr="00094BA5">
        <w:rPr>
          <w:rFonts w:cs="Arial"/>
        </w:rPr>
        <w:t xml:space="preserve"> éviter toute interruption et baisse de qualité des services ;</w:t>
      </w:r>
    </w:p>
    <w:p w:rsidR="001A067E" w:rsidRPr="00094BA5" w:rsidRDefault="00480803" w:rsidP="001A067E">
      <w:pPr>
        <w:numPr>
          <w:ilvl w:val="0"/>
          <w:numId w:val="11"/>
        </w:numPr>
        <w:spacing w:after="0"/>
        <w:ind w:left="709"/>
        <w:rPr>
          <w:rFonts w:cs="Arial"/>
        </w:rPr>
      </w:pPr>
      <w:proofErr w:type="gramStart"/>
      <w:r>
        <w:rPr>
          <w:rFonts w:cs="Arial"/>
        </w:rPr>
        <w:t>à</w:t>
      </w:r>
      <w:proofErr w:type="gramEnd"/>
      <w:r w:rsidR="001A067E" w:rsidRPr="00094BA5">
        <w:rPr>
          <w:rFonts w:cs="Arial"/>
        </w:rPr>
        <w:t xml:space="preserve"> assurer les opérations qui permettront à l’EFS d’avoir toute la maîtrise nécessaire afin de reprendre ou de faire reprendre par un tiers les services dans les meilleures conditions (transfert de compétence, documents explicatifs, etc.).</w:t>
      </w:r>
    </w:p>
    <w:p w:rsidR="001A067E" w:rsidRPr="00094BA5" w:rsidRDefault="001A067E" w:rsidP="001A067E">
      <w:pPr>
        <w:spacing w:after="0"/>
        <w:rPr>
          <w:rFonts w:cs="Arial"/>
        </w:rPr>
      </w:pPr>
    </w:p>
    <w:p w:rsidR="00C74250" w:rsidRPr="00094BA5" w:rsidRDefault="0083590E" w:rsidP="00BE342C">
      <w:pPr>
        <w:spacing w:after="0"/>
        <w:rPr>
          <w:rFonts w:cs="Arial"/>
        </w:rPr>
      </w:pPr>
      <w:r>
        <w:rPr>
          <w:rFonts w:cs="Arial"/>
          <w:b/>
          <w:bCs/>
        </w:rPr>
        <w:t>SECINF3</w:t>
      </w:r>
      <w:r w:rsidR="00246C85">
        <w:rPr>
          <w:rFonts w:cs="Arial"/>
          <w:b/>
          <w:bCs/>
        </w:rPr>
        <w:t>2</w:t>
      </w:r>
      <w:r w:rsidR="00C74250" w:rsidRPr="00094BA5">
        <w:rPr>
          <w:rFonts w:cs="Arial"/>
        </w:rPr>
        <w:t> :</w:t>
      </w:r>
      <w:r w:rsidR="00C74250" w:rsidRPr="00094BA5">
        <w:rPr>
          <w:rFonts w:cs="Arial"/>
          <w:b/>
          <w:bCs/>
        </w:rPr>
        <w:t xml:space="preserve"> </w:t>
      </w:r>
      <w:r w:rsidR="00C74250" w:rsidRPr="00094BA5">
        <w:rPr>
          <w:rFonts w:cs="Arial"/>
        </w:rPr>
        <w:t>Les sauvegardes informatiques sont faites régulièrement et traitées de manière à garantir leur disponibilité, confidentialité et leur intégrité.</w:t>
      </w:r>
    </w:p>
    <w:p w:rsidR="00C74250" w:rsidRPr="00094BA5" w:rsidRDefault="00B76F22" w:rsidP="00C40FA7">
      <w:pPr>
        <w:numPr>
          <w:ilvl w:val="0"/>
          <w:numId w:val="11"/>
        </w:numPr>
        <w:spacing w:after="0"/>
        <w:ind w:left="709"/>
        <w:rPr>
          <w:rFonts w:cs="Arial"/>
        </w:rPr>
      </w:pPr>
      <w:proofErr w:type="gramStart"/>
      <w:r>
        <w:rPr>
          <w:rFonts w:cs="Arial"/>
        </w:rPr>
        <w:t>l</w:t>
      </w:r>
      <w:r w:rsidR="00C74250" w:rsidRPr="00094BA5">
        <w:rPr>
          <w:rFonts w:cs="Arial"/>
        </w:rPr>
        <w:t>es</w:t>
      </w:r>
      <w:proofErr w:type="gramEnd"/>
      <w:r w:rsidR="00C74250" w:rsidRPr="00094BA5">
        <w:rPr>
          <w:rFonts w:cs="Arial"/>
        </w:rPr>
        <w:t xml:space="preserve"> sauvegardes de données ne doivent pas être soumises aux mêmes risques de </w:t>
      </w:r>
      <w:r w:rsidR="00480803" w:rsidRPr="00094BA5">
        <w:rPr>
          <w:rFonts w:cs="Arial"/>
        </w:rPr>
        <w:t>sinistre que</w:t>
      </w:r>
      <w:r w:rsidR="00C74250" w:rsidRPr="00094BA5">
        <w:rPr>
          <w:rFonts w:cs="Arial"/>
        </w:rPr>
        <w:t xml:space="preserve"> les données sauvegardées.</w:t>
      </w:r>
    </w:p>
    <w:p w:rsidR="001E4637" w:rsidRDefault="001E4637" w:rsidP="00BE342C">
      <w:pPr>
        <w:pStyle w:val="enum2"/>
        <w:numPr>
          <w:ilvl w:val="0"/>
          <w:numId w:val="0"/>
        </w:numPr>
        <w:spacing w:after="0"/>
        <w:rPr>
          <w:rFonts w:cs="Arial"/>
          <w:b/>
        </w:rPr>
      </w:pPr>
    </w:p>
    <w:p w:rsidR="001E6C62" w:rsidRPr="00094BA5" w:rsidRDefault="001E6C62" w:rsidP="00BE342C">
      <w:pPr>
        <w:spacing w:after="0"/>
        <w:rPr>
          <w:rFonts w:cs="Arial"/>
        </w:rPr>
      </w:pPr>
      <w:r w:rsidRPr="00094BA5">
        <w:rPr>
          <w:rFonts w:cs="Arial"/>
          <w:b/>
          <w:bCs/>
        </w:rPr>
        <w:t>SECINF</w:t>
      </w:r>
      <w:r w:rsidR="0083590E">
        <w:rPr>
          <w:rFonts w:cs="Arial"/>
          <w:b/>
          <w:bCs/>
        </w:rPr>
        <w:t>3</w:t>
      </w:r>
      <w:r w:rsidR="00246C85">
        <w:rPr>
          <w:rFonts w:cs="Arial"/>
          <w:b/>
          <w:bCs/>
        </w:rPr>
        <w:t>3</w:t>
      </w:r>
      <w:r w:rsidRPr="00094BA5">
        <w:rPr>
          <w:rFonts w:cs="Arial"/>
          <w:b/>
          <w:bCs/>
        </w:rPr>
        <w:t> </w:t>
      </w:r>
      <w:r w:rsidRPr="00094BA5">
        <w:rPr>
          <w:rFonts w:cs="Arial"/>
        </w:rPr>
        <w:t xml:space="preserve">: </w:t>
      </w:r>
      <w:r>
        <w:t xml:space="preserve">Le </w:t>
      </w:r>
      <w:r w:rsidR="00B91310">
        <w:t xml:space="preserve">candidat </w:t>
      </w:r>
      <w:r>
        <w:t>doit documenter les procédures d’exploitation, les tenir à jour et les rendre accessibles au personnel concerné.</w:t>
      </w:r>
    </w:p>
    <w:p w:rsidR="001E4637" w:rsidRDefault="001E4637" w:rsidP="00BE342C">
      <w:pPr>
        <w:spacing w:after="0"/>
        <w:rPr>
          <w:rFonts w:cs="Arial"/>
          <w:b/>
          <w:bCs/>
        </w:rPr>
      </w:pPr>
    </w:p>
    <w:p w:rsidR="009A7B73" w:rsidRPr="00094BA5" w:rsidRDefault="006A0FA5" w:rsidP="00BE342C">
      <w:pPr>
        <w:spacing w:after="0"/>
        <w:rPr>
          <w:rFonts w:cs="Arial"/>
        </w:rPr>
      </w:pPr>
      <w:r w:rsidRPr="00094BA5">
        <w:rPr>
          <w:rFonts w:cs="Arial"/>
          <w:b/>
          <w:bCs/>
        </w:rPr>
        <w:t>SECINF</w:t>
      </w:r>
      <w:r w:rsidR="0083590E">
        <w:rPr>
          <w:rFonts w:cs="Arial"/>
          <w:b/>
          <w:bCs/>
        </w:rPr>
        <w:t>3</w:t>
      </w:r>
      <w:r w:rsidR="00246C85">
        <w:rPr>
          <w:rFonts w:cs="Arial"/>
          <w:b/>
          <w:bCs/>
        </w:rPr>
        <w:t>4</w:t>
      </w:r>
      <w:r w:rsidRPr="00094BA5">
        <w:rPr>
          <w:rFonts w:cs="Arial"/>
          <w:b/>
          <w:bCs/>
        </w:rPr>
        <w:t> </w:t>
      </w:r>
      <w:r w:rsidRPr="00094BA5">
        <w:rPr>
          <w:rFonts w:cs="Arial"/>
        </w:rPr>
        <w:t xml:space="preserve">: </w:t>
      </w:r>
      <w:r w:rsidR="004F7146" w:rsidRPr="00094BA5">
        <w:rPr>
          <w:rFonts w:cs="Arial"/>
        </w:rPr>
        <w:t>Le système d’informatio</w:t>
      </w:r>
      <w:r w:rsidR="00B76F22">
        <w:rPr>
          <w:rFonts w:cs="Arial"/>
        </w:rPr>
        <w:t>n</w:t>
      </w:r>
      <w:r w:rsidR="00C74250" w:rsidRPr="00094BA5">
        <w:rPr>
          <w:rFonts w:cs="Arial"/>
        </w:rPr>
        <w:t xml:space="preserve"> </w:t>
      </w:r>
      <w:r w:rsidR="004F7146" w:rsidRPr="00094BA5">
        <w:rPr>
          <w:rFonts w:cs="Arial"/>
        </w:rPr>
        <w:t>doit être protégé contre les attaques virales et les intrusions informatiques</w:t>
      </w:r>
      <w:r w:rsidR="009A7B73" w:rsidRPr="00094BA5">
        <w:rPr>
          <w:rFonts w:cs="Arial"/>
        </w:rPr>
        <w:t xml:space="preserve">. </w:t>
      </w:r>
    </w:p>
    <w:p w:rsidR="001E4637" w:rsidRDefault="001E4637" w:rsidP="00BE342C">
      <w:pPr>
        <w:spacing w:after="0"/>
        <w:rPr>
          <w:rFonts w:cs="Arial"/>
          <w:b/>
          <w:bCs/>
        </w:rPr>
      </w:pPr>
    </w:p>
    <w:p w:rsidR="001E4637" w:rsidRDefault="006A0FA5" w:rsidP="00877035">
      <w:pPr>
        <w:spacing w:after="0"/>
        <w:rPr>
          <w:rFonts w:cs="Arial"/>
        </w:rPr>
      </w:pPr>
      <w:r w:rsidRPr="00094BA5">
        <w:rPr>
          <w:rFonts w:cs="Arial"/>
          <w:b/>
          <w:bCs/>
        </w:rPr>
        <w:t>SECINF</w:t>
      </w:r>
      <w:r w:rsidR="0083590E">
        <w:rPr>
          <w:rFonts w:cs="Arial"/>
          <w:b/>
          <w:bCs/>
        </w:rPr>
        <w:t>3</w:t>
      </w:r>
      <w:r w:rsidR="00246C85">
        <w:rPr>
          <w:rFonts w:cs="Arial"/>
          <w:b/>
          <w:bCs/>
        </w:rPr>
        <w:t>5</w:t>
      </w:r>
      <w:r w:rsidR="00094BA5">
        <w:rPr>
          <w:rFonts w:cs="Arial"/>
          <w:b/>
          <w:bCs/>
        </w:rPr>
        <w:t xml:space="preserve"> </w:t>
      </w:r>
      <w:r w:rsidRPr="00094BA5">
        <w:rPr>
          <w:rFonts w:cs="Arial"/>
        </w:rPr>
        <w:t xml:space="preserve">: </w:t>
      </w:r>
      <w:r w:rsidR="009A7B73" w:rsidRPr="00094BA5">
        <w:rPr>
          <w:rFonts w:cs="Arial"/>
        </w:rPr>
        <w:t xml:space="preserve">Le </w:t>
      </w:r>
      <w:r w:rsidR="00B91310">
        <w:rPr>
          <w:rFonts w:cs="Arial"/>
        </w:rPr>
        <w:t xml:space="preserve">candidat </w:t>
      </w:r>
      <w:r w:rsidR="009A7B73" w:rsidRPr="00094BA5">
        <w:rPr>
          <w:rFonts w:cs="Arial"/>
        </w:rPr>
        <w:t>devra assurer le suivi des vulnérabilités des équipements de sécurité et applique</w:t>
      </w:r>
      <w:r w:rsidR="007C2BB1" w:rsidRPr="00094BA5">
        <w:rPr>
          <w:rFonts w:cs="Arial"/>
        </w:rPr>
        <w:t>r</w:t>
      </w:r>
      <w:r w:rsidR="009A7B73" w:rsidRPr="00094BA5">
        <w:rPr>
          <w:rFonts w:cs="Arial"/>
        </w:rPr>
        <w:t xml:space="preserve"> les correctifs aux systèmes de sécurité sur les systèmes d’exploitation des serveurs ou applications.</w:t>
      </w:r>
      <w:bookmarkStart w:id="22" w:name="_Toc446901818"/>
      <w:bookmarkStart w:id="23" w:name="_Toc118798636"/>
    </w:p>
    <w:p w:rsidR="00ED215E" w:rsidRPr="00877035" w:rsidRDefault="00ED215E" w:rsidP="00877035">
      <w:pPr>
        <w:spacing w:after="0"/>
        <w:rPr>
          <w:rFonts w:cs="Arial"/>
        </w:rPr>
      </w:pPr>
    </w:p>
    <w:p w:rsidR="00774627" w:rsidRPr="00094BA5" w:rsidRDefault="00774627" w:rsidP="00BE342C">
      <w:pPr>
        <w:spacing w:after="0"/>
        <w:rPr>
          <w:rFonts w:cs="Arial"/>
        </w:rPr>
      </w:pPr>
      <w:r w:rsidRPr="00094BA5">
        <w:rPr>
          <w:rFonts w:cs="Arial"/>
          <w:b/>
        </w:rPr>
        <w:t>SECINF</w:t>
      </w:r>
      <w:r w:rsidR="0083590E">
        <w:rPr>
          <w:rFonts w:cs="Arial"/>
          <w:b/>
        </w:rPr>
        <w:t>3</w:t>
      </w:r>
      <w:r w:rsidR="00246C85">
        <w:rPr>
          <w:rFonts w:cs="Arial"/>
          <w:b/>
        </w:rPr>
        <w:t>7</w:t>
      </w:r>
      <w:r w:rsidRPr="00094BA5">
        <w:rPr>
          <w:rFonts w:cs="Arial"/>
          <w:b/>
        </w:rPr>
        <w:t> </w:t>
      </w:r>
      <w:r w:rsidRPr="00094BA5">
        <w:rPr>
          <w:rFonts w:cs="Arial"/>
        </w:rPr>
        <w:t xml:space="preserve">: </w:t>
      </w:r>
      <w:r w:rsidRPr="00797FE9">
        <w:rPr>
          <w:rFonts w:cs="Arial"/>
        </w:rPr>
        <w:t xml:space="preserve">L’hébergement des données sur le territoire national </w:t>
      </w:r>
      <w:r w:rsidR="00416686" w:rsidRPr="00797FE9">
        <w:rPr>
          <w:rFonts w:cs="Arial"/>
        </w:rPr>
        <w:t xml:space="preserve">ou européen </w:t>
      </w:r>
      <w:r w:rsidRPr="00797FE9">
        <w:rPr>
          <w:rFonts w:cs="Arial"/>
        </w:rPr>
        <w:t xml:space="preserve">est </w:t>
      </w:r>
      <w:r w:rsidR="004500F5" w:rsidRPr="00797FE9">
        <w:rPr>
          <w:rFonts w:cs="Arial"/>
        </w:rPr>
        <w:t>obligatoire</w:t>
      </w:r>
      <w:r w:rsidR="00877035" w:rsidRPr="00797FE9">
        <w:rPr>
          <w:rStyle w:val="Appelnotedebasdep"/>
          <w:rFonts w:cs="Arial"/>
        </w:rPr>
        <w:footnoteReference w:id="1"/>
      </w:r>
      <w:r w:rsidR="00877035" w:rsidRPr="00797FE9">
        <w:rPr>
          <w:rFonts w:cs="Arial"/>
        </w:rPr>
        <w:t xml:space="preserve">. En </w:t>
      </w:r>
      <w:r w:rsidRPr="00797FE9">
        <w:rPr>
          <w:rFonts w:cs="Arial"/>
        </w:rPr>
        <w:t>outre, l’hébergement de certaines données doit répondre aux exigences légales et réglementaires (données à caractère personnel, données de santé, …).</w:t>
      </w:r>
    </w:p>
    <w:p w:rsidR="001E4637" w:rsidRDefault="001E4637" w:rsidP="00BE342C">
      <w:pPr>
        <w:spacing w:after="0"/>
        <w:rPr>
          <w:rFonts w:cs="Arial"/>
          <w:b/>
        </w:rPr>
      </w:pPr>
    </w:p>
    <w:p w:rsidR="00774627" w:rsidRPr="00094BA5" w:rsidRDefault="0083590E" w:rsidP="00BE342C">
      <w:pPr>
        <w:spacing w:after="0"/>
        <w:rPr>
          <w:rFonts w:cs="Arial"/>
        </w:rPr>
      </w:pPr>
      <w:r>
        <w:rPr>
          <w:rFonts w:cs="Arial"/>
          <w:b/>
        </w:rPr>
        <w:t>SECINF</w:t>
      </w:r>
      <w:r w:rsidR="00246C85">
        <w:rPr>
          <w:rFonts w:cs="Arial"/>
          <w:b/>
        </w:rPr>
        <w:t>38</w:t>
      </w:r>
      <w:r w:rsidR="00094BA5">
        <w:rPr>
          <w:rFonts w:cs="Arial"/>
          <w:b/>
        </w:rPr>
        <w:t xml:space="preserve"> </w:t>
      </w:r>
      <w:r w:rsidR="00774627" w:rsidRPr="00094BA5">
        <w:rPr>
          <w:rFonts w:cs="Arial"/>
        </w:rPr>
        <w:t xml:space="preserve">: Le </w:t>
      </w:r>
      <w:r w:rsidR="00B91310">
        <w:rPr>
          <w:rFonts w:cs="Arial"/>
        </w:rPr>
        <w:t xml:space="preserve">candidat </w:t>
      </w:r>
      <w:r w:rsidR="00774627" w:rsidRPr="00094BA5">
        <w:rPr>
          <w:rFonts w:cs="Arial"/>
        </w:rPr>
        <w:t>doit s’engager contractuellement sur les mesures de sécurité qu’il met en œuvre pour la protection de la disponibilité, intégrité, confidentialité et traçabilité des données.</w:t>
      </w:r>
    </w:p>
    <w:p w:rsidR="00774627" w:rsidRPr="00094BA5" w:rsidRDefault="00774627" w:rsidP="00BE342C">
      <w:pPr>
        <w:spacing w:after="0"/>
        <w:rPr>
          <w:rFonts w:cs="Arial"/>
        </w:rPr>
      </w:pPr>
      <w:r w:rsidRPr="00094BA5">
        <w:rPr>
          <w:rFonts w:cs="Arial"/>
        </w:rPr>
        <w:t xml:space="preserve">Afin d’assurer leur confidentialité et disponibilité, les données </w:t>
      </w:r>
      <w:r w:rsidR="00A07838" w:rsidRPr="00094BA5">
        <w:rPr>
          <w:rFonts w:cs="Arial"/>
        </w:rPr>
        <w:t>sensibles ou indiquées comme «</w:t>
      </w:r>
      <w:r w:rsidR="00C74250" w:rsidRPr="00094BA5">
        <w:rPr>
          <w:rFonts w:cs="Arial"/>
        </w:rPr>
        <w:t> </w:t>
      </w:r>
      <w:r w:rsidR="00C74250" w:rsidRPr="00D85101">
        <w:rPr>
          <w:rFonts w:cs="Arial"/>
          <w:i/>
        </w:rPr>
        <w:t>Confidentielle</w:t>
      </w:r>
      <w:r w:rsidR="00F67CE4">
        <w:rPr>
          <w:rFonts w:cs="Arial"/>
          <w:i/>
        </w:rPr>
        <w:t>s</w:t>
      </w:r>
      <w:r w:rsidR="007030C3">
        <w:rPr>
          <w:rFonts w:cs="Arial"/>
          <w:i/>
        </w:rPr>
        <w:t> »</w:t>
      </w:r>
      <w:r w:rsidR="00C74250" w:rsidRPr="00094BA5">
        <w:rPr>
          <w:rFonts w:cs="Arial"/>
        </w:rPr>
        <w:t xml:space="preserve"> par le </w:t>
      </w:r>
      <w:r w:rsidR="00416686" w:rsidRPr="00094BA5">
        <w:rPr>
          <w:rFonts w:cs="Arial"/>
        </w:rPr>
        <w:t>Prescripteur</w:t>
      </w:r>
      <w:r w:rsidR="00C74250" w:rsidRPr="00094BA5">
        <w:rPr>
          <w:rFonts w:cs="Arial"/>
        </w:rPr>
        <w:t xml:space="preserve">, elles </w:t>
      </w:r>
      <w:r w:rsidRPr="00094BA5">
        <w:rPr>
          <w:rFonts w:cs="Arial"/>
        </w:rPr>
        <w:t>doivent être stockées de manière chiffrée et répliquées à intervalles réguliers dans la journée.</w:t>
      </w:r>
      <w:r w:rsidR="00C74250" w:rsidRPr="00094BA5">
        <w:rPr>
          <w:rFonts w:cs="Arial"/>
        </w:rPr>
        <w:t xml:space="preserve"> </w:t>
      </w:r>
      <w:r w:rsidRPr="00094BA5">
        <w:rPr>
          <w:rFonts w:cs="Arial"/>
        </w:rPr>
        <w:t>Afin de répondre aux exigences du</w:t>
      </w:r>
      <w:r w:rsidR="00BA07A1" w:rsidRPr="00094BA5">
        <w:rPr>
          <w:rFonts w:cs="Arial"/>
        </w:rPr>
        <w:t xml:space="preserve"> Référentiel </w:t>
      </w:r>
      <w:r w:rsidR="00B60C92">
        <w:rPr>
          <w:rFonts w:cs="Arial"/>
        </w:rPr>
        <w:t>Général de S</w:t>
      </w:r>
      <w:r w:rsidR="00BA07A1" w:rsidRPr="00094BA5">
        <w:rPr>
          <w:rFonts w:cs="Arial"/>
        </w:rPr>
        <w:t>écurité</w:t>
      </w:r>
      <w:r w:rsidR="00A07838" w:rsidRPr="00094BA5">
        <w:rPr>
          <w:rFonts w:cs="Arial"/>
        </w:rPr>
        <w:t xml:space="preserve"> </w:t>
      </w:r>
      <w:r w:rsidR="00BA07A1" w:rsidRPr="00094BA5">
        <w:rPr>
          <w:rFonts w:cs="Arial"/>
        </w:rPr>
        <w:t>(</w:t>
      </w:r>
      <w:r w:rsidRPr="00094BA5">
        <w:rPr>
          <w:rFonts w:cs="Arial"/>
        </w:rPr>
        <w:t>RGS</w:t>
      </w:r>
      <w:r w:rsidR="00BA07A1" w:rsidRPr="00094BA5">
        <w:rPr>
          <w:rFonts w:cs="Arial"/>
        </w:rPr>
        <w:t>)</w:t>
      </w:r>
      <w:r w:rsidRPr="00094BA5">
        <w:rPr>
          <w:rFonts w:cs="Arial"/>
        </w:rPr>
        <w:t>, la solution de chiffrement doit faire partie du catalogue de solutions homologuées par l’ANSSI.</w:t>
      </w:r>
    </w:p>
    <w:p w:rsidR="001E4637" w:rsidRDefault="007030C3" w:rsidP="007030C3">
      <w:pPr>
        <w:tabs>
          <w:tab w:val="left" w:pos="3871"/>
        </w:tabs>
        <w:spacing w:after="0"/>
        <w:rPr>
          <w:rFonts w:cs="Arial"/>
          <w:b/>
        </w:rPr>
      </w:pPr>
      <w:r>
        <w:rPr>
          <w:rFonts w:cs="Arial"/>
          <w:b/>
        </w:rPr>
        <w:tab/>
      </w:r>
    </w:p>
    <w:p w:rsidR="00774627" w:rsidRPr="00094BA5" w:rsidRDefault="0083590E" w:rsidP="00BE342C">
      <w:pPr>
        <w:spacing w:after="0"/>
        <w:rPr>
          <w:rFonts w:cs="Arial"/>
        </w:rPr>
      </w:pPr>
      <w:r>
        <w:rPr>
          <w:rFonts w:cs="Arial"/>
          <w:b/>
        </w:rPr>
        <w:t>SECINF</w:t>
      </w:r>
      <w:r w:rsidR="00246C85">
        <w:rPr>
          <w:rFonts w:cs="Arial"/>
          <w:b/>
        </w:rPr>
        <w:t>39</w:t>
      </w:r>
      <w:r w:rsidR="00C74250" w:rsidRPr="00094BA5">
        <w:rPr>
          <w:rFonts w:cs="Arial"/>
        </w:rPr>
        <w:t> :</w:t>
      </w:r>
      <w:r w:rsidR="00774627" w:rsidRPr="00094BA5">
        <w:rPr>
          <w:rFonts w:cs="Arial"/>
        </w:rPr>
        <w:t xml:space="preserve"> L’accès par l’EFS à des données hébergées hors du réseau EFS doit se faire via un protocole sécurisé. L’hébergeur doit s’engager à mettre en place des protocoles de transmission permettant de garantir l’intégrité et la confidentialité des données transmises (utilisation des protocoles HTTPS/SSL, etc.). Le chiffrement doit être garanti 256 bits </w:t>
      </w:r>
      <w:r w:rsidR="00CE1E34">
        <w:rPr>
          <w:rFonts w:cs="Arial"/>
        </w:rPr>
        <w:t xml:space="preserve">minimum </w:t>
      </w:r>
      <w:r w:rsidR="00774627" w:rsidRPr="00094BA5">
        <w:rPr>
          <w:rFonts w:cs="Arial"/>
        </w:rPr>
        <w:t xml:space="preserve">sur les navigateurs compatibles. Le suivi des </w:t>
      </w:r>
      <w:r w:rsidR="00727538" w:rsidRPr="00094BA5">
        <w:rPr>
          <w:rFonts w:cs="Arial"/>
        </w:rPr>
        <w:t>recommandations</w:t>
      </w:r>
      <w:r w:rsidR="00774627" w:rsidRPr="00094BA5">
        <w:rPr>
          <w:rFonts w:cs="Arial"/>
        </w:rPr>
        <w:t xml:space="preserve"> de l’ANSSI doit être respecté.</w:t>
      </w:r>
    </w:p>
    <w:p w:rsidR="007030C3" w:rsidRDefault="007030C3" w:rsidP="00BE342C">
      <w:pPr>
        <w:spacing w:after="0"/>
        <w:rPr>
          <w:rFonts w:cs="Arial"/>
          <w:b/>
        </w:rPr>
      </w:pPr>
    </w:p>
    <w:p w:rsidR="00727538" w:rsidRPr="00094BA5" w:rsidRDefault="00774627" w:rsidP="00BE342C">
      <w:pPr>
        <w:spacing w:after="0"/>
        <w:rPr>
          <w:rFonts w:cs="Arial"/>
        </w:rPr>
      </w:pPr>
      <w:r w:rsidRPr="00094BA5">
        <w:rPr>
          <w:rFonts w:cs="Arial"/>
          <w:b/>
        </w:rPr>
        <w:t>SECINF</w:t>
      </w:r>
      <w:r w:rsidR="0083590E">
        <w:rPr>
          <w:rFonts w:cs="Arial"/>
          <w:b/>
        </w:rPr>
        <w:t>4</w:t>
      </w:r>
      <w:r w:rsidR="00246C85">
        <w:rPr>
          <w:rFonts w:cs="Arial"/>
          <w:b/>
        </w:rPr>
        <w:t>0</w:t>
      </w:r>
      <w:r w:rsidRPr="00094BA5">
        <w:rPr>
          <w:rFonts w:cs="Arial"/>
        </w:rPr>
        <w:t> : Afin de prévenir et d’analy</w:t>
      </w:r>
      <w:r w:rsidR="00C74250" w:rsidRPr="00094BA5">
        <w:rPr>
          <w:rFonts w:cs="Arial"/>
        </w:rPr>
        <w:t>ser les incidents de sécurité des</w:t>
      </w:r>
      <w:r w:rsidRPr="00094BA5">
        <w:rPr>
          <w:rFonts w:cs="Arial"/>
        </w:rPr>
        <w:t xml:space="preserve"> systèmes d’information et dans le but de satisfaire aux exige</w:t>
      </w:r>
      <w:r w:rsidR="00727538" w:rsidRPr="00094BA5">
        <w:rPr>
          <w:rFonts w:cs="Arial"/>
        </w:rPr>
        <w:t xml:space="preserve">nces de preuve et contrôle, une journalisation des accès aux données ou applications doit être </w:t>
      </w:r>
      <w:r w:rsidR="00C74250" w:rsidRPr="00094BA5">
        <w:rPr>
          <w:rFonts w:cs="Arial"/>
        </w:rPr>
        <w:t xml:space="preserve">mis en place par le </w:t>
      </w:r>
      <w:r w:rsidR="00B91310">
        <w:rPr>
          <w:rFonts w:cs="Arial"/>
        </w:rPr>
        <w:t>candidat</w:t>
      </w:r>
      <w:r w:rsidR="00C74250" w:rsidRPr="00094BA5">
        <w:rPr>
          <w:rFonts w:cs="Arial"/>
        </w:rPr>
        <w:t>.</w:t>
      </w:r>
    </w:p>
    <w:p w:rsidR="00727538" w:rsidRDefault="00727538" w:rsidP="00BE342C">
      <w:pPr>
        <w:spacing w:after="0"/>
        <w:rPr>
          <w:rFonts w:cs="Arial"/>
        </w:rPr>
      </w:pPr>
      <w:r w:rsidRPr="00094BA5">
        <w:rPr>
          <w:rFonts w:cs="Arial"/>
        </w:rPr>
        <w:t>Les conditions de journalisation (nature des informations, durée de conservation, modalités d’exploitation, etc.) doivent être fixées conjointement par les deux parties.</w:t>
      </w:r>
    </w:p>
    <w:p w:rsidR="00837965" w:rsidRPr="00094BA5" w:rsidRDefault="00837965" w:rsidP="00BE342C">
      <w:pPr>
        <w:spacing w:after="0"/>
        <w:rPr>
          <w:rFonts w:cs="Arial"/>
        </w:rPr>
      </w:pPr>
    </w:p>
    <w:p w:rsidR="00774627" w:rsidRPr="00094BA5" w:rsidRDefault="00727538" w:rsidP="00BE342C">
      <w:pPr>
        <w:spacing w:after="0"/>
        <w:rPr>
          <w:rFonts w:cs="Arial"/>
        </w:rPr>
      </w:pPr>
      <w:r w:rsidRPr="00094BA5">
        <w:rPr>
          <w:rFonts w:cs="Arial"/>
        </w:rPr>
        <w:t xml:space="preserve">Les moyens de surveillance et d’enregistrement doivent être signalés dans le contrat aux différentes </w:t>
      </w:r>
      <w:r w:rsidRPr="00797FE9">
        <w:rPr>
          <w:rFonts w:cs="Arial"/>
        </w:rPr>
        <w:t>parties, ainsi qu’aux autorités compétentes (CNIL) en cas d’enregistrement de données à caractères personnel.</w:t>
      </w:r>
    </w:p>
    <w:p w:rsidR="001E4637" w:rsidRDefault="001E4637" w:rsidP="00BE342C">
      <w:pPr>
        <w:spacing w:after="0"/>
        <w:rPr>
          <w:rFonts w:cs="Arial"/>
          <w:b/>
        </w:rPr>
      </w:pPr>
    </w:p>
    <w:p w:rsidR="009B30DB" w:rsidRPr="00094BA5" w:rsidRDefault="0083590E" w:rsidP="00BE342C">
      <w:pPr>
        <w:spacing w:after="0"/>
        <w:rPr>
          <w:rFonts w:cs="Arial"/>
        </w:rPr>
      </w:pPr>
      <w:r>
        <w:rPr>
          <w:rFonts w:cs="Arial"/>
          <w:b/>
        </w:rPr>
        <w:lastRenderedPageBreak/>
        <w:t>SECINF4</w:t>
      </w:r>
      <w:r w:rsidR="00246C85">
        <w:rPr>
          <w:rFonts w:cs="Arial"/>
          <w:b/>
        </w:rPr>
        <w:t>1</w:t>
      </w:r>
      <w:r w:rsidR="009B30DB" w:rsidRPr="00094BA5">
        <w:rPr>
          <w:rFonts w:cs="Arial"/>
        </w:rPr>
        <w:t xml:space="preserve"> : En cas d’expiration ou de résiliation de tout ou partie des services ou du contrat pour quelque motif que ce soit, le </w:t>
      </w:r>
      <w:r w:rsidR="00B91310">
        <w:rPr>
          <w:rFonts w:cs="Arial"/>
        </w:rPr>
        <w:t>candidat ou titulaire</w:t>
      </w:r>
      <w:r w:rsidR="009B30DB" w:rsidRPr="00094BA5">
        <w:rPr>
          <w:rFonts w:cs="Arial"/>
        </w:rPr>
        <w:t xml:space="preserve"> </w:t>
      </w:r>
      <w:r w:rsidR="00C74250" w:rsidRPr="00094BA5">
        <w:rPr>
          <w:rFonts w:cs="Arial"/>
        </w:rPr>
        <w:t xml:space="preserve">hébergeur </w:t>
      </w:r>
      <w:r w:rsidR="009B30DB" w:rsidRPr="00094BA5">
        <w:rPr>
          <w:rFonts w:cs="Arial"/>
        </w:rPr>
        <w:t>s’engage :</w:t>
      </w:r>
    </w:p>
    <w:p w:rsidR="009B30DB" w:rsidRPr="00094BA5" w:rsidRDefault="009B30DB" w:rsidP="00C40FA7">
      <w:pPr>
        <w:numPr>
          <w:ilvl w:val="0"/>
          <w:numId w:val="11"/>
        </w:numPr>
        <w:spacing w:after="0"/>
        <w:ind w:left="709"/>
        <w:rPr>
          <w:rFonts w:cs="Arial"/>
        </w:rPr>
      </w:pPr>
      <w:r w:rsidRPr="00094BA5">
        <w:rPr>
          <w:rFonts w:cs="Arial"/>
        </w:rPr>
        <w:t>A éviter toute interruption et</w:t>
      </w:r>
      <w:r w:rsidR="00BA07A1" w:rsidRPr="00094BA5">
        <w:rPr>
          <w:rFonts w:cs="Arial"/>
        </w:rPr>
        <w:t xml:space="preserve"> baisse de qualité des services ;</w:t>
      </w:r>
    </w:p>
    <w:p w:rsidR="009B30DB" w:rsidRDefault="009B30DB" w:rsidP="00C40FA7">
      <w:pPr>
        <w:numPr>
          <w:ilvl w:val="0"/>
          <w:numId w:val="11"/>
        </w:numPr>
        <w:spacing w:after="0"/>
        <w:ind w:left="709"/>
        <w:rPr>
          <w:rFonts w:cs="Arial"/>
        </w:rPr>
      </w:pPr>
      <w:r w:rsidRPr="00094BA5">
        <w:rPr>
          <w:rFonts w:cs="Arial"/>
        </w:rPr>
        <w:t>A assurer les opérations qui permettront à l’EFS d’avoir toute la maîtrise nécessaire afin de reprendre ou de faire reprendre par un tiers les services dans les meilleures conditions (transfert de compétence, documents explicatifs, etc.).</w:t>
      </w:r>
    </w:p>
    <w:p w:rsidR="00DB169D" w:rsidRPr="00094BA5" w:rsidRDefault="00DB169D" w:rsidP="00DB169D">
      <w:pPr>
        <w:spacing w:after="0"/>
        <w:ind w:left="709"/>
        <w:rPr>
          <w:rFonts w:cs="Arial"/>
        </w:rPr>
      </w:pPr>
    </w:p>
    <w:p w:rsidR="008923BE" w:rsidRDefault="008923BE" w:rsidP="005B268F">
      <w:pPr>
        <w:spacing w:after="0"/>
        <w:rPr>
          <w:rFonts w:cs="Arial"/>
        </w:rPr>
      </w:pPr>
    </w:p>
    <w:p w:rsidR="004600C7" w:rsidRPr="00342E04" w:rsidRDefault="004600C7" w:rsidP="004600C7">
      <w:pPr>
        <w:pStyle w:val="Titre1"/>
        <w:pageBreakBefore w:val="0"/>
        <w:spacing w:before="0" w:after="0"/>
        <w:ind w:right="0"/>
        <w:rPr>
          <w:rFonts w:cs="Arial"/>
          <w:color w:val="C00000"/>
        </w:rPr>
      </w:pPr>
      <w:bookmarkStart w:id="24" w:name="_Toc130572993"/>
      <w:r>
        <w:rPr>
          <w:rFonts w:cs="Arial"/>
          <w:color w:val="C00000"/>
        </w:rPr>
        <w:t>TELEMAINTENANCE</w:t>
      </w:r>
      <w:bookmarkEnd w:id="24"/>
      <w:r>
        <w:rPr>
          <w:rFonts w:cs="Arial"/>
          <w:color w:val="C00000"/>
        </w:rPr>
        <w:t xml:space="preserve"> </w:t>
      </w:r>
    </w:p>
    <w:p w:rsidR="0078002B" w:rsidRPr="00342E04" w:rsidRDefault="0078002B" w:rsidP="004600C7">
      <w:pPr>
        <w:pStyle w:val="Titre2"/>
      </w:pPr>
      <w:bookmarkStart w:id="25" w:name="_Toc130572994"/>
      <w:r w:rsidRPr="00342E04">
        <w:t>Généralités</w:t>
      </w:r>
      <w:bookmarkEnd w:id="25"/>
      <w:r w:rsidRPr="00342E04">
        <w:t xml:space="preserve"> </w:t>
      </w:r>
    </w:p>
    <w:p w:rsidR="0078002B" w:rsidRDefault="0078002B" w:rsidP="002E07CE">
      <w:r w:rsidRPr="0078002B">
        <w:t>Dans le cadre du maintien de la sécurité de son système d’information, l’EFS exige le respect des règles ci-dessous dans le cadre des différentes opérations de maintenances des automates dont il dispose</w:t>
      </w:r>
      <w:r w:rsidR="002E07CE">
        <w:t> ;</w:t>
      </w:r>
    </w:p>
    <w:p w:rsidR="0078002B" w:rsidRDefault="002E07CE" w:rsidP="002E07CE">
      <w:r>
        <w:rPr>
          <w:rFonts w:cs="Arial"/>
          <w:b/>
        </w:rPr>
        <w:t>TELEMAIN1 :</w:t>
      </w:r>
      <w:r w:rsidR="0078002B">
        <w:t xml:space="preserve"> L’EFS interdit strictement toute récupération de Données à Caractère Personnel (DCP</w:t>
      </w:r>
      <w:r>
        <w:rPr>
          <w:rStyle w:val="Appelnotedebasdep"/>
        </w:rPr>
        <w:footnoteReference w:id="2"/>
      </w:r>
      <w:r w:rsidR="0078002B">
        <w:t>) ou données de santé</w:t>
      </w:r>
    </w:p>
    <w:p w:rsidR="0078002B" w:rsidRDefault="002E07CE" w:rsidP="002E07CE">
      <w:r>
        <w:rPr>
          <w:rFonts w:cs="Arial"/>
          <w:b/>
        </w:rPr>
        <w:t xml:space="preserve">TELEMAIN2 : </w:t>
      </w:r>
      <w:r w:rsidR="0078002B">
        <w:t xml:space="preserve">Tout prélèvement de </w:t>
      </w:r>
      <w:r w:rsidR="00480803">
        <w:t xml:space="preserve">données, </w:t>
      </w:r>
      <w:proofErr w:type="gramStart"/>
      <w:r w:rsidR="00480803">
        <w:t>hors</w:t>
      </w:r>
      <w:proofErr w:type="gramEnd"/>
      <w:r w:rsidR="0078002B">
        <w:t xml:space="preserve"> DCP et données de santé devra être dûment justifié en indiquant précisément la nature des données et l’usage qui en sera fait. Sur la base de ces éléments, il fera l’objet d’une validation préalable par l’EFS.</w:t>
      </w:r>
    </w:p>
    <w:p w:rsidR="0078002B" w:rsidRDefault="002E07CE" w:rsidP="002E07CE">
      <w:r>
        <w:rPr>
          <w:rFonts w:cs="Arial"/>
          <w:b/>
        </w:rPr>
        <w:t>TELEMAIN3 :</w:t>
      </w:r>
      <w:r>
        <w:t xml:space="preserve"> </w:t>
      </w:r>
      <w:r w:rsidR="0078002B">
        <w:t>Le candidat indiquera dans sa réponse où (pays, région, type d’hébergement) sont hébergées les données prélevées. Le candidat indiquera par ailleurs obligatoirement les certifications et habilitations de sécurité dont lui ou ses sous-traitants sont titulaires</w:t>
      </w:r>
    </w:p>
    <w:p w:rsidR="00AD10A1" w:rsidRPr="00342E04" w:rsidRDefault="00AD10A1" w:rsidP="004600C7">
      <w:pPr>
        <w:pStyle w:val="Titre2"/>
      </w:pPr>
      <w:bookmarkStart w:id="26" w:name="_Toc130572995"/>
      <w:r>
        <w:t>Maintenance sur site</w:t>
      </w:r>
      <w:bookmarkEnd w:id="26"/>
    </w:p>
    <w:p w:rsidR="000519A3" w:rsidRDefault="0078002B" w:rsidP="000519A3">
      <w:pPr>
        <w:rPr>
          <w:rFonts w:cs="Arial"/>
        </w:rPr>
      </w:pPr>
      <w:r>
        <w:rPr>
          <w:rFonts w:cs="Arial"/>
          <w:b/>
        </w:rPr>
        <w:t>TELE</w:t>
      </w:r>
      <w:r w:rsidR="002E07CE">
        <w:rPr>
          <w:rFonts w:cs="Arial"/>
          <w:b/>
        </w:rPr>
        <w:t>MAIN4</w:t>
      </w:r>
      <w:r w:rsidR="000519A3">
        <w:rPr>
          <w:rFonts w:cs="Arial"/>
          <w:b/>
        </w:rPr>
        <w:t xml:space="preserve"> : </w:t>
      </w:r>
      <w:r w:rsidR="00AD10A1" w:rsidRPr="00AD10A1">
        <w:rPr>
          <w:rFonts w:cs="Arial"/>
        </w:rPr>
        <w:t>Toute clé USB destinée à être connectée sur un automate doit préalablement subir un contrôle antiviral réalisé par un agent de l’EFS.</w:t>
      </w:r>
    </w:p>
    <w:p w:rsidR="00AD10A1" w:rsidRDefault="00AD10A1" w:rsidP="004600C7">
      <w:pPr>
        <w:pStyle w:val="Titre2"/>
      </w:pPr>
      <w:bookmarkStart w:id="27" w:name="_Toc130572996"/>
      <w:r>
        <w:t>Télémaintenance</w:t>
      </w:r>
      <w:bookmarkEnd w:id="27"/>
    </w:p>
    <w:p w:rsidR="00AD10A1" w:rsidRDefault="005D7907" w:rsidP="00AD10A1">
      <w:r>
        <w:rPr>
          <w:rFonts w:cs="Arial"/>
          <w:b/>
        </w:rPr>
        <w:t xml:space="preserve">TELEMAIN5 : </w:t>
      </w:r>
      <w:r w:rsidR="00AD10A1">
        <w:t>Les accès en télémaintenance sont autorisés uniquement via les systèmes (réseau, VPN, prise en main à distance, etc…) validés par l’EFS</w:t>
      </w:r>
    </w:p>
    <w:p w:rsidR="00AD10A1" w:rsidRDefault="005D7907" w:rsidP="00AD10A1">
      <w:r>
        <w:rPr>
          <w:rFonts w:cs="Arial"/>
          <w:b/>
        </w:rPr>
        <w:t xml:space="preserve">TELEMAIN6 : </w:t>
      </w:r>
      <w:r w:rsidR="00AD10A1">
        <w:t>Les accès en télémaintenance ne sont possibles qu’à la condition que les automates soient cloisonnés au niveau du réseau. Aucune exception à cette règle ne sera acceptée, même temporairement</w:t>
      </w:r>
    </w:p>
    <w:p w:rsidR="00AD10A1" w:rsidRDefault="005D7907" w:rsidP="00AD10A1">
      <w:r>
        <w:rPr>
          <w:rFonts w:cs="Arial"/>
          <w:b/>
        </w:rPr>
        <w:t xml:space="preserve">TELEMAIN7 : </w:t>
      </w:r>
      <w:r w:rsidR="00AD10A1">
        <w:t>Tout accès fera l’objet d’une demande d’approbation par le métier au moment de la connexion par le tiers</w:t>
      </w:r>
      <w:r>
        <w:t>.</w:t>
      </w:r>
    </w:p>
    <w:p w:rsidR="00AD10A1" w:rsidRDefault="005D7907" w:rsidP="00AD10A1">
      <w:r>
        <w:rPr>
          <w:rFonts w:cs="Arial"/>
          <w:b/>
        </w:rPr>
        <w:t xml:space="preserve">TELEMAIN8 : </w:t>
      </w:r>
      <w:r w:rsidR="00AD10A1">
        <w:t>Tout accès sera tracé (horodatage de la connexion et des actions réalisées par le tiers)</w:t>
      </w:r>
      <w:r>
        <w:t>.</w:t>
      </w:r>
    </w:p>
    <w:p w:rsidR="005D7907" w:rsidRDefault="005D7907" w:rsidP="00AD10A1">
      <w:r>
        <w:rPr>
          <w:rFonts w:cs="Arial"/>
          <w:b/>
        </w:rPr>
        <w:t xml:space="preserve">TELEMAIN9 : </w:t>
      </w:r>
      <w:r w:rsidR="00AD10A1">
        <w:t>Le formulaire d’habilitation transmis par l’EFS devra être dûment complété par le tiers avant la création d’un accès en télémaintenance</w:t>
      </w:r>
      <w:r>
        <w:t>.</w:t>
      </w:r>
    </w:p>
    <w:p w:rsidR="00AD10A1" w:rsidRDefault="005D7907" w:rsidP="00AD10A1">
      <w:r>
        <w:rPr>
          <w:rFonts w:cs="Arial"/>
          <w:b/>
        </w:rPr>
        <w:t xml:space="preserve">TELEMAIN10 : </w:t>
      </w:r>
      <w:r w:rsidR="00AD10A1">
        <w:t>Tout compte d’accès doit être nominatif et fera l’objet d’une fiche d’habilitation individuelle</w:t>
      </w:r>
      <w:r>
        <w:t>.</w:t>
      </w:r>
    </w:p>
    <w:p w:rsidR="00AD10A1" w:rsidRDefault="005D7907" w:rsidP="00AD10A1">
      <w:r>
        <w:rPr>
          <w:rFonts w:cs="Arial"/>
          <w:b/>
        </w:rPr>
        <w:lastRenderedPageBreak/>
        <w:t>TELEMAIN11 </w:t>
      </w:r>
      <w:r w:rsidRPr="005D7907">
        <w:t>: L</w:t>
      </w:r>
      <w:r w:rsidR="00AD10A1">
        <w:t>e tiers s’engage à informer sans délai l’EFS en cas mouvement de personnel</w:t>
      </w:r>
      <w:r>
        <w:t>.</w:t>
      </w:r>
    </w:p>
    <w:p w:rsidR="00AD10A1" w:rsidRDefault="005D7907" w:rsidP="00AD10A1">
      <w:r>
        <w:rPr>
          <w:rFonts w:cs="Arial"/>
          <w:b/>
        </w:rPr>
        <w:t>TELEMAIN12 :</w:t>
      </w:r>
      <w:r>
        <w:t xml:space="preserve"> </w:t>
      </w:r>
      <w:r w:rsidR="00AD10A1">
        <w:t>Lors de sa création, la date de validité d’un accès sera égale à la date de fin du contrat. A défaut, la durée sera positionnée à un (1) an</w:t>
      </w:r>
      <w:r>
        <w:t>.</w:t>
      </w:r>
    </w:p>
    <w:p w:rsidR="00AD10A1" w:rsidRDefault="005D7907" w:rsidP="00AD10A1">
      <w:r>
        <w:rPr>
          <w:rFonts w:cs="Arial"/>
          <w:b/>
        </w:rPr>
        <w:t xml:space="preserve">TELEMAIN13 : </w:t>
      </w:r>
      <w:r w:rsidR="00AD10A1">
        <w:t>Le tiers devra procéder à une revue d’habilitation annuelle des comptes actifs</w:t>
      </w:r>
      <w:r w:rsidR="00246C85">
        <w:t> ;</w:t>
      </w:r>
    </w:p>
    <w:p w:rsidR="00AD10A1" w:rsidRDefault="005D7907" w:rsidP="00AD10A1">
      <w:r>
        <w:rPr>
          <w:rFonts w:cs="Arial"/>
          <w:b/>
        </w:rPr>
        <w:t xml:space="preserve">TELEMAIN14 : </w:t>
      </w:r>
      <w:r w:rsidR="00AD10A1">
        <w:t>L’EFS se réserve le droit de couper, sans préavis, son accès internet en cas de force majeure</w:t>
      </w:r>
      <w:r>
        <w:t>.</w:t>
      </w:r>
    </w:p>
    <w:p w:rsidR="00AD10A1" w:rsidRDefault="005D7907" w:rsidP="00AD10A1">
      <w:r>
        <w:rPr>
          <w:rFonts w:cs="Arial"/>
          <w:b/>
        </w:rPr>
        <w:t xml:space="preserve">TELEMAIN15 : </w:t>
      </w:r>
      <w:r w:rsidR="00AD10A1">
        <w:t>Tout accès à distance devra se solder par un compte-rendu d’intervention qui sera transmis par messagerie électronique sous 8 heures au demandeur à l’origine de la demande d’intervention</w:t>
      </w:r>
      <w:r>
        <w:t>.</w:t>
      </w:r>
    </w:p>
    <w:p w:rsidR="00AD10A1" w:rsidRDefault="005D7907" w:rsidP="00AD10A1">
      <w:r>
        <w:rPr>
          <w:rFonts w:cs="Arial"/>
          <w:b/>
        </w:rPr>
        <w:t>TELEMAIN16 :</w:t>
      </w:r>
      <w:r>
        <w:t xml:space="preserve"> </w:t>
      </w:r>
      <w:r w:rsidR="00AD10A1">
        <w:t>L’accès distant ne sera permis que depuis des plages d’adresses IP déclarées par le télémainteneur</w:t>
      </w:r>
      <w:r>
        <w:t>.</w:t>
      </w:r>
    </w:p>
    <w:p w:rsidR="00993B14" w:rsidRDefault="00993B14" w:rsidP="00993B14">
      <w:pPr>
        <w:pStyle w:val="Titre2"/>
      </w:pPr>
      <w:bookmarkStart w:id="28" w:name="_Toc130572997"/>
      <w:r>
        <w:t>maintenance PREDICTIVE</w:t>
      </w:r>
      <w:bookmarkEnd w:id="28"/>
    </w:p>
    <w:p w:rsidR="00993B14" w:rsidRDefault="00993B14" w:rsidP="00993B14">
      <w:r>
        <w:rPr>
          <w:rFonts w:cs="Arial"/>
          <w:b/>
        </w:rPr>
        <w:t xml:space="preserve">TELEMAIN17 : </w:t>
      </w:r>
      <w:r>
        <w:t xml:space="preserve">Toute demande de mise en place de maintenance prédictive devra faire l’objet d’une demande préalable détaillant, outre la nature des données (cf. point 2 des règles générales), la volumétrie et la fréquence des échanges </w:t>
      </w:r>
    </w:p>
    <w:p w:rsidR="00993B14" w:rsidRDefault="00993B14" w:rsidP="00993B14">
      <w:r>
        <w:rPr>
          <w:rFonts w:cs="Arial"/>
          <w:b/>
        </w:rPr>
        <w:t>TELEMAIN18</w:t>
      </w:r>
      <w:r w:rsidR="00213C58">
        <w:rPr>
          <w:rFonts w:cs="Arial"/>
          <w:b/>
        </w:rPr>
        <w:t xml:space="preserve"> :</w:t>
      </w:r>
      <w:r w:rsidR="00213C58">
        <w:t xml:space="preserve"> L’EFS</w:t>
      </w:r>
      <w:r>
        <w:t xml:space="preserve"> se réserve le droit d’auditer le trafic entre l’automate et le serveur distant</w:t>
      </w:r>
    </w:p>
    <w:p w:rsidR="00993B14" w:rsidRDefault="00993B14" w:rsidP="00993B14">
      <w:r>
        <w:rPr>
          <w:rFonts w:cs="Arial"/>
          <w:b/>
        </w:rPr>
        <w:t>TELEMAIN19 :</w:t>
      </w:r>
      <w:r w:rsidR="00273185">
        <w:rPr>
          <w:rFonts w:cs="Arial"/>
          <w:b/>
        </w:rPr>
        <w:t xml:space="preserve"> </w:t>
      </w:r>
      <w:r>
        <w:t>L’EFS se réserve le droit de couper, sans information préalable, l’accès sortant d’un automate en cas d’impact notable sur les performances et/ou la sécurité du réseau de l’EFS</w:t>
      </w:r>
    </w:p>
    <w:p w:rsidR="00993B14" w:rsidRDefault="00993B14" w:rsidP="00993B14">
      <w:r>
        <w:rPr>
          <w:rFonts w:cs="Arial"/>
          <w:b/>
        </w:rPr>
        <w:t xml:space="preserve">TELEMAIN20 : </w:t>
      </w:r>
      <w:r>
        <w:t>L’EFS se réserve le droit de couper son accès internet en cas de force majeure.</w:t>
      </w:r>
    </w:p>
    <w:p w:rsidR="00993B14" w:rsidRDefault="00993B14" w:rsidP="00AD10A1"/>
    <w:p w:rsidR="004600C7" w:rsidRPr="00AD10A1" w:rsidRDefault="004600C7" w:rsidP="00AD10A1"/>
    <w:p w:rsidR="004600C7" w:rsidRPr="00342E04" w:rsidRDefault="004600C7" w:rsidP="004600C7">
      <w:pPr>
        <w:pStyle w:val="Titre1"/>
        <w:pageBreakBefore w:val="0"/>
        <w:spacing w:before="0" w:after="0"/>
        <w:ind w:right="0"/>
        <w:rPr>
          <w:rFonts w:cs="Arial"/>
          <w:color w:val="C00000"/>
        </w:rPr>
      </w:pPr>
      <w:bookmarkStart w:id="29" w:name="_Toc130572998"/>
      <w:r>
        <w:rPr>
          <w:rFonts w:cs="Arial"/>
          <w:color w:val="C00000"/>
        </w:rPr>
        <w:t>RELATIONS AVEC LES TIERS</w:t>
      </w:r>
      <w:bookmarkEnd w:id="29"/>
      <w:r>
        <w:rPr>
          <w:rFonts w:cs="Arial"/>
          <w:color w:val="C00000"/>
        </w:rPr>
        <w:t xml:space="preserve"> </w:t>
      </w:r>
    </w:p>
    <w:p w:rsidR="004600C7" w:rsidRDefault="004600C7" w:rsidP="004600C7">
      <w:pPr>
        <w:rPr>
          <w:rFonts w:cs="Arial"/>
          <w:color w:val="C00000"/>
        </w:rPr>
      </w:pPr>
    </w:p>
    <w:p w:rsidR="00D54718" w:rsidRDefault="001A010B" w:rsidP="00D54718">
      <w:r>
        <w:rPr>
          <w:rFonts w:cs="Arial"/>
          <w:b/>
          <w:bCs/>
        </w:rPr>
        <w:t>RELSTIERS1</w:t>
      </w:r>
      <w:r w:rsidR="00D54718">
        <w:rPr>
          <w:rFonts w:cs="Arial"/>
          <w:b/>
        </w:rPr>
        <w:t> : </w:t>
      </w:r>
      <w:r w:rsidR="00D54718">
        <w:t xml:space="preserve"> Le </w:t>
      </w:r>
      <w:r w:rsidR="00B91310">
        <w:t xml:space="preserve">candidat </w:t>
      </w:r>
      <w:r w:rsidR="00D54718">
        <w:t>doit tenir à disposition du commanditaire la liste de l’ensemble des tiers qui peuvent accéder aux données et l’informer de tout changement de sous-traitants au sens de l’article 28 du [RGPD] afin que le commanditaire puisse émet</w:t>
      </w:r>
      <w:r w:rsidR="006848CD">
        <w:t>tre des objections à cet égard.</w:t>
      </w:r>
    </w:p>
    <w:p w:rsidR="00D54718" w:rsidRDefault="001A010B" w:rsidP="00D54718">
      <w:r>
        <w:rPr>
          <w:rFonts w:cs="Arial"/>
          <w:b/>
          <w:bCs/>
        </w:rPr>
        <w:t>RELSTIERS</w:t>
      </w:r>
      <w:r w:rsidR="00480803">
        <w:rPr>
          <w:rFonts w:cs="Arial"/>
          <w:b/>
          <w:bCs/>
        </w:rPr>
        <w:t>2</w:t>
      </w:r>
      <w:r w:rsidR="00480803">
        <w:rPr>
          <w:rFonts w:cs="Arial"/>
          <w:b/>
        </w:rPr>
        <w:t xml:space="preserve"> :</w:t>
      </w:r>
      <w:r w:rsidR="00D54718">
        <w:rPr>
          <w:rFonts w:cs="Arial"/>
          <w:b/>
        </w:rPr>
        <w:t> </w:t>
      </w:r>
      <w:r w:rsidR="00D54718">
        <w:t xml:space="preserve"> Le </w:t>
      </w:r>
      <w:r w:rsidR="00B91310">
        <w:t xml:space="preserve">candidat </w:t>
      </w:r>
      <w:r w:rsidR="00D54718">
        <w:t xml:space="preserve">doit exiger des tiers participant à la mise en œuvre du service, dans leur contribution au service, un niveau de sécurité au moins équivalent à celui qu’il s’engage à maintenir dans sa propre politique de sécurité. Il doit le faire au travers d’exigences, adaptées à chaque tiers et à sa contribution au service, dans les cahiers des charges ou dans les clauses de sécurité des accords de partenariat. Le </w:t>
      </w:r>
      <w:r w:rsidR="00B91310">
        <w:t>candidat ou titulaire</w:t>
      </w:r>
      <w:r w:rsidR="00D54718">
        <w:t xml:space="preserve"> doit inclure ces exigences dans les contrats conclus avec les tiers.</w:t>
      </w:r>
    </w:p>
    <w:p w:rsidR="00D54718" w:rsidRDefault="00D54718" w:rsidP="00D54718">
      <w:r>
        <w:rPr>
          <w:rFonts w:cs="Arial"/>
          <w:b/>
        </w:rPr>
        <w:t>RELSTIERS3 : </w:t>
      </w:r>
      <w:r>
        <w:t xml:space="preserve"> Le </w:t>
      </w:r>
      <w:r w:rsidR="00B91310">
        <w:t xml:space="preserve">candidat </w:t>
      </w:r>
      <w:r>
        <w:t>doit contractualiser, avec chacun des tiers participant à la mise en œuvre du service, des clauses d’audit permettant à un organisme de qualification de vérifier que ces tiers respectent les exigences du présent référentiel.</w:t>
      </w:r>
    </w:p>
    <w:p w:rsidR="00D54718" w:rsidRDefault="00D54718" w:rsidP="00D54718">
      <w:r>
        <w:rPr>
          <w:rFonts w:cs="Arial"/>
          <w:b/>
        </w:rPr>
        <w:t>RELSTIERS4 : </w:t>
      </w:r>
      <w:r>
        <w:t xml:space="preserve"> Le </w:t>
      </w:r>
      <w:r w:rsidR="00B91310">
        <w:t xml:space="preserve">candidat </w:t>
      </w:r>
      <w:r>
        <w:t>doit définir et attribuer les rôles et les responsabilités relatives à la modification ou à la fin du contrat le liant à un tiers participant à la mise en œuvre du service.</w:t>
      </w:r>
    </w:p>
    <w:p w:rsidR="00D54718" w:rsidRDefault="00D54718" w:rsidP="00D54718">
      <w:r>
        <w:rPr>
          <w:rFonts w:cs="Arial"/>
          <w:b/>
        </w:rPr>
        <w:t>RELSTIERS5</w:t>
      </w:r>
      <w:r w:rsidR="00987240">
        <w:rPr>
          <w:rFonts w:cs="Arial"/>
          <w:b/>
        </w:rPr>
        <w:t xml:space="preserve"> </w:t>
      </w:r>
      <w:r>
        <w:rPr>
          <w:rFonts w:cs="Arial"/>
          <w:b/>
        </w:rPr>
        <w:t>: </w:t>
      </w:r>
      <w:r>
        <w:t xml:space="preserve"> Le </w:t>
      </w:r>
      <w:r w:rsidR="00B91310">
        <w:t>candidat</w:t>
      </w:r>
      <w:r w:rsidR="00D00DD9">
        <w:t xml:space="preserve"> </w:t>
      </w:r>
      <w:r>
        <w:t>doit documenter et mettre en œuvre une procédure permettant de contrôler régulièrement les mesures mises en place par les tiers participant à la mise en œuvre du service pour respecter les exigences de ce recueil d’exigences.</w:t>
      </w:r>
    </w:p>
    <w:p w:rsidR="00987240" w:rsidRDefault="00987240" w:rsidP="00D54718">
      <w:r>
        <w:rPr>
          <w:rFonts w:cs="Arial"/>
          <w:b/>
        </w:rPr>
        <w:t>RELSTIERS6 : </w:t>
      </w:r>
      <w:r>
        <w:t xml:space="preserve"> Le </w:t>
      </w:r>
      <w:r w:rsidR="00B91310">
        <w:t xml:space="preserve">candidat </w:t>
      </w:r>
      <w:r>
        <w:t>doit documenter et mettre en œuvre une procédure permettant de réviser au moins annuellement les exigences en matière d’engagements de confidentialité ou de non-divulgation vis-à-vis des tiers participant à la mise en œuvre du service</w:t>
      </w:r>
      <w:r w:rsidR="009A3889">
        <w:t>.</w:t>
      </w:r>
    </w:p>
    <w:p w:rsidR="004600C7" w:rsidRDefault="004600C7" w:rsidP="00D54718"/>
    <w:p w:rsidR="004600C7" w:rsidRPr="00342E04" w:rsidRDefault="004600C7" w:rsidP="004600C7">
      <w:pPr>
        <w:pStyle w:val="Titre1"/>
        <w:pageBreakBefore w:val="0"/>
        <w:spacing w:before="0" w:after="0"/>
        <w:ind w:right="0"/>
        <w:rPr>
          <w:rFonts w:cs="Arial"/>
          <w:color w:val="C00000"/>
        </w:rPr>
      </w:pPr>
      <w:bookmarkStart w:id="30" w:name="_Toc130572999"/>
      <w:r>
        <w:rPr>
          <w:rFonts w:cs="Arial"/>
          <w:color w:val="C00000"/>
        </w:rPr>
        <w:lastRenderedPageBreak/>
        <w:t>FIN DU CONTRAT</w:t>
      </w:r>
      <w:bookmarkEnd w:id="30"/>
    </w:p>
    <w:p w:rsidR="004600C7" w:rsidRDefault="004600C7" w:rsidP="00D54718"/>
    <w:p w:rsidR="00CA1C15" w:rsidRDefault="00CA1C15" w:rsidP="00216525">
      <w:r>
        <w:rPr>
          <w:rFonts w:cs="Arial"/>
          <w:b/>
        </w:rPr>
        <w:t>FINCONTR1 :</w:t>
      </w:r>
      <w:r>
        <w:t xml:space="preserve"> </w:t>
      </w:r>
      <w:r w:rsidR="00FC39FE">
        <w:t xml:space="preserve">À la fin du contrat liant le </w:t>
      </w:r>
      <w:r w:rsidR="00B91310">
        <w:t>candidat ou titulaire</w:t>
      </w:r>
      <w:r w:rsidR="00FC39FE">
        <w:t xml:space="preserve"> et le commanditaire, que le contrat soit arrivé à son terme ou pour toute autre cause, le </w:t>
      </w:r>
      <w:r w:rsidR="00B91310">
        <w:t>candidat ou titulaire</w:t>
      </w:r>
      <w:r w:rsidR="00FC39FE">
        <w:t xml:space="preserve"> doit assurer un effacement sécurisé de l’intégralité des données du commanditaire. Cet effacement peut être réalisé suivant l’une des méthodes suivantes, et ce dans un délai précisé d</w:t>
      </w:r>
      <w:r>
        <w:t>ans la convention de service :</w:t>
      </w:r>
    </w:p>
    <w:p w:rsidR="00CA1C15" w:rsidRDefault="00FC39FE" w:rsidP="00216525">
      <w:r>
        <w:t>- effacement par réécriture complète de tout supp</w:t>
      </w:r>
      <w:r w:rsidR="00CA1C15">
        <w:t>ort ayant hébergé ces données ;</w:t>
      </w:r>
    </w:p>
    <w:p w:rsidR="00CA1C15" w:rsidRDefault="00FC39FE" w:rsidP="00216525">
      <w:r>
        <w:t>- effacement des clés utilisées pour le chiffrement des espaces de stockage du commandi</w:t>
      </w:r>
      <w:r w:rsidR="00CA1C15">
        <w:t xml:space="preserve">taire décrit </w:t>
      </w:r>
      <w:r w:rsidR="008D5315">
        <w:t>au chapitre 5.3 CRYPTOLOGIE</w:t>
      </w:r>
      <w:r w:rsidR="00CA1C15">
        <w:t xml:space="preserve"> ;</w:t>
      </w:r>
    </w:p>
    <w:p w:rsidR="007507DB" w:rsidRDefault="00FC39FE" w:rsidP="00216525">
      <w:r>
        <w:t xml:space="preserve">- recyclage sécurisé, dans les conditions énoncées </w:t>
      </w:r>
      <w:r w:rsidR="007507DB">
        <w:t>d</w:t>
      </w:r>
      <w:r w:rsidR="008D5315">
        <w:t>a</w:t>
      </w:r>
      <w:r w:rsidR="007507DB">
        <w:t>ns l’exigence SAAS-FINCONTR 3.</w:t>
      </w:r>
    </w:p>
    <w:p w:rsidR="00FC39FE" w:rsidRDefault="007507DB" w:rsidP="00216525">
      <w:r>
        <w:rPr>
          <w:rFonts w:cs="Arial"/>
          <w:b/>
        </w:rPr>
        <w:t>FINCONTR2 :</w:t>
      </w:r>
      <w:r>
        <w:t xml:space="preserve"> </w:t>
      </w:r>
      <w:r w:rsidR="00FC39FE">
        <w:t xml:space="preserve">À la fin du contrat, le </w:t>
      </w:r>
      <w:r w:rsidR="00B91310">
        <w:t>candidat ou titulaire</w:t>
      </w:r>
      <w:r w:rsidR="00FC39FE">
        <w:t xml:space="preserve"> doit supprimer les données techniques relatives au commanditaire (annuaire, certificats, configuration des accès, etc.)</w:t>
      </w:r>
    </w:p>
    <w:p w:rsidR="001E6C62" w:rsidRDefault="007507DB" w:rsidP="008D5315">
      <w:pPr>
        <w:spacing w:after="0"/>
        <w:rPr>
          <w:rFonts w:cs="Arial"/>
          <w:b/>
        </w:rPr>
      </w:pPr>
      <w:r>
        <w:rPr>
          <w:rFonts w:cs="Arial"/>
          <w:b/>
        </w:rPr>
        <w:t xml:space="preserve">FINCONTR3 </w:t>
      </w:r>
      <w:r w:rsidR="00CA1C15">
        <w:rPr>
          <w:rFonts w:cs="Arial"/>
          <w:b/>
        </w:rPr>
        <w:t xml:space="preserve">: </w:t>
      </w:r>
      <w:r w:rsidR="00CA1C15">
        <w:t xml:space="preserve">Le </w:t>
      </w:r>
      <w:r w:rsidR="00B91310">
        <w:t>candidat ou titulaire</w:t>
      </w:r>
      <w:r w:rsidR="00CA1C15">
        <w:t xml:space="preserve"> doit documenter et mettre en œuvre des moyens permettant d’effacer de manière sécurisée par réécriture de motifs aléatoires tout support de données mis à disposition d’un commanditaire. Si l</w:t>
      </w:r>
      <w:r>
        <w:t>’espace de stockage est chiffré</w:t>
      </w:r>
      <w:r w:rsidR="00CA1C15">
        <w:t>, l’effacement peut être réalisé par un effacement s</w:t>
      </w:r>
      <w:r w:rsidR="008D5315">
        <w:t>écurisé de la clé de chiffrement.</w:t>
      </w:r>
    </w:p>
    <w:p w:rsidR="007137A0" w:rsidRDefault="00CC001C" w:rsidP="00326A75">
      <w:pPr>
        <w:spacing w:after="0"/>
        <w:rPr>
          <w:rFonts w:cs="Arial"/>
          <w:b/>
        </w:rPr>
      </w:pPr>
      <w:r>
        <w:rPr>
          <w:rFonts w:cs="Arial"/>
          <w:b/>
        </w:rPr>
        <w:t> </w:t>
      </w:r>
    </w:p>
    <w:p w:rsidR="008923BE" w:rsidRDefault="008923BE" w:rsidP="00326A75">
      <w:pPr>
        <w:spacing w:after="0"/>
      </w:pPr>
    </w:p>
    <w:p w:rsidR="007137A0" w:rsidRPr="007137A0" w:rsidRDefault="007137A0" w:rsidP="007137A0">
      <w:pPr>
        <w:pStyle w:val="Titre1"/>
        <w:pageBreakBefore w:val="0"/>
        <w:spacing w:before="0" w:after="0"/>
        <w:ind w:right="0"/>
        <w:rPr>
          <w:rFonts w:cs="Arial"/>
          <w:color w:val="C00000"/>
        </w:rPr>
      </w:pPr>
      <w:bookmarkStart w:id="31" w:name="_Toc160423150"/>
      <w:bookmarkStart w:id="32" w:name="_Toc130573000"/>
      <w:r w:rsidRPr="007137A0">
        <w:rPr>
          <w:rFonts w:cs="Arial"/>
          <w:color w:val="C00000"/>
        </w:rPr>
        <w:t>Plan de Continuité d’activité</w:t>
      </w:r>
      <w:bookmarkEnd w:id="31"/>
      <w:bookmarkEnd w:id="32"/>
    </w:p>
    <w:p w:rsidR="007137A0" w:rsidRDefault="007137A0" w:rsidP="00326A75">
      <w:pPr>
        <w:spacing w:after="0"/>
        <w:rPr>
          <w:rFonts w:cs="Arial"/>
          <w:b/>
          <w:bCs/>
        </w:rPr>
      </w:pPr>
    </w:p>
    <w:p w:rsidR="009F5482" w:rsidRPr="00094BA5" w:rsidRDefault="00076F97" w:rsidP="00BE342C">
      <w:pPr>
        <w:spacing w:after="0"/>
        <w:rPr>
          <w:rFonts w:cs="Arial"/>
        </w:rPr>
      </w:pPr>
      <w:r w:rsidRPr="00094BA5">
        <w:rPr>
          <w:rFonts w:cs="Arial"/>
          <w:b/>
          <w:bCs/>
        </w:rPr>
        <w:t>PCA1</w:t>
      </w:r>
      <w:r w:rsidRPr="00094BA5">
        <w:rPr>
          <w:rFonts w:cs="Arial"/>
        </w:rPr>
        <w:t xml:space="preserve"> : </w:t>
      </w:r>
      <w:r w:rsidR="009F5482" w:rsidRPr="00094BA5">
        <w:rPr>
          <w:rFonts w:cs="Arial"/>
        </w:rPr>
        <w:t>Un plan de continuité d'activité, formalisé et testé doit permettre de prévenir ou d</w:t>
      </w:r>
      <w:r w:rsidR="005834FE" w:rsidRPr="00094BA5">
        <w:rPr>
          <w:rFonts w:cs="Arial"/>
        </w:rPr>
        <w:t xml:space="preserve">e subvenir à toute panne grave ou à tout sinistre </w:t>
      </w:r>
      <w:r w:rsidR="009F5482" w:rsidRPr="00094BA5">
        <w:rPr>
          <w:rFonts w:cs="Arial"/>
        </w:rPr>
        <w:t>impactant les obligations définies dans le Contrat.</w:t>
      </w:r>
    </w:p>
    <w:p w:rsidR="00BB1A56" w:rsidRDefault="00BB1A56" w:rsidP="00BE342C">
      <w:pPr>
        <w:spacing w:after="0"/>
        <w:rPr>
          <w:rFonts w:cs="Arial"/>
        </w:rPr>
      </w:pPr>
      <w:r w:rsidRPr="00094BA5">
        <w:rPr>
          <w:rFonts w:cs="Arial"/>
        </w:rPr>
        <w:t>Ce plan de continuité assure à minima la sauvegarde régulière d</w:t>
      </w:r>
      <w:r w:rsidR="00774627" w:rsidRPr="00094BA5">
        <w:rPr>
          <w:rFonts w:cs="Arial"/>
        </w:rPr>
        <w:t>es informations et applications.</w:t>
      </w:r>
    </w:p>
    <w:p w:rsidR="001E4637" w:rsidRDefault="001E4637" w:rsidP="00BE342C">
      <w:pPr>
        <w:spacing w:after="0"/>
        <w:rPr>
          <w:rFonts w:cs="Arial"/>
        </w:rPr>
      </w:pPr>
    </w:p>
    <w:p w:rsidR="008923BE" w:rsidRPr="00094BA5" w:rsidRDefault="008923BE" w:rsidP="00BE342C">
      <w:pPr>
        <w:spacing w:after="0"/>
        <w:rPr>
          <w:rFonts w:cs="Arial"/>
        </w:rPr>
      </w:pPr>
    </w:p>
    <w:p w:rsidR="009A7B73" w:rsidRPr="00342E04" w:rsidRDefault="00824041" w:rsidP="00BE342C">
      <w:pPr>
        <w:pStyle w:val="Titre1"/>
        <w:pageBreakBefore w:val="0"/>
        <w:spacing w:before="0" w:after="0"/>
        <w:ind w:right="0"/>
        <w:rPr>
          <w:rFonts w:cs="Arial"/>
          <w:color w:val="C00000"/>
        </w:rPr>
      </w:pPr>
      <w:bookmarkStart w:id="33" w:name="_Ref129423270"/>
      <w:bookmarkStart w:id="34" w:name="_Toc130573001"/>
      <w:r w:rsidRPr="00342E04">
        <w:rPr>
          <w:rFonts w:cs="Arial"/>
          <w:color w:val="C00000"/>
        </w:rPr>
        <w:t xml:space="preserve">PLAN d’ASSURANCE </w:t>
      </w:r>
      <w:r w:rsidR="009A7B73" w:rsidRPr="00342E04">
        <w:rPr>
          <w:rFonts w:cs="Arial"/>
          <w:color w:val="C00000"/>
        </w:rPr>
        <w:t>sécurité</w:t>
      </w:r>
      <w:bookmarkEnd w:id="22"/>
      <w:bookmarkEnd w:id="23"/>
      <w:bookmarkEnd w:id="33"/>
      <w:r w:rsidR="00342E04">
        <w:rPr>
          <w:rFonts w:cs="Arial"/>
          <w:color w:val="C00000"/>
        </w:rPr>
        <w:t xml:space="preserve"> </w:t>
      </w:r>
      <w:r w:rsidRPr="00342E04">
        <w:rPr>
          <w:rFonts w:cs="Arial"/>
          <w:color w:val="C00000"/>
        </w:rPr>
        <w:t>(PAS)</w:t>
      </w:r>
      <w:bookmarkEnd w:id="34"/>
    </w:p>
    <w:p w:rsidR="001E4637" w:rsidRDefault="001E4637" w:rsidP="00BE342C">
      <w:pPr>
        <w:spacing w:after="0"/>
        <w:rPr>
          <w:rFonts w:cs="Arial"/>
          <w:b/>
          <w:bCs/>
        </w:rPr>
      </w:pPr>
      <w:bookmarkStart w:id="35" w:name="_Toc446901819"/>
      <w:bookmarkStart w:id="36" w:name="_Toc118798637"/>
    </w:p>
    <w:p w:rsidR="00636E82" w:rsidRPr="00094BA5" w:rsidRDefault="00636E82" w:rsidP="00636E82">
      <w:pPr>
        <w:spacing w:after="0"/>
        <w:rPr>
          <w:rFonts w:cs="Arial"/>
        </w:rPr>
      </w:pPr>
      <w:r w:rsidRPr="00094BA5">
        <w:rPr>
          <w:rFonts w:cs="Arial"/>
          <w:b/>
          <w:bCs/>
        </w:rPr>
        <w:t>PAS</w:t>
      </w:r>
      <w:r>
        <w:rPr>
          <w:rFonts w:cs="Arial"/>
          <w:b/>
          <w:bCs/>
        </w:rPr>
        <w:t>S</w:t>
      </w:r>
      <w:r w:rsidRPr="00094BA5">
        <w:rPr>
          <w:rFonts w:cs="Arial"/>
          <w:b/>
          <w:bCs/>
        </w:rPr>
        <w:t>EC1</w:t>
      </w:r>
      <w:r w:rsidRPr="00094BA5">
        <w:rPr>
          <w:rFonts w:cs="Arial"/>
        </w:rPr>
        <w:t xml:space="preserve"> : </w:t>
      </w:r>
      <w:r>
        <w:rPr>
          <w:rFonts w:cs="Arial"/>
        </w:rPr>
        <w:t xml:space="preserve">Une fois la fin de la consultation et le choix d’un titulaire, ce dernier </w:t>
      </w:r>
      <w:r w:rsidRPr="00094BA5">
        <w:rPr>
          <w:rFonts w:cs="Arial"/>
        </w:rPr>
        <w:t>produira un plan d’assurance sécurité avec les exigences de sécurité indiquées dans ce document, en fonction de sa prestation.</w:t>
      </w:r>
    </w:p>
    <w:p w:rsidR="00636E82" w:rsidRPr="00094BA5" w:rsidRDefault="00636E82" w:rsidP="00636E82">
      <w:pPr>
        <w:spacing w:after="0"/>
        <w:rPr>
          <w:rFonts w:cs="Arial"/>
        </w:rPr>
      </w:pPr>
      <w:r w:rsidRPr="00094BA5">
        <w:rPr>
          <w:rFonts w:cs="Arial"/>
        </w:rPr>
        <w:t>Le PAS doit décrire les mesures de sécurité</w:t>
      </w:r>
      <w:r>
        <w:rPr>
          <w:rFonts w:cs="Arial"/>
        </w:rPr>
        <w:t xml:space="preserve"> de l’EFS et </w:t>
      </w:r>
      <w:r w:rsidRPr="00094BA5">
        <w:rPr>
          <w:rFonts w:cs="Arial"/>
        </w:rPr>
        <w:t xml:space="preserve">mises en œuvre ainsi que leurs modalités d’application, sans que cette description ne puisse en aucun cas limiter l’obligation de résultat souscrite par le </w:t>
      </w:r>
      <w:r>
        <w:rPr>
          <w:rFonts w:cs="Arial"/>
        </w:rPr>
        <w:t>candidat ou titulaire</w:t>
      </w:r>
      <w:r w:rsidRPr="00094BA5">
        <w:rPr>
          <w:rFonts w:cs="Arial"/>
        </w:rPr>
        <w:t xml:space="preserve"> de respecter le niveau minimal de sécurité.</w:t>
      </w:r>
    </w:p>
    <w:p w:rsidR="001E4637" w:rsidRDefault="001E4637" w:rsidP="00BE342C">
      <w:pPr>
        <w:spacing w:after="0"/>
        <w:jc w:val="left"/>
        <w:rPr>
          <w:rFonts w:cs="Arial"/>
          <w:b/>
          <w:bCs/>
        </w:rPr>
      </w:pPr>
    </w:p>
    <w:p w:rsidR="007137A0" w:rsidRDefault="00824041" w:rsidP="00BE342C">
      <w:pPr>
        <w:spacing w:after="0"/>
        <w:jc w:val="left"/>
        <w:rPr>
          <w:rFonts w:cs="Arial"/>
        </w:rPr>
      </w:pPr>
      <w:r w:rsidRPr="00094BA5">
        <w:rPr>
          <w:rFonts w:cs="Arial"/>
          <w:b/>
          <w:bCs/>
        </w:rPr>
        <w:t>PA</w:t>
      </w:r>
      <w:r w:rsidR="0018250E" w:rsidRPr="00094BA5">
        <w:rPr>
          <w:rFonts w:cs="Arial"/>
          <w:b/>
          <w:bCs/>
        </w:rPr>
        <w:t>S</w:t>
      </w:r>
      <w:r w:rsidR="00AE5AB1">
        <w:rPr>
          <w:rFonts w:cs="Arial"/>
          <w:b/>
          <w:bCs/>
        </w:rPr>
        <w:t>S</w:t>
      </w:r>
      <w:r w:rsidR="0018250E" w:rsidRPr="00094BA5">
        <w:rPr>
          <w:rFonts w:cs="Arial"/>
          <w:b/>
          <w:bCs/>
        </w:rPr>
        <w:t>EC2</w:t>
      </w:r>
      <w:r w:rsidR="0018250E" w:rsidRPr="00094BA5">
        <w:rPr>
          <w:rFonts w:cs="Arial"/>
        </w:rPr>
        <w:t xml:space="preserve"> : </w:t>
      </w:r>
      <w:r w:rsidR="00486686" w:rsidRPr="00094BA5">
        <w:rPr>
          <w:rFonts w:cs="Arial"/>
        </w:rPr>
        <w:t xml:space="preserve">Le </w:t>
      </w:r>
      <w:r w:rsidR="005B268F">
        <w:rPr>
          <w:rFonts w:cs="Arial"/>
        </w:rPr>
        <w:t>PAS</w:t>
      </w:r>
      <w:r w:rsidR="00486686" w:rsidRPr="00094BA5">
        <w:rPr>
          <w:rFonts w:cs="Arial"/>
        </w:rPr>
        <w:t xml:space="preserve"> sera appliqué et tenu à jour par le </w:t>
      </w:r>
      <w:r w:rsidR="00B91310">
        <w:rPr>
          <w:rFonts w:cs="Arial"/>
        </w:rPr>
        <w:t>candidat ou titulaire</w:t>
      </w:r>
      <w:r w:rsidR="00486686" w:rsidRPr="00094BA5">
        <w:rPr>
          <w:rFonts w:cs="Arial"/>
        </w:rPr>
        <w:t xml:space="preserve">. </w:t>
      </w:r>
      <w:bookmarkEnd w:id="35"/>
      <w:bookmarkEnd w:id="36"/>
    </w:p>
    <w:p w:rsidR="00C67646" w:rsidRDefault="00C67646" w:rsidP="00BE342C">
      <w:pPr>
        <w:spacing w:after="0"/>
        <w:jc w:val="left"/>
        <w:rPr>
          <w:rFonts w:cs="Arial"/>
        </w:rPr>
      </w:pPr>
    </w:p>
    <w:p w:rsidR="008923BE" w:rsidRDefault="00C67646" w:rsidP="00BE342C">
      <w:pPr>
        <w:spacing w:after="0"/>
        <w:jc w:val="left"/>
        <w:rPr>
          <w:rFonts w:cs="Arial"/>
        </w:rPr>
      </w:pPr>
      <w:r w:rsidRPr="00C67646">
        <w:rPr>
          <w:rFonts w:cs="Arial"/>
          <w:b/>
        </w:rPr>
        <w:t>PAS</w:t>
      </w:r>
      <w:r w:rsidR="00AE5AB1">
        <w:rPr>
          <w:rFonts w:cs="Arial"/>
          <w:b/>
        </w:rPr>
        <w:t>S</w:t>
      </w:r>
      <w:r w:rsidRPr="00C67646">
        <w:rPr>
          <w:rFonts w:cs="Arial"/>
          <w:b/>
        </w:rPr>
        <w:t>EC3</w:t>
      </w:r>
      <w:r>
        <w:rPr>
          <w:rFonts w:cs="Arial"/>
        </w:rPr>
        <w:t xml:space="preserve"> : Un tableau de bord indiquant l’état de la conformité des exigences de sécurité doit être fourni par le titulaire à une fréquence définie en commun accord entre le </w:t>
      </w:r>
      <w:r w:rsidR="00B1156A">
        <w:rPr>
          <w:rFonts w:cs="Arial"/>
        </w:rPr>
        <w:t>RSSI</w:t>
      </w:r>
      <w:r>
        <w:rPr>
          <w:rFonts w:cs="Arial"/>
        </w:rPr>
        <w:t xml:space="preserve"> du titulaire et la </w:t>
      </w:r>
      <w:r w:rsidR="00B1156A">
        <w:rPr>
          <w:rFonts w:cs="Arial"/>
        </w:rPr>
        <w:t>RNSSI</w:t>
      </w:r>
      <w:r>
        <w:rPr>
          <w:rFonts w:cs="Arial"/>
        </w:rPr>
        <w:t xml:space="preserve"> de l’EFS. Si des écarts sont constatés, le titulaire devra indiquer un plan </w:t>
      </w:r>
      <w:r w:rsidR="00AE7F4C">
        <w:rPr>
          <w:rFonts w:cs="Arial"/>
        </w:rPr>
        <w:t>d’action afin</w:t>
      </w:r>
      <w:r>
        <w:rPr>
          <w:rFonts w:cs="Arial"/>
        </w:rPr>
        <w:t xml:space="preserve"> que l’exigence soit couverte. Des réunions de suivi devront être planifié</w:t>
      </w:r>
      <w:r w:rsidR="00705305">
        <w:rPr>
          <w:rFonts w:cs="Arial"/>
        </w:rPr>
        <w:t>e</w:t>
      </w:r>
      <w:r>
        <w:rPr>
          <w:rFonts w:cs="Arial"/>
        </w:rPr>
        <w:t xml:space="preserve">s pour </w:t>
      </w:r>
      <w:r w:rsidR="00705305">
        <w:rPr>
          <w:rFonts w:cs="Arial"/>
        </w:rPr>
        <w:t>démontrer</w:t>
      </w:r>
      <w:r>
        <w:rPr>
          <w:rFonts w:cs="Arial"/>
        </w:rPr>
        <w:t xml:space="preserve"> la </w:t>
      </w:r>
      <w:r w:rsidR="00705305">
        <w:rPr>
          <w:rFonts w:cs="Arial"/>
        </w:rPr>
        <w:t>couverture</w:t>
      </w:r>
      <w:r>
        <w:rPr>
          <w:rFonts w:cs="Arial"/>
        </w:rPr>
        <w:t xml:space="preserve"> de l’exigence</w:t>
      </w:r>
      <w:r w:rsidR="00705305">
        <w:rPr>
          <w:rFonts w:cs="Arial"/>
        </w:rPr>
        <w:t>.</w:t>
      </w:r>
    </w:p>
    <w:p w:rsidR="00C67646" w:rsidRDefault="00C67646" w:rsidP="00BE342C">
      <w:pPr>
        <w:spacing w:after="0"/>
        <w:jc w:val="left"/>
        <w:rPr>
          <w:rFonts w:cs="Arial"/>
        </w:rPr>
      </w:pPr>
    </w:p>
    <w:p w:rsidR="00C67646" w:rsidRPr="00094BA5" w:rsidRDefault="00C67646" w:rsidP="00BE342C">
      <w:pPr>
        <w:spacing w:after="0"/>
        <w:jc w:val="left"/>
        <w:rPr>
          <w:rFonts w:cs="Arial"/>
        </w:rPr>
      </w:pPr>
    </w:p>
    <w:p w:rsidR="00E263DD" w:rsidRPr="00342E04" w:rsidRDefault="00E263DD" w:rsidP="00BE342C">
      <w:pPr>
        <w:pStyle w:val="Titre1"/>
        <w:pageBreakBefore w:val="0"/>
        <w:numPr>
          <w:ilvl w:val="0"/>
          <w:numId w:val="1"/>
        </w:numPr>
        <w:spacing w:before="0" w:after="0"/>
        <w:ind w:right="0"/>
        <w:rPr>
          <w:rFonts w:cs="Arial"/>
          <w:color w:val="C00000"/>
        </w:rPr>
      </w:pPr>
      <w:bookmarkStart w:id="37" w:name="_Toc133746484"/>
      <w:bookmarkStart w:id="38" w:name="_Toc130573002"/>
      <w:r w:rsidRPr="00342E04">
        <w:rPr>
          <w:rFonts w:cs="Arial"/>
          <w:color w:val="C00000"/>
        </w:rPr>
        <w:t>Audits de sécurité</w:t>
      </w:r>
      <w:bookmarkEnd w:id="37"/>
      <w:bookmarkEnd w:id="38"/>
    </w:p>
    <w:p w:rsidR="001E4637" w:rsidRDefault="001E4637" w:rsidP="00BE342C">
      <w:pPr>
        <w:spacing w:after="0"/>
        <w:rPr>
          <w:rFonts w:cs="Arial"/>
          <w:b/>
          <w:bCs/>
        </w:rPr>
      </w:pPr>
    </w:p>
    <w:p w:rsidR="00C74250" w:rsidRPr="00094BA5" w:rsidRDefault="00E263DD" w:rsidP="00BE342C">
      <w:pPr>
        <w:spacing w:after="0"/>
        <w:rPr>
          <w:rFonts w:cs="Arial"/>
        </w:rPr>
      </w:pPr>
      <w:r w:rsidRPr="00094BA5">
        <w:rPr>
          <w:rFonts w:cs="Arial"/>
          <w:b/>
          <w:bCs/>
        </w:rPr>
        <w:t>AUDSEC1</w:t>
      </w:r>
      <w:r w:rsidR="00824041" w:rsidRPr="00094BA5">
        <w:rPr>
          <w:rFonts w:cs="Arial"/>
        </w:rPr>
        <w:t> : L’EFS</w:t>
      </w:r>
      <w:r w:rsidRPr="00094BA5">
        <w:rPr>
          <w:rFonts w:cs="Arial"/>
        </w:rPr>
        <w:t xml:space="preserve"> se réserve la possibilité de réaliser des audits de sécurité destinés à vérifier le respect par le </w:t>
      </w:r>
      <w:r w:rsidR="00B91310">
        <w:rPr>
          <w:rFonts w:cs="Arial"/>
        </w:rPr>
        <w:t>candidat ou titulaire</w:t>
      </w:r>
      <w:r w:rsidRPr="00094BA5">
        <w:rPr>
          <w:rFonts w:cs="Arial"/>
        </w:rPr>
        <w:t xml:space="preserve"> de son obligation de respecter le niveau de sécurité exigé par </w:t>
      </w:r>
      <w:r w:rsidR="00824041" w:rsidRPr="00094BA5">
        <w:rPr>
          <w:rFonts w:cs="Arial"/>
        </w:rPr>
        <w:t>l’EFS</w:t>
      </w:r>
      <w:r w:rsidRPr="00094BA5">
        <w:rPr>
          <w:rFonts w:cs="Arial"/>
        </w:rPr>
        <w:t xml:space="preserve"> et notamment de la bonne application </w:t>
      </w:r>
      <w:r w:rsidR="00824041" w:rsidRPr="00094BA5">
        <w:rPr>
          <w:rFonts w:cs="Arial"/>
        </w:rPr>
        <w:t>du plan d’assurance</w:t>
      </w:r>
      <w:r w:rsidRPr="00094BA5">
        <w:rPr>
          <w:rFonts w:cs="Arial"/>
        </w:rPr>
        <w:t xml:space="preserve"> sécurité. Le </w:t>
      </w:r>
      <w:r w:rsidR="00B91310">
        <w:rPr>
          <w:rFonts w:cs="Arial"/>
        </w:rPr>
        <w:t>candidat ou titulaire</w:t>
      </w:r>
      <w:r w:rsidRPr="00094BA5">
        <w:rPr>
          <w:rFonts w:cs="Arial"/>
        </w:rPr>
        <w:t xml:space="preserve"> sera prévenu de l’occurrence d’un audit au moins </w:t>
      </w:r>
      <w:r w:rsidR="00CE1E34" w:rsidRPr="00CE1E34">
        <w:rPr>
          <w:rFonts w:cs="Arial"/>
        </w:rPr>
        <w:t>5</w:t>
      </w:r>
      <w:r w:rsidR="00C74250" w:rsidRPr="00CE1E34">
        <w:rPr>
          <w:rFonts w:cs="Arial"/>
        </w:rPr>
        <w:t xml:space="preserve"> </w:t>
      </w:r>
      <w:r w:rsidRPr="00CE1E34">
        <w:rPr>
          <w:rFonts w:cs="Arial"/>
        </w:rPr>
        <w:t>jours ouvrés avant sa réalisation</w:t>
      </w:r>
      <w:r w:rsidR="001E4637">
        <w:rPr>
          <w:rFonts w:cs="Arial"/>
        </w:rPr>
        <w:t>.</w:t>
      </w:r>
    </w:p>
    <w:p w:rsidR="001E4637" w:rsidRDefault="001E4637" w:rsidP="00BE342C">
      <w:pPr>
        <w:spacing w:after="0"/>
        <w:rPr>
          <w:rFonts w:cs="Arial"/>
          <w:b/>
          <w:bCs/>
        </w:rPr>
      </w:pPr>
    </w:p>
    <w:p w:rsidR="00E263DD" w:rsidRPr="00094BA5" w:rsidRDefault="00E263DD" w:rsidP="00BE342C">
      <w:pPr>
        <w:spacing w:after="0"/>
        <w:rPr>
          <w:rFonts w:cs="Arial"/>
        </w:rPr>
      </w:pPr>
      <w:r w:rsidRPr="00094BA5">
        <w:rPr>
          <w:rFonts w:cs="Arial"/>
          <w:b/>
          <w:bCs/>
        </w:rPr>
        <w:t>AUDSEC2</w:t>
      </w:r>
      <w:r w:rsidRPr="00094BA5">
        <w:rPr>
          <w:rFonts w:cs="Arial"/>
        </w:rPr>
        <w:t xml:space="preserve"> : Un plan d’actions doit être soumis par le </w:t>
      </w:r>
      <w:r w:rsidR="00B91310">
        <w:rPr>
          <w:rFonts w:cs="Arial"/>
        </w:rPr>
        <w:t>candidat ou titulaire</w:t>
      </w:r>
      <w:r w:rsidRPr="00094BA5">
        <w:rPr>
          <w:rFonts w:cs="Arial"/>
        </w:rPr>
        <w:t xml:space="preserve"> à </w:t>
      </w:r>
      <w:r w:rsidR="00BA07A1" w:rsidRPr="00094BA5">
        <w:rPr>
          <w:rFonts w:cs="Arial"/>
        </w:rPr>
        <w:t>l’</w:t>
      </w:r>
      <w:r w:rsidR="00824041" w:rsidRPr="00094BA5">
        <w:rPr>
          <w:rFonts w:cs="Arial"/>
        </w:rPr>
        <w:t>EFS</w:t>
      </w:r>
      <w:r w:rsidRPr="00094BA5">
        <w:rPr>
          <w:rFonts w:cs="Arial"/>
        </w:rPr>
        <w:t xml:space="preserve"> pour approbation </w:t>
      </w:r>
      <w:r w:rsidR="00BA07A1" w:rsidRPr="00094BA5">
        <w:rPr>
          <w:rFonts w:cs="Arial"/>
        </w:rPr>
        <w:t xml:space="preserve">du RNSSI </w:t>
      </w:r>
      <w:r w:rsidR="00A35F3D" w:rsidRPr="00CE1E34">
        <w:rPr>
          <w:rFonts w:cs="Arial"/>
        </w:rPr>
        <w:t>au plus tard</w:t>
      </w:r>
      <w:r w:rsidR="00A35F3D">
        <w:rPr>
          <w:rFonts w:cs="Arial"/>
        </w:rPr>
        <w:t xml:space="preserve"> </w:t>
      </w:r>
      <w:r w:rsidRPr="00094BA5">
        <w:rPr>
          <w:rFonts w:cs="Arial"/>
        </w:rPr>
        <w:t xml:space="preserve">15 jours après la livraison du rapport. </w:t>
      </w:r>
    </w:p>
    <w:p w:rsidR="001E4637" w:rsidRDefault="001E4637" w:rsidP="00BE342C">
      <w:pPr>
        <w:spacing w:after="0"/>
        <w:rPr>
          <w:rFonts w:cs="Arial"/>
          <w:b/>
          <w:bCs/>
        </w:rPr>
      </w:pPr>
    </w:p>
    <w:p w:rsidR="00BF5A85" w:rsidRDefault="00E263DD" w:rsidP="00BE342C">
      <w:pPr>
        <w:spacing w:after="0"/>
        <w:rPr>
          <w:rFonts w:cs="Arial"/>
        </w:rPr>
      </w:pPr>
      <w:r w:rsidRPr="00094BA5">
        <w:rPr>
          <w:rFonts w:cs="Arial"/>
          <w:b/>
          <w:bCs/>
        </w:rPr>
        <w:lastRenderedPageBreak/>
        <w:t>AUDSEC3</w:t>
      </w:r>
      <w:r w:rsidRPr="00094BA5">
        <w:rPr>
          <w:rFonts w:cs="Arial"/>
        </w:rPr>
        <w:t xml:space="preserve"> : Les écarts constatés avec le </w:t>
      </w:r>
      <w:r w:rsidR="00824041" w:rsidRPr="00094BA5">
        <w:rPr>
          <w:rFonts w:cs="Arial"/>
        </w:rPr>
        <w:t xml:space="preserve">plan d’assurance </w:t>
      </w:r>
      <w:r w:rsidRPr="00094BA5">
        <w:rPr>
          <w:rFonts w:cs="Arial"/>
        </w:rPr>
        <w:t xml:space="preserve">sécurité et, plus généralement, tout </w:t>
      </w:r>
      <w:r w:rsidR="00342E04" w:rsidRPr="00094BA5">
        <w:rPr>
          <w:rFonts w:cs="Arial"/>
        </w:rPr>
        <w:t>non-respect</w:t>
      </w:r>
      <w:r w:rsidRPr="00094BA5">
        <w:rPr>
          <w:rFonts w:cs="Arial"/>
        </w:rPr>
        <w:t xml:space="preserve"> du niveau de sécurité de </w:t>
      </w:r>
      <w:r w:rsidR="00824041" w:rsidRPr="00094BA5">
        <w:rPr>
          <w:rFonts w:cs="Arial"/>
        </w:rPr>
        <w:t>l’EFS</w:t>
      </w:r>
      <w:r w:rsidRPr="00094BA5">
        <w:rPr>
          <w:rFonts w:cs="Arial"/>
        </w:rPr>
        <w:t xml:space="preserve"> </w:t>
      </w:r>
      <w:proofErr w:type="gramStart"/>
      <w:r w:rsidRPr="00094BA5">
        <w:rPr>
          <w:rFonts w:cs="Arial"/>
        </w:rPr>
        <w:t>devront</w:t>
      </w:r>
      <w:proofErr w:type="gramEnd"/>
      <w:r w:rsidRPr="00094BA5">
        <w:rPr>
          <w:rFonts w:cs="Arial"/>
        </w:rPr>
        <w:t xml:space="preserve"> être régularisés dans un délai convenu en commun</w:t>
      </w:r>
      <w:r w:rsidR="00BF5A85">
        <w:rPr>
          <w:rFonts w:cs="Arial"/>
        </w:rPr>
        <w:t xml:space="preserve"> accord entre les deux parties.</w:t>
      </w:r>
    </w:p>
    <w:p w:rsidR="00BF5A85" w:rsidRDefault="00BF5A85" w:rsidP="00BE342C">
      <w:pPr>
        <w:spacing w:after="0"/>
        <w:rPr>
          <w:rFonts w:cs="Arial"/>
        </w:rPr>
      </w:pPr>
    </w:p>
    <w:p w:rsidR="00E263DD" w:rsidRPr="00094BA5" w:rsidRDefault="00E263DD" w:rsidP="00BE342C">
      <w:pPr>
        <w:spacing w:after="0"/>
        <w:rPr>
          <w:rFonts w:cs="Arial"/>
        </w:rPr>
      </w:pPr>
      <w:r w:rsidRPr="00094BA5">
        <w:rPr>
          <w:rFonts w:cs="Arial"/>
          <w:b/>
          <w:bCs/>
        </w:rPr>
        <w:t>AUDSEC4</w:t>
      </w:r>
      <w:r w:rsidRPr="00094BA5">
        <w:rPr>
          <w:rFonts w:cs="Arial"/>
        </w:rPr>
        <w:t xml:space="preserve"> : </w:t>
      </w:r>
      <w:r w:rsidR="00824041" w:rsidRPr="00094BA5">
        <w:rPr>
          <w:rFonts w:cs="Arial"/>
        </w:rPr>
        <w:t xml:space="preserve">l’EFS </w:t>
      </w:r>
      <w:r w:rsidRPr="00094BA5">
        <w:rPr>
          <w:rFonts w:cs="Arial"/>
        </w:rPr>
        <w:t xml:space="preserve">se réserve le droit d’accès à l’ensemble des documents relatifs à la sécurité du </w:t>
      </w:r>
      <w:r w:rsidR="00B91310">
        <w:rPr>
          <w:rFonts w:cs="Arial"/>
        </w:rPr>
        <w:t>candidat ou titulaire</w:t>
      </w:r>
      <w:r w:rsidRPr="00094BA5">
        <w:rPr>
          <w:rFonts w:cs="Arial"/>
        </w:rPr>
        <w:t xml:space="preserve"> dans le cadre de sa prestation.</w:t>
      </w:r>
    </w:p>
    <w:p w:rsidR="001E4637" w:rsidRDefault="001E4637" w:rsidP="00BE342C">
      <w:pPr>
        <w:spacing w:after="0"/>
        <w:rPr>
          <w:rFonts w:cs="Arial"/>
          <w:b/>
          <w:bCs/>
        </w:rPr>
      </w:pPr>
    </w:p>
    <w:p w:rsidR="00BA07A1" w:rsidRPr="00094BA5" w:rsidRDefault="00E263DD" w:rsidP="00BE342C">
      <w:pPr>
        <w:spacing w:after="0"/>
        <w:rPr>
          <w:rFonts w:cs="Arial"/>
        </w:rPr>
      </w:pPr>
      <w:r w:rsidRPr="00094BA5">
        <w:rPr>
          <w:rFonts w:cs="Arial"/>
          <w:b/>
          <w:bCs/>
        </w:rPr>
        <w:t>AUDSEC5</w:t>
      </w:r>
      <w:r w:rsidRPr="00094BA5">
        <w:rPr>
          <w:rFonts w:cs="Arial"/>
        </w:rPr>
        <w:t xml:space="preserve"> : Les écarts importants constatés avec </w:t>
      </w:r>
      <w:r w:rsidR="00824041" w:rsidRPr="00094BA5">
        <w:rPr>
          <w:rFonts w:cs="Arial"/>
        </w:rPr>
        <w:t>le plan d’assurance</w:t>
      </w:r>
      <w:r w:rsidRPr="00094BA5">
        <w:rPr>
          <w:rFonts w:cs="Arial"/>
        </w:rPr>
        <w:t xml:space="preserve"> sécurité et, plus généralem</w:t>
      </w:r>
      <w:r w:rsidR="00CA09BC" w:rsidRPr="00094BA5">
        <w:rPr>
          <w:rFonts w:cs="Arial"/>
        </w:rPr>
        <w:t>ent, ou</w:t>
      </w:r>
      <w:r w:rsidRPr="00094BA5">
        <w:rPr>
          <w:rFonts w:cs="Arial"/>
        </w:rPr>
        <w:t xml:space="preserve"> </w:t>
      </w:r>
      <w:r w:rsidR="00CA09BC" w:rsidRPr="00094BA5">
        <w:rPr>
          <w:rFonts w:cs="Arial"/>
        </w:rPr>
        <w:t>non-respect</w:t>
      </w:r>
      <w:r w:rsidRPr="00094BA5">
        <w:rPr>
          <w:rFonts w:cs="Arial"/>
        </w:rPr>
        <w:t xml:space="preserve"> du niveau de sécurité </w:t>
      </w:r>
      <w:r w:rsidR="00E04C1E" w:rsidRPr="00094BA5">
        <w:rPr>
          <w:rFonts w:cs="Arial"/>
        </w:rPr>
        <w:t xml:space="preserve">demandé par </w:t>
      </w:r>
      <w:r w:rsidR="00824041" w:rsidRPr="00094BA5">
        <w:rPr>
          <w:rFonts w:cs="Arial"/>
        </w:rPr>
        <w:t>l’EFS</w:t>
      </w:r>
      <w:r w:rsidRPr="00094BA5">
        <w:rPr>
          <w:rFonts w:cs="Arial"/>
        </w:rPr>
        <w:t xml:space="preserve"> peuvent être une cause de rupture de contrat</w:t>
      </w:r>
      <w:r w:rsidR="00CB2BDD">
        <w:rPr>
          <w:rFonts w:cs="Arial"/>
        </w:rPr>
        <w:t xml:space="preserve"> </w:t>
      </w:r>
      <w:r w:rsidR="00CB2BDD" w:rsidRPr="00705B00">
        <w:rPr>
          <w:rFonts w:cs="Arial"/>
        </w:rPr>
        <w:t>dans les conditions prévues dans le DCE.</w:t>
      </w:r>
      <w:r w:rsidR="00BA07A1" w:rsidRPr="00094BA5">
        <w:rPr>
          <w:rFonts w:cs="Arial"/>
        </w:rPr>
        <w:t xml:space="preserve"> </w:t>
      </w:r>
    </w:p>
    <w:p w:rsidR="001E4637" w:rsidRDefault="001E4637" w:rsidP="00BE342C">
      <w:pPr>
        <w:spacing w:after="0"/>
        <w:rPr>
          <w:rFonts w:cs="Arial"/>
          <w:b/>
          <w:bCs/>
        </w:rPr>
      </w:pPr>
    </w:p>
    <w:p w:rsidR="00CA09BC" w:rsidRPr="00094BA5" w:rsidRDefault="00E263DD" w:rsidP="00BE342C">
      <w:pPr>
        <w:spacing w:after="0"/>
        <w:rPr>
          <w:rFonts w:cs="Arial"/>
        </w:rPr>
      </w:pPr>
      <w:r w:rsidRPr="00094BA5">
        <w:rPr>
          <w:rFonts w:cs="Arial"/>
          <w:b/>
          <w:bCs/>
        </w:rPr>
        <w:t>AUDSEC6</w:t>
      </w:r>
      <w:r w:rsidRPr="00094BA5">
        <w:rPr>
          <w:rFonts w:cs="Arial"/>
        </w:rPr>
        <w:t xml:space="preserve"> : </w:t>
      </w:r>
      <w:r w:rsidR="00CA09BC" w:rsidRPr="00094BA5">
        <w:rPr>
          <w:rFonts w:cs="Arial"/>
        </w:rPr>
        <w:t xml:space="preserve">Afin de vérifier le respect des engagements définis dans le contrat, l’EFS peut procéder ou faire procéder à des audits et des contrôles des procédures mises en œuvre par le </w:t>
      </w:r>
      <w:r w:rsidR="00B91310">
        <w:rPr>
          <w:rFonts w:cs="Arial"/>
        </w:rPr>
        <w:t>candidat ou titulaire</w:t>
      </w:r>
      <w:r w:rsidR="00CA09BC" w:rsidRPr="00094BA5">
        <w:rPr>
          <w:rFonts w:cs="Arial"/>
        </w:rPr>
        <w:t>.</w:t>
      </w:r>
    </w:p>
    <w:p w:rsidR="001E4637" w:rsidRDefault="001E4637" w:rsidP="00BE342C">
      <w:pPr>
        <w:spacing w:after="0"/>
        <w:rPr>
          <w:rFonts w:cs="Arial"/>
          <w:b/>
          <w:bCs/>
        </w:rPr>
      </w:pPr>
    </w:p>
    <w:p w:rsidR="00E263DD" w:rsidRPr="00094BA5" w:rsidRDefault="00E263DD" w:rsidP="00BE342C">
      <w:pPr>
        <w:spacing w:after="0"/>
        <w:rPr>
          <w:rFonts w:cs="Arial"/>
        </w:rPr>
      </w:pPr>
      <w:r w:rsidRPr="00094BA5">
        <w:rPr>
          <w:rFonts w:cs="Arial"/>
          <w:b/>
          <w:bCs/>
        </w:rPr>
        <w:t>AUDSEC7</w:t>
      </w:r>
      <w:r w:rsidRPr="00094BA5">
        <w:rPr>
          <w:rFonts w:cs="Arial"/>
        </w:rPr>
        <w:t xml:space="preserve"> : Les vulnérabilités identifiées lors de tests de sécurité devront être comblées par des mesures appropriées sur la base d’un plan d’actions validé par </w:t>
      </w:r>
      <w:r w:rsidR="00824041" w:rsidRPr="00094BA5">
        <w:rPr>
          <w:rFonts w:cs="Arial"/>
        </w:rPr>
        <w:t>l’EFS</w:t>
      </w:r>
      <w:r w:rsidRPr="00094BA5">
        <w:rPr>
          <w:rFonts w:cs="Arial"/>
        </w:rPr>
        <w:t xml:space="preserve"> </w:t>
      </w:r>
      <w:r w:rsidR="00BA07A1" w:rsidRPr="00094BA5">
        <w:rPr>
          <w:rFonts w:cs="Arial"/>
        </w:rPr>
        <w:t xml:space="preserve">(notamment le RNSSI) </w:t>
      </w:r>
      <w:r w:rsidRPr="00094BA5">
        <w:rPr>
          <w:rFonts w:cs="Arial"/>
        </w:rPr>
        <w:t xml:space="preserve">et le </w:t>
      </w:r>
      <w:r w:rsidR="005B268F">
        <w:rPr>
          <w:rFonts w:cs="Arial"/>
        </w:rPr>
        <w:t>PAS</w:t>
      </w:r>
      <w:r w:rsidRPr="00094BA5">
        <w:rPr>
          <w:rFonts w:cs="Arial"/>
        </w:rPr>
        <w:t xml:space="preserve"> sera mis à jour en conséquence.</w:t>
      </w:r>
    </w:p>
    <w:p w:rsidR="00727538" w:rsidRPr="00094BA5" w:rsidRDefault="00CA09BC" w:rsidP="00BE342C">
      <w:pPr>
        <w:tabs>
          <w:tab w:val="left" w:pos="1494"/>
        </w:tabs>
        <w:spacing w:after="0"/>
        <w:jc w:val="left"/>
        <w:rPr>
          <w:rFonts w:cs="Arial"/>
        </w:rPr>
      </w:pPr>
      <w:r w:rsidRPr="00094BA5">
        <w:rPr>
          <w:rFonts w:cs="Arial"/>
        </w:rPr>
        <w:tab/>
      </w:r>
    </w:p>
    <w:p w:rsidR="00727538" w:rsidRPr="00094BA5" w:rsidRDefault="00727538" w:rsidP="00BE342C">
      <w:pPr>
        <w:spacing w:after="0"/>
        <w:jc w:val="left"/>
        <w:rPr>
          <w:rFonts w:cs="Arial"/>
        </w:rPr>
        <w:sectPr w:rsidR="00727538" w:rsidRPr="00094BA5" w:rsidSect="00C67646">
          <w:headerReference w:type="default" r:id="rId10"/>
          <w:footerReference w:type="even" r:id="rId11"/>
          <w:footerReference w:type="default" r:id="rId12"/>
          <w:pgSz w:w="11907" w:h="16840" w:code="9"/>
          <w:pgMar w:top="709" w:right="1134" w:bottom="284" w:left="851" w:header="340" w:footer="397" w:gutter="0"/>
          <w:cols w:space="720"/>
        </w:sectPr>
      </w:pPr>
    </w:p>
    <w:p w:rsidR="000139FA" w:rsidRPr="00342E04" w:rsidRDefault="000139FA" w:rsidP="000139FA">
      <w:pPr>
        <w:pStyle w:val="Titre1"/>
        <w:pageBreakBefore w:val="0"/>
        <w:numPr>
          <w:ilvl w:val="0"/>
          <w:numId w:val="0"/>
        </w:numPr>
        <w:spacing w:before="0" w:after="0"/>
        <w:ind w:right="0"/>
        <w:rPr>
          <w:rFonts w:cs="Arial"/>
          <w:color w:val="C00000"/>
        </w:rPr>
      </w:pPr>
      <w:bookmarkStart w:id="39" w:name="_Toc130573003"/>
      <w:r>
        <w:rPr>
          <w:rFonts w:cs="Arial"/>
          <w:color w:val="C00000"/>
        </w:rPr>
        <w:lastRenderedPageBreak/>
        <w:t>A</w:t>
      </w:r>
      <w:r w:rsidRPr="00342E04">
        <w:rPr>
          <w:rFonts w:cs="Arial"/>
          <w:color w:val="C00000"/>
        </w:rPr>
        <w:t>NNEXE 1 : MATRICE DE CONFORMITE</w:t>
      </w:r>
      <w:bookmarkEnd w:id="39"/>
      <w:r w:rsidRPr="00342E04">
        <w:rPr>
          <w:rFonts w:cs="Arial"/>
          <w:color w:val="C00000"/>
        </w:rPr>
        <w:t xml:space="preserve"> </w:t>
      </w:r>
    </w:p>
    <w:p w:rsidR="000139FA" w:rsidRDefault="000139FA" w:rsidP="000139FA">
      <w:pPr>
        <w:spacing w:after="0"/>
        <w:rPr>
          <w:rFonts w:cs="Arial"/>
        </w:rPr>
      </w:pPr>
    </w:p>
    <w:p w:rsidR="000139FA" w:rsidRPr="00094BA5" w:rsidRDefault="000139FA" w:rsidP="000139FA">
      <w:pPr>
        <w:spacing w:after="0"/>
        <w:rPr>
          <w:rFonts w:cs="Arial"/>
        </w:rPr>
      </w:pPr>
      <w:r w:rsidRPr="00094BA5">
        <w:rPr>
          <w:rFonts w:cs="Arial"/>
        </w:rPr>
        <w:t xml:space="preserve">Cocher la case correspondante </w:t>
      </w:r>
      <w:r w:rsidRPr="00CB2BDD">
        <w:rPr>
          <w:rFonts w:cs="Arial"/>
          <w:i/>
        </w:rPr>
        <w:t xml:space="preserve">CONFORME </w:t>
      </w:r>
      <w:r w:rsidRPr="00094BA5">
        <w:rPr>
          <w:rFonts w:cs="Arial"/>
        </w:rPr>
        <w:t xml:space="preserve">ou </w:t>
      </w:r>
      <w:r w:rsidRPr="00CB2BDD">
        <w:rPr>
          <w:rFonts w:cs="Arial"/>
          <w:i/>
        </w:rPr>
        <w:t>NON-CONFORME</w:t>
      </w:r>
      <w:r w:rsidRPr="00094BA5">
        <w:rPr>
          <w:rFonts w:cs="Arial"/>
        </w:rPr>
        <w:t>.</w:t>
      </w:r>
    </w:p>
    <w:p w:rsidR="000139FA" w:rsidRPr="00094BA5" w:rsidRDefault="000139FA" w:rsidP="000139FA">
      <w:pPr>
        <w:spacing w:after="0"/>
        <w:rPr>
          <w:rFonts w:cs="Arial"/>
        </w:rPr>
      </w:pPr>
      <w:r>
        <w:rPr>
          <w:rFonts w:cs="Arial"/>
        </w:rPr>
        <w:t xml:space="preserve">Indiquer dans la colonne </w:t>
      </w:r>
      <w:r w:rsidRPr="00CB2BDD">
        <w:rPr>
          <w:rFonts w:cs="Arial"/>
          <w:i/>
        </w:rPr>
        <w:t>OBSERVATIONS</w:t>
      </w:r>
      <w:r w:rsidRPr="00094BA5">
        <w:rPr>
          <w:rFonts w:cs="Arial"/>
        </w:rPr>
        <w:t xml:space="preserve">, </w:t>
      </w:r>
      <w:r w:rsidRPr="008739C4">
        <w:rPr>
          <w:rFonts w:cs="Arial"/>
          <w:b/>
        </w:rPr>
        <w:t>la référence du document/paragraphe</w:t>
      </w:r>
      <w:r w:rsidRPr="00094BA5">
        <w:rPr>
          <w:rFonts w:cs="Arial"/>
        </w:rPr>
        <w:t xml:space="preserve"> traitant l’exigence dans la réponse au </w:t>
      </w:r>
      <w:r w:rsidRPr="00705B00">
        <w:rPr>
          <w:rFonts w:cs="Arial"/>
        </w:rPr>
        <w:t>besoin</w:t>
      </w:r>
      <w:r>
        <w:rPr>
          <w:rFonts w:cs="Arial"/>
        </w:rPr>
        <w:t xml:space="preserve">.  Nous faire parvenir l’ensemble de la documentation citée. </w:t>
      </w:r>
    </w:p>
    <w:p w:rsidR="000139FA" w:rsidRPr="00094BA5" w:rsidRDefault="000139FA" w:rsidP="000139FA">
      <w:pPr>
        <w:spacing w:after="0"/>
        <w:rPr>
          <w:rFonts w:cs="Arial"/>
        </w:rPr>
      </w:pPr>
      <w:r w:rsidRPr="00094BA5">
        <w:rPr>
          <w:rFonts w:cs="Arial"/>
        </w:rPr>
        <w:t xml:space="preserve">Si vous cochez une case </w:t>
      </w:r>
      <w:r w:rsidRPr="00CB2BDD">
        <w:rPr>
          <w:rFonts w:cs="Arial"/>
          <w:i/>
        </w:rPr>
        <w:t>NON-CONFORME</w:t>
      </w:r>
      <w:r w:rsidRPr="00094BA5">
        <w:rPr>
          <w:rFonts w:cs="Arial"/>
        </w:rPr>
        <w:t xml:space="preserve">, vous êtes dans l’obligation d’indiquer les raisons dans </w:t>
      </w:r>
      <w:smartTag w:uri="urn:schemas-microsoft-com:office:smarttags" w:element="PersonName">
        <w:smartTagPr>
          <w:attr w:name="ProductID" w:val="la colonne OBSERVATIONS."/>
        </w:smartTagPr>
        <w:r w:rsidRPr="00094BA5">
          <w:rPr>
            <w:rFonts w:cs="Arial"/>
          </w:rPr>
          <w:t xml:space="preserve">la colonne </w:t>
        </w:r>
        <w:r w:rsidRPr="00CB2BDD">
          <w:rPr>
            <w:rFonts w:cs="Arial"/>
            <w:i/>
          </w:rPr>
          <w:t>OBSERVATIONS</w:t>
        </w:r>
        <w:r w:rsidRPr="00094BA5">
          <w:rPr>
            <w:rFonts w:cs="Arial"/>
          </w:rPr>
          <w:t>.</w:t>
        </w:r>
      </w:smartTag>
    </w:p>
    <w:p w:rsidR="000139FA" w:rsidRPr="00094BA5" w:rsidRDefault="000139FA" w:rsidP="000139FA">
      <w:pPr>
        <w:spacing w:after="0"/>
        <w:rPr>
          <w:rFonts w:cs="Arial"/>
        </w:rPr>
      </w:pPr>
    </w:p>
    <w:p w:rsidR="000139FA" w:rsidRPr="00094BA5" w:rsidRDefault="000139FA" w:rsidP="000139FA">
      <w:pPr>
        <w:spacing w:after="0"/>
        <w:rPr>
          <w:rFonts w:cs="Arial"/>
        </w:rPr>
      </w:pPr>
    </w:p>
    <w:tbl>
      <w:tblPr>
        <w:tblW w:w="1043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40"/>
        <w:gridCol w:w="1953"/>
        <w:gridCol w:w="1370"/>
        <w:gridCol w:w="1370"/>
        <w:gridCol w:w="3000"/>
      </w:tblGrid>
      <w:tr w:rsidR="000139FA" w:rsidRPr="00094BA5" w:rsidTr="00DB2A2F">
        <w:trPr>
          <w:trHeight w:val="701"/>
        </w:trPr>
        <w:tc>
          <w:tcPr>
            <w:tcW w:w="2740" w:type="dxa"/>
            <w:shd w:val="clear" w:color="auto" w:fill="FFFF00"/>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DOMAINES</w:t>
            </w:r>
          </w:p>
        </w:tc>
        <w:tc>
          <w:tcPr>
            <w:tcW w:w="1953" w:type="dxa"/>
            <w:shd w:val="clear" w:color="auto" w:fill="FFFF00"/>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REFERENCE EXIGENCE</w:t>
            </w:r>
          </w:p>
        </w:tc>
        <w:tc>
          <w:tcPr>
            <w:tcW w:w="1370" w:type="dxa"/>
            <w:shd w:val="clear" w:color="auto" w:fill="FFFF00"/>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CONFORME</w:t>
            </w:r>
          </w:p>
        </w:tc>
        <w:tc>
          <w:tcPr>
            <w:tcW w:w="1370" w:type="dxa"/>
            <w:shd w:val="clear" w:color="auto" w:fill="FFFF00"/>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NON-CONFORME</w:t>
            </w:r>
          </w:p>
        </w:tc>
        <w:tc>
          <w:tcPr>
            <w:tcW w:w="3000" w:type="dxa"/>
            <w:shd w:val="clear" w:color="auto" w:fill="FFFF00"/>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OBSERVATIONS</w:t>
            </w:r>
          </w:p>
        </w:tc>
      </w:tr>
      <w:tr w:rsidR="000139FA" w:rsidRPr="00094BA5" w:rsidTr="00DB2A2F">
        <w:trPr>
          <w:trHeight w:val="342"/>
        </w:trPr>
        <w:tc>
          <w:tcPr>
            <w:tcW w:w="2740" w:type="dxa"/>
            <w:vMerge w:val="restart"/>
            <w:shd w:val="clear" w:color="auto" w:fill="auto"/>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SECURITE ORGANISATIONNELLE</w:t>
            </w: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SECORG1</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SECORG2</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SECORG3</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SECORG4</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SECORG5</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SECORG</w:t>
            </w:r>
            <w:r>
              <w:rPr>
                <w:rFonts w:cs="Arial"/>
                <w:b/>
                <w:bCs/>
                <w:sz w:val="18"/>
                <w:szCs w:val="18"/>
              </w:rPr>
              <w:t>6</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SECORG</w:t>
            </w:r>
            <w:r>
              <w:rPr>
                <w:rFonts w:cs="Arial"/>
                <w:b/>
                <w:bCs/>
                <w:sz w:val="18"/>
                <w:szCs w:val="18"/>
              </w:rPr>
              <w:t>7</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val="restart"/>
            <w:shd w:val="clear" w:color="auto" w:fill="BFBFBF"/>
            <w:vAlign w:val="center"/>
          </w:tcPr>
          <w:p w:rsidR="000139FA" w:rsidRPr="00094BA5" w:rsidRDefault="000139FA" w:rsidP="00DB2A2F">
            <w:pPr>
              <w:spacing w:after="0"/>
              <w:jc w:val="center"/>
              <w:rPr>
                <w:rFonts w:cs="Arial"/>
                <w:b/>
                <w:bCs/>
                <w:sz w:val="18"/>
                <w:szCs w:val="18"/>
              </w:rPr>
            </w:pPr>
            <w:r>
              <w:rPr>
                <w:rFonts w:cs="Arial"/>
                <w:b/>
                <w:bCs/>
                <w:sz w:val="18"/>
                <w:szCs w:val="18"/>
              </w:rPr>
              <w:t>SECURITE INFORMATIQUE</w:t>
            </w: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SECINF3</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SECINF4</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SECINF5</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SECINF6</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SECINF7</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SECINF8</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SECINF9</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SECINF10</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SECINF12</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SECINF13</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SECINF14</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SECINF15</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SECINF16</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SECINF17</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SECINF18</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SECINF19</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SECINF20</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SECINF22</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SECINF23</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SECINF24</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SECINF25</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SECINF26</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SECINF27</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SECINF28</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SECINF29</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SECINF30</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SECINF31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SECINF32</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SECINF33</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SECINF3</w:t>
            </w:r>
            <w:r>
              <w:rPr>
                <w:rFonts w:cs="Arial"/>
                <w:b/>
                <w:bCs/>
                <w:sz w:val="18"/>
                <w:szCs w:val="18"/>
              </w:rPr>
              <w:t>4</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pPr>
              <w:spacing w:after="0"/>
              <w:jc w:val="left"/>
              <w:rPr>
                <w:rFonts w:cs="Arial"/>
                <w:b/>
                <w:bCs/>
                <w:sz w:val="18"/>
                <w:szCs w:val="18"/>
              </w:rPr>
            </w:pPr>
            <w:r w:rsidRPr="00094BA5">
              <w:rPr>
                <w:rFonts w:cs="Arial"/>
                <w:b/>
                <w:bCs/>
                <w:sz w:val="18"/>
                <w:szCs w:val="18"/>
              </w:rPr>
              <w:t>SECINF3</w:t>
            </w:r>
            <w:r>
              <w:rPr>
                <w:rFonts w:cs="Arial"/>
                <w:b/>
                <w:bCs/>
                <w:sz w:val="18"/>
                <w:szCs w:val="18"/>
              </w:rPr>
              <w:t>5</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6B1771">
              <w:rPr>
                <w:rFonts w:cs="Arial"/>
                <w:b/>
                <w:bCs/>
                <w:sz w:val="18"/>
                <w:szCs w:val="18"/>
              </w:rPr>
              <w:t>SECINF3</w:t>
            </w:r>
            <w:r>
              <w:rPr>
                <w:rFonts w:cs="Arial"/>
                <w:b/>
                <w:bCs/>
                <w:sz w:val="18"/>
                <w:szCs w:val="18"/>
              </w:rPr>
              <w:t>6</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6B1771">
              <w:rPr>
                <w:rFonts w:cs="Arial"/>
                <w:b/>
                <w:bCs/>
                <w:sz w:val="18"/>
                <w:szCs w:val="18"/>
              </w:rPr>
              <w:t>SECINF3</w:t>
            </w:r>
            <w:r>
              <w:rPr>
                <w:rFonts w:cs="Arial"/>
                <w:b/>
                <w:bCs/>
                <w:sz w:val="18"/>
                <w:szCs w:val="18"/>
              </w:rPr>
              <w:t>7</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6B1771">
              <w:rPr>
                <w:rFonts w:cs="Arial"/>
                <w:b/>
                <w:bCs/>
                <w:sz w:val="18"/>
                <w:szCs w:val="18"/>
              </w:rPr>
              <w:t>SECINF3</w:t>
            </w:r>
            <w:r>
              <w:rPr>
                <w:rFonts w:cs="Arial"/>
                <w:b/>
                <w:bCs/>
                <w:sz w:val="18"/>
                <w:szCs w:val="18"/>
              </w:rPr>
              <w:t>8</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6B1771">
              <w:rPr>
                <w:rFonts w:cs="Arial"/>
                <w:b/>
                <w:bCs/>
                <w:sz w:val="18"/>
                <w:szCs w:val="18"/>
              </w:rPr>
              <w:t>SECINF3</w:t>
            </w:r>
            <w:r>
              <w:rPr>
                <w:rFonts w:cs="Arial"/>
                <w:b/>
                <w:bCs/>
                <w:sz w:val="18"/>
                <w:szCs w:val="18"/>
              </w:rPr>
              <w:t>9</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Pr>
                <w:rFonts w:cs="Arial"/>
                <w:b/>
                <w:bCs/>
                <w:sz w:val="18"/>
                <w:szCs w:val="18"/>
              </w:rPr>
              <w:t>SECINF</w:t>
            </w:r>
            <w:r w:rsidRPr="006B1771">
              <w:rPr>
                <w:rFonts w:cs="Arial"/>
                <w:b/>
                <w:bCs/>
                <w:sz w:val="18"/>
                <w:szCs w:val="18"/>
              </w:rPr>
              <w:t>4</w:t>
            </w:r>
            <w:r>
              <w:rPr>
                <w:rFonts w:cs="Arial"/>
                <w:b/>
                <w:bCs/>
                <w:sz w:val="18"/>
                <w:szCs w:val="18"/>
              </w:rPr>
              <w:t>0</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0139FA">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Pr>
                <w:rFonts w:cs="Arial"/>
                <w:b/>
                <w:bCs/>
                <w:sz w:val="18"/>
                <w:szCs w:val="18"/>
              </w:rPr>
              <w:t>SECINF</w:t>
            </w:r>
            <w:r w:rsidRPr="006B1771">
              <w:rPr>
                <w:rFonts w:cs="Arial"/>
                <w:b/>
                <w:bCs/>
                <w:sz w:val="18"/>
                <w:szCs w:val="18"/>
              </w:rPr>
              <w:t>4</w:t>
            </w:r>
            <w:r>
              <w:rPr>
                <w:rFonts w:cs="Arial"/>
                <w:b/>
                <w:bCs/>
                <w:sz w:val="18"/>
                <w:szCs w:val="18"/>
              </w:rPr>
              <w:t>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val="restart"/>
            <w:shd w:val="clear" w:color="auto" w:fill="auto"/>
            <w:vAlign w:val="center"/>
          </w:tcPr>
          <w:p w:rsidR="000139FA" w:rsidRDefault="000139FA" w:rsidP="00DB2A2F">
            <w:pPr>
              <w:spacing w:after="0"/>
              <w:rPr>
                <w:rFonts w:cs="Arial"/>
                <w:b/>
                <w:bCs/>
                <w:sz w:val="18"/>
                <w:szCs w:val="18"/>
              </w:rPr>
            </w:pPr>
            <w:r>
              <w:rPr>
                <w:rFonts w:cs="Arial"/>
                <w:b/>
                <w:bCs/>
                <w:sz w:val="18"/>
                <w:szCs w:val="18"/>
              </w:rPr>
              <w:lastRenderedPageBreak/>
              <w:t>TELEMAINTENANCE</w:t>
            </w:r>
          </w:p>
          <w:p w:rsidR="000139FA" w:rsidRPr="00F121FF" w:rsidRDefault="000139FA" w:rsidP="00DB2A2F">
            <w:pPr>
              <w:spacing w:after="0"/>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lastRenderedPageBreak/>
              <w:t>TELEMAIN1</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TELEMAIN2</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TELEMAIN3</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TELEMAIN4</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TELEMAIN5</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TELEMAIN6</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TELEMAIN7</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TELEMAIN8</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TELEMAIN9</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TELEMAIN10</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TELEMAIN11</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TELEMAIN12</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TELEMAIN13</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TELEMAIN14</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TELEMAIN15</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TELEMAIN16</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TELEMAIN17</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TELEMAIN18</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313370" w:rsidRDefault="000139FA" w:rsidP="00DB2A2F">
            <w:pPr>
              <w:rPr>
                <w:rFonts w:cs="Arial"/>
                <w:b/>
                <w:bCs/>
                <w:sz w:val="18"/>
                <w:szCs w:val="18"/>
              </w:rPr>
            </w:pPr>
            <w:r w:rsidRPr="00313370">
              <w:rPr>
                <w:rFonts w:cs="Arial"/>
                <w:b/>
                <w:bCs/>
                <w:sz w:val="18"/>
                <w:szCs w:val="18"/>
              </w:rPr>
              <w:t>TELEMAIN19</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Pr>
                <w:rFonts w:cs="Arial"/>
                <w:b/>
                <w:bCs/>
                <w:sz w:val="18"/>
                <w:szCs w:val="18"/>
              </w:rPr>
              <w:t>TELEMAIN20</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val="restart"/>
            <w:shd w:val="clear" w:color="auto" w:fill="BFBFBF"/>
            <w:vAlign w:val="center"/>
          </w:tcPr>
          <w:p w:rsidR="000139FA" w:rsidRDefault="000139FA" w:rsidP="00DB2A2F">
            <w:pPr>
              <w:spacing w:after="0"/>
              <w:jc w:val="center"/>
              <w:rPr>
                <w:rFonts w:cs="Arial"/>
                <w:b/>
                <w:bCs/>
                <w:sz w:val="18"/>
                <w:szCs w:val="18"/>
              </w:rPr>
            </w:pPr>
            <w:r>
              <w:rPr>
                <w:rFonts w:cs="Arial"/>
                <w:b/>
                <w:bCs/>
                <w:sz w:val="18"/>
                <w:szCs w:val="18"/>
              </w:rPr>
              <w:t>RELATIONS AVEC LES TIERS</w:t>
            </w:r>
          </w:p>
        </w:tc>
        <w:tc>
          <w:tcPr>
            <w:tcW w:w="1953" w:type="dxa"/>
            <w:shd w:val="clear" w:color="auto" w:fill="BFBFBF"/>
            <w:noWrap/>
          </w:tcPr>
          <w:p w:rsidR="000139FA" w:rsidRPr="00036C63" w:rsidRDefault="000139FA" w:rsidP="00DB2A2F">
            <w:pPr>
              <w:rPr>
                <w:rFonts w:cs="Arial"/>
                <w:b/>
                <w:bCs/>
                <w:sz w:val="18"/>
                <w:szCs w:val="18"/>
              </w:rPr>
            </w:pPr>
            <w:r w:rsidRPr="006848CD">
              <w:rPr>
                <w:rFonts w:cs="Arial"/>
                <w:b/>
                <w:bCs/>
                <w:sz w:val="18"/>
                <w:szCs w:val="18"/>
              </w:rPr>
              <w:t>RELSTIERS1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shd w:val="clear" w:color="auto" w:fill="BFBFBF"/>
            <w:vAlign w:val="center"/>
          </w:tcPr>
          <w:p w:rsidR="000139FA"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334656">
              <w:rPr>
                <w:rFonts w:cs="Arial"/>
                <w:b/>
                <w:bCs/>
                <w:sz w:val="18"/>
                <w:szCs w:val="18"/>
              </w:rPr>
              <w:t>RELSTIERS</w:t>
            </w:r>
            <w:r>
              <w:rPr>
                <w:rFonts w:cs="Arial"/>
                <w:b/>
                <w:bCs/>
                <w:sz w:val="18"/>
                <w:szCs w:val="18"/>
              </w:rPr>
              <w:t>2</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shd w:val="clear" w:color="auto" w:fill="BFBFBF"/>
            <w:vAlign w:val="center"/>
          </w:tcPr>
          <w:p w:rsidR="000139FA"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334656">
              <w:rPr>
                <w:rFonts w:cs="Arial"/>
                <w:b/>
                <w:bCs/>
                <w:sz w:val="18"/>
                <w:szCs w:val="18"/>
              </w:rPr>
              <w:t>RELSTIERS</w:t>
            </w:r>
            <w:r>
              <w:rPr>
                <w:rFonts w:cs="Arial"/>
                <w:b/>
                <w:bCs/>
                <w:sz w:val="18"/>
                <w:szCs w:val="18"/>
              </w:rPr>
              <w:t>3</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shd w:val="clear" w:color="auto" w:fill="BFBFBF"/>
            <w:vAlign w:val="center"/>
          </w:tcPr>
          <w:p w:rsidR="000139FA"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334656">
              <w:rPr>
                <w:rFonts w:cs="Arial"/>
                <w:b/>
                <w:bCs/>
                <w:sz w:val="18"/>
                <w:szCs w:val="18"/>
              </w:rPr>
              <w:t>RELSTIERS</w:t>
            </w:r>
            <w:r>
              <w:rPr>
                <w:rFonts w:cs="Arial"/>
                <w:b/>
                <w:bCs/>
                <w:sz w:val="18"/>
                <w:szCs w:val="18"/>
              </w:rPr>
              <w:t>4</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shd w:val="clear" w:color="auto" w:fill="BFBFBF"/>
            <w:vAlign w:val="center"/>
          </w:tcPr>
          <w:p w:rsidR="000139FA"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334656">
              <w:rPr>
                <w:rFonts w:cs="Arial"/>
                <w:b/>
                <w:bCs/>
                <w:sz w:val="18"/>
                <w:szCs w:val="18"/>
              </w:rPr>
              <w:t>RELSTIERS</w:t>
            </w:r>
            <w:r>
              <w:rPr>
                <w:rFonts w:cs="Arial"/>
                <w:b/>
                <w:bCs/>
                <w:sz w:val="18"/>
                <w:szCs w:val="18"/>
              </w:rPr>
              <w:t>5</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shd w:val="clear" w:color="auto" w:fill="BFBFBF"/>
            <w:vAlign w:val="center"/>
          </w:tcPr>
          <w:p w:rsidR="000139FA" w:rsidRDefault="000139FA" w:rsidP="00DB2A2F">
            <w:pPr>
              <w:spacing w:after="0"/>
              <w:jc w:val="center"/>
              <w:rPr>
                <w:rFonts w:cs="Arial"/>
                <w:b/>
                <w:bCs/>
                <w:sz w:val="18"/>
                <w:szCs w:val="18"/>
              </w:rPr>
            </w:pPr>
          </w:p>
        </w:tc>
        <w:tc>
          <w:tcPr>
            <w:tcW w:w="1953" w:type="dxa"/>
            <w:shd w:val="clear" w:color="auto" w:fill="BFBFBF"/>
            <w:noWrap/>
          </w:tcPr>
          <w:p w:rsidR="000139FA" w:rsidRDefault="000139FA" w:rsidP="00DB2A2F">
            <w:r w:rsidRPr="00334656">
              <w:rPr>
                <w:rFonts w:cs="Arial"/>
                <w:b/>
                <w:bCs/>
                <w:sz w:val="18"/>
                <w:szCs w:val="18"/>
              </w:rPr>
              <w:t>RELSTIERS</w:t>
            </w:r>
            <w:r>
              <w:rPr>
                <w:rFonts w:cs="Arial"/>
                <w:b/>
                <w:bCs/>
                <w:sz w:val="18"/>
                <w:szCs w:val="18"/>
              </w:rPr>
              <w:t>6</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val="restart"/>
            <w:shd w:val="clear" w:color="auto" w:fill="auto"/>
            <w:vAlign w:val="center"/>
          </w:tcPr>
          <w:p w:rsidR="000139FA" w:rsidRDefault="000139FA" w:rsidP="00DB2A2F">
            <w:pPr>
              <w:spacing w:after="0"/>
              <w:jc w:val="center"/>
              <w:rPr>
                <w:rFonts w:cs="Arial"/>
                <w:b/>
                <w:bCs/>
                <w:sz w:val="18"/>
                <w:szCs w:val="18"/>
              </w:rPr>
            </w:pPr>
            <w:r>
              <w:rPr>
                <w:rFonts w:cs="Arial"/>
                <w:b/>
                <w:bCs/>
                <w:sz w:val="18"/>
                <w:szCs w:val="18"/>
              </w:rPr>
              <w:t xml:space="preserve">FIN DU CONTRAT </w:t>
            </w:r>
          </w:p>
        </w:tc>
        <w:tc>
          <w:tcPr>
            <w:tcW w:w="1953" w:type="dxa"/>
            <w:shd w:val="clear" w:color="auto" w:fill="auto"/>
            <w:noWrap/>
          </w:tcPr>
          <w:p w:rsidR="000139FA" w:rsidRPr="00036C63" w:rsidRDefault="000139FA" w:rsidP="00DB2A2F">
            <w:pPr>
              <w:rPr>
                <w:rFonts w:cs="Arial"/>
                <w:b/>
                <w:bCs/>
                <w:sz w:val="18"/>
                <w:szCs w:val="18"/>
              </w:rPr>
            </w:pPr>
            <w:r w:rsidRPr="006848CD">
              <w:rPr>
                <w:rFonts w:cs="Arial"/>
                <w:b/>
                <w:bCs/>
                <w:sz w:val="18"/>
                <w:szCs w:val="18"/>
              </w:rPr>
              <w:t>FINCONTR</w:t>
            </w:r>
            <w:r>
              <w:rPr>
                <w:rFonts w:cs="Arial"/>
                <w:b/>
                <w:bCs/>
                <w:sz w:val="18"/>
                <w:szCs w:val="18"/>
              </w:rPr>
              <w:t>1</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shd w:val="clear" w:color="auto" w:fill="auto"/>
            <w:vAlign w:val="center"/>
          </w:tcPr>
          <w:p w:rsidR="000139FA" w:rsidRDefault="000139FA" w:rsidP="00DB2A2F">
            <w:pPr>
              <w:spacing w:after="0"/>
              <w:jc w:val="center"/>
              <w:rPr>
                <w:rFonts w:cs="Arial"/>
                <w:b/>
                <w:bCs/>
                <w:sz w:val="18"/>
                <w:szCs w:val="18"/>
              </w:rPr>
            </w:pPr>
          </w:p>
        </w:tc>
        <w:tc>
          <w:tcPr>
            <w:tcW w:w="1953" w:type="dxa"/>
            <w:shd w:val="clear" w:color="auto" w:fill="auto"/>
            <w:noWrap/>
          </w:tcPr>
          <w:p w:rsidR="000139FA" w:rsidRPr="00036C63" w:rsidRDefault="000139FA" w:rsidP="00DB2A2F">
            <w:pPr>
              <w:rPr>
                <w:rFonts w:cs="Arial"/>
                <w:b/>
                <w:bCs/>
                <w:sz w:val="18"/>
                <w:szCs w:val="18"/>
              </w:rPr>
            </w:pPr>
            <w:r w:rsidRPr="006848CD">
              <w:rPr>
                <w:rFonts w:cs="Arial"/>
                <w:b/>
                <w:bCs/>
                <w:sz w:val="18"/>
                <w:szCs w:val="18"/>
              </w:rPr>
              <w:t>FINCONTR2</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273"/>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tcPr>
          <w:p w:rsidR="000139FA" w:rsidRPr="006848CD" w:rsidRDefault="000139FA" w:rsidP="00DB2A2F">
            <w:pPr>
              <w:rPr>
                <w:rFonts w:cs="Arial"/>
                <w:b/>
                <w:bCs/>
                <w:sz w:val="18"/>
                <w:szCs w:val="18"/>
              </w:rPr>
            </w:pPr>
            <w:r w:rsidRPr="006848CD">
              <w:rPr>
                <w:rFonts w:cs="Arial"/>
                <w:b/>
                <w:bCs/>
                <w:sz w:val="18"/>
                <w:szCs w:val="18"/>
              </w:rPr>
              <w:t>FINCONTR</w:t>
            </w:r>
            <w:r>
              <w:rPr>
                <w:rFonts w:cs="Arial"/>
                <w:b/>
                <w:bCs/>
                <w:sz w:val="18"/>
                <w:szCs w:val="18"/>
              </w:rPr>
              <w:t>3</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1020"/>
        </w:trPr>
        <w:tc>
          <w:tcPr>
            <w:tcW w:w="2740" w:type="dxa"/>
            <w:shd w:val="clear" w:color="auto" w:fill="BFBFBF"/>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PLAN DE CONTINUITE D’ACTIVITE</w:t>
            </w: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PCA1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val="restart"/>
            <w:shd w:val="clear" w:color="auto" w:fill="auto"/>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PLAN D’ASSURANCE SECURITE</w:t>
            </w: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EC1</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EC2</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auto"/>
            <w:vAlign w:val="center"/>
          </w:tcPr>
          <w:p w:rsidR="000139FA" w:rsidRPr="00094BA5" w:rsidRDefault="000139FA" w:rsidP="00DB2A2F">
            <w:pPr>
              <w:spacing w:after="0"/>
              <w:jc w:val="center"/>
              <w:rPr>
                <w:rFonts w:cs="Arial"/>
                <w:b/>
                <w:bCs/>
                <w:sz w:val="18"/>
                <w:szCs w:val="18"/>
              </w:rPr>
            </w:pPr>
          </w:p>
        </w:tc>
        <w:tc>
          <w:tcPr>
            <w:tcW w:w="1953" w:type="dxa"/>
            <w:shd w:val="clear" w:color="auto" w:fill="auto"/>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w:t>
            </w:r>
            <w:r>
              <w:rPr>
                <w:rFonts w:cs="Arial"/>
                <w:b/>
                <w:bCs/>
                <w:sz w:val="18"/>
                <w:szCs w:val="18"/>
              </w:rPr>
              <w:t>3</w:t>
            </w: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1370" w:type="dxa"/>
            <w:shd w:val="clear" w:color="auto" w:fill="auto"/>
            <w:noWrap/>
            <w:vAlign w:val="center"/>
          </w:tcPr>
          <w:p w:rsidR="000139FA" w:rsidRPr="00094BA5" w:rsidRDefault="000139FA" w:rsidP="00DB2A2F">
            <w:pPr>
              <w:spacing w:after="0"/>
              <w:jc w:val="center"/>
              <w:rPr>
                <w:rFonts w:cs="Arial"/>
                <w:sz w:val="18"/>
                <w:szCs w:val="18"/>
              </w:rPr>
            </w:pPr>
          </w:p>
        </w:tc>
        <w:tc>
          <w:tcPr>
            <w:tcW w:w="3000" w:type="dxa"/>
            <w:shd w:val="clear" w:color="auto" w:fill="auto"/>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val="restart"/>
            <w:shd w:val="clear" w:color="auto" w:fill="BFBFBF"/>
            <w:vAlign w:val="center"/>
          </w:tcPr>
          <w:p w:rsidR="000139FA" w:rsidRPr="00094BA5" w:rsidRDefault="000139FA" w:rsidP="00DB2A2F">
            <w:pPr>
              <w:spacing w:after="0"/>
              <w:jc w:val="center"/>
              <w:rPr>
                <w:rFonts w:cs="Arial"/>
                <w:b/>
                <w:bCs/>
                <w:sz w:val="18"/>
                <w:szCs w:val="18"/>
              </w:rPr>
            </w:pPr>
            <w:r w:rsidRPr="00094BA5">
              <w:rPr>
                <w:rFonts w:cs="Arial"/>
                <w:b/>
                <w:bCs/>
                <w:sz w:val="18"/>
                <w:szCs w:val="18"/>
              </w:rPr>
              <w:t>AUDITS DE SECURITE</w:t>
            </w: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AUDSEC1</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30"/>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AUDSEC2</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30"/>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AUDSEC3</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AUDSEC4</w:t>
            </w: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1370" w:type="dxa"/>
            <w:shd w:val="clear" w:color="auto" w:fill="BFBFBF"/>
            <w:noWrap/>
            <w:vAlign w:val="center"/>
          </w:tcPr>
          <w:p w:rsidR="000139FA" w:rsidRPr="00094BA5" w:rsidRDefault="000139FA" w:rsidP="00DB2A2F">
            <w:pPr>
              <w:spacing w:after="0"/>
              <w:jc w:val="center"/>
              <w:rPr>
                <w:rFonts w:cs="Arial"/>
                <w:sz w:val="18"/>
                <w:szCs w:val="18"/>
              </w:rPr>
            </w:pPr>
          </w:p>
        </w:tc>
        <w:tc>
          <w:tcPr>
            <w:tcW w:w="3000" w:type="dxa"/>
            <w:shd w:val="clear" w:color="auto" w:fill="BFBFBF"/>
            <w:noWrap/>
            <w:vAlign w:val="center"/>
          </w:tcPr>
          <w:p w:rsidR="000139FA" w:rsidRPr="00094BA5" w:rsidRDefault="000139FA" w:rsidP="00DB2A2F">
            <w:pPr>
              <w:spacing w:after="0"/>
              <w:jc w:val="center"/>
              <w:rPr>
                <w:rFonts w:cs="Arial"/>
                <w:sz w:val="18"/>
                <w:szCs w:val="18"/>
              </w:rPr>
            </w:pPr>
          </w:p>
        </w:tc>
      </w:tr>
      <w:tr w:rsidR="000139FA" w:rsidRPr="00094BA5" w:rsidTr="00DB2A2F">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AUDSEC5</w:t>
            </w:r>
          </w:p>
        </w:tc>
        <w:tc>
          <w:tcPr>
            <w:tcW w:w="1370" w:type="dxa"/>
            <w:shd w:val="clear" w:color="auto" w:fill="BFBFBF"/>
            <w:noWrap/>
            <w:vAlign w:val="center"/>
          </w:tcPr>
          <w:p w:rsidR="000139FA" w:rsidRPr="00094BA5" w:rsidRDefault="000139FA" w:rsidP="00DB2A2F">
            <w:pPr>
              <w:spacing w:after="0"/>
              <w:jc w:val="center"/>
              <w:rPr>
                <w:rFonts w:cs="Arial"/>
                <w:sz w:val="20"/>
              </w:rPr>
            </w:pPr>
          </w:p>
        </w:tc>
        <w:tc>
          <w:tcPr>
            <w:tcW w:w="1370" w:type="dxa"/>
            <w:shd w:val="clear" w:color="auto" w:fill="BFBFBF"/>
            <w:noWrap/>
            <w:vAlign w:val="center"/>
          </w:tcPr>
          <w:p w:rsidR="000139FA" w:rsidRPr="00094BA5" w:rsidRDefault="000139FA" w:rsidP="00DB2A2F">
            <w:pPr>
              <w:spacing w:after="0"/>
              <w:jc w:val="center"/>
              <w:rPr>
                <w:rFonts w:cs="Arial"/>
                <w:sz w:val="20"/>
              </w:rPr>
            </w:pPr>
          </w:p>
        </w:tc>
        <w:tc>
          <w:tcPr>
            <w:tcW w:w="3000" w:type="dxa"/>
            <w:shd w:val="clear" w:color="auto" w:fill="BFBFBF"/>
            <w:noWrap/>
            <w:vAlign w:val="center"/>
          </w:tcPr>
          <w:p w:rsidR="000139FA" w:rsidRPr="00094BA5" w:rsidRDefault="000139FA" w:rsidP="00DB2A2F">
            <w:pPr>
              <w:spacing w:after="0"/>
              <w:jc w:val="center"/>
              <w:rPr>
                <w:rFonts w:cs="Arial"/>
                <w:sz w:val="20"/>
              </w:rPr>
            </w:pPr>
          </w:p>
        </w:tc>
      </w:tr>
      <w:tr w:rsidR="000139FA" w:rsidRPr="00094BA5" w:rsidTr="00DB2A2F">
        <w:trPr>
          <w:trHeight w:val="342"/>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AUDSEC6</w:t>
            </w:r>
          </w:p>
        </w:tc>
        <w:tc>
          <w:tcPr>
            <w:tcW w:w="1370" w:type="dxa"/>
            <w:shd w:val="clear" w:color="auto" w:fill="BFBFBF"/>
            <w:noWrap/>
            <w:vAlign w:val="center"/>
          </w:tcPr>
          <w:p w:rsidR="000139FA" w:rsidRPr="00094BA5" w:rsidRDefault="000139FA" w:rsidP="00DB2A2F">
            <w:pPr>
              <w:spacing w:after="0"/>
              <w:jc w:val="center"/>
              <w:rPr>
                <w:rFonts w:cs="Arial"/>
                <w:sz w:val="20"/>
              </w:rPr>
            </w:pPr>
          </w:p>
        </w:tc>
        <w:tc>
          <w:tcPr>
            <w:tcW w:w="1370" w:type="dxa"/>
            <w:shd w:val="clear" w:color="auto" w:fill="BFBFBF"/>
            <w:noWrap/>
            <w:vAlign w:val="center"/>
          </w:tcPr>
          <w:p w:rsidR="000139FA" w:rsidRPr="00094BA5" w:rsidRDefault="000139FA" w:rsidP="00DB2A2F">
            <w:pPr>
              <w:spacing w:after="0"/>
              <w:jc w:val="center"/>
              <w:rPr>
                <w:rFonts w:cs="Arial"/>
                <w:sz w:val="20"/>
              </w:rPr>
            </w:pPr>
          </w:p>
        </w:tc>
        <w:tc>
          <w:tcPr>
            <w:tcW w:w="3000" w:type="dxa"/>
            <w:shd w:val="clear" w:color="auto" w:fill="BFBFBF"/>
            <w:noWrap/>
            <w:vAlign w:val="center"/>
          </w:tcPr>
          <w:p w:rsidR="000139FA" w:rsidRPr="00094BA5" w:rsidRDefault="000139FA" w:rsidP="00DB2A2F">
            <w:pPr>
              <w:spacing w:after="0"/>
              <w:jc w:val="center"/>
              <w:rPr>
                <w:rFonts w:cs="Arial"/>
                <w:sz w:val="20"/>
              </w:rPr>
            </w:pPr>
          </w:p>
        </w:tc>
      </w:tr>
      <w:tr w:rsidR="000139FA" w:rsidRPr="00094BA5" w:rsidTr="00DB2A2F">
        <w:trPr>
          <w:trHeight w:val="270"/>
        </w:trPr>
        <w:tc>
          <w:tcPr>
            <w:tcW w:w="2740" w:type="dxa"/>
            <w:vMerge/>
            <w:shd w:val="clear" w:color="auto" w:fill="BFBFBF"/>
            <w:vAlign w:val="center"/>
          </w:tcPr>
          <w:p w:rsidR="000139FA" w:rsidRPr="00094BA5" w:rsidRDefault="000139FA" w:rsidP="00DB2A2F">
            <w:pPr>
              <w:spacing w:after="0"/>
              <w:jc w:val="center"/>
              <w:rPr>
                <w:rFonts w:cs="Arial"/>
                <w:b/>
                <w:bCs/>
                <w:sz w:val="18"/>
                <w:szCs w:val="18"/>
              </w:rPr>
            </w:pPr>
          </w:p>
        </w:tc>
        <w:tc>
          <w:tcPr>
            <w:tcW w:w="1953" w:type="dxa"/>
            <w:shd w:val="clear" w:color="auto" w:fill="BFBFBF"/>
            <w:noWrap/>
            <w:vAlign w:val="center"/>
          </w:tcPr>
          <w:p w:rsidR="000139FA" w:rsidRPr="00094BA5" w:rsidRDefault="000139FA" w:rsidP="00DB2A2F">
            <w:pPr>
              <w:spacing w:after="0"/>
              <w:jc w:val="left"/>
              <w:rPr>
                <w:rFonts w:cs="Arial"/>
                <w:b/>
                <w:bCs/>
                <w:sz w:val="18"/>
                <w:szCs w:val="18"/>
              </w:rPr>
            </w:pPr>
            <w:r w:rsidRPr="00094BA5">
              <w:rPr>
                <w:rFonts w:cs="Arial"/>
                <w:b/>
                <w:bCs/>
                <w:sz w:val="18"/>
                <w:szCs w:val="18"/>
              </w:rPr>
              <w:t>AUDSEC7</w:t>
            </w:r>
          </w:p>
        </w:tc>
        <w:tc>
          <w:tcPr>
            <w:tcW w:w="1370" w:type="dxa"/>
            <w:shd w:val="clear" w:color="auto" w:fill="BFBFBF"/>
            <w:noWrap/>
            <w:vAlign w:val="center"/>
          </w:tcPr>
          <w:p w:rsidR="000139FA" w:rsidRPr="00094BA5" w:rsidRDefault="000139FA" w:rsidP="00DB2A2F">
            <w:pPr>
              <w:spacing w:after="0"/>
              <w:jc w:val="center"/>
              <w:rPr>
                <w:rFonts w:cs="Arial"/>
                <w:sz w:val="20"/>
              </w:rPr>
            </w:pPr>
          </w:p>
        </w:tc>
        <w:tc>
          <w:tcPr>
            <w:tcW w:w="1370" w:type="dxa"/>
            <w:shd w:val="clear" w:color="auto" w:fill="BFBFBF"/>
            <w:noWrap/>
            <w:vAlign w:val="center"/>
          </w:tcPr>
          <w:p w:rsidR="000139FA" w:rsidRPr="00094BA5" w:rsidRDefault="000139FA" w:rsidP="00DB2A2F">
            <w:pPr>
              <w:spacing w:after="0"/>
              <w:jc w:val="center"/>
              <w:rPr>
                <w:rFonts w:cs="Arial"/>
                <w:sz w:val="20"/>
              </w:rPr>
            </w:pPr>
          </w:p>
        </w:tc>
        <w:tc>
          <w:tcPr>
            <w:tcW w:w="3000" w:type="dxa"/>
            <w:shd w:val="clear" w:color="auto" w:fill="BFBFBF"/>
            <w:noWrap/>
            <w:vAlign w:val="center"/>
          </w:tcPr>
          <w:p w:rsidR="000139FA" w:rsidRPr="00094BA5" w:rsidRDefault="000139FA" w:rsidP="00DB2A2F">
            <w:pPr>
              <w:spacing w:after="0"/>
              <w:jc w:val="center"/>
              <w:rPr>
                <w:rFonts w:cs="Arial"/>
                <w:sz w:val="20"/>
              </w:rPr>
            </w:pPr>
          </w:p>
        </w:tc>
      </w:tr>
    </w:tbl>
    <w:p w:rsidR="000139FA" w:rsidRPr="00554B89" w:rsidRDefault="000139FA" w:rsidP="000139FA">
      <w:pPr>
        <w:rPr>
          <w:sz w:val="18"/>
          <w:szCs w:val="18"/>
        </w:rPr>
      </w:pPr>
    </w:p>
    <w:p w:rsidR="000E1BD6" w:rsidRPr="00554B89" w:rsidRDefault="000E1BD6" w:rsidP="000139FA">
      <w:pPr>
        <w:pStyle w:val="Titre1"/>
        <w:pageBreakBefore w:val="0"/>
        <w:numPr>
          <w:ilvl w:val="0"/>
          <w:numId w:val="0"/>
        </w:numPr>
        <w:spacing w:before="0" w:after="0"/>
        <w:ind w:right="0"/>
        <w:rPr>
          <w:sz w:val="18"/>
          <w:szCs w:val="18"/>
        </w:rPr>
      </w:pPr>
    </w:p>
    <w:sectPr w:rsidR="000E1BD6" w:rsidRPr="00554B89" w:rsidSect="00DB2A2F">
      <w:headerReference w:type="default" r:id="rId13"/>
      <w:pgSz w:w="11907" w:h="16840" w:code="9"/>
      <w:pgMar w:top="1276" w:right="851" w:bottom="567" w:left="851" w:header="284"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476" w:rsidRDefault="00C35476">
      <w:r>
        <w:separator/>
      </w:r>
    </w:p>
  </w:endnote>
  <w:endnote w:type="continuationSeparator" w:id="0">
    <w:p w:rsidR="00C35476" w:rsidRDefault="00C35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00000AF" w:usb1="50000048" w:usb2="00000000" w:usb3="00000000" w:csb0="0000011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C15" w:rsidRDefault="00CA1C15" w:rsidP="00554B89">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601" w:tblpYSpec="bottom"/>
      <w:tblOverlap w:val="never"/>
      <w:tblW w:w="10314" w:type="dxa"/>
      <w:tblLayout w:type="fixed"/>
      <w:tblLook w:val="0600" w:firstRow="0" w:lastRow="0" w:firstColumn="0" w:lastColumn="0" w:noHBand="1" w:noVBand="1"/>
    </w:tblPr>
    <w:tblGrid>
      <w:gridCol w:w="8789"/>
      <w:gridCol w:w="1525"/>
    </w:tblGrid>
    <w:tr w:rsidR="00CA1C15" w:rsidTr="00213C58">
      <w:trPr>
        <w:trHeight w:val="199"/>
      </w:trPr>
      <w:tc>
        <w:tcPr>
          <w:tcW w:w="10314" w:type="dxa"/>
          <w:gridSpan w:val="2"/>
          <w:shd w:val="clear" w:color="auto" w:fill="auto"/>
          <w:vAlign w:val="bottom"/>
        </w:tcPr>
        <w:p w:rsidR="00CA1C15" w:rsidRPr="00213C58" w:rsidRDefault="00CA1C15" w:rsidP="00213C58">
          <w:pPr>
            <w:pStyle w:val="Textedeltablissement"/>
            <w:framePr w:wrap="auto" w:hAnchor="text" w:yAlign="inline"/>
            <w:ind w:left="-284" w:firstLine="284"/>
            <w:suppressOverlap w:val="0"/>
            <w:jc w:val="center"/>
            <w:rPr>
              <w:sz w:val="14"/>
            </w:rPr>
          </w:pPr>
          <w:r w:rsidRPr="00213C58">
            <w:rPr>
              <w:rStyle w:val="Textebold"/>
              <w:sz w:val="14"/>
            </w:rPr>
            <w:t>éTABLISSEMENT FRANÇAIS DU SANG</w:t>
          </w:r>
          <w:r w:rsidRPr="00213C58">
            <w:rPr>
              <w:sz w:val="14"/>
            </w:rPr>
            <w:t xml:space="preserve"> – EFS RNSSI</w:t>
          </w:r>
          <w:r w:rsidR="00213C58" w:rsidRPr="00213C58">
            <w:rPr>
              <w:sz w:val="14"/>
            </w:rPr>
            <w:t xml:space="preserve"> EXIGENCES </w:t>
          </w:r>
          <w:r w:rsidR="00C26C48" w:rsidRPr="00213C58">
            <w:rPr>
              <w:sz w:val="14"/>
            </w:rPr>
            <w:t>SSI PRRESES</w:t>
          </w:r>
          <w:r w:rsidR="00480803">
            <w:rPr>
              <w:sz w:val="14"/>
            </w:rPr>
            <w:t xml:space="preserve"> AUTOMATIQUES</w:t>
          </w:r>
          <w:r w:rsidR="002B1C7D">
            <w:rPr>
              <w:sz w:val="14"/>
            </w:rPr>
            <w:t xml:space="preserve"> </w:t>
          </w:r>
          <w:r w:rsidR="00213C58" w:rsidRPr="00213C58">
            <w:rPr>
              <w:sz w:val="14"/>
            </w:rPr>
            <w:t xml:space="preserve"> </w:t>
          </w:r>
          <w:r w:rsidR="00480803">
            <w:rPr>
              <w:sz w:val="14"/>
            </w:rPr>
            <w:t>18/06/2024</w:t>
          </w:r>
          <w:r w:rsidRPr="00213C58">
            <w:rPr>
              <w:color w:val="333399"/>
              <w:sz w:val="14"/>
              <w:szCs w:val="16"/>
            </w:rPr>
            <w:t xml:space="preserve"> </w:t>
          </w:r>
        </w:p>
      </w:tc>
    </w:tr>
    <w:tr w:rsidR="00CA1C15" w:rsidTr="00213C58">
      <w:trPr>
        <w:trHeight w:hRule="exact" w:val="85"/>
      </w:trPr>
      <w:tc>
        <w:tcPr>
          <w:tcW w:w="10314" w:type="dxa"/>
          <w:gridSpan w:val="2"/>
          <w:tcBorders>
            <w:bottom w:val="single" w:sz="18" w:space="0" w:color="5B9BD5"/>
          </w:tcBorders>
          <w:shd w:val="clear" w:color="auto" w:fill="auto"/>
        </w:tcPr>
        <w:p w:rsidR="00CA1C15" w:rsidRPr="00213C58" w:rsidRDefault="00CA1C15" w:rsidP="00213C58">
          <w:pPr>
            <w:rPr>
              <w:sz w:val="14"/>
            </w:rPr>
          </w:pPr>
        </w:p>
      </w:tc>
    </w:tr>
    <w:tr w:rsidR="00CA1C15" w:rsidTr="00213C58">
      <w:trPr>
        <w:trHeight w:hRule="exact" w:val="111"/>
      </w:trPr>
      <w:tc>
        <w:tcPr>
          <w:tcW w:w="10314" w:type="dxa"/>
          <w:gridSpan w:val="2"/>
          <w:tcBorders>
            <w:top w:val="single" w:sz="18" w:space="0" w:color="5B9BD5"/>
          </w:tcBorders>
          <w:shd w:val="clear" w:color="auto" w:fill="auto"/>
        </w:tcPr>
        <w:p w:rsidR="00CA1C15" w:rsidRDefault="00CA1C15" w:rsidP="00213C58"/>
        <w:p w:rsidR="00CA1C15" w:rsidRDefault="00CA1C15" w:rsidP="00213C58"/>
        <w:p w:rsidR="00CA1C15" w:rsidRPr="00D46958" w:rsidRDefault="00CA1C15" w:rsidP="00213C58"/>
      </w:tc>
    </w:tr>
    <w:tr w:rsidR="00CA1C15" w:rsidTr="00213C58">
      <w:trPr>
        <w:trHeight w:hRule="exact" w:val="227"/>
      </w:trPr>
      <w:tc>
        <w:tcPr>
          <w:tcW w:w="8789" w:type="dxa"/>
          <w:shd w:val="clear" w:color="auto" w:fill="auto"/>
          <w:vAlign w:val="bottom"/>
        </w:tcPr>
        <w:p w:rsidR="00CA1C15" w:rsidRPr="00255F3D" w:rsidRDefault="00CA1C15" w:rsidP="00213C58">
          <w:pPr>
            <w:pStyle w:val="Siteinternet"/>
            <w:framePr w:wrap="auto" w:hAnchor="text" w:yAlign="inline"/>
            <w:suppressOverlap w:val="0"/>
          </w:pPr>
          <w:r>
            <w:t>efs.sante.fr</w:t>
          </w:r>
        </w:p>
      </w:tc>
      <w:tc>
        <w:tcPr>
          <w:tcW w:w="1525" w:type="dxa"/>
          <w:shd w:val="clear" w:color="auto" w:fill="auto"/>
          <w:vAlign w:val="bottom"/>
        </w:tcPr>
        <w:p w:rsidR="00CA1C15" w:rsidRPr="0060445C" w:rsidRDefault="00CA1C15" w:rsidP="00213C58">
          <w:pPr>
            <w:pStyle w:val="Pagination"/>
            <w:framePr w:wrap="auto" w:hAnchor="text" w:yAlign="inline"/>
            <w:suppressOverlap w:val="0"/>
          </w:pPr>
          <w:r>
            <w:fldChar w:fldCharType="begin"/>
          </w:r>
          <w:r>
            <w:instrText xml:space="preserve"> PAGE   \* MERGEFORMAT </w:instrText>
          </w:r>
          <w:r>
            <w:fldChar w:fldCharType="separate"/>
          </w:r>
          <w:r w:rsidR="00AC6679">
            <w:rPr>
              <w:noProof/>
            </w:rPr>
            <w:t>1</w:t>
          </w:r>
          <w:r>
            <w:rPr>
              <w:noProof/>
            </w:rPr>
            <w:fldChar w:fldCharType="end"/>
          </w:r>
          <w:r>
            <w:t>/</w:t>
          </w:r>
          <w:r>
            <w:rPr>
              <w:noProof/>
            </w:rPr>
            <w:fldChar w:fldCharType="begin"/>
          </w:r>
          <w:r>
            <w:rPr>
              <w:noProof/>
            </w:rPr>
            <w:instrText xml:space="preserve"> NUMPAGES   \* MERGEFORMAT </w:instrText>
          </w:r>
          <w:r>
            <w:rPr>
              <w:noProof/>
            </w:rPr>
            <w:fldChar w:fldCharType="separate"/>
          </w:r>
          <w:r w:rsidR="00AC6679">
            <w:rPr>
              <w:noProof/>
            </w:rPr>
            <w:t>1</w:t>
          </w:r>
          <w:r>
            <w:rPr>
              <w:noProof/>
            </w:rPr>
            <w:fldChar w:fldCharType="end"/>
          </w:r>
        </w:p>
      </w:tc>
    </w:tr>
  </w:tbl>
  <w:p w:rsidR="00CA1C15" w:rsidRDefault="00CA1C15">
    <w:pPr>
      <w:pStyle w:val="Pieddepage"/>
      <w:rPr>
        <w:sz w:val="21"/>
      </w:rPr>
    </w:pPr>
    <w:r>
      <w:rPr>
        <w:sz w:val="21"/>
      </w:rPr>
      <w:fldChar w:fldCharType="begin"/>
    </w:r>
    <w:r>
      <w:rPr>
        <w:sz w:val="21"/>
      </w:rPr>
      <w:instrText xml:space="preserve"> USERADDRESS   \* MERGEFORMAT </w:instrText>
    </w:r>
    <w:r>
      <w:rPr>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476" w:rsidRDefault="00C35476">
      <w:r>
        <w:separator/>
      </w:r>
    </w:p>
  </w:footnote>
  <w:footnote w:type="continuationSeparator" w:id="0">
    <w:p w:rsidR="00C35476" w:rsidRDefault="00C35476">
      <w:r>
        <w:continuationSeparator/>
      </w:r>
    </w:p>
  </w:footnote>
  <w:footnote w:id="1">
    <w:p w:rsidR="00973EC1" w:rsidRPr="00D77CDB" w:rsidRDefault="00CA1C15" w:rsidP="00973EC1">
      <w:pPr>
        <w:pStyle w:val="Notedebasdepage"/>
        <w:rPr>
          <w:sz w:val="18"/>
        </w:rPr>
      </w:pPr>
      <w:r w:rsidRPr="00973EC1">
        <w:rPr>
          <w:rStyle w:val="Appelnotedebasdep"/>
        </w:rPr>
        <w:footnoteRef/>
      </w:r>
      <w:r w:rsidRPr="00973EC1">
        <w:t xml:space="preserve"> </w:t>
      </w:r>
      <w:r w:rsidR="00973EC1" w:rsidRPr="00D77CDB">
        <w:rPr>
          <w:sz w:val="18"/>
        </w:rPr>
        <w:t>Circulaire n° 6404/SG du 31 mai 2023 sur l’actualisation de la doctrine d’utilisation de l’informatique en nuage par l’Etat (Cloud au centre) / Règle [R9]</w:t>
      </w:r>
    </w:p>
    <w:p w:rsidR="00CA1C15" w:rsidRDefault="00CA1C15">
      <w:pPr>
        <w:pStyle w:val="Notedebasdepage"/>
      </w:pPr>
      <w:r>
        <w:t xml:space="preserve">.   </w:t>
      </w:r>
    </w:p>
    <w:p w:rsidR="00AE5AB1" w:rsidRPr="00AE5AB1" w:rsidRDefault="00AE5AB1">
      <w:pPr>
        <w:pStyle w:val="Notedebasdepage"/>
        <w:rPr>
          <w:sz w:val="18"/>
        </w:rPr>
      </w:pPr>
    </w:p>
  </w:footnote>
  <w:footnote w:id="2">
    <w:p w:rsidR="002E07CE" w:rsidRDefault="002E07CE">
      <w:pPr>
        <w:pStyle w:val="Notedebasdepage"/>
      </w:pPr>
      <w:r>
        <w:rPr>
          <w:rStyle w:val="Appelnotedebasdep"/>
        </w:rPr>
        <w:footnoteRef/>
      </w:r>
      <w:r>
        <w:t xml:space="preserve"> </w:t>
      </w:r>
      <w:r w:rsidRPr="002E07CE">
        <w:t>Constitue une donnée à caractère personnel toute information relative à une personne physique identifiée ou qui peut être identifiée, directement ou indirectement, par référence à un numéro d'identification ou à un ou plusieurs éléments qui lui sont propres. Il peut s’agir d’un nom, d’une photographie, d’une adresse IP, d’un numéro de téléphone, d’un identifiant de connexion informatique, d’une adresse postale, d’une empreinte, d’un enregistrement vocal, d’un numéro de sécurité sociale, d’un mail,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C15" w:rsidRDefault="00CA1C15" w:rsidP="00554B89">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C15" w:rsidRDefault="00CA1C15">
    <w:pPr>
      <w:pStyle w:val="En-tte"/>
      <w:spacing w:after="0"/>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494C7AD0"/>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rPr>
        <w:b/>
      </w:rPr>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9192F50"/>
    <w:multiLevelType w:val="hybridMultilevel"/>
    <w:tmpl w:val="1696E328"/>
    <w:lvl w:ilvl="0" w:tplc="BEAAFA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013D"/>
    <w:multiLevelType w:val="hybridMultilevel"/>
    <w:tmpl w:val="AA38D512"/>
    <w:lvl w:ilvl="0" w:tplc="461AB7A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22FA03BA"/>
    <w:multiLevelType w:val="hybridMultilevel"/>
    <w:tmpl w:val="6AEC5498"/>
    <w:lvl w:ilvl="0" w:tplc="65F85A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203A71"/>
    <w:multiLevelType w:val="hybridMultilevel"/>
    <w:tmpl w:val="E65E58C2"/>
    <w:lvl w:ilvl="0" w:tplc="E528D49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F44E85"/>
    <w:multiLevelType w:val="hybridMultilevel"/>
    <w:tmpl w:val="F6FCB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2402AB"/>
    <w:multiLevelType w:val="hybridMultilevel"/>
    <w:tmpl w:val="3362BBD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3B6D7C44"/>
    <w:multiLevelType w:val="hybridMultilevel"/>
    <w:tmpl w:val="3E408DA8"/>
    <w:lvl w:ilvl="0" w:tplc="04B296B0">
      <w:start w:val="1"/>
      <w:numFmt w:val="bullet"/>
      <w:lvlText w:val=""/>
      <w:lvlJc w:val="left"/>
      <w:pPr>
        <w:ind w:left="720" w:hanging="360"/>
      </w:pPr>
      <w:rPr>
        <w:rFonts w:ascii="Symbol" w:hAnsi="Symbol" w:hint="default"/>
        <w:color w:val="auto"/>
      </w:rPr>
    </w:lvl>
    <w:lvl w:ilvl="1" w:tplc="04B296B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1178A9"/>
    <w:multiLevelType w:val="hybridMultilevel"/>
    <w:tmpl w:val="449EE83A"/>
    <w:lvl w:ilvl="0" w:tplc="7BEECD0C">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990101"/>
    <w:multiLevelType w:val="hybridMultilevel"/>
    <w:tmpl w:val="3D6EED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031D2"/>
    <w:multiLevelType w:val="hybridMultilevel"/>
    <w:tmpl w:val="FBF23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4C6CB0"/>
    <w:multiLevelType w:val="hybridMultilevel"/>
    <w:tmpl w:val="F5323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10"/>
  </w:num>
  <w:num w:numId="16">
    <w:abstractNumId w:val="11"/>
  </w:num>
  <w:num w:numId="17">
    <w:abstractNumId w:val="3"/>
  </w:num>
  <w:num w:numId="18">
    <w:abstractNumId w:val="5"/>
  </w:num>
  <w:num w:numId="19">
    <w:abstractNumId w:val="4"/>
  </w:num>
  <w:num w:numId="20">
    <w:abstractNumId w:val="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FD2"/>
    <w:rsid w:val="00000CA3"/>
    <w:rsid w:val="00005F1B"/>
    <w:rsid w:val="00011875"/>
    <w:rsid w:val="00012318"/>
    <w:rsid w:val="000139FA"/>
    <w:rsid w:val="00014D3F"/>
    <w:rsid w:val="0003317F"/>
    <w:rsid w:val="000338EB"/>
    <w:rsid w:val="00037DD3"/>
    <w:rsid w:val="0004718C"/>
    <w:rsid w:val="000519A3"/>
    <w:rsid w:val="00055C5E"/>
    <w:rsid w:val="00070AC5"/>
    <w:rsid w:val="00075A99"/>
    <w:rsid w:val="00076F97"/>
    <w:rsid w:val="00084DBC"/>
    <w:rsid w:val="00090752"/>
    <w:rsid w:val="00094BA5"/>
    <w:rsid w:val="000A1201"/>
    <w:rsid w:val="000A6C2D"/>
    <w:rsid w:val="000A7979"/>
    <w:rsid w:val="000A7E10"/>
    <w:rsid w:val="000A7F63"/>
    <w:rsid w:val="000C16B0"/>
    <w:rsid w:val="000C3338"/>
    <w:rsid w:val="000C443A"/>
    <w:rsid w:val="000D0304"/>
    <w:rsid w:val="000D1ECC"/>
    <w:rsid w:val="000E1BD6"/>
    <w:rsid w:val="000E30E4"/>
    <w:rsid w:val="001039C3"/>
    <w:rsid w:val="00113704"/>
    <w:rsid w:val="001170F6"/>
    <w:rsid w:val="001312CA"/>
    <w:rsid w:val="00133718"/>
    <w:rsid w:val="001358C9"/>
    <w:rsid w:val="00142C0E"/>
    <w:rsid w:val="001624A7"/>
    <w:rsid w:val="00171B04"/>
    <w:rsid w:val="0018250E"/>
    <w:rsid w:val="00183E1E"/>
    <w:rsid w:val="0019338F"/>
    <w:rsid w:val="0019665A"/>
    <w:rsid w:val="001A010B"/>
    <w:rsid w:val="001A067E"/>
    <w:rsid w:val="001A7236"/>
    <w:rsid w:val="001C54CB"/>
    <w:rsid w:val="001E1DBF"/>
    <w:rsid w:val="001E4637"/>
    <w:rsid w:val="001E6C62"/>
    <w:rsid w:val="001F036E"/>
    <w:rsid w:val="001F4A18"/>
    <w:rsid w:val="002106D3"/>
    <w:rsid w:val="002109A5"/>
    <w:rsid w:val="00213C58"/>
    <w:rsid w:val="00216525"/>
    <w:rsid w:val="00223BA6"/>
    <w:rsid w:val="0023065C"/>
    <w:rsid w:val="00240C99"/>
    <w:rsid w:val="002440D5"/>
    <w:rsid w:val="00246C85"/>
    <w:rsid w:val="00257BA7"/>
    <w:rsid w:val="002647F1"/>
    <w:rsid w:val="00266798"/>
    <w:rsid w:val="002707A4"/>
    <w:rsid w:val="00273185"/>
    <w:rsid w:val="00274809"/>
    <w:rsid w:val="00274D0D"/>
    <w:rsid w:val="00281F3E"/>
    <w:rsid w:val="00285989"/>
    <w:rsid w:val="00285F41"/>
    <w:rsid w:val="00286401"/>
    <w:rsid w:val="00292F9E"/>
    <w:rsid w:val="002B1C7D"/>
    <w:rsid w:val="002B3CAF"/>
    <w:rsid w:val="002B59C9"/>
    <w:rsid w:val="002C6E6D"/>
    <w:rsid w:val="002D5944"/>
    <w:rsid w:val="002D7968"/>
    <w:rsid w:val="002E07CE"/>
    <w:rsid w:val="002F1299"/>
    <w:rsid w:val="002F4600"/>
    <w:rsid w:val="00302BC5"/>
    <w:rsid w:val="00305A1A"/>
    <w:rsid w:val="00323D5F"/>
    <w:rsid w:val="003255DD"/>
    <w:rsid w:val="00326A75"/>
    <w:rsid w:val="003367F4"/>
    <w:rsid w:val="0034140F"/>
    <w:rsid w:val="00341826"/>
    <w:rsid w:val="00341BE2"/>
    <w:rsid w:val="003423FA"/>
    <w:rsid w:val="00342E04"/>
    <w:rsid w:val="00364444"/>
    <w:rsid w:val="003729DD"/>
    <w:rsid w:val="00373FCA"/>
    <w:rsid w:val="00374E37"/>
    <w:rsid w:val="00383C86"/>
    <w:rsid w:val="00395465"/>
    <w:rsid w:val="003A6F53"/>
    <w:rsid w:val="003A7431"/>
    <w:rsid w:val="003B1E08"/>
    <w:rsid w:val="003B76E8"/>
    <w:rsid w:val="003C0E75"/>
    <w:rsid w:val="003C3F59"/>
    <w:rsid w:val="003D249B"/>
    <w:rsid w:val="003D476D"/>
    <w:rsid w:val="003D54B8"/>
    <w:rsid w:val="003E179A"/>
    <w:rsid w:val="003E2D53"/>
    <w:rsid w:val="003E3401"/>
    <w:rsid w:val="003E6F30"/>
    <w:rsid w:val="003F2EA6"/>
    <w:rsid w:val="003F776F"/>
    <w:rsid w:val="0040339D"/>
    <w:rsid w:val="0041173B"/>
    <w:rsid w:val="004153B5"/>
    <w:rsid w:val="00416686"/>
    <w:rsid w:val="004207A3"/>
    <w:rsid w:val="00426097"/>
    <w:rsid w:val="0042713E"/>
    <w:rsid w:val="00435D03"/>
    <w:rsid w:val="004500F5"/>
    <w:rsid w:val="004530AB"/>
    <w:rsid w:val="004600C7"/>
    <w:rsid w:val="00462388"/>
    <w:rsid w:val="00464F10"/>
    <w:rsid w:val="00465474"/>
    <w:rsid w:val="00466B00"/>
    <w:rsid w:val="004703E0"/>
    <w:rsid w:val="00473F3A"/>
    <w:rsid w:val="00474B77"/>
    <w:rsid w:val="00474EB3"/>
    <w:rsid w:val="00476C97"/>
    <w:rsid w:val="00480803"/>
    <w:rsid w:val="00480FAC"/>
    <w:rsid w:val="00482E80"/>
    <w:rsid w:val="00486457"/>
    <w:rsid w:val="004864B7"/>
    <w:rsid w:val="00486686"/>
    <w:rsid w:val="004866D8"/>
    <w:rsid w:val="00487FB6"/>
    <w:rsid w:val="00492AEA"/>
    <w:rsid w:val="004A60DF"/>
    <w:rsid w:val="004B2C2F"/>
    <w:rsid w:val="004B7BBE"/>
    <w:rsid w:val="004C4696"/>
    <w:rsid w:val="004C6E0E"/>
    <w:rsid w:val="004D5B3A"/>
    <w:rsid w:val="004E03D6"/>
    <w:rsid w:val="004E3377"/>
    <w:rsid w:val="004E3EA5"/>
    <w:rsid w:val="004F7146"/>
    <w:rsid w:val="004F7A72"/>
    <w:rsid w:val="004F7F6F"/>
    <w:rsid w:val="0050025D"/>
    <w:rsid w:val="00502728"/>
    <w:rsid w:val="00505C7F"/>
    <w:rsid w:val="00506C31"/>
    <w:rsid w:val="00515A6C"/>
    <w:rsid w:val="0052137C"/>
    <w:rsid w:val="00525A81"/>
    <w:rsid w:val="00525D7F"/>
    <w:rsid w:val="005272BE"/>
    <w:rsid w:val="005305E7"/>
    <w:rsid w:val="005331DD"/>
    <w:rsid w:val="00537B75"/>
    <w:rsid w:val="00537C96"/>
    <w:rsid w:val="00554B89"/>
    <w:rsid w:val="0056144B"/>
    <w:rsid w:val="00572697"/>
    <w:rsid w:val="005810E7"/>
    <w:rsid w:val="005834FE"/>
    <w:rsid w:val="005855BF"/>
    <w:rsid w:val="00592C45"/>
    <w:rsid w:val="00593351"/>
    <w:rsid w:val="00593517"/>
    <w:rsid w:val="00595C50"/>
    <w:rsid w:val="005A4E3C"/>
    <w:rsid w:val="005B268F"/>
    <w:rsid w:val="005B2C3F"/>
    <w:rsid w:val="005C53A1"/>
    <w:rsid w:val="005C61FC"/>
    <w:rsid w:val="005C7BA9"/>
    <w:rsid w:val="005D0770"/>
    <w:rsid w:val="005D0B30"/>
    <w:rsid w:val="005D7907"/>
    <w:rsid w:val="005E1B20"/>
    <w:rsid w:val="005E24C8"/>
    <w:rsid w:val="005E5637"/>
    <w:rsid w:val="005E7D56"/>
    <w:rsid w:val="005F2693"/>
    <w:rsid w:val="005F6532"/>
    <w:rsid w:val="00602586"/>
    <w:rsid w:val="00603374"/>
    <w:rsid w:val="006040A0"/>
    <w:rsid w:val="00606653"/>
    <w:rsid w:val="00612D16"/>
    <w:rsid w:val="006300EC"/>
    <w:rsid w:val="00630DDE"/>
    <w:rsid w:val="00631395"/>
    <w:rsid w:val="0063335A"/>
    <w:rsid w:val="00636E82"/>
    <w:rsid w:val="00660FBB"/>
    <w:rsid w:val="0066153F"/>
    <w:rsid w:val="00663945"/>
    <w:rsid w:val="006714F1"/>
    <w:rsid w:val="00676112"/>
    <w:rsid w:val="00682F3D"/>
    <w:rsid w:val="006848CD"/>
    <w:rsid w:val="00684F17"/>
    <w:rsid w:val="00691A77"/>
    <w:rsid w:val="00697997"/>
    <w:rsid w:val="006A003A"/>
    <w:rsid w:val="006A0FA5"/>
    <w:rsid w:val="006A75C9"/>
    <w:rsid w:val="006B08C1"/>
    <w:rsid w:val="006B2910"/>
    <w:rsid w:val="006B2D56"/>
    <w:rsid w:val="006B6CD2"/>
    <w:rsid w:val="006E191B"/>
    <w:rsid w:val="006E2653"/>
    <w:rsid w:val="006F2D7A"/>
    <w:rsid w:val="006F6714"/>
    <w:rsid w:val="00702A9E"/>
    <w:rsid w:val="007030C3"/>
    <w:rsid w:val="00705305"/>
    <w:rsid w:val="00705B00"/>
    <w:rsid w:val="007132DC"/>
    <w:rsid w:val="007137A0"/>
    <w:rsid w:val="0072456E"/>
    <w:rsid w:val="007250E8"/>
    <w:rsid w:val="007272D5"/>
    <w:rsid w:val="00727538"/>
    <w:rsid w:val="007315FB"/>
    <w:rsid w:val="00732DA7"/>
    <w:rsid w:val="00737849"/>
    <w:rsid w:val="00737F96"/>
    <w:rsid w:val="0075023E"/>
    <w:rsid w:val="007507DB"/>
    <w:rsid w:val="007549EA"/>
    <w:rsid w:val="007705AE"/>
    <w:rsid w:val="00774627"/>
    <w:rsid w:val="00776A13"/>
    <w:rsid w:val="0078002B"/>
    <w:rsid w:val="00786ED2"/>
    <w:rsid w:val="00792AFB"/>
    <w:rsid w:val="00794FAC"/>
    <w:rsid w:val="00797FE9"/>
    <w:rsid w:val="00797FFD"/>
    <w:rsid w:val="007A3411"/>
    <w:rsid w:val="007B3A9C"/>
    <w:rsid w:val="007B79E0"/>
    <w:rsid w:val="007C05E4"/>
    <w:rsid w:val="007C2BB1"/>
    <w:rsid w:val="007C54E6"/>
    <w:rsid w:val="007C5A1D"/>
    <w:rsid w:val="007E0ADB"/>
    <w:rsid w:val="007E460D"/>
    <w:rsid w:val="007E673C"/>
    <w:rsid w:val="007F2028"/>
    <w:rsid w:val="00805E67"/>
    <w:rsid w:val="00817BA6"/>
    <w:rsid w:val="008205FA"/>
    <w:rsid w:val="00824041"/>
    <w:rsid w:val="0083376F"/>
    <w:rsid w:val="0083590E"/>
    <w:rsid w:val="00837965"/>
    <w:rsid w:val="00850749"/>
    <w:rsid w:val="0085112A"/>
    <w:rsid w:val="0086381F"/>
    <w:rsid w:val="008639A8"/>
    <w:rsid w:val="00864943"/>
    <w:rsid w:val="0087489F"/>
    <w:rsid w:val="00874A5D"/>
    <w:rsid w:val="00877035"/>
    <w:rsid w:val="008818B8"/>
    <w:rsid w:val="008923BE"/>
    <w:rsid w:val="00892F2A"/>
    <w:rsid w:val="00897D2F"/>
    <w:rsid w:val="00897D61"/>
    <w:rsid w:val="008A0134"/>
    <w:rsid w:val="008A1B51"/>
    <w:rsid w:val="008A5EE6"/>
    <w:rsid w:val="008A69BD"/>
    <w:rsid w:val="008B6682"/>
    <w:rsid w:val="008B7970"/>
    <w:rsid w:val="008D5315"/>
    <w:rsid w:val="008E0488"/>
    <w:rsid w:val="008E101C"/>
    <w:rsid w:val="008E442F"/>
    <w:rsid w:val="008E4813"/>
    <w:rsid w:val="008E7C9F"/>
    <w:rsid w:val="008F3629"/>
    <w:rsid w:val="008F78C4"/>
    <w:rsid w:val="00903FFC"/>
    <w:rsid w:val="00924508"/>
    <w:rsid w:val="0093487A"/>
    <w:rsid w:val="00934C92"/>
    <w:rsid w:val="0094374C"/>
    <w:rsid w:val="0094618F"/>
    <w:rsid w:val="009511B3"/>
    <w:rsid w:val="00956803"/>
    <w:rsid w:val="00956DF2"/>
    <w:rsid w:val="009605C0"/>
    <w:rsid w:val="00963FCB"/>
    <w:rsid w:val="00973EC1"/>
    <w:rsid w:val="009817A2"/>
    <w:rsid w:val="00984615"/>
    <w:rsid w:val="009846B8"/>
    <w:rsid w:val="00987240"/>
    <w:rsid w:val="0099208A"/>
    <w:rsid w:val="00993A6F"/>
    <w:rsid w:val="00993B14"/>
    <w:rsid w:val="009A3889"/>
    <w:rsid w:val="009A7794"/>
    <w:rsid w:val="009A7B73"/>
    <w:rsid w:val="009B0E45"/>
    <w:rsid w:val="009B30DB"/>
    <w:rsid w:val="009C4B0D"/>
    <w:rsid w:val="009C7679"/>
    <w:rsid w:val="009D7160"/>
    <w:rsid w:val="009E17D2"/>
    <w:rsid w:val="009E474C"/>
    <w:rsid w:val="009F10CA"/>
    <w:rsid w:val="009F4F3D"/>
    <w:rsid w:val="009F5482"/>
    <w:rsid w:val="009F6546"/>
    <w:rsid w:val="00A0027C"/>
    <w:rsid w:val="00A07838"/>
    <w:rsid w:val="00A07FC0"/>
    <w:rsid w:val="00A14811"/>
    <w:rsid w:val="00A21D61"/>
    <w:rsid w:val="00A231BE"/>
    <w:rsid w:val="00A27066"/>
    <w:rsid w:val="00A35F3D"/>
    <w:rsid w:val="00A5440A"/>
    <w:rsid w:val="00A56300"/>
    <w:rsid w:val="00A639D5"/>
    <w:rsid w:val="00A6536F"/>
    <w:rsid w:val="00A71B7D"/>
    <w:rsid w:val="00A8119A"/>
    <w:rsid w:val="00A83B56"/>
    <w:rsid w:val="00A86548"/>
    <w:rsid w:val="00A87976"/>
    <w:rsid w:val="00A96D44"/>
    <w:rsid w:val="00AB2A05"/>
    <w:rsid w:val="00AB40D9"/>
    <w:rsid w:val="00AB6028"/>
    <w:rsid w:val="00AC13CD"/>
    <w:rsid w:val="00AC1B2D"/>
    <w:rsid w:val="00AC6679"/>
    <w:rsid w:val="00AC6F9B"/>
    <w:rsid w:val="00AC75EA"/>
    <w:rsid w:val="00AD0C08"/>
    <w:rsid w:val="00AD10A1"/>
    <w:rsid w:val="00AD3916"/>
    <w:rsid w:val="00AD4C6B"/>
    <w:rsid w:val="00AE5AB1"/>
    <w:rsid w:val="00AE7F4C"/>
    <w:rsid w:val="00AF1F17"/>
    <w:rsid w:val="00AF2181"/>
    <w:rsid w:val="00AF7FD2"/>
    <w:rsid w:val="00B00AB6"/>
    <w:rsid w:val="00B1156A"/>
    <w:rsid w:val="00B221DC"/>
    <w:rsid w:val="00B25AB7"/>
    <w:rsid w:val="00B349D7"/>
    <w:rsid w:val="00B40DA4"/>
    <w:rsid w:val="00B453C2"/>
    <w:rsid w:val="00B60C92"/>
    <w:rsid w:val="00B61727"/>
    <w:rsid w:val="00B65F52"/>
    <w:rsid w:val="00B67E5C"/>
    <w:rsid w:val="00B75FFC"/>
    <w:rsid w:val="00B76F22"/>
    <w:rsid w:val="00B858C6"/>
    <w:rsid w:val="00B91310"/>
    <w:rsid w:val="00B93597"/>
    <w:rsid w:val="00BA07A1"/>
    <w:rsid w:val="00BB1A56"/>
    <w:rsid w:val="00BB2A33"/>
    <w:rsid w:val="00BB48EA"/>
    <w:rsid w:val="00BC3F82"/>
    <w:rsid w:val="00BD245A"/>
    <w:rsid w:val="00BD35B3"/>
    <w:rsid w:val="00BD3774"/>
    <w:rsid w:val="00BD5995"/>
    <w:rsid w:val="00BE342C"/>
    <w:rsid w:val="00BE5556"/>
    <w:rsid w:val="00BF3036"/>
    <w:rsid w:val="00BF5A85"/>
    <w:rsid w:val="00BF6081"/>
    <w:rsid w:val="00C144D6"/>
    <w:rsid w:val="00C25E8C"/>
    <w:rsid w:val="00C26A2E"/>
    <w:rsid w:val="00C26C48"/>
    <w:rsid w:val="00C26FD7"/>
    <w:rsid w:val="00C30CA1"/>
    <w:rsid w:val="00C30D6E"/>
    <w:rsid w:val="00C32D97"/>
    <w:rsid w:val="00C35476"/>
    <w:rsid w:val="00C40FA7"/>
    <w:rsid w:val="00C446AF"/>
    <w:rsid w:val="00C4514B"/>
    <w:rsid w:val="00C4716B"/>
    <w:rsid w:val="00C668FC"/>
    <w:rsid w:val="00C67646"/>
    <w:rsid w:val="00C711BD"/>
    <w:rsid w:val="00C74250"/>
    <w:rsid w:val="00C76E6E"/>
    <w:rsid w:val="00C80C8F"/>
    <w:rsid w:val="00C81B11"/>
    <w:rsid w:val="00C86CAD"/>
    <w:rsid w:val="00C93A10"/>
    <w:rsid w:val="00C97532"/>
    <w:rsid w:val="00CA09BC"/>
    <w:rsid w:val="00CA1C15"/>
    <w:rsid w:val="00CB2BDD"/>
    <w:rsid w:val="00CC001C"/>
    <w:rsid w:val="00CC1F08"/>
    <w:rsid w:val="00CC6E73"/>
    <w:rsid w:val="00CC6E9D"/>
    <w:rsid w:val="00CD0C5B"/>
    <w:rsid w:val="00CD3D2B"/>
    <w:rsid w:val="00CD7A35"/>
    <w:rsid w:val="00CE1E34"/>
    <w:rsid w:val="00D00DD9"/>
    <w:rsid w:val="00D0286B"/>
    <w:rsid w:val="00D036FE"/>
    <w:rsid w:val="00D11DE4"/>
    <w:rsid w:val="00D12F29"/>
    <w:rsid w:val="00D16AB8"/>
    <w:rsid w:val="00D17B92"/>
    <w:rsid w:val="00D216A2"/>
    <w:rsid w:val="00D22517"/>
    <w:rsid w:val="00D22E1D"/>
    <w:rsid w:val="00D230DD"/>
    <w:rsid w:val="00D33A7A"/>
    <w:rsid w:val="00D3508E"/>
    <w:rsid w:val="00D36A23"/>
    <w:rsid w:val="00D40434"/>
    <w:rsid w:val="00D406FB"/>
    <w:rsid w:val="00D4168D"/>
    <w:rsid w:val="00D54718"/>
    <w:rsid w:val="00D753AD"/>
    <w:rsid w:val="00D85101"/>
    <w:rsid w:val="00D85350"/>
    <w:rsid w:val="00D90F17"/>
    <w:rsid w:val="00D90F4D"/>
    <w:rsid w:val="00D97605"/>
    <w:rsid w:val="00DA3A44"/>
    <w:rsid w:val="00DA3B96"/>
    <w:rsid w:val="00DB040D"/>
    <w:rsid w:val="00DB169D"/>
    <w:rsid w:val="00DB2A2F"/>
    <w:rsid w:val="00DB4EB7"/>
    <w:rsid w:val="00DB6302"/>
    <w:rsid w:val="00DC413E"/>
    <w:rsid w:val="00DC6780"/>
    <w:rsid w:val="00DD4770"/>
    <w:rsid w:val="00DD6D91"/>
    <w:rsid w:val="00DD7D21"/>
    <w:rsid w:val="00DE49AB"/>
    <w:rsid w:val="00DE64AB"/>
    <w:rsid w:val="00DF0ADD"/>
    <w:rsid w:val="00DF1383"/>
    <w:rsid w:val="00DF2988"/>
    <w:rsid w:val="00DF4C8C"/>
    <w:rsid w:val="00DF7531"/>
    <w:rsid w:val="00E04C1E"/>
    <w:rsid w:val="00E0714C"/>
    <w:rsid w:val="00E24F68"/>
    <w:rsid w:val="00E263DD"/>
    <w:rsid w:val="00E26F39"/>
    <w:rsid w:val="00E32876"/>
    <w:rsid w:val="00E33805"/>
    <w:rsid w:val="00E34706"/>
    <w:rsid w:val="00E46088"/>
    <w:rsid w:val="00E50003"/>
    <w:rsid w:val="00E53547"/>
    <w:rsid w:val="00E5447D"/>
    <w:rsid w:val="00E6534B"/>
    <w:rsid w:val="00E653D0"/>
    <w:rsid w:val="00E6579A"/>
    <w:rsid w:val="00E66B65"/>
    <w:rsid w:val="00E86A0D"/>
    <w:rsid w:val="00E91218"/>
    <w:rsid w:val="00E93915"/>
    <w:rsid w:val="00E9683F"/>
    <w:rsid w:val="00E971F1"/>
    <w:rsid w:val="00EB7095"/>
    <w:rsid w:val="00ED215E"/>
    <w:rsid w:val="00ED664C"/>
    <w:rsid w:val="00EE5B41"/>
    <w:rsid w:val="00EF465D"/>
    <w:rsid w:val="00F03E4A"/>
    <w:rsid w:val="00F048F6"/>
    <w:rsid w:val="00F04998"/>
    <w:rsid w:val="00F073AF"/>
    <w:rsid w:val="00F16235"/>
    <w:rsid w:val="00F22238"/>
    <w:rsid w:val="00F231ED"/>
    <w:rsid w:val="00F443D6"/>
    <w:rsid w:val="00F45ED0"/>
    <w:rsid w:val="00F54BAC"/>
    <w:rsid w:val="00F6277F"/>
    <w:rsid w:val="00F67CE4"/>
    <w:rsid w:val="00F71870"/>
    <w:rsid w:val="00F738FD"/>
    <w:rsid w:val="00F74B10"/>
    <w:rsid w:val="00F82286"/>
    <w:rsid w:val="00FB5FA0"/>
    <w:rsid w:val="00FC39FE"/>
    <w:rsid w:val="00FC6047"/>
    <w:rsid w:val="00FC6138"/>
    <w:rsid w:val="00FC6B06"/>
    <w:rsid w:val="00FD0940"/>
    <w:rsid w:val="00FD259A"/>
    <w:rsid w:val="00FD3A7C"/>
    <w:rsid w:val="00FD7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F27E4678-CE13-4FD4-9E8D-7C270A2FB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60"/>
      <w:jc w:val="both"/>
    </w:pPr>
    <w:rPr>
      <w:rFonts w:ascii="Arial" w:hAnsi="Arial"/>
      <w:sz w:val="22"/>
    </w:rPr>
  </w:style>
  <w:style w:type="paragraph" w:styleId="Titre1">
    <w:name w:val="heading 1"/>
    <w:basedOn w:val="Normal"/>
    <w:next w:val="Normal"/>
    <w:link w:val="Titre1Car"/>
    <w:qFormat/>
    <w:pPr>
      <w:keepNext/>
      <w:pageBreakBefore/>
      <w:numPr>
        <w:numId w:val="2"/>
      </w:numPr>
      <w:pBdr>
        <w:bottom w:val="single" w:sz="12" w:space="1" w:color="auto"/>
      </w:pBdr>
      <w:spacing w:before="480" w:after="240"/>
      <w:ind w:right="851"/>
      <w:outlineLvl w:val="0"/>
    </w:pPr>
    <w:rPr>
      <w:b/>
      <w:caps/>
      <w:kern w:val="28"/>
      <w:sz w:val="28"/>
    </w:rPr>
  </w:style>
  <w:style w:type="paragraph" w:styleId="Titre2">
    <w:name w:val="heading 2"/>
    <w:basedOn w:val="Normal"/>
    <w:next w:val="Normal"/>
    <w:link w:val="Titre2Car"/>
    <w:qFormat/>
    <w:pPr>
      <w:keepNext/>
      <w:numPr>
        <w:ilvl w:val="1"/>
        <w:numId w:val="3"/>
      </w:numPr>
      <w:spacing w:before="240" w:after="360"/>
      <w:outlineLvl w:val="1"/>
    </w:pPr>
    <w:rPr>
      <w:b/>
      <w:caps/>
      <w:sz w:val="24"/>
    </w:rPr>
  </w:style>
  <w:style w:type="paragraph" w:styleId="Titre3">
    <w:name w:val="heading 3"/>
    <w:basedOn w:val="Normal"/>
    <w:next w:val="Normal"/>
    <w:qFormat/>
    <w:pPr>
      <w:keepNext/>
      <w:numPr>
        <w:ilvl w:val="2"/>
        <w:numId w:val="4"/>
      </w:numPr>
      <w:spacing w:before="240" w:after="240"/>
      <w:outlineLvl w:val="2"/>
    </w:pPr>
    <w:rPr>
      <w:b/>
      <w:smallCaps/>
    </w:rPr>
  </w:style>
  <w:style w:type="paragraph" w:styleId="Titre4">
    <w:name w:val="heading 4"/>
    <w:basedOn w:val="Normal"/>
    <w:next w:val="Normal"/>
    <w:qFormat/>
    <w:pPr>
      <w:keepNext/>
      <w:numPr>
        <w:ilvl w:val="3"/>
        <w:numId w:val="5"/>
      </w:numPr>
      <w:spacing w:before="240" w:after="240"/>
      <w:ind w:left="851" w:hanging="851"/>
      <w:outlineLvl w:val="3"/>
    </w:pPr>
    <w:rPr>
      <w:b/>
    </w:rPr>
  </w:style>
  <w:style w:type="paragraph" w:styleId="Titre5">
    <w:name w:val="heading 5"/>
    <w:basedOn w:val="Normal"/>
    <w:next w:val="Normal"/>
    <w:qFormat/>
    <w:pPr>
      <w:numPr>
        <w:ilvl w:val="4"/>
        <w:numId w:val="6"/>
      </w:numPr>
      <w:spacing w:before="240" w:after="60"/>
      <w:outlineLvl w:val="4"/>
    </w:pPr>
  </w:style>
  <w:style w:type="paragraph" w:styleId="Titre6">
    <w:name w:val="heading 6"/>
    <w:basedOn w:val="Normal"/>
    <w:next w:val="Normal"/>
    <w:qFormat/>
    <w:pPr>
      <w:numPr>
        <w:ilvl w:val="5"/>
        <w:numId w:val="7"/>
      </w:numPr>
      <w:spacing w:before="240" w:after="60"/>
      <w:outlineLvl w:val="5"/>
    </w:pPr>
    <w:rPr>
      <w:i/>
    </w:rPr>
  </w:style>
  <w:style w:type="paragraph" w:styleId="Titre7">
    <w:name w:val="heading 7"/>
    <w:basedOn w:val="Normal"/>
    <w:next w:val="Normal"/>
    <w:qFormat/>
    <w:pPr>
      <w:numPr>
        <w:ilvl w:val="6"/>
        <w:numId w:val="8"/>
      </w:numPr>
      <w:spacing w:before="240" w:after="60"/>
      <w:outlineLvl w:val="6"/>
    </w:pPr>
    <w:rPr>
      <w:sz w:val="20"/>
    </w:rPr>
  </w:style>
  <w:style w:type="paragraph" w:styleId="Titre8">
    <w:name w:val="heading 8"/>
    <w:basedOn w:val="Normal"/>
    <w:next w:val="Normal"/>
    <w:qFormat/>
    <w:pPr>
      <w:numPr>
        <w:ilvl w:val="7"/>
        <w:numId w:val="9"/>
      </w:numPr>
      <w:spacing w:before="240" w:after="60"/>
      <w:outlineLvl w:val="7"/>
    </w:pPr>
    <w:rPr>
      <w:i/>
      <w:sz w:val="20"/>
    </w:rPr>
  </w:style>
  <w:style w:type="paragraph" w:styleId="Titre9">
    <w:name w:val="heading 9"/>
    <w:basedOn w:val="Normal"/>
    <w:next w:val="Normal"/>
    <w:qFormat/>
    <w:pPr>
      <w:numPr>
        <w:ilvl w:val="8"/>
        <w:numId w:val="10"/>
      </w:numPr>
      <w:spacing w:before="240" w:after="60"/>
      <w:outlineLvl w:val="8"/>
    </w:pPr>
    <w:rPr>
      <w:i/>
      <w:sz w:val="1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aliases w:val="En-tête-1,En-tête-2"/>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1">
    <w:name w:val="toc 1"/>
    <w:basedOn w:val="Normal"/>
    <w:next w:val="Normal"/>
    <w:uiPriority w:val="39"/>
    <w:pPr>
      <w:tabs>
        <w:tab w:val="right" w:leader="dot" w:pos="9639"/>
      </w:tabs>
      <w:spacing w:before="120" w:after="120"/>
      <w:jc w:val="left"/>
    </w:pPr>
    <w:rPr>
      <w:rFonts w:ascii="Times New Roman" w:hAnsi="Times New Roman"/>
      <w:b/>
      <w:caps/>
      <w:sz w:val="20"/>
    </w:rPr>
  </w:style>
  <w:style w:type="paragraph" w:styleId="TM2">
    <w:name w:val="toc 2"/>
    <w:basedOn w:val="Normal"/>
    <w:next w:val="Normal"/>
    <w:uiPriority w:val="39"/>
    <w:pPr>
      <w:tabs>
        <w:tab w:val="right" w:leader="dot" w:pos="9639"/>
      </w:tabs>
      <w:spacing w:after="0"/>
      <w:ind w:left="220"/>
      <w:jc w:val="left"/>
    </w:pPr>
    <w:rPr>
      <w:rFonts w:ascii="Times New Roman" w:hAnsi="Times New Roman"/>
      <w:smallCaps/>
      <w:sz w:val="20"/>
    </w:rPr>
  </w:style>
  <w:style w:type="paragraph" w:styleId="TM3">
    <w:name w:val="toc 3"/>
    <w:basedOn w:val="Normal"/>
    <w:next w:val="Normal"/>
    <w:uiPriority w:val="39"/>
    <w:pPr>
      <w:tabs>
        <w:tab w:val="right" w:leader="dot" w:pos="9639"/>
      </w:tabs>
      <w:spacing w:after="0"/>
      <w:ind w:left="440"/>
      <w:jc w:val="left"/>
    </w:pPr>
    <w:rPr>
      <w:rFonts w:ascii="Times New Roman" w:hAnsi="Times New Roman"/>
      <w:i/>
      <w:sz w:val="20"/>
    </w:rPr>
  </w:style>
  <w:style w:type="paragraph" w:styleId="TM4">
    <w:name w:val="toc 4"/>
    <w:basedOn w:val="Normal"/>
    <w:next w:val="Normal"/>
    <w:semiHidden/>
    <w:pPr>
      <w:tabs>
        <w:tab w:val="right" w:leader="dot" w:pos="9639"/>
      </w:tabs>
      <w:spacing w:after="0"/>
      <w:ind w:left="660"/>
      <w:jc w:val="left"/>
    </w:pPr>
    <w:rPr>
      <w:rFonts w:ascii="Times New Roman" w:hAnsi="Times New Roman"/>
      <w:sz w:val="18"/>
    </w:rPr>
  </w:style>
  <w:style w:type="paragraph" w:styleId="TM5">
    <w:name w:val="toc 5"/>
    <w:basedOn w:val="Normal"/>
    <w:next w:val="Normal"/>
    <w:semiHidden/>
    <w:pPr>
      <w:tabs>
        <w:tab w:val="right" w:leader="dot" w:pos="9639"/>
      </w:tabs>
      <w:spacing w:after="0"/>
      <w:ind w:left="880"/>
      <w:jc w:val="left"/>
    </w:pPr>
    <w:rPr>
      <w:rFonts w:ascii="Times New Roman" w:hAnsi="Times New Roman"/>
      <w:sz w:val="18"/>
    </w:rPr>
  </w:style>
  <w:style w:type="paragraph" w:styleId="TM6">
    <w:name w:val="toc 6"/>
    <w:basedOn w:val="Normal"/>
    <w:next w:val="Normal"/>
    <w:semiHidden/>
    <w:pPr>
      <w:tabs>
        <w:tab w:val="right" w:leader="dot" w:pos="9639"/>
      </w:tabs>
      <w:spacing w:after="0"/>
      <w:ind w:left="1100"/>
      <w:jc w:val="left"/>
    </w:pPr>
    <w:rPr>
      <w:rFonts w:ascii="Times New Roman" w:hAnsi="Times New Roman"/>
      <w:sz w:val="18"/>
    </w:rPr>
  </w:style>
  <w:style w:type="paragraph" w:styleId="TM7">
    <w:name w:val="toc 7"/>
    <w:basedOn w:val="Normal"/>
    <w:next w:val="Normal"/>
    <w:semiHidden/>
    <w:pPr>
      <w:tabs>
        <w:tab w:val="right" w:leader="dot" w:pos="9639"/>
      </w:tabs>
      <w:spacing w:after="0"/>
      <w:ind w:left="1320"/>
      <w:jc w:val="left"/>
    </w:pPr>
    <w:rPr>
      <w:rFonts w:ascii="Times New Roman" w:hAnsi="Times New Roman"/>
      <w:sz w:val="18"/>
    </w:rPr>
  </w:style>
  <w:style w:type="paragraph" w:styleId="TM8">
    <w:name w:val="toc 8"/>
    <w:basedOn w:val="Normal"/>
    <w:next w:val="Normal"/>
    <w:semiHidden/>
    <w:pPr>
      <w:tabs>
        <w:tab w:val="right" w:leader="dot" w:pos="9639"/>
      </w:tabs>
      <w:spacing w:after="0"/>
      <w:ind w:left="1540"/>
      <w:jc w:val="left"/>
    </w:pPr>
    <w:rPr>
      <w:rFonts w:ascii="Times New Roman" w:hAnsi="Times New Roman"/>
      <w:sz w:val="18"/>
    </w:rPr>
  </w:style>
  <w:style w:type="paragraph" w:styleId="TM9">
    <w:name w:val="toc 9"/>
    <w:basedOn w:val="Normal"/>
    <w:next w:val="Normal"/>
    <w:semiHidden/>
    <w:pPr>
      <w:tabs>
        <w:tab w:val="right" w:leader="dot" w:pos="9639"/>
      </w:tabs>
      <w:spacing w:after="0"/>
      <w:ind w:left="1760"/>
      <w:jc w:val="left"/>
    </w:pPr>
    <w:rPr>
      <w:rFonts w:ascii="Times New Roman" w:hAnsi="Times New Roman"/>
      <w:sz w:val="18"/>
    </w:rPr>
  </w:style>
  <w:style w:type="paragraph" w:styleId="Notedebasdepage">
    <w:name w:val="footnote text"/>
    <w:basedOn w:val="Normal"/>
    <w:link w:val="NotedebasdepageCar"/>
    <w:semiHidden/>
    <w:rPr>
      <w:sz w:val="20"/>
    </w:rPr>
  </w:style>
  <w:style w:type="character" w:styleId="Appelnotedebasdep">
    <w:name w:val="footnote reference"/>
    <w:semiHidden/>
    <w:rPr>
      <w:vertAlign w:val="superscript"/>
    </w:rPr>
  </w:style>
  <w:style w:type="paragraph" w:customStyle="1" w:styleId="Terminologie">
    <w:name w:val=".Terminologie"/>
    <w:basedOn w:val="Normal"/>
    <w:pPr>
      <w:tabs>
        <w:tab w:val="right" w:pos="3780"/>
      </w:tabs>
      <w:ind w:left="3685" w:hanging="3107"/>
    </w:pPr>
    <w:rPr>
      <w:noProof/>
    </w:rPr>
  </w:style>
  <w:style w:type="paragraph" w:customStyle="1" w:styleId="enum1">
    <w:name w:val=".enum_1"/>
    <w:basedOn w:val="Normal"/>
    <w:pPr>
      <w:ind w:left="568" w:hanging="284"/>
    </w:pPr>
  </w:style>
  <w:style w:type="paragraph" w:customStyle="1" w:styleId="enum2">
    <w:name w:val=".enum_2"/>
    <w:basedOn w:val="Normal"/>
    <w:pPr>
      <w:ind w:left="851" w:hanging="284"/>
    </w:pPr>
  </w:style>
  <w:style w:type="paragraph" w:customStyle="1" w:styleId="enum3">
    <w:name w:val=".enum_3"/>
    <w:basedOn w:val="Normal"/>
    <w:pPr>
      <w:ind w:left="1135" w:hanging="284"/>
    </w:pPr>
  </w:style>
  <w:style w:type="paragraph" w:customStyle="1" w:styleId="TeteEnum">
    <w:name w:val=".Tete_Enum"/>
    <w:basedOn w:val="Normal"/>
    <w:next w:val="enum1"/>
    <w:pPr>
      <w:keepNext/>
      <w:keepLines/>
    </w:pPr>
  </w:style>
  <w:style w:type="paragraph" w:customStyle="1" w:styleId="Cellulegauche">
    <w:name w:val=".Cellule_à_gauche"/>
    <w:basedOn w:val="Normal"/>
    <w:pPr>
      <w:spacing w:before="240" w:after="0"/>
    </w:pPr>
    <w:rPr>
      <w:noProof/>
    </w:rPr>
  </w:style>
  <w:style w:type="paragraph" w:customStyle="1" w:styleId="Cellulecentre">
    <w:name w:val=".Cellule_centrée"/>
    <w:basedOn w:val="Cellulegauche"/>
    <w:pPr>
      <w:jc w:val="center"/>
    </w:pPr>
  </w:style>
  <w:style w:type="paragraph" w:customStyle="1" w:styleId="Figure">
    <w:name w:val=".Figure"/>
    <w:basedOn w:val="Normal"/>
    <w:pPr>
      <w:jc w:val="center"/>
    </w:pPr>
  </w:style>
  <w:style w:type="paragraph" w:customStyle="1" w:styleId="Notabene">
    <w:name w:val=".Nota_bene"/>
    <w:basedOn w:val="Normal"/>
    <w:next w:val="Normal"/>
    <w:pPr>
      <w:spacing w:before="240"/>
      <w:ind w:left="1559" w:hanging="1559"/>
    </w:pPr>
    <w:rPr>
      <w:noProof/>
    </w:rPr>
  </w:style>
  <w:style w:type="paragraph" w:customStyle="1" w:styleId="Celluledroite">
    <w:name w:val=".Cellule_à_droite"/>
    <w:basedOn w:val="Cellulegauche"/>
    <w:pPr>
      <w:ind w:left="11" w:hanging="11"/>
      <w:jc w:val="right"/>
    </w:pPr>
  </w:style>
  <w:style w:type="paragraph" w:customStyle="1" w:styleId="Exigence">
    <w:name w:val=".Exigence"/>
    <w:basedOn w:val="Normal"/>
    <w:pPr>
      <w:ind w:left="568"/>
    </w:pPr>
  </w:style>
  <w:style w:type="paragraph" w:customStyle="1" w:styleId="Recommandation">
    <w:name w:val=".Recommandation"/>
    <w:basedOn w:val="Exigence"/>
  </w:style>
  <w:style w:type="paragraph" w:styleId="Lgende">
    <w:name w:val="caption"/>
    <w:basedOn w:val="Normal"/>
    <w:next w:val="Normal"/>
    <w:qFormat/>
    <w:pPr>
      <w:spacing w:before="120" w:after="360"/>
      <w:jc w:val="center"/>
    </w:pPr>
    <w:rPr>
      <w:b/>
    </w:rPr>
  </w:style>
  <w:style w:type="paragraph" w:customStyle="1" w:styleId="Risque">
    <w:name w:val=".Risque"/>
    <w:basedOn w:val="enum1"/>
    <w:next w:val="Exigence"/>
  </w:style>
  <w:style w:type="paragraph" w:styleId="Textedebulles">
    <w:name w:val="Balloon Text"/>
    <w:basedOn w:val="Normal"/>
    <w:semiHidden/>
    <w:rsid w:val="009A7B73"/>
    <w:rPr>
      <w:rFonts w:ascii="Tahoma" w:hAnsi="Tahoma" w:cs="Tahoma"/>
      <w:sz w:val="16"/>
      <w:szCs w:val="16"/>
    </w:rPr>
  </w:style>
  <w:style w:type="character" w:styleId="Lienhypertexte">
    <w:name w:val="Hyperlink"/>
    <w:rsid w:val="0086381F"/>
    <w:rPr>
      <w:color w:val="0000FF"/>
      <w:u w:val="single"/>
    </w:rPr>
  </w:style>
  <w:style w:type="character" w:styleId="Lienhypertextesuivivisit">
    <w:name w:val="FollowedHyperlink"/>
    <w:rsid w:val="00FC6047"/>
    <w:rPr>
      <w:color w:val="800080"/>
      <w:u w:val="single"/>
    </w:rPr>
  </w:style>
  <w:style w:type="table" w:styleId="Grilledutableau">
    <w:name w:val="Table Grid"/>
    <w:basedOn w:val="TableauNormal"/>
    <w:uiPriority w:val="59"/>
    <w:rsid w:val="000A1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basedOn w:val="Normal"/>
    <w:uiPriority w:val="99"/>
    <w:rsid w:val="00C144D6"/>
    <w:pPr>
      <w:spacing w:before="120" w:after="0"/>
      <w:ind w:left="567"/>
    </w:pPr>
    <w:rPr>
      <w:rFonts w:ascii="Tahoma" w:hAnsi="Tahoma"/>
      <w:sz w:val="24"/>
    </w:rPr>
  </w:style>
  <w:style w:type="character" w:customStyle="1" w:styleId="Style2">
    <w:name w:val="Style2"/>
    <w:uiPriority w:val="1"/>
    <w:rsid w:val="00F03E4A"/>
    <w:rPr>
      <w:rFonts w:ascii="Arial" w:hAnsi="Arial"/>
      <w:b/>
      <w:color w:val="1F356A"/>
      <w:sz w:val="52"/>
    </w:rPr>
  </w:style>
  <w:style w:type="table" w:styleId="TableauGrille1Clair-Accentuation2">
    <w:name w:val="Grid Table 1 Light Accent 2"/>
    <w:basedOn w:val="TableauNormal"/>
    <w:uiPriority w:val="46"/>
    <w:rsid w:val="00F03E4A"/>
    <w:rPr>
      <w:rFonts w:ascii="Arial" w:eastAsia="Arial" w:hAnsi="Arial"/>
      <w:sz w:val="22"/>
      <w:szCs w:val="22"/>
      <w:lang w:eastAsia="en-US"/>
    </w:rPr>
    <w:tblPr>
      <w:tblStyleRowBandSize w:val="1"/>
      <w:tblStyleColBandSize w:val="1"/>
      <w:tblBorders>
        <w:top w:val="single" w:sz="4" w:space="0" w:color="8BA3DD"/>
        <w:left w:val="single" w:sz="4" w:space="0" w:color="8BA3DD"/>
        <w:bottom w:val="single" w:sz="4" w:space="0" w:color="8BA3DD"/>
        <w:right w:val="single" w:sz="4" w:space="0" w:color="8BA3DD"/>
        <w:insideH w:val="single" w:sz="4" w:space="0" w:color="8BA3DD"/>
        <w:insideV w:val="single" w:sz="4" w:space="0" w:color="8BA3DD"/>
      </w:tblBorders>
    </w:tblPr>
    <w:tblStylePr w:type="firstRow">
      <w:rPr>
        <w:b/>
        <w:bCs/>
      </w:rPr>
      <w:tblPr/>
      <w:tcPr>
        <w:tcBorders>
          <w:bottom w:val="single" w:sz="12" w:space="0" w:color="5175CC"/>
        </w:tcBorders>
      </w:tcPr>
    </w:tblStylePr>
    <w:tblStylePr w:type="lastRow">
      <w:rPr>
        <w:b/>
        <w:bCs/>
      </w:rPr>
      <w:tblPr/>
      <w:tcPr>
        <w:tcBorders>
          <w:top w:val="double" w:sz="2" w:space="0" w:color="5175CC"/>
        </w:tcBorders>
      </w:tcPr>
    </w:tblStylePr>
    <w:tblStylePr w:type="firstCol">
      <w:rPr>
        <w:b/>
        <w:bCs/>
      </w:rPr>
    </w:tblStylePr>
    <w:tblStylePr w:type="lastCol">
      <w:rPr>
        <w:b/>
        <w:bCs/>
      </w:rPr>
    </w:tblStylePr>
  </w:style>
  <w:style w:type="paragraph" w:customStyle="1" w:styleId="Siteinternet">
    <w:name w:val="Site internet"/>
    <w:basedOn w:val="Normal"/>
    <w:qFormat/>
    <w:rsid w:val="000E1BD6"/>
    <w:pPr>
      <w:framePr w:wrap="around" w:hAnchor="margin" w:yAlign="bottom"/>
      <w:spacing w:after="0" w:line="216" w:lineRule="atLeast"/>
      <w:suppressOverlap/>
      <w:jc w:val="left"/>
    </w:pPr>
    <w:rPr>
      <w:rFonts w:ascii="Gotham Book" w:eastAsia="Arial" w:hAnsi="Gotham Book"/>
      <w:color w:val="C30D20"/>
      <w:sz w:val="16"/>
      <w:szCs w:val="22"/>
      <w:lang w:eastAsia="en-US"/>
    </w:rPr>
  </w:style>
  <w:style w:type="paragraph" w:customStyle="1" w:styleId="Textedeltablissement">
    <w:name w:val="Texte de l'établissement"/>
    <w:basedOn w:val="Normal"/>
    <w:qFormat/>
    <w:rsid w:val="000E1BD6"/>
    <w:pPr>
      <w:framePr w:wrap="around" w:hAnchor="margin" w:yAlign="bottom"/>
      <w:spacing w:before="100" w:after="0" w:line="192" w:lineRule="atLeast"/>
      <w:suppressOverlap/>
      <w:jc w:val="left"/>
    </w:pPr>
    <w:rPr>
      <w:rFonts w:eastAsia="Arial"/>
      <w:caps/>
      <w:color w:val="1F356A"/>
      <w:sz w:val="16"/>
      <w:szCs w:val="22"/>
      <w:lang w:eastAsia="en-US"/>
    </w:rPr>
  </w:style>
  <w:style w:type="paragraph" w:customStyle="1" w:styleId="Pagination">
    <w:name w:val="Pagination"/>
    <w:basedOn w:val="Normal"/>
    <w:qFormat/>
    <w:rsid w:val="000E1BD6"/>
    <w:pPr>
      <w:framePr w:wrap="around" w:hAnchor="margin" w:yAlign="bottom"/>
      <w:spacing w:after="0" w:line="216" w:lineRule="atLeast"/>
      <w:suppressOverlap/>
      <w:jc w:val="right"/>
    </w:pPr>
    <w:rPr>
      <w:rFonts w:eastAsia="Arial"/>
      <w:color w:val="1F356A"/>
      <w:sz w:val="18"/>
      <w:szCs w:val="22"/>
      <w:lang w:eastAsia="en-US"/>
    </w:rPr>
  </w:style>
  <w:style w:type="character" w:customStyle="1" w:styleId="Textebold">
    <w:name w:val="Texte bold"/>
    <w:uiPriority w:val="1"/>
    <w:qFormat/>
    <w:rsid w:val="000E1BD6"/>
    <w:rPr>
      <w:b/>
    </w:rPr>
  </w:style>
  <w:style w:type="character" w:styleId="Marquedecommentaire">
    <w:name w:val="annotation reference"/>
    <w:rsid w:val="00984615"/>
    <w:rPr>
      <w:sz w:val="16"/>
      <w:szCs w:val="16"/>
    </w:rPr>
  </w:style>
  <w:style w:type="paragraph" w:styleId="Commentaire">
    <w:name w:val="annotation text"/>
    <w:basedOn w:val="Normal"/>
    <w:link w:val="CommentaireCar"/>
    <w:rsid w:val="00984615"/>
    <w:rPr>
      <w:sz w:val="20"/>
    </w:rPr>
  </w:style>
  <w:style w:type="character" w:customStyle="1" w:styleId="CommentaireCar">
    <w:name w:val="Commentaire Car"/>
    <w:link w:val="Commentaire"/>
    <w:rsid w:val="00984615"/>
    <w:rPr>
      <w:rFonts w:ascii="Arial" w:hAnsi="Arial"/>
    </w:rPr>
  </w:style>
  <w:style w:type="paragraph" w:styleId="Objetducommentaire">
    <w:name w:val="annotation subject"/>
    <w:basedOn w:val="Commentaire"/>
    <w:next w:val="Commentaire"/>
    <w:link w:val="ObjetducommentaireCar"/>
    <w:rsid w:val="00984615"/>
    <w:rPr>
      <w:b/>
      <w:bCs/>
    </w:rPr>
  </w:style>
  <w:style w:type="character" w:customStyle="1" w:styleId="ObjetducommentaireCar">
    <w:name w:val="Objet du commentaire Car"/>
    <w:link w:val="Objetducommentaire"/>
    <w:rsid w:val="00984615"/>
    <w:rPr>
      <w:rFonts w:ascii="Arial" w:hAnsi="Arial"/>
      <w:b/>
      <w:bCs/>
    </w:rPr>
  </w:style>
  <w:style w:type="character" w:customStyle="1" w:styleId="Titre2Car">
    <w:name w:val="Titre 2 Car"/>
    <w:link w:val="Titre2"/>
    <w:rsid w:val="00602586"/>
    <w:rPr>
      <w:rFonts w:ascii="Arial" w:hAnsi="Arial"/>
      <w:b/>
      <w:caps/>
      <w:sz w:val="24"/>
    </w:rPr>
  </w:style>
  <w:style w:type="character" w:customStyle="1" w:styleId="Titre1Car">
    <w:name w:val="Titre 1 Car"/>
    <w:link w:val="Titre1"/>
    <w:rsid w:val="007137A0"/>
    <w:rPr>
      <w:rFonts w:ascii="Arial" w:hAnsi="Arial"/>
      <w:b/>
      <w:caps/>
      <w:kern w:val="28"/>
      <w:sz w:val="28"/>
    </w:rPr>
  </w:style>
  <w:style w:type="paragraph" w:styleId="Paragraphedeliste">
    <w:name w:val="List Paragraph"/>
    <w:basedOn w:val="Normal"/>
    <w:uiPriority w:val="34"/>
    <w:qFormat/>
    <w:rsid w:val="00AB2A05"/>
    <w:pPr>
      <w:spacing w:before="120" w:after="120"/>
      <w:ind w:left="720"/>
    </w:pPr>
    <w:rPr>
      <w:rFonts w:ascii="Calibri" w:eastAsia="Calibri" w:hAnsi="Calibri" w:cs="Calibri"/>
      <w:szCs w:val="22"/>
      <w:lang w:eastAsia="en-US"/>
    </w:rPr>
  </w:style>
  <w:style w:type="paragraph" w:styleId="NormalWeb">
    <w:name w:val="Normal (Web)"/>
    <w:basedOn w:val="Normal"/>
    <w:uiPriority w:val="99"/>
    <w:unhideWhenUsed/>
    <w:rsid w:val="00B00AB6"/>
    <w:pPr>
      <w:spacing w:before="100" w:beforeAutospacing="1" w:after="100" w:afterAutospacing="1"/>
      <w:jc w:val="left"/>
    </w:pPr>
    <w:rPr>
      <w:rFonts w:ascii="Times New Roman" w:hAnsi="Times New Roman"/>
      <w:sz w:val="24"/>
      <w:szCs w:val="24"/>
    </w:rPr>
  </w:style>
  <w:style w:type="character" w:styleId="lev">
    <w:name w:val="Strong"/>
    <w:uiPriority w:val="22"/>
    <w:qFormat/>
    <w:rsid w:val="00B00AB6"/>
    <w:rPr>
      <w:b/>
      <w:bCs/>
    </w:rPr>
  </w:style>
  <w:style w:type="character" w:customStyle="1" w:styleId="NotedebasdepageCar">
    <w:name w:val="Note de bas de page Car"/>
    <w:link w:val="Notedebasdepage"/>
    <w:semiHidden/>
    <w:rsid w:val="00973EC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5517">
      <w:bodyDiv w:val="1"/>
      <w:marLeft w:val="0"/>
      <w:marRight w:val="0"/>
      <w:marTop w:val="0"/>
      <w:marBottom w:val="0"/>
      <w:divBdr>
        <w:top w:val="none" w:sz="0" w:space="0" w:color="auto"/>
        <w:left w:val="none" w:sz="0" w:space="0" w:color="auto"/>
        <w:bottom w:val="none" w:sz="0" w:space="0" w:color="auto"/>
        <w:right w:val="none" w:sz="0" w:space="0" w:color="auto"/>
      </w:divBdr>
    </w:div>
    <w:div w:id="29108774">
      <w:bodyDiv w:val="1"/>
      <w:marLeft w:val="0"/>
      <w:marRight w:val="0"/>
      <w:marTop w:val="0"/>
      <w:marBottom w:val="0"/>
      <w:divBdr>
        <w:top w:val="none" w:sz="0" w:space="0" w:color="auto"/>
        <w:left w:val="none" w:sz="0" w:space="0" w:color="auto"/>
        <w:bottom w:val="none" w:sz="0" w:space="0" w:color="auto"/>
        <w:right w:val="none" w:sz="0" w:space="0" w:color="auto"/>
      </w:divBdr>
    </w:div>
    <w:div w:id="36318065">
      <w:bodyDiv w:val="1"/>
      <w:marLeft w:val="0"/>
      <w:marRight w:val="0"/>
      <w:marTop w:val="0"/>
      <w:marBottom w:val="0"/>
      <w:divBdr>
        <w:top w:val="none" w:sz="0" w:space="0" w:color="auto"/>
        <w:left w:val="none" w:sz="0" w:space="0" w:color="auto"/>
        <w:bottom w:val="none" w:sz="0" w:space="0" w:color="auto"/>
        <w:right w:val="none" w:sz="0" w:space="0" w:color="auto"/>
      </w:divBdr>
    </w:div>
    <w:div w:id="38285935">
      <w:bodyDiv w:val="1"/>
      <w:marLeft w:val="0"/>
      <w:marRight w:val="0"/>
      <w:marTop w:val="0"/>
      <w:marBottom w:val="0"/>
      <w:divBdr>
        <w:top w:val="none" w:sz="0" w:space="0" w:color="auto"/>
        <w:left w:val="none" w:sz="0" w:space="0" w:color="auto"/>
        <w:bottom w:val="none" w:sz="0" w:space="0" w:color="auto"/>
        <w:right w:val="none" w:sz="0" w:space="0" w:color="auto"/>
      </w:divBdr>
    </w:div>
    <w:div w:id="210265975">
      <w:bodyDiv w:val="1"/>
      <w:marLeft w:val="0"/>
      <w:marRight w:val="0"/>
      <w:marTop w:val="0"/>
      <w:marBottom w:val="0"/>
      <w:divBdr>
        <w:top w:val="none" w:sz="0" w:space="0" w:color="auto"/>
        <w:left w:val="none" w:sz="0" w:space="0" w:color="auto"/>
        <w:bottom w:val="none" w:sz="0" w:space="0" w:color="auto"/>
        <w:right w:val="none" w:sz="0" w:space="0" w:color="auto"/>
      </w:divBdr>
    </w:div>
    <w:div w:id="304434534">
      <w:bodyDiv w:val="1"/>
      <w:marLeft w:val="0"/>
      <w:marRight w:val="0"/>
      <w:marTop w:val="0"/>
      <w:marBottom w:val="0"/>
      <w:divBdr>
        <w:top w:val="none" w:sz="0" w:space="0" w:color="auto"/>
        <w:left w:val="none" w:sz="0" w:space="0" w:color="auto"/>
        <w:bottom w:val="none" w:sz="0" w:space="0" w:color="auto"/>
        <w:right w:val="none" w:sz="0" w:space="0" w:color="auto"/>
      </w:divBdr>
    </w:div>
    <w:div w:id="438725580">
      <w:bodyDiv w:val="1"/>
      <w:marLeft w:val="0"/>
      <w:marRight w:val="0"/>
      <w:marTop w:val="0"/>
      <w:marBottom w:val="0"/>
      <w:divBdr>
        <w:top w:val="none" w:sz="0" w:space="0" w:color="auto"/>
        <w:left w:val="none" w:sz="0" w:space="0" w:color="auto"/>
        <w:bottom w:val="none" w:sz="0" w:space="0" w:color="auto"/>
        <w:right w:val="none" w:sz="0" w:space="0" w:color="auto"/>
      </w:divBdr>
    </w:div>
    <w:div w:id="557008915">
      <w:bodyDiv w:val="1"/>
      <w:marLeft w:val="0"/>
      <w:marRight w:val="0"/>
      <w:marTop w:val="0"/>
      <w:marBottom w:val="0"/>
      <w:divBdr>
        <w:top w:val="none" w:sz="0" w:space="0" w:color="auto"/>
        <w:left w:val="none" w:sz="0" w:space="0" w:color="auto"/>
        <w:bottom w:val="none" w:sz="0" w:space="0" w:color="auto"/>
        <w:right w:val="none" w:sz="0" w:space="0" w:color="auto"/>
      </w:divBdr>
    </w:div>
    <w:div w:id="578102473">
      <w:bodyDiv w:val="1"/>
      <w:marLeft w:val="0"/>
      <w:marRight w:val="0"/>
      <w:marTop w:val="0"/>
      <w:marBottom w:val="0"/>
      <w:divBdr>
        <w:top w:val="none" w:sz="0" w:space="0" w:color="auto"/>
        <w:left w:val="none" w:sz="0" w:space="0" w:color="auto"/>
        <w:bottom w:val="none" w:sz="0" w:space="0" w:color="auto"/>
        <w:right w:val="none" w:sz="0" w:space="0" w:color="auto"/>
      </w:divBdr>
    </w:div>
    <w:div w:id="677081833">
      <w:bodyDiv w:val="1"/>
      <w:marLeft w:val="0"/>
      <w:marRight w:val="0"/>
      <w:marTop w:val="0"/>
      <w:marBottom w:val="0"/>
      <w:divBdr>
        <w:top w:val="none" w:sz="0" w:space="0" w:color="auto"/>
        <w:left w:val="none" w:sz="0" w:space="0" w:color="auto"/>
        <w:bottom w:val="none" w:sz="0" w:space="0" w:color="auto"/>
        <w:right w:val="none" w:sz="0" w:space="0" w:color="auto"/>
      </w:divBdr>
    </w:div>
    <w:div w:id="861212238">
      <w:bodyDiv w:val="1"/>
      <w:marLeft w:val="0"/>
      <w:marRight w:val="0"/>
      <w:marTop w:val="0"/>
      <w:marBottom w:val="0"/>
      <w:divBdr>
        <w:top w:val="none" w:sz="0" w:space="0" w:color="auto"/>
        <w:left w:val="none" w:sz="0" w:space="0" w:color="auto"/>
        <w:bottom w:val="none" w:sz="0" w:space="0" w:color="auto"/>
        <w:right w:val="none" w:sz="0" w:space="0" w:color="auto"/>
      </w:divBdr>
    </w:div>
    <w:div w:id="954755426">
      <w:bodyDiv w:val="1"/>
      <w:marLeft w:val="0"/>
      <w:marRight w:val="0"/>
      <w:marTop w:val="0"/>
      <w:marBottom w:val="0"/>
      <w:divBdr>
        <w:top w:val="none" w:sz="0" w:space="0" w:color="auto"/>
        <w:left w:val="none" w:sz="0" w:space="0" w:color="auto"/>
        <w:bottom w:val="none" w:sz="0" w:space="0" w:color="auto"/>
        <w:right w:val="none" w:sz="0" w:space="0" w:color="auto"/>
      </w:divBdr>
    </w:div>
    <w:div w:id="1040666179">
      <w:bodyDiv w:val="1"/>
      <w:marLeft w:val="0"/>
      <w:marRight w:val="0"/>
      <w:marTop w:val="0"/>
      <w:marBottom w:val="0"/>
      <w:divBdr>
        <w:top w:val="none" w:sz="0" w:space="0" w:color="auto"/>
        <w:left w:val="none" w:sz="0" w:space="0" w:color="auto"/>
        <w:bottom w:val="none" w:sz="0" w:space="0" w:color="auto"/>
        <w:right w:val="none" w:sz="0" w:space="0" w:color="auto"/>
      </w:divBdr>
    </w:div>
    <w:div w:id="1444882693">
      <w:bodyDiv w:val="1"/>
      <w:marLeft w:val="0"/>
      <w:marRight w:val="0"/>
      <w:marTop w:val="0"/>
      <w:marBottom w:val="0"/>
      <w:divBdr>
        <w:top w:val="none" w:sz="0" w:space="0" w:color="auto"/>
        <w:left w:val="none" w:sz="0" w:space="0" w:color="auto"/>
        <w:bottom w:val="none" w:sz="0" w:space="0" w:color="auto"/>
        <w:right w:val="none" w:sz="0" w:space="0" w:color="auto"/>
      </w:divBdr>
    </w:div>
    <w:div w:id="1447846716">
      <w:bodyDiv w:val="1"/>
      <w:marLeft w:val="0"/>
      <w:marRight w:val="0"/>
      <w:marTop w:val="0"/>
      <w:marBottom w:val="0"/>
      <w:divBdr>
        <w:top w:val="none" w:sz="0" w:space="0" w:color="auto"/>
        <w:left w:val="none" w:sz="0" w:space="0" w:color="auto"/>
        <w:bottom w:val="none" w:sz="0" w:space="0" w:color="auto"/>
        <w:right w:val="none" w:sz="0" w:space="0" w:color="auto"/>
      </w:divBdr>
    </w:div>
    <w:div w:id="1514958609">
      <w:bodyDiv w:val="1"/>
      <w:marLeft w:val="0"/>
      <w:marRight w:val="0"/>
      <w:marTop w:val="0"/>
      <w:marBottom w:val="0"/>
      <w:divBdr>
        <w:top w:val="none" w:sz="0" w:space="0" w:color="auto"/>
        <w:left w:val="none" w:sz="0" w:space="0" w:color="auto"/>
        <w:bottom w:val="none" w:sz="0" w:space="0" w:color="auto"/>
        <w:right w:val="none" w:sz="0" w:space="0" w:color="auto"/>
      </w:divBdr>
    </w:div>
    <w:div w:id="1626960759">
      <w:bodyDiv w:val="1"/>
      <w:marLeft w:val="0"/>
      <w:marRight w:val="0"/>
      <w:marTop w:val="0"/>
      <w:marBottom w:val="0"/>
      <w:divBdr>
        <w:top w:val="none" w:sz="0" w:space="0" w:color="auto"/>
        <w:left w:val="none" w:sz="0" w:space="0" w:color="auto"/>
        <w:bottom w:val="none" w:sz="0" w:space="0" w:color="auto"/>
        <w:right w:val="none" w:sz="0" w:space="0" w:color="auto"/>
      </w:divBdr>
    </w:div>
    <w:div w:id="1671174241">
      <w:bodyDiv w:val="1"/>
      <w:marLeft w:val="0"/>
      <w:marRight w:val="0"/>
      <w:marTop w:val="0"/>
      <w:marBottom w:val="0"/>
      <w:divBdr>
        <w:top w:val="none" w:sz="0" w:space="0" w:color="auto"/>
        <w:left w:val="none" w:sz="0" w:space="0" w:color="auto"/>
        <w:bottom w:val="none" w:sz="0" w:space="0" w:color="auto"/>
        <w:right w:val="none" w:sz="0" w:space="0" w:color="auto"/>
      </w:divBdr>
    </w:div>
    <w:div w:id="1680304577">
      <w:bodyDiv w:val="1"/>
      <w:marLeft w:val="0"/>
      <w:marRight w:val="0"/>
      <w:marTop w:val="0"/>
      <w:marBottom w:val="0"/>
      <w:divBdr>
        <w:top w:val="none" w:sz="0" w:space="0" w:color="auto"/>
        <w:left w:val="none" w:sz="0" w:space="0" w:color="auto"/>
        <w:bottom w:val="none" w:sz="0" w:space="0" w:color="auto"/>
        <w:right w:val="none" w:sz="0" w:space="0" w:color="auto"/>
      </w:divBdr>
    </w:div>
    <w:div w:id="1683163805">
      <w:bodyDiv w:val="1"/>
      <w:marLeft w:val="0"/>
      <w:marRight w:val="0"/>
      <w:marTop w:val="0"/>
      <w:marBottom w:val="0"/>
      <w:divBdr>
        <w:top w:val="none" w:sz="0" w:space="0" w:color="auto"/>
        <w:left w:val="none" w:sz="0" w:space="0" w:color="auto"/>
        <w:bottom w:val="none" w:sz="0" w:space="0" w:color="auto"/>
        <w:right w:val="none" w:sz="0" w:space="0" w:color="auto"/>
      </w:divBdr>
    </w:div>
    <w:div w:id="1900510990">
      <w:bodyDiv w:val="1"/>
      <w:marLeft w:val="0"/>
      <w:marRight w:val="0"/>
      <w:marTop w:val="0"/>
      <w:marBottom w:val="0"/>
      <w:divBdr>
        <w:top w:val="none" w:sz="0" w:space="0" w:color="auto"/>
        <w:left w:val="none" w:sz="0" w:space="0" w:color="auto"/>
        <w:bottom w:val="none" w:sz="0" w:space="0" w:color="auto"/>
        <w:right w:val="none" w:sz="0" w:space="0" w:color="auto"/>
      </w:divBdr>
    </w:div>
    <w:div w:id="1987659535">
      <w:bodyDiv w:val="1"/>
      <w:marLeft w:val="0"/>
      <w:marRight w:val="0"/>
      <w:marTop w:val="0"/>
      <w:marBottom w:val="0"/>
      <w:divBdr>
        <w:top w:val="none" w:sz="0" w:space="0" w:color="auto"/>
        <w:left w:val="none" w:sz="0" w:space="0" w:color="auto"/>
        <w:bottom w:val="none" w:sz="0" w:space="0" w:color="auto"/>
        <w:right w:val="none" w:sz="0" w:space="0" w:color="auto"/>
      </w:divBdr>
    </w:div>
    <w:div w:id="2035228187">
      <w:bodyDiv w:val="1"/>
      <w:marLeft w:val="0"/>
      <w:marRight w:val="0"/>
      <w:marTop w:val="0"/>
      <w:marBottom w:val="0"/>
      <w:divBdr>
        <w:top w:val="none" w:sz="0" w:space="0" w:color="auto"/>
        <w:left w:val="none" w:sz="0" w:space="0" w:color="auto"/>
        <w:bottom w:val="none" w:sz="0" w:space="0" w:color="auto"/>
        <w:right w:val="none" w:sz="0" w:space="0" w:color="auto"/>
      </w:divBdr>
    </w:div>
    <w:div w:id="21120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FC484-2233-47F3-B4A2-3AEF8DC2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4962</Words>
  <Characters>28912</Characters>
  <Application>Microsoft Office Word</Application>
  <DocSecurity>0</DocSecurity>
  <Lines>240</Lines>
  <Paragraphs>67</Paragraphs>
  <ScaleCrop>false</ScaleCrop>
  <HeadingPairs>
    <vt:vector size="2" baseType="variant">
      <vt:variant>
        <vt:lpstr>Titre</vt:lpstr>
      </vt:variant>
      <vt:variant>
        <vt:i4>1</vt:i4>
      </vt:variant>
    </vt:vector>
  </HeadingPairs>
  <TitlesOfParts>
    <vt:vector size="1" baseType="lpstr">
      <vt:lpstr>Modèle générique de document</vt:lpstr>
    </vt:vector>
  </TitlesOfParts>
  <Company>Bouygues Telecom</Company>
  <LinksUpToDate>false</LinksUpToDate>
  <CharactersWithSpaces>33807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générique de document</dc:title>
  <dc:subject>Modèle</dc:subject>
  <dc:creator>MF Houbiers</dc:creator>
  <cp:keywords>Modèles</cp:keywords>
  <dc:description/>
  <cp:lastModifiedBy>Marie-Adeline NARE</cp:lastModifiedBy>
  <cp:revision>3</cp:revision>
  <cp:lastPrinted>2007-06-20T12:23:00Z</cp:lastPrinted>
  <dcterms:created xsi:type="dcterms:W3CDTF">2024-11-19T17:00:00Z</dcterms:created>
  <dcterms:modified xsi:type="dcterms:W3CDTF">2024-11-19T17:01:00Z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bateur">
    <vt:lpwstr>M. PELEGRIN</vt:lpwstr>
  </property>
  <property fmtid="{D5CDD505-2E9C-101B-9397-08002B2CF9AE}" pid="3" name="Codification">
    <vt:lpwstr>SP SEC SDB GEN 001 A</vt:lpwstr>
  </property>
  <property fmtid="{D5CDD505-2E9C-101B-9397-08002B2CF9AE}" pid="4" name="Date_de_fin_de_validité">
    <vt:filetime>2007-07-11T12:00:00Z</vt:filetime>
  </property>
  <property fmtid="{D5CDD505-2E9C-101B-9397-08002B2CF9AE}" pid="5" name="Date_version">
    <vt:filetime>2006-07-11T12:00:00Z</vt:filetime>
  </property>
  <property fmtid="{D5CDD505-2E9C-101B-9397-08002B2CF9AE}" pid="6" name="Processus">
    <vt:lpwstr>A saisir</vt:lpwstr>
  </property>
  <property fmtid="{D5CDD505-2E9C-101B-9397-08002B2CF9AE}" pid="7" name="Structure">
    <vt:lpwstr>SEC</vt:lpwstr>
  </property>
  <property fmtid="{D5CDD505-2E9C-101B-9397-08002B2CF9AE}" pid="8" name="Type_de_document">
    <vt:lpwstr>SPECIFICATION / SP</vt:lpwstr>
  </property>
</Properties>
</file>