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295DF047" w14:textId="77777777" w:rsidR="00754156" w:rsidRDefault="00754156" w:rsidP="00754156">
      <w:r>
        <w:t>La présente consultation a pour objet les travaux de réhabilitation du laboratoire IH-DEL du site de l’EFS Bordeaux Pellegrin.</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0E27E524" w14:textId="77777777" w:rsidR="00754156" w:rsidRPr="00910C82" w:rsidRDefault="00754156" w:rsidP="00A9775B">
      <w:pPr>
        <w:tabs>
          <w:tab w:val="left" w:pos="426"/>
        </w:tabs>
        <w:suppressAutoHyphens w:val="0"/>
        <w:spacing w:before="60"/>
        <w:jc w:val="both"/>
        <w:rPr>
          <w:rFonts w:ascii="Arial" w:hAnsi="Arial" w:cs="Arial"/>
          <w:iCs/>
          <w:color w:val="FF0000"/>
          <w:sz w:val="18"/>
          <w:szCs w:val="18"/>
          <w:lang w:eastAsia="fr-FR" w:bidi="ml"/>
        </w:rPr>
      </w:pPr>
    </w:p>
    <w:p w14:paraId="6A34C9C0" w14:textId="6410A509" w:rsidR="00A9775B" w:rsidRDefault="00754156" w:rsidP="00A9775B">
      <w:pPr>
        <w:tabs>
          <w:tab w:val="left" w:pos="426"/>
        </w:tabs>
        <w:suppressAutoHyphens w:val="0"/>
        <w:spacing w:before="60"/>
        <w:jc w:val="both"/>
        <w:rPr>
          <w:rFonts w:ascii="Arial" w:hAnsi="Arial" w:cs="Arial"/>
          <w:lang w:eastAsia="fr-FR" w:bidi="ml"/>
        </w:rPr>
      </w:pPr>
      <w:r w:rsidRPr="00754156">
        <w:rPr>
          <w:rFonts w:ascii="Arial" w:hAnsi="Arial" w:cs="Arial"/>
          <w:lang w:eastAsia="fr-FR" w:bidi="ml"/>
        </w:rPr>
        <w:t>Les</w:t>
      </w:r>
      <w:r w:rsidR="00A9775B" w:rsidRPr="00754156">
        <w:rPr>
          <w:rFonts w:ascii="Arial" w:hAnsi="Arial" w:cs="Arial"/>
          <w:lang w:eastAsia="fr-FR" w:bidi="ml"/>
        </w:rPr>
        <w:t xml:space="preserve"> </w:t>
      </w:r>
      <w:r w:rsidR="005A5FCD" w:rsidRPr="00754156">
        <w:rPr>
          <w:rFonts w:ascii="Arial" w:hAnsi="Arial" w:cs="Arial"/>
          <w:lang w:eastAsia="fr-FR" w:bidi="ml"/>
        </w:rPr>
        <w:t>code</w:t>
      </w:r>
      <w:r w:rsidR="00A9775B" w:rsidRPr="00754156">
        <w:rPr>
          <w:rFonts w:ascii="Arial" w:hAnsi="Arial" w:cs="Arial"/>
          <w:lang w:eastAsia="fr-FR" w:bidi="ml"/>
        </w:rPr>
        <w:t xml:space="preserve">s CPV des </w:t>
      </w:r>
      <w:r w:rsidRPr="00754156">
        <w:rPr>
          <w:rFonts w:ascii="Arial" w:hAnsi="Arial" w:cs="Arial"/>
          <w:lang w:eastAsia="fr-FR" w:bidi="ml"/>
        </w:rPr>
        <w:t xml:space="preserve">travaux </w:t>
      </w:r>
      <w:r w:rsidR="00A9775B" w:rsidRPr="00754156">
        <w:rPr>
          <w:rFonts w:ascii="Arial" w:hAnsi="Arial" w:cs="Arial"/>
          <w:lang w:eastAsia="fr-FR" w:bidi="ml"/>
        </w:rPr>
        <w:t xml:space="preserve">du marché </w:t>
      </w:r>
      <w:r w:rsidR="00661A97" w:rsidRPr="00754156">
        <w:rPr>
          <w:rFonts w:ascii="Arial" w:hAnsi="Arial" w:cs="Arial"/>
          <w:lang w:eastAsia="fr-FR" w:bidi="ml"/>
        </w:rPr>
        <w:t xml:space="preserve">public </w:t>
      </w:r>
      <w:r w:rsidRPr="00754156">
        <w:rPr>
          <w:rFonts w:ascii="Arial" w:hAnsi="Arial" w:cs="Arial"/>
          <w:lang w:eastAsia="fr-FR" w:bidi="ml"/>
        </w:rPr>
        <w:t>s</w:t>
      </w:r>
      <w:r w:rsidR="00A9775B" w:rsidRPr="00754156">
        <w:rPr>
          <w:rFonts w:ascii="Arial" w:hAnsi="Arial" w:cs="Arial"/>
          <w:lang w:eastAsia="fr-FR" w:bidi="ml"/>
        </w:rPr>
        <w:t>on</w:t>
      </w:r>
      <w:r w:rsidRPr="00754156">
        <w:rPr>
          <w:rFonts w:ascii="Arial" w:hAnsi="Arial" w:cs="Arial"/>
          <w:lang w:eastAsia="fr-FR" w:bidi="ml"/>
        </w:rPr>
        <w:t>t</w:t>
      </w:r>
      <w:r w:rsidR="00A9775B" w:rsidRPr="00754156">
        <w:rPr>
          <w:rFonts w:ascii="Arial" w:hAnsi="Arial" w:cs="Arial"/>
          <w:lang w:eastAsia="fr-FR" w:bidi="ml"/>
        </w:rPr>
        <w:t xml:space="preserve"> les suivants</w:t>
      </w:r>
      <w:r>
        <w:rPr>
          <w:rFonts w:ascii="Arial" w:hAnsi="Arial" w:cs="Arial"/>
          <w:lang w:eastAsia="fr-FR" w:bidi="ml"/>
        </w:rPr>
        <w:t> :</w:t>
      </w:r>
    </w:p>
    <w:p w14:paraId="6D9831D1" w14:textId="396A02AD" w:rsidR="00723624" w:rsidRDefault="00723624" w:rsidP="00A9775B">
      <w:pPr>
        <w:tabs>
          <w:tab w:val="left" w:pos="426"/>
        </w:tabs>
        <w:suppressAutoHyphens w:val="0"/>
        <w:spacing w:before="60"/>
        <w:jc w:val="both"/>
        <w:rPr>
          <w:rFonts w:ascii="Arial" w:hAnsi="Arial" w:cs="Arial"/>
          <w:lang w:eastAsia="fr-FR" w:bidi="ml"/>
        </w:rPr>
      </w:pPr>
    </w:p>
    <w:tbl>
      <w:tblPr>
        <w:tblStyle w:val="Grilledutableau1"/>
        <w:tblW w:w="10194" w:type="dxa"/>
        <w:jc w:val="center"/>
        <w:tblLook w:val="04A0" w:firstRow="1" w:lastRow="0" w:firstColumn="1" w:lastColumn="0" w:noHBand="0" w:noVBand="1"/>
      </w:tblPr>
      <w:tblGrid>
        <w:gridCol w:w="996"/>
        <w:gridCol w:w="4928"/>
        <w:gridCol w:w="4270"/>
      </w:tblGrid>
      <w:tr w:rsidR="00723624" w:rsidRPr="0047414B" w14:paraId="15754A87" w14:textId="5259AF30" w:rsidTr="00723624">
        <w:trPr>
          <w:trHeight w:val="441"/>
          <w:jc w:val="center"/>
        </w:trPr>
        <w:tc>
          <w:tcPr>
            <w:tcW w:w="996" w:type="dxa"/>
            <w:shd w:val="clear" w:color="auto" w:fill="D9D9D9" w:themeFill="background1" w:themeFillShade="D9"/>
            <w:vAlign w:val="center"/>
          </w:tcPr>
          <w:p w14:paraId="7439E2B7" w14:textId="77777777" w:rsidR="00723624" w:rsidRPr="0047414B" w:rsidRDefault="00723624" w:rsidP="00A91F34">
            <w:pPr>
              <w:jc w:val="center"/>
              <w:rPr>
                <w:b/>
              </w:rPr>
            </w:pPr>
            <w:r w:rsidRPr="0047414B">
              <w:rPr>
                <w:b/>
              </w:rPr>
              <w:t>Lots</w:t>
            </w:r>
          </w:p>
        </w:tc>
        <w:tc>
          <w:tcPr>
            <w:tcW w:w="4928" w:type="dxa"/>
            <w:shd w:val="clear" w:color="auto" w:fill="D9D9D9" w:themeFill="background1" w:themeFillShade="D9"/>
            <w:vAlign w:val="center"/>
          </w:tcPr>
          <w:p w14:paraId="6BBB8F4C" w14:textId="77777777" w:rsidR="00723624" w:rsidRPr="0047414B" w:rsidRDefault="00723624" w:rsidP="00A91F34">
            <w:pPr>
              <w:jc w:val="center"/>
              <w:rPr>
                <w:b/>
              </w:rPr>
            </w:pPr>
            <w:r w:rsidRPr="0047414B">
              <w:rPr>
                <w:b/>
              </w:rPr>
              <w:t>Désignation</w:t>
            </w:r>
          </w:p>
        </w:tc>
        <w:tc>
          <w:tcPr>
            <w:tcW w:w="4270" w:type="dxa"/>
            <w:shd w:val="clear" w:color="auto" w:fill="D9D9D9" w:themeFill="background1" w:themeFillShade="D9"/>
            <w:vAlign w:val="center"/>
          </w:tcPr>
          <w:p w14:paraId="55A2ABEA" w14:textId="57C68537" w:rsidR="00723624" w:rsidRPr="0047414B" w:rsidRDefault="00723624" w:rsidP="00723624">
            <w:pPr>
              <w:jc w:val="center"/>
              <w:rPr>
                <w:b/>
              </w:rPr>
            </w:pPr>
            <w:r>
              <w:rPr>
                <w:b/>
              </w:rPr>
              <w:t>Codes CPV</w:t>
            </w:r>
          </w:p>
        </w:tc>
      </w:tr>
      <w:tr w:rsidR="00723624" w:rsidRPr="000D1DCE" w14:paraId="0C1D764E" w14:textId="5CAA03ED" w:rsidTr="00723624">
        <w:trPr>
          <w:trHeight w:val="405"/>
          <w:jc w:val="center"/>
        </w:trPr>
        <w:tc>
          <w:tcPr>
            <w:tcW w:w="996" w:type="dxa"/>
            <w:vAlign w:val="center"/>
          </w:tcPr>
          <w:p w14:paraId="4FB8D085" w14:textId="77777777" w:rsidR="00723624" w:rsidRPr="000D1DCE" w:rsidRDefault="00723624" w:rsidP="00A91F34">
            <w:pPr>
              <w:jc w:val="center"/>
            </w:pPr>
            <w:r>
              <w:t>1</w:t>
            </w:r>
          </w:p>
        </w:tc>
        <w:tc>
          <w:tcPr>
            <w:tcW w:w="4928" w:type="dxa"/>
            <w:vAlign w:val="center"/>
          </w:tcPr>
          <w:p w14:paraId="00244FFE" w14:textId="77777777" w:rsidR="00723624" w:rsidRPr="000D1DCE" w:rsidRDefault="00723624" w:rsidP="00A91F34">
            <w:r>
              <w:t>Génie civil, démolition, fondations</w:t>
            </w:r>
          </w:p>
        </w:tc>
        <w:tc>
          <w:tcPr>
            <w:tcW w:w="4270" w:type="dxa"/>
            <w:vAlign w:val="center"/>
          </w:tcPr>
          <w:p w14:paraId="016585BA" w14:textId="484BBB97" w:rsidR="00723624" w:rsidRDefault="00723624" w:rsidP="00723624">
            <w:pPr>
              <w:jc w:val="center"/>
            </w:pPr>
            <w:r w:rsidRPr="00723624">
              <w:t>45110000</w:t>
            </w:r>
            <w:r>
              <w:t>-1</w:t>
            </w:r>
          </w:p>
        </w:tc>
      </w:tr>
      <w:tr w:rsidR="00723624" w:rsidRPr="000D1DCE" w14:paraId="6624374A" w14:textId="2EC7CFE4" w:rsidTr="00723624">
        <w:trPr>
          <w:trHeight w:val="426"/>
          <w:jc w:val="center"/>
        </w:trPr>
        <w:tc>
          <w:tcPr>
            <w:tcW w:w="996" w:type="dxa"/>
            <w:vAlign w:val="center"/>
          </w:tcPr>
          <w:p w14:paraId="61503633" w14:textId="77777777" w:rsidR="00723624" w:rsidRPr="000D1DCE" w:rsidRDefault="00723624" w:rsidP="00A91F34">
            <w:pPr>
              <w:jc w:val="center"/>
            </w:pPr>
            <w:r>
              <w:t>2</w:t>
            </w:r>
          </w:p>
        </w:tc>
        <w:tc>
          <w:tcPr>
            <w:tcW w:w="4928" w:type="dxa"/>
            <w:vAlign w:val="center"/>
          </w:tcPr>
          <w:p w14:paraId="5D3C1CA8" w14:textId="77777777" w:rsidR="00723624" w:rsidRPr="000D1DCE" w:rsidRDefault="00723624" w:rsidP="00A91F34">
            <w:r>
              <w:t>Menuiserie aluminium, serrurerie, Charpente métallique</w:t>
            </w:r>
          </w:p>
        </w:tc>
        <w:tc>
          <w:tcPr>
            <w:tcW w:w="4270" w:type="dxa"/>
            <w:vAlign w:val="center"/>
          </w:tcPr>
          <w:p w14:paraId="427F34D2" w14:textId="70ABB693" w:rsidR="00723624" w:rsidRDefault="00723624" w:rsidP="00723624">
            <w:pPr>
              <w:jc w:val="center"/>
            </w:pPr>
            <w:r>
              <w:rPr>
                <w:rFonts w:ascii="Arial" w:hAnsi="Arial" w:cs="Arial"/>
                <w:lang w:eastAsia="fr-FR" w:bidi="ml"/>
              </w:rPr>
              <w:t>45421000-4</w:t>
            </w:r>
          </w:p>
        </w:tc>
      </w:tr>
      <w:tr w:rsidR="00723624" w:rsidRPr="000D1DCE" w14:paraId="4103EDEB" w14:textId="251A3D36" w:rsidTr="00723624">
        <w:trPr>
          <w:trHeight w:val="404"/>
          <w:jc w:val="center"/>
        </w:trPr>
        <w:tc>
          <w:tcPr>
            <w:tcW w:w="996" w:type="dxa"/>
            <w:vAlign w:val="center"/>
          </w:tcPr>
          <w:p w14:paraId="1669FF0E" w14:textId="77777777" w:rsidR="00723624" w:rsidRPr="000D1DCE" w:rsidRDefault="00723624" w:rsidP="00A91F34">
            <w:pPr>
              <w:jc w:val="center"/>
            </w:pPr>
            <w:r>
              <w:t>3</w:t>
            </w:r>
          </w:p>
        </w:tc>
        <w:tc>
          <w:tcPr>
            <w:tcW w:w="4928" w:type="dxa"/>
            <w:vAlign w:val="center"/>
          </w:tcPr>
          <w:p w14:paraId="7B6A8882" w14:textId="77777777" w:rsidR="00723624" w:rsidRPr="000D1DCE" w:rsidRDefault="00723624" w:rsidP="00A91F34">
            <w:r>
              <w:t>CVC et chambre froide – Passe plats</w:t>
            </w:r>
          </w:p>
        </w:tc>
        <w:tc>
          <w:tcPr>
            <w:tcW w:w="4270" w:type="dxa"/>
            <w:vAlign w:val="center"/>
          </w:tcPr>
          <w:p w14:paraId="7AAB0566" w14:textId="23328856" w:rsidR="00723624" w:rsidRDefault="00723624" w:rsidP="00723624">
            <w:pPr>
              <w:jc w:val="center"/>
            </w:pPr>
            <w:r>
              <w:rPr>
                <w:rFonts w:ascii="Arial" w:hAnsi="Arial" w:cs="Arial"/>
                <w:lang w:eastAsia="fr-FR" w:bidi="ml"/>
              </w:rPr>
              <w:t>45331000-6</w:t>
            </w:r>
          </w:p>
        </w:tc>
      </w:tr>
      <w:tr w:rsidR="00723624" w:rsidRPr="000D1DCE" w14:paraId="7C9AE306" w14:textId="0DFB1085" w:rsidTr="00723624">
        <w:trPr>
          <w:trHeight w:val="404"/>
          <w:jc w:val="center"/>
        </w:trPr>
        <w:tc>
          <w:tcPr>
            <w:tcW w:w="996" w:type="dxa"/>
            <w:vAlign w:val="center"/>
          </w:tcPr>
          <w:p w14:paraId="4ECB329A" w14:textId="77777777" w:rsidR="00723624" w:rsidRDefault="00723624" w:rsidP="00A91F34">
            <w:pPr>
              <w:jc w:val="center"/>
            </w:pPr>
            <w:r>
              <w:t>4</w:t>
            </w:r>
          </w:p>
        </w:tc>
        <w:tc>
          <w:tcPr>
            <w:tcW w:w="4928" w:type="dxa"/>
            <w:vAlign w:val="center"/>
          </w:tcPr>
          <w:p w14:paraId="64611CCD" w14:textId="77777777" w:rsidR="00723624" w:rsidRPr="000D1DCE" w:rsidRDefault="00723624" w:rsidP="00A91F34">
            <w:r>
              <w:t>Electricité, courant fort et courant faible, SSI</w:t>
            </w:r>
          </w:p>
        </w:tc>
        <w:tc>
          <w:tcPr>
            <w:tcW w:w="4270" w:type="dxa"/>
            <w:vAlign w:val="center"/>
          </w:tcPr>
          <w:p w14:paraId="73B57888" w14:textId="28CD508A" w:rsidR="00723624" w:rsidRDefault="00723624" w:rsidP="00723624">
            <w:pPr>
              <w:jc w:val="center"/>
            </w:pPr>
            <w:r>
              <w:rPr>
                <w:rFonts w:ascii="Arial" w:hAnsi="Arial" w:cs="Arial"/>
                <w:lang w:eastAsia="fr-FR" w:bidi="ml"/>
              </w:rPr>
              <w:t>45311200-2</w:t>
            </w:r>
          </w:p>
        </w:tc>
      </w:tr>
      <w:tr w:rsidR="00723624" w:rsidRPr="000D1DCE" w14:paraId="15E2F685" w14:textId="13DDFEC8" w:rsidTr="00723624">
        <w:trPr>
          <w:trHeight w:val="404"/>
          <w:jc w:val="center"/>
        </w:trPr>
        <w:tc>
          <w:tcPr>
            <w:tcW w:w="996" w:type="dxa"/>
            <w:vAlign w:val="center"/>
          </w:tcPr>
          <w:p w14:paraId="5D04555D" w14:textId="77777777" w:rsidR="00723624" w:rsidRDefault="00723624" w:rsidP="00A91F34">
            <w:pPr>
              <w:jc w:val="center"/>
            </w:pPr>
            <w:r>
              <w:t>5</w:t>
            </w:r>
          </w:p>
        </w:tc>
        <w:tc>
          <w:tcPr>
            <w:tcW w:w="4928" w:type="dxa"/>
            <w:vAlign w:val="center"/>
          </w:tcPr>
          <w:p w14:paraId="0A4BB81D" w14:textId="77777777" w:rsidR="00723624" w:rsidRPr="000D1DCE" w:rsidRDefault="00723624" w:rsidP="00A91F34">
            <w:r>
              <w:t>Cloisons, menuiseries intérieures, plafonds, mobilier</w:t>
            </w:r>
          </w:p>
        </w:tc>
        <w:tc>
          <w:tcPr>
            <w:tcW w:w="4270" w:type="dxa"/>
            <w:vAlign w:val="center"/>
          </w:tcPr>
          <w:p w14:paraId="4683FE6C" w14:textId="41A4B293" w:rsidR="00723624" w:rsidRDefault="00723624" w:rsidP="00723624">
            <w:pPr>
              <w:jc w:val="center"/>
            </w:pPr>
            <w:r>
              <w:rPr>
                <w:rFonts w:ascii="Arial" w:hAnsi="Arial" w:cs="Arial"/>
                <w:lang w:eastAsia="fr-FR" w:bidi="ml"/>
              </w:rPr>
              <w:t>45421141-4</w:t>
            </w:r>
          </w:p>
        </w:tc>
      </w:tr>
      <w:tr w:rsidR="00723624" w:rsidRPr="000D1DCE" w14:paraId="46D869BE" w14:textId="50C43ED0" w:rsidTr="00723624">
        <w:trPr>
          <w:trHeight w:val="404"/>
          <w:jc w:val="center"/>
        </w:trPr>
        <w:tc>
          <w:tcPr>
            <w:tcW w:w="996" w:type="dxa"/>
            <w:vAlign w:val="center"/>
          </w:tcPr>
          <w:p w14:paraId="3F1818D2" w14:textId="77777777" w:rsidR="00723624" w:rsidRDefault="00723624" w:rsidP="00A91F34">
            <w:pPr>
              <w:jc w:val="center"/>
            </w:pPr>
            <w:r>
              <w:t>6</w:t>
            </w:r>
          </w:p>
        </w:tc>
        <w:tc>
          <w:tcPr>
            <w:tcW w:w="4928" w:type="dxa"/>
            <w:vAlign w:val="center"/>
          </w:tcPr>
          <w:p w14:paraId="1A7CF53A" w14:textId="77777777" w:rsidR="00723624" w:rsidRPr="000D1DCE" w:rsidRDefault="00723624" w:rsidP="00A91F34">
            <w:r>
              <w:t>Revêtement de sols</w:t>
            </w:r>
          </w:p>
        </w:tc>
        <w:tc>
          <w:tcPr>
            <w:tcW w:w="4270" w:type="dxa"/>
            <w:vAlign w:val="center"/>
          </w:tcPr>
          <w:p w14:paraId="13AA99A4" w14:textId="02F8ECC6" w:rsidR="00723624" w:rsidRDefault="00723624" w:rsidP="00723624">
            <w:pPr>
              <w:jc w:val="center"/>
            </w:pPr>
            <w:r>
              <w:rPr>
                <w:rFonts w:ascii="Arial" w:hAnsi="Arial" w:cs="Arial"/>
                <w:lang w:eastAsia="fr-FR" w:bidi="ml"/>
              </w:rPr>
              <w:t>45432100-5</w:t>
            </w:r>
          </w:p>
        </w:tc>
      </w:tr>
      <w:tr w:rsidR="00723624" w:rsidRPr="000D1DCE" w14:paraId="42D222C4" w14:textId="12D4E785" w:rsidTr="00723624">
        <w:trPr>
          <w:trHeight w:val="404"/>
          <w:jc w:val="center"/>
        </w:trPr>
        <w:tc>
          <w:tcPr>
            <w:tcW w:w="996" w:type="dxa"/>
            <w:vAlign w:val="center"/>
          </w:tcPr>
          <w:p w14:paraId="775D7649" w14:textId="77777777" w:rsidR="00723624" w:rsidRDefault="00723624" w:rsidP="00A91F34">
            <w:pPr>
              <w:jc w:val="center"/>
            </w:pPr>
            <w:r>
              <w:t>7</w:t>
            </w:r>
          </w:p>
        </w:tc>
        <w:tc>
          <w:tcPr>
            <w:tcW w:w="4928" w:type="dxa"/>
            <w:vAlign w:val="center"/>
          </w:tcPr>
          <w:p w14:paraId="578FCDAC" w14:textId="77777777" w:rsidR="00723624" w:rsidRPr="000D1DCE" w:rsidRDefault="00723624" w:rsidP="00A91F34">
            <w:r>
              <w:t>Paillasses</w:t>
            </w:r>
          </w:p>
        </w:tc>
        <w:tc>
          <w:tcPr>
            <w:tcW w:w="4270" w:type="dxa"/>
            <w:vAlign w:val="center"/>
          </w:tcPr>
          <w:p w14:paraId="0CC2A2F9" w14:textId="488310ED" w:rsidR="00723624" w:rsidRDefault="00723624" w:rsidP="00723624">
            <w:pPr>
              <w:jc w:val="center"/>
            </w:pPr>
            <w:r w:rsidRPr="00723624">
              <w:t>44115800</w:t>
            </w:r>
            <w:r>
              <w:t>-7</w:t>
            </w:r>
          </w:p>
        </w:tc>
      </w:tr>
      <w:tr w:rsidR="00723624" w14:paraId="2B090BC5" w14:textId="21F2F324" w:rsidTr="00723624">
        <w:trPr>
          <w:trHeight w:val="404"/>
          <w:jc w:val="center"/>
        </w:trPr>
        <w:tc>
          <w:tcPr>
            <w:tcW w:w="996" w:type="dxa"/>
            <w:vAlign w:val="center"/>
          </w:tcPr>
          <w:p w14:paraId="128C8688" w14:textId="77777777" w:rsidR="00723624" w:rsidRDefault="00723624" w:rsidP="00A91F34">
            <w:pPr>
              <w:jc w:val="center"/>
            </w:pPr>
            <w:r>
              <w:t>8</w:t>
            </w:r>
          </w:p>
        </w:tc>
        <w:tc>
          <w:tcPr>
            <w:tcW w:w="4928" w:type="dxa"/>
            <w:vAlign w:val="center"/>
          </w:tcPr>
          <w:p w14:paraId="3411D444" w14:textId="77777777" w:rsidR="00723624" w:rsidRDefault="00723624" w:rsidP="00A91F34">
            <w:r>
              <w:t>Voiries et réseaux divers</w:t>
            </w:r>
          </w:p>
        </w:tc>
        <w:tc>
          <w:tcPr>
            <w:tcW w:w="4270" w:type="dxa"/>
            <w:vAlign w:val="center"/>
          </w:tcPr>
          <w:p w14:paraId="006666E7" w14:textId="25CE6EFB" w:rsidR="00723624" w:rsidRDefault="00723624" w:rsidP="00723624">
            <w:pPr>
              <w:jc w:val="center"/>
            </w:pPr>
            <w:r>
              <w:t>45110000-1</w:t>
            </w:r>
          </w:p>
        </w:tc>
      </w:tr>
      <w:tr w:rsidR="00723624" w14:paraId="474084D0" w14:textId="73864F95" w:rsidTr="00723624">
        <w:trPr>
          <w:trHeight w:val="404"/>
          <w:jc w:val="center"/>
        </w:trPr>
        <w:tc>
          <w:tcPr>
            <w:tcW w:w="996" w:type="dxa"/>
            <w:vAlign w:val="center"/>
          </w:tcPr>
          <w:p w14:paraId="151560F5" w14:textId="77777777" w:rsidR="00723624" w:rsidRDefault="00723624" w:rsidP="00A91F34">
            <w:pPr>
              <w:jc w:val="center"/>
            </w:pPr>
            <w:r>
              <w:t>9</w:t>
            </w:r>
          </w:p>
        </w:tc>
        <w:tc>
          <w:tcPr>
            <w:tcW w:w="4928" w:type="dxa"/>
            <w:vAlign w:val="center"/>
          </w:tcPr>
          <w:p w14:paraId="7035490E" w14:textId="77777777" w:rsidR="00723624" w:rsidRDefault="00723624" w:rsidP="00A91F34">
            <w:r>
              <w:t>Peinture</w:t>
            </w:r>
          </w:p>
        </w:tc>
        <w:tc>
          <w:tcPr>
            <w:tcW w:w="4270" w:type="dxa"/>
            <w:vAlign w:val="center"/>
          </w:tcPr>
          <w:p w14:paraId="02A7F2A8" w14:textId="6AE989F8" w:rsidR="00723624" w:rsidRDefault="007B0AE4" w:rsidP="00723624">
            <w:pPr>
              <w:jc w:val="center"/>
            </w:pPr>
            <w:r w:rsidRPr="007B0AE4">
              <w:t>45442100-8</w:t>
            </w:r>
          </w:p>
        </w:tc>
      </w:tr>
      <w:tr w:rsidR="00723624" w14:paraId="320407FF" w14:textId="0014CBB6" w:rsidTr="00723624">
        <w:trPr>
          <w:trHeight w:val="404"/>
          <w:jc w:val="center"/>
        </w:trPr>
        <w:tc>
          <w:tcPr>
            <w:tcW w:w="996" w:type="dxa"/>
            <w:vAlign w:val="center"/>
          </w:tcPr>
          <w:p w14:paraId="1133FA9B" w14:textId="77777777" w:rsidR="00723624" w:rsidRDefault="00723624" w:rsidP="00A91F34">
            <w:pPr>
              <w:jc w:val="center"/>
            </w:pPr>
            <w:r>
              <w:t>10</w:t>
            </w:r>
          </w:p>
        </w:tc>
        <w:tc>
          <w:tcPr>
            <w:tcW w:w="4928" w:type="dxa"/>
            <w:vAlign w:val="center"/>
          </w:tcPr>
          <w:p w14:paraId="1221B406" w14:textId="77777777" w:rsidR="00723624" w:rsidRDefault="00723624" w:rsidP="00A91F34">
            <w:r>
              <w:t>Désamiantage</w:t>
            </w:r>
          </w:p>
        </w:tc>
        <w:tc>
          <w:tcPr>
            <w:tcW w:w="4270" w:type="dxa"/>
            <w:vAlign w:val="center"/>
          </w:tcPr>
          <w:p w14:paraId="38D7ACD5" w14:textId="4BEC5FF0" w:rsidR="00723624" w:rsidRDefault="00723624" w:rsidP="00723624">
            <w:pPr>
              <w:jc w:val="center"/>
            </w:pPr>
            <w:r>
              <w:t>45110000-1</w:t>
            </w:r>
          </w:p>
        </w:tc>
      </w:tr>
    </w:tbl>
    <w:p w14:paraId="32F56A22" w14:textId="77777777" w:rsidR="00723624" w:rsidRDefault="00723624" w:rsidP="00A9775B">
      <w:pPr>
        <w:tabs>
          <w:tab w:val="left" w:pos="426"/>
        </w:tabs>
        <w:suppressAutoHyphens w:val="0"/>
        <w:spacing w:before="6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2825386E" w14:textId="2962CEE6" w:rsidR="00754156" w:rsidRPr="00786FE6" w:rsidRDefault="00754156" w:rsidP="00754156">
      <w:pPr>
        <w:spacing w:line="270" w:lineRule="exact"/>
      </w:pPr>
      <w:r w:rsidRPr="00786FE6">
        <w:rPr>
          <w:rFonts w:ascii="Arial" w:eastAsia="Arial" w:hAnsi="Arial" w:cs="Arial"/>
        </w:rPr>
        <w:t>Il s'agit d'un marché ordinaire conclu à prix forfaitaire (</w:t>
      </w:r>
      <w:r w:rsidR="001F60DA">
        <w:rPr>
          <w:rFonts w:ascii="Arial" w:eastAsia="Arial" w:hAnsi="Arial" w:cs="Arial"/>
        </w:rPr>
        <w:t>article R.2112</w:t>
      </w:r>
      <w:r w:rsidRPr="00786FE6">
        <w:rPr>
          <w:rFonts w:ascii="Arial" w:eastAsia="Arial" w:hAnsi="Arial" w:cs="Arial"/>
        </w:rPr>
        <w:t>-6 2° du code de la commande publique).</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7210FF63" w14:textId="77777777" w:rsidR="00526F5C" w:rsidRDefault="00526F5C">
      <w:pPr>
        <w:suppressAutoHyphens w:val="0"/>
        <w:rPr>
          <w:rFonts w:ascii="Wingdings" w:eastAsia="Wingdings" w:hAnsi="Wingdings" w:cs="Wingdings"/>
          <w:b/>
          <w:color w:val="66CCFF"/>
          <w:spacing w:val="-10"/>
        </w:rPr>
      </w:pPr>
      <w:bookmarkStart w:id="0" w:name="_GoBack"/>
      <w:bookmarkEnd w:id="0"/>
      <w:r>
        <w:rPr>
          <w:rFonts w:ascii="Wingdings" w:eastAsia="Wingdings" w:hAnsi="Wingdings" w:cs="Wingdings"/>
          <w:b/>
          <w:color w:val="66CCFF"/>
          <w:spacing w:val="-10"/>
        </w:rPr>
        <w:br w:type="page"/>
      </w:r>
    </w:p>
    <w:p w14:paraId="6A34C9CC" w14:textId="0AA75D25"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sidR="00723624">
        <w:rPr>
          <w:rFonts w:ascii="Arial" w:hAnsi="Arial" w:cs="Arial"/>
        </w:rPr>
        <w:t xml:space="preserve"> </w:t>
      </w:r>
      <w:r w:rsidR="00723624" w:rsidRPr="00723624">
        <w:rPr>
          <w:rFonts w:ascii="Arial" w:hAnsi="Arial" w:cs="Arial"/>
          <w:b/>
        </w:rPr>
        <w:t>au</w:t>
      </w:r>
      <w:r w:rsidR="001B1F9F">
        <w:rPr>
          <w:rFonts w:ascii="Arial" w:hAnsi="Arial" w:cs="Arial"/>
          <w:b/>
        </w:rPr>
        <w:t>(x)</w:t>
      </w:r>
      <w:r w:rsidR="00723624" w:rsidRPr="00723624">
        <w:rPr>
          <w:rFonts w:ascii="Arial" w:hAnsi="Arial" w:cs="Arial"/>
          <w:b/>
        </w:rPr>
        <w:t xml:space="preserve"> lot</w:t>
      </w:r>
      <w:r w:rsidR="001B1F9F">
        <w:rPr>
          <w:rFonts w:ascii="Arial" w:hAnsi="Arial" w:cs="Arial"/>
          <w:b/>
        </w:rPr>
        <w:t>(s)</w:t>
      </w:r>
      <w:r w:rsidR="00723624" w:rsidRPr="00723624">
        <w:rPr>
          <w:rFonts w:ascii="Arial" w:hAnsi="Arial" w:cs="Arial"/>
          <w:b/>
        </w:rPr>
        <w:t xml:space="preserve"> n°…….</w:t>
      </w:r>
    </w:p>
    <w:p w14:paraId="6A34C9D3" w14:textId="1B041DD5" w:rsidR="009B1CD0" w:rsidRDefault="009B1CD0"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07F92DB4" w14:textId="77777777" w:rsidR="00526F5C" w:rsidRDefault="00526F5C" w:rsidP="009B45B9">
      <w:pPr>
        <w:pStyle w:val="fcasegauche"/>
        <w:tabs>
          <w:tab w:val="left" w:pos="851"/>
        </w:tabs>
        <w:spacing w:after="0"/>
        <w:ind w:left="851" w:firstLine="0"/>
        <w:rPr>
          <w:rFonts w:ascii="Arial" w:hAnsi="Arial" w:cs="Arial"/>
        </w:rPr>
      </w:pPr>
    </w:p>
    <w:p w14:paraId="6A34C9DB" w14:textId="77777777" w:rsidR="009B1CD0" w:rsidRPr="00526F5C" w:rsidRDefault="009B1CD0" w:rsidP="005846FB">
      <w:pPr>
        <w:pStyle w:val="fcasegauche"/>
        <w:tabs>
          <w:tab w:val="left" w:pos="851"/>
        </w:tabs>
        <w:spacing w:after="0"/>
        <w:rPr>
          <w:rFonts w:ascii="Arial" w:hAnsi="Arial" w:cs="Arial"/>
        </w:rPr>
      </w:pPr>
    </w:p>
    <w:p w14:paraId="0F21982B"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526F5C">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754156" w:rsidRDefault="007D7A65" w:rsidP="005846FB">
      <w:pPr>
        <w:tabs>
          <w:tab w:val="left" w:pos="851"/>
        </w:tabs>
        <w:spacing w:before="120"/>
        <w:ind w:left="1135" w:hanging="284"/>
        <w:jc w:val="both"/>
      </w:pPr>
      <w:r w:rsidRPr="00754156">
        <w:fldChar w:fldCharType="begin">
          <w:ffData>
            <w:name w:val=""/>
            <w:enabled/>
            <w:calcOnExit w:val="0"/>
            <w:checkBox>
              <w:size w:val="20"/>
              <w:default w:val="0"/>
            </w:checkBox>
          </w:ffData>
        </w:fldChar>
      </w:r>
      <w:r w:rsidRPr="00754156">
        <w:instrText xml:space="preserve"> FORMCHECKBOX </w:instrText>
      </w:r>
      <w:r w:rsidR="001B1F9F">
        <w:fldChar w:fldCharType="separate"/>
      </w:r>
      <w:r w:rsidRPr="00754156">
        <w:fldChar w:fldCharType="end"/>
      </w:r>
      <w:r w:rsidR="00EC4A56" w:rsidRPr="00754156">
        <w:rPr>
          <w:rFonts w:ascii="Arial" w:hAnsi="Arial" w:cs="Arial"/>
        </w:rPr>
        <w:t xml:space="preserve"> CCAP</w:t>
      </w:r>
    </w:p>
    <w:p w14:paraId="6A34C9EA" w14:textId="5132342A" w:rsidR="009B1CD0" w:rsidRPr="00754156" w:rsidRDefault="007D7A65" w:rsidP="005846FB">
      <w:pPr>
        <w:tabs>
          <w:tab w:val="left" w:pos="851"/>
        </w:tabs>
        <w:spacing w:before="120"/>
        <w:ind w:left="1135" w:hanging="284"/>
        <w:jc w:val="both"/>
      </w:pPr>
      <w:r w:rsidRPr="00754156">
        <w:fldChar w:fldCharType="begin">
          <w:ffData>
            <w:name w:val=""/>
            <w:enabled/>
            <w:calcOnExit w:val="0"/>
            <w:checkBox>
              <w:size w:val="20"/>
              <w:default w:val="0"/>
            </w:checkBox>
          </w:ffData>
        </w:fldChar>
      </w:r>
      <w:r w:rsidRPr="00754156">
        <w:instrText xml:space="preserve"> FORMCHECKBOX </w:instrText>
      </w:r>
      <w:r w:rsidR="001B1F9F">
        <w:fldChar w:fldCharType="separate"/>
      </w:r>
      <w:r w:rsidRPr="00754156">
        <w:fldChar w:fldCharType="end"/>
      </w:r>
      <w:r w:rsidR="00526F5C">
        <w:rPr>
          <w:rFonts w:ascii="Arial" w:hAnsi="Arial" w:cs="Arial"/>
        </w:rPr>
        <w:t xml:space="preserve"> CCAG-Travaux </w:t>
      </w:r>
      <w:r w:rsidR="00526F5C" w:rsidRPr="548992CB">
        <w:rPr>
          <w:rFonts w:ascii="Arial" w:hAnsi="Arial" w:cs="Arial"/>
        </w:rPr>
        <w:t>applicable aux marchés publics de travaux approuvé par arrêté du MINEFI du 30 mars 2021 (publié au JO le 1</w:t>
      </w:r>
      <w:r w:rsidR="00526F5C" w:rsidRPr="548992CB">
        <w:rPr>
          <w:rFonts w:ascii="Arial" w:hAnsi="Arial" w:cs="Arial"/>
          <w:vertAlign w:val="superscript"/>
        </w:rPr>
        <w:t>er</w:t>
      </w:r>
      <w:r w:rsidR="00526F5C" w:rsidRPr="548992CB">
        <w:rPr>
          <w:rFonts w:ascii="Arial" w:hAnsi="Arial" w:cs="Arial"/>
        </w:rPr>
        <w:t xml:space="preserve"> avril 2021)</w:t>
      </w:r>
    </w:p>
    <w:p w14:paraId="2F0255A6" w14:textId="603B68A3" w:rsidR="002159C7" w:rsidRPr="00754156" w:rsidRDefault="007D7A65" w:rsidP="002159C7">
      <w:pPr>
        <w:tabs>
          <w:tab w:val="left" w:pos="851"/>
        </w:tabs>
        <w:spacing w:before="120"/>
        <w:ind w:left="1135" w:hanging="284"/>
        <w:jc w:val="both"/>
      </w:pPr>
      <w:r w:rsidRPr="00526F5C">
        <w:fldChar w:fldCharType="begin">
          <w:ffData>
            <w:name w:val=""/>
            <w:enabled/>
            <w:calcOnExit w:val="0"/>
            <w:checkBox>
              <w:size w:val="20"/>
              <w:default w:val="0"/>
            </w:checkBox>
          </w:ffData>
        </w:fldChar>
      </w:r>
      <w:r w:rsidRPr="00526F5C">
        <w:instrText xml:space="preserve"> FORMCHECKBOX </w:instrText>
      </w:r>
      <w:r w:rsidR="001B1F9F">
        <w:fldChar w:fldCharType="separate"/>
      </w:r>
      <w:r w:rsidRPr="00526F5C">
        <w:fldChar w:fldCharType="end"/>
      </w:r>
      <w:r w:rsidR="009B1CD0" w:rsidRPr="00526F5C">
        <w:rPr>
          <w:rFonts w:ascii="Arial" w:hAnsi="Arial" w:cs="Arial"/>
        </w:rPr>
        <w:t xml:space="preserve"> </w:t>
      </w:r>
      <w:r w:rsidR="002159C7">
        <w:rPr>
          <w:rFonts w:ascii="Arial" w:hAnsi="Arial" w:cs="Arial"/>
        </w:rPr>
        <w:t>CCTC</w:t>
      </w:r>
      <w:r w:rsidR="002159C7" w:rsidRPr="00754156">
        <w:rPr>
          <w:rFonts w:ascii="Arial" w:hAnsi="Arial" w:cs="Arial"/>
        </w:rPr>
        <w:t xml:space="preserve"> </w:t>
      </w:r>
      <w:r w:rsidR="002159C7">
        <w:rPr>
          <w:rFonts w:ascii="Arial" w:hAnsi="Arial" w:cs="Arial"/>
        </w:rPr>
        <w:t>et l’ensemble de ses annexes</w:t>
      </w:r>
    </w:p>
    <w:p w14:paraId="2ABF8B43" w14:textId="390137F8" w:rsidR="002159C7" w:rsidRPr="00754156" w:rsidRDefault="002159C7" w:rsidP="002159C7">
      <w:pPr>
        <w:tabs>
          <w:tab w:val="left" w:pos="851"/>
        </w:tabs>
        <w:spacing w:before="120"/>
        <w:ind w:left="1135" w:hanging="284"/>
        <w:jc w:val="both"/>
      </w:pPr>
      <w:r w:rsidRPr="00526F5C">
        <w:fldChar w:fldCharType="begin">
          <w:ffData>
            <w:name w:val=""/>
            <w:enabled/>
            <w:calcOnExit w:val="0"/>
            <w:checkBox>
              <w:size w:val="20"/>
              <w:default w:val="0"/>
            </w:checkBox>
          </w:ffData>
        </w:fldChar>
      </w:r>
      <w:r w:rsidRPr="00526F5C">
        <w:instrText xml:space="preserve"> FORMCHECKBOX </w:instrText>
      </w:r>
      <w:r w:rsidR="001B1F9F">
        <w:fldChar w:fldCharType="separate"/>
      </w:r>
      <w:r w:rsidRPr="00526F5C">
        <w:fldChar w:fldCharType="end"/>
      </w:r>
      <w:r w:rsidRPr="00526F5C">
        <w:rPr>
          <w:rFonts w:ascii="Arial" w:hAnsi="Arial" w:cs="Arial"/>
        </w:rPr>
        <w:t xml:space="preserve"> CCTP</w:t>
      </w:r>
      <w:r w:rsidRPr="00754156">
        <w:rPr>
          <w:rFonts w:ascii="Arial" w:hAnsi="Arial" w:cs="Arial"/>
        </w:rPr>
        <w:t xml:space="preserve"> </w:t>
      </w:r>
      <w:r>
        <w:rPr>
          <w:rFonts w:ascii="Arial" w:hAnsi="Arial" w:cs="Arial"/>
        </w:rPr>
        <w:t>propre à chaque lot et l’ensemble de leurs annexes</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1B1F9F">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1B1F9F">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B" w14:textId="3C6CDE44" w:rsidR="00A9775B" w:rsidRPr="00754156" w:rsidRDefault="00A9775B" w:rsidP="00754156">
      <w:pPr>
        <w:suppressAutoHyphens w:val="0"/>
        <w:jc w:val="both"/>
        <w:rPr>
          <w:rFonts w:ascii="Arial" w:hAnsi="Arial" w:cs="Arial"/>
          <w:lang w:eastAsia="fr-FR" w:bidi="ml"/>
        </w:rPr>
      </w:pPr>
      <w:r w:rsidRPr="00754156">
        <w:rPr>
          <w:rFonts w:ascii="Arial" w:hAnsi="Arial" w:cs="Arial"/>
          <w:lang w:eastAsia="fr-FR" w:bidi="ml"/>
        </w:rPr>
        <w:t xml:space="preserve">Le </w:t>
      </w:r>
      <w:r w:rsidR="00B05C4B" w:rsidRPr="00754156">
        <w:rPr>
          <w:rFonts w:ascii="Arial" w:hAnsi="Arial" w:cs="Arial"/>
          <w:lang w:eastAsia="fr-FR" w:bidi="ml"/>
        </w:rPr>
        <w:t>soumissionnaire</w:t>
      </w:r>
      <w:r w:rsidRPr="00754156">
        <w:rPr>
          <w:rFonts w:ascii="Arial" w:hAnsi="Arial" w:cs="Arial"/>
          <w:lang w:eastAsia="fr-FR" w:bidi="ml"/>
        </w:rPr>
        <w:t xml:space="preserve"> s’engage sur la base d</w:t>
      </w:r>
      <w:r w:rsidR="00754156" w:rsidRPr="00754156">
        <w:rPr>
          <w:rFonts w:ascii="Arial" w:hAnsi="Arial" w:cs="Arial"/>
          <w:lang w:eastAsia="fr-FR" w:bidi="ml"/>
        </w:rPr>
        <w:t>e l’offre financière basée sur l</w:t>
      </w:r>
      <w:r w:rsidR="00B05C4B" w:rsidRPr="00754156">
        <w:rPr>
          <w:rFonts w:ascii="Arial" w:hAnsi="Arial" w:cs="Arial"/>
          <w:lang w:eastAsia="fr-FR" w:bidi="ml"/>
        </w:rPr>
        <w:t>es</w:t>
      </w:r>
      <w:r w:rsidRPr="00754156">
        <w:rPr>
          <w:rFonts w:ascii="Arial" w:hAnsi="Arial" w:cs="Arial"/>
          <w:lang w:eastAsia="fr-FR" w:bidi="ml"/>
        </w:rPr>
        <w:t xml:space="preserve"> prix indiqués dans l’annexe financière j</w:t>
      </w:r>
      <w:r w:rsidR="00754156" w:rsidRPr="00754156">
        <w:rPr>
          <w:rFonts w:ascii="Arial" w:hAnsi="Arial" w:cs="Arial"/>
          <w:lang w:eastAsia="fr-FR" w:bidi="ml"/>
        </w:rPr>
        <w:t>ointe au présent document.</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1B1F9F">
        <w:rPr>
          <w:lang w:eastAsia="fr-FR" w:bidi="ml"/>
        </w:rPr>
      </w:r>
      <w:r w:rsidR="001B1F9F">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1B1F9F">
        <w:rPr>
          <w:lang w:eastAsia="fr-FR" w:bidi="ml"/>
        </w:rPr>
      </w:r>
      <w:r w:rsidR="001B1F9F">
        <w:rPr>
          <w:lang w:eastAsia="fr-FR" w:bidi="ml"/>
        </w:rPr>
        <w:fldChar w:fldCharType="separate"/>
      </w:r>
      <w:r w:rsidRPr="003261C6">
        <w:rPr>
          <w:lang w:eastAsia="fr-FR" w:bidi="ml"/>
        </w:rPr>
        <w:fldChar w:fldCharType="end"/>
      </w:r>
      <w:r w:rsidRPr="003261C6">
        <w:rPr>
          <w:lang w:eastAsia="fr-FR" w:bidi="ml"/>
        </w:rPr>
        <w:t xml:space="preserve"> non </w:t>
      </w:r>
    </w:p>
    <w:p w14:paraId="6A34CADB" w14:textId="09899108" w:rsidR="003261C6" w:rsidRPr="003261C6" w:rsidRDefault="003261C6" w:rsidP="003261C6">
      <w:pPr>
        <w:tabs>
          <w:tab w:val="left" w:pos="426"/>
        </w:tabs>
        <w:suppressAutoHyphens w:val="0"/>
        <w:spacing w:after="240"/>
        <w:jc w:val="both"/>
        <w:rPr>
          <w:lang w:eastAsia="fr-FR" w:bidi="ml"/>
        </w:rPr>
      </w:pPr>
      <w:r w:rsidRPr="003B7C41">
        <w:rPr>
          <w:lang w:eastAsia="fr-FR" w:bidi="ml"/>
        </w:rPr>
        <w:t xml:space="preserve">Le </w:t>
      </w:r>
      <w:r w:rsidR="00EC4741" w:rsidRPr="003B7C41">
        <w:rPr>
          <w:lang w:eastAsia="fr-FR" w:bidi="ml"/>
        </w:rPr>
        <w:t>soumissionnaire</w:t>
      </w:r>
      <w:r w:rsidRPr="003B7C41">
        <w:rPr>
          <w:lang w:eastAsia="fr-FR" w:bidi="ml"/>
        </w:rPr>
        <w:t xml:space="preserve"> indique le taux de TVA applicable aux </w:t>
      </w:r>
      <w:r w:rsidR="003B7C41" w:rsidRPr="003B7C41">
        <w:rPr>
          <w:lang w:eastAsia="fr-FR" w:bidi="ml"/>
        </w:rPr>
        <w:t>travaux</w:t>
      </w:r>
      <w:r w:rsidR="00EC4741" w:rsidRPr="003B7C41">
        <w:rPr>
          <w:lang w:eastAsia="fr-FR" w:bidi="ml"/>
        </w:rPr>
        <w:t xml:space="preserve"> o</w:t>
      </w:r>
      <w:r w:rsidRPr="003B7C41">
        <w:rPr>
          <w:lang w:eastAsia="fr-FR" w:bidi="ml"/>
        </w:rPr>
        <w:t>bjets du marché</w:t>
      </w:r>
      <w:r w:rsidR="00EC4741" w:rsidRPr="003B7C41">
        <w:rPr>
          <w:lang w:eastAsia="fr-FR" w:bidi="ml"/>
        </w:rPr>
        <w:t xml:space="preserve"> publics</w:t>
      </w:r>
      <w:r w:rsidRPr="003B7C41">
        <w:rPr>
          <w:lang w:eastAsia="fr-FR" w:bidi="ml"/>
        </w:rPr>
        <w:t xml:space="preserve"> : </w:t>
      </w:r>
      <w:r w:rsidRPr="003261C6">
        <w:rPr>
          <w:lang w:eastAsia="fr-FR" w:bidi="ml"/>
        </w:rPr>
        <w:t>………………………………</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1B1F9F">
        <w:rPr>
          <w:rFonts w:ascii="Arial" w:hAnsi="Arial" w:cs="Arial"/>
          <w:lang w:eastAsia="fr-FR" w:bidi="ml"/>
        </w:rPr>
      </w:r>
      <w:r w:rsidR="001B1F9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1B1F9F">
        <w:rPr>
          <w:rFonts w:ascii="Arial" w:hAnsi="Arial" w:cs="Arial"/>
          <w:lang w:eastAsia="fr-FR" w:bidi="ml"/>
        </w:rPr>
      </w:r>
      <w:r w:rsidR="001B1F9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1B1F9F">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1B1F9F">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lastRenderedPageBreak/>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B1C27F3" w14:textId="77777777" w:rsidR="00754156" w:rsidRPr="00754156" w:rsidRDefault="00754156" w:rsidP="00754156">
      <w:pPr>
        <w:tabs>
          <w:tab w:val="left" w:pos="426"/>
          <w:tab w:val="left" w:pos="851"/>
        </w:tabs>
        <w:jc w:val="both"/>
        <w:rPr>
          <w:rFonts w:ascii="Arial" w:hAnsi="Arial" w:cs="Arial"/>
        </w:rPr>
      </w:pPr>
      <w:r w:rsidRPr="00754156">
        <w:rPr>
          <w:rFonts w:ascii="Arial" w:hAnsi="Arial" w:cs="Arial"/>
        </w:rPr>
        <w:t>Le marché public prendra effet à compter de sa notification et se terminera à la fin de l’année de parfait achèvement, le cas échéant prolongée.</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0" w14:textId="252DE72A" w:rsidR="00AE1C9C" w:rsidRPr="00301C42" w:rsidRDefault="00AE1C9C" w:rsidP="00AE1C9C">
      <w:pPr>
        <w:tabs>
          <w:tab w:val="left" w:pos="426"/>
        </w:tabs>
        <w:suppressAutoHyphens w:val="0"/>
        <w:jc w:val="both"/>
        <w:rPr>
          <w:rFonts w:ascii="Arial" w:hAnsi="Arial" w:cs="Arial"/>
          <w:lang w:eastAsia="fr-FR" w:bidi="ml"/>
        </w:rPr>
      </w:pPr>
      <w:r w:rsidRPr="00301C42">
        <w:rPr>
          <w:lang w:eastAsia="fr-FR" w:bidi="ml"/>
        </w:rPr>
        <w:t>Le présent engagement me lie pour le délai de validité des offres indiqué dans l</w:t>
      </w:r>
      <w:r w:rsidR="00301C42" w:rsidRPr="00301C42">
        <w:rPr>
          <w:lang w:eastAsia="fr-FR" w:bidi="ml"/>
        </w:rPr>
        <w:t>e règlement de la consultation.</w:t>
      </w:r>
    </w:p>
    <w:p w14:paraId="6A34CB03" w14:textId="77777777" w:rsidR="009B1CD0" w:rsidRDefault="009B1CD0" w:rsidP="00B141CA">
      <w:pPr>
        <w:suppressAutoHyphens w:val="0"/>
        <w:jc w:val="both"/>
        <w:rPr>
          <w:rFonts w:ascii="Arial" w:hAnsi="Arial" w:cs="Arial"/>
          <w:b/>
        </w:rPr>
      </w:pP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B1F9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B1F9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E" w14:textId="5382B8BE" w:rsidR="0021527A" w:rsidRDefault="0021527A" w:rsidP="00301C42">
      <w:pPr>
        <w:suppressAutoHyphens w:val="0"/>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36902FC6"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902A75">
        <w:rPr>
          <w:rFonts w:ascii="Arial" w:hAnsi="Arial" w:cs="Arial"/>
          <w:b/>
          <w:bCs/>
          <w:color w:val="FF0000"/>
        </w:rPr>
        <w:t>nvaq-marches-</w:t>
      </w:r>
      <w:r w:rsidRPr="006E639A">
        <w:rPr>
          <w:rFonts w:ascii="Arial" w:hAnsi="Arial" w:cs="Arial"/>
          <w:b/>
          <w:bCs/>
          <w:color w:val="FF0000"/>
        </w:rPr>
        <w:t>publics</w:t>
      </w:r>
      <w:r w:rsidR="00902A75">
        <w:rPr>
          <w:rFonts w:ascii="Arial" w:hAnsi="Arial" w:cs="Arial"/>
          <w:b/>
          <w:bCs/>
          <w:color w:val="FF0000"/>
        </w:rPr>
        <w:t>.al</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3AAF75A4" w:rsidR="009B1CD0" w:rsidRDefault="009B1CD0" w:rsidP="009B45B9">
      <w:pPr>
        <w:pStyle w:val="Titre1"/>
        <w:tabs>
          <w:tab w:val="left" w:pos="851"/>
        </w:tabs>
        <w:ind w:left="0"/>
        <w:jc w:val="both"/>
        <w:rPr>
          <w:rFonts w:ascii="Arial" w:hAnsi="Arial" w:cs="Arial"/>
          <w:b w:val="0"/>
          <w:bCs/>
          <w:i/>
          <w:iCs/>
          <w:color w:val="FF0000"/>
          <w:sz w:val="18"/>
          <w:szCs w:val="18"/>
        </w:rPr>
      </w:pPr>
    </w:p>
    <w:p w14:paraId="2B0BC4F3" w14:textId="77777777" w:rsidR="003B7C41" w:rsidRPr="003B7C41" w:rsidRDefault="003B7C41" w:rsidP="003B7C41">
      <w:pPr>
        <w:pStyle w:val="En-tte"/>
        <w:numPr>
          <w:ilvl w:val="0"/>
          <w:numId w:val="2"/>
        </w:numPr>
        <w:rPr>
          <w:rFonts w:cs="Kartika"/>
          <w:b/>
          <w:lang w:bidi="ml"/>
        </w:rPr>
      </w:pPr>
      <w:r w:rsidRPr="003B7C41">
        <w:rPr>
          <w:rFonts w:cs="Kartika"/>
          <w:b/>
          <w:lang w:bidi="ml"/>
        </w:rPr>
        <w:t>Etablissement Français du Sang Nouvelle-Aquitaine</w:t>
      </w:r>
    </w:p>
    <w:p w14:paraId="7D8F6335" w14:textId="77777777" w:rsidR="003B7C41" w:rsidRPr="003B7C41" w:rsidRDefault="003B7C41" w:rsidP="003B7C41">
      <w:pPr>
        <w:pStyle w:val="En-tte"/>
        <w:numPr>
          <w:ilvl w:val="0"/>
          <w:numId w:val="2"/>
        </w:numPr>
        <w:rPr>
          <w:rFonts w:cs="Kartika"/>
          <w:lang w:bidi="ml"/>
        </w:rPr>
      </w:pPr>
      <w:r w:rsidRPr="003B7C41">
        <w:rPr>
          <w:rFonts w:cs="Kartika"/>
          <w:lang w:bidi="ml"/>
        </w:rPr>
        <w:t>Service Achats-Marchés publics</w:t>
      </w:r>
    </w:p>
    <w:p w14:paraId="00DDECA8" w14:textId="77777777" w:rsidR="003B7C41" w:rsidRPr="003B7C41" w:rsidRDefault="003B7C41" w:rsidP="003B7C41">
      <w:pPr>
        <w:pStyle w:val="En-tte"/>
        <w:numPr>
          <w:ilvl w:val="0"/>
          <w:numId w:val="2"/>
        </w:numPr>
        <w:rPr>
          <w:rFonts w:cs="Kartika"/>
          <w:lang w:bidi="ml"/>
        </w:rPr>
      </w:pPr>
      <w:proofErr w:type="spellStart"/>
      <w:r w:rsidRPr="003B7C41">
        <w:rPr>
          <w:rFonts w:cs="Kartika"/>
          <w:lang w:bidi="ml"/>
        </w:rPr>
        <w:t>Enora</w:t>
      </w:r>
      <w:proofErr w:type="spellEnd"/>
      <w:r w:rsidRPr="003B7C41">
        <w:rPr>
          <w:rFonts w:cs="Kartika"/>
          <w:lang w:bidi="ml"/>
        </w:rPr>
        <w:t xml:space="preserve"> Park Bâtiment 4 – 198, avenue du Haut Lévêque – CS 20020</w:t>
      </w:r>
    </w:p>
    <w:p w14:paraId="5CCC9B02" w14:textId="77777777" w:rsidR="003B7C41" w:rsidRPr="003B7C41" w:rsidRDefault="003B7C41" w:rsidP="003B7C41">
      <w:pPr>
        <w:pStyle w:val="En-tte"/>
        <w:numPr>
          <w:ilvl w:val="0"/>
          <w:numId w:val="2"/>
        </w:numPr>
        <w:rPr>
          <w:rFonts w:cs="Kartika"/>
          <w:lang w:bidi="ml"/>
        </w:rPr>
      </w:pPr>
      <w:r w:rsidRPr="003B7C41">
        <w:rPr>
          <w:rFonts w:cs="Kartika"/>
          <w:lang w:bidi="ml"/>
        </w:rPr>
        <w:t>33 615 PESSAC Cedex</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A" w14:textId="77777777" w:rsidR="009B1CD0" w:rsidRPr="00B86CA7" w:rsidRDefault="009B1CD0" w:rsidP="0083205E">
      <w:pPr>
        <w:tabs>
          <w:tab w:val="left" w:pos="851"/>
        </w:tabs>
        <w:jc w:val="both"/>
        <w:rPr>
          <w:rFonts w:ascii="Arial" w:hAnsi="Arial" w:cs="Arial"/>
        </w:rPr>
      </w:pPr>
    </w:p>
    <w:p w14:paraId="09DABC19" w14:textId="77777777" w:rsidR="003B7C41" w:rsidRPr="003B7C41" w:rsidRDefault="003B7C41" w:rsidP="003B7C41">
      <w:pPr>
        <w:tabs>
          <w:tab w:val="left" w:pos="851"/>
        </w:tabs>
        <w:jc w:val="both"/>
        <w:rPr>
          <w:rFonts w:cs="Kartika"/>
          <w:lang w:eastAsia="fr-FR" w:bidi="ml"/>
        </w:rPr>
      </w:pPr>
      <w:r w:rsidRPr="003B7C41">
        <w:rPr>
          <w:rFonts w:cs="Kartika"/>
          <w:lang w:eastAsia="fr-FR" w:bidi="ml"/>
        </w:rPr>
        <w:t xml:space="preserve">Monsieur le Directeur de l’Etablissement de Transfusion Sanguine de Nouvelle-Aquitaine, </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25907DCB" w14:textId="77777777" w:rsidR="003B7C41" w:rsidRPr="003B7C41" w:rsidRDefault="003B7C41" w:rsidP="003B7C41">
      <w:pPr>
        <w:tabs>
          <w:tab w:val="left" w:pos="2679"/>
        </w:tabs>
        <w:jc w:val="both"/>
        <w:rPr>
          <w:rFonts w:ascii="Arial" w:hAnsi="Arial" w:cs="Arial"/>
        </w:rPr>
      </w:pPr>
      <w:r w:rsidRPr="003B7C41">
        <w:rPr>
          <w:rFonts w:ascii="Arial" w:hAnsi="Arial" w:cs="Arial"/>
        </w:rPr>
        <w:t xml:space="preserve">Monsieur le Directeur de l’Etablissement de Transfusion Sanguine de Nouvelle-Aquitaine, </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726288C3" w14:textId="77777777" w:rsidR="003B7C41" w:rsidRPr="003B7C41" w:rsidRDefault="003B7C41" w:rsidP="003B7C41">
      <w:pPr>
        <w:tabs>
          <w:tab w:val="left" w:pos="426"/>
          <w:tab w:val="left" w:pos="851"/>
        </w:tabs>
        <w:suppressAutoHyphens w:val="0"/>
        <w:rPr>
          <w:rFonts w:ascii="Arial" w:hAnsi="Arial" w:cs="Arial"/>
          <w:lang w:eastAsia="fr-FR" w:bidi="ml"/>
        </w:rPr>
      </w:pPr>
      <w:r w:rsidRPr="003B7C41">
        <w:rPr>
          <w:rFonts w:ascii="Arial" w:hAnsi="Arial" w:cs="Arial"/>
          <w:lang w:eastAsia="fr-FR" w:bidi="ml"/>
        </w:rPr>
        <w:t xml:space="preserve">Monsieur le Directeur de l’Etablissement de Transfusion Sanguine de Nouvelle-Aquitaine,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301C42">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B4" w14:textId="77777777" w:rsidTr="00301C4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proofErr w:type="spellStart"/>
            <w:r w:rsidRPr="001A3AC9">
              <w:rPr>
                <w:rFonts w:ascii="Arial" w:hAnsi="Arial" w:cs="Arial"/>
                <w:color w:val="000000" w:themeColor="dark1"/>
                <w:kern w:val="24"/>
                <w:lang w:eastAsia="fr-FR"/>
              </w:rPr>
              <w:t>Enora</w:t>
            </w:r>
            <w:proofErr w:type="spellEnd"/>
            <w:r w:rsidRPr="001A3AC9">
              <w:rPr>
                <w:rFonts w:ascii="Arial" w:hAnsi="Arial" w:cs="Arial"/>
                <w:color w:val="000000" w:themeColor="dark1"/>
                <w:kern w:val="24"/>
                <w:lang w:eastAsia="fr-FR"/>
              </w:rPr>
              <w:t xml:space="preserve"> Park – Bâtiment 4 – 198 avenue du Haut Lévêque – CS 20020 – 33615 PESSAC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774"/>
            </w:tblGrid>
            <w:tr w:rsidR="00BD479D" w14:paraId="18F5F1B5" w14:textId="77777777">
              <w:trPr>
                <w:trHeight w:val="87"/>
              </w:trPr>
              <w:tc>
                <w:tcPr>
                  <w:tcW w:w="0" w:type="auto"/>
                </w:tcPr>
                <w:p w14:paraId="18EB6106" w14:textId="77777777"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42882285202900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04F32ADA" w14:textId="77777777" w:rsidR="003B7C41" w:rsidRPr="003B7C41" w:rsidRDefault="003B7C41" w:rsidP="003B7C41">
      <w:pPr>
        <w:tabs>
          <w:tab w:val="left" w:pos="426"/>
          <w:tab w:val="left" w:pos="851"/>
        </w:tabs>
        <w:suppressAutoHyphens w:val="0"/>
        <w:jc w:val="both"/>
        <w:rPr>
          <w:rFonts w:ascii="Arial" w:hAnsi="Arial" w:cs="Arial"/>
          <w:lang w:eastAsia="fr-FR" w:bidi="ml"/>
        </w:rPr>
      </w:pPr>
      <w:r w:rsidRPr="003B7C41">
        <w:rPr>
          <w:rFonts w:ascii="Arial" w:hAnsi="Arial" w:cs="Arial"/>
          <w:lang w:eastAsia="fr-FR" w:bidi="ml"/>
        </w:rPr>
        <w:t>Madame l’Agent Comptable secondaire de l’ETS Nouvelle-Aquitaine (adresse identique).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7044581C"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526F5C" w14:paraId="11B32A5A" w14:textId="77777777" w:rsidTr="00A91F34">
        <w:tc>
          <w:tcPr>
            <w:tcW w:w="10277" w:type="dxa"/>
            <w:shd w:val="clear" w:color="auto" w:fill="66CCFF"/>
          </w:tcPr>
          <w:p w14:paraId="223CCDE2" w14:textId="6CA90298" w:rsidR="00526F5C" w:rsidRDefault="00526F5C" w:rsidP="00526F5C">
            <w:pPr>
              <w:pStyle w:val="Titre4"/>
              <w:tabs>
                <w:tab w:val="left" w:pos="851"/>
              </w:tabs>
            </w:pPr>
            <w:r>
              <w:rPr>
                <w:sz w:val="22"/>
                <w:szCs w:val="22"/>
              </w:rPr>
              <w:lastRenderedPageBreak/>
              <w:t xml:space="preserve">E – </w:t>
            </w:r>
            <w:r>
              <w:rPr>
                <w:sz w:val="22"/>
                <w:szCs w:val="22"/>
                <w:lang w:bidi="ml"/>
              </w:rPr>
              <w:t>Décision du pouvoir adjudicateur</w:t>
            </w:r>
          </w:p>
        </w:tc>
      </w:tr>
    </w:tbl>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7" w14:textId="4BD5E8B8"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1B1F9F">
        <w:rPr>
          <w:rFonts w:ascii="Arial" w:hAnsi="Arial" w:cs="Arial"/>
          <w:lang w:eastAsia="fr-FR" w:bidi="ml"/>
        </w:rPr>
      </w:r>
      <w:r w:rsidR="001B1F9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w:t>
      </w:r>
      <w:r w:rsidR="00526F5C">
        <w:rPr>
          <w:rFonts w:ascii="Arial" w:hAnsi="Arial" w:cs="Arial"/>
          <w:lang w:eastAsia="fr-FR" w:bidi="ml"/>
        </w:rPr>
        <w:t>le</w:t>
      </w:r>
      <w:r w:rsidR="00902A75">
        <w:rPr>
          <w:rFonts w:ascii="Arial" w:hAnsi="Arial" w:cs="Arial"/>
          <w:lang w:eastAsia="fr-FR" w:bidi="ml"/>
        </w:rPr>
        <w:t>(s)</w:t>
      </w:r>
      <w:r w:rsidR="00526F5C">
        <w:rPr>
          <w:rFonts w:ascii="Arial" w:hAnsi="Arial" w:cs="Arial"/>
          <w:lang w:eastAsia="fr-FR" w:bidi="ml"/>
        </w:rPr>
        <w:t xml:space="preserve"> lot</w:t>
      </w:r>
      <w:r w:rsidR="00902A75">
        <w:rPr>
          <w:rFonts w:ascii="Arial" w:hAnsi="Arial" w:cs="Arial"/>
          <w:lang w:eastAsia="fr-FR" w:bidi="ml"/>
        </w:rPr>
        <w:t>(s)</w:t>
      </w:r>
      <w:r w:rsidRPr="00791F91">
        <w:rPr>
          <w:rFonts w:ascii="Arial" w:hAnsi="Arial" w:cs="Arial"/>
          <w:lang w:eastAsia="fr-FR" w:bidi="ml"/>
        </w:rPr>
        <w: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1B1F9F">
        <w:rPr>
          <w:rFonts w:ascii="Arial" w:hAnsi="Arial" w:cs="Arial"/>
          <w:lang w:eastAsia="fr-FR" w:bidi="ml"/>
        </w:rPr>
      </w:r>
      <w:r w:rsidR="001B1F9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1B1F9F">
        <w:rPr>
          <w:rFonts w:ascii="Arial" w:hAnsi="Arial" w:cs="Arial"/>
          <w:lang w:eastAsia="fr-FR" w:bidi="ml"/>
        </w:rPr>
      </w:r>
      <w:r w:rsidR="001B1F9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1B1F9F">
        <w:rPr>
          <w:rFonts w:ascii="Arial" w:hAnsi="Arial" w:cs="Arial"/>
          <w:lang w:eastAsia="fr-FR" w:bidi="ml"/>
        </w:rPr>
      </w:r>
      <w:r w:rsidR="001B1F9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1B1F9F">
        <w:rPr>
          <w:rFonts w:ascii="Arial" w:hAnsi="Arial" w:cs="Arial"/>
          <w:lang w:eastAsia="fr-FR" w:bidi="ml"/>
        </w:rPr>
      </w:r>
      <w:r w:rsidR="001B1F9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6" w14:textId="5764E73B" w:rsidR="00791F91" w:rsidRPr="003B7C41"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3B7C41">
        <w:rPr>
          <w:rFonts w:ascii="Arial" w:hAnsi="Arial" w:cs="Arial"/>
          <w:b/>
          <w:bCs/>
          <w:lang w:eastAsia="fr-FR" w:bidi="ml"/>
        </w:rPr>
        <w:t xml:space="preserve">Avis du Contrôleur Général Économique et Financier : </w:t>
      </w:r>
    </w:p>
    <w:p w14:paraId="6A34CC37" w14:textId="77777777" w:rsidR="00791F91" w:rsidRPr="003B7C4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3B7C41"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3B7C41">
        <w:rPr>
          <w:rFonts w:ascii="Arial" w:hAnsi="Arial" w:cs="Arial"/>
          <w:lang w:eastAsia="fr-FR" w:bidi="ml"/>
        </w:rPr>
        <w:t>Fait à Saint Denis, le</w:t>
      </w:r>
      <w:r w:rsidRPr="003B7C41">
        <w:rPr>
          <w:rFonts w:ascii="Arial" w:hAnsi="Arial" w:cs="Arial"/>
          <w:lang w:eastAsia="fr-FR" w:bidi="ml"/>
        </w:rPr>
        <w:tab/>
      </w:r>
    </w:p>
    <w:p w14:paraId="6A34CC39" w14:textId="77777777" w:rsidR="00791F91" w:rsidRPr="003B7C4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3B7C41"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3B7C41">
        <w:rPr>
          <w:rFonts w:ascii="Arial" w:hAnsi="Arial" w:cs="Arial"/>
          <w:lang w:eastAsia="fr-FR" w:bidi="ml"/>
        </w:rPr>
        <w:t xml:space="preserve">Numéro </w:t>
      </w:r>
      <w:r w:rsidR="00692FEC" w:rsidRPr="003B7C41">
        <w:rPr>
          <w:rFonts w:ascii="Arial" w:hAnsi="Arial" w:cs="Arial"/>
          <w:lang w:eastAsia="fr-FR" w:bidi="ml"/>
        </w:rPr>
        <w:t>d’avis</w:t>
      </w:r>
      <w:r w:rsidRPr="003B7C41">
        <w:rPr>
          <w:rFonts w:ascii="Arial" w:hAnsi="Arial" w:cs="Arial"/>
          <w:lang w:eastAsia="fr-FR" w:bidi="ml"/>
        </w:rPr>
        <w:t> :</w:t>
      </w:r>
      <w:r w:rsidRPr="003B7C41">
        <w:rPr>
          <w:rFonts w:ascii="Arial" w:hAnsi="Arial" w:cs="Arial"/>
          <w:lang w:eastAsia="fr-FR" w:bidi="ml"/>
        </w:rPr>
        <w:tab/>
      </w:r>
    </w:p>
    <w:p w14:paraId="6A34CC3B" w14:textId="77777777" w:rsidR="00791F91" w:rsidRPr="003B7C4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16421B4F" w:rsidR="00791F91" w:rsidRPr="00791F91" w:rsidRDefault="003B7C41" w:rsidP="00791F91">
      <w:pPr>
        <w:tabs>
          <w:tab w:val="left" w:pos="5245"/>
          <w:tab w:val="left" w:pos="7371"/>
          <w:tab w:val="left" w:pos="7655"/>
        </w:tabs>
        <w:suppressAutoHyphens w:val="0"/>
        <w:jc w:val="both"/>
        <w:rPr>
          <w:rFonts w:ascii="Arial" w:hAnsi="Arial" w:cs="Arial"/>
          <w:lang w:eastAsia="fr-FR" w:bidi="ml"/>
        </w:rPr>
      </w:pPr>
      <w:r>
        <w:rPr>
          <w:rFonts w:ascii="Arial" w:hAnsi="Arial" w:cs="Arial"/>
          <w:lang w:eastAsia="fr-FR" w:bidi="ml"/>
        </w:rPr>
        <w:tab/>
        <w:t>A Pessac</w:t>
      </w:r>
      <w:r w:rsidR="00791F91" w:rsidRPr="00791F91">
        <w:rPr>
          <w:rFonts w:ascii="Arial" w:hAnsi="Arial" w:cs="Arial"/>
          <w:lang w:eastAsia="fr-FR" w:bidi="ml"/>
        </w:rPr>
        <w:t>, le …………………</w:t>
      </w:r>
    </w:p>
    <w:p w14:paraId="6A34CC40"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A" w14:textId="292008D1" w:rsidR="002C2CA3" w:rsidRDefault="002C2CA3" w:rsidP="003B7C41">
      <w:pPr>
        <w:suppressAutoHyphens w:val="0"/>
        <w:rPr>
          <w:lang w:eastAsia="fr-FR" w:bidi="ml"/>
        </w:rPr>
      </w:pPr>
    </w:p>
    <w:sectPr w:rsidR="002C2CA3">
      <w:type w:val="continuous"/>
      <w:pgSz w:w="11906" w:h="16838"/>
      <w:pgMar w:top="454" w:right="851" w:bottom="736" w:left="851" w:header="720" w:footer="68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734EF1" w16cid:durableId="2ACB9D95"/>
  <w16cid:commentId w16cid:paraId="2065FD93" w16cid:durableId="2ACB9DBC"/>
  <w16cid:commentId w16cid:paraId="4D5A3DC6" w16cid:durableId="2ACB9E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17329" w14:textId="77777777" w:rsidR="00284C78" w:rsidRDefault="00284C78">
      <w:r>
        <w:separator/>
      </w:r>
    </w:p>
  </w:endnote>
  <w:endnote w:type="continuationSeparator" w:id="0">
    <w:p w14:paraId="299F50B9" w14:textId="77777777" w:rsidR="00284C78" w:rsidRDefault="00284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754156" w14:paraId="6A34CC92" w14:textId="77777777" w:rsidTr="00B141CA">
      <w:trPr>
        <w:tblHeader/>
      </w:trPr>
      <w:tc>
        <w:tcPr>
          <w:tcW w:w="3048" w:type="dxa"/>
          <w:shd w:val="clear" w:color="auto" w:fill="66CCFF"/>
        </w:tcPr>
        <w:p w14:paraId="6A34CC8C" w14:textId="6159D42F" w:rsidR="00754156" w:rsidRPr="005A5FCD" w:rsidRDefault="00754156"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2919C462" w:rsidR="00754156" w:rsidRDefault="003B7C41" w:rsidP="00B05C4B">
          <w:pPr>
            <w:jc w:val="center"/>
            <w:rPr>
              <w:rFonts w:ascii="Arial" w:hAnsi="Arial" w:cs="Arial"/>
              <w:b/>
            </w:rPr>
          </w:pPr>
          <w:r>
            <w:rPr>
              <w:rFonts w:ascii="Arial" w:hAnsi="Arial" w:cs="Arial"/>
              <w:b/>
              <w:i/>
            </w:rPr>
            <w:t>NVAQ252</w:t>
          </w:r>
        </w:p>
      </w:tc>
      <w:tc>
        <w:tcPr>
          <w:tcW w:w="896" w:type="dxa"/>
          <w:shd w:val="clear" w:color="auto" w:fill="66CCFF"/>
        </w:tcPr>
        <w:p w14:paraId="6A34CC8E" w14:textId="77777777" w:rsidR="00754156" w:rsidRDefault="00754156">
          <w:pPr>
            <w:tabs>
              <w:tab w:val="center" w:pos="1366"/>
              <w:tab w:val="right" w:pos="2733"/>
            </w:tabs>
          </w:pPr>
          <w:r>
            <w:rPr>
              <w:rFonts w:ascii="Arial" w:hAnsi="Arial" w:cs="Arial"/>
              <w:b/>
            </w:rPr>
            <w:t xml:space="preserve">Page : </w:t>
          </w:r>
        </w:p>
      </w:tc>
      <w:tc>
        <w:tcPr>
          <w:tcW w:w="567" w:type="dxa"/>
          <w:shd w:val="clear" w:color="auto" w:fill="66CCFF"/>
        </w:tcPr>
        <w:p w14:paraId="6A34CC8F" w14:textId="39E8D13A" w:rsidR="00754156" w:rsidRDefault="0075415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1F9F">
            <w:rPr>
              <w:rStyle w:val="Numrodepage"/>
              <w:rFonts w:cs="Arial"/>
              <w:b/>
              <w:noProof/>
            </w:rPr>
            <w:t>7</w:t>
          </w:r>
          <w:r>
            <w:rPr>
              <w:rStyle w:val="Numrodepage"/>
              <w:rFonts w:cs="Arial"/>
              <w:b/>
            </w:rPr>
            <w:fldChar w:fldCharType="end"/>
          </w:r>
        </w:p>
      </w:tc>
      <w:tc>
        <w:tcPr>
          <w:tcW w:w="165" w:type="dxa"/>
          <w:shd w:val="clear" w:color="auto" w:fill="66CCFF"/>
        </w:tcPr>
        <w:p w14:paraId="6A34CC90" w14:textId="77777777" w:rsidR="00754156" w:rsidRDefault="00754156">
          <w:pPr>
            <w:jc w:val="center"/>
          </w:pPr>
          <w:r>
            <w:rPr>
              <w:rFonts w:ascii="Arial" w:hAnsi="Arial" w:cs="Arial"/>
              <w:b/>
            </w:rPr>
            <w:t>/</w:t>
          </w:r>
        </w:p>
      </w:tc>
      <w:tc>
        <w:tcPr>
          <w:tcW w:w="544" w:type="dxa"/>
          <w:shd w:val="clear" w:color="auto" w:fill="66CCFF"/>
        </w:tcPr>
        <w:p w14:paraId="6A34CC91" w14:textId="75D69F39" w:rsidR="00754156" w:rsidRDefault="0075415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1F9F">
            <w:rPr>
              <w:rStyle w:val="Numrodepage"/>
              <w:rFonts w:cs="Arial"/>
              <w:b/>
              <w:noProof/>
            </w:rPr>
            <w:t>7</w:t>
          </w:r>
          <w:r>
            <w:rPr>
              <w:rStyle w:val="Numrodepage"/>
              <w:rFonts w:cs="Arial"/>
              <w:b/>
            </w:rPr>
            <w:fldChar w:fldCharType="end"/>
          </w:r>
        </w:p>
      </w:tc>
    </w:tr>
  </w:tbl>
  <w:p w14:paraId="6A34CC93" w14:textId="77777777" w:rsidR="00754156" w:rsidRDefault="007541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8D288" w14:textId="77777777" w:rsidR="00284C78" w:rsidRDefault="00284C78">
      <w:r>
        <w:separator/>
      </w:r>
    </w:p>
  </w:footnote>
  <w:footnote w:type="continuationSeparator" w:id="0">
    <w:p w14:paraId="7A75918B" w14:textId="77777777" w:rsidR="00284C78" w:rsidRDefault="00284C78">
      <w:r>
        <w:continuationSeparator/>
      </w:r>
    </w:p>
  </w:footnote>
  <w:footnote w:id="1">
    <w:p w14:paraId="6A34CC94" w14:textId="77777777" w:rsidR="00754156" w:rsidRDefault="0075415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F89"/>
    <w:rsid w:val="00025982"/>
    <w:rsid w:val="00036500"/>
    <w:rsid w:val="0004003F"/>
    <w:rsid w:val="000A2E05"/>
    <w:rsid w:val="000A4C09"/>
    <w:rsid w:val="000E0020"/>
    <w:rsid w:val="000F348D"/>
    <w:rsid w:val="00140694"/>
    <w:rsid w:val="00151DBB"/>
    <w:rsid w:val="00166B56"/>
    <w:rsid w:val="00173ECA"/>
    <w:rsid w:val="00193B45"/>
    <w:rsid w:val="001A3AC9"/>
    <w:rsid w:val="001A5CEB"/>
    <w:rsid w:val="001A6626"/>
    <w:rsid w:val="001B0613"/>
    <w:rsid w:val="001B1F9F"/>
    <w:rsid w:val="001C40C0"/>
    <w:rsid w:val="001C733C"/>
    <w:rsid w:val="001C7796"/>
    <w:rsid w:val="001D63A1"/>
    <w:rsid w:val="001F60DA"/>
    <w:rsid w:val="0021527A"/>
    <w:rsid w:val="002159C7"/>
    <w:rsid w:val="0021797C"/>
    <w:rsid w:val="00225A1A"/>
    <w:rsid w:val="00244CBD"/>
    <w:rsid w:val="00257D87"/>
    <w:rsid w:val="00263DC7"/>
    <w:rsid w:val="00281AFD"/>
    <w:rsid w:val="00284C78"/>
    <w:rsid w:val="002904AF"/>
    <w:rsid w:val="00293087"/>
    <w:rsid w:val="00293BCF"/>
    <w:rsid w:val="002C04E1"/>
    <w:rsid w:val="002C2CA3"/>
    <w:rsid w:val="002C4B3E"/>
    <w:rsid w:val="002C79D6"/>
    <w:rsid w:val="002D03BB"/>
    <w:rsid w:val="002D4DD8"/>
    <w:rsid w:val="002F2743"/>
    <w:rsid w:val="002F52DD"/>
    <w:rsid w:val="00301C42"/>
    <w:rsid w:val="003261C6"/>
    <w:rsid w:val="00332B12"/>
    <w:rsid w:val="00333B9F"/>
    <w:rsid w:val="00354C04"/>
    <w:rsid w:val="00385E76"/>
    <w:rsid w:val="003B7C41"/>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26F5C"/>
    <w:rsid w:val="00532EC7"/>
    <w:rsid w:val="00541CA3"/>
    <w:rsid w:val="005546A9"/>
    <w:rsid w:val="005561EA"/>
    <w:rsid w:val="00581DB7"/>
    <w:rsid w:val="005846FB"/>
    <w:rsid w:val="005923D2"/>
    <w:rsid w:val="005A4A3B"/>
    <w:rsid w:val="005A4CB5"/>
    <w:rsid w:val="005A5FCD"/>
    <w:rsid w:val="005B6C8F"/>
    <w:rsid w:val="005C5907"/>
    <w:rsid w:val="00604300"/>
    <w:rsid w:val="006072F9"/>
    <w:rsid w:val="0061068C"/>
    <w:rsid w:val="00612806"/>
    <w:rsid w:val="0064560F"/>
    <w:rsid w:val="00660727"/>
    <w:rsid w:val="00661A97"/>
    <w:rsid w:val="006732BE"/>
    <w:rsid w:val="00674478"/>
    <w:rsid w:val="00692FEC"/>
    <w:rsid w:val="006C4338"/>
    <w:rsid w:val="006F3DF9"/>
    <w:rsid w:val="00705159"/>
    <w:rsid w:val="007060E5"/>
    <w:rsid w:val="00710FD6"/>
    <w:rsid w:val="00723624"/>
    <w:rsid w:val="00754156"/>
    <w:rsid w:val="00757151"/>
    <w:rsid w:val="007909E0"/>
    <w:rsid w:val="00791F91"/>
    <w:rsid w:val="0079785C"/>
    <w:rsid w:val="007A2989"/>
    <w:rsid w:val="007B0AE4"/>
    <w:rsid w:val="007C0BF5"/>
    <w:rsid w:val="007D7A65"/>
    <w:rsid w:val="007F68A6"/>
    <w:rsid w:val="0081250A"/>
    <w:rsid w:val="0083205E"/>
    <w:rsid w:val="00844DAA"/>
    <w:rsid w:val="008A7D6D"/>
    <w:rsid w:val="008C04ED"/>
    <w:rsid w:val="008D2C3C"/>
    <w:rsid w:val="008D3A70"/>
    <w:rsid w:val="00902A75"/>
    <w:rsid w:val="00910C82"/>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1985"/>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EE6D31"/>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F5C"/>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754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72362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rsid w:val="00526F5C"/>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AF746FE4-5B3A-4BA2-BFEB-4D182485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7</Pages>
  <Words>1712</Words>
  <Characters>9421</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DE-PORTBAIL Violaine</cp:lastModifiedBy>
  <cp:revision>7</cp:revision>
  <cp:lastPrinted>2016-04-08T14:31:00Z</cp:lastPrinted>
  <dcterms:created xsi:type="dcterms:W3CDTF">2024-10-30T08:50:00Z</dcterms:created>
  <dcterms:modified xsi:type="dcterms:W3CDTF">2024-11-26T10:54:00Z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