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9E694" w14:textId="77777777" w:rsidR="006454D0" w:rsidRDefault="006454D0" w:rsidP="006454D0">
      <w:pPr>
        <w:rPr>
          <w:rFonts w:ascii="Arial" w:hAnsi="Arial" w:cs="Arial"/>
        </w:rPr>
      </w:pPr>
      <w:r>
        <w:rPr>
          <w:noProof/>
        </w:rPr>
        <w:drawing>
          <wp:anchor distT="0" distB="0" distL="114300" distR="114300" simplePos="0" relativeHeight="251660288" behindDoc="0" locked="0" layoutInCell="1" allowOverlap="1" wp14:anchorId="6FB89A49" wp14:editId="1803E62C">
            <wp:simplePos x="0" y="0"/>
            <wp:positionH relativeFrom="column">
              <wp:posOffset>-243205</wp:posOffset>
            </wp:positionH>
            <wp:positionV relativeFrom="paragraph">
              <wp:posOffset>-852806</wp:posOffset>
            </wp:positionV>
            <wp:extent cx="1517811" cy="828675"/>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162" cy="8321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AFA438" w14:textId="77777777" w:rsidR="006454D0" w:rsidRDefault="006454D0" w:rsidP="006454D0">
      <w:pPr>
        <w:pStyle w:val="Titre4"/>
        <w:numPr>
          <w:ilvl w:val="0"/>
          <w:numId w:val="0"/>
        </w:numPr>
        <w:tabs>
          <w:tab w:val="left" w:pos="708"/>
        </w:tabs>
        <w:ind w:left="851"/>
        <w:rPr>
          <w:rFonts w:ascii="Arial" w:hAnsi="Arial" w:cs="Arial"/>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
        <w:gridCol w:w="8821"/>
      </w:tblGrid>
      <w:tr w:rsidR="006454D0" w14:paraId="798A46A6" w14:textId="77777777" w:rsidTr="006454D0">
        <w:trPr>
          <w:trHeight w:val="440"/>
        </w:trPr>
        <w:tc>
          <w:tcPr>
            <w:tcW w:w="250" w:type="dxa"/>
            <w:tcBorders>
              <w:top w:val="nil"/>
              <w:left w:val="nil"/>
              <w:bottom w:val="nil"/>
              <w:right w:val="single" w:sz="4" w:space="0" w:color="auto"/>
            </w:tcBorders>
          </w:tcPr>
          <w:p w14:paraId="553BB3E9" w14:textId="77777777" w:rsidR="006454D0" w:rsidRDefault="006454D0">
            <w:pPr>
              <w:jc w:val="center"/>
              <w:rPr>
                <w:rFonts w:ascii="Arial" w:hAnsi="Arial" w:cs="Arial"/>
                <w:color w:val="002060"/>
              </w:rPr>
            </w:pPr>
          </w:p>
        </w:tc>
        <w:tc>
          <w:tcPr>
            <w:tcW w:w="10172" w:type="dxa"/>
            <w:tcBorders>
              <w:top w:val="single" w:sz="4" w:space="0" w:color="auto"/>
              <w:left w:val="single" w:sz="4" w:space="0" w:color="auto"/>
              <w:bottom w:val="single" w:sz="4" w:space="0" w:color="auto"/>
              <w:right w:val="single" w:sz="4" w:space="0" w:color="auto"/>
            </w:tcBorders>
            <w:shd w:val="clear" w:color="auto" w:fill="EEECE1"/>
          </w:tcPr>
          <w:p w14:paraId="6E71DAF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rPr>
            </w:pPr>
          </w:p>
          <w:p w14:paraId="20EB2AF3"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36"/>
                <w:szCs w:val="36"/>
              </w:rPr>
            </w:pPr>
            <w:r>
              <w:rPr>
                <w:rFonts w:ascii="Arial" w:hAnsi="Arial" w:cs="Arial"/>
                <w:b/>
                <w:sz w:val="36"/>
                <w:szCs w:val="36"/>
              </w:rPr>
              <w:t>MARCHE EN PROCEDURE ADAPTEE</w:t>
            </w:r>
          </w:p>
          <w:p w14:paraId="78DB7CAC"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i/>
                <w:color w:val="808080"/>
              </w:rPr>
            </w:pPr>
            <w:r>
              <w:rPr>
                <w:rFonts w:ascii="Arial" w:hAnsi="Arial" w:cs="Arial"/>
                <w:i/>
                <w:color w:val="808080"/>
              </w:rPr>
              <w:t>(</w:t>
            </w:r>
            <w:proofErr w:type="gramStart"/>
            <w:r>
              <w:rPr>
                <w:rFonts w:ascii="Arial" w:hAnsi="Arial" w:cs="Arial"/>
                <w:i/>
                <w:color w:val="808080"/>
              </w:rPr>
              <w:t>le</w:t>
            </w:r>
            <w:proofErr w:type="gramEnd"/>
            <w:r>
              <w:rPr>
                <w:rFonts w:ascii="Arial" w:hAnsi="Arial" w:cs="Arial"/>
                <w:i/>
                <w:color w:val="808080"/>
              </w:rPr>
              <w:t xml:space="preserve"> présent document tient lieu de règlement de la consultation et de contrat)</w:t>
            </w:r>
          </w:p>
          <w:p w14:paraId="174ACED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color w:val="1212EE"/>
              </w:rPr>
              <w:t>DOCUMENT A COMPLETER ET A TRANSMETTRE AU SERCICE ACHATS MARCHES QUI CONSERVE LES ORIGINAUX</w:t>
            </w:r>
          </w:p>
          <w:p w14:paraId="2BEEE235" w14:textId="77777777" w:rsidR="006454D0" w:rsidRDefault="006454D0">
            <w:pPr>
              <w:pStyle w:val="Paragraphedeliste"/>
              <w:tabs>
                <w:tab w:val="left" w:pos="1134"/>
              </w:tabs>
              <w:ind w:left="1418"/>
              <w:rPr>
                <w:rFonts w:ascii="Arial" w:hAnsi="Arial" w:cs="Arial"/>
                <w:sz w:val="20"/>
                <w:szCs w:val="20"/>
              </w:rPr>
            </w:pPr>
            <w:r>
              <w:rPr>
                <w:noProof/>
                <w:lang w:eastAsia="fr-FR"/>
              </w:rPr>
              <mc:AlternateContent>
                <mc:Choice Requires="wps">
                  <w:drawing>
                    <wp:anchor distT="0" distB="0" distL="114300" distR="114300" simplePos="0" relativeHeight="251658240" behindDoc="0" locked="0" layoutInCell="1" allowOverlap="1" wp14:anchorId="68A1DF01" wp14:editId="24F50BF9">
                      <wp:simplePos x="0" y="0"/>
                      <wp:positionH relativeFrom="column">
                        <wp:posOffset>-50165</wp:posOffset>
                      </wp:positionH>
                      <wp:positionV relativeFrom="paragraph">
                        <wp:posOffset>208915</wp:posOffset>
                      </wp:positionV>
                      <wp:extent cx="865505" cy="35623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5505" cy="356235"/>
                              </a:xfrm>
                              <a:prstGeom prst="rect">
                                <a:avLst/>
                              </a:prstGeom>
                              <a:noFill/>
                              <a:ln w="25400" cap="flat" cmpd="sng" algn="ctr">
                                <a:noFill/>
                                <a:prstDash val="solid"/>
                              </a:ln>
                              <a:effectLst/>
                            </wps:spPr>
                            <wps:txbx>
                              <w:txbxContent>
                                <w:p w14:paraId="434B2A0F"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rect w14:anchorId="68A1DF01" id="Rectangle 2" o:spid="_x0000_s1026" style="position:absolute;left:0;text-align:left;margin-left:-3.95pt;margin-top:16.45pt;width:68.1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" filled="f" stroked="f" strokeweight="2pt">
                      <v:textbox>
                        <w:txbxContent>
                          <w:p w14:paraId="434B2A0F" w14:textId="77777777" w:rsidR="006454D0" w:rsidRDefault="006454D0" w:rsidP="006454D0">
                            <w:pPr>
                              <w:jc w:val="center"/>
                              <w:rPr>
                                <w:color w:val="FF0000"/>
                              </w:rPr>
                            </w:pPr>
                            <w:r>
                              <w:rPr>
                                <w:rFonts w:ascii="Arial Narrow" w:hAnsi="Arial Narrow" w:cs="Arial"/>
                                <w:b/>
                                <w:color w:val="FF0000"/>
                                <w:sz w:val="16"/>
                                <w:szCs w:val="16"/>
                              </w:rPr>
                              <w:t>INDICATION</w:t>
                            </w:r>
                            <w:r>
                              <w:rPr>
                                <w:rFonts w:ascii="Arial Narrow" w:hAnsi="Arial Narrow" w:cs="Arial"/>
                                <w:b/>
                                <w:color w:val="FF0000"/>
                                <w:sz w:val="18"/>
                                <w:szCs w:val="18"/>
                              </w:rPr>
                              <w:t>S</w:t>
                            </w:r>
                          </w:p>
                        </w:txbxContent>
                      </v:textbox>
                    </v:rect>
                  </w:pict>
                </mc:Fallback>
              </mc:AlternateContent>
            </w:r>
          </w:p>
          <w:p w14:paraId="0668D0A4"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 xml:space="preserve">LE PRESCRIPTEUR/PORTEUR DE PROJET EN LIEN AVEC LE SERVICE ACHATS  COMPLETE LA PARTIE EN BLEU </w:t>
            </w:r>
          </w:p>
          <w:p w14:paraId="7E18DEB1" w14:textId="77777777" w:rsidR="006454D0" w:rsidRDefault="006454D0">
            <w:pPr>
              <w:pStyle w:val="Paragraphedeliste"/>
              <w:tabs>
                <w:tab w:val="left" w:pos="1134"/>
              </w:tabs>
              <w:ind w:left="1418"/>
              <w:rPr>
                <w:rFonts w:ascii="Arial" w:hAnsi="Arial" w:cs="Arial"/>
                <w:sz w:val="20"/>
                <w:szCs w:val="20"/>
              </w:rPr>
            </w:pPr>
            <w:r>
              <w:rPr>
                <w:rFonts w:ascii="Arial" w:hAnsi="Arial" w:cs="Arial"/>
                <w:sz w:val="20"/>
                <w:szCs w:val="20"/>
              </w:rPr>
              <w:t>LE CANDIDAT COMPLETE LA PARTIE EN JAUNE</w:t>
            </w:r>
          </w:p>
          <w:p w14:paraId="1B243892" w14:textId="77777777" w:rsidR="006454D0" w:rsidRDefault="006454D0">
            <w:pPr>
              <w:pStyle w:val="Paragraphedeliste"/>
              <w:tabs>
                <w:tab w:val="left" w:pos="1134"/>
              </w:tabs>
              <w:ind w:left="1418"/>
              <w:rPr>
                <w:rFonts w:ascii="Arial" w:hAnsi="Arial" w:cs="Arial"/>
                <w:sz w:val="20"/>
                <w:szCs w:val="20"/>
              </w:rPr>
            </w:pPr>
          </w:p>
          <w:p w14:paraId="579AEDB6"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Partie réservée au Service achats Marchés</w:t>
            </w:r>
          </w:p>
          <w:p w14:paraId="6D9E538E"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6DF852C3" w14:textId="36C450DA"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r>
              <w:rPr>
                <w:rFonts w:ascii="Arial" w:hAnsi="Arial" w:cs="Arial"/>
                <w:b/>
                <w:sz w:val="36"/>
                <w:szCs w:val="36"/>
              </w:rPr>
              <w:t>MARCHE N°</w:t>
            </w:r>
            <w:r w:rsidR="00FF35F0">
              <w:rPr>
                <w:rFonts w:ascii="Arial" w:hAnsi="Arial" w:cs="Arial"/>
                <w:b/>
                <w:sz w:val="36"/>
                <w:szCs w:val="36"/>
              </w:rPr>
              <w:t>24.40</w:t>
            </w:r>
          </w:p>
          <w:p w14:paraId="6A8BFD7F" w14:textId="77777777" w:rsidR="006454D0" w:rsidRDefault="006454D0">
            <w:pPr>
              <w:pBdr>
                <w:top w:val="single" w:sz="4" w:space="1" w:color="auto"/>
                <w:left w:val="single" w:sz="4" w:space="4" w:color="auto"/>
                <w:bottom w:val="single" w:sz="4" w:space="1" w:color="auto"/>
                <w:right w:val="single" w:sz="4" w:space="4" w:color="auto"/>
              </w:pBdr>
              <w:jc w:val="center"/>
              <w:rPr>
                <w:rFonts w:ascii="Arial" w:hAnsi="Arial" w:cs="Arial"/>
                <w:b/>
                <w:color w:val="548DD4"/>
              </w:rPr>
            </w:pPr>
          </w:p>
          <w:p w14:paraId="1788D851" w14:textId="77777777" w:rsidR="006454D0" w:rsidRDefault="006454D0">
            <w:pPr>
              <w:pBdr>
                <w:top w:val="single" w:sz="4" w:space="1" w:color="auto"/>
                <w:left w:val="single" w:sz="4" w:space="4" w:color="auto"/>
                <w:bottom w:val="single" w:sz="4" w:space="1" w:color="auto"/>
                <w:right w:val="single" w:sz="4" w:space="4" w:color="auto"/>
              </w:pBdr>
              <w:ind w:firstLine="708"/>
              <w:jc w:val="center"/>
              <w:rPr>
                <w:rFonts w:eastAsia="MS Gothic"/>
              </w:rPr>
            </w:pPr>
            <w:r>
              <w:rPr>
                <w:rFonts w:eastAsia="MS Gothic"/>
              </w:rPr>
              <w:t>Marché passé en application du code de la commande publique (ordonnance n° 2018-1074 du 26 novembre 2018 et le décret n° 201</w:t>
            </w:r>
            <w:r w:rsidR="00E04C7A">
              <w:rPr>
                <w:rFonts w:eastAsia="MS Gothic"/>
              </w:rPr>
              <w:t>8</w:t>
            </w:r>
            <w:r>
              <w:rPr>
                <w:rFonts w:eastAsia="MS Gothic"/>
              </w:rPr>
              <w:t xml:space="preserve">-1075 du 3 décembre 2018). </w:t>
            </w:r>
          </w:p>
          <w:p w14:paraId="77DF5378" w14:textId="77777777" w:rsidR="006454D0" w:rsidRDefault="006454D0">
            <w:pPr>
              <w:pBdr>
                <w:top w:val="single" w:sz="4" w:space="1" w:color="auto"/>
                <w:left w:val="single" w:sz="4" w:space="4" w:color="auto"/>
                <w:bottom w:val="single" w:sz="4" w:space="1" w:color="auto"/>
                <w:right w:val="single" w:sz="4" w:space="4" w:color="auto"/>
              </w:pBdr>
              <w:ind w:firstLine="708"/>
              <w:jc w:val="both"/>
              <w:rPr>
                <w:rFonts w:eastAsia="MS Gothic"/>
              </w:rPr>
            </w:pPr>
          </w:p>
          <w:p w14:paraId="4D921DB3" w14:textId="7601760E" w:rsidR="006454D0" w:rsidRDefault="006454D0">
            <w:pPr>
              <w:pBdr>
                <w:top w:val="single" w:sz="4" w:space="1" w:color="auto"/>
                <w:left w:val="single" w:sz="4" w:space="4" w:color="auto"/>
                <w:bottom w:val="single" w:sz="4" w:space="1" w:color="auto"/>
                <w:right w:val="single" w:sz="4" w:space="4" w:color="auto"/>
              </w:pBdr>
              <w:ind w:firstLine="708"/>
              <w:jc w:val="both"/>
              <w:rPr>
                <w:rFonts w:ascii="Arial" w:hAnsi="Arial" w:cs="Arial"/>
                <w:b/>
                <w:color w:val="548DD4"/>
              </w:rPr>
            </w:pPr>
            <w:r>
              <w:rPr>
                <w:rFonts w:ascii="Arial" w:hAnsi="Arial" w:cs="Arial"/>
                <w:b/>
                <w:sz w:val="28"/>
                <w:szCs w:val="36"/>
              </w:rPr>
              <w:t xml:space="preserve">DATE LIMITE DE REMISE DES PLIS : </w:t>
            </w:r>
            <w:r w:rsidR="006D3FE7">
              <w:rPr>
                <w:rFonts w:ascii="Arial" w:hAnsi="Arial" w:cs="Arial"/>
                <w:b/>
                <w:sz w:val="28"/>
                <w:szCs w:val="36"/>
              </w:rPr>
              <w:t>18</w:t>
            </w:r>
            <w:r w:rsidR="00A7571E">
              <w:rPr>
                <w:rFonts w:ascii="Arial" w:hAnsi="Arial" w:cs="Arial"/>
                <w:b/>
                <w:sz w:val="28"/>
                <w:szCs w:val="36"/>
              </w:rPr>
              <w:t>/1</w:t>
            </w:r>
            <w:r w:rsidR="006D3FE7">
              <w:rPr>
                <w:rFonts w:ascii="Arial" w:hAnsi="Arial" w:cs="Arial"/>
                <w:b/>
                <w:sz w:val="28"/>
                <w:szCs w:val="36"/>
              </w:rPr>
              <w:t>2</w:t>
            </w:r>
            <w:r w:rsidR="00A7571E">
              <w:rPr>
                <w:rFonts w:ascii="Arial" w:hAnsi="Arial" w:cs="Arial"/>
                <w:b/>
                <w:sz w:val="28"/>
                <w:szCs w:val="36"/>
              </w:rPr>
              <w:t>/2024 - 12h00</w:t>
            </w:r>
          </w:p>
        </w:tc>
      </w:tr>
    </w:tbl>
    <w:p w14:paraId="48C53A5A" w14:textId="77777777" w:rsidR="006454D0" w:rsidRDefault="006454D0" w:rsidP="006454D0">
      <w:pPr>
        <w:pStyle w:val="Titredocument1"/>
        <w:widowControl/>
        <w:pBdr>
          <w:top w:val="single" w:sz="4" w:space="1" w:color="auto" w:shadow="1"/>
          <w:left w:val="single" w:sz="4" w:space="0" w:color="auto" w:shadow="1"/>
          <w:bottom w:val="single" w:sz="4" w:space="1" w:color="auto" w:shadow="1"/>
          <w:right w:val="single" w:sz="4" w:space="4" w:color="auto" w:shadow="1"/>
        </w:pBdr>
        <w:jc w:val="both"/>
        <w:rPr>
          <w:rFonts w:ascii="Times New Roman" w:hAnsi="Times New Roman"/>
          <w:i/>
          <w:sz w:val="24"/>
          <w:szCs w:val="24"/>
        </w:rPr>
      </w:pPr>
      <w:r>
        <w:rPr>
          <w:rFonts w:ascii="Times New Roman" w:hAnsi="Times New Roman"/>
          <w:i/>
          <w:sz w:val="24"/>
          <w:szCs w:val="24"/>
          <w:highlight w:val="yellow"/>
        </w:rPr>
        <w:t>LE CANDIDAT REMPLIT LES CHAMPS SURLIGNES EN JAUNE DANS LE PRESENT DOCUMENT, LE SIGNE (PERSONNE AUTORISEE A ENGAGER LA PERSONNE MORALE) ET LE TRANSMET DANS SA REPONSE A LA CONSULTATION, ACCOMPAGNE DES PIECES MENTIONNEES DANS LE REGLEMENT DE LA CONSULTATION.</w:t>
      </w:r>
    </w:p>
    <w:p w14:paraId="515C65D6"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PARTIE A –CAHIER DES CHARGES </w:t>
      </w:r>
    </w:p>
    <w:p w14:paraId="60BBA618" w14:textId="77777777" w:rsidR="006454D0" w:rsidRDefault="006454D0" w:rsidP="006454D0">
      <w:pPr>
        <w:ind w:left="360"/>
        <w:rPr>
          <w:rFonts w:ascii="Arial" w:hAnsi="Arial" w:cs="Arial"/>
          <w:b/>
          <w:u w:val="single"/>
        </w:rPr>
      </w:pPr>
    </w:p>
    <w:p w14:paraId="19DFE161" w14:textId="4D5F69EC" w:rsidR="006454D0" w:rsidRPr="00392591" w:rsidRDefault="006454D0" w:rsidP="006454D0">
      <w:pPr>
        <w:numPr>
          <w:ilvl w:val="0"/>
          <w:numId w:val="2"/>
        </w:numPr>
        <w:rPr>
          <w:rFonts w:ascii="Arial" w:hAnsi="Arial" w:cs="Arial"/>
          <w:b/>
        </w:rPr>
      </w:pPr>
      <w:r w:rsidRPr="00392591">
        <w:rPr>
          <w:rFonts w:ascii="Arial" w:hAnsi="Arial" w:cs="Arial"/>
          <w:b/>
          <w:u w:val="single"/>
        </w:rPr>
        <w:t xml:space="preserve">Nature du </w:t>
      </w:r>
      <w:proofErr w:type="gramStart"/>
      <w:r w:rsidRPr="00392591">
        <w:rPr>
          <w:rFonts w:ascii="Arial" w:hAnsi="Arial" w:cs="Arial"/>
          <w:b/>
          <w:u w:val="single"/>
        </w:rPr>
        <w:t>marché</w:t>
      </w:r>
      <w:r w:rsidRPr="00392591">
        <w:rPr>
          <w:rFonts w:ascii="Arial" w:hAnsi="Arial" w:cs="Arial"/>
          <w:i/>
          <w:color w:val="808080"/>
        </w:rPr>
        <w:t>:</w:t>
      </w:r>
      <w:proofErr w:type="gramEnd"/>
    </w:p>
    <w:p w14:paraId="3CD606FA" w14:textId="77777777" w:rsidR="006454D0" w:rsidRDefault="006454D0" w:rsidP="006454D0">
      <w:pPr>
        <w:rPr>
          <w:rFonts w:ascii="Arial" w:hAnsi="Arial" w:cs="Arial"/>
          <w:b/>
        </w:rPr>
      </w:pPr>
    </w:p>
    <w:p w14:paraId="79D67C42" w14:textId="476852F3" w:rsidR="006454D0" w:rsidRDefault="00453F86" w:rsidP="006454D0">
      <w:pPr>
        <w:rPr>
          <w:rFonts w:ascii="Arial" w:hAnsi="Arial" w:cs="Arial"/>
          <w:b/>
        </w:rPr>
      </w:pPr>
      <w:r>
        <w:rPr>
          <w:rFonts w:ascii="Arial" w:hAnsi="Arial" w:cs="Arial"/>
          <w:b/>
        </w:rPr>
        <w:fldChar w:fldCharType="begin">
          <w:ffData>
            <w:name w:val="CaseACocher1"/>
            <w:enabled/>
            <w:calcOnExit w:val="0"/>
            <w:checkBox>
              <w:sizeAuto/>
              <w:default w:val="1"/>
            </w:checkBox>
          </w:ffData>
        </w:fldChar>
      </w:r>
      <w:bookmarkStart w:id="0" w:name="CaseACocher1"/>
      <w:r>
        <w:rPr>
          <w:rFonts w:ascii="Arial" w:hAnsi="Arial" w:cs="Arial"/>
          <w:b/>
        </w:rPr>
        <w:instrText xml:space="preserve"> FORMCHECKBOX </w:instrText>
      </w:r>
      <w:r w:rsidR="000F1A34">
        <w:rPr>
          <w:rFonts w:ascii="Arial" w:hAnsi="Arial" w:cs="Arial"/>
          <w:b/>
        </w:rPr>
      </w:r>
      <w:r w:rsidR="000F1A34">
        <w:rPr>
          <w:rFonts w:ascii="Arial" w:hAnsi="Arial" w:cs="Arial"/>
          <w:b/>
        </w:rPr>
        <w:fldChar w:fldCharType="separate"/>
      </w:r>
      <w:r>
        <w:rPr>
          <w:rFonts w:ascii="Arial" w:hAnsi="Arial" w:cs="Arial"/>
          <w:b/>
        </w:rPr>
        <w:fldChar w:fldCharType="end"/>
      </w:r>
      <w:bookmarkEnd w:id="0"/>
      <w:r w:rsidR="006454D0">
        <w:rPr>
          <w:rFonts w:ascii="Arial" w:hAnsi="Arial" w:cs="Arial"/>
          <w:b/>
        </w:rPr>
        <w:t>Fourniture Equipement</w:t>
      </w:r>
    </w:p>
    <w:p w14:paraId="3469EF35" w14:textId="77777777" w:rsidR="006454D0" w:rsidRDefault="006454D0" w:rsidP="006454D0">
      <w:pPr>
        <w:rPr>
          <w:rFonts w:ascii="Arial" w:hAnsi="Arial" w:cs="Arial"/>
          <w:b/>
        </w:rPr>
      </w:pPr>
      <w:r>
        <w:rPr>
          <w:rFonts w:ascii="Arial" w:hAnsi="Arial" w:cs="Arial"/>
          <w:b/>
        </w:rPr>
        <w:fldChar w:fldCharType="begin">
          <w:ffData>
            <w:name w:val="CaseACocher2"/>
            <w:enabled/>
            <w:calcOnExit w:val="0"/>
            <w:checkBox>
              <w:sizeAuto/>
              <w:default w:val="0"/>
            </w:checkBox>
          </w:ffData>
        </w:fldChar>
      </w:r>
      <w:bookmarkStart w:id="1" w:name="CaseACocher2"/>
      <w:r>
        <w:rPr>
          <w:rFonts w:ascii="Arial" w:hAnsi="Arial" w:cs="Arial"/>
          <w:b/>
        </w:rPr>
        <w:instrText xml:space="preserve"> FORMCHECKBOX </w:instrText>
      </w:r>
      <w:r w:rsidR="000F1A34">
        <w:rPr>
          <w:rFonts w:ascii="Arial" w:hAnsi="Arial" w:cs="Arial"/>
          <w:b/>
        </w:rPr>
      </w:r>
      <w:r w:rsidR="000F1A34">
        <w:rPr>
          <w:rFonts w:ascii="Arial" w:hAnsi="Arial" w:cs="Arial"/>
          <w:b/>
        </w:rPr>
        <w:fldChar w:fldCharType="separate"/>
      </w:r>
      <w:r>
        <w:fldChar w:fldCharType="end"/>
      </w:r>
      <w:bookmarkEnd w:id="1"/>
      <w:r>
        <w:rPr>
          <w:rFonts w:ascii="Arial" w:hAnsi="Arial" w:cs="Arial"/>
          <w:b/>
        </w:rPr>
        <w:t xml:space="preserve"> Fourniture Consommables</w:t>
      </w:r>
    </w:p>
    <w:p w14:paraId="5F0A8836" w14:textId="77777777" w:rsidR="006454D0" w:rsidRDefault="006454D0" w:rsidP="006454D0">
      <w:pPr>
        <w:rPr>
          <w:rFonts w:ascii="Arial" w:hAnsi="Arial" w:cs="Arial"/>
          <w:b/>
        </w:rPr>
      </w:pPr>
      <w:r>
        <w:rPr>
          <w:rFonts w:ascii="Arial" w:hAnsi="Arial" w:cs="Arial"/>
          <w:b/>
        </w:rPr>
        <w:fldChar w:fldCharType="begin">
          <w:ffData>
            <w:name w:val="CaseACocher3"/>
            <w:enabled/>
            <w:calcOnExit w:val="0"/>
            <w:checkBox>
              <w:sizeAuto/>
              <w:default w:val="0"/>
            </w:checkBox>
          </w:ffData>
        </w:fldChar>
      </w:r>
      <w:bookmarkStart w:id="2" w:name="CaseACocher3"/>
      <w:r>
        <w:rPr>
          <w:rFonts w:ascii="Arial" w:hAnsi="Arial" w:cs="Arial"/>
          <w:b/>
        </w:rPr>
        <w:instrText xml:space="preserve"> FORMCHECKBOX </w:instrText>
      </w:r>
      <w:r w:rsidR="000F1A34">
        <w:rPr>
          <w:rFonts w:ascii="Arial" w:hAnsi="Arial" w:cs="Arial"/>
          <w:b/>
        </w:rPr>
      </w:r>
      <w:r w:rsidR="000F1A34">
        <w:rPr>
          <w:rFonts w:ascii="Arial" w:hAnsi="Arial" w:cs="Arial"/>
          <w:b/>
        </w:rPr>
        <w:fldChar w:fldCharType="separate"/>
      </w:r>
      <w:r>
        <w:fldChar w:fldCharType="end"/>
      </w:r>
      <w:bookmarkEnd w:id="2"/>
      <w:r>
        <w:rPr>
          <w:rFonts w:ascii="Arial" w:hAnsi="Arial" w:cs="Arial"/>
          <w:b/>
        </w:rPr>
        <w:t xml:space="preserve"> Prestations de services</w:t>
      </w:r>
    </w:p>
    <w:p w14:paraId="32187628" w14:textId="77777777" w:rsidR="006454D0" w:rsidRDefault="006454D0" w:rsidP="006454D0">
      <w:pPr>
        <w:jc w:val="center"/>
        <w:rPr>
          <w:rFonts w:ascii="Arial" w:hAnsi="Arial" w:cs="Arial"/>
        </w:rPr>
      </w:pPr>
    </w:p>
    <w:p w14:paraId="6F799DA4" w14:textId="77777777" w:rsidR="006454D0" w:rsidRDefault="006454D0" w:rsidP="006454D0">
      <w:pPr>
        <w:rPr>
          <w:rFonts w:ascii="Arial" w:hAnsi="Arial" w:cs="Arial"/>
          <w:b/>
          <w:color w:val="FF0000"/>
        </w:rPr>
      </w:pPr>
    </w:p>
    <w:p w14:paraId="27A196DD" w14:textId="77777777" w:rsidR="006454D0" w:rsidRDefault="006454D0" w:rsidP="006454D0">
      <w:pPr>
        <w:numPr>
          <w:ilvl w:val="0"/>
          <w:numId w:val="2"/>
        </w:numPr>
        <w:rPr>
          <w:rFonts w:ascii="Arial" w:hAnsi="Arial" w:cs="Arial"/>
          <w:b/>
          <w:bCs/>
          <w:color w:val="3366FF"/>
        </w:rPr>
      </w:pPr>
      <w:r>
        <w:rPr>
          <w:rFonts w:ascii="Arial" w:hAnsi="Arial" w:cs="Arial"/>
          <w:b/>
          <w:u w:val="single"/>
        </w:rPr>
        <w:t>Objet du marché</w:t>
      </w:r>
      <w:r>
        <w:rPr>
          <w:rFonts w:ascii="Arial" w:hAnsi="Arial" w:cs="Arial"/>
        </w:rPr>
        <w:t> :</w:t>
      </w:r>
      <w:r>
        <w:rPr>
          <w:rFonts w:ascii="Arial" w:hAnsi="Arial" w:cs="Arial"/>
          <w:b/>
          <w:bCs/>
          <w:color w:val="3366FF"/>
        </w:rPr>
        <w:t xml:space="preserve"> </w:t>
      </w:r>
    </w:p>
    <w:p w14:paraId="7D25608B" w14:textId="77777777" w:rsidR="006454D0" w:rsidRDefault="006454D0" w:rsidP="006454D0">
      <w:pPr>
        <w:jc w:val="both"/>
        <w:rPr>
          <w:rFonts w:ascii="Arial" w:hAnsi="Arial" w:cs="Arial"/>
        </w:rPr>
      </w:pPr>
    </w:p>
    <w:p w14:paraId="1DF5A08C" w14:textId="2CBBBA19" w:rsidR="006454D0" w:rsidRPr="00646A37" w:rsidRDefault="006454D0" w:rsidP="006454D0">
      <w:pPr>
        <w:ind w:firstLine="284"/>
        <w:jc w:val="both"/>
        <w:rPr>
          <w:rFonts w:ascii="Arial" w:hAnsi="Arial" w:cs="Arial"/>
          <w:b/>
          <w:bCs/>
          <w:i/>
        </w:rPr>
      </w:pPr>
      <w:r>
        <w:rPr>
          <w:rFonts w:ascii="Arial" w:hAnsi="Arial" w:cs="Arial"/>
        </w:rPr>
        <w:t>Le présent marché a pour objet la fourniture, la livraison, l’installation (vérification des calibrages des objectifs), la mise en ordre de marche, la garantie, la formation à l’utilisation et la formation aux opérations de maintenance préventive et curative de premier niveau de </w:t>
      </w:r>
      <w:r w:rsidRPr="00646A37">
        <w:rPr>
          <w:rFonts w:ascii="Arial" w:hAnsi="Arial" w:cs="Arial"/>
          <w:b/>
          <w:bCs/>
        </w:rPr>
        <w:t>:</w:t>
      </w:r>
      <w:r w:rsidR="00453F86" w:rsidRPr="00646A37">
        <w:rPr>
          <w:rFonts w:ascii="Arial" w:hAnsi="Arial" w:cs="Arial"/>
          <w:b/>
          <w:bCs/>
        </w:rPr>
        <w:t xml:space="preserve"> </w:t>
      </w:r>
      <w:bookmarkStart w:id="3" w:name="_Toc523304690"/>
      <w:bookmarkStart w:id="4" w:name="_Toc65244583"/>
      <w:r w:rsidR="00DA577D" w:rsidRPr="00646A37">
        <w:rPr>
          <w:rFonts w:ascii="Arial" w:hAnsi="Arial" w:cs="Arial"/>
          <w:b/>
          <w:bCs/>
        </w:rPr>
        <w:t>Un</w:t>
      </w:r>
      <w:r w:rsidR="00010127" w:rsidRPr="00646A37">
        <w:rPr>
          <w:rFonts w:ascii="Arial" w:hAnsi="Arial" w:cs="Arial"/>
          <w:b/>
          <w:bCs/>
        </w:rPr>
        <w:t xml:space="preserve">e enceinte </w:t>
      </w:r>
      <w:r w:rsidR="000205B8">
        <w:rPr>
          <w:rFonts w:ascii="Arial" w:hAnsi="Arial" w:cs="Arial"/>
          <w:b/>
          <w:bCs/>
        </w:rPr>
        <w:t>blindée</w:t>
      </w:r>
      <w:r w:rsidR="00FD5BD7">
        <w:rPr>
          <w:rFonts w:ascii="Arial" w:hAnsi="Arial" w:cs="Arial"/>
          <w:b/>
          <w:bCs/>
        </w:rPr>
        <w:t xml:space="preserve"> </w:t>
      </w:r>
      <w:r w:rsidR="00010127" w:rsidRPr="00646A37">
        <w:rPr>
          <w:rFonts w:ascii="Arial" w:hAnsi="Arial" w:cs="Arial"/>
          <w:b/>
          <w:bCs/>
        </w:rPr>
        <w:t>adaptée à la manipulation de radionucléides émetteurs alpha</w:t>
      </w:r>
      <w:bookmarkEnd w:id="3"/>
      <w:bookmarkEnd w:id="4"/>
      <w:r w:rsidR="00DA577D" w:rsidRPr="00646A37">
        <w:rPr>
          <w:rFonts w:ascii="Arial" w:hAnsi="Arial" w:cs="Arial"/>
          <w:b/>
          <w:bCs/>
        </w:rPr>
        <w:t>.</w:t>
      </w:r>
      <w:r w:rsidRPr="00646A37">
        <w:rPr>
          <w:rFonts w:ascii="Arial" w:hAnsi="Arial" w:cs="Arial"/>
          <w:b/>
          <w:bCs/>
        </w:rPr>
        <w:t xml:space="preserve"> </w:t>
      </w:r>
    </w:p>
    <w:p w14:paraId="731CCBA3" w14:textId="77777777" w:rsidR="006454D0" w:rsidRDefault="006454D0" w:rsidP="006454D0">
      <w:pPr>
        <w:ind w:firstLine="284"/>
        <w:jc w:val="both"/>
        <w:rPr>
          <w:rFonts w:ascii="Arial" w:hAnsi="Arial" w:cs="Arial"/>
        </w:rPr>
      </w:pPr>
    </w:p>
    <w:p w14:paraId="258BE768" w14:textId="71DB34C8" w:rsidR="006454D0" w:rsidRPr="00FB6F71" w:rsidRDefault="006454D0" w:rsidP="006D3FE7">
      <w:pPr>
        <w:jc w:val="both"/>
        <w:rPr>
          <w:rFonts w:ascii="Arial" w:hAnsi="Arial" w:cs="Arial"/>
          <w:i/>
          <w:color w:val="808080"/>
        </w:rPr>
      </w:pPr>
      <w:r>
        <w:rPr>
          <w:rFonts w:ascii="Arial" w:hAnsi="Arial" w:cs="Arial"/>
          <w:bCs/>
        </w:rPr>
        <w:t xml:space="preserve">Code CPV : </w:t>
      </w:r>
      <w:r w:rsidR="006D3FE7" w:rsidRPr="006D3FE7">
        <w:rPr>
          <w:rFonts w:ascii="Arial" w:hAnsi="Arial" w:cs="Arial"/>
          <w:iCs/>
        </w:rPr>
        <w:t xml:space="preserve">35113200-1 Equipement de protection nucléaire, biologique, chimique et radiologique. </w:t>
      </w:r>
    </w:p>
    <w:p w14:paraId="03395A66" w14:textId="77777777" w:rsidR="006454D0" w:rsidRDefault="006454D0" w:rsidP="006454D0">
      <w:pPr>
        <w:jc w:val="both"/>
        <w:rPr>
          <w:rFonts w:ascii="Arial" w:hAnsi="Arial" w:cs="Arial"/>
          <w:bCs/>
        </w:rPr>
      </w:pPr>
    </w:p>
    <w:p w14:paraId="4A4DB7D2" w14:textId="77777777" w:rsidR="006454D0" w:rsidRDefault="006454D0" w:rsidP="006454D0">
      <w:pPr>
        <w:jc w:val="both"/>
        <w:rPr>
          <w:rFonts w:ascii="Arial" w:hAnsi="Arial" w:cs="Arial"/>
          <w:b/>
          <w:u w:val="single"/>
        </w:rPr>
      </w:pPr>
    </w:p>
    <w:p w14:paraId="2291D90C" w14:textId="1F5658D8" w:rsidR="006454D0" w:rsidRDefault="006454D0" w:rsidP="006454D0">
      <w:pPr>
        <w:jc w:val="both"/>
        <w:rPr>
          <w:rFonts w:ascii="Arial" w:hAnsi="Arial" w:cs="Arial"/>
          <w:i/>
        </w:rPr>
      </w:pPr>
      <w:r>
        <w:rPr>
          <w:rFonts w:ascii="Arial" w:hAnsi="Arial" w:cs="Arial"/>
          <w:b/>
          <w:u w:val="single"/>
        </w:rPr>
        <w:t>Caractéristiques techniques et/ou fonctionnalités attendues</w:t>
      </w:r>
      <w:r>
        <w:rPr>
          <w:rFonts w:ascii="Arial" w:hAnsi="Arial" w:cs="Arial"/>
        </w:rPr>
        <w:t xml:space="preserve"> </w:t>
      </w:r>
    </w:p>
    <w:p w14:paraId="50405F1A" w14:textId="77777777" w:rsidR="006454D0" w:rsidRDefault="006454D0" w:rsidP="006454D0">
      <w:pPr>
        <w:jc w:val="both"/>
        <w:rPr>
          <w:rFonts w:ascii="Arial" w:hAnsi="Arial" w:cs="Arial"/>
        </w:rPr>
      </w:pPr>
    </w:p>
    <w:p w14:paraId="508D35B2" w14:textId="77777777" w:rsidR="006454D0" w:rsidRDefault="006454D0" w:rsidP="006454D0">
      <w:pPr>
        <w:jc w:val="both"/>
        <w:rPr>
          <w:rFonts w:ascii="Arial" w:hAnsi="Arial" w:cs="Arial"/>
          <w:b/>
          <w:u w:val="single"/>
        </w:rPr>
      </w:pPr>
    </w:p>
    <w:p w14:paraId="6F45309C" w14:textId="0EB39D5A" w:rsidR="00010127" w:rsidRPr="00897B07" w:rsidRDefault="00010127" w:rsidP="00010127">
      <w:pPr>
        <w:jc w:val="both"/>
        <w:rPr>
          <w:rFonts w:ascii="Arial" w:hAnsi="Arial" w:cs="Arial"/>
        </w:rPr>
      </w:pPr>
      <w:r w:rsidRPr="00897B07">
        <w:rPr>
          <w:rFonts w:ascii="Arial" w:hAnsi="Arial" w:cs="Arial"/>
        </w:rPr>
        <w:t>L’équipement est une enceinte blindée dédiée à la manipulation de sources radioactives émettrices alpha dans une gamme d’énergie</w:t>
      </w:r>
      <w:r w:rsidR="00936558">
        <w:rPr>
          <w:rFonts w:ascii="Arial" w:hAnsi="Arial" w:cs="Arial"/>
        </w:rPr>
        <w:t xml:space="preserve"> et d’activité</w:t>
      </w:r>
      <w:r w:rsidRPr="00897B07">
        <w:rPr>
          <w:rFonts w:ascii="Arial" w:hAnsi="Arial" w:cs="Arial"/>
        </w:rPr>
        <w:t xml:space="preserve"> limitée, mais permettant une radioprotection efficace des opérateurs. Les </w:t>
      </w:r>
      <w:proofErr w:type="spellStart"/>
      <w:r w:rsidR="00936558">
        <w:rPr>
          <w:rFonts w:ascii="Arial" w:hAnsi="Arial" w:cs="Arial"/>
        </w:rPr>
        <w:t>radionuléides</w:t>
      </w:r>
      <w:proofErr w:type="spellEnd"/>
      <w:r w:rsidR="00936558">
        <w:rPr>
          <w:rFonts w:ascii="Arial" w:hAnsi="Arial" w:cs="Arial"/>
        </w:rPr>
        <w:t xml:space="preserve"> émetteurs de </w:t>
      </w:r>
      <w:r w:rsidRPr="00897B07">
        <w:rPr>
          <w:rFonts w:ascii="Arial" w:hAnsi="Arial" w:cs="Arial"/>
        </w:rPr>
        <w:t xml:space="preserve">rayonnements alpha sont </w:t>
      </w:r>
      <w:r w:rsidR="00936558">
        <w:rPr>
          <w:rFonts w:ascii="Arial" w:hAnsi="Arial" w:cs="Arial"/>
        </w:rPr>
        <w:t xml:space="preserve">complexes et peuvent générés </w:t>
      </w:r>
      <w:r w:rsidR="00936558">
        <w:rPr>
          <w:rFonts w:ascii="Arial" w:hAnsi="Arial" w:cs="Arial"/>
        </w:rPr>
        <w:lastRenderedPageBreak/>
        <w:t xml:space="preserve">d’autres types de rayonnements, </w:t>
      </w:r>
      <w:proofErr w:type="spellStart"/>
      <w:r w:rsidR="00936558">
        <w:rPr>
          <w:rFonts w:ascii="Arial" w:hAnsi="Arial" w:cs="Arial"/>
        </w:rPr>
        <w:t>notament</w:t>
      </w:r>
      <w:proofErr w:type="spellEnd"/>
      <w:r w:rsidR="00936558">
        <w:rPr>
          <w:rFonts w:ascii="Arial" w:hAnsi="Arial" w:cs="Arial"/>
        </w:rPr>
        <w:t xml:space="preserve"> d’électrons et de positrons </w:t>
      </w:r>
      <w:r w:rsidRPr="00897B07">
        <w:rPr>
          <w:rFonts w:ascii="Arial" w:hAnsi="Arial" w:cs="Arial"/>
        </w:rPr>
        <w:t>et il est important de les prendre en compte pour la protection du personnel manipulant.</w:t>
      </w:r>
    </w:p>
    <w:p w14:paraId="4EE000E5" w14:textId="77777777" w:rsidR="00010127" w:rsidRPr="00897B07" w:rsidRDefault="00010127" w:rsidP="00010127">
      <w:pPr>
        <w:jc w:val="both"/>
        <w:rPr>
          <w:rFonts w:ascii="Arial" w:hAnsi="Arial" w:cs="Arial"/>
        </w:rPr>
      </w:pPr>
    </w:p>
    <w:p w14:paraId="4C66BA05" w14:textId="18DC1A0C" w:rsidR="00010127" w:rsidRPr="00897B07" w:rsidRDefault="00010127" w:rsidP="00010127">
      <w:pPr>
        <w:jc w:val="both"/>
        <w:rPr>
          <w:rFonts w:ascii="Arial" w:hAnsi="Arial" w:cs="Arial"/>
        </w:rPr>
      </w:pPr>
      <w:r w:rsidRPr="00897B07">
        <w:rPr>
          <w:rFonts w:ascii="Arial" w:hAnsi="Arial" w:cs="Arial"/>
        </w:rPr>
        <w:t>L’enceinte de type 2 ronds de gants (en termes d’encombrement) pourra être doté d’un environnement d’air contrôlé de classe A pour la manipulation optimale des émetteurs alpha.</w:t>
      </w:r>
    </w:p>
    <w:p w14:paraId="4B278FEC" w14:textId="77777777" w:rsidR="00010127" w:rsidRPr="00897B07" w:rsidRDefault="00010127" w:rsidP="00010127">
      <w:pPr>
        <w:jc w:val="both"/>
        <w:rPr>
          <w:rFonts w:ascii="Arial" w:hAnsi="Arial" w:cs="Arial"/>
        </w:rPr>
      </w:pPr>
    </w:p>
    <w:p w14:paraId="1BFB3AA5" w14:textId="028F366C" w:rsidR="00010127" w:rsidRPr="00897B07" w:rsidRDefault="00010127" w:rsidP="00010127">
      <w:pPr>
        <w:jc w:val="both"/>
        <w:rPr>
          <w:rFonts w:ascii="Arial" w:hAnsi="Arial" w:cs="Arial"/>
        </w:rPr>
      </w:pPr>
      <w:r w:rsidRPr="00897B07">
        <w:rPr>
          <w:rFonts w:ascii="Arial" w:hAnsi="Arial" w:cs="Arial"/>
        </w:rPr>
        <w:t>L’enceinte devra répondre aux caractéristiques suivantes :</w:t>
      </w:r>
    </w:p>
    <w:p w14:paraId="100583D7" w14:textId="77777777" w:rsidR="00010127" w:rsidRPr="00897B07" w:rsidRDefault="00010127" w:rsidP="00010127">
      <w:pPr>
        <w:jc w:val="both"/>
        <w:rPr>
          <w:rFonts w:ascii="Arial" w:hAnsi="Arial" w:cs="Arial"/>
        </w:rPr>
      </w:pPr>
    </w:p>
    <w:p w14:paraId="3E9F95EA" w14:textId="77777777" w:rsidR="00010127" w:rsidRPr="00897B07" w:rsidRDefault="00010127" w:rsidP="00010127">
      <w:pPr>
        <w:numPr>
          <w:ilvl w:val="0"/>
          <w:numId w:val="20"/>
        </w:numPr>
        <w:jc w:val="both"/>
        <w:rPr>
          <w:rFonts w:ascii="Arial" w:hAnsi="Arial" w:cs="Arial"/>
        </w:rPr>
      </w:pPr>
      <w:r w:rsidRPr="00897B07">
        <w:rPr>
          <w:rFonts w:ascii="Arial" w:hAnsi="Arial" w:cs="Arial"/>
          <w:b/>
          <w:u w:val="single"/>
        </w:rPr>
        <w:t>Le plan de travail</w:t>
      </w:r>
      <w:r w:rsidRPr="00897B07">
        <w:rPr>
          <w:rFonts w:ascii="Arial" w:hAnsi="Arial" w:cs="Arial"/>
        </w:rPr>
        <w:t xml:space="preserve"> doit prévoir :</w:t>
      </w:r>
    </w:p>
    <w:p w14:paraId="0B46FE70" w14:textId="77777777" w:rsidR="00010127" w:rsidRPr="00897B07" w:rsidRDefault="00010127" w:rsidP="00010127">
      <w:pPr>
        <w:numPr>
          <w:ilvl w:val="1"/>
          <w:numId w:val="20"/>
        </w:numPr>
        <w:jc w:val="both"/>
        <w:rPr>
          <w:rFonts w:ascii="Arial" w:hAnsi="Arial" w:cs="Arial"/>
          <w:i/>
        </w:rPr>
      </w:pPr>
      <w:proofErr w:type="gramStart"/>
      <w:r w:rsidRPr="00897B07">
        <w:rPr>
          <w:rFonts w:ascii="Arial" w:hAnsi="Arial" w:cs="Arial"/>
        </w:rPr>
        <w:t>un</w:t>
      </w:r>
      <w:proofErr w:type="gramEnd"/>
      <w:r w:rsidRPr="00897B07">
        <w:rPr>
          <w:rFonts w:ascii="Arial" w:hAnsi="Arial" w:cs="Arial"/>
        </w:rPr>
        <w:t xml:space="preserve"> espace de travail de L 750 x P 550 x H 600 mm minimum</w:t>
      </w:r>
    </w:p>
    <w:p w14:paraId="3D9BCCA7" w14:textId="344D4234" w:rsidR="00010127" w:rsidRPr="00897B07" w:rsidRDefault="00010127" w:rsidP="00010127">
      <w:pPr>
        <w:numPr>
          <w:ilvl w:val="1"/>
          <w:numId w:val="20"/>
        </w:numPr>
        <w:jc w:val="both"/>
        <w:rPr>
          <w:rFonts w:ascii="Arial" w:hAnsi="Arial" w:cs="Arial"/>
        </w:rPr>
      </w:pPr>
      <w:proofErr w:type="gramStart"/>
      <w:r w:rsidRPr="00897B07">
        <w:rPr>
          <w:rFonts w:ascii="Arial" w:hAnsi="Arial" w:cs="Arial"/>
        </w:rPr>
        <w:t>un</w:t>
      </w:r>
      <w:proofErr w:type="gramEnd"/>
      <w:r w:rsidRPr="00897B07">
        <w:rPr>
          <w:rFonts w:ascii="Arial" w:hAnsi="Arial" w:cs="Arial"/>
        </w:rPr>
        <w:t xml:space="preserve"> emplacement pour un </w:t>
      </w:r>
      <w:proofErr w:type="spellStart"/>
      <w:r w:rsidRPr="00897B07">
        <w:rPr>
          <w:rFonts w:ascii="Arial" w:hAnsi="Arial" w:cs="Arial"/>
        </w:rPr>
        <w:t>activimètre</w:t>
      </w:r>
      <w:proofErr w:type="spellEnd"/>
      <w:r w:rsidRPr="00897B07">
        <w:rPr>
          <w:rFonts w:ascii="Arial" w:hAnsi="Arial" w:cs="Arial"/>
        </w:rPr>
        <w:t xml:space="preserve"> (modèle </w:t>
      </w:r>
      <w:proofErr w:type="spellStart"/>
      <w:r w:rsidRPr="00897B07">
        <w:rPr>
          <w:rFonts w:ascii="Arial" w:hAnsi="Arial" w:cs="Arial"/>
        </w:rPr>
        <w:t>Veenstra</w:t>
      </w:r>
      <w:proofErr w:type="spellEnd"/>
      <w:r w:rsidRPr="00897B07">
        <w:rPr>
          <w:rFonts w:ascii="Arial" w:hAnsi="Arial" w:cs="Arial"/>
        </w:rPr>
        <w:t xml:space="preserve"> VDC-405)</w:t>
      </w:r>
    </w:p>
    <w:p w14:paraId="3150EA8B" w14:textId="353F6A17" w:rsidR="00010127" w:rsidRPr="00897B07" w:rsidRDefault="00010127" w:rsidP="00010127">
      <w:pPr>
        <w:numPr>
          <w:ilvl w:val="1"/>
          <w:numId w:val="20"/>
        </w:numPr>
        <w:jc w:val="both"/>
        <w:rPr>
          <w:rFonts w:ascii="Arial" w:hAnsi="Arial" w:cs="Arial"/>
        </w:rPr>
      </w:pPr>
      <w:proofErr w:type="gramStart"/>
      <w:r w:rsidRPr="00897B07">
        <w:rPr>
          <w:rFonts w:ascii="Arial" w:hAnsi="Arial" w:cs="Arial"/>
        </w:rPr>
        <w:t>un</w:t>
      </w:r>
      <w:proofErr w:type="gramEnd"/>
      <w:r w:rsidRPr="00897B07">
        <w:rPr>
          <w:rFonts w:ascii="Arial" w:hAnsi="Arial" w:cs="Arial"/>
        </w:rPr>
        <w:t xml:space="preserve"> emplacement </w:t>
      </w:r>
      <w:r w:rsidR="00FE6889" w:rsidRPr="00897B07">
        <w:rPr>
          <w:rFonts w:ascii="Arial" w:hAnsi="Arial" w:cs="Arial"/>
        </w:rPr>
        <w:t>blindé</w:t>
      </w:r>
      <w:r w:rsidRPr="00897B07">
        <w:rPr>
          <w:rFonts w:ascii="Arial" w:hAnsi="Arial" w:cs="Arial"/>
        </w:rPr>
        <w:t xml:space="preserve"> pour une poubelle intégrée</w:t>
      </w:r>
      <w:r w:rsidR="00FE6889" w:rsidRPr="00897B07">
        <w:rPr>
          <w:rFonts w:ascii="Arial" w:hAnsi="Arial" w:cs="Arial"/>
        </w:rPr>
        <w:t xml:space="preserve"> dans le plan de travail. Le blindage devra être suffisamment épais pour ne pas fausser la lecture d’activité à l’</w:t>
      </w:r>
      <w:proofErr w:type="spellStart"/>
      <w:r w:rsidR="00FE6889" w:rsidRPr="00897B07">
        <w:rPr>
          <w:rFonts w:ascii="Arial" w:hAnsi="Arial" w:cs="Arial"/>
        </w:rPr>
        <w:t>activimètre</w:t>
      </w:r>
      <w:proofErr w:type="spellEnd"/>
      <w:r w:rsidR="00FE6889" w:rsidRPr="00897B07">
        <w:rPr>
          <w:rFonts w:ascii="Arial" w:hAnsi="Arial" w:cs="Arial"/>
        </w:rPr>
        <w:t>.</w:t>
      </w:r>
    </w:p>
    <w:p w14:paraId="0842B2D0" w14:textId="2121C524" w:rsidR="00010127" w:rsidRPr="00897B07" w:rsidRDefault="00010127" w:rsidP="00010127">
      <w:pPr>
        <w:numPr>
          <w:ilvl w:val="1"/>
          <w:numId w:val="20"/>
        </w:numPr>
        <w:jc w:val="both"/>
        <w:rPr>
          <w:rFonts w:ascii="Arial" w:hAnsi="Arial" w:cs="Arial"/>
        </w:rPr>
      </w:pPr>
      <w:proofErr w:type="gramStart"/>
      <w:r w:rsidRPr="00897B07">
        <w:rPr>
          <w:rFonts w:ascii="Arial" w:hAnsi="Arial" w:cs="Arial"/>
        </w:rPr>
        <w:t>des</w:t>
      </w:r>
      <w:proofErr w:type="gramEnd"/>
      <w:r w:rsidRPr="00897B07">
        <w:rPr>
          <w:rFonts w:ascii="Arial" w:hAnsi="Arial" w:cs="Arial"/>
        </w:rPr>
        <w:t xml:space="preserve"> étagères de rangement de petit matériel n’interférant pas avec l</w:t>
      </w:r>
      <w:r w:rsidR="00936558">
        <w:rPr>
          <w:rFonts w:ascii="Arial" w:hAnsi="Arial" w:cs="Arial"/>
        </w:rPr>
        <w:t>’</w:t>
      </w:r>
      <w:r w:rsidRPr="00897B07">
        <w:rPr>
          <w:rFonts w:ascii="Arial" w:hAnsi="Arial" w:cs="Arial"/>
        </w:rPr>
        <w:t>e</w:t>
      </w:r>
      <w:r w:rsidR="00936558">
        <w:rPr>
          <w:rFonts w:ascii="Arial" w:hAnsi="Arial" w:cs="Arial"/>
        </w:rPr>
        <w:t>xtraction</w:t>
      </w:r>
      <w:r w:rsidRPr="00897B07">
        <w:rPr>
          <w:rFonts w:ascii="Arial" w:hAnsi="Arial" w:cs="Arial"/>
        </w:rPr>
        <w:t xml:space="preserve"> flux laminaire (le cas échéant)</w:t>
      </w:r>
    </w:p>
    <w:p w14:paraId="01D280A7" w14:textId="41558F50" w:rsidR="00010127" w:rsidRPr="00897B07" w:rsidRDefault="00010127" w:rsidP="00010127">
      <w:pPr>
        <w:numPr>
          <w:ilvl w:val="1"/>
          <w:numId w:val="20"/>
        </w:numPr>
        <w:jc w:val="both"/>
        <w:rPr>
          <w:rFonts w:ascii="Arial" w:hAnsi="Arial" w:cs="Arial"/>
        </w:rPr>
      </w:pPr>
      <w:proofErr w:type="gramStart"/>
      <w:r w:rsidRPr="00897B07">
        <w:rPr>
          <w:rFonts w:ascii="Arial" w:hAnsi="Arial" w:cs="Arial"/>
        </w:rPr>
        <w:t>un</w:t>
      </w:r>
      <w:proofErr w:type="gramEnd"/>
      <w:r w:rsidRPr="00897B07">
        <w:rPr>
          <w:rFonts w:ascii="Arial" w:hAnsi="Arial" w:cs="Arial"/>
        </w:rPr>
        <w:t xml:space="preserve"> éclairage </w:t>
      </w:r>
      <w:r w:rsidR="00FE6889" w:rsidRPr="00897B07">
        <w:rPr>
          <w:rFonts w:ascii="Arial" w:hAnsi="Arial" w:cs="Arial"/>
        </w:rPr>
        <w:t xml:space="preserve">LED </w:t>
      </w:r>
      <w:r w:rsidRPr="00897B07">
        <w:rPr>
          <w:rFonts w:ascii="Arial" w:hAnsi="Arial" w:cs="Arial"/>
        </w:rPr>
        <w:t>adapté de la zone de travail, de sorte d’éviter les zones d’ombres</w:t>
      </w:r>
    </w:p>
    <w:p w14:paraId="039E24CB" w14:textId="2DC9E659" w:rsidR="00010127" w:rsidRPr="00897B07" w:rsidRDefault="00010127" w:rsidP="00010127">
      <w:pPr>
        <w:numPr>
          <w:ilvl w:val="1"/>
          <w:numId w:val="20"/>
        </w:numPr>
        <w:jc w:val="both"/>
        <w:rPr>
          <w:rFonts w:ascii="Arial" w:hAnsi="Arial" w:cs="Arial"/>
        </w:rPr>
      </w:pPr>
      <w:proofErr w:type="gramStart"/>
      <w:r w:rsidRPr="00897B07">
        <w:rPr>
          <w:rFonts w:ascii="Arial" w:hAnsi="Arial" w:cs="Arial"/>
        </w:rPr>
        <w:t>des</w:t>
      </w:r>
      <w:proofErr w:type="gramEnd"/>
      <w:r w:rsidRPr="00897B07">
        <w:rPr>
          <w:rFonts w:ascii="Arial" w:hAnsi="Arial" w:cs="Arial"/>
        </w:rPr>
        <w:t xml:space="preserve"> prises électriques (au minimum de </w:t>
      </w:r>
      <w:r w:rsidR="00FE6889" w:rsidRPr="00897B07">
        <w:rPr>
          <w:rFonts w:ascii="Arial" w:hAnsi="Arial" w:cs="Arial"/>
        </w:rPr>
        <w:t>3</w:t>
      </w:r>
      <w:r w:rsidRPr="00897B07">
        <w:rPr>
          <w:rFonts w:ascii="Arial" w:hAnsi="Arial" w:cs="Arial"/>
        </w:rPr>
        <w:t>) seront intégrées à la zone de travail pour pouvoir brancher un éventuel équipement dans l’enceinte (prises de courant et RJ45)</w:t>
      </w:r>
    </w:p>
    <w:p w14:paraId="64F633F9" w14:textId="77777777" w:rsidR="00010127" w:rsidRPr="00897B07" w:rsidRDefault="00010127" w:rsidP="00010127">
      <w:pPr>
        <w:jc w:val="both"/>
        <w:rPr>
          <w:rFonts w:ascii="Arial" w:hAnsi="Arial" w:cs="Arial"/>
        </w:rPr>
      </w:pPr>
    </w:p>
    <w:p w14:paraId="5434B914" w14:textId="77777777" w:rsidR="00010127" w:rsidRPr="00897B07" w:rsidRDefault="00010127" w:rsidP="00010127">
      <w:pPr>
        <w:numPr>
          <w:ilvl w:val="0"/>
          <w:numId w:val="20"/>
        </w:numPr>
        <w:jc w:val="both"/>
        <w:rPr>
          <w:rFonts w:ascii="Arial" w:hAnsi="Arial" w:cs="Arial"/>
        </w:rPr>
      </w:pPr>
      <w:r w:rsidRPr="00897B07">
        <w:rPr>
          <w:rFonts w:ascii="Arial" w:hAnsi="Arial" w:cs="Arial"/>
          <w:b/>
          <w:u w:val="single"/>
        </w:rPr>
        <w:t xml:space="preserve">L’enceinte blindée devra comprendre un emplacement pour un </w:t>
      </w:r>
      <w:proofErr w:type="spellStart"/>
      <w:r w:rsidRPr="00897B07">
        <w:rPr>
          <w:rFonts w:ascii="Arial" w:hAnsi="Arial" w:cs="Arial"/>
          <w:b/>
          <w:u w:val="single"/>
        </w:rPr>
        <w:t>activimètre</w:t>
      </w:r>
      <w:proofErr w:type="spellEnd"/>
      <w:r w:rsidRPr="00897B07">
        <w:rPr>
          <w:rFonts w:ascii="Arial" w:hAnsi="Arial" w:cs="Arial"/>
          <w:b/>
          <w:u w:val="single"/>
        </w:rPr>
        <w:t>.</w:t>
      </w:r>
      <w:r w:rsidRPr="00897B07">
        <w:rPr>
          <w:rFonts w:ascii="Arial" w:hAnsi="Arial" w:cs="Arial"/>
          <w:bCs/>
        </w:rPr>
        <w:t xml:space="preserve"> Nous disposons déjà d’un </w:t>
      </w:r>
      <w:proofErr w:type="spellStart"/>
      <w:r w:rsidRPr="00897B07">
        <w:rPr>
          <w:rFonts w:ascii="Arial" w:hAnsi="Arial" w:cs="Arial"/>
          <w:bCs/>
        </w:rPr>
        <w:t>activimètre</w:t>
      </w:r>
      <w:proofErr w:type="spellEnd"/>
      <w:r w:rsidRPr="00897B07">
        <w:rPr>
          <w:rFonts w:ascii="Arial" w:hAnsi="Arial" w:cs="Arial"/>
          <w:bCs/>
        </w:rPr>
        <w:t xml:space="preserve"> </w:t>
      </w:r>
      <w:proofErr w:type="spellStart"/>
      <w:r w:rsidRPr="00897B07">
        <w:rPr>
          <w:rFonts w:ascii="Arial" w:hAnsi="Arial" w:cs="Arial"/>
          <w:bCs/>
        </w:rPr>
        <w:t>Veenstra</w:t>
      </w:r>
      <w:proofErr w:type="spellEnd"/>
      <w:r w:rsidRPr="00897B07">
        <w:rPr>
          <w:rFonts w:ascii="Arial" w:hAnsi="Arial" w:cs="Arial"/>
          <w:bCs/>
        </w:rPr>
        <w:t xml:space="preserve"> VDC-405</w:t>
      </w:r>
    </w:p>
    <w:p w14:paraId="05AD18D3" w14:textId="77777777" w:rsidR="00010127" w:rsidRPr="00897B07" w:rsidRDefault="00010127" w:rsidP="00010127">
      <w:pPr>
        <w:jc w:val="both"/>
        <w:rPr>
          <w:rFonts w:ascii="Arial" w:hAnsi="Arial" w:cs="Arial"/>
        </w:rPr>
      </w:pPr>
    </w:p>
    <w:p w14:paraId="5C9E00FC" w14:textId="77777777" w:rsidR="00010127" w:rsidRPr="00897B07" w:rsidRDefault="00010127" w:rsidP="00010127">
      <w:pPr>
        <w:numPr>
          <w:ilvl w:val="0"/>
          <w:numId w:val="20"/>
        </w:numPr>
        <w:jc w:val="both"/>
        <w:rPr>
          <w:rFonts w:ascii="Arial" w:hAnsi="Arial" w:cs="Arial"/>
          <w:b/>
          <w:u w:val="single"/>
        </w:rPr>
      </w:pPr>
      <w:r w:rsidRPr="00897B07">
        <w:rPr>
          <w:rFonts w:ascii="Arial" w:hAnsi="Arial" w:cs="Arial"/>
          <w:b/>
          <w:u w:val="single"/>
        </w:rPr>
        <w:t xml:space="preserve">Des espaces seront également prévus pour accueillir : </w:t>
      </w:r>
    </w:p>
    <w:p w14:paraId="3498B570" w14:textId="77777777" w:rsidR="00010127" w:rsidRPr="00897B07" w:rsidRDefault="00010127" w:rsidP="00010127">
      <w:pPr>
        <w:numPr>
          <w:ilvl w:val="1"/>
          <w:numId w:val="20"/>
        </w:numPr>
        <w:jc w:val="both"/>
        <w:rPr>
          <w:rFonts w:ascii="Arial" w:hAnsi="Arial" w:cs="Arial"/>
        </w:rPr>
      </w:pPr>
      <w:r w:rsidRPr="00897B07">
        <w:rPr>
          <w:rFonts w:ascii="Arial" w:hAnsi="Arial" w:cs="Arial"/>
          <w:u w:val="single"/>
        </w:rPr>
        <w:t>Un agitateur chauffant</w:t>
      </w:r>
      <w:r w:rsidRPr="00897B07">
        <w:rPr>
          <w:rFonts w:ascii="Arial" w:hAnsi="Arial" w:cs="Arial"/>
        </w:rPr>
        <w:t xml:space="preserve"> (type </w:t>
      </w:r>
      <w:proofErr w:type="spellStart"/>
      <w:r w:rsidRPr="00897B07">
        <w:rPr>
          <w:rFonts w:ascii="Arial" w:hAnsi="Arial" w:cs="Arial"/>
        </w:rPr>
        <w:t>Thermomixer</w:t>
      </w:r>
      <w:proofErr w:type="spellEnd"/>
      <w:r w:rsidRPr="00897B07">
        <w:rPr>
          <w:rFonts w:ascii="Arial" w:hAnsi="Arial" w:cs="Arial"/>
        </w:rPr>
        <w:t>® C Eppendorf).</w:t>
      </w:r>
    </w:p>
    <w:p w14:paraId="6175671F" w14:textId="77777777" w:rsidR="00010127" w:rsidRPr="00897B07" w:rsidRDefault="00010127" w:rsidP="00010127">
      <w:pPr>
        <w:numPr>
          <w:ilvl w:val="1"/>
          <w:numId w:val="20"/>
        </w:numPr>
        <w:jc w:val="both"/>
        <w:rPr>
          <w:rFonts w:ascii="Arial" w:hAnsi="Arial" w:cs="Arial"/>
        </w:rPr>
      </w:pPr>
      <w:proofErr w:type="gramStart"/>
      <w:r w:rsidRPr="00897B07">
        <w:rPr>
          <w:rFonts w:ascii="Arial" w:hAnsi="Arial" w:cs="Arial"/>
        </w:rPr>
        <w:t>une</w:t>
      </w:r>
      <w:proofErr w:type="gramEnd"/>
      <w:r w:rsidRPr="00897B07">
        <w:rPr>
          <w:rFonts w:ascii="Arial" w:hAnsi="Arial" w:cs="Arial"/>
        </w:rPr>
        <w:t xml:space="preserve"> ou plusieurs sources radioactives aux contenants de tailles variables.</w:t>
      </w:r>
    </w:p>
    <w:p w14:paraId="7001FD81" w14:textId="77777777" w:rsidR="00010127" w:rsidRPr="00897B07" w:rsidRDefault="00010127" w:rsidP="00010127">
      <w:pPr>
        <w:jc w:val="both"/>
        <w:rPr>
          <w:rFonts w:ascii="Arial" w:hAnsi="Arial" w:cs="Arial"/>
        </w:rPr>
      </w:pPr>
    </w:p>
    <w:p w14:paraId="176737A0" w14:textId="77777777" w:rsidR="00010127" w:rsidRPr="00897B07" w:rsidRDefault="00010127" w:rsidP="00010127">
      <w:pPr>
        <w:numPr>
          <w:ilvl w:val="0"/>
          <w:numId w:val="20"/>
        </w:numPr>
        <w:jc w:val="both"/>
        <w:rPr>
          <w:rFonts w:ascii="Arial" w:hAnsi="Arial" w:cs="Arial"/>
        </w:rPr>
      </w:pPr>
      <w:r w:rsidRPr="00897B07">
        <w:rPr>
          <w:rFonts w:ascii="Arial" w:hAnsi="Arial" w:cs="Arial"/>
          <w:u w:val="single"/>
        </w:rPr>
        <w:t>L’accès à la zone de travail</w:t>
      </w:r>
      <w:r w:rsidRPr="00897B07">
        <w:rPr>
          <w:rFonts w:ascii="Arial" w:hAnsi="Arial" w:cs="Arial"/>
        </w:rPr>
        <w:t xml:space="preserve"> se fera via une ou plusieurs préchambres ou sas d’entrée et de sortie dédiée à l’introduction des produits radioactifs et à l’extraction des préparations. Les portes auront une ouverture frontale (en façade) et pourront être asservies.</w:t>
      </w:r>
    </w:p>
    <w:p w14:paraId="6DCDAF0B" w14:textId="77777777" w:rsidR="00010127" w:rsidRPr="00897B07" w:rsidRDefault="00010127" w:rsidP="00010127">
      <w:pPr>
        <w:jc w:val="both"/>
        <w:rPr>
          <w:rFonts w:ascii="Arial" w:hAnsi="Arial" w:cs="Arial"/>
        </w:rPr>
      </w:pPr>
    </w:p>
    <w:p w14:paraId="06C12280" w14:textId="77777777" w:rsidR="00010127" w:rsidRPr="00897B07" w:rsidRDefault="00010127" w:rsidP="00010127">
      <w:pPr>
        <w:numPr>
          <w:ilvl w:val="0"/>
          <w:numId w:val="20"/>
        </w:numPr>
        <w:jc w:val="both"/>
        <w:rPr>
          <w:rFonts w:ascii="Arial" w:hAnsi="Arial" w:cs="Arial"/>
        </w:rPr>
      </w:pPr>
      <w:r w:rsidRPr="00897B07">
        <w:rPr>
          <w:rFonts w:ascii="Arial" w:hAnsi="Arial" w:cs="Arial"/>
        </w:rPr>
        <w:t>Tous les passages de câbles et d’alimentation électrique dans l’enceinte se feront par des accès dédiés et protégés.</w:t>
      </w:r>
    </w:p>
    <w:p w14:paraId="3A553263" w14:textId="77777777" w:rsidR="00010127" w:rsidRPr="00897B07" w:rsidRDefault="00010127" w:rsidP="00010127">
      <w:pPr>
        <w:jc w:val="both"/>
        <w:rPr>
          <w:rFonts w:ascii="Arial" w:hAnsi="Arial" w:cs="Arial"/>
        </w:rPr>
      </w:pPr>
    </w:p>
    <w:p w14:paraId="717AC80B" w14:textId="77777777" w:rsidR="00010127" w:rsidRPr="00897B07" w:rsidRDefault="00010127" w:rsidP="00010127">
      <w:pPr>
        <w:numPr>
          <w:ilvl w:val="0"/>
          <w:numId w:val="21"/>
        </w:numPr>
        <w:jc w:val="both"/>
        <w:rPr>
          <w:rFonts w:ascii="Arial" w:hAnsi="Arial" w:cs="Arial"/>
        </w:rPr>
      </w:pPr>
      <w:r w:rsidRPr="00897B07">
        <w:rPr>
          <w:rFonts w:ascii="Arial" w:hAnsi="Arial" w:cs="Arial"/>
          <w:u w:val="single"/>
        </w:rPr>
        <w:t>Un panneau de commande et de contrôle</w:t>
      </w:r>
      <w:r w:rsidRPr="00897B07">
        <w:rPr>
          <w:rFonts w:ascii="Arial" w:hAnsi="Arial" w:cs="Arial"/>
        </w:rPr>
        <w:t xml:space="preserve"> sera placé en façade afin de surveiller l’environnement de la zone de travail et de commander toutes les fonctions de l’enceinte. Un manomètre de contrôle de la pression sera présent en façade.</w:t>
      </w:r>
    </w:p>
    <w:p w14:paraId="0E594429" w14:textId="77777777" w:rsidR="00010127" w:rsidRPr="00897B07" w:rsidRDefault="00010127" w:rsidP="00010127">
      <w:pPr>
        <w:jc w:val="both"/>
        <w:rPr>
          <w:rFonts w:ascii="Arial" w:hAnsi="Arial" w:cs="Arial"/>
        </w:rPr>
      </w:pPr>
    </w:p>
    <w:p w14:paraId="11989D9B" w14:textId="77777777" w:rsidR="00010127" w:rsidRPr="00897B07" w:rsidRDefault="00010127" w:rsidP="00010127">
      <w:pPr>
        <w:numPr>
          <w:ilvl w:val="0"/>
          <w:numId w:val="21"/>
        </w:numPr>
        <w:jc w:val="both"/>
        <w:rPr>
          <w:rFonts w:ascii="Arial" w:hAnsi="Arial" w:cs="Arial"/>
        </w:rPr>
      </w:pPr>
      <w:r w:rsidRPr="00897B07">
        <w:rPr>
          <w:rFonts w:ascii="Arial" w:hAnsi="Arial" w:cs="Arial"/>
          <w:u w:val="single"/>
        </w:rPr>
        <w:t>Au moins une prise</w:t>
      </w:r>
      <w:r w:rsidRPr="00897B07">
        <w:rPr>
          <w:rFonts w:ascii="Arial" w:hAnsi="Arial" w:cs="Arial"/>
        </w:rPr>
        <w:t xml:space="preserve"> située dans l’espace de travail de l’enceinte sera activable par un interrupteur localisé sur le panneau de commande.</w:t>
      </w:r>
    </w:p>
    <w:p w14:paraId="26E30C71" w14:textId="77777777" w:rsidR="00010127" w:rsidRPr="00897B07" w:rsidRDefault="00010127" w:rsidP="00010127">
      <w:pPr>
        <w:jc w:val="both"/>
        <w:rPr>
          <w:rFonts w:ascii="Arial" w:hAnsi="Arial" w:cs="Arial"/>
        </w:rPr>
      </w:pPr>
    </w:p>
    <w:p w14:paraId="6F610950" w14:textId="77777777" w:rsidR="00010127" w:rsidRPr="00897B07" w:rsidRDefault="00010127" w:rsidP="00010127">
      <w:pPr>
        <w:numPr>
          <w:ilvl w:val="0"/>
          <w:numId w:val="21"/>
        </w:numPr>
        <w:jc w:val="both"/>
        <w:rPr>
          <w:rFonts w:ascii="Arial" w:hAnsi="Arial" w:cs="Arial"/>
        </w:rPr>
      </w:pPr>
      <w:r w:rsidRPr="00897B07">
        <w:rPr>
          <w:rFonts w:ascii="Arial" w:hAnsi="Arial" w:cs="Arial"/>
          <w:u w:val="single"/>
        </w:rPr>
        <w:t xml:space="preserve">Un emplacement pour le matériel </w:t>
      </w:r>
      <w:r w:rsidRPr="00897B07">
        <w:rPr>
          <w:rFonts w:ascii="Arial" w:hAnsi="Arial" w:cs="Arial"/>
        </w:rPr>
        <w:t>informatique (rangement unité centrale, écran, bras support, etc..) pourra être proposé par le fournisseur.</w:t>
      </w:r>
    </w:p>
    <w:p w14:paraId="78AF4017" w14:textId="77777777" w:rsidR="00010127" w:rsidRPr="00897B07" w:rsidRDefault="00010127" w:rsidP="00010127">
      <w:pPr>
        <w:jc w:val="both"/>
        <w:rPr>
          <w:rFonts w:ascii="Arial" w:hAnsi="Arial" w:cs="Arial"/>
        </w:rPr>
      </w:pPr>
    </w:p>
    <w:p w14:paraId="763AA046" w14:textId="77777777" w:rsidR="00010127" w:rsidRPr="00897B07" w:rsidRDefault="00010127" w:rsidP="00010127">
      <w:pPr>
        <w:numPr>
          <w:ilvl w:val="0"/>
          <w:numId w:val="20"/>
        </w:numPr>
        <w:jc w:val="both"/>
        <w:rPr>
          <w:rFonts w:ascii="Arial" w:hAnsi="Arial" w:cs="Arial"/>
        </w:rPr>
      </w:pPr>
      <w:r w:rsidRPr="00897B07">
        <w:rPr>
          <w:rFonts w:ascii="Arial" w:hAnsi="Arial" w:cs="Arial"/>
        </w:rPr>
        <w:t xml:space="preserve">Le système pourra éventuellement garantir la </w:t>
      </w:r>
      <w:r w:rsidRPr="00897B07">
        <w:rPr>
          <w:rFonts w:ascii="Arial" w:hAnsi="Arial" w:cs="Arial"/>
          <w:u w:val="single"/>
        </w:rPr>
        <w:t>stérilité</w:t>
      </w:r>
      <w:r w:rsidRPr="00897B07">
        <w:rPr>
          <w:rFonts w:ascii="Arial" w:hAnsi="Arial" w:cs="Arial"/>
        </w:rPr>
        <w:t xml:space="preserve"> grâce à un flux laminaire sur toute la surface de travail, dans un environnement en dépression. Le système de filtration/ventilation sera décrit dans le détail. Tous les accessoires (filtres …) seront inclus à l’offre. </w:t>
      </w:r>
    </w:p>
    <w:p w14:paraId="42238940" w14:textId="77777777" w:rsidR="00010127" w:rsidRPr="00897B07" w:rsidRDefault="00010127" w:rsidP="00010127">
      <w:pPr>
        <w:jc w:val="both"/>
        <w:rPr>
          <w:rFonts w:ascii="Arial" w:hAnsi="Arial" w:cs="Arial"/>
        </w:rPr>
      </w:pPr>
    </w:p>
    <w:p w14:paraId="65BD1280" w14:textId="45F167C6" w:rsidR="00010127" w:rsidRPr="000205B8" w:rsidRDefault="00010127" w:rsidP="000205B8">
      <w:pPr>
        <w:numPr>
          <w:ilvl w:val="0"/>
          <w:numId w:val="19"/>
        </w:numPr>
        <w:jc w:val="both"/>
        <w:rPr>
          <w:rFonts w:ascii="Arial" w:hAnsi="Arial" w:cs="Arial"/>
        </w:rPr>
      </w:pPr>
      <w:r w:rsidRPr="00897B07">
        <w:rPr>
          <w:rFonts w:ascii="Arial" w:hAnsi="Arial" w:cs="Arial"/>
        </w:rPr>
        <w:t xml:space="preserve">Le système garantira la </w:t>
      </w:r>
      <w:r w:rsidRPr="00897B07">
        <w:rPr>
          <w:rFonts w:ascii="Arial" w:hAnsi="Arial" w:cs="Arial"/>
          <w:u w:val="single"/>
        </w:rPr>
        <w:t>radioprotection</w:t>
      </w:r>
      <w:r w:rsidRPr="00897B07">
        <w:rPr>
          <w:rFonts w:ascii="Arial" w:hAnsi="Arial" w:cs="Arial"/>
        </w:rPr>
        <w:t xml:space="preserve"> du personnel</w:t>
      </w:r>
      <w:r w:rsidR="000205B8">
        <w:rPr>
          <w:rFonts w:ascii="Arial" w:hAnsi="Arial" w:cs="Arial"/>
        </w:rPr>
        <w:t xml:space="preserve"> </w:t>
      </w:r>
      <w:r w:rsidRPr="000205B8">
        <w:rPr>
          <w:rFonts w:ascii="Arial" w:hAnsi="Arial" w:cs="Arial"/>
        </w:rPr>
        <w:t>grâce au système de filtration de l’enceinte. Les filtres seront adaptés en nombre, qualité et performance, aux radionucléides manipulés dans l’enceinte. L’ergonomie de l’accès et de l’opération de maintenance et remplacement devra être optimale.</w:t>
      </w:r>
    </w:p>
    <w:p w14:paraId="217BA9CB" w14:textId="77777777" w:rsidR="00010127" w:rsidRPr="00897B07" w:rsidRDefault="00010127" w:rsidP="00010127">
      <w:pPr>
        <w:jc w:val="both"/>
        <w:rPr>
          <w:rFonts w:ascii="Arial" w:hAnsi="Arial" w:cs="Arial"/>
        </w:rPr>
      </w:pPr>
    </w:p>
    <w:p w14:paraId="202D9CCD" w14:textId="77777777" w:rsidR="00010127" w:rsidRPr="00897B07" w:rsidRDefault="00010127" w:rsidP="00010127">
      <w:pPr>
        <w:numPr>
          <w:ilvl w:val="0"/>
          <w:numId w:val="19"/>
        </w:numPr>
        <w:jc w:val="both"/>
        <w:rPr>
          <w:rFonts w:ascii="Arial" w:hAnsi="Arial" w:cs="Arial"/>
        </w:rPr>
      </w:pPr>
      <w:r w:rsidRPr="00897B07">
        <w:rPr>
          <w:rFonts w:ascii="Arial" w:hAnsi="Arial" w:cs="Arial"/>
        </w:rPr>
        <w:t xml:space="preserve">Le système sera </w:t>
      </w:r>
      <w:r w:rsidRPr="00897B07">
        <w:rPr>
          <w:rFonts w:ascii="Arial" w:hAnsi="Arial" w:cs="Arial"/>
          <w:u w:val="single"/>
        </w:rPr>
        <w:t>ergonomique</w:t>
      </w:r>
      <w:r w:rsidRPr="00897B07">
        <w:rPr>
          <w:rFonts w:ascii="Arial" w:hAnsi="Arial" w:cs="Arial"/>
        </w:rPr>
        <w:t xml:space="preserve"> afin d’atteindre facilement tous les accessoires dans la zone de travail. L’enceinte sera à une hauteur de travail adaptée et adaptable. Il devra y avoir au minimum deux ronds de gants. Des lots de gants, de chacune des tailles existantes, seront inclus dans l’offre. Les zones de travail seront </w:t>
      </w:r>
      <w:proofErr w:type="gramStart"/>
      <w:r w:rsidRPr="00897B07">
        <w:rPr>
          <w:rFonts w:ascii="Arial" w:hAnsi="Arial" w:cs="Arial"/>
        </w:rPr>
        <w:t>visualisable</w:t>
      </w:r>
      <w:proofErr w:type="gramEnd"/>
      <w:r w:rsidRPr="00897B07">
        <w:rPr>
          <w:rFonts w:ascii="Arial" w:hAnsi="Arial" w:cs="Arial"/>
        </w:rPr>
        <w:t xml:space="preserve"> facilement grâce des vitres de dimension optimale excluant tout angle mort. L’enceinte devra permettre un accès facile à tous les éléments du plan de travail (poubelle, </w:t>
      </w:r>
      <w:proofErr w:type="spellStart"/>
      <w:r w:rsidRPr="00897B07">
        <w:rPr>
          <w:rFonts w:ascii="Arial" w:hAnsi="Arial" w:cs="Arial"/>
        </w:rPr>
        <w:t>activimètre</w:t>
      </w:r>
      <w:proofErr w:type="spellEnd"/>
      <w:r w:rsidRPr="00897B07">
        <w:rPr>
          <w:rFonts w:ascii="Arial" w:hAnsi="Arial" w:cs="Arial"/>
        </w:rPr>
        <w:t>, tiroirs ou sas d’entrée/sortie, étagère…) et les pots blindés devront être facilement manipulables à partir du sas ou tiroir d’entrée.</w:t>
      </w:r>
    </w:p>
    <w:p w14:paraId="10E525F7" w14:textId="77777777" w:rsidR="00010127" w:rsidRPr="00897B07" w:rsidRDefault="00010127" w:rsidP="00010127">
      <w:pPr>
        <w:jc w:val="both"/>
        <w:rPr>
          <w:rFonts w:ascii="Arial" w:hAnsi="Arial" w:cs="Arial"/>
        </w:rPr>
      </w:pPr>
      <w:r w:rsidRPr="00897B07">
        <w:rPr>
          <w:rFonts w:ascii="Arial" w:hAnsi="Arial" w:cs="Arial"/>
        </w:rPr>
        <w:lastRenderedPageBreak/>
        <w:tab/>
        <w:t>Les fournisseurs pourront proposer toute option d’ergonomie (tablette etc…).</w:t>
      </w:r>
    </w:p>
    <w:p w14:paraId="41EE1EC4" w14:textId="77777777" w:rsidR="00010127" w:rsidRPr="00897B07" w:rsidRDefault="00010127" w:rsidP="00010127">
      <w:pPr>
        <w:jc w:val="both"/>
        <w:rPr>
          <w:rFonts w:ascii="Arial" w:hAnsi="Arial" w:cs="Arial"/>
        </w:rPr>
      </w:pPr>
    </w:p>
    <w:p w14:paraId="671F1B38" w14:textId="77777777" w:rsidR="00010127" w:rsidRPr="00897B07" w:rsidRDefault="00010127" w:rsidP="00010127">
      <w:pPr>
        <w:numPr>
          <w:ilvl w:val="0"/>
          <w:numId w:val="20"/>
        </w:numPr>
        <w:jc w:val="both"/>
        <w:rPr>
          <w:rFonts w:ascii="Arial" w:hAnsi="Arial" w:cs="Arial"/>
        </w:rPr>
      </w:pPr>
      <w:r w:rsidRPr="00897B07">
        <w:rPr>
          <w:rFonts w:ascii="Arial" w:hAnsi="Arial" w:cs="Arial"/>
          <w:u w:val="single"/>
        </w:rPr>
        <w:t>Nettoyage et décontamination :</w:t>
      </w:r>
      <w:r w:rsidRPr="00897B07">
        <w:rPr>
          <w:rFonts w:ascii="Arial" w:hAnsi="Arial" w:cs="Arial"/>
        </w:rPr>
        <w:t xml:space="preserve"> </w:t>
      </w:r>
    </w:p>
    <w:p w14:paraId="2F642144" w14:textId="77777777" w:rsidR="00010127" w:rsidRPr="00897B07" w:rsidRDefault="00010127" w:rsidP="00010127">
      <w:pPr>
        <w:numPr>
          <w:ilvl w:val="0"/>
          <w:numId w:val="22"/>
        </w:numPr>
        <w:jc w:val="both"/>
        <w:rPr>
          <w:rFonts w:ascii="Arial" w:hAnsi="Arial" w:cs="Arial"/>
        </w:rPr>
      </w:pPr>
      <w:r w:rsidRPr="00897B07">
        <w:rPr>
          <w:rFonts w:ascii="Arial" w:hAnsi="Arial" w:cs="Arial"/>
        </w:rPr>
        <w:t xml:space="preserve">L’enceinte intérieure, ou zone de travail utile sera en matériaux hygiéniques (acier inoxydable ou corian) et facilement décontaminable, supportant l’utilisation régulière de produits désinfectant et </w:t>
      </w:r>
      <w:proofErr w:type="spellStart"/>
      <w:r w:rsidRPr="00897B07">
        <w:rPr>
          <w:rFonts w:ascii="Arial" w:hAnsi="Arial" w:cs="Arial"/>
        </w:rPr>
        <w:t>décontaminants</w:t>
      </w:r>
      <w:proofErr w:type="spellEnd"/>
      <w:r w:rsidRPr="00897B07">
        <w:rPr>
          <w:rFonts w:ascii="Arial" w:hAnsi="Arial" w:cs="Arial"/>
        </w:rPr>
        <w:t xml:space="preserve"> de la radioactivité. Le plan de travail devra être résistant aux rayures pouvant être générées par le glissement de pots blindés. Il devra également être résistant aux acides forts qui pourraient être utilisés (acide chlorhydrique, acide nitrique, etc…). Les dimensions intérieures et extérieures seront précisées. </w:t>
      </w:r>
    </w:p>
    <w:p w14:paraId="2F5CF317" w14:textId="77777777" w:rsidR="00010127" w:rsidRPr="00897B07" w:rsidRDefault="00010127" w:rsidP="00010127">
      <w:pPr>
        <w:numPr>
          <w:ilvl w:val="0"/>
          <w:numId w:val="22"/>
        </w:numPr>
        <w:jc w:val="both"/>
        <w:rPr>
          <w:rFonts w:ascii="Arial" w:hAnsi="Arial" w:cs="Arial"/>
        </w:rPr>
      </w:pPr>
      <w:r w:rsidRPr="00897B07">
        <w:rPr>
          <w:rFonts w:ascii="Arial" w:hAnsi="Arial" w:cs="Arial"/>
        </w:rPr>
        <w:t xml:space="preserve">L’enceinte devra pouvoir être largement ouverte en face avant pour les opérations de nettoyage et de décontamination.  </w:t>
      </w:r>
    </w:p>
    <w:p w14:paraId="1BE6747A" w14:textId="77777777" w:rsidR="00010127" w:rsidRPr="00897B07" w:rsidRDefault="00010127" w:rsidP="00010127">
      <w:pPr>
        <w:numPr>
          <w:ilvl w:val="0"/>
          <w:numId w:val="22"/>
        </w:numPr>
        <w:jc w:val="both"/>
        <w:rPr>
          <w:rFonts w:ascii="Arial" w:hAnsi="Arial" w:cs="Arial"/>
        </w:rPr>
      </w:pPr>
      <w:r w:rsidRPr="00897B07">
        <w:rPr>
          <w:rFonts w:ascii="Arial" w:hAnsi="Arial" w:cs="Arial"/>
        </w:rPr>
        <w:t>Une procédure de nettoyage sera fournie à titre indicatif.</w:t>
      </w:r>
    </w:p>
    <w:p w14:paraId="730F2BDB" w14:textId="77777777" w:rsidR="00010127" w:rsidRPr="00897B07" w:rsidRDefault="00010127" w:rsidP="00010127">
      <w:pPr>
        <w:jc w:val="both"/>
        <w:rPr>
          <w:rFonts w:ascii="Arial" w:hAnsi="Arial" w:cs="Arial"/>
        </w:rPr>
      </w:pPr>
      <w:r w:rsidRPr="00897B07">
        <w:rPr>
          <w:rFonts w:ascii="Arial" w:hAnsi="Arial" w:cs="Arial"/>
        </w:rPr>
        <w:tab/>
      </w:r>
    </w:p>
    <w:p w14:paraId="281271F6" w14:textId="77777777" w:rsidR="00010127" w:rsidRPr="00897B07" w:rsidRDefault="00010127" w:rsidP="00010127">
      <w:pPr>
        <w:jc w:val="both"/>
        <w:rPr>
          <w:rFonts w:ascii="Arial" w:hAnsi="Arial" w:cs="Arial"/>
        </w:rPr>
      </w:pPr>
      <w:r w:rsidRPr="00897B07">
        <w:rPr>
          <w:rFonts w:ascii="Arial" w:hAnsi="Arial" w:cs="Arial"/>
        </w:rPr>
        <w:t>Les équipements et leurs installations, y compris les accessoires et les périphériques devront être conformes aux normes et à la réglementation en vigueur. Le candidat devra joindre à son offre tous les documents et procès-verbaux justifiant la conformité aux normes de tous les équipements proposés. Il devra justifier particulièrement du marquage CE.</w:t>
      </w:r>
    </w:p>
    <w:p w14:paraId="66AAB884" w14:textId="77777777" w:rsidR="00010127" w:rsidRPr="00897B07" w:rsidRDefault="00010127" w:rsidP="00010127">
      <w:pPr>
        <w:jc w:val="both"/>
        <w:rPr>
          <w:rFonts w:ascii="Arial" w:hAnsi="Arial" w:cs="Arial"/>
        </w:rPr>
      </w:pPr>
    </w:p>
    <w:p w14:paraId="3E758B1A" w14:textId="77777777" w:rsidR="00010127" w:rsidRPr="00897B07" w:rsidRDefault="00010127" w:rsidP="00010127">
      <w:pPr>
        <w:jc w:val="both"/>
        <w:rPr>
          <w:rFonts w:ascii="Arial" w:hAnsi="Arial" w:cs="Arial"/>
        </w:rPr>
      </w:pPr>
      <w:r w:rsidRPr="00897B07">
        <w:rPr>
          <w:rFonts w:ascii="Arial" w:hAnsi="Arial" w:cs="Arial"/>
        </w:rPr>
        <w:t>Le fournisseur prendra à sa charge la qualification d’installation et opérationnelle de l’enceinte blindée.</w:t>
      </w:r>
    </w:p>
    <w:p w14:paraId="3E66348B" w14:textId="77777777" w:rsidR="00010127" w:rsidRPr="00897B07" w:rsidRDefault="00010127" w:rsidP="00010127">
      <w:pPr>
        <w:jc w:val="both"/>
        <w:rPr>
          <w:rFonts w:ascii="Arial" w:hAnsi="Arial" w:cs="Arial"/>
        </w:rPr>
      </w:pPr>
      <w:r w:rsidRPr="00897B07">
        <w:rPr>
          <w:rFonts w:ascii="Arial" w:hAnsi="Arial" w:cs="Arial"/>
        </w:rPr>
        <w:t>Le fournisseur en outre peut présenter toutes les options qui lui semblent pertinentes au vu de l’activité décrite.</w:t>
      </w:r>
    </w:p>
    <w:p w14:paraId="71FA9900" w14:textId="77777777" w:rsidR="00010127" w:rsidRPr="00897B07" w:rsidRDefault="00010127" w:rsidP="00010127">
      <w:pPr>
        <w:jc w:val="both"/>
        <w:rPr>
          <w:rFonts w:ascii="Arial" w:hAnsi="Arial" w:cs="Arial"/>
        </w:rPr>
      </w:pPr>
    </w:p>
    <w:p w14:paraId="10B87630" w14:textId="77777777" w:rsidR="00B95A18" w:rsidRDefault="00B95A18" w:rsidP="006454D0">
      <w:pPr>
        <w:jc w:val="both"/>
        <w:rPr>
          <w:rFonts w:ascii="Arial" w:hAnsi="Arial" w:cs="Arial"/>
          <w:b/>
          <w:u w:val="single"/>
        </w:rPr>
      </w:pPr>
    </w:p>
    <w:p w14:paraId="4052064E" w14:textId="77777777" w:rsidR="006454D0" w:rsidRDefault="006454D0" w:rsidP="006454D0">
      <w:pPr>
        <w:jc w:val="both"/>
        <w:rPr>
          <w:rFonts w:ascii="Arial" w:hAnsi="Arial" w:cs="Arial"/>
          <w:b/>
          <w:u w:val="single"/>
        </w:rPr>
      </w:pPr>
      <w:r>
        <w:rPr>
          <w:rFonts w:ascii="Arial" w:hAnsi="Arial" w:cs="Arial"/>
          <w:b/>
          <w:u w:val="single"/>
        </w:rPr>
        <w:t>Accessoires</w:t>
      </w:r>
    </w:p>
    <w:p w14:paraId="25C8B76D" w14:textId="77777777" w:rsidR="006454D0" w:rsidRDefault="006454D0" w:rsidP="006454D0">
      <w:pPr>
        <w:jc w:val="both"/>
        <w:rPr>
          <w:rFonts w:ascii="Arial" w:hAnsi="Arial" w:cs="Arial"/>
        </w:rPr>
      </w:pPr>
    </w:p>
    <w:p w14:paraId="224C0761" w14:textId="59C3E0F7" w:rsidR="00DB27CC" w:rsidRPr="00E07AB8" w:rsidRDefault="00C61C63" w:rsidP="006454D0">
      <w:pPr>
        <w:jc w:val="both"/>
        <w:rPr>
          <w:rFonts w:ascii="Arial" w:hAnsi="Arial" w:cs="Arial"/>
        </w:rPr>
      </w:pPr>
      <w:r w:rsidRPr="00E07AB8">
        <w:rPr>
          <w:rFonts w:ascii="Arial" w:hAnsi="Arial" w:cs="Arial"/>
        </w:rPr>
        <w:t>Le candidat pourra proposer tout accessoire qu’il jugera nécessaire et/ou utile</w:t>
      </w:r>
      <w:r w:rsidR="00DB27CC" w:rsidRPr="00E07AB8">
        <w:rPr>
          <w:rFonts w:ascii="Arial" w:hAnsi="Arial" w:cs="Arial"/>
        </w:rPr>
        <w:t>.</w:t>
      </w:r>
    </w:p>
    <w:p w14:paraId="2C393E4D" w14:textId="77777777" w:rsidR="006454D0" w:rsidRDefault="006454D0" w:rsidP="006454D0">
      <w:pPr>
        <w:jc w:val="both"/>
        <w:rPr>
          <w:rFonts w:ascii="Arial" w:hAnsi="Arial" w:cs="Arial"/>
        </w:rPr>
      </w:pPr>
    </w:p>
    <w:p w14:paraId="13B096C0" w14:textId="77777777" w:rsidR="006454D0" w:rsidRDefault="006454D0" w:rsidP="006454D0">
      <w:pPr>
        <w:jc w:val="both"/>
        <w:rPr>
          <w:rFonts w:ascii="Arial" w:hAnsi="Arial" w:cs="Arial"/>
          <w:i/>
        </w:rPr>
      </w:pPr>
    </w:p>
    <w:p w14:paraId="7893FDE4" w14:textId="58E5E485" w:rsidR="006454D0" w:rsidRPr="00A95650" w:rsidRDefault="006454D0" w:rsidP="006454D0">
      <w:pPr>
        <w:jc w:val="both"/>
        <w:rPr>
          <w:rFonts w:ascii="Arial" w:hAnsi="Arial" w:cs="Arial"/>
          <w:i/>
        </w:rPr>
      </w:pPr>
      <w:r>
        <w:rPr>
          <w:rFonts w:ascii="Arial" w:hAnsi="Arial" w:cs="Arial"/>
          <w:b/>
          <w:u w:val="single"/>
        </w:rPr>
        <w:t>Prestation supplémentaires éventuelle</w:t>
      </w:r>
      <w:r w:rsidR="008A51FD">
        <w:rPr>
          <w:rFonts w:ascii="Arial" w:hAnsi="Arial" w:cs="Arial"/>
          <w:b/>
          <w:u w:val="single"/>
        </w:rPr>
        <w:t>s n° 1 :</w:t>
      </w:r>
    </w:p>
    <w:p w14:paraId="6080123B" w14:textId="77777777" w:rsidR="006454D0" w:rsidRPr="00A95650" w:rsidRDefault="006454D0" w:rsidP="006454D0">
      <w:pPr>
        <w:jc w:val="both"/>
        <w:rPr>
          <w:rFonts w:ascii="Arial" w:hAnsi="Arial" w:cs="Arial"/>
          <w:i/>
        </w:rPr>
      </w:pPr>
    </w:p>
    <w:p w14:paraId="3A5F1545" w14:textId="0F0767F0" w:rsidR="008A51FD" w:rsidRDefault="00FE6889" w:rsidP="008A51FD">
      <w:pPr>
        <w:pStyle w:val="Paragraphedeliste"/>
        <w:numPr>
          <w:ilvl w:val="0"/>
          <w:numId w:val="23"/>
        </w:numPr>
        <w:jc w:val="both"/>
        <w:rPr>
          <w:rFonts w:ascii="Arial" w:hAnsi="Arial" w:cs="Arial"/>
          <w:iCs/>
        </w:rPr>
      </w:pPr>
      <w:proofErr w:type="gramStart"/>
      <w:r w:rsidRPr="00A95650">
        <w:rPr>
          <w:rFonts w:ascii="Arial" w:hAnsi="Arial" w:cs="Arial"/>
          <w:iCs/>
        </w:rPr>
        <w:t>la</w:t>
      </w:r>
      <w:proofErr w:type="gramEnd"/>
      <w:r w:rsidRPr="00A95650">
        <w:rPr>
          <w:rFonts w:ascii="Arial" w:hAnsi="Arial" w:cs="Arial"/>
          <w:iCs/>
        </w:rPr>
        <w:t xml:space="preserve"> fourniture de lots de gants supplémentaires et adaptés à l’enceinte.</w:t>
      </w:r>
    </w:p>
    <w:p w14:paraId="2A2B0C99" w14:textId="77777777" w:rsidR="008A51FD" w:rsidRPr="008A51FD" w:rsidRDefault="008A51FD" w:rsidP="008A51FD">
      <w:pPr>
        <w:jc w:val="both"/>
        <w:rPr>
          <w:rFonts w:ascii="Arial" w:hAnsi="Arial" w:cs="Arial"/>
          <w:iCs/>
        </w:rPr>
      </w:pPr>
    </w:p>
    <w:p w14:paraId="683FA0C0" w14:textId="713198C4" w:rsidR="008A51FD" w:rsidRPr="008A51FD" w:rsidRDefault="008A51FD" w:rsidP="008A51FD">
      <w:pPr>
        <w:jc w:val="both"/>
        <w:rPr>
          <w:rFonts w:ascii="Arial" w:hAnsi="Arial" w:cs="Arial"/>
          <w:i/>
        </w:rPr>
      </w:pPr>
      <w:r w:rsidRPr="008A51FD">
        <w:rPr>
          <w:rFonts w:ascii="Arial" w:hAnsi="Arial" w:cs="Arial"/>
          <w:b/>
          <w:u w:val="single"/>
        </w:rPr>
        <w:t xml:space="preserve">Prestation supplémentaires éventuelles n° </w:t>
      </w:r>
      <w:r>
        <w:rPr>
          <w:rFonts w:ascii="Arial" w:hAnsi="Arial" w:cs="Arial"/>
          <w:b/>
          <w:u w:val="single"/>
        </w:rPr>
        <w:t>2</w:t>
      </w:r>
      <w:r w:rsidRPr="008A51FD">
        <w:rPr>
          <w:rFonts w:ascii="Arial" w:hAnsi="Arial" w:cs="Arial"/>
          <w:b/>
          <w:u w:val="single"/>
        </w:rPr>
        <w:t> :</w:t>
      </w:r>
    </w:p>
    <w:p w14:paraId="0AA697A9" w14:textId="77777777" w:rsidR="00FE6889" w:rsidRPr="00A95650" w:rsidRDefault="00FE6889" w:rsidP="00FE6889">
      <w:pPr>
        <w:jc w:val="both"/>
        <w:rPr>
          <w:rFonts w:ascii="Arial" w:hAnsi="Arial" w:cs="Arial"/>
          <w:iCs/>
        </w:rPr>
      </w:pPr>
    </w:p>
    <w:p w14:paraId="2A247C3F" w14:textId="60AC036B" w:rsidR="00FE6889" w:rsidRPr="00A95650" w:rsidRDefault="00FE6889" w:rsidP="00A95650">
      <w:pPr>
        <w:pStyle w:val="Paragraphedeliste"/>
        <w:numPr>
          <w:ilvl w:val="0"/>
          <w:numId w:val="23"/>
        </w:numPr>
        <w:jc w:val="both"/>
        <w:rPr>
          <w:rFonts w:ascii="Arial" w:hAnsi="Arial" w:cs="Arial"/>
          <w:iCs/>
        </w:rPr>
      </w:pPr>
      <w:proofErr w:type="gramStart"/>
      <w:r w:rsidRPr="00A95650">
        <w:rPr>
          <w:rFonts w:ascii="Arial" w:hAnsi="Arial" w:cs="Arial"/>
          <w:iCs/>
        </w:rPr>
        <w:t>la</w:t>
      </w:r>
      <w:proofErr w:type="gramEnd"/>
      <w:r w:rsidRPr="00A95650">
        <w:rPr>
          <w:rFonts w:ascii="Arial" w:hAnsi="Arial" w:cs="Arial"/>
          <w:iCs/>
        </w:rPr>
        <w:t xml:space="preserve"> fourniture d’un jeu de louches supplémentaire adaptée à l’</w:t>
      </w:r>
      <w:proofErr w:type="spellStart"/>
      <w:r w:rsidRPr="00A95650">
        <w:rPr>
          <w:rFonts w:ascii="Arial" w:hAnsi="Arial" w:cs="Arial"/>
          <w:iCs/>
        </w:rPr>
        <w:t>activimètre</w:t>
      </w:r>
      <w:proofErr w:type="spellEnd"/>
      <w:r w:rsidRPr="00A95650">
        <w:rPr>
          <w:rFonts w:ascii="Arial" w:hAnsi="Arial" w:cs="Arial"/>
          <w:iCs/>
        </w:rPr>
        <w:t xml:space="preserve"> de l’enceinte.</w:t>
      </w:r>
    </w:p>
    <w:p w14:paraId="0A03DF5A" w14:textId="77777777" w:rsidR="008A51FD" w:rsidRDefault="008A51FD" w:rsidP="008A51FD">
      <w:pPr>
        <w:jc w:val="both"/>
        <w:rPr>
          <w:rFonts w:ascii="Arial" w:hAnsi="Arial" w:cs="Arial"/>
          <w:b/>
          <w:u w:val="single"/>
        </w:rPr>
      </w:pPr>
    </w:p>
    <w:p w14:paraId="16BE9C0E" w14:textId="714CC62E" w:rsidR="008A51FD" w:rsidRPr="008A51FD" w:rsidRDefault="008A51FD" w:rsidP="008A51FD">
      <w:pPr>
        <w:jc w:val="both"/>
        <w:rPr>
          <w:rFonts w:ascii="Arial" w:hAnsi="Arial" w:cs="Arial"/>
          <w:i/>
        </w:rPr>
      </w:pPr>
      <w:r w:rsidRPr="008A51FD">
        <w:rPr>
          <w:rFonts w:ascii="Arial" w:hAnsi="Arial" w:cs="Arial"/>
          <w:b/>
          <w:u w:val="single"/>
        </w:rPr>
        <w:t xml:space="preserve">Prestation supplémentaires éventuelles n° </w:t>
      </w:r>
      <w:r>
        <w:rPr>
          <w:rFonts w:ascii="Arial" w:hAnsi="Arial" w:cs="Arial"/>
          <w:b/>
          <w:u w:val="single"/>
        </w:rPr>
        <w:t>3</w:t>
      </w:r>
      <w:r w:rsidRPr="008A51FD">
        <w:rPr>
          <w:rFonts w:ascii="Arial" w:hAnsi="Arial" w:cs="Arial"/>
          <w:b/>
          <w:u w:val="single"/>
        </w:rPr>
        <w:t> :</w:t>
      </w:r>
    </w:p>
    <w:p w14:paraId="1FCDFDD3" w14:textId="77777777" w:rsidR="00FE6889" w:rsidRPr="00A95650" w:rsidRDefault="00FE6889" w:rsidP="00FE6889">
      <w:pPr>
        <w:jc w:val="both"/>
        <w:rPr>
          <w:rFonts w:ascii="Arial" w:hAnsi="Arial" w:cs="Arial"/>
          <w:iCs/>
        </w:rPr>
      </w:pPr>
    </w:p>
    <w:p w14:paraId="140DF873" w14:textId="55B3E60F" w:rsidR="00FE6889" w:rsidRPr="00A95650" w:rsidRDefault="00FE6889" w:rsidP="00A95650">
      <w:pPr>
        <w:pStyle w:val="Paragraphedeliste"/>
        <w:numPr>
          <w:ilvl w:val="0"/>
          <w:numId w:val="23"/>
        </w:numPr>
        <w:jc w:val="both"/>
        <w:rPr>
          <w:rFonts w:ascii="Arial" w:hAnsi="Arial" w:cs="Arial"/>
          <w:iCs/>
        </w:rPr>
      </w:pPr>
      <w:proofErr w:type="gramStart"/>
      <w:r w:rsidRPr="00A95650">
        <w:rPr>
          <w:rFonts w:ascii="Arial" w:hAnsi="Arial" w:cs="Arial"/>
          <w:iCs/>
        </w:rPr>
        <w:t>la</w:t>
      </w:r>
      <w:proofErr w:type="gramEnd"/>
      <w:r w:rsidRPr="00A95650">
        <w:rPr>
          <w:rFonts w:ascii="Arial" w:hAnsi="Arial" w:cs="Arial"/>
          <w:iCs/>
        </w:rPr>
        <w:t xml:space="preserve"> fourniture de chemises adaptées à l’</w:t>
      </w:r>
      <w:proofErr w:type="spellStart"/>
      <w:r w:rsidRPr="00A95650">
        <w:rPr>
          <w:rFonts w:ascii="Arial" w:hAnsi="Arial" w:cs="Arial"/>
          <w:iCs/>
        </w:rPr>
        <w:t>activimètre</w:t>
      </w:r>
      <w:proofErr w:type="spellEnd"/>
      <w:r w:rsidRPr="00A95650">
        <w:rPr>
          <w:rFonts w:ascii="Arial" w:hAnsi="Arial" w:cs="Arial"/>
          <w:iCs/>
        </w:rPr>
        <w:t xml:space="preserve"> de l’enceinte.</w:t>
      </w:r>
    </w:p>
    <w:p w14:paraId="6C8F21A6" w14:textId="77777777" w:rsidR="006454D0" w:rsidRDefault="006454D0" w:rsidP="006454D0">
      <w:pPr>
        <w:jc w:val="both"/>
        <w:rPr>
          <w:rFonts w:ascii="Arial" w:hAnsi="Arial" w:cs="Arial"/>
          <w:i/>
        </w:rPr>
      </w:pPr>
    </w:p>
    <w:p w14:paraId="4A0AC4C8" w14:textId="77777777" w:rsidR="006454D0" w:rsidRDefault="006454D0" w:rsidP="006454D0">
      <w:pPr>
        <w:jc w:val="both"/>
        <w:rPr>
          <w:rFonts w:ascii="Arial" w:hAnsi="Arial" w:cs="Arial"/>
        </w:rPr>
      </w:pPr>
    </w:p>
    <w:p w14:paraId="1A2C00A7" w14:textId="2C03D17D" w:rsidR="006454D0" w:rsidRDefault="006454D0" w:rsidP="006454D0">
      <w:pPr>
        <w:jc w:val="both"/>
        <w:rPr>
          <w:rFonts w:ascii="Arial" w:hAnsi="Arial" w:cs="Arial"/>
        </w:rPr>
      </w:pPr>
      <w:r>
        <w:rPr>
          <w:rFonts w:ascii="Arial" w:hAnsi="Arial" w:cs="Arial"/>
          <w:b/>
          <w:u w:val="single"/>
        </w:rPr>
        <w:t xml:space="preserve">Particularités des lieux d’installation </w:t>
      </w:r>
    </w:p>
    <w:p w14:paraId="2521D1E6" w14:textId="77777777" w:rsidR="006454D0" w:rsidRDefault="006454D0" w:rsidP="006454D0">
      <w:pPr>
        <w:jc w:val="both"/>
        <w:rPr>
          <w:rFonts w:ascii="Arial" w:hAnsi="Arial" w:cs="Arial"/>
        </w:rPr>
      </w:pPr>
    </w:p>
    <w:p w14:paraId="2FCC1F6A" w14:textId="77777777" w:rsidR="00010127" w:rsidRPr="00F60EAA" w:rsidRDefault="00010127" w:rsidP="00010127">
      <w:pPr>
        <w:jc w:val="both"/>
        <w:rPr>
          <w:rFonts w:ascii="Arial" w:hAnsi="Arial" w:cs="Arial"/>
        </w:rPr>
      </w:pPr>
      <w:r w:rsidRPr="00F60EAA">
        <w:rPr>
          <w:rFonts w:ascii="Arial" w:hAnsi="Arial" w:cs="Arial"/>
        </w:rPr>
        <w:t xml:space="preserve">L’équipement sera livré et installé dans le local « Laboratoire alpha » de la plateforme IMATHERA située dans le bâtiment </w:t>
      </w:r>
      <w:proofErr w:type="spellStart"/>
      <w:r w:rsidRPr="00F60EAA">
        <w:rPr>
          <w:rFonts w:ascii="Arial" w:hAnsi="Arial" w:cs="Arial"/>
        </w:rPr>
        <w:t>Pharmimage</w:t>
      </w:r>
      <w:proofErr w:type="spellEnd"/>
      <w:r w:rsidRPr="00F60EAA">
        <w:rPr>
          <w:rFonts w:ascii="Arial" w:hAnsi="Arial" w:cs="Arial"/>
        </w:rPr>
        <w:t xml:space="preserve">. </w:t>
      </w:r>
    </w:p>
    <w:p w14:paraId="44DDEF03" w14:textId="77777777" w:rsidR="00010127" w:rsidRPr="00010127" w:rsidRDefault="00010127" w:rsidP="00010127">
      <w:pPr>
        <w:jc w:val="both"/>
        <w:rPr>
          <w:rFonts w:ascii="Arial" w:hAnsi="Arial" w:cs="Arial"/>
          <w:highlight w:val="cyan"/>
        </w:rPr>
      </w:pPr>
    </w:p>
    <w:p w14:paraId="11272733" w14:textId="77777777" w:rsidR="00010127" w:rsidRPr="00F60EAA" w:rsidRDefault="00010127" w:rsidP="00010127">
      <w:pPr>
        <w:jc w:val="both"/>
        <w:rPr>
          <w:rFonts w:ascii="Arial" w:hAnsi="Arial" w:cs="Arial"/>
        </w:rPr>
      </w:pPr>
      <w:r w:rsidRPr="00F60EAA">
        <w:rPr>
          <w:rFonts w:ascii="Arial" w:hAnsi="Arial" w:cs="Arial"/>
        </w:rPr>
        <w:t>Cette pièce a les caractéristiques suivantes :</w:t>
      </w:r>
    </w:p>
    <w:p w14:paraId="26179297" w14:textId="77777777" w:rsidR="00010127" w:rsidRPr="00F60EAA" w:rsidRDefault="00010127" w:rsidP="00010127">
      <w:pPr>
        <w:jc w:val="both"/>
        <w:rPr>
          <w:rFonts w:ascii="Arial" w:hAnsi="Arial" w:cs="Arial"/>
        </w:rPr>
      </w:pPr>
    </w:p>
    <w:p w14:paraId="715F7422" w14:textId="77777777" w:rsidR="00010127" w:rsidRPr="00F60EAA" w:rsidRDefault="00010127" w:rsidP="00010127">
      <w:pPr>
        <w:jc w:val="both"/>
        <w:rPr>
          <w:rFonts w:ascii="Arial" w:hAnsi="Arial" w:cs="Arial"/>
        </w:rPr>
      </w:pPr>
      <w:r w:rsidRPr="00F60EAA">
        <w:rPr>
          <w:rFonts w:ascii="Arial" w:hAnsi="Arial" w:cs="Arial"/>
        </w:rPr>
        <w:t>•</w:t>
      </w:r>
      <w:r w:rsidRPr="00F60EAA">
        <w:rPr>
          <w:rFonts w:ascii="Arial" w:hAnsi="Arial" w:cs="Arial"/>
        </w:rPr>
        <w:tab/>
        <w:t>dimensions : 579 cm x 280 cm pour une hauteur sous plafond de 240 cm ;</w:t>
      </w:r>
    </w:p>
    <w:p w14:paraId="75F72EEA" w14:textId="77777777" w:rsidR="00010127" w:rsidRPr="00F60EAA" w:rsidRDefault="00010127" w:rsidP="00010127">
      <w:pPr>
        <w:jc w:val="both"/>
        <w:rPr>
          <w:rFonts w:ascii="Arial" w:hAnsi="Arial" w:cs="Arial"/>
        </w:rPr>
      </w:pPr>
      <w:r w:rsidRPr="00F60EAA">
        <w:rPr>
          <w:rFonts w:ascii="Arial" w:hAnsi="Arial" w:cs="Arial"/>
        </w:rPr>
        <w:t>•</w:t>
      </w:r>
      <w:r w:rsidRPr="00F60EAA">
        <w:rPr>
          <w:rFonts w:ascii="Arial" w:hAnsi="Arial" w:cs="Arial"/>
        </w:rPr>
        <w:tab/>
        <w:t>ouverture : porte de 90 cm de large.</w:t>
      </w:r>
    </w:p>
    <w:p w14:paraId="26CFBCDF" w14:textId="77777777" w:rsidR="00010127" w:rsidRPr="00F60EAA" w:rsidRDefault="00010127" w:rsidP="00010127">
      <w:pPr>
        <w:jc w:val="both"/>
        <w:rPr>
          <w:rFonts w:ascii="Arial" w:hAnsi="Arial" w:cs="Arial"/>
        </w:rPr>
      </w:pPr>
      <w:r w:rsidRPr="00F60EAA">
        <w:rPr>
          <w:rFonts w:ascii="Arial" w:hAnsi="Arial" w:cs="Arial"/>
        </w:rPr>
        <w:t>•</w:t>
      </w:r>
      <w:r w:rsidRPr="00F60EAA">
        <w:rPr>
          <w:rFonts w:ascii="Arial" w:hAnsi="Arial" w:cs="Arial"/>
        </w:rPr>
        <w:tab/>
        <w:t>revêtement de sol plastique de type OPTIMA (</w:t>
      </w:r>
      <w:proofErr w:type="spellStart"/>
      <w:r w:rsidRPr="00F60EAA">
        <w:rPr>
          <w:rFonts w:ascii="Arial" w:hAnsi="Arial" w:cs="Arial"/>
        </w:rPr>
        <w:t>Tarkett</w:t>
      </w:r>
      <w:proofErr w:type="spellEnd"/>
      <w:r w:rsidRPr="00F60EAA">
        <w:rPr>
          <w:rFonts w:ascii="Arial" w:hAnsi="Arial" w:cs="Arial"/>
        </w:rPr>
        <w:t xml:space="preserve">) ; </w:t>
      </w:r>
    </w:p>
    <w:p w14:paraId="0A8D8637" w14:textId="77777777" w:rsidR="00010127" w:rsidRPr="00F60EAA" w:rsidRDefault="00010127" w:rsidP="00010127">
      <w:pPr>
        <w:jc w:val="both"/>
        <w:rPr>
          <w:rFonts w:ascii="Arial" w:hAnsi="Arial" w:cs="Arial"/>
        </w:rPr>
      </w:pPr>
      <w:r w:rsidRPr="00F60EAA">
        <w:rPr>
          <w:rFonts w:ascii="Arial" w:hAnsi="Arial" w:cs="Arial"/>
        </w:rPr>
        <w:t>•</w:t>
      </w:r>
      <w:r w:rsidRPr="00F60EAA">
        <w:rPr>
          <w:rFonts w:ascii="Arial" w:hAnsi="Arial" w:cs="Arial"/>
        </w:rPr>
        <w:tab/>
        <w:t>local chauffé, en dépression, 10 renouvellements horaires de l’air. La cellule blindée sera raccordée sur un réseau spécifique d’extraction et possèdera un registre motorisé commandé avec la mise en fonctionnement de la cellule.</w:t>
      </w:r>
    </w:p>
    <w:p w14:paraId="0B892445" w14:textId="77777777" w:rsidR="006454D0" w:rsidRDefault="006454D0" w:rsidP="006454D0">
      <w:pPr>
        <w:jc w:val="both"/>
        <w:rPr>
          <w:rFonts w:ascii="Arial" w:hAnsi="Arial" w:cs="Arial"/>
        </w:rPr>
      </w:pPr>
    </w:p>
    <w:p w14:paraId="2741169A" w14:textId="77777777" w:rsidR="006454D0" w:rsidRDefault="006454D0" w:rsidP="006454D0">
      <w:pPr>
        <w:rPr>
          <w:rFonts w:ascii="Arial" w:hAnsi="Arial" w:cs="Arial"/>
          <w:b/>
          <w:u w:val="single"/>
        </w:rPr>
      </w:pPr>
      <w:r>
        <w:rPr>
          <w:rFonts w:ascii="Arial" w:hAnsi="Arial" w:cs="Arial"/>
          <w:b/>
          <w:u w:val="single"/>
        </w:rPr>
        <w:lastRenderedPageBreak/>
        <w:t>Documentation demandée à l’appui de l’offre</w:t>
      </w:r>
    </w:p>
    <w:p w14:paraId="070CD9E1" w14:textId="77777777" w:rsidR="006454D0" w:rsidRDefault="006454D0" w:rsidP="006454D0">
      <w:pPr>
        <w:rPr>
          <w:rFonts w:ascii="Arial" w:hAnsi="Arial" w:cs="Arial"/>
        </w:rPr>
      </w:pPr>
    </w:p>
    <w:p w14:paraId="4D4736D2" w14:textId="77777777" w:rsidR="006454D0" w:rsidRDefault="006454D0" w:rsidP="006454D0">
      <w:pPr>
        <w:jc w:val="both"/>
        <w:rPr>
          <w:rFonts w:ascii="Arial" w:hAnsi="Arial" w:cs="Arial"/>
        </w:rPr>
      </w:pPr>
    </w:p>
    <w:p w14:paraId="400EFE11" w14:textId="4CA60B13" w:rsidR="006454D0" w:rsidRDefault="00D83B9E" w:rsidP="006454D0">
      <w:pPr>
        <w:jc w:val="both"/>
        <w:rPr>
          <w:rFonts w:ascii="Arial" w:hAnsi="Arial" w:cs="Arial"/>
        </w:rPr>
      </w:pPr>
      <w:r w:rsidRPr="00BC225E">
        <w:rPr>
          <w:rFonts w:ascii="Arial" w:hAnsi="Arial" w:cs="Arial"/>
        </w:rPr>
        <w:t>Tous les systèmes seront livrés avec une documentation d’utilisation et d’entretien en Anglais et/ou en Français sur support papier et informatique.</w:t>
      </w:r>
    </w:p>
    <w:p w14:paraId="1A359B9C" w14:textId="77777777" w:rsidR="006454D0" w:rsidRDefault="006454D0" w:rsidP="006454D0">
      <w:pPr>
        <w:jc w:val="both"/>
        <w:rPr>
          <w:rFonts w:ascii="Arial" w:hAnsi="Arial" w:cs="Arial"/>
        </w:rPr>
      </w:pPr>
    </w:p>
    <w:p w14:paraId="159F6373" w14:textId="77777777" w:rsidR="006454D0" w:rsidRDefault="006454D0" w:rsidP="006454D0">
      <w:pPr>
        <w:jc w:val="both"/>
        <w:rPr>
          <w:rFonts w:ascii="Arial" w:hAnsi="Arial" w:cs="Arial"/>
        </w:rPr>
      </w:pPr>
    </w:p>
    <w:p w14:paraId="1EB6F9F6" w14:textId="77777777" w:rsidR="006454D0" w:rsidRDefault="006454D0" w:rsidP="006454D0">
      <w:pPr>
        <w:jc w:val="both"/>
        <w:rPr>
          <w:rFonts w:ascii="Arial" w:hAnsi="Arial" w:cs="Arial"/>
          <w:b/>
          <w:u w:val="single"/>
        </w:rPr>
      </w:pPr>
      <w:r>
        <w:rPr>
          <w:rFonts w:ascii="Arial" w:hAnsi="Arial" w:cs="Arial"/>
          <w:b/>
          <w:u w:val="single"/>
        </w:rPr>
        <w:t>Formation :</w:t>
      </w:r>
    </w:p>
    <w:p w14:paraId="6CA01B45" w14:textId="77777777" w:rsidR="006454D0" w:rsidRDefault="006454D0" w:rsidP="006454D0">
      <w:pPr>
        <w:ind w:right="-1"/>
        <w:jc w:val="both"/>
        <w:rPr>
          <w:rFonts w:ascii="Arial" w:hAnsi="Arial" w:cs="Arial"/>
        </w:rPr>
      </w:pPr>
    </w:p>
    <w:p w14:paraId="55431C27" w14:textId="77777777" w:rsidR="006454D0" w:rsidRDefault="006454D0" w:rsidP="006454D0">
      <w:pPr>
        <w:ind w:right="-1"/>
        <w:jc w:val="both"/>
        <w:rPr>
          <w:rFonts w:ascii="Arial" w:hAnsi="Arial" w:cs="Arial"/>
        </w:rPr>
      </w:pPr>
      <w:r>
        <w:rPr>
          <w:rFonts w:ascii="Arial" w:hAnsi="Arial" w:cs="Arial"/>
        </w:rPr>
        <w:t xml:space="preserve">Le titulaire s’engage à assurer une formation par un technicien compétent auprès du personnel habilité du laboratoire. Cette formation aura lieu après la mise en service. Cette formation comprendra à minima la mise en route, l’entretien, et le maniement du système. </w:t>
      </w:r>
    </w:p>
    <w:p w14:paraId="60255728" w14:textId="77777777" w:rsidR="00D83B9E" w:rsidRPr="00D83B9E" w:rsidRDefault="00D83B9E" w:rsidP="00D83B9E">
      <w:pPr>
        <w:jc w:val="both"/>
        <w:rPr>
          <w:rFonts w:ascii="Arial" w:hAnsi="Arial" w:cs="Arial"/>
          <w:highlight w:val="cyan"/>
        </w:rPr>
      </w:pPr>
    </w:p>
    <w:p w14:paraId="24DABD38" w14:textId="77777777" w:rsidR="006454D0" w:rsidRDefault="006454D0" w:rsidP="006454D0">
      <w:pPr>
        <w:jc w:val="both"/>
        <w:rPr>
          <w:rFonts w:ascii="Arial" w:hAnsi="Arial" w:cs="Arial"/>
          <w:b/>
          <w:sz w:val="24"/>
          <w:szCs w:val="24"/>
          <w:u w:val="single"/>
        </w:rPr>
      </w:pPr>
    </w:p>
    <w:p w14:paraId="7699C683" w14:textId="77777777" w:rsidR="006454D0" w:rsidRDefault="006454D0" w:rsidP="006454D0">
      <w:pPr>
        <w:jc w:val="both"/>
        <w:rPr>
          <w:rFonts w:ascii="Arial" w:hAnsi="Arial" w:cs="Arial"/>
          <w:b/>
          <w:u w:val="single"/>
        </w:rPr>
      </w:pPr>
      <w:bookmarkStart w:id="5" w:name="_Toc146428726"/>
      <w:r>
        <w:rPr>
          <w:rFonts w:ascii="Arial" w:hAnsi="Arial" w:cs="Arial"/>
          <w:b/>
          <w:u w:val="single"/>
        </w:rPr>
        <w:t>Garantie</w:t>
      </w:r>
      <w:bookmarkEnd w:id="5"/>
      <w:r>
        <w:rPr>
          <w:rFonts w:ascii="Arial" w:hAnsi="Arial" w:cs="Arial"/>
          <w:b/>
          <w:u w:val="single"/>
        </w:rPr>
        <w:t> :</w:t>
      </w:r>
    </w:p>
    <w:p w14:paraId="04618DF6" w14:textId="77777777" w:rsidR="006454D0" w:rsidRDefault="006454D0" w:rsidP="006454D0">
      <w:pPr>
        <w:spacing w:line="260" w:lineRule="exact"/>
        <w:jc w:val="both"/>
        <w:rPr>
          <w:rFonts w:ascii="Arial" w:hAnsi="Arial" w:cs="Arial"/>
          <w:sz w:val="24"/>
          <w:szCs w:val="24"/>
        </w:rPr>
      </w:pPr>
    </w:p>
    <w:p w14:paraId="2D8FC3B3" w14:textId="5A5B4034" w:rsidR="006454D0" w:rsidRDefault="006454D0" w:rsidP="006454D0">
      <w:pPr>
        <w:spacing w:line="260" w:lineRule="exact"/>
        <w:jc w:val="both"/>
        <w:rPr>
          <w:rFonts w:ascii="Arial" w:hAnsi="Arial" w:cs="Arial"/>
        </w:rPr>
      </w:pPr>
      <w:r>
        <w:rPr>
          <w:rFonts w:ascii="Arial" w:hAnsi="Arial" w:cs="Arial"/>
        </w:rPr>
        <w:t xml:space="preserve">Les matériels sont garantis au moins </w:t>
      </w:r>
      <w:r w:rsidR="00DB27CC">
        <w:rPr>
          <w:rFonts w:ascii="Arial" w:hAnsi="Arial" w:cs="Arial"/>
        </w:rPr>
        <w:t>1</w:t>
      </w:r>
      <w:r>
        <w:rPr>
          <w:rFonts w:ascii="Arial" w:hAnsi="Arial" w:cs="Arial"/>
        </w:rPr>
        <w:t xml:space="preserve"> an pièces, main d’œuvre et déplacements à compter de leur admission.  </w:t>
      </w:r>
    </w:p>
    <w:p w14:paraId="7F537FBE" w14:textId="77777777" w:rsidR="006454D0" w:rsidRDefault="006454D0" w:rsidP="006454D0">
      <w:pPr>
        <w:ind w:firstLine="284"/>
        <w:jc w:val="both"/>
        <w:rPr>
          <w:rFonts w:ascii="Arial" w:hAnsi="Arial" w:cs="Arial"/>
        </w:rPr>
      </w:pPr>
    </w:p>
    <w:p w14:paraId="4158946F" w14:textId="77777777" w:rsidR="006454D0" w:rsidRDefault="006454D0" w:rsidP="006454D0">
      <w:pPr>
        <w:ind w:firstLine="284"/>
        <w:jc w:val="both"/>
        <w:rPr>
          <w:rFonts w:ascii="Arial" w:hAnsi="Arial" w:cs="Arial"/>
        </w:rPr>
      </w:pPr>
    </w:p>
    <w:p w14:paraId="746BE3A7" w14:textId="2EC25987" w:rsidR="006454D0" w:rsidRPr="008A51FD" w:rsidRDefault="006454D0" w:rsidP="006454D0">
      <w:pPr>
        <w:pStyle w:val="Paragraphedeliste"/>
        <w:numPr>
          <w:ilvl w:val="0"/>
          <w:numId w:val="2"/>
        </w:numPr>
        <w:rPr>
          <w:rFonts w:ascii="Arial" w:hAnsi="Arial" w:cs="Arial"/>
          <w:b/>
          <w:sz w:val="20"/>
          <w:szCs w:val="20"/>
          <w:u w:val="single"/>
        </w:rPr>
      </w:pPr>
      <w:r w:rsidRPr="003553FD">
        <w:rPr>
          <w:rFonts w:ascii="Arial" w:hAnsi="Arial" w:cs="Arial"/>
          <w:b/>
          <w:sz w:val="20"/>
          <w:szCs w:val="20"/>
          <w:u w:val="single"/>
        </w:rPr>
        <w:t>Durée du marché :</w:t>
      </w:r>
    </w:p>
    <w:p w14:paraId="6A096DAF" w14:textId="4F3BE65C" w:rsidR="006454D0" w:rsidRDefault="006454D0" w:rsidP="006454D0">
      <w:pPr>
        <w:widowControl w:val="0"/>
        <w:spacing w:before="216"/>
        <w:jc w:val="both"/>
        <w:rPr>
          <w:rFonts w:ascii="Arial" w:hAnsi="Arial" w:cs="Arial"/>
        </w:rPr>
      </w:pPr>
      <w:r>
        <w:rPr>
          <w:rFonts w:ascii="Arial" w:hAnsi="Arial" w:cs="Arial"/>
        </w:rPr>
        <w:t>Il est conclu pour la période allant de sa date de notification au prestataire jusqu'à l’expiration de la durée de garanti</w:t>
      </w:r>
      <w:r w:rsidR="008A51FD">
        <w:rPr>
          <w:rFonts w:ascii="Arial" w:hAnsi="Arial" w:cs="Arial"/>
        </w:rPr>
        <w:t>e.</w:t>
      </w:r>
    </w:p>
    <w:p w14:paraId="06C1C1B2" w14:textId="77777777" w:rsidR="006454D0" w:rsidRDefault="006454D0" w:rsidP="006454D0">
      <w:pPr>
        <w:suppressAutoHyphens w:val="0"/>
        <w:autoSpaceDE w:val="0"/>
        <w:autoSpaceDN w:val="0"/>
        <w:adjustRightInd w:val="0"/>
        <w:jc w:val="both"/>
        <w:rPr>
          <w:rFonts w:ascii="Arial" w:hAnsi="Arial" w:cs="Arial"/>
        </w:rPr>
      </w:pPr>
    </w:p>
    <w:p w14:paraId="52308B73" w14:textId="77777777" w:rsidR="006454D0" w:rsidRDefault="006454D0" w:rsidP="00CE593F">
      <w:pPr>
        <w:suppressAutoHyphens w:val="0"/>
        <w:autoSpaceDE w:val="0"/>
        <w:autoSpaceDN w:val="0"/>
        <w:adjustRightInd w:val="0"/>
        <w:jc w:val="both"/>
        <w:rPr>
          <w:rFonts w:ascii="Arial" w:hAnsi="Arial" w:cs="Arial"/>
        </w:rPr>
      </w:pPr>
      <w:r>
        <w:rPr>
          <w:rFonts w:ascii="Arial" w:hAnsi="Arial" w:cs="Arial"/>
        </w:rPr>
        <w:t xml:space="preserve">En tout état de cause, à compter de la notification du marché, le délai contractuel global de réalisation de l’ensemble de la prestation (hors garantie) est celui indiqué </w:t>
      </w:r>
      <w:r w:rsidR="00CE593F">
        <w:rPr>
          <w:rFonts w:ascii="Arial" w:hAnsi="Arial" w:cs="Arial"/>
        </w:rPr>
        <w:t>par le titulaire dans son offre.</w:t>
      </w:r>
    </w:p>
    <w:p w14:paraId="077779B4" w14:textId="77777777" w:rsidR="006454D0" w:rsidRDefault="006454D0" w:rsidP="006454D0">
      <w:pPr>
        <w:suppressAutoHyphens w:val="0"/>
        <w:autoSpaceDE w:val="0"/>
        <w:autoSpaceDN w:val="0"/>
        <w:adjustRightInd w:val="0"/>
        <w:ind w:firstLine="284"/>
        <w:jc w:val="both"/>
        <w:rPr>
          <w:rFonts w:ascii="Arial" w:hAnsi="Arial" w:cs="Arial"/>
          <w:sz w:val="22"/>
          <w:szCs w:val="22"/>
        </w:rPr>
      </w:pPr>
    </w:p>
    <w:p w14:paraId="0D84A458" w14:textId="77777777" w:rsidR="006454D0" w:rsidRDefault="006454D0" w:rsidP="006454D0">
      <w:pPr>
        <w:numPr>
          <w:ilvl w:val="0"/>
          <w:numId w:val="3"/>
        </w:numPr>
        <w:rPr>
          <w:rFonts w:ascii="Arial" w:hAnsi="Arial" w:cs="Arial"/>
          <w:b/>
          <w:u w:val="single"/>
        </w:rPr>
      </w:pPr>
      <w:r>
        <w:rPr>
          <w:rFonts w:ascii="Arial" w:hAnsi="Arial" w:cs="Arial"/>
          <w:b/>
          <w:u w:val="single"/>
        </w:rPr>
        <w:t>Montant et forme du marché :</w:t>
      </w:r>
    </w:p>
    <w:p w14:paraId="34A16F0E" w14:textId="77777777" w:rsidR="006454D0" w:rsidRDefault="006454D0" w:rsidP="006454D0">
      <w:pPr>
        <w:rPr>
          <w:rFonts w:ascii="Arial" w:hAnsi="Arial" w:cs="Arial"/>
        </w:rPr>
      </w:pPr>
    </w:p>
    <w:p w14:paraId="302E3092" w14:textId="6F759866" w:rsidR="006454D0" w:rsidRDefault="006454D0" w:rsidP="00924AD9">
      <w:pPr>
        <w:jc w:val="both"/>
        <w:rPr>
          <w:rFonts w:ascii="Arial" w:hAnsi="Arial" w:cs="Arial"/>
        </w:rPr>
      </w:pPr>
      <w:r>
        <w:rPr>
          <w:rFonts w:ascii="Arial" w:hAnsi="Arial" w:cs="Arial"/>
        </w:rPr>
        <w:t>Le marché est conclu sans minimum avec un maximum de 1</w:t>
      </w:r>
      <w:r w:rsidR="00563A25">
        <w:rPr>
          <w:rFonts w:ascii="Arial" w:hAnsi="Arial" w:cs="Arial"/>
        </w:rPr>
        <w:t>4</w:t>
      </w:r>
      <w:r w:rsidR="008A51FD">
        <w:rPr>
          <w:rFonts w:ascii="Arial" w:hAnsi="Arial" w:cs="Arial"/>
        </w:rPr>
        <w:t>3</w:t>
      </w:r>
      <w:r>
        <w:rPr>
          <w:rFonts w:ascii="Arial" w:hAnsi="Arial" w:cs="Arial"/>
        </w:rPr>
        <w:t> 000 € HT conformément au seuil de procédure adaptée (ce seuil est procédural et ne représente pas le montant estimatif du marché).</w:t>
      </w:r>
    </w:p>
    <w:p w14:paraId="770A2BA0" w14:textId="77777777" w:rsidR="006454D0" w:rsidRDefault="006454D0" w:rsidP="006454D0">
      <w:pPr>
        <w:ind w:left="360"/>
        <w:jc w:val="both"/>
        <w:rPr>
          <w:rFonts w:ascii="Arial" w:hAnsi="Arial" w:cs="Arial"/>
        </w:rPr>
      </w:pPr>
    </w:p>
    <w:p w14:paraId="5C388A1E" w14:textId="77777777" w:rsidR="006454D0" w:rsidRDefault="006454D0" w:rsidP="006454D0">
      <w:pPr>
        <w:numPr>
          <w:ilvl w:val="0"/>
          <w:numId w:val="3"/>
        </w:numPr>
        <w:rPr>
          <w:rFonts w:ascii="Arial" w:hAnsi="Arial" w:cs="Arial"/>
          <w:b/>
          <w:u w:val="single"/>
        </w:rPr>
      </w:pPr>
      <w:r>
        <w:rPr>
          <w:rFonts w:ascii="Arial" w:hAnsi="Arial" w:cs="Arial"/>
          <w:b/>
          <w:u w:val="single"/>
        </w:rPr>
        <w:t>Documents contractuels</w:t>
      </w:r>
    </w:p>
    <w:p w14:paraId="00177772" w14:textId="77777777" w:rsidR="006454D0" w:rsidRDefault="006454D0" w:rsidP="006454D0">
      <w:pPr>
        <w:suppressAutoHyphens w:val="0"/>
        <w:autoSpaceDE w:val="0"/>
        <w:autoSpaceDN w:val="0"/>
        <w:adjustRightInd w:val="0"/>
        <w:ind w:firstLine="284"/>
        <w:jc w:val="both"/>
        <w:rPr>
          <w:rFonts w:ascii="Arial" w:hAnsi="Arial" w:cs="Arial"/>
        </w:rPr>
      </w:pPr>
    </w:p>
    <w:p w14:paraId="1F4DFC06" w14:textId="77777777" w:rsidR="006454D0" w:rsidRDefault="006454D0" w:rsidP="006454D0">
      <w:pPr>
        <w:suppressAutoHyphens w:val="0"/>
        <w:autoSpaceDE w:val="0"/>
        <w:autoSpaceDN w:val="0"/>
        <w:adjustRightInd w:val="0"/>
        <w:ind w:firstLine="284"/>
        <w:jc w:val="both"/>
        <w:rPr>
          <w:rFonts w:ascii="Arial" w:hAnsi="Arial" w:cs="Arial"/>
        </w:rPr>
      </w:pPr>
      <w:r>
        <w:rPr>
          <w:rFonts w:ascii="Arial" w:hAnsi="Arial" w:cs="Arial"/>
        </w:rPr>
        <w:t xml:space="preserve">Par dérogation à l'article 4.1 du CCAG FCS, le marché est constitué par les éléments contractuels énumérés ci-dessous, par ordre de priorité décroissante : </w:t>
      </w:r>
    </w:p>
    <w:p w14:paraId="0DCA4115"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 xml:space="preserve">Le présent marché et ses éventuelles annexes, dont l'exemplaire original conservé dans les archives de l'université fait </w:t>
      </w:r>
      <w:proofErr w:type="gramStart"/>
      <w:r>
        <w:rPr>
          <w:rFonts w:ascii="Arial" w:hAnsi="Arial" w:cs="Arial"/>
        </w:rPr>
        <w:t>seul foi</w:t>
      </w:r>
      <w:proofErr w:type="gramEnd"/>
      <w:r>
        <w:rPr>
          <w:rFonts w:ascii="Arial" w:hAnsi="Arial" w:cs="Arial"/>
        </w:rPr>
        <w:t> ;</w:t>
      </w:r>
    </w:p>
    <w:p w14:paraId="232F8E02" w14:textId="77777777" w:rsidR="000E0355" w:rsidRDefault="000E0355" w:rsidP="000E0355">
      <w:pPr>
        <w:numPr>
          <w:ilvl w:val="0"/>
          <w:numId w:val="1"/>
        </w:numPr>
        <w:suppressAutoHyphens w:val="0"/>
        <w:autoSpaceDE w:val="0"/>
        <w:autoSpaceDN w:val="0"/>
        <w:adjustRightInd w:val="0"/>
        <w:jc w:val="both"/>
        <w:rPr>
          <w:rFonts w:ascii="Arial" w:hAnsi="Arial" w:cs="Arial"/>
        </w:rPr>
      </w:pPr>
      <w:r>
        <w:rPr>
          <w:rFonts w:ascii="Arial" w:hAnsi="Arial" w:cs="Arial"/>
        </w:rPr>
        <w:t xml:space="preserve">Le Cahier des Clauses Administratives Générales applicable aux marchés publics de fournitures courantes et de services annexé à l’arrêté </w:t>
      </w:r>
      <w:r>
        <w:rPr>
          <w:rFonts w:ascii="Arial" w:hAnsi="Arial" w:cs="Arial"/>
          <w:bCs/>
        </w:rPr>
        <w:t>du 30 mars 2021 portant approbation du cahier des clauses administratives générales des marchés publics de fournitures courantes et de services</w:t>
      </w:r>
      <w:r>
        <w:rPr>
          <w:rFonts w:ascii="Arial" w:hAnsi="Arial" w:cs="Arial"/>
        </w:rPr>
        <w:t xml:space="preserve"> (Journal Officiel de la République Française n°</w:t>
      </w:r>
      <w:r w:rsidR="00962C5D">
        <w:rPr>
          <w:rFonts w:ascii="Arial" w:hAnsi="Arial" w:cs="Arial"/>
        </w:rPr>
        <w:t xml:space="preserve"> </w:t>
      </w:r>
      <w:r>
        <w:rPr>
          <w:rFonts w:ascii="Arial" w:hAnsi="Arial" w:cs="Arial"/>
        </w:rPr>
        <w:t>0078 du 1</w:t>
      </w:r>
      <w:r w:rsidRPr="00AF2647">
        <w:rPr>
          <w:rFonts w:ascii="Arial" w:hAnsi="Arial" w:cs="Arial"/>
          <w:vertAlign w:val="superscript"/>
        </w:rPr>
        <w:t>er</w:t>
      </w:r>
      <w:r>
        <w:rPr>
          <w:rFonts w:ascii="Arial" w:hAnsi="Arial" w:cs="Arial"/>
        </w:rPr>
        <w:t xml:space="preserve"> avril 2021), désigné « CCAG FCS » dans le présent CCP ;</w:t>
      </w:r>
    </w:p>
    <w:p w14:paraId="7267B239"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L’offre du titulaire</w:t>
      </w:r>
      <w:r w:rsidR="00962C5D">
        <w:rPr>
          <w:rFonts w:ascii="Arial" w:hAnsi="Arial" w:cs="Arial"/>
        </w:rPr>
        <w:t> ;</w:t>
      </w:r>
    </w:p>
    <w:p w14:paraId="0F2D2A33" w14:textId="77777777" w:rsidR="006454D0" w:rsidRDefault="006454D0" w:rsidP="006454D0">
      <w:pPr>
        <w:numPr>
          <w:ilvl w:val="0"/>
          <w:numId w:val="1"/>
        </w:numPr>
        <w:suppressAutoHyphens w:val="0"/>
        <w:autoSpaceDE w:val="0"/>
        <w:autoSpaceDN w:val="0"/>
        <w:adjustRightInd w:val="0"/>
        <w:jc w:val="both"/>
        <w:rPr>
          <w:rFonts w:ascii="Arial" w:hAnsi="Arial" w:cs="Arial"/>
        </w:rPr>
      </w:pPr>
      <w:r>
        <w:rPr>
          <w:rFonts w:ascii="Arial" w:hAnsi="Arial" w:cs="Arial"/>
        </w:rPr>
        <w:t>Les éventuels avenants et actes de sous-traitance</w:t>
      </w:r>
      <w:r w:rsidR="00962C5D">
        <w:rPr>
          <w:rFonts w:ascii="Arial" w:hAnsi="Arial" w:cs="Arial"/>
        </w:rPr>
        <w:t>.</w:t>
      </w:r>
    </w:p>
    <w:p w14:paraId="52B892CF" w14:textId="77777777" w:rsidR="006454D0" w:rsidRDefault="006454D0" w:rsidP="006454D0">
      <w:pPr>
        <w:spacing w:line="260" w:lineRule="exact"/>
        <w:jc w:val="both"/>
        <w:rPr>
          <w:rFonts w:ascii="Arial" w:hAnsi="Arial" w:cs="Arial"/>
        </w:rPr>
      </w:pPr>
    </w:p>
    <w:p w14:paraId="0DE4F674" w14:textId="77777777" w:rsidR="00001B4A" w:rsidRDefault="00001B4A" w:rsidP="006454D0">
      <w:pPr>
        <w:spacing w:line="260" w:lineRule="exact"/>
        <w:jc w:val="both"/>
        <w:rPr>
          <w:rFonts w:ascii="Arial" w:hAnsi="Arial" w:cs="Arial"/>
        </w:rPr>
      </w:pPr>
    </w:p>
    <w:p w14:paraId="23CF7F28" w14:textId="77777777" w:rsidR="00001B4A" w:rsidRDefault="00001B4A" w:rsidP="00001B4A">
      <w:pPr>
        <w:numPr>
          <w:ilvl w:val="0"/>
          <w:numId w:val="10"/>
        </w:numPr>
        <w:rPr>
          <w:rFonts w:ascii="Arial" w:hAnsi="Arial" w:cs="Arial"/>
          <w:b/>
          <w:u w:val="single"/>
        </w:rPr>
      </w:pPr>
      <w:proofErr w:type="gramStart"/>
      <w:r>
        <w:rPr>
          <w:rFonts w:ascii="Arial" w:hAnsi="Arial" w:cs="Arial"/>
          <w:b/>
          <w:u w:val="single"/>
        </w:rPr>
        <w:t>Exécution complémentaires</w:t>
      </w:r>
      <w:proofErr w:type="gramEnd"/>
    </w:p>
    <w:p w14:paraId="6A4DF227" w14:textId="77777777" w:rsidR="00001B4A" w:rsidRDefault="00001B4A" w:rsidP="00001B4A">
      <w:pPr>
        <w:ind w:left="360"/>
        <w:rPr>
          <w:rFonts w:ascii="Arial" w:hAnsi="Arial" w:cs="Arial"/>
          <w:b/>
          <w:u w:val="single"/>
        </w:rPr>
      </w:pPr>
    </w:p>
    <w:p w14:paraId="4B4FAD17" w14:textId="77777777" w:rsidR="00001B4A" w:rsidRDefault="00001B4A" w:rsidP="00001B4A">
      <w:pPr>
        <w:rPr>
          <w:rFonts w:ascii="Arial" w:hAnsi="Arial" w:cs="Arial"/>
          <w:b/>
          <w:u w:val="single"/>
        </w:rPr>
      </w:pPr>
    </w:p>
    <w:p w14:paraId="4AB02CE9" w14:textId="77777777" w:rsidR="00001B4A" w:rsidRPr="00225D20" w:rsidRDefault="00001B4A" w:rsidP="00225D20">
      <w:pPr>
        <w:pStyle w:val="Paragraphedeliste"/>
        <w:numPr>
          <w:ilvl w:val="1"/>
          <w:numId w:val="14"/>
        </w:numPr>
        <w:ind w:left="851"/>
        <w:rPr>
          <w:rFonts w:ascii="Arial" w:hAnsi="Arial" w:cs="Arial"/>
          <w:b/>
          <w:sz w:val="20"/>
          <w:szCs w:val="20"/>
          <w:u w:val="single"/>
        </w:rPr>
      </w:pPr>
      <w:r w:rsidRPr="00225D20">
        <w:rPr>
          <w:rFonts w:ascii="Arial" w:hAnsi="Arial" w:cs="Arial"/>
          <w:b/>
          <w:sz w:val="20"/>
          <w:szCs w:val="20"/>
          <w:u w:val="single"/>
        </w:rPr>
        <w:t>Modification du marché</w:t>
      </w:r>
    </w:p>
    <w:p w14:paraId="63B7D383" w14:textId="77777777" w:rsidR="00001B4A" w:rsidRPr="00225D20" w:rsidRDefault="00001B4A" w:rsidP="00001B4A">
      <w:pPr>
        <w:ind w:left="720"/>
        <w:rPr>
          <w:rFonts w:ascii="Arial" w:hAnsi="Arial" w:cs="Arial"/>
          <w:b/>
          <w:u w:val="single"/>
        </w:rPr>
      </w:pPr>
    </w:p>
    <w:p w14:paraId="1E3A45DF" w14:textId="77777777" w:rsidR="00001B4A" w:rsidRPr="00225D20" w:rsidRDefault="00001B4A" w:rsidP="00225D20">
      <w:pPr>
        <w:jc w:val="both"/>
        <w:rPr>
          <w:rFonts w:ascii="Arial" w:hAnsi="Arial" w:cs="Arial"/>
        </w:rPr>
      </w:pPr>
      <w:r w:rsidRPr="00225D20">
        <w:rPr>
          <w:rFonts w:ascii="Arial" w:hAnsi="Arial" w:cs="Arial"/>
        </w:rPr>
        <w:t>Le marché pourra être modifié conformément aux dispositions des articles</w:t>
      </w:r>
      <w:r w:rsidRPr="00225D20">
        <w:rPr>
          <w:rFonts w:ascii="Arial" w:hAnsi="Arial" w:cs="Arial"/>
          <w:b/>
          <w:u w:val="single"/>
        </w:rPr>
        <w:t xml:space="preserve"> </w:t>
      </w:r>
      <w:r w:rsidRPr="00225D20">
        <w:rPr>
          <w:rFonts w:ascii="Arial" w:hAnsi="Arial" w:cs="Arial"/>
        </w:rPr>
        <w:t>R.</w:t>
      </w:r>
      <w:r w:rsidR="00962C5D">
        <w:rPr>
          <w:rFonts w:ascii="Arial" w:hAnsi="Arial" w:cs="Arial"/>
        </w:rPr>
        <w:t xml:space="preserve"> </w:t>
      </w:r>
      <w:r w:rsidRPr="00225D20">
        <w:rPr>
          <w:rFonts w:ascii="Arial" w:hAnsi="Arial" w:cs="Arial"/>
        </w:rPr>
        <w:t>2194.1 à R.</w:t>
      </w:r>
      <w:r w:rsidR="00962C5D">
        <w:rPr>
          <w:rFonts w:ascii="Arial" w:hAnsi="Arial" w:cs="Arial"/>
        </w:rPr>
        <w:t xml:space="preserve"> </w:t>
      </w:r>
      <w:r w:rsidRPr="00225D20">
        <w:rPr>
          <w:rFonts w:ascii="Arial" w:hAnsi="Arial" w:cs="Arial"/>
        </w:rPr>
        <w:t xml:space="preserve">2194.9 du </w:t>
      </w:r>
      <w:r w:rsidR="00962C5D">
        <w:rPr>
          <w:rFonts w:ascii="Arial" w:hAnsi="Arial" w:cs="Arial"/>
        </w:rPr>
        <w:t>Co</w:t>
      </w:r>
      <w:r w:rsidRPr="00225D20">
        <w:rPr>
          <w:rFonts w:ascii="Arial" w:hAnsi="Arial" w:cs="Arial"/>
        </w:rPr>
        <w:t>de de la commande publique.</w:t>
      </w:r>
    </w:p>
    <w:p w14:paraId="3C974A76" w14:textId="77777777" w:rsidR="00001B4A" w:rsidRPr="00225D20" w:rsidRDefault="00001B4A" w:rsidP="00001B4A">
      <w:pPr>
        <w:rPr>
          <w:rFonts w:ascii="Arial" w:hAnsi="Arial" w:cs="Arial"/>
        </w:rPr>
      </w:pPr>
    </w:p>
    <w:p w14:paraId="13107187" w14:textId="77777777" w:rsidR="00001B4A" w:rsidRPr="00225D20" w:rsidRDefault="00001B4A" w:rsidP="00225D20">
      <w:pPr>
        <w:pStyle w:val="Paragraphedeliste"/>
        <w:numPr>
          <w:ilvl w:val="1"/>
          <w:numId w:val="14"/>
        </w:numPr>
        <w:ind w:left="851"/>
        <w:rPr>
          <w:rFonts w:ascii="Arial" w:hAnsi="Arial" w:cs="Arial"/>
          <w:b/>
          <w:sz w:val="20"/>
          <w:szCs w:val="20"/>
          <w:u w:val="single"/>
        </w:rPr>
      </w:pPr>
      <w:r w:rsidRPr="00225D20">
        <w:rPr>
          <w:rFonts w:ascii="Arial" w:hAnsi="Arial" w:cs="Arial"/>
          <w:b/>
          <w:sz w:val="20"/>
          <w:szCs w:val="20"/>
          <w:u w:val="single"/>
        </w:rPr>
        <w:t>Réalisation de prestations similaires</w:t>
      </w:r>
    </w:p>
    <w:p w14:paraId="78E007A7" w14:textId="77777777" w:rsidR="00001B4A" w:rsidRPr="006757BF" w:rsidRDefault="00001B4A" w:rsidP="00001B4A">
      <w:pPr>
        <w:ind w:left="360"/>
        <w:rPr>
          <w:rFonts w:ascii="Arial" w:hAnsi="Arial" w:cs="Arial"/>
          <w:b/>
          <w:u w:val="single"/>
        </w:rPr>
      </w:pPr>
    </w:p>
    <w:p w14:paraId="45929A0A" w14:textId="77777777" w:rsidR="00001B4A" w:rsidRPr="006757BF" w:rsidRDefault="00001B4A" w:rsidP="00001B4A">
      <w:pPr>
        <w:jc w:val="both"/>
        <w:rPr>
          <w:rFonts w:ascii="Arial" w:hAnsi="Arial" w:cs="Arial"/>
          <w:szCs w:val="22"/>
        </w:rPr>
      </w:pPr>
      <w:r w:rsidRPr="006757BF">
        <w:rPr>
          <w:rFonts w:ascii="Arial" w:hAnsi="Arial" w:cs="Arial"/>
          <w:szCs w:val="22"/>
        </w:rPr>
        <w:t>Des marchés de prestations similaires pourront être conclus conformément aux</w:t>
      </w:r>
      <w:r>
        <w:rPr>
          <w:rFonts w:ascii="Arial" w:hAnsi="Arial" w:cs="Arial"/>
          <w:szCs w:val="22"/>
        </w:rPr>
        <w:t xml:space="preserve"> dispositions de </w:t>
      </w:r>
      <w:r w:rsidRPr="006757BF">
        <w:rPr>
          <w:rFonts w:ascii="Arial" w:hAnsi="Arial" w:cs="Arial"/>
          <w:szCs w:val="22"/>
        </w:rPr>
        <w:t>l’article R</w:t>
      </w:r>
      <w:r w:rsidR="00962C5D">
        <w:rPr>
          <w:rFonts w:ascii="Arial" w:hAnsi="Arial" w:cs="Arial"/>
          <w:szCs w:val="22"/>
        </w:rPr>
        <w:t xml:space="preserve">. </w:t>
      </w:r>
      <w:r w:rsidRPr="006757BF">
        <w:rPr>
          <w:rFonts w:ascii="Arial" w:hAnsi="Arial" w:cs="Arial"/>
          <w:szCs w:val="22"/>
        </w:rPr>
        <w:t>2122-7</w:t>
      </w:r>
      <w:r>
        <w:rPr>
          <w:rFonts w:ascii="Arial" w:hAnsi="Arial" w:cs="Arial"/>
          <w:szCs w:val="22"/>
        </w:rPr>
        <w:t>,</w:t>
      </w:r>
      <w:r w:rsidRPr="006757BF">
        <w:rPr>
          <w:rFonts w:ascii="Arial" w:hAnsi="Arial" w:cs="Arial"/>
          <w:szCs w:val="22"/>
        </w:rPr>
        <w:t xml:space="preserve"> sous réserve du respect de la règlementation en la matière.</w:t>
      </w:r>
    </w:p>
    <w:p w14:paraId="242C3B97" w14:textId="77777777" w:rsidR="00001B4A" w:rsidRDefault="00001B4A" w:rsidP="00001B4A">
      <w:pPr>
        <w:jc w:val="both"/>
        <w:rPr>
          <w:b/>
          <w:u w:val="single"/>
        </w:rPr>
      </w:pPr>
    </w:p>
    <w:p w14:paraId="4FF6CE0C" w14:textId="77777777" w:rsidR="00001B4A" w:rsidRDefault="00001B4A" w:rsidP="006454D0">
      <w:pPr>
        <w:spacing w:line="260" w:lineRule="exact"/>
        <w:jc w:val="both"/>
        <w:rPr>
          <w:rFonts w:ascii="Arial" w:hAnsi="Arial" w:cs="Arial"/>
        </w:rPr>
      </w:pPr>
    </w:p>
    <w:p w14:paraId="4A4B730F" w14:textId="77777777" w:rsidR="006454D0" w:rsidRDefault="006454D0" w:rsidP="006454D0">
      <w:pPr>
        <w:ind w:firstLine="284"/>
        <w:jc w:val="both"/>
        <w:rPr>
          <w:rFonts w:ascii="Arial" w:hAnsi="Arial" w:cs="Arial"/>
          <w:bCs/>
        </w:rPr>
      </w:pPr>
      <w:r>
        <w:rPr>
          <w:rFonts w:ascii="Arial" w:hAnsi="Arial" w:cs="Arial"/>
          <w:bCs/>
        </w:rPr>
        <w:t xml:space="preserve"> </w:t>
      </w:r>
    </w:p>
    <w:p w14:paraId="4B89D1FA" w14:textId="77777777" w:rsidR="006454D0" w:rsidRDefault="006454D0" w:rsidP="006454D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PARTIE B– REGLEMENT DE LA CONSULTATION</w:t>
      </w:r>
    </w:p>
    <w:p w14:paraId="01494143" w14:textId="77777777" w:rsidR="006454D0" w:rsidRDefault="006454D0" w:rsidP="006454D0">
      <w:pPr>
        <w:tabs>
          <w:tab w:val="left" w:pos="284"/>
        </w:tabs>
        <w:jc w:val="both"/>
        <w:rPr>
          <w:rFonts w:ascii="Arial" w:hAnsi="Arial" w:cs="Arial"/>
          <w:bCs/>
        </w:rPr>
      </w:pPr>
    </w:p>
    <w:p w14:paraId="725947DB" w14:textId="77777777" w:rsidR="006454D0" w:rsidRDefault="006454D0" w:rsidP="006454D0">
      <w:pPr>
        <w:numPr>
          <w:ilvl w:val="0"/>
          <w:numId w:val="2"/>
        </w:numPr>
        <w:rPr>
          <w:rFonts w:ascii="Arial" w:hAnsi="Arial" w:cs="Arial"/>
          <w:b/>
          <w:u w:val="single"/>
        </w:rPr>
      </w:pPr>
      <w:r>
        <w:rPr>
          <w:rFonts w:ascii="Arial" w:hAnsi="Arial" w:cs="Arial"/>
          <w:b/>
          <w:u w:val="single"/>
        </w:rPr>
        <w:t>Procédure :</w:t>
      </w:r>
    </w:p>
    <w:p w14:paraId="66269651" w14:textId="77777777" w:rsidR="006454D0" w:rsidRDefault="006454D0" w:rsidP="006454D0">
      <w:pPr>
        <w:rPr>
          <w:rFonts w:ascii="Arial" w:hAnsi="Arial" w:cs="Arial"/>
          <w:b/>
          <w:u w:val="single"/>
        </w:rPr>
      </w:pPr>
    </w:p>
    <w:p w14:paraId="71618D3F" w14:textId="6AA6BB11" w:rsidR="006454D0" w:rsidRDefault="006454D0" w:rsidP="006454D0">
      <w:pPr>
        <w:rPr>
          <w:rFonts w:ascii="Arial" w:hAnsi="Arial" w:cs="Arial"/>
          <w:b/>
          <w:u w:val="single"/>
        </w:rPr>
      </w:pPr>
      <w:r>
        <w:rPr>
          <w:rFonts w:ascii="Arial" w:hAnsi="Arial" w:cs="Arial"/>
          <w:b/>
          <w:u w:val="single"/>
        </w:rPr>
        <w:t>Marché passé en procédure adaptée en application des articles R</w:t>
      </w:r>
      <w:r w:rsidR="00962C5D">
        <w:rPr>
          <w:rFonts w:ascii="Arial" w:hAnsi="Arial" w:cs="Arial"/>
          <w:b/>
          <w:u w:val="single"/>
        </w:rPr>
        <w:t xml:space="preserve">. </w:t>
      </w:r>
      <w:r>
        <w:rPr>
          <w:rFonts w:ascii="Arial" w:hAnsi="Arial" w:cs="Arial"/>
          <w:b/>
          <w:u w:val="single"/>
        </w:rPr>
        <w:t>2123-1 à R</w:t>
      </w:r>
      <w:r w:rsidR="00962C5D">
        <w:rPr>
          <w:rFonts w:ascii="Arial" w:hAnsi="Arial" w:cs="Arial"/>
          <w:b/>
          <w:u w:val="single"/>
        </w:rPr>
        <w:t xml:space="preserve">. </w:t>
      </w:r>
      <w:r>
        <w:rPr>
          <w:rFonts w:ascii="Arial" w:hAnsi="Arial" w:cs="Arial"/>
          <w:b/>
          <w:u w:val="single"/>
        </w:rPr>
        <w:t xml:space="preserve">2123-4 du Code de </w:t>
      </w:r>
      <w:r w:rsidR="00962C5D">
        <w:rPr>
          <w:rFonts w:ascii="Arial" w:hAnsi="Arial" w:cs="Arial"/>
          <w:b/>
          <w:u w:val="single"/>
        </w:rPr>
        <w:t>c</w:t>
      </w:r>
      <w:r>
        <w:rPr>
          <w:rFonts w:ascii="Arial" w:hAnsi="Arial" w:cs="Arial"/>
          <w:b/>
          <w:u w:val="single"/>
        </w:rPr>
        <w:t xml:space="preserve">ommande </w:t>
      </w:r>
      <w:r w:rsidR="00962C5D">
        <w:rPr>
          <w:rFonts w:ascii="Arial" w:hAnsi="Arial" w:cs="Arial"/>
          <w:b/>
          <w:u w:val="single"/>
        </w:rPr>
        <w:t>p</w:t>
      </w:r>
      <w:r>
        <w:rPr>
          <w:rFonts w:ascii="Arial" w:hAnsi="Arial" w:cs="Arial"/>
          <w:b/>
          <w:u w:val="single"/>
        </w:rPr>
        <w:t>ublique</w:t>
      </w:r>
    </w:p>
    <w:p w14:paraId="19636F64" w14:textId="16B51E9B" w:rsidR="000F1A34" w:rsidRDefault="000F1A34" w:rsidP="006454D0">
      <w:pPr>
        <w:rPr>
          <w:rFonts w:ascii="Arial" w:hAnsi="Arial" w:cs="Arial"/>
          <w:b/>
          <w:u w:val="single"/>
        </w:rPr>
      </w:pPr>
    </w:p>
    <w:p w14:paraId="3D63DA87" w14:textId="0E648891" w:rsidR="000F1A34" w:rsidRPr="000F1A34" w:rsidRDefault="000F1A34" w:rsidP="006454D0">
      <w:pPr>
        <w:rPr>
          <w:rFonts w:ascii="Arial" w:hAnsi="Arial" w:cs="Arial"/>
          <w:b/>
        </w:rPr>
      </w:pPr>
      <w:r w:rsidRPr="000F1A34">
        <w:rPr>
          <w:rFonts w:ascii="Arial" w:hAnsi="Arial" w:cs="Arial"/>
          <w:b/>
        </w:rPr>
        <w:t xml:space="preserve">Cette consultation fait suite à une première consultation déclarée sans suite pour motif d’intérêt général.  </w:t>
      </w:r>
    </w:p>
    <w:p w14:paraId="46749256" w14:textId="77777777" w:rsidR="006454D0" w:rsidRDefault="006454D0" w:rsidP="006454D0">
      <w:pPr>
        <w:ind w:firstLine="708"/>
        <w:jc w:val="both"/>
        <w:rPr>
          <w:rFonts w:ascii="Arial" w:hAnsi="Arial" w:cs="Arial"/>
        </w:rPr>
      </w:pPr>
    </w:p>
    <w:p w14:paraId="011ECF2D" w14:textId="77777777" w:rsidR="006454D0" w:rsidRPr="00962C5D" w:rsidRDefault="006454D0" w:rsidP="00962C5D">
      <w:pPr>
        <w:pStyle w:val="Sansinterligne"/>
        <w:rPr>
          <w:rFonts w:ascii="Arial" w:hAnsi="Arial" w:cs="Arial"/>
          <w:sz w:val="20"/>
          <w:szCs w:val="20"/>
        </w:rPr>
      </w:pPr>
      <w:r w:rsidRPr="00962C5D">
        <w:rPr>
          <w:rFonts w:ascii="Arial" w:hAnsi="Arial" w:cs="Arial"/>
          <w:sz w:val="20"/>
          <w:szCs w:val="20"/>
        </w:rPr>
        <w:t xml:space="preserve">Les fournisseurs sont autorisés à proposer des variantes. </w:t>
      </w:r>
    </w:p>
    <w:p w14:paraId="15FEB456" w14:textId="77777777" w:rsidR="006454D0" w:rsidRPr="00962C5D" w:rsidRDefault="006454D0" w:rsidP="00962C5D">
      <w:pPr>
        <w:pStyle w:val="Sansinterligne"/>
        <w:rPr>
          <w:rFonts w:ascii="Arial" w:hAnsi="Arial" w:cs="Arial"/>
          <w:sz w:val="20"/>
          <w:szCs w:val="20"/>
        </w:rPr>
      </w:pPr>
    </w:p>
    <w:p w14:paraId="6759098E" w14:textId="77777777" w:rsidR="006454D0" w:rsidRPr="00962C5D" w:rsidRDefault="006454D0" w:rsidP="00962C5D">
      <w:pPr>
        <w:pStyle w:val="Sansinterligne"/>
        <w:rPr>
          <w:rFonts w:ascii="Arial" w:hAnsi="Arial" w:cs="Arial"/>
          <w:sz w:val="20"/>
          <w:szCs w:val="20"/>
        </w:rPr>
      </w:pPr>
    </w:p>
    <w:p w14:paraId="5DD06869" w14:textId="77777777" w:rsidR="006454D0" w:rsidRPr="00962C5D" w:rsidRDefault="006454D0" w:rsidP="00962C5D">
      <w:pPr>
        <w:pStyle w:val="Sansinterligne"/>
        <w:rPr>
          <w:rFonts w:ascii="Arial" w:hAnsi="Arial" w:cs="Arial"/>
          <w:sz w:val="20"/>
          <w:szCs w:val="20"/>
        </w:rPr>
      </w:pPr>
      <w:r w:rsidRPr="00962C5D">
        <w:rPr>
          <w:rFonts w:ascii="Arial" w:hAnsi="Arial" w:cs="Arial"/>
          <w:sz w:val="20"/>
          <w:szCs w:val="20"/>
        </w:rPr>
        <w:t>L’université se réserve la possibilité d’engager, en tant que de besoin, une discussion avec tous les candidats ayant soumis une offre conforme au cahier des charges</w:t>
      </w:r>
      <w:r w:rsidR="00962C5D">
        <w:rPr>
          <w:rFonts w:ascii="Arial" w:hAnsi="Arial" w:cs="Arial"/>
          <w:sz w:val="20"/>
          <w:szCs w:val="20"/>
        </w:rPr>
        <w:t xml:space="preserve">. </w:t>
      </w:r>
    </w:p>
    <w:p w14:paraId="1F4261CF" w14:textId="77777777" w:rsidR="006454D0" w:rsidRDefault="006454D0" w:rsidP="006454D0">
      <w:pPr>
        <w:pStyle w:val="Corpsdetexte"/>
        <w:widowControl/>
        <w:ind w:firstLine="0"/>
        <w:rPr>
          <w:rFonts w:ascii="Arial" w:eastAsia="Calibri" w:hAnsi="Arial" w:cs="Arial"/>
        </w:rPr>
      </w:pPr>
    </w:p>
    <w:p w14:paraId="50AEF79F" w14:textId="77777777" w:rsidR="006454D0" w:rsidRDefault="006454D0" w:rsidP="006454D0">
      <w:pPr>
        <w:widowControl w:val="0"/>
        <w:autoSpaceDE w:val="0"/>
        <w:jc w:val="both"/>
        <w:rPr>
          <w:rFonts w:ascii="Arial" w:hAnsi="Arial" w:cs="Arial"/>
        </w:rPr>
      </w:pPr>
      <w:r>
        <w:rPr>
          <w:rFonts w:ascii="Arial" w:hAnsi="Arial" w:cs="Arial"/>
        </w:rPr>
        <w:t>Cette discussion éventuelle, qui sera effectuée dans des conditions de stricte égalité, aura pour objet de préciser ou d’adapter, le cas échéant et de manière non substantielle, les termes du dossier de consultation initial et/ou la teneur des offres des candidats, y compris dans leur dimension financière.</w:t>
      </w:r>
    </w:p>
    <w:p w14:paraId="635E7C28" w14:textId="77777777" w:rsidR="006454D0" w:rsidRDefault="006454D0" w:rsidP="006454D0">
      <w:pPr>
        <w:tabs>
          <w:tab w:val="left" w:pos="284"/>
        </w:tabs>
        <w:jc w:val="both"/>
        <w:rPr>
          <w:rFonts w:ascii="Arial" w:hAnsi="Arial" w:cs="Arial"/>
          <w:bCs/>
        </w:rPr>
      </w:pPr>
    </w:p>
    <w:p w14:paraId="3ACDEBDD" w14:textId="77777777" w:rsidR="006454D0" w:rsidRDefault="006454D0" w:rsidP="006454D0">
      <w:pPr>
        <w:widowControl w:val="0"/>
        <w:autoSpaceDE w:val="0"/>
        <w:jc w:val="both"/>
        <w:rPr>
          <w:rFonts w:ascii="Arial" w:hAnsi="Arial" w:cs="Arial"/>
        </w:rPr>
      </w:pPr>
      <w:r>
        <w:rPr>
          <w:rFonts w:ascii="Arial" w:hAnsi="Arial" w:cs="Arial"/>
        </w:rPr>
        <w:t>Toutefois, conformément à l’article R2323-4 du code de la commande publique, le marché public pourra être attribué sur la base des offres initiales sans que la négociation ait lieu.</w:t>
      </w:r>
    </w:p>
    <w:p w14:paraId="08DE5541" w14:textId="77777777" w:rsidR="006454D0" w:rsidRDefault="006454D0" w:rsidP="006454D0">
      <w:pPr>
        <w:tabs>
          <w:tab w:val="left" w:pos="284"/>
        </w:tabs>
        <w:jc w:val="both"/>
        <w:rPr>
          <w:rFonts w:ascii="Arial" w:hAnsi="Arial" w:cs="Arial"/>
          <w:bCs/>
        </w:rPr>
      </w:pPr>
    </w:p>
    <w:p w14:paraId="54795B87" w14:textId="77777777" w:rsidR="006454D0" w:rsidRDefault="006454D0" w:rsidP="006454D0">
      <w:pPr>
        <w:tabs>
          <w:tab w:val="left" w:pos="284"/>
        </w:tabs>
        <w:jc w:val="both"/>
        <w:rPr>
          <w:rFonts w:ascii="Arial" w:hAnsi="Arial" w:cs="Arial"/>
          <w:bCs/>
        </w:rPr>
      </w:pPr>
    </w:p>
    <w:p w14:paraId="4EB93DBB" w14:textId="77777777" w:rsidR="006454D0" w:rsidRPr="00445E17" w:rsidRDefault="006454D0" w:rsidP="006454D0">
      <w:pPr>
        <w:numPr>
          <w:ilvl w:val="0"/>
          <w:numId w:val="2"/>
        </w:numPr>
        <w:rPr>
          <w:rFonts w:ascii="Arial" w:hAnsi="Arial" w:cs="Arial"/>
          <w:b/>
          <w:color w:val="000000"/>
        </w:rPr>
      </w:pPr>
      <w:r>
        <w:rPr>
          <w:rFonts w:ascii="Arial" w:hAnsi="Arial" w:cs="Arial"/>
          <w:b/>
          <w:u w:val="single"/>
        </w:rPr>
        <w:t xml:space="preserve">Lieu de </w:t>
      </w:r>
      <w:r w:rsidRPr="00445E17">
        <w:rPr>
          <w:rFonts w:ascii="Arial" w:hAnsi="Arial" w:cs="Arial"/>
          <w:b/>
          <w:u w:val="single"/>
        </w:rPr>
        <w:t xml:space="preserve">livraison et d’installation, personne responsable : </w:t>
      </w:r>
    </w:p>
    <w:p w14:paraId="33821A28" w14:textId="77777777" w:rsidR="006454D0" w:rsidRPr="00445E17" w:rsidRDefault="006454D0" w:rsidP="006454D0">
      <w:pPr>
        <w:rPr>
          <w:rFonts w:ascii="Arial" w:hAnsi="Arial" w:cs="Arial"/>
          <w:b/>
          <w:color w:val="000000"/>
        </w:rPr>
      </w:pPr>
    </w:p>
    <w:p w14:paraId="2132479A" w14:textId="77777777" w:rsidR="006454D0" w:rsidRPr="00445E17" w:rsidRDefault="006454D0" w:rsidP="006454D0">
      <w:pPr>
        <w:jc w:val="center"/>
        <w:rPr>
          <w:rFonts w:ascii="Arial" w:hAnsi="Arial" w:cs="Arial"/>
        </w:rPr>
      </w:pPr>
      <w:r w:rsidRPr="00445E17">
        <w:rPr>
          <w:rFonts w:ascii="Arial" w:hAnsi="Arial" w:cs="Arial"/>
        </w:rPr>
        <w:t>Université de Bourgogne</w:t>
      </w:r>
    </w:p>
    <w:p w14:paraId="2C7FAD89" w14:textId="0A909E97" w:rsidR="00D83B9E" w:rsidRPr="00445E17" w:rsidRDefault="00D83B9E" w:rsidP="00D83B9E">
      <w:pPr>
        <w:pStyle w:val="Retraitcorpsdetexte"/>
        <w:tabs>
          <w:tab w:val="left" w:pos="1300"/>
        </w:tabs>
        <w:spacing w:before="60"/>
        <w:jc w:val="center"/>
        <w:rPr>
          <w:rFonts w:ascii="Arial" w:hAnsi="Arial" w:cs="Arial"/>
          <w:sz w:val="20"/>
        </w:rPr>
      </w:pPr>
      <w:r w:rsidRPr="00445E17">
        <w:rPr>
          <w:rFonts w:ascii="Arial" w:hAnsi="Arial" w:cs="Arial"/>
          <w:sz w:val="20"/>
        </w:rPr>
        <w:t>ICMUB – UMR CNRS 6302</w:t>
      </w:r>
    </w:p>
    <w:p w14:paraId="78EEE17E" w14:textId="43659E88" w:rsidR="00D83B9E" w:rsidRPr="00445E17" w:rsidRDefault="00D83B9E" w:rsidP="00D83B9E">
      <w:pPr>
        <w:pStyle w:val="Retraitcorpsdetexte"/>
        <w:tabs>
          <w:tab w:val="left" w:pos="1300"/>
        </w:tabs>
        <w:spacing w:before="60"/>
        <w:jc w:val="center"/>
        <w:rPr>
          <w:rFonts w:ascii="Arial" w:hAnsi="Arial" w:cs="Arial"/>
          <w:sz w:val="20"/>
        </w:rPr>
      </w:pPr>
      <w:r w:rsidRPr="00445E17">
        <w:rPr>
          <w:rFonts w:ascii="Arial" w:hAnsi="Arial" w:cs="Arial"/>
          <w:sz w:val="20"/>
        </w:rPr>
        <w:t xml:space="preserve">Plateforme </w:t>
      </w:r>
      <w:proofErr w:type="spellStart"/>
      <w:r w:rsidRPr="00445E17">
        <w:rPr>
          <w:rFonts w:ascii="Arial" w:hAnsi="Arial" w:cs="Arial"/>
          <w:sz w:val="20"/>
        </w:rPr>
        <w:t>Pharmimage</w:t>
      </w:r>
      <w:proofErr w:type="spellEnd"/>
    </w:p>
    <w:p w14:paraId="7F4D8FD6" w14:textId="77777777" w:rsidR="00D83B9E" w:rsidRPr="00445E17" w:rsidRDefault="00D83B9E" w:rsidP="00D83B9E">
      <w:pPr>
        <w:pStyle w:val="Retraitcorpsdetexte"/>
        <w:tabs>
          <w:tab w:val="left" w:pos="1300"/>
        </w:tabs>
        <w:spacing w:before="60"/>
        <w:jc w:val="center"/>
        <w:rPr>
          <w:rFonts w:ascii="Arial" w:hAnsi="Arial" w:cs="Arial"/>
          <w:sz w:val="20"/>
        </w:rPr>
      </w:pPr>
      <w:r w:rsidRPr="00445E17">
        <w:rPr>
          <w:rFonts w:ascii="Arial" w:hAnsi="Arial" w:cs="Arial"/>
          <w:sz w:val="20"/>
        </w:rPr>
        <w:t>Zone ERIE Rue en Vieille Fourche</w:t>
      </w:r>
    </w:p>
    <w:p w14:paraId="5D9408B0" w14:textId="77777777" w:rsidR="00D83B9E" w:rsidRPr="00445E17" w:rsidRDefault="00D83B9E" w:rsidP="00D83B9E">
      <w:pPr>
        <w:pStyle w:val="Retraitcorpsdetexte"/>
        <w:tabs>
          <w:tab w:val="left" w:pos="1300"/>
        </w:tabs>
        <w:spacing w:before="60"/>
        <w:jc w:val="center"/>
        <w:rPr>
          <w:rFonts w:ascii="Arial" w:hAnsi="Arial" w:cs="Arial"/>
          <w:i/>
        </w:rPr>
      </w:pPr>
      <w:r w:rsidRPr="00445E17">
        <w:rPr>
          <w:rFonts w:ascii="Arial" w:hAnsi="Arial" w:cs="Arial"/>
          <w:sz w:val="20"/>
        </w:rPr>
        <w:t>21000 Dijon France</w:t>
      </w:r>
    </w:p>
    <w:p w14:paraId="3C55C749" w14:textId="77777777" w:rsidR="006454D0" w:rsidRPr="00445E17" w:rsidRDefault="006454D0" w:rsidP="006454D0">
      <w:pPr>
        <w:rPr>
          <w:rFonts w:ascii="Arial" w:hAnsi="Arial" w:cs="Arial"/>
          <w:b/>
          <w:color w:val="000000"/>
        </w:rPr>
      </w:pPr>
    </w:p>
    <w:p w14:paraId="41CB1FB3" w14:textId="77777777" w:rsidR="006454D0" w:rsidRPr="00445E17" w:rsidRDefault="006454D0" w:rsidP="006454D0">
      <w:pPr>
        <w:rPr>
          <w:rFonts w:ascii="Arial" w:hAnsi="Arial" w:cs="Arial"/>
          <w:b/>
          <w:color w:val="000000"/>
        </w:rPr>
      </w:pPr>
    </w:p>
    <w:p w14:paraId="288BEA40" w14:textId="77777777" w:rsidR="006454D0" w:rsidRPr="00445E17" w:rsidRDefault="006454D0" w:rsidP="006454D0">
      <w:pPr>
        <w:rPr>
          <w:rFonts w:ascii="Arial" w:hAnsi="Arial" w:cs="Arial"/>
          <w:b/>
          <w:color w:val="000000"/>
        </w:rPr>
      </w:pPr>
    </w:p>
    <w:p w14:paraId="79CBC260" w14:textId="0E2ADF63" w:rsidR="006454D0" w:rsidRPr="00445E17" w:rsidRDefault="006454D0" w:rsidP="00807948">
      <w:pPr>
        <w:numPr>
          <w:ilvl w:val="0"/>
          <w:numId w:val="2"/>
        </w:numPr>
        <w:jc w:val="both"/>
        <w:rPr>
          <w:i/>
          <w:sz w:val="22"/>
          <w:szCs w:val="22"/>
          <w:u w:val="single"/>
        </w:rPr>
      </w:pPr>
      <w:r w:rsidRPr="00445E17">
        <w:rPr>
          <w:rFonts w:ascii="Arial" w:hAnsi="Arial" w:cs="Arial"/>
          <w:b/>
          <w:u w:val="single"/>
        </w:rPr>
        <w:t xml:space="preserve">Date limite de réception des </w:t>
      </w:r>
      <w:proofErr w:type="gramStart"/>
      <w:r w:rsidRPr="00445E17">
        <w:rPr>
          <w:rFonts w:ascii="Arial" w:hAnsi="Arial" w:cs="Arial"/>
          <w:b/>
          <w:u w:val="single"/>
        </w:rPr>
        <w:t>PLIS  par</w:t>
      </w:r>
      <w:proofErr w:type="gramEnd"/>
      <w:r w:rsidRPr="00445E17">
        <w:rPr>
          <w:rFonts w:ascii="Arial" w:hAnsi="Arial" w:cs="Arial"/>
          <w:b/>
          <w:u w:val="single"/>
        </w:rPr>
        <w:t xml:space="preserve"> voie électronique uniquement : </w:t>
      </w:r>
      <w:r w:rsidR="00435213">
        <w:rPr>
          <w:rFonts w:ascii="Arial" w:hAnsi="Arial" w:cs="Arial"/>
          <w:b/>
          <w:u w:val="single"/>
        </w:rPr>
        <w:t>18</w:t>
      </w:r>
      <w:r w:rsidR="00445E17">
        <w:rPr>
          <w:rFonts w:ascii="Arial" w:hAnsi="Arial" w:cs="Arial"/>
          <w:b/>
          <w:u w:val="single"/>
        </w:rPr>
        <w:t xml:space="preserve"> </w:t>
      </w:r>
      <w:r w:rsidR="00435213">
        <w:rPr>
          <w:rFonts w:ascii="Arial" w:hAnsi="Arial" w:cs="Arial"/>
          <w:b/>
          <w:u w:val="single"/>
        </w:rPr>
        <w:t>déc</w:t>
      </w:r>
      <w:r w:rsidR="00445E17">
        <w:rPr>
          <w:rFonts w:ascii="Arial" w:hAnsi="Arial" w:cs="Arial"/>
          <w:b/>
          <w:u w:val="single"/>
        </w:rPr>
        <w:t>embre</w:t>
      </w:r>
      <w:r w:rsidRPr="00445E17">
        <w:rPr>
          <w:rFonts w:ascii="Arial" w:hAnsi="Arial" w:cs="Arial"/>
          <w:b/>
          <w:u w:val="single"/>
        </w:rPr>
        <w:t xml:space="preserve"> à </w:t>
      </w:r>
      <w:r w:rsidR="00445E17">
        <w:rPr>
          <w:rFonts w:ascii="Arial" w:hAnsi="Arial" w:cs="Arial"/>
          <w:b/>
          <w:u w:val="single"/>
        </w:rPr>
        <w:t>12</w:t>
      </w:r>
      <w:r w:rsidRPr="00445E17">
        <w:rPr>
          <w:rFonts w:ascii="Arial" w:hAnsi="Arial" w:cs="Arial"/>
          <w:b/>
          <w:u w:val="single"/>
        </w:rPr>
        <w:t xml:space="preserve">h00 </w:t>
      </w:r>
    </w:p>
    <w:p w14:paraId="18ECDBBB" w14:textId="77777777" w:rsidR="006454D0" w:rsidRPr="00445E17" w:rsidRDefault="006454D0" w:rsidP="006454D0">
      <w:pPr>
        <w:jc w:val="both"/>
        <w:rPr>
          <w:rFonts w:ascii="Arial" w:hAnsi="Arial" w:cs="Arial"/>
          <w:b/>
        </w:rPr>
      </w:pPr>
    </w:p>
    <w:p w14:paraId="51B65C57" w14:textId="77777777" w:rsidR="006454D0" w:rsidRDefault="006454D0" w:rsidP="006454D0">
      <w:pPr>
        <w:pStyle w:val="Retraitcorpsdetexte"/>
        <w:spacing w:before="60"/>
        <w:ind w:firstLine="709"/>
        <w:rPr>
          <w:rFonts w:ascii="Arial" w:hAnsi="Arial" w:cs="Arial"/>
          <w:i/>
          <w:sz w:val="20"/>
          <w:szCs w:val="20"/>
          <w:u w:val="single"/>
        </w:rPr>
      </w:pPr>
      <w:r w:rsidRPr="00445E17">
        <w:rPr>
          <w:rFonts w:ascii="Arial" w:hAnsi="Arial" w:cs="Arial"/>
          <w:sz w:val="20"/>
          <w:szCs w:val="20"/>
        </w:rPr>
        <w:t>Conformément à l’article R</w:t>
      </w:r>
      <w:r w:rsidR="00962C5D" w:rsidRPr="00445E17">
        <w:rPr>
          <w:rFonts w:ascii="Arial" w:hAnsi="Arial" w:cs="Arial"/>
          <w:sz w:val="20"/>
          <w:szCs w:val="20"/>
        </w:rPr>
        <w:t xml:space="preserve">. </w:t>
      </w:r>
      <w:r w:rsidRPr="00445E17">
        <w:rPr>
          <w:rFonts w:ascii="Arial" w:hAnsi="Arial" w:cs="Arial"/>
          <w:sz w:val="20"/>
          <w:szCs w:val="20"/>
        </w:rPr>
        <w:t xml:space="preserve">2132-3 du </w:t>
      </w:r>
      <w:r w:rsidR="00962C5D" w:rsidRPr="00445E17">
        <w:rPr>
          <w:rFonts w:ascii="Arial" w:hAnsi="Arial" w:cs="Arial"/>
          <w:sz w:val="20"/>
          <w:szCs w:val="20"/>
        </w:rPr>
        <w:t>Co</w:t>
      </w:r>
      <w:r w:rsidRPr="00445E17">
        <w:rPr>
          <w:rFonts w:ascii="Arial" w:hAnsi="Arial" w:cs="Arial"/>
          <w:sz w:val="20"/>
          <w:szCs w:val="20"/>
        </w:rPr>
        <w:t xml:space="preserve">de de la commande publique, le pli sera remis avant la date et l'heure limites fixées au présent article par voie électronique </w:t>
      </w:r>
      <w:r w:rsidRPr="00445E17">
        <w:rPr>
          <w:rFonts w:ascii="Arial" w:hAnsi="Arial" w:cs="Arial"/>
          <w:b/>
          <w:sz w:val="20"/>
          <w:szCs w:val="20"/>
        </w:rPr>
        <w:t xml:space="preserve">uniquement </w:t>
      </w:r>
      <w:r w:rsidRPr="00445E17">
        <w:rPr>
          <w:rFonts w:ascii="Arial" w:hAnsi="Arial" w:cs="Arial"/>
          <w:sz w:val="20"/>
          <w:szCs w:val="20"/>
        </w:rPr>
        <w:t>via le profil acheteur (Plate-Forme des Achats</w:t>
      </w:r>
      <w:r>
        <w:rPr>
          <w:rFonts w:ascii="Arial" w:hAnsi="Arial" w:cs="Arial"/>
          <w:sz w:val="20"/>
          <w:szCs w:val="20"/>
        </w:rPr>
        <w:t xml:space="preserve"> de l’Etat : </w:t>
      </w:r>
      <w:hyperlink r:id="rId8" w:history="1">
        <w:r>
          <w:rPr>
            <w:rStyle w:val="Lienhypertexte"/>
            <w:rFonts w:ascii="Arial" w:hAnsi="Arial" w:cs="Arial"/>
            <w:sz w:val="20"/>
            <w:szCs w:val="20"/>
          </w:rPr>
          <w:t>https://www.marches-publics.gouv.fr/</w:t>
        </w:r>
      </w:hyperlink>
      <w:r>
        <w:rPr>
          <w:rFonts w:ascii="Arial" w:hAnsi="Arial" w:cs="Arial"/>
          <w:sz w:val="20"/>
          <w:szCs w:val="20"/>
        </w:rPr>
        <w:t xml:space="preserve">) sur lequel l’annonce a été publiée, </w:t>
      </w:r>
    </w:p>
    <w:p w14:paraId="5C01536A" w14:textId="77777777" w:rsidR="006454D0" w:rsidRDefault="006454D0" w:rsidP="006454D0">
      <w:pPr>
        <w:rPr>
          <w:rFonts w:ascii="Arial" w:hAnsi="Arial" w:cs="Arial"/>
        </w:rPr>
      </w:pPr>
    </w:p>
    <w:p w14:paraId="39E9F33B" w14:textId="77777777" w:rsidR="006454D0" w:rsidRDefault="006454D0" w:rsidP="006454D0">
      <w:pPr>
        <w:jc w:val="both"/>
        <w:rPr>
          <w:rFonts w:ascii="Arial" w:hAnsi="Arial" w:cs="Arial"/>
        </w:rPr>
      </w:pPr>
      <w:r>
        <w:rPr>
          <w:rFonts w:ascii="Arial" w:hAnsi="Arial" w:cs="Arial"/>
        </w:rPr>
        <w:t>Il appartient au candidat de prendre toutes les dispositions pour l’arrivée du pli en temps et en heure.</w:t>
      </w:r>
      <w:bookmarkStart w:id="6" w:name="_Toc233171697"/>
    </w:p>
    <w:p w14:paraId="5F250396" w14:textId="77777777" w:rsidR="006454D0" w:rsidRDefault="006454D0" w:rsidP="006454D0">
      <w:pPr>
        <w:jc w:val="both"/>
        <w:rPr>
          <w:rFonts w:ascii="Arial" w:hAnsi="Arial" w:cs="Arial"/>
        </w:rPr>
      </w:pPr>
    </w:p>
    <w:p w14:paraId="2A077393" w14:textId="77777777" w:rsidR="006454D0" w:rsidRDefault="006454D0" w:rsidP="006454D0">
      <w:pPr>
        <w:jc w:val="both"/>
        <w:rPr>
          <w:rFonts w:ascii="Arial" w:hAnsi="Arial" w:cs="Arial"/>
        </w:rPr>
      </w:pPr>
    </w:p>
    <w:p w14:paraId="7AE99F52" w14:textId="77777777" w:rsidR="006454D0" w:rsidRDefault="006454D0" w:rsidP="006454D0">
      <w:pPr>
        <w:numPr>
          <w:ilvl w:val="0"/>
          <w:numId w:val="2"/>
        </w:numPr>
        <w:rPr>
          <w:rFonts w:ascii="Arial" w:hAnsi="Arial" w:cs="Arial"/>
          <w:b/>
          <w:u w:val="single"/>
        </w:rPr>
      </w:pPr>
      <w:r>
        <w:rPr>
          <w:rFonts w:ascii="Arial" w:hAnsi="Arial" w:cs="Arial"/>
          <w:b/>
          <w:u w:val="single"/>
        </w:rPr>
        <w:t>Contenu minimum des réponses</w:t>
      </w:r>
    </w:p>
    <w:p w14:paraId="6F921395" w14:textId="77777777" w:rsidR="006454D0" w:rsidRDefault="006454D0" w:rsidP="006454D0">
      <w:pPr>
        <w:widowControl w:val="0"/>
        <w:autoSpaceDE w:val="0"/>
        <w:jc w:val="both"/>
        <w:rPr>
          <w:color w:val="000000"/>
          <w:sz w:val="22"/>
        </w:rPr>
      </w:pPr>
    </w:p>
    <w:p w14:paraId="520632A4" w14:textId="77777777" w:rsidR="006454D0" w:rsidRDefault="006454D0" w:rsidP="006454D0">
      <w:pPr>
        <w:widowControl w:val="0"/>
        <w:autoSpaceDE w:val="0"/>
        <w:ind w:firstLine="567"/>
        <w:jc w:val="both"/>
        <w:rPr>
          <w:rFonts w:ascii="Arial" w:hAnsi="Arial" w:cs="Arial"/>
        </w:rPr>
      </w:pPr>
      <w:r>
        <w:rPr>
          <w:rFonts w:ascii="Arial" w:hAnsi="Arial" w:cs="Arial"/>
        </w:rPr>
        <w:t>A l’appui de sa réponse au présent appel à concurrence, le candidat doit fournir :</w:t>
      </w:r>
    </w:p>
    <w:p w14:paraId="52D18CA0" w14:textId="77777777" w:rsidR="006454D0" w:rsidRDefault="006454D0" w:rsidP="006454D0">
      <w:pPr>
        <w:suppressAutoHyphens w:val="0"/>
        <w:jc w:val="both"/>
        <w:rPr>
          <w:b/>
          <w:color w:val="000000"/>
        </w:rPr>
      </w:pPr>
    </w:p>
    <w:bookmarkEnd w:id="6"/>
    <w:p w14:paraId="4C0CC82A"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 La lettre de présentation de la candidature (imprimé DC1) dûment datée et signée comprenant :</w:t>
      </w:r>
    </w:p>
    <w:p w14:paraId="2167DEA2"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t>- le nom et l’adresse du candidat ;</w:t>
      </w:r>
    </w:p>
    <w:p w14:paraId="28D4AB7E" w14:textId="77777777" w:rsidR="006454D0" w:rsidRDefault="006454D0" w:rsidP="006454D0">
      <w:pPr>
        <w:autoSpaceDE w:val="0"/>
        <w:autoSpaceDN w:val="0"/>
        <w:adjustRightInd w:val="0"/>
        <w:ind w:left="1134"/>
        <w:jc w:val="both"/>
        <w:rPr>
          <w:rFonts w:ascii="Arial" w:eastAsia="Calibri" w:hAnsi="Arial" w:cs="Arial"/>
          <w:lang w:eastAsia="en-US"/>
        </w:rPr>
      </w:pPr>
      <w:r>
        <w:rPr>
          <w:rFonts w:ascii="Arial" w:eastAsia="Calibri" w:hAnsi="Arial" w:cs="Arial"/>
          <w:lang w:eastAsia="en-US"/>
        </w:rPr>
        <w:lastRenderedPageBreak/>
        <w:t>- le nom de la personne habilitée à engager le candidat, avec le cas échéant, le pouvoir du signataire ou l’habilitation du mandataire.</w:t>
      </w:r>
    </w:p>
    <w:p w14:paraId="01C3D4EC"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Le présent marché signé accompagné des conditions générales d’achats de l’Université</w:t>
      </w:r>
    </w:p>
    <w:p w14:paraId="50CC1489"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L’offre technique et tarifaire du candidat accompagnée d’un RIB.</w:t>
      </w:r>
    </w:p>
    <w:p w14:paraId="403CAB75" w14:textId="77777777" w:rsidR="006454D0" w:rsidRDefault="006454D0" w:rsidP="006454D0">
      <w:pPr>
        <w:numPr>
          <w:ilvl w:val="0"/>
          <w:numId w:val="4"/>
        </w:numPr>
        <w:tabs>
          <w:tab w:val="left" w:pos="284"/>
        </w:tabs>
        <w:suppressAutoHyphens w:val="0"/>
        <w:jc w:val="both"/>
        <w:rPr>
          <w:rFonts w:ascii="Arial" w:hAnsi="Arial" w:cs="Arial"/>
        </w:rPr>
      </w:pPr>
      <w:r>
        <w:rPr>
          <w:rFonts w:ascii="Arial" w:hAnsi="Arial" w:cs="Arial"/>
        </w:rPr>
        <w:t xml:space="preserve">Si le candidat est en redressement judiciaire, la copie du ou des jugements prononcés à cet effet. </w:t>
      </w:r>
    </w:p>
    <w:p w14:paraId="728A7042" w14:textId="77777777" w:rsidR="006454D0" w:rsidRDefault="006454D0" w:rsidP="006454D0">
      <w:pPr>
        <w:tabs>
          <w:tab w:val="left" w:pos="284"/>
        </w:tabs>
        <w:suppressAutoHyphens w:val="0"/>
        <w:jc w:val="both"/>
        <w:rPr>
          <w:rFonts w:ascii="Arial" w:hAnsi="Arial" w:cs="Arial"/>
        </w:rPr>
      </w:pPr>
    </w:p>
    <w:p w14:paraId="44017C21"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00"/>
          <w:sz w:val="20"/>
          <w:szCs w:val="20"/>
        </w:rPr>
        <w:t xml:space="preserve">Le modèle de formulaire DC1, dont l’usage est </w:t>
      </w:r>
      <w:r w:rsidR="00E4705D">
        <w:rPr>
          <w:rFonts w:ascii="Arial" w:hAnsi="Arial" w:cs="Arial"/>
          <w:i/>
          <w:color w:val="000000"/>
          <w:sz w:val="20"/>
          <w:szCs w:val="20"/>
        </w:rPr>
        <w:t>recommandé, est</w:t>
      </w:r>
      <w:r>
        <w:rPr>
          <w:rFonts w:ascii="Arial" w:hAnsi="Arial" w:cs="Arial"/>
          <w:i/>
          <w:color w:val="000000"/>
          <w:sz w:val="20"/>
          <w:szCs w:val="20"/>
        </w:rPr>
        <w:t xml:space="preserve"> également disponible sur le site suivant :</w:t>
      </w:r>
    </w:p>
    <w:p w14:paraId="0803C40D" w14:textId="77777777" w:rsidR="006454D0" w:rsidRDefault="006454D0" w:rsidP="006454D0">
      <w:pPr>
        <w:pStyle w:val="Paragraphedeliste"/>
        <w:autoSpaceDE w:val="0"/>
        <w:autoSpaceDN w:val="0"/>
        <w:adjustRightInd w:val="0"/>
        <w:spacing w:after="0" w:line="240" w:lineRule="auto"/>
        <w:ind w:left="0"/>
        <w:jc w:val="both"/>
        <w:rPr>
          <w:rFonts w:ascii="Arial" w:hAnsi="Arial" w:cs="Arial"/>
          <w:i/>
          <w:color w:val="000000"/>
          <w:sz w:val="20"/>
          <w:szCs w:val="20"/>
        </w:rPr>
      </w:pPr>
      <w:r>
        <w:rPr>
          <w:rFonts w:ascii="Arial" w:hAnsi="Arial" w:cs="Arial"/>
          <w:i/>
          <w:color w:val="0000FF"/>
          <w:sz w:val="20"/>
          <w:szCs w:val="20"/>
        </w:rPr>
        <w:t>http://www.economie.gouv.fr/daj/formulaires-marches-publics</w:t>
      </w:r>
    </w:p>
    <w:p w14:paraId="1384D3D5" w14:textId="77777777" w:rsidR="006454D0" w:rsidRDefault="006454D0" w:rsidP="006454D0">
      <w:pPr>
        <w:tabs>
          <w:tab w:val="left" w:pos="284"/>
        </w:tabs>
        <w:suppressAutoHyphens w:val="0"/>
        <w:jc w:val="both"/>
        <w:rPr>
          <w:rFonts w:ascii="Arial" w:hAnsi="Arial" w:cs="Arial"/>
        </w:rPr>
      </w:pPr>
    </w:p>
    <w:p w14:paraId="69BF5331" w14:textId="77777777" w:rsidR="006454D0" w:rsidRDefault="006454D0" w:rsidP="006454D0">
      <w:pPr>
        <w:tabs>
          <w:tab w:val="left" w:pos="284"/>
        </w:tabs>
        <w:suppressAutoHyphens w:val="0"/>
        <w:jc w:val="both"/>
        <w:rPr>
          <w:rFonts w:ascii="Arial" w:hAnsi="Arial" w:cs="Arial"/>
        </w:rPr>
      </w:pPr>
    </w:p>
    <w:p w14:paraId="780D750B" w14:textId="4C67BA57" w:rsidR="006454D0" w:rsidRDefault="006454D0" w:rsidP="00F10448">
      <w:pPr>
        <w:pStyle w:val="Corpsdetexte21"/>
        <w:spacing w:before="60"/>
        <w:rPr>
          <w:rFonts w:ascii="Arial" w:hAnsi="Arial" w:cs="Arial"/>
          <w:i/>
          <w:color w:val="808080"/>
          <w:sz w:val="20"/>
          <w:szCs w:val="20"/>
        </w:rPr>
      </w:pPr>
      <w:r>
        <w:rPr>
          <w:rFonts w:ascii="Arial" w:hAnsi="Arial" w:cs="Arial"/>
          <w:b/>
          <w:sz w:val="20"/>
          <w:szCs w:val="20"/>
        </w:rPr>
        <w:t>- Le délai de validité des offres est fixé à 90 jours à compter de la date limite fixée pour la remise des réponses.</w:t>
      </w:r>
      <w:r>
        <w:rPr>
          <w:b/>
        </w:rPr>
        <w:t xml:space="preserve"> </w:t>
      </w:r>
    </w:p>
    <w:p w14:paraId="426473F2" w14:textId="77777777" w:rsidR="00F10448" w:rsidRDefault="00F10448" w:rsidP="00F10448">
      <w:pPr>
        <w:pStyle w:val="Corpsdetexte21"/>
        <w:spacing w:before="60"/>
        <w:rPr>
          <w:rFonts w:ascii="Arial" w:hAnsi="Arial" w:cs="Arial"/>
        </w:rPr>
      </w:pPr>
    </w:p>
    <w:p w14:paraId="3750130B" w14:textId="77777777" w:rsidR="006454D0" w:rsidRDefault="006454D0" w:rsidP="006454D0">
      <w:pPr>
        <w:jc w:val="both"/>
        <w:rPr>
          <w:rFonts w:ascii="Arial" w:hAnsi="Arial" w:cs="Arial"/>
        </w:rPr>
      </w:pPr>
    </w:p>
    <w:p w14:paraId="15F76424" w14:textId="77777777" w:rsidR="006454D0" w:rsidRDefault="006454D0" w:rsidP="006454D0">
      <w:pPr>
        <w:numPr>
          <w:ilvl w:val="0"/>
          <w:numId w:val="2"/>
        </w:numPr>
        <w:rPr>
          <w:rFonts w:ascii="Arial" w:hAnsi="Arial" w:cs="Arial"/>
          <w:b/>
          <w:u w:val="single"/>
        </w:rPr>
      </w:pPr>
      <w:r>
        <w:rPr>
          <w:rFonts w:ascii="Arial" w:hAnsi="Arial" w:cs="Arial"/>
          <w:b/>
          <w:u w:val="single"/>
        </w:rPr>
        <w:t>Renseignements complémentaires</w:t>
      </w:r>
    </w:p>
    <w:p w14:paraId="4EC97612" w14:textId="77777777" w:rsidR="006454D0" w:rsidRDefault="006454D0" w:rsidP="006454D0">
      <w:pPr>
        <w:suppressAutoHyphens w:val="0"/>
        <w:autoSpaceDE w:val="0"/>
        <w:autoSpaceDN w:val="0"/>
        <w:adjustRightInd w:val="0"/>
        <w:rPr>
          <w:color w:val="000000"/>
          <w:sz w:val="22"/>
          <w:szCs w:val="22"/>
        </w:rPr>
      </w:pPr>
    </w:p>
    <w:p w14:paraId="21C364D6" w14:textId="77777777" w:rsidR="006454D0" w:rsidRDefault="006454D0" w:rsidP="006454D0">
      <w:pPr>
        <w:ind w:firstLine="709"/>
        <w:jc w:val="both"/>
        <w:rPr>
          <w:rFonts w:ascii="Arial" w:hAnsi="Arial" w:cs="Arial"/>
        </w:rPr>
      </w:pPr>
      <w:r>
        <w:rPr>
          <w:rFonts w:ascii="Arial" w:hAnsi="Arial" w:cs="Arial"/>
          <w:color w:val="000000"/>
        </w:rPr>
        <w:t xml:space="preserve">Les candidats peuvent demander des renseignements complémentaires </w:t>
      </w:r>
      <w:r>
        <w:rPr>
          <w:rFonts w:ascii="Arial" w:hAnsi="Arial" w:cs="Arial"/>
        </w:rPr>
        <w:t xml:space="preserve">par voie électronique </w:t>
      </w:r>
      <w:r>
        <w:rPr>
          <w:rFonts w:ascii="Arial" w:hAnsi="Arial" w:cs="Arial"/>
          <w:b/>
        </w:rPr>
        <w:t xml:space="preserve">uniquement </w:t>
      </w:r>
      <w:r>
        <w:rPr>
          <w:rFonts w:ascii="Arial" w:hAnsi="Arial" w:cs="Arial"/>
        </w:rPr>
        <w:t xml:space="preserve">via le profil acheteur (Plate-Forme des Achats de l’Etat : </w:t>
      </w:r>
      <w:hyperlink r:id="rId9" w:history="1">
        <w:r>
          <w:rPr>
            <w:rStyle w:val="Lienhypertexte"/>
            <w:rFonts w:ascii="Arial" w:hAnsi="Arial" w:cs="Arial"/>
          </w:rPr>
          <w:t>https://www.marches-publics.gouv.fr/</w:t>
        </w:r>
      </w:hyperlink>
      <w:r>
        <w:rPr>
          <w:rFonts w:ascii="Arial" w:hAnsi="Arial" w:cs="Arial"/>
        </w:rPr>
        <w:t>)</w:t>
      </w:r>
    </w:p>
    <w:p w14:paraId="6000267B" w14:textId="77777777" w:rsidR="006454D0" w:rsidRDefault="006454D0" w:rsidP="006454D0">
      <w:pPr>
        <w:autoSpaceDE w:val="0"/>
        <w:rPr>
          <w:rFonts w:ascii="Arial" w:hAnsi="Arial" w:cs="Arial"/>
          <w:color w:val="000000"/>
        </w:rPr>
      </w:pPr>
    </w:p>
    <w:p w14:paraId="00D11421" w14:textId="4D9A127E" w:rsidR="006454D0" w:rsidRDefault="006454D0" w:rsidP="006454D0">
      <w:pPr>
        <w:pStyle w:val="Retraitcorpsdetexte"/>
        <w:tabs>
          <w:tab w:val="left" w:pos="1300"/>
        </w:tabs>
        <w:spacing w:before="60"/>
        <w:rPr>
          <w:rFonts w:ascii="Arial" w:hAnsi="Arial" w:cs="Arial"/>
          <w:i/>
          <w:sz w:val="20"/>
          <w:szCs w:val="20"/>
          <w:u w:val="single"/>
        </w:rPr>
      </w:pPr>
      <w:r>
        <w:rPr>
          <w:rFonts w:ascii="Arial" w:hAnsi="Arial" w:cs="Arial"/>
          <w:sz w:val="20"/>
          <w:szCs w:val="20"/>
        </w:rPr>
        <w:t xml:space="preserve">Cependant, l’université ne s’engage à répondre aux demandes de renseignements complémentaires que dans l’hypothèse où celles-ci lui parviendraient au plus tard le </w:t>
      </w:r>
      <w:r w:rsidR="000F3792">
        <w:rPr>
          <w:rFonts w:ascii="Arial" w:hAnsi="Arial" w:cs="Arial"/>
          <w:sz w:val="20"/>
          <w:szCs w:val="20"/>
        </w:rPr>
        <w:t xml:space="preserve">11 décembre </w:t>
      </w:r>
      <w:r>
        <w:rPr>
          <w:rFonts w:ascii="Arial" w:hAnsi="Arial" w:cs="Arial"/>
          <w:b/>
          <w:sz w:val="20"/>
          <w:szCs w:val="20"/>
        </w:rPr>
        <w:t>à 16 h 00</w:t>
      </w:r>
      <w:r>
        <w:rPr>
          <w:rFonts w:ascii="Arial" w:hAnsi="Arial" w:cs="Arial"/>
          <w:sz w:val="20"/>
          <w:szCs w:val="20"/>
        </w:rPr>
        <w:t xml:space="preserve"> (heure de Paris) </w:t>
      </w:r>
    </w:p>
    <w:p w14:paraId="6FFDE87D" w14:textId="77777777" w:rsidR="006454D0" w:rsidRDefault="006454D0" w:rsidP="006454D0">
      <w:pPr>
        <w:autoSpaceDE w:val="0"/>
        <w:jc w:val="both"/>
        <w:rPr>
          <w:rFonts w:ascii="Arial" w:hAnsi="Arial" w:cs="Arial"/>
          <w:color w:val="000000"/>
        </w:rPr>
      </w:pPr>
      <w:r>
        <w:rPr>
          <w:rFonts w:ascii="Arial" w:hAnsi="Arial" w:cs="Arial"/>
          <w:color w:val="000000"/>
        </w:rPr>
        <w:tab/>
        <w:t>Au-delà de cette date, l’université se réserve la possibilité de ne pas répondre aux demandes de renseignements complémentaires, en considérant qu’elles n’ont pas été transmises en temps utile.</w:t>
      </w:r>
    </w:p>
    <w:p w14:paraId="7ACCED95" w14:textId="77777777" w:rsidR="006454D0" w:rsidRDefault="006454D0" w:rsidP="006454D0">
      <w:pPr>
        <w:jc w:val="both"/>
        <w:rPr>
          <w:rFonts w:ascii="Arial" w:hAnsi="Arial" w:cs="Arial"/>
        </w:rPr>
      </w:pPr>
    </w:p>
    <w:p w14:paraId="22C36158" w14:textId="77777777" w:rsidR="006454D0" w:rsidRDefault="006454D0" w:rsidP="006454D0">
      <w:pPr>
        <w:jc w:val="both"/>
        <w:rPr>
          <w:rFonts w:ascii="Arial" w:hAnsi="Arial" w:cs="Arial"/>
        </w:rPr>
      </w:pPr>
      <w:r>
        <w:rPr>
          <w:rFonts w:ascii="Arial" w:hAnsi="Arial" w:cs="Arial"/>
        </w:rPr>
        <w:tab/>
        <w:t xml:space="preserve">Les réponses apportées par l'université seront envoyées à l'ensemble des personnes ayant retiré le dossier par courriel à l’adresse électronique indiquée par les candidats ayant téléchargé le dossier </w:t>
      </w:r>
      <w:r>
        <w:rPr>
          <w:rFonts w:ascii="Arial" w:hAnsi="Arial" w:cs="Arial"/>
          <w:b/>
          <w:i/>
          <w:u w:val="single"/>
        </w:rPr>
        <w:t xml:space="preserve">AUSSI, IL EST FORTEMENT RECOMMANDE AUX PERSONNES TELECHARGEANT LE DOSSIER DE CONSULTATION DE RENSEIGNER SUR LE PROFIL ACHETEUR </w:t>
      </w:r>
      <w:hyperlink r:id="rId10" w:history="1">
        <w:r>
          <w:rPr>
            <w:rStyle w:val="Lienhypertexte"/>
            <w:rFonts w:ascii="Arial" w:hAnsi="Arial" w:cs="Arial"/>
            <w:b/>
            <w:i/>
          </w:rPr>
          <w:t>https://www.marches-publics.gouv.fr/</w:t>
        </w:r>
      </w:hyperlink>
      <w:r>
        <w:rPr>
          <w:rFonts w:ascii="Arial" w:hAnsi="Arial" w:cs="Arial"/>
          <w:b/>
          <w:i/>
          <w:u w:val="single"/>
        </w:rPr>
        <w:t xml:space="preserve">  LE FORMULAIRE D’IDENTIFICATION DESTINE A PERMETTRE A L’UNIVERSITE DE LEUR TRANSMETTRE LES RENSEIGNEMENTS COMPLEMENTAIRES EVENTUELS</w:t>
      </w:r>
      <w:r>
        <w:rPr>
          <w:rFonts w:ascii="Arial" w:hAnsi="Arial" w:cs="Arial"/>
        </w:rPr>
        <w:t xml:space="preserve"> ;</w:t>
      </w:r>
    </w:p>
    <w:p w14:paraId="3C7A3C51" w14:textId="77777777" w:rsidR="006454D0" w:rsidRDefault="006454D0" w:rsidP="006454D0">
      <w:pPr>
        <w:ind w:left="567"/>
        <w:jc w:val="both"/>
        <w:rPr>
          <w:rFonts w:ascii="Arial" w:hAnsi="Arial" w:cs="Arial"/>
        </w:rPr>
      </w:pPr>
    </w:p>
    <w:p w14:paraId="3868D6FA" w14:textId="77777777" w:rsidR="006454D0" w:rsidRDefault="006454D0" w:rsidP="006454D0">
      <w:pPr>
        <w:jc w:val="both"/>
        <w:rPr>
          <w:rFonts w:ascii="Arial" w:hAnsi="Arial" w:cs="Arial"/>
        </w:rPr>
      </w:pPr>
      <w:r>
        <w:rPr>
          <w:rFonts w:ascii="Arial" w:hAnsi="Arial" w:cs="Arial"/>
        </w:rPr>
        <w:t>Aucune question ne pourra être posée verbalement et aucune réponse ne sera donnée en dehors du dispositif prévu au présent article.</w:t>
      </w:r>
    </w:p>
    <w:p w14:paraId="290C0FB6" w14:textId="77777777" w:rsidR="006454D0" w:rsidRDefault="006454D0" w:rsidP="006454D0">
      <w:pPr>
        <w:jc w:val="both"/>
        <w:rPr>
          <w:sz w:val="22"/>
          <w:szCs w:val="22"/>
        </w:rPr>
      </w:pPr>
    </w:p>
    <w:p w14:paraId="3C0F9F09" w14:textId="05093385" w:rsidR="006454D0" w:rsidRPr="008B7C43" w:rsidRDefault="006454D0" w:rsidP="005F1002">
      <w:pPr>
        <w:numPr>
          <w:ilvl w:val="0"/>
          <w:numId w:val="2"/>
        </w:numPr>
        <w:rPr>
          <w:rFonts w:ascii="Arial" w:hAnsi="Arial" w:cs="Arial"/>
          <w:u w:val="single"/>
        </w:rPr>
      </w:pPr>
      <w:r w:rsidRPr="008B7C43">
        <w:rPr>
          <w:rFonts w:ascii="Arial" w:hAnsi="Arial" w:cs="Arial"/>
          <w:b/>
          <w:u w:val="single"/>
        </w:rPr>
        <w:t>Critères de sélection des candidatures </w:t>
      </w:r>
    </w:p>
    <w:p w14:paraId="3E54EFBD" w14:textId="77777777" w:rsidR="006454D0" w:rsidRDefault="006454D0" w:rsidP="006454D0">
      <w:pPr>
        <w:rPr>
          <w:rFonts w:ascii="Arial" w:hAnsi="Arial" w:cs="Arial"/>
        </w:rPr>
      </w:pPr>
      <w:r>
        <w:rPr>
          <w:rFonts w:ascii="Arial" w:hAnsi="Arial" w:cs="Arial"/>
        </w:rPr>
        <w:t>Seront éliminés au stade de la candidature :</w:t>
      </w:r>
    </w:p>
    <w:p w14:paraId="5B7E0CD6" w14:textId="77777777" w:rsidR="006454D0" w:rsidRDefault="006454D0" w:rsidP="006454D0">
      <w:pPr>
        <w:rPr>
          <w:rFonts w:ascii="Arial" w:hAnsi="Arial" w:cs="Arial"/>
        </w:rPr>
      </w:pPr>
    </w:p>
    <w:p w14:paraId="0DBF4C28"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 Les candidats ayant transmis leur pli après la date et l’heure </w:t>
      </w:r>
      <w:proofErr w:type="gramStart"/>
      <w:r>
        <w:rPr>
          <w:rFonts w:ascii="Arial" w:hAnsi="Arial" w:cs="Arial"/>
        </w:rPr>
        <w:t>limite fixées</w:t>
      </w:r>
      <w:proofErr w:type="gramEnd"/>
      <w:r>
        <w:rPr>
          <w:rFonts w:ascii="Arial" w:hAnsi="Arial" w:cs="Arial"/>
        </w:rPr>
        <w:t xml:space="preserve"> dans l’avis d’appel public à la concurrence.</w:t>
      </w:r>
    </w:p>
    <w:p w14:paraId="7ED948E9" w14:textId="77777777" w:rsidR="006454D0" w:rsidRDefault="006454D0" w:rsidP="006454D0">
      <w:pPr>
        <w:pStyle w:val="Corpsdetexte"/>
        <w:numPr>
          <w:ilvl w:val="0"/>
          <w:numId w:val="5"/>
        </w:numPr>
        <w:ind w:right="-2"/>
        <w:rPr>
          <w:rFonts w:ascii="Arial" w:hAnsi="Arial" w:cs="Arial"/>
        </w:rPr>
      </w:pPr>
      <w:r>
        <w:rPr>
          <w:rFonts w:ascii="Arial" w:hAnsi="Arial" w:cs="Arial"/>
        </w:rPr>
        <w:t>Le candidat ne justifiant pas qu’il n'entre  dans aucun des cas mentionnés aux L</w:t>
      </w:r>
      <w:r w:rsidR="005D5E7F">
        <w:rPr>
          <w:rFonts w:ascii="Arial" w:hAnsi="Arial" w:cs="Arial"/>
        </w:rPr>
        <w:t>.</w:t>
      </w:r>
      <w:r>
        <w:rPr>
          <w:rFonts w:ascii="Arial" w:hAnsi="Arial" w:cs="Arial"/>
        </w:rPr>
        <w:t xml:space="preserve"> 2141-1 à L</w:t>
      </w:r>
      <w:r w:rsidR="005D5E7F">
        <w:rPr>
          <w:rFonts w:ascii="Arial" w:hAnsi="Arial" w:cs="Arial"/>
        </w:rPr>
        <w:t xml:space="preserve">. </w:t>
      </w:r>
      <w:r>
        <w:rPr>
          <w:rFonts w:ascii="Arial" w:hAnsi="Arial" w:cs="Arial"/>
        </w:rPr>
        <w:t xml:space="preserve">2141-5 du </w:t>
      </w:r>
      <w:r w:rsidR="005D5E7F">
        <w:rPr>
          <w:rFonts w:ascii="Arial" w:hAnsi="Arial" w:cs="Arial"/>
        </w:rPr>
        <w:t>C</w:t>
      </w:r>
      <w:r>
        <w:rPr>
          <w:rFonts w:ascii="Arial" w:hAnsi="Arial" w:cs="Arial"/>
        </w:rPr>
        <w:t xml:space="preserve">ode de la commande publique susvisée et notamment qu'il est en règle au regard des </w:t>
      </w:r>
      <w:hyperlink r:id="rId11" w:history="1">
        <w:r>
          <w:rPr>
            <w:rStyle w:val="Lienhypertexte"/>
            <w:rFonts w:ascii="Arial" w:hAnsi="Arial" w:cs="Arial"/>
          </w:rPr>
          <w:t>articles L. 5212-1 à L. 5212-11 du code du travail</w:t>
        </w:r>
      </w:hyperlink>
      <w:r>
        <w:rPr>
          <w:rFonts w:ascii="Arial" w:hAnsi="Arial" w:cs="Arial"/>
        </w:rPr>
        <w:t xml:space="preserve"> concernant l'emploi des travailleurs handicapés ;</w:t>
      </w:r>
    </w:p>
    <w:p w14:paraId="70CEFD31" w14:textId="77777777" w:rsidR="006454D0" w:rsidRDefault="006454D0" w:rsidP="006454D0">
      <w:pPr>
        <w:pStyle w:val="Corpsdetexte"/>
        <w:numPr>
          <w:ilvl w:val="0"/>
          <w:numId w:val="5"/>
        </w:numPr>
        <w:ind w:right="-2"/>
        <w:rPr>
          <w:rFonts w:ascii="Arial" w:hAnsi="Arial" w:cs="Arial"/>
        </w:rPr>
      </w:pPr>
      <w:r>
        <w:rPr>
          <w:rFonts w:ascii="Arial" w:hAnsi="Arial" w:cs="Arial"/>
        </w:rPr>
        <w:t xml:space="preserve">Les candidatures qui ne présentent pas des capacités techniques, professionnelles et financières suffisantes. </w:t>
      </w:r>
    </w:p>
    <w:p w14:paraId="4FD42607" w14:textId="77777777" w:rsidR="006454D0" w:rsidRDefault="006454D0" w:rsidP="006454D0">
      <w:pPr>
        <w:pStyle w:val="Corpsdetexte"/>
        <w:ind w:left="720" w:right="567" w:firstLine="0"/>
        <w:rPr>
          <w:rFonts w:ascii="Arial" w:hAnsi="Arial" w:cs="Arial"/>
          <w:u w:val="single"/>
        </w:rPr>
      </w:pPr>
    </w:p>
    <w:p w14:paraId="18C3C3AC" w14:textId="77777777" w:rsidR="006454D0" w:rsidRDefault="006454D0" w:rsidP="006454D0">
      <w:pPr>
        <w:pStyle w:val="Corpsdetexte"/>
        <w:ind w:right="-2" w:firstLine="0"/>
        <w:rPr>
          <w:rFonts w:ascii="Arial" w:hAnsi="Arial" w:cs="Arial"/>
          <w:b/>
          <w:u w:val="single"/>
        </w:rPr>
      </w:pPr>
      <w:r>
        <w:rPr>
          <w:rFonts w:ascii="Arial" w:hAnsi="Arial" w:cs="Arial"/>
          <w:b/>
          <w:u w:val="single"/>
        </w:rPr>
        <w:t>Conformément à l’article R</w:t>
      </w:r>
      <w:r w:rsidR="005D5E7F">
        <w:rPr>
          <w:rFonts w:ascii="Arial" w:hAnsi="Arial" w:cs="Arial"/>
          <w:b/>
          <w:u w:val="single"/>
        </w:rPr>
        <w:t xml:space="preserve">. </w:t>
      </w:r>
      <w:r>
        <w:rPr>
          <w:rFonts w:ascii="Arial" w:hAnsi="Arial" w:cs="Arial"/>
          <w:b/>
          <w:u w:val="single"/>
        </w:rPr>
        <w:t xml:space="preserve">2144-7 du </w:t>
      </w:r>
      <w:r w:rsidR="005D5E7F">
        <w:rPr>
          <w:rFonts w:ascii="Arial" w:hAnsi="Arial" w:cs="Arial"/>
          <w:b/>
          <w:u w:val="single"/>
        </w:rPr>
        <w:t>C</w:t>
      </w:r>
      <w:r>
        <w:rPr>
          <w:rFonts w:ascii="Arial" w:hAnsi="Arial" w:cs="Arial"/>
          <w:b/>
          <w:u w:val="single"/>
        </w:rPr>
        <w:t>ode de la commande publique si le soumissionnaire se trouve dans un cas d'interdiction de soumissionner, ne satisfait pas aux conditions de participation fixées par l'acheteur ou ne peut produire dans le délai imparti les documents justificatifs, les moyens de preuve, les compléments ou explications requis par l'acheteur, sa candidature est déclarée irrecevable et le candidat est éliminé.</w:t>
      </w:r>
    </w:p>
    <w:p w14:paraId="29364AE5" w14:textId="77777777" w:rsidR="006454D0" w:rsidRDefault="006454D0" w:rsidP="006454D0">
      <w:pPr>
        <w:pStyle w:val="Corpsdetexte"/>
        <w:ind w:right="-2" w:firstLine="0"/>
        <w:rPr>
          <w:rFonts w:ascii="Arial" w:hAnsi="Arial" w:cs="Arial"/>
          <w:b/>
          <w:u w:val="single"/>
        </w:rPr>
      </w:pPr>
      <w:r>
        <w:rPr>
          <w:rFonts w:ascii="Arial" w:hAnsi="Arial" w:cs="Arial"/>
          <w:b/>
          <w:u w:val="single"/>
        </w:rPr>
        <w:lastRenderedPageBreak/>
        <w:t>Dans ce cas, le soumissionnaire dont l'offre a été classée immédiatement après la sienne est sollicité pour produire les documents nécessaires.</w:t>
      </w:r>
    </w:p>
    <w:p w14:paraId="22E3E984" w14:textId="77777777" w:rsidR="006454D0" w:rsidRDefault="006454D0" w:rsidP="006454D0">
      <w:pPr>
        <w:jc w:val="both"/>
        <w:rPr>
          <w:rFonts w:ascii="Arial" w:hAnsi="Arial" w:cs="Arial"/>
        </w:rPr>
      </w:pPr>
    </w:p>
    <w:p w14:paraId="1C823AE2" w14:textId="77777777" w:rsidR="006454D0" w:rsidRDefault="006454D0" w:rsidP="006454D0">
      <w:pPr>
        <w:jc w:val="both"/>
        <w:rPr>
          <w:rFonts w:ascii="Arial" w:hAnsi="Arial" w:cs="Arial"/>
        </w:rPr>
      </w:pPr>
    </w:p>
    <w:p w14:paraId="4B199FFB" w14:textId="77777777" w:rsidR="006454D0" w:rsidRPr="00CE593F" w:rsidRDefault="006454D0" w:rsidP="00CE593F">
      <w:pPr>
        <w:numPr>
          <w:ilvl w:val="0"/>
          <w:numId w:val="2"/>
        </w:numPr>
        <w:rPr>
          <w:rFonts w:ascii="Arial" w:hAnsi="Arial" w:cs="Arial"/>
          <w:b/>
          <w:u w:val="single"/>
        </w:rPr>
      </w:pPr>
      <w:r>
        <w:rPr>
          <w:rFonts w:ascii="Arial" w:hAnsi="Arial" w:cs="Arial"/>
          <w:b/>
          <w:u w:val="single"/>
        </w:rPr>
        <w:t>Critère(s) de choix des offres : offre économiquement la plus avantageuse selon les critères suivants </w:t>
      </w:r>
      <w:r w:rsidRPr="00CE593F">
        <w:rPr>
          <w:sz w:val="22"/>
          <w:szCs w:val="22"/>
        </w:rPr>
        <w:t xml:space="preserve"> </w:t>
      </w:r>
    </w:p>
    <w:p w14:paraId="311B3CA5" w14:textId="77777777" w:rsidR="006454D0" w:rsidRDefault="006454D0" w:rsidP="006454D0">
      <w:pPr>
        <w:widowControl w:val="0"/>
        <w:autoSpaceDE w:val="0"/>
        <w:ind w:firstLine="567"/>
        <w:jc w:val="both"/>
        <w:rPr>
          <w:rFonts w:ascii="Arial" w:hAnsi="Arial" w:cs="Arial"/>
        </w:rPr>
      </w:pPr>
      <w:r>
        <w:rPr>
          <w:rFonts w:ascii="Arial" w:hAnsi="Arial" w:cs="Arial"/>
        </w:rPr>
        <w:t>Parmi les candidats ayant remis un dossier complet et une offre conforme aux exigences de l’université, les critères suivants seront pris en compte pour la détermination de l'offre économiquement la plus avantageuse, selon la pondération indiquée :</w:t>
      </w:r>
    </w:p>
    <w:p w14:paraId="7CF26552" w14:textId="77777777" w:rsidR="006454D0" w:rsidRDefault="006454D0" w:rsidP="006454D0">
      <w:pPr>
        <w:widowControl w:val="0"/>
        <w:autoSpaceDE w:val="0"/>
        <w:ind w:firstLine="567"/>
        <w:jc w:val="both"/>
        <w:rPr>
          <w:rFonts w:ascii="Arial" w:hAnsi="Arial" w:cs="Arial"/>
        </w:rPr>
      </w:pPr>
    </w:p>
    <w:p w14:paraId="67A48995" w14:textId="77777777" w:rsidR="006454D0" w:rsidRDefault="006454D0" w:rsidP="006454D0">
      <w:pPr>
        <w:widowControl w:val="0"/>
        <w:autoSpaceDE w:val="0"/>
        <w:ind w:firstLine="567"/>
        <w:jc w:val="both"/>
        <w:rPr>
          <w:rFonts w:ascii="Arial" w:hAnsi="Arial" w:cs="Arial"/>
        </w:rPr>
      </w:pPr>
    </w:p>
    <w:p w14:paraId="71D80AC5" w14:textId="18E81361" w:rsidR="000B519F" w:rsidRPr="0043578F" w:rsidRDefault="000B519F" w:rsidP="000B519F">
      <w:pPr>
        <w:tabs>
          <w:tab w:val="left" w:pos="5760"/>
        </w:tabs>
        <w:jc w:val="both"/>
        <w:rPr>
          <w:rFonts w:ascii="Arial" w:hAnsi="Arial" w:cs="Arial"/>
          <w:b/>
        </w:rPr>
      </w:pPr>
      <w:r w:rsidRPr="0043578F">
        <w:rPr>
          <w:rFonts w:ascii="Arial" w:hAnsi="Arial" w:cs="Arial"/>
          <w:b/>
        </w:rPr>
        <w:t xml:space="preserve">1/ Prix : </w:t>
      </w:r>
      <w:r w:rsidR="00010127" w:rsidRPr="00EE447E">
        <w:rPr>
          <w:rFonts w:ascii="Arial" w:hAnsi="Arial" w:cs="Arial"/>
          <w:b/>
          <w:u w:val="single"/>
        </w:rPr>
        <w:t>4</w:t>
      </w:r>
      <w:r w:rsidRPr="00EE447E">
        <w:rPr>
          <w:rFonts w:ascii="Arial" w:hAnsi="Arial" w:cs="Arial"/>
          <w:b/>
          <w:u w:val="single"/>
        </w:rPr>
        <w:t>0%</w:t>
      </w:r>
    </w:p>
    <w:p w14:paraId="21794106" w14:textId="77777777" w:rsidR="000B519F" w:rsidRPr="0043578F" w:rsidRDefault="000B519F" w:rsidP="000B519F">
      <w:pPr>
        <w:tabs>
          <w:tab w:val="left" w:pos="5760"/>
        </w:tabs>
        <w:jc w:val="both"/>
        <w:rPr>
          <w:rFonts w:ascii="Arial" w:hAnsi="Arial" w:cs="Arial"/>
          <w:b/>
        </w:rPr>
      </w:pPr>
    </w:p>
    <w:p w14:paraId="43C03A54" w14:textId="77777777" w:rsidR="000B519F" w:rsidRPr="0043578F" w:rsidRDefault="000B519F" w:rsidP="000B519F">
      <w:pPr>
        <w:tabs>
          <w:tab w:val="left" w:pos="5760"/>
        </w:tabs>
        <w:jc w:val="both"/>
        <w:rPr>
          <w:rFonts w:ascii="Arial" w:hAnsi="Arial" w:cs="Arial"/>
          <w:b/>
        </w:rPr>
      </w:pPr>
      <w:r w:rsidRPr="0043578F">
        <w:rPr>
          <w:rFonts w:ascii="Arial" w:hAnsi="Arial" w:cs="Arial"/>
          <w:b/>
        </w:rPr>
        <w:t xml:space="preserve">Coût d’achat du matériel : </w:t>
      </w:r>
      <w:r w:rsidRPr="0043578F">
        <w:rPr>
          <w:rFonts w:ascii="Arial" w:hAnsi="Arial" w:cs="Arial"/>
          <w:b/>
          <w:u w:val="single"/>
        </w:rPr>
        <w:t>85%</w:t>
      </w:r>
    </w:p>
    <w:p w14:paraId="408A765E" w14:textId="77777777" w:rsidR="000B519F" w:rsidRPr="0043578F" w:rsidRDefault="000B519F" w:rsidP="000B519F">
      <w:pPr>
        <w:tabs>
          <w:tab w:val="left" w:pos="5760"/>
        </w:tabs>
        <w:jc w:val="both"/>
        <w:rPr>
          <w:rFonts w:ascii="Arial" w:hAnsi="Arial" w:cs="Arial"/>
          <w:b/>
        </w:rPr>
      </w:pPr>
      <w:r w:rsidRPr="0043578F">
        <w:rPr>
          <w:rFonts w:ascii="Arial" w:hAnsi="Arial" w:cs="Arial"/>
          <w:b/>
        </w:rPr>
        <w:t xml:space="preserve">Coût d’utilisation du matériel (notamment consommable) : </w:t>
      </w:r>
      <w:r w:rsidRPr="0043578F">
        <w:rPr>
          <w:rFonts w:ascii="Arial" w:hAnsi="Arial" w:cs="Arial"/>
          <w:b/>
          <w:u w:val="single"/>
        </w:rPr>
        <w:t>15%</w:t>
      </w:r>
    </w:p>
    <w:p w14:paraId="1AEBC36D" w14:textId="77777777" w:rsidR="000B519F" w:rsidRPr="0043578F" w:rsidRDefault="000B519F" w:rsidP="000B519F">
      <w:pPr>
        <w:tabs>
          <w:tab w:val="left" w:pos="5760"/>
        </w:tabs>
        <w:jc w:val="both"/>
        <w:rPr>
          <w:rFonts w:ascii="Arial" w:hAnsi="Arial" w:cs="Arial"/>
          <w:b/>
        </w:rPr>
      </w:pPr>
    </w:p>
    <w:p w14:paraId="61B4E6D1" w14:textId="2863CF67" w:rsidR="000B519F" w:rsidRPr="0043578F" w:rsidRDefault="000B519F" w:rsidP="000B519F">
      <w:pPr>
        <w:tabs>
          <w:tab w:val="left" w:pos="5760"/>
        </w:tabs>
        <w:jc w:val="both"/>
        <w:rPr>
          <w:rFonts w:ascii="Arial" w:hAnsi="Arial" w:cs="Arial"/>
          <w:b/>
        </w:rPr>
      </w:pPr>
      <w:r w:rsidRPr="0043578F">
        <w:rPr>
          <w:rFonts w:ascii="Arial" w:hAnsi="Arial" w:cs="Arial"/>
          <w:b/>
        </w:rPr>
        <w:t xml:space="preserve">2/ Valeur technique : </w:t>
      </w:r>
      <w:r w:rsidRPr="0043578F">
        <w:rPr>
          <w:rFonts w:ascii="Arial" w:hAnsi="Arial" w:cs="Arial"/>
          <w:b/>
          <w:u w:val="single"/>
        </w:rPr>
        <w:t>50%</w:t>
      </w:r>
      <w:r w:rsidRPr="0043578F">
        <w:rPr>
          <w:rFonts w:ascii="Arial" w:hAnsi="Arial" w:cs="Arial"/>
          <w:b/>
        </w:rPr>
        <w:t xml:space="preserve"> </w:t>
      </w:r>
      <w:r w:rsidRPr="0043578F">
        <w:rPr>
          <w:rFonts w:ascii="Arial" w:hAnsi="Arial" w:cs="Arial"/>
          <w:b/>
        </w:rPr>
        <w:tab/>
      </w:r>
    </w:p>
    <w:p w14:paraId="7407BEEF" w14:textId="77777777" w:rsidR="000B519F" w:rsidRPr="0043578F" w:rsidRDefault="000B519F" w:rsidP="000B519F">
      <w:pPr>
        <w:tabs>
          <w:tab w:val="left" w:pos="5760"/>
        </w:tabs>
        <w:jc w:val="both"/>
        <w:rPr>
          <w:rFonts w:ascii="Arial" w:hAnsi="Arial" w:cs="Arial"/>
          <w:b/>
        </w:rPr>
      </w:pPr>
      <w:r w:rsidRPr="0043578F">
        <w:rPr>
          <w:rFonts w:ascii="Arial" w:hAnsi="Arial" w:cs="Arial"/>
          <w:b/>
        </w:rPr>
        <w:t xml:space="preserve">La qualité technique sera évaluée sur les sous-critères suivants : </w:t>
      </w:r>
    </w:p>
    <w:p w14:paraId="6834BCF3" w14:textId="77777777" w:rsidR="000B519F" w:rsidRPr="0043578F" w:rsidRDefault="000B519F" w:rsidP="000B519F">
      <w:pPr>
        <w:tabs>
          <w:tab w:val="left" w:pos="5760"/>
        </w:tabs>
        <w:jc w:val="both"/>
        <w:rPr>
          <w:rFonts w:ascii="Arial" w:hAnsi="Arial" w:cs="Arial"/>
          <w:b/>
        </w:rPr>
      </w:pPr>
    </w:p>
    <w:p w14:paraId="4A41A64B" w14:textId="77F4199C" w:rsidR="000B519F" w:rsidRPr="0043578F" w:rsidRDefault="000B519F" w:rsidP="000B519F">
      <w:pPr>
        <w:tabs>
          <w:tab w:val="left" w:pos="5760"/>
        </w:tabs>
        <w:jc w:val="both"/>
        <w:rPr>
          <w:rFonts w:ascii="Arial" w:hAnsi="Arial" w:cs="Arial"/>
          <w:b/>
        </w:rPr>
      </w:pPr>
      <w:r w:rsidRPr="0043578F">
        <w:rPr>
          <w:rFonts w:ascii="Arial" w:hAnsi="Arial" w:cs="Arial"/>
          <w:b/>
        </w:rPr>
        <w:t xml:space="preserve">- </w:t>
      </w:r>
      <w:r w:rsidR="00EE447E">
        <w:rPr>
          <w:rFonts w:ascii="Arial" w:hAnsi="Arial" w:cs="Arial"/>
          <w:b/>
        </w:rPr>
        <w:t>A</w:t>
      </w:r>
      <w:r w:rsidR="00EE447E" w:rsidRPr="00EE447E">
        <w:rPr>
          <w:rFonts w:ascii="Arial" w:hAnsi="Arial" w:cs="Arial"/>
          <w:b/>
        </w:rPr>
        <w:t>déquation de la proposition vis à vis du projet</w:t>
      </w:r>
      <w:r w:rsidR="00EE447E">
        <w:rPr>
          <w:rFonts w:ascii="Arial" w:hAnsi="Arial" w:cs="Arial"/>
          <w:b/>
        </w:rPr>
        <w:t> :</w:t>
      </w:r>
      <w:r w:rsidRPr="0043578F">
        <w:rPr>
          <w:rFonts w:ascii="Arial" w:hAnsi="Arial" w:cs="Arial"/>
          <w:b/>
        </w:rPr>
        <w:t xml:space="preserve"> </w:t>
      </w:r>
      <w:r w:rsidR="00EE447E">
        <w:rPr>
          <w:rFonts w:ascii="Arial" w:hAnsi="Arial" w:cs="Arial"/>
          <w:b/>
          <w:u w:val="single"/>
        </w:rPr>
        <w:t>50</w:t>
      </w:r>
      <w:r w:rsidRPr="0043578F">
        <w:rPr>
          <w:rFonts w:ascii="Arial" w:hAnsi="Arial" w:cs="Arial"/>
          <w:b/>
          <w:u w:val="single"/>
        </w:rPr>
        <w:t>%</w:t>
      </w:r>
    </w:p>
    <w:p w14:paraId="03033835" w14:textId="77777777" w:rsidR="000B519F" w:rsidRPr="0043578F" w:rsidRDefault="000B519F" w:rsidP="000B519F">
      <w:pPr>
        <w:tabs>
          <w:tab w:val="left" w:pos="5760"/>
        </w:tabs>
        <w:jc w:val="both"/>
        <w:rPr>
          <w:rFonts w:ascii="Arial" w:hAnsi="Arial" w:cs="Arial"/>
          <w:b/>
        </w:rPr>
      </w:pPr>
      <w:r w:rsidRPr="0043578F">
        <w:rPr>
          <w:rFonts w:ascii="Arial" w:hAnsi="Arial" w:cs="Arial"/>
          <w:b/>
        </w:rPr>
        <w:t xml:space="preserve">- Ergonomie du système : </w:t>
      </w:r>
      <w:r w:rsidRPr="0043578F">
        <w:rPr>
          <w:rFonts w:ascii="Arial" w:hAnsi="Arial" w:cs="Arial"/>
          <w:b/>
          <w:u w:val="single"/>
        </w:rPr>
        <w:t>20%</w:t>
      </w:r>
    </w:p>
    <w:p w14:paraId="16FC347A" w14:textId="6F8167E3" w:rsidR="00010127" w:rsidRPr="0043578F" w:rsidRDefault="00010127" w:rsidP="000B519F">
      <w:pPr>
        <w:tabs>
          <w:tab w:val="left" w:pos="5760"/>
        </w:tabs>
        <w:jc w:val="both"/>
        <w:rPr>
          <w:rFonts w:ascii="Arial" w:hAnsi="Arial" w:cs="Arial"/>
          <w:b/>
        </w:rPr>
      </w:pPr>
      <w:r w:rsidRPr="0043578F">
        <w:rPr>
          <w:rFonts w:ascii="Arial" w:hAnsi="Arial" w:cs="Arial"/>
          <w:b/>
        </w:rPr>
        <w:t xml:space="preserve">- Possibilité </w:t>
      </w:r>
      <w:r w:rsidR="00FE6889" w:rsidRPr="0043578F">
        <w:rPr>
          <w:rFonts w:ascii="Arial" w:hAnsi="Arial" w:cs="Arial"/>
          <w:b/>
        </w:rPr>
        <w:t>d’agencement de l’espace de travail</w:t>
      </w:r>
      <w:r w:rsidRPr="0043578F">
        <w:rPr>
          <w:rFonts w:ascii="Arial" w:hAnsi="Arial" w:cs="Arial"/>
          <w:b/>
        </w:rPr>
        <w:t xml:space="preserve"> : </w:t>
      </w:r>
      <w:r w:rsidRPr="0043578F">
        <w:rPr>
          <w:rFonts w:ascii="Arial" w:hAnsi="Arial" w:cs="Arial"/>
          <w:b/>
          <w:u w:val="single"/>
        </w:rPr>
        <w:t>1</w:t>
      </w:r>
      <w:r w:rsidR="00B01A63" w:rsidRPr="0043578F">
        <w:rPr>
          <w:rFonts w:ascii="Arial" w:hAnsi="Arial" w:cs="Arial"/>
          <w:b/>
          <w:u w:val="single"/>
        </w:rPr>
        <w:t>5</w:t>
      </w:r>
      <w:r w:rsidRPr="0043578F">
        <w:rPr>
          <w:rFonts w:ascii="Arial" w:hAnsi="Arial" w:cs="Arial"/>
          <w:b/>
          <w:u w:val="single"/>
        </w:rPr>
        <w:t>%</w:t>
      </w:r>
    </w:p>
    <w:p w14:paraId="0A85C517" w14:textId="15DFB650" w:rsidR="000B519F" w:rsidRPr="0043578F" w:rsidRDefault="000B519F" w:rsidP="000B519F">
      <w:pPr>
        <w:tabs>
          <w:tab w:val="left" w:pos="5760"/>
        </w:tabs>
        <w:jc w:val="both"/>
        <w:rPr>
          <w:rFonts w:ascii="Arial" w:hAnsi="Arial" w:cs="Arial"/>
          <w:b/>
          <w:u w:val="single"/>
        </w:rPr>
      </w:pPr>
      <w:r w:rsidRPr="0043578F">
        <w:rPr>
          <w:rFonts w:ascii="Arial" w:hAnsi="Arial" w:cs="Arial"/>
          <w:b/>
        </w:rPr>
        <w:t xml:space="preserve">- </w:t>
      </w:r>
      <w:r w:rsidR="005E1AB1" w:rsidRPr="0043578F">
        <w:rPr>
          <w:rFonts w:ascii="Arial" w:hAnsi="Arial" w:cs="Arial"/>
          <w:b/>
        </w:rPr>
        <w:t xml:space="preserve">Encombrement du système dans l’environnement de travail </w:t>
      </w:r>
      <w:r w:rsidRPr="0043578F">
        <w:rPr>
          <w:rFonts w:ascii="Arial" w:hAnsi="Arial" w:cs="Arial"/>
          <w:b/>
        </w:rPr>
        <w:t xml:space="preserve">: </w:t>
      </w:r>
      <w:r w:rsidRPr="0043578F">
        <w:rPr>
          <w:rFonts w:ascii="Arial" w:hAnsi="Arial" w:cs="Arial"/>
          <w:b/>
          <w:u w:val="single"/>
        </w:rPr>
        <w:t>1</w:t>
      </w:r>
      <w:r w:rsidR="005E1AB1" w:rsidRPr="0043578F">
        <w:rPr>
          <w:rFonts w:ascii="Arial" w:hAnsi="Arial" w:cs="Arial"/>
          <w:b/>
          <w:u w:val="single"/>
        </w:rPr>
        <w:t>5</w:t>
      </w:r>
      <w:r w:rsidRPr="0043578F">
        <w:rPr>
          <w:rFonts w:ascii="Arial" w:hAnsi="Arial" w:cs="Arial"/>
          <w:b/>
          <w:u w:val="single"/>
        </w:rPr>
        <w:t>%</w:t>
      </w:r>
    </w:p>
    <w:p w14:paraId="192867E3" w14:textId="77777777" w:rsidR="000B519F" w:rsidRPr="0043578F" w:rsidRDefault="000B519F" w:rsidP="000B519F">
      <w:pPr>
        <w:tabs>
          <w:tab w:val="left" w:pos="5760"/>
        </w:tabs>
        <w:jc w:val="both"/>
        <w:rPr>
          <w:rFonts w:ascii="Arial" w:hAnsi="Arial" w:cs="Arial"/>
          <w:b/>
        </w:rPr>
      </w:pPr>
    </w:p>
    <w:p w14:paraId="3E261E4C" w14:textId="7EA2FECD" w:rsidR="000B519F" w:rsidRPr="0043578F" w:rsidRDefault="000B519F" w:rsidP="000B519F">
      <w:pPr>
        <w:tabs>
          <w:tab w:val="left" w:pos="5760"/>
        </w:tabs>
        <w:jc w:val="both"/>
        <w:rPr>
          <w:rFonts w:ascii="Arial" w:hAnsi="Arial" w:cs="Arial"/>
          <w:b/>
        </w:rPr>
      </w:pPr>
      <w:r w:rsidRPr="0043578F">
        <w:rPr>
          <w:rFonts w:ascii="Arial" w:hAnsi="Arial" w:cs="Arial"/>
          <w:b/>
        </w:rPr>
        <w:t xml:space="preserve">3/ Offre de service autour du système : </w:t>
      </w:r>
      <w:r w:rsidRPr="00EE447E">
        <w:rPr>
          <w:rFonts w:ascii="Arial" w:hAnsi="Arial" w:cs="Arial"/>
          <w:b/>
          <w:u w:val="single"/>
        </w:rPr>
        <w:t>10%</w:t>
      </w:r>
    </w:p>
    <w:p w14:paraId="5765113D" w14:textId="77777777" w:rsidR="000B519F" w:rsidRPr="0043578F" w:rsidRDefault="000B519F" w:rsidP="000B519F">
      <w:pPr>
        <w:tabs>
          <w:tab w:val="left" w:pos="5760"/>
        </w:tabs>
        <w:jc w:val="both"/>
        <w:rPr>
          <w:rFonts w:ascii="Arial" w:hAnsi="Arial" w:cs="Arial"/>
          <w:b/>
        </w:rPr>
      </w:pPr>
    </w:p>
    <w:p w14:paraId="5B5343E0" w14:textId="472D1188" w:rsidR="000B519F" w:rsidRPr="0043578F" w:rsidRDefault="000B519F" w:rsidP="000B519F">
      <w:pPr>
        <w:tabs>
          <w:tab w:val="left" w:pos="5760"/>
        </w:tabs>
        <w:jc w:val="both"/>
        <w:rPr>
          <w:rFonts w:ascii="Arial" w:hAnsi="Arial" w:cs="Arial"/>
          <w:b/>
        </w:rPr>
      </w:pPr>
      <w:r w:rsidRPr="0043578F">
        <w:rPr>
          <w:rFonts w:ascii="Arial" w:hAnsi="Arial" w:cs="Arial"/>
          <w:b/>
        </w:rPr>
        <w:t xml:space="preserve">Garantie, contrat d’entretien et SAV : </w:t>
      </w:r>
      <w:r w:rsidR="00C71213" w:rsidRPr="0043578F">
        <w:rPr>
          <w:rFonts w:ascii="Arial" w:hAnsi="Arial" w:cs="Arial"/>
          <w:b/>
          <w:u w:val="single"/>
        </w:rPr>
        <w:t>6</w:t>
      </w:r>
      <w:r w:rsidRPr="0043578F">
        <w:rPr>
          <w:rFonts w:ascii="Arial" w:hAnsi="Arial" w:cs="Arial"/>
          <w:b/>
          <w:u w:val="single"/>
        </w:rPr>
        <w:t>0 %</w:t>
      </w:r>
    </w:p>
    <w:p w14:paraId="245FC5BD" w14:textId="3DD6D3AB" w:rsidR="000B519F" w:rsidRPr="0043578F" w:rsidRDefault="000B519F" w:rsidP="000B519F">
      <w:pPr>
        <w:tabs>
          <w:tab w:val="left" w:pos="5760"/>
        </w:tabs>
        <w:jc w:val="both"/>
        <w:rPr>
          <w:rFonts w:ascii="Arial" w:hAnsi="Arial" w:cs="Arial"/>
          <w:b/>
        </w:rPr>
      </w:pPr>
      <w:r w:rsidRPr="0043578F">
        <w:rPr>
          <w:rFonts w:ascii="Arial" w:hAnsi="Arial" w:cs="Arial"/>
          <w:b/>
        </w:rPr>
        <w:t xml:space="preserve">Support technique et assistance : </w:t>
      </w:r>
      <w:r w:rsidR="00C71213" w:rsidRPr="0043578F">
        <w:rPr>
          <w:rFonts w:ascii="Arial" w:hAnsi="Arial" w:cs="Arial"/>
          <w:b/>
          <w:u w:val="single"/>
        </w:rPr>
        <w:t>4</w:t>
      </w:r>
      <w:r w:rsidRPr="0043578F">
        <w:rPr>
          <w:rFonts w:ascii="Arial" w:hAnsi="Arial" w:cs="Arial"/>
          <w:b/>
          <w:u w:val="single"/>
        </w:rPr>
        <w:t>0 %</w:t>
      </w:r>
    </w:p>
    <w:p w14:paraId="5B127126" w14:textId="77777777" w:rsidR="006454D0" w:rsidRDefault="006454D0" w:rsidP="006454D0">
      <w:pPr>
        <w:tabs>
          <w:tab w:val="left" w:pos="5760"/>
        </w:tabs>
        <w:jc w:val="both"/>
        <w:rPr>
          <w:rFonts w:ascii="Arial" w:hAnsi="Arial" w:cs="Arial"/>
          <w:b/>
        </w:rPr>
      </w:pPr>
    </w:p>
    <w:p w14:paraId="6D8BB4AA" w14:textId="77777777" w:rsidR="006454D0" w:rsidRDefault="006454D0" w:rsidP="006454D0">
      <w:pPr>
        <w:tabs>
          <w:tab w:val="left" w:pos="5760"/>
        </w:tabs>
        <w:jc w:val="both"/>
        <w:rPr>
          <w:rFonts w:ascii="Arial" w:hAnsi="Arial" w:cs="Arial"/>
          <w:b/>
        </w:rPr>
      </w:pPr>
    </w:p>
    <w:p w14:paraId="363D30C5" w14:textId="77777777" w:rsidR="006454D0" w:rsidRDefault="006454D0" w:rsidP="006454D0">
      <w:pPr>
        <w:tabs>
          <w:tab w:val="left" w:pos="284"/>
        </w:tabs>
        <w:jc w:val="both"/>
        <w:rPr>
          <w:rFonts w:ascii="Arial" w:hAnsi="Arial" w:cs="Arial"/>
          <w:b/>
        </w:rPr>
      </w:pPr>
    </w:p>
    <w:p w14:paraId="6484BA20" w14:textId="77777777" w:rsidR="006454D0" w:rsidRDefault="006454D0" w:rsidP="006454D0">
      <w:pPr>
        <w:ind w:firstLine="567"/>
        <w:jc w:val="both"/>
        <w:rPr>
          <w:rFonts w:ascii="Arial" w:hAnsi="Arial" w:cs="Arial"/>
          <w:b/>
          <w:color w:val="000000"/>
        </w:rPr>
      </w:pPr>
      <w:r>
        <w:rPr>
          <w:rFonts w:ascii="Arial" w:hAnsi="Arial" w:cs="Arial"/>
        </w:rPr>
        <w:t xml:space="preserve">L’attention des candidats est appelée sur le fait que le pouvoir adjudicateur se réserve la possibilité de ne pas donner suite à l’appel public à la concurrence pour des motifs d’intérêt général, y compris, le cas échéant, d’ordre financier. </w:t>
      </w:r>
    </w:p>
    <w:p w14:paraId="52E53F2E" w14:textId="77777777" w:rsidR="00CE2F93" w:rsidRDefault="00CE2F93" w:rsidP="00CE2F93">
      <w:pPr>
        <w:ind w:firstLine="284"/>
        <w:jc w:val="both"/>
        <w:rPr>
          <w:rFonts w:ascii="Arial" w:hAnsi="Arial" w:cs="Arial"/>
          <w:szCs w:val="22"/>
        </w:rPr>
      </w:pPr>
    </w:p>
    <w:p w14:paraId="3FB5B495" w14:textId="77777777" w:rsidR="00CE2F93" w:rsidRPr="00FF5427" w:rsidRDefault="00CE2F93" w:rsidP="00CE2F93">
      <w:pPr>
        <w:ind w:firstLine="284"/>
        <w:jc w:val="both"/>
        <w:rPr>
          <w:rFonts w:ascii="Arial" w:hAnsi="Arial" w:cs="Arial"/>
          <w:szCs w:val="22"/>
        </w:rPr>
      </w:pPr>
    </w:p>
    <w:p w14:paraId="38DD8F0C" w14:textId="77777777" w:rsidR="00CE2F93" w:rsidRDefault="00CE2F93" w:rsidP="00CE2F93">
      <w:pPr>
        <w:numPr>
          <w:ilvl w:val="0"/>
          <w:numId w:val="3"/>
        </w:numPr>
        <w:rPr>
          <w:rFonts w:ascii="Arial" w:hAnsi="Arial" w:cs="Arial"/>
          <w:b/>
          <w:u w:val="single"/>
        </w:rPr>
      </w:pPr>
      <w:r>
        <w:rPr>
          <w:rFonts w:ascii="Arial" w:hAnsi="Arial" w:cs="Arial"/>
          <w:b/>
          <w:u w:val="single"/>
        </w:rPr>
        <w:t>Commande</w:t>
      </w:r>
    </w:p>
    <w:p w14:paraId="26C58DD0" w14:textId="77777777" w:rsidR="00CE2F93" w:rsidRDefault="00CE2F93" w:rsidP="00CE2F93">
      <w:pPr>
        <w:jc w:val="both"/>
        <w:rPr>
          <w:rFonts w:ascii="Arial" w:hAnsi="Arial" w:cs="Arial"/>
        </w:rPr>
      </w:pPr>
    </w:p>
    <w:p w14:paraId="03DE1EDC" w14:textId="77777777" w:rsidR="00CE2F93" w:rsidRPr="00CA0AE7" w:rsidRDefault="00CE2F93" w:rsidP="00CE2F93">
      <w:pPr>
        <w:jc w:val="both"/>
        <w:rPr>
          <w:rFonts w:ascii="Arial" w:hAnsi="Arial" w:cs="Arial"/>
        </w:rPr>
      </w:pPr>
      <w:r w:rsidRPr="00CA0AE7">
        <w:rPr>
          <w:rFonts w:ascii="Arial" w:hAnsi="Arial" w:cs="Arial"/>
        </w:rPr>
        <w:t>Suite à l’engagement juridique</w:t>
      </w:r>
      <w:r>
        <w:rPr>
          <w:rFonts w:ascii="Arial" w:hAnsi="Arial" w:cs="Arial"/>
        </w:rPr>
        <w:t xml:space="preserve">, la notification du marché, le titulaire recevra l’engagement financier de l’université par bon de commande. </w:t>
      </w:r>
      <w:r w:rsidRPr="00FF47B8">
        <w:rPr>
          <w:rFonts w:ascii="Arial" w:hAnsi="Arial" w:cs="Arial"/>
          <w:u w:val="single"/>
        </w:rPr>
        <w:t>La commande ne peut être validée qu’a réception du bon de commande de l’université</w:t>
      </w:r>
      <w:r>
        <w:rPr>
          <w:rFonts w:ascii="Arial" w:hAnsi="Arial" w:cs="Arial"/>
        </w:rPr>
        <w:t xml:space="preserve"> (format : 45……).</w:t>
      </w:r>
    </w:p>
    <w:p w14:paraId="7B529D88" w14:textId="77777777" w:rsidR="006454D0" w:rsidRDefault="006454D0" w:rsidP="006454D0">
      <w:pPr>
        <w:widowControl w:val="0"/>
        <w:autoSpaceDE w:val="0"/>
        <w:jc w:val="both"/>
        <w:rPr>
          <w:b/>
          <w:color w:val="000000"/>
          <w:sz w:val="22"/>
        </w:rPr>
      </w:pPr>
    </w:p>
    <w:p w14:paraId="2B7272C7" w14:textId="77777777" w:rsidR="00CE2F93" w:rsidRDefault="00CE2F93" w:rsidP="006454D0">
      <w:pPr>
        <w:widowControl w:val="0"/>
        <w:autoSpaceDE w:val="0"/>
        <w:jc w:val="both"/>
        <w:rPr>
          <w:b/>
          <w:color w:val="000000"/>
          <w:sz w:val="22"/>
        </w:rPr>
      </w:pPr>
    </w:p>
    <w:p w14:paraId="60AA063F" w14:textId="77777777" w:rsidR="006454D0" w:rsidRDefault="00CE2F93" w:rsidP="006454D0">
      <w:pPr>
        <w:numPr>
          <w:ilvl w:val="0"/>
          <w:numId w:val="2"/>
        </w:numPr>
        <w:rPr>
          <w:rFonts w:ascii="Arial" w:hAnsi="Arial" w:cs="Arial"/>
          <w:b/>
          <w:u w:val="single"/>
        </w:rPr>
      </w:pPr>
      <w:r>
        <w:rPr>
          <w:rFonts w:ascii="Arial" w:hAnsi="Arial" w:cs="Arial"/>
          <w:b/>
          <w:u w:val="single"/>
        </w:rPr>
        <w:t>Facturation</w:t>
      </w:r>
      <w:r w:rsidR="006454D0">
        <w:rPr>
          <w:rFonts w:ascii="Arial" w:hAnsi="Arial" w:cs="Arial"/>
          <w:b/>
          <w:u w:val="single"/>
        </w:rPr>
        <w:t xml:space="preserve"> </w:t>
      </w:r>
    </w:p>
    <w:p w14:paraId="75BE8370" w14:textId="77777777" w:rsidR="006454D0" w:rsidRDefault="006454D0" w:rsidP="006454D0">
      <w:pPr>
        <w:rPr>
          <w:rFonts w:ascii="Arial" w:hAnsi="Arial" w:cs="Arial"/>
          <w:b/>
          <w:u w:val="single"/>
        </w:rPr>
      </w:pPr>
    </w:p>
    <w:p w14:paraId="28C556C0" w14:textId="77777777" w:rsidR="006454D0" w:rsidRDefault="006454D0" w:rsidP="006454D0">
      <w:pPr>
        <w:pStyle w:val="Sansinterligne"/>
        <w:jc w:val="both"/>
        <w:rPr>
          <w:rFonts w:ascii="Arial" w:hAnsi="Arial" w:cs="Arial"/>
          <w:b/>
          <w:sz w:val="20"/>
          <w:szCs w:val="20"/>
        </w:rPr>
      </w:pPr>
      <w:r>
        <w:rPr>
          <w:rFonts w:ascii="Arial" w:hAnsi="Arial" w:cs="Arial"/>
          <w:b/>
          <w:sz w:val="20"/>
          <w:szCs w:val="20"/>
        </w:rPr>
        <w:t>Le titulaire est invité à utiliser le portail Chorus Pro pour le dépôt des factures dématérialisées. Sur le portail, il lui ait demandé de joindre sa propre facture en page 2.</w:t>
      </w:r>
    </w:p>
    <w:p w14:paraId="359DCF5B" w14:textId="77777777" w:rsidR="006454D0" w:rsidRDefault="006454D0" w:rsidP="006454D0">
      <w:pPr>
        <w:rPr>
          <w:rFonts w:ascii="Arial" w:hAnsi="Arial" w:cs="Arial"/>
        </w:rPr>
      </w:pPr>
    </w:p>
    <w:p w14:paraId="0228941A" w14:textId="77777777" w:rsidR="006454D0" w:rsidRDefault="006454D0" w:rsidP="006454D0">
      <w:pPr>
        <w:jc w:val="both"/>
        <w:rPr>
          <w:rFonts w:ascii="Arial" w:hAnsi="Arial" w:cs="Arial"/>
        </w:rPr>
      </w:pPr>
      <w:r>
        <w:rPr>
          <w:rFonts w:ascii="Arial" w:hAnsi="Arial" w:cs="Arial"/>
        </w:rPr>
        <w:t>ATTENTION : Outre les mentions légales obligatoires les factures devront comporter le N° du marché (format UB</w:t>
      </w:r>
      <w:proofErr w:type="gramStart"/>
      <w:r>
        <w:rPr>
          <w:rFonts w:ascii="Arial" w:hAnsi="Arial" w:cs="Arial"/>
        </w:rPr>
        <w:t> :…</w:t>
      </w:r>
      <w:proofErr w:type="gramEnd"/>
      <w:r>
        <w:rPr>
          <w:rFonts w:ascii="Arial" w:hAnsi="Arial" w:cs="Arial"/>
        </w:rPr>
        <w:t>..) et le N° d’engagement financier (format : 45……) transmis par la composante émettrice de la commande.</w:t>
      </w:r>
    </w:p>
    <w:p w14:paraId="69C66C34" w14:textId="77777777" w:rsidR="006454D0" w:rsidRDefault="006454D0" w:rsidP="006454D0">
      <w:pPr>
        <w:widowControl w:val="0"/>
        <w:autoSpaceDE w:val="0"/>
        <w:jc w:val="both"/>
        <w:rPr>
          <w:b/>
          <w:color w:val="000000"/>
          <w:sz w:val="22"/>
        </w:rPr>
      </w:pPr>
      <w:r>
        <w:rPr>
          <w:b/>
          <w:color w:val="000000"/>
          <w:sz w:val="22"/>
        </w:rPr>
        <w:tab/>
      </w:r>
    </w:p>
    <w:p w14:paraId="7C320106" w14:textId="77777777" w:rsidR="006454D0" w:rsidRDefault="006454D0" w:rsidP="006454D0">
      <w:pPr>
        <w:widowControl w:val="0"/>
        <w:autoSpaceDE w:val="0"/>
        <w:jc w:val="both"/>
        <w:rPr>
          <w:b/>
          <w:color w:val="000000"/>
          <w:sz w:val="28"/>
          <w:szCs w:val="28"/>
        </w:rPr>
      </w:pPr>
    </w:p>
    <w:p w14:paraId="255E36DF" w14:textId="77777777" w:rsidR="006454D0" w:rsidRDefault="006454D0" w:rsidP="006454D0">
      <w:pPr>
        <w:numPr>
          <w:ilvl w:val="0"/>
          <w:numId w:val="2"/>
        </w:numPr>
        <w:rPr>
          <w:rFonts w:ascii="Arial" w:hAnsi="Arial" w:cs="Arial"/>
          <w:b/>
          <w:u w:val="single"/>
        </w:rPr>
      </w:pPr>
      <w:r>
        <w:rPr>
          <w:rFonts w:ascii="Arial" w:hAnsi="Arial" w:cs="Arial"/>
          <w:b/>
          <w:u w:val="single"/>
        </w:rPr>
        <w:t xml:space="preserve">Attribution du marché au candidat pressenti </w:t>
      </w:r>
    </w:p>
    <w:p w14:paraId="2A6BCDDF" w14:textId="77777777" w:rsidR="006454D0" w:rsidRDefault="006454D0" w:rsidP="006454D0">
      <w:pPr>
        <w:widowControl w:val="0"/>
        <w:autoSpaceDE w:val="0"/>
        <w:jc w:val="both"/>
        <w:rPr>
          <w:b/>
          <w:color w:val="000000"/>
          <w:sz w:val="22"/>
        </w:rPr>
      </w:pPr>
    </w:p>
    <w:p w14:paraId="04C5BB15" w14:textId="77777777" w:rsidR="006454D0" w:rsidRDefault="006454D0" w:rsidP="006454D0">
      <w:pPr>
        <w:pStyle w:val="WW-Retraitcorpsdetexte2"/>
        <w:ind w:firstLine="567"/>
        <w:jc w:val="both"/>
        <w:rPr>
          <w:rFonts w:ascii="Arial" w:hAnsi="Arial" w:cs="Arial"/>
          <w:sz w:val="20"/>
          <w:szCs w:val="20"/>
        </w:rPr>
      </w:pPr>
      <w:r>
        <w:rPr>
          <w:rFonts w:ascii="Arial" w:hAnsi="Arial" w:cs="Arial"/>
          <w:sz w:val="20"/>
          <w:szCs w:val="20"/>
        </w:rPr>
        <w:t>Le candidat auquel il sera envisagé d'attribuer le marché produira dans le délai imparti par l’université :</w:t>
      </w:r>
    </w:p>
    <w:p w14:paraId="30A6CAA7" w14:textId="77777777" w:rsidR="006454D0" w:rsidRDefault="006454D0" w:rsidP="006454D0">
      <w:pPr>
        <w:pStyle w:val="WW-Retraitcorpsdetexte2"/>
        <w:ind w:left="567" w:firstLine="142"/>
        <w:jc w:val="both"/>
        <w:rPr>
          <w:rFonts w:ascii="Arial" w:hAnsi="Arial" w:cs="Arial"/>
          <w:sz w:val="20"/>
          <w:szCs w:val="20"/>
        </w:rPr>
      </w:pPr>
      <w:r>
        <w:rPr>
          <w:rFonts w:ascii="Arial" w:hAnsi="Arial" w:cs="Arial"/>
          <w:sz w:val="20"/>
          <w:szCs w:val="20"/>
        </w:rPr>
        <w:t>a) Les pièces mentionnées aux articles D.8222-5, D.8222-7 et D.8222-8 du code du travail ;</w:t>
      </w:r>
    </w:p>
    <w:p w14:paraId="09B94116" w14:textId="77777777" w:rsidR="006454D0" w:rsidRDefault="006454D0" w:rsidP="006454D0">
      <w:pPr>
        <w:ind w:left="567" w:firstLine="142"/>
        <w:jc w:val="both"/>
        <w:rPr>
          <w:rFonts w:ascii="Arial" w:hAnsi="Arial" w:cs="Arial"/>
        </w:rPr>
      </w:pPr>
      <w:r>
        <w:rPr>
          <w:rFonts w:ascii="Arial" w:hAnsi="Arial" w:cs="Arial"/>
        </w:rPr>
        <w:lastRenderedPageBreak/>
        <w:t>b) Les attestations et certificats délivrés par les administrations et organismes compétents prouvant qu'il a satisfait à ses obligations fiscales et sociales.</w:t>
      </w:r>
    </w:p>
    <w:p w14:paraId="2302A95C" w14:textId="77777777" w:rsidR="006454D0" w:rsidRDefault="006454D0" w:rsidP="006454D0">
      <w:pPr>
        <w:pStyle w:val="en"/>
        <w:ind w:left="0" w:firstLine="567"/>
        <w:rPr>
          <w:rFonts w:cs="Arial"/>
        </w:rPr>
      </w:pPr>
      <w:r>
        <w:rPr>
          <w:rFonts w:cs="Arial"/>
        </w:rPr>
        <w:t>Pour les entreprises créées postérieurement au 1er janvier de l'année de lancement de la présente consultation, le récépissé de dépôt de déclaration auprès d'un centre de formalités des entreprises se substituera aux attestations fiscales et sociales demandées ci-dessus.</w:t>
      </w:r>
    </w:p>
    <w:p w14:paraId="3827E306" w14:textId="77777777" w:rsidR="006454D0" w:rsidRDefault="006454D0" w:rsidP="006454D0">
      <w:pPr>
        <w:ind w:firstLine="142"/>
        <w:jc w:val="both"/>
        <w:rPr>
          <w:rFonts w:ascii="Arial" w:hAnsi="Arial" w:cs="Arial"/>
        </w:rPr>
      </w:pPr>
    </w:p>
    <w:p w14:paraId="6D3D2449" w14:textId="77777777" w:rsidR="006454D0" w:rsidRDefault="006454D0" w:rsidP="006454D0">
      <w:pPr>
        <w:pStyle w:val="WW-Retraitcorpsdetexte3"/>
        <w:jc w:val="both"/>
        <w:rPr>
          <w:rFonts w:ascii="Arial" w:hAnsi="Arial" w:cs="Arial"/>
          <w:sz w:val="20"/>
          <w:szCs w:val="20"/>
        </w:rPr>
      </w:pPr>
      <w:r>
        <w:rPr>
          <w:rFonts w:ascii="Arial" w:hAnsi="Arial" w:cs="Arial"/>
          <w:sz w:val="20"/>
          <w:szCs w:val="20"/>
        </w:rPr>
        <w:t>Les candidats ont la possibilité de remettre les documents mentionnés ci-dessus dans le dossier dès la réponse à l’appel public à la concurrence.</w:t>
      </w:r>
    </w:p>
    <w:p w14:paraId="5DA5ECD1" w14:textId="77777777" w:rsidR="003678C8" w:rsidRDefault="003678C8" w:rsidP="003678C8">
      <w:pPr>
        <w:pStyle w:val="Corpsdetexte"/>
        <w:rPr>
          <w:rFonts w:ascii="Arial" w:hAnsi="Arial" w:cs="Arial"/>
          <w:szCs w:val="22"/>
        </w:rPr>
      </w:pPr>
    </w:p>
    <w:p w14:paraId="417B0822" w14:textId="77777777" w:rsidR="003678C8" w:rsidRDefault="003678C8" w:rsidP="003678C8">
      <w:pPr>
        <w:pStyle w:val="Corpsdetexte"/>
        <w:rPr>
          <w:rFonts w:ascii="Arial" w:hAnsi="Arial" w:cs="Arial"/>
          <w:szCs w:val="22"/>
        </w:rPr>
      </w:pPr>
    </w:p>
    <w:p w14:paraId="27F3E402" w14:textId="77777777" w:rsidR="003678C8" w:rsidRDefault="003678C8" w:rsidP="003678C8">
      <w:pPr>
        <w:pStyle w:val="Corpsdetexte"/>
        <w:rPr>
          <w:rFonts w:ascii="Arial" w:hAnsi="Arial" w:cs="Arial"/>
          <w:szCs w:val="22"/>
        </w:rPr>
      </w:pPr>
    </w:p>
    <w:p w14:paraId="527EEA88" w14:textId="77777777" w:rsidR="003678C8" w:rsidRPr="003678C8" w:rsidRDefault="003678C8" w:rsidP="003678C8">
      <w:pPr>
        <w:pStyle w:val="Corpsdetexte"/>
        <w:numPr>
          <w:ilvl w:val="0"/>
          <w:numId w:val="2"/>
        </w:numPr>
        <w:rPr>
          <w:rFonts w:ascii="Arial" w:hAnsi="Arial" w:cs="Arial"/>
          <w:b/>
          <w:u w:val="single"/>
        </w:rPr>
      </w:pPr>
      <w:r w:rsidRPr="003678C8">
        <w:rPr>
          <w:rFonts w:ascii="Arial" w:hAnsi="Arial" w:cs="Arial"/>
          <w:b/>
          <w:u w:val="single"/>
        </w:rPr>
        <w:t>Litiges</w:t>
      </w:r>
    </w:p>
    <w:p w14:paraId="69F83A05" w14:textId="77777777" w:rsidR="003678C8" w:rsidRDefault="003678C8" w:rsidP="003678C8">
      <w:pPr>
        <w:pStyle w:val="Corpsdetexte"/>
        <w:ind w:left="360" w:firstLine="0"/>
        <w:rPr>
          <w:rFonts w:ascii="Arial" w:hAnsi="Arial" w:cs="Arial"/>
          <w:szCs w:val="22"/>
        </w:rPr>
      </w:pPr>
    </w:p>
    <w:p w14:paraId="72D6D11E" w14:textId="77777777" w:rsidR="003678C8" w:rsidRPr="00F9734F" w:rsidRDefault="003678C8" w:rsidP="003678C8">
      <w:pPr>
        <w:pStyle w:val="Corpsdetexte"/>
        <w:rPr>
          <w:rFonts w:ascii="Arial" w:hAnsi="Arial" w:cs="Arial"/>
          <w:szCs w:val="22"/>
        </w:rPr>
      </w:pPr>
      <w:r w:rsidRPr="00FF5427">
        <w:rPr>
          <w:rFonts w:ascii="Arial" w:hAnsi="Arial" w:cs="Arial"/>
          <w:szCs w:val="22"/>
        </w:rPr>
        <w:t>En cas de litige, le droit français est seul applicable. Les tribunaux français sont seuls compétents.</w:t>
      </w:r>
      <w:r>
        <w:rPr>
          <w:rFonts w:ascii="Arial" w:hAnsi="Arial" w:cs="Arial"/>
          <w:szCs w:val="22"/>
        </w:rPr>
        <w:t xml:space="preserve"> </w:t>
      </w:r>
      <w:r w:rsidRPr="00F9734F">
        <w:rPr>
          <w:rFonts w:ascii="Arial" w:hAnsi="Arial" w:cs="Arial"/>
          <w:szCs w:val="22"/>
        </w:rPr>
        <w:t xml:space="preserve">Instance chargée des procédures de recours &gt; Tribunal administratif de Dijon - 22 rue d'Assas - 21000 Dijon – tél. 03 80 73 91 00 – télécopie : 03 80 73 39 89. </w:t>
      </w:r>
    </w:p>
    <w:p w14:paraId="36215D0B" w14:textId="77777777" w:rsidR="003678C8" w:rsidRPr="00F9734F" w:rsidRDefault="003678C8" w:rsidP="003678C8">
      <w:pPr>
        <w:pStyle w:val="Corpsdetexte"/>
        <w:rPr>
          <w:rFonts w:ascii="Arial" w:hAnsi="Arial" w:cs="Arial"/>
          <w:szCs w:val="22"/>
        </w:rPr>
      </w:pPr>
      <w:r w:rsidRPr="00F9734F">
        <w:rPr>
          <w:rFonts w:ascii="Arial" w:hAnsi="Arial" w:cs="Arial"/>
          <w:szCs w:val="22"/>
        </w:rPr>
        <w:t xml:space="preserve">Organe chargé des procédures de médiations &gt; CCIRA-DRASS - immeuble Le Saxe - 119 avenue maréchal de Saxe - 69427 Lyon cedex 3. </w:t>
      </w:r>
    </w:p>
    <w:p w14:paraId="38FB2D43" w14:textId="77777777" w:rsidR="003678C8" w:rsidRDefault="003678C8" w:rsidP="003678C8">
      <w:pPr>
        <w:pStyle w:val="Corpsdetexte"/>
        <w:widowControl/>
        <w:rPr>
          <w:rFonts w:ascii="Arial" w:hAnsi="Arial" w:cs="Arial"/>
          <w:szCs w:val="22"/>
        </w:rPr>
      </w:pPr>
      <w:r w:rsidRPr="00F9734F">
        <w:rPr>
          <w:rFonts w:ascii="Arial" w:hAnsi="Arial" w:cs="Arial"/>
          <w:szCs w:val="22"/>
        </w:rPr>
        <w:t xml:space="preserve">Service auprès duquel des renseignements peuvent être obtenus concernant l'introduction des recours &gt; Greffe du tribunal administratif de Dijon - 22 rue d'Assas - 21000 Dijon – tél. 03 80 73 91 00 – télécopie : 03 80 73 39 89. </w:t>
      </w:r>
    </w:p>
    <w:p w14:paraId="17043B02" w14:textId="77777777" w:rsidR="003678C8" w:rsidRPr="00FF5427" w:rsidRDefault="003678C8" w:rsidP="003678C8">
      <w:pPr>
        <w:pStyle w:val="Corpsdetexte"/>
        <w:widowControl/>
        <w:rPr>
          <w:rFonts w:ascii="Arial" w:hAnsi="Arial" w:cs="Arial"/>
          <w:szCs w:val="22"/>
        </w:rPr>
      </w:pPr>
      <w:r w:rsidRPr="00FF5427">
        <w:rPr>
          <w:rFonts w:ascii="Arial" w:hAnsi="Arial" w:cs="Arial"/>
          <w:szCs w:val="22"/>
        </w:rPr>
        <w:t>Les correspondances relatives au marché sont rédigées en français.</w:t>
      </w:r>
    </w:p>
    <w:p w14:paraId="18588323" w14:textId="77777777" w:rsidR="006454D0" w:rsidRDefault="006454D0" w:rsidP="006454D0">
      <w:pPr>
        <w:tabs>
          <w:tab w:val="left" w:pos="4860"/>
          <w:tab w:val="left" w:pos="5400"/>
        </w:tabs>
        <w:rPr>
          <w:rFonts w:ascii="Arial" w:hAnsi="Arial" w:cs="Arial"/>
          <w:u w:val="single"/>
        </w:rPr>
      </w:pPr>
      <w:r>
        <w:rPr>
          <w:rFonts w:ascii="Arial" w:hAnsi="Arial" w:cs="Arial"/>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54D0" w14:paraId="58E4CC4D" w14:textId="77777777" w:rsidTr="006454D0">
        <w:tc>
          <w:tcPr>
            <w:tcW w:w="10564" w:type="dxa"/>
            <w:tcBorders>
              <w:top w:val="single" w:sz="4" w:space="0" w:color="auto"/>
              <w:left w:val="single" w:sz="4" w:space="0" w:color="auto"/>
              <w:bottom w:val="single" w:sz="4" w:space="0" w:color="auto"/>
              <w:right w:val="single" w:sz="4" w:space="0" w:color="auto"/>
            </w:tcBorders>
            <w:shd w:val="clear" w:color="auto" w:fill="FFFF00"/>
          </w:tcPr>
          <w:p w14:paraId="16AB8D2A" w14:textId="77777777" w:rsidR="006454D0" w:rsidRDefault="006454D0">
            <w:pPr>
              <w:jc w:val="center"/>
              <w:rPr>
                <w:rFonts w:ascii="Arial" w:hAnsi="Arial" w:cs="Arial"/>
                <w:b/>
              </w:rPr>
            </w:pPr>
          </w:p>
          <w:p w14:paraId="4E53479E" w14:textId="77777777" w:rsidR="006454D0" w:rsidRDefault="006454D0">
            <w:pPr>
              <w:jc w:val="center"/>
              <w:rPr>
                <w:rFonts w:ascii="Arial" w:hAnsi="Arial" w:cs="Arial"/>
                <w:b/>
              </w:rPr>
            </w:pPr>
            <w:r>
              <w:rPr>
                <w:rFonts w:ascii="Arial" w:hAnsi="Arial" w:cs="Arial"/>
                <w:b/>
              </w:rPr>
              <w:t>PARTIE C A COMPLETER PAR LE CANDIDAT</w:t>
            </w:r>
          </w:p>
          <w:p w14:paraId="6BEF5D8D" w14:textId="77777777" w:rsidR="006454D0" w:rsidRDefault="006454D0">
            <w:pPr>
              <w:rPr>
                <w:rFonts w:ascii="Arial" w:hAnsi="Arial" w:cs="Arial"/>
              </w:rPr>
            </w:pPr>
          </w:p>
        </w:tc>
      </w:tr>
      <w:tr w:rsidR="006454D0" w14:paraId="649CB708" w14:textId="77777777" w:rsidTr="006454D0">
        <w:tc>
          <w:tcPr>
            <w:tcW w:w="10564" w:type="dxa"/>
            <w:tcBorders>
              <w:top w:val="single" w:sz="4" w:space="0" w:color="auto"/>
              <w:left w:val="single" w:sz="4" w:space="0" w:color="auto"/>
              <w:bottom w:val="single" w:sz="4" w:space="0" w:color="auto"/>
              <w:right w:val="single" w:sz="4" w:space="0" w:color="auto"/>
            </w:tcBorders>
          </w:tcPr>
          <w:p w14:paraId="5C7E9D55" w14:textId="77777777" w:rsidR="006454D0" w:rsidRDefault="006454D0">
            <w:pPr>
              <w:jc w:val="both"/>
              <w:rPr>
                <w:rFonts w:ascii="Arial" w:hAnsi="Arial" w:cs="Arial"/>
                <w:szCs w:val="22"/>
              </w:rPr>
            </w:pPr>
            <w:r>
              <w:rPr>
                <w:rFonts w:ascii="Arial" w:hAnsi="Arial" w:cs="Arial"/>
                <w:szCs w:val="22"/>
              </w:rPr>
              <w:t>Après avoir pris connaissance du présent document et des pièces qui y sont mentionnées :</w:t>
            </w:r>
          </w:p>
          <w:p w14:paraId="0066AD49" w14:textId="77777777" w:rsidR="006454D0" w:rsidRDefault="006454D0">
            <w:pPr>
              <w:ind w:firstLine="284"/>
              <w:jc w:val="both"/>
              <w:rPr>
                <w:rFonts w:ascii="Arial" w:hAnsi="Arial" w:cs="Arial"/>
                <w:szCs w:val="22"/>
              </w:rPr>
            </w:pPr>
          </w:p>
          <w:p w14:paraId="7E12701B" w14:textId="77777777" w:rsidR="006454D0" w:rsidRDefault="006454D0">
            <w:pPr>
              <w:numPr>
                <w:ilvl w:val="0"/>
                <w:numId w:val="7"/>
              </w:numPr>
              <w:jc w:val="both"/>
              <w:rPr>
                <w:rFonts w:ascii="Arial" w:hAnsi="Arial" w:cs="Arial"/>
                <w:szCs w:val="22"/>
              </w:rPr>
            </w:pPr>
            <w:r>
              <w:rPr>
                <w:rFonts w:ascii="Arial" w:hAnsi="Arial" w:cs="Arial"/>
                <w:szCs w:val="22"/>
              </w:rPr>
              <w:t>J’atteste sur l’honneur n’entrer dans aucun des cas mentionnés aux articles L</w:t>
            </w:r>
            <w:r w:rsidR="00645FF9">
              <w:rPr>
                <w:rFonts w:ascii="Arial" w:hAnsi="Arial" w:cs="Arial"/>
                <w:szCs w:val="22"/>
              </w:rPr>
              <w:t xml:space="preserve">. </w:t>
            </w:r>
            <w:r>
              <w:rPr>
                <w:rFonts w:ascii="Arial" w:hAnsi="Arial" w:cs="Arial"/>
                <w:szCs w:val="22"/>
              </w:rPr>
              <w:t>2141-2 à L</w:t>
            </w:r>
            <w:r w:rsidR="00645FF9">
              <w:rPr>
                <w:rFonts w:ascii="Arial" w:hAnsi="Arial" w:cs="Arial"/>
                <w:szCs w:val="22"/>
              </w:rPr>
              <w:t xml:space="preserve">. </w:t>
            </w:r>
            <w:r>
              <w:rPr>
                <w:rFonts w:ascii="Arial" w:hAnsi="Arial" w:cs="Arial"/>
                <w:szCs w:val="22"/>
              </w:rPr>
              <w:t xml:space="preserve">2141-14 du </w:t>
            </w:r>
            <w:r w:rsidR="00645FF9">
              <w:rPr>
                <w:rFonts w:ascii="Arial" w:hAnsi="Arial" w:cs="Arial"/>
                <w:szCs w:val="22"/>
              </w:rPr>
              <w:t>C</w:t>
            </w:r>
            <w:r>
              <w:rPr>
                <w:rFonts w:ascii="Arial" w:hAnsi="Arial" w:cs="Arial"/>
                <w:szCs w:val="22"/>
              </w:rPr>
              <w:t>ode de la commande publique</w:t>
            </w:r>
            <w:r w:rsidR="00645FF9">
              <w:rPr>
                <w:rFonts w:ascii="Arial" w:hAnsi="Arial" w:cs="Arial"/>
                <w:szCs w:val="22"/>
              </w:rPr>
              <w:t xml:space="preserve"> </w:t>
            </w:r>
            <w:r>
              <w:rPr>
                <w:rFonts w:ascii="Arial" w:hAnsi="Arial" w:cs="Arial"/>
                <w:szCs w:val="22"/>
              </w:rPr>
              <w:t>;</w:t>
            </w:r>
            <w:r w:rsidR="00645FF9">
              <w:rPr>
                <w:rFonts w:ascii="Arial" w:hAnsi="Arial" w:cs="Arial"/>
                <w:szCs w:val="22"/>
              </w:rPr>
              <w:t xml:space="preserve"> </w:t>
            </w:r>
          </w:p>
          <w:p w14:paraId="2463AA8E" w14:textId="77777777" w:rsidR="006454D0" w:rsidRDefault="006454D0">
            <w:pPr>
              <w:tabs>
                <w:tab w:val="left" w:pos="2940"/>
              </w:tabs>
              <w:ind w:left="284"/>
              <w:jc w:val="both"/>
              <w:rPr>
                <w:rFonts w:ascii="Arial" w:hAnsi="Arial" w:cs="Arial"/>
                <w:szCs w:val="22"/>
              </w:rPr>
            </w:pPr>
          </w:p>
          <w:p w14:paraId="1E92DD49" w14:textId="77777777" w:rsidR="006454D0" w:rsidRDefault="006454D0">
            <w:pPr>
              <w:numPr>
                <w:ilvl w:val="0"/>
                <w:numId w:val="7"/>
              </w:numPr>
              <w:jc w:val="both"/>
              <w:rPr>
                <w:rFonts w:ascii="Arial" w:hAnsi="Arial" w:cs="Arial"/>
                <w:szCs w:val="22"/>
              </w:rPr>
            </w:pPr>
            <w:r>
              <w:rPr>
                <w:rFonts w:ascii="Arial" w:hAnsi="Arial" w:cs="Arial"/>
                <w:szCs w:val="22"/>
              </w:rPr>
              <w:t xml:space="preserve"> Je m'engage, sur la base des informations transmises dans mon offre et du prix global et forfaitaire suivant :</w:t>
            </w:r>
          </w:p>
          <w:p w14:paraId="033FE8E1" w14:textId="77777777" w:rsidR="006454D0" w:rsidRDefault="006454D0">
            <w:pPr>
              <w:jc w:val="both"/>
              <w:rPr>
                <w:rFonts w:ascii="Arial" w:hAnsi="Arial" w:cs="Arial"/>
                <w:szCs w:val="22"/>
              </w:rPr>
            </w:pPr>
          </w:p>
          <w:p w14:paraId="45D5AB6C" w14:textId="77777777" w:rsidR="006454D0" w:rsidRDefault="006454D0">
            <w:pPr>
              <w:numPr>
                <w:ilvl w:val="0"/>
                <w:numId w:val="8"/>
              </w:numPr>
              <w:jc w:val="both"/>
              <w:rPr>
                <w:rFonts w:ascii="Arial" w:hAnsi="Arial" w:cs="Arial"/>
                <w:szCs w:val="22"/>
              </w:rPr>
            </w:pPr>
            <w:r>
              <w:rPr>
                <w:rFonts w:ascii="Arial" w:hAnsi="Arial" w:cs="Arial"/>
                <w:szCs w:val="22"/>
              </w:rPr>
              <w:t>OFFRE DE BASE :</w:t>
            </w:r>
          </w:p>
          <w:p w14:paraId="311E241B" w14:textId="77777777" w:rsidR="006454D0" w:rsidRDefault="006454D0">
            <w:pPr>
              <w:ind w:left="719"/>
              <w:jc w:val="both"/>
              <w:rPr>
                <w:rFonts w:ascii="Arial" w:hAnsi="Arial" w:cs="Arial"/>
                <w:szCs w:val="22"/>
              </w:rPr>
            </w:pPr>
          </w:p>
          <w:p w14:paraId="6C5BF06E" w14:textId="77777777" w:rsidR="006454D0" w:rsidRDefault="006454D0">
            <w:pPr>
              <w:jc w:val="both"/>
              <w:rPr>
                <w:rFonts w:ascii="Arial" w:hAnsi="Arial" w:cs="Arial"/>
                <w:szCs w:val="22"/>
                <w:highlight w:val="yellow"/>
              </w:rPr>
            </w:pPr>
            <w:r>
              <w:rPr>
                <w:rFonts w:ascii="Arial" w:hAnsi="Arial" w:cs="Arial"/>
                <w:szCs w:val="22"/>
                <w:highlight w:val="yellow"/>
              </w:rPr>
              <w:t>Montant hors TVA……………</w:t>
            </w:r>
            <w:r w:rsidR="003678C8">
              <w:rPr>
                <w:rFonts w:ascii="Arial" w:hAnsi="Arial" w:cs="Arial"/>
                <w:szCs w:val="22"/>
                <w:highlight w:val="yellow"/>
              </w:rPr>
              <w:t>…………………………………………………………………………………</w:t>
            </w:r>
          </w:p>
          <w:p w14:paraId="1E2396E3" w14:textId="77777777" w:rsidR="006454D0" w:rsidRDefault="006454D0">
            <w:pPr>
              <w:jc w:val="both"/>
              <w:rPr>
                <w:rFonts w:ascii="Arial" w:hAnsi="Arial" w:cs="Arial"/>
                <w:szCs w:val="22"/>
                <w:highlight w:val="yellow"/>
              </w:rPr>
            </w:pPr>
            <w:r>
              <w:rPr>
                <w:rFonts w:ascii="Arial" w:hAnsi="Arial" w:cs="Arial"/>
                <w:szCs w:val="22"/>
                <w:highlight w:val="yellow"/>
              </w:rPr>
              <w:t>Taux de la TVA………………</w:t>
            </w:r>
            <w:r w:rsidR="003678C8">
              <w:rPr>
                <w:rFonts w:ascii="Arial" w:hAnsi="Arial" w:cs="Arial"/>
                <w:szCs w:val="22"/>
                <w:highlight w:val="yellow"/>
              </w:rPr>
              <w:t>…………………………………………………………………………………</w:t>
            </w:r>
          </w:p>
          <w:p w14:paraId="56603DBB" w14:textId="77777777" w:rsidR="006454D0" w:rsidRDefault="006454D0">
            <w:pPr>
              <w:jc w:val="both"/>
              <w:rPr>
                <w:rFonts w:ascii="Arial" w:hAnsi="Arial" w:cs="Arial"/>
                <w:szCs w:val="22"/>
                <w:highlight w:val="yellow"/>
              </w:rPr>
            </w:pPr>
            <w:r>
              <w:rPr>
                <w:rFonts w:ascii="Arial" w:hAnsi="Arial" w:cs="Arial"/>
                <w:szCs w:val="22"/>
                <w:highlight w:val="yellow"/>
              </w:rPr>
              <w:t>Montant TTC…………………</w:t>
            </w:r>
            <w:r w:rsidR="003678C8">
              <w:rPr>
                <w:rFonts w:ascii="Arial" w:hAnsi="Arial" w:cs="Arial"/>
                <w:szCs w:val="22"/>
                <w:highlight w:val="yellow"/>
              </w:rPr>
              <w:t>…………………………………………………………………………………</w:t>
            </w:r>
          </w:p>
          <w:p w14:paraId="452D22C6" w14:textId="77777777" w:rsidR="006454D0" w:rsidRDefault="006454D0">
            <w:pPr>
              <w:jc w:val="both"/>
              <w:rPr>
                <w:rFonts w:ascii="Arial" w:hAnsi="Arial" w:cs="Arial"/>
                <w:szCs w:val="22"/>
                <w:highlight w:val="yellow"/>
              </w:rPr>
            </w:pPr>
            <w:r>
              <w:rPr>
                <w:rFonts w:ascii="Arial" w:hAnsi="Arial" w:cs="Arial"/>
                <w:szCs w:val="22"/>
                <w:highlight w:val="yellow"/>
              </w:rPr>
              <w:t xml:space="preserve">Montant (TTC) arrêté en lettres à : </w:t>
            </w:r>
            <w:r w:rsidR="003678C8">
              <w:rPr>
                <w:rFonts w:ascii="Arial" w:hAnsi="Arial" w:cs="Arial"/>
                <w:szCs w:val="22"/>
                <w:highlight w:val="yellow"/>
              </w:rPr>
              <w:t>……………………………………………………………………………</w:t>
            </w:r>
          </w:p>
          <w:p w14:paraId="6F9BD8B9" w14:textId="77777777" w:rsidR="006454D0" w:rsidRDefault="006454D0">
            <w:pPr>
              <w:jc w:val="both"/>
              <w:rPr>
                <w:rFonts w:ascii="Arial" w:hAnsi="Arial" w:cs="Arial"/>
                <w:szCs w:val="22"/>
                <w:highlight w:val="yellow"/>
              </w:rPr>
            </w:pPr>
          </w:p>
          <w:p w14:paraId="48D62665" w14:textId="77777777" w:rsidR="006454D0" w:rsidRDefault="006454D0">
            <w:pPr>
              <w:jc w:val="both"/>
              <w:rPr>
                <w:rFonts w:ascii="Arial" w:hAnsi="Arial" w:cs="Arial"/>
                <w:szCs w:val="22"/>
                <w:highlight w:val="yellow"/>
              </w:rPr>
            </w:pPr>
          </w:p>
          <w:p w14:paraId="5A8BCDD3" w14:textId="77777777" w:rsidR="006454D0" w:rsidRDefault="006454D0">
            <w:pPr>
              <w:numPr>
                <w:ilvl w:val="0"/>
                <w:numId w:val="8"/>
              </w:numPr>
              <w:jc w:val="both"/>
              <w:rPr>
                <w:rFonts w:ascii="Arial" w:hAnsi="Arial" w:cs="Arial"/>
                <w:szCs w:val="22"/>
              </w:rPr>
            </w:pPr>
            <w:r>
              <w:rPr>
                <w:rFonts w:ascii="Arial" w:hAnsi="Arial" w:cs="Arial"/>
                <w:szCs w:val="22"/>
              </w:rPr>
              <w:t xml:space="preserve">PRESTATION SUPPLEMENTAIRE EVENTUELLE (PSE) n° 1 : </w:t>
            </w:r>
          </w:p>
          <w:p w14:paraId="40640F63" w14:textId="77777777" w:rsidR="006454D0" w:rsidRDefault="006454D0">
            <w:pPr>
              <w:jc w:val="both"/>
              <w:rPr>
                <w:rFonts w:ascii="Arial" w:hAnsi="Arial" w:cs="Arial"/>
                <w:szCs w:val="22"/>
                <w:highlight w:val="yellow"/>
              </w:rPr>
            </w:pPr>
          </w:p>
          <w:p w14:paraId="59AF2CD8" w14:textId="77777777" w:rsidR="006454D0" w:rsidRDefault="006454D0">
            <w:pPr>
              <w:jc w:val="both"/>
              <w:rPr>
                <w:rFonts w:ascii="Arial" w:hAnsi="Arial" w:cs="Arial"/>
                <w:szCs w:val="22"/>
                <w:highlight w:val="yellow"/>
              </w:rPr>
            </w:pPr>
            <w:r>
              <w:rPr>
                <w:rFonts w:ascii="Arial" w:hAnsi="Arial" w:cs="Arial"/>
                <w:szCs w:val="22"/>
                <w:highlight w:val="yellow"/>
              </w:rPr>
              <w:t>Montant hors TVA………………………………………………………………</w:t>
            </w:r>
            <w:r w:rsidR="003678C8">
              <w:rPr>
                <w:rFonts w:ascii="Arial" w:hAnsi="Arial" w:cs="Arial"/>
                <w:szCs w:val="22"/>
                <w:highlight w:val="yellow"/>
              </w:rPr>
              <w:t>………………………………</w:t>
            </w:r>
          </w:p>
          <w:p w14:paraId="3058392E" w14:textId="77777777" w:rsidR="006454D0" w:rsidRDefault="006454D0">
            <w:pPr>
              <w:jc w:val="both"/>
              <w:rPr>
                <w:rFonts w:ascii="Arial" w:hAnsi="Arial" w:cs="Arial"/>
                <w:szCs w:val="22"/>
                <w:highlight w:val="yellow"/>
              </w:rPr>
            </w:pPr>
            <w:r>
              <w:rPr>
                <w:rFonts w:ascii="Arial" w:hAnsi="Arial" w:cs="Arial"/>
                <w:szCs w:val="22"/>
                <w:highlight w:val="yellow"/>
              </w:rPr>
              <w:t>Taux de la TVA………………</w:t>
            </w:r>
            <w:r w:rsidR="003678C8">
              <w:rPr>
                <w:rFonts w:ascii="Arial" w:hAnsi="Arial" w:cs="Arial"/>
                <w:szCs w:val="22"/>
                <w:highlight w:val="yellow"/>
              </w:rPr>
              <w:t>…………………………………………………………………………………</w:t>
            </w:r>
          </w:p>
          <w:p w14:paraId="439663F7" w14:textId="77777777" w:rsidR="006454D0" w:rsidRDefault="006454D0">
            <w:pPr>
              <w:jc w:val="both"/>
              <w:rPr>
                <w:rFonts w:ascii="Arial" w:hAnsi="Arial" w:cs="Arial"/>
                <w:szCs w:val="22"/>
                <w:highlight w:val="yellow"/>
              </w:rPr>
            </w:pPr>
            <w:r>
              <w:rPr>
                <w:rFonts w:ascii="Arial" w:hAnsi="Arial" w:cs="Arial"/>
                <w:szCs w:val="22"/>
                <w:highlight w:val="yellow"/>
              </w:rPr>
              <w:t>Montant TTC…………………</w:t>
            </w:r>
            <w:r w:rsidR="003678C8">
              <w:rPr>
                <w:rFonts w:ascii="Arial" w:hAnsi="Arial" w:cs="Arial"/>
                <w:szCs w:val="22"/>
                <w:highlight w:val="yellow"/>
              </w:rPr>
              <w:t>…………………………………………………………………………………</w:t>
            </w:r>
          </w:p>
          <w:p w14:paraId="7B85D4CA" w14:textId="77777777" w:rsidR="006454D0" w:rsidRDefault="006454D0">
            <w:pPr>
              <w:jc w:val="both"/>
              <w:rPr>
                <w:rFonts w:ascii="Arial" w:hAnsi="Arial" w:cs="Arial"/>
                <w:szCs w:val="22"/>
                <w:highlight w:val="yellow"/>
              </w:rPr>
            </w:pPr>
            <w:r>
              <w:rPr>
                <w:rFonts w:ascii="Arial" w:hAnsi="Arial" w:cs="Arial"/>
                <w:szCs w:val="22"/>
                <w:highlight w:val="yellow"/>
              </w:rPr>
              <w:t xml:space="preserve">Montant (TTC) arrêté en lettres à : </w:t>
            </w:r>
            <w:r w:rsidR="003678C8">
              <w:rPr>
                <w:rFonts w:ascii="Arial" w:hAnsi="Arial" w:cs="Arial"/>
                <w:szCs w:val="22"/>
                <w:highlight w:val="yellow"/>
              </w:rPr>
              <w:t>……………………………………………………………………………</w:t>
            </w:r>
          </w:p>
          <w:p w14:paraId="58415652" w14:textId="77777777" w:rsidR="006454D0" w:rsidRDefault="006454D0">
            <w:pPr>
              <w:jc w:val="both"/>
              <w:rPr>
                <w:rFonts w:ascii="Arial" w:hAnsi="Arial" w:cs="Arial"/>
                <w:szCs w:val="22"/>
                <w:highlight w:val="yellow"/>
              </w:rPr>
            </w:pPr>
          </w:p>
          <w:p w14:paraId="03A95C64" w14:textId="67895A61" w:rsidR="000F3792" w:rsidRDefault="000F3792" w:rsidP="000F3792">
            <w:pPr>
              <w:numPr>
                <w:ilvl w:val="0"/>
                <w:numId w:val="8"/>
              </w:numPr>
              <w:jc w:val="both"/>
              <w:rPr>
                <w:rFonts w:ascii="Arial" w:hAnsi="Arial" w:cs="Arial"/>
                <w:szCs w:val="22"/>
              </w:rPr>
            </w:pPr>
            <w:r>
              <w:rPr>
                <w:rFonts w:ascii="Arial" w:hAnsi="Arial" w:cs="Arial"/>
                <w:szCs w:val="22"/>
              </w:rPr>
              <w:t xml:space="preserve">PRESTATION SUPPLEMENTAIRE EVENTUELLE (PSE) n° </w:t>
            </w:r>
            <w:r>
              <w:rPr>
                <w:rFonts w:ascii="Arial" w:hAnsi="Arial" w:cs="Arial"/>
                <w:szCs w:val="22"/>
              </w:rPr>
              <w:t>2</w:t>
            </w:r>
            <w:r>
              <w:rPr>
                <w:rFonts w:ascii="Arial" w:hAnsi="Arial" w:cs="Arial"/>
                <w:szCs w:val="22"/>
              </w:rPr>
              <w:t xml:space="preserve"> : </w:t>
            </w:r>
          </w:p>
          <w:p w14:paraId="134A1BBB" w14:textId="77777777" w:rsidR="000F3792" w:rsidRDefault="000F3792" w:rsidP="000F3792">
            <w:pPr>
              <w:jc w:val="both"/>
              <w:rPr>
                <w:rFonts w:ascii="Arial" w:hAnsi="Arial" w:cs="Arial"/>
                <w:szCs w:val="22"/>
                <w:highlight w:val="yellow"/>
              </w:rPr>
            </w:pPr>
          </w:p>
          <w:p w14:paraId="1D169FA4" w14:textId="77777777" w:rsidR="000F3792" w:rsidRDefault="000F3792" w:rsidP="000F3792">
            <w:pPr>
              <w:jc w:val="both"/>
              <w:rPr>
                <w:rFonts w:ascii="Arial" w:hAnsi="Arial" w:cs="Arial"/>
                <w:szCs w:val="22"/>
                <w:highlight w:val="yellow"/>
              </w:rPr>
            </w:pPr>
            <w:r>
              <w:rPr>
                <w:rFonts w:ascii="Arial" w:hAnsi="Arial" w:cs="Arial"/>
                <w:szCs w:val="22"/>
                <w:highlight w:val="yellow"/>
              </w:rPr>
              <w:t>Montant hors TVA………………………………………………………………………………………………</w:t>
            </w:r>
          </w:p>
          <w:p w14:paraId="07F70DBB" w14:textId="77777777" w:rsidR="000F3792" w:rsidRDefault="000F3792" w:rsidP="000F3792">
            <w:pPr>
              <w:jc w:val="both"/>
              <w:rPr>
                <w:rFonts w:ascii="Arial" w:hAnsi="Arial" w:cs="Arial"/>
                <w:szCs w:val="22"/>
                <w:highlight w:val="yellow"/>
              </w:rPr>
            </w:pPr>
            <w:r>
              <w:rPr>
                <w:rFonts w:ascii="Arial" w:hAnsi="Arial" w:cs="Arial"/>
                <w:szCs w:val="22"/>
                <w:highlight w:val="yellow"/>
              </w:rPr>
              <w:t>Taux de la TVA…………………………………………………………………………………………………</w:t>
            </w:r>
          </w:p>
          <w:p w14:paraId="2BD6666C" w14:textId="77777777" w:rsidR="000F3792" w:rsidRDefault="000F3792" w:rsidP="000F3792">
            <w:pPr>
              <w:jc w:val="both"/>
              <w:rPr>
                <w:rFonts w:ascii="Arial" w:hAnsi="Arial" w:cs="Arial"/>
                <w:szCs w:val="22"/>
                <w:highlight w:val="yellow"/>
              </w:rPr>
            </w:pPr>
            <w:r>
              <w:rPr>
                <w:rFonts w:ascii="Arial" w:hAnsi="Arial" w:cs="Arial"/>
                <w:szCs w:val="22"/>
                <w:highlight w:val="yellow"/>
              </w:rPr>
              <w:t>Montant TTC……………………………………………………………………………………………………</w:t>
            </w:r>
          </w:p>
          <w:p w14:paraId="5B240C82" w14:textId="77777777" w:rsidR="000F3792" w:rsidRDefault="000F3792" w:rsidP="000F3792">
            <w:pPr>
              <w:jc w:val="both"/>
              <w:rPr>
                <w:rFonts w:ascii="Arial" w:hAnsi="Arial" w:cs="Arial"/>
                <w:szCs w:val="22"/>
                <w:highlight w:val="yellow"/>
              </w:rPr>
            </w:pPr>
            <w:r>
              <w:rPr>
                <w:rFonts w:ascii="Arial" w:hAnsi="Arial" w:cs="Arial"/>
                <w:szCs w:val="22"/>
                <w:highlight w:val="yellow"/>
              </w:rPr>
              <w:t>Montant (TTC) arrêté en lettres à : ……………………………………………………………………………</w:t>
            </w:r>
          </w:p>
          <w:p w14:paraId="1100B7D0" w14:textId="77777777" w:rsidR="000F3792" w:rsidRDefault="000F3792" w:rsidP="000F3792">
            <w:pPr>
              <w:jc w:val="both"/>
              <w:rPr>
                <w:rFonts w:ascii="Arial" w:hAnsi="Arial" w:cs="Arial"/>
                <w:szCs w:val="22"/>
                <w:highlight w:val="yellow"/>
              </w:rPr>
            </w:pPr>
          </w:p>
          <w:p w14:paraId="1B5D2B2F" w14:textId="005EB45E" w:rsidR="000F3792" w:rsidRDefault="000F3792" w:rsidP="000F3792">
            <w:pPr>
              <w:numPr>
                <w:ilvl w:val="0"/>
                <w:numId w:val="8"/>
              </w:numPr>
              <w:jc w:val="both"/>
              <w:rPr>
                <w:rFonts w:ascii="Arial" w:hAnsi="Arial" w:cs="Arial"/>
                <w:szCs w:val="22"/>
              </w:rPr>
            </w:pPr>
            <w:r>
              <w:rPr>
                <w:rFonts w:ascii="Arial" w:hAnsi="Arial" w:cs="Arial"/>
                <w:szCs w:val="22"/>
              </w:rPr>
              <w:t xml:space="preserve">PRESTATION SUPPLEMENTAIRE EVENTUELLE (PSE) n° </w:t>
            </w:r>
            <w:r>
              <w:rPr>
                <w:rFonts w:ascii="Arial" w:hAnsi="Arial" w:cs="Arial"/>
                <w:szCs w:val="22"/>
              </w:rPr>
              <w:t>3</w:t>
            </w:r>
            <w:r>
              <w:rPr>
                <w:rFonts w:ascii="Arial" w:hAnsi="Arial" w:cs="Arial"/>
                <w:szCs w:val="22"/>
              </w:rPr>
              <w:t xml:space="preserve"> : </w:t>
            </w:r>
          </w:p>
          <w:p w14:paraId="604E6BC9" w14:textId="77777777" w:rsidR="000F3792" w:rsidRDefault="000F3792" w:rsidP="000F3792">
            <w:pPr>
              <w:jc w:val="both"/>
              <w:rPr>
                <w:rFonts w:ascii="Arial" w:hAnsi="Arial" w:cs="Arial"/>
                <w:szCs w:val="22"/>
                <w:highlight w:val="yellow"/>
              </w:rPr>
            </w:pPr>
          </w:p>
          <w:p w14:paraId="3B89E353" w14:textId="77777777" w:rsidR="000F3792" w:rsidRDefault="000F3792" w:rsidP="000F3792">
            <w:pPr>
              <w:jc w:val="both"/>
              <w:rPr>
                <w:rFonts w:ascii="Arial" w:hAnsi="Arial" w:cs="Arial"/>
                <w:szCs w:val="22"/>
                <w:highlight w:val="yellow"/>
              </w:rPr>
            </w:pPr>
            <w:r>
              <w:rPr>
                <w:rFonts w:ascii="Arial" w:hAnsi="Arial" w:cs="Arial"/>
                <w:szCs w:val="22"/>
                <w:highlight w:val="yellow"/>
              </w:rPr>
              <w:t>Montant hors TVA………………………………………………………………………………………………</w:t>
            </w:r>
          </w:p>
          <w:p w14:paraId="33E2B0CF" w14:textId="77777777" w:rsidR="000F3792" w:rsidRDefault="000F3792" w:rsidP="000F3792">
            <w:pPr>
              <w:jc w:val="both"/>
              <w:rPr>
                <w:rFonts w:ascii="Arial" w:hAnsi="Arial" w:cs="Arial"/>
                <w:szCs w:val="22"/>
                <w:highlight w:val="yellow"/>
              </w:rPr>
            </w:pPr>
            <w:r>
              <w:rPr>
                <w:rFonts w:ascii="Arial" w:hAnsi="Arial" w:cs="Arial"/>
                <w:szCs w:val="22"/>
                <w:highlight w:val="yellow"/>
              </w:rPr>
              <w:t>Taux de la TVA…………………………………………………………………………………………………</w:t>
            </w:r>
          </w:p>
          <w:p w14:paraId="1AA5BDE2" w14:textId="77777777" w:rsidR="000F3792" w:rsidRDefault="000F3792" w:rsidP="000F3792">
            <w:pPr>
              <w:jc w:val="both"/>
              <w:rPr>
                <w:rFonts w:ascii="Arial" w:hAnsi="Arial" w:cs="Arial"/>
                <w:szCs w:val="22"/>
                <w:highlight w:val="yellow"/>
              </w:rPr>
            </w:pPr>
            <w:r>
              <w:rPr>
                <w:rFonts w:ascii="Arial" w:hAnsi="Arial" w:cs="Arial"/>
                <w:szCs w:val="22"/>
                <w:highlight w:val="yellow"/>
              </w:rPr>
              <w:t>Montant TTC……………………………………………………………………………………………………</w:t>
            </w:r>
          </w:p>
          <w:p w14:paraId="637241EB" w14:textId="77777777" w:rsidR="000F3792" w:rsidRDefault="000F3792" w:rsidP="000F3792">
            <w:pPr>
              <w:jc w:val="both"/>
              <w:rPr>
                <w:rFonts w:ascii="Arial" w:hAnsi="Arial" w:cs="Arial"/>
                <w:szCs w:val="22"/>
                <w:highlight w:val="yellow"/>
              </w:rPr>
            </w:pPr>
            <w:r>
              <w:rPr>
                <w:rFonts w:ascii="Arial" w:hAnsi="Arial" w:cs="Arial"/>
                <w:szCs w:val="22"/>
                <w:highlight w:val="yellow"/>
              </w:rPr>
              <w:t>Montant (TTC) arrêté en lettres à : ……………………………………………………………………………</w:t>
            </w:r>
          </w:p>
          <w:p w14:paraId="3157C4C4" w14:textId="77777777" w:rsidR="000F3792" w:rsidRDefault="000F3792" w:rsidP="000F3792">
            <w:pPr>
              <w:jc w:val="both"/>
              <w:rPr>
                <w:rFonts w:ascii="Arial" w:hAnsi="Arial" w:cs="Arial"/>
                <w:szCs w:val="22"/>
                <w:highlight w:val="yellow"/>
              </w:rPr>
            </w:pPr>
          </w:p>
          <w:p w14:paraId="5D997B41" w14:textId="77777777" w:rsidR="006454D0" w:rsidRDefault="006454D0">
            <w:pPr>
              <w:jc w:val="both"/>
              <w:rPr>
                <w:rFonts w:ascii="Arial" w:hAnsi="Arial" w:cs="Arial"/>
                <w:szCs w:val="22"/>
                <w:highlight w:val="yellow"/>
              </w:rPr>
            </w:pPr>
          </w:p>
          <w:p w14:paraId="641A42EE" w14:textId="3189F8A5" w:rsidR="006454D0" w:rsidRDefault="006454D0">
            <w:pPr>
              <w:jc w:val="both"/>
              <w:rPr>
                <w:rFonts w:ascii="Arial" w:hAnsi="Arial" w:cs="Arial"/>
                <w:szCs w:val="22"/>
                <w:highlight w:val="yellow"/>
              </w:rPr>
            </w:pPr>
            <w:r>
              <w:rPr>
                <w:rFonts w:ascii="Arial" w:hAnsi="Arial" w:cs="Arial"/>
                <w:szCs w:val="22"/>
                <w:highlight w:val="yellow"/>
              </w:rPr>
              <w:t>MONTANT TOTAL OFFRE DE BASE + PSE</w:t>
            </w:r>
            <w:r w:rsidR="000F3792">
              <w:rPr>
                <w:rFonts w:ascii="Arial" w:hAnsi="Arial" w:cs="Arial"/>
                <w:szCs w:val="22"/>
                <w:highlight w:val="yellow"/>
              </w:rPr>
              <w:t xml:space="preserve"> n° 1 + PSE n° 2 + PSE n° 3</w:t>
            </w:r>
            <w:r>
              <w:rPr>
                <w:rFonts w:ascii="Arial" w:hAnsi="Arial" w:cs="Arial"/>
                <w:szCs w:val="22"/>
                <w:highlight w:val="yellow"/>
              </w:rPr>
              <w:t xml:space="preserve">  </w:t>
            </w:r>
            <w:r w:rsidR="003678C8">
              <w:rPr>
                <w:rFonts w:ascii="Arial" w:hAnsi="Arial" w:cs="Arial"/>
                <w:szCs w:val="22"/>
                <w:highlight w:val="yellow"/>
              </w:rPr>
              <w:t xml:space="preserve"> hors TVA</w:t>
            </w:r>
            <w:proofErr w:type="gramStart"/>
            <w:r w:rsidR="003678C8">
              <w:rPr>
                <w:rFonts w:ascii="Arial" w:hAnsi="Arial" w:cs="Arial"/>
                <w:szCs w:val="22"/>
                <w:highlight w:val="yellow"/>
              </w:rPr>
              <w:t> :…</w:t>
            </w:r>
            <w:proofErr w:type="gramEnd"/>
            <w:r w:rsidR="003678C8">
              <w:rPr>
                <w:rFonts w:ascii="Arial" w:hAnsi="Arial" w:cs="Arial"/>
                <w:szCs w:val="22"/>
                <w:highlight w:val="yellow"/>
              </w:rPr>
              <w:t>……………………………………………….</w:t>
            </w:r>
          </w:p>
          <w:p w14:paraId="5E8687E4" w14:textId="77777777" w:rsidR="006454D0" w:rsidRDefault="006454D0">
            <w:pPr>
              <w:jc w:val="both"/>
              <w:rPr>
                <w:rFonts w:ascii="Arial" w:hAnsi="Arial" w:cs="Arial"/>
                <w:szCs w:val="22"/>
                <w:highlight w:val="yellow"/>
              </w:rPr>
            </w:pPr>
          </w:p>
          <w:p w14:paraId="6A181117" w14:textId="77777777" w:rsidR="006454D0" w:rsidRDefault="006454D0">
            <w:pPr>
              <w:jc w:val="both"/>
              <w:rPr>
                <w:rFonts w:ascii="Arial" w:hAnsi="Arial" w:cs="Arial"/>
                <w:szCs w:val="22"/>
                <w:highlight w:val="yellow"/>
              </w:rPr>
            </w:pPr>
          </w:p>
          <w:p w14:paraId="38548256" w14:textId="77777777" w:rsidR="00B33294" w:rsidRPr="001413FE" w:rsidRDefault="00B33294" w:rsidP="00B33294">
            <w:pPr>
              <w:tabs>
                <w:tab w:val="left" w:pos="3402"/>
                <w:tab w:val="left" w:pos="6237"/>
                <w:tab w:val="left" w:pos="9072"/>
              </w:tabs>
              <w:spacing w:before="240"/>
              <w:jc w:val="both"/>
              <w:rPr>
                <w:rFonts w:ascii="Arial" w:hAnsi="Arial" w:cs="Arial"/>
                <w:i/>
                <w:color w:val="808080"/>
                <w:sz w:val="18"/>
              </w:rPr>
            </w:pPr>
            <w:r w:rsidRPr="00B71849">
              <w:rPr>
                <w:rFonts w:ascii="Arial" w:hAnsi="Arial" w:cs="Arial"/>
                <w:szCs w:val="22"/>
              </w:rPr>
              <w:t>-</w:t>
            </w:r>
            <w:r>
              <w:rPr>
                <w:rFonts w:ascii="Arial" w:hAnsi="Arial" w:cs="Arial"/>
                <w:szCs w:val="22"/>
              </w:rPr>
              <w:t xml:space="preserve"> </w:t>
            </w:r>
            <w:r w:rsidRPr="001413FE">
              <w:rPr>
                <w:rFonts w:ascii="Arial" w:hAnsi="Arial" w:cs="Arial"/>
                <w:szCs w:val="22"/>
              </w:rPr>
              <w:t>Délai global maximum de réalisation de l’ensemble des prestations</w:t>
            </w:r>
            <w:r w:rsidRPr="001413FE">
              <w:rPr>
                <w:rFonts w:ascii="Arial" w:hAnsi="Arial" w:cs="Arial"/>
                <w:i/>
                <w:color w:val="808080"/>
                <w:sz w:val="18"/>
              </w:rPr>
              <w:t xml:space="preserve">) </w:t>
            </w:r>
            <w:r w:rsidRPr="001413FE">
              <w:rPr>
                <w:rFonts w:ascii="Arial" w:hAnsi="Arial" w:cs="Arial"/>
                <w:szCs w:val="22"/>
              </w:rPr>
              <w:t>sur lequel je m’engage …</w:t>
            </w:r>
            <w:r w:rsidRPr="001413FE">
              <w:rPr>
                <w:rFonts w:ascii="Arial" w:hAnsi="Arial" w:cs="Arial"/>
                <w:szCs w:val="22"/>
                <w:highlight w:val="yellow"/>
              </w:rPr>
              <w:t>……</w:t>
            </w:r>
            <w:proofErr w:type="gramStart"/>
            <w:r w:rsidRPr="001413FE">
              <w:rPr>
                <w:rFonts w:ascii="Arial" w:hAnsi="Arial" w:cs="Arial"/>
                <w:szCs w:val="22"/>
                <w:highlight w:val="yellow"/>
              </w:rPr>
              <w:t>…….</w:t>
            </w:r>
            <w:proofErr w:type="gramEnd"/>
            <w:r w:rsidRPr="001413FE">
              <w:rPr>
                <w:rFonts w:ascii="Arial" w:hAnsi="Arial" w:cs="Arial"/>
                <w:szCs w:val="22"/>
                <w:highlight w:val="yellow"/>
              </w:rPr>
              <w:t>.</w:t>
            </w:r>
            <w:r w:rsidRPr="001413FE">
              <w:rPr>
                <w:rFonts w:ascii="Arial" w:hAnsi="Arial" w:cs="Arial"/>
                <w:szCs w:val="22"/>
              </w:rPr>
              <w:t xml:space="preserve"> </w:t>
            </w:r>
            <w:proofErr w:type="gramStart"/>
            <w:r w:rsidRPr="001413FE">
              <w:rPr>
                <w:rFonts w:ascii="Arial" w:hAnsi="Arial" w:cs="Arial"/>
                <w:szCs w:val="22"/>
              </w:rPr>
              <w:t>jours</w:t>
            </w:r>
            <w:proofErr w:type="gramEnd"/>
            <w:r w:rsidRPr="001413FE">
              <w:rPr>
                <w:rFonts w:ascii="Arial" w:hAnsi="Arial" w:cs="Arial"/>
                <w:szCs w:val="22"/>
              </w:rPr>
              <w:t xml:space="preserve"> calendaires à compter de la notification du marché. </w:t>
            </w:r>
          </w:p>
          <w:p w14:paraId="1D18F510" w14:textId="77777777" w:rsidR="00B33294" w:rsidRPr="001413FE" w:rsidRDefault="00B33294" w:rsidP="00B33294">
            <w:pPr>
              <w:tabs>
                <w:tab w:val="left" w:pos="3402"/>
                <w:tab w:val="left" w:pos="6237"/>
                <w:tab w:val="left" w:pos="9072"/>
              </w:tabs>
              <w:spacing w:before="240"/>
              <w:jc w:val="both"/>
              <w:rPr>
                <w:rFonts w:ascii="Arial" w:hAnsi="Arial" w:cs="Arial"/>
                <w:szCs w:val="22"/>
              </w:rPr>
            </w:pPr>
            <w:r>
              <w:rPr>
                <w:rFonts w:ascii="Arial" w:hAnsi="Arial" w:cs="Arial"/>
                <w:szCs w:val="22"/>
              </w:rPr>
              <w:t xml:space="preserve">- </w:t>
            </w:r>
            <w:r w:rsidRPr="001413FE">
              <w:rPr>
                <w:rFonts w:ascii="Arial" w:hAnsi="Arial" w:cs="Arial"/>
                <w:szCs w:val="22"/>
              </w:rPr>
              <w:t xml:space="preserve">Dans le cadre de la garantie, délais d’intervention en jours calendaires après signalement d’une panne par l’université : </w:t>
            </w:r>
            <w:r w:rsidRPr="001413FE">
              <w:rPr>
                <w:rFonts w:ascii="Arial" w:hAnsi="Arial" w:cs="Arial"/>
                <w:szCs w:val="22"/>
                <w:highlight w:val="yellow"/>
              </w:rPr>
              <w:t>……………</w:t>
            </w:r>
            <w:r w:rsidRPr="001413FE">
              <w:rPr>
                <w:rFonts w:ascii="Arial" w:hAnsi="Arial" w:cs="Arial"/>
                <w:szCs w:val="22"/>
              </w:rPr>
              <w:t xml:space="preserve"> jours.</w:t>
            </w:r>
          </w:p>
          <w:p w14:paraId="617E15CA" w14:textId="77777777" w:rsidR="00B33294" w:rsidRDefault="00B33294">
            <w:pPr>
              <w:jc w:val="both"/>
              <w:rPr>
                <w:rFonts w:ascii="Arial" w:hAnsi="Arial" w:cs="Arial"/>
                <w:szCs w:val="22"/>
                <w:highlight w:val="yellow"/>
              </w:rPr>
            </w:pPr>
          </w:p>
          <w:p w14:paraId="3D16E251" w14:textId="77777777" w:rsidR="00B33294" w:rsidRDefault="00B33294">
            <w:pPr>
              <w:jc w:val="both"/>
              <w:rPr>
                <w:rFonts w:ascii="Arial" w:hAnsi="Arial" w:cs="Arial"/>
                <w:szCs w:val="22"/>
                <w:highlight w:val="yellow"/>
              </w:rPr>
            </w:pPr>
          </w:p>
          <w:p w14:paraId="31F50189" w14:textId="77777777" w:rsidR="006454D0" w:rsidRDefault="006454D0">
            <w:pPr>
              <w:suppressAutoHyphens w:val="0"/>
              <w:spacing w:after="200" w:line="276" w:lineRule="auto"/>
              <w:rPr>
                <w:rFonts w:ascii="Arial" w:hAnsi="Arial" w:cs="Arial"/>
                <w:szCs w:val="22"/>
              </w:rPr>
            </w:pPr>
            <w:r>
              <w:rPr>
                <w:rFonts w:ascii="Arial" w:hAnsi="Arial" w:cs="Arial"/>
                <w:szCs w:val="22"/>
              </w:rPr>
              <w:t>-  Je demande le versement d’une avance prévue à l’article 9 des conditions générales d’achat ci-jointes :</w:t>
            </w:r>
          </w:p>
          <w:p w14:paraId="1F48C2E2" w14:textId="77777777" w:rsidR="006454D0" w:rsidRDefault="006454D0">
            <w:pPr>
              <w:suppressAutoHyphens w:val="0"/>
              <w:spacing w:after="200" w:line="276" w:lineRule="auto"/>
              <w:rPr>
                <w:rFonts w:ascii="Arial" w:hAnsi="Arial" w:cs="Arial"/>
                <w:szCs w:val="22"/>
              </w:rPr>
            </w:pPr>
            <w:r>
              <w:rPr>
                <w:rFonts w:ascii="Arial" w:hAnsi="Arial" w:cs="Arial"/>
                <w:szCs w:val="22"/>
              </w:rPr>
              <w:tab/>
            </w:r>
            <w:r>
              <w:rPr>
                <w:rFonts w:ascii="Arial" w:hAnsi="Arial" w:cs="Arial"/>
                <w:szCs w:val="22"/>
                <w:highlight w:val="yellow"/>
              </w:rPr>
              <w:fldChar w:fldCharType="begin">
                <w:ffData>
                  <w:name w:val="CaseACocher108"/>
                  <w:enabled/>
                  <w:calcOnExit w:val="0"/>
                  <w:checkBox>
                    <w:sizeAuto/>
                    <w:default w:val="0"/>
                  </w:checkBox>
                </w:ffData>
              </w:fldChar>
            </w:r>
            <w:bookmarkStart w:id="7" w:name="CaseACocher108"/>
            <w:r>
              <w:rPr>
                <w:rFonts w:ascii="Arial" w:hAnsi="Arial" w:cs="Arial"/>
                <w:szCs w:val="22"/>
                <w:highlight w:val="yellow"/>
              </w:rPr>
              <w:instrText xml:space="preserve"> FORMCHECKBOX </w:instrText>
            </w:r>
            <w:r w:rsidR="000F1A34">
              <w:rPr>
                <w:rFonts w:ascii="Arial" w:hAnsi="Arial" w:cs="Arial"/>
                <w:szCs w:val="22"/>
                <w:highlight w:val="yellow"/>
              </w:rPr>
            </w:r>
            <w:r w:rsidR="000F1A34">
              <w:rPr>
                <w:rFonts w:ascii="Arial" w:hAnsi="Arial" w:cs="Arial"/>
                <w:szCs w:val="22"/>
                <w:highlight w:val="yellow"/>
              </w:rPr>
              <w:fldChar w:fldCharType="separate"/>
            </w:r>
            <w:r>
              <w:fldChar w:fldCharType="end"/>
            </w:r>
            <w:bookmarkEnd w:id="7"/>
            <w:r>
              <w:rPr>
                <w:rFonts w:ascii="Arial" w:hAnsi="Arial" w:cs="Arial"/>
                <w:szCs w:val="22"/>
              </w:rPr>
              <w:t xml:space="preserve"> OUI </w:t>
            </w:r>
            <w:r>
              <w:rPr>
                <w:rFonts w:ascii="Arial" w:hAnsi="Arial" w:cs="Arial"/>
                <w:szCs w:val="22"/>
                <w:highlight w:val="yellow"/>
              </w:rPr>
              <w:fldChar w:fldCharType="begin">
                <w:ffData>
                  <w:name w:val="CaseACocher108"/>
                  <w:enabled/>
                  <w:calcOnExit w:val="0"/>
                  <w:checkBox>
                    <w:sizeAuto/>
                    <w:default w:val="0"/>
                  </w:checkBox>
                </w:ffData>
              </w:fldChar>
            </w:r>
            <w:r>
              <w:rPr>
                <w:rFonts w:ascii="Arial" w:hAnsi="Arial" w:cs="Arial"/>
                <w:szCs w:val="22"/>
                <w:highlight w:val="yellow"/>
              </w:rPr>
              <w:instrText xml:space="preserve"> FORMCHECKBOX </w:instrText>
            </w:r>
            <w:r w:rsidR="000F1A34">
              <w:rPr>
                <w:rFonts w:ascii="Arial" w:hAnsi="Arial" w:cs="Arial"/>
                <w:szCs w:val="22"/>
                <w:highlight w:val="yellow"/>
              </w:rPr>
            </w:r>
            <w:r w:rsidR="000F1A34">
              <w:rPr>
                <w:rFonts w:ascii="Arial" w:hAnsi="Arial" w:cs="Arial"/>
                <w:szCs w:val="22"/>
                <w:highlight w:val="yellow"/>
              </w:rPr>
              <w:fldChar w:fldCharType="separate"/>
            </w:r>
            <w:r>
              <w:rPr>
                <w:rFonts w:ascii="Arial" w:hAnsi="Arial" w:cs="Arial"/>
                <w:szCs w:val="22"/>
                <w:highlight w:val="yellow"/>
              </w:rPr>
              <w:fldChar w:fldCharType="end"/>
            </w:r>
            <w:r>
              <w:rPr>
                <w:rFonts w:ascii="Arial" w:hAnsi="Arial" w:cs="Arial"/>
                <w:szCs w:val="22"/>
              </w:rPr>
              <w:t xml:space="preserve"> NON</w:t>
            </w:r>
          </w:p>
          <w:p w14:paraId="456910F9" w14:textId="77777777" w:rsidR="006454D0" w:rsidRDefault="006454D0">
            <w:pPr>
              <w:rPr>
                <w:rFonts w:ascii="Arial" w:hAnsi="Arial" w:cs="Arial"/>
                <w:szCs w:val="22"/>
              </w:rPr>
            </w:pPr>
            <w:r>
              <w:rPr>
                <w:rFonts w:ascii="Arial" w:hAnsi="Arial" w:cs="Arial"/>
                <w:szCs w:val="22"/>
              </w:rPr>
              <w:t>Montant de l’avance demandée : …………</w:t>
            </w:r>
          </w:p>
          <w:p w14:paraId="6ABCF520" w14:textId="77777777" w:rsidR="006454D0" w:rsidRDefault="006454D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280"/>
              <w:gridCol w:w="1263"/>
              <w:gridCol w:w="1250"/>
              <w:gridCol w:w="1253"/>
              <w:gridCol w:w="1148"/>
            </w:tblGrid>
            <w:tr w:rsidR="006454D0" w14:paraId="087BE119" w14:textId="77777777">
              <w:tc>
                <w:tcPr>
                  <w:tcW w:w="3256" w:type="dxa"/>
                  <w:tcBorders>
                    <w:top w:val="single" w:sz="4" w:space="0" w:color="auto"/>
                    <w:left w:val="single" w:sz="4" w:space="0" w:color="auto"/>
                    <w:bottom w:val="single" w:sz="4" w:space="0" w:color="auto"/>
                    <w:right w:val="single" w:sz="4" w:space="0" w:color="auto"/>
                  </w:tcBorders>
                  <w:hideMark/>
                </w:tcPr>
                <w:p w14:paraId="6E14B034" w14:textId="77777777" w:rsidR="006454D0" w:rsidRDefault="006454D0">
                  <w:pPr>
                    <w:rPr>
                      <w:rFonts w:ascii="Arial" w:hAnsi="Arial" w:cs="Arial"/>
                      <w:highlight w:val="yellow"/>
                    </w:rPr>
                  </w:pPr>
                  <w:r>
                    <w:rPr>
                      <w:rFonts w:ascii="Arial" w:hAnsi="Arial" w:cs="Arial"/>
                      <w:highlight w:val="yellow"/>
                    </w:rPr>
                    <w:t>Nom de l’entreprise qui assurera la facturation</w:t>
                  </w:r>
                </w:p>
              </w:tc>
              <w:tc>
                <w:tcPr>
                  <w:tcW w:w="7077" w:type="dxa"/>
                  <w:gridSpan w:val="5"/>
                  <w:tcBorders>
                    <w:top w:val="single" w:sz="4" w:space="0" w:color="auto"/>
                    <w:left w:val="single" w:sz="4" w:space="0" w:color="auto"/>
                    <w:bottom w:val="single" w:sz="4" w:space="0" w:color="auto"/>
                    <w:right w:val="single" w:sz="4" w:space="0" w:color="auto"/>
                  </w:tcBorders>
                </w:tcPr>
                <w:p w14:paraId="2AB8A417" w14:textId="77777777" w:rsidR="006454D0" w:rsidRDefault="006454D0">
                  <w:pPr>
                    <w:rPr>
                      <w:rFonts w:ascii="Arial" w:hAnsi="Arial" w:cs="Arial"/>
                    </w:rPr>
                  </w:pPr>
                </w:p>
              </w:tc>
            </w:tr>
            <w:tr w:rsidR="006454D0" w14:paraId="10896F03" w14:textId="77777777">
              <w:tc>
                <w:tcPr>
                  <w:tcW w:w="3256" w:type="dxa"/>
                  <w:tcBorders>
                    <w:top w:val="single" w:sz="4" w:space="0" w:color="auto"/>
                    <w:left w:val="single" w:sz="4" w:space="0" w:color="auto"/>
                    <w:bottom w:val="single" w:sz="4" w:space="0" w:color="auto"/>
                    <w:right w:val="single" w:sz="4" w:space="0" w:color="auto"/>
                  </w:tcBorders>
                  <w:hideMark/>
                </w:tcPr>
                <w:p w14:paraId="13772E49" w14:textId="77777777" w:rsidR="006454D0" w:rsidRDefault="006454D0">
                  <w:pPr>
                    <w:rPr>
                      <w:rFonts w:ascii="Arial" w:hAnsi="Arial" w:cs="Arial"/>
                      <w:highlight w:val="yellow"/>
                    </w:rPr>
                  </w:pPr>
                  <w:r>
                    <w:rPr>
                      <w:rFonts w:ascii="Arial" w:hAnsi="Arial" w:cs="Arial"/>
                      <w:highlight w:val="yellow"/>
                    </w:rPr>
                    <w:t>N°SIRET</w:t>
                  </w:r>
                </w:p>
              </w:tc>
              <w:tc>
                <w:tcPr>
                  <w:tcW w:w="7077" w:type="dxa"/>
                  <w:gridSpan w:val="5"/>
                  <w:tcBorders>
                    <w:top w:val="single" w:sz="4" w:space="0" w:color="auto"/>
                    <w:left w:val="single" w:sz="4" w:space="0" w:color="auto"/>
                    <w:bottom w:val="single" w:sz="4" w:space="0" w:color="auto"/>
                    <w:right w:val="single" w:sz="4" w:space="0" w:color="auto"/>
                  </w:tcBorders>
                </w:tcPr>
                <w:p w14:paraId="5E3774D1" w14:textId="77777777" w:rsidR="006454D0" w:rsidRDefault="006454D0">
                  <w:pPr>
                    <w:rPr>
                      <w:rFonts w:ascii="Arial" w:hAnsi="Arial" w:cs="Arial"/>
                    </w:rPr>
                  </w:pPr>
                </w:p>
              </w:tc>
            </w:tr>
            <w:tr w:rsidR="006454D0" w14:paraId="3D078EFB" w14:textId="77777777">
              <w:tc>
                <w:tcPr>
                  <w:tcW w:w="3256" w:type="dxa"/>
                  <w:tcBorders>
                    <w:top w:val="single" w:sz="4" w:space="0" w:color="auto"/>
                    <w:left w:val="single" w:sz="4" w:space="0" w:color="auto"/>
                    <w:bottom w:val="single" w:sz="4" w:space="0" w:color="auto"/>
                    <w:right w:val="single" w:sz="4" w:space="0" w:color="auto"/>
                  </w:tcBorders>
                  <w:hideMark/>
                </w:tcPr>
                <w:p w14:paraId="03748DF3" w14:textId="77777777" w:rsidR="006454D0" w:rsidRDefault="006454D0">
                  <w:pPr>
                    <w:rPr>
                      <w:rFonts w:ascii="Arial" w:hAnsi="Arial" w:cs="Arial"/>
                      <w:highlight w:val="yellow"/>
                    </w:rPr>
                  </w:pPr>
                  <w:r>
                    <w:rPr>
                      <w:rFonts w:ascii="Arial" w:hAnsi="Arial" w:cs="Arial"/>
                      <w:highlight w:val="yellow"/>
                    </w:rPr>
                    <w:t>N°TVA INTRA</w:t>
                  </w:r>
                </w:p>
              </w:tc>
              <w:tc>
                <w:tcPr>
                  <w:tcW w:w="7077" w:type="dxa"/>
                  <w:gridSpan w:val="5"/>
                  <w:tcBorders>
                    <w:top w:val="single" w:sz="4" w:space="0" w:color="auto"/>
                    <w:left w:val="single" w:sz="4" w:space="0" w:color="auto"/>
                    <w:bottom w:val="single" w:sz="4" w:space="0" w:color="auto"/>
                    <w:right w:val="single" w:sz="4" w:space="0" w:color="auto"/>
                  </w:tcBorders>
                </w:tcPr>
                <w:p w14:paraId="29765E2C" w14:textId="77777777" w:rsidR="006454D0" w:rsidRDefault="006454D0">
                  <w:pPr>
                    <w:rPr>
                      <w:rFonts w:ascii="Arial" w:hAnsi="Arial" w:cs="Arial"/>
                    </w:rPr>
                  </w:pPr>
                </w:p>
              </w:tc>
            </w:tr>
            <w:tr w:rsidR="006454D0" w14:paraId="77AC12CB" w14:textId="77777777">
              <w:tc>
                <w:tcPr>
                  <w:tcW w:w="3256" w:type="dxa"/>
                  <w:tcBorders>
                    <w:top w:val="single" w:sz="4" w:space="0" w:color="auto"/>
                    <w:left w:val="single" w:sz="4" w:space="0" w:color="auto"/>
                    <w:bottom w:val="single" w:sz="4" w:space="0" w:color="auto"/>
                    <w:right w:val="single" w:sz="4" w:space="0" w:color="auto"/>
                  </w:tcBorders>
                  <w:hideMark/>
                </w:tcPr>
                <w:p w14:paraId="66051A95" w14:textId="77777777" w:rsidR="006454D0" w:rsidRDefault="006454D0">
                  <w:pPr>
                    <w:rPr>
                      <w:rFonts w:ascii="Arial" w:hAnsi="Arial" w:cs="Arial"/>
                      <w:highlight w:val="yellow"/>
                    </w:rPr>
                  </w:pPr>
                  <w:r>
                    <w:rPr>
                      <w:rFonts w:ascii="Arial" w:hAnsi="Arial" w:cs="Arial"/>
                      <w:highlight w:val="yellow"/>
                    </w:rPr>
                    <w:t>Code APE</w:t>
                  </w:r>
                </w:p>
              </w:tc>
              <w:tc>
                <w:tcPr>
                  <w:tcW w:w="7077" w:type="dxa"/>
                  <w:gridSpan w:val="5"/>
                  <w:tcBorders>
                    <w:top w:val="single" w:sz="4" w:space="0" w:color="auto"/>
                    <w:left w:val="single" w:sz="4" w:space="0" w:color="auto"/>
                    <w:bottom w:val="single" w:sz="4" w:space="0" w:color="auto"/>
                    <w:right w:val="single" w:sz="4" w:space="0" w:color="auto"/>
                  </w:tcBorders>
                </w:tcPr>
                <w:p w14:paraId="6CD9B971" w14:textId="77777777" w:rsidR="006454D0" w:rsidRDefault="006454D0">
                  <w:pPr>
                    <w:rPr>
                      <w:rFonts w:ascii="Arial" w:hAnsi="Arial" w:cs="Arial"/>
                    </w:rPr>
                  </w:pPr>
                </w:p>
              </w:tc>
            </w:tr>
            <w:tr w:rsidR="006454D0" w14:paraId="2F50FFC3" w14:textId="77777777">
              <w:tc>
                <w:tcPr>
                  <w:tcW w:w="3256" w:type="dxa"/>
                  <w:tcBorders>
                    <w:top w:val="single" w:sz="4" w:space="0" w:color="auto"/>
                    <w:left w:val="single" w:sz="4" w:space="0" w:color="auto"/>
                    <w:bottom w:val="single" w:sz="4" w:space="0" w:color="auto"/>
                    <w:right w:val="single" w:sz="4" w:space="0" w:color="auto"/>
                  </w:tcBorders>
                </w:tcPr>
                <w:p w14:paraId="1F59E192" w14:textId="77777777" w:rsidR="006454D0" w:rsidRDefault="006454D0">
                  <w:pPr>
                    <w:rPr>
                      <w:rFonts w:ascii="Arial" w:hAnsi="Arial" w:cs="Arial"/>
                      <w:highlight w:val="yellow"/>
                    </w:rPr>
                  </w:pPr>
                </w:p>
              </w:tc>
              <w:tc>
                <w:tcPr>
                  <w:tcW w:w="1415" w:type="dxa"/>
                  <w:tcBorders>
                    <w:top w:val="single" w:sz="4" w:space="0" w:color="auto"/>
                    <w:left w:val="single" w:sz="4" w:space="0" w:color="auto"/>
                    <w:bottom w:val="single" w:sz="4" w:space="0" w:color="auto"/>
                    <w:right w:val="single" w:sz="4" w:space="0" w:color="auto"/>
                  </w:tcBorders>
                  <w:hideMark/>
                </w:tcPr>
                <w:p w14:paraId="562F6033" w14:textId="77777777" w:rsidR="006454D0" w:rsidRDefault="006454D0">
                  <w:pPr>
                    <w:rPr>
                      <w:rFonts w:ascii="Arial" w:hAnsi="Arial" w:cs="Arial"/>
                      <w:highlight w:val="yellow"/>
                    </w:rPr>
                  </w:pPr>
                  <w:r>
                    <w:rPr>
                      <w:rFonts w:ascii="Arial" w:hAnsi="Arial" w:cs="Arial"/>
                      <w:highlight w:val="yellow"/>
                    </w:rPr>
                    <w:t>Nom de l’agence</w:t>
                  </w:r>
                </w:p>
              </w:tc>
              <w:tc>
                <w:tcPr>
                  <w:tcW w:w="1415" w:type="dxa"/>
                  <w:tcBorders>
                    <w:top w:val="single" w:sz="4" w:space="0" w:color="auto"/>
                    <w:left w:val="single" w:sz="4" w:space="0" w:color="auto"/>
                    <w:bottom w:val="single" w:sz="4" w:space="0" w:color="auto"/>
                    <w:right w:val="single" w:sz="4" w:space="0" w:color="auto"/>
                  </w:tcBorders>
                  <w:hideMark/>
                </w:tcPr>
                <w:p w14:paraId="728A6D46" w14:textId="77777777" w:rsidR="006454D0" w:rsidRDefault="006454D0">
                  <w:pPr>
                    <w:rPr>
                      <w:rFonts w:ascii="Arial" w:hAnsi="Arial" w:cs="Arial"/>
                      <w:highlight w:val="yellow"/>
                    </w:rPr>
                  </w:pPr>
                  <w:r>
                    <w:rPr>
                      <w:rFonts w:ascii="Arial" w:hAnsi="Arial" w:cs="Arial"/>
                      <w:highlight w:val="yellow"/>
                    </w:rPr>
                    <w:t>Code Banque</w:t>
                  </w:r>
                </w:p>
              </w:tc>
              <w:tc>
                <w:tcPr>
                  <w:tcW w:w="1416" w:type="dxa"/>
                  <w:tcBorders>
                    <w:top w:val="single" w:sz="4" w:space="0" w:color="auto"/>
                    <w:left w:val="single" w:sz="4" w:space="0" w:color="auto"/>
                    <w:bottom w:val="single" w:sz="4" w:space="0" w:color="auto"/>
                    <w:right w:val="single" w:sz="4" w:space="0" w:color="auto"/>
                  </w:tcBorders>
                  <w:hideMark/>
                </w:tcPr>
                <w:p w14:paraId="438F1416" w14:textId="77777777" w:rsidR="006454D0" w:rsidRDefault="006454D0">
                  <w:pPr>
                    <w:rPr>
                      <w:rFonts w:ascii="Arial" w:hAnsi="Arial" w:cs="Arial"/>
                      <w:highlight w:val="yellow"/>
                    </w:rPr>
                  </w:pPr>
                  <w:r>
                    <w:rPr>
                      <w:rFonts w:ascii="Arial" w:hAnsi="Arial" w:cs="Arial"/>
                      <w:highlight w:val="yellow"/>
                    </w:rPr>
                    <w:t>Code guichet</w:t>
                  </w:r>
                </w:p>
              </w:tc>
              <w:tc>
                <w:tcPr>
                  <w:tcW w:w="1415" w:type="dxa"/>
                  <w:tcBorders>
                    <w:top w:val="single" w:sz="4" w:space="0" w:color="auto"/>
                    <w:left w:val="single" w:sz="4" w:space="0" w:color="auto"/>
                    <w:bottom w:val="single" w:sz="4" w:space="0" w:color="auto"/>
                    <w:right w:val="single" w:sz="4" w:space="0" w:color="auto"/>
                  </w:tcBorders>
                  <w:hideMark/>
                </w:tcPr>
                <w:p w14:paraId="63025AFE" w14:textId="77777777" w:rsidR="006454D0" w:rsidRDefault="006454D0">
                  <w:pPr>
                    <w:rPr>
                      <w:rFonts w:ascii="Arial" w:hAnsi="Arial" w:cs="Arial"/>
                      <w:highlight w:val="yellow"/>
                    </w:rPr>
                  </w:pPr>
                  <w:r>
                    <w:rPr>
                      <w:rFonts w:ascii="Arial" w:hAnsi="Arial" w:cs="Arial"/>
                      <w:highlight w:val="yellow"/>
                    </w:rPr>
                    <w:t>N° compte</w:t>
                  </w:r>
                </w:p>
              </w:tc>
              <w:tc>
                <w:tcPr>
                  <w:tcW w:w="1416" w:type="dxa"/>
                  <w:tcBorders>
                    <w:top w:val="single" w:sz="4" w:space="0" w:color="auto"/>
                    <w:left w:val="single" w:sz="4" w:space="0" w:color="auto"/>
                    <w:bottom w:val="single" w:sz="4" w:space="0" w:color="auto"/>
                    <w:right w:val="single" w:sz="4" w:space="0" w:color="auto"/>
                  </w:tcBorders>
                  <w:hideMark/>
                </w:tcPr>
                <w:p w14:paraId="6C69BBA8" w14:textId="77777777" w:rsidR="006454D0" w:rsidRDefault="006454D0">
                  <w:pPr>
                    <w:rPr>
                      <w:rFonts w:ascii="Arial" w:hAnsi="Arial" w:cs="Arial"/>
                      <w:highlight w:val="yellow"/>
                    </w:rPr>
                  </w:pPr>
                  <w:r>
                    <w:rPr>
                      <w:rFonts w:ascii="Arial" w:hAnsi="Arial" w:cs="Arial"/>
                      <w:highlight w:val="yellow"/>
                    </w:rPr>
                    <w:t>Clé</w:t>
                  </w:r>
                </w:p>
              </w:tc>
            </w:tr>
            <w:tr w:rsidR="006454D0" w14:paraId="0D1E13B5" w14:textId="77777777">
              <w:tc>
                <w:tcPr>
                  <w:tcW w:w="3256" w:type="dxa"/>
                  <w:tcBorders>
                    <w:top w:val="single" w:sz="4" w:space="0" w:color="auto"/>
                    <w:left w:val="single" w:sz="4" w:space="0" w:color="auto"/>
                    <w:bottom w:val="single" w:sz="4" w:space="0" w:color="auto"/>
                    <w:right w:val="single" w:sz="4" w:space="0" w:color="auto"/>
                  </w:tcBorders>
                  <w:hideMark/>
                </w:tcPr>
                <w:p w14:paraId="5170ACB0" w14:textId="77777777" w:rsidR="006454D0" w:rsidRDefault="006454D0">
                  <w:pPr>
                    <w:rPr>
                      <w:rFonts w:ascii="Arial" w:hAnsi="Arial" w:cs="Arial"/>
                      <w:highlight w:val="yellow"/>
                    </w:rPr>
                  </w:pPr>
                  <w:r>
                    <w:rPr>
                      <w:rFonts w:ascii="Arial" w:hAnsi="Arial" w:cs="Arial"/>
                      <w:highlight w:val="yellow"/>
                    </w:rPr>
                    <w:t>RIB (France)</w:t>
                  </w:r>
                </w:p>
              </w:tc>
              <w:tc>
                <w:tcPr>
                  <w:tcW w:w="1415" w:type="dxa"/>
                  <w:tcBorders>
                    <w:top w:val="single" w:sz="4" w:space="0" w:color="auto"/>
                    <w:left w:val="single" w:sz="4" w:space="0" w:color="auto"/>
                    <w:bottom w:val="single" w:sz="4" w:space="0" w:color="auto"/>
                    <w:right w:val="single" w:sz="4" w:space="0" w:color="auto"/>
                  </w:tcBorders>
                </w:tcPr>
                <w:p w14:paraId="6A9DB566"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F45059D"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55F51FAA"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7CCAF79"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42749251" w14:textId="77777777" w:rsidR="006454D0" w:rsidRDefault="006454D0">
                  <w:pPr>
                    <w:rPr>
                      <w:rFonts w:ascii="Arial" w:hAnsi="Arial" w:cs="Arial"/>
                    </w:rPr>
                  </w:pPr>
                </w:p>
              </w:tc>
            </w:tr>
            <w:tr w:rsidR="006454D0" w14:paraId="63CEE338" w14:textId="77777777">
              <w:tc>
                <w:tcPr>
                  <w:tcW w:w="3256" w:type="dxa"/>
                  <w:tcBorders>
                    <w:top w:val="single" w:sz="4" w:space="0" w:color="auto"/>
                    <w:left w:val="single" w:sz="4" w:space="0" w:color="auto"/>
                    <w:bottom w:val="single" w:sz="4" w:space="0" w:color="auto"/>
                    <w:right w:val="single" w:sz="4" w:space="0" w:color="auto"/>
                  </w:tcBorders>
                  <w:hideMark/>
                </w:tcPr>
                <w:p w14:paraId="55E6B7E8" w14:textId="77777777" w:rsidR="006454D0" w:rsidRDefault="006454D0">
                  <w:pPr>
                    <w:rPr>
                      <w:rFonts w:ascii="Arial" w:hAnsi="Arial" w:cs="Arial"/>
                      <w:highlight w:val="yellow"/>
                    </w:rPr>
                  </w:pPr>
                  <w:r>
                    <w:rPr>
                      <w:rFonts w:ascii="Arial" w:hAnsi="Arial" w:cs="Arial"/>
                      <w:highlight w:val="yellow"/>
                    </w:rPr>
                    <w:t>IBAN (étranger)</w:t>
                  </w:r>
                </w:p>
              </w:tc>
              <w:tc>
                <w:tcPr>
                  <w:tcW w:w="1415" w:type="dxa"/>
                  <w:tcBorders>
                    <w:top w:val="single" w:sz="4" w:space="0" w:color="auto"/>
                    <w:left w:val="single" w:sz="4" w:space="0" w:color="auto"/>
                    <w:bottom w:val="single" w:sz="4" w:space="0" w:color="auto"/>
                    <w:right w:val="single" w:sz="4" w:space="0" w:color="auto"/>
                  </w:tcBorders>
                </w:tcPr>
                <w:p w14:paraId="0F2A1F1E"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5DF88196"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21904078" w14:textId="77777777" w:rsidR="006454D0" w:rsidRDefault="006454D0">
                  <w:pPr>
                    <w:rPr>
                      <w:rFonts w:ascii="Arial" w:hAnsi="Arial" w:cs="Arial"/>
                    </w:rPr>
                  </w:pPr>
                </w:p>
              </w:tc>
              <w:tc>
                <w:tcPr>
                  <w:tcW w:w="1415" w:type="dxa"/>
                  <w:tcBorders>
                    <w:top w:val="single" w:sz="4" w:space="0" w:color="auto"/>
                    <w:left w:val="single" w:sz="4" w:space="0" w:color="auto"/>
                    <w:bottom w:val="single" w:sz="4" w:space="0" w:color="auto"/>
                    <w:right w:val="single" w:sz="4" w:space="0" w:color="auto"/>
                  </w:tcBorders>
                </w:tcPr>
                <w:p w14:paraId="3606016E" w14:textId="77777777" w:rsidR="006454D0" w:rsidRDefault="006454D0">
                  <w:pPr>
                    <w:rPr>
                      <w:rFonts w:ascii="Arial" w:hAnsi="Arial" w:cs="Arial"/>
                    </w:rPr>
                  </w:pPr>
                </w:p>
              </w:tc>
              <w:tc>
                <w:tcPr>
                  <w:tcW w:w="1416" w:type="dxa"/>
                  <w:tcBorders>
                    <w:top w:val="single" w:sz="4" w:space="0" w:color="auto"/>
                    <w:left w:val="single" w:sz="4" w:space="0" w:color="auto"/>
                    <w:bottom w:val="single" w:sz="4" w:space="0" w:color="auto"/>
                    <w:right w:val="single" w:sz="4" w:space="0" w:color="auto"/>
                  </w:tcBorders>
                </w:tcPr>
                <w:p w14:paraId="1F719787" w14:textId="77777777" w:rsidR="006454D0" w:rsidRDefault="006454D0">
                  <w:pPr>
                    <w:rPr>
                      <w:rFonts w:ascii="Arial" w:hAnsi="Arial" w:cs="Arial"/>
                    </w:rPr>
                  </w:pPr>
                </w:p>
              </w:tc>
            </w:tr>
          </w:tbl>
          <w:p w14:paraId="12EFB8A2" w14:textId="77777777" w:rsidR="006454D0" w:rsidRDefault="006454D0">
            <w:pPr>
              <w:tabs>
                <w:tab w:val="left" w:pos="426"/>
              </w:tabs>
              <w:rPr>
                <w:rFonts w:ascii="Arial" w:hAnsi="Arial" w:cs="Arial"/>
              </w:rPr>
            </w:pPr>
          </w:p>
          <w:p w14:paraId="118AD7CD" w14:textId="77777777" w:rsidR="006454D0" w:rsidRDefault="006454D0">
            <w:pPr>
              <w:tabs>
                <w:tab w:val="left" w:pos="426"/>
              </w:tabs>
              <w:rPr>
                <w:rFonts w:ascii="Arial" w:hAnsi="Arial" w:cs="Arial"/>
              </w:rPr>
            </w:pPr>
            <w:r>
              <w:rPr>
                <w:rFonts w:ascii="Arial" w:hAnsi="Arial" w:cs="Arial"/>
              </w:rPr>
              <w:t>Signature du candidat :</w:t>
            </w:r>
          </w:p>
          <w:p w14:paraId="168588C0" w14:textId="77777777" w:rsidR="006454D0" w:rsidRDefault="006454D0">
            <w:pPr>
              <w:tabs>
                <w:tab w:val="left" w:pos="426"/>
              </w:tabs>
              <w:rPr>
                <w:rFonts w:ascii="Arial" w:hAnsi="Arial" w:cs="Arial"/>
              </w:rPr>
            </w:pPr>
            <w:r>
              <w:rPr>
                <w:rFonts w:ascii="Arial" w:hAnsi="Arial" w:cs="Arial"/>
              </w:rPr>
              <w:t>La signature du présent document vaut acceptation de ces clauses y compris des conditions générales d’achats de l’université annexées</w:t>
            </w:r>
          </w:p>
          <w:p w14:paraId="1BDBE6D9" w14:textId="77777777" w:rsidR="006454D0" w:rsidRDefault="006454D0">
            <w:pPr>
              <w:tabs>
                <w:tab w:val="left" w:pos="426"/>
              </w:tabs>
              <w:rPr>
                <w:rFonts w:ascii="Arial" w:hAnsi="Arial" w:cs="Arial"/>
              </w:rPr>
            </w:pPr>
          </w:p>
          <w:p w14:paraId="5E33D60B" w14:textId="77777777" w:rsidR="006454D0" w:rsidRDefault="006454D0">
            <w:pPr>
              <w:tabs>
                <w:tab w:val="left" w:pos="426"/>
              </w:tabs>
              <w:rPr>
                <w:rFonts w:ascii="Arial" w:hAnsi="Arial" w:cs="Arial"/>
              </w:rPr>
            </w:pPr>
            <w:r>
              <w:rPr>
                <w:rFonts w:ascii="Arial" w:hAnsi="Arial" w:cs="Arial"/>
              </w:rPr>
              <w:t xml:space="preserve">Nom de signataire </w:t>
            </w:r>
            <w:r>
              <w:rPr>
                <w:rFonts w:ascii="Arial" w:hAnsi="Arial" w:cs="Arial"/>
                <w:i/>
                <w:color w:val="808080"/>
              </w:rPr>
              <w:t>(le signataire doit être habilité à engager l’entreprise)</w:t>
            </w:r>
          </w:p>
          <w:p w14:paraId="05A73B37" w14:textId="77777777" w:rsidR="006454D0" w:rsidRDefault="006454D0">
            <w:pPr>
              <w:tabs>
                <w:tab w:val="left" w:pos="426"/>
              </w:tabs>
              <w:rPr>
                <w:rFonts w:ascii="Arial" w:hAnsi="Arial" w:cs="Arial"/>
              </w:rPr>
            </w:pPr>
          </w:p>
          <w:p w14:paraId="7B9770F0" w14:textId="77777777" w:rsidR="006454D0" w:rsidRDefault="006454D0">
            <w:pPr>
              <w:tabs>
                <w:tab w:val="left" w:pos="426"/>
              </w:tabs>
              <w:rPr>
                <w:rFonts w:ascii="Arial" w:hAnsi="Arial" w:cs="Arial"/>
              </w:rPr>
            </w:pPr>
            <w:r>
              <w:rPr>
                <w:rFonts w:ascii="Arial" w:hAnsi="Arial" w:cs="Arial"/>
              </w:rPr>
              <w:t>Tampon</w:t>
            </w:r>
          </w:p>
          <w:p w14:paraId="7BD49DB9" w14:textId="77777777" w:rsidR="006454D0" w:rsidRDefault="006454D0">
            <w:pPr>
              <w:tabs>
                <w:tab w:val="left" w:pos="426"/>
              </w:tabs>
              <w:rPr>
                <w:rFonts w:ascii="Arial" w:hAnsi="Arial" w:cs="Arial"/>
              </w:rPr>
            </w:pPr>
          </w:p>
          <w:p w14:paraId="26B3A9D6" w14:textId="77777777" w:rsidR="006454D0" w:rsidRDefault="006454D0">
            <w:pPr>
              <w:tabs>
                <w:tab w:val="left" w:pos="426"/>
              </w:tabs>
              <w:rPr>
                <w:rFonts w:ascii="Arial" w:hAnsi="Arial" w:cs="Arial"/>
              </w:rPr>
            </w:pPr>
            <w:r>
              <w:rPr>
                <w:rFonts w:ascii="Arial" w:hAnsi="Arial" w:cs="Arial"/>
              </w:rPr>
              <w:t>Signature :</w:t>
            </w:r>
          </w:p>
          <w:p w14:paraId="5587324F" w14:textId="77777777" w:rsidR="006454D0" w:rsidRDefault="006454D0">
            <w:pPr>
              <w:tabs>
                <w:tab w:val="left" w:pos="426"/>
              </w:tabs>
              <w:rPr>
                <w:rFonts w:ascii="Arial" w:hAnsi="Arial" w:cs="Arial"/>
              </w:rPr>
            </w:pPr>
          </w:p>
          <w:p w14:paraId="3EA1EA0C" w14:textId="77777777" w:rsidR="006454D0" w:rsidRDefault="006454D0">
            <w:pPr>
              <w:tabs>
                <w:tab w:val="left" w:pos="426"/>
              </w:tabs>
              <w:rPr>
                <w:rFonts w:ascii="Arial" w:hAnsi="Arial" w:cs="Arial"/>
              </w:rPr>
            </w:pPr>
          </w:p>
        </w:tc>
      </w:tr>
    </w:tbl>
    <w:p w14:paraId="6B26A497" w14:textId="77777777" w:rsidR="006454D0" w:rsidRDefault="006454D0" w:rsidP="006454D0">
      <w:pPr>
        <w:tabs>
          <w:tab w:val="left" w:pos="5400"/>
        </w:tabs>
        <w:rPr>
          <w:rFonts w:ascii="Arial" w:hAnsi="Arial" w:cs="Arial"/>
        </w:rPr>
      </w:pPr>
      <w:r>
        <w:rPr>
          <w:rFonts w:ascii="Arial" w:hAnsi="Arial" w:cs="Arial"/>
        </w:rPr>
        <w:lastRenderedPageBreak/>
        <w:t xml:space="preserve">                                                                                         </w:t>
      </w:r>
    </w:p>
    <w:p w14:paraId="44852A45" w14:textId="77777777" w:rsidR="006454D0" w:rsidRDefault="006454D0" w:rsidP="006454D0">
      <w:pPr>
        <w:tabs>
          <w:tab w:val="left" w:pos="3600"/>
        </w:tabs>
        <w:spacing w:before="120" w:after="60"/>
        <w:jc w:val="both"/>
        <w:rPr>
          <w:rFonts w:ascii="Arial" w:hAnsi="Arial" w:cs="Arial"/>
          <w:b/>
          <w:bCs/>
          <w:szCs w:val="22"/>
        </w:rPr>
      </w:pPr>
      <w:r>
        <w:rPr>
          <w:rFonts w:ascii="Arial" w:hAnsi="Arial" w:cs="Arial"/>
          <w:b/>
          <w:bCs/>
          <w:szCs w:val="22"/>
        </w:rPr>
        <w:t>L’offre est acceptée par l’université :</w:t>
      </w:r>
    </w:p>
    <w:p w14:paraId="43B364D2" w14:textId="77777777" w:rsidR="006454D0" w:rsidRDefault="006454D0" w:rsidP="006454D0">
      <w:pPr>
        <w:pStyle w:val="fcasegauche"/>
        <w:rPr>
          <w:rFonts w:ascii="Arial" w:hAnsi="Arial" w:cs="Arial"/>
          <w:szCs w:val="22"/>
        </w:rPr>
      </w:pPr>
    </w:p>
    <w:p w14:paraId="542F9844" w14:textId="77777777" w:rsidR="006454D0" w:rsidRDefault="006454D0" w:rsidP="006454D0">
      <w:pPr>
        <w:pStyle w:val="fcasegauche"/>
        <w:rPr>
          <w:rFonts w:ascii="Arial" w:hAnsi="Arial" w:cs="Arial"/>
          <w:szCs w:val="22"/>
        </w:rPr>
      </w:pPr>
      <w:r>
        <w:rPr>
          <w:rFonts w:ascii="Arial" w:hAnsi="Arial" w:cs="Arial"/>
          <w:szCs w:val="22"/>
        </w:rPr>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0F1A34">
        <w:rPr>
          <w:rFonts w:ascii="Arial" w:hAnsi="Arial" w:cs="Arial"/>
          <w:szCs w:val="22"/>
        </w:rPr>
      </w:r>
      <w:r w:rsidR="000F1A34">
        <w:rPr>
          <w:rFonts w:ascii="Arial" w:hAnsi="Arial" w:cs="Arial"/>
          <w:szCs w:val="22"/>
        </w:rPr>
        <w:fldChar w:fldCharType="separate"/>
      </w:r>
      <w:r>
        <w:rPr>
          <w:rFonts w:ascii="Arial" w:hAnsi="Arial" w:cs="Arial"/>
          <w:szCs w:val="22"/>
        </w:rPr>
        <w:fldChar w:fldCharType="end"/>
      </w:r>
      <w:r>
        <w:rPr>
          <w:rFonts w:ascii="Arial" w:hAnsi="Arial" w:cs="Arial"/>
          <w:szCs w:val="22"/>
        </w:rPr>
        <w:tab/>
      </w:r>
      <w:proofErr w:type="gramStart"/>
      <w:r>
        <w:rPr>
          <w:rFonts w:ascii="Arial" w:hAnsi="Arial" w:cs="Arial"/>
          <w:szCs w:val="22"/>
        </w:rPr>
        <w:t>en</w:t>
      </w:r>
      <w:proofErr w:type="gramEnd"/>
      <w:r>
        <w:rPr>
          <w:rFonts w:ascii="Arial" w:hAnsi="Arial" w:cs="Arial"/>
          <w:szCs w:val="22"/>
        </w:rPr>
        <w:t xml:space="preserve"> ce qui concerne la solution de base seule</w:t>
      </w:r>
    </w:p>
    <w:p w14:paraId="40F14996" w14:textId="77777777" w:rsidR="006454D0" w:rsidRDefault="006454D0" w:rsidP="006454D0">
      <w:pPr>
        <w:pStyle w:val="fcasegauche"/>
        <w:rPr>
          <w:rFonts w:ascii="Arial" w:hAnsi="Arial" w:cs="Arial"/>
          <w:szCs w:val="22"/>
        </w:rPr>
      </w:pPr>
    </w:p>
    <w:p w14:paraId="03A0D404" w14:textId="098BEADF" w:rsidR="006454D0" w:rsidRDefault="006454D0" w:rsidP="006454D0">
      <w:pPr>
        <w:pStyle w:val="fcasegauche"/>
        <w:rPr>
          <w:rFonts w:ascii="Arial" w:hAnsi="Arial" w:cs="Arial"/>
          <w:szCs w:val="22"/>
        </w:rPr>
      </w:pPr>
      <w:r>
        <w:rPr>
          <w:rFonts w:ascii="Arial" w:hAnsi="Arial" w:cs="Arial"/>
          <w:szCs w:val="22"/>
        </w:rPr>
        <w:fldChar w:fldCharType="begin">
          <w:ffData>
            <w:name w:val="CaseACocher113"/>
            <w:enabled/>
            <w:calcOnExit w:val="0"/>
            <w:checkBox>
              <w:sizeAuto/>
              <w:default w:val="0"/>
            </w:checkBox>
          </w:ffData>
        </w:fldChar>
      </w:r>
      <w:r>
        <w:rPr>
          <w:rFonts w:ascii="Arial" w:hAnsi="Arial" w:cs="Arial"/>
          <w:szCs w:val="22"/>
        </w:rPr>
        <w:instrText xml:space="preserve"> FORMCHECKBOX </w:instrText>
      </w:r>
      <w:r w:rsidR="000F1A34">
        <w:rPr>
          <w:rFonts w:ascii="Arial" w:hAnsi="Arial" w:cs="Arial"/>
          <w:szCs w:val="22"/>
        </w:rPr>
      </w:r>
      <w:r w:rsidR="000F1A34">
        <w:rPr>
          <w:rFonts w:ascii="Arial" w:hAnsi="Arial" w:cs="Arial"/>
          <w:szCs w:val="22"/>
        </w:rPr>
        <w:fldChar w:fldCharType="separate"/>
      </w:r>
      <w:r>
        <w:rPr>
          <w:rFonts w:ascii="Arial" w:hAnsi="Arial" w:cs="Arial"/>
          <w:szCs w:val="22"/>
        </w:rPr>
        <w:fldChar w:fldCharType="end"/>
      </w:r>
      <w:r>
        <w:rPr>
          <w:rFonts w:ascii="Arial" w:hAnsi="Arial" w:cs="Arial"/>
          <w:szCs w:val="22"/>
        </w:rPr>
        <w:t xml:space="preserve"> </w:t>
      </w:r>
      <w:proofErr w:type="gramStart"/>
      <w:r>
        <w:rPr>
          <w:rFonts w:ascii="Arial" w:hAnsi="Arial" w:cs="Arial"/>
          <w:szCs w:val="22"/>
        </w:rPr>
        <w:t>en</w:t>
      </w:r>
      <w:proofErr w:type="gramEnd"/>
      <w:r>
        <w:rPr>
          <w:rFonts w:ascii="Arial" w:hAnsi="Arial" w:cs="Arial"/>
          <w:szCs w:val="22"/>
        </w:rPr>
        <w:t xml:space="preserve"> ce qui concerne la solution de base et l</w:t>
      </w:r>
      <w:r w:rsidR="000F3792">
        <w:rPr>
          <w:rFonts w:ascii="Arial" w:hAnsi="Arial" w:cs="Arial"/>
          <w:szCs w:val="22"/>
        </w:rPr>
        <w:t>es</w:t>
      </w:r>
      <w:r>
        <w:rPr>
          <w:rFonts w:ascii="Arial" w:hAnsi="Arial" w:cs="Arial"/>
          <w:szCs w:val="22"/>
        </w:rPr>
        <w:t xml:space="preserve"> prestation</w:t>
      </w:r>
      <w:r w:rsidR="000F3792">
        <w:rPr>
          <w:rFonts w:ascii="Arial" w:hAnsi="Arial" w:cs="Arial"/>
          <w:szCs w:val="22"/>
        </w:rPr>
        <w:t>s</w:t>
      </w:r>
      <w:r>
        <w:rPr>
          <w:rFonts w:ascii="Arial" w:hAnsi="Arial" w:cs="Arial"/>
          <w:szCs w:val="22"/>
        </w:rPr>
        <w:t xml:space="preserve"> supplémentaire</w:t>
      </w:r>
      <w:r w:rsidR="000F3792">
        <w:rPr>
          <w:rFonts w:ascii="Arial" w:hAnsi="Arial" w:cs="Arial"/>
          <w:szCs w:val="22"/>
        </w:rPr>
        <w:t>s</w:t>
      </w:r>
      <w:r>
        <w:rPr>
          <w:rFonts w:ascii="Arial" w:hAnsi="Arial" w:cs="Arial"/>
          <w:szCs w:val="22"/>
        </w:rPr>
        <w:t xml:space="preserve"> n°</w:t>
      </w:r>
    </w:p>
    <w:p w14:paraId="4BF24CBC" w14:textId="77777777" w:rsidR="006454D0" w:rsidRDefault="006454D0" w:rsidP="006454D0">
      <w:pPr>
        <w:pStyle w:val="fcasegauche"/>
        <w:rPr>
          <w:rFonts w:ascii="Arial" w:hAnsi="Arial" w:cs="Arial"/>
          <w:szCs w:val="22"/>
        </w:rPr>
      </w:pPr>
    </w:p>
    <w:p w14:paraId="29769360" w14:textId="77777777" w:rsidR="006454D0" w:rsidRDefault="006454D0" w:rsidP="006454D0">
      <w:pPr>
        <w:pStyle w:val="fcasegauche"/>
        <w:ind w:left="0" w:firstLine="0"/>
        <w:rPr>
          <w:rFonts w:ascii="Arial" w:hAnsi="Arial" w:cs="Arial"/>
          <w:i/>
          <w:sz w:val="22"/>
          <w:szCs w:val="22"/>
          <w:u w:val="single"/>
        </w:rPr>
      </w:pPr>
    </w:p>
    <w:p w14:paraId="4500A3DD" w14:textId="77777777" w:rsidR="006454D0" w:rsidRDefault="006454D0" w:rsidP="006454D0">
      <w:pPr>
        <w:tabs>
          <w:tab w:val="left" w:pos="6237"/>
        </w:tabs>
        <w:spacing w:before="120"/>
        <w:rPr>
          <w:rFonts w:ascii="Arial" w:hAnsi="Arial" w:cs="Arial"/>
          <w:i/>
          <w:sz w:val="22"/>
          <w:szCs w:val="22"/>
          <w:u w:val="single"/>
        </w:rPr>
      </w:pPr>
    </w:p>
    <w:p w14:paraId="449B34E5" w14:textId="77777777" w:rsidR="006454D0" w:rsidRDefault="006454D0" w:rsidP="006454D0">
      <w:pPr>
        <w:tabs>
          <w:tab w:val="left" w:pos="3402"/>
          <w:tab w:val="left" w:pos="6237"/>
          <w:tab w:val="left" w:pos="9072"/>
        </w:tabs>
        <w:spacing w:after="120"/>
        <w:jc w:val="both"/>
        <w:rPr>
          <w:rFonts w:ascii="Arial" w:hAnsi="Arial" w:cs="Arial"/>
          <w:szCs w:val="22"/>
        </w:rPr>
      </w:pPr>
      <w:r>
        <w:rPr>
          <w:rFonts w:ascii="Arial" w:hAnsi="Arial" w:cs="Arial"/>
          <w:szCs w:val="22"/>
        </w:rPr>
        <w:t>A : ………………………………</w:t>
      </w:r>
      <w:proofErr w:type="gramStart"/>
      <w:r>
        <w:rPr>
          <w:rFonts w:ascii="Arial" w:hAnsi="Arial" w:cs="Arial"/>
          <w:szCs w:val="22"/>
        </w:rPr>
        <w:t>…….</w:t>
      </w:r>
      <w:proofErr w:type="gramEnd"/>
      <w:r>
        <w:rPr>
          <w:rFonts w:ascii="Arial" w:hAnsi="Arial" w:cs="Arial"/>
          <w:szCs w:val="22"/>
        </w:rPr>
        <w:t>, le ………………………………………………………</w:t>
      </w:r>
    </w:p>
    <w:p w14:paraId="11490658" w14:textId="77777777" w:rsidR="006454D0" w:rsidRDefault="006454D0" w:rsidP="006454D0">
      <w:pPr>
        <w:ind w:left="4251"/>
        <w:jc w:val="both"/>
        <w:rPr>
          <w:rFonts w:ascii="Arial" w:hAnsi="Arial" w:cs="Arial"/>
          <w:sz w:val="22"/>
          <w:szCs w:val="22"/>
        </w:rPr>
      </w:pPr>
    </w:p>
    <w:p w14:paraId="39850695" w14:textId="77777777" w:rsidR="006454D0" w:rsidRDefault="006454D0" w:rsidP="006454D0">
      <w:pPr>
        <w:ind w:left="4251"/>
        <w:jc w:val="both"/>
        <w:rPr>
          <w:rFonts w:ascii="Arial" w:hAnsi="Arial" w:cs="Arial"/>
          <w:sz w:val="22"/>
          <w:szCs w:val="22"/>
        </w:rPr>
      </w:pPr>
    </w:p>
    <w:p w14:paraId="3F5A46D7" w14:textId="77777777" w:rsidR="006454D0" w:rsidRDefault="006E058C" w:rsidP="006454D0">
      <w:pPr>
        <w:ind w:left="4251"/>
        <w:jc w:val="both"/>
        <w:rPr>
          <w:rFonts w:ascii="Arial" w:hAnsi="Arial" w:cs="Arial"/>
          <w:szCs w:val="22"/>
        </w:rPr>
      </w:pPr>
      <w:r>
        <w:rPr>
          <w:rFonts w:ascii="Arial" w:hAnsi="Arial" w:cs="Arial"/>
          <w:szCs w:val="22"/>
        </w:rPr>
        <w:t>Pour le</w:t>
      </w:r>
      <w:r w:rsidR="006454D0">
        <w:rPr>
          <w:rFonts w:ascii="Arial" w:hAnsi="Arial" w:cs="Arial"/>
          <w:szCs w:val="22"/>
        </w:rPr>
        <w:t xml:space="preserve"> Président </w:t>
      </w:r>
      <w:r>
        <w:rPr>
          <w:rFonts w:ascii="Arial" w:hAnsi="Arial" w:cs="Arial"/>
          <w:szCs w:val="22"/>
        </w:rPr>
        <w:t>et par délégation</w:t>
      </w:r>
    </w:p>
    <w:p w14:paraId="055C6F3D" w14:textId="77777777" w:rsidR="006E058C" w:rsidRDefault="006E058C" w:rsidP="006454D0">
      <w:pPr>
        <w:ind w:left="4251"/>
        <w:jc w:val="both"/>
        <w:rPr>
          <w:rFonts w:ascii="Arial" w:hAnsi="Arial" w:cs="Arial"/>
          <w:szCs w:val="22"/>
        </w:rPr>
      </w:pPr>
      <w:r>
        <w:rPr>
          <w:rFonts w:ascii="Arial" w:hAnsi="Arial" w:cs="Arial"/>
          <w:szCs w:val="22"/>
        </w:rPr>
        <w:t>Le directeur Général des Services</w:t>
      </w:r>
    </w:p>
    <w:p w14:paraId="4624356D" w14:textId="77777777" w:rsidR="006454D0" w:rsidRDefault="006454D0" w:rsidP="006454D0">
      <w:pPr>
        <w:ind w:left="4251"/>
        <w:jc w:val="both"/>
        <w:rPr>
          <w:rFonts w:ascii="Arial" w:hAnsi="Arial" w:cs="Arial"/>
          <w:i/>
          <w:szCs w:val="22"/>
          <w:u w:val="single"/>
        </w:rPr>
      </w:pPr>
    </w:p>
    <w:p w14:paraId="76226E43" w14:textId="77777777" w:rsidR="006454D0" w:rsidRDefault="006454D0" w:rsidP="006454D0">
      <w:pPr>
        <w:ind w:left="4251"/>
        <w:jc w:val="both"/>
        <w:rPr>
          <w:rFonts w:ascii="Arial" w:hAnsi="Arial" w:cs="Arial"/>
          <w:i/>
          <w:szCs w:val="22"/>
          <w:u w:val="single"/>
        </w:rPr>
      </w:pPr>
    </w:p>
    <w:p w14:paraId="21ECEE1D" w14:textId="77777777" w:rsidR="006454D0" w:rsidRDefault="006454D0" w:rsidP="006454D0">
      <w:pPr>
        <w:ind w:left="4251"/>
        <w:jc w:val="both"/>
        <w:rPr>
          <w:rFonts w:ascii="Arial" w:hAnsi="Arial" w:cs="Arial"/>
          <w:i/>
          <w:szCs w:val="22"/>
          <w:u w:val="single"/>
        </w:rPr>
      </w:pPr>
    </w:p>
    <w:p w14:paraId="1977860F" w14:textId="77777777" w:rsidR="006454D0" w:rsidRDefault="006454D0" w:rsidP="006454D0">
      <w:pPr>
        <w:ind w:left="4251"/>
        <w:jc w:val="both"/>
        <w:rPr>
          <w:rFonts w:ascii="Arial" w:hAnsi="Arial" w:cs="Arial"/>
          <w:i/>
          <w:szCs w:val="22"/>
          <w:u w:val="single"/>
        </w:rPr>
      </w:pPr>
    </w:p>
    <w:p w14:paraId="195EB7C8" w14:textId="77777777" w:rsidR="006454D0" w:rsidRDefault="006454D0" w:rsidP="006454D0">
      <w:pPr>
        <w:ind w:left="4251"/>
        <w:jc w:val="both"/>
        <w:rPr>
          <w:rFonts w:ascii="Arial" w:hAnsi="Arial" w:cs="Arial"/>
          <w:szCs w:val="22"/>
        </w:rPr>
      </w:pPr>
      <w:r>
        <w:rPr>
          <w:rFonts w:ascii="Arial" w:hAnsi="Arial" w:cs="Arial"/>
          <w:szCs w:val="22"/>
        </w:rPr>
        <w:t xml:space="preserve">      </w:t>
      </w:r>
      <w:r w:rsidR="006E058C">
        <w:rPr>
          <w:rFonts w:ascii="Arial" w:hAnsi="Arial" w:cs="Arial"/>
          <w:szCs w:val="22"/>
        </w:rPr>
        <w:t>Alain HELLEU</w:t>
      </w:r>
    </w:p>
    <w:p w14:paraId="61BD2E53" w14:textId="77777777" w:rsidR="006454D0" w:rsidRDefault="006454D0" w:rsidP="006454D0">
      <w:pPr>
        <w:ind w:left="4251"/>
        <w:jc w:val="both"/>
        <w:rPr>
          <w:rFonts w:ascii="Arial" w:hAnsi="Arial" w:cs="Arial"/>
          <w:i/>
          <w:szCs w:val="22"/>
          <w:u w:val="single"/>
        </w:rPr>
      </w:pPr>
    </w:p>
    <w:p w14:paraId="31A7089C" w14:textId="77777777" w:rsidR="006454D0" w:rsidRDefault="006454D0" w:rsidP="006454D0">
      <w:pPr>
        <w:ind w:left="4251"/>
        <w:jc w:val="both"/>
        <w:rPr>
          <w:rFonts w:ascii="Arial" w:hAnsi="Arial" w:cs="Arial"/>
          <w:i/>
          <w:szCs w:val="22"/>
          <w:u w:val="single"/>
        </w:rPr>
      </w:pPr>
    </w:p>
    <w:p w14:paraId="70021612" w14:textId="77777777" w:rsidR="006454D0" w:rsidRDefault="006454D0" w:rsidP="006454D0">
      <w:pPr>
        <w:ind w:left="4251"/>
        <w:jc w:val="both"/>
        <w:rPr>
          <w:rFonts w:ascii="Arial" w:hAnsi="Arial" w:cs="Arial"/>
          <w:i/>
          <w:szCs w:val="22"/>
          <w:u w:val="single"/>
        </w:rPr>
      </w:pPr>
    </w:p>
    <w:p w14:paraId="1B15A2BB" w14:textId="77777777" w:rsidR="006454D0" w:rsidRDefault="006454D0" w:rsidP="006454D0">
      <w:pPr>
        <w:pStyle w:val="fcasegauche"/>
        <w:ind w:left="1700" w:firstLine="424"/>
        <w:jc w:val="center"/>
        <w:rPr>
          <w:rFonts w:ascii="Arial" w:hAnsi="Arial" w:cs="Arial"/>
          <w:sz w:val="22"/>
          <w:szCs w:val="22"/>
        </w:rPr>
      </w:pPr>
    </w:p>
    <w:p w14:paraId="2810B2E2" w14:textId="77777777" w:rsidR="006454D0" w:rsidRDefault="006454D0" w:rsidP="006454D0">
      <w:pPr>
        <w:pStyle w:val="fcasegauche"/>
        <w:ind w:left="1700" w:firstLine="424"/>
        <w:jc w:val="center"/>
        <w:rPr>
          <w:rFonts w:ascii="Arial" w:hAnsi="Arial" w:cs="Arial"/>
          <w:sz w:val="22"/>
          <w:szCs w:val="22"/>
        </w:rPr>
      </w:pPr>
    </w:p>
    <w:p w14:paraId="23AB3E80" w14:textId="77777777" w:rsidR="006454D0" w:rsidRDefault="006454D0" w:rsidP="006454D0">
      <w:pPr>
        <w:pStyle w:val="fcasegauche"/>
        <w:ind w:left="1700" w:firstLine="424"/>
        <w:jc w:val="center"/>
        <w:rPr>
          <w:rFonts w:ascii="Arial" w:hAnsi="Arial" w:cs="Arial"/>
          <w:sz w:val="22"/>
          <w:szCs w:val="22"/>
        </w:rPr>
      </w:pPr>
    </w:p>
    <w:p w14:paraId="7B898964" w14:textId="77777777" w:rsidR="006454D0" w:rsidRDefault="006454D0" w:rsidP="006454D0">
      <w:pPr>
        <w:pStyle w:val="fcasegauche"/>
        <w:ind w:left="1700" w:firstLine="424"/>
        <w:jc w:val="center"/>
        <w:rPr>
          <w:rFonts w:ascii="Arial" w:hAnsi="Arial" w:cs="Arial"/>
          <w:sz w:val="22"/>
          <w:szCs w:val="22"/>
        </w:rPr>
      </w:pPr>
    </w:p>
    <w:p w14:paraId="6668B9D0" w14:textId="77777777" w:rsidR="006454D0" w:rsidRDefault="006454D0" w:rsidP="006454D0">
      <w:pPr>
        <w:pStyle w:val="fcasegauche"/>
        <w:ind w:left="1700" w:firstLine="424"/>
        <w:jc w:val="center"/>
        <w:rPr>
          <w:rFonts w:ascii="Arial" w:hAnsi="Arial" w:cs="Arial"/>
          <w:sz w:val="22"/>
          <w:szCs w:val="22"/>
        </w:rPr>
      </w:pPr>
    </w:p>
    <w:p w14:paraId="5AAD3D66" w14:textId="77777777" w:rsidR="006454D0" w:rsidRDefault="006454D0" w:rsidP="006454D0">
      <w:pPr>
        <w:pStyle w:val="fcasegauche"/>
        <w:ind w:left="1700" w:firstLine="424"/>
        <w:jc w:val="center"/>
        <w:rPr>
          <w:rFonts w:ascii="Arial" w:hAnsi="Arial" w:cs="Arial"/>
          <w:sz w:val="22"/>
          <w:szCs w:val="22"/>
        </w:rPr>
      </w:pPr>
    </w:p>
    <w:p w14:paraId="43194DEB" w14:textId="77777777" w:rsidR="006454D0" w:rsidRDefault="006454D0" w:rsidP="006454D0">
      <w:pPr>
        <w:pStyle w:val="fcasegauche"/>
        <w:ind w:left="1700" w:firstLine="424"/>
        <w:jc w:val="center"/>
        <w:rPr>
          <w:rFonts w:ascii="Arial" w:hAnsi="Arial" w:cs="Arial"/>
          <w:sz w:val="22"/>
          <w:szCs w:val="22"/>
        </w:rPr>
      </w:pPr>
    </w:p>
    <w:p w14:paraId="3CCEFE5F" w14:textId="77777777" w:rsidR="006454D0" w:rsidRDefault="006454D0" w:rsidP="006454D0">
      <w:pPr>
        <w:pStyle w:val="fcasegauche"/>
        <w:ind w:left="1700" w:firstLine="424"/>
        <w:jc w:val="center"/>
        <w:rPr>
          <w:rFonts w:ascii="Arial" w:hAnsi="Arial" w:cs="Arial"/>
          <w:sz w:val="22"/>
          <w:szCs w:val="22"/>
        </w:rPr>
      </w:pPr>
    </w:p>
    <w:p w14:paraId="6C015FB8" w14:textId="77777777" w:rsidR="006454D0" w:rsidRDefault="006454D0" w:rsidP="006454D0">
      <w:pPr>
        <w:pStyle w:val="fcasegauche"/>
        <w:ind w:left="1700" w:firstLine="424"/>
        <w:jc w:val="center"/>
        <w:rPr>
          <w:rFonts w:ascii="Arial" w:hAnsi="Arial" w:cs="Arial"/>
          <w:sz w:val="22"/>
          <w:szCs w:val="22"/>
        </w:rPr>
      </w:pPr>
    </w:p>
    <w:p w14:paraId="0BC2148D" w14:textId="77777777" w:rsidR="006454D0" w:rsidRDefault="006454D0" w:rsidP="006454D0">
      <w:pPr>
        <w:pStyle w:val="fcasegauche"/>
        <w:ind w:left="1700" w:firstLine="424"/>
        <w:jc w:val="center"/>
        <w:rPr>
          <w:rFonts w:ascii="Arial" w:hAnsi="Arial" w:cs="Arial"/>
          <w:sz w:val="22"/>
          <w:szCs w:val="22"/>
        </w:rPr>
      </w:pPr>
    </w:p>
    <w:p w14:paraId="2F9B1EB2" w14:textId="77777777" w:rsidR="006454D0" w:rsidRDefault="006454D0" w:rsidP="006454D0">
      <w:pPr>
        <w:pStyle w:val="fcasegauche"/>
        <w:ind w:left="1700" w:firstLine="424"/>
        <w:jc w:val="center"/>
        <w:rPr>
          <w:rFonts w:ascii="Arial" w:hAnsi="Arial" w:cs="Arial"/>
          <w:sz w:val="22"/>
          <w:szCs w:val="22"/>
        </w:rPr>
      </w:pPr>
    </w:p>
    <w:p w14:paraId="6CF5525A" w14:textId="77777777" w:rsidR="006454D0" w:rsidRDefault="006454D0" w:rsidP="006454D0">
      <w:pPr>
        <w:pStyle w:val="fcasegauche"/>
        <w:ind w:left="1700" w:firstLine="424"/>
        <w:jc w:val="center"/>
        <w:rPr>
          <w:rFonts w:ascii="Arial" w:hAnsi="Arial" w:cs="Arial"/>
          <w:sz w:val="22"/>
          <w:szCs w:val="22"/>
        </w:rPr>
      </w:pPr>
    </w:p>
    <w:p w14:paraId="1A652FAC" w14:textId="77777777" w:rsidR="006454D0" w:rsidRDefault="006454D0" w:rsidP="006454D0">
      <w:pPr>
        <w:pStyle w:val="fcasegauche"/>
        <w:ind w:left="1700" w:firstLine="424"/>
        <w:jc w:val="center"/>
        <w:rPr>
          <w:rFonts w:ascii="Arial" w:hAnsi="Arial" w:cs="Arial"/>
          <w:sz w:val="22"/>
          <w:szCs w:val="22"/>
        </w:rPr>
      </w:pPr>
    </w:p>
    <w:p w14:paraId="36E29F65" w14:textId="77777777" w:rsidR="006454D0" w:rsidRDefault="006454D0" w:rsidP="006454D0">
      <w:pPr>
        <w:pStyle w:val="fcasegauche"/>
        <w:ind w:left="1700" w:firstLine="424"/>
        <w:jc w:val="center"/>
        <w:rPr>
          <w:rFonts w:ascii="Arial" w:hAnsi="Arial" w:cs="Arial"/>
          <w:sz w:val="22"/>
          <w:szCs w:val="22"/>
        </w:rPr>
      </w:pPr>
    </w:p>
    <w:p w14:paraId="2F09AB3A" w14:textId="77777777" w:rsidR="006454D0" w:rsidRDefault="006454D0" w:rsidP="006454D0">
      <w:pPr>
        <w:pStyle w:val="fcasegauche"/>
        <w:ind w:left="1700" w:firstLine="424"/>
        <w:jc w:val="center"/>
        <w:rPr>
          <w:rFonts w:ascii="Arial" w:hAnsi="Arial" w:cs="Arial"/>
          <w:sz w:val="22"/>
          <w:szCs w:val="22"/>
        </w:rPr>
      </w:pPr>
    </w:p>
    <w:p w14:paraId="20FA9921" w14:textId="77777777" w:rsidR="006454D0" w:rsidRDefault="006454D0" w:rsidP="006454D0">
      <w:pPr>
        <w:pStyle w:val="fcasegauche"/>
        <w:ind w:left="1700" w:firstLine="424"/>
        <w:jc w:val="center"/>
        <w:rPr>
          <w:rFonts w:ascii="Arial" w:hAnsi="Arial" w:cs="Arial"/>
          <w:sz w:val="22"/>
          <w:szCs w:val="22"/>
        </w:rPr>
      </w:pPr>
    </w:p>
    <w:p w14:paraId="48D13E49" w14:textId="77777777" w:rsidR="006454D0" w:rsidRDefault="006454D0" w:rsidP="006454D0">
      <w:pPr>
        <w:pStyle w:val="fcasegauche"/>
        <w:ind w:left="1700" w:firstLine="424"/>
        <w:jc w:val="center"/>
        <w:rPr>
          <w:rFonts w:ascii="Arial" w:hAnsi="Arial" w:cs="Arial"/>
          <w:sz w:val="22"/>
          <w:szCs w:val="22"/>
        </w:rPr>
      </w:pPr>
    </w:p>
    <w:p w14:paraId="1E4F524F" w14:textId="77777777" w:rsidR="006454D0" w:rsidRDefault="006454D0" w:rsidP="006454D0">
      <w:pPr>
        <w:pStyle w:val="fcasegauche"/>
        <w:ind w:left="0" w:firstLine="0"/>
        <w:rPr>
          <w:rFonts w:ascii="Arial" w:hAnsi="Arial" w:cs="Arial"/>
          <w:sz w:val="22"/>
          <w:szCs w:val="22"/>
        </w:rPr>
      </w:pPr>
    </w:p>
    <w:p w14:paraId="641567BB" w14:textId="77777777" w:rsidR="006454D0" w:rsidRDefault="006454D0" w:rsidP="006454D0">
      <w:pPr>
        <w:pStyle w:val="fcasegauche"/>
        <w:ind w:left="0" w:firstLine="0"/>
        <w:rPr>
          <w:rFonts w:ascii="Arial" w:hAnsi="Arial" w:cs="Arial"/>
          <w:sz w:val="22"/>
          <w:szCs w:val="22"/>
        </w:rPr>
      </w:pPr>
    </w:p>
    <w:p w14:paraId="24395244" w14:textId="77777777" w:rsidR="006454D0" w:rsidRDefault="006454D0" w:rsidP="006454D0">
      <w:pPr>
        <w:autoSpaceDE w:val="0"/>
        <w:autoSpaceDN w:val="0"/>
        <w:adjustRightInd w:val="0"/>
        <w:rPr>
          <w:b/>
          <w:bCs/>
          <w:i/>
          <w:color w:val="000000"/>
        </w:rPr>
      </w:pPr>
    </w:p>
    <w:p w14:paraId="4615D2AB" w14:textId="77777777" w:rsidR="00B74F20" w:rsidRDefault="00B74F20" w:rsidP="00B74F20">
      <w:pPr>
        <w:autoSpaceDE w:val="0"/>
        <w:autoSpaceDN w:val="0"/>
        <w:adjustRightInd w:val="0"/>
        <w:jc w:val="center"/>
        <w:rPr>
          <w:b/>
          <w:bCs/>
          <w:i/>
          <w:color w:val="000000"/>
        </w:rPr>
      </w:pPr>
      <w:r>
        <w:rPr>
          <w:b/>
          <w:bCs/>
          <w:i/>
          <w:color w:val="000000"/>
        </w:rPr>
        <w:t>CONDITIONS GENERALES D’ACHAT</w:t>
      </w:r>
    </w:p>
    <w:p w14:paraId="4E3FCD67" w14:textId="77777777" w:rsidR="00B74F20" w:rsidRDefault="00B74F20" w:rsidP="00B74F20">
      <w:pPr>
        <w:autoSpaceDE w:val="0"/>
        <w:autoSpaceDN w:val="0"/>
        <w:adjustRightInd w:val="0"/>
        <w:jc w:val="center"/>
        <w:rPr>
          <w:b/>
          <w:bCs/>
          <w:i/>
          <w:color w:val="000000"/>
          <w:sz w:val="22"/>
          <w:szCs w:val="22"/>
        </w:rPr>
      </w:pPr>
      <w:r>
        <w:rPr>
          <w:b/>
          <w:bCs/>
          <w:i/>
          <w:caps/>
          <w:sz w:val="22"/>
          <w:szCs w:val="22"/>
        </w:rPr>
        <w:t>applicables aux marchés de fournitures et services</w:t>
      </w:r>
    </w:p>
    <w:p w14:paraId="00B7B5C0" w14:textId="77777777" w:rsidR="00B74F20" w:rsidRDefault="00B74F20" w:rsidP="00B74F20">
      <w:pPr>
        <w:autoSpaceDE w:val="0"/>
        <w:autoSpaceDN w:val="0"/>
        <w:adjustRightInd w:val="0"/>
        <w:jc w:val="center"/>
        <w:rPr>
          <w:b/>
          <w:bCs/>
          <w:i/>
          <w:caps/>
          <w:sz w:val="22"/>
          <w:szCs w:val="22"/>
        </w:rPr>
      </w:pPr>
      <w:r>
        <w:rPr>
          <w:b/>
          <w:bCs/>
          <w:i/>
          <w:caps/>
          <w:sz w:val="22"/>
          <w:szCs w:val="22"/>
        </w:rPr>
        <w:t xml:space="preserve">passés par L’UNIVERSITe DE BOURGOGNE </w:t>
      </w:r>
    </w:p>
    <w:p w14:paraId="22C4253F" w14:textId="77777777" w:rsidR="00B74F20" w:rsidRDefault="00B74F20" w:rsidP="00B74F20">
      <w:pPr>
        <w:autoSpaceDE w:val="0"/>
        <w:autoSpaceDN w:val="0"/>
        <w:adjustRightInd w:val="0"/>
        <w:rPr>
          <w:b/>
          <w:bCs/>
          <w:color w:val="000000"/>
          <w:sz w:val="16"/>
          <w:szCs w:val="16"/>
        </w:rPr>
      </w:pPr>
    </w:p>
    <w:p w14:paraId="59D5B8F4" w14:textId="77777777" w:rsidR="00B74F20" w:rsidRDefault="00B74F20" w:rsidP="00B74F20">
      <w:pPr>
        <w:suppressAutoHyphens w:val="0"/>
        <w:rPr>
          <w:b/>
          <w:bCs/>
          <w:color w:val="000000"/>
          <w:sz w:val="16"/>
          <w:szCs w:val="16"/>
        </w:rPr>
        <w:sectPr w:rsidR="00B74F20">
          <w:headerReference w:type="default" r:id="rId12"/>
          <w:footerReference w:type="default" r:id="rId13"/>
          <w:pgSz w:w="11906" w:h="16838"/>
          <w:pgMar w:top="1928" w:right="1418" w:bottom="1134" w:left="1418" w:header="709" w:footer="709" w:gutter="0"/>
          <w:cols w:space="720"/>
        </w:sectPr>
      </w:pPr>
    </w:p>
    <w:p w14:paraId="77255087" w14:textId="77777777" w:rsidR="00B74F20" w:rsidRDefault="00B74F20" w:rsidP="00B74F20">
      <w:pPr>
        <w:autoSpaceDE w:val="0"/>
        <w:autoSpaceDN w:val="0"/>
        <w:adjustRightInd w:val="0"/>
        <w:rPr>
          <w:b/>
          <w:bCs/>
          <w:color w:val="000000"/>
          <w:sz w:val="16"/>
          <w:szCs w:val="16"/>
        </w:rPr>
      </w:pPr>
      <w:r>
        <w:rPr>
          <w:b/>
          <w:bCs/>
          <w:color w:val="000000"/>
          <w:sz w:val="16"/>
          <w:szCs w:val="16"/>
        </w:rPr>
        <w:t>Article 1 – Champ d’application des présentes conditions</w:t>
      </w:r>
    </w:p>
    <w:p w14:paraId="6D8F3224" w14:textId="77777777" w:rsidR="00B74F20" w:rsidRDefault="00B74F20" w:rsidP="00B74F20">
      <w:pPr>
        <w:autoSpaceDE w:val="0"/>
        <w:autoSpaceDN w:val="0"/>
        <w:adjustRightInd w:val="0"/>
        <w:jc w:val="both"/>
        <w:rPr>
          <w:color w:val="000000"/>
          <w:sz w:val="16"/>
          <w:szCs w:val="16"/>
        </w:rPr>
      </w:pPr>
      <w:r>
        <w:rPr>
          <w:color w:val="000000"/>
          <w:sz w:val="16"/>
          <w:szCs w:val="16"/>
        </w:rPr>
        <w:t>Les présentes conditions générales d’achat ont pour objet de définir le cadre des relations contractuelles entre l’établissement et ses cocontractants pour tous les marchés publics de fournitures et de services passés en application du Code de la commande Publique</w:t>
      </w:r>
      <w:r>
        <w:rPr>
          <w:bCs/>
          <w:color w:val="000000"/>
          <w:sz w:val="16"/>
          <w:szCs w:val="16"/>
        </w:rPr>
        <w:t>.</w:t>
      </w:r>
      <w:r>
        <w:rPr>
          <w:b/>
          <w:bCs/>
          <w:color w:val="000000"/>
          <w:sz w:val="16"/>
          <w:szCs w:val="16"/>
        </w:rPr>
        <w:t xml:space="preserve"> </w:t>
      </w:r>
      <w:r>
        <w:rPr>
          <w:color w:val="000000"/>
          <w:sz w:val="16"/>
          <w:szCs w:val="16"/>
        </w:rPr>
        <w:t>Au sens des présentes conditions générales d’achat, « le titulaire » désigne le cocontractant de l’établissement.</w:t>
      </w:r>
    </w:p>
    <w:p w14:paraId="29838CE2" w14:textId="77777777" w:rsidR="00B74F20" w:rsidRDefault="00B74F20" w:rsidP="00B74F20">
      <w:pPr>
        <w:rPr>
          <w:sz w:val="16"/>
          <w:szCs w:val="16"/>
        </w:rPr>
      </w:pPr>
      <w:r>
        <w:rPr>
          <w:sz w:val="16"/>
          <w:szCs w:val="16"/>
        </w:rPr>
        <w:t>Lorsqu’il est passé selon une procédure adaptée au sens des articles R2123-1 à R2123-4 du Code de Commande Publique, le marché peut prendre la forme d’un simple bon de commande établi par l’établissement.</w:t>
      </w:r>
    </w:p>
    <w:p w14:paraId="36C0930B" w14:textId="77777777" w:rsidR="00B74F20" w:rsidRDefault="00B74F20" w:rsidP="00B74F20">
      <w:pPr>
        <w:autoSpaceDE w:val="0"/>
        <w:autoSpaceDN w:val="0"/>
        <w:adjustRightInd w:val="0"/>
        <w:jc w:val="both"/>
        <w:rPr>
          <w:color w:val="000000"/>
          <w:sz w:val="16"/>
          <w:szCs w:val="16"/>
        </w:rPr>
      </w:pPr>
    </w:p>
    <w:p w14:paraId="14D5D7C7" w14:textId="77777777" w:rsidR="00B74F20" w:rsidRDefault="00B74F20" w:rsidP="00B74F20">
      <w:pPr>
        <w:autoSpaceDE w:val="0"/>
        <w:autoSpaceDN w:val="0"/>
        <w:adjustRightInd w:val="0"/>
        <w:jc w:val="both"/>
        <w:rPr>
          <w:color w:val="000000"/>
          <w:sz w:val="16"/>
          <w:szCs w:val="16"/>
        </w:rPr>
      </w:pPr>
      <w:r>
        <w:rPr>
          <w:color w:val="000000"/>
          <w:sz w:val="16"/>
          <w:szCs w:val="16"/>
        </w:rPr>
        <w:t xml:space="preserve">Sauf dérogation expressément exprimée dans le bon de commande ou ses annexes ou dans les présentes conditions générales, les stipulations du Cahier des clauses administratives générales applicables aux marchés de fournitures courantes et services dans sa version annexée à </w:t>
      </w:r>
      <w:r w:rsidRPr="009072BE">
        <w:rPr>
          <w:sz w:val="16"/>
          <w:szCs w:val="16"/>
        </w:rPr>
        <w:t>l’arrêté du 30 mars 2021</w:t>
      </w:r>
      <w:r>
        <w:rPr>
          <w:sz w:val="16"/>
          <w:szCs w:val="16"/>
        </w:rPr>
        <w:t xml:space="preserve"> </w:t>
      </w:r>
      <w:r w:rsidRPr="009072BE">
        <w:rPr>
          <w:sz w:val="16"/>
          <w:szCs w:val="16"/>
        </w:rPr>
        <w:t xml:space="preserve">portant approbation du cahier des clauses administratives générales des marchés publics de fournitures courantes et de services (ci-après désigné « CCAG FCS »), </w:t>
      </w:r>
      <w:r>
        <w:rPr>
          <w:color w:val="000000"/>
          <w:sz w:val="16"/>
          <w:szCs w:val="16"/>
        </w:rPr>
        <w:t>sont applicables au marché.</w:t>
      </w:r>
    </w:p>
    <w:p w14:paraId="6AC3AB68" w14:textId="77777777" w:rsidR="00B74F20" w:rsidRDefault="00B74F20" w:rsidP="00B74F20">
      <w:pPr>
        <w:autoSpaceDE w:val="0"/>
        <w:autoSpaceDN w:val="0"/>
        <w:adjustRightInd w:val="0"/>
        <w:jc w:val="both"/>
        <w:rPr>
          <w:color w:val="000000"/>
          <w:sz w:val="16"/>
          <w:szCs w:val="16"/>
        </w:rPr>
      </w:pPr>
    </w:p>
    <w:p w14:paraId="6F93A4DF" w14:textId="77777777" w:rsidR="00B74F20" w:rsidRDefault="00B74F20" w:rsidP="00B74F20">
      <w:pPr>
        <w:autoSpaceDE w:val="0"/>
        <w:autoSpaceDN w:val="0"/>
        <w:adjustRightInd w:val="0"/>
        <w:jc w:val="both"/>
        <w:rPr>
          <w:color w:val="000000"/>
          <w:sz w:val="16"/>
          <w:szCs w:val="16"/>
        </w:rPr>
      </w:pPr>
      <w:r>
        <w:rPr>
          <w:color w:val="000000"/>
          <w:sz w:val="16"/>
          <w:szCs w:val="16"/>
        </w:rPr>
        <w:t>A titre indicatif, le CCAG FCS peut être consulté à l’adresse suivante :</w:t>
      </w:r>
    </w:p>
    <w:p w14:paraId="0E28F507" w14:textId="77777777" w:rsidR="00B74F20" w:rsidRDefault="000F1A34" w:rsidP="00B74F20">
      <w:pPr>
        <w:autoSpaceDE w:val="0"/>
        <w:autoSpaceDN w:val="0"/>
        <w:adjustRightInd w:val="0"/>
        <w:jc w:val="both"/>
        <w:rPr>
          <w:color w:val="0000FF"/>
          <w:sz w:val="12"/>
          <w:szCs w:val="16"/>
        </w:rPr>
      </w:pPr>
      <w:hyperlink r:id="rId14" w:history="1">
        <w:r w:rsidR="00B74F20">
          <w:rPr>
            <w:rStyle w:val="Lienhypertexte"/>
            <w:sz w:val="12"/>
            <w:szCs w:val="16"/>
          </w:rPr>
          <w:t>http://www.legifrance.gouv.fr/affichTexte.do?cidTexte=JORFTEXT000020407115&amp;fastPos=2&amp;fastReqId=1887451667&amp;categorieLien=id&amp;oldAction=rechTexte</w:t>
        </w:r>
      </w:hyperlink>
    </w:p>
    <w:p w14:paraId="544CC451" w14:textId="77777777" w:rsidR="00B74F20" w:rsidRDefault="00B74F20" w:rsidP="00B74F20">
      <w:pPr>
        <w:autoSpaceDE w:val="0"/>
        <w:autoSpaceDN w:val="0"/>
        <w:adjustRightInd w:val="0"/>
        <w:jc w:val="both"/>
        <w:rPr>
          <w:i/>
          <w:color w:val="000000"/>
          <w:sz w:val="16"/>
          <w:szCs w:val="16"/>
        </w:rPr>
      </w:pPr>
      <w:r>
        <w:rPr>
          <w:color w:val="000000"/>
          <w:sz w:val="16"/>
          <w:szCs w:val="16"/>
        </w:rPr>
        <w:t>En aucun cas les dispositions figurant dans les documents complétés par le titulaire, notamment ses conditions générales de vente, ne prévalent sur les présentes conditions générales d’achat.</w:t>
      </w:r>
    </w:p>
    <w:p w14:paraId="201428CD" w14:textId="77777777" w:rsidR="00B74F20" w:rsidRDefault="00B74F20" w:rsidP="00B74F20">
      <w:pPr>
        <w:autoSpaceDE w:val="0"/>
        <w:autoSpaceDN w:val="0"/>
        <w:adjustRightInd w:val="0"/>
        <w:jc w:val="both"/>
        <w:rPr>
          <w:color w:val="000000"/>
          <w:sz w:val="16"/>
          <w:szCs w:val="16"/>
        </w:rPr>
      </w:pPr>
    </w:p>
    <w:p w14:paraId="406DFDFD" w14:textId="77777777" w:rsidR="00B74F20" w:rsidRDefault="00B74F20" w:rsidP="00B74F20">
      <w:pPr>
        <w:autoSpaceDE w:val="0"/>
        <w:autoSpaceDN w:val="0"/>
        <w:adjustRightInd w:val="0"/>
        <w:jc w:val="both"/>
        <w:rPr>
          <w:color w:val="000000"/>
          <w:sz w:val="16"/>
          <w:szCs w:val="16"/>
        </w:rPr>
      </w:pPr>
      <w:r>
        <w:rPr>
          <w:color w:val="000000"/>
          <w:sz w:val="16"/>
          <w:szCs w:val="16"/>
        </w:rPr>
        <w:t>Lorsqu’un contrat préparé par l’établissement a été rédigé spécialement pour le marché, ses clauses prévalent sur les présentes conditions, qui ne font alors que les compléter.</w:t>
      </w:r>
    </w:p>
    <w:p w14:paraId="56B5B19E" w14:textId="77777777" w:rsidR="00B74F20" w:rsidRDefault="00B74F20" w:rsidP="00B74F20">
      <w:pPr>
        <w:autoSpaceDE w:val="0"/>
        <w:autoSpaceDN w:val="0"/>
        <w:adjustRightInd w:val="0"/>
        <w:jc w:val="both"/>
        <w:rPr>
          <w:color w:val="000000"/>
          <w:sz w:val="16"/>
          <w:szCs w:val="16"/>
        </w:rPr>
      </w:pPr>
    </w:p>
    <w:p w14:paraId="136BEB05" w14:textId="77777777" w:rsidR="00B74F20" w:rsidRDefault="00B74F20" w:rsidP="00B74F20">
      <w:pPr>
        <w:autoSpaceDE w:val="0"/>
        <w:autoSpaceDN w:val="0"/>
        <w:adjustRightInd w:val="0"/>
        <w:jc w:val="both"/>
        <w:rPr>
          <w:b/>
          <w:bCs/>
          <w:sz w:val="16"/>
          <w:szCs w:val="16"/>
        </w:rPr>
      </w:pPr>
      <w:r>
        <w:rPr>
          <w:b/>
          <w:bCs/>
          <w:sz w:val="16"/>
          <w:szCs w:val="16"/>
        </w:rPr>
        <w:t>Article 2 – Notification</w:t>
      </w:r>
    </w:p>
    <w:p w14:paraId="2E23D285" w14:textId="77777777" w:rsidR="00B74F20" w:rsidRDefault="00B74F20" w:rsidP="00B74F20">
      <w:pPr>
        <w:autoSpaceDE w:val="0"/>
        <w:autoSpaceDN w:val="0"/>
        <w:adjustRightInd w:val="0"/>
        <w:jc w:val="both"/>
        <w:rPr>
          <w:sz w:val="16"/>
          <w:szCs w:val="16"/>
        </w:rPr>
      </w:pPr>
      <w:r>
        <w:rPr>
          <w:sz w:val="16"/>
          <w:szCs w:val="16"/>
        </w:rPr>
        <w:t>Par dérogation à l’article 3.1 du CCAG FCS, lorsque le marché prend la forme d’un simple bon de commande, sa notification consiste à adresser au titulaire une copie du bon de commande et de ses annexes. Dans ce cas, la personne physique habilitée à représenter l’établissement pour les besoins de l’exécution du marché au sens de l’article 3.3 du CCAG FCS est la personne qui a signé le bon de commande. Néanmoins, le titulaire est invité à s’adresser prioritairement à la personne à contacter dont les coordonnées figurent sur le bon de commande.</w:t>
      </w:r>
    </w:p>
    <w:p w14:paraId="2F4FF888" w14:textId="77777777" w:rsidR="00B74F20" w:rsidRDefault="00B74F20" w:rsidP="00B74F20">
      <w:pPr>
        <w:tabs>
          <w:tab w:val="left" w:pos="3570"/>
        </w:tabs>
        <w:autoSpaceDE w:val="0"/>
        <w:autoSpaceDN w:val="0"/>
        <w:adjustRightInd w:val="0"/>
        <w:jc w:val="both"/>
        <w:rPr>
          <w:color w:val="000000"/>
          <w:sz w:val="16"/>
          <w:szCs w:val="16"/>
        </w:rPr>
      </w:pPr>
    </w:p>
    <w:p w14:paraId="29FE466F" w14:textId="77777777" w:rsidR="00B74F20" w:rsidRDefault="00B74F20" w:rsidP="00B74F20">
      <w:pPr>
        <w:autoSpaceDE w:val="0"/>
        <w:autoSpaceDN w:val="0"/>
        <w:adjustRightInd w:val="0"/>
        <w:jc w:val="both"/>
        <w:rPr>
          <w:b/>
          <w:bCs/>
          <w:color w:val="000000"/>
          <w:sz w:val="16"/>
          <w:szCs w:val="16"/>
        </w:rPr>
      </w:pPr>
      <w:r>
        <w:rPr>
          <w:b/>
          <w:bCs/>
          <w:color w:val="000000"/>
          <w:sz w:val="16"/>
          <w:szCs w:val="16"/>
        </w:rPr>
        <w:t>Article 3 – Objet, contenu, spécifications techniques</w:t>
      </w:r>
    </w:p>
    <w:p w14:paraId="1AE0DFAD" w14:textId="77777777" w:rsidR="00B74F20" w:rsidRDefault="00B74F20" w:rsidP="00B74F20">
      <w:pPr>
        <w:autoSpaceDE w:val="0"/>
        <w:autoSpaceDN w:val="0"/>
        <w:adjustRightInd w:val="0"/>
        <w:jc w:val="both"/>
        <w:rPr>
          <w:color w:val="000000"/>
          <w:sz w:val="16"/>
          <w:szCs w:val="16"/>
        </w:rPr>
      </w:pPr>
      <w:r>
        <w:rPr>
          <w:color w:val="000000"/>
          <w:sz w:val="16"/>
          <w:szCs w:val="16"/>
        </w:rPr>
        <w:t>L’objet du marché, son contenu et ses spécifications techniques sont mentionnés dans le bon de commande émis par l’établissement ou ses annexes.</w:t>
      </w:r>
    </w:p>
    <w:p w14:paraId="3FF1B109" w14:textId="77777777" w:rsidR="00B74F20" w:rsidRDefault="00B74F20" w:rsidP="00B74F20">
      <w:pPr>
        <w:autoSpaceDE w:val="0"/>
        <w:autoSpaceDN w:val="0"/>
        <w:adjustRightInd w:val="0"/>
        <w:jc w:val="both"/>
        <w:rPr>
          <w:color w:val="000000"/>
          <w:sz w:val="16"/>
          <w:szCs w:val="16"/>
        </w:rPr>
      </w:pPr>
      <w:r>
        <w:rPr>
          <w:sz w:val="16"/>
          <w:szCs w:val="16"/>
        </w:rPr>
        <w:t>Pour les marchés de fournitures, le titulaire est soumis à une obligation de résultat portant sur</w:t>
      </w:r>
      <w:r>
        <w:rPr>
          <w:color w:val="000000"/>
          <w:sz w:val="16"/>
          <w:szCs w:val="16"/>
        </w:rPr>
        <w:t xml:space="preserve"> l’exécution des prestations conformément à ses engagements contractuels.</w:t>
      </w:r>
    </w:p>
    <w:p w14:paraId="36218129" w14:textId="77777777" w:rsidR="00B74F20" w:rsidRDefault="00B74F20" w:rsidP="00B74F20">
      <w:pPr>
        <w:autoSpaceDE w:val="0"/>
        <w:autoSpaceDN w:val="0"/>
        <w:adjustRightInd w:val="0"/>
        <w:jc w:val="both"/>
        <w:rPr>
          <w:color w:val="000000"/>
          <w:sz w:val="16"/>
          <w:szCs w:val="16"/>
        </w:rPr>
      </w:pPr>
    </w:p>
    <w:p w14:paraId="3E64C209" w14:textId="77777777" w:rsidR="00B74F20" w:rsidRDefault="00B74F20" w:rsidP="00B74F20">
      <w:pPr>
        <w:pStyle w:val="Default"/>
        <w:jc w:val="both"/>
        <w:rPr>
          <w:sz w:val="16"/>
          <w:szCs w:val="16"/>
        </w:rPr>
      </w:pPr>
      <w:r>
        <w:rPr>
          <w:b/>
          <w:bCs/>
          <w:sz w:val="16"/>
          <w:szCs w:val="16"/>
        </w:rPr>
        <w:t>Article 4 – Documentation technique</w:t>
      </w:r>
    </w:p>
    <w:p w14:paraId="3A749954" w14:textId="77777777" w:rsidR="00B74F20" w:rsidRDefault="00B74F20" w:rsidP="00B74F20">
      <w:pPr>
        <w:autoSpaceDE w:val="0"/>
        <w:autoSpaceDN w:val="0"/>
        <w:adjustRightInd w:val="0"/>
        <w:jc w:val="both"/>
        <w:rPr>
          <w:sz w:val="16"/>
          <w:szCs w:val="16"/>
        </w:rPr>
      </w:pPr>
      <w:r>
        <w:rPr>
          <w:sz w:val="16"/>
          <w:szCs w:val="16"/>
        </w:rPr>
        <w:t>Le titulaire s’engage à fournir à la livraison toute documentation (à jour) permettant d’assurer la maintenance et le fonctionnement correct du matériel. Celle-ci est rédigée en langue française, elle est fournie sans supplément de prix.</w:t>
      </w:r>
    </w:p>
    <w:p w14:paraId="262AFEFD" w14:textId="77777777" w:rsidR="00B74F20" w:rsidRDefault="00B74F20" w:rsidP="00B74F20">
      <w:pPr>
        <w:autoSpaceDE w:val="0"/>
        <w:autoSpaceDN w:val="0"/>
        <w:adjustRightInd w:val="0"/>
        <w:jc w:val="both"/>
        <w:rPr>
          <w:sz w:val="16"/>
          <w:szCs w:val="16"/>
        </w:rPr>
      </w:pPr>
    </w:p>
    <w:p w14:paraId="5A84F0B9" w14:textId="77777777" w:rsidR="00B74F20" w:rsidRDefault="00B74F20" w:rsidP="00B74F20">
      <w:pPr>
        <w:autoSpaceDE w:val="0"/>
        <w:autoSpaceDN w:val="0"/>
        <w:adjustRightInd w:val="0"/>
        <w:jc w:val="both"/>
        <w:rPr>
          <w:b/>
          <w:color w:val="000000"/>
          <w:sz w:val="16"/>
          <w:szCs w:val="16"/>
        </w:rPr>
      </w:pPr>
      <w:r>
        <w:rPr>
          <w:b/>
          <w:sz w:val="16"/>
          <w:szCs w:val="16"/>
        </w:rPr>
        <w:t>Article 5 – Lieu et délai d’exécution</w:t>
      </w:r>
    </w:p>
    <w:p w14:paraId="3913C79E" w14:textId="77777777" w:rsidR="00B74F20" w:rsidRDefault="00B74F20" w:rsidP="00B74F20">
      <w:pPr>
        <w:autoSpaceDE w:val="0"/>
        <w:autoSpaceDN w:val="0"/>
        <w:adjustRightInd w:val="0"/>
        <w:jc w:val="both"/>
        <w:rPr>
          <w:sz w:val="16"/>
          <w:szCs w:val="16"/>
        </w:rPr>
      </w:pPr>
      <w:r>
        <w:rPr>
          <w:sz w:val="16"/>
          <w:szCs w:val="16"/>
        </w:rPr>
        <w:t>Le lieu et le délai d’exécution des prestations figurent sur le bon de commande ou, à défaut, sur les documents qui lui sont annexés.</w:t>
      </w:r>
    </w:p>
    <w:p w14:paraId="46DDCD24" w14:textId="77777777" w:rsidR="00B74F20" w:rsidRDefault="00B74F20" w:rsidP="00B74F20">
      <w:pPr>
        <w:autoSpaceDE w:val="0"/>
        <w:autoSpaceDN w:val="0"/>
        <w:adjustRightInd w:val="0"/>
        <w:jc w:val="both"/>
        <w:rPr>
          <w:sz w:val="16"/>
          <w:szCs w:val="16"/>
        </w:rPr>
      </w:pPr>
      <w:r>
        <w:rPr>
          <w:sz w:val="16"/>
          <w:szCs w:val="16"/>
        </w:rPr>
        <w:t>Le point de départ du délai d’exécution des prestations est la réception de la commande par le titulaire.</w:t>
      </w:r>
    </w:p>
    <w:p w14:paraId="4613C8A0" w14:textId="77777777" w:rsidR="00B74F20" w:rsidRDefault="00B74F20" w:rsidP="00B74F20">
      <w:pPr>
        <w:autoSpaceDE w:val="0"/>
        <w:autoSpaceDN w:val="0"/>
        <w:adjustRightInd w:val="0"/>
        <w:jc w:val="both"/>
        <w:rPr>
          <w:sz w:val="16"/>
          <w:szCs w:val="16"/>
        </w:rPr>
      </w:pPr>
      <w:r>
        <w:rPr>
          <w:sz w:val="16"/>
          <w:szCs w:val="16"/>
        </w:rPr>
        <w:t xml:space="preserve">Dans le cadre des stipulations de l’article 13.3.3 du CCAG FCS, lorsque le titulaire demande une prolongation du délai d’exécution des prestations, si l’établissement ne notifie pas sa décision dans un délai de 15 jours à compter la date de réception de la demande du titulaire, il est réputé avoir rejeté la demande de prolongation, sauf dans les cas prévus </w:t>
      </w:r>
      <w:proofErr w:type="gramStart"/>
      <w:r>
        <w:rPr>
          <w:sz w:val="16"/>
          <w:szCs w:val="16"/>
        </w:rPr>
        <w:t>aux deuxième et troisième alinéas</w:t>
      </w:r>
      <w:proofErr w:type="gramEnd"/>
      <w:r>
        <w:rPr>
          <w:sz w:val="16"/>
          <w:szCs w:val="16"/>
        </w:rPr>
        <w:t xml:space="preserve"> de l’article 13.3.3 du CCAG FCS.</w:t>
      </w:r>
    </w:p>
    <w:p w14:paraId="00048735" w14:textId="77777777" w:rsidR="00B74F20" w:rsidRDefault="00B74F20" w:rsidP="00B74F20">
      <w:pPr>
        <w:autoSpaceDE w:val="0"/>
        <w:autoSpaceDN w:val="0"/>
        <w:adjustRightInd w:val="0"/>
        <w:jc w:val="both"/>
        <w:rPr>
          <w:color w:val="000000"/>
          <w:sz w:val="16"/>
          <w:szCs w:val="16"/>
        </w:rPr>
      </w:pPr>
    </w:p>
    <w:p w14:paraId="48C3B101" w14:textId="77777777" w:rsidR="00B74F20" w:rsidRDefault="00B74F20" w:rsidP="00B74F20">
      <w:pPr>
        <w:autoSpaceDE w:val="0"/>
        <w:autoSpaceDN w:val="0"/>
        <w:adjustRightInd w:val="0"/>
        <w:jc w:val="both"/>
        <w:rPr>
          <w:color w:val="000000"/>
          <w:sz w:val="16"/>
          <w:szCs w:val="16"/>
        </w:rPr>
      </w:pPr>
      <w:r>
        <w:rPr>
          <w:b/>
          <w:bCs/>
          <w:color w:val="000000"/>
          <w:sz w:val="16"/>
          <w:szCs w:val="16"/>
        </w:rPr>
        <w:t>Article 6 – Pénalités</w:t>
      </w:r>
    </w:p>
    <w:p w14:paraId="166A4869" w14:textId="77777777" w:rsidR="00B74F20" w:rsidRDefault="00B74F20" w:rsidP="00B74F20">
      <w:pPr>
        <w:autoSpaceDE w:val="0"/>
        <w:autoSpaceDN w:val="0"/>
        <w:adjustRightInd w:val="0"/>
        <w:jc w:val="both"/>
        <w:rPr>
          <w:color w:val="000000"/>
          <w:sz w:val="16"/>
          <w:szCs w:val="16"/>
        </w:rPr>
      </w:pPr>
      <w:r>
        <w:rPr>
          <w:color w:val="000000"/>
          <w:sz w:val="16"/>
          <w:szCs w:val="16"/>
        </w:rPr>
        <w:t xml:space="preserve">Par dérogation aux stipulations de l’article 14.1 du CCAG FCS, en cas de non-respect des délais, le titulaire encourt une pénalité calculée selon la formule suivante : </w:t>
      </w:r>
      <w:r>
        <w:rPr>
          <w:sz w:val="16"/>
          <w:szCs w:val="16"/>
        </w:rPr>
        <w:t xml:space="preserve">P = (V x R) / 100, dans laquelle : </w:t>
      </w:r>
    </w:p>
    <w:p w14:paraId="0668ABB4" w14:textId="77777777" w:rsidR="00B74F20" w:rsidRDefault="00B74F20" w:rsidP="00B74F20">
      <w:pPr>
        <w:autoSpaceDE w:val="0"/>
        <w:autoSpaceDN w:val="0"/>
        <w:adjustRightInd w:val="0"/>
        <w:jc w:val="both"/>
        <w:rPr>
          <w:sz w:val="16"/>
          <w:szCs w:val="16"/>
        </w:rPr>
      </w:pPr>
      <w:r>
        <w:rPr>
          <w:sz w:val="16"/>
          <w:szCs w:val="16"/>
        </w:rPr>
        <w:t xml:space="preserve">P = le montant de la pénalité ; </w:t>
      </w:r>
    </w:p>
    <w:p w14:paraId="788FDDC5" w14:textId="77777777" w:rsidR="00B74F20" w:rsidRDefault="00B74F20" w:rsidP="00B74F20">
      <w:pPr>
        <w:autoSpaceDE w:val="0"/>
        <w:autoSpaceDN w:val="0"/>
        <w:adjustRightInd w:val="0"/>
        <w:jc w:val="both"/>
        <w:rPr>
          <w:sz w:val="16"/>
          <w:szCs w:val="16"/>
        </w:rPr>
      </w:pPr>
      <w:r>
        <w:rPr>
          <w:sz w:val="16"/>
          <w:szCs w:val="16"/>
        </w:rPr>
        <w:t xml:space="preserve">V = la valeur des prestations sur laquelle est calculée la pénalité, cette valeur étant égale au montant hors TVA de la partie des prestations en retard, ou de l'ensemble des prestations si le retard d'exécution d'une partie rend l'ensemble inutilisable ; </w:t>
      </w:r>
    </w:p>
    <w:p w14:paraId="423BD669" w14:textId="77777777" w:rsidR="00B74F20" w:rsidRDefault="00B74F20" w:rsidP="00B74F20">
      <w:pPr>
        <w:autoSpaceDE w:val="0"/>
        <w:autoSpaceDN w:val="0"/>
        <w:adjustRightInd w:val="0"/>
        <w:jc w:val="both"/>
        <w:rPr>
          <w:sz w:val="16"/>
          <w:szCs w:val="16"/>
        </w:rPr>
      </w:pPr>
      <w:r>
        <w:rPr>
          <w:sz w:val="16"/>
          <w:szCs w:val="16"/>
        </w:rPr>
        <w:t>R = le nombre de jours calendaires de retard.</w:t>
      </w:r>
    </w:p>
    <w:p w14:paraId="0C9D6020" w14:textId="77777777" w:rsidR="00B74F20" w:rsidRDefault="00B74F20" w:rsidP="00B74F20">
      <w:pPr>
        <w:autoSpaceDE w:val="0"/>
        <w:autoSpaceDN w:val="0"/>
        <w:adjustRightInd w:val="0"/>
        <w:jc w:val="both"/>
        <w:rPr>
          <w:sz w:val="16"/>
          <w:szCs w:val="16"/>
        </w:rPr>
      </w:pPr>
      <w:r>
        <w:rPr>
          <w:sz w:val="16"/>
          <w:szCs w:val="16"/>
        </w:rPr>
        <w:t>En tout état de cause, P ne peut dépasser V.</w:t>
      </w:r>
    </w:p>
    <w:p w14:paraId="0C7D6745" w14:textId="77777777" w:rsidR="00B74F20" w:rsidRDefault="00B74F20" w:rsidP="00B74F20">
      <w:pPr>
        <w:autoSpaceDE w:val="0"/>
        <w:autoSpaceDN w:val="0"/>
        <w:adjustRightInd w:val="0"/>
        <w:jc w:val="both"/>
        <w:rPr>
          <w:color w:val="000000"/>
          <w:sz w:val="16"/>
          <w:szCs w:val="16"/>
        </w:rPr>
      </w:pPr>
    </w:p>
    <w:p w14:paraId="41EF8C05" w14:textId="77777777" w:rsidR="00B74F20" w:rsidRDefault="00B74F20" w:rsidP="00B74F20">
      <w:pPr>
        <w:autoSpaceDE w:val="0"/>
        <w:autoSpaceDN w:val="0"/>
        <w:adjustRightInd w:val="0"/>
        <w:jc w:val="both"/>
        <w:rPr>
          <w:b/>
          <w:bCs/>
          <w:sz w:val="16"/>
          <w:szCs w:val="16"/>
        </w:rPr>
      </w:pPr>
      <w:r>
        <w:rPr>
          <w:b/>
          <w:bCs/>
          <w:sz w:val="16"/>
          <w:szCs w:val="16"/>
        </w:rPr>
        <w:t>Article 7 - Vérification des livraisons</w:t>
      </w:r>
    </w:p>
    <w:p w14:paraId="1DDB805F" w14:textId="77777777" w:rsidR="00B74F20" w:rsidRDefault="00B74F20" w:rsidP="00B74F20">
      <w:pPr>
        <w:autoSpaceDE w:val="0"/>
        <w:autoSpaceDN w:val="0"/>
        <w:adjustRightInd w:val="0"/>
        <w:jc w:val="both"/>
        <w:rPr>
          <w:sz w:val="16"/>
          <w:szCs w:val="16"/>
        </w:rPr>
      </w:pPr>
      <w:r>
        <w:rPr>
          <w:sz w:val="16"/>
          <w:szCs w:val="16"/>
        </w:rPr>
        <w:t>Par dérogation à l’article 21 du CCAG FCS, les opérations de vérification simples s’effectuent dans un délai maximum de deux jours ouvrés à compter de la date de livraison des fournitures ou de l'exécution des services.</w:t>
      </w:r>
    </w:p>
    <w:p w14:paraId="08D88D37" w14:textId="77777777" w:rsidR="00B74F20" w:rsidRDefault="00B74F20" w:rsidP="00B74F20">
      <w:pPr>
        <w:autoSpaceDE w:val="0"/>
        <w:autoSpaceDN w:val="0"/>
        <w:adjustRightInd w:val="0"/>
        <w:jc w:val="both"/>
        <w:rPr>
          <w:sz w:val="16"/>
          <w:szCs w:val="16"/>
        </w:rPr>
      </w:pPr>
      <w:r>
        <w:rPr>
          <w:sz w:val="16"/>
          <w:szCs w:val="16"/>
        </w:rPr>
        <w:t>Par dérogation à l’article 27.3 du CCAG FCS, l’établissement</w:t>
      </w:r>
      <w:r>
        <w:rPr>
          <w:i/>
          <w:sz w:val="16"/>
          <w:szCs w:val="16"/>
        </w:rPr>
        <w:t xml:space="preserve"> </w:t>
      </w:r>
      <w:r>
        <w:rPr>
          <w:sz w:val="16"/>
          <w:szCs w:val="16"/>
        </w:rPr>
        <w:t>n’avise pas automatiquement le titulaire des jours et heures fixés pour les vérifications. Néanmoins, le titulaire peut prendre contact avec l’établissement pour connaître les jours et heures fixés pour les vérifications afin d’y assister ou de s’y faire représenter.</w:t>
      </w:r>
    </w:p>
    <w:p w14:paraId="76AE1C24" w14:textId="77777777" w:rsidR="00B74F20" w:rsidRDefault="00B74F20" w:rsidP="00B74F20">
      <w:pPr>
        <w:autoSpaceDE w:val="0"/>
        <w:autoSpaceDN w:val="0"/>
        <w:adjustRightInd w:val="0"/>
        <w:jc w:val="both"/>
        <w:rPr>
          <w:sz w:val="16"/>
          <w:szCs w:val="16"/>
        </w:rPr>
      </w:pPr>
    </w:p>
    <w:p w14:paraId="107A94E1" w14:textId="77777777" w:rsidR="00B74F20" w:rsidRDefault="00B74F20" w:rsidP="00B74F20">
      <w:pPr>
        <w:autoSpaceDE w:val="0"/>
        <w:autoSpaceDN w:val="0"/>
        <w:adjustRightInd w:val="0"/>
        <w:jc w:val="both"/>
        <w:rPr>
          <w:b/>
          <w:bCs/>
          <w:sz w:val="16"/>
          <w:szCs w:val="16"/>
        </w:rPr>
      </w:pPr>
      <w:r>
        <w:rPr>
          <w:b/>
          <w:bCs/>
          <w:sz w:val="16"/>
          <w:szCs w:val="16"/>
        </w:rPr>
        <w:t>Article 8 - Garantie</w:t>
      </w:r>
    </w:p>
    <w:p w14:paraId="49AE42B2" w14:textId="77777777" w:rsidR="00B74F20" w:rsidRDefault="00B74F20" w:rsidP="00B74F20">
      <w:pPr>
        <w:autoSpaceDE w:val="0"/>
        <w:autoSpaceDN w:val="0"/>
        <w:adjustRightInd w:val="0"/>
        <w:jc w:val="both"/>
        <w:rPr>
          <w:sz w:val="16"/>
          <w:szCs w:val="16"/>
        </w:rPr>
      </w:pPr>
      <w:r>
        <w:rPr>
          <w:sz w:val="16"/>
          <w:szCs w:val="16"/>
        </w:rPr>
        <w:lastRenderedPageBreak/>
        <w:t>Par dérogation à l’article 33.1 du CCAG FCS, le point de départ de la garantie est la date d’admission des prestations.</w:t>
      </w:r>
    </w:p>
    <w:p w14:paraId="3D418107" w14:textId="77777777" w:rsidR="00B74F20" w:rsidRDefault="00B74F20" w:rsidP="00B74F20">
      <w:pPr>
        <w:autoSpaceDE w:val="0"/>
        <w:autoSpaceDN w:val="0"/>
        <w:adjustRightInd w:val="0"/>
        <w:jc w:val="both"/>
        <w:rPr>
          <w:b/>
          <w:sz w:val="16"/>
          <w:szCs w:val="16"/>
        </w:rPr>
      </w:pPr>
    </w:p>
    <w:p w14:paraId="14FFC5A2" w14:textId="77777777" w:rsidR="00B74F20" w:rsidRDefault="00B74F20" w:rsidP="00B74F20">
      <w:pPr>
        <w:autoSpaceDE w:val="0"/>
        <w:autoSpaceDN w:val="0"/>
        <w:adjustRightInd w:val="0"/>
        <w:jc w:val="both"/>
        <w:rPr>
          <w:b/>
          <w:sz w:val="16"/>
          <w:szCs w:val="16"/>
        </w:rPr>
      </w:pPr>
      <w:r>
        <w:rPr>
          <w:b/>
          <w:sz w:val="16"/>
          <w:szCs w:val="16"/>
        </w:rPr>
        <w:t>Article 9</w:t>
      </w:r>
      <w:r>
        <w:rPr>
          <w:sz w:val="16"/>
          <w:szCs w:val="16"/>
        </w:rPr>
        <w:t xml:space="preserve">- </w:t>
      </w:r>
      <w:r>
        <w:rPr>
          <w:b/>
          <w:sz w:val="16"/>
          <w:szCs w:val="16"/>
        </w:rPr>
        <w:t>Avances</w:t>
      </w:r>
    </w:p>
    <w:p w14:paraId="334D9465"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Une avance sera versée au titulaire sur sa demande, formulée à l’article 14 du présent </w:t>
      </w:r>
      <w:proofErr w:type="gramStart"/>
      <w:r>
        <w:rPr>
          <w:sz w:val="16"/>
          <w:szCs w:val="16"/>
        </w:rPr>
        <w:t>CCP .Cette</w:t>
      </w:r>
      <w:proofErr w:type="gramEnd"/>
      <w:r>
        <w:rPr>
          <w:sz w:val="16"/>
          <w:szCs w:val="16"/>
        </w:rPr>
        <w:t xml:space="preserve"> avance ne pourra excéder 30 % du montant initial TTC du marché ou de la tranche affermie. L’avance pourra être portée à 60% en cas de constitution de garantie à première demande.  </w:t>
      </w:r>
    </w:p>
    <w:p w14:paraId="4242B78A"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 </w:t>
      </w:r>
    </w:p>
    <w:p w14:paraId="1488029A" w14:textId="77777777" w:rsidR="00B74F20" w:rsidRDefault="00B74F20" w:rsidP="00B74F20">
      <w:pPr>
        <w:suppressAutoHyphens w:val="0"/>
        <w:autoSpaceDE w:val="0"/>
        <w:autoSpaceDN w:val="0"/>
        <w:adjustRightInd w:val="0"/>
        <w:ind w:firstLine="284"/>
        <w:jc w:val="both"/>
        <w:rPr>
          <w:sz w:val="16"/>
          <w:szCs w:val="16"/>
        </w:rPr>
      </w:pPr>
      <w:r>
        <w:rPr>
          <w:sz w:val="16"/>
          <w:szCs w:val="16"/>
        </w:rPr>
        <w:t xml:space="preserve"> Le remboursement de l’avance s’imputera sur les sommes dues au titulaire lorsque la valeur des prestations exécutées  aura atteint 65% du marché ou de la tranche affermie.</w:t>
      </w:r>
    </w:p>
    <w:p w14:paraId="40D87CC7" w14:textId="77777777" w:rsidR="00B74F20" w:rsidRDefault="00B74F20" w:rsidP="00B74F20">
      <w:pPr>
        <w:autoSpaceDE w:val="0"/>
        <w:autoSpaceDN w:val="0"/>
        <w:adjustRightInd w:val="0"/>
        <w:jc w:val="both"/>
        <w:rPr>
          <w:sz w:val="16"/>
          <w:szCs w:val="16"/>
        </w:rPr>
      </w:pPr>
    </w:p>
    <w:p w14:paraId="4C37A5ED" w14:textId="77777777" w:rsidR="00B74F20" w:rsidRDefault="00B74F20" w:rsidP="00B74F20">
      <w:pPr>
        <w:autoSpaceDE w:val="0"/>
        <w:autoSpaceDN w:val="0"/>
        <w:adjustRightInd w:val="0"/>
        <w:jc w:val="both"/>
        <w:rPr>
          <w:sz w:val="16"/>
          <w:szCs w:val="16"/>
        </w:rPr>
      </w:pPr>
    </w:p>
    <w:p w14:paraId="0DE54174" w14:textId="77777777" w:rsidR="00B74F20" w:rsidRDefault="00B74F20" w:rsidP="00B74F20">
      <w:pPr>
        <w:autoSpaceDE w:val="0"/>
        <w:autoSpaceDN w:val="0"/>
        <w:adjustRightInd w:val="0"/>
        <w:jc w:val="both"/>
        <w:rPr>
          <w:b/>
          <w:bCs/>
          <w:sz w:val="16"/>
          <w:szCs w:val="16"/>
        </w:rPr>
      </w:pPr>
      <w:r>
        <w:rPr>
          <w:b/>
          <w:bCs/>
          <w:sz w:val="16"/>
          <w:szCs w:val="16"/>
        </w:rPr>
        <w:t>Article 10 – Modalités de règlement</w:t>
      </w:r>
    </w:p>
    <w:p w14:paraId="2F0CB624" w14:textId="77777777" w:rsidR="00B74F20" w:rsidRDefault="00B74F20" w:rsidP="00B74F20">
      <w:pPr>
        <w:autoSpaceDE w:val="0"/>
        <w:autoSpaceDN w:val="0"/>
        <w:adjustRightInd w:val="0"/>
        <w:jc w:val="both"/>
        <w:rPr>
          <w:sz w:val="16"/>
          <w:szCs w:val="16"/>
        </w:rPr>
      </w:pPr>
      <w:r>
        <w:rPr>
          <w:sz w:val="16"/>
          <w:szCs w:val="16"/>
        </w:rPr>
        <w:t>Le délai global de paiement est de 30 jours pour les marchés passés en application du Code de la commande publique.</w:t>
      </w:r>
    </w:p>
    <w:p w14:paraId="15B442FF" w14:textId="77777777" w:rsidR="00B74F20" w:rsidRDefault="00B74F20" w:rsidP="00B74F20">
      <w:pPr>
        <w:autoSpaceDE w:val="0"/>
        <w:autoSpaceDN w:val="0"/>
        <w:adjustRightInd w:val="0"/>
        <w:jc w:val="both"/>
        <w:rPr>
          <w:sz w:val="16"/>
          <w:szCs w:val="16"/>
        </w:rPr>
      </w:pPr>
      <w:r>
        <w:rPr>
          <w:sz w:val="16"/>
          <w:szCs w:val="16"/>
        </w:rPr>
        <w:t>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2013 et le décret n° 2013-269 du 29 mars 2013.</w:t>
      </w:r>
    </w:p>
    <w:p w14:paraId="3F7AE1CA" w14:textId="77777777" w:rsidR="00B74F20" w:rsidRDefault="00B74F20" w:rsidP="00B74F20">
      <w:pPr>
        <w:autoSpaceDE w:val="0"/>
        <w:autoSpaceDN w:val="0"/>
        <w:adjustRightInd w:val="0"/>
        <w:jc w:val="both"/>
        <w:rPr>
          <w:sz w:val="16"/>
          <w:szCs w:val="16"/>
        </w:rPr>
      </w:pPr>
      <w:r>
        <w:rPr>
          <w:sz w:val="16"/>
          <w:szCs w:val="16"/>
        </w:rPr>
        <w:t xml:space="preserve">Les factures, accompagnées d’un RIB ou RIP, doivent respecter les dispositions des articles 289-0 et 289 du Code Général des Impôts (CGI) et comporter, outre </w:t>
      </w:r>
      <w:proofErr w:type="gramStart"/>
      <w:r>
        <w:rPr>
          <w:sz w:val="16"/>
          <w:szCs w:val="16"/>
        </w:rPr>
        <w:t>les mentions exigée</w:t>
      </w:r>
      <w:proofErr w:type="gramEnd"/>
      <w:r>
        <w:rPr>
          <w:sz w:val="16"/>
          <w:szCs w:val="16"/>
        </w:rPr>
        <w:t xml:space="preserve"> par l’article 242 nonies A de l’annexe 2 du CGI, les références de la commande, du marché et du lot correspondant, le cas échéant</w:t>
      </w:r>
    </w:p>
    <w:p w14:paraId="6834E237" w14:textId="77777777" w:rsidR="00B74F20" w:rsidRDefault="00B74F20" w:rsidP="00B74F20">
      <w:pPr>
        <w:autoSpaceDE w:val="0"/>
        <w:autoSpaceDN w:val="0"/>
        <w:adjustRightInd w:val="0"/>
        <w:jc w:val="both"/>
        <w:rPr>
          <w:sz w:val="16"/>
          <w:szCs w:val="16"/>
        </w:rPr>
      </w:pPr>
    </w:p>
    <w:p w14:paraId="4FD73E08" w14:textId="77777777" w:rsidR="00B74F20" w:rsidRDefault="00B74F20" w:rsidP="00B74F20">
      <w:pPr>
        <w:autoSpaceDE w:val="0"/>
        <w:autoSpaceDN w:val="0"/>
        <w:adjustRightInd w:val="0"/>
        <w:jc w:val="both"/>
        <w:rPr>
          <w:b/>
          <w:bCs/>
          <w:sz w:val="16"/>
          <w:szCs w:val="16"/>
        </w:rPr>
      </w:pPr>
      <w:r>
        <w:rPr>
          <w:b/>
          <w:bCs/>
          <w:sz w:val="16"/>
          <w:szCs w:val="16"/>
        </w:rPr>
        <w:t>Article 11 – Litiges</w:t>
      </w:r>
    </w:p>
    <w:p w14:paraId="0F73A1E2" w14:textId="77777777" w:rsidR="00B74F20" w:rsidRDefault="00B74F20" w:rsidP="00B74F20">
      <w:pPr>
        <w:tabs>
          <w:tab w:val="left" w:pos="5100"/>
        </w:tabs>
        <w:autoSpaceDE w:val="0"/>
        <w:autoSpaceDN w:val="0"/>
        <w:adjustRightInd w:val="0"/>
        <w:jc w:val="both"/>
        <w:rPr>
          <w:sz w:val="16"/>
          <w:szCs w:val="16"/>
        </w:rPr>
      </w:pPr>
      <w:r>
        <w:rPr>
          <w:sz w:val="16"/>
          <w:szCs w:val="16"/>
        </w:rPr>
        <w:t>En cas de litige, la loi française est seule applicable.</w:t>
      </w:r>
    </w:p>
    <w:p w14:paraId="621620EF" w14:textId="77777777" w:rsidR="00B74F20" w:rsidRDefault="00B74F20" w:rsidP="00B74F20">
      <w:pPr>
        <w:tabs>
          <w:tab w:val="left" w:pos="5100"/>
        </w:tabs>
        <w:autoSpaceDE w:val="0"/>
        <w:autoSpaceDN w:val="0"/>
        <w:adjustRightInd w:val="0"/>
        <w:jc w:val="both"/>
        <w:rPr>
          <w:sz w:val="16"/>
          <w:szCs w:val="16"/>
        </w:rPr>
        <w:sectPr w:rsidR="00B74F20">
          <w:type w:val="continuous"/>
          <w:pgSz w:w="11906" w:h="16838"/>
          <w:pgMar w:top="1134" w:right="1418" w:bottom="1134" w:left="1418" w:header="709" w:footer="709" w:gutter="0"/>
          <w:cols w:num="2" w:space="720" w:equalWidth="0">
            <w:col w:w="4181" w:space="708"/>
            <w:col w:w="4181"/>
          </w:cols>
        </w:sectPr>
      </w:pPr>
      <w:r>
        <w:rPr>
          <w:sz w:val="16"/>
          <w:szCs w:val="16"/>
        </w:rPr>
        <w:t>Les litiges éventuels sont portés devant le tribunal administratif dans le ressort duquel le bon de commande est émis.</w:t>
      </w:r>
    </w:p>
    <w:p w14:paraId="05FA55C2" w14:textId="77777777" w:rsidR="000A6E45" w:rsidRDefault="000A6E45"/>
    <w:sectPr w:rsidR="000A6E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0A1D" w14:textId="77777777" w:rsidR="00525375" w:rsidRDefault="00525375" w:rsidP="006454D0">
      <w:r>
        <w:separator/>
      </w:r>
    </w:p>
  </w:endnote>
  <w:endnote w:type="continuationSeparator" w:id="0">
    <w:p w14:paraId="78A66327" w14:textId="77777777" w:rsidR="00525375" w:rsidRDefault="00525375" w:rsidP="0064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74307"/>
      <w:docPartObj>
        <w:docPartGallery w:val="Page Numbers (Bottom of Page)"/>
        <w:docPartUnique/>
      </w:docPartObj>
    </w:sdtPr>
    <w:sdtEndPr/>
    <w:sdtContent>
      <w:p w14:paraId="269DDE99" w14:textId="77777777" w:rsidR="00B74F20" w:rsidRDefault="00B74F20">
        <w:pPr>
          <w:pStyle w:val="Pieddepage"/>
          <w:jc w:val="right"/>
        </w:pPr>
        <w:r>
          <w:fldChar w:fldCharType="begin"/>
        </w:r>
        <w:r>
          <w:instrText>PAGE   \* MERGEFORMAT</w:instrText>
        </w:r>
        <w:r>
          <w:fldChar w:fldCharType="separate"/>
        </w:r>
        <w:r w:rsidR="00794639">
          <w:rPr>
            <w:noProof/>
          </w:rPr>
          <w:t>1</w:t>
        </w:r>
        <w:r>
          <w:fldChar w:fldCharType="end"/>
        </w:r>
      </w:p>
    </w:sdtContent>
  </w:sdt>
  <w:p w14:paraId="117156F2" w14:textId="77777777" w:rsidR="00B74F20" w:rsidRDefault="00B74F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A1FC" w14:textId="77777777" w:rsidR="00525375" w:rsidRDefault="00525375" w:rsidP="006454D0">
      <w:r>
        <w:separator/>
      </w:r>
    </w:p>
  </w:footnote>
  <w:footnote w:type="continuationSeparator" w:id="0">
    <w:p w14:paraId="4F51CF16" w14:textId="77777777" w:rsidR="00525375" w:rsidRDefault="00525375" w:rsidP="0064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0C79" w14:textId="77777777" w:rsidR="004E4C4F" w:rsidRDefault="004E4C4F">
    <w:pPr>
      <w:pStyle w:val="En-tte"/>
    </w:pPr>
    <w:r>
      <w:rPr>
        <w:noProof/>
      </w:rPr>
      <w:drawing>
        <wp:anchor distT="0" distB="0" distL="114300" distR="114300" simplePos="0" relativeHeight="251659264" behindDoc="0" locked="0" layoutInCell="1" allowOverlap="1" wp14:anchorId="2D76C1E2" wp14:editId="3FF8B52C">
          <wp:simplePos x="0" y="0"/>
          <wp:positionH relativeFrom="column">
            <wp:posOffset>-276225</wp:posOffset>
          </wp:positionH>
          <wp:positionV relativeFrom="paragraph">
            <wp:posOffset>-143510</wp:posOffset>
          </wp:positionV>
          <wp:extent cx="1517811" cy="82867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7811"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lvlText w:val=""/>
      <w:lvlJc w:val="left"/>
      <w:pPr>
        <w:tabs>
          <w:tab w:val="num" w:pos="284"/>
        </w:tabs>
        <w:ind w:left="284" w:hanging="284"/>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25E71C2"/>
    <w:multiLevelType w:val="multilevel"/>
    <w:tmpl w:val="D0C0FD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B6E33"/>
    <w:multiLevelType w:val="hybridMultilevel"/>
    <w:tmpl w:val="F26A6366"/>
    <w:lvl w:ilvl="0" w:tplc="80FCAC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B362D6"/>
    <w:multiLevelType w:val="multilevel"/>
    <w:tmpl w:val="DC4A8C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C892CD4"/>
    <w:multiLevelType w:val="hybridMultilevel"/>
    <w:tmpl w:val="EA9E548C"/>
    <w:lvl w:ilvl="0" w:tplc="86700D06">
      <w:start w:val="4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D4616B"/>
    <w:multiLevelType w:val="multilevel"/>
    <w:tmpl w:val="6B5646A2"/>
    <w:lvl w:ilvl="0">
      <w:start w:val="1"/>
      <w:numFmt w:val="decimal"/>
      <w:lvlText w:val="%1."/>
      <w:lvlJc w:val="left"/>
      <w:pPr>
        <w:tabs>
          <w:tab w:val="num" w:pos="644"/>
        </w:tabs>
        <w:ind w:left="644" w:hanging="360"/>
      </w:pPr>
      <w:rPr>
        <w:b w:val="0"/>
        <w:i w:val="0"/>
        <w:color w:val="auto"/>
        <w:sz w:val="22"/>
        <w:szCs w:val="22"/>
      </w:rPr>
    </w:lvl>
    <w:lvl w:ilvl="1">
      <w:start w:val="2"/>
      <w:numFmt w:val="decimal"/>
      <w:isLgl/>
      <w:lvlText w:val="%1.%2."/>
      <w:lvlJc w:val="left"/>
      <w:pPr>
        <w:tabs>
          <w:tab w:val="num" w:pos="1391"/>
        </w:tabs>
        <w:ind w:left="1391" w:hanging="540"/>
      </w:pPr>
    </w:lvl>
    <w:lvl w:ilvl="2">
      <w:start w:val="1"/>
      <w:numFmt w:val="decimal"/>
      <w:isLgl/>
      <w:lvlText w:val="%1.%2.%3."/>
      <w:lvlJc w:val="left"/>
      <w:pPr>
        <w:tabs>
          <w:tab w:val="num" w:pos="2138"/>
        </w:tabs>
        <w:ind w:left="2138" w:hanging="720"/>
      </w:pPr>
    </w:lvl>
    <w:lvl w:ilvl="3">
      <w:start w:val="1"/>
      <w:numFmt w:val="decimal"/>
      <w:isLgl/>
      <w:lvlText w:val="%1.%2.%3.%4."/>
      <w:lvlJc w:val="left"/>
      <w:pPr>
        <w:tabs>
          <w:tab w:val="num" w:pos="2705"/>
        </w:tabs>
        <w:ind w:left="2705" w:hanging="720"/>
      </w:pPr>
    </w:lvl>
    <w:lvl w:ilvl="4">
      <w:start w:val="1"/>
      <w:numFmt w:val="decimal"/>
      <w:isLgl/>
      <w:lvlText w:val="%1.%2.%3.%4.%5."/>
      <w:lvlJc w:val="left"/>
      <w:pPr>
        <w:tabs>
          <w:tab w:val="num" w:pos="3632"/>
        </w:tabs>
        <w:ind w:left="3632" w:hanging="1080"/>
      </w:pPr>
    </w:lvl>
    <w:lvl w:ilvl="5">
      <w:start w:val="1"/>
      <w:numFmt w:val="decimal"/>
      <w:isLgl/>
      <w:lvlText w:val="%1.%2.%3.%4.%5.%6."/>
      <w:lvlJc w:val="left"/>
      <w:pPr>
        <w:tabs>
          <w:tab w:val="num" w:pos="4199"/>
        </w:tabs>
        <w:ind w:left="4199" w:hanging="1080"/>
      </w:pPr>
    </w:lvl>
    <w:lvl w:ilvl="6">
      <w:start w:val="1"/>
      <w:numFmt w:val="decimal"/>
      <w:isLgl/>
      <w:lvlText w:val="%1.%2.%3.%4.%5.%6.%7."/>
      <w:lvlJc w:val="left"/>
      <w:pPr>
        <w:tabs>
          <w:tab w:val="num" w:pos="4766"/>
        </w:tabs>
        <w:ind w:left="4766" w:hanging="1080"/>
      </w:pPr>
    </w:lvl>
    <w:lvl w:ilvl="7">
      <w:start w:val="1"/>
      <w:numFmt w:val="decimal"/>
      <w:isLgl/>
      <w:lvlText w:val="%1.%2.%3.%4.%5.%6.%7.%8."/>
      <w:lvlJc w:val="left"/>
      <w:pPr>
        <w:tabs>
          <w:tab w:val="num" w:pos="5693"/>
        </w:tabs>
        <w:ind w:left="5693" w:hanging="1440"/>
      </w:pPr>
    </w:lvl>
    <w:lvl w:ilvl="8">
      <w:start w:val="1"/>
      <w:numFmt w:val="decimal"/>
      <w:isLgl/>
      <w:lvlText w:val="%1.%2.%3.%4.%5.%6.%7.%8.%9."/>
      <w:lvlJc w:val="left"/>
      <w:pPr>
        <w:tabs>
          <w:tab w:val="num" w:pos="6260"/>
        </w:tabs>
        <w:ind w:left="6260" w:hanging="1440"/>
      </w:pPr>
    </w:lvl>
  </w:abstractNum>
  <w:abstractNum w:abstractNumId="6" w15:restartNumberingAfterBreak="0">
    <w:nsid w:val="35164A17"/>
    <w:multiLevelType w:val="hybridMultilevel"/>
    <w:tmpl w:val="C0482940"/>
    <w:lvl w:ilvl="0" w:tplc="040C0003">
      <w:start w:val="1"/>
      <w:numFmt w:val="bullet"/>
      <w:lvlText w:val="o"/>
      <w:lvlJc w:val="left"/>
      <w:pPr>
        <w:ind w:left="1440" w:hanging="360"/>
      </w:pPr>
      <w:rPr>
        <w:rFonts w:ascii="Courier New" w:hAnsi="Courier New" w:cs="Courier New" w:hint="default"/>
      </w:rPr>
    </w:lvl>
    <w:lvl w:ilvl="1" w:tplc="D4507FDE">
      <w:numFmt w:val="bullet"/>
      <w:lvlText w:val="•"/>
      <w:lvlJc w:val="left"/>
      <w:pPr>
        <w:ind w:left="2520" w:hanging="720"/>
      </w:pPr>
      <w:rPr>
        <w:rFonts w:ascii="Calibri" w:eastAsia="Times New Roman" w:hAnsi="Calibri"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8554879"/>
    <w:multiLevelType w:val="hybridMultilevel"/>
    <w:tmpl w:val="084463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D808D5"/>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B000652"/>
    <w:multiLevelType w:val="hybridMultilevel"/>
    <w:tmpl w:val="E5267AA2"/>
    <w:lvl w:ilvl="0" w:tplc="FFFFFFFF">
      <w:numFmt w:val="bullet"/>
      <w:lvlText w:val="-"/>
      <w:lvlJc w:val="left"/>
      <w:pPr>
        <w:tabs>
          <w:tab w:val="num" w:pos="719"/>
        </w:tabs>
        <w:ind w:left="719" w:hanging="435"/>
      </w:pPr>
      <w:rPr>
        <w:rFonts w:ascii="Times New Roman" w:eastAsia="Times New Roman" w:hAnsi="Times New Roman" w:cs="Times New Roman" w:hint="default"/>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start w:val="1"/>
      <w:numFmt w:val="bullet"/>
      <w:lvlText w:val="o"/>
      <w:lvlJc w:val="left"/>
      <w:pPr>
        <w:tabs>
          <w:tab w:val="num" w:pos="3524"/>
        </w:tabs>
        <w:ind w:left="3524" w:hanging="360"/>
      </w:pPr>
      <w:rPr>
        <w:rFonts w:ascii="Courier New" w:hAnsi="Courier New" w:cs="Courier New" w:hint="default"/>
      </w:rPr>
    </w:lvl>
    <w:lvl w:ilvl="5" w:tplc="FFFFFFFF">
      <w:start w:val="1"/>
      <w:numFmt w:val="bullet"/>
      <w:lvlText w:val=""/>
      <w:lvlJc w:val="left"/>
      <w:pPr>
        <w:tabs>
          <w:tab w:val="num" w:pos="4244"/>
        </w:tabs>
        <w:ind w:left="4244" w:hanging="360"/>
      </w:pPr>
      <w:rPr>
        <w:rFonts w:ascii="Wingdings" w:hAnsi="Wingdings" w:hint="default"/>
      </w:rPr>
    </w:lvl>
    <w:lvl w:ilvl="6" w:tplc="FFFFFFFF">
      <w:start w:val="1"/>
      <w:numFmt w:val="bullet"/>
      <w:lvlText w:val=""/>
      <w:lvlJc w:val="left"/>
      <w:pPr>
        <w:tabs>
          <w:tab w:val="num" w:pos="4964"/>
        </w:tabs>
        <w:ind w:left="4964" w:hanging="360"/>
      </w:pPr>
      <w:rPr>
        <w:rFonts w:ascii="Symbol" w:hAnsi="Symbol" w:hint="default"/>
      </w:rPr>
    </w:lvl>
    <w:lvl w:ilvl="7" w:tplc="FFFFFFFF">
      <w:start w:val="1"/>
      <w:numFmt w:val="bullet"/>
      <w:lvlText w:val="o"/>
      <w:lvlJc w:val="left"/>
      <w:pPr>
        <w:tabs>
          <w:tab w:val="num" w:pos="5684"/>
        </w:tabs>
        <w:ind w:left="5684" w:hanging="360"/>
      </w:pPr>
      <w:rPr>
        <w:rFonts w:ascii="Courier New" w:hAnsi="Courier New" w:cs="Courier New" w:hint="default"/>
      </w:rPr>
    </w:lvl>
    <w:lvl w:ilvl="8" w:tplc="FFFFFFFF">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E0560F1"/>
    <w:multiLevelType w:val="hybridMultilevel"/>
    <w:tmpl w:val="8ED8853E"/>
    <w:lvl w:ilvl="0" w:tplc="040C000B">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pStyle w:val="Titre4"/>
      <w:lvlText w:val=""/>
      <w:lvlJc w:val="left"/>
      <w:pPr>
        <w:tabs>
          <w:tab w:val="num" w:pos="3164"/>
        </w:tabs>
        <w:ind w:left="3164" w:hanging="360"/>
      </w:pPr>
      <w:rPr>
        <w:rFonts w:ascii="Symbol" w:hAnsi="Symbol" w:hint="default"/>
      </w:rPr>
    </w:lvl>
    <w:lvl w:ilvl="4" w:tplc="040C0003">
      <w:start w:val="1"/>
      <w:numFmt w:val="bullet"/>
      <w:lvlText w:val="o"/>
      <w:lvlJc w:val="left"/>
      <w:pPr>
        <w:tabs>
          <w:tab w:val="num" w:pos="3884"/>
        </w:tabs>
        <w:ind w:left="3884" w:hanging="360"/>
      </w:pPr>
      <w:rPr>
        <w:rFonts w:ascii="Courier New" w:hAnsi="Courier New" w:cs="Courier New"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Courier New"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5086439"/>
    <w:multiLevelType w:val="hybridMultilevel"/>
    <w:tmpl w:val="522CDFE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A4A08D7"/>
    <w:multiLevelType w:val="multilevel"/>
    <w:tmpl w:val="7E3EAE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F797BD0"/>
    <w:multiLevelType w:val="hybridMultilevel"/>
    <w:tmpl w:val="5A363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6467DC"/>
    <w:multiLevelType w:val="multilevel"/>
    <w:tmpl w:val="040C001F"/>
    <w:numStyleLink w:val="111111"/>
  </w:abstractNum>
  <w:abstractNum w:abstractNumId="15" w15:restartNumberingAfterBreak="0">
    <w:nsid w:val="71E52C10"/>
    <w:multiLevelType w:val="hybridMultilevel"/>
    <w:tmpl w:val="EEA6DD8A"/>
    <w:lvl w:ilvl="0" w:tplc="040C000B">
      <w:start w:val="1"/>
      <w:numFmt w:val="bullet"/>
      <w:lvlText w:val=""/>
      <w:lvlJc w:val="left"/>
      <w:pPr>
        <w:ind w:left="502"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57715AE"/>
    <w:multiLevelType w:val="hybridMultilevel"/>
    <w:tmpl w:val="E8FC94F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F053F9"/>
    <w:multiLevelType w:val="hybridMultilevel"/>
    <w:tmpl w:val="67883F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7D6E39"/>
    <w:multiLevelType w:val="hybridMultilevel"/>
    <w:tmpl w:val="A002ED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CF231C4"/>
    <w:multiLevelType w:val="multilevel"/>
    <w:tmpl w:val="D53A89E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FD0126E"/>
    <w:multiLevelType w:val="hybridMultilevel"/>
    <w:tmpl w:val="F12E1202"/>
    <w:lvl w:ilvl="0" w:tplc="2DF0954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4"/>
    <w:lvlOverride w:ilvl="0">
      <w:startOverride w:val="1"/>
      <w:lvl w:ilvl="0">
        <w:start w:val="1"/>
        <w:numFmt w:val="decimal"/>
        <w:lvlText w:val="%1."/>
        <w:lvlJc w:val="left"/>
        <w:pPr>
          <w:tabs>
            <w:tab w:val="num" w:pos="360"/>
          </w:tabs>
          <w:ind w:left="360" w:hanging="360"/>
        </w:pPr>
        <w:rPr>
          <w:rFonts w:ascii="Arial" w:hAnsi="Arial" w:cs="Arial" w:hint="default"/>
          <w:b/>
          <w:i w:val="0"/>
          <w:color w:val="auto"/>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14"/>
  </w:num>
  <w:num w:numId="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8"/>
  </w:num>
  <w:num w:numId="10">
    <w:abstractNumId w:val="14"/>
  </w:num>
  <w:num w:numId="11">
    <w:abstractNumId w:val="3"/>
  </w:num>
  <w:num w:numId="12">
    <w:abstractNumId w:val="19"/>
  </w:num>
  <w:num w:numId="13">
    <w:abstractNumId w:val="1"/>
  </w:num>
  <w:num w:numId="14">
    <w:abstractNumId w:val="12"/>
  </w:num>
  <w:num w:numId="15">
    <w:abstractNumId w:val="4"/>
  </w:num>
  <w:num w:numId="16">
    <w:abstractNumId w:val="16"/>
  </w:num>
  <w:num w:numId="17">
    <w:abstractNumId w:val="13"/>
  </w:num>
  <w:num w:numId="18">
    <w:abstractNumId w:val="2"/>
  </w:num>
  <w:num w:numId="19">
    <w:abstractNumId w:val="18"/>
  </w:num>
  <w:num w:numId="20">
    <w:abstractNumId w:val="7"/>
  </w:num>
  <w:num w:numId="21">
    <w:abstractNumId w:val="17"/>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D0"/>
    <w:rsid w:val="00001B4A"/>
    <w:rsid w:val="00010127"/>
    <w:rsid w:val="000205B8"/>
    <w:rsid w:val="00024D79"/>
    <w:rsid w:val="0006206D"/>
    <w:rsid w:val="00063A1C"/>
    <w:rsid w:val="000A6E45"/>
    <w:rsid w:val="000B519F"/>
    <w:rsid w:val="000D0501"/>
    <w:rsid w:val="000E0355"/>
    <w:rsid w:val="000F1A34"/>
    <w:rsid w:val="000F3792"/>
    <w:rsid w:val="001B54F7"/>
    <w:rsid w:val="00225D20"/>
    <w:rsid w:val="00237263"/>
    <w:rsid w:val="00303A0A"/>
    <w:rsid w:val="003553FD"/>
    <w:rsid w:val="003678C8"/>
    <w:rsid w:val="00392591"/>
    <w:rsid w:val="003B561A"/>
    <w:rsid w:val="003E1163"/>
    <w:rsid w:val="00417310"/>
    <w:rsid w:val="00435213"/>
    <w:rsid w:val="0043578F"/>
    <w:rsid w:val="00445E17"/>
    <w:rsid w:val="00453F86"/>
    <w:rsid w:val="0049244E"/>
    <w:rsid w:val="004C19E7"/>
    <w:rsid w:val="004E23AD"/>
    <w:rsid w:val="004E4C4F"/>
    <w:rsid w:val="005055B8"/>
    <w:rsid w:val="00516603"/>
    <w:rsid w:val="00525375"/>
    <w:rsid w:val="005344AB"/>
    <w:rsid w:val="00563A25"/>
    <w:rsid w:val="005D5E7F"/>
    <w:rsid w:val="005E1AB1"/>
    <w:rsid w:val="006454D0"/>
    <w:rsid w:val="00645FF9"/>
    <w:rsid w:val="00646A37"/>
    <w:rsid w:val="00661247"/>
    <w:rsid w:val="006D3FE7"/>
    <w:rsid w:val="006E058C"/>
    <w:rsid w:val="00756621"/>
    <w:rsid w:val="00777CCE"/>
    <w:rsid w:val="00794639"/>
    <w:rsid w:val="007A24CE"/>
    <w:rsid w:val="007E31AA"/>
    <w:rsid w:val="00864C40"/>
    <w:rsid w:val="008766BD"/>
    <w:rsid w:val="00897B07"/>
    <w:rsid w:val="008A51FD"/>
    <w:rsid w:val="008B43D7"/>
    <w:rsid w:val="008B7C43"/>
    <w:rsid w:val="00924AD9"/>
    <w:rsid w:val="00936558"/>
    <w:rsid w:val="009446A1"/>
    <w:rsid w:val="00962C5D"/>
    <w:rsid w:val="00A22753"/>
    <w:rsid w:val="00A7571E"/>
    <w:rsid w:val="00A846A3"/>
    <w:rsid w:val="00A95650"/>
    <w:rsid w:val="00AB7839"/>
    <w:rsid w:val="00AF2B3C"/>
    <w:rsid w:val="00B01A63"/>
    <w:rsid w:val="00B33294"/>
    <w:rsid w:val="00B33F23"/>
    <w:rsid w:val="00B62730"/>
    <w:rsid w:val="00B74F20"/>
    <w:rsid w:val="00B84672"/>
    <w:rsid w:val="00B95A18"/>
    <w:rsid w:val="00BC225E"/>
    <w:rsid w:val="00C1600B"/>
    <w:rsid w:val="00C61C63"/>
    <w:rsid w:val="00C654E5"/>
    <w:rsid w:val="00C71213"/>
    <w:rsid w:val="00CD59A1"/>
    <w:rsid w:val="00CE2F93"/>
    <w:rsid w:val="00CE533C"/>
    <w:rsid w:val="00CE593F"/>
    <w:rsid w:val="00D70C49"/>
    <w:rsid w:val="00D83B9E"/>
    <w:rsid w:val="00D970BB"/>
    <w:rsid w:val="00DA577D"/>
    <w:rsid w:val="00DB27CC"/>
    <w:rsid w:val="00E04C7A"/>
    <w:rsid w:val="00E07AB8"/>
    <w:rsid w:val="00E4705D"/>
    <w:rsid w:val="00E60A21"/>
    <w:rsid w:val="00EE447E"/>
    <w:rsid w:val="00F10448"/>
    <w:rsid w:val="00F27100"/>
    <w:rsid w:val="00F60EAA"/>
    <w:rsid w:val="00FB6F71"/>
    <w:rsid w:val="00FD5BD7"/>
    <w:rsid w:val="00FE6889"/>
    <w:rsid w:val="00FF0C51"/>
    <w:rsid w:val="00FF35F0"/>
    <w:rsid w:val="00FF5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43C9"/>
  <w15:docId w15:val="{7069C0DF-E196-EE45-83B8-D4D736EE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D0"/>
    <w:pPr>
      <w:suppressAutoHyphens/>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next w:val="Normal"/>
    <w:link w:val="Titre4Car"/>
    <w:semiHidden/>
    <w:unhideWhenUsed/>
    <w:qFormat/>
    <w:rsid w:val="006454D0"/>
    <w:pPr>
      <w:keepNext/>
      <w:numPr>
        <w:ilvl w:val="3"/>
        <w:numId w:val="1"/>
      </w:numPr>
      <w:jc w:val="center"/>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semiHidden/>
    <w:rsid w:val="006454D0"/>
    <w:rPr>
      <w:rFonts w:ascii="Times New Roman" w:eastAsia="Times New Roman" w:hAnsi="Times New Roman" w:cs="Times New Roman"/>
      <w:b/>
      <w:bCs/>
      <w:sz w:val="28"/>
      <w:szCs w:val="28"/>
      <w:lang w:eastAsia="fr-FR"/>
    </w:rPr>
  </w:style>
  <w:style w:type="character" w:styleId="Lienhypertexte">
    <w:name w:val="Hyperlink"/>
    <w:semiHidden/>
    <w:unhideWhenUsed/>
    <w:rsid w:val="006454D0"/>
    <w:rPr>
      <w:color w:val="0000FF"/>
      <w:u w:val="single"/>
    </w:rPr>
  </w:style>
  <w:style w:type="paragraph" w:styleId="Corpsdetexte">
    <w:name w:val="Body Text"/>
    <w:basedOn w:val="Normal"/>
    <w:link w:val="CorpsdetexteCar"/>
    <w:semiHidden/>
    <w:unhideWhenUsed/>
    <w:rsid w:val="006454D0"/>
    <w:pPr>
      <w:widowControl w:val="0"/>
      <w:spacing w:before="60"/>
      <w:ind w:firstLine="284"/>
      <w:jc w:val="both"/>
    </w:pPr>
  </w:style>
  <w:style w:type="character" w:customStyle="1" w:styleId="CorpsdetexteCar">
    <w:name w:val="Corps de texte Car"/>
    <w:basedOn w:val="Policepardfaut"/>
    <w:link w:val="Corpsdetexte"/>
    <w:semiHidden/>
    <w:rsid w:val="006454D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nhideWhenUsed/>
    <w:rsid w:val="006454D0"/>
    <w:pPr>
      <w:jc w:val="both"/>
    </w:pPr>
    <w:rPr>
      <w:sz w:val="22"/>
      <w:szCs w:val="22"/>
    </w:rPr>
  </w:style>
  <w:style w:type="character" w:customStyle="1" w:styleId="RetraitcorpsdetexteCar">
    <w:name w:val="Retrait corps de texte Car"/>
    <w:basedOn w:val="Policepardfaut"/>
    <w:link w:val="Retraitcorpsdetexte"/>
    <w:semiHidden/>
    <w:rsid w:val="006454D0"/>
    <w:rPr>
      <w:rFonts w:ascii="Times New Roman" w:eastAsia="Times New Roman" w:hAnsi="Times New Roman" w:cs="Times New Roman"/>
      <w:lang w:eastAsia="fr-FR"/>
    </w:rPr>
  </w:style>
  <w:style w:type="paragraph" w:styleId="Sansinterligne">
    <w:name w:val="No Spacing"/>
    <w:uiPriority w:val="1"/>
    <w:qFormat/>
    <w:rsid w:val="006454D0"/>
    <w:pPr>
      <w:spacing w:after="0" w:line="240" w:lineRule="auto"/>
    </w:pPr>
    <w:rPr>
      <w:rFonts w:ascii="Calibri" w:eastAsia="Calibri" w:hAnsi="Calibri" w:cs="Times New Roman"/>
    </w:rPr>
  </w:style>
  <w:style w:type="paragraph" w:styleId="Paragraphedeliste">
    <w:name w:val="List Paragraph"/>
    <w:basedOn w:val="Normal"/>
    <w:uiPriority w:val="34"/>
    <w:qFormat/>
    <w:rsid w:val="006454D0"/>
    <w:pPr>
      <w:suppressAutoHyphens w:val="0"/>
      <w:spacing w:after="200" w:line="276" w:lineRule="auto"/>
      <w:ind w:left="720"/>
      <w:contextualSpacing/>
    </w:pPr>
    <w:rPr>
      <w:rFonts w:ascii="Calibri" w:eastAsia="Calibri" w:hAnsi="Calibri"/>
      <w:sz w:val="22"/>
      <w:szCs w:val="22"/>
      <w:lang w:eastAsia="en-US"/>
    </w:rPr>
  </w:style>
  <w:style w:type="paragraph" w:customStyle="1" w:styleId="WW-Retraitcorpsdetexte2">
    <w:name w:val="WW-Retrait corps de texte 2"/>
    <w:basedOn w:val="Normal"/>
    <w:rsid w:val="006454D0"/>
    <w:pPr>
      <w:ind w:left="284" w:firstLine="283"/>
    </w:pPr>
    <w:rPr>
      <w:sz w:val="22"/>
      <w:szCs w:val="22"/>
    </w:rPr>
  </w:style>
  <w:style w:type="paragraph" w:customStyle="1" w:styleId="WW-Retraitcorpsdetexte3">
    <w:name w:val="WW-Retrait corps de texte 3"/>
    <w:basedOn w:val="Normal"/>
    <w:rsid w:val="006454D0"/>
    <w:pPr>
      <w:widowControl w:val="0"/>
      <w:ind w:left="426" w:firstLine="425"/>
    </w:pPr>
    <w:rPr>
      <w:sz w:val="24"/>
      <w:szCs w:val="24"/>
    </w:rPr>
  </w:style>
  <w:style w:type="paragraph" w:customStyle="1" w:styleId="Corpsdetexte21">
    <w:name w:val="Corps de texte 21"/>
    <w:basedOn w:val="Normal"/>
    <w:rsid w:val="006454D0"/>
    <w:pPr>
      <w:jc w:val="both"/>
    </w:pPr>
    <w:rPr>
      <w:sz w:val="22"/>
      <w:szCs w:val="22"/>
      <w:lang w:eastAsia="ar-SA"/>
    </w:rPr>
  </w:style>
  <w:style w:type="paragraph" w:customStyle="1" w:styleId="Listepuce2">
    <w:name w:val="Liste à puce 2"/>
    <w:basedOn w:val="Normal"/>
    <w:rsid w:val="006454D0"/>
    <w:pPr>
      <w:widowControl w:val="0"/>
      <w:spacing w:before="60"/>
      <w:ind w:left="567"/>
      <w:jc w:val="both"/>
    </w:pPr>
    <w:rPr>
      <w:lang w:eastAsia="ar-SA"/>
    </w:rPr>
  </w:style>
  <w:style w:type="paragraph" w:customStyle="1" w:styleId="en">
    <w:name w:val="en"/>
    <w:basedOn w:val="Normal"/>
    <w:rsid w:val="006454D0"/>
    <w:pPr>
      <w:overflowPunct w:val="0"/>
      <w:autoSpaceDE w:val="0"/>
      <w:ind w:left="1418" w:hanging="113"/>
      <w:jc w:val="both"/>
    </w:pPr>
    <w:rPr>
      <w:rFonts w:ascii="Arial" w:hAnsi="Arial"/>
      <w:lang w:eastAsia="ar-SA"/>
    </w:rPr>
  </w:style>
  <w:style w:type="paragraph" w:customStyle="1" w:styleId="Titredocument1">
    <w:name w:val="Titre document 1"/>
    <w:basedOn w:val="Normal"/>
    <w:rsid w:val="006454D0"/>
    <w:pPr>
      <w:widowControl w:val="0"/>
      <w:spacing w:before="360" w:after="120"/>
      <w:jc w:val="center"/>
    </w:pPr>
    <w:rPr>
      <w:rFonts w:ascii="Arial" w:hAnsi="Arial" w:cs="Arial"/>
      <w:b/>
      <w:bCs/>
      <w:sz w:val="32"/>
      <w:szCs w:val="32"/>
    </w:rPr>
  </w:style>
  <w:style w:type="paragraph" w:customStyle="1" w:styleId="Default">
    <w:name w:val="Default"/>
    <w:rsid w:val="006454D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fcasegauche">
    <w:name w:val="f_case_gauche"/>
    <w:basedOn w:val="Normal"/>
    <w:rsid w:val="006454D0"/>
    <w:pPr>
      <w:suppressAutoHyphens w:val="0"/>
      <w:spacing w:after="60"/>
      <w:ind w:left="284" w:hanging="284"/>
      <w:jc w:val="both"/>
    </w:pPr>
    <w:rPr>
      <w:rFonts w:ascii="Univers" w:hAnsi="Univers"/>
    </w:rPr>
  </w:style>
  <w:style w:type="character" w:styleId="Textedelespacerserv">
    <w:name w:val="Placeholder Text"/>
    <w:uiPriority w:val="99"/>
    <w:semiHidden/>
    <w:rsid w:val="006454D0"/>
    <w:rPr>
      <w:color w:val="808080"/>
    </w:rPr>
  </w:style>
  <w:style w:type="numbering" w:styleId="111111">
    <w:name w:val="Outline List 2"/>
    <w:basedOn w:val="Aucuneliste"/>
    <w:unhideWhenUsed/>
    <w:rsid w:val="006454D0"/>
    <w:pPr>
      <w:numPr>
        <w:numId w:val="9"/>
      </w:numPr>
    </w:pPr>
  </w:style>
  <w:style w:type="paragraph" w:styleId="En-tte">
    <w:name w:val="header"/>
    <w:basedOn w:val="Normal"/>
    <w:link w:val="En-tteCar"/>
    <w:uiPriority w:val="99"/>
    <w:unhideWhenUsed/>
    <w:rsid w:val="006454D0"/>
    <w:pPr>
      <w:tabs>
        <w:tab w:val="center" w:pos="4536"/>
        <w:tab w:val="right" w:pos="9072"/>
      </w:tabs>
    </w:pPr>
  </w:style>
  <w:style w:type="character" w:customStyle="1" w:styleId="En-tteCar">
    <w:name w:val="En-tête Car"/>
    <w:basedOn w:val="Policepardfaut"/>
    <w:link w:val="En-tte"/>
    <w:uiPriority w:val="99"/>
    <w:rsid w:val="006454D0"/>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454D0"/>
    <w:pPr>
      <w:tabs>
        <w:tab w:val="center" w:pos="4536"/>
        <w:tab w:val="right" w:pos="9072"/>
      </w:tabs>
    </w:pPr>
  </w:style>
  <w:style w:type="character" w:customStyle="1" w:styleId="PieddepageCar">
    <w:name w:val="Pied de page Car"/>
    <w:basedOn w:val="Policepardfaut"/>
    <w:link w:val="Pieddepage"/>
    <w:uiPriority w:val="99"/>
    <w:rsid w:val="006454D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3097">
      <w:bodyDiv w:val="1"/>
      <w:marLeft w:val="0"/>
      <w:marRight w:val="0"/>
      <w:marTop w:val="0"/>
      <w:marBottom w:val="0"/>
      <w:divBdr>
        <w:top w:val="none" w:sz="0" w:space="0" w:color="auto"/>
        <w:left w:val="none" w:sz="0" w:space="0" w:color="auto"/>
        <w:bottom w:val="none" w:sz="0" w:space="0" w:color="auto"/>
        <w:right w:val="none" w:sz="0" w:space="0" w:color="auto"/>
      </w:divBdr>
      <w:divsChild>
        <w:div w:id="1880776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876669">
              <w:marLeft w:val="0"/>
              <w:marRight w:val="0"/>
              <w:marTop w:val="0"/>
              <w:marBottom w:val="0"/>
              <w:divBdr>
                <w:top w:val="none" w:sz="0" w:space="0" w:color="auto"/>
                <w:left w:val="none" w:sz="0" w:space="0" w:color="auto"/>
                <w:bottom w:val="none" w:sz="0" w:space="0" w:color="auto"/>
                <w:right w:val="none" w:sz="0" w:space="0" w:color="auto"/>
              </w:divBdr>
              <w:divsChild>
                <w:div w:id="915627530">
                  <w:marLeft w:val="0"/>
                  <w:marRight w:val="0"/>
                  <w:marTop w:val="0"/>
                  <w:marBottom w:val="0"/>
                  <w:divBdr>
                    <w:top w:val="none" w:sz="0" w:space="0" w:color="auto"/>
                    <w:left w:val="none" w:sz="0" w:space="0" w:color="auto"/>
                    <w:bottom w:val="none" w:sz="0" w:space="0" w:color="auto"/>
                    <w:right w:val="none" w:sz="0" w:space="0" w:color="auto"/>
                  </w:divBdr>
                  <w:divsChild>
                    <w:div w:id="19356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58284">
      <w:bodyDiv w:val="1"/>
      <w:marLeft w:val="0"/>
      <w:marRight w:val="0"/>
      <w:marTop w:val="0"/>
      <w:marBottom w:val="0"/>
      <w:divBdr>
        <w:top w:val="none" w:sz="0" w:space="0" w:color="auto"/>
        <w:left w:val="none" w:sz="0" w:space="0" w:color="auto"/>
        <w:bottom w:val="none" w:sz="0" w:space="0" w:color="auto"/>
        <w:right w:val="none" w:sz="0" w:space="0" w:color="auto"/>
      </w:divBdr>
    </w:div>
    <w:div w:id="1845046308">
      <w:bodyDiv w:val="1"/>
      <w:marLeft w:val="0"/>
      <w:marRight w:val="0"/>
      <w:marTop w:val="0"/>
      <w:marBottom w:val="0"/>
      <w:divBdr>
        <w:top w:val="none" w:sz="0" w:space="0" w:color="auto"/>
        <w:left w:val="none" w:sz="0" w:space="0" w:color="auto"/>
        <w:bottom w:val="none" w:sz="0" w:space="0" w:color="auto"/>
        <w:right w:val="none" w:sz="0" w:space="0" w:color="auto"/>
      </w:divBdr>
      <w:divsChild>
        <w:div w:id="130138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623330">
              <w:marLeft w:val="0"/>
              <w:marRight w:val="0"/>
              <w:marTop w:val="0"/>
              <w:marBottom w:val="0"/>
              <w:divBdr>
                <w:top w:val="none" w:sz="0" w:space="0" w:color="auto"/>
                <w:left w:val="none" w:sz="0" w:space="0" w:color="auto"/>
                <w:bottom w:val="none" w:sz="0" w:space="0" w:color="auto"/>
                <w:right w:val="none" w:sz="0" w:space="0" w:color="auto"/>
              </w:divBdr>
              <w:divsChild>
                <w:div w:id="1122725926">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rches-publics.gouv.fr/?page=entreprise.EntrepriseHom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2050&amp;idArticle=LEGIARTI000006903679&amp;dateTexte=&amp;categorieLien=c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rches-publics.gouv.fr/?page=entreprise.EntrepriseHome" TargetMode="External"/><Relationship Id="rId4" Type="http://schemas.openxmlformats.org/officeDocument/2006/relationships/webSettings" Target="webSettings.xml"/><Relationship Id="rId9" Type="http://schemas.openxmlformats.org/officeDocument/2006/relationships/hyperlink" Target="https://www.marches-publics.gouv.fr/?page=entreprise.EntrepriseHome" TargetMode="External"/><Relationship Id="rId14" Type="http://schemas.openxmlformats.org/officeDocument/2006/relationships/hyperlink" Target="http://www.legifrance.gouv.fr/affichTexte.do?cidTexte=JORFTEXT000020407115&amp;fastPos=2&amp;fastReqId=1887451667&amp;categorieLien=id&amp;oldAction=rechTex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4421</Words>
  <Characters>24319</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Espinosa</dc:creator>
  <cp:keywords/>
  <dc:description/>
  <cp:lastModifiedBy>Justine Millot</cp:lastModifiedBy>
  <cp:revision>7</cp:revision>
  <dcterms:created xsi:type="dcterms:W3CDTF">2024-11-25T08:38:00Z</dcterms:created>
  <dcterms:modified xsi:type="dcterms:W3CDTF">2024-11-25T09:13:00Z</dcterms:modified>
</cp:coreProperties>
</file>