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CF97" w14:textId="77777777" w:rsidR="008E4FBB" w:rsidRDefault="008E4FBB">
      <w:pPr>
        <w:shd w:val="clear" w:color="auto" w:fill="4F81BD"/>
        <w:spacing w:after="0"/>
        <w:jc w:val="center"/>
        <w:rPr>
          <w:rFonts w:ascii="Arial" w:eastAsia="Times New Roman" w:hAnsi="Arial" w:cs="Arial"/>
          <w:b/>
          <w:color w:val="FFFFFF"/>
          <w:sz w:val="20"/>
          <w:szCs w:val="20"/>
        </w:rPr>
      </w:pPr>
    </w:p>
    <w:p w14:paraId="5357957E" w14:textId="77777777" w:rsidR="008E4FBB" w:rsidRDefault="0019070B">
      <w:pPr>
        <w:shd w:val="clear" w:color="auto" w:fill="4F81BD"/>
        <w:spacing w:after="0"/>
        <w:jc w:val="center"/>
        <w:rPr>
          <w:rFonts w:ascii="Marianne" w:eastAsia="Times New Roman" w:hAnsi="Marianne" w:cs="Arial"/>
          <w:b/>
          <w:color w:val="FFFFFF"/>
        </w:rPr>
      </w:pPr>
      <w:r>
        <w:rPr>
          <w:rFonts w:ascii="Marianne" w:eastAsia="Times New Roman" w:hAnsi="Marianne" w:cs="Arial"/>
          <w:b/>
          <w:color w:val="FFFFFF"/>
        </w:rPr>
        <w:t>QUESTIONNAIRE</w:t>
      </w:r>
    </w:p>
    <w:p w14:paraId="620EE11B" w14:textId="77777777" w:rsidR="008E4FBB" w:rsidRDefault="008E4FBB">
      <w:pPr>
        <w:shd w:val="clear" w:color="auto" w:fill="4F81BD"/>
        <w:spacing w:after="0"/>
        <w:jc w:val="center"/>
        <w:rPr>
          <w:rFonts w:ascii="Marianne" w:hAnsi="Marianne"/>
        </w:rPr>
      </w:pPr>
    </w:p>
    <w:p w14:paraId="661D225C" w14:textId="77777777" w:rsidR="00205DD2" w:rsidRDefault="00205DD2" w:rsidP="00205DD2">
      <w:pPr>
        <w:shd w:val="clear" w:color="auto" w:fill="4F81BD"/>
        <w:spacing w:after="0"/>
        <w:jc w:val="center"/>
        <w:rPr>
          <w:rFonts w:ascii="Marianne" w:eastAsia="Times New Roman" w:hAnsi="Marianne" w:cs="Arial"/>
          <w:b/>
          <w:bCs/>
          <w:color w:val="FFFFFF"/>
        </w:rPr>
      </w:pPr>
      <w:bookmarkStart w:id="0" w:name="__DdeLink__36762_2736919266"/>
      <w:bookmarkEnd w:id="0"/>
      <w:r>
        <w:rPr>
          <w:rFonts w:ascii="Marianne" w:eastAsia="Times New Roman" w:hAnsi="Marianne" w:cs="Arial"/>
          <w:b/>
          <w:bCs/>
          <w:color w:val="FFFFFF"/>
        </w:rPr>
        <w:t>Projet d’achat relatif à l’appui pluridisciplinaire au profit des cellules départementales de prévention de la radicalisation et de l’accompagnement des familles</w:t>
      </w:r>
    </w:p>
    <w:p w14:paraId="541BFEE8" w14:textId="77777777" w:rsidR="008E4FBB" w:rsidRDefault="008E4FBB">
      <w:pPr>
        <w:shd w:val="clear" w:color="auto" w:fill="4F81BD"/>
        <w:spacing w:after="0"/>
        <w:jc w:val="center"/>
        <w:rPr>
          <w:rFonts w:ascii="Marianne" w:eastAsia="Times New Roman" w:hAnsi="Marianne" w:cs="Arial"/>
          <w:b/>
          <w:bCs/>
          <w:color w:val="FFFFFF"/>
        </w:rPr>
      </w:pPr>
    </w:p>
    <w:p w14:paraId="510EEFE2" w14:textId="77777777" w:rsidR="008E4FBB" w:rsidRDefault="0019070B">
      <w:pPr>
        <w:shd w:val="clear" w:color="auto" w:fill="4F81BD"/>
        <w:spacing w:after="0"/>
        <w:jc w:val="center"/>
        <w:rPr>
          <w:rFonts w:ascii="Marianne" w:eastAsia="Times New Roman" w:hAnsi="Marianne" w:cs="Arial"/>
          <w:b/>
          <w:bCs/>
          <w:color w:val="FFFFFF"/>
        </w:rPr>
      </w:pPr>
      <w:r>
        <w:rPr>
          <w:rFonts w:ascii="Marianne" w:eastAsia="Times New Roman" w:hAnsi="Marianne" w:cs="Arial"/>
          <w:b/>
          <w:bCs/>
          <w:color w:val="FFFFFF"/>
        </w:rPr>
        <w:t>(Support de réponses)</w:t>
      </w:r>
    </w:p>
    <w:p w14:paraId="451596A1" w14:textId="77777777" w:rsidR="008E4FBB" w:rsidRDefault="008E4FBB">
      <w:pPr>
        <w:shd w:val="clear" w:color="auto" w:fill="4F81BD"/>
        <w:spacing w:after="0"/>
        <w:jc w:val="center"/>
        <w:rPr>
          <w:rFonts w:ascii="Marianne" w:eastAsia="Times New Roman" w:hAnsi="Marianne" w:cs="Arial"/>
          <w:b/>
          <w:color w:val="FFFFFF"/>
          <w:sz w:val="20"/>
          <w:szCs w:val="20"/>
        </w:rPr>
      </w:pPr>
    </w:p>
    <w:p w14:paraId="68407D0C" w14:textId="77777777" w:rsidR="008E4FBB" w:rsidRDefault="008E4FBB">
      <w:pPr>
        <w:pStyle w:val="Corpsdetexte"/>
        <w:ind w:left="720"/>
        <w:rPr>
          <w:rFonts w:ascii="Marianne" w:hAnsi="Marianne"/>
          <w:b/>
          <w:bCs/>
          <w:color w:val="21409A"/>
        </w:rPr>
      </w:pPr>
    </w:p>
    <w:p w14:paraId="574919F0" w14:textId="777D6C14" w:rsidR="008E4FBB" w:rsidRDefault="0019070B" w:rsidP="005E24D5">
      <w:pPr>
        <w:spacing w:after="0"/>
        <w:jc w:val="center"/>
        <w:rPr>
          <w:rFonts w:ascii="Marianne" w:hAnsi="Marianne" w:cs="Arial"/>
          <w:i/>
          <w:iCs/>
          <w:sz w:val="20"/>
          <w:szCs w:val="20"/>
        </w:rPr>
      </w:pPr>
      <w:r>
        <w:rPr>
          <w:rFonts w:ascii="Marianne" w:hAnsi="Marianne" w:cs="Arial"/>
          <w:i/>
          <w:iCs/>
          <w:sz w:val="20"/>
          <w:szCs w:val="20"/>
        </w:rPr>
        <w:t xml:space="preserve">Les opérateurs économiques sont invités à répondre au questionnaire sur le présent support et porter à l’attention de l’administration toute information qu’ils jugent utile. </w:t>
      </w:r>
    </w:p>
    <w:p w14:paraId="21A8430A" w14:textId="77777777" w:rsidR="005E24D5" w:rsidRPr="005E24D5" w:rsidRDefault="005E24D5" w:rsidP="005E24D5">
      <w:pPr>
        <w:spacing w:after="0"/>
        <w:jc w:val="center"/>
        <w:rPr>
          <w:rFonts w:ascii="Marianne" w:hAnsi="Marianne"/>
        </w:rPr>
      </w:pPr>
    </w:p>
    <w:p w14:paraId="2A74F204" w14:textId="040FF8CA" w:rsidR="008E4FBB" w:rsidRDefault="0019070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1560"/>
        </w:tabs>
        <w:jc w:val="both"/>
        <w:rPr>
          <w:rFonts w:ascii="Marianne" w:hAnsi="Marianne"/>
          <w:sz w:val="24"/>
          <w:szCs w:val="24"/>
        </w:rPr>
      </w:pPr>
      <w:r>
        <w:rPr>
          <w:rFonts w:ascii="Marianne" w:hAnsi="Marianne" w:cs="Arial"/>
          <w:b/>
          <w:color w:val="21409A"/>
          <w:sz w:val="24"/>
          <w:szCs w:val="24"/>
          <w:u w:val="dash"/>
        </w:rPr>
        <w:t xml:space="preserve">Informations générales de </w:t>
      </w:r>
      <w:r w:rsidR="00703B52">
        <w:rPr>
          <w:rFonts w:ascii="Marianne" w:hAnsi="Marianne" w:cs="Arial"/>
          <w:b/>
          <w:color w:val="21409A"/>
          <w:sz w:val="24"/>
          <w:szCs w:val="24"/>
          <w:u w:val="dash"/>
        </w:rPr>
        <w:t>l’</w:t>
      </w:r>
      <w:r w:rsidR="00A257B6">
        <w:rPr>
          <w:rFonts w:ascii="Marianne" w:hAnsi="Marianne" w:cs="Arial"/>
          <w:b/>
          <w:color w:val="21409A"/>
          <w:sz w:val="24"/>
          <w:szCs w:val="24"/>
          <w:u w:val="dash"/>
        </w:rPr>
        <w:t>opérateur économique</w:t>
      </w:r>
    </w:p>
    <w:tbl>
      <w:tblPr>
        <w:tblW w:w="9072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3"/>
        <w:gridCol w:w="6099"/>
      </w:tblGrid>
      <w:tr w:rsidR="008E4FBB" w14:paraId="79A2522D" w14:textId="77777777"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755785" w14:textId="4DDA257E" w:rsidR="008E4FBB" w:rsidRDefault="0019070B">
            <w:pPr>
              <w:pStyle w:val="Contenudetableau"/>
              <w:widowControl w:val="0"/>
              <w:rPr>
                <w:rFonts w:ascii="Marianne" w:hAnsi="Marianne" w:cs="Arial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Raison sociale</w:t>
            </w:r>
            <w:r w:rsidR="00D01640">
              <w:rPr>
                <w:rFonts w:cs="Calibri"/>
                <w:bCs/>
                <w:iCs/>
                <w:sz w:val="20"/>
                <w:szCs w:val="20"/>
              </w:rPr>
              <w:t> </w:t>
            </w:r>
            <w:r w:rsidR="00D01640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7AB81E1" w14:textId="31AF1F75" w:rsidR="008E4FBB" w:rsidRDefault="008E4FBB">
            <w:pPr>
              <w:pStyle w:val="Contenudetableau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8E4FBB" w14:paraId="4EC12783" w14:textId="77777777"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378673" w14:textId="1BDA9CDF" w:rsidR="008E4FBB" w:rsidRDefault="0019070B" w:rsidP="00A257B6">
            <w:pPr>
              <w:pStyle w:val="Contenudetableau"/>
              <w:widowControl w:val="0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Représentant de la s</w:t>
            </w:r>
            <w:r w:rsidR="00A257B6">
              <w:rPr>
                <w:rFonts w:ascii="Marianne" w:hAnsi="Marianne"/>
                <w:bCs/>
                <w:iCs/>
                <w:sz w:val="20"/>
                <w:szCs w:val="20"/>
              </w:rPr>
              <w:t>tructure</w:t>
            </w:r>
            <w:r w:rsidR="00D01640">
              <w:rPr>
                <w:rFonts w:cs="Calibri"/>
                <w:bCs/>
                <w:iCs/>
                <w:sz w:val="20"/>
                <w:szCs w:val="20"/>
              </w:rPr>
              <w:t> </w:t>
            </w:r>
            <w:r w:rsidR="00D01640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42DDE97" w14:textId="7AF52DB8" w:rsidR="008E4FBB" w:rsidRDefault="008E4FBB">
            <w:pPr>
              <w:pStyle w:val="Contenudetableau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8E4FBB" w14:paraId="38547187" w14:textId="77777777">
        <w:tc>
          <w:tcPr>
            <w:tcW w:w="2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315B291" w14:textId="18D9CE80" w:rsidR="008E4FBB" w:rsidRDefault="0019070B" w:rsidP="00A257B6">
            <w:pPr>
              <w:pStyle w:val="Contenudetableau"/>
              <w:widowControl w:val="0"/>
              <w:rPr>
                <w:rFonts w:ascii="Marianne" w:hAnsi="Marianne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Coordonnées – Contact</w:t>
            </w:r>
            <w:r w:rsidR="00A257B6">
              <w:rPr>
                <w:rFonts w:ascii="Marianne" w:hAnsi="Marianne"/>
                <w:bCs/>
                <w:iCs/>
                <w:sz w:val="20"/>
                <w:szCs w:val="20"/>
              </w:rPr>
              <w:t xml:space="preserve">s </w:t>
            </w:r>
            <w:r w:rsidR="00D01640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0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27046AE" w14:textId="438D7944" w:rsidR="008E4FBB" w:rsidRDefault="008E4FBB">
            <w:pPr>
              <w:pStyle w:val="Contenudetableau"/>
              <w:widowControl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8E4FBB" w14:paraId="417FBA48" w14:textId="77777777">
        <w:tc>
          <w:tcPr>
            <w:tcW w:w="9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A942C99" w14:textId="40E19497" w:rsidR="008E4FBB" w:rsidRDefault="0019070B" w:rsidP="00A257B6">
            <w:pPr>
              <w:pStyle w:val="Contenudetableau"/>
              <w:widowControl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 xml:space="preserve">Numéro de SIRET, forme de </w:t>
            </w:r>
            <w:r w:rsidR="00A257B6">
              <w:rPr>
                <w:rFonts w:ascii="Marianne" w:hAnsi="Marianne"/>
                <w:bCs/>
                <w:iCs/>
                <w:sz w:val="20"/>
                <w:szCs w:val="20"/>
              </w:rPr>
              <w:t>la structure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  <w:r w:rsidR="003D0334">
              <w:rPr>
                <w:rFonts w:ascii="Arial" w:hAnsi="Arial" w:cs="Arial"/>
                <w:b/>
                <w:bCs/>
                <w:color w:val="202124"/>
                <w:sz w:val="21"/>
                <w:szCs w:val="21"/>
              </w:rPr>
              <w:t xml:space="preserve"> </w:t>
            </w:r>
          </w:p>
        </w:tc>
      </w:tr>
      <w:tr w:rsidR="008E4FBB" w14:paraId="7DFE33F8" w14:textId="77777777">
        <w:tc>
          <w:tcPr>
            <w:tcW w:w="9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714202" w14:textId="2722727C" w:rsidR="008E4FBB" w:rsidRPr="005E24D5" w:rsidRDefault="0019070B" w:rsidP="005E24D5">
            <w:pPr>
              <w:widowControl w:val="0"/>
              <w:suppressLineNumbers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Appartenance à un groupe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</w:tc>
      </w:tr>
      <w:tr w:rsidR="008E4FBB" w14:paraId="2BDCFE9A" w14:textId="77777777">
        <w:tc>
          <w:tcPr>
            <w:tcW w:w="907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D90D39" w14:textId="29E15C58" w:rsidR="008E4FBB" w:rsidRPr="005E24D5" w:rsidRDefault="0019070B" w:rsidP="005E24D5">
            <w:pPr>
              <w:widowControl w:val="0"/>
              <w:suppressLineNumbers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Activités principales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 xml:space="preserve">: </w:t>
            </w:r>
          </w:p>
        </w:tc>
      </w:tr>
    </w:tbl>
    <w:p w14:paraId="6DCABEA4" w14:textId="251A4A17" w:rsidR="009678D4" w:rsidRDefault="009678D4">
      <w:pPr>
        <w:pStyle w:val="Corpsdetexte"/>
        <w:rPr>
          <w:rFonts w:ascii="Marianne" w:hAnsi="Marianne"/>
          <w:b/>
          <w:bCs/>
          <w:color w:val="21409A"/>
        </w:rPr>
      </w:pPr>
    </w:p>
    <w:p w14:paraId="61BCDA94" w14:textId="18473529" w:rsidR="007C6099" w:rsidRDefault="007C6099" w:rsidP="008740DC">
      <w:pPr>
        <w:spacing w:after="0" w:line="240" w:lineRule="auto"/>
        <w:rPr>
          <w:rFonts w:ascii="Marianne" w:hAnsi="Marianne"/>
          <w:b/>
          <w:bCs/>
          <w:color w:val="21409A"/>
        </w:rPr>
      </w:pPr>
    </w:p>
    <w:p w14:paraId="2EF12F41" w14:textId="389519B4" w:rsidR="008E4FBB" w:rsidRDefault="0019070B">
      <w:pPr>
        <w:pStyle w:val="Corpsdetexte"/>
        <w:numPr>
          <w:ilvl w:val="0"/>
          <w:numId w:val="1"/>
        </w:numPr>
        <w:rPr>
          <w:rFonts w:ascii="Marianne" w:hAnsi="Marianne" w:cs="Arial"/>
          <w:b/>
          <w:color w:val="21409A"/>
          <w:sz w:val="24"/>
          <w:szCs w:val="24"/>
          <w:u w:val="dash"/>
        </w:rPr>
      </w:pPr>
      <w:r>
        <w:rPr>
          <w:rFonts w:ascii="Marianne" w:hAnsi="Marianne" w:cs="Arial"/>
          <w:b/>
          <w:color w:val="21409A"/>
          <w:sz w:val="24"/>
          <w:szCs w:val="24"/>
          <w:u w:val="dash"/>
        </w:rPr>
        <w:t>Données économiques</w:t>
      </w:r>
    </w:p>
    <w:tbl>
      <w:tblPr>
        <w:tblStyle w:val="Grilledutableau2"/>
        <w:tblW w:w="9063" w:type="dxa"/>
        <w:tblInd w:w="108" w:type="dxa"/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9063"/>
      </w:tblGrid>
      <w:tr w:rsidR="008E4FBB" w14:paraId="0CF01F9E" w14:textId="77777777">
        <w:trPr>
          <w:trHeight w:val="873"/>
        </w:trPr>
        <w:tc>
          <w:tcPr>
            <w:tcW w:w="9063" w:type="dxa"/>
            <w:shd w:val="clear" w:color="auto" w:fill="auto"/>
          </w:tcPr>
          <w:p w14:paraId="230EE190" w14:textId="6302ECF7" w:rsidR="008E4FBB" w:rsidRDefault="0019070B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Chiffres clés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</w:tc>
      </w:tr>
      <w:tr w:rsidR="005E24D5" w14:paraId="043FEE5F" w14:textId="77777777">
        <w:trPr>
          <w:trHeight w:val="873"/>
        </w:trPr>
        <w:tc>
          <w:tcPr>
            <w:tcW w:w="9063" w:type="dxa"/>
            <w:shd w:val="clear" w:color="auto" w:fill="auto"/>
          </w:tcPr>
          <w:p w14:paraId="6E257E15" w14:textId="77777777" w:rsidR="005E24D5" w:rsidRPr="005E24D5" w:rsidRDefault="005E24D5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Principales références et montant des contrats</w:t>
            </w:r>
            <w:r w:rsidRPr="005E24D5">
              <w:rPr>
                <w:rFonts w:ascii="Marianne" w:hAnsi="Marianne"/>
                <w:bCs/>
                <w:iCs/>
                <w:sz w:val="20"/>
                <w:szCs w:val="20"/>
              </w:rPr>
              <w:t xml:space="preserve"> :</w:t>
            </w:r>
          </w:p>
          <w:p w14:paraId="2FA912B8" w14:textId="24A1BE55" w:rsidR="005E24D5" w:rsidRDefault="005E24D5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</w:tc>
      </w:tr>
      <w:tr w:rsidR="005E24D5" w14:paraId="3ECE78B3" w14:textId="77777777">
        <w:trPr>
          <w:trHeight w:val="887"/>
        </w:trPr>
        <w:tc>
          <w:tcPr>
            <w:tcW w:w="9063" w:type="dxa"/>
            <w:tcBorders>
              <w:top w:val="nil"/>
            </w:tcBorders>
            <w:shd w:val="clear" w:color="auto" w:fill="auto"/>
          </w:tcPr>
          <w:p w14:paraId="76CF85B6" w14:textId="77777777" w:rsidR="005E24D5" w:rsidRDefault="005E24D5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Chiffre d’affaires moyen annuel des 3 derniers exercices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 xml:space="preserve">: </w:t>
            </w:r>
          </w:p>
          <w:p w14:paraId="23278964" w14:textId="77777777" w:rsidR="005E24D5" w:rsidRDefault="005E24D5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</w:tc>
      </w:tr>
      <w:tr w:rsidR="005E24D5" w14:paraId="734E9FE0" w14:textId="77777777">
        <w:trPr>
          <w:trHeight w:val="887"/>
        </w:trPr>
        <w:tc>
          <w:tcPr>
            <w:tcW w:w="9063" w:type="dxa"/>
            <w:tcBorders>
              <w:top w:val="nil"/>
            </w:tcBorders>
            <w:shd w:val="clear" w:color="auto" w:fill="auto"/>
          </w:tcPr>
          <w:p w14:paraId="4AB374BC" w14:textId="19D1B0C9" w:rsidR="005E24D5" w:rsidRDefault="005E24D5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Part du secteur public dans le chiffre d’affaires :</w:t>
            </w:r>
          </w:p>
          <w:p w14:paraId="658D2844" w14:textId="77777777" w:rsidR="005E24D5" w:rsidRDefault="005E24D5" w:rsidP="005E24D5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</w:tc>
      </w:tr>
    </w:tbl>
    <w:p w14:paraId="1376B5FC" w14:textId="488A3635" w:rsidR="009678D4" w:rsidRDefault="009678D4">
      <w:pPr>
        <w:spacing w:after="0" w:line="240" w:lineRule="auto"/>
        <w:rPr>
          <w:rFonts w:ascii="Marianne" w:hAnsi="Marianne" w:cs="Arial"/>
          <w:b/>
          <w:color w:val="21409A"/>
          <w:sz w:val="28"/>
          <w:szCs w:val="28"/>
          <w:u w:val="dash"/>
        </w:rPr>
      </w:pPr>
      <w:r>
        <w:rPr>
          <w:rFonts w:ascii="Marianne" w:hAnsi="Marianne" w:cs="Arial"/>
          <w:b/>
          <w:color w:val="21409A"/>
          <w:sz w:val="28"/>
          <w:szCs w:val="28"/>
          <w:u w:val="dash"/>
        </w:rPr>
        <w:br w:type="page"/>
      </w:r>
    </w:p>
    <w:p w14:paraId="60DDE1D6" w14:textId="77777777" w:rsidR="005E24D5" w:rsidRPr="005E24D5" w:rsidRDefault="005E24D5" w:rsidP="005E24D5">
      <w:pPr>
        <w:shd w:val="clear" w:color="auto" w:fill="FFFFFF" w:themeFill="background1"/>
        <w:tabs>
          <w:tab w:val="left" w:pos="1560"/>
        </w:tabs>
        <w:jc w:val="both"/>
        <w:rPr>
          <w:rFonts w:ascii="Marianne" w:hAnsi="Marianne" w:cs="Arial"/>
          <w:b/>
          <w:color w:val="21409A"/>
          <w:sz w:val="28"/>
          <w:szCs w:val="28"/>
          <w:u w:val="dash"/>
        </w:rPr>
      </w:pPr>
    </w:p>
    <w:p w14:paraId="1ED7815C" w14:textId="1F7149B2" w:rsidR="008E4FBB" w:rsidRDefault="0019070B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left" w:pos="1560"/>
        </w:tabs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 w:cs="Arial"/>
          <w:b/>
          <w:color w:val="21409A"/>
          <w:sz w:val="28"/>
          <w:szCs w:val="28"/>
          <w:u w:val="dash"/>
        </w:rPr>
        <w:t xml:space="preserve">Description des services proposés </w:t>
      </w:r>
    </w:p>
    <w:tbl>
      <w:tblPr>
        <w:tblStyle w:val="Grilledutableau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9062"/>
      </w:tblGrid>
      <w:tr w:rsidR="008E4FBB" w14:paraId="724BA25D" w14:textId="77777777">
        <w:trPr>
          <w:jc w:val="center"/>
        </w:trPr>
        <w:tc>
          <w:tcPr>
            <w:tcW w:w="9062" w:type="dxa"/>
          </w:tcPr>
          <w:p w14:paraId="2B369CFA" w14:textId="2DE60D98" w:rsidR="00320BAE" w:rsidRDefault="002D16C8" w:rsidP="00320BAE">
            <w:pPr>
              <w:jc w:val="both"/>
              <w:rPr>
                <w:rFonts w:ascii="Marianne" w:hAnsi="Marianne"/>
                <w:b/>
                <w:bCs/>
                <w:iCs/>
                <w:sz w:val="20"/>
                <w:szCs w:val="20"/>
              </w:rPr>
            </w:pPr>
            <w:r w:rsidRPr="002D16C8">
              <w:rPr>
                <w:rFonts w:ascii="Marianne" w:hAnsi="Marianne"/>
                <w:bCs/>
                <w:iCs/>
                <w:sz w:val="20"/>
                <w:szCs w:val="20"/>
              </w:rPr>
              <w:t>Capacité à constituer une équipe mobile pluridisciplinaire, à mettre à disposition les compétences nécessaires au</w:t>
            </w:r>
            <w:r w:rsidR="006153B8">
              <w:rPr>
                <w:rFonts w:ascii="Marianne" w:hAnsi="Marianne"/>
                <w:bCs/>
                <w:iCs/>
                <w:sz w:val="20"/>
                <w:szCs w:val="20"/>
              </w:rPr>
              <w:t>x</w:t>
            </w:r>
            <w:r w:rsidRPr="002D16C8">
              <w:rPr>
                <w:rFonts w:ascii="Marianne" w:hAnsi="Marianne"/>
                <w:bCs/>
                <w:iCs/>
                <w:sz w:val="20"/>
                <w:szCs w:val="20"/>
              </w:rPr>
              <w:t xml:space="preserve"> différentes étapes de la prise en charge individuelle</w:t>
            </w:r>
            <w:r w:rsidR="00AE286E" w:rsidRPr="002D16C8">
              <w:rPr>
                <w:rFonts w:ascii="Marianne" w:hAnsi="Marianne"/>
                <w:b/>
                <w:bCs/>
                <w:iCs/>
                <w:sz w:val="20"/>
                <w:szCs w:val="20"/>
              </w:rPr>
              <w:t xml:space="preserve"> :  </w:t>
            </w:r>
          </w:p>
          <w:p w14:paraId="54028E8C" w14:textId="77777777" w:rsidR="00352ADC" w:rsidRPr="002D16C8" w:rsidRDefault="00352ADC" w:rsidP="00320BAE">
            <w:pPr>
              <w:jc w:val="both"/>
              <w:rPr>
                <w:rFonts w:ascii="Marianne" w:hAnsi="Marianne"/>
                <w:b/>
                <w:bCs/>
                <w:iCs/>
                <w:sz w:val="20"/>
                <w:szCs w:val="20"/>
              </w:rPr>
            </w:pPr>
          </w:p>
          <w:p w14:paraId="7626860F" w14:textId="3C15F16A" w:rsidR="003D0334" w:rsidRDefault="003D0334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 w:rsidRPr="002D16C8">
              <w:rPr>
                <w:rFonts w:ascii="Marianne" w:hAnsi="Marianne"/>
                <w:bCs/>
                <w:iCs/>
                <w:sz w:val="20"/>
                <w:szCs w:val="20"/>
              </w:rPr>
              <w:t xml:space="preserve">Délai de mise à disposition </w:t>
            </w:r>
            <w:r w:rsidR="00205DD2" w:rsidRPr="002D16C8">
              <w:rPr>
                <w:rFonts w:ascii="Marianne" w:hAnsi="Marianne"/>
                <w:bCs/>
                <w:iCs/>
                <w:sz w:val="20"/>
                <w:szCs w:val="20"/>
              </w:rPr>
              <w:t xml:space="preserve">des personnels qualifiés pour </w:t>
            </w:r>
            <w:r w:rsid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une prise en charge individuelle </w:t>
            </w:r>
            <w:r w:rsidR="00205DD2" w:rsidRPr="002D16C8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  <w:p w14:paraId="30671022" w14:textId="77777777" w:rsidR="00352ADC" w:rsidRDefault="00352ADC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  <w:p w14:paraId="64AF44F3" w14:textId="5E38925D" w:rsidR="00352ADC" w:rsidRDefault="00352ADC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 xml:space="preserve">Capacité </w:t>
            </w:r>
            <w:r w:rsidR="006153B8">
              <w:rPr>
                <w:rFonts w:ascii="Marianne" w:hAnsi="Marianne"/>
                <w:bCs/>
                <w:iCs/>
                <w:sz w:val="20"/>
                <w:szCs w:val="20"/>
              </w:rPr>
              <w:t xml:space="preserve">à 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>engager des actions auprès des acteurs locaux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  <w:p w14:paraId="3B53DBCB" w14:textId="086EE4D3" w:rsidR="006153B8" w:rsidRDefault="006153B8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  <w:p w14:paraId="214D1ECA" w14:textId="76C399FA" w:rsidR="006153B8" w:rsidRDefault="006153B8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20"/>
                <w:szCs w:val="20"/>
              </w:rPr>
              <w:t>Capacité à réaliser des diagnostics de territoire</w:t>
            </w:r>
            <w:r>
              <w:rPr>
                <w:rFonts w:cs="Calibri"/>
                <w:bCs/>
                <w:iCs/>
                <w:sz w:val="20"/>
                <w:szCs w:val="20"/>
              </w:rPr>
              <w:t> </w:t>
            </w:r>
            <w:r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  <w:p w14:paraId="3F1F8430" w14:textId="77777777" w:rsidR="00352ADC" w:rsidRDefault="00352ADC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  <w:p w14:paraId="4C8A5780" w14:textId="5AEFDDDE" w:rsidR="00352ADC" w:rsidRPr="00352ADC" w:rsidRDefault="00352ADC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</w:tc>
      </w:tr>
      <w:tr w:rsidR="008E4FBB" w14:paraId="6224A6AD" w14:textId="77777777">
        <w:trPr>
          <w:jc w:val="center"/>
        </w:trPr>
        <w:tc>
          <w:tcPr>
            <w:tcW w:w="9062" w:type="dxa"/>
          </w:tcPr>
          <w:p w14:paraId="594A1E7D" w14:textId="28B59CAF" w:rsidR="008E4FBB" w:rsidRPr="00352ADC" w:rsidRDefault="0019070B" w:rsidP="00320BAE">
            <w:pPr>
              <w:jc w:val="both"/>
              <w:rPr>
                <w:rFonts w:cs="Calibri"/>
                <w:bCs/>
                <w:iCs/>
                <w:color w:val="auto"/>
                <w:sz w:val="20"/>
                <w:szCs w:val="20"/>
              </w:rPr>
            </w:pPr>
            <w:r w:rsidRPr="00352ADC">
              <w:rPr>
                <w:rFonts w:ascii="Marianne" w:hAnsi="Marianne"/>
                <w:bCs/>
                <w:iCs/>
                <w:color w:val="auto"/>
                <w:sz w:val="20"/>
                <w:szCs w:val="20"/>
              </w:rPr>
              <w:t xml:space="preserve">Garantie </w:t>
            </w:r>
            <w:r w:rsidR="00352ADC" w:rsidRPr="00352ADC">
              <w:rPr>
                <w:rFonts w:ascii="Marianne" w:hAnsi="Marianne"/>
                <w:bCs/>
                <w:iCs/>
                <w:color w:val="auto"/>
                <w:sz w:val="20"/>
                <w:szCs w:val="20"/>
              </w:rPr>
              <w:t>dans le suivi des situations et la remise des livrables</w:t>
            </w:r>
            <w:r w:rsidR="00352ADC" w:rsidRPr="00352ADC">
              <w:rPr>
                <w:rFonts w:cs="Calibri"/>
                <w:bCs/>
                <w:iCs/>
                <w:color w:val="auto"/>
                <w:sz w:val="20"/>
                <w:szCs w:val="20"/>
              </w:rPr>
              <w:t> </w:t>
            </w:r>
            <w:r w:rsidR="00352ADC" w:rsidRPr="00352ADC">
              <w:rPr>
                <w:rFonts w:ascii="Marianne" w:hAnsi="Marianne"/>
                <w:bCs/>
                <w:iCs/>
                <w:color w:val="auto"/>
                <w:sz w:val="20"/>
                <w:szCs w:val="20"/>
              </w:rPr>
              <w:t>:</w:t>
            </w:r>
          </w:p>
          <w:p w14:paraId="5AA0B3F5" w14:textId="2514AD8A" w:rsidR="00320BAE" w:rsidRPr="00D55BA6" w:rsidRDefault="00320BAE" w:rsidP="00320BAE">
            <w:pPr>
              <w:jc w:val="both"/>
              <w:rPr>
                <w:rFonts w:ascii="Marianne" w:hAnsi="Marianne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8E4FBB" w14:paraId="40B2C11A" w14:textId="77777777">
        <w:trPr>
          <w:trHeight w:val="661"/>
          <w:jc w:val="center"/>
        </w:trPr>
        <w:tc>
          <w:tcPr>
            <w:tcW w:w="9062" w:type="dxa"/>
          </w:tcPr>
          <w:p w14:paraId="0C446ABA" w14:textId="77777777" w:rsidR="00320BAE" w:rsidRDefault="00C733D8" w:rsidP="00320BAE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  <w:r w:rsidRPr="00352ADC">
              <w:rPr>
                <w:rFonts w:ascii="Marianne" w:hAnsi="Marianne"/>
                <w:b/>
                <w:bCs/>
                <w:iCs/>
                <w:sz w:val="20"/>
                <w:szCs w:val="20"/>
              </w:rPr>
              <w:t>Préciser, en termes quantitatifs et qualitatifs</w:t>
            </w:r>
            <w:r w:rsidRP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, les </w:t>
            </w:r>
            <w:r w:rsidRPr="00352ADC">
              <w:rPr>
                <w:rFonts w:ascii="Marianne" w:hAnsi="Marianne"/>
                <w:b/>
                <w:bCs/>
                <w:iCs/>
                <w:sz w:val="20"/>
                <w:szCs w:val="20"/>
              </w:rPr>
              <w:t>m</w:t>
            </w:r>
            <w:r w:rsidR="00250F86" w:rsidRPr="00352ADC">
              <w:rPr>
                <w:rFonts w:ascii="Marianne" w:hAnsi="Marianne"/>
                <w:b/>
                <w:bCs/>
                <w:iCs/>
                <w:sz w:val="20"/>
                <w:szCs w:val="20"/>
              </w:rPr>
              <w:t>oyens t</w:t>
            </w:r>
            <w:r w:rsidR="0019070B" w:rsidRPr="00352ADC">
              <w:rPr>
                <w:rFonts w:ascii="Marianne" w:hAnsi="Marianne"/>
                <w:b/>
                <w:bCs/>
                <w:iCs/>
                <w:sz w:val="20"/>
                <w:szCs w:val="20"/>
              </w:rPr>
              <w:t>echnique</w:t>
            </w:r>
            <w:r w:rsidR="00250F86" w:rsidRPr="00352ADC">
              <w:rPr>
                <w:rFonts w:ascii="Marianne" w:hAnsi="Marianne"/>
                <w:b/>
                <w:bCs/>
                <w:iCs/>
                <w:sz w:val="20"/>
                <w:szCs w:val="20"/>
              </w:rPr>
              <w:t>s</w:t>
            </w:r>
            <w:r w:rsidR="00250F86" w:rsidRP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 et </w:t>
            </w:r>
            <w:r w:rsidR="00250F86" w:rsidRPr="00352ADC">
              <w:rPr>
                <w:rFonts w:ascii="Marianne" w:hAnsi="Marianne"/>
                <w:b/>
                <w:bCs/>
                <w:iCs/>
                <w:sz w:val="20"/>
                <w:szCs w:val="20"/>
              </w:rPr>
              <w:t>moyens humains</w:t>
            </w:r>
            <w:r w:rsidR="0019070B" w:rsidRP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 pour la mise</w:t>
            </w:r>
            <w:r w:rsidR="00A4110D" w:rsidRP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 en place, en cas de besoin, des prestations</w:t>
            </w:r>
            <w:r w:rsidR="00352ADC" w:rsidRPr="00352ADC">
              <w:rPr>
                <w:rFonts w:cs="Calibri"/>
                <w:bCs/>
                <w:iCs/>
                <w:sz w:val="20"/>
                <w:szCs w:val="20"/>
              </w:rPr>
              <w:t> </w:t>
            </w:r>
            <w:r w:rsidR="00352ADC" w:rsidRPr="00352ADC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  <w:p w14:paraId="2B92FAF8" w14:textId="14C2B272" w:rsidR="00352ADC" w:rsidRPr="00352ADC" w:rsidRDefault="00352ADC" w:rsidP="00320BAE">
            <w:pPr>
              <w:jc w:val="both"/>
              <w:rPr>
                <w:rFonts w:cs="Calibri"/>
                <w:bCs/>
                <w:iCs/>
                <w:sz w:val="20"/>
                <w:szCs w:val="20"/>
              </w:rPr>
            </w:pPr>
          </w:p>
        </w:tc>
      </w:tr>
      <w:tr w:rsidR="008E4FBB" w14:paraId="43EC08E6" w14:textId="77777777">
        <w:trPr>
          <w:jc w:val="center"/>
        </w:trPr>
        <w:tc>
          <w:tcPr>
            <w:tcW w:w="9062" w:type="dxa"/>
          </w:tcPr>
          <w:p w14:paraId="010C1126" w14:textId="70ACB3A8" w:rsidR="00352ADC" w:rsidRPr="00352ADC" w:rsidRDefault="005D32D6" w:rsidP="00B62B30">
            <w:pPr>
              <w:shd w:val="clear" w:color="auto" w:fill="FFFFFF" w:themeFill="background1"/>
              <w:tabs>
                <w:tab w:val="left" w:pos="1560"/>
              </w:tabs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  <w:r w:rsidRPr="00352ADC">
              <w:rPr>
                <w:rFonts w:ascii="Marianne" w:hAnsi="Marianne"/>
                <w:bCs/>
                <w:iCs/>
                <w:sz w:val="20"/>
                <w:szCs w:val="20"/>
              </w:rPr>
              <w:t>Moda</w:t>
            </w:r>
            <w:r w:rsidR="00BB2A6B" w:rsidRP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lités de sélection des </w:t>
            </w:r>
            <w:r w:rsidR="00352ADC" w:rsidRPr="00352ADC">
              <w:rPr>
                <w:rFonts w:ascii="Marianne" w:hAnsi="Marianne"/>
                <w:bCs/>
                <w:iCs/>
                <w:sz w:val="20"/>
                <w:szCs w:val="20"/>
              </w:rPr>
              <w:t>personnels qualifiés dans le cadre de la réalisation des prest</w:t>
            </w:r>
            <w:r w:rsidR="006153B8">
              <w:rPr>
                <w:rFonts w:ascii="Marianne" w:hAnsi="Marianne"/>
                <w:bCs/>
                <w:iCs/>
                <w:sz w:val="20"/>
                <w:szCs w:val="20"/>
              </w:rPr>
              <w:t>at</w:t>
            </w:r>
            <w:r w:rsidR="00352ADC" w:rsidRPr="00352ADC">
              <w:rPr>
                <w:rFonts w:ascii="Marianne" w:hAnsi="Marianne"/>
                <w:bCs/>
                <w:iCs/>
                <w:sz w:val="20"/>
                <w:szCs w:val="20"/>
              </w:rPr>
              <w:t>ions</w:t>
            </w:r>
            <w:r w:rsidR="00352ADC" w:rsidRPr="00352ADC">
              <w:rPr>
                <w:rFonts w:cs="Calibri"/>
                <w:bCs/>
                <w:iCs/>
                <w:sz w:val="20"/>
                <w:szCs w:val="20"/>
              </w:rPr>
              <w:t> </w:t>
            </w:r>
            <w:r w:rsidR="00352ADC" w:rsidRPr="00352ADC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  <w:p w14:paraId="772982F5" w14:textId="77777777" w:rsidR="00167C25" w:rsidRDefault="00167C25" w:rsidP="00B62B30">
            <w:pPr>
              <w:shd w:val="clear" w:color="auto" w:fill="FFFFFF" w:themeFill="background1"/>
              <w:tabs>
                <w:tab w:val="left" w:pos="1560"/>
              </w:tabs>
              <w:jc w:val="both"/>
              <w:rPr>
                <w:rFonts w:ascii="Marianne" w:hAnsi="Marianne"/>
                <w:bCs/>
                <w:iCs/>
                <w:sz w:val="20"/>
                <w:szCs w:val="20"/>
              </w:rPr>
            </w:pPr>
          </w:p>
          <w:p w14:paraId="3209FAEC" w14:textId="02EB78DE" w:rsidR="00B62B30" w:rsidRPr="00D55BA6" w:rsidRDefault="00352ADC" w:rsidP="00B62B30">
            <w:pPr>
              <w:shd w:val="clear" w:color="auto" w:fill="FFFFFF" w:themeFill="background1"/>
              <w:tabs>
                <w:tab w:val="left" w:pos="1560"/>
              </w:tabs>
              <w:jc w:val="both"/>
              <w:rPr>
                <w:rFonts w:ascii="Marianne" w:hAnsi="Marianne"/>
                <w:bCs/>
                <w:iCs/>
                <w:sz w:val="20"/>
                <w:szCs w:val="20"/>
                <w:highlight w:val="yellow"/>
              </w:rPr>
            </w:pPr>
            <w:r w:rsidRPr="00352ADC">
              <w:rPr>
                <w:rFonts w:ascii="Marianne" w:hAnsi="Marianne"/>
                <w:bCs/>
                <w:iCs/>
                <w:sz w:val="20"/>
                <w:szCs w:val="20"/>
              </w:rPr>
              <w:t xml:space="preserve">Modalités de pilotage de l’équipe </w:t>
            </w:r>
            <w:r w:rsidRPr="006153B8">
              <w:rPr>
                <w:rFonts w:ascii="Marianne" w:hAnsi="Marianne"/>
                <w:bCs/>
                <w:iCs/>
                <w:sz w:val="20"/>
                <w:szCs w:val="20"/>
              </w:rPr>
              <w:t>mobile</w:t>
            </w:r>
            <w:r w:rsidRPr="006153B8">
              <w:rPr>
                <w:rFonts w:cs="Calibri"/>
                <w:bCs/>
                <w:iCs/>
                <w:sz w:val="20"/>
                <w:szCs w:val="20"/>
              </w:rPr>
              <w:t> </w:t>
            </w:r>
            <w:r w:rsidR="006153B8" w:rsidRPr="006153B8">
              <w:rPr>
                <w:rFonts w:ascii="Marianne" w:hAnsi="Marianne" w:cs="Calibri"/>
                <w:bCs/>
                <w:iCs/>
                <w:sz w:val="20"/>
                <w:szCs w:val="20"/>
              </w:rPr>
              <w:t xml:space="preserve">pluridisciplinaire </w:t>
            </w:r>
            <w:r w:rsidRPr="006153B8">
              <w:rPr>
                <w:rFonts w:ascii="Marianne" w:hAnsi="Marianne"/>
                <w:bCs/>
                <w:iCs/>
                <w:sz w:val="20"/>
                <w:szCs w:val="20"/>
              </w:rPr>
              <w:t>:</w:t>
            </w:r>
          </w:p>
        </w:tc>
      </w:tr>
    </w:tbl>
    <w:p w14:paraId="77A88497" w14:textId="6BA7B185" w:rsidR="008E4FBB" w:rsidRDefault="008E4FBB" w:rsidP="005E24D5">
      <w:pPr>
        <w:jc w:val="both"/>
        <w:rPr>
          <w:rFonts w:ascii="Marianne" w:hAnsi="Marianne"/>
          <w:bCs/>
          <w:iCs/>
          <w:sz w:val="20"/>
          <w:szCs w:val="20"/>
        </w:rPr>
      </w:pPr>
    </w:p>
    <w:p w14:paraId="4D243E93" w14:textId="77777777" w:rsidR="00D55BA6" w:rsidRDefault="00D55BA6" w:rsidP="00D55BA6">
      <w:pPr>
        <w:numPr>
          <w:ilvl w:val="0"/>
          <w:numId w:val="1"/>
        </w:numPr>
        <w:shd w:val="clear" w:color="auto" w:fill="FFFFFF" w:themeFill="background1"/>
        <w:tabs>
          <w:tab w:val="left" w:pos="1560"/>
        </w:tabs>
        <w:jc w:val="both"/>
        <w:rPr>
          <w:rFonts w:ascii="Marianne" w:hAnsi="Marianne" w:cs="Arial"/>
          <w:b/>
          <w:color w:val="21409A"/>
          <w:sz w:val="28"/>
          <w:szCs w:val="28"/>
          <w:u w:val="dash"/>
        </w:rPr>
      </w:pPr>
      <w:r w:rsidRPr="005E24D5">
        <w:rPr>
          <w:rFonts w:ascii="Marianne" w:hAnsi="Marianne" w:cs="Arial"/>
          <w:b/>
          <w:color w:val="21409A"/>
          <w:sz w:val="28"/>
          <w:szCs w:val="28"/>
          <w:u w:val="dash"/>
        </w:rPr>
        <w:t>Capacités</w:t>
      </w:r>
      <w:r>
        <w:rPr>
          <w:rFonts w:ascii="Marianne" w:hAnsi="Marianne" w:cs="Arial"/>
          <w:b/>
          <w:color w:val="21409A"/>
          <w:sz w:val="28"/>
          <w:szCs w:val="28"/>
          <w:u w:val="dash"/>
        </w:rPr>
        <w:t xml:space="preserve"> à réaliser les prestations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BA6" w14:paraId="394008BF" w14:textId="77777777" w:rsidTr="00F86BE3">
        <w:tc>
          <w:tcPr>
            <w:tcW w:w="9062" w:type="dxa"/>
          </w:tcPr>
          <w:p w14:paraId="02816659" w14:textId="28A93FB7" w:rsidR="00D55BA6" w:rsidRPr="00167C25" w:rsidRDefault="00D55BA6" w:rsidP="00F86BE3">
            <w:pPr>
              <w:rPr>
                <w:rFonts w:ascii="Marianne" w:hAnsi="Marianne"/>
              </w:rPr>
            </w:pPr>
            <w:r w:rsidRPr="00167C25">
              <w:rPr>
                <w:rFonts w:ascii="Marianne" w:hAnsi="Marianne"/>
              </w:rPr>
              <w:t>Cotraitance ou s</w:t>
            </w:r>
            <w:r w:rsidR="00167C25" w:rsidRPr="00167C25">
              <w:rPr>
                <w:rFonts w:ascii="Marianne" w:hAnsi="Marianne"/>
              </w:rPr>
              <w:t>ous-traitance (est-ce habituel</w:t>
            </w:r>
            <w:r w:rsidRPr="00167C25">
              <w:rPr>
                <w:rFonts w:cs="Calibri"/>
              </w:rPr>
              <w:t> </w:t>
            </w:r>
            <w:r w:rsidRPr="00167C25">
              <w:rPr>
                <w:rFonts w:ascii="Marianne" w:hAnsi="Marianne"/>
              </w:rPr>
              <w:t>dans le secteur</w:t>
            </w:r>
            <w:r w:rsidRPr="00167C25">
              <w:rPr>
                <w:rFonts w:cs="Calibri"/>
              </w:rPr>
              <w:t> </w:t>
            </w:r>
            <w:r w:rsidRPr="00167C25">
              <w:rPr>
                <w:rFonts w:ascii="Marianne" w:hAnsi="Marianne"/>
              </w:rPr>
              <w:t>?)</w:t>
            </w:r>
          </w:p>
        </w:tc>
      </w:tr>
      <w:tr w:rsidR="00D55BA6" w14:paraId="53E30461" w14:textId="77777777" w:rsidTr="00F86BE3">
        <w:tc>
          <w:tcPr>
            <w:tcW w:w="9062" w:type="dxa"/>
          </w:tcPr>
          <w:p w14:paraId="689C6BDE" w14:textId="750FC771" w:rsidR="00D55BA6" w:rsidRPr="00167C25" w:rsidRDefault="00D55BA6" w:rsidP="00F86BE3">
            <w:pPr>
              <w:rPr>
                <w:rFonts w:ascii="Marianne" w:hAnsi="Marianne"/>
              </w:rPr>
            </w:pPr>
            <w:r w:rsidRPr="00167C25">
              <w:rPr>
                <w:rFonts w:ascii="Marianne" w:hAnsi="Marianne"/>
              </w:rPr>
              <w:t>Règles d’incompatibilités ou de conflit d’intérêt</w:t>
            </w:r>
            <w:r w:rsidRPr="00167C25">
              <w:rPr>
                <w:rFonts w:cs="Calibri"/>
              </w:rPr>
              <w:t> </w:t>
            </w:r>
            <w:r w:rsidRPr="00167C25">
              <w:rPr>
                <w:rFonts w:ascii="Marianne" w:hAnsi="Marianne"/>
              </w:rPr>
              <w:t>?</w:t>
            </w:r>
          </w:p>
        </w:tc>
      </w:tr>
      <w:tr w:rsidR="00D55BA6" w14:paraId="7AC3EAF5" w14:textId="77777777" w:rsidTr="00F86BE3">
        <w:tc>
          <w:tcPr>
            <w:tcW w:w="9062" w:type="dxa"/>
          </w:tcPr>
          <w:p w14:paraId="472BEA2F" w14:textId="77777777" w:rsidR="00D55BA6" w:rsidRPr="00167C25" w:rsidRDefault="00D55BA6" w:rsidP="00F86BE3">
            <w:pPr>
              <w:rPr>
                <w:rFonts w:ascii="Marianne" w:hAnsi="Marianne"/>
              </w:rPr>
            </w:pPr>
            <w:r w:rsidRPr="00167C25">
              <w:rPr>
                <w:rFonts w:ascii="Marianne" w:hAnsi="Marianne"/>
              </w:rPr>
              <w:t>Qualification professionnelle ou titres d’études obligatoires</w:t>
            </w:r>
            <w:r w:rsidRPr="00167C25">
              <w:rPr>
                <w:rFonts w:cs="Calibri"/>
              </w:rPr>
              <w:t> </w:t>
            </w:r>
            <w:r w:rsidRPr="00167C25">
              <w:rPr>
                <w:rFonts w:ascii="Marianne" w:hAnsi="Marianne"/>
              </w:rPr>
              <w:t xml:space="preserve">? </w:t>
            </w:r>
          </w:p>
        </w:tc>
      </w:tr>
      <w:tr w:rsidR="00D55BA6" w14:paraId="788FF2B1" w14:textId="77777777" w:rsidTr="00F86BE3">
        <w:tc>
          <w:tcPr>
            <w:tcW w:w="9062" w:type="dxa"/>
          </w:tcPr>
          <w:p w14:paraId="4919A9B2" w14:textId="77777777" w:rsidR="00D55BA6" w:rsidRPr="00167C25" w:rsidRDefault="00D55BA6" w:rsidP="00F86BE3">
            <w:pPr>
              <w:rPr>
                <w:rFonts w:ascii="Marianne" w:hAnsi="Marianne"/>
              </w:rPr>
            </w:pPr>
            <w:r w:rsidRPr="00167C25">
              <w:rPr>
                <w:rFonts w:ascii="Marianne" w:hAnsi="Marianne"/>
              </w:rPr>
              <w:t>Certificats non obligatoires</w:t>
            </w:r>
            <w:r w:rsidRPr="00167C25">
              <w:rPr>
                <w:rFonts w:cs="Calibri"/>
              </w:rPr>
              <w:t> </w:t>
            </w:r>
            <w:r w:rsidRPr="00167C25">
              <w:rPr>
                <w:rFonts w:ascii="Marianne" w:hAnsi="Marianne"/>
              </w:rPr>
              <w:t>?</w:t>
            </w:r>
          </w:p>
        </w:tc>
      </w:tr>
    </w:tbl>
    <w:p w14:paraId="1B5222CC" w14:textId="3B1A0B57" w:rsidR="00D55BA6" w:rsidRDefault="00D55BA6" w:rsidP="005E24D5">
      <w:pPr>
        <w:jc w:val="both"/>
        <w:rPr>
          <w:rFonts w:ascii="Marianne" w:hAnsi="Marianne"/>
          <w:bCs/>
          <w:iCs/>
          <w:sz w:val="20"/>
          <w:szCs w:val="20"/>
        </w:rPr>
      </w:pPr>
    </w:p>
    <w:p w14:paraId="7131E165" w14:textId="77777777" w:rsidR="00352ADC" w:rsidRPr="005E24D5" w:rsidRDefault="00352ADC" w:rsidP="005E24D5">
      <w:pPr>
        <w:jc w:val="both"/>
        <w:rPr>
          <w:rFonts w:ascii="Marianne" w:hAnsi="Marianne"/>
          <w:bCs/>
          <w:iCs/>
          <w:sz w:val="20"/>
          <w:szCs w:val="20"/>
        </w:rPr>
      </w:pPr>
    </w:p>
    <w:p w14:paraId="5F4BA636" w14:textId="77777777" w:rsidR="008E4FBB" w:rsidRDefault="0019070B" w:rsidP="00D55BA6">
      <w:pPr>
        <w:numPr>
          <w:ilvl w:val="0"/>
          <w:numId w:val="1"/>
        </w:numPr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 w:cs="Arial"/>
          <w:b/>
          <w:color w:val="21409A"/>
          <w:sz w:val="28"/>
          <w:szCs w:val="28"/>
          <w:u w:val="dash"/>
        </w:rPr>
        <w:t xml:space="preserve">Modèle économique et financier 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E4FBB" w14:paraId="1367BDB2" w14:textId="77777777">
        <w:tc>
          <w:tcPr>
            <w:tcW w:w="9062" w:type="dxa"/>
          </w:tcPr>
          <w:p w14:paraId="74343F27" w14:textId="7AEF0C8D" w:rsidR="00320BAE" w:rsidRDefault="00320BAE">
            <w:pPr>
              <w:tabs>
                <w:tab w:val="left" w:pos="1418"/>
              </w:tabs>
              <w:jc w:val="both"/>
              <w:rPr>
                <w:rFonts w:ascii="Marianne" w:hAnsi="Marianne"/>
                <w:color w:val="auto"/>
                <w:sz w:val="20"/>
                <w:szCs w:val="20"/>
              </w:rPr>
            </w:pPr>
            <w:r>
              <w:rPr>
                <w:rFonts w:ascii="Marianne" w:hAnsi="Marianne"/>
                <w:color w:val="auto"/>
                <w:sz w:val="20"/>
                <w:szCs w:val="20"/>
              </w:rPr>
              <w:t>Ensemble</w:t>
            </w:r>
            <w:r w:rsidR="0019070B">
              <w:rPr>
                <w:rFonts w:ascii="Marianne" w:hAnsi="Marianne"/>
                <w:color w:val="auto"/>
                <w:sz w:val="20"/>
                <w:szCs w:val="20"/>
              </w:rPr>
              <w:t xml:space="preserve"> des coûts pris en </w:t>
            </w:r>
            <w:r w:rsidR="00C0099B">
              <w:rPr>
                <w:rFonts w:ascii="Marianne" w:hAnsi="Marianne"/>
                <w:color w:val="auto"/>
                <w:sz w:val="20"/>
                <w:szCs w:val="20"/>
              </w:rPr>
              <w:t>compte pour la réalisation de la prestation</w:t>
            </w:r>
            <w:r w:rsidR="00167C25">
              <w:rPr>
                <w:rFonts w:ascii="Marianne" w:hAnsi="Marianne"/>
                <w:color w:val="auto"/>
                <w:sz w:val="20"/>
                <w:szCs w:val="20"/>
              </w:rPr>
              <w:t xml:space="preserve"> </w:t>
            </w:r>
            <w:r w:rsidR="0019070B">
              <w:rPr>
                <w:rFonts w:ascii="Marianne" w:hAnsi="Marianne"/>
                <w:color w:val="auto"/>
                <w:sz w:val="20"/>
                <w:szCs w:val="20"/>
              </w:rPr>
              <w:t>:</w:t>
            </w:r>
          </w:p>
        </w:tc>
      </w:tr>
      <w:tr w:rsidR="008E4FBB" w14:paraId="67ADA685" w14:textId="77777777">
        <w:tc>
          <w:tcPr>
            <w:tcW w:w="9062" w:type="dxa"/>
          </w:tcPr>
          <w:p w14:paraId="29095FD1" w14:textId="421CF773" w:rsidR="00320BAE" w:rsidRPr="00D55BA6" w:rsidRDefault="0019070B" w:rsidP="00320BAE">
            <w:pPr>
              <w:shd w:val="clear" w:color="auto" w:fill="FFFFFF" w:themeFill="background1"/>
              <w:tabs>
                <w:tab w:val="left" w:pos="1418"/>
              </w:tabs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color w:val="auto"/>
                <w:sz w:val="20"/>
                <w:szCs w:val="20"/>
              </w:rPr>
              <w:t>Modalités de facturation (périodicité, etc.) :</w:t>
            </w:r>
            <w:r>
              <w:rPr>
                <w:rFonts w:ascii="Marianne" w:hAnsi="Marianne"/>
              </w:rPr>
              <w:t xml:space="preserve"> </w:t>
            </w:r>
          </w:p>
        </w:tc>
      </w:tr>
    </w:tbl>
    <w:p w14:paraId="0BDA351B" w14:textId="77777777" w:rsidR="008E4FBB" w:rsidRDefault="008E4FBB">
      <w:pPr>
        <w:pStyle w:val="Paragraphedeliste"/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color w:val="auto"/>
          <w:sz w:val="20"/>
          <w:szCs w:val="20"/>
        </w:rPr>
      </w:pPr>
    </w:p>
    <w:p w14:paraId="4D33F8CB" w14:textId="77777777" w:rsidR="008E4FBB" w:rsidRDefault="0019070B" w:rsidP="00D55BA6">
      <w:pPr>
        <w:numPr>
          <w:ilvl w:val="0"/>
          <w:numId w:val="1"/>
        </w:numPr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 w:cs="Arial"/>
          <w:b/>
          <w:color w:val="21409A"/>
          <w:sz w:val="28"/>
          <w:szCs w:val="28"/>
          <w:u w:val="dash"/>
        </w:rPr>
        <w:t xml:space="preserve">Développement durable  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E4FBB" w14:paraId="56C5F0C0" w14:textId="77777777">
        <w:tc>
          <w:tcPr>
            <w:tcW w:w="9062" w:type="dxa"/>
          </w:tcPr>
          <w:p w14:paraId="67D44E1F" w14:textId="2EC768A7" w:rsidR="008E4FBB" w:rsidRDefault="0019070B">
            <w:pPr>
              <w:shd w:val="clear" w:color="auto" w:fill="FFFFFF" w:themeFill="background1"/>
              <w:tabs>
                <w:tab w:val="left" w:pos="1418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Seriez-vous en capacité de répondre à ce type de projet avec une clause environnementale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?</w:t>
            </w:r>
          </w:p>
        </w:tc>
      </w:tr>
      <w:tr w:rsidR="008E4FBB" w14:paraId="33F44FEF" w14:textId="77777777">
        <w:tc>
          <w:tcPr>
            <w:tcW w:w="9062" w:type="dxa"/>
          </w:tcPr>
          <w:p w14:paraId="7961B1F0" w14:textId="71383B37" w:rsidR="008E4FBB" w:rsidRDefault="0019070B">
            <w:pPr>
              <w:shd w:val="clear" w:color="auto" w:fill="FFFFFF" w:themeFill="background1"/>
              <w:tabs>
                <w:tab w:val="left" w:pos="1418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Avez-vous répondu à des marchés publics avec une clause d’exécution environnementale et si oui quels types de clauses ?</w:t>
            </w:r>
          </w:p>
        </w:tc>
      </w:tr>
      <w:tr w:rsidR="008E4FBB" w14:paraId="7825ED36" w14:textId="77777777">
        <w:tc>
          <w:tcPr>
            <w:tcW w:w="9062" w:type="dxa"/>
          </w:tcPr>
          <w:p w14:paraId="07752A52" w14:textId="77777777" w:rsidR="008E4FBB" w:rsidRDefault="0019070B" w:rsidP="00D55BA6">
            <w:pPr>
              <w:shd w:val="clear" w:color="auto" w:fill="FFFFFF" w:themeFill="background1"/>
              <w:tabs>
                <w:tab w:val="left" w:pos="1418"/>
              </w:tabs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Expliquez brièvement quel dispositif ou action en faveur de la sauvegarde de l’environnement est mis en œuvre par votre société ?</w:t>
            </w:r>
          </w:p>
          <w:p w14:paraId="4B863ED9" w14:textId="44D055B7" w:rsidR="00D55BA6" w:rsidRPr="00D55BA6" w:rsidRDefault="00D55BA6" w:rsidP="00D55BA6">
            <w:pPr>
              <w:shd w:val="clear" w:color="auto" w:fill="FFFFFF" w:themeFill="background1"/>
              <w:tabs>
                <w:tab w:val="left" w:pos="1418"/>
              </w:tabs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20A1D69" w14:textId="68B5728F" w:rsidR="008E4FBB" w:rsidRDefault="008E4FBB">
      <w:pPr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sz w:val="28"/>
          <w:szCs w:val="28"/>
        </w:rPr>
      </w:pPr>
    </w:p>
    <w:p w14:paraId="39173B75" w14:textId="77777777" w:rsidR="008E4FBB" w:rsidRDefault="0019070B" w:rsidP="00D55BA6">
      <w:pPr>
        <w:numPr>
          <w:ilvl w:val="0"/>
          <w:numId w:val="1"/>
        </w:numPr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sz w:val="28"/>
          <w:szCs w:val="28"/>
        </w:rPr>
      </w:pPr>
      <w:r>
        <w:rPr>
          <w:rFonts w:ascii="Marianne" w:hAnsi="Marianne" w:cs="Arial"/>
          <w:b/>
          <w:color w:val="21409A"/>
          <w:sz w:val="28"/>
          <w:szCs w:val="28"/>
          <w:u w:val="dash"/>
        </w:rPr>
        <w:t>Insertion sociale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E4FBB" w14:paraId="23FB098D" w14:textId="77777777">
        <w:tc>
          <w:tcPr>
            <w:tcW w:w="9062" w:type="dxa"/>
          </w:tcPr>
          <w:p w14:paraId="26036337" w14:textId="77777777" w:rsidR="008E4FBB" w:rsidRDefault="0019070B" w:rsidP="00D55BA6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Seriez-</w:t>
            </w:r>
            <w:r w:rsidR="00320BAE">
              <w:rPr>
                <w:rFonts w:ascii="Marianne" w:hAnsi="Marianne"/>
                <w:sz w:val="20"/>
                <w:szCs w:val="20"/>
              </w:rPr>
              <w:t>vous en capacité de répondre à</w:t>
            </w:r>
            <w:r>
              <w:rPr>
                <w:rFonts w:ascii="Marianne" w:hAnsi="Marianne"/>
                <w:sz w:val="20"/>
                <w:szCs w:val="20"/>
              </w:rPr>
              <w:t xml:space="preserve"> ce type de projet avec une clause permettant la réalisation d’</w:t>
            </w:r>
            <w:r w:rsidRPr="00320BAE">
              <w:rPr>
                <w:rFonts w:ascii="Marianne" w:hAnsi="Marianne"/>
                <w:b/>
                <w:sz w:val="20"/>
                <w:szCs w:val="20"/>
              </w:rPr>
              <w:t xml:space="preserve">une clause d’insertion sociale </w:t>
            </w:r>
            <w:r>
              <w:rPr>
                <w:rFonts w:ascii="Marianne" w:hAnsi="Marianne"/>
                <w:sz w:val="20"/>
                <w:szCs w:val="20"/>
              </w:rPr>
              <w:t xml:space="preserve">(en fonction du montant et du volume d’heures de main d’œuvre) ? </w:t>
            </w:r>
          </w:p>
          <w:p w14:paraId="359804C0" w14:textId="302F6A07" w:rsidR="00D55BA6" w:rsidRPr="00D55BA6" w:rsidRDefault="00D55BA6" w:rsidP="00D55BA6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0AA2ADB" w14:textId="34642D2A" w:rsidR="009678D4" w:rsidRDefault="009678D4">
      <w:pPr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sz w:val="28"/>
          <w:szCs w:val="28"/>
        </w:rPr>
      </w:pPr>
    </w:p>
    <w:p w14:paraId="02257B41" w14:textId="31F0AE2D" w:rsidR="009678D4" w:rsidRDefault="009678D4">
      <w:pPr>
        <w:spacing w:after="0" w:line="240" w:lineRule="auto"/>
        <w:rPr>
          <w:rFonts w:ascii="Marianne" w:hAnsi="Marianne"/>
          <w:sz w:val="28"/>
          <w:szCs w:val="28"/>
        </w:rPr>
      </w:pPr>
    </w:p>
    <w:p w14:paraId="4B3AFC15" w14:textId="77777777" w:rsidR="008E4FBB" w:rsidRDefault="0019070B" w:rsidP="00D55BA6">
      <w:pPr>
        <w:numPr>
          <w:ilvl w:val="0"/>
          <w:numId w:val="1"/>
        </w:numPr>
        <w:shd w:val="clear" w:color="auto" w:fill="FFFFFF" w:themeFill="background1"/>
        <w:tabs>
          <w:tab w:val="left" w:pos="1418"/>
        </w:tabs>
        <w:jc w:val="both"/>
        <w:rPr>
          <w:rFonts w:ascii="Marianne" w:hAnsi="Marianne"/>
          <w:b/>
          <w:i/>
          <w:sz w:val="28"/>
          <w:szCs w:val="28"/>
        </w:rPr>
      </w:pPr>
      <w:r>
        <w:rPr>
          <w:rFonts w:ascii="Marianne" w:hAnsi="Marianne" w:cs="Arial"/>
          <w:b/>
          <w:color w:val="21409A"/>
          <w:sz w:val="28"/>
          <w:szCs w:val="28"/>
          <w:u w:val="dash"/>
        </w:rPr>
        <w:t xml:space="preserve">Autres informations 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8E4FBB" w14:paraId="3F91603A" w14:textId="77777777">
        <w:tc>
          <w:tcPr>
            <w:tcW w:w="9062" w:type="dxa"/>
          </w:tcPr>
          <w:p w14:paraId="4E1339DA" w14:textId="78869D3E" w:rsidR="008E4FBB" w:rsidRDefault="0019070B" w:rsidP="00320BAE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Propositions de </w:t>
            </w:r>
            <w:r w:rsidR="006E7D75">
              <w:rPr>
                <w:rFonts w:ascii="Marianne" w:hAnsi="Marianne"/>
                <w:sz w:val="20"/>
                <w:szCs w:val="20"/>
              </w:rPr>
              <w:t xml:space="preserve">l’opérateur économique </w:t>
            </w:r>
            <w:r>
              <w:rPr>
                <w:rFonts w:ascii="Marianne" w:hAnsi="Marianne"/>
                <w:sz w:val="20"/>
                <w:szCs w:val="20"/>
              </w:rPr>
              <w:t xml:space="preserve">à améliorer l’expression du besoin. </w:t>
            </w:r>
            <w:r w:rsidR="006E7D75">
              <w:rPr>
                <w:rFonts w:ascii="Marianne" w:hAnsi="Marianne"/>
                <w:sz w:val="20"/>
                <w:szCs w:val="20"/>
              </w:rPr>
              <w:t>Il est invité</w:t>
            </w:r>
            <w:r>
              <w:rPr>
                <w:rFonts w:ascii="Marianne" w:hAnsi="Marianne"/>
                <w:sz w:val="20"/>
                <w:szCs w:val="20"/>
              </w:rPr>
              <w:t xml:space="preserve"> à porter à la connaissance de l’adminis</w:t>
            </w:r>
            <w:r w:rsidR="006E7D75">
              <w:rPr>
                <w:rFonts w:ascii="Marianne" w:hAnsi="Marianne"/>
                <w:sz w:val="20"/>
                <w:szCs w:val="20"/>
              </w:rPr>
              <w:t>tration toute information qu’il juge</w:t>
            </w:r>
            <w:r>
              <w:rPr>
                <w:rFonts w:ascii="Marianne" w:hAnsi="Marianne"/>
                <w:sz w:val="20"/>
                <w:szCs w:val="20"/>
              </w:rPr>
              <w:t xml:space="preserve"> utile (proposition de mode de fonctionnement, solution technique nouvelle, modalités de suivi, proposition d’optimisation des services etc.)</w:t>
            </w:r>
            <w:r>
              <w:rPr>
                <w:rFonts w:cs="Calibri"/>
                <w:sz w:val="20"/>
                <w:szCs w:val="20"/>
              </w:rPr>
              <w:t> 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73633266" w14:textId="451704FB" w:rsidR="00320BAE" w:rsidRDefault="00320BAE" w:rsidP="00320BAE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7255D92" w14:textId="77777777" w:rsidR="008E4FBB" w:rsidRDefault="008E4FBB">
      <w:pPr>
        <w:jc w:val="both"/>
        <w:rPr>
          <w:rFonts w:ascii="Marianne" w:hAnsi="Marianne"/>
          <w:sz w:val="20"/>
          <w:szCs w:val="20"/>
        </w:rPr>
      </w:pPr>
    </w:p>
    <w:sectPr w:rsidR="008E4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CB25F" w14:textId="77777777" w:rsidR="008A3125" w:rsidRDefault="008A3125">
      <w:pPr>
        <w:spacing w:after="0" w:line="240" w:lineRule="auto"/>
      </w:pPr>
      <w:r>
        <w:separator/>
      </w:r>
    </w:p>
  </w:endnote>
  <w:endnote w:type="continuationSeparator" w:id="0">
    <w:p w14:paraId="232F9306" w14:textId="77777777" w:rsidR="008A3125" w:rsidRDefault="008A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otham-Book">
    <w:altName w:val="Times New Roman"/>
    <w:panose1 w:val="00000000000000000000"/>
    <w:charset w:val="00"/>
    <w:family w:val="roman"/>
    <w:notTrueType/>
    <w:pitch w:val="default"/>
  </w:font>
  <w:font w:name="Gotham-Light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956A" w14:textId="77777777" w:rsidR="00670603" w:rsidRDefault="006706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6029827"/>
      <w:docPartObj>
        <w:docPartGallery w:val="Page Numbers (Top of Page)"/>
        <w:docPartUnique/>
      </w:docPartObj>
    </w:sdtPr>
    <w:sdtEndPr/>
    <w:sdtContent>
      <w:p w14:paraId="68962CF1" w14:textId="4F12F154" w:rsidR="008E4FBB" w:rsidRDefault="0019070B">
        <w:pPr>
          <w:pStyle w:val="Pieddepage"/>
          <w:rPr>
            <w:rFonts w:ascii="Marianne" w:hAnsi="Marianne"/>
            <w:sz w:val="20"/>
          </w:rPr>
        </w:pPr>
        <w:r>
          <w:rPr>
            <w:rFonts w:ascii="Marianne" w:hAnsi="Marianne"/>
            <w:sz w:val="18"/>
          </w:rPr>
          <w:tab/>
        </w:r>
        <w:r>
          <w:rPr>
            <w:rFonts w:ascii="Marianne" w:hAnsi="Marianne"/>
            <w:sz w:val="18"/>
          </w:rPr>
          <w:tab/>
        </w:r>
        <w:r>
          <w:rPr>
            <w:rFonts w:ascii="Marianne" w:hAnsi="Marianne"/>
            <w:sz w:val="20"/>
          </w:rPr>
          <w:t xml:space="preserve">Page </w:t>
        </w:r>
        <w:r>
          <w:rPr>
            <w:rFonts w:ascii="Marianne" w:hAnsi="Marianne"/>
            <w:sz w:val="20"/>
          </w:rPr>
          <w:fldChar w:fldCharType="begin"/>
        </w:r>
        <w:r>
          <w:rPr>
            <w:rFonts w:ascii="Marianne" w:hAnsi="Marianne"/>
            <w:sz w:val="20"/>
          </w:rPr>
          <w:instrText>PAGE</w:instrText>
        </w:r>
        <w:r>
          <w:rPr>
            <w:rFonts w:ascii="Marianne" w:hAnsi="Marianne"/>
            <w:sz w:val="20"/>
          </w:rPr>
          <w:fldChar w:fldCharType="separate"/>
        </w:r>
        <w:r w:rsidR="00670603">
          <w:rPr>
            <w:rFonts w:ascii="Marianne" w:hAnsi="Marianne"/>
            <w:noProof/>
            <w:sz w:val="20"/>
          </w:rPr>
          <w:t>1</w:t>
        </w:r>
        <w:r>
          <w:rPr>
            <w:rFonts w:ascii="Marianne" w:hAnsi="Marianne"/>
            <w:sz w:val="20"/>
          </w:rPr>
          <w:fldChar w:fldCharType="end"/>
        </w:r>
        <w:r>
          <w:rPr>
            <w:rFonts w:ascii="Marianne" w:hAnsi="Marianne"/>
            <w:sz w:val="20"/>
          </w:rPr>
          <w:t xml:space="preserve"> sur </w:t>
        </w:r>
        <w:r>
          <w:rPr>
            <w:rFonts w:ascii="Marianne" w:hAnsi="Marianne"/>
            <w:sz w:val="20"/>
          </w:rPr>
          <w:fldChar w:fldCharType="begin"/>
        </w:r>
        <w:r>
          <w:rPr>
            <w:rFonts w:ascii="Marianne" w:hAnsi="Marianne"/>
            <w:sz w:val="20"/>
          </w:rPr>
          <w:instrText>NUMPAGES</w:instrText>
        </w:r>
        <w:r>
          <w:rPr>
            <w:rFonts w:ascii="Marianne" w:hAnsi="Marianne"/>
            <w:sz w:val="20"/>
          </w:rPr>
          <w:fldChar w:fldCharType="separate"/>
        </w:r>
        <w:r w:rsidR="00670603">
          <w:rPr>
            <w:rFonts w:ascii="Marianne" w:hAnsi="Marianne"/>
            <w:noProof/>
            <w:sz w:val="20"/>
          </w:rPr>
          <w:t>3</w:t>
        </w:r>
        <w:r>
          <w:rPr>
            <w:rFonts w:ascii="Marianne" w:hAnsi="Marianne"/>
            <w:sz w:val="20"/>
          </w:rPr>
          <w:fldChar w:fldCharType="end"/>
        </w:r>
      </w:p>
    </w:sdtContent>
  </w:sdt>
  <w:p w14:paraId="64470033" w14:textId="77777777" w:rsidR="008E4FBB" w:rsidRDefault="008E4F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AC9F" w14:textId="77777777" w:rsidR="00670603" w:rsidRDefault="006706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3F70D" w14:textId="77777777" w:rsidR="008A3125" w:rsidRDefault="008A3125">
      <w:pPr>
        <w:spacing w:after="0" w:line="240" w:lineRule="auto"/>
      </w:pPr>
      <w:r>
        <w:separator/>
      </w:r>
    </w:p>
  </w:footnote>
  <w:footnote w:type="continuationSeparator" w:id="0">
    <w:p w14:paraId="18478EFE" w14:textId="77777777" w:rsidR="008A3125" w:rsidRDefault="008A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F766" w14:textId="77777777" w:rsidR="00670603" w:rsidRDefault="006706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9F68" w14:textId="23B0B9F1" w:rsidR="00950DF4" w:rsidRDefault="00670603" w:rsidP="00950DF4">
    <w:pPr>
      <w:pStyle w:val="En-tte"/>
      <w:jc w:val="right"/>
      <w:rPr>
        <w:sz w:val="28"/>
        <w:szCs w:val="28"/>
      </w:rPr>
    </w:pPr>
    <w:bookmarkStart w:id="1" w:name="_GoBack"/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DDA29B1" wp14:editId="3B4FB2AE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134745" cy="790575"/>
          <wp:effectExtent l="0" t="0" r="8255" b="9525"/>
          <wp:wrapSquare wrapText="bothSides"/>
          <wp:docPr id="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19070B">
      <w:rPr>
        <w:sz w:val="28"/>
        <w:szCs w:val="28"/>
      </w:rPr>
      <w:tab/>
    </w:r>
  </w:p>
  <w:p w14:paraId="3AD6FC29" w14:textId="27989BD2" w:rsidR="008E4FBB" w:rsidRDefault="0019070B" w:rsidP="00950DF4">
    <w:pPr>
      <w:pStyle w:val="En-tte"/>
      <w:jc w:val="right"/>
      <w:rPr>
        <w:rFonts w:ascii="Marianne" w:eastAsia="Arial" w:hAnsi="Marianne" w:cs="Arial"/>
        <w:b/>
        <w:bCs/>
        <w:color w:val="auto"/>
        <w:sz w:val="28"/>
        <w:szCs w:val="28"/>
      </w:rPr>
    </w:pPr>
    <w:r>
      <w:rPr>
        <w:rFonts w:ascii="Marianne" w:eastAsia="Arial" w:hAnsi="Marianne" w:cs="Arial"/>
        <w:b/>
        <w:bCs/>
        <w:color w:val="auto"/>
        <w:sz w:val="28"/>
        <w:szCs w:val="28"/>
      </w:rPr>
      <w:t>Secrétariat général</w:t>
    </w:r>
  </w:p>
  <w:p w14:paraId="0B6B249B" w14:textId="77777777" w:rsidR="00950DF4" w:rsidRDefault="00950DF4" w:rsidP="00950DF4">
    <w:pPr>
      <w:pStyle w:val="En-tte"/>
      <w:jc w:val="right"/>
      <w:rPr>
        <w:sz w:val="28"/>
        <w:szCs w:val="28"/>
      </w:rPr>
    </w:pPr>
  </w:p>
  <w:p w14:paraId="64947899" w14:textId="77777777" w:rsidR="008E4FBB" w:rsidRDefault="008E4F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5E70" w14:textId="77777777" w:rsidR="00670603" w:rsidRDefault="006706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711"/>
    <w:multiLevelType w:val="multilevel"/>
    <w:tmpl w:val="12AA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rianne" w:hAnsi="Marianne"/>
        <w:b/>
        <w:bCs/>
        <w:color w:val="21409A"/>
        <w:sz w:val="20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  <w:color w:val="21409A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  <w:color w:val="21409A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  <w:color w:val="21409A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  <w:color w:val="21409A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  <w:color w:val="21409A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  <w:color w:val="21409A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  <w:color w:val="21409A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  <w:color w:val="21409A"/>
      </w:rPr>
    </w:lvl>
  </w:abstractNum>
  <w:abstractNum w:abstractNumId="1" w15:restartNumberingAfterBreak="0">
    <w:nsid w:val="13B66E8C"/>
    <w:multiLevelType w:val="hybridMultilevel"/>
    <w:tmpl w:val="5FB4FCA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BC69BB"/>
    <w:multiLevelType w:val="hybridMultilevel"/>
    <w:tmpl w:val="1DA0E222"/>
    <w:lvl w:ilvl="0" w:tplc="A2900898">
      <w:start w:val="2000"/>
      <w:numFmt w:val="bullet"/>
      <w:lvlText w:val="-"/>
      <w:lvlJc w:val="left"/>
      <w:pPr>
        <w:ind w:left="720" w:hanging="360"/>
      </w:pPr>
      <w:rPr>
        <w:rFonts w:ascii="Marianne" w:eastAsia="Calibr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4C3"/>
    <w:multiLevelType w:val="multilevel"/>
    <w:tmpl w:val="12AA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rianne" w:hAnsi="Marianne"/>
        <w:b/>
        <w:bCs/>
        <w:color w:val="21409A"/>
        <w:sz w:val="20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  <w:color w:val="21409A"/>
      </w:r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  <w:color w:val="21409A"/>
      </w:r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  <w:color w:val="21409A"/>
      </w:r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  <w:color w:val="21409A"/>
      </w:r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  <w:color w:val="21409A"/>
      </w:r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  <w:color w:val="21409A"/>
      </w:r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  <w:color w:val="21409A"/>
      </w:r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  <w:color w:val="21409A"/>
      </w:rPr>
    </w:lvl>
  </w:abstractNum>
  <w:abstractNum w:abstractNumId="4" w15:restartNumberingAfterBreak="0">
    <w:nsid w:val="40FB10EB"/>
    <w:multiLevelType w:val="multilevel"/>
    <w:tmpl w:val="4F70F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4B5DD6"/>
    <w:multiLevelType w:val="hybridMultilevel"/>
    <w:tmpl w:val="4A0048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9544F0"/>
    <w:multiLevelType w:val="multilevel"/>
    <w:tmpl w:val="C7708E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B36857"/>
    <w:multiLevelType w:val="hybridMultilevel"/>
    <w:tmpl w:val="02DE5A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C01949"/>
    <w:multiLevelType w:val="hybridMultilevel"/>
    <w:tmpl w:val="3230BDA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BB"/>
    <w:rsid w:val="00023498"/>
    <w:rsid w:val="000377EF"/>
    <w:rsid w:val="00050B43"/>
    <w:rsid w:val="00055826"/>
    <w:rsid w:val="00055C06"/>
    <w:rsid w:val="000A0B35"/>
    <w:rsid w:val="00112D00"/>
    <w:rsid w:val="00167C25"/>
    <w:rsid w:val="0019070B"/>
    <w:rsid w:val="001B2B39"/>
    <w:rsid w:val="00205DD2"/>
    <w:rsid w:val="0020606F"/>
    <w:rsid w:val="00250F86"/>
    <w:rsid w:val="002B2E45"/>
    <w:rsid w:val="002D16C8"/>
    <w:rsid w:val="002E1724"/>
    <w:rsid w:val="00320BAE"/>
    <w:rsid w:val="003257F4"/>
    <w:rsid w:val="00352ADC"/>
    <w:rsid w:val="003D0334"/>
    <w:rsid w:val="0041467C"/>
    <w:rsid w:val="00470F44"/>
    <w:rsid w:val="0051719E"/>
    <w:rsid w:val="005D32D6"/>
    <w:rsid w:val="005E24D5"/>
    <w:rsid w:val="006153B8"/>
    <w:rsid w:val="006470D3"/>
    <w:rsid w:val="00670603"/>
    <w:rsid w:val="006E7D75"/>
    <w:rsid w:val="00703B52"/>
    <w:rsid w:val="007B7AED"/>
    <w:rsid w:val="007C6099"/>
    <w:rsid w:val="00832715"/>
    <w:rsid w:val="008740DC"/>
    <w:rsid w:val="008A3125"/>
    <w:rsid w:val="008E4FBB"/>
    <w:rsid w:val="008F3F66"/>
    <w:rsid w:val="0091216B"/>
    <w:rsid w:val="00950DF4"/>
    <w:rsid w:val="009678D4"/>
    <w:rsid w:val="00987855"/>
    <w:rsid w:val="00A257B6"/>
    <w:rsid w:val="00A37601"/>
    <w:rsid w:val="00A4110D"/>
    <w:rsid w:val="00A425E3"/>
    <w:rsid w:val="00A86A85"/>
    <w:rsid w:val="00AE286E"/>
    <w:rsid w:val="00B200E8"/>
    <w:rsid w:val="00B62B30"/>
    <w:rsid w:val="00BB2A6B"/>
    <w:rsid w:val="00C0099B"/>
    <w:rsid w:val="00C3575E"/>
    <w:rsid w:val="00C733D8"/>
    <w:rsid w:val="00D01640"/>
    <w:rsid w:val="00D3439C"/>
    <w:rsid w:val="00D55BA6"/>
    <w:rsid w:val="00DB7D55"/>
    <w:rsid w:val="00E716F3"/>
    <w:rsid w:val="00EE748B"/>
    <w:rsid w:val="00EF5FBD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F9BBC3"/>
  <w15:docId w15:val="{CABF711F-7C13-491C-B309-00541B6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10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46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7E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qFormat/>
    <w:rsid w:val="00897E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n-tteCar">
    <w:name w:val="En-tête Car"/>
    <w:basedOn w:val="Policepardfaut"/>
    <w:uiPriority w:val="99"/>
    <w:qFormat/>
    <w:rsid w:val="000B1BB4"/>
  </w:style>
  <w:style w:type="character" w:customStyle="1" w:styleId="PieddepageCar">
    <w:name w:val="Pied de page Car"/>
    <w:basedOn w:val="Policepardfaut"/>
    <w:link w:val="Pieddepage"/>
    <w:uiPriority w:val="99"/>
    <w:qFormat/>
    <w:rsid w:val="000B1BB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0368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046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qFormat/>
    <w:rsid w:val="0004698A"/>
    <w:rPr>
      <w:rFonts w:asciiTheme="majorHAnsi" w:hAnsiTheme="majorHAnsi"/>
      <w:color w:val="365F91" w:themeColor="accent1" w:themeShade="BF"/>
      <w:sz w:val="56"/>
      <w:szCs w:val="56"/>
      <w:lang w:eastAsia="fr-FR"/>
    </w:rPr>
  </w:style>
  <w:style w:type="character" w:customStyle="1" w:styleId="Sous-titreCar">
    <w:name w:val="Sous-titre Car"/>
    <w:basedOn w:val="Policepardfaut"/>
    <w:uiPriority w:val="11"/>
    <w:qFormat/>
    <w:rsid w:val="0004698A"/>
    <w:rPr>
      <w:i/>
      <w:color w:val="1F497D" w:themeColor="text2"/>
      <w:sz w:val="24"/>
      <w:szCs w:val="24"/>
      <w:lang w:eastAsia="fr-FR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umrotation">
    <w:name w:val="Caractères de numérotation"/>
    <w:qFormat/>
    <w:rPr>
      <w:b/>
      <w:bCs/>
      <w:color w:val="21409A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545E0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545E0"/>
    <w:rPr>
      <w:color w:val="00000A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545E0"/>
    <w:rPr>
      <w:b/>
      <w:bCs/>
      <w:color w:val="00000A"/>
      <w:szCs w:val="20"/>
    </w:rPr>
  </w:style>
  <w:style w:type="character" w:customStyle="1" w:styleId="fontstyle01">
    <w:name w:val="fontstyle01"/>
    <w:basedOn w:val="Policepardfaut"/>
    <w:qFormat/>
    <w:rsid w:val="00B545E0"/>
    <w:rPr>
      <w:rFonts w:ascii="Gotham-Book" w:hAnsi="Gotham-Book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Policepardfaut"/>
    <w:qFormat/>
    <w:rsid w:val="000F1A25"/>
    <w:rPr>
      <w:rFonts w:ascii="Gotham-LightItalic" w:hAnsi="Gotham-LightItalic"/>
      <w:b w:val="0"/>
      <w:bCs w:val="0"/>
      <w:i/>
      <w:iCs/>
      <w:color w:val="002F5F"/>
      <w:sz w:val="20"/>
      <w:szCs w:val="20"/>
    </w:rPr>
  </w:style>
  <w:style w:type="paragraph" w:styleId="Titre">
    <w:name w:val="Title"/>
    <w:basedOn w:val="Normal"/>
    <w:next w:val="Corpsdetexte"/>
    <w:link w:val="TitreCar"/>
    <w:uiPriority w:val="10"/>
    <w:qFormat/>
    <w:rsid w:val="0004698A"/>
    <w:pPr>
      <w:spacing w:before="400"/>
    </w:pPr>
    <w:rPr>
      <w:rFonts w:asciiTheme="majorHAnsi" w:hAnsiTheme="majorHAnsi"/>
      <w:color w:val="365F91" w:themeColor="accent1" w:themeShade="BF"/>
      <w:sz w:val="56"/>
      <w:szCs w:val="56"/>
      <w:lang w:eastAsia="fr-FR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677632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0B1BB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0B1BB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036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uiPriority w:val="11"/>
    <w:qFormat/>
    <w:rsid w:val="0004698A"/>
    <w:pPr>
      <w:spacing w:after="480"/>
    </w:pPr>
    <w:rPr>
      <w:i/>
      <w:color w:val="1F497D" w:themeColor="text2"/>
      <w:sz w:val="24"/>
      <w:szCs w:val="24"/>
      <w:lang w:eastAsia="fr-FR"/>
    </w:rPr>
  </w:style>
  <w:style w:type="paragraph" w:customStyle="1" w:styleId="Normal1">
    <w:name w:val="Normal1"/>
    <w:qFormat/>
    <w:rsid w:val="001010F2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545E0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545E0"/>
    <w:rPr>
      <w:b/>
      <w:bCs/>
    </w:rPr>
  </w:style>
  <w:style w:type="table" w:styleId="Grilledutableau">
    <w:name w:val="Table Grid"/>
    <w:basedOn w:val="TableauNormal"/>
    <w:uiPriority w:val="1"/>
    <w:rsid w:val="0089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1"/>
    <w:rsid w:val="00F2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1"/>
    <w:rsid w:val="00F2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C254-68E7-45F8-B614-5DDC700C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Objet du besoin : Evaluation du dispositif de prise en charge des personnes radicalisées et de leurs familles</vt:lpstr>
    </vt:vector>
  </TitlesOfParts>
  <Company>MINEFI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 du besoin : Evaluation du dispositif de prise en charge des personnes radicalisées et de leurs familles</dc:title>
  <dc:subject/>
  <dc:creator>RAMALLO Philippe</dc:creator>
  <dc:description/>
  <cp:lastModifiedBy>ITJI Kenza</cp:lastModifiedBy>
  <cp:revision>6</cp:revision>
  <cp:lastPrinted>2023-11-15T10:57:00Z</cp:lastPrinted>
  <dcterms:created xsi:type="dcterms:W3CDTF">2024-11-07T16:16:00Z</dcterms:created>
  <dcterms:modified xsi:type="dcterms:W3CDTF">2024-11-25T09:37:00Z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