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2558D4" w14:textId="1A2DE30D" w:rsidR="001613E4" w:rsidRDefault="001613E4" w:rsidP="00F14CEB">
      <w:pPr>
        <w:spacing w:line="240" w:lineRule="auto"/>
        <w:jc w:val="center"/>
        <w:rPr>
          <w:rFonts w:eastAsia="Calibri" w:cs="Times New Roman"/>
          <w:b/>
          <w:szCs w:val="20"/>
        </w:rPr>
      </w:pPr>
    </w:p>
    <w:p w14:paraId="6D6C23B7" w14:textId="78E202A2" w:rsidR="001613E4" w:rsidRDefault="001613E4" w:rsidP="00F14CEB">
      <w:pPr>
        <w:spacing w:line="240" w:lineRule="auto"/>
        <w:jc w:val="center"/>
        <w:rPr>
          <w:rFonts w:eastAsia="Calibri" w:cs="Times New Roman"/>
          <w:b/>
          <w:szCs w:val="20"/>
        </w:rPr>
      </w:pPr>
    </w:p>
    <w:p w14:paraId="4186455D" w14:textId="77777777" w:rsidR="00F14CEB" w:rsidRPr="00F14CEB" w:rsidRDefault="00F14CEB" w:rsidP="00F14CEB">
      <w:pPr>
        <w:spacing w:line="240" w:lineRule="auto"/>
        <w:jc w:val="center"/>
        <w:rPr>
          <w:rFonts w:eastAsia="Calibri" w:cs="Times New Roman"/>
          <w:b/>
          <w:szCs w:val="20"/>
        </w:rPr>
      </w:pPr>
    </w:p>
    <w:p w14:paraId="571FDE4B" w14:textId="77777777" w:rsidR="00F14CEB" w:rsidRPr="00F14CEB" w:rsidRDefault="00F14CEB" w:rsidP="00F14CEB">
      <w:pPr>
        <w:spacing w:line="240" w:lineRule="auto"/>
        <w:jc w:val="center"/>
        <w:rPr>
          <w:rFonts w:eastAsia="Calibri" w:cs="Times New Roman"/>
          <w:b/>
          <w:szCs w:val="20"/>
        </w:rPr>
      </w:pPr>
    </w:p>
    <w:p w14:paraId="7C9FD775" w14:textId="77777777" w:rsidR="00F14CEB" w:rsidRPr="00F14CEB" w:rsidRDefault="00F14CEB" w:rsidP="00D226CE">
      <w:pPr>
        <w:pBdr>
          <w:top w:val="single" w:sz="12" w:space="1" w:color="28398A"/>
          <w:left w:val="single" w:sz="12" w:space="1" w:color="28398A"/>
          <w:bottom w:val="single" w:sz="12" w:space="1" w:color="28398A"/>
          <w:right w:val="single" w:sz="12" w:space="1" w:color="28398A"/>
        </w:pBdr>
        <w:spacing w:line="240" w:lineRule="auto"/>
        <w:jc w:val="center"/>
        <w:rPr>
          <w:rFonts w:eastAsia="Calibri" w:cs="Times New Roman"/>
          <w:b/>
          <w:szCs w:val="20"/>
        </w:rPr>
      </w:pPr>
    </w:p>
    <w:p w14:paraId="1B199925" w14:textId="23CCC6C9" w:rsidR="00F14CEB" w:rsidRPr="00EC37E2" w:rsidRDefault="00955895" w:rsidP="00D226CE">
      <w:pPr>
        <w:pBdr>
          <w:top w:val="single" w:sz="12" w:space="1" w:color="28398A"/>
          <w:left w:val="single" w:sz="12" w:space="1" w:color="28398A"/>
          <w:bottom w:val="single" w:sz="12" w:space="1" w:color="28398A"/>
          <w:right w:val="single" w:sz="12" w:space="1" w:color="28398A"/>
        </w:pBdr>
        <w:spacing w:line="240" w:lineRule="auto"/>
        <w:jc w:val="center"/>
        <w:rPr>
          <w:rFonts w:ascii="TT Norms Medium" w:eastAsia="Calibri" w:hAnsi="TT Norms Medium" w:cs="Times New Roman"/>
          <w:color w:val="002060"/>
          <w:szCs w:val="20"/>
        </w:rPr>
      </w:pPr>
      <w:r w:rsidRPr="003D2015">
        <w:rPr>
          <w:rFonts w:ascii="TT Norms Medium" w:eastAsia="Calibri" w:hAnsi="TT Norms Medium" w:cs="Times New Roman"/>
          <w:color w:val="002060"/>
          <w:sz w:val="22"/>
        </w:rPr>
        <w:t>CAHIER DES CLAUSES</w:t>
      </w:r>
      <w:r w:rsidR="006E6B51" w:rsidRPr="003D2015">
        <w:rPr>
          <w:rFonts w:ascii="TT Norms Medium" w:eastAsia="Calibri" w:hAnsi="TT Norms Medium" w:cs="Times New Roman"/>
          <w:color w:val="002060"/>
          <w:sz w:val="22"/>
        </w:rPr>
        <w:t xml:space="preserve"> </w:t>
      </w:r>
      <w:r w:rsidRPr="003D2015">
        <w:rPr>
          <w:rFonts w:ascii="TT Norms Medium" w:eastAsia="Calibri" w:hAnsi="TT Norms Medium" w:cs="Times New Roman"/>
          <w:color w:val="002060"/>
          <w:sz w:val="22"/>
        </w:rPr>
        <w:t>PARTICULIERES</w:t>
      </w:r>
    </w:p>
    <w:p w14:paraId="4014DAD0" w14:textId="77777777" w:rsidR="00F14CEB" w:rsidRPr="00EC37E2" w:rsidRDefault="00F14CEB" w:rsidP="00D226CE">
      <w:pPr>
        <w:pBdr>
          <w:top w:val="single" w:sz="12" w:space="1" w:color="28398A"/>
          <w:left w:val="single" w:sz="12" w:space="1" w:color="28398A"/>
          <w:bottom w:val="single" w:sz="12" w:space="1" w:color="28398A"/>
          <w:right w:val="single" w:sz="12" w:space="1" w:color="28398A"/>
        </w:pBdr>
        <w:spacing w:line="240" w:lineRule="auto"/>
        <w:jc w:val="center"/>
        <w:rPr>
          <w:rFonts w:ascii="TT Norms Medium" w:eastAsia="Calibri" w:hAnsi="TT Norms Medium" w:cs="Times New Roman"/>
          <w:color w:val="002060"/>
          <w:szCs w:val="20"/>
        </w:rPr>
      </w:pPr>
    </w:p>
    <w:p w14:paraId="7B1B2424" w14:textId="3606B941" w:rsidR="009361C1" w:rsidRDefault="003D2015" w:rsidP="00D226CE">
      <w:pPr>
        <w:pBdr>
          <w:top w:val="single" w:sz="12" w:space="1" w:color="28398A"/>
          <w:left w:val="single" w:sz="12" w:space="1" w:color="28398A"/>
          <w:bottom w:val="single" w:sz="12" w:space="1" w:color="28398A"/>
          <w:right w:val="single" w:sz="12" w:space="1" w:color="28398A"/>
        </w:pBdr>
        <w:spacing w:line="240" w:lineRule="auto"/>
        <w:jc w:val="center"/>
        <w:rPr>
          <w:rFonts w:ascii="TT Norms Medium" w:eastAsia="Calibri" w:hAnsi="TT Norms Medium"/>
          <w:color w:val="002060"/>
          <w:szCs w:val="20"/>
        </w:rPr>
      </w:pPr>
      <w:bookmarkStart w:id="0" w:name="_Hlk152939919"/>
      <w:bookmarkStart w:id="1" w:name="_Hlk153196513"/>
      <w:r>
        <w:rPr>
          <w:rFonts w:ascii="TT Norms Medium" w:eastAsia="Calibri" w:hAnsi="TT Norms Medium"/>
          <w:color w:val="002060"/>
          <w:szCs w:val="20"/>
        </w:rPr>
        <w:t>M</w:t>
      </w:r>
      <w:r w:rsidR="001D0E89" w:rsidRPr="001156C2">
        <w:rPr>
          <w:rFonts w:ascii="TT Norms Medium" w:eastAsia="Calibri" w:hAnsi="TT Norms Medium"/>
          <w:color w:val="002060"/>
          <w:szCs w:val="20"/>
        </w:rPr>
        <w:t>arché n</w:t>
      </w:r>
      <w:r w:rsidR="001D0E89" w:rsidRPr="009F098E">
        <w:rPr>
          <w:rFonts w:ascii="TT Norms Medium" w:eastAsia="Calibri" w:hAnsi="TT Norms Medium"/>
          <w:color w:val="002060"/>
          <w:szCs w:val="20"/>
        </w:rPr>
        <w:t>°</w:t>
      </w:r>
      <w:bookmarkEnd w:id="0"/>
      <w:bookmarkEnd w:id="1"/>
      <w:r w:rsidR="00B872A9" w:rsidRPr="009F098E">
        <w:rPr>
          <w:rFonts w:ascii="TT Norms Medium" w:eastAsia="Calibri" w:hAnsi="TT Norms Medium"/>
          <w:color w:val="002060"/>
          <w:szCs w:val="20"/>
        </w:rPr>
        <w:t>024-0055-00-00-MPF</w:t>
      </w:r>
    </w:p>
    <w:p w14:paraId="5B467D53" w14:textId="77777777" w:rsidR="001D0E89" w:rsidRPr="00EC37E2" w:rsidRDefault="001D0E89" w:rsidP="00D226CE">
      <w:pPr>
        <w:pBdr>
          <w:top w:val="single" w:sz="12" w:space="1" w:color="28398A"/>
          <w:left w:val="single" w:sz="12" w:space="1" w:color="28398A"/>
          <w:bottom w:val="single" w:sz="12" w:space="1" w:color="28398A"/>
          <w:right w:val="single" w:sz="12" w:space="1" w:color="28398A"/>
        </w:pBdr>
        <w:spacing w:line="240" w:lineRule="auto"/>
        <w:jc w:val="center"/>
        <w:rPr>
          <w:rFonts w:eastAsia="Calibri" w:cs="Times New Roman"/>
          <w:b/>
          <w:color w:val="002060"/>
          <w:szCs w:val="20"/>
        </w:rPr>
      </w:pPr>
    </w:p>
    <w:p w14:paraId="3A42C9EC" w14:textId="77777777" w:rsidR="00F14CEB" w:rsidRPr="00EC37E2" w:rsidRDefault="00F14CEB" w:rsidP="00F14CEB">
      <w:pPr>
        <w:spacing w:line="240" w:lineRule="auto"/>
        <w:jc w:val="center"/>
        <w:rPr>
          <w:rFonts w:eastAsia="Calibri" w:cs="Times New Roman"/>
          <w:b/>
          <w:color w:val="002060"/>
          <w:szCs w:val="20"/>
        </w:rPr>
      </w:pPr>
    </w:p>
    <w:p w14:paraId="2F49245F" w14:textId="77777777" w:rsidR="00F14CEB" w:rsidRPr="00EC37E2" w:rsidRDefault="00F14CEB" w:rsidP="00F14CEB">
      <w:pPr>
        <w:spacing w:line="240" w:lineRule="auto"/>
        <w:rPr>
          <w:rFonts w:eastAsia="Calibri" w:cs="Times New Roman"/>
          <w:color w:val="002060"/>
          <w:szCs w:val="20"/>
        </w:rPr>
      </w:pPr>
    </w:p>
    <w:p w14:paraId="24052ED9" w14:textId="77777777" w:rsidR="00C41B0E" w:rsidRPr="00C41B0E" w:rsidRDefault="00C41B0E" w:rsidP="00C41B0E">
      <w:pPr>
        <w:jc w:val="center"/>
        <w:rPr>
          <w:rFonts w:ascii="TT Norms Regular" w:eastAsia="Calibri" w:hAnsi="TT Norms Regular"/>
          <w:color w:val="002060"/>
          <w:sz w:val="22"/>
        </w:rPr>
      </w:pPr>
      <w:r w:rsidRPr="00C41B0E">
        <w:rPr>
          <w:rFonts w:ascii="TT Norms Regular" w:eastAsia="Calibri" w:hAnsi="TT Norms Regular"/>
          <w:color w:val="002060"/>
          <w:sz w:val="22"/>
        </w:rPr>
        <w:t>Acheteur</w:t>
      </w:r>
    </w:p>
    <w:p w14:paraId="75E3089B" w14:textId="77777777" w:rsidR="00F14CEB" w:rsidRPr="00D226CE" w:rsidRDefault="00F14CEB" w:rsidP="00F14CEB">
      <w:pPr>
        <w:spacing w:line="240" w:lineRule="auto"/>
        <w:rPr>
          <w:rFonts w:ascii="TT Norms Regular" w:eastAsia="Calibri" w:hAnsi="TT Norms Regular" w:cs="Times New Roman"/>
          <w:szCs w:val="20"/>
        </w:rPr>
      </w:pPr>
    </w:p>
    <w:p w14:paraId="21CE10FB" w14:textId="77777777" w:rsidR="00F14CEB" w:rsidRPr="00D226CE" w:rsidRDefault="001018A0" w:rsidP="00F14CEB">
      <w:pPr>
        <w:tabs>
          <w:tab w:val="center" w:pos="4819"/>
          <w:tab w:val="left" w:pos="8853"/>
        </w:tabs>
        <w:spacing w:line="240" w:lineRule="auto"/>
        <w:jc w:val="center"/>
        <w:rPr>
          <w:rFonts w:ascii="TT Norms Regular" w:eastAsia="Calibri" w:hAnsi="TT Norms Regular" w:cs="Times New Roman"/>
          <w:b/>
          <w:szCs w:val="20"/>
        </w:rPr>
      </w:pPr>
      <w:r>
        <w:rPr>
          <w:rFonts w:ascii="TT Norms Regular" w:eastAsia="Calibri" w:hAnsi="TT Norms Regular" w:cs="Times New Roman"/>
          <w:b/>
          <w:szCs w:val="20"/>
        </w:rPr>
        <w:t>M</w:t>
      </w:r>
      <w:r w:rsidR="00A252F8">
        <w:rPr>
          <w:rFonts w:ascii="TT Norms Regular" w:eastAsia="Calibri" w:hAnsi="TT Norms Regular" w:cs="Times New Roman"/>
          <w:b/>
          <w:szCs w:val="20"/>
        </w:rPr>
        <w:t>ipih</w:t>
      </w:r>
    </w:p>
    <w:p w14:paraId="796E2B98" w14:textId="77777777" w:rsidR="00F14CEB" w:rsidRPr="00D226CE" w:rsidRDefault="00F14CEB" w:rsidP="00F14CEB">
      <w:pPr>
        <w:spacing w:line="240" w:lineRule="auto"/>
        <w:jc w:val="center"/>
        <w:rPr>
          <w:rFonts w:ascii="TT Norms Regular" w:eastAsia="Calibri" w:hAnsi="TT Norms Regular" w:cs="Times New Roman"/>
          <w:b/>
          <w:szCs w:val="20"/>
        </w:rPr>
      </w:pPr>
      <w:r w:rsidRPr="00D226CE">
        <w:rPr>
          <w:rFonts w:ascii="TT Norms Regular" w:eastAsia="Calibri" w:hAnsi="TT Norms Regular" w:cs="Times New Roman"/>
          <w:b/>
          <w:szCs w:val="20"/>
        </w:rPr>
        <w:t>12 rue Michel Labrousse</w:t>
      </w:r>
    </w:p>
    <w:p w14:paraId="128B7230" w14:textId="77777777" w:rsidR="00F14CEB" w:rsidRPr="00D226CE" w:rsidRDefault="00F14CEB" w:rsidP="00F14CEB">
      <w:pPr>
        <w:spacing w:line="240" w:lineRule="auto"/>
        <w:jc w:val="center"/>
        <w:rPr>
          <w:rFonts w:ascii="TT Norms Regular" w:eastAsia="Calibri" w:hAnsi="TT Norms Regular" w:cs="Times New Roman"/>
          <w:b/>
          <w:szCs w:val="20"/>
        </w:rPr>
      </w:pPr>
      <w:r w:rsidRPr="00D226CE">
        <w:rPr>
          <w:rFonts w:ascii="TT Norms Regular" w:eastAsia="Calibri" w:hAnsi="TT Norms Regular" w:cs="Times New Roman"/>
          <w:b/>
          <w:szCs w:val="20"/>
        </w:rPr>
        <w:t>CS 93668</w:t>
      </w:r>
    </w:p>
    <w:p w14:paraId="0AA85A9B" w14:textId="77777777" w:rsidR="00F14CEB" w:rsidRPr="00D226CE" w:rsidRDefault="00F14CEB" w:rsidP="00F14CEB">
      <w:pPr>
        <w:spacing w:line="240" w:lineRule="auto"/>
        <w:jc w:val="center"/>
        <w:rPr>
          <w:rFonts w:ascii="TT Norms Regular" w:eastAsia="Calibri" w:hAnsi="TT Norms Regular" w:cs="Times New Roman"/>
          <w:b/>
          <w:szCs w:val="20"/>
        </w:rPr>
      </w:pPr>
      <w:r w:rsidRPr="00D226CE">
        <w:rPr>
          <w:rFonts w:ascii="TT Norms Regular" w:eastAsia="Calibri" w:hAnsi="TT Norms Regular" w:cs="Times New Roman"/>
          <w:b/>
          <w:szCs w:val="20"/>
        </w:rPr>
        <w:t>31036 Toulouse Cedex 1</w:t>
      </w:r>
    </w:p>
    <w:p w14:paraId="77A8A480" w14:textId="77777777" w:rsidR="00F14CEB" w:rsidRPr="00D226CE" w:rsidRDefault="00F14CEB" w:rsidP="00F14CEB">
      <w:pPr>
        <w:spacing w:line="240" w:lineRule="auto"/>
        <w:rPr>
          <w:rFonts w:ascii="TT Norms Regular" w:eastAsia="Calibri" w:hAnsi="TT Norms Regular" w:cs="Times New Roman"/>
          <w:szCs w:val="20"/>
        </w:rPr>
      </w:pPr>
    </w:p>
    <w:p w14:paraId="6EC40AEE" w14:textId="77777777" w:rsidR="00C41B0E" w:rsidRPr="00C41B0E" w:rsidRDefault="00C41B0E" w:rsidP="00C41B0E">
      <w:pPr>
        <w:jc w:val="center"/>
        <w:rPr>
          <w:rFonts w:ascii="TT Norms Regular" w:hAnsi="TT Norms Regular"/>
          <w:b/>
          <w:bCs/>
          <w:i/>
          <w:iCs/>
          <w:szCs w:val="20"/>
        </w:rPr>
      </w:pPr>
    </w:p>
    <w:p w14:paraId="71E44564" w14:textId="6CB2F7C1" w:rsidR="00C41B0E" w:rsidRPr="00B872A9" w:rsidRDefault="00C41B0E" w:rsidP="00C41B0E">
      <w:pPr>
        <w:jc w:val="center"/>
        <w:rPr>
          <w:rFonts w:ascii="TT Norms Regular" w:hAnsi="TT Norms Regular"/>
          <w:b/>
          <w:bCs/>
          <w:szCs w:val="20"/>
        </w:rPr>
      </w:pPr>
      <w:r w:rsidRPr="00B872A9">
        <w:rPr>
          <w:rFonts w:ascii="TT Norms Regular" w:hAnsi="TT Norms Regular"/>
          <w:b/>
          <w:bCs/>
          <w:szCs w:val="20"/>
        </w:rPr>
        <w:t>AOO</w:t>
      </w:r>
    </w:p>
    <w:p w14:paraId="5D47141F" w14:textId="6B6A8CBD" w:rsidR="00C41B0E" w:rsidRPr="00C41B0E" w:rsidRDefault="007559C5" w:rsidP="00C41B0E">
      <w:pPr>
        <w:jc w:val="center"/>
        <w:rPr>
          <w:rFonts w:ascii="TT Norms Regular" w:eastAsia="Calibri" w:hAnsi="TT Norms Regular"/>
          <w:i/>
          <w:iCs/>
          <w:szCs w:val="20"/>
        </w:rPr>
      </w:pPr>
      <w:r>
        <w:rPr>
          <w:rFonts w:ascii="TT Norms Regular" w:eastAsia="Calibri" w:hAnsi="TT Norms Regular"/>
          <w:i/>
          <w:iCs/>
          <w:szCs w:val="20"/>
        </w:rPr>
        <w:t>Accord-cadre p</w:t>
      </w:r>
      <w:r w:rsidR="00C41B0E" w:rsidRPr="00B872A9">
        <w:rPr>
          <w:rFonts w:ascii="TT Norms Regular" w:eastAsia="Calibri" w:hAnsi="TT Norms Regular"/>
          <w:i/>
          <w:iCs/>
          <w:szCs w:val="20"/>
        </w:rPr>
        <w:t>ublic passé selon une procédure d’appel d’offres ouvert</w:t>
      </w:r>
    </w:p>
    <w:p w14:paraId="0ADBE0C7" w14:textId="77777777" w:rsidR="00F14CEB" w:rsidRPr="00D226CE" w:rsidRDefault="00F14CEB" w:rsidP="00F14CEB">
      <w:pPr>
        <w:spacing w:line="240" w:lineRule="auto"/>
        <w:jc w:val="center"/>
        <w:rPr>
          <w:rFonts w:ascii="TT Norms Regular" w:eastAsia="Calibri" w:hAnsi="TT Norms Regular" w:cs="Times New Roman"/>
          <w:b/>
          <w:szCs w:val="20"/>
        </w:rPr>
      </w:pPr>
    </w:p>
    <w:p w14:paraId="304ADAE8" w14:textId="77777777" w:rsidR="00F14CEB" w:rsidRPr="00D226CE" w:rsidRDefault="00F14CEB" w:rsidP="00F14CEB">
      <w:pPr>
        <w:spacing w:line="240" w:lineRule="auto"/>
        <w:jc w:val="center"/>
        <w:rPr>
          <w:rFonts w:ascii="TT Norms Regular" w:eastAsia="Calibri" w:hAnsi="TT Norms Regular" w:cs="Times New Roman"/>
          <w:b/>
          <w:szCs w:val="20"/>
        </w:rPr>
      </w:pPr>
    </w:p>
    <w:p w14:paraId="42BCBAFE" w14:textId="77777777" w:rsidR="00FA72FB" w:rsidRDefault="00FA72FB" w:rsidP="00FA72FB">
      <w:pPr>
        <w:pBdr>
          <w:top w:val="single" w:sz="12" w:space="1" w:color="28398A"/>
          <w:left w:val="single" w:sz="12" w:space="1" w:color="28398A"/>
          <w:bottom w:val="single" w:sz="12" w:space="1" w:color="28398A"/>
          <w:right w:val="single" w:sz="12" w:space="1" w:color="28398A"/>
        </w:pBdr>
        <w:spacing w:line="240" w:lineRule="auto"/>
        <w:jc w:val="center"/>
        <w:rPr>
          <w:rFonts w:ascii="TT Norms Regular" w:eastAsia="Calibri" w:hAnsi="TT Norms Regular" w:cs="Times New Roman"/>
          <w:b/>
          <w:szCs w:val="20"/>
        </w:rPr>
      </w:pPr>
    </w:p>
    <w:p w14:paraId="7C0AE2A7" w14:textId="555A5246" w:rsidR="007D2E39" w:rsidRPr="009F098E" w:rsidRDefault="007D2E39" w:rsidP="00C41B0E">
      <w:pPr>
        <w:pBdr>
          <w:top w:val="single" w:sz="12" w:space="1" w:color="28398A"/>
          <w:left w:val="single" w:sz="12" w:space="1" w:color="28398A"/>
          <w:bottom w:val="single" w:sz="12" w:space="1" w:color="28398A"/>
          <w:right w:val="single" w:sz="12" w:space="1" w:color="28398A"/>
        </w:pBdr>
        <w:jc w:val="center"/>
        <w:rPr>
          <w:rFonts w:ascii="TT Norms Regular" w:eastAsia="Calibri" w:hAnsi="TT Norms Regular"/>
          <w:b/>
          <w:szCs w:val="20"/>
        </w:rPr>
      </w:pPr>
      <w:bookmarkStart w:id="2" w:name="_Hlk182384326"/>
      <w:r w:rsidRPr="009F098E">
        <w:rPr>
          <w:rFonts w:ascii="TT Norms Regular" w:eastAsia="Calibri" w:hAnsi="TT Norms Regular"/>
          <w:b/>
          <w:szCs w:val="20"/>
        </w:rPr>
        <w:t>Opérations de financements en crédit-bail</w:t>
      </w:r>
      <w:r w:rsidR="009F098E">
        <w:rPr>
          <w:rFonts w:ascii="TT Norms Regular" w:eastAsia="Calibri" w:hAnsi="TT Norms Regular"/>
          <w:b/>
          <w:szCs w:val="20"/>
        </w:rPr>
        <w:t xml:space="preserve"> </w:t>
      </w:r>
      <w:r w:rsidR="002B7AF8">
        <w:rPr>
          <w:rFonts w:ascii="TT Norms Regular" w:eastAsia="Calibri" w:hAnsi="TT Norms Regular"/>
          <w:b/>
          <w:szCs w:val="20"/>
        </w:rPr>
        <w:t xml:space="preserve">et </w:t>
      </w:r>
      <w:r w:rsidR="002B7AF8" w:rsidRPr="009F098E">
        <w:rPr>
          <w:rFonts w:ascii="TT Norms Regular" w:eastAsia="Calibri" w:hAnsi="TT Norms Regular"/>
          <w:b/>
          <w:szCs w:val="20"/>
        </w:rPr>
        <w:t>location</w:t>
      </w:r>
      <w:r w:rsidR="00716CA3" w:rsidRPr="009F098E">
        <w:rPr>
          <w:rFonts w:ascii="TT Norms Regular" w:eastAsia="Calibri" w:hAnsi="TT Norms Regular"/>
          <w:b/>
          <w:szCs w:val="20"/>
        </w:rPr>
        <w:t xml:space="preserve"> financière </w:t>
      </w:r>
    </w:p>
    <w:p w14:paraId="5D5E6B67" w14:textId="699108C8" w:rsidR="00C41B0E" w:rsidRPr="00C41B0E" w:rsidRDefault="00716CA3" w:rsidP="00C41B0E">
      <w:pPr>
        <w:pBdr>
          <w:top w:val="single" w:sz="12" w:space="1" w:color="28398A"/>
          <w:left w:val="single" w:sz="12" w:space="1" w:color="28398A"/>
          <w:bottom w:val="single" w:sz="12" w:space="1" w:color="28398A"/>
          <w:right w:val="single" w:sz="12" w:space="1" w:color="28398A"/>
        </w:pBdr>
        <w:jc w:val="center"/>
        <w:rPr>
          <w:rFonts w:ascii="TT Norms Regular" w:eastAsia="Calibri" w:hAnsi="TT Norms Regular"/>
          <w:b/>
          <w:szCs w:val="20"/>
        </w:rPr>
      </w:pPr>
      <w:proofErr w:type="gramStart"/>
      <w:r w:rsidRPr="009F098E">
        <w:rPr>
          <w:rFonts w:ascii="TT Norms Regular" w:eastAsia="Calibri" w:hAnsi="TT Norms Regular"/>
          <w:b/>
          <w:szCs w:val="20"/>
        </w:rPr>
        <w:t>de</w:t>
      </w:r>
      <w:proofErr w:type="gramEnd"/>
      <w:r w:rsidRPr="009F098E">
        <w:rPr>
          <w:rFonts w:ascii="TT Norms Regular" w:eastAsia="Calibri" w:hAnsi="TT Norms Regular"/>
          <w:b/>
          <w:szCs w:val="20"/>
        </w:rPr>
        <w:t xml:space="preserve"> biens matériels et immatériels </w:t>
      </w:r>
      <w:r w:rsidR="007D2E39" w:rsidRPr="009F098E">
        <w:rPr>
          <w:rFonts w:ascii="TT Norms Regular" w:eastAsia="Calibri" w:hAnsi="TT Norms Regular"/>
          <w:b/>
          <w:szCs w:val="20"/>
        </w:rPr>
        <w:t>informatiques</w:t>
      </w:r>
      <w:r w:rsidR="007D2E39">
        <w:rPr>
          <w:rFonts w:ascii="TT Norms Regular" w:eastAsia="Calibri" w:hAnsi="TT Norms Regular"/>
          <w:b/>
          <w:szCs w:val="20"/>
        </w:rPr>
        <w:t xml:space="preserve"> </w:t>
      </w:r>
    </w:p>
    <w:bookmarkEnd w:id="2"/>
    <w:p w14:paraId="0A4B330D" w14:textId="77777777" w:rsidR="00FA72FB" w:rsidRPr="00D226CE" w:rsidRDefault="00FA72FB" w:rsidP="00FA72FB">
      <w:pPr>
        <w:pBdr>
          <w:top w:val="single" w:sz="12" w:space="1" w:color="28398A"/>
          <w:left w:val="single" w:sz="12" w:space="1" w:color="28398A"/>
          <w:bottom w:val="single" w:sz="12" w:space="1" w:color="28398A"/>
          <w:right w:val="single" w:sz="12" w:space="1" w:color="28398A"/>
        </w:pBdr>
        <w:spacing w:line="240" w:lineRule="auto"/>
        <w:jc w:val="center"/>
        <w:rPr>
          <w:rFonts w:ascii="TT Norms Regular" w:eastAsia="Calibri" w:hAnsi="TT Norms Regular" w:cs="Times New Roman"/>
          <w:b/>
          <w:szCs w:val="20"/>
        </w:rPr>
      </w:pPr>
    </w:p>
    <w:p w14:paraId="01F22B08" w14:textId="77777777" w:rsidR="00F14CEB" w:rsidRPr="00D226CE" w:rsidRDefault="00F14CEB" w:rsidP="00F14CEB">
      <w:pPr>
        <w:spacing w:line="240" w:lineRule="auto"/>
        <w:jc w:val="center"/>
        <w:rPr>
          <w:rFonts w:ascii="TT Norms Regular" w:eastAsia="Calibri" w:hAnsi="TT Norms Regular" w:cs="Times New Roman"/>
          <w:b/>
          <w:szCs w:val="20"/>
        </w:rPr>
      </w:pPr>
    </w:p>
    <w:p w14:paraId="426972F3" w14:textId="77777777" w:rsidR="00F14CEB" w:rsidRPr="00D226CE" w:rsidRDefault="00F14CEB" w:rsidP="00F14CEB">
      <w:pPr>
        <w:spacing w:line="240" w:lineRule="auto"/>
        <w:jc w:val="center"/>
        <w:rPr>
          <w:rFonts w:ascii="TT Norms Regular" w:hAnsi="TT Norms Regular"/>
        </w:rPr>
      </w:pPr>
    </w:p>
    <w:p w14:paraId="626BB217" w14:textId="77777777" w:rsidR="00FA43EA" w:rsidRPr="00D226CE" w:rsidRDefault="00FA43EA">
      <w:pPr>
        <w:rPr>
          <w:rFonts w:ascii="TT Norms Regular" w:hAnsi="TT Norms Regular"/>
        </w:rPr>
      </w:pPr>
    </w:p>
    <w:p w14:paraId="589BF6B8" w14:textId="77777777" w:rsidR="002C0EFB" w:rsidRPr="00D226CE" w:rsidRDefault="002C0EFB" w:rsidP="002C0EFB">
      <w:pPr>
        <w:rPr>
          <w:rFonts w:ascii="TT Norms Regular" w:hAnsi="TT Norms Regular"/>
          <w:b/>
        </w:rPr>
      </w:pPr>
    </w:p>
    <w:p w14:paraId="7254CCEE" w14:textId="77777777" w:rsidR="002C0EFB" w:rsidRDefault="002C0EFB" w:rsidP="002C0EFB">
      <w:pPr>
        <w:rPr>
          <w:rFonts w:ascii="TT Norms Regular" w:hAnsi="TT Norms Regular"/>
          <w:b/>
        </w:rPr>
      </w:pPr>
    </w:p>
    <w:p w14:paraId="3A46A95E" w14:textId="77777777" w:rsidR="00C57FFD" w:rsidRDefault="00C57FFD" w:rsidP="002C0EFB">
      <w:pPr>
        <w:rPr>
          <w:rFonts w:ascii="TT Norms Regular" w:hAnsi="TT Norms Regular"/>
          <w:b/>
        </w:rPr>
      </w:pPr>
    </w:p>
    <w:p w14:paraId="43DC4BFF" w14:textId="77777777" w:rsidR="00C57FFD" w:rsidRDefault="00C57FFD" w:rsidP="002C0EFB">
      <w:pPr>
        <w:rPr>
          <w:rFonts w:ascii="TT Norms Regular" w:hAnsi="TT Norms Regular"/>
          <w:b/>
        </w:rPr>
      </w:pPr>
    </w:p>
    <w:p w14:paraId="755C4F19" w14:textId="77777777" w:rsidR="00C57FFD" w:rsidRDefault="00C57FFD" w:rsidP="002C0EFB">
      <w:pPr>
        <w:rPr>
          <w:rFonts w:ascii="TT Norms Regular" w:hAnsi="TT Norms Regular"/>
          <w:b/>
        </w:rPr>
      </w:pPr>
    </w:p>
    <w:p w14:paraId="71536DA3" w14:textId="77777777" w:rsidR="00C57FFD" w:rsidRDefault="00C57FFD" w:rsidP="002C0EFB">
      <w:pPr>
        <w:rPr>
          <w:rFonts w:ascii="TT Norms Regular" w:hAnsi="TT Norms Regular"/>
          <w:b/>
        </w:rPr>
      </w:pPr>
    </w:p>
    <w:p w14:paraId="28A1F449" w14:textId="77777777" w:rsidR="00C57FFD" w:rsidRDefault="00C57FFD" w:rsidP="002C0EFB">
      <w:pPr>
        <w:rPr>
          <w:rFonts w:ascii="TT Norms Regular" w:hAnsi="TT Norms Regular"/>
          <w:b/>
        </w:rPr>
      </w:pPr>
    </w:p>
    <w:p w14:paraId="682567EA" w14:textId="77777777" w:rsidR="00C57FFD" w:rsidRPr="00D226CE" w:rsidRDefault="00C57FFD" w:rsidP="002C0EFB">
      <w:pPr>
        <w:rPr>
          <w:rFonts w:ascii="TT Norms Regular" w:hAnsi="TT Norms Regular"/>
          <w:b/>
        </w:rPr>
      </w:pPr>
    </w:p>
    <w:p w14:paraId="7E105C36" w14:textId="77777777" w:rsidR="002C0EFB" w:rsidRDefault="002C0EFB" w:rsidP="002C0EFB">
      <w:pPr>
        <w:rPr>
          <w:rFonts w:ascii="TT Norms Regular" w:hAnsi="TT Norms Regular"/>
          <w:b/>
        </w:rPr>
      </w:pPr>
    </w:p>
    <w:p w14:paraId="54AE8C83" w14:textId="77777777" w:rsidR="0056624D" w:rsidRDefault="0056624D" w:rsidP="002C0EFB">
      <w:pPr>
        <w:rPr>
          <w:rFonts w:ascii="TT Norms Regular" w:hAnsi="TT Norms Regular"/>
          <w:b/>
        </w:rPr>
      </w:pPr>
    </w:p>
    <w:p w14:paraId="47515209" w14:textId="77777777" w:rsidR="0056624D" w:rsidRDefault="0056624D" w:rsidP="002C0EFB">
      <w:pPr>
        <w:rPr>
          <w:rFonts w:ascii="TT Norms Regular" w:hAnsi="TT Norms Regular"/>
          <w:b/>
        </w:rPr>
      </w:pPr>
    </w:p>
    <w:p w14:paraId="15C4F1F2" w14:textId="77777777" w:rsidR="0056624D" w:rsidRPr="00D226CE" w:rsidRDefault="0056624D" w:rsidP="002C0EFB">
      <w:pPr>
        <w:rPr>
          <w:rFonts w:ascii="TT Norms Regular" w:hAnsi="TT Norms Regular"/>
          <w:b/>
        </w:rPr>
      </w:pPr>
    </w:p>
    <w:p w14:paraId="3F82A01D" w14:textId="77777777" w:rsidR="002C0EFB" w:rsidRPr="00D226CE" w:rsidRDefault="002C0EFB" w:rsidP="002C0EFB">
      <w:pPr>
        <w:rPr>
          <w:rFonts w:ascii="TT Norms Regular" w:hAnsi="TT Norms Regular"/>
          <w:b/>
        </w:rPr>
      </w:pPr>
    </w:p>
    <w:p w14:paraId="11455227" w14:textId="77777777" w:rsidR="00971B40" w:rsidRPr="000458D7" w:rsidRDefault="00AE07D7" w:rsidP="00A3586D">
      <w:pPr>
        <w:jc w:val="center"/>
        <w:rPr>
          <w:rFonts w:ascii="TT Norms Regular" w:hAnsi="TT Norms Regular"/>
        </w:rPr>
      </w:pPr>
      <w:r w:rsidRPr="00D226CE">
        <w:rPr>
          <w:rFonts w:ascii="TT Norms Regular" w:hAnsi="TT Norms Regular"/>
          <w:u w:val="single"/>
        </w:rPr>
        <w:t>NB</w:t>
      </w:r>
      <w:r w:rsidRPr="00D226CE">
        <w:rPr>
          <w:rFonts w:ascii="TT Norms Regular" w:hAnsi="TT Norms Regular"/>
        </w:rPr>
        <w:t xml:space="preserve"> : Tout comme l’ensemble des documents de la consultation, le présent document ne peut être modifié à l’initiative du soumissionnaire</w:t>
      </w:r>
      <w:r w:rsidR="00991FA4" w:rsidRPr="00D226CE">
        <w:rPr>
          <w:rFonts w:ascii="TT Norms Regular" w:hAnsi="TT Norms Regular"/>
        </w:rPr>
        <w:t>.</w:t>
      </w:r>
      <w:r w:rsidR="002C0EFB" w:rsidRPr="00D226CE">
        <w:rPr>
          <w:rFonts w:ascii="TT Norms Regular" w:hAnsi="TT Norms Regular"/>
        </w:rPr>
        <w:br w:type="page"/>
      </w:r>
    </w:p>
    <w:p w14:paraId="2B6D5EF0" w14:textId="77777777" w:rsidR="00D32BA9" w:rsidRPr="008053F2" w:rsidRDefault="006A78A6" w:rsidP="006A78A6">
      <w:pPr>
        <w:tabs>
          <w:tab w:val="center" w:pos="4536"/>
          <w:tab w:val="left" w:pos="8124"/>
        </w:tabs>
        <w:jc w:val="left"/>
        <w:rPr>
          <w:rFonts w:ascii="TT Norms Medium" w:hAnsi="TT Norms Medium"/>
          <w:color w:val="28398A"/>
          <w:sz w:val="32"/>
        </w:rPr>
      </w:pPr>
      <w:r w:rsidRPr="008053F2">
        <w:rPr>
          <w:rFonts w:ascii="TT Norms Medium" w:hAnsi="TT Norms Medium"/>
          <w:noProof/>
          <w:color w:val="28398A"/>
          <w:sz w:val="32"/>
        </w:rPr>
        <w:lastRenderedPageBreak/>
        <w:tab/>
      </w:r>
      <w:r w:rsidR="00971B40" w:rsidRPr="008053F2">
        <w:rPr>
          <w:rFonts w:ascii="TT Norms Medium" w:hAnsi="TT Norms Medium"/>
          <w:noProof/>
          <w:color w:val="28398A"/>
          <w:sz w:val="32"/>
        </w:rPr>
        <w:t>SOMMAIRE</w:t>
      </w:r>
      <w:r w:rsidRPr="008053F2">
        <w:rPr>
          <w:rFonts w:ascii="TT Norms Medium" w:hAnsi="TT Norms Medium"/>
          <w:noProof/>
          <w:color w:val="28398A"/>
          <w:sz w:val="32"/>
        </w:rPr>
        <w:tab/>
      </w:r>
    </w:p>
    <w:bookmarkStart w:id="3" w:name="_Toc500331695"/>
    <w:p w14:paraId="20D012B4" w14:textId="70489265" w:rsidR="009E4507" w:rsidRDefault="00DE6141">
      <w:pPr>
        <w:pStyle w:val="TM1"/>
        <w:tabs>
          <w:tab w:val="right" w:leader="dot" w:pos="9205"/>
        </w:tabs>
        <w:rPr>
          <w:rFonts w:eastAsiaTheme="minorEastAsia" w:cstheme="minorBidi"/>
          <w:b w:val="0"/>
          <w:bCs w:val="0"/>
          <w:caps w:val="0"/>
          <w:noProof/>
          <w:sz w:val="22"/>
          <w:szCs w:val="22"/>
          <w:lang w:eastAsia="fr-FR"/>
        </w:rPr>
      </w:pPr>
      <w:r>
        <w:rPr>
          <w:rFonts w:eastAsia="Calibri" w:cs="Times New Roman"/>
          <w:b w:val="0"/>
        </w:rPr>
        <w:fldChar w:fldCharType="begin"/>
      </w:r>
      <w:r>
        <w:rPr>
          <w:rFonts w:eastAsia="Calibri" w:cs="Times New Roman"/>
          <w:b w:val="0"/>
        </w:rPr>
        <w:instrText xml:space="preserve"> TOC \o "1-3" \h \z \u </w:instrText>
      </w:r>
      <w:r>
        <w:rPr>
          <w:rFonts w:eastAsia="Calibri" w:cs="Times New Roman"/>
          <w:b w:val="0"/>
        </w:rPr>
        <w:fldChar w:fldCharType="separate"/>
      </w:r>
      <w:hyperlink w:anchor="_Toc183100192" w:history="1">
        <w:r w:rsidR="009E4507" w:rsidRPr="00A72EAD">
          <w:rPr>
            <w:rStyle w:val="Lienhypertexte"/>
            <w:noProof/>
          </w:rPr>
          <w:t>Chapitre I- Stipulations relatives à l’accord-cadre</w:t>
        </w:r>
        <w:r w:rsidR="009E4507">
          <w:rPr>
            <w:noProof/>
            <w:webHidden/>
          </w:rPr>
          <w:tab/>
        </w:r>
        <w:r w:rsidR="009E4507">
          <w:rPr>
            <w:noProof/>
            <w:webHidden/>
          </w:rPr>
          <w:fldChar w:fldCharType="begin"/>
        </w:r>
        <w:r w:rsidR="009E4507">
          <w:rPr>
            <w:noProof/>
            <w:webHidden/>
          </w:rPr>
          <w:instrText xml:space="preserve"> PAGEREF _Toc183100192 \h </w:instrText>
        </w:r>
        <w:r w:rsidR="009E4507">
          <w:rPr>
            <w:noProof/>
            <w:webHidden/>
          </w:rPr>
        </w:r>
        <w:r w:rsidR="009E4507">
          <w:rPr>
            <w:noProof/>
            <w:webHidden/>
          </w:rPr>
          <w:fldChar w:fldCharType="separate"/>
        </w:r>
        <w:r w:rsidR="009E4507">
          <w:rPr>
            <w:noProof/>
            <w:webHidden/>
          </w:rPr>
          <w:t>5</w:t>
        </w:r>
        <w:r w:rsidR="009E4507">
          <w:rPr>
            <w:noProof/>
            <w:webHidden/>
          </w:rPr>
          <w:fldChar w:fldCharType="end"/>
        </w:r>
      </w:hyperlink>
    </w:p>
    <w:p w14:paraId="696A53B6" w14:textId="3433026B" w:rsidR="009E4507" w:rsidRDefault="003E122A">
      <w:pPr>
        <w:pStyle w:val="TM1"/>
        <w:tabs>
          <w:tab w:val="left" w:pos="1200"/>
          <w:tab w:val="right" w:leader="dot" w:pos="9205"/>
        </w:tabs>
        <w:rPr>
          <w:rFonts w:eastAsiaTheme="minorEastAsia" w:cstheme="minorBidi"/>
          <w:b w:val="0"/>
          <w:bCs w:val="0"/>
          <w:caps w:val="0"/>
          <w:noProof/>
          <w:sz w:val="22"/>
          <w:szCs w:val="22"/>
          <w:lang w:eastAsia="fr-FR"/>
        </w:rPr>
      </w:pPr>
      <w:hyperlink w:anchor="_Toc183100193" w:history="1">
        <w:r w:rsidR="009E4507" w:rsidRPr="00A72EAD">
          <w:rPr>
            <w:rStyle w:val="Lienhypertexte"/>
            <w:noProof/>
            <w14:scene3d>
              <w14:camera w14:prst="orthographicFront"/>
              <w14:lightRig w14:rig="threePt" w14:dir="t">
                <w14:rot w14:lat="0" w14:lon="0" w14:rev="0"/>
              </w14:lightRig>
            </w14:scene3d>
          </w:rPr>
          <w:t>Article 1.</w:t>
        </w:r>
        <w:r w:rsidR="009E4507">
          <w:rPr>
            <w:rFonts w:eastAsiaTheme="minorEastAsia" w:cstheme="minorBidi"/>
            <w:b w:val="0"/>
            <w:bCs w:val="0"/>
            <w:caps w:val="0"/>
            <w:noProof/>
            <w:sz w:val="22"/>
            <w:szCs w:val="22"/>
            <w:lang w:eastAsia="fr-FR"/>
          </w:rPr>
          <w:tab/>
        </w:r>
        <w:r w:rsidR="009E4507" w:rsidRPr="00A72EAD">
          <w:rPr>
            <w:rStyle w:val="Lienhypertexte"/>
            <w:noProof/>
          </w:rPr>
          <w:t>Objet de l’accord-cadre</w:t>
        </w:r>
        <w:r w:rsidR="009E4507">
          <w:rPr>
            <w:noProof/>
            <w:webHidden/>
          </w:rPr>
          <w:tab/>
        </w:r>
        <w:r w:rsidR="009E4507">
          <w:rPr>
            <w:noProof/>
            <w:webHidden/>
          </w:rPr>
          <w:fldChar w:fldCharType="begin"/>
        </w:r>
        <w:r w:rsidR="009E4507">
          <w:rPr>
            <w:noProof/>
            <w:webHidden/>
          </w:rPr>
          <w:instrText xml:space="preserve"> PAGEREF _Toc183100193 \h </w:instrText>
        </w:r>
        <w:r w:rsidR="009E4507">
          <w:rPr>
            <w:noProof/>
            <w:webHidden/>
          </w:rPr>
        </w:r>
        <w:r w:rsidR="009E4507">
          <w:rPr>
            <w:noProof/>
            <w:webHidden/>
          </w:rPr>
          <w:fldChar w:fldCharType="separate"/>
        </w:r>
        <w:r w:rsidR="009E4507">
          <w:rPr>
            <w:noProof/>
            <w:webHidden/>
          </w:rPr>
          <w:t>5</w:t>
        </w:r>
        <w:r w:rsidR="009E4507">
          <w:rPr>
            <w:noProof/>
            <w:webHidden/>
          </w:rPr>
          <w:fldChar w:fldCharType="end"/>
        </w:r>
      </w:hyperlink>
    </w:p>
    <w:p w14:paraId="2F1A6288" w14:textId="77B4FEA6" w:rsidR="009E4507" w:rsidRDefault="003E122A">
      <w:pPr>
        <w:pStyle w:val="TM1"/>
        <w:tabs>
          <w:tab w:val="left" w:pos="1200"/>
          <w:tab w:val="right" w:leader="dot" w:pos="9205"/>
        </w:tabs>
        <w:rPr>
          <w:rFonts w:eastAsiaTheme="minorEastAsia" w:cstheme="minorBidi"/>
          <w:b w:val="0"/>
          <w:bCs w:val="0"/>
          <w:caps w:val="0"/>
          <w:noProof/>
          <w:sz w:val="22"/>
          <w:szCs w:val="22"/>
          <w:lang w:eastAsia="fr-FR"/>
        </w:rPr>
      </w:pPr>
      <w:hyperlink w:anchor="_Toc183100194" w:history="1">
        <w:r w:rsidR="009E4507" w:rsidRPr="00A72EAD">
          <w:rPr>
            <w:rStyle w:val="Lienhypertexte"/>
            <w:noProof/>
            <w14:scene3d>
              <w14:camera w14:prst="orthographicFront"/>
              <w14:lightRig w14:rig="threePt" w14:dir="t">
                <w14:rot w14:lat="0" w14:lon="0" w14:rev="0"/>
              </w14:lightRig>
            </w14:scene3d>
          </w:rPr>
          <w:t>Article 2.</w:t>
        </w:r>
        <w:r w:rsidR="009E4507">
          <w:rPr>
            <w:rFonts w:eastAsiaTheme="minorEastAsia" w:cstheme="minorBidi"/>
            <w:b w:val="0"/>
            <w:bCs w:val="0"/>
            <w:caps w:val="0"/>
            <w:noProof/>
            <w:sz w:val="22"/>
            <w:szCs w:val="22"/>
            <w:lang w:eastAsia="fr-FR"/>
          </w:rPr>
          <w:tab/>
        </w:r>
        <w:r w:rsidR="009E4507" w:rsidRPr="00A72EAD">
          <w:rPr>
            <w:rStyle w:val="Lienhypertexte"/>
            <w:noProof/>
          </w:rPr>
          <w:t>Allotissement</w:t>
        </w:r>
        <w:r w:rsidR="009E4507">
          <w:rPr>
            <w:noProof/>
            <w:webHidden/>
          </w:rPr>
          <w:tab/>
        </w:r>
        <w:r w:rsidR="009E4507">
          <w:rPr>
            <w:noProof/>
            <w:webHidden/>
          </w:rPr>
          <w:fldChar w:fldCharType="begin"/>
        </w:r>
        <w:r w:rsidR="009E4507">
          <w:rPr>
            <w:noProof/>
            <w:webHidden/>
          </w:rPr>
          <w:instrText xml:space="preserve"> PAGEREF _Toc183100194 \h </w:instrText>
        </w:r>
        <w:r w:rsidR="009E4507">
          <w:rPr>
            <w:noProof/>
            <w:webHidden/>
          </w:rPr>
        </w:r>
        <w:r w:rsidR="009E4507">
          <w:rPr>
            <w:noProof/>
            <w:webHidden/>
          </w:rPr>
          <w:fldChar w:fldCharType="separate"/>
        </w:r>
        <w:r w:rsidR="009E4507">
          <w:rPr>
            <w:noProof/>
            <w:webHidden/>
          </w:rPr>
          <w:t>5</w:t>
        </w:r>
        <w:r w:rsidR="009E4507">
          <w:rPr>
            <w:noProof/>
            <w:webHidden/>
          </w:rPr>
          <w:fldChar w:fldCharType="end"/>
        </w:r>
      </w:hyperlink>
    </w:p>
    <w:p w14:paraId="2242C716" w14:textId="428CC302"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195" w:history="1">
        <w:r w:rsidR="009E4507" w:rsidRPr="00A72EAD">
          <w:rPr>
            <w:rStyle w:val="Lienhypertexte"/>
            <w:b/>
            <w:noProof/>
          </w:rPr>
          <w:t>2.1</w:t>
        </w:r>
        <w:r w:rsidR="009E4507">
          <w:rPr>
            <w:rFonts w:eastAsiaTheme="minorEastAsia" w:cstheme="minorBidi"/>
            <w:smallCaps w:val="0"/>
            <w:noProof/>
            <w:sz w:val="22"/>
            <w:szCs w:val="22"/>
            <w:lang w:eastAsia="fr-FR"/>
          </w:rPr>
          <w:tab/>
        </w:r>
        <w:r w:rsidR="009E4507" w:rsidRPr="00A72EAD">
          <w:rPr>
            <w:rStyle w:val="Lienhypertexte"/>
            <w:noProof/>
          </w:rPr>
          <w:t>Crédit-bail</w:t>
        </w:r>
        <w:r w:rsidR="009E4507">
          <w:rPr>
            <w:noProof/>
            <w:webHidden/>
          </w:rPr>
          <w:tab/>
        </w:r>
        <w:r w:rsidR="009E4507">
          <w:rPr>
            <w:noProof/>
            <w:webHidden/>
          </w:rPr>
          <w:fldChar w:fldCharType="begin"/>
        </w:r>
        <w:r w:rsidR="009E4507">
          <w:rPr>
            <w:noProof/>
            <w:webHidden/>
          </w:rPr>
          <w:instrText xml:space="preserve"> PAGEREF _Toc183100195 \h </w:instrText>
        </w:r>
        <w:r w:rsidR="009E4507">
          <w:rPr>
            <w:noProof/>
            <w:webHidden/>
          </w:rPr>
        </w:r>
        <w:r w:rsidR="009E4507">
          <w:rPr>
            <w:noProof/>
            <w:webHidden/>
          </w:rPr>
          <w:fldChar w:fldCharType="separate"/>
        </w:r>
        <w:r w:rsidR="009E4507">
          <w:rPr>
            <w:noProof/>
            <w:webHidden/>
          </w:rPr>
          <w:t>5</w:t>
        </w:r>
        <w:r w:rsidR="009E4507">
          <w:rPr>
            <w:noProof/>
            <w:webHidden/>
          </w:rPr>
          <w:fldChar w:fldCharType="end"/>
        </w:r>
      </w:hyperlink>
    </w:p>
    <w:p w14:paraId="76DC5C00" w14:textId="7CA14B5A"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196" w:history="1">
        <w:r w:rsidR="009E4507" w:rsidRPr="00A72EAD">
          <w:rPr>
            <w:rStyle w:val="Lienhypertexte"/>
            <w:b/>
            <w:noProof/>
          </w:rPr>
          <w:t>2.2</w:t>
        </w:r>
        <w:r w:rsidR="009E4507">
          <w:rPr>
            <w:rFonts w:eastAsiaTheme="minorEastAsia" w:cstheme="minorBidi"/>
            <w:smallCaps w:val="0"/>
            <w:noProof/>
            <w:sz w:val="22"/>
            <w:szCs w:val="22"/>
            <w:lang w:eastAsia="fr-FR"/>
          </w:rPr>
          <w:tab/>
        </w:r>
        <w:r w:rsidR="009E4507" w:rsidRPr="00A72EAD">
          <w:rPr>
            <w:rStyle w:val="Lienhypertexte"/>
            <w:noProof/>
          </w:rPr>
          <w:t>Location financière de biens</w:t>
        </w:r>
        <w:r w:rsidR="009E4507">
          <w:rPr>
            <w:noProof/>
            <w:webHidden/>
          </w:rPr>
          <w:tab/>
        </w:r>
        <w:r w:rsidR="009E4507">
          <w:rPr>
            <w:noProof/>
            <w:webHidden/>
          </w:rPr>
          <w:fldChar w:fldCharType="begin"/>
        </w:r>
        <w:r w:rsidR="009E4507">
          <w:rPr>
            <w:noProof/>
            <w:webHidden/>
          </w:rPr>
          <w:instrText xml:space="preserve"> PAGEREF _Toc183100196 \h </w:instrText>
        </w:r>
        <w:r w:rsidR="009E4507">
          <w:rPr>
            <w:noProof/>
            <w:webHidden/>
          </w:rPr>
        </w:r>
        <w:r w:rsidR="009E4507">
          <w:rPr>
            <w:noProof/>
            <w:webHidden/>
          </w:rPr>
          <w:fldChar w:fldCharType="separate"/>
        </w:r>
        <w:r w:rsidR="009E4507">
          <w:rPr>
            <w:noProof/>
            <w:webHidden/>
          </w:rPr>
          <w:t>6</w:t>
        </w:r>
        <w:r w:rsidR="009E4507">
          <w:rPr>
            <w:noProof/>
            <w:webHidden/>
          </w:rPr>
          <w:fldChar w:fldCharType="end"/>
        </w:r>
      </w:hyperlink>
    </w:p>
    <w:p w14:paraId="7EC25100" w14:textId="620608D3"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197" w:history="1">
        <w:r w:rsidR="009E4507" w:rsidRPr="00A72EAD">
          <w:rPr>
            <w:rStyle w:val="Lienhypertexte"/>
            <w:b/>
            <w:noProof/>
          </w:rPr>
          <w:t>2.3</w:t>
        </w:r>
        <w:r w:rsidR="009E4507">
          <w:rPr>
            <w:rFonts w:eastAsiaTheme="minorEastAsia" w:cstheme="minorBidi"/>
            <w:smallCaps w:val="0"/>
            <w:noProof/>
            <w:sz w:val="22"/>
            <w:szCs w:val="22"/>
            <w:lang w:eastAsia="fr-FR"/>
          </w:rPr>
          <w:tab/>
        </w:r>
        <w:r w:rsidR="009E4507" w:rsidRPr="00A72EAD">
          <w:rPr>
            <w:rStyle w:val="Lienhypertexte"/>
            <w:noProof/>
          </w:rPr>
          <w:t>Le choix du titulaire</w:t>
        </w:r>
        <w:r w:rsidR="009E4507">
          <w:rPr>
            <w:noProof/>
            <w:webHidden/>
          </w:rPr>
          <w:tab/>
        </w:r>
        <w:r w:rsidR="009E4507">
          <w:rPr>
            <w:noProof/>
            <w:webHidden/>
          </w:rPr>
          <w:fldChar w:fldCharType="begin"/>
        </w:r>
        <w:r w:rsidR="009E4507">
          <w:rPr>
            <w:noProof/>
            <w:webHidden/>
          </w:rPr>
          <w:instrText xml:space="preserve"> PAGEREF _Toc183100197 \h </w:instrText>
        </w:r>
        <w:r w:rsidR="009E4507">
          <w:rPr>
            <w:noProof/>
            <w:webHidden/>
          </w:rPr>
        </w:r>
        <w:r w:rsidR="009E4507">
          <w:rPr>
            <w:noProof/>
            <w:webHidden/>
          </w:rPr>
          <w:fldChar w:fldCharType="separate"/>
        </w:r>
        <w:r w:rsidR="009E4507">
          <w:rPr>
            <w:noProof/>
            <w:webHidden/>
          </w:rPr>
          <w:t>6</w:t>
        </w:r>
        <w:r w:rsidR="009E4507">
          <w:rPr>
            <w:noProof/>
            <w:webHidden/>
          </w:rPr>
          <w:fldChar w:fldCharType="end"/>
        </w:r>
      </w:hyperlink>
    </w:p>
    <w:p w14:paraId="7FAA6781" w14:textId="58770E5E" w:rsidR="009E4507" w:rsidRDefault="003E122A">
      <w:pPr>
        <w:pStyle w:val="TM1"/>
        <w:tabs>
          <w:tab w:val="left" w:pos="1200"/>
          <w:tab w:val="right" w:leader="dot" w:pos="9205"/>
        </w:tabs>
        <w:rPr>
          <w:rFonts w:eastAsiaTheme="minorEastAsia" w:cstheme="minorBidi"/>
          <w:b w:val="0"/>
          <w:bCs w:val="0"/>
          <w:caps w:val="0"/>
          <w:noProof/>
          <w:sz w:val="22"/>
          <w:szCs w:val="22"/>
          <w:lang w:eastAsia="fr-FR"/>
        </w:rPr>
      </w:pPr>
      <w:hyperlink w:anchor="_Toc183100198" w:history="1">
        <w:r w:rsidR="009E4507" w:rsidRPr="00A72EAD">
          <w:rPr>
            <w:rStyle w:val="Lienhypertexte"/>
            <w:noProof/>
            <w14:scene3d>
              <w14:camera w14:prst="orthographicFront"/>
              <w14:lightRig w14:rig="threePt" w14:dir="t">
                <w14:rot w14:lat="0" w14:lon="0" w14:rev="0"/>
              </w14:lightRig>
            </w14:scene3d>
          </w:rPr>
          <w:t>Article 3.</w:t>
        </w:r>
        <w:r w:rsidR="009E4507">
          <w:rPr>
            <w:rFonts w:eastAsiaTheme="minorEastAsia" w:cstheme="minorBidi"/>
            <w:b w:val="0"/>
            <w:bCs w:val="0"/>
            <w:caps w:val="0"/>
            <w:noProof/>
            <w:sz w:val="22"/>
            <w:szCs w:val="22"/>
            <w:lang w:eastAsia="fr-FR"/>
          </w:rPr>
          <w:tab/>
        </w:r>
        <w:r w:rsidR="009E4507" w:rsidRPr="00A72EAD">
          <w:rPr>
            <w:rStyle w:val="Lienhypertexte"/>
            <w:noProof/>
          </w:rPr>
          <w:t>La durée de l’accord-cadre</w:t>
        </w:r>
        <w:r w:rsidR="009E4507">
          <w:rPr>
            <w:noProof/>
            <w:webHidden/>
          </w:rPr>
          <w:tab/>
        </w:r>
        <w:r w:rsidR="009E4507">
          <w:rPr>
            <w:noProof/>
            <w:webHidden/>
          </w:rPr>
          <w:fldChar w:fldCharType="begin"/>
        </w:r>
        <w:r w:rsidR="009E4507">
          <w:rPr>
            <w:noProof/>
            <w:webHidden/>
          </w:rPr>
          <w:instrText xml:space="preserve"> PAGEREF _Toc183100198 \h </w:instrText>
        </w:r>
        <w:r w:rsidR="009E4507">
          <w:rPr>
            <w:noProof/>
            <w:webHidden/>
          </w:rPr>
        </w:r>
        <w:r w:rsidR="009E4507">
          <w:rPr>
            <w:noProof/>
            <w:webHidden/>
          </w:rPr>
          <w:fldChar w:fldCharType="separate"/>
        </w:r>
        <w:r w:rsidR="009E4507">
          <w:rPr>
            <w:noProof/>
            <w:webHidden/>
          </w:rPr>
          <w:t>6</w:t>
        </w:r>
        <w:r w:rsidR="009E4507">
          <w:rPr>
            <w:noProof/>
            <w:webHidden/>
          </w:rPr>
          <w:fldChar w:fldCharType="end"/>
        </w:r>
      </w:hyperlink>
    </w:p>
    <w:p w14:paraId="4751BF77" w14:textId="4CCAC5E5" w:rsidR="009E4507" w:rsidRDefault="003E122A">
      <w:pPr>
        <w:pStyle w:val="TM1"/>
        <w:tabs>
          <w:tab w:val="left" w:pos="1200"/>
          <w:tab w:val="right" w:leader="dot" w:pos="9205"/>
        </w:tabs>
        <w:rPr>
          <w:rFonts w:eastAsiaTheme="minorEastAsia" w:cstheme="minorBidi"/>
          <w:b w:val="0"/>
          <w:bCs w:val="0"/>
          <w:caps w:val="0"/>
          <w:noProof/>
          <w:sz w:val="22"/>
          <w:szCs w:val="22"/>
          <w:lang w:eastAsia="fr-FR"/>
        </w:rPr>
      </w:pPr>
      <w:hyperlink w:anchor="_Toc183100199" w:history="1">
        <w:r w:rsidR="009E4507" w:rsidRPr="00A72EAD">
          <w:rPr>
            <w:rStyle w:val="Lienhypertexte"/>
            <w:noProof/>
            <w14:scene3d>
              <w14:camera w14:prst="orthographicFront"/>
              <w14:lightRig w14:rig="threePt" w14:dir="t">
                <w14:rot w14:lat="0" w14:lon="0" w14:rev="0"/>
              </w14:lightRig>
            </w14:scene3d>
          </w:rPr>
          <w:t>Article 4.</w:t>
        </w:r>
        <w:r w:rsidR="009E4507">
          <w:rPr>
            <w:rFonts w:eastAsiaTheme="minorEastAsia" w:cstheme="minorBidi"/>
            <w:b w:val="0"/>
            <w:bCs w:val="0"/>
            <w:caps w:val="0"/>
            <w:noProof/>
            <w:sz w:val="22"/>
            <w:szCs w:val="22"/>
            <w:lang w:eastAsia="fr-FR"/>
          </w:rPr>
          <w:tab/>
        </w:r>
        <w:r w:rsidR="009E4507" w:rsidRPr="00A72EAD">
          <w:rPr>
            <w:rStyle w:val="Lienhypertexte"/>
            <w:noProof/>
          </w:rPr>
          <w:t>Forme de l’accord-cadre et des marchés subséquents</w:t>
        </w:r>
        <w:r w:rsidR="009E4507">
          <w:rPr>
            <w:noProof/>
            <w:webHidden/>
          </w:rPr>
          <w:tab/>
        </w:r>
        <w:r w:rsidR="009E4507">
          <w:rPr>
            <w:noProof/>
            <w:webHidden/>
          </w:rPr>
          <w:fldChar w:fldCharType="begin"/>
        </w:r>
        <w:r w:rsidR="009E4507">
          <w:rPr>
            <w:noProof/>
            <w:webHidden/>
          </w:rPr>
          <w:instrText xml:space="preserve"> PAGEREF _Toc183100199 \h </w:instrText>
        </w:r>
        <w:r w:rsidR="009E4507">
          <w:rPr>
            <w:noProof/>
            <w:webHidden/>
          </w:rPr>
        </w:r>
        <w:r w:rsidR="009E4507">
          <w:rPr>
            <w:noProof/>
            <w:webHidden/>
          </w:rPr>
          <w:fldChar w:fldCharType="separate"/>
        </w:r>
        <w:r w:rsidR="009E4507">
          <w:rPr>
            <w:noProof/>
            <w:webHidden/>
          </w:rPr>
          <w:t>7</w:t>
        </w:r>
        <w:r w:rsidR="009E4507">
          <w:rPr>
            <w:noProof/>
            <w:webHidden/>
          </w:rPr>
          <w:fldChar w:fldCharType="end"/>
        </w:r>
      </w:hyperlink>
    </w:p>
    <w:p w14:paraId="262B1EF6" w14:textId="15B64AD0"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00" w:history="1">
        <w:r w:rsidR="009E4507" w:rsidRPr="00A72EAD">
          <w:rPr>
            <w:rStyle w:val="Lienhypertexte"/>
            <w:b/>
            <w:noProof/>
          </w:rPr>
          <w:t>4.1</w:t>
        </w:r>
        <w:r w:rsidR="009E4507">
          <w:rPr>
            <w:rFonts w:eastAsiaTheme="minorEastAsia" w:cstheme="minorBidi"/>
            <w:smallCaps w:val="0"/>
            <w:noProof/>
            <w:sz w:val="22"/>
            <w:szCs w:val="22"/>
            <w:lang w:eastAsia="fr-FR"/>
          </w:rPr>
          <w:tab/>
        </w:r>
        <w:r w:rsidR="009E4507" w:rsidRPr="00A72EAD">
          <w:rPr>
            <w:rStyle w:val="Lienhypertexte"/>
            <w:noProof/>
          </w:rPr>
          <w:t>Choix de la procédure</w:t>
        </w:r>
        <w:r w:rsidR="009E4507">
          <w:rPr>
            <w:noProof/>
            <w:webHidden/>
          </w:rPr>
          <w:tab/>
        </w:r>
        <w:r w:rsidR="009E4507">
          <w:rPr>
            <w:noProof/>
            <w:webHidden/>
          </w:rPr>
          <w:fldChar w:fldCharType="begin"/>
        </w:r>
        <w:r w:rsidR="009E4507">
          <w:rPr>
            <w:noProof/>
            <w:webHidden/>
          </w:rPr>
          <w:instrText xml:space="preserve"> PAGEREF _Toc183100200 \h </w:instrText>
        </w:r>
        <w:r w:rsidR="009E4507">
          <w:rPr>
            <w:noProof/>
            <w:webHidden/>
          </w:rPr>
        </w:r>
        <w:r w:rsidR="009E4507">
          <w:rPr>
            <w:noProof/>
            <w:webHidden/>
          </w:rPr>
          <w:fldChar w:fldCharType="separate"/>
        </w:r>
        <w:r w:rsidR="009E4507">
          <w:rPr>
            <w:noProof/>
            <w:webHidden/>
          </w:rPr>
          <w:t>7</w:t>
        </w:r>
        <w:r w:rsidR="009E4507">
          <w:rPr>
            <w:noProof/>
            <w:webHidden/>
          </w:rPr>
          <w:fldChar w:fldCharType="end"/>
        </w:r>
      </w:hyperlink>
    </w:p>
    <w:p w14:paraId="5F4F77F7" w14:textId="017FFB8F"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01" w:history="1">
        <w:r w:rsidR="009E4507" w:rsidRPr="00A72EAD">
          <w:rPr>
            <w:rStyle w:val="Lienhypertexte"/>
            <w:b/>
            <w:noProof/>
            <w:lang w:eastAsia="fr-FR"/>
          </w:rPr>
          <w:t>4.2</w:t>
        </w:r>
        <w:r w:rsidR="009E4507">
          <w:rPr>
            <w:rFonts w:eastAsiaTheme="minorEastAsia" w:cstheme="minorBidi"/>
            <w:smallCaps w:val="0"/>
            <w:noProof/>
            <w:sz w:val="22"/>
            <w:szCs w:val="22"/>
            <w:lang w:eastAsia="fr-FR"/>
          </w:rPr>
          <w:tab/>
        </w:r>
        <w:r w:rsidR="009E4507" w:rsidRPr="00A72EAD">
          <w:rPr>
            <w:rStyle w:val="Lienhypertexte"/>
            <w:noProof/>
            <w:lang w:eastAsia="fr-FR"/>
          </w:rPr>
          <w:t>Forme de l’accord-cadre</w:t>
        </w:r>
        <w:r w:rsidR="009E4507">
          <w:rPr>
            <w:noProof/>
            <w:webHidden/>
          </w:rPr>
          <w:tab/>
        </w:r>
        <w:r w:rsidR="009E4507">
          <w:rPr>
            <w:noProof/>
            <w:webHidden/>
          </w:rPr>
          <w:fldChar w:fldCharType="begin"/>
        </w:r>
        <w:r w:rsidR="009E4507">
          <w:rPr>
            <w:noProof/>
            <w:webHidden/>
          </w:rPr>
          <w:instrText xml:space="preserve"> PAGEREF _Toc183100201 \h </w:instrText>
        </w:r>
        <w:r w:rsidR="009E4507">
          <w:rPr>
            <w:noProof/>
            <w:webHidden/>
          </w:rPr>
        </w:r>
        <w:r w:rsidR="009E4507">
          <w:rPr>
            <w:noProof/>
            <w:webHidden/>
          </w:rPr>
          <w:fldChar w:fldCharType="separate"/>
        </w:r>
        <w:r w:rsidR="009E4507">
          <w:rPr>
            <w:noProof/>
            <w:webHidden/>
          </w:rPr>
          <w:t>7</w:t>
        </w:r>
        <w:r w:rsidR="009E4507">
          <w:rPr>
            <w:noProof/>
            <w:webHidden/>
          </w:rPr>
          <w:fldChar w:fldCharType="end"/>
        </w:r>
      </w:hyperlink>
    </w:p>
    <w:p w14:paraId="06BA2C34" w14:textId="5ED52B44"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02" w:history="1">
        <w:r w:rsidR="009E4507" w:rsidRPr="00A72EAD">
          <w:rPr>
            <w:rStyle w:val="Lienhypertexte"/>
            <w:b/>
            <w:noProof/>
          </w:rPr>
          <w:t>4.3</w:t>
        </w:r>
        <w:r w:rsidR="009E4507">
          <w:rPr>
            <w:rFonts w:eastAsiaTheme="minorEastAsia" w:cstheme="minorBidi"/>
            <w:smallCaps w:val="0"/>
            <w:noProof/>
            <w:sz w:val="22"/>
            <w:szCs w:val="22"/>
            <w:lang w:eastAsia="fr-FR"/>
          </w:rPr>
          <w:tab/>
        </w:r>
        <w:r w:rsidR="009E4507" w:rsidRPr="00A72EAD">
          <w:rPr>
            <w:rStyle w:val="Lienhypertexte"/>
            <w:noProof/>
          </w:rPr>
          <w:t>Modalités d’attributions des lots</w:t>
        </w:r>
        <w:r w:rsidR="009E4507">
          <w:rPr>
            <w:noProof/>
            <w:webHidden/>
          </w:rPr>
          <w:tab/>
        </w:r>
        <w:r w:rsidR="009E4507">
          <w:rPr>
            <w:noProof/>
            <w:webHidden/>
          </w:rPr>
          <w:fldChar w:fldCharType="begin"/>
        </w:r>
        <w:r w:rsidR="009E4507">
          <w:rPr>
            <w:noProof/>
            <w:webHidden/>
          </w:rPr>
          <w:instrText xml:space="preserve"> PAGEREF _Toc183100202 \h </w:instrText>
        </w:r>
        <w:r w:rsidR="009E4507">
          <w:rPr>
            <w:noProof/>
            <w:webHidden/>
          </w:rPr>
        </w:r>
        <w:r w:rsidR="009E4507">
          <w:rPr>
            <w:noProof/>
            <w:webHidden/>
          </w:rPr>
          <w:fldChar w:fldCharType="separate"/>
        </w:r>
        <w:r w:rsidR="009E4507">
          <w:rPr>
            <w:noProof/>
            <w:webHidden/>
          </w:rPr>
          <w:t>7</w:t>
        </w:r>
        <w:r w:rsidR="009E4507">
          <w:rPr>
            <w:noProof/>
            <w:webHidden/>
          </w:rPr>
          <w:fldChar w:fldCharType="end"/>
        </w:r>
      </w:hyperlink>
    </w:p>
    <w:p w14:paraId="2F3E88D4" w14:textId="781BD447"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03" w:history="1">
        <w:r w:rsidR="009E4507" w:rsidRPr="00A72EAD">
          <w:rPr>
            <w:rStyle w:val="Lienhypertexte"/>
            <w:b/>
            <w:noProof/>
          </w:rPr>
          <w:t>4.4</w:t>
        </w:r>
        <w:r w:rsidR="009E4507">
          <w:rPr>
            <w:rFonts w:eastAsiaTheme="minorEastAsia" w:cstheme="minorBidi"/>
            <w:smallCaps w:val="0"/>
            <w:noProof/>
            <w:sz w:val="22"/>
            <w:szCs w:val="22"/>
            <w:lang w:eastAsia="fr-FR"/>
          </w:rPr>
          <w:tab/>
        </w:r>
        <w:r w:rsidR="009E4507" w:rsidRPr="00A72EAD">
          <w:rPr>
            <w:rStyle w:val="Lienhypertexte"/>
            <w:noProof/>
          </w:rPr>
          <w:t>Tranche optionnelle</w:t>
        </w:r>
        <w:r w:rsidR="009E4507">
          <w:rPr>
            <w:noProof/>
            <w:webHidden/>
          </w:rPr>
          <w:tab/>
        </w:r>
        <w:r w:rsidR="009E4507">
          <w:rPr>
            <w:noProof/>
            <w:webHidden/>
          </w:rPr>
          <w:fldChar w:fldCharType="begin"/>
        </w:r>
        <w:r w:rsidR="009E4507">
          <w:rPr>
            <w:noProof/>
            <w:webHidden/>
          </w:rPr>
          <w:instrText xml:space="preserve"> PAGEREF _Toc183100203 \h </w:instrText>
        </w:r>
        <w:r w:rsidR="009E4507">
          <w:rPr>
            <w:noProof/>
            <w:webHidden/>
          </w:rPr>
        </w:r>
        <w:r w:rsidR="009E4507">
          <w:rPr>
            <w:noProof/>
            <w:webHidden/>
          </w:rPr>
          <w:fldChar w:fldCharType="separate"/>
        </w:r>
        <w:r w:rsidR="009E4507">
          <w:rPr>
            <w:noProof/>
            <w:webHidden/>
          </w:rPr>
          <w:t>7</w:t>
        </w:r>
        <w:r w:rsidR="009E4507">
          <w:rPr>
            <w:noProof/>
            <w:webHidden/>
          </w:rPr>
          <w:fldChar w:fldCharType="end"/>
        </w:r>
      </w:hyperlink>
    </w:p>
    <w:p w14:paraId="0D1400DD" w14:textId="507F577C"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04" w:history="1">
        <w:r w:rsidR="009E4507" w:rsidRPr="00A72EAD">
          <w:rPr>
            <w:rStyle w:val="Lienhypertexte"/>
            <w:b/>
            <w:noProof/>
          </w:rPr>
          <w:t>4.5</w:t>
        </w:r>
        <w:r w:rsidR="009E4507">
          <w:rPr>
            <w:rFonts w:eastAsiaTheme="minorEastAsia" w:cstheme="minorBidi"/>
            <w:smallCaps w:val="0"/>
            <w:noProof/>
            <w:sz w:val="22"/>
            <w:szCs w:val="22"/>
            <w:lang w:eastAsia="fr-FR"/>
          </w:rPr>
          <w:tab/>
        </w:r>
        <w:r w:rsidR="009E4507" w:rsidRPr="00A72EAD">
          <w:rPr>
            <w:rStyle w:val="Lienhypertexte"/>
            <w:noProof/>
          </w:rPr>
          <w:t>Montants de l’accord-cadre</w:t>
        </w:r>
        <w:r w:rsidR="009E4507">
          <w:rPr>
            <w:noProof/>
            <w:webHidden/>
          </w:rPr>
          <w:tab/>
        </w:r>
        <w:r w:rsidR="009E4507">
          <w:rPr>
            <w:noProof/>
            <w:webHidden/>
          </w:rPr>
          <w:fldChar w:fldCharType="begin"/>
        </w:r>
        <w:r w:rsidR="009E4507">
          <w:rPr>
            <w:noProof/>
            <w:webHidden/>
          </w:rPr>
          <w:instrText xml:space="preserve"> PAGEREF _Toc183100204 \h </w:instrText>
        </w:r>
        <w:r w:rsidR="009E4507">
          <w:rPr>
            <w:noProof/>
            <w:webHidden/>
          </w:rPr>
        </w:r>
        <w:r w:rsidR="009E4507">
          <w:rPr>
            <w:noProof/>
            <w:webHidden/>
          </w:rPr>
          <w:fldChar w:fldCharType="separate"/>
        </w:r>
        <w:r w:rsidR="009E4507">
          <w:rPr>
            <w:noProof/>
            <w:webHidden/>
          </w:rPr>
          <w:t>8</w:t>
        </w:r>
        <w:r w:rsidR="009E4507">
          <w:rPr>
            <w:noProof/>
            <w:webHidden/>
          </w:rPr>
          <w:fldChar w:fldCharType="end"/>
        </w:r>
      </w:hyperlink>
    </w:p>
    <w:p w14:paraId="5371DB93" w14:textId="781D91DF"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05" w:history="1">
        <w:r w:rsidR="009E4507" w:rsidRPr="00A72EAD">
          <w:rPr>
            <w:rStyle w:val="Lienhypertexte"/>
            <w:b/>
            <w:noProof/>
          </w:rPr>
          <w:t>4.6</w:t>
        </w:r>
        <w:r w:rsidR="009E4507">
          <w:rPr>
            <w:rFonts w:eastAsiaTheme="minorEastAsia" w:cstheme="minorBidi"/>
            <w:smallCaps w:val="0"/>
            <w:noProof/>
            <w:sz w:val="22"/>
            <w:szCs w:val="22"/>
            <w:lang w:eastAsia="fr-FR"/>
          </w:rPr>
          <w:tab/>
        </w:r>
        <w:r w:rsidR="009E4507" w:rsidRPr="00A72EAD">
          <w:rPr>
            <w:rStyle w:val="Lienhypertexte"/>
            <w:noProof/>
          </w:rPr>
          <w:t>Variantes-PSE</w:t>
        </w:r>
        <w:r w:rsidR="009E4507">
          <w:rPr>
            <w:noProof/>
            <w:webHidden/>
          </w:rPr>
          <w:tab/>
        </w:r>
        <w:r w:rsidR="009E4507">
          <w:rPr>
            <w:noProof/>
            <w:webHidden/>
          </w:rPr>
          <w:fldChar w:fldCharType="begin"/>
        </w:r>
        <w:r w:rsidR="009E4507">
          <w:rPr>
            <w:noProof/>
            <w:webHidden/>
          </w:rPr>
          <w:instrText xml:space="preserve"> PAGEREF _Toc183100205 \h </w:instrText>
        </w:r>
        <w:r w:rsidR="009E4507">
          <w:rPr>
            <w:noProof/>
            <w:webHidden/>
          </w:rPr>
        </w:r>
        <w:r w:rsidR="009E4507">
          <w:rPr>
            <w:noProof/>
            <w:webHidden/>
          </w:rPr>
          <w:fldChar w:fldCharType="separate"/>
        </w:r>
        <w:r w:rsidR="009E4507">
          <w:rPr>
            <w:noProof/>
            <w:webHidden/>
          </w:rPr>
          <w:t>8</w:t>
        </w:r>
        <w:r w:rsidR="009E4507">
          <w:rPr>
            <w:noProof/>
            <w:webHidden/>
          </w:rPr>
          <w:fldChar w:fldCharType="end"/>
        </w:r>
      </w:hyperlink>
    </w:p>
    <w:p w14:paraId="52018692" w14:textId="4271D444"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06" w:history="1">
        <w:r w:rsidR="009E4507" w:rsidRPr="00A72EAD">
          <w:rPr>
            <w:rStyle w:val="Lienhypertexte"/>
            <w:b/>
            <w:noProof/>
          </w:rPr>
          <w:t>4.7</w:t>
        </w:r>
        <w:r w:rsidR="009E4507">
          <w:rPr>
            <w:rFonts w:eastAsiaTheme="minorEastAsia" w:cstheme="minorBidi"/>
            <w:smallCaps w:val="0"/>
            <w:noProof/>
            <w:sz w:val="22"/>
            <w:szCs w:val="22"/>
            <w:lang w:eastAsia="fr-FR"/>
          </w:rPr>
          <w:tab/>
        </w:r>
        <w:r w:rsidR="009E4507" w:rsidRPr="00A72EAD">
          <w:rPr>
            <w:rStyle w:val="Lienhypertexte"/>
            <w:noProof/>
          </w:rPr>
          <w:t>Marché de prestations similaires</w:t>
        </w:r>
        <w:r w:rsidR="009E4507">
          <w:rPr>
            <w:noProof/>
            <w:webHidden/>
          </w:rPr>
          <w:tab/>
        </w:r>
        <w:r w:rsidR="009E4507">
          <w:rPr>
            <w:noProof/>
            <w:webHidden/>
          </w:rPr>
          <w:fldChar w:fldCharType="begin"/>
        </w:r>
        <w:r w:rsidR="009E4507">
          <w:rPr>
            <w:noProof/>
            <w:webHidden/>
          </w:rPr>
          <w:instrText xml:space="preserve"> PAGEREF _Toc183100206 \h </w:instrText>
        </w:r>
        <w:r w:rsidR="009E4507">
          <w:rPr>
            <w:noProof/>
            <w:webHidden/>
          </w:rPr>
        </w:r>
        <w:r w:rsidR="009E4507">
          <w:rPr>
            <w:noProof/>
            <w:webHidden/>
          </w:rPr>
          <w:fldChar w:fldCharType="separate"/>
        </w:r>
        <w:r w:rsidR="009E4507">
          <w:rPr>
            <w:noProof/>
            <w:webHidden/>
          </w:rPr>
          <w:t>8</w:t>
        </w:r>
        <w:r w:rsidR="009E4507">
          <w:rPr>
            <w:noProof/>
            <w:webHidden/>
          </w:rPr>
          <w:fldChar w:fldCharType="end"/>
        </w:r>
      </w:hyperlink>
    </w:p>
    <w:p w14:paraId="1F9465A9" w14:textId="6B45A546" w:rsidR="009E4507" w:rsidRDefault="003E122A">
      <w:pPr>
        <w:pStyle w:val="TM1"/>
        <w:tabs>
          <w:tab w:val="left" w:pos="1200"/>
          <w:tab w:val="right" w:leader="dot" w:pos="9205"/>
        </w:tabs>
        <w:rPr>
          <w:rFonts w:eastAsiaTheme="minorEastAsia" w:cstheme="minorBidi"/>
          <w:b w:val="0"/>
          <w:bCs w:val="0"/>
          <w:caps w:val="0"/>
          <w:noProof/>
          <w:sz w:val="22"/>
          <w:szCs w:val="22"/>
          <w:lang w:eastAsia="fr-FR"/>
        </w:rPr>
      </w:pPr>
      <w:hyperlink w:anchor="_Toc183100207" w:history="1">
        <w:r w:rsidR="009E4507" w:rsidRPr="00A72EAD">
          <w:rPr>
            <w:rStyle w:val="Lienhypertexte"/>
            <w:noProof/>
            <w14:scene3d>
              <w14:camera w14:prst="orthographicFront"/>
              <w14:lightRig w14:rig="threePt" w14:dir="t">
                <w14:rot w14:lat="0" w14:lon="0" w14:rev="0"/>
              </w14:lightRig>
            </w14:scene3d>
          </w:rPr>
          <w:t>Article 5.</w:t>
        </w:r>
        <w:r w:rsidR="009E4507">
          <w:rPr>
            <w:rFonts w:eastAsiaTheme="minorEastAsia" w:cstheme="minorBidi"/>
            <w:b w:val="0"/>
            <w:bCs w:val="0"/>
            <w:caps w:val="0"/>
            <w:noProof/>
            <w:sz w:val="22"/>
            <w:szCs w:val="22"/>
            <w:lang w:eastAsia="fr-FR"/>
          </w:rPr>
          <w:tab/>
        </w:r>
        <w:r w:rsidR="009E4507" w:rsidRPr="00A72EAD">
          <w:rPr>
            <w:rStyle w:val="Lienhypertexte"/>
            <w:noProof/>
          </w:rPr>
          <w:t>Application du C.C.A.G.-FCS</w:t>
        </w:r>
        <w:r w:rsidR="009E4507">
          <w:rPr>
            <w:noProof/>
            <w:webHidden/>
          </w:rPr>
          <w:tab/>
        </w:r>
        <w:r w:rsidR="009E4507">
          <w:rPr>
            <w:noProof/>
            <w:webHidden/>
          </w:rPr>
          <w:fldChar w:fldCharType="begin"/>
        </w:r>
        <w:r w:rsidR="009E4507">
          <w:rPr>
            <w:noProof/>
            <w:webHidden/>
          </w:rPr>
          <w:instrText xml:space="preserve"> PAGEREF _Toc183100207 \h </w:instrText>
        </w:r>
        <w:r w:rsidR="009E4507">
          <w:rPr>
            <w:noProof/>
            <w:webHidden/>
          </w:rPr>
        </w:r>
        <w:r w:rsidR="009E4507">
          <w:rPr>
            <w:noProof/>
            <w:webHidden/>
          </w:rPr>
          <w:fldChar w:fldCharType="separate"/>
        </w:r>
        <w:r w:rsidR="009E4507">
          <w:rPr>
            <w:noProof/>
            <w:webHidden/>
          </w:rPr>
          <w:t>8</w:t>
        </w:r>
        <w:r w:rsidR="009E4507">
          <w:rPr>
            <w:noProof/>
            <w:webHidden/>
          </w:rPr>
          <w:fldChar w:fldCharType="end"/>
        </w:r>
      </w:hyperlink>
    </w:p>
    <w:p w14:paraId="1B0CB6F9" w14:textId="5BA1CF58" w:rsidR="009E4507" w:rsidRDefault="003E122A">
      <w:pPr>
        <w:pStyle w:val="TM1"/>
        <w:tabs>
          <w:tab w:val="left" w:pos="1200"/>
          <w:tab w:val="right" w:leader="dot" w:pos="9205"/>
        </w:tabs>
        <w:rPr>
          <w:rFonts w:eastAsiaTheme="minorEastAsia" w:cstheme="minorBidi"/>
          <w:b w:val="0"/>
          <w:bCs w:val="0"/>
          <w:caps w:val="0"/>
          <w:noProof/>
          <w:sz w:val="22"/>
          <w:szCs w:val="22"/>
          <w:lang w:eastAsia="fr-FR"/>
        </w:rPr>
      </w:pPr>
      <w:hyperlink w:anchor="_Toc183100208" w:history="1">
        <w:r w:rsidR="009E4507" w:rsidRPr="00A72EAD">
          <w:rPr>
            <w:rStyle w:val="Lienhypertexte"/>
            <w:noProof/>
            <w14:scene3d>
              <w14:camera w14:prst="orthographicFront"/>
              <w14:lightRig w14:rig="threePt" w14:dir="t">
                <w14:rot w14:lat="0" w14:lon="0" w14:rev="0"/>
              </w14:lightRig>
            </w14:scene3d>
          </w:rPr>
          <w:t>Article 6.</w:t>
        </w:r>
        <w:r w:rsidR="009E4507">
          <w:rPr>
            <w:rFonts w:eastAsiaTheme="minorEastAsia" w:cstheme="minorBidi"/>
            <w:b w:val="0"/>
            <w:bCs w:val="0"/>
            <w:caps w:val="0"/>
            <w:noProof/>
            <w:sz w:val="22"/>
            <w:szCs w:val="22"/>
            <w:lang w:eastAsia="fr-FR"/>
          </w:rPr>
          <w:tab/>
        </w:r>
        <w:r w:rsidR="009E4507" w:rsidRPr="00A72EAD">
          <w:rPr>
            <w:rStyle w:val="Lienhypertexte"/>
            <w:noProof/>
          </w:rPr>
          <w:t>Les pièces contractuelles de l’accord-cadre</w:t>
        </w:r>
        <w:r w:rsidR="009E4507">
          <w:rPr>
            <w:noProof/>
            <w:webHidden/>
          </w:rPr>
          <w:tab/>
        </w:r>
        <w:r w:rsidR="009E4507">
          <w:rPr>
            <w:noProof/>
            <w:webHidden/>
          </w:rPr>
          <w:fldChar w:fldCharType="begin"/>
        </w:r>
        <w:r w:rsidR="009E4507">
          <w:rPr>
            <w:noProof/>
            <w:webHidden/>
          </w:rPr>
          <w:instrText xml:space="preserve"> PAGEREF _Toc183100208 \h </w:instrText>
        </w:r>
        <w:r w:rsidR="009E4507">
          <w:rPr>
            <w:noProof/>
            <w:webHidden/>
          </w:rPr>
        </w:r>
        <w:r w:rsidR="009E4507">
          <w:rPr>
            <w:noProof/>
            <w:webHidden/>
          </w:rPr>
          <w:fldChar w:fldCharType="separate"/>
        </w:r>
        <w:r w:rsidR="009E4507">
          <w:rPr>
            <w:noProof/>
            <w:webHidden/>
          </w:rPr>
          <w:t>9</w:t>
        </w:r>
        <w:r w:rsidR="009E4507">
          <w:rPr>
            <w:noProof/>
            <w:webHidden/>
          </w:rPr>
          <w:fldChar w:fldCharType="end"/>
        </w:r>
      </w:hyperlink>
    </w:p>
    <w:p w14:paraId="51D4393C" w14:textId="44216E89"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09" w:history="1">
        <w:r w:rsidR="009E4507" w:rsidRPr="00A72EAD">
          <w:rPr>
            <w:rStyle w:val="Lienhypertexte"/>
            <w:b/>
            <w:noProof/>
          </w:rPr>
          <w:t>6.1</w:t>
        </w:r>
        <w:r w:rsidR="009E4507">
          <w:rPr>
            <w:rFonts w:eastAsiaTheme="minorEastAsia" w:cstheme="minorBidi"/>
            <w:smallCaps w:val="0"/>
            <w:noProof/>
            <w:sz w:val="22"/>
            <w:szCs w:val="22"/>
            <w:lang w:eastAsia="fr-FR"/>
          </w:rPr>
          <w:tab/>
        </w:r>
        <w:r w:rsidR="009E4507" w:rsidRPr="00A72EAD">
          <w:rPr>
            <w:rStyle w:val="Lienhypertexte"/>
            <w:noProof/>
          </w:rPr>
          <w:t>Pièces particulières de l’accord-cadre</w:t>
        </w:r>
        <w:r w:rsidR="009E4507">
          <w:rPr>
            <w:noProof/>
            <w:webHidden/>
          </w:rPr>
          <w:tab/>
        </w:r>
        <w:r w:rsidR="009E4507">
          <w:rPr>
            <w:noProof/>
            <w:webHidden/>
          </w:rPr>
          <w:fldChar w:fldCharType="begin"/>
        </w:r>
        <w:r w:rsidR="009E4507">
          <w:rPr>
            <w:noProof/>
            <w:webHidden/>
          </w:rPr>
          <w:instrText xml:space="preserve"> PAGEREF _Toc183100209 \h </w:instrText>
        </w:r>
        <w:r w:rsidR="009E4507">
          <w:rPr>
            <w:noProof/>
            <w:webHidden/>
          </w:rPr>
        </w:r>
        <w:r w:rsidR="009E4507">
          <w:rPr>
            <w:noProof/>
            <w:webHidden/>
          </w:rPr>
          <w:fldChar w:fldCharType="separate"/>
        </w:r>
        <w:r w:rsidR="009E4507">
          <w:rPr>
            <w:noProof/>
            <w:webHidden/>
          </w:rPr>
          <w:t>9</w:t>
        </w:r>
        <w:r w:rsidR="009E4507">
          <w:rPr>
            <w:noProof/>
            <w:webHidden/>
          </w:rPr>
          <w:fldChar w:fldCharType="end"/>
        </w:r>
      </w:hyperlink>
    </w:p>
    <w:p w14:paraId="55A49746" w14:textId="7BA060F6"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10" w:history="1">
        <w:r w:rsidR="009E4507" w:rsidRPr="00A72EAD">
          <w:rPr>
            <w:rStyle w:val="Lienhypertexte"/>
            <w:b/>
            <w:noProof/>
          </w:rPr>
          <w:t>6.2</w:t>
        </w:r>
        <w:r w:rsidR="009E4507">
          <w:rPr>
            <w:rFonts w:eastAsiaTheme="minorEastAsia" w:cstheme="minorBidi"/>
            <w:smallCaps w:val="0"/>
            <w:noProof/>
            <w:sz w:val="22"/>
            <w:szCs w:val="22"/>
            <w:lang w:eastAsia="fr-FR"/>
          </w:rPr>
          <w:tab/>
        </w:r>
        <w:r w:rsidR="009E4507" w:rsidRPr="00A72EAD">
          <w:rPr>
            <w:rStyle w:val="Lienhypertexte"/>
            <w:noProof/>
          </w:rPr>
          <w:t>Pièces générales applicables à l’accord-cadre</w:t>
        </w:r>
        <w:r w:rsidR="009E4507">
          <w:rPr>
            <w:noProof/>
            <w:webHidden/>
          </w:rPr>
          <w:tab/>
        </w:r>
        <w:r w:rsidR="009E4507">
          <w:rPr>
            <w:noProof/>
            <w:webHidden/>
          </w:rPr>
          <w:fldChar w:fldCharType="begin"/>
        </w:r>
        <w:r w:rsidR="009E4507">
          <w:rPr>
            <w:noProof/>
            <w:webHidden/>
          </w:rPr>
          <w:instrText xml:space="preserve"> PAGEREF _Toc183100210 \h </w:instrText>
        </w:r>
        <w:r w:rsidR="009E4507">
          <w:rPr>
            <w:noProof/>
            <w:webHidden/>
          </w:rPr>
        </w:r>
        <w:r w:rsidR="009E4507">
          <w:rPr>
            <w:noProof/>
            <w:webHidden/>
          </w:rPr>
          <w:fldChar w:fldCharType="separate"/>
        </w:r>
        <w:r w:rsidR="009E4507">
          <w:rPr>
            <w:noProof/>
            <w:webHidden/>
          </w:rPr>
          <w:t>10</w:t>
        </w:r>
        <w:r w:rsidR="009E4507">
          <w:rPr>
            <w:noProof/>
            <w:webHidden/>
          </w:rPr>
          <w:fldChar w:fldCharType="end"/>
        </w:r>
      </w:hyperlink>
    </w:p>
    <w:p w14:paraId="264C4886" w14:textId="51CB30A2" w:rsidR="009E4507" w:rsidRDefault="003E122A">
      <w:pPr>
        <w:pStyle w:val="TM1"/>
        <w:tabs>
          <w:tab w:val="left" w:pos="1200"/>
          <w:tab w:val="right" w:leader="dot" w:pos="9205"/>
        </w:tabs>
        <w:rPr>
          <w:rFonts w:eastAsiaTheme="minorEastAsia" w:cstheme="minorBidi"/>
          <w:b w:val="0"/>
          <w:bCs w:val="0"/>
          <w:caps w:val="0"/>
          <w:noProof/>
          <w:sz w:val="22"/>
          <w:szCs w:val="22"/>
          <w:lang w:eastAsia="fr-FR"/>
        </w:rPr>
      </w:pPr>
      <w:hyperlink w:anchor="_Toc183100211" w:history="1">
        <w:r w:rsidR="009E4507" w:rsidRPr="00A72EAD">
          <w:rPr>
            <w:rStyle w:val="Lienhypertexte"/>
            <w:noProof/>
            <w14:scene3d>
              <w14:camera w14:prst="orthographicFront"/>
              <w14:lightRig w14:rig="threePt" w14:dir="t">
                <w14:rot w14:lat="0" w14:lon="0" w14:rev="0"/>
              </w14:lightRig>
            </w14:scene3d>
          </w:rPr>
          <w:t>Article 7.</w:t>
        </w:r>
        <w:r w:rsidR="009E4507">
          <w:rPr>
            <w:rFonts w:eastAsiaTheme="minorEastAsia" w:cstheme="minorBidi"/>
            <w:b w:val="0"/>
            <w:bCs w:val="0"/>
            <w:caps w:val="0"/>
            <w:noProof/>
            <w:sz w:val="22"/>
            <w:szCs w:val="22"/>
            <w:lang w:eastAsia="fr-FR"/>
          </w:rPr>
          <w:tab/>
        </w:r>
        <w:r w:rsidR="009E4507" w:rsidRPr="00A72EAD">
          <w:rPr>
            <w:rStyle w:val="Lienhypertexte"/>
            <w:noProof/>
          </w:rPr>
          <w:t>Précisions sur le contenu de l’offre technique au stade de l’accord-cadre</w:t>
        </w:r>
        <w:r w:rsidR="009E4507">
          <w:rPr>
            <w:noProof/>
            <w:webHidden/>
          </w:rPr>
          <w:tab/>
        </w:r>
        <w:r w:rsidR="009E4507">
          <w:rPr>
            <w:noProof/>
            <w:webHidden/>
          </w:rPr>
          <w:fldChar w:fldCharType="begin"/>
        </w:r>
        <w:r w:rsidR="009E4507">
          <w:rPr>
            <w:noProof/>
            <w:webHidden/>
          </w:rPr>
          <w:instrText xml:space="preserve"> PAGEREF _Toc183100211 \h </w:instrText>
        </w:r>
        <w:r w:rsidR="009E4507">
          <w:rPr>
            <w:noProof/>
            <w:webHidden/>
          </w:rPr>
        </w:r>
        <w:r w:rsidR="009E4507">
          <w:rPr>
            <w:noProof/>
            <w:webHidden/>
          </w:rPr>
          <w:fldChar w:fldCharType="separate"/>
        </w:r>
        <w:r w:rsidR="009E4507">
          <w:rPr>
            <w:noProof/>
            <w:webHidden/>
          </w:rPr>
          <w:t>10</w:t>
        </w:r>
        <w:r w:rsidR="009E4507">
          <w:rPr>
            <w:noProof/>
            <w:webHidden/>
          </w:rPr>
          <w:fldChar w:fldCharType="end"/>
        </w:r>
      </w:hyperlink>
    </w:p>
    <w:p w14:paraId="57870C54" w14:textId="394DCF87"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12" w:history="1">
        <w:r w:rsidR="009E4507" w:rsidRPr="00A72EAD">
          <w:rPr>
            <w:rStyle w:val="Lienhypertexte"/>
            <w:b/>
            <w:noProof/>
          </w:rPr>
          <w:t>7.1</w:t>
        </w:r>
        <w:r w:rsidR="009E4507">
          <w:rPr>
            <w:rFonts w:eastAsiaTheme="minorEastAsia" w:cstheme="minorBidi"/>
            <w:smallCaps w:val="0"/>
            <w:noProof/>
            <w:sz w:val="22"/>
            <w:szCs w:val="22"/>
            <w:lang w:eastAsia="fr-FR"/>
          </w:rPr>
          <w:tab/>
        </w:r>
        <w:r w:rsidR="009E4507" w:rsidRPr="00A72EAD">
          <w:rPr>
            <w:rStyle w:val="Lienhypertexte"/>
            <w:noProof/>
          </w:rPr>
          <w:t>Contenu de l’offre technique</w:t>
        </w:r>
        <w:r w:rsidR="009E4507">
          <w:rPr>
            <w:noProof/>
            <w:webHidden/>
          </w:rPr>
          <w:tab/>
        </w:r>
        <w:r w:rsidR="009E4507">
          <w:rPr>
            <w:noProof/>
            <w:webHidden/>
          </w:rPr>
          <w:fldChar w:fldCharType="begin"/>
        </w:r>
        <w:r w:rsidR="009E4507">
          <w:rPr>
            <w:noProof/>
            <w:webHidden/>
          </w:rPr>
          <w:instrText xml:space="preserve"> PAGEREF _Toc183100212 \h </w:instrText>
        </w:r>
        <w:r w:rsidR="009E4507">
          <w:rPr>
            <w:noProof/>
            <w:webHidden/>
          </w:rPr>
        </w:r>
        <w:r w:rsidR="009E4507">
          <w:rPr>
            <w:noProof/>
            <w:webHidden/>
          </w:rPr>
          <w:fldChar w:fldCharType="separate"/>
        </w:r>
        <w:r w:rsidR="009E4507">
          <w:rPr>
            <w:noProof/>
            <w:webHidden/>
          </w:rPr>
          <w:t>10</w:t>
        </w:r>
        <w:r w:rsidR="009E4507">
          <w:rPr>
            <w:noProof/>
            <w:webHidden/>
          </w:rPr>
          <w:fldChar w:fldCharType="end"/>
        </w:r>
      </w:hyperlink>
    </w:p>
    <w:p w14:paraId="72F0CF93" w14:textId="0FFD0497"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13" w:history="1">
        <w:r w:rsidR="009E4507" w:rsidRPr="00A72EAD">
          <w:rPr>
            <w:rStyle w:val="Lienhypertexte"/>
            <w:b/>
            <w:noProof/>
          </w:rPr>
          <w:t>7.2</w:t>
        </w:r>
        <w:r w:rsidR="009E4507">
          <w:rPr>
            <w:rFonts w:eastAsiaTheme="minorEastAsia" w:cstheme="minorBidi"/>
            <w:smallCaps w:val="0"/>
            <w:noProof/>
            <w:sz w:val="22"/>
            <w:szCs w:val="22"/>
            <w:lang w:eastAsia="fr-FR"/>
          </w:rPr>
          <w:tab/>
        </w:r>
        <w:r w:rsidR="009E4507" w:rsidRPr="00A72EAD">
          <w:rPr>
            <w:rStyle w:val="Lienhypertexte"/>
            <w:noProof/>
          </w:rPr>
          <w:t>Pilotage de la prestation et livrables (autre rubrique du CRT)</w:t>
        </w:r>
        <w:r w:rsidR="009E4507">
          <w:rPr>
            <w:noProof/>
            <w:webHidden/>
          </w:rPr>
          <w:tab/>
        </w:r>
        <w:r w:rsidR="009E4507">
          <w:rPr>
            <w:noProof/>
            <w:webHidden/>
          </w:rPr>
          <w:fldChar w:fldCharType="begin"/>
        </w:r>
        <w:r w:rsidR="009E4507">
          <w:rPr>
            <w:noProof/>
            <w:webHidden/>
          </w:rPr>
          <w:instrText xml:space="preserve"> PAGEREF _Toc183100213 \h </w:instrText>
        </w:r>
        <w:r w:rsidR="009E4507">
          <w:rPr>
            <w:noProof/>
            <w:webHidden/>
          </w:rPr>
        </w:r>
        <w:r w:rsidR="009E4507">
          <w:rPr>
            <w:noProof/>
            <w:webHidden/>
          </w:rPr>
          <w:fldChar w:fldCharType="separate"/>
        </w:r>
        <w:r w:rsidR="009E4507">
          <w:rPr>
            <w:noProof/>
            <w:webHidden/>
          </w:rPr>
          <w:t>11</w:t>
        </w:r>
        <w:r w:rsidR="009E4507">
          <w:rPr>
            <w:noProof/>
            <w:webHidden/>
          </w:rPr>
          <w:fldChar w:fldCharType="end"/>
        </w:r>
      </w:hyperlink>
    </w:p>
    <w:p w14:paraId="1B582B2C" w14:textId="653EFBD7" w:rsidR="009E4507" w:rsidRDefault="003E122A">
      <w:pPr>
        <w:pStyle w:val="TM1"/>
        <w:tabs>
          <w:tab w:val="left" w:pos="1200"/>
          <w:tab w:val="right" w:leader="dot" w:pos="9205"/>
        </w:tabs>
        <w:rPr>
          <w:rFonts w:eastAsiaTheme="minorEastAsia" w:cstheme="minorBidi"/>
          <w:b w:val="0"/>
          <w:bCs w:val="0"/>
          <w:caps w:val="0"/>
          <w:noProof/>
          <w:sz w:val="22"/>
          <w:szCs w:val="22"/>
          <w:lang w:eastAsia="fr-FR"/>
        </w:rPr>
      </w:pPr>
      <w:hyperlink w:anchor="_Toc183100214" w:history="1">
        <w:r w:rsidR="009E4507" w:rsidRPr="00A72EAD">
          <w:rPr>
            <w:rStyle w:val="Lienhypertexte"/>
            <w:noProof/>
            <w14:scene3d>
              <w14:camera w14:prst="orthographicFront"/>
              <w14:lightRig w14:rig="threePt" w14:dir="t">
                <w14:rot w14:lat="0" w14:lon="0" w14:rev="0"/>
              </w14:lightRig>
            </w14:scene3d>
          </w:rPr>
          <w:t>Article 8.</w:t>
        </w:r>
        <w:r w:rsidR="009E4507">
          <w:rPr>
            <w:rFonts w:eastAsiaTheme="minorEastAsia" w:cstheme="minorBidi"/>
            <w:b w:val="0"/>
            <w:bCs w:val="0"/>
            <w:caps w:val="0"/>
            <w:noProof/>
            <w:sz w:val="22"/>
            <w:szCs w:val="22"/>
            <w:lang w:eastAsia="fr-FR"/>
          </w:rPr>
          <w:tab/>
        </w:r>
        <w:r w:rsidR="009E4507" w:rsidRPr="00A72EAD">
          <w:rPr>
            <w:rStyle w:val="Lienhypertexte"/>
            <w:noProof/>
          </w:rPr>
          <w:t>Sous-traitance / Cotraitance</w:t>
        </w:r>
        <w:r w:rsidR="009E4507">
          <w:rPr>
            <w:noProof/>
            <w:webHidden/>
          </w:rPr>
          <w:tab/>
        </w:r>
        <w:r w:rsidR="009E4507">
          <w:rPr>
            <w:noProof/>
            <w:webHidden/>
          </w:rPr>
          <w:fldChar w:fldCharType="begin"/>
        </w:r>
        <w:r w:rsidR="009E4507">
          <w:rPr>
            <w:noProof/>
            <w:webHidden/>
          </w:rPr>
          <w:instrText xml:space="preserve"> PAGEREF _Toc183100214 \h </w:instrText>
        </w:r>
        <w:r w:rsidR="009E4507">
          <w:rPr>
            <w:noProof/>
            <w:webHidden/>
          </w:rPr>
        </w:r>
        <w:r w:rsidR="009E4507">
          <w:rPr>
            <w:noProof/>
            <w:webHidden/>
          </w:rPr>
          <w:fldChar w:fldCharType="separate"/>
        </w:r>
        <w:r w:rsidR="009E4507">
          <w:rPr>
            <w:noProof/>
            <w:webHidden/>
          </w:rPr>
          <w:t>12</w:t>
        </w:r>
        <w:r w:rsidR="009E4507">
          <w:rPr>
            <w:noProof/>
            <w:webHidden/>
          </w:rPr>
          <w:fldChar w:fldCharType="end"/>
        </w:r>
      </w:hyperlink>
    </w:p>
    <w:p w14:paraId="207CF8B3" w14:textId="27A3D36B"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15" w:history="1">
        <w:r w:rsidR="009E4507" w:rsidRPr="00A72EAD">
          <w:rPr>
            <w:rStyle w:val="Lienhypertexte"/>
            <w:b/>
            <w:noProof/>
            <w:lang w:eastAsia="fr-FR"/>
          </w:rPr>
          <w:t>8.1</w:t>
        </w:r>
        <w:r w:rsidR="009E4507">
          <w:rPr>
            <w:rFonts w:eastAsiaTheme="minorEastAsia" w:cstheme="minorBidi"/>
            <w:smallCaps w:val="0"/>
            <w:noProof/>
            <w:sz w:val="22"/>
            <w:szCs w:val="22"/>
            <w:lang w:eastAsia="fr-FR"/>
          </w:rPr>
          <w:tab/>
        </w:r>
        <w:r w:rsidR="009E4507" w:rsidRPr="00A72EAD">
          <w:rPr>
            <w:rStyle w:val="Lienhypertexte"/>
            <w:noProof/>
            <w:lang w:eastAsia="fr-FR"/>
          </w:rPr>
          <w:t>Contrat de fournitures</w:t>
        </w:r>
        <w:r w:rsidR="009E4507">
          <w:rPr>
            <w:noProof/>
            <w:webHidden/>
          </w:rPr>
          <w:tab/>
        </w:r>
        <w:r w:rsidR="009E4507">
          <w:rPr>
            <w:noProof/>
            <w:webHidden/>
          </w:rPr>
          <w:fldChar w:fldCharType="begin"/>
        </w:r>
        <w:r w:rsidR="009E4507">
          <w:rPr>
            <w:noProof/>
            <w:webHidden/>
          </w:rPr>
          <w:instrText xml:space="preserve"> PAGEREF _Toc183100215 \h </w:instrText>
        </w:r>
        <w:r w:rsidR="009E4507">
          <w:rPr>
            <w:noProof/>
            <w:webHidden/>
          </w:rPr>
        </w:r>
        <w:r w:rsidR="009E4507">
          <w:rPr>
            <w:noProof/>
            <w:webHidden/>
          </w:rPr>
          <w:fldChar w:fldCharType="separate"/>
        </w:r>
        <w:r w:rsidR="009E4507">
          <w:rPr>
            <w:noProof/>
            <w:webHidden/>
          </w:rPr>
          <w:t>12</w:t>
        </w:r>
        <w:r w:rsidR="009E4507">
          <w:rPr>
            <w:noProof/>
            <w:webHidden/>
          </w:rPr>
          <w:fldChar w:fldCharType="end"/>
        </w:r>
      </w:hyperlink>
    </w:p>
    <w:p w14:paraId="755DA9F7" w14:textId="7EB6EC54"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16" w:history="1">
        <w:r w:rsidR="009E4507" w:rsidRPr="00A72EAD">
          <w:rPr>
            <w:rStyle w:val="Lienhypertexte"/>
            <w:b/>
            <w:noProof/>
          </w:rPr>
          <w:t>8.2</w:t>
        </w:r>
        <w:r w:rsidR="009E4507">
          <w:rPr>
            <w:rFonts w:eastAsiaTheme="minorEastAsia" w:cstheme="minorBidi"/>
            <w:smallCaps w:val="0"/>
            <w:noProof/>
            <w:sz w:val="22"/>
            <w:szCs w:val="22"/>
            <w:lang w:eastAsia="fr-FR"/>
          </w:rPr>
          <w:tab/>
        </w:r>
        <w:r w:rsidR="009E4507" w:rsidRPr="00A72EAD">
          <w:rPr>
            <w:rStyle w:val="Lienhypertexte"/>
            <w:noProof/>
          </w:rPr>
          <w:t>Sous-traitance des contrats de fournitures et de services</w:t>
        </w:r>
        <w:r w:rsidR="009E4507">
          <w:rPr>
            <w:noProof/>
            <w:webHidden/>
          </w:rPr>
          <w:tab/>
        </w:r>
        <w:r w:rsidR="009E4507">
          <w:rPr>
            <w:noProof/>
            <w:webHidden/>
          </w:rPr>
          <w:fldChar w:fldCharType="begin"/>
        </w:r>
        <w:r w:rsidR="009E4507">
          <w:rPr>
            <w:noProof/>
            <w:webHidden/>
          </w:rPr>
          <w:instrText xml:space="preserve"> PAGEREF _Toc183100216 \h </w:instrText>
        </w:r>
        <w:r w:rsidR="009E4507">
          <w:rPr>
            <w:noProof/>
            <w:webHidden/>
          </w:rPr>
        </w:r>
        <w:r w:rsidR="009E4507">
          <w:rPr>
            <w:noProof/>
            <w:webHidden/>
          </w:rPr>
          <w:fldChar w:fldCharType="separate"/>
        </w:r>
        <w:r w:rsidR="009E4507">
          <w:rPr>
            <w:noProof/>
            <w:webHidden/>
          </w:rPr>
          <w:t>12</w:t>
        </w:r>
        <w:r w:rsidR="009E4507">
          <w:rPr>
            <w:noProof/>
            <w:webHidden/>
          </w:rPr>
          <w:fldChar w:fldCharType="end"/>
        </w:r>
      </w:hyperlink>
    </w:p>
    <w:p w14:paraId="254E58C0" w14:textId="2D749493"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17" w:history="1">
        <w:r w:rsidR="009E4507" w:rsidRPr="00A72EAD">
          <w:rPr>
            <w:rStyle w:val="Lienhypertexte"/>
            <w:b/>
            <w:noProof/>
          </w:rPr>
          <w:t>8.3</w:t>
        </w:r>
        <w:r w:rsidR="009E4507">
          <w:rPr>
            <w:rFonts w:eastAsiaTheme="minorEastAsia" w:cstheme="minorBidi"/>
            <w:smallCaps w:val="0"/>
            <w:noProof/>
            <w:sz w:val="22"/>
            <w:szCs w:val="22"/>
            <w:lang w:eastAsia="fr-FR"/>
          </w:rPr>
          <w:tab/>
        </w:r>
        <w:r w:rsidR="009E4507" w:rsidRPr="00A72EAD">
          <w:rPr>
            <w:rStyle w:val="Lienhypertexte"/>
            <w:noProof/>
          </w:rPr>
          <w:t>Modalités de paiement direct</w:t>
        </w:r>
        <w:r w:rsidR="009E4507">
          <w:rPr>
            <w:noProof/>
            <w:webHidden/>
          </w:rPr>
          <w:tab/>
        </w:r>
        <w:r w:rsidR="009E4507">
          <w:rPr>
            <w:noProof/>
            <w:webHidden/>
          </w:rPr>
          <w:fldChar w:fldCharType="begin"/>
        </w:r>
        <w:r w:rsidR="009E4507">
          <w:rPr>
            <w:noProof/>
            <w:webHidden/>
          </w:rPr>
          <w:instrText xml:space="preserve"> PAGEREF _Toc183100217 \h </w:instrText>
        </w:r>
        <w:r w:rsidR="009E4507">
          <w:rPr>
            <w:noProof/>
            <w:webHidden/>
          </w:rPr>
        </w:r>
        <w:r w:rsidR="009E4507">
          <w:rPr>
            <w:noProof/>
            <w:webHidden/>
          </w:rPr>
          <w:fldChar w:fldCharType="separate"/>
        </w:r>
        <w:r w:rsidR="009E4507">
          <w:rPr>
            <w:noProof/>
            <w:webHidden/>
          </w:rPr>
          <w:t>13</w:t>
        </w:r>
        <w:r w:rsidR="009E4507">
          <w:rPr>
            <w:noProof/>
            <w:webHidden/>
          </w:rPr>
          <w:fldChar w:fldCharType="end"/>
        </w:r>
      </w:hyperlink>
    </w:p>
    <w:p w14:paraId="49AF8681" w14:textId="2738B628"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18" w:history="1">
        <w:r w:rsidR="009E4507" w:rsidRPr="00A72EAD">
          <w:rPr>
            <w:rStyle w:val="Lienhypertexte"/>
            <w:b/>
            <w:noProof/>
          </w:rPr>
          <w:t>8.4</w:t>
        </w:r>
        <w:r w:rsidR="009E4507">
          <w:rPr>
            <w:rFonts w:eastAsiaTheme="minorEastAsia" w:cstheme="minorBidi"/>
            <w:smallCaps w:val="0"/>
            <w:noProof/>
            <w:sz w:val="22"/>
            <w:szCs w:val="22"/>
            <w:lang w:eastAsia="fr-FR"/>
          </w:rPr>
          <w:tab/>
        </w:r>
        <w:r w:rsidR="009E4507" w:rsidRPr="00A72EAD">
          <w:rPr>
            <w:rStyle w:val="Lienhypertexte"/>
            <w:rFonts w:ascii="TT Norms Regular" w:hAnsi="TT Norms Regular"/>
            <w:noProof/>
          </w:rPr>
          <w:t>Cotraitance</w:t>
        </w:r>
        <w:r w:rsidR="009E4507">
          <w:rPr>
            <w:noProof/>
            <w:webHidden/>
          </w:rPr>
          <w:tab/>
        </w:r>
        <w:r w:rsidR="009E4507">
          <w:rPr>
            <w:noProof/>
            <w:webHidden/>
          </w:rPr>
          <w:fldChar w:fldCharType="begin"/>
        </w:r>
        <w:r w:rsidR="009E4507">
          <w:rPr>
            <w:noProof/>
            <w:webHidden/>
          </w:rPr>
          <w:instrText xml:space="preserve"> PAGEREF _Toc183100218 \h </w:instrText>
        </w:r>
        <w:r w:rsidR="009E4507">
          <w:rPr>
            <w:noProof/>
            <w:webHidden/>
          </w:rPr>
        </w:r>
        <w:r w:rsidR="009E4507">
          <w:rPr>
            <w:noProof/>
            <w:webHidden/>
          </w:rPr>
          <w:fldChar w:fldCharType="separate"/>
        </w:r>
        <w:r w:rsidR="009E4507">
          <w:rPr>
            <w:noProof/>
            <w:webHidden/>
          </w:rPr>
          <w:t>13</w:t>
        </w:r>
        <w:r w:rsidR="009E4507">
          <w:rPr>
            <w:noProof/>
            <w:webHidden/>
          </w:rPr>
          <w:fldChar w:fldCharType="end"/>
        </w:r>
      </w:hyperlink>
    </w:p>
    <w:p w14:paraId="6DC7EB03" w14:textId="07D664E2"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19" w:history="1">
        <w:r w:rsidR="009E4507" w:rsidRPr="00A72EAD">
          <w:rPr>
            <w:rStyle w:val="Lienhypertexte"/>
            <w:b/>
            <w:noProof/>
          </w:rPr>
          <w:t>8.5</w:t>
        </w:r>
        <w:r w:rsidR="009E4507">
          <w:rPr>
            <w:rFonts w:eastAsiaTheme="minorEastAsia" w:cstheme="minorBidi"/>
            <w:smallCaps w:val="0"/>
            <w:noProof/>
            <w:sz w:val="22"/>
            <w:szCs w:val="22"/>
            <w:lang w:eastAsia="fr-FR"/>
          </w:rPr>
          <w:tab/>
        </w:r>
        <w:r w:rsidR="009E4507" w:rsidRPr="00A72EAD">
          <w:rPr>
            <w:rStyle w:val="Lienhypertexte"/>
            <w:rFonts w:ascii="TT Norms Regular" w:hAnsi="TT Norms Regular"/>
            <w:noProof/>
          </w:rPr>
          <w:t>Répartition des paiements</w:t>
        </w:r>
        <w:r w:rsidR="009E4507">
          <w:rPr>
            <w:noProof/>
            <w:webHidden/>
          </w:rPr>
          <w:tab/>
        </w:r>
        <w:r w:rsidR="009E4507">
          <w:rPr>
            <w:noProof/>
            <w:webHidden/>
          </w:rPr>
          <w:fldChar w:fldCharType="begin"/>
        </w:r>
        <w:r w:rsidR="009E4507">
          <w:rPr>
            <w:noProof/>
            <w:webHidden/>
          </w:rPr>
          <w:instrText xml:space="preserve"> PAGEREF _Toc183100219 \h </w:instrText>
        </w:r>
        <w:r w:rsidR="009E4507">
          <w:rPr>
            <w:noProof/>
            <w:webHidden/>
          </w:rPr>
        </w:r>
        <w:r w:rsidR="009E4507">
          <w:rPr>
            <w:noProof/>
            <w:webHidden/>
          </w:rPr>
          <w:fldChar w:fldCharType="separate"/>
        </w:r>
        <w:r w:rsidR="009E4507">
          <w:rPr>
            <w:noProof/>
            <w:webHidden/>
          </w:rPr>
          <w:t>13</w:t>
        </w:r>
        <w:r w:rsidR="009E4507">
          <w:rPr>
            <w:noProof/>
            <w:webHidden/>
          </w:rPr>
          <w:fldChar w:fldCharType="end"/>
        </w:r>
      </w:hyperlink>
    </w:p>
    <w:p w14:paraId="298FBE5D" w14:textId="094306FA"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20" w:history="1">
        <w:r w:rsidR="009E4507" w:rsidRPr="00A72EAD">
          <w:rPr>
            <w:rStyle w:val="Lienhypertexte"/>
            <w:b/>
            <w:noProof/>
          </w:rPr>
          <w:t>8.6</w:t>
        </w:r>
        <w:r w:rsidR="009E4507">
          <w:rPr>
            <w:rFonts w:eastAsiaTheme="minorEastAsia" w:cstheme="minorBidi"/>
            <w:smallCaps w:val="0"/>
            <w:noProof/>
            <w:sz w:val="22"/>
            <w:szCs w:val="22"/>
            <w:lang w:eastAsia="fr-FR"/>
          </w:rPr>
          <w:tab/>
        </w:r>
        <w:r w:rsidR="009E4507" w:rsidRPr="00A72EAD">
          <w:rPr>
            <w:rStyle w:val="Lienhypertexte"/>
            <w:noProof/>
          </w:rPr>
          <w:t>Modifications portant sur la situation juridique ou économique du titulaire</w:t>
        </w:r>
        <w:r w:rsidR="009E4507">
          <w:rPr>
            <w:noProof/>
            <w:webHidden/>
          </w:rPr>
          <w:tab/>
        </w:r>
        <w:r w:rsidR="009E4507">
          <w:rPr>
            <w:noProof/>
            <w:webHidden/>
          </w:rPr>
          <w:fldChar w:fldCharType="begin"/>
        </w:r>
        <w:r w:rsidR="009E4507">
          <w:rPr>
            <w:noProof/>
            <w:webHidden/>
          </w:rPr>
          <w:instrText xml:space="preserve"> PAGEREF _Toc183100220 \h </w:instrText>
        </w:r>
        <w:r w:rsidR="009E4507">
          <w:rPr>
            <w:noProof/>
            <w:webHidden/>
          </w:rPr>
        </w:r>
        <w:r w:rsidR="009E4507">
          <w:rPr>
            <w:noProof/>
            <w:webHidden/>
          </w:rPr>
          <w:fldChar w:fldCharType="separate"/>
        </w:r>
        <w:r w:rsidR="009E4507">
          <w:rPr>
            <w:noProof/>
            <w:webHidden/>
          </w:rPr>
          <w:t>13</w:t>
        </w:r>
        <w:r w:rsidR="009E4507">
          <w:rPr>
            <w:noProof/>
            <w:webHidden/>
          </w:rPr>
          <w:fldChar w:fldCharType="end"/>
        </w:r>
      </w:hyperlink>
    </w:p>
    <w:p w14:paraId="0A86BB66" w14:textId="65E1E0CF" w:rsidR="009E4507" w:rsidRDefault="003E122A">
      <w:pPr>
        <w:pStyle w:val="TM1"/>
        <w:tabs>
          <w:tab w:val="left" w:pos="1200"/>
          <w:tab w:val="right" w:leader="dot" w:pos="9205"/>
        </w:tabs>
        <w:rPr>
          <w:rFonts w:eastAsiaTheme="minorEastAsia" w:cstheme="minorBidi"/>
          <w:b w:val="0"/>
          <w:bCs w:val="0"/>
          <w:caps w:val="0"/>
          <w:noProof/>
          <w:sz w:val="22"/>
          <w:szCs w:val="22"/>
          <w:lang w:eastAsia="fr-FR"/>
        </w:rPr>
      </w:pPr>
      <w:hyperlink w:anchor="_Toc183100221" w:history="1">
        <w:r w:rsidR="009E4507" w:rsidRPr="00A72EAD">
          <w:rPr>
            <w:rStyle w:val="Lienhypertexte"/>
            <w:noProof/>
            <w14:scene3d>
              <w14:camera w14:prst="orthographicFront"/>
              <w14:lightRig w14:rig="threePt" w14:dir="t">
                <w14:rot w14:lat="0" w14:lon="0" w14:rev="0"/>
              </w14:lightRig>
            </w14:scene3d>
          </w:rPr>
          <w:t>Article 9.</w:t>
        </w:r>
        <w:r w:rsidR="009E4507">
          <w:rPr>
            <w:rFonts w:eastAsiaTheme="minorEastAsia" w:cstheme="minorBidi"/>
            <w:b w:val="0"/>
            <w:bCs w:val="0"/>
            <w:caps w:val="0"/>
            <w:noProof/>
            <w:sz w:val="22"/>
            <w:szCs w:val="22"/>
            <w:lang w:eastAsia="fr-FR"/>
          </w:rPr>
          <w:tab/>
        </w:r>
        <w:r w:rsidR="009E4507" w:rsidRPr="00A72EAD">
          <w:rPr>
            <w:rStyle w:val="Lienhypertexte"/>
            <w:noProof/>
          </w:rPr>
          <w:t>Protection des données à caractère personnel</w:t>
        </w:r>
        <w:r w:rsidR="009E4507">
          <w:rPr>
            <w:noProof/>
            <w:webHidden/>
          </w:rPr>
          <w:tab/>
        </w:r>
        <w:r w:rsidR="009E4507">
          <w:rPr>
            <w:noProof/>
            <w:webHidden/>
          </w:rPr>
          <w:fldChar w:fldCharType="begin"/>
        </w:r>
        <w:r w:rsidR="009E4507">
          <w:rPr>
            <w:noProof/>
            <w:webHidden/>
          </w:rPr>
          <w:instrText xml:space="preserve"> PAGEREF _Toc183100221 \h </w:instrText>
        </w:r>
        <w:r w:rsidR="009E4507">
          <w:rPr>
            <w:noProof/>
            <w:webHidden/>
          </w:rPr>
        </w:r>
        <w:r w:rsidR="009E4507">
          <w:rPr>
            <w:noProof/>
            <w:webHidden/>
          </w:rPr>
          <w:fldChar w:fldCharType="separate"/>
        </w:r>
        <w:r w:rsidR="009E4507">
          <w:rPr>
            <w:noProof/>
            <w:webHidden/>
          </w:rPr>
          <w:t>14</w:t>
        </w:r>
        <w:r w:rsidR="009E4507">
          <w:rPr>
            <w:noProof/>
            <w:webHidden/>
          </w:rPr>
          <w:fldChar w:fldCharType="end"/>
        </w:r>
      </w:hyperlink>
    </w:p>
    <w:p w14:paraId="6DCFE1B6" w14:textId="280E9FFC" w:rsidR="009E4507" w:rsidRDefault="003E122A">
      <w:pPr>
        <w:pStyle w:val="TM1"/>
        <w:tabs>
          <w:tab w:val="left" w:pos="1200"/>
          <w:tab w:val="right" w:leader="dot" w:pos="9205"/>
        </w:tabs>
        <w:rPr>
          <w:rFonts w:eastAsiaTheme="minorEastAsia" w:cstheme="minorBidi"/>
          <w:b w:val="0"/>
          <w:bCs w:val="0"/>
          <w:caps w:val="0"/>
          <w:noProof/>
          <w:sz w:val="22"/>
          <w:szCs w:val="22"/>
          <w:lang w:eastAsia="fr-FR"/>
        </w:rPr>
      </w:pPr>
      <w:hyperlink w:anchor="_Toc183100222" w:history="1">
        <w:r w:rsidR="009E4507" w:rsidRPr="00A72EAD">
          <w:rPr>
            <w:rStyle w:val="Lienhypertexte"/>
            <w:noProof/>
            <w14:scene3d>
              <w14:camera w14:prst="orthographicFront"/>
              <w14:lightRig w14:rig="threePt" w14:dir="t">
                <w14:rot w14:lat="0" w14:lon="0" w14:rev="0"/>
              </w14:lightRig>
            </w14:scene3d>
          </w:rPr>
          <w:t>Article 10.</w:t>
        </w:r>
        <w:r w:rsidR="009E4507">
          <w:rPr>
            <w:rFonts w:eastAsiaTheme="minorEastAsia" w:cstheme="minorBidi"/>
            <w:b w:val="0"/>
            <w:bCs w:val="0"/>
            <w:caps w:val="0"/>
            <w:noProof/>
            <w:sz w:val="22"/>
            <w:szCs w:val="22"/>
            <w:lang w:eastAsia="fr-FR"/>
          </w:rPr>
          <w:tab/>
        </w:r>
        <w:r w:rsidR="009E4507" w:rsidRPr="00A72EAD">
          <w:rPr>
            <w:rStyle w:val="Lienhypertexte"/>
            <w:noProof/>
          </w:rPr>
          <w:t>Conditions d’exécution des prestations</w:t>
        </w:r>
        <w:r w:rsidR="009E4507">
          <w:rPr>
            <w:noProof/>
            <w:webHidden/>
          </w:rPr>
          <w:tab/>
        </w:r>
        <w:r w:rsidR="009E4507">
          <w:rPr>
            <w:noProof/>
            <w:webHidden/>
          </w:rPr>
          <w:fldChar w:fldCharType="begin"/>
        </w:r>
        <w:r w:rsidR="009E4507">
          <w:rPr>
            <w:noProof/>
            <w:webHidden/>
          </w:rPr>
          <w:instrText xml:space="preserve"> PAGEREF _Toc183100222 \h </w:instrText>
        </w:r>
        <w:r w:rsidR="009E4507">
          <w:rPr>
            <w:noProof/>
            <w:webHidden/>
          </w:rPr>
        </w:r>
        <w:r w:rsidR="009E4507">
          <w:rPr>
            <w:noProof/>
            <w:webHidden/>
          </w:rPr>
          <w:fldChar w:fldCharType="separate"/>
        </w:r>
        <w:r w:rsidR="009E4507">
          <w:rPr>
            <w:noProof/>
            <w:webHidden/>
          </w:rPr>
          <w:t>15</w:t>
        </w:r>
        <w:r w:rsidR="009E4507">
          <w:rPr>
            <w:noProof/>
            <w:webHidden/>
          </w:rPr>
          <w:fldChar w:fldCharType="end"/>
        </w:r>
      </w:hyperlink>
    </w:p>
    <w:p w14:paraId="5B130305" w14:textId="0D9CFBEC"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23" w:history="1">
        <w:r w:rsidR="009E4507" w:rsidRPr="00A72EAD">
          <w:rPr>
            <w:rStyle w:val="Lienhypertexte"/>
            <w:b/>
            <w:noProof/>
          </w:rPr>
          <w:t>10.1</w:t>
        </w:r>
        <w:r w:rsidR="009E4507">
          <w:rPr>
            <w:rFonts w:eastAsiaTheme="minorEastAsia" w:cstheme="minorBidi"/>
            <w:smallCaps w:val="0"/>
            <w:noProof/>
            <w:sz w:val="22"/>
            <w:szCs w:val="22"/>
            <w:lang w:eastAsia="fr-FR"/>
          </w:rPr>
          <w:tab/>
        </w:r>
        <w:r w:rsidR="009E4507" w:rsidRPr="00A72EAD">
          <w:rPr>
            <w:rStyle w:val="Lienhypertexte"/>
            <w:noProof/>
          </w:rPr>
          <w:t>Lieu d’exécution des prestations</w:t>
        </w:r>
        <w:r w:rsidR="009E4507">
          <w:rPr>
            <w:noProof/>
            <w:webHidden/>
          </w:rPr>
          <w:tab/>
        </w:r>
        <w:r w:rsidR="009E4507">
          <w:rPr>
            <w:noProof/>
            <w:webHidden/>
          </w:rPr>
          <w:fldChar w:fldCharType="begin"/>
        </w:r>
        <w:r w:rsidR="009E4507">
          <w:rPr>
            <w:noProof/>
            <w:webHidden/>
          </w:rPr>
          <w:instrText xml:space="preserve"> PAGEREF _Toc183100223 \h </w:instrText>
        </w:r>
        <w:r w:rsidR="009E4507">
          <w:rPr>
            <w:noProof/>
            <w:webHidden/>
          </w:rPr>
        </w:r>
        <w:r w:rsidR="009E4507">
          <w:rPr>
            <w:noProof/>
            <w:webHidden/>
          </w:rPr>
          <w:fldChar w:fldCharType="separate"/>
        </w:r>
        <w:r w:rsidR="009E4507">
          <w:rPr>
            <w:noProof/>
            <w:webHidden/>
          </w:rPr>
          <w:t>15</w:t>
        </w:r>
        <w:r w:rsidR="009E4507">
          <w:rPr>
            <w:noProof/>
            <w:webHidden/>
          </w:rPr>
          <w:fldChar w:fldCharType="end"/>
        </w:r>
      </w:hyperlink>
    </w:p>
    <w:p w14:paraId="0367B30F" w14:textId="4F64C6C9"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24" w:history="1">
        <w:r w:rsidR="009E4507" w:rsidRPr="00A72EAD">
          <w:rPr>
            <w:rStyle w:val="Lienhypertexte"/>
            <w:b/>
            <w:noProof/>
          </w:rPr>
          <w:t>10.2</w:t>
        </w:r>
        <w:r w:rsidR="009E4507">
          <w:rPr>
            <w:rFonts w:eastAsiaTheme="minorEastAsia" w:cstheme="minorBidi"/>
            <w:smallCaps w:val="0"/>
            <w:noProof/>
            <w:sz w:val="22"/>
            <w:szCs w:val="22"/>
            <w:lang w:eastAsia="fr-FR"/>
          </w:rPr>
          <w:tab/>
        </w:r>
        <w:r w:rsidR="009E4507" w:rsidRPr="00A72EAD">
          <w:rPr>
            <w:rStyle w:val="Lienhypertexte"/>
            <w:noProof/>
          </w:rPr>
          <w:t>Représentant du Titulaire</w:t>
        </w:r>
        <w:r w:rsidR="009E4507">
          <w:rPr>
            <w:noProof/>
            <w:webHidden/>
          </w:rPr>
          <w:tab/>
        </w:r>
        <w:r w:rsidR="009E4507">
          <w:rPr>
            <w:noProof/>
            <w:webHidden/>
          </w:rPr>
          <w:fldChar w:fldCharType="begin"/>
        </w:r>
        <w:r w:rsidR="009E4507">
          <w:rPr>
            <w:noProof/>
            <w:webHidden/>
          </w:rPr>
          <w:instrText xml:space="preserve"> PAGEREF _Toc183100224 \h </w:instrText>
        </w:r>
        <w:r w:rsidR="009E4507">
          <w:rPr>
            <w:noProof/>
            <w:webHidden/>
          </w:rPr>
        </w:r>
        <w:r w:rsidR="009E4507">
          <w:rPr>
            <w:noProof/>
            <w:webHidden/>
          </w:rPr>
          <w:fldChar w:fldCharType="separate"/>
        </w:r>
        <w:r w:rsidR="009E4507">
          <w:rPr>
            <w:noProof/>
            <w:webHidden/>
          </w:rPr>
          <w:t>15</w:t>
        </w:r>
        <w:r w:rsidR="009E4507">
          <w:rPr>
            <w:noProof/>
            <w:webHidden/>
          </w:rPr>
          <w:fldChar w:fldCharType="end"/>
        </w:r>
      </w:hyperlink>
    </w:p>
    <w:p w14:paraId="3C4CEA91" w14:textId="7BD31BF1" w:rsidR="009E4507" w:rsidRDefault="003E122A">
      <w:pPr>
        <w:pStyle w:val="TM3"/>
        <w:tabs>
          <w:tab w:val="left" w:pos="1200"/>
          <w:tab w:val="right" w:leader="dot" w:pos="9205"/>
        </w:tabs>
        <w:rPr>
          <w:rFonts w:eastAsiaTheme="minorEastAsia" w:cstheme="minorBidi"/>
          <w:i w:val="0"/>
          <w:iCs w:val="0"/>
          <w:noProof/>
          <w:sz w:val="22"/>
          <w:szCs w:val="22"/>
          <w:lang w:eastAsia="fr-FR"/>
        </w:rPr>
      </w:pPr>
      <w:hyperlink w:anchor="_Toc183100225" w:history="1">
        <w:r w:rsidR="009E4507" w:rsidRPr="00A72EAD">
          <w:rPr>
            <w:rStyle w:val="Lienhypertexte"/>
            <w:b/>
            <w:noProof/>
          </w:rPr>
          <w:t>10.2.1</w:t>
        </w:r>
        <w:r w:rsidR="009E4507">
          <w:rPr>
            <w:rFonts w:eastAsiaTheme="minorEastAsia" w:cstheme="minorBidi"/>
            <w:i w:val="0"/>
            <w:iCs w:val="0"/>
            <w:noProof/>
            <w:sz w:val="22"/>
            <w:szCs w:val="22"/>
            <w:lang w:eastAsia="fr-FR"/>
          </w:rPr>
          <w:tab/>
        </w:r>
        <w:r w:rsidR="009E4507" w:rsidRPr="00A72EAD">
          <w:rPr>
            <w:rStyle w:val="Lienhypertexte"/>
            <w:noProof/>
          </w:rPr>
          <w:t>Gestion des personnels du Titulaire</w:t>
        </w:r>
        <w:r w:rsidR="009E4507">
          <w:rPr>
            <w:noProof/>
            <w:webHidden/>
          </w:rPr>
          <w:tab/>
        </w:r>
        <w:r w:rsidR="009E4507">
          <w:rPr>
            <w:noProof/>
            <w:webHidden/>
          </w:rPr>
          <w:fldChar w:fldCharType="begin"/>
        </w:r>
        <w:r w:rsidR="009E4507">
          <w:rPr>
            <w:noProof/>
            <w:webHidden/>
          </w:rPr>
          <w:instrText xml:space="preserve"> PAGEREF _Toc183100225 \h </w:instrText>
        </w:r>
        <w:r w:rsidR="009E4507">
          <w:rPr>
            <w:noProof/>
            <w:webHidden/>
          </w:rPr>
        </w:r>
        <w:r w:rsidR="009E4507">
          <w:rPr>
            <w:noProof/>
            <w:webHidden/>
          </w:rPr>
          <w:fldChar w:fldCharType="separate"/>
        </w:r>
        <w:r w:rsidR="009E4507">
          <w:rPr>
            <w:noProof/>
            <w:webHidden/>
          </w:rPr>
          <w:t>16</w:t>
        </w:r>
        <w:r w:rsidR="009E4507">
          <w:rPr>
            <w:noProof/>
            <w:webHidden/>
          </w:rPr>
          <w:fldChar w:fldCharType="end"/>
        </w:r>
      </w:hyperlink>
    </w:p>
    <w:p w14:paraId="6DCF8547" w14:textId="4874705A" w:rsidR="009E4507" w:rsidRDefault="003E122A">
      <w:pPr>
        <w:pStyle w:val="TM3"/>
        <w:tabs>
          <w:tab w:val="left" w:pos="1200"/>
          <w:tab w:val="right" w:leader="dot" w:pos="9205"/>
        </w:tabs>
        <w:rPr>
          <w:rFonts w:eastAsiaTheme="minorEastAsia" w:cstheme="minorBidi"/>
          <w:i w:val="0"/>
          <w:iCs w:val="0"/>
          <w:noProof/>
          <w:sz w:val="22"/>
          <w:szCs w:val="22"/>
          <w:lang w:eastAsia="fr-FR"/>
        </w:rPr>
      </w:pPr>
      <w:hyperlink w:anchor="_Toc183100226" w:history="1">
        <w:r w:rsidR="009E4507" w:rsidRPr="00A72EAD">
          <w:rPr>
            <w:rStyle w:val="Lienhypertexte"/>
            <w:b/>
            <w:noProof/>
          </w:rPr>
          <w:t>10.2.2</w:t>
        </w:r>
        <w:r w:rsidR="009E4507">
          <w:rPr>
            <w:rFonts w:eastAsiaTheme="minorEastAsia" w:cstheme="minorBidi"/>
            <w:i w:val="0"/>
            <w:iCs w:val="0"/>
            <w:noProof/>
            <w:sz w:val="22"/>
            <w:szCs w:val="22"/>
            <w:lang w:eastAsia="fr-FR"/>
          </w:rPr>
          <w:tab/>
        </w:r>
        <w:r w:rsidR="009E4507" w:rsidRPr="00A72EAD">
          <w:rPr>
            <w:rStyle w:val="Lienhypertexte"/>
            <w:noProof/>
          </w:rPr>
          <w:t>Représentation de l’acheteur</w:t>
        </w:r>
        <w:r w:rsidR="009E4507">
          <w:rPr>
            <w:noProof/>
            <w:webHidden/>
          </w:rPr>
          <w:tab/>
        </w:r>
        <w:r w:rsidR="009E4507">
          <w:rPr>
            <w:noProof/>
            <w:webHidden/>
          </w:rPr>
          <w:fldChar w:fldCharType="begin"/>
        </w:r>
        <w:r w:rsidR="009E4507">
          <w:rPr>
            <w:noProof/>
            <w:webHidden/>
          </w:rPr>
          <w:instrText xml:space="preserve"> PAGEREF _Toc183100226 \h </w:instrText>
        </w:r>
        <w:r w:rsidR="009E4507">
          <w:rPr>
            <w:noProof/>
            <w:webHidden/>
          </w:rPr>
        </w:r>
        <w:r w:rsidR="009E4507">
          <w:rPr>
            <w:noProof/>
            <w:webHidden/>
          </w:rPr>
          <w:fldChar w:fldCharType="separate"/>
        </w:r>
        <w:r w:rsidR="009E4507">
          <w:rPr>
            <w:noProof/>
            <w:webHidden/>
          </w:rPr>
          <w:t>16</w:t>
        </w:r>
        <w:r w:rsidR="009E4507">
          <w:rPr>
            <w:noProof/>
            <w:webHidden/>
          </w:rPr>
          <w:fldChar w:fldCharType="end"/>
        </w:r>
      </w:hyperlink>
    </w:p>
    <w:p w14:paraId="4D38F55F" w14:textId="28C60C56" w:rsidR="009E4507" w:rsidRDefault="003E122A">
      <w:pPr>
        <w:pStyle w:val="TM1"/>
        <w:tabs>
          <w:tab w:val="left" w:pos="1200"/>
          <w:tab w:val="right" w:leader="dot" w:pos="9205"/>
        </w:tabs>
        <w:rPr>
          <w:rFonts w:eastAsiaTheme="minorEastAsia" w:cstheme="minorBidi"/>
          <w:b w:val="0"/>
          <w:bCs w:val="0"/>
          <w:caps w:val="0"/>
          <w:noProof/>
          <w:sz w:val="22"/>
          <w:szCs w:val="22"/>
          <w:lang w:eastAsia="fr-FR"/>
        </w:rPr>
      </w:pPr>
      <w:hyperlink w:anchor="_Toc183100227" w:history="1">
        <w:r w:rsidR="009E4507" w:rsidRPr="00A72EAD">
          <w:rPr>
            <w:rStyle w:val="Lienhypertexte"/>
            <w:noProof/>
            <w14:scene3d>
              <w14:camera w14:prst="orthographicFront"/>
              <w14:lightRig w14:rig="threePt" w14:dir="t">
                <w14:rot w14:lat="0" w14:lon="0" w14:rev="0"/>
              </w14:lightRig>
            </w14:scene3d>
          </w:rPr>
          <w:t>Article 11.</w:t>
        </w:r>
        <w:r w:rsidR="009E4507">
          <w:rPr>
            <w:rFonts w:eastAsiaTheme="minorEastAsia" w:cstheme="minorBidi"/>
            <w:b w:val="0"/>
            <w:bCs w:val="0"/>
            <w:caps w:val="0"/>
            <w:noProof/>
            <w:sz w:val="22"/>
            <w:szCs w:val="22"/>
            <w:lang w:eastAsia="fr-FR"/>
          </w:rPr>
          <w:tab/>
        </w:r>
        <w:r w:rsidR="009E4507" w:rsidRPr="00A72EAD">
          <w:rPr>
            <w:rStyle w:val="Lienhypertexte"/>
            <w:noProof/>
          </w:rPr>
          <w:t>Droits et obligations des parties</w:t>
        </w:r>
        <w:r w:rsidR="009E4507">
          <w:rPr>
            <w:noProof/>
            <w:webHidden/>
          </w:rPr>
          <w:tab/>
        </w:r>
        <w:r w:rsidR="009E4507">
          <w:rPr>
            <w:noProof/>
            <w:webHidden/>
          </w:rPr>
          <w:fldChar w:fldCharType="begin"/>
        </w:r>
        <w:r w:rsidR="009E4507">
          <w:rPr>
            <w:noProof/>
            <w:webHidden/>
          </w:rPr>
          <w:instrText xml:space="preserve"> PAGEREF _Toc183100227 \h </w:instrText>
        </w:r>
        <w:r w:rsidR="009E4507">
          <w:rPr>
            <w:noProof/>
            <w:webHidden/>
          </w:rPr>
        </w:r>
        <w:r w:rsidR="009E4507">
          <w:rPr>
            <w:noProof/>
            <w:webHidden/>
          </w:rPr>
          <w:fldChar w:fldCharType="separate"/>
        </w:r>
        <w:r w:rsidR="009E4507">
          <w:rPr>
            <w:noProof/>
            <w:webHidden/>
          </w:rPr>
          <w:t>16</w:t>
        </w:r>
        <w:r w:rsidR="009E4507">
          <w:rPr>
            <w:noProof/>
            <w:webHidden/>
          </w:rPr>
          <w:fldChar w:fldCharType="end"/>
        </w:r>
      </w:hyperlink>
    </w:p>
    <w:p w14:paraId="1D2A0BAA" w14:textId="4FD0BA86"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28" w:history="1">
        <w:r w:rsidR="009E4507" w:rsidRPr="00A72EAD">
          <w:rPr>
            <w:rStyle w:val="Lienhypertexte"/>
            <w:b/>
            <w:noProof/>
          </w:rPr>
          <w:t>11.1</w:t>
        </w:r>
        <w:r w:rsidR="009E4507">
          <w:rPr>
            <w:rFonts w:eastAsiaTheme="minorEastAsia" w:cstheme="minorBidi"/>
            <w:smallCaps w:val="0"/>
            <w:noProof/>
            <w:sz w:val="22"/>
            <w:szCs w:val="22"/>
            <w:lang w:eastAsia="fr-FR"/>
          </w:rPr>
          <w:tab/>
        </w:r>
        <w:r w:rsidR="009E4507" w:rsidRPr="00A72EAD">
          <w:rPr>
            <w:rStyle w:val="Lienhypertexte"/>
            <w:noProof/>
          </w:rPr>
          <w:t>Droits et obligations de l’Acheteur</w:t>
        </w:r>
        <w:r w:rsidR="009E4507">
          <w:rPr>
            <w:noProof/>
            <w:webHidden/>
          </w:rPr>
          <w:tab/>
        </w:r>
        <w:r w:rsidR="009E4507">
          <w:rPr>
            <w:noProof/>
            <w:webHidden/>
          </w:rPr>
          <w:fldChar w:fldCharType="begin"/>
        </w:r>
        <w:r w:rsidR="009E4507">
          <w:rPr>
            <w:noProof/>
            <w:webHidden/>
          </w:rPr>
          <w:instrText xml:space="preserve"> PAGEREF _Toc183100228 \h </w:instrText>
        </w:r>
        <w:r w:rsidR="009E4507">
          <w:rPr>
            <w:noProof/>
            <w:webHidden/>
          </w:rPr>
        </w:r>
        <w:r w:rsidR="009E4507">
          <w:rPr>
            <w:noProof/>
            <w:webHidden/>
          </w:rPr>
          <w:fldChar w:fldCharType="separate"/>
        </w:r>
        <w:r w:rsidR="009E4507">
          <w:rPr>
            <w:noProof/>
            <w:webHidden/>
          </w:rPr>
          <w:t>16</w:t>
        </w:r>
        <w:r w:rsidR="009E4507">
          <w:rPr>
            <w:noProof/>
            <w:webHidden/>
          </w:rPr>
          <w:fldChar w:fldCharType="end"/>
        </w:r>
      </w:hyperlink>
    </w:p>
    <w:p w14:paraId="710E3D8A" w14:textId="10F1C303" w:rsidR="009E4507" w:rsidRDefault="003E122A">
      <w:pPr>
        <w:pStyle w:val="TM3"/>
        <w:tabs>
          <w:tab w:val="left" w:pos="1200"/>
          <w:tab w:val="right" w:leader="dot" w:pos="9205"/>
        </w:tabs>
        <w:rPr>
          <w:rFonts w:eastAsiaTheme="minorEastAsia" w:cstheme="minorBidi"/>
          <w:i w:val="0"/>
          <w:iCs w:val="0"/>
          <w:noProof/>
          <w:sz w:val="22"/>
          <w:szCs w:val="22"/>
          <w:lang w:eastAsia="fr-FR"/>
        </w:rPr>
      </w:pPr>
      <w:hyperlink w:anchor="_Toc183100229" w:history="1">
        <w:r w:rsidR="009E4507" w:rsidRPr="00A72EAD">
          <w:rPr>
            <w:rStyle w:val="Lienhypertexte"/>
            <w:b/>
            <w:noProof/>
            <w:lang w:eastAsia="fr-FR"/>
          </w:rPr>
          <w:t>11.1.1</w:t>
        </w:r>
        <w:r w:rsidR="009E4507">
          <w:rPr>
            <w:rFonts w:eastAsiaTheme="minorEastAsia" w:cstheme="minorBidi"/>
            <w:i w:val="0"/>
            <w:iCs w:val="0"/>
            <w:noProof/>
            <w:sz w:val="22"/>
            <w:szCs w:val="22"/>
            <w:lang w:eastAsia="fr-FR"/>
          </w:rPr>
          <w:tab/>
        </w:r>
        <w:r w:rsidR="009E4507" w:rsidRPr="00A72EAD">
          <w:rPr>
            <w:rStyle w:val="Lienhypertexte"/>
            <w:noProof/>
            <w:lang w:eastAsia="fr-FR"/>
          </w:rPr>
          <w:t>Obligations de l’acheteur dans le cadre du crédit-bail</w:t>
        </w:r>
        <w:r w:rsidR="009E4507">
          <w:rPr>
            <w:noProof/>
            <w:webHidden/>
          </w:rPr>
          <w:tab/>
        </w:r>
        <w:r w:rsidR="009E4507">
          <w:rPr>
            <w:noProof/>
            <w:webHidden/>
          </w:rPr>
          <w:fldChar w:fldCharType="begin"/>
        </w:r>
        <w:r w:rsidR="009E4507">
          <w:rPr>
            <w:noProof/>
            <w:webHidden/>
          </w:rPr>
          <w:instrText xml:space="preserve"> PAGEREF _Toc183100229 \h </w:instrText>
        </w:r>
        <w:r w:rsidR="009E4507">
          <w:rPr>
            <w:noProof/>
            <w:webHidden/>
          </w:rPr>
        </w:r>
        <w:r w:rsidR="009E4507">
          <w:rPr>
            <w:noProof/>
            <w:webHidden/>
          </w:rPr>
          <w:fldChar w:fldCharType="separate"/>
        </w:r>
        <w:r w:rsidR="009E4507">
          <w:rPr>
            <w:noProof/>
            <w:webHidden/>
          </w:rPr>
          <w:t>16</w:t>
        </w:r>
        <w:r w:rsidR="009E4507">
          <w:rPr>
            <w:noProof/>
            <w:webHidden/>
          </w:rPr>
          <w:fldChar w:fldCharType="end"/>
        </w:r>
      </w:hyperlink>
    </w:p>
    <w:p w14:paraId="4A5BCD98" w14:textId="12AAED91" w:rsidR="009E4507" w:rsidRDefault="003E122A">
      <w:pPr>
        <w:pStyle w:val="TM3"/>
        <w:tabs>
          <w:tab w:val="left" w:pos="1200"/>
          <w:tab w:val="right" w:leader="dot" w:pos="9205"/>
        </w:tabs>
        <w:rPr>
          <w:rFonts w:eastAsiaTheme="minorEastAsia" w:cstheme="minorBidi"/>
          <w:i w:val="0"/>
          <w:iCs w:val="0"/>
          <w:noProof/>
          <w:sz w:val="22"/>
          <w:szCs w:val="22"/>
          <w:lang w:eastAsia="fr-FR"/>
        </w:rPr>
      </w:pPr>
      <w:hyperlink w:anchor="_Toc183100230" w:history="1">
        <w:r w:rsidR="009E4507" w:rsidRPr="00A72EAD">
          <w:rPr>
            <w:rStyle w:val="Lienhypertexte"/>
            <w:b/>
            <w:noProof/>
            <w:lang w:eastAsia="fr-FR"/>
          </w:rPr>
          <w:t>11.1.2</w:t>
        </w:r>
        <w:r w:rsidR="009E4507">
          <w:rPr>
            <w:rFonts w:eastAsiaTheme="minorEastAsia" w:cstheme="minorBidi"/>
            <w:i w:val="0"/>
            <w:iCs w:val="0"/>
            <w:noProof/>
            <w:sz w:val="22"/>
            <w:szCs w:val="22"/>
            <w:lang w:eastAsia="fr-FR"/>
          </w:rPr>
          <w:tab/>
        </w:r>
        <w:r w:rsidR="009E4507" w:rsidRPr="00A72EAD">
          <w:rPr>
            <w:rStyle w:val="Lienhypertexte"/>
            <w:noProof/>
            <w:lang w:eastAsia="fr-FR"/>
          </w:rPr>
          <w:t>Obligations de l’acheteur dans le cadre de la location financière</w:t>
        </w:r>
        <w:r w:rsidR="009E4507">
          <w:rPr>
            <w:noProof/>
            <w:webHidden/>
          </w:rPr>
          <w:tab/>
        </w:r>
        <w:r w:rsidR="009E4507">
          <w:rPr>
            <w:noProof/>
            <w:webHidden/>
          </w:rPr>
          <w:fldChar w:fldCharType="begin"/>
        </w:r>
        <w:r w:rsidR="009E4507">
          <w:rPr>
            <w:noProof/>
            <w:webHidden/>
          </w:rPr>
          <w:instrText xml:space="preserve"> PAGEREF _Toc183100230 \h </w:instrText>
        </w:r>
        <w:r w:rsidR="009E4507">
          <w:rPr>
            <w:noProof/>
            <w:webHidden/>
          </w:rPr>
        </w:r>
        <w:r w:rsidR="009E4507">
          <w:rPr>
            <w:noProof/>
            <w:webHidden/>
          </w:rPr>
          <w:fldChar w:fldCharType="separate"/>
        </w:r>
        <w:r w:rsidR="009E4507">
          <w:rPr>
            <w:noProof/>
            <w:webHidden/>
          </w:rPr>
          <w:t>16</w:t>
        </w:r>
        <w:r w:rsidR="009E4507">
          <w:rPr>
            <w:noProof/>
            <w:webHidden/>
          </w:rPr>
          <w:fldChar w:fldCharType="end"/>
        </w:r>
      </w:hyperlink>
    </w:p>
    <w:p w14:paraId="3EEB20CD" w14:textId="49BD19FD"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31" w:history="1">
        <w:r w:rsidR="009E4507" w:rsidRPr="00A72EAD">
          <w:rPr>
            <w:rStyle w:val="Lienhypertexte"/>
            <w:b/>
            <w:noProof/>
          </w:rPr>
          <w:t>11.2</w:t>
        </w:r>
        <w:r w:rsidR="009E4507">
          <w:rPr>
            <w:rFonts w:eastAsiaTheme="minorEastAsia" w:cstheme="minorBidi"/>
            <w:smallCaps w:val="0"/>
            <w:noProof/>
            <w:sz w:val="22"/>
            <w:szCs w:val="22"/>
            <w:lang w:eastAsia="fr-FR"/>
          </w:rPr>
          <w:tab/>
        </w:r>
        <w:r w:rsidR="009E4507" w:rsidRPr="00A72EAD">
          <w:rPr>
            <w:rStyle w:val="Lienhypertexte"/>
            <w:noProof/>
          </w:rPr>
          <w:t>Droits et obligations du Titulaire</w:t>
        </w:r>
        <w:r w:rsidR="009E4507">
          <w:rPr>
            <w:noProof/>
            <w:webHidden/>
          </w:rPr>
          <w:tab/>
        </w:r>
        <w:r w:rsidR="009E4507">
          <w:rPr>
            <w:noProof/>
            <w:webHidden/>
          </w:rPr>
          <w:fldChar w:fldCharType="begin"/>
        </w:r>
        <w:r w:rsidR="009E4507">
          <w:rPr>
            <w:noProof/>
            <w:webHidden/>
          </w:rPr>
          <w:instrText xml:space="preserve"> PAGEREF _Toc183100231 \h </w:instrText>
        </w:r>
        <w:r w:rsidR="009E4507">
          <w:rPr>
            <w:noProof/>
            <w:webHidden/>
          </w:rPr>
        </w:r>
        <w:r w:rsidR="009E4507">
          <w:rPr>
            <w:noProof/>
            <w:webHidden/>
          </w:rPr>
          <w:fldChar w:fldCharType="separate"/>
        </w:r>
        <w:r w:rsidR="009E4507">
          <w:rPr>
            <w:noProof/>
            <w:webHidden/>
          </w:rPr>
          <w:t>16</w:t>
        </w:r>
        <w:r w:rsidR="009E4507">
          <w:rPr>
            <w:noProof/>
            <w:webHidden/>
          </w:rPr>
          <w:fldChar w:fldCharType="end"/>
        </w:r>
      </w:hyperlink>
    </w:p>
    <w:p w14:paraId="5D56377B" w14:textId="0EE5FD0D" w:rsidR="009E4507" w:rsidRDefault="003E122A">
      <w:pPr>
        <w:pStyle w:val="TM3"/>
        <w:tabs>
          <w:tab w:val="left" w:pos="1200"/>
          <w:tab w:val="right" w:leader="dot" w:pos="9205"/>
        </w:tabs>
        <w:rPr>
          <w:rFonts w:eastAsiaTheme="minorEastAsia" w:cstheme="minorBidi"/>
          <w:i w:val="0"/>
          <w:iCs w:val="0"/>
          <w:noProof/>
          <w:sz w:val="22"/>
          <w:szCs w:val="22"/>
          <w:lang w:eastAsia="fr-FR"/>
        </w:rPr>
      </w:pPr>
      <w:hyperlink w:anchor="_Toc183100232" w:history="1">
        <w:r w:rsidR="009E4507" w:rsidRPr="00A72EAD">
          <w:rPr>
            <w:rStyle w:val="Lienhypertexte"/>
            <w:b/>
            <w:noProof/>
          </w:rPr>
          <w:t>11.2.1</w:t>
        </w:r>
        <w:r w:rsidR="009E4507">
          <w:rPr>
            <w:rFonts w:eastAsiaTheme="minorEastAsia" w:cstheme="minorBidi"/>
            <w:i w:val="0"/>
            <w:iCs w:val="0"/>
            <w:noProof/>
            <w:sz w:val="22"/>
            <w:szCs w:val="22"/>
            <w:lang w:eastAsia="fr-FR"/>
          </w:rPr>
          <w:tab/>
        </w:r>
        <w:r w:rsidR="009E4507" w:rsidRPr="00A72EAD">
          <w:rPr>
            <w:rStyle w:val="Lienhypertexte"/>
            <w:noProof/>
          </w:rPr>
          <w:t>Obligations générales du titulaire</w:t>
        </w:r>
        <w:r w:rsidR="009E4507">
          <w:rPr>
            <w:noProof/>
            <w:webHidden/>
          </w:rPr>
          <w:tab/>
        </w:r>
        <w:r w:rsidR="009E4507">
          <w:rPr>
            <w:noProof/>
            <w:webHidden/>
          </w:rPr>
          <w:fldChar w:fldCharType="begin"/>
        </w:r>
        <w:r w:rsidR="009E4507">
          <w:rPr>
            <w:noProof/>
            <w:webHidden/>
          </w:rPr>
          <w:instrText xml:space="preserve"> PAGEREF _Toc183100232 \h </w:instrText>
        </w:r>
        <w:r w:rsidR="009E4507">
          <w:rPr>
            <w:noProof/>
            <w:webHidden/>
          </w:rPr>
        </w:r>
        <w:r w:rsidR="009E4507">
          <w:rPr>
            <w:noProof/>
            <w:webHidden/>
          </w:rPr>
          <w:fldChar w:fldCharType="separate"/>
        </w:r>
        <w:r w:rsidR="009E4507">
          <w:rPr>
            <w:noProof/>
            <w:webHidden/>
          </w:rPr>
          <w:t>17</w:t>
        </w:r>
        <w:r w:rsidR="009E4507">
          <w:rPr>
            <w:noProof/>
            <w:webHidden/>
          </w:rPr>
          <w:fldChar w:fldCharType="end"/>
        </w:r>
      </w:hyperlink>
    </w:p>
    <w:p w14:paraId="4F9B4FCF" w14:textId="0204A8CA" w:rsidR="009E4507" w:rsidRDefault="003E122A">
      <w:pPr>
        <w:pStyle w:val="TM3"/>
        <w:tabs>
          <w:tab w:val="left" w:pos="1200"/>
          <w:tab w:val="right" w:leader="dot" w:pos="9205"/>
        </w:tabs>
        <w:rPr>
          <w:rFonts w:eastAsiaTheme="minorEastAsia" w:cstheme="minorBidi"/>
          <w:i w:val="0"/>
          <w:iCs w:val="0"/>
          <w:noProof/>
          <w:sz w:val="22"/>
          <w:szCs w:val="22"/>
          <w:lang w:eastAsia="fr-FR"/>
        </w:rPr>
      </w:pPr>
      <w:hyperlink w:anchor="_Toc183100233" w:history="1">
        <w:r w:rsidR="009E4507" w:rsidRPr="00A72EAD">
          <w:rPr>
            <w:rStyle w:val="Lienhypertexte"/>
            <w:b/>
            <w:bCs/>
            <w:noProof/>
          </w:rPr>
          <w:t>11.2.2</w:t>
        </w:r>
        <w:r w:rsidR="009E4507">
          <w:rPr>
            <w:rFonts w:eastAsiaTheme="minorEastAsia" w:cstheme="minorBidi"/>
            <w:i w:val="0"/>
            <w:iCs w:val="0"/>
            <w:noProof/>
            <w:sz w:val="22"/>
            <w:szCs w:val="22"/>
            <w:lang w:eastAsia="fr-FR"/>
          </w:rPr>
          <w:tab/>
        </w:r>
        <w:r w:rsidR="009E4507" w:rsidRPr="00A72EAD">
          <w:rPr>
            <w:rStyle w:val="Lienhypertexte"/>
            <w:noProof/>
          </w:rPr>
          <w:t>Obligations découlant de la qualification du contrat -Dérogations à l’article 26 du C.C.A.G-FCS</w:t>
        </w:r>
        <w:r w:rsidR="009E4507">
          <w:rPr>
            <w:noProof/>
            <w:webHidden/>
          </w:rPr>
          <w:tab/>
        </w:r>
        <w:r w:rsidR="009E4507">
          <w:rPr>
            <w:noProof/>
            <w:webHidden/>
          </w:rPr>
          <w:fldChar w:fldCharType="begin"/>
        </w:r>
        <w:r w:rsidR="009E4507">
          <w:rPr>
            <w:noProof/>
            <w:webHidden/>
          </w:rPr>
          <w:instrText xml:space="preserve"> PAGEREF _Toc183100233 \h </w:instrText>
        </w:r>
        <w:r w:rsidR="009E4507">
          <w:rPr>
            <w:noProof/>
            <w:webHidden/>
          </w:rPr>
        </w:r>
        <w:r w:rsidR="009E4507">
          <w:rPr>
            <w:noProof/>
            <w:webHidden/>
          </w:rPr>
          <w:fldChar w:fldCharType="separate"/>
        </w:r>
        <w:r w:rsidR="009E4507">
          <w:rPr>
            <w:noProof/>
            <w:webHidden/>
          </w:rPr>
          <w:t>18</w:t>
        </w:r>
        <w:r w:rsidR="009E4507">
          <w:rPr>
            <w:noProof/>
            <w:webHidden/>
          </w:rPr>
          <w:fldChar w:fldCharType="end"/>
        </w:r>
      </w:hyperlink>
    </w:p>
    <w:p w14:paraId="1451A825" w14:textId="42FC5CC0" w:rsidR="009E4507" w:rsidRDefault="003E122A">
      <w:pPr>
        <w:pStyle w:val="TM3"/>
        <w:tabs>
          <w:tab w:val="left" w:pos="1200"/>
          <w:tab w:val="right" w:leader="dot" w:pos="9205"/>
        </w:tabs>
        <w:rPr>
          <w:rFonts w:eastAsiaTheme="minorEastAsia" w:cstheme="minorBidi"/>
          <w:i w:val="0"/>
          <w:iCs w:val="0"/>
          <w:noProof/>
          <w:sz w:val="22"/>
          <w:szCs w:val="22"/>
          <w:lang w:eastAsia="fr-FR"/>
        </w:rPr>
      </w:pPr>
      <w:hyperlink w:anchor="_Toc183100234" w:history="1">
        <w:r w:rsidR="009E4507" w:rsidRPr="00A72EAD">
          <w:rPr>
            <w:rStyle w:val="Lienhypertexte"/>
            <w:b/>
            <w:noProof/>
          </w:rPr>
          <w:t>11.2.3</w:t>
        </w:r>
        <w:r w:rsidR="009E4507">
          <w:rPr>
            <w:rFonts w:eastAsiaTheme="minorEastAsia" w:cstheme="minorBidi"/>
            <w:i w:val="0"/>
            <w:iCs w:val="0"/>
            <w:noProof/>
            <w:sz w:val="22"/>
            <w:szCs w:val="22"/>
            <w:lang w:eastAsia="fr-FR"/>
          </w:rPr>
          <w:tab/>
        </w:r>
        <w:r w:rsidR="009E4507" w:rsidRPr="00A72EAD">
          <w:rPr>
            <w:rStyle w:val="Lienhypertexte"/>
            <w:noProof/>
          </w:rPr>
          <w:t>Obligation de confidentialité et de sécurité</w:t>
        </w:r>
        <w:r w:rsidR="009E4507">
          <w:rPr>
            <w:noProof/>
            <w:webHidden/>
          </w:rPr>
          <w:tab/>
        </w:r>
        <w:r w:rsidR="009E4507">
          <w:rPr>
            <w:noProof/>
            <w:webHidden/>
          </w:rPr>
          <w:fldChar w:fldCharType="begin"/>
        </w:r>
        <w:r w:rsidR="009E4507">
          <w:rPr>
            <w:noProof/>
            <w:webHidden/>
          </w:rPr>
          <w:instrText xml:space="preserve"> PAGEREF _Toc183100234 \h </w:instrText>
        </w:r>
        <w:r w:rsidR="009E4507">
          <w:rPr>
            <w:noProof/>
            <w:webHidden/>
          </w:rPr>
        </w:r>
        <w:r w:rsidR="009E4507">
          <w:rPr>
            <w:noProof/>
            <w:webHidden/>
          </w:rPr>
          <w:fldChar w:fldCharType="separate"/>
        </w:r>
        <w:r w:rsidR="009E4507">
          <w:rPr>
            <w:noProof/>
            <w:webHidden/>
          </w:rPr>
          <w:t>18</w:t>
        </w:r>
        <w:r w:rsidR="009E4507">
          <w:rPr>
            <w:noProof/>
            <w:webHidden/>
          </w:rPr>
          <w:fldChar w:fldCharType="end"/>
        </w:r>
      </w:hyperlink>
    </w:p>
    <w:p w14:paraId="1BAC5528" w14:textId="55E9B7A5"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35" w:history="1">
        <w:r w:rsidR="009E4507" w:rsidRPr="00A72EAD">
          <w:rPr>
            <w:rStyle w:val="Lienhypertexte"/>
            <w:b/>
            <w:noProof/>
          </w:rPr>
          <w:t>11.3</w:t>
        </w:r>
        <w:r w:rsidR="009E4507">
          <w:rPr>
            <w:rFonts w:eastAsiaTheme="minorEastAsia" w:cstheme="minorBidi"/>
            <w:smallCaps w:val="0"/>
            <w:noProof/>
            <w:sz w:val="22"/>
            <w:szCs w:val="22"/>
            <w:lang w:eastAsia="fr-FR"/>
          </w:rPr>
          <w:tab/>
        </w:r>
        <w:r w:rsidR="009E4507" w:rsidRPr="00A72EAD">
          <w:rPr>
            <w:rStyle w:val="Lienhypertexte"/>
            <w:noProof/>
          </w:rPr>
          <w:t>Protection de la main d’œuvre, des conditions de travail</w:t>
        </w:r>
        <w:r w:rsidR="009E4507">
          <w:rPr>
            <w:noProof/>
            <w:webHidden/>
          </w:rPr>
          <w:tab/>
        </w:r>
        <w:r w:rsidR="009E4507">
          <w:rPr>
            <w:noProof/>
            <w:webHidden/>
          </w:rPr>
          <w:fldChar w:fldCharType="begin"/>
        </w:r>
        <w:r w:rsidR="009E4507">
          <w:rPr>
            <w:noProof/>
            <w:webHidden/>
          </w:rPr>
          <w:instrText xml:space="preserve"> PAGEREF _Toc183100235 \h </w:instrText>
        </w:r>
        <w:r w:rsidR="009E4507">
          <w:rPr>
            <w:noProof/>
            <w:webHidden/>
          </w:rPr>
        </w:r>
        <w:r w:rsidR="009E4507">
          <w:rPr>
            <w:noProof/>
            <w:webHidden/>
          </w:rPr>
          <w:fldChar w:fldCharType="separate"/>
        </w:r>
        <w:r w:rsidR="009E4507">
          <w:rPr>
            <w:noProof/>
            <w:webHidden/>
          </w:rPr>
          <w:t>19</w:t>
        </w:r>
        <w:r w:rsidR="009E4507">
          <w:rPr>
            <w:noProof/>
            <w:webHidden/>
          </w:rPr>
          <w:fldChar w:fldCharType="end"/>
        </w:r>
      </w:hyperlink>
    </w:p>
    <w:p w14:paraId="3D4B9E79" w14:textId="2120593E"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36" w:history="1">
        <w:r w:rsidR="009E4507" w:rsidRPr="00A72EAD">
          <w:rPr>
            <w:rStyle w:val="Lienhypertexte"/>
            <w:b/>
            <w:noProof/>
          </w:rPr>
          <w:t>11.4</w:t>
        </w:r>
        <w:r w:rsidR="009E4507">
          <w:rPr>
            <w:rFonts w:eastAsiaTheme="minorEastAsia" w:cstheme="minorBidi"/>
            <w:smallCaps w:val="0"/>
            <w:noProof/>
            <w:sz w:val="22"/>
            <w:szCs w:val="22"/>
            <w:lang w:eastAsia="fr-FR"/>
          </w:rPr>
          <w:tab/>
        </w:r>
        <w:r w:rsidR="009E4507" w:rsidRPr="00A72EAD">
          <w:rPr>
            <w:rStyle w:val="Lienhypertexte"/>
            <w:noProof/>
          </w:rPr>
          <w:t>Protection de l’environnement</w:t>
        </w:r>
        <w:r w:rsidR="009E4507">
          <w:rPr>
            <w:noProof/>
            <w:webHidden/>
          </w:rPr>
          <w:tab/>
        </w:r>
        <w:r w:rsidR="009E4507">
          <w:rPr>
            <w:noProof/>
            <w:webHidden/>
          </w:rPr>
          <w:fldChar w:fldCharType="begin"/>
        </w:r>
        <w:r w:rsidR="009E4507">
          <w:rPr>
            <w:noProof/>
            <w:webHidden/>
          </w:rPr>
          <w:instrText xml:space="preserve"> PAGEREF _Toc183100236 \h </w:instrText>
        </w:r>
        <w:r w:rsidR="009E4507">
          <w:rPr>
            <w:noProof/>
            <w:webHidden/>
          </w:rPr>
        </w:r>
        <w:r w:rsidR="009E4507">
          <w:rPr>
            <w:noProof/>
            <w:webHidden/>
          </w:rPr>
          <w:fldChar w:fldCharType="separate"/>
        </w:r>
        <w:r w:rsidR="009E4507">
          <w:rPr>
            <w:noProof/>
            <w:webHidden/>
          </w:rPr>
          <w:t>20</w:t>
        </w:r>
        <w:r w:rsidR="009E4507">
          <w:rPr>
            <w:noProof/>
            <w:webHidden/>
          </w:rPr>
          <w:fldChar w:fldCharType="end"/>
        </w:r>
      </w:hyperlink>
    </w:p>
    <w:p w14:paraId="190B519D" w14:textId="248B7D46" w:rsidR="009E4507" w:rsidRDefault="003E122A">
      <w:pPr>
        <w:pStyle w:val="TM1"/>
        <w:tabs>
          <w:tab w:val="left" w:pos="1200"/>
          <w:tab w:val="right" w:leader="dot" w:pos="9205"/>
        </w:tabs>
        <w:rPr>
          <w:rFonts w:eastAsiaTheme="minorEastAsia" w:cstheme="minorBidi"/>
          <w:b w:val="0"/>
          <w:bCs w:val="0"/>
          <w:caps w:val="0"/>
          <w:noProof/>
          <w:sz w:val="22"/>
          <w:szCs w:val="22"/>
          <w:lang w:eastAsia="fr-FR"/>
        </w:rPr>
      </w:pPr>
      <w:hyperlink w:anchor="_Toc183100237" w:history="1">
        <w:r w:rsidR="009E4507" w:rsidRPr="00A72EAD">
          <w:rPr>
            <w:rStyle w:val="Lienhypertexte"/>
            <w:noProof/>
            <w14:scene3d>
              <w14:camera w14:prst="orthographicFront"/>
              <w14:lightRig w14:rig="threePt" w14:dir="t">
                <w14:rot w14:lat="0" w14:lon="0" w14:rev="0"/>
              </w14:lightRig>
            </w14:scene3d>
          </w:rPr>
          <w:t>Article 12.</w:t>
        </w:r>
        <w:r w:rsidR="009E4507">
          <w:rPr>
            <w:rFonts w:eastAsiaTheme="minorEastAsia" w:cstheme="minorBidi"/>
            <w:b w:val="0"/>
            <w:bCs w:val="0"/>
            <w:caps w:val="0"/>
            <w:noProof/>
            <w:sz w:val="22"/>
            <w:szCs w:val="22"/>
            <w:lang w:eastAsia="fr-FR"/>
          </w:rPr>
          <w:tab/>
        </w:r>
        <w:r w:rsidR="009E4507" w:rsidRPr="00A72EAD">
          <w:rPr>
            <w:rStyle w:val="Lienhypertexte"/>
            <w:noProof/>
          </w:rPr>
          <w:t>Modalités de détermination des prix</w:t>
        </w:r>
        <w:r w:rsidR="009E4507">
          <w:rPr>
            <w:noProof/>
            <w:webHidden/>
          </w:rPr>
          <w:tab/>
        </w:r>
        <w:r w:rsidR="009E4507">
          <w:rPr>
            <w:noProof/>
            <w:webHidden/>
          </w:rPr>
          <w:fldChar w:fldCharType="begin"/>
        </w:r>
        <w:r w:rsidR="009E4507">
          <w:rPr>
            <w:noProof/>
            <w:webHidden/>
          </w:rPr>
          <w:instrText xml:space="preserve"> PAGEREF _Toc183100237 \h </w:instrText>
        </w:r>
        <w:r w:rsidR="009E4507">
          <w:rPr>
            <w:noProof/>
            <w:webHidden/>
          </w:rPr>
        </w:r>
        <w:r w:rsidR="009E4507">
          <w:rPr>
            <w:noProof/>
            <w:webHidden/>
          </w:rPr>
          <w:fldChar w:fldCharType="separate"/>
        </w:r>
        <w:r w:rsidR="009E4507">
          <w:rPr>
            <w:noProof/>
            <w:webHidden/>
          </w:rPr>
          <w:t>20</w:t>
        </w:r>
        <w:r w:rsidR="009E4507">
          <w:rPr>
            <w:noProof/>
            <w:webHidden/>
          </w:rPr>
          <w:fldChar w:fldCharType="end"/>
        </w:r>
      </w:hyperlink>
    </w:p>
    <w:p w14:paraId="6246BCB7" w14:textId="2580247A"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38" w:history="1">
        <w:r w:rsidR="009E4507" w:rsidRPr="00A72EAD">
          <w:rPr>
            <w:rStyle w:val="Lienhypertexte"/>
            <w:b/>
            <w:noProof/>
          </w:rPr>
          <w:t>12.1</w:t>
        </w:r>
        <w:r w:rsidR="009E4507">
          <w:rPr>
            <w:rFonts w:eastAsiaTheme="minorEastAsia" w:cstheme="minorBidi"/>
            <w:smallCaps w:val="0"/>
            <w:noProof/>
            <w:sz w:val="22"/>
            <w:szCs w:val="22"/>
            <w:lang w:eastAsia="fr-FR"/>
          </w:rPr>
          <w:tab/>
        </w:r>
        <w:r w:rsidR="009E4507" w:rsidRPr="00A72EAD">
          <w:rPr>
            <w:rStyle w:val="Lienhypertexte"/>
            <w:noProof/>
          </w:rPr>
          <w:t>Les prix plafond de l’accord-cadre</w:t>
        </w:r>
        <w:r w:rsidR="009E4507">
          <w:rPr>
            <w:noProof/>
            <w:webHidden/>
          </w:rPr>
          <w:tab/>
        </w:r>
        <w:r w:rsidR="009E4507">
          <w:rPr>
            <w:noProof/>
            <w:webHidden/>
          </w:rPr>
          <w:fldChar w:fldCharType="begin"/>
        </w:r>
        <w:r w:rsidR="009E4507">
          <w:rPr>
            <w:noProof/>
            <w:webHidden/>
          </w:rPr>
          <w:instrText xml:space="preserve"> PAGEREF _Toc183100238 \h </w:instrText>
        </w:r>
        <w:r w:rsidR="009E4507">
          <w:rPr>
            <w:noProof/>
            <w:webHidden/>
          </w:rPr>
        </w:r>
        <w:r w:rsidR="009E4507">
          <w:rPr>
            <w:noProof/>
            <w:webHidden/>
          </w:rPr>
          <w:fldChar w:fldCharType="separate"/>
        </w:r>
        <w:r w:rsidR="009E4507">
          <w:rPr>
            <w:noProof/>
            <w:webHidden/>
          </w:rPr>
          <w:t>20</w:t>
        </w:r>
        <w:r w:rsidR="009E4507">
          <w:rPr>
            <w:noProof/>
            <w:webHidden/>
          </w:rPr>
          <w:fldChar w:fldCharType="end"/>
        </w:r>
      </w:hyperlink>
    </w:p>
    <w:p w14:paraId="4EC299A9" w14:textId="5E2EE74D"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39" w:history="1">
        <w:r w:rsidR="009E4507" w:rsidRPr="00A72EAD">
          <w:rPr>
            <w:rStyle w:val="Lienhypertexte"/>
            <w:b/>
            <w:noProof/>
          </w:rPr>
          <w:t>12.2</w:t>
        </w:r>
        <w:r w:rsidR="009E4507">
          <w:rPr>
            <w:rFonts w:eastAsiaTheme="minorEastAsia" w:cstheme="minorBidi"/>
            <w:smallCaps w:val="0"/>
            <w:noProof/>
            <w:sz w:val="22"/>
            <w:szCs w:val="22"/>
            <w:lang w:eastAsia="fr-FR"/>
          </w:rPr>
          <w:tab/>
        </w:r>
        <w:r w:rsidR="009E4507" w:rsidRPr="00A72EAD">
          <w:rPr>
            <w:rStyle w:val="Lienhypertexte"/>
            <w:noProof/>
          </w:rPr>
          <w:t>Application de la taxe à la valeur ajoutée</w:t>
        </w:r>
        <w:r w:rsidR="009E4507">
          <w:rPr>
            <w:noProof/>
            <w:webHidden/>
          </w:rPr>
          <w:tab/>
        </w:r>
        <w:r w:rsidR="009E4507">
          <w:rPr>
            <w:noProof/>
            <w:webHidden/>
          </w:rPr>
          <w:fldChar w:fldCharType="begin"/>
        </w:r>
        <w:r w:rsidR="009E4507">
          <w:rPr>
            <w:noProof/>
            <w:webHidden/>
          </w:rPr>
          <w:instrText xml:space="preserve"> PAGEREF _Toc183100239 \h </w:instrText>
        </w:r>
        <w:r w:rsidR="009E4507">
          <w:rPr>
            <w:noProof/>
            <w:webHidden/>
          </w:rPr>
        </w:r>
        <w:r w:rsidR="009E4507">
          <w:rPr>
            <w:noProof/>
            <w:webHidden/>
          </w:rPr>
          <w:fldChar w:fldCharType="separate"/>
        </w:r>
        <w:r w:rsidR="009E4507">
          <w:rPr>
            <w:noProof/>
            <w:webHidden/>
          </w:rPr>
          <w:t>20</w:t>
        </w:r>
        <w:r w:rsidR="009E4507">
          <w:rPr>
            <w:noProof/>
            <w:webHidden/>
          </w:rPr>
          <w:fldChar w:fldCharType="end"/>
        </w:r>
      </w:hyperlink>
    </w:p>
    <w:p w14:paraId="1A8DD8CA" w14:textId="047DADE1" w:rsidR="009E4507" w:rsidRDefault="003E122A">
      <w:pPr>
        <w:pStyle w:val="TM1"/>
        <w:tabs>
          <w:tab w:val="left" w:pos="1200"/>
          <w:tab w:val="right" w:leader="dot" w:pos="9205"/>
        </w:tabs>
        <w:rPr>
          <w:rFonts w:eastAsiaTheme="minorEastAsia" w:cstheme="minorBidi"/>
          <w:b w:val="0"/>
          <w:bCs w:val="0"/>
          <w:caps w:val="0"/>
          <w:noProof/>
          <w:sz w:val="22"/>
          <w:szCs w:val="22"/>
          <w:lang w:eastAsia="fr-FR"/>
        </w:rPr>
      </w:pPr>
      <w:hyperlink w:anchor="_Toc183100240" w:history="1">
        <w:r w:rsidR="009E4507" w:rsidRPr="00A72EAD">
          <w:rPr>
            <w:rStyle w:val="Lienhypertexte"/>
            <w:noProof/>
            <w14:scene3d>
              <w14:camera w14:prst="orthographicFront"/>
              <w14:lightRig w14:rig="threePt" w14:dir="t">
                <w14:rot w14:lat="0" w14:lon="0" w14:rev="0"/>
              </w14:lightRig>
            </w14:scene3d>
          </w:rPr>
          <w:t>Article 13.</w:t>
        </w:r>
        <w:r w:rsidR="009E4507">
          <w:rPr>
            <w:rFonts w:eastAsiaTheme="minorEastAsia" w:cstheme="minorBidi"/>
            <w:b w:val="0"/>
            <w:bCs w:val="0"/>
            <w:caps w:val="0"/>
            <w:noProof/>
            <w:sz w:val="22"/>
            <w:szCs w:val="22"/>
            <w:lang w:eastAsia="fr-FR"/>
          </w:rPr>
          <w:tab/>
        </w:r>
        <w:r w:rsidR="009E4507" w:rsidRPr="00A72EAD">
          <w:rPr>
            <w:rStyle w:val="Lienhypertexte"/>
            <w:noProof/>
          </w:rPr>
          <w:t>Modalités de règlement du marché</w:t>
        </w:r>
        <w:r w:rsidR="009E4507">
          <w:rPr>
            <w:noProof/>
            <w:webHidden/>
          </w:rPr>
          <w:tab/>
        </w:r>
        <w:r w:rsidR="009E4507">
          <w:rPr>
            <w:noProof/>
            <w:webHidden/>
          </w:rPr>
          <w:fldChar w:fldCharType="begin"/>
        </w:r>
        <w:r w:rsidR="009E4507">
          <w:rPr>
            <w:noProof/>
            <w:webHidden/>
          </w:rPr>
          <w:instrText xml:space="preserve"> PAGEREF _Toc183100240 \h </w:instrText>
        </w:r>
        <w:r w:rsidR="009E4507">
          <w:rPr>
            <w:noProof/>
            <w:webHidden/>
          </w:rPr>
        </w:r>
        <w:r w:rsidR="009E4507">
          <w:rPr>
            <w:noProof/>
            <w:webHidden/>
          </w:rPr>
          <w:fldChar w:fldCharType="separate"/>
        </w:r>
        <w:r w:rsidR="009E4507">
          <w:rPr>
            <w:noProof/>
            <w:webHidden/>
          </w:rPr>
          <w:t>20</w:t>
        </w:r>
        <w:r w:rsidR="009E4507">
          <w:rPr>
            <w:noProof/>
            <w:webHidden/>
          </w:rPr>
          <w:fldChar w:fldCharType="end"/>
        </w:r>
      </w:hyperlink>
    </w:p>
    <w:p w14:paraId="4EC2828B" w14:textId="49B3E349"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41" w:history="1">
        <w:r w:rsidR="009E4507" w:rsidRPr="00A72EAD">
          <w:rPr>
            <w:rStyle w:val="Lienhypertexte"/>
            <w:b/>
            <w:noProof/>
          </w:rPr>
          <w:t>13.1</w:t>
        </w:r>
        <w:r w:rsidR="009E4507">
          <w:rPr>
            <w:rFonts w:eastAsiaTheme="minorEastAsia" w:cstheme="minorBidi"/>
            <w:smallCaps w:val="0"/>
            <w:noProof/>
            <w:sz w:val="22"/>
            <w:szCs w:val="22"/>
            <w:lang w:eastAsia="fr-FR"/>
          </w:rPr>
          <w:tab/>
        </w:r>
        <w:r w:rsidR="009E4507" w:rsidRPr="00A72EAD">
          <w:rPr>
            <w:rStyle w:val="Lienhypertexte"/>
            <w:noProof/>
          </w:rPr>
          <w:t>Facturation</w:t>
        </w:r>
        <w:r w:rsidR="009E4507">
          <w:rPr>
            <w:noProof/>
            <w:webHidden/>
          </w:rPr>
          <w:tab/>
        </w:r>
        <w:r w:rsidR="009E4507">
          <w:rPr>
            <w:noProof/>
            <w:webHidden/>
          </w:rPr>
          <w:fldChar w:fldCharType="begin"/>
        </w:r>
        <w:r w:rsidR="009E4507">
          <w:rPr>
            <w:noProof/>
            <w:webHidden/>
          </w:rPr>
          <w:instrText xml:space="preserve"> PAGEREF _Toc183100241 \h </w:instrText>
        </w:r>
        <w:r w:rsidR="009E4507">
          <w:rPr>
            <w:noProof/>
            <w:webHidden/>
          </w:rPr>
        </w:r>
        <w:r w:rsidR="009E4507">
          <w:rPr>
            <w:noProof/>
            <w:webHidden/>
          </w:rPr>
          <w:fldChar w:fldCharType="separate"/>
        </w:r>
        <w:r w:rsidR="009E4507">
          <w:rPr>
            <w:noProof/>
            <w:webHidden/>
          </w:rPr>
          <w:t>20</w:t>
        </w:r>
        <w:r w:rsidR="009E4507">
          <w:rPr>
            <w:noProof/>
            <w:webHidden/>
          </w:rPr>
          <w:fldChar w:fldCharType="end"/>
        </w:r>
      </w:hyperlink>
    </w:p>
    <w:p w14:paraId="1716DB13" w14:textId="1AF81A53"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42" w:history="1">
        <w:r w:rsidR="009E4507" w:rsidRPr="00A72EAD">
          <w:rPr>
            <w:rStyle w:val="Lienhypertexte"/>
            <w:b/>
            <w:noProof/>
          </w:rPr>
          <w:t>13.2</w:t>
        </w:r>
        <w:r w:rsidR="009E4507">
          <w:rPr>
            <w:rFonts w:eastAsiaTheme="minorEastAsia" w:cstheme="minorBidi"/>
            <w:smallCaps w:val="0"/>
            <w:noProof/>
            <w:sz w:val="22"/>
            <w:szCs w:val="22"/>
            <w:lang w:eastAsia="fr-FR"/>
          </w:rPr>
          <w:tab/>
        </w:r>
        <w:r w:rsidR="009E4507" w:rsidRPr="00A72EAD">
          <w:rPr>
            <w:rStyle w:val="Lienhypertexte"/>
            <w:noProof/>
          </w:rPr>
          <w:t>Paiement des cotraitants</w:t>
        </w:r>
        <w:r w:rsidR="009E4507">
          <w:rPr>
            <w:noProof/>
            <w:webHidden/>
          </w:rPr>
          <w:tab/>
        </w:r>
        <w:r w:rsidR="009E4507">
          <w:rPr>
            <w:noProof/>
            <w:webHidden/>
          </w:rPr>
          <w:fldChar w:fldCharType="begin"/>
        </w:r>
        <w:r w:rsidR="009E4507">
          <w:rPr>
            <w:noProof/>
            <w:webHidden/>
          </w:rPr>
          <w:instrText xml:space="preserve"> PAGEREF _Toc183100242 \h </w:instrText>
        </w:r>
        <w:r w:rsidR="009E4507">
          <w:rPr>
            <w:noProof/>
            <w:webHidden/>
          </w:rPr>
        </w:r>
        <w:r w:rsidR="009E4507">
          <w:rPr>
            <w:noProof/>
            <w:webHidden/>
          </w:rPr>
          <w:fldChar w:fldCharType="separate"/>
        </w:r>
        <w:r w:rsidR="009E4507">
          <w:rPr>
            <w:noProof/>
            <w:webHidden/>
          </w:rPr>
          <w:t>21</w:t>
        </w:r>
        <w:r w:rsidR="009E4507">
          <w:rPr>
            <w:noProof/>
            <w:webHidden/>
          </w:rPr>
          <w:fldChar w:fldCharType="end"/>
        </w:r>
      </w:hyperlink>
    </w:p>
    <w:p w14:paraId="62DF33CE" w14:textId="276F3EE9" w:rsidR="009E4507" w:rsidRDefault="003E122A">
      <w:pPr>
        <w:pStyle w:val="TM1"/>
        <w:tabs>
          <w:tab w:val="left" w:pos="1200"/>
          <w:tab w:val="right" w:leader="dot" w:pos="9205"/>
        </w:tabs>
        <w:rPr>
          <w:rFonts w:eastAsiaTheme="minorEastAsia" w:cstheme="minorBidi"/>
          <w:b w:val="0"/>
          <w:bCs w:val="0"/>
          <w:caps w:val="0"/>
          <w:noProof/>
          <w:sz w:val="22"/>
          <w:szCs w:val="22"/>
          <w:lang w:eastAsia="fr-FR"/>
        </w:rPr>
      </w:pPr>
      <w:hyperlink w:anchor="_Toc183100243" w:history="1">
        <w:r w:rsidR="009E4507" w:rsidRPr="00A72EAD">
          <w:rPr>
            <w:rStyle w:val="Lienhypertexte"/>
            <w:noProof/>
            <w14:scene3d>
              <w14:camera w14:prst="orthographicFront"/>
              <w14:lightRig w14:rig="threePt" w14:dir="t">
                <w14:rot w14:lat="0" w14:lon="0" w14:rev="0"/>
              </w14:lightRig>
            </w14:scene3d>
          </w:rPr>
          <w:t>Article 14.</w:t>
        </w:r>
        <w:r w:rsidR="009E4507">
          <w:rPr>
            <w:rFonts w:eastAsiaTheme="minorEastAsia" w:cstheme="minorBidi"/>
            <w:b w:val="0"/>
            <w:bCs w:val="0"/>
            <w:caps w:val="0"/>
            <w:noProof/>
            <w:sz w:val="22"/>
            <w:szCs w:val="22"/>
            <w:lang w:eastAsia="fr-FR"/>
          </w:rPr>
          <w:tab/>
        </w:r>
        <w:r w:rsidR="009E4507" w:rsidRPr="00A72EAD">
          <w:rPr>
            <w:rStyle w:val="Lienhypertexte"/>
            <w:noProof/>
          </w:rPr>
          <w:t>Pénalités</w:t>
        </w:r>
        <w:r w:rsidR="009E4507">
          <w:rPr>
            <w:noProof/>
            <w:webHidden/>
          </w:rPr>
          <w:tab/>
        </w:r>
        <w:r w:rsidR="009E4507">
          <w:rPr>
            <w:noProof/>
            <w:webHidden/>
          </w:rPr>
          <w:fldChar w:fldCharType="begin"/>
        </w:r>
        <w:r w:rsidR="009E4507">
          <w:rPr>
            <w:noProof/>
            <w:webHidden/>
          </w:rPr>
          <w:instrText xml:space="preserve"> PAGEREF _Toc183100243 \h </w:instrText>
        </w:r>
        <w:r w:rsidR="009E4507">
          <w:rPr>
            <w:noProof/>
            <w:webHidden/>
          </w:rPr>
        </w:r>
        <w:r w:rsidR="009E4507">
          <w:rPr>
            <w:noProof/>
            <w:webHidden/>
          </w:rPr>
          <w:fldChar w:fldCharType="separate"/>
        </w:r>
        <w:r w:rsidR="009E4507">
          <w:rPr>
            <w:noProof/>
            <w:webHidden/>
          </w:rPr>
          <w:t>21</w:t>
        </w:r>
        <w:r w:rsidR="009E4507">
          <w:rPr>
            <w:noProof/>
            <w:webHidden/>
          </w:rPr>
          <w:fldChar w:fldCharType="end"/>
        </w:r>
      </w:hyperlink>
    </w:p>
    <w:p w14:paraId="27D33FC0" w14:textId="4A256FC4"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44" w:history="1">
        <w:r w:rsidR="009E4507" w:rsidRPr="00A72EAD">
          <w:rPr>
            <w:rStyle w:val="Lienhypertexte"/>
            <w:b/>
            <w:noProof/>
          </w:rPr>
          <w:t>14.1</w:t>
        </w:r>
        <w:r w:rsidR="009E4507">
          <w:rPr>
            <w:rFonts w:eastAsiaTheme="minorEastAsia" w:cstheme="minorBidi"/>
            <w:smallCaps w:val="0"/>
            <w:noProof/>
            <w:sz w:val="22"/>
            <w:szCs w:val="22"/>
            <w:lang w:eastAsia="fr-FR"/>
          </w:rPr>
          <w:tab/>
        </w:r>
        <w:r w:rsidR="009E4507" w:rsidRPr="00A72EAD">
          <w:rPr>
            <w:rStyle w:val="Lienhypertexte"/>
            <w:noProof/>
          </w:rPr>
          <w:t>Généralités</w:t>
        </w:r>
        <w:r w:rsidR="009E4507">
          <w:rPr>
            <w:noProof/>
            <w:webHidden/>
          </w:rPr>
          <w:tab/>
        </w:r>
        <w:r w:rsidR="009E4507">
          <w:rPr>
            <w:noProof/>
            <w:webHidden/>
          </w:rPr>
          <w:fldChar w:fldCharType="begin"/>
        </w:r>
        <w:r w:rsidR="009E4507">
          <w:rPr>
            <w:noProof/>
            <w:webHidden/>
          </w:rPr>
          <w:instrText xml:space="preserve"> PAGEREF _Toc183100244 \h </w:instrText>
        </w:r>
        <w:r w:rsidR="009E4507">
          <w:rPr>
            <w:noProof/>
            <w:webHidden/>
          </w:rPr>
        </w:r>
        <w:r w:rsidR="009E4507">
          <w:rPr>
            <w:noProof/>
            <w:webHidden/>
          </w:rPr>
          <w:fldChar w:fldCharType="separate"/>
        </w:r>
        <w:r w:rsidR="009E4507">
          <w:rPr>
            <w:noProof/>
            <w:webHidden/>
          </w:rPr>
          <w:t>21</w:t>
        </w:r>
        <w:r w:rsidR="009E4507">
          <w:rPr>
            <w:noProof/>
            <w:webHidden/>
          </w:rPr>
          <w:fldChar w:fldCharType="end"/>
        </w:r>
      </w:hyperlink>
    </w:p>
    <w:p w14:paraId="6E418163" w14:textId="09AC08B4"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45" w:history="1">
        <w:r w:rsidR="009E4507" w:rsidRPr="00A72EAD">
          <w:rPr>
            <w:rStyle w:val="Lienhypertexte"/>
            <w:b/>
            <w:noProof/>
            <w:lang w:eastAsia="fr-FR"/>
          </w:rPr>
          <w:t>14.2</w:t>
        </w:r>
        <w:r w:rsidR="009E4507">
          <w:rPr>
            <w:rFonts w:eastAsiaTheme="minorEastAsia" w:cstheme="minorBidi"/>
            <w:smallCaps w:val="0"/>
            <w:noProof/>
            <w:sz w:val="22"/>
            <w:szCs w:val="22"/>
            <w:lang w:eastAsia="fr-FR"/>
          </w:rPr>
          <w:tab/>
        </w:r>
        <w:r w:rsidR="009E4507" w:rsidRPr="00A72EAD">
          <w:rPr>
            <w:rStyle w:val="Lienhypertexte"/>
            <w:noProof/>
          </w:rPr>
          <w:t>Pénalités</w:t>
        </w:r>
        <w:r w:rsidR="009E4507" w:rsidRPr="00A72EAD">
          <w:rPr>
            <w:rStyle w:val="Lienhypertexte"/>
            <w:noProof/>
            <w:lang w:eastAsia="fr-FR"/>
          </w:rPr>
          <w:t xml:space="preserve"> pour non remise d’un livrable</w:t>
        </w:r>
        <w:r w:rsidR="009E4507">
          <w:rPr>
            <w:noProof/>
            <w:webHidden/>
          </w:rPr>
          <w:tab/>
        </w:r>
        <w:r w:rsidR="009E4507">
          <w:rPr>
            <w:noProof/>
            <w:webHidden/>
          </w:rPr>
          <w:fldChar w:fldCharType="begin"/>
        </w:r>
        <w:r w:rsidR="009E4507">
          <w:rPr>
            <w:noProof/>
            <w:webHidden/>
          </w:rPr>
          <w:instrText xml:space="preserve"> PAGEREF _Toc183100245 \h </w:instrText>
        </w:r>
        <w:r w:rsidR="009E4507">
          <w:rPr>
            <w:noProof/>
            <w:webHidden/>
          </w:rPr>
        </w:r>
        <w:r w:rsidR="009E4507">
          <w:rPr>
            <w:noProof/>
            <w:webHidden/>
          </w:rPr>
          <w:fldChar w:fldCharType="separate"/>
        </w:r>
        <w:r w:rsidR="009E4507">
          <w:rPr>
            <w:noProof/>
            <w:webHidden/>
          </w:rPr>
          <w:t>22</w:t>
        </w:r>
        <w:r w:rsidR="009E4507">
          <w:rPr>
            <w:noProof/>
            <w:webHidden/>
          </w:rPr>
          <w:fldChar w:fldCharType="end"/>
        </w:r>
      </w:hyperlink>
    </w:p>
    <w:p w14:paraId="620DAE98" w14:textId="5EB157DA"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46" w:history="1">
        <w:r w:rsidR="009E4507" w:rsidRPr="00A72EAD">
          <w:rPr>
            <w:rStyle w:val="Lienhypertexte"/>
            <w:b/>
            <w:noProof/>
          </w:rPr>
          <w:t>14.3</w:t>
        </w:r>
        <w:r w:rsidR="009E4507">
          <w:rPr>
            <w:rFonts w:eastAsiaTheme="minorEastAsia" w:cstheme="minorBidi"/>
            <w:smallCaps w:val="0"/>
            <w:noProof/>
            <w:sz w:val="22"/>
            <w:szCs w:val="22"/>
            <w:lang w:eastAsia="fr-FR"/>
          </w:rPr>
          <w:tab/>
        </w:r>
        <w:r w:rsidR="009E4507" w:rsidRPr="00A72EAD">
          <w:rPr>
            <w:rStyle w:val="Lienhypertexte"/>
            <w:noProof/>
          </w:rPr>
          <w:t>Pénalités relatives au travail dissimulé</w:t>
        </w:r>
        <w:r w:rsidR="009E4507">
          <w:rPr>
            <w:noProof/>
            <w:webHidden/>
          </w:rPr>
          <w:tab/>
        </w:r>
        <w:r w:rsidR="009E4507">
          <w:rPr>
            <w:noProof/>
            <w:webHidden/>
          </w:rPr>
          <w:fldChar w:fldCharType="begin"/>
        </w:r>
        <w:r w:rsidR="009E4507">
          <w:rPr>
            <w:noProof/>
            <w:webHidden/>
          </w:rPr>
          <w:instrText xml:space="preserve"> PAGEREF _Toc183100246 \h </w:instrText>
        </w:r>
        <w:r w:rsidR="009E4507">
          <w:rPr>
            <w:noProof/>
            <w:webHidden/>
          </w:rPr>
        </w:r>
        <w:r w:rsidR="009E4507">
          <w:rPr>
            <w:noProof/>
            <w:webHidden/>
          </w:rPr>
          <w:fldChar w:fldCharType="separate"/>
        </w:r>
        <w:r w:rsidR="009E4507">
          <w:rPr>
            <w:noProof/>
            <w:webHidden/>
          </w:rPr>
          <w:t>22</w:t>
        </w:r>
        <w:r w:rsidR="009E4507">
          <w:rPr>
            <w:noProof/>
            <w:webHidden/>
          </w:rPr>
          <w:fldChar w:fldCharType="end"/>
        </w:r>
      </w:hyperlink>
    </w:p>
    <w:p w14:paraId="41EFF255" w14:textId="5DF3A8E0"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47" w:history="1">
        <w:r w:rsidR="009E4507" w:rsidRPr="00A72EAD">
          <w:rPr>
            <w:rStyle w:val="Lienhypertexte"/>
            <w:b/>
            <w:noProof/>
          </w:rPr>
          <w:t>14.4</w:t>
        </w:r>
        <w:r w:rsidR="009E4507">
          <w:rPr>
            <w:rFonts w:eastAsiaTheme="minorEastAsia" w:cstheme="minorBidi"/>
            <w:smallCaps w:val="0"/>
            <w:noProof/>
            <w:sz w:val="22"/>
            <w:szCs w:val="22"/>
            <w:lang w:eastAsia="fr-FR"/>
          </w:rPr>
          <w:tab/>
        </w:r>
        <w:r w:rsidR="009E4507" w:rsidRPr="00A72EAD">
          <w:rPr>
            <w:rStyle w:val="Lienhypertexte"/>
            <w:noProof/>
          </w:rPr>
          <w:t>Pénalités pour non-respect des évolutions règlementaires</w:t>
        </w:r>
        <w:r w:rsidR="009E4507">
          <w:rPr>
            <w:noProof/>
            <w:webHidden/>
          </w:rPr>
          <w:tab/>
        </w:r>
        <w:r w:rsidR="009E4507">
          <w:rPr>
            <w:noProof/>
            <w:webHidden/>
          </w:rPr>
          <w:fldChar w:fldCharType="begin"/>
        </w:r>
        <w:r w:rsidR="009E4507">
          <w:rPr>
            <w:noProof/>
            <w:webHidden/>
          </w:rPr>
          <w:instrText xml:space="preserve"> PAGEREF _Toc183100247 \h </w:instrText>
        </w:r>
        <w:r w:rsidR="009E4507">
          <w:rPr>
            <w:noProof/>
            <w:webHidden/>
          </w:rPr>
        </w:r>
        <w:r w:rsidR="009E4507">
          <w:rPr>
            <w:noProof/>
            <w:webHidden/>
          </w:rPr>
          <w:fldChar w:fldCharType="separate"/>
        </w:r>
        <w:r w:rsidR="009E4507">
          <w:rPr>
            <w:noProof/>
            <w:webHidden/>
          </w:rPr>
          <w:t>22</w:t>
        </w:r>
        <w:r w:rsidR="009E4507">
          <w:rPr>
            <w:noProof/>
            <w:webHidden/>
          </w:rPr>
          <w:fldChar w:fldCharType="end"/>
        </w:r>
      </w:hyperlink>
    </w:p>
    <w:p w14:paraId="2D307D0C" w14:textId="06BB170D"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48" w:history="1">
        <w:r w:rsidR="009E4507" w:rsidRPr="00A72EAD">
          <w:rPr>
            <w:rStyle w:val="Lienhypertexte"/>
            <w:b/>
            <w:noProof/>
          </w:rPr>
          <w:t>14.5</w:t>
        </w:r>
        <w:r w:rsidR="009E4507">
          <w:rPr>
            <w:rFonts w:eastAsiaTheme="minorEastAsia" w:cstheme="minorBidi"/>
            <w:smallCaps w:val="0"/>
            <w:noProof/>
            <w:sz w:val="22"/>
            <w:szCs w:val="22"/>
            <w:lang w:eastAsia="fr-FR"/>
          </w:rPr>
          <w:tab/>
        </w:r>
        <w:r w:rsidR="009E4507" w:rsidRPr="00A72EAD">
          <w:rPr>
            <w:rStyle w:val="Lienhypertexte"/>
            <w:noProof/>
          </w:rPr>
          <w:t>Pénalités pour manquement aux obligations de confidentialité</w:t>
        </w:r>
        <w:r w:rsidR="009E4507">
          <w:rPr>
            <w:noProof/>
            <w:webHidden/>
          </w:rPr>
          <w:tab/>
        </w:r>
        <w:r w:rsidR="009E4507">
          <w:rPr>
            <w:noProof/>
            <w:webHidden/>
          </w:rPr>
          <w:fldChar w:fldCharType="begin"/>
        </w:r>
        <w:r w:rsidR="009E4507">
          <w:rPr>
            <w:noProof/>
            <w:webHidden/>
          </w:rPr>
          <w:instrText xml:space="preserve"> PAGEREF _Toc183100248 \h </w:instrText>
        </w:r>
        <w:r w:rsidR="009E4507">
          <w:rPr>
            <w:noProof/>
            <w:webHidden/>
          </w:rPr>
        </w:r>
        <w:r w:rsidR="009E4507">
          <w:rPr>
            <w:noProof/>
            <w:webHidden/>
          </w:rPr>
          <w:fldChar w:fldCharType="separate"/>
        </w:r>
        <w:r w:rsidR="009E4507">
          <w:rPr>
            <w:noProof/>
            <w:webHidden/>
          </w:rPr>
          <w:t>22</w:t>
        </w:r>
        <w:r w:rsidR="009E4507">
          <w:rPr>
            <w:noProof/>
            <w:webHidden/>
          </w:rPr>
          <w:fldChar w:fldCharType="end"/>
        </w:r>
      </w:hyperlink>
    </w:p>
    <w:p w14:paraId="383A0ADA" w14:textId="55AAE6C3"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49" w:history="1">
        <w:r w:rsidR="009E4507" w:rsidRPr="00A72EAD">
          <w:rPr>
            <w:rStyle w:val="Lienhypertexte"/>
            <w:b/>
            <w:noProof/>
          </w:rPr>
          <w:t>14.6</w:t>
        </w:r>
        <w:r w:rsidR="009E4507">
          <w:rPr>
            <w:rFonts w:eastAsiaTheme="minorEastAsia" w:cstheme="minorBidi"/>
            <w:smallCaps w:val="0"/>
            <w:noProof/>
            <w:sz w:val="22"/>
            <w:szCs w:val="22"/>
            <w:lang w:eastAsia="fr-FR"/>
          </w:rPr>
          <w:tab/>
        </w:r>
        <w:r w:rsidR="009E4507" w:rsidRPr="00A72EAD">
          <w:rPr>
            <w:rStyle w:val="Lienhypertexte"/>
            <w:noProof/>
          </w:rPr>
          <w:t>Pénalités pour absence aux réunions</w:t>
        </w:r>
        <w:r w:rsidR="009E4507">
          <w:rPr>
            <w:noProof/>
            <w:webHidden/>
          </w:rPr>
          <w:tab/>
        </w:r>
        <w:r w:rsidR="009E4507">
          <w:rPr>
            <w:noProof/>
            <w:webHidden/>
          </w:rPr>
          <w:fldChar w:fldCharType="begin"/>
        </w:r>
        <w:r w:rsidR="009E4507">
          <w:rPr>
            <w:noProof/>
            <w:webHidden/>
          </w:rPr>
          <w:instrText xml:space="preserve"> PAGEREF _Toc183100249 \h </w:instrText>
        </w:r>
        <w:r w:rsidR="009E4507">
          <w:rPr>
            <w:noProof/>
            <w:webHidden/>
          </w:rPr>
        </w:r>
        <w:r w:rsidR="009E4507">
          <w:rPr>
            <w:noProof/>
            <w:webHidden/>
          </w:rPr>
          <w:fldChar w:fldCharType="separate"/>
        </w:r>
        <w:r w:rsidR="009E4507">
          <w:rPr>
            <w:noProof/>
            <w:webHidden/>
          </w:rPr>
          <w:t>22</w:t>
        </w:r>
        <w:r w:rsidR="009E4507">
          <w:rPr>
            <w:noProof/>
            <w:webHidden/>
          </w:rPr>
          <w:fldChar w:fldCharType="end"/>
        </w:r>
      </w:hyperlink>
    </w:p>
    <w:p w14:paraId="25BF30B4" w14:textId="72E49FA6"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50" w:history="1">
        <w:r w:rsidR="009E4507" w:rsidRPr="00A72EAD">
          <w:rPr>
            <w:rStyle w:val="Lienhypertexte"/>
            <w:b/>
            <w:noProof/>
          </w:rPr>
          <w:t>14.7</w:t>
        </w:r>
        <w:r w:rsidR="009E4507">
          <w:rPr>
            <w:rFonts w:eastAsiaTheme="minorEastAsia" w:cstheme="minorBidi"/>
            <w:smallCaps w:val="0"/>
            <w:noProof/>
            <w:sz w:val="22"/>
            <w:szCs w:val="22"/>
            <w:lang w:eastAsia="fr-FR"/>
          </w:rPr>
          <w:tab/>
        </w:r>
        <w:r w:rsidR="009E4507" w:rsidRPr="00A72EAD">
          <w:rPr>
            <w:rStyle w:val="Lienhypertexte"/>
            <w:noProof/>
          </w:rPr>
          <w:t>Pénalités pour perte ou non restitution de badge en fin d’intervention</w:t>
        </w:r>
        <w:r w:rsidR="009E4507">
          <w:rPr>
            <w:noProof/>
            <w:webHidden/>
          </w:rPr>
          <w:tab/>
        </w:r>
        <w:r w:rsidR="009E4507">
          <w:rPr>
            <w:noProof/>
            <w:webHidden/>
          </w:rPr>
          <w:fldChar w:fldCharType="begin"/>
        </w:r>
        <w:r w:rsidR="009E4507">
          <w:rPr>
            <w:noProof/>
            <w:webHidden/>
          </w:rPr>
          <w:instrText xml:space="preserve"> PAGEREF _Toc183100250 \h </w:instrText>
        </w:r>
        <w:r w:rsidR="009E4507">
          <w:rPr>
            <w:noProof/>
            <w:webHidden/>
          </w:rPr>
        </w:r>
        <w:r w:rsidR="009E4507">
          <w:rPr>
            <w:noProof/>
            <w:webHidden/>
          </w:rPr>
          <w:fldChar w:fldCharType="separate"/>
        </w:r>
        <w:r w:rsidR="009E4507">
          <w:rPr>
            <w:noProof/>
            <w:webHidden/>
          </w:rPr>
          <w:t>22</w:t>
        </w:r>
        <w:r w:rsidR="009E4507">
          <w:rPr>
            <w:noProof/>
            <w:webHidden/>
          </w:rPr>
          <w:fldChar w:fldCharType="end"/>
        </w:r>
      </w:hyperlink>
    </w:p>
    <w:p w14:paraId="32BC2542" w14:textId="6E999995" w:rsidR="009E4507" w:rsidRDefault="003E122A">
      <w:pPr>
        <w:pStyle w:val="TM1"/>
        <w:tabs>
          <w:tab w:val="left" w:pos="1200"/>
          <w:tab w:val="right" w:leader="dot" w:pos="9205"/>
        </w:tabs>
        <w:rPr>
          <w:rFonts w:eastAsiaTheme="minorEastAsia" w:cstheme="minorBidi"/>
          <w:b w:val="0"/>
          <w:bCs w:val="0"/>
          <w:caps w:val="0"/>
          <w:noProof/>
          <w:sz w:val="22"/>
          <w:szCs w:val="22"/>
          <w:lang w:eastAsia="fr-FR"/>
        </w:rPr>
      </w:pPr>
      <w:hyperlink w:anchor="_Toc183100251" w:history="1">
        <w:r w:rsidR="009E4507" w:rsidRPr="00A72EAD">
          <w:rPr>
            <w:rStyle w:val="Lienhypertexte"/>
            <w:noProof/>
            <w14:scene3d>
              <w14:camera w14:prst="orthographicFront"/>
              <w14:lightRig w14:rig="threePt" w14:dir="t">
                <w14:rot w14:lat="0" w14:lon="0" w14:rev="0"/>
              </w14:lightRig>
            </w14:scene3d>
          </w:rPr>
          <w:t>Article 15.</w:t>
        </w:r>
        <w:r w:rsidR="009E4507">
          <w:rPr>
            <w:rFonts w:eastAsiaTheme="minorEastAsia" w:cstheme="minorBidi"/>
            <w:b w:val="0"/>
            <w:bCs w:val="0"/>
            <w:caps w:val="0"/>
            <w:noProof/>
            <w:sz w:val="22"/>
            <w:szCs w:val="22"/>
            <w:lang w:eastAsia="fr-FR"/>
          </w:rPr>
          <w:tab/>
        </w:r>
        <w:r w:rsidR="009E4507" w:rsidRPr="00A72EAD">
          <w:rPr>
            <w:rStyle w:val="Lienhypertexte"/>
            <w:noProof/>
          </w:rPr>
          <w:t>Clause de sécurité</w:t>
        </w:r>
        <w:r w:rsidR="009E4507">
          <w:rPr>
            <w:noProof/>
            <w:webHidden/>
          </w:rPr>
          <w:tab/>
        </w:r>
        <w:r w:rsidR="009E4507">
          <w:rPr>
            <w:noProof/>
            <w:webHidden/>
          </w:rPr>
          <w:fldChar w:fldCharType="begin"/>
        </w:r>
        <w:r w:rsidR="009E4507">
          <w:rPr>
            <w:noProof/>
            <w:webHidden/>
          </w:rPr>
          <w:instrText xml:space="preserve"> PAGEREF _Toc183100251 \h </w:instrText>
        </w:r>
        <w:r w:rsidR="009E4507">
          <w:rPr>
            <w:noProof/>
            <w:webHidden/>
          </w:rPr>
        </w:r>
        <w:r w:rsidR="009E4507">
          <w:rPr>
            <w:noProof/>
            <w:webHidden/>
          </w:rPr>
          <w:fldChar w:fldCharType="separate"/>
        </w:r>
        <w:r w:rsidR="009E4507">
          <w:rPr>
            <w:noProof/>
            <w:webHidden/>
          </w:rPr>
          <w:t>23</w:t>
        </w:r>
        <w:r w:rsidR="009E4507">
          <w:rPr>
            <w:noProof/>
            <w:webHidden/>
          </w:rPr>
          <w:fldChar w:fldCharType="end"/>
        </w:r>
      </w:hyperlink>
    </w:p>
    <w:p w14:paraId="76EE33D5" w14:textId="75F3E95C" w:rsidR="009E4507" w:rsidRDefault="003E122A">
      <w:pPr>
        <w:pStyle w:val="TM1"/>
        <w:tabs>
          <w:tab w:val="left" w:pos="1200"/>
          <w:tab w:val="right" w:leader="dot" w:pos="9205"/>
        </w:tabs>
        <w:rPr>
          <w:rFonts w:eastAsiaTheme="minorEastAsia" w:cstheme="minorBidi"/>
          <w:b w:val="0"/>
          <w:bCs w:val="0"/>
          <w:caps w:val="0"/>
          <w:noProof/>
          <w:sz w:val="22"/>
          <w:szCs w:val="22"/>
          <w:lang w:eastAsia="fr-FR"/>
        </w:rPr>
      </w:pPr>
      <w:hyperlink w:anchor="_Toc183100252" w:history="1">
        <w:r w:rsidR="009E4507" w:rsidRPr="00A72EAD">
          <w:rPr>
            <w:rStyle w:val="Lienhypertexte"/>
            <w:noProof/>
            <w14:scene3d>
              <w14:camera w14:prst="orthographicFront"/>
              <w14:lightRig w14:rig="threePt" w14:dir="t">
                <w14:rot w14:lat="0" w14:lon="0" w14:rev="0"/>
              </w14:lightRig>
            </w14:scene3d>
          </w:rPr>
          <w:t>Article 16.</w:t>
        </w:r>
        <w:r w:rsidR="009E4507">
          <w:rPr>
            <w:rFonts w:eastAsiaTheme="minorEastAsia" w:cstheme="minorBidi"/>
            <w:b w:val="0"/>
            <w:bCs w:val="0"/>
            <w:caps w:val="0"/>
            <w:noProof/>
            <w:sz w:val="22"/>
            <w:szCs w:val="22"/>
            <w:lang w:eastAsia="fr-FR"/>
          </w:rPr>
          <w:tab/>
        </w:r>
        <w:r w:rsidR="009E4507" w:rsidRPr="00A72EAD">
          <w:rPr>
            <w:rStyle w:val="Lienhypertexte"/>
            <w:noProof/>
          </w:rPr>
          <w:t>Clauses de réexamen</w:t>
        </w:r>
        <w:r w:rsidR="009E4507">
          <w:rPr>
            <w:noProof/>
            <w:webHidden/>
          </w:rPr>
          <w:tab/>
        </w:r>
        <w:r w:rsidR="009E4507">
          <w:rPr>
            <w:noProof/>
            <w:webHidden/>
          </w:rPr>
          <w:fldChar w:fldCharType="begin"/>
        </w:r>
        <w:r w:rsidR="009E4507">
          <w:rPr>
            <w:noProof/>
            <w:webHidden/>
          </w:rPr>
          <w:instrText xml:space="preserve"> PAGEREF _Toc183100252 \h </w:instrText>
        </w:r>
        <w:r w:rsidR="009E4507">
          <w:rPr>
            <w:noProof/>
            <w:webHidden/>
          </w:rPr>
        </w:r>
        <w:r w:rsidR="009E4507">
          <w:rPr>
            <w:noProof/>
            <w:webHidden/>
          </w:rPr>
          <w:fldChar w:fldCharType="separate"/>
        </w:r>
        <w:r w:rsidR="009E4507">
          <w:rPr>
            <w:noProof/>
            <w:webHidden/>
          </w:rPr>
          <w:t>23</w:t>
        </w:r>
        <w:r w:rsidR="009E4507">
          <w:rPr>
            <w:noProof/>
            <w:webHidden/>
          </w:rPr>
          <w:fldChar w:fldCharType="end"/>
        </w:r>
      </w:hyperlink>
    </w:p>
    <w:p w14:paraId="2B4770EF" w14:textId="2266ED62" w:rsidR="009E4507" w:rsidRDefault="003E122A">
      <w:pPr>
        <w:pStyle w:val="TM1"/>
        <w:tabs>
          <w:tab w:val="left" w:pos="1200"/>
          <w:tab w:val="right" w:leader="dot" w:pos="9205"/>
        </w:tabs>
        <w:rPr>
          <w:rFonts w:eastAsiaTheme="minorEastAsia" w:cstheme="minorBidi"/>
          <w:b w:val="0"/>
          <w:bCs w:val="0"/>
          <w:caps w:val="0"/>
          <w:noProof/>
          <w:sz w:val="22"/>
          <w:szCs w:val="22"/>
          <w:lang w:eastAsia="fr-FR"/>
        </w:rPr>
      </w:pPr>
      <w:hyperlink w:anchor="_Toc183100253" w:history="1">
        <w:r w:rsidR="009E4507" w:rsidRPr="00A72EAD">
          <w:rPr>
            <w:rStyle w:val="Lienhypertexte"/>
            <w:noProof/>
            <w14:scene3d>
              <w14:camera w14:prst="orthographicFront"/>
              <w14:lightRig w14:rig="threePt" w14:dir="t">
                <w14:rot w14:lat="0" w14:lon="0" w14:rev="0"/>
              </w14:lightRig>
            </w14:scene3d>
          </w:rPr>
          <w:t>Article 17.</w:t>
        </w:r>
        <w:r w:rsidR="009E4507">
          <w:rPr>
            <w:rFonts w:eastAsiaTheme="minorEastAsia" w:cstheme="minorBidi"/>
            <w:b w:val="0"/>
            <w:bCs w:val="0"/>
            <w:caps w:val="0"/>
            <w:noProof/>
            <w:sz w:val="22"/>
            <w:szCs w:val="22"/>
            <w:lang w:eastAsia="fr-FR"/>
          </w:rPr>
          <w:tab/>
        </w:r>
        <w:r w:rsidR="009E4507" w:rsidRPr="00A72EAD">
          <w:rPr>
            <w:rStyle w:val="Lienhypertexte"/>
            <w:noProof/>
          </w:rPr>
          <w:t>Responsabilité et assurances</w:t>
        </w:r>
        <w:r w:rsidR="009E4507">
          <w:rPr>
            <w:noProof/>
            <w:webHidden/>
          </w:rPr>
          <w:tab/>
        </w:r>
        <w:r w:rsidR="009E4507">
          <w:rPr>
            <w:noProof/>
            <w:webHidden/>
          </w:rPr>
          <w:fldChar w:fldCharType="begin"/>
        </w:r>
        <w:r w:rsidR="009E4507">
          <w:rPr>
            <w:noProof/>
            <w:webHidden/>
          </w:rPr>
          <w:instrText xml:space="preserve"> PAGEREF _Toc183100253 \h </w:instrText>
        </w:r>
        <w:r w:rsidR="009E4507">
          <w:rPr>
            <w:noProof/>
            <w:webHidden/>
          </w:rPr>
        </w:r>
        <w:r w:rsidR="009E4507">
          <w:rPr>
            <w:noProof/>
            <w:webHidden/>
          </w:rPr>
          <w:fldChar w:fldCharType="separate"/>
        </w:r>
        <w:r w:rsidR="009E4507">
          <w:rPr>
            <w:noProof/>
            <w:webHidden/>
          </w:rPr>
          <w:t>24</w:t>
        </w:r>
        <w:r w:rsidR="009E4507">
          <w:rPr>
            <w:noProof/>
            <w:webHidden/>
          </w:rPr>
          <w:fldChar w:fldCharType="end"/>
        </w:r>
      </w:hyperlink>
    </w:p>
    <w:p w14:paraId="6EC452B8" w14:textId="608E464D"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54" w:history="1">
        <w:r w:rsidR="009E4507" w:rsidRPr="00A72EAD">
          <w:rPr>
            <w:rStyle w:val="Lienhypertexte"/>
            <w:b/>
            <w:noProof/>
          </w:rPr>
          <w:t>17.1</w:t>
        </w:r>
        <w:r w:rsidR="009E4507">
          <w:rPr>
            <w:rFonts w:eastAsiaTheme="minorEastAsia" w:cstheme="minorBidi"/>
            <w:smallCaps w:val="0"/>
            <w:noProof/>
            <w:sz w:val="22"/>
            <w:szCs w:val="22"/>
            <w:lang w:eastAsia="fr-FR"/>
          </w:rPr>
          <w:tab/>
        </w:r>
        <w:r w:rsidR="009E4507" w:rsidRPr="00A72EAD">
          <w:rPr>
            <w:rStyle w:val="Lienhypertexte"/>
            <w:noProof/>
          </w:rPr>
          <w:t>Responsabilité contractuelle</w:t>
        </w:r>
        <w:r w:rsidR="009E4507">
          <w:rPr>
            <w:noProof/>
            <w:webHidden/>
          </w:rPr>
          <w:tab/>
        </w:r>
        <w:r w:rsidR="009E4507">
          <w:rPr>
            <w:noProof/>
            <w:webHidden/>
          </w:rPr>
          <w:fldChar w:fldCharType="begin"/>
        </w:r>
        <w:r w:rsidR="009E4507">
          <w:rPr>
            <w:noProof/>
            <w:webHidden/>
          </w:rPr>
          <w:instrText xml:space="preserve"> PAGEREF _Toc183100254 \h </w:instrText>
        </w:r>
        <w:r w:rsidR="009E4507">
          <w:rPr>
            <w:noProof/>
            <w:webHidden/>
          </w:rPr>
        </w:r>
        <w:r w:rsidR="009E4507">
          <w:rPr>
            <w:noProof/>
            <w:webHidden/>
          </w:rPr>
          <w:fldChar w:fldCharType="separate"/>
        </w:r>
        <w:r w:rsidR="009E4507">
          <w:rPr>
            <w:noProof/>
            <w:webHidden/>
          </w:rPr>
          <w:t>24</w:t>
        </w:r>
        <w:r w:rsidR="009E4507">
          <w:rPr>
            <w:noProof/>
            <w:webHidden/>
          </w:rPr>
          <w:fldChar w:fldCharType="end"/>
        </w:r>
      </w:hyperlink>
    </w:p>
    <w:p w14:paraId="7CA64B23" w14:textId="4C82BB80"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55" w:history="1">
        <w:r w:rsidR="009E4507" w:rsidRPr="00A72EAD">
          <w:rPr>
            <w:rStyle w:val="Lienhypertexte"/>
            <w:b/>
            <w:noProof/>
          </w:rPr>
          <w:t>17.2</w:t>
        </w:r>
        <w:r w:rsidR="009E4507">
          <w:rPr>
            <w:rFonts w:eastAsiaTheme="minorEastAsia" w:cstheme="minorBidi"/>
            <w:smallCaps w:val="0"/>
            <w:noProof/>
            <w:sz w:val="22"/>
            <w:szCs w:val="22"/>
            <w:lang w:eastAsia="fr-FR"/>
          </w:rPr>
          <w:tab/>
        </w:r>
        <w:r w:rsidR="009E4507" w:rsidRPr="00A72EAD">
          <w:rPr>
            <w:rStyle w:val="Lienhypertexte"/>
            <w:noProof/>
          </w:rPr>
          <w:t>Assurances du titulaire</w:t>
        </w:r>
        <w:r w:rsidR="009E4507">
          <w:rPr>
            <w:noProof/>
            <w:webHidden/>
          </w:rPr>
          <w:tab/>
        </w:r>
        <w:r w:rsidR="009E4507">
          <w:rPr>
            <w:noProof/>
            <w:webHidden/>
          </w:rPr>
          <w:fldChar w:fldCharType="begin"/>
        </w:r>
        <w:r w:rsidR="009E4507">
          <w:rPr>
            <w:noProof/>
            <w:webHidden/>
          </w:rPr>
          <w:instrText xml:space="preserve"> PAGEREF _Toc183100255 \h </w:instrText>
        </w:r>
        <w:r w:rsidR="009E4507">
          <w:rPr>
            <w:noProof/>
            <w:webHidden/>
          </w:rPr>
        </w:r>
        <w:r w:rsidR="009E4507">
          <w:rPr>
            <w:noProof/>
            <w:webHidden/>
          </w:rPr>
          <w:fldChar w:fldCharType="separate"/>
        </w:r>
        <w:r w:rsidR="009E4507">
          <w:rPr>
            <w:noProof/>
            <w:webHidden/>
          </w:rPr>
          <w:t>24</w:t>
        </w:r>
        <w:r w:rsidR="009E4507">
          <w:rPr>
            <w:noProof/>
            <w:webHidden/>
          </w:rPr>
          <w:fldChar w:fldCharType="end"/>
        </w:r>
      </w:hyperlink>
    </w:p>
    <w:p w14:paraId="129D65F1" w14:textId="407A7EC9"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56" w:history="1">
        <w:r w:rsidR="009E4507" w:rsidRPr="00A72EAD">
          <w:rPr>
            <w:rStyle w:val="Lienhypertexte"/>
            <w:b/>
            <w:noProof/>
          </w:rPr>
          <w:t>17.3</w:t>
        </w:r>
        <w:r w:rsidR="009E4507">
          <w:rPr>
            <w:rFonts w:eastAsiaTheme="minorEastAsia" w:cstheme="minorBidi"/>
            <w:smallCaps w:val="0"/>
            <w:noProof/>
            <w:sz w:val="22"/>
            <w:szCs w:val="22"/>
            <w:lang w:eastAsia="fr-FR"/>
          </w:rPr>
          <w:tab/>
        </w:r>
        <w:r w:rsidR="009E4507" w:rsidRPr="00A72EAD">
          <w:rPr>
            <w:rStyle w:val="Lienhypertexte"/>
            <w:noProof/>
          </w:rPr>
          <w:t>Assurances du preneur ou du crédit preneur</w:t>
        </w:r>
        <w:r w:rsidR="009E4507">
          <w:rPr>
            <w:noProof/>
            <w:webHidden/>
          </w:rPr>
          <w:tab/>
        </w:r>
        <w:r w:rsidR="009E4507">
          <w:rPr>
            <w:noProof/>
            <w:webHidden/>
          </w:rPr>
          <w:fldChar w:fldCharType="begin"/>
        </w:r>
        <w:r w:rsidR="009E4507">
          <w:rPr>
            <w:noProof/>
            <w:webHidden/>
          </w:rPr>
          <w:instrText xml:space="preserve"> PAGEREF _Toc183100256 \h </w:instrText>
        </w:r>
        <w:r w:rsidR="009E4507">
          <w:rPr>
            <w:noProof/>
            <w:webHidden/>
          </w:rPr>
        </w:r>
        <w:r w:rsidR="009E4507">
          <w:rPr>
            <w:noProof/>
            <w:webHidden/>
          </w:rPr>
          <w:fldChar w:fldCharType="separate"/>
        </w:r>
        <w:r w:rsidR="009E4507">
          <w:rPr>
            <w:noProof/>
            <w:webHidden/>
          </w:rPr>
          <w:t>24</w:t>
        </w:r>
        <w:r w:rsidR="009E4507">
          <w:rPr>
            <w:noProof/>
            <w:webHidden/>
          </w:rPr>
          <w:fldChar w:fldCharType="end"/>
        </w:r>
      </w:hyperlink>
    </w:p>
    <w:p w14:paraId="3B5C9B81" w14:textId="06863A21" w:rsidR="009E4507" w:rsidRDefault="003E122A">
      <w:pPr>
        <w:pStyle w:val="TM1"/>
        <w:tabs>
          <w:tab w:val="left" w:pos="1200"/>
          <w:tab w:val="right" w:leader="dot" w:pos="9205"/>
        </w:tabs>
        <w:rPr>
          <w:rFonts w:eastAsiaTheme="minorEastAsia" w:cstheme="minorBidi"/>
          <w:b w:val="0"/>
          <w:bCs w:val="0"/>
          <w:caps w:val="0"/>
          <w:noProof/>
          <w:sz w:val="22"/>
          <w:szCs w:val="22"/>
          <w:lang w:eastAsia="fr-FR"/>
        </w:rPr>
      </w:pPr>
      <w:hyperlink w:anchor="_Toc183100257" w:history="1">
        <w:r w:rsidR="009E4507" w:rsidRPr="00A72EAD">
          <w:rPr>
            <w:rStyle w:val="Lienhypertexte"/>
            <w:noProof/>
            <w14:scene3d>
              <w14:camera w14:prst="orthographicFront"/>
              <w14:lightRig w14:rig="threePt" w14:dir="t">
                <w14:rot w14:lat="0" w14:lon="0" w14:rev="0"/>
              </w14:lightRig>
            </w14:scene3d>
          </w:rPr>
          <w:t>Article 18.</w:t>
        </w:r>
        <w:r w:rsidR="009E4507">
          <w:rPr>
            <w:rFonts w:eastAsiaTheme="minorEastAsia" w:cstheme="minorBidi"/>
            <w:b w:val="0"/>
            <w:bCs w:val="0"/>
            <w:caps w:val="0"/>
            <w:noProof/>
            <w:sz w:val="22"/>
            <w:szCs w:val="22"/>
            <w:lang w:eastAsia="fr-FR"/>
          </w:rPr>
          <w:tab/>
        </w:r>
        <w:r w:rsidR="009E4507" w:rsidRPr="00A72EAD">
          <w:rPr>
            <w:rStyle w:val="Lienhypertexte"/>
            <w:noProof/>
          </w:rPr>
          <w:t>Obligation de vigilance dans les marchés publics</w:t>
        </w:r>
        <w:r w:rsidR="009E4507">
          <w:rPr>
            <w:noProof/>
            <w:webHidden/>
          </w:rPr>
          <w:tab/>
        </w:r>
        <w:r w:rsidR="009E4507">
          <w:rPr>
            <w:noProof/>
            <w:webHidden/>
          </w:rPr>
          <w:fldChar w:fldCharType="begin"/>
        </w:r>
        <w:r w:rsidR="009E4507">
          <w:rPr>
            <w:noProof/>
            <w:webHidden/>
          </w:rPr>
          <w:instrText xml:space="preserve"> PAGEREF _Toc183100257 \h </w:instrText>
        </w:r>
        <w:r w:rsidR="009E4507">
          <w:rPr>
            <w:noProof/>
            <w:webHidden/>
          </w:rPr>
        </w:r>
        <w:r w:rsidR="009E4507">
          <w:rPr>
            <w:noProof/>
            <w:webHidden/>
          </w:rPr>
          <w:fldChar w:fldCharType="separate"/>
        </w:r>
        <w:r w:rsidR="009E4507">
          <w:rPr>
            <w:noProof/>
            <w:webHidden/>
          </w:rPr>
          <w:t>24</w:t>
        </w:r>
        <w:r w:rsidR="009E4507">
          <w:rPr>
            <w:noProof/>
            <w:webHidden/>
          </w:rPr>
          <w:fldChar w:fldCharType="end"/>
        </w:r>
      </w:hyperlink>
    </w:p>
    <w:p w14:paraId="6AC66C3E" w14:textId="43638571" w:rsidR="009E4507" w:rsidRDefault="003E122A">
      <w:pPr>
        <w:pStyle w:val="TM1"/>
        <w:tabs>
          <w:tab w:val="left" w:pos="1200"/>
          <w:tab w:val="right" w:leader="dot" w:pos="9205"/>
        </w:tabs>
        <w:rPr>
          <w:rFonts w:eastAsiaTheme="minorEastAsia" w:cstheme="minorBidi"/>
          <w:b w:val="0"/>
          <w:bCs w:val="0"/>
          <w:caps w:val="0"/>
          <w:noProof/>
          <w:sz w:val="22"/>
          <w:szCs w:val="22"/>
          <w:lang w:eastAsia="fr-FR"/>
        </w:rPr>
      </w:pPr>
      <w:hyperlink w:anchor="_Toc183100258" w:history="1">
        <w:r w:rsidR="009E4507" w:rsidRPr="00A72EAD">
          <w:rPr>
            <w:rStyle w:val="Lienhypertexte"/>
            <w:noProof/>
            <w14:scene3d>
              <w14:camera w14:prst="orthographicFront"/>
              <w14:lightRig w14:rig="threePt" w14:dir="t">
                <w14:rot w14:lat="0" w14:lon="0" w14:rev="0"/>
              </w14:lightRig>
            </w14:scene3d>
          </w:rPr>
          <w:t>Article 19.</w:t>
        </w:r>
        <w:r w:rsidR="009E4507">
          <w:rPr>
            <w:rFonts w:eastAsiaTheme="minorEastAsia" w:cstheme="minorBidi"/>
            <w:b w:val="0"/>
            <w:bCs w:val="0"/>
            <w:caps w:val="0"/>
            <w:noProof/>
            <w:sz w:val="22"/>
            <w:szCs w:val="22"/>
            <w:lang w:eastAsia="fr-FR"/>
          </w:rPr>
          <w:tab/>
        </w:r>
        <w:r w:rsidR="009E4507" w:rsidRPr="00A72EAD">
          <w:rPr>
            <w:rStyle w:val="Lienhypertexte"/>
            <w:noProof/>
          </w:rPr>
          <w:t>Travailleurs détachés</w:t>
        </w:r>
        <w:r w:rsidR="009E4507">
          <w:rPr>
            <w:noProof/>
            <w:webHidden/>
          </w:rPr>
          <w:tab/>
        </w:r>
        <w:r w:rsidR="009E4507">
          <w:rPr>
            <w:noProof/>
            <w:webHidden/>
          </w:rPr>
          <w:fldChar w:fldCharType="begin"/>
        </w:r>
        <w:r w:rsidR="009E4507">
          <w:rPr>
            <w:noProof/>
            <w:webHidden/>
          </w:rPr>
          <w:instrText xml:space="preserve"> PAGEREF _Toc183100258 \h </w:instrText>
        </w:r>
        <w:r w:rsidR="009E4507">
          <w:rPr>
            <w:noProof/>
            <w:webHidden/>
          </w:rPr>
        </w:r>
        <w:r w:rsidR="009E4507">
          <w:rPr>
            <w:noProof/>
            <w:webHidden/>
          </w:rPr>
          <w:fldChar w:fldCharType="separate"/>
        </w:r>
        <w:r w:rsidR="009E4507">
          <w:rPr>
            <w:noProof/>
            <w:webHidden/>
          </w:rPr>
          <w:t>25</w:t>
        </w:r>
        <w:r w:rsidR="009E4507">
          <w:rPr>
            <w:noProof/>
            <w:webHidden/>
          </w:rPr>
          <w:fldChar w:fldCharType="end"/>
        </w:r>
      </w:hyperlink>
    </w:p>
    <w:p w14:paraId="59337232" w14:textId="0D3AD91D" w:rsidR="009E4507" w:rsidRDefault="003E122A">
      <w:pPr>
        <w:pStyle w:val="TM1"/>
        <w:tabs>
          <w:tab w:val="left" w:pos="1200"/>
          <w:tab w:val="right" w:leader="dot" w:pos="9205"/>
        </w:tabs>
        <w:rPr>
          <w:rFonts w:eastAsiaTheme="minorEastAsia" w:cstheme="minorBidi"/>
          <w:b w:val="0"/>
          <w:bCs w:val="0"/>
          <w:caps w:val="0"/>
          <w:noProof/>
          <w:sz w:val="22"/>
          <w:szCs w:val="22"/>
          <w:lang w:eastAsia="fr-FR"/>
        </w:rPr>
      </w:pPr>
      <w:hyperlink w:anchor="_Toc183100259" w:history="1">
        <w:r w:rsidR="009E4507" w:rsidRPr="00A72EAD">
          <w:rPr>
            <w:rStyle w:val="Lienhypertexte"/>
            <w:noProof/>
            <w14:scene3d>
              <w14:camera w14:prst="orthographicFront"/>
              <w14:lightRig w14:rig="threePt" w14:dir="t">
                <w14:rot w14:lat="0" w14:lon="0" w14:rev="0"/>
              </w14:lightRig>
            </w14:scene3d>
          </w:rPr>
          <w:t>Article 20.</w:t>
        </w:r>
        <w:r w:rsidR="009E4507">
          <w:rPr>
            <w:rFonts w:eastAsiaTheme="minorEastAsia" w:cstheme="minorBidi"/>
            <w:b w:val="0"/>
            <w:bCs w:val="0"/>
            <w:caps w:val="0"/>
            <w:noProof/>
            <w:sz w:val="22"/>
            <w:szCs w:val="22"/>
            <w:lang w:eastAsia="fr-FR"/>
          </w:rPr>
          <w:tab/>
        </w:r>
        <w:r w:rsidR="009E4507" w:rsidRPr="00A72EAD">
          <w:rPr>
            <w:rStyle w:val="Lienhypertexte"/>
            <w:noProof/>
          </w:rPr>
          <w:t>Résiliation</w:t>
        </w:r>
        <w:r w:rsidR="009E4507">
          <w:rPr>
            <w:noProof/>
            <w:webHidden/>
          </w:rPr>
          <w:tab/>
        </w:r>
        <w:r w:rsidR="009E4507">
          <w:rPr>
            <w:noProof/>
            <w:webHidden/>
          </w:rPr>
          <w:fldChar w:fldCharType="begin"/>
        </w:r>
        <w:r w:rsidR="009E4507">
          <w:rPr>
            <w:noProof/>
            <w:webHidden/>
          </w:rPr>
          <w:instrText xml:space="preserve"> PAGEREF _Toc183100259 \h </w:instrText>
        </w:r>
        <w:r w:rsidR="009E4507">
          <w:rPr>
            <w:noProof/>
            <w:webHidden/>
          </w:rPr>
        </w:r>
        <w:r w:rsidR="009E4507">
          <w:rPr>
            <w:noProof/>
            <w:webHidden/>
          </w:rPr>
          <w:fldChar w:fldCharType="separate"/>
        </w:r>
        <w:r w:rsidR="009E4507">
          <w:rPr>
            <w:noProof/>
            <w:webHidden/>
          </w:rPr>
          <w:t>25</w:t>
        </w:r>
        <w:r w:rsidR="009E4507">
          <w:rPr>
            <w:noProof/>
            <w:webHidden/>
          </w:rPr>
          <w:fldChar w:fldCharType="end"/>
        </w:r>
      </w:hyperlink>
    </w:p>
    <w:p w14:paraId="25B0C2C1" w14:textId="59AE6CBB"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60" w:history="1">
        <w:r w:rsidR="009E4507" w:rsidRPr="00A72EAD">
          <w:rPr>
            <w:rStyle w:val="Lienhypertexte"/>
            <w:b/>
            <w:noProof/>
          </w:rPr>
          <w:t>20.1</w:t>
        </w:r>
        <w:r w:rsidR="009E4507">
          <w:rPr>
            <w:rFonts w:eastAsiaTheme="minorEastAsia" w:cstheme="minorBidi"/>
            <w:smallCaps w:val="0"/>
            <w:noProof/>
            <w:sz w:val="22"/>
            <w:szCs w:val="22"/>
            <w:lang w:eastAsia="fr-FR"/>
          </w:rPr>
          <w:tab/>
        </w:r>
        <w:r w:rsidR="009E4507" w:rsidRPr="00A72EAD">
          <w:rPr>
            <w:rStyle w:val="Lienhypertexte"/>
            <w:noProof/>
          </w:rPr>
          <w:t>Généralités</w:t>
        </w:r>
        <w:r w:rsidR="009E4507">
          <w:rPr>
            <w:noProof/>
            <w:webHidden/>
          </w:rPr>
          <w:tab/>
        </w:r>
        <w:r w:rsidR="009E4507">
          <w:rPr>
            <w:noProof/>
            <w:webHidden/>
          </w:rPr>
          <w:fldChar w:fldCharType="begin"/>
        </w:r>
        <w:r w:rsidR="009E4507">
          <w:rPr>
            <w:noProof/>
            <w:webHidden/>
          </w:rPr>
          <w:instrText xml:space="preserve"> PAGEREF _Toc183100260 \h </w:instrText>
        </w:r>
        <w:r w:rsidR="009E4507">
          <w:rPr>
            <w:noProof/>
            <w:webHidden/>
          </w:rPr>
        </w:r>
        <w:r w:rsidR="009E4507">
          <w:rPr>
            <w:noProof/>
            <w:webHidden/>
          </w:rPr>
          <w:fldChar w:fldCharType="separate"/>
        </w:r>
        <w:r w:rsidR="009E4507">
          <w:rPr>
            <w:noProof/>
            <w:webHidden/>
          </w:rPr>
          <w:t>25</w:t>
        </w:r>
        <w:r w:rsidR="009E4507">
          <w:rPr>
            <w:noProof/>
            <w:webHidden/>
          </w:rPr>
          <w:fldChar w:fldCharType="end"/>
        </w:r>
      </w:hyperlink>
    </w:p>
    <w:p w14:paraId="092C30BF" w14:textId="03A2EF60"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61" w:history="1">
        <w:r w:rsidR="009E4507" w:rsidRPr="00A72EAD">
          <w:rPr>
            <w:rStyle w:val="Lienhypertexte"/>
            <w:b/>
            <w:noProof/>
          </w:rPr>
          <w:t>20.2</w:t>
        </w:r>
        <w:r w:rsidR="009E4507">
          <w:rPr>
            <w:rFonts w:eastAsiaTheme="minorEastAsia" w:cstheme="minorBidi"/>
            <w:smallCaps w:val="0"/>
            <w:noProof/>
            <w:sz w:val="22"/>
            <w:szCs w:val="22"/>
            <w:lang w:eastAsia="fr-FR"/>
          </w:rPr>
          <w:tab/>
        </w:r>
        <w:r w:rsidR="009E4507" w:rsidRPr="00A72EAD">
          <w:rPr>
            <w:rStyle w:val="Lienhypertexte"/>
            <w:noProof/>
            <w:lang w:eastAsia="fr-FR"/>
          </w:rPr>
          <w:t>Décès, incapacité du Titulaire du marché</w:t>
        </w:r>
        <w:r w:rsidR="009E4507">
          <w:rPr>
            <w:noProof/>
            <w:webHidden/>
          </w:rPr>
          <w:tab/>
        </w:r>
        <w:r w:rsidR="009E4507">
          <w:rPr>
            <w:noProof/>
            <w:webHidden/>
          </w:rPr>
          <w:fldChar w:fldCharType="begin"/>
        </w:r>
        <w:r w:rsidR="009E4507">
          <w:rPr>
            <w:noProof/>
            <w:webHidden/>
          </w:rPr>
          <w:instrText xml:space="preserve"> PAGEREF _Toc183100261 \h </w:instrText>
        </w:r>
        <w:r w:rsidR="009E4507">
          <w:rPr>
            <w:noProof/>
            <w:webHidden/>
          </w:rPr>
        </w:r>
        <w:r w:rsidR="009E4507">
          <w:rPr>
            <w:noProof/>
            <w:webHidden/>
          </w:rPr>
          <w:fldChar w:fldCharType="separate"/>
        </w:r>
        <w:r w:rsidR="009E4507">
          <w:rPr>
            <w:noProof/>
            <w:webHidden/>
          </w:rPr>
          <w:t>26</w:t>
        </w:r>
        <w:r w:rsidR="009E4507">
          <w:rPr>
            <w:noProof/>
            <w:webHidden/>
          </w:rPr>
          <w:fldChar w:fldCharType="end"/>
        </w:r>
      </w:hyperlink>
    </w:p>
    <w:p w14:paraId="7F56BF90" w14:textId="3B330B32"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62" w:history="1">
        <w:r w:rsidR="009E4507" w:rsidRPr="00A72EAD">
          <w:rPr>
            <w:rStyle w:val="Lienhypertexte"/>
            <w:b/>
            <w:noProof/>
          </w:rPr>
          <w:t>20.3</w:t>
        </w:r>
        <w:r w:rsidR="009E4507">
          <w:rPr>
            <w:rFonts w:eastAsiaTheme="minorEastAsia" w:cstheme="minorBidi"/>
            <w:smallCaps w:val="0"/>
            <w:noProof/>
            <w:sz w:val="22"/>
            <w:szCs w:val="22"/>
            <w:lang w:eastAsia="fr-FR"/>
          </w:rPr>
          <w:tab/>
        </w:r>
        <w:r w:rsidR="009E4507" w:rsidRPr="00A72EAD">
          <w:rPr>
            <w:rStyle w:val="Lienhypertexte"/>
            <w:noProof/>
            <w:lang w:eastAsia="fr-FR"/>
          </w:rPr>
          <w:t>Sauvegarde, redressement et liquidation judiciaire du Titulaire du marché</w:t>
        </w:r>
        <w:r w:rsidR="009E4507">
          <w:rPr>
            <w:noProof/>
            <w:webHidden/>
          </w:rPr>
          <w:tab/>
        </w:r>
        <w:r w:rsidR="009E4507">
          <w:rPr>
            <w:noProof/>
            <w:webHidden/>
          </w:rPr>
          <w:fldChar w:fldCharType="begin"/>
        </w:r>
        <w:r w:rsidR="009E4507">
          <w:rPr>
            <w:noProof/>
            <w:webHidden/>
          </w:rPr>
          <w:instrText xml:space="preserve"> PAGEREF _Toc183100262 \h </w:instrText>
        </w:r>
        <w:r w:rsidR="009E4507">
          <w:rPr>
            <w:noProof/>
            <w:webHidden/>
          </w:rPr>
        </w:r>
        <w:r w:rsidR="009E4507">
          <w:rPr>
            <w:noProof/>
            <w:webHidden/>
          </w:rPr>
          <w:fldChar w:fldCharType="separate"/>
        </w:r>
        <w:r w:rsidR="009E4507">
          <w:rPr>
            <w:noProof/>
            <w:webHidden/>
          </w:rPr>
          <w:t>26</w:t>
        </w:r>
        <w:r w:rsidR="009E4507">
          <w:rPr>
            <w:noProof/>
            <w:webHidden/>
          </w:rPr>
          <w:fldChar w:fldCharType="end"/>
        </w:r>
      </w:hyperlink>
    </w:p>
    <w:p w14:paraId="3DFFEFA6" w14:textId="2C07326F"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63" w:history="1">
        <w:r w:rsidR="009E4507" w:rsidRPr="00A72EAD">
          <w:rPr>
            <w:rStyle w:val="Lienhypertexte"/>
            <w:b/>
            <w:noProof/>
          </w:rPr>
          <w:t>20.4</w:t>
        </w:r>
        <w:r w:rsidR="009E4507">
          <w:rPr>
            <w:rFonts w:eastAsiaTheme="minorEastAsia" w:cstheme="minorBidi"/>
            <w:smallCaps w:val="0"/>
            <w:noProof/>
            <w:sz w:val="22"/>
            <w:szCs w:val="22"/>
            <w:lang w:eastAsia="fr-FR"/>
          </w:rPr>
          <w:tab/>
        </w:r>
        <w:r w:rsidR="009E4507" w:rsidRPr="00A72EAD">
          <w:rPr>
            <w:rStyle w:val="Lienhypertexte"/>
            <w:noProof/>
            <w:lang w:eastAsia="fr-FR"/>
          </w:rPr>
          <w:t>Faute du Titulaire du marché</w:t>
        </w:r>
        <w:r w:rsidR="009E4507">
          <w:rPr>
            <w:noProof/>
            <w:webHidden/>
          </w:rPr>
          <w:tab/>
        </w:r>
        <w:r w:rsidR="009E4507">
          <w:rPr>
            <w:noProof/>
            <w:webHidden/>
          </w:rPr>
          <w:fldChar w:fldCharType="begin"/>
        </w:r>
        <w:r w:rsidR="009E4507">
          <w:rPr>
            <w:noProof/>
            <w:webHidden/>
          </w:rPr>
          <w:instrText xml:space="preserve"> PAGEREF _Toc183100263 \h </w:instrText>
        </w:r>
        <w:r w:rsidR="009E4507">
          <w:rPr>
            <w:noProof/>
            <w:webHidden/>
          </w:rPr>
        </w:r>
        <w:r w:rsidR="009E4507">
          <w:rPr>
            <w:noProof/>
            <w:webHidden/>
          </w:rPr>
          <w:fldChar w:fldCharType="separate"/>
        </w:r>
        <w:r w:rsidR="009E4507">
          <w:rPr>
            <w:noProof/>
            <w:webHidden/>
          </w:rPr>
          <w:t>26</w:t>
        </w:r>
        <w:r w:rsidR="009E4507">
          <w:rPr>
            <w:noProof/>
            <w:webHidden/>
          </w:rPr>
          <w:fldChar w:fldCharType="end"/>
        </w:r>
      </w:hyperlink>
    </w:p>
    <w:p w14:paraId="1E99825B" w14:textId="31D8F395" w:rsidR="009E4507" w:rsidRDefault="003E122A">
      <w:pPr>
        <w:pStyle w:val="TM1"/>
        <w:tabs>
          <w:tab w:val="left" w:pos="1200"/>
          <w:tab w:val="right" w:leader="dot" w:pos="9205"/>
        </w:tabs>
        <w:rPr>
          <w:rFonts w:eastAsiaTheme="minorEastAsia" w:cstheme="minorBidi"/>
          <w:b w:val="0"/>
          <w:bCs w:val="0"/>
          <w:caps w:val="0"/>
          <w:noProof/>
          <w:sz w:val="22"/>
          <w:szCs w:val="22"/>
          <w:lang w:eastAsia="fr-FR"/>
        </w:rPr>
      </w:pPr>
      <w:hyperlink w:anchor="_Toc183100264" w:history="1">
        <w:r w:rsidR="009E4507" w:rsidRPr="00A72EAD">
          <w:rPr>
            <w:rStyle w:val="Lienhypertexte"/>
            <w:noProof/>
            <w14:scene3d>
              <w14:camera w14:prst="orthographicFront"/>
              <w14:lightRig w14:rig="threePt" w14:dir="t">
                <w14:rot w14:lat="0" w14:lon="0" w14:rev="0"/>
              </w14:lightRig>
            </w14:scene3d>
          </w:rPr>
          <w:t>Article 21.</w:t>
        </w:r>
        <w:r w:rsidR="009E4507">
          <w:rPr>
            <w:rFonts w:eastAsiaTheme="minorEastAsia" w:cstheme="minorBidi"/>
            <w:b w:val="0"/>
            <w:bCs w:val="0"/>
            <w:caps w:val="0"/>
            <w:noProof/>
            <w:sz w:val="22"/>
            <w:szCs w:val="22"/>
            <w:lang w:eastAsia="fr-FR"/>
          </w:rPr>
          <w:tab/>
        </w:r>
        <w:r w:rsidR="009E4507" w:rsidRPr="00A72EAD">
          <w:rPr>
            <w:rStyle w:val="Lienhypertexte"/>
            <w:noProof/>
          </w:rPr>
          <w:t>Exécution aux frais et risques du titulaire</w:t>
        </w:r>
        <w:r w:rsidR="009E4507">
          <w:rPr>
            <w:noProof/>
            <w:webHidden/>
          </w:rPr>
          <w:tab/>
        </w:r>
        <w:r w:rsidR="009E4507">
          <w:rPr>
            <w:noProof/>
            <w:webHidden/>
          </w:rPr>
          <w:fldChar w:fldCharType="begin"/>
        </w:r>
        <w:r w:rsidR="009E4507">
          <w:rPr>
            <w:noProof/>
            <w:webHidden/>
          </w:rPr>
          <w:instrText xml:space="preserve"> PAGEREF _Toc183100264 \h </w:instrText>
        </w:r>
        <w:r w:rsidR="009E4507">
          <w:rPr>
            <w:noProof/>
            <w:webHidden/>
          </w:rPr>
        </w:r>
        <w:r w:rsidR="009E4507">
          <w:rPr>
            <w:noProof/>
            <w:webHidden/>
          </w:rPr>
          <w:fldChar w:fldCharType="separate"/>
        </w:r>
        <w:r w:rsidR="009E4507">
          <w:rPr>
            <w:noProof/>
            <w:webHidden/>
          </w:rPr>
          <w:t>27</w:t>
        </w:r>
        <w:r w:rsidR="009E4507">
          <w:rPr>
            <w:noProof/>
            <w:webHidden/>
          </w:rPr>
          <w:fldChar w:fldCharType="end"/>
        </w:r>
      </w:hyperlink>
    </w:p>
    <w:p w14:paraId="022AA8BE" w14:textId="4BD784AC" w:rsidR="009E4507" w:rsidRDefault="003E122A">
      <w:pPr>
        <w:pStyle w:val="TM1"/>
        <w:tabs>
          <w:tab w:val="left" w:pos="1200"/>
          <w:tab w:val="right" w:leader="dot" w:pos="9205"/>
        </w:tabs>
        <w:rPr>
          <w:rFonts w:eastAsiaTheme="minorEastAsia" w:cstheme="minorBidi"/>
          <w:b w:val="0"/>
          <w:bCs w:val="0"/>
          <w:caps w:val="0"/>
          <w:noProof/>
          <w:sz w:val="22"/>
          <w:szCs w:val="22"/>
          <w:lang w:eastAsia="fr-FR"/>
        </w:rPr>
      </w:pPr>
      <w:hyperlink w:anchor="_Toc183100265" w:history="1">
        <w:r w:rsidR="009E4507" w:rsidRPr="00A72EAD">
          <w:rPr>
            <w:rStyle w:val="Lienhypertexte"/>
            <w:noProof/>
            <w14:scene3d>
              <w14:camera w14:prst="orthographicFront"/>
              <w14:lightRig w14:rig="threePt" w14:dir="t">
                <w14:rot w14:lat="0" w14:lon="0" w14:rev="0"/>
              </w14:lightRig>
            </w14:scene3d>
          </w:rPr>
          <w:t>Article 22.</w:t>
        </w:r>
        <w:r w:rsidR="009E4507">
          <w:rPr>
            <w:rFonts w:eastAsiaTheme="minorEastAsia" w:cstheme="minorBidi"/>
            <w:b w:val="0"/>
            <w:bCs w:val="0"/>
            <w:caps w:val="0"/>
            <w:noProof/>
            <w:sz w:val="22"/>
            <w:szCs w:val="22"/>
            <w:lang w:eastAsia="fr-FR"/>
          </w:rPr>
          <w:tab/>
        </w:r>
        <w:r w:rsidR="009E4507" w:rsidRPr="00A72EAD">
          <w:rPr>
            <w:rStyle w:val="Lienhypertexte"/>
            <w:noProof/>
          </w:rPr>
          <w:t>Litiges</w:t>
        </w:r>
        <w:r w:rsidR="009E4507">
          <w:rPr>
            <w:noProof/>
            <w:webHidden/>
          </w:rPr>
          <w:tab/>
        </w:r>
        <w:r w:rsidR="009E4507">
          <w:rPr>
            <w:noProof/>
            <w:webHidden/>
          </w:rPr>
          <w:fldChar w:fldCharType="begin"/>
        </w:r>
        <w:r w:rsidR="009E4507">
          <w:rPr>
            <w:noProof/>
            <w:webHidden/>
          </w:rPr>
          <w:instrText xml:space="preserve"> PAGEREF _Toc183100265 \h </w:instrText>
        </w:r>
        <w:r w:rsidR="009E4507">
          <w:rPr>
            <w:noProof/>
            <w:webHidden/>
          </w:rPr>
        </w:r>
        <w:r w:rsidR="009E4507">
          <w:rPr>
            <w:noProof/>
            <w:webHidden/>
          </w:rPr>
          <w:fldChar w:fldCharType="separate"/>
        </w:r>
        <w:r w:rsidR="009E4507">
          <w:rPr>
            <w:noProof/>
            <w:webHidden/>
          </w:rPr>
          <w:t>27</w:t>
        </w:r>
        <w:r w:rsidR="009E4507">
          <w:rPr>
            <w:noProof/>
            <w:webHidden/>
          </w:rPr>
          <w:fldChar w:fldCharType="end"/>
        </w:r>
      </w:hyperlink>
    </w:p>
    <w:p w14:paraId="39981FAB" w14:textId="36582038" w:rsidR="009E4507" w:rsidRDefault="003E122A">
      <w:pPr>
        <w:pStyle w:val="TM1"/>
        <w:tabs>
          <w:tab w:val="right" w:leader="dot" w:pos="9205"/>
        </w:tabs>
        <w:rPr>
          <w:rFonts w:eastAsiaTheme="minorEastAsia" w:cstheme="minorBidi"/>
          <w:b w:val="0"/>
          <w:bCs w:val="0"/>
          <w:caps w:val="0"/>
          <w:noProof/>
          <w:sz w:val="22"/>
          <w:szCs w:val="22"/>
          <w:lang w:eastAsia="fr-FR"/>
        </w:rPr>
      </w:pPr>
      <w:hyperlink w:anchor="_Toc183100266" w:history="1">
        <w:r w:rsidR="009E4507" w:rsidRPr="00A72EAD">
          <w:rPr>
            <w:rStyle w:val="Lienhypertexte"/>
            <w:noProof/>
          </w:rPr>
          <w:t>Chapitre II -Stipulations propres aux marchés subséquents</w:t>
        </w:r>
        <w:r w:rsidR="009E4507">
          <w:rPr>
            <w:noProof/>
            <w:webHidden/>
          </w:rPr>
          <w:tab/>
        </w:r>
        <w:r w:rsidR="009E4507">
          <w:rPr>
            <w:noProof/>
            <w:webHidden/>
          </w:rPr>
          <w:fldChar w:fldCharType="begin"/>
        </w:r>
        <w:r w:rsidR="009E4507">
          <w:rPr>
            <w:noProof/>
            <w:webHidden/>
          </w:rPr>
          <w:instrText xml:space="preserve"> PAGEREF _Toc183100266 \h </w:instrText>
        </w:r>
        <w:r w:rsidR="009E4507">
          <w:rPr>
            <w:noProof/>
            <w:webHidden/>
          </w:rPr>
        </w:r>
        <w:r w:rsidR="009E4507">
          <w:rPr>
            <w:noProof/>
            <w:webHidden/>
          </w:rPr>
          <w:fldChar w:fldCharType="separate"/>
        </w:r>
        <w:r w:rsidR="009E4507">
          <w:rPr>
            <w:noProof/>
            <w:webHidden/>
          </w:rPr>
          <w:t>28</w:t>
        </w:r>
        <w:r w:rsidR="009E4507">
          <w:rPr>
            <w:noProof/>
            <w:webHidden/>
          </w:rPr>
          <w:fldChar w:fldCharType="end"/>
        </w:r>
      </w:hyperlink>
    </w:p>
    <w:p w14:paraId="1C03C821" w14:textId="4F047319" w:rsidR="009E4507" w:rsidRDefault="003E122A">
      <w:pPr>
        <w:pStyle w:val="TM1"/>
        <w:tabs>
          <w:tab w:val="left" w:pos="1200"/>
          <w:tab w:val="right" w:leader="dot" w:pos="9205"/>
        </w:tabs>
        <w:rPr>
          <w:rFonts w:eastAsiaTheme="minorEastAsia" w:cstheme="minorBidi"/>
          <w:b w:val="0"/>
          <w:bCs w:val="0"/>
          <w:caps w:val="0"/>
          <w:noProof/>
          <w:sz w:val="22"/>
          <w:szCs w:val="22"/>
          <w:lang w:eastAsia="fr-FR"/>
        </w:rPr>
      </w:pPr>
      <w:hyperlink w:anchor="_Toc183100267" w:history="1">
        <w:r w:rsidR="009E4507" w:rsidRPr="00A72EAD">
          <w:rPr>
            <w:rStyle w:val="Lienhypertexte"/>
            <w:noProof/>
            <w14:scene3d>
              <w14:camera w14:prst="orthographicFront"/>
              <w14:lightRig w14:rig="threePt" w14:dir="t">
                <w14:rot w14:lat="0" w14:lon="0" w14:rev="0"/>
              </w14:lightRig>
            </w14:scene3d>
          </w:rPr>
          <w:t>Article 23.</w:t>
        </w:r>
        <w:r w:rsidR="009E4507">
          <w:rPr>
            <w:rFonts w:eastAsiaTheme="minorEastAsia" w:cstheme="minorBidi"/>
            <w:b w:val="0"/>
            <w:bCs w:val="0"/>
            <w:caps w:val="0"/>
            <w:noProof/>
            <w:sz w:val="22"/>
            <w:szCs w:val="22"/>
            <w:lang w:eastAsia="fr-FR"/>
          </w:rPr>
          <w:tab/>
        </w:r>
        <w:r w:rsidR="009E4507" w:rsidRPr="00A72EAD">
          <w:rPr>
            <w:rStyle w:val="Lienhypertexte"/>
            <w:noProof/>
          </w:rPr>
          <w:t>Modalités de passation de marchés subséquents</w:t>
        </w:r>
        <w:r w:rsidR="009E4507">
          <w:rPr>
            <w:noProof/>
            <w:webHidden/>
          </w:rPr>
          <w:tab/>
        </w:r>
        <w:r w:rsidR="009E4507">
          <w:rPr>
            <w:noProof/>
            <w:webHidden/>
          </w:rPr>
          <w:fldChar w:fldCharType="begin"/>
        </w:r>
        <w:r w:rsidR="009E4507">
          <w:rPr>
            <w:noProof/>
            <w:webHidden/>
          </w:rPr>
          <w:instrText xml:space="preserve"> PAGEREF _Toc183100267 \h </w:instrText>
        </w:r>
        <w:r w:rsidR="009E4507">
          <w:rPr>
            <w:noProof/>
            <w:webHidden/>
          </w:rPr>
        </w:r>
        <w:r w:rsidR="009E4507">
          <w:rPr>
            <w:noProof/>
            <w:webHidden/>
          </w:rPr>
          <w:fldChar w:fldCharType="separate"/>
        </w:r>
        <w:r w:rsidR="009E4507">
          <w:rPr>
            <w:noProof/>
            <w:webHidden/>
          </w:rPr>
          <w:t>28</w:t>
        </w:r>
        <w:r w:rsidR="009E4507">
          <w:rPr>
            <w:noProof/>
            <w:webHidden/>
          </w:rPr>
          <w:fldChar w:fldCharType="end"/>
        </w:r>
      </w:hyperlink>
    </w:p>
    <w:p w14:paraId="58215EC5" w14:textId="1D035AA1"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68" w:history="1">
        <w:r w:rsidR="009E4507" w:rsidRPr="00A72EAD">
          <w:rPr>
            <w:rStyle w:val="Lienhypertexte"/>
            <w:b/>
            <w:noProof/>
          </w:rPr>
          <w:t>23.1</w:t>
        </w:r>
        <w:r w:rsidR="009E4507">
          <w:rPr>
            <w:rFonts w:eastAsiaTheme="minorEastAsia" w:cstheme="minorBidi"/>
            <w:smallCaps w:val="0"/>
            <w:noProof/>
            <w:sz w:val="22"/>
            <w:szCs w:val="22"/>
            <w:lang w:eastAsia="fr-FR"/>
          </w:rPr>
          <w:tab/>
        </w:r>
        <w:r w:rsidR="009E4507" w:rsidRPr="00A72EAD">
          <w:rPr>
            <w:rStyle w:val="Lienhypertexte"/>
            <w:noProof/>
          </w:rPr>
          <w:t>Modalités de remise en concurrence</w:t>
        </w:r>
        <w:r w:rsidR="009E4507">
          <w:rPr>
            <w:noProof/>
            <w:webHidden/>
          </w:rPr>
          <w:tab/>
        </w:r>
        <w:r w:rsidR="009E4507">
          <w:rPr>
            <w:noProof/>
            <w:webHidden/>
          </w:rPr>
          <w:fldChar w:fldCharType="begin"/>
        </w:r>
        <w:r w:rsidR="009E4507">
          <w:rPr>
            <w:noProof/>
            <w:webHidden/>
          </w:rPr>
          <w:instrText xml:space="preserve"> PAGEREF _Toc183100268 \h </w:instrText>
        </w:r>
        <w:r w:rsidR="009E4507">
          <w:rPr>
            <w:noProof/>
            <w:webHidden/>
          </w:rPr>
        </w:r>
        <w:r w:rsidR="009E4507">
          <w:rPr>
            <w:noProof/>
            <w:webHidden/>
          </w:rPr>
          <w:fldChar w:fldCharType="separate"/>
        </w:r>
        <w:r w:rsidR="009E4507">
          <w:rPr>
            <w:noProof/>
            <w:webHidden/>
          </w:rPr>
          <w:t>28</w:t>
        </w:r>
        <w:r w:rsidR="009E4507">
          <w:rPr>
            <w:noProof/>
            <w:webHidden/>
          </w:rPr>
          <w:fldChar w:fldCharType="end"/>
        </w:r>
      </w:hyperlink>
    </w:p>
    <w:p w14:paraId="133DA208" w14:textId="5DB6A566"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69" w:history="1">
        <w:r w:rsidR="009E4507" w:rsidRPr="00A72EAD">
          <w:rPr>
            <w:rStyle w:val="Lienhypertexte"/>
            <w:b/>
            <w:noProof/>
          </w:rPr>
          <w:t>23.2</w:t>
        </w:r>
        <w:r w:rsidR="009E4507">
          <w:rPr>
            <w:rFonts w:eastAsiaTheme="minorEastAsia" w:cstheme="minorBidi"/>
            <w:smallCaps w:val="0"/>
            <w:noProof/>
            <w:sz w:val="22"/>
            <w:szCs w:val="22"/>
            <w:lang w:eastAsia="fr-FR"/>
          </w:rPr>
          <w:tab/>
        </w:r>
        <w:r w:rsidR="009E4507" w:rsidRPr="00A72EAD">
          <w:rPr>
            <w:rStyle w:val="Lienhypertexte"/>
            <w:noProof/>
          </w:rPr>
          <w:t>Modalités de consultation des titulaires de l’accord-cadre</w:t>
        </w:r>
        <w:r w:rsidR="009E4507">
          <w:rPr>
            <w:noProof/>
            <w:webHidden/>
          </w:rPr>
          <w:tab/>
        </w:r>
        <w:r w:rsidR="009E4507">
          <w:rPr>
            <w:noProof/>
            <w:webHidden/>
          </w:rPr>
          <w:fldChar w:fldCharType="begin"/>
        </w:r>
        <w:r w:rsidR="009E4507">
          <w:rPr>
            <w:noProof/>
            <w:webHidden/>
          </w:rPr>
          <w:instrText xml:space="preserve"> PAGEREF _Toc183100269 \h </w:instrText>
        </w:r>
        <w:r w:rsidR="009E4507">
          <w:rPr>
            <w:noProof/>
            <w:webHidden/>
          </w:rPr>
        </w:r>
        <w:r w:rsidR="009E4507">
          <w:rPr>
            <w:noProof/>
            <w:webHidden/>
          </w:rPr>
          <w:fldChar w:fldCharType="separate"/>
        </w:r>
        <w:r w:rsidR="009E4507">
          <w:rPr>
            <w:noProof/>
            <w:webHidden/>
          </w:rPr>
          <w:t>29</w:t>
        </w:r>
        <w:r w:rsidR="009E4507">
          <w:rPr>
            <w:noProof/>
            <w:webHidden/>
          </w:rPr>
          <w:fldChar w:fldCharType="end"/>
        </w:r>
      </w:hyperlink>
    </w:p>
    <w:p w14:paraId="3E7DC70D" w14:textId="784F5F60" w:rsidR="009E4507" w:rsidRDefault="003E122A">
      <w:pPr>
        <w:pStyle w:val="TM1"/>
        <w:tabs>
          <w:tab w:val="left" w:pos="1200"/>
          <w:tab w:val="right" w:leader="dot" w:pos="9205"/>
        </w:tabs>
        <w:rPr>
          <w:rFonts w:eastAsiaTheme="minorEastAsia" w:cstheme="minorBidi"/>
          <w:b w:val="0"/>
          <w:bCs w:val="0"/>
          <w:caps w:val="0"/>
          <w:noProof/>
          <w:sz w:val="22"/>
          <w:szCs w:val="22"/>
          <w:lang w:eastAsia="fr-FR"/>
        </w:rPr>
      </w:pPr>
      <w:hyperlink w:anchor="_Toc183100270" w:history="1">
        <w:r w:rsidR="009E4507" w:rsidRPr="00A72EAD">
          <w:rPr>
            <w:rStyle w:val="Lienhypertexte"/>
            <w:noProof/>
            <w14:scene3d>
              <w14:camera w14:prst="orthographicFront"/>
              <w14:lightRig w14:rig="threePt" w14:dir="t">
                <w14:rot w14:lat="0" w14:lon="0" w14:rev="0"/>
              </w14:lightRig>
            </w14:scene3d>
          </w:rPr>
          <w:t>Article 24.</w:t>
        </w:r>
        <w:r w:rsidR="009E4507">
          <w:rPr>
            <w:rFonts w:eastAsiaTheme="minorEastAsia" w:cstheme="minorBidi"/>
            <w:b w:val="0"/>
            <w:bCs w:val="0"/>
            <w:caps w:val="0"/>
            <w:noProof/>
            <w:sz w:val="22"/>
            <w:szCs w:val="22"/>
            <w:lang w:eastAsia="fr-FR"/>
          </w:rPr>
          <w:tab/>
        </w:r>
        <w:r w:rsidR="009E4507" w:rsidRPr="00A72EAD">
          <w:rPr>
            <w:rStyle w:val="Lienhypertexte"/>
            <w:noProof/>
          </w:rPr>
          <w:t>Pièces particulières des marchés subséquents</w:t>
        </w:r>
        <w:r w:rsidR="009E4507">
          <w:rPr>
            <w:noProof/>
            <w:webHidden/>
          </w:rPr>
          <w:tab/>
        </w:r>
        <w:r w:rsidR="009E4507">
          <w:rPr>
            <w:noProof/>
            <w:webHidden/>
          </w:rPr>
          <w:fldChar w:fldCharType="begin"/>
        </w:r>
        <w:r w:rsidR="009E4507">
          <w:rPr>
            <w:noProof/>
            <w:webHidden/>
          </w:rPr>
          <w:instrText xml:space="preserve"> PAGEREF _Toc183100270 \h </w:instrText>
        </w:r>
        <w:r w:rsidR="009E4507">
          <w:rPr>
            <w:noProof/>
            <w:webHidden/>
          </w:rPr>
        </w:r>
        <w:r w:rsidR="009E4507">
          <w:rPr>
            <w:noProof/>
            <w:webHidden/>
          </w:rPr>
          <w:fldChar w:fldCharType="separate"/>
        </w:r>
        <w:r w:rsidR="009E4507">
          <w:rPr>
            <w:noProof/>
            <w:webHidden/>
          </w:rPr>
          <w:t>29</w:t>
        </w:r>
        <w:r w:rsidR="009E4507">
          <w:rPr>
            <w:noProof/>
            <w:webHidden/>
          </w:rPr>
          <w:fldChar w:fldCharType="end"/>
        </w:r>
      </w:hyperlink>
    </w:p>
    <w:p w14:paraId="7A4A15C3" w14:textId="22CDA3FD" w:rsidR="009E4507" w:rsidRDefault="003E122A">
      <w:pPr>
        <w:pStyle w:val="TM1"/>
        <w:tabs>
          <w:tab w:val="left" w:pos="1200"/>
          <w:tab w:val="right" w:leader="dot" w:pos="9205"/>
        </w:tabs>
        <w:rPr>
          <w:rFonts w:eastAsiaTheme="minorEastAsia" w:cstheme="minorBidi"/>
          <w:b w:val="0"/>
          <w:bCs w:val="0"/>
          <w:caps w:val="0"/>
          <w:noProof/>
          <w:sz w:val="22"/>
          <w:szCs w:val="22"/>
          <w:lang w:eastAsia="fr-FR"/>
        </w:rPr>
      </w:pPr>
      <w:hyperlink w:anchor="_Toc183100271" w:history="1">
        <w:r w:rsidR="009E4507" w:rsidRPr="00A72EAD">
          <w:rPr>
            <w:rStyle w:val="Lienhypertexte"/>
            <w:noProof/>
            <w14:scene3d>
              <w14:camera w14:prst="orthographicFront"/>
              <w14:lightRig w14:rig="threePt" w14:dir="t">
                <w14:rot w14:lat="0" w14:lon="0" w14:rev="0"/>
              </w14:lightRig>
            </w14:scene3d>
          </w:rPr>
          <w:t>Article 25.</w:t>
        </w:r>
        <w:r w:rsidR="009E4507">
          <w:rPr>
            <w:rFonts w:eastAsiaTheme="minorEastAsia" w:cstheme="minorBidi"/>
            <w:b w:val="0"/>
            <w:bCs w:val="0"/>
            <w:caps w:val="0"/>
            <w:noProof/>
            <w:sz w:val="22"/>
            <w:szCs w:val="22"/>
            <w:lang w:eastAsia="fr-FR"/>
          </w:rPr>
          <w:tab/>
        </w:r>
        <w:r w:rsidR="009E4507" w:rsidRPr="00A72EAD">
          <w:rPr>
            <w:rStyle w:val="Lienhypertexte"/>
            <w:noProof/>
          </w:rPr>
          <w:t>Durée des marchés subséquents et début d’exécution</w:t>
        </w:r>
        <w:r w:rsidR="009E4507">
          <w:rPr>
            <w:noProof/>
            <w:webHidden/>
          </w:rPr>
          <w:tab/>
        </w:r>
        <w:r w:rsidR="009E4507">
          <w:rPr>
            <w:noProof/>
            <w:webHidden/>
          </w:rPr>
          <w:fldChar w:fldCharType="begin"/>
        </w:r>
        <w:r w:rsidR="009E4507">
          <w:rPr>
            <w:noProof/>
            <w:webHidden/>
          </w:rPr>
          <w:instrText xml:space="preserve"> PAGEREF _Toc183100271 \h </w:instrText>
        </w:r>
        <w:r w:rsidR="009E4507">
          <w:rPr>
            <w:noProof/>
            <w:webHidden/>
          </w:rPr>
        </w:r>
        <w:r w:rsidR="009E4507">
          <w:rPr>
            <w:noProof/>
            <w:webHidden/>
          </w:rPr>
          <w:fldChar w:fldCharType="separate"/>
        </w:r>
        <w:r w:rsidR="009E4507">
          <w:rPr>
            <w:noProof/>
            <w:webHidden/>
          </w:rPr>
          <w:t>30</w:t>
        </w:r>
        <w:r w:rsidR="009E4507">
          <w:rPr>
            <w:noProof/>
            <w:webHidden/>
          </w:rPr>
          <w:fldChar w:fldCharType="end"/>
        </w:r>
      </w:hyperlink>
    </w:p>
    <w:p w14:paraId="0731C418" w14:textId="04A81CB9" w:rsidR="009E4507" w:rsidRDefault="003E122A">
      <w:pPr>
        <w:pStyle w:val="TM1"/>
        <w:tabs>
          <w:tab w:val="left" w:pos="1200"/>
          <w:tab w:val="right" w:leader="dot" w:pos="9205"/>
        </w:tabs>
        <w:rPr>
          <w:rFonts w:eastAsiaTheme="minorEastAsia" w:cstheme="minorBidi"/>
          <w:b w:val="0"/>
          <w:bCs w:val="0"/>
          <w:caps w:val="0"/>
          <w:noProof/>
          <w:sz w:val="22"/>
          <w:szCs w:val="22"/>
          <w:lang w:eastAsia="fr-FR"/>
        </w:rPr>
      </w:pPr>
      <w:hyperlink w:anchor="_Toc183100272" w:history="1">
        <w:r w:rsidR="009E4507" w:rsidRPr="00A72EAD">
          <w:rPr>
            <w:rStyle w:val="Lienhypertexte"/>
            <w:noProof/>
            <w14:scene3d>
              <w14:camera w14:prst="orthographicFront"/>
              <w14:lightRig w14:rig="threePt" w14:dir="t">
                <w14:rot w14:lat="0" w14:lon="0" w14:rev="0"/>
              </w14:lightRig>
            </w14:scene3d>
          </w:rPr>
          <w:t>Article 26.</w:t>
        </w:r>
        <w:r w:rsidR="009E4507">
          <w:rPr>
            <w:rFonts w:eastAsiaTheme="minorEastAsia" w:cstheme="minorBidi"/>
            <w:b w:val="0"/>
            <w:bCs w:val="0"/>
            <w:caps w:val="0"/>
            <w:noProof/>
            <w:sz w:val="22"/>
            <w:szCs w:val="22"/>
            <w:lang w:eastAsia="fr-FR"/>
          </w:rPr>
          <w:tab/>
        </w:r>
        <w:r w:rsidR="009E4507" w:rsidRPr="00A72EAD">
          <w:rPr>
            <w:rStyle w:val="Lienhypertexte"/>
            <w:noProof/>
          </w:rPr>
          <w:t>Les modalités de réponses du titulaire</w:t>
        </w:r>
        <w:r w:rsidR="009E4507">
          <w:rPr>
            <w:noProof/>
            <w:webHidden/>
          </w:rPr>
          <w:tab/>
        </w:r>
        <w:r w:rsidR="009E4507">
          <w:rPr>
            <w:noProof/>
            <w:webHidden/>
          </w:rPr>
          <w:fldChar w:fldCharType="begin"/>
        </w:r>
        <w:r w:rsidR="009E4507">
          <w:rPr>
            <w:noProof/>
            <w:webHidden/>
          </w:rPr>
          <w:instrText xml:space="preserve"> PAGEREF _Toc183100272 \h </w:instrText>
        </w:r>
        <w:r w:rsidR="009E4507">
          <w:rPr>
            <w:noProof/>
            <w:webHidden/>
          </w:rPr>
        </w:r>
        <w:r w:rsidR="009E4507">
          <w:rPr>
            <w:noProof/>
            <w:webHidden/>
          </w:rPr>
          <w:fldChar w:fldCharType="separate"/>
        </w:r>
        <w:r w:rsidR="009E4507">
          <w:rPr>
            <w:noProof/>
            <w:webHidden/>
          </w:rPr>
          <w:t>30</w:t>
        </w:r>
        <w:r w:rsidR="009E4507">
          <w:rPr>
            <w:noProof/>
            <w:webHidden/>
          </w:rPr>
          <w:fldChar w:fldCharType="end"/>
        </w:r>
      </w:hyperlink>
    </w:p>
    <w:p w14:paraId="1B3C6FB6" w14:textId="3503C4C4" w:rsidR="009E4507" w:rsidRDefault="003E122A">
      <w:pPr>
        <w:pStyle w:val="TM3"/>
        <w:tabs>
          <w:tab w:val="left" w:pos="1200"/>
          <w:tab w:val="right" w:leader="dot" w:pos="9205"/>
        </w:tabs>
        <w:rPr>
          <w:rFonts w:eastAsiaTheme="minorEastAsia" w:cstheme="minorBidi"/>
          <w:i w:val="0"/>
          <w:iCs w:val="0"/>
          <w:noProof/>
          <w:sz w:val="22"/>
          <w:szCs w:val="22"/>
          <w:lang w:eastAsia="fr-FR"/>
        </w:rPr>
      </w:pPr>
      <w:hyperlink w:anchor="_Toc183100273" w:history="1">
        <w:r w:rsidR="009E4507" w:rsidRPr="00A72EAD">
          <w:rPr>
            <w:rStyle w:val="Lienhypertexte"/>
            <w:b/>
            <w:noProof/>
          </w:rPr>
          <w:t>26.1.1</w:t>
        </w:r>
        <w:r w:rsidR="009E4507">
          <w:rPr>
            <w:rFonts w:eastAsiaTheme="minorEastAsia" w:cstheme="minorBidi"/>
            <w:i w:val="0"/>
            <w:iCs w:val="0"/>
            <w:noProof/>
            <w:sz w:val="22"/>
            <w:szCs w:val="22"/>
            <w:lang w:eastAsia="fr-FR"/>
          </w:rPr>
          <w:tab/>
        </w:r>
        <w:r w:rsidR="009E4507" w:rsidRPr="00A72EAD">
          <w:rPr>
            <w:rStyle w:val="Lienhypertexte"/>
            <w:noProof/>
          </w:rPr>
          <w:t>Contenu de la réponse du titulaire</w:t>
        </w:r>
        <w:r w:rsidR="009E4507">
          <w:rPr>
            <w:noProof/>
            <w:webHidden/>
          </w:rPr>
          <w:tab/>
        </w:r>
        <w:r w:rsidR="009E4507">
          <w:rPr>
            <w:noProof/>
            <w:webHidden/>
          </w:rPr>
          <w:fldChar w:fldCharType="begin"/>
        </w:r>
        <w:r w:rsidR="009E4507">
          <w:rPr>
            <w:noProof/>
            <w:webHidden/>
          </w:rPr>
          <w:instrText xml:space="preserve"> PAGEREF _Toc183100273 \h </w:instrText>
        </w:r>
        <w:r w:rsidR="009E4507">
          <w:rPr>
            <w:noProof/>
            <w:webHidden/>
          </w:rPr>
        </w:r>
        <w:r w:rsidR="009E4507">
          <w:rPr>
            <w:noProof/>
            <w:webHidden/>
          </w:rPr>
          <w:fldChar w:fldCharType="separate"/>
        </w:r>
        <w:r w:rsidR="009E4507">
          <w:rPr>
            <w:noProof/>
            <w:webHidden/>
          </w:rPr>
          <w:t>30</w:t>
        </w:r>
        <w:r w:rsidR="009E4507">
          <w:rPr>
            <w:noProof/>
            <w:webHidden/>
          </w:rPr>
          <w:fldChar w:fldCharType="end"/>
        </w:r>
      </w:hyperlink>
    </w:p>
    <w:p w14:paraId="78966C49" w14:textId="68C497D0" w:rsidR="009E4507" w:rsidRDefault="003E122A">
      <w:pPr>
        <w:pStyle w:val="TM3"/>
        <w:tabs>
          <w:tab w:val="left" w:pos="1200"/>
          <w:tab w:val="right" w:leader="dot" w:pos="9205"/>
        </w:tabs>
        <w:rPr>
          <w:rFonts w:eastAsiaTheme="minorEastAsia" w:cstheme="minorBidi"/>
          <w:i w:val="0"/>
          <w:iCs w:val="0"/>
          <w:noProof/>
          <w:sz w:val="22"/>
          <w:szCs w:val="22"/>
          <w:lang w:eastAsia="fr-FR"/>
        </w:rPr>
      </w:pPr>
      <w:hyperlink w:anchor="_Toc183100274" w:history="1">
        <w:r w:rsidR="009E4507" w:rsidRPr="00A72EAD">
          <w:rPr>
            <w:rStyle w:val="Lienhypertexte"/>
            <w:b/>
            <w:noProof/>
          </w:rPr>
          <w:t>26.1.2</w:t>
        </w:r>
        <w:r w:rsidR="009E4507">
          <w:rPr>
            <w:rFonts w:eastAsiaTheme="minorEastAsia" w:cstheme="minorBidi"/>
            <w:i w:val="0"/>
            <w:iCs w:val="0"/>
            <w:noProof/>
            <w:sz w:val="22"/>
            <w:szCs w:val="22"/>
            <w:lang w:eastAsia="fr-FR"/>
          </w:rPr>
          <w:tab/>
        </w:r>
        <w:r w:rsidR="009E4507" w:rsidRPr="00A72EAD">
          <w:rPr>
            <w:rStyle w:val="Lienhypertexte"/>
            <w:rFonts w:ascii="TT Norms Regular" w:hAnsi="TT Norms Regular"/>
            <w:noProof/>
          </w:rPr>
          <w:t>Précision sur la teneur de l’offre technique et services associés</w:t>
        </w:r>
        <w:r w:rsidR="009E4507">
          <w:rPr>
            <w:noProof/>
            <w:webHidden/>
          </w:rPr>
          <w:tab/>
        </w:r>
        <w:r w:rsidR="009E4507">
          <w:rPr>
            <w:noProof/>
            <w:webHidden/>
          </w:rPr>
          <w:fldChar w:fldCharType="begin"/>
        </w:r>
        <w:r w:rsidR="009E4507">
          <w:rPr>
            <w:noProof/>
            <w:webHidden/>
          </w:rPr>
          <w:instrText xml:space="preserve"> PAGEREF _Toc183100274 \h </w:instrText>
        </w:r>
        <w:r w:rsidR="009E4507">
          <w:rPr>
            <w:noProof/>
            <w:webHidden/>
          </w:rPr>
        </w:r>
        <w:r w:rsidR="009E4507">
          <w:rPr>
            <w:noProof/>
            <w:webHidden/>
          </w:rPr>
          <w:fldChar w:fldCharType="separate"/>
        </w:r>
        <w:r w:rsidR="009E4507">
          <w:rPr>
            <w:noProof/>
            <w:webHidden/>
          </w:rPr>
          <w:t>31</w:t>
        </w:r>
        <w:r w:rsidR="009E4507">
          <w:rPr>
            <w:noProof/>
            <w:webHidden/>
          </w:rPr>
          <w:fldChar w:fldCharType="end"/>
        </w:r>
      </w:hyperlink>
    </w:p>
    <w:p w14:paraId="3DC51E30" w14:textId="68524DD7" w:rsidR="009E4507" w:rsidRDefault="003E122A">
      <w:pPr>
        <w:pStyle w:val="TM3"/>
        <w:tabs>
          <w:tab w:val="left" w:pos="1200"/>
          <w:tab w:val="right" w:leader="dot" w:pos="9205"/>
        </w:tabs>
        <w:rPr>
          <w:rFonts w:eastAsiaTheme="minorEastAsia" w:cstheme="minorBidi"/>
          <w:i w:val="0"/>
          <w:iCs w:val="0"/>
          <w:noProof/>
          <w:sz w:val="22"/>
          <w:szCs w:val="22"/>
          <w:lang w:eastAsia="fr-FR"/>
        </w:rPr>
      </w:pPr>
      <w:hyperlink w:anchor="_Toc183100275" w:history="1">
        <w:r w:rsidR="009E4507" w:rsidRPr="00A72EAD">
          <w:rPr>
            <w:rStyle w:val="Lienhypertexte"/>
            <w:b/>
            <w:noProof/>
          </w:rPr>
          <w:t>26.1.3</w:t>
        </w:r>
        <w:r w:rsidR="009E4507">
          <w:rPr>
            <w:rFonts w:eastAsiaTheme="minorEastAsia" w:cstheme="minorBidi"/>
            <w:i w:val="0"/>
            <w:iCs w:val="0"/>
            <w:noProof/>
            <w:sz w:val="22"/>
            <w:szCs w:val="22"/>
            <w:lang w:eastAsia="fr-FR"/>
          </w:rPr>
          <w:tab/>
        </w:r>
        <w:r w:rsidR="009E4507" w:rsidRPr="00A72EAD">
          <w:rPr>
            <w:rStyle w:val="Lienhypertexte"/>
            <w:noProof/>
          </w:rPr>
          <w:t>Précisions sur les actions à mettre en œuvre en matière développement durable</w:t>
        </w:r>
        <w:r w:rsidR="009E4507">
          <w:rPr>
            <w:noProof/>
            <w:webHidden/>
          </w:rPr>
          <w:tab/>
        </w:r>
        <w:r w:rsidR="009E4507">
          <w:rPr>
            <w:noProof/>
            <w:webHidden/>
          </w:rPr>
          <w:fldChar w:fldCharType="begin"/>
        </w:r>
        <w:r w:rsidR="009E4507">
          <w:rPr>
            <w:noProof/>
            <w:webHidden/>
          </w:rPr>
          <w:instrText xml:space="preserve"> PAGEREF _Toc183100275 \h </w:instrText>
        </w:r>
        <w:r w:rsidR="009E4507">
          <w:rPr>
            <w:noProof/>
            <w:webHidden/>
          </w:rPr>
        </w:r>
        <w:r w:rsidR="009E4507">
          <w:rPr>
            <w:noProof/>
            <w:webHidden/>
          </w:rPr>
          <w:fldChar w:fldCharType="separate"/>
        </w:r>
        <w:r w:rsidR="009E4507">
          <w:rPr>
            <w:noProof/>
            <w:webHidden/>
          </w:rPr>
          <w:t>31</w:t>
        </w:r>
        <w:r w:rsidR="009E4507">
          <w:rPr>
            <w:noProof/>
            <w:webHidden/>
          </w:rPr>
          <w:fldChar w:fldCharType="end"/>
        </w:r>
      </w:hyperlink>
    </w:p>
    <w:p w14:paraId="4E23E00B" w14:textId="376B2C15" w:rsidR="009E4507" w:rsidRDefault="003E122A">
      <w:pPr>
        <w:pStyle w:val="TM1"/>
        <w:tabs>
          <w:tab w:val="left" w:pos="1200"/>
          <w:tab w:val="right" w:leader="dot" w:pos="9205"/>
        </w:tabs>
        <w:rPr>
          <w:rFonts w:eastAsiaTheme="minorEastAsia" w:cstheme="minorBidi"/>
          <w:b w:val="0"/>
          <w:bCs w:val="0"/>
          <w:caps w:val="0"/>
          <w:noProof/>
          <w:sz w:val="22"/>
          <w:szCs w:val="22"/>
          <w:lang w:eastAsia="fr-FR"/>
        </w:rPr>
      </w:pPr>
      <w:hyperlink w:anchor="_Toc183100276" w:history="1">
        <w:r w:rsidR="009E4507" w:rsidRPr="00A72EAD">
          <w:rPr>
            <w:rStyle w:val="Lienhypertexte"/>
            <w:noProof/>
            <w14:scene3d>
              <w14:camera w14:prst="orthographicFront"/>
              <w14:lightRig w14:rig="threePt" w14:dir="t">
                <w14:rot w14:lat="0" w14:lon="0" w14:rev="0"/>
              </w14:lightRig>
            </w14:scene3d>
          </w:rPr>
          <w:t>Article 27.</w:t>
        </w:r>
        <w:r w:rsidR="009E4507">
          <w:rPr>
            <w:rFonts w:eastAsiaTheme="minorEastAsia" w:cstheme="minorBidi"/>
            <w:b w:val="0"/>
            <w:bCs w:val="0"/>
            <w:caps w:val="0"/>
            <w:noProof/>
            <w:sz w:val="22"/>
            <w:szCs w:val="22"/>
            <w:lang w:eastAsia="fr-FR"/>
          </w:rPr>
          <w:tab/>
        </w:r>
        <w:r w:rsidR="009E4507" w:rsidRPr="00A72EAD">
          <w:rPr>
            <w:rStyle w:val="Lienhypertexte"/>
            <w:noProof/>
          </w:rPr>
          <w:t>Modalités de détermination des prix des marchés subséquents</w:t>
        </w:r>
        <w:r w:rsidR="009E4507">
          <w:rPr>
            <w:noProof/>
            <w:webHidden/>
          </w:rPr>
          <w:tab/>
        </w:r>
        <w:r w:rsidR="009E4507">
          <w:rPr>
            <w:noProof/>
            <w:webHidden/>
          </w:rPr>
          <w:fldChar w:fldCharType="begin"/>
        </w:r>
        <w:r w:rsidR="009E4507">
          <w:rPr>
            <w:noProof/>
            <w:webHidden/>
          </w:rPr>
          <w:instrText xml:space="preserve"> PAGEREF _Toc183100276 \h </w:instrText>
        </w:r>
        <w:r w:rsidR="009E4507">
          <w:rPr>
            <w:noProof/>
            <w:webHidden/>
          </w:rPr>
        </w:r>
        <w:r w:rsidR="009E4507">
          <w:rPr>
            <w:noProof/>
            <w:webHidden/>
          </w:rPr>
          <w:fldChar w:fldCharType="separate"/>
        </w:r>
        <w:r w:rsidR="009E4507">
          <w:rPr>
            <w:noProof/>
            <w:webHidden/>
          </w:rPr>
          <w:t>31</w:t>
        </w:r>
        <w:r w:rsidR="009E4507">
          <w:rPr>
            <w:noProof/>
            <w:webHidden/>
          </w:rPr>
          <w:fldChar w:fldCharType="end"/>
        </w:r>
      </w:hyperlink>
    </w:p>
    <w:p w14:paraId="5156E036" w14:textId="521CA5DB"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77" w:history="1">
        <w:r w:rsidR="009E4507" w:rsidRPr="00A72EAD">
          <w:rPr>
            <w:rStyle w:val="Lienhypertexte"/>
            <w:b/>
            <w:noProof/>
          </w:rPr>
          <w:t>27.1</w:t>
        </w:r>
        <w:r w:rsidR="009E4507">
          <w:rPr>
            <w:rFonts w:eastAsiaTheme="minorEastAsia" w:cstheme="minorBidi"/>
            <w:smallCaps w:val="0"/>
            <w:noProof/>
            <w:sz w:val="22"/>
            <w:szCs w:val="22"/>
            <w:lang w:eastAsia="fr-FR"/>
          </w:rPr>
          <w:tab/>
        </w:r>
        <w:r w:rsidR="009E4507" w:rsidRPr="00A72EAD">
          <w:rPr>
            <w:rStyle w:val="Lienhypertexte"/>
            <w:noProof/>
          </w:rPr>
          <w:t>Formes des prix des marchés subséquents</w:t>
        </w:r>
        <w:r w:rsidR="009E4507">
          <w:rPr>
            <w:noProof/>
            <w:webHidden/>
          </w:rPr>
          <w:tab/>
        </w:r>
        <w:r w:rsidR="009E4507">
          <w:rPr>
            <w:noProof/>
            <w:webHidden/>
          </w:rPr>
          <w:fldChar w:fldCharType="begin"/>
        </w:r>
        <w:r w:rsidR="009E4507">
          <w:rPr>
            <w:noProof/>
            <w:webHidden/>
          </w:rPr>
          <w:instrText xml:space="preserve"> PAGEREF _Toc183100277 \h </w:instrText>
        </w:r>
        <w:r w:rsidR="009E4507">
          <w:rPr>
            <w:noProof/>
            <w:webHidden/>
          </w:rPr>
        </w:r>
        <w:r w:rsidR="009E4507">
          <w:rPr>
            <w:noProof/>
            <w:webHidden/>
          </w:rPr>
          <w:fldChar w:fldCharType="separate"/>
        </w:r>
        <w:r w:rsidR="009E4507">
          <w:rPr>
            <w:noProof/>
            <w:webHidden/>
          </w:rPr>
          <w:t>32</w:t>
        </w:r>
        <w:r w:rsidR="009E4507">
          <w:rPr>
            <w:noProof/>
            <w:webHidden/>
          </w:rPr>
          <w:fldChar w:fldCharType="end"/>
        </w:r>
      </w:hyperlink>
    </w:p>
    <w:p w14:paraId="0CE445C5" w14:textId="19795207"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78" w:history="1">
        <w:r w:rsidR="009E4507" w:rsidRPr="00A72EAD">
          <w:rPr>
            <w:rStyle w:val="Lienhypertexte"/>
            <w:b/>
            <w:noProof/>
          </w:rPr>
          <w:t>27.2</w:t>
        </w:r>
        <w:r w:rsidR="009E4507">
          <w:rPr>
            <w:rFonts w:eastAsiaTheme="minorEastAsia" w:cstheme="minorBidi"/>
            <w:smallCaps w:val="0"/>
            <w:noProof/>
            <w:sz w:val="22"/>
            <w:szCs w:val="22"/>
            <w:lang w:eastAsia="fr-FR"/>
          </w:rPr>
          <w:tab/>
        </w:r>
        <w:r w:rsidR="009E4507" w:rsidRPr="00A72EAD">
          <w:rPr>
            <w:rStyle w:val="Lienhypertexte"/>
            <w:noProof/>
          </w:rPr>
          <w:t>Délai de mise en place des modalités de financement</w:t>
        </w:r>
        <w:r w:rsidR="009E4507">
          <w:rPr>
            <w:noProof/>
            <w:webHidden/>
          </w:rPr>
          <w:tab/>
        </w:r>
        <w:r w:rsidR="009E4507">
          <w:rPr>
            <w:noProof/>
            <w:webHidden/>
          </w:rPr>
          <w:fldChar w:fldCharType="begin"/>
        </w:r>
        <w:r w:rsidR="009E4507">
          <w:rPr>
            <w:noProof/>
            <w:webHidden/>
          </w:rPr>
          <w:instrText xml:space="preserve"> PAGEREF _Toc183100278 \h </w:instrText>
        </w:r>
        <w:r w:rsidR="009E4507">
          <w:rPr>
            <w:noProof/>
            <w:webHidden/>
          </w:rPr>
        </w:r>
        <w:r w:rsidR="009E4507">
          <w:rPr>
            <w:noProof/>
            <w:webHidden/>
          </w:rPr>
          <w:fldChar w:fldCharType="separate"/>
        </w:r>
        <w:r w:rsidR="009E4507">
          <w:rPr>
            <w:noProof/>
            <w:webHidden/>
          </w:rPr>
          <w:t>32</w:t>
        </w:r>
        <w:r w:rsidR="009E4507">
          <w:rPr>
            <w:noProof/>
            <w:webHidden/>
          </w:rPr>
          <w:fldChar w:fldCharType="end"/>
        </w:r>
      </w:hyperlink>
    </w:p>
    <w:p w14:paraId="2C555B5A" w14:textId="0F49A34B" w:rsidR="009E4507" w:rsidRDefault="003E122A">
      <w:pPr>
        <w:pStyle w:val="TM1"/>
        <w:tabs>
          <w:tab w:val="left" w:pos="1200"/>
          <w:tab w:val="right" w:leader="dot" w:pos="9205"/>
        </w:tabs>
        <w:rPr>
          <w:rFonts w:eastAsiaTheme="minorEastAsia" w:cstheme="minorBidi"/>
          <w:b w:val="0"/>
          <w:bCs w:val="0"/>
          <w:caps w:val="0"/>
          <w:noProof/>
          <w:sz w:val="22"/>
          <w:szCs w:val="22"/>
          <w:lang w:eastAsia="fr-FR"/>
        </w:rPr>
      </w:pPr>
      <w:hyperlink w:anchor="_Toc183100279" w:history="1">
        <w:r w:rsidR="009E4507" w:rsidRPr="00A72EAD">
          <w:rPr>
            <w:rStyle w:val="Lienhypertexte"/>
            <w:noProof/>
            <w14:scene3d>
              <w14:camera w14:prst="orthographicFront"/>
              <w14:lightRig w14:rig="threePt" w14:dir="t">
                <w14:rot w14:lat="0" w14:lon="0" w14:rev="0"/>
              </w14:lightRig>
            </w14:scene3d>
          </w:rPr>
          <w:t>Article 28.</w:t>
        </w:r>
        <w:r w:rsidR="009E4507">
          <w:rPr>
            <w:rFonts w:eastAsiaTheme="minorEastAsia" w:cstheme="minorBidi"/>
            <w:b w:val="0"/>
            <w:bCs w:val="0"/>
            <w:caps w:val="0"/>
            <w:noProof/>
            <w:sz w:val="22"/>
            <w:szCs w:val="22"/>
            <w:lang w:eastAsia="fr-FR"/>
          </w:rPr>
          <w:tab/>
        </w:r>
        <w:r w:rsidR="009E4507" w:rsidRPr="00A72EAD">
          <w:rPr>
            <w:rStyle w:val="Lienhypertexte"/>
            <w:noProof/>
          </w:rPr>
          <w:t>Modalités d’attribution des marchés subséquents</w:t>
        </w:r>
        <w:r w:rsidR="009E4507">
          <w:rPr>
            <w:noProof/>
            <w:webHidden/>
          </w:rPr>
          <w:tab/>
        </w:r>
        <w:r w:rsidR="009E4507">
          <w:rPr>
            <w:noProof/>
            <w:webHidden/>
          </w:rPr>
          <w:fldChar w:fldCharType="begin"/>
        </w:r>
        <w:r w:rsidR="009E4507">
          <w:rPr>
            <w:noProof/>
            <w:webHidden/>
          </w:rPr>
          <w:instrText xml:space="preserve"> PAGEREF _Toc183100279 \h </w:instrText>
        </w:r>
        <w:r w:rsidR="009E4507">
          <w:rPr>
            <w:noProof/>
            <w:webHidden/>
          </w:rPr>
        </w:r>
        <w:r w:rsidR="009E4507">
          <w:rPr>
            <w:noProof/>
            <w:webHidden/>
          </w:rPr>
          <w:fldChar w:fldCharType="separate"/>
        </w:r>
        <w:r w:rsidR="009E4507">
          <w:rPr>
            <w:noProof/>
            <w:webHidden/>
          </w:rPr>
          <w:t>32</w:t>
        </w:r>
        <w:r w:rsidR="009E4507">
          <w:rPr>
            <w:noProof/>
            <w:webHidden/>
          </w:rPr>
          <w:fldChar w:fldCharType="end"/>
        </w:r>
      </w:hyperlink>
    </w:p>
    <w:p w14:paraId="619E5BCB" w14:textId="7755C704" w:rsidR="009E4507" w:rsidRDefault="003E122A">
      <w:pPr>
        <w:pStyle w:val="TM1"/>
        <w:tabs>
          <w:tab w:val="left" w:pos="1200"/>
          <w:tab w:val="right" w:leader="dot" w:pos="9205"/>
        </w:tabs>
        <w:rPr>
          <w:rFonts w:eastAsiaTheme="minorEastAsia" w:cstheme="minorBidi"/>
          <w:b w:val="0"/>
          <w:bCs w:val="0"/>
          <w:caps w:val="0"/>
          <w:noProof/>
          <w:sz w:val="22"/>
          <w:szCs w:val="22"/>
          <w:lang w:eastAsia="fr-FR"/>
        </w:rPr>
      </w:pPr>
      <w:hyperlink w:anchor="_Toc183100280" w:history="1">
        <w:r w:rsidR="009E4507" w:rsidRPr="00A72EAD">
          <w:rPr>
            <w:rStyle w:val="Lienhypertexte"/>
            <w:noProof/>
            <w14:scene3d>
              <w14:camera w14:prst="orthographicFront"/>
              <w14:lightRig w14:rig="threePt" w14:dir="t">
                <w14:rot w14:lat="0" w14:lon="0" w14:rev="0"/>
              </w14:lightRig>
            </w14:scene3d>
          </w:rPr>
          <w:t>Article 29.</w:t>
        </w:r>
        <w:r w:rsidR="009E4507">
          <w:rPr>
            <w:rFonts w:eastAsiaTheme="minorEastAsia" w:cstheme="minorBidi"/>
            <w:b w:val="0"/>
            <w:bCs w:val="0"/>
            <w:caps w:val="0"/>
            <w:noProof/>
            <w:sz w:val="22"/>
            <w:szCs w:val="22"/>
            <w:lang w:eastAsia="fr-FR"/>
          </w:rPr>
          <w:tab/>
        </w:r>
        <w:r w:rsidR="009E4507" w:rsidRPr="00A72EAD">
          <w:rPr>
            <w:rStyle w:val="Lienhypertexte"/>
            <w:noProof/>
          </w:rPr>
          <w:t xml:space="preserve">Assurance du bien loué </w:t>
        </w:r>
        <w:r w:rsidR="009E4507">
          <w:rPr>
            <w:noProof/>
            <w:webHidden/>
          </w:rPr>
          <w:tab/>
        </w:r>
        <w:r w:rsidR="009E4507">
          <w:rPr>
            <w:noProof/>
            <w:webHidden/>
          </w:rPr>
          <w:fldChar w:fldCharType="begin"/>
        </w:r>
        <w:r w:rsidR="009E4507">
          <w:rPr>
            <w:noProof/>
            <w:webHidden/>
          </w:rPr>
          <w:instrText xml:space="preserve"> PAGEREF _Toc183100280 \h </w:instrText>
        </w:r>
        <w:r w:rsidR="009E4507">
          <w:rPr>
            <w:noProof/>
            <w:webHidden/>
          </w:rPr>
        </w:r>
        <w:r w:rsidR="009E4507">
          <w:rPr>
            <w:noProof/>
            <w:webHidden/>
          </w:rPr>
          <w:fldChar w:fldCharType="separate"/>
        </w:r>
        <w:r w:rsidR="009E4507">
          <w:rPr>
            <w:noProof/>
            <w:webHidden/>
          </w:rPr>
          <w:t>32</w:t>
        </w:r>
        <w:r w:rsidR="009E4507">
          <w:rPr>
            <w:noProof/>
            <w:webHidden/>
          </w:rPr>
          <w:fldChar w:fldCharType="end"/>
        </w:r>
      </w:hyperlink>
    </w:p>
    <w:p w14:paraId="13345B42" w14:textId="620DFF31" w:rsidR="009E4507" w:rsidRDefault="003E122A">
      <w:pPr>
        <w:pStyle w:val="TM1"/>
        <w:tabs>
          <w:tab w:val="left" w:pos="1200"/>
          <w:tab w:val="right" w:leader="dot" w:pos="9205"/>
        </w:tabs>
        <w:rPr>
          <w:rFonts w:eastAsiaTheme="minorEastAsia" w:cstheme="minorBidi"/>
          <w:b w:val="0"/>
          <w:bCs w:val="0"/>
          <w:caps w:val="0"/>
          <w:noProof/>
          <w:sz w:val="22"/>
          <w:szCs w:val="22"/>
          <w:lang w:eastAsia="fr-FR"/>
        </w:rPr>
      </w:pPr>
      <w:hyperlink w:anchor="_Toc183100281" w:history="1">
        <w:r w:rsidR="009E4507" w:rsidRPr="00A72EAD">
          <w:rPr>
            <w:rStyle w:val="Lienhypertexte"/>
            <w:noProof/>
            <w14:scene3d>
              <w14:camera w14:prst="orthographicFront"/>
              <w14:lightRig w14:rig="threePt" w14:dir="t">
                <w14:rot w14:lat="0" w14:lon="0" w14:rev="0"/>
              </w14:lightRig>
            </w14:scene3d>
          </w:rPr>
          <w:t>Article 30.</w:t>
        </w:r>
        <w:r w:rsidR="009E4507">
          <w:rPr>
            <w:rFonts w:eastAsiaTheme="minorEastAsia" w:cstheme="minorBidi"/>
            <w:b w:val="0"/>
            <w:bCs w:val="0"/>
            <w:caps w:val="0"/>
            <w:noProof/>
            <w:sz w:val="22"/>
            <w:szCs w:val="22"/>
            <w:lang w:eastAsia="fr-FR"/>
          </w:rPr>
          <w:tab/>
        </w:r>
        <w:r w:rsidR="009E4507" w:rsidRPr="00A72EAD">
          <w:rPr>
            <w:rStyle w:val="Lienhypertexte"/>
            <w:noProof/>
          </w:rPr>
          <w:t>: Modalités de règlement des marchés subséquents</w:t>
        </w:r>
        <w:r w:rsidR="009E4507">
          <w:rPr>
            <w:noProof/>
            <w:webHidden/>
          </w:rPr>
          <w:tab/>
        </w:r>
        <w:r w:rsidR="009E4507">
          <w:rPr>
            <w:noProof/>
            <w:webHidden/>
          </w:rPr>
          <w:fldChar w:fldCharType="begin"/>
        </w:r>
        <w:r w:rsidR="009E4507">
          <w:rPr>
            <w:noProof/>
            <w:webHidden/>
          </w:rPr>
          <w:instrText xml:space="preserve"> PAGEREF _Toc183100281 \h </w:instrText>
        </w:r>
        <w:r w:rsidR="009E4507">
          <w:rPr>
            <w:noProof/>
            <w:webHidden/>
          </w:rPr>
        </w:r>
        <w:r w:rsidR="009E4507">
          <w:rPr>
            <w:noProof/>
            <w:webHidden/>
          </w:rPr>
          <w:fldChar w:fldCharType="separate"/>
        </w:r>
        <w:r w:rsidR="009E4507">
          <w:rPr>
            <w:noProof/>
            <w:webHidden/>
          </w:rPr>
          <w:t>32</w:t>
        </w:r>
        <w:r w:rsidR="009E4507">
          <w:rPr>
            <w:noProof/>
            <w:webHidden/>
          </w:rPr>
          <w:fldChar w:fldCharType="end"/>
        </w:r>
      </w:hyperlink>
    </w:p>
    <w:p w14:paraId="5A9DA4A7" w14:textId="25987467"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82" w:history="1">
        <w:r w:rsidR="009E4507" w:rsidRPr="00A72EAD">
          <w:rPr>
            <w:rStyle w:val="Lienhypertexte"/>
            <w:b/>
            <w:noProof/>
          </w:rPr>
          <w:t>30.1</w:t>
        </w:r>
        <w:r w:rsidR="009E4507">
          <w:rPr>
            <w:rFonts w:eastAsiaTheme="minorEastAsia" w:cstheme="minorBidi"/>
            <w:smallCaps w:val="0"/>
            <w:noProof/>
            <w:sz w:val="22"/>
            <w:szCs w:val="22"/>
            <w:lang w:eastAsia="fr-FR"/>
          </w:rPr>
          <w:tab/>
        </w:r>
        <w:r w:rsidR="009E4507" w:rsidRPr="00A72EAD">
          <w:rPr>
            <w:rStyle w:val="Lienhypertexte"/>
            <w:noProof/>
          </w:rPr>
          <w:t>Modalités de paiement</w:t>
        </w:r>
        <w:r w:rsidR="009E4507">
          <w:rPr>
            <w:noProof/>
            <w:webHidden/>
          </w:rPr>
          <w:tab/>
        </w:r>
        <w:r w:rsidR="009E4507">
          <w:rPr>
            <w:noProof/>
            <w:webHidden/>
          </w:rPr>
          <w:fldChar w:fldCharType="begin"/>
        </w:r>
        <w:r w:rsidR="009E4507">
          <w:rPr>
            <w:noProof/>
            <w:webHidden/>
          </w:rPr>
          <w:instrText xml:space="preserve"> PAGEREF _Toc183100282 \h </w:instrText>
        </w:r>
        <w:r w:rsidR="009E4507">
          <w:rPr>
            <w:noProof/>
            <w:webHidden/>
          </w:rPr>
        </w:r>
        <w:r w:rsidR="009E4507">
          <w:rPr>
            <w:noProof/>
            <w:webHidden/>
          </w:rPr>
          <w:fldChar w:fldCharType="separate"/>
        </w:r>
        <w:r w:rsidR="009E4507">
          <w:rPr>
            <w:noProof/>
            <w:webHidden/>
          </w:rPr>
          <w:t>32</w:t>
        </w:r>
        <w:r w:rsidR="009E4507">
          <w:rPr>
            <w:noProof/>
            <w:webHidden/>
          </w:rPr>
          <w:fldChar w:fldCharType="end"/>
        </w:r>
      </w:hyperlink>
    </w:p>
    <w:p w14:paraId="6CC284EA" w14:textId="0CE0D1C6"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83" w:history="1">
        <w:r w:rsidR="009E4507" w:rsidRPr="00A72EAD">
          <w:rPr>
            <w:rStyle w:val="Lienhypertexte"/>
            <w:b/>
            <w:noProof/>
          </w:rPr>
          <w:t>30.2</w:t>
        </w:r>
        <w:r w:rsidR="009E4507">
          <w:rPr>
            <w:rFonts w:eastAsiaTheme="minorEastAsia" w:cstheme="minorBidi"/>
            <w:smallCaps w:val="0"/>
            <w:noProof/>
            <w:sz w:val="22"/>
            <w:szCs w:val="22"/>
            <w:lang w:eastAsia="fr-FR"/>
          </w:rPr>
          <w:tab/>
        </w:r>
        <w:r w:rsidR="009E4507" w:rsidRPr="00A72EAD">
          <w:rPr>
            <w:rStyle w:val="Lienhypertexte"/>
            <w:noProof/>
          </w:rPr>
          <w:t>- Présentation des demandes de versement de loyer</w:t>
        </w:r>
        <w:r w:rsidR="009E4507">
          <w:rPr>
            <w:noProof/>
            <w:webHidden/>
          </w:rPr>
          <w:tab/>
        </w:r>
        <w:r w:rsidR="009E4507">
          <w:rPr>
            <w:noProof/>
            <w:webHidden/>
          </w:rPr>
          <w:fldChar w:fldCharType="begin"/>
        </w:r>
        <w:r w:rsidR="009E4507">
          <w:rPr>
            <w:noProof/>
            <w:webHidden/>
          </w:rPr>
          <w:instrText xml:space="preserve"> PAGEREF _Toc183100283 \h </w:instrText>
        </w:r>
        <w:r w:rsidR="009E4507">
          <w:rPr>
            <w:noProof/>
            <w:webHidden/>
          </w:rPr>
        </w:r>
        <w:r w:rsidR="009E4507">
          <w:rPr>
            <w:noProof/>
            <w:webHidden/>
          </w:rPr>
          <w:fldChar w:fldCharType="separate"/>
        </w:r>
        <w:r w:rsidR="009E4507">
          <w:rPr>
            <w:noProof/>
            <w:webHidden/>
          </w:rPr>
          <w:t>33</w:t>
        </w:r>
        <w:r w:rsidR="009E4507">
          <w:rPr>
            <w:noProof/>
            <w:webHidden/>
          </w:rPr>
          <w:fldChar w:fldCharType="end"/>
        </w:r>
      </w:hyperlink>
    </w:p>
    <w:p w14:paraId="7D71F493" w14:textId="545EF1C9"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84" w:history="1">
        <w:r w:rsidR="009E4507" w:rsidRPr="00A72EAD">
          <w:rPr>
            <w:rStyle w:val="Lienhypertexte"/>
            <w:b/>
            <w:noProof/>
          </w:rPr>
          <w:t>30.3</w:t>
        </w:r>
        <w:r w:rsidR="009E4507">
          <w:rPr>
            <w:rFonts w:eastAsiaTheme="minorEastAsia" w:cstheme="minorBidi"/>
            <w:smallCaps w:val="0"/>
            <w:noProof/>
            <w:sz w:val="22"/>
            <w:szCs w:val="22"/>
            <w:lang w:eastAsia="fr-FR"/>
          </w:rPr>
          <w:tab/>
        </w:r>
        <w:r w:rsidR="009E4507" w:rsidRPr="00A72EAD">
          <w:rPr>
            <w:rStyle w:val="Lienhypertexte"/>
            <w:noProof/>
          </w:rPr>
          <w:t>Adresse de facturation</w:t>
        </w:r>
        <w:r w:rsidR="009E4507">
          <w:rPr>
            <w:noProof/>
            <w:webHidden/>
          </w:rPr>
          <w:tab/>
        </w:r>
        <w:r w:rsidR="009E4507">
          <w:rPr>
            <w:noProof/>
            <w:webHidden/>
          </w:rPr>
          <w:fldChar w:fldCharType="begin"/>
        </w:r>
        <w:r w:rsidR="009E4507">
          <w:rPr>
            <w:noProof/>
            <w:webHidden/>
          </w:rPr>
          <w:instrText xml:space="preserve"> PAGEREF _Toc183100284 \h </w:instrText>
        </w:r>
        <w:r w:rsidR="009E4507">
          <w:rPr>
            <w:noProof/>
            <w:webHidden/>
          </w:rPr>
        </w:r>
        <w:r w:rsidR="009E4507">
          <w:rPr>
            <w:noProof/>
            <w:webHidden/>
          </w:rPr>
          <w:fldChar w:fldCharType="separate"/>
        </w:r>
        <w:r w:rsidR="009E4507">
          <w:rPr>
            <w:noProof/>
            <w:webHidden/>
          </w:rPr>
          <w:t>34</w:t>
        </w:r>
        <w:r w:rsidR="009E4507">
          <w:rPr>
            <w:noProof/>
            <w:webHidden/>
          </w:rPr>
          <w:fldChar w:fldCharType="end"/>
        </w:r>
      </w:hyperlink>
    </w:p>
    <w:p w14:paraId="17C09714" w14:textId="3D4A041D" w:rsidR="009E4507" w:rsidRDefault="003E122A">
      <w:pPr>
        <w:pStyle w:val="TM1"/>
        <w:tabs>
          <w:tab w:val="left" w:pos="1200"/>
          <w:tab w:val="right" w:leader="dot" w:pos="9205"/>
        </w:tabs>
        <w:rPr>
          <w:rFonts w:eastAsiaTheme="minorEastAsia" w:cstheme="minorBidi"/>
          <w:b w:val="0"/>
          <w:bCs w:val="0"/>
          <w:caps w:val="0"/>
          <w:noProof/>
          <w:sz w:val="22"/>
          <w:szCs w:val="22"/>
          <w:lang w:eastAsia="fr-FR"/>
        </w:rPr>
      </w:pPr>
      <w:hyperlink w:anchor="_Toc183100285" w:history="1">
        <w:r w:rsidR="009E4507" w:rsidRPr="00A72EAD">
          <w:rPr>
            <w:rStyle w:val="Lienhypertexte"/>
            <w:noProof/>
            <w14:scene3d>
              <w14:camera w14:prst="orthographicFront"/>
              <w14:lightRig w14:rig="threePt" w14:dir="t">
                <w14:rot w14:lat="0" w14:lon="0" w14:rev="0"/>
              </w14:lightRig>
            </w14:scene3d>
          </w:rPr>
          <w:t>Article 31.</w:t>
        </w:r>
        <w:r w:rsidR="009E4507">
          <w:rPr>
            <w:rFonts w:eastAsiaTheme="minorEastAsia" w:cstheme="minorBidi"/>
            <w:b w:val="0"/>
            <w:bCs w:val="0"/>
            <w:caps w:val="0"/>
            <w:noProof/>
            <w:sz w:val="22"/>
            <w:szCs w:val="22"/>
            <w:lang w:eastAsia="fr-FR"/>
          </w:rPr>
          <w:tab/>
        </w:r>
        <w:r w:rsidR="009E4507" w:rsidRPr="00A72EAD">
          <w:rPr>
            <w:rStyle w:val="Lienhypertexte"/>
            <w:noProof/>
          </w:rPr>
          <w:t>Les délais de paiement</w:t>
        </w:r>
        <w:r w:rsidR="009E4507">
          <w:rPr>
            <w:noProof/>
            <w:webHidden/>
          </w:rPr>
          <w:tab/>
        </w:r>
        <w:r w:rsidR="009E4507">
          <w:rPr>
            <w:noProof/>
            <w:webHidden/>
          </w:rPr>
          <w:fldChar w:fldCharType="begin"/>
        </w:r>
        <w:r w:rsidR="009E4507">
          <w:rPr>
            <w:noProof/>
            <w:webHidden/>
          </w:rPr>
          <w:instrText xml:space="preserve"> PAGEREF _Toc183100285 \h </w:instrText>
        </w:r>
        <w:r w:rsidR="009E4507">
          <w:rPr>
            <w:noProof/>
            <w:webHidden/>
          </w:rPr>
        </w:r>
        <w:r w:rsidR="009E4507">
          <w:rPr>
            <w:noProof/>
            <w:webHidden/>
          </w:rPr>
          <w:fldChar w:fldCharType="separate"/>
        </w:r>
        <w:r w:rsidR="009E4507">
          <w:rPr>
            <w:noProof/>
            <w:webHidden/>
          </w:rPr>
          <w:t>34</w:t>
        </w:r>
        <w:r w:rsidR="009E4507">
          <w:rPr>
            <w:noProof/>
            <w:webHidden/>
          </w:rPr>
          <w:fldChar w:fldCharType="end"/>
        </w:r>
      </w:hyperlink>
    </w:p>
    <w:p w14:paraId="52708E7D" w14:textId="186D03E3" w:rsidR="009E4507" w:rsidRDefault="003E122A">
      <w:pPr>
        <w:pStyle w:val="TM1"/>
        <w:tabs>
          <w:tab w:val="left" w:pos="1200"/>
          <w:tab w:val="right" w:leader="dot" w:pos="9205"/>
        </w:tabs>
        <w:rPr>
          <w:rFonts w:eastAsiaTheme="minorEastAsia" w:cstheme="minorBidi"/>
          <w:b w:val="0"/>
          <w:bCs w:val="0"/>
          <w:caps w:val="0"/>
          <w:noProof/>
          <w:sz w:val="22"/>
          <w:szCs w:val="22"/>
          <w:lang w:eastAsia="fr-FR"/>
        </w:rPr>
      </w:pPr>
      <w:hyperlink w:anchor="_Toc183100286" w:history="1">
        <w:r w:rsidR="009E4507" w:rsidRPr="00A72EAD">
          <w:rPr>
            <w:rStyle w:val="Lienhypertexte"/>
            <w:noProof/>
            <w14:scene3d>
              <w14:camera w14:prst="orthographicFront"/>
              <w14:lightRig w14:rig="threePt" w14:dir="t">
                <w14:rot w14:lat="0" w14:lon="0" w14:rev="0"/>
              </w14:lightRig>
            </w14:scene3d>
          </w:rPr>
          <w:t>Article 32.</w:t>
        </w:r>
        <w:r w:rsidR="009E4507">
          <w:rPr>
            <w:rFonts w:eastAsiaTheme="minorEastAsia" w:cstheme="minorBidi"/>
            <w:b w:val="0"/>
            <w:bCs w:val="0"/>
            <w:caps w:val="0"/>
            <w:noProof/>
            <w:sz w:val="22"/>
            <w:szCs w:val="22"/>
            <w:lang w:eastAsia="fr-FR"/>
          </w:rPr>
          <w:tab/>
        </w:r>
        <w:r w:rsidR="009E4507" w:rsidRPr="00A72EAD">
          <w:rPr>
            <w:rStyle w:val="Lienhypertexte"/>
            <w:noProof/>
          </w:rPr>
          <w:t>Opération de vérification</w:t>
        </w:r>
        <w:r w:rsidR="009E4507">
          <w:rPr>
            <w:noProof/>
            <w:webHidden/>
          </w:rPr>
          <w:tab/>
        </w:r>
        <w:r w:rsidR="009E4507">
          <w:rPr>
            <w:noProof/>
            <w:webHidden/>
          </w:rPr>
          <w:fldChar w:fldCharType="begin"/>
        </w:r>
        <w:r w:rsidR="009E4507">
          <w:rPr>
            <w:noProof/>
            <w:webHidden/>
          </w:rPr>
          <w:instrText xml:space="preserve"> PAGEREF _Toc183100286 \h </w:instrText>
        </w:r>
        <w:r w:rsidR="009E4507">
          <w:rPr>
            <w:noProof/>
            <w:webHidden/>
          </w:rPr>
        </w:r>
        <w:r w:rsidR="009E4507">
          <w:rPr>
            <w:noProof/>
            <w:webHidden/>
          </w:rPr>
          <w:fldChar w:fldCharType="separate"/>
        </w:r>
        <w:r w:rsidR="009E4507">
          <w:rPr>
            <w:noProof/>
            <w:webHidden/>
          </w:rPr>
          <w:t>34</w:t>
        </w:r>
        <w:r w:rsidR="009E4507">
          <w:rPr>
            <w:noProof/>
            <w:webHidden/>
          </w:rPr>
          <w:fldChar w:fldCharType="end"/>
        </w:r>
      </w:hyperlink>
    </w:p>
    <w:p w14:paraId="43174267" w14:textId="70AFE033" w:rsidR="009E4507" w:rsidRDefault="003E122A">
      <w:pPr>
        <w:pStyle w:val="TM1"/>
        <w:tabs>
          <w:tab w:val="left" w:pos="1200"/>
          <w:tab w:val="right" w:leader="dot" w:pos="9205"/>
        </w:tabs>
        <w:rPr>
          <w:rFonts w:eastAsiaTheme="minorEastAsia" w:cstheme="minorBidi"/>
          <w:b w:val="0"/>
          <w:bCs w:val="0"/>
          <w:caps w:val="0"/>
          <w:noProof/>
          <w:sz w:val="22"/>
          <w:szCs w:val="22"/>
          <w:lang w:eastAsia="fr-FR"/>
        </w:rPr>
      </w:pPr>
      <w:hyperlink w:anchor="_Toc183100287" w:history="1">
        <w:r w:rsidR="009E4507" w:rsidRPr="00A72EAD">
          <w:rPr>
            <w:rStyle w:val="Lienhypertexte"/>
            <w:noProof/>
            <w14:scene3d>
              <w14:camera w14:prst="orthographicFront"/>
              <w14:lightRig w14:rig="threePt" w14:dir="t">
                <w14:rot w14:lat="0" w14:lon="0" w14:rev="0"/>
              </w14:lightRig>
            </w14:scene3d>
          </w:rPr>
          <w:t>Article 33.</w:t>
        </w:r>
        <w:r w:rsidR="009E4507">
          <w:rPr>
            <w:rFonts w:eastAsiaTheme="minorEastAsia" w:cstheme="minorBidi"/>
            <w:b w:val="0"/>
            <w:bCs w:val="0"/>
            <w:caps w:val="0"/>
            <w:noProof/>
            <w:sz w:val="22"/>
            <w:szCs w:val="22"/>
            <w:lang w:eastAsia="fr-FR"/>
          </w:rPr>
          <w:tab/>
        </w:r>
        <w:r w:rsidR="009E4507" w:rsidRPr="00A72EAD">
          <w:rPr>
            <w:rStyle w:val="Lienhypertexte"/>
            <w:noProof/>
          </w:rPr>
          <w:t>Attribution</w:t>
        </w:r>
        <w:r w:rsidR="009E4507">
          <w:rPr>
            <w:noProof/>
            <w:webHidden/>
          </w:rPr>
          <w:tab/>
        </w:r>
        <w:r w:rsidR="009E4507">
          <w:rPr>
            <w:noProof/>
            <w:webHidden/>
          </w:rPr>
          <w:fldChar w:fldCharType="begin"/>
        </w:r>
        <w:r w:rsidR="009E4507">
          <w:rPr>
            <w:noProof/>
            <w:webHidden/>
          </w:rPr>
          <w:instrText xml:space="preserve"> PAGEREF _Toc183100287 \h </w:instrText>
        </w:r>
        <w:r w:rsidR="009E4507">
          <w:rPr>
            <w:noProof/>
            <w:webHidden/>
          </w:rPr>
        </w:r>
        <w:r w:rsidR="009E4507">
          <w:rPr>
            <w:noProof/>
            <w:webHidden/>
          </w:rPr>
          <w:fldChar w:fldCharType="separate"/>
        </w:r>
        <w:r w:rsidR="009E4507">
          <w:rPr>
            <w:noProof/>
            <w:webHidden/>
          </w:rPr>
          <w:t>34</w:t>
        </w:r>
        <w:r w:rsidR="009E4507">
          <w:rPr>
            <w:noProof/>
            <w:webHidden/>
          </w:rPr>
          <w:fldChar w:fldCharType="end"/>
        </w:r>
      </w:hyperlink>
    </w:p>
    <w:p w14:paraId="6E5B3FF5" w14:textId="59B349A8" w:rsidR="009E4507" w:rsidRDefault="003E122A">
      <w:pPr>
        <w:pStyle w:val="TM1"/>
        <w:tabs>
          <w:tab w:val="left" w:pos="1200"/>
          <w:tab w:val="right" w:leader="dot" w:pos="9205"/>
        </w:tabs>
        <w:rPr>
          <w:rFonts w:eastAsiaTheme="minorEastAsia" w:cstheme="minorBidi"/>
          <w:b w:val="0"/>
          <w:bCs w:val="0"/>
          <w:caps w:val="0"/>
          <w:noProof/>
          <w:sz w:val="22"/>
          <w:szCs w:val="22"/>
          <w:lang w:eastAsia="fr-FR"/>
        </w:rPr>
      </w:pPr>
      <w:hyperlink w:anchor="_Toc183100288" w:history="1">
        <w:r w:rsidR="009E4507" w:rsidRPr="00A72EAD">
          <w:rPr>
            <w:rStyle w:val="Lienhypertexte"/>
            <w:noProof/>
            <w14:scene3d>
              <w14:camera w14:prst="orthographicFront"/>
              <w14:lightRig w14:rig="threePt" w14:dir="t">
                <w14:rot w14:lat="0" w14:lon="0" w14:rev="0"/>
              </w14:lightRig>
            </w14:scene3d>
          </w:rPr>
          <w:t>Article 34.</w:t>
        </w:r>
        <w:r w:rsidR="009E4507">
          <w:rPr>
            <w:rFonts w:eastAsiaTheme="minorEastAsia" w:cstheme="minorBidi"/>
            <w:b w:val="0"/>
            <w:bCs w:val="0"/>
            <w:caps w:val="0"/>
            <w:noProof/>
            <w:sz w:val="22"/>
            <w:szCs w:val="22"/>
            <w:lang w:eastAsia="fr-FR"/>
          </w:rPr>
          <w:tab/>
        </w:r>
        <w:r w:rsidR="009E4507" w:rsidRPr="00A72EAD">
          <w:rPr>
            <w:rStyle w:val="Lienhypertexte"/>
            <w:noProof/>
          </w:rPr>
          <w:t>Délai de validité de l’offre proposée dans le cadre d’un marché subséquent</w:t>
        </w:r>
        <w:r w:rsidR="009E4507">
          <w:rPr>
            <w:noProof/>
            <w:webHidden/>
          </w:rPr>
          <w:tab/>
        </w:r>
        <w:r w:rsidR="009E4507">
          <w:rPr>
            <w:noProof/>
            <w:webHidden/>
          </w:rPr>
          <w:fldChar w:fldCharType="begin"/>
        </w:r>
        <w:r w:rsidR="009E4507">
          <w:rPr>
            <w:noProof/>
            <w:webHidden/>
          </w:rPr>
          <w:instrText xml:space="preserve"> PAGEREF _Toc183100288 \h </w:instrText>
        </w:r>
        <w:r w:rsidR="009E4507">
          <w:rPr>
            <w:noProof/>
            <w:webHidden/>
          </w:rPr>
        </w:r>
        <w:r w:rsidR="009E4507">
          <w:rPr>
            <w:noProof/>
            <w:webHidden/>
          </w:rPr>
          <w:fldChar w:fldCharType="separate"/>
        </w:r>
        <w:r w:rsidR="009E4507">
          <w:rPr>
            <w:noProof/>
            <w:webHidden/>
          </w:rPr>
          <w:t>35</w:t>
        </w:r>
        <w:r w:rsidR="009E4507">
          <w:rPr>
            <w:noProof/>
            <w:webHidden/>
          </w:rPr>
          <w:fldChar w:fldCharType="end"/>
        </w:r>
      </w:hyperlink>
    </w:p>
    <w:p w14:paraId="3DB19257" w14:textId="51B0284E" w:rsidR="009E4507" w:rsidRDefault="003E122A">
      <w:pPr>
        <w:pStyle w:val="TM1"/>
        <w:tabs>
          <w:tab w:val="left" w:pos="1200"/>
          <w:tab w:val="right" w:leader="dot" w:pos="9205"/>
        </w:tabs>
        <w:rPr>
          <w:rFonts w:eastAsiaTheme="minorEastAsia" w:cstheme="minorBidi"/>
          <w:b w:val="0"/>
          <w:bCs w:val="0"/>
          <w:caps w:val="0"/>
          <w:noProof/>
          <w:sz w:val="22"/>
          <w:szCs w:val="22"/>
          <w:lang w:eastAsia="fr-FR"/>
        </w:rPr>
      </w:pPr>
      <w:hyperlink w:anchor="_Toc183100289" w:history="1">
        <w:r w:rsidR="009E4507" w:rsidRPr="00A72EAD">
          <w:rPr>
            <w:rStyle w:val="Lienhypertexte"/>
            <w:noProof/>
            <w14:scene3d>
              <w14:camera w14:prst="orthographicFront"/>
              <w14:lightRig w14:rig="threePt" w14:dir="t">
                <w14:rot w14:lat="0" w14:lon="0" w14:rev="0"/>
              </w14:lightRig>
            </w14:scene3d>
          </w:rPr>
          <w:t>Article 35.</w:t>
        </w:r>
        <w:r w:rsidR="009E4507">
          <w:rPr>
            <w:rFonts w:eastAsiaTheme="minorEastAsia" w:cstheme="minorBidi"/>
            <w:b w:val="0"/>
            <w:bCs w:val="0"/>
            <w:caps w:val="0"/>
            <w:noProof/>
            <w:sz w:val="22"/>
            <w:szCs w:val="22"/>
            <w:lang w:eastAsia="fr-FR"/>
          </w:rPr>
          <w:tab/>
        </w:r>
        <w:r w:rsidR="009E4507" w:rsidRPr="00A72EAD">
          <w:rPr>
            <w:rStyle w:val="Lienhypertexte"/>
            <w:noProof/>
          </w:rPr>
          <w:t>Notification</w:t>
        </w:r>
        <w:r w:rsidR="009E4507">
          <w:rPr>
            <w:noProof/>
            <w:webHidden/>
          </w:rPr>
          <w:tab/>
        </w:r>
        <w:r w:rsidR="009E4507">
          <w:rPr>
            <w:noProof/>
            <w:webHidden/>
          </w:rPr>
          <w:fldChar w:fldCharType="begin"/>
        </w:r>
        <w:r w:rsidR="009E4507">
          <w:rPr>
            <w:noProof/>
            <w:webHidden/>
          </w:rPr>
          <w:instrText xml:space="preserve"> PAGEREF _Toc183100289 \h </w:instrText>
        </w:r>
        <w:r w:rsidR="009E4507">
          <w:rPr>
            <w:noProof/>
            <w:webHidden/>
          </w:rPr>
        </w:r>
        <w:r w:rsidR="009E4507">
          <w:rPr>
            <w:noProof/>
            <w:webHidden/>
          </w:rPr>
          <w:fldChar w:fldCharType="separate"/>
        </w:r>
        <w:r w:rsidR="009E4507">
          <w:rPr>
            <w:noProof/>
            <w:webHidden/>
          </w:rPr>
          <w:t>35</w:t>
        </w:r>
        <w:r w:rsidR="009E4507">
          <w:rPr>
            <w:noProof/>
            <w:webHidden/>
          </w:rPr>
          <w:fldChar w:fldCharType="end"/>
        </w:r>
      </w:hyperlink>
    </w:p>
    <w:p w14:paraId="6047E2A7" w14:textId="5BC582AE" w:rsidR="009E4507" w:rsidRDefault="003E122A">
      <w:pPr>
        <w:pStyle w:val="TM1"/>
        <w:tabs>
          <w:tab w:val="left" w:pos="1200"/>
          <w:tab w:val="right" w:leader="dot" w:pos="9205"/>
        </w:tabs>
        <w:rPr>
          <w:rFonts w:eastAsiaTheme="minorEastAsia" w:cstheme="minorBidi"/>
          <w:b w:val="0"/>
          <w:bCs w:val="0"/>
          <w:caps w:val="0"/>
          <w:noProof/>
          <w:sz w:val="22"/>
          <w:szCs w:val="22"/>
          <w:lang w:eastAsia="fr-FR"/>
        </w:rPr>
      </w:pPr>
      <w:hyperlink w:anchor="_Toc183100290" w:history="1">
        <w:r w:rsidR="009E4507" w:rsidRPr="00A72EAD">
          <w:rPr>
            <w:rStyle w:val="Lienhypertexte"/>
            <w:noProof/>
            <w14:scene3d>
              <w14:camera w14:prst="orthographicFront"/>
              <w14:lightRig w14:rig="threePt" w14:dir="t">
                <w14:rot w14:lat="0" w14:lon="0" w14:rev="0"/>
              </w14:lightRig>
            </w14:scene3d>
          </w:rPr>
          <w:t>Article 36.</w:t>
        </w:r>
        <w:r w:rsidR="009E4507">
          <w:rPr>
            <w:rFonts w:eastAsiaTheme="minorEastAsia" w:cstheme="minorBidi"/>
            <w:b w:val="0"/>
            <w:bCs w:val="0"/>
            <w:caps w:val="0"/>
            <w:noProof/>
            <w:sz w:val="22"/>
            <w:szCs w:val="22"/>
            <w:lang w:eastAsia="fr-FR"/>
          </w:rPr>
          <w:tab/>
        </w:r>
        <w:r w:rsidR="009E4507" w:rsidRPr="00A72EAD">
          <w:rPr>
            <w:rStyle w:val="Lienhypertexte"/>
            <w:noProof/>
          </w:rPr>
          <w:t>Résiliation</w:t>
        </w:r>
        <w:r w:rsidR="009E4507">
          <w:rPr>
            <w:noProof/>
            <w:webHidden/>
          </w:rPr>
          <w:tab/>
        </w:r>
        <w:r w:rsidR="009E4507">
          <w:rPr>
            <w:noProof/>
            <w:webHidden/>
          </w:rPr>
          <w:fldChar w:fldCharType="begin"/>
        </w:r>
        <w:r w:rsidR="009E4507">
          <w:rPr>
            <w:noProof/>
            <w:webHidden/>
          </w:rPr>
          <w:instrText xml:space="preserve"> PAGEREF _Toc183100290 \h </w:instrText>
        </w:r>
        <w:r w:rsidR="009E4507">
          <w:rPr>
            <w:noProof/>
            <w:webHidden/>
          </w:rPr>
        </w:r>
        <w:r w:rsidR="009E4507">
          <w:rPr>
            <w:noProof/>
            <w:webHidden/>
          </w:rPr>
          <w:fldChar w:fldCharType="separate"/>
        </w:r>
        <w:r w:rsidR="009E4507">
          <w:rPr>
            <w:noProof/>
            <w:webHidden/>
          </w:rPr>
          <w:t>35</w:t>
        </w:r>
        <w:r w:rsidR="009E4507">
          <w:rPr>
            <w:noProof/>
            <w:webHidden/>
          </w:rPr>
          <w:fldChar w:fldCharType="end"/>
        </w:r>
      </w:hyperlink>
    </w:p>
    <w:p w14:paraId="40CF12B6" w14:textId="4454ADDA"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91" w:history="1">
        <w:r w:rsidR="009E4507" w:rsidRPr="00A72EAD">
          <w:rPr>
            <w:rStyle w:val="Lienhypertexte"/>
            <w:b/>
            <w:noProof/>
          </w:rPr>
          <w:t>36.1</w:t>
        </w:r>
        <w:r w:rsidR="009E4507">
          <w:rPr>
            <w:rFonts w:eastAsiaTheme="minorEastAsia" w:cstheme="minorBidi"/>
            <w:smallCaps w:val="0"/>
            <w:noProof/>
            <w:sz w:val="22"/>
            <w:szCs w:val="22"/>
            <w:lang w:eastAsia="fr-FR"/>
          </w:rPr>
          <w:tab/>
        </w:r>
        <w:r w:rsidR="009E4507" w:rsidRPr="00A72EAD">
          <w:rPr>
            <w:rStyle w:val="Lienhypertexte"/>
            <w:noProof/>
          </w:rPr>
          <w:t>Résiliation</w:t>
        </w:r>
        <w:r w:rsidR="009E4507">
          <w:rPr>
            <w:noProof/>
            <w:webHidden/>
          </w:rPr>
          <w:tab/>
        </w:r>
        <w:r w:rsidR="009E4507">
          <w:rPr>
            <w:noProof/>
            <w:webHidden/>
          </w:rPr>
          <w:fldChar w:fldCharType="begin"/>
        </w:r>
        <w:r w:rsidR="009E4507">
          <w:rPr>
            <w:noProof/>
            <w:webHidden/>
          </w:rPr>
          <w:instrText xml:space="preserve"> PAGEREF _Toc183100291 \h </w:instrText>
        </w:r>
        <w:r w:rsidR="009E4507">
          <w:rPr>
            <w:noProof/>
            <w:webHidden/>
          </w:rPr>
        </w:r>
        <w:r w:rsidR="009E4507">
          <w:rPr>
            <w:noProof/>
            <w:webHidden/>
          </w:rPr>
          <w:fldChar w:fldCharType="separate"/>
        </w:r>
        <w:r w:rsidR="009E4507">
          <w:rPr>
            <w:noProof/>
            <w:webHidden/>
          </w:rPr>
          <w:t>35</w:t>
        </w:r>
        <w:r w:rsidR="009E4507">
          <w:rPr>
            <w:noProof/>
            <w:webHidden/>
          </w:rPr>
          <w:fldChar w:fldCharType="end"/>
        </w:r>
      </w:hyperlink>
    </w:p>
    <w:p w14:paraId="630D9520" w14:textId="1324869D"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92" w:history="1">
        <w:r w:rsidR="009E4507" w:rsidRPr="00A72EAD">
          <w:rPr>
            <w:rStyle w:val="Lienhypertexte"/>
            <w:b/>
            <w:noProof/>
          </w:rPr>
          <w:t>36.2</w:t>
        </w:r>
        <w:r w:rsidR="009E4507">
          <w:rPr>
            <w:rFonts w:eastAsiaTheme="minorEastAsia" w:cstheme="minorBidi"/>
            <w:smallCaps w:val="0"/>
            <w:noProof/>
            <w:sz w:val="22"/>
            <w:szCs w:val="22"/>
            <w:lang w:eastAsia="fr-FR"/>
          </w:rPr>
          <w:tab/>
        </w:r>
        <w:r w:rsidR="009E4507" w:rsidRPr="00A72EAD">
          <w:rPr>
            <w:rStyle w:val="Lienhypertexte"/>
            <w:noProof/>
          </w:rPr>
          <w:t>Résiliation anticipée</w:t>
        </w:r>
        <w:r w:rsidR="009E4507">
          <w:rPr>
            <w:noProof/>
            <w:webHidden/>
          </w:rPr>
          <w:tab/>
        </w:r>
        <w:r w:rsidR="009E4507">
          <w:rPr>
            <w:noProof/>
            <w:webHidden/>
          </w:rPr>
          <w:fldChar w:fldCharType="begin"/>
        </w:r>
        <w:r w:rsidR="009E4507">
          <w:rPr>
            <w:noProof/>
            <w:webHidden/>
          </w:rPr>
          <w:instrText xml:space="preserve"> PAGEREF _Toc183100292 \h </w:instrText>
        </w:r>
        <w:r w:rsidR="009E4507">
          <w:rPr>
            <w:noProof/>
            <w:webHidden/>
          </w:rPr>
        </w:r>
        <w:r w:rsidR="009E4507">
          <w:rPr>
            <w:noProof/>
            <w:webHidden/>
          </w:rPr>
          <w:fldChar w:fldCharType="separate"/>
        </w:r>
        <w:r w:rsidR="009E4507">
          <w:rPr>
            <w:noProof/>
            <w:webHidden/>
          </w:rPr>
          <w:t>35</w:t>
        </w:r>
        <w:r w:rsidR="009E4507">
          <w:rPr>
            <w:noProof/>
            <w:webHidden/>
          </w:rPr>
          <w:fldChar w:fldCharType="end"/>
        </w:r>
      </w:hyperlink>
    </w:p>
    <w:p w14:paraId="1B1ED1A2" w14:textId="5F1D48CF" w:rsidR="009E4507" w:rsidRDefault="003E122A">
      <w:pPr>
        <w:pStyle w:val="TM2"/>
        <w:tabs>
          <w:tab w:val="left" w:pos="800"/>
          <w:tab w:val="right" w:leader="dot" w:pos="9205"/>
        </w:tabs>
        <w:rPr>
          <w:rFonts w:eastAsiaTheme="minorEastAsia" w:cstheme="minorBidi"/>
          <w:smallCaps w:val="0"/>
          <w:noProof/>
          <w:sz w:val="22"/>
          <w:szCs w:val="22"/>
          <w:lang w:eastAsia="fr-FR"/>
        </w:rPr>
      </w:pPr>
      <w:hyperlink w:anchor="_Toc183100293" w:history="1">
        <w:r w:rsidR="009E4507" w:rsidRPr="00A72EAD">
          <w:rPr>
            <w:rStyle w:val="Lienhypertexte"/>
            <w:b/>
            <w:noProof/>
          </w:rPr>
          <w:t>36.3</w:t>
        </w:r>
        <w:r w:rsidR="009E4507">
          <w:rPr>
            <w:rFonts w:eastAsiaTheme="minorEastAsia" w:cstheme="minorBidi"/>
            <w:smallCaps w:val="0"/>
            <w:noProof/>
            <w:sz w:val="22"/>
            <w:szCs w:val="22"/>
            <w:lang w:eastAsia="fr-FR"/>
          </w:rPr>
          <w:tab/>
        </w:r>
        <w:r w:rsidR="009E4507" w:rsidRPr="00A72EAD">
          <w:rPr>
            <w:rStyle w:val="Lienhypertexte"/>
            <w:noProof/>
          </w:rPr>
          <w:t>Obsolescence du bien loué</w:t>
        </w:r>
        <w:r w:rsidR="009E4507">
          <w:rPr>
            <w:noProof/>
            <w:webHidden/>
          </w:rPr>
          <w:tab/>
        </w:r>
        <w:r w:rsidR="009E4507">
          <w:rPr>
            <w:noProof/>
            <w:webHidden/>
          </w:rPr>
          <w:fldChar w:fldCharType="begin"/>
        </w:r>
        <w:r w:rsidR="009E4507">
          <w:rPr>
            <w:noProof/>
            <w:webHidden/>
          </w:rPr>
          <w:instrText xml:space="preserve"> PAGEREF _Toc183100293 \h </w:instrText>
        </w:r>
        <w:r w:rsidR="009E4507">
          <w:rPr>
            <w:noProof/>
            <w:webHidden/>
          </w:rPr>
        </w:r>
        <w:r w:rsidR="009E4507">
          <w:rPr>
            <w:noProof/>
            <w:webHidden/>
          </w:rPr>
          <w:fldChar w:fldCharType="separate"/>
        </w:r>
        <w:r w:rsidR="009E4507">
          <w:rPr>
            <w:noProof/>
            <w:webHidden/>
          </w:rPr>
          <w:t>36</w:t>
        </w:r>
        <w:r w:rsidR="009E4507">
          <w:rPr>
            <w:noProof/>
            <w:webHidden/>
          </w:rPr>
          <w:fldChar w:fldCharType="end"/>
        </w:r>
      </w:hyperlink>
    </w:p>
    <w:p w14:paraId="085CE1A3" w14:textId="53781060" w:rsidR="009E4507" w:rsidRDefault="003E122A">
      <w:pPr>
        <w:pStyle w:val="TM1"/>
        <w:tabs>
          <w:tab w:val="left" w:pos="1200"/>
          <w:tab w:val="right" w:leader="dot" w:pos="9205"/>
        </w:tabs>
        <w:rPr>
          <w:rFonts w:eastAsiaTheme="minorEastAsia" w:cstheme="minorBidi"/>
          <w:b w:val="0"/>
          <w:bCs w:val="0"/>
          <w:caps w:val="0"/>
          <w:noProof/>
          <w:sz w:val="22"/>
          <w:szCs w:val="22"/>
          <w:lang w:eastAsia="fr-FR"/>
        </w:rPr>
      </w:pPr>
      <w:hyperlink w:anchor="_Toc183100294" w:history="1">
        <w:r w:rsidR="009E4507" w:rsidRPr="00A72EAD">
          <w:rPr>
            <w:rStyle w:val="Lienhypertexte"/>
            <w:noProof/>
            <w14:scene3d>
              <w14:camera w14:prst="orthographicFront"/>
              <w14:lightRig w14:rig="threePt" w14:dir="t">
                <w14:rot w14:lat="0" w14:lon="0" w14:rev="0"/>
              </w14:lightRig>
            </w14:scene3d>
          </w:rPr>
          <w:t>Article 37.</w:t>
        </w:r>
        <w:r w:rsidR="009E4507">
          <w:rPr>
            <w:rFonts w:eastAsiaTheme="minorEastAsia" w:cstheme="minorBidi"/>
            <w:b w:val="0"/>
            <w:bCs w:val="0"/>
            <w:caps w:val="0"/>
            <w:noProof/>
            <w:sz w:val="22"/>
            <w:szCs w:val="22"/>
            <w:lang w:eastAsia="fr-FR"/>
          </w:rPr>
          <w:tab/>
        </w:r>
        <w:r w:rsidR="009E4507" w:rsidRPr="00A72EAD">
          <w:rPr>
            <w:rStyle w:val="Lienhypertexte"/>
            <w:noProof/>
          </w:rPr>
          <w:t>Dérogation au C.C.A.G.</w:t>
        </w:r>
        <w:r w:rsidR="009E4507">
          <w:rPr>
            <w:noProof/>
            <w:webHidden/>
          </w:rPr>
          <w:tab/>
        </w:r>
        <w:r w:rsidR="009E4507">
          <w:rPr>
            <w:noProof/>
            <w:webHidden/>
          </w:rPr>
          <w:fldChar w:fldCharType="begin"/>
        </w:r>
        <w:r w:rsidR="009E4507">
          <w:rPr>
            <w:noProof/>
            <w:webHidden/>
          </w:rPr>
          <w:instrText xml:space="preserve"> PAGEREF _Toc183100294 \h </w:instrText>
        </w:r>
        <w:r w:rsidR="009E4507">
          <w:rPr>
            <w:noProof/>
            <w:webHidden/>
          </w:rPr>
        </w:r>
        <w:r w:rsidR="009E4507">
          <w:rPr>
            <w:noProof/>
            <w:webHidden/>
          </w:rPr>
          <w:fldChar w:fldCharType="separate"/>
        </w:r>
        <w:r w:rsidR="009E4507">
          <w:rPr>
            <w:noProof/>
            <w:webHidden/>
          </w:rPr>
          <w:t>36</w:t>
        </w:r>
        <w:r w:rsidR="009E4507">
          <w:rPr>
            <w:noProof/>
            <w:webHidden/>
          </w:rPr>
          <w:fldChar w:fldCharType="end"/>
        </w:r>
      </w:hyperlink>
    </w:p>
    <w:p w14:paraId="439187A8" w14:textId="6E48DD04" w:rsidR="00DE6141" w:rsidRDefault="00DE6141" w:rsidP="00DE6141">
      <w:pPr>
        <w:spacing w:line="240" w:lineRule="auto"/>
        <w:jc w:val="center"/>
        <w:rPr>
          <w:rFonts w:eastAsia="Calibri" w:cs="Times New Roman"/>
          <w:b/>
          <w:szCs w:val="20"/>
        </w:rPr>
      </w:pPr>
      <w:r>
        <w:rPr>
          <w:rFonts w:eastAsia="Calibri" w:cs="Times New Roman"/>
          <w:b/>
          <w:szCs w:val="20"/>
        </w:rPr>
        <w:fldChar w:fldCharType="end"/>
      </w:r>
    </w:p>
    <w:p w14:paraId="71FD51AE" w14:textId="5F894C01" w:rsidR="00DE6141" w:rsidRDefault="00971B40" w:rsidP="009F098E">
      <w:pPr>
        <w:pStyle w:val="TM1"/>
        <w:tabs>
          <w:tab w:val="right" w:leader="dot" w:pos="9205"/>
        </w:tabs>
        <w:rPr>
          <w:rFonts w:eastAsia="Calibri" w:cs="Times New Roman"/>
          <w:b w:val="0"/>
        </w:rPr>
      </w:pPr>
      <w:r w:rsidRPr="008053F2">
        <w:rPr>
          <w:rFonts w:ascii="TT Norms Medium" w:hAnsi="TT Norms Medium"/>
        </w:rPr>
        <w:br w:type="page"/>
      </w:r>
      <w:r w:rsidR="00DE6141">
        <w:rPr>
          <w:rFonts w:eastAsia="Calibri" w:cs="Times New Roman"/>
          <w:b w:val="0"/>
        </w:rPr>
        <w:lastRenderedPageBreak/>
        <w:t xml:space="preserve"> </w:t>
      </w:r>
    </w:p>
    <w:p w14:paraId="1CE304FA" w14:textId="6460F4AF" w:rsidR="00FF0D49" w:rsidRDefault="00B61430" w:rsidP="009F098E">
      <w:pPr>
        <w:pStyle w:val="Titre1"/>
        <w:ind w:left="-142"/>
        <w:rPr>
          <w:b/>
          <w:bCs/>
          <w:sz w:val="40"/>
          <w:szCs w:val="40"/>
        </w:rPr>
      </w:pPr>
      <w:bookmarkStart w:id="4" w:name="_Toc179876897"/>
      <w:bookmarkStart w:id="5" w:name="_Toc182251376"/>
      <w:bookmarkStart w:id="6" w:name="_Toc182251480"/>
      <w:bookmarkStart w:id="7" w:name="_Toc183100192"/>
      <w:r w:rsidRPr="009F098E">
        <w:rPr>
          <w:b/>
          <w:bCs/>
          <w:sz w:val="40"/>
          <w:szCs w:val="40"/>
        </w:rPr>
        <w:t xml:space="preserve">Chapitre I- </w:t>
      </w:r>
      <w:r w:rsidR="00FF0D49" w:rsidRPr="009F098E">
        <w:rPr>
          <w:b/>
          <w:bCs/>
          <w:sz w:val="40"/>
          <w:szCs w:val="40"/>
        </w:rPr>
        <w:t>Stipulations relatives à l’accord-cadre</w:t>
      </w:r>
      <w:bookmarkEnd w:id="4"/>
      <w:bookmarkEnd w:id="5"/>
      <w:bookmarkEnd w:id="6"/>
      <w:bookmarkEnd w:id="7"/>
      <w:r w:rsidR="00FF0D49" w:rsidRPr="009F098E">
        <w:rPr>
          <w:b/>
          <w:bCs/>
          <w:sz w:val="40"/>
          <w:szCs w:val="40"/>
        </w:rPr>
        <w:t xml:space="preserve"> </w:t>
      </w:r>
    </w:p>
    <w:p w14:paraId="7697C6C5" w14:textId="6CA180D1" w:rsidR="009F098E" w:rsidRDefault="009F098E" w:rsidP="009F098E"/>
    <w:p w14:paraId="0AD7B210" w14:textId="2510DC3B" w:rsidR="00D67B2B" w:rsidRPr="00D67B2B" w:rsidRDefault="00D67B2B" w:rsidP="009F098E">
      <w:pPr>
        <w:rPr>
          <w:rFonts w:ascii="TT Norms Regular" w:hAnsi="TT Norms Regular"/>
          <w:b/>
          <w:bCs/>
          <w:sz w:val="24"/>
          <w:szCs w:val="24"/>
        </w:rPr>
      </w:pPr>
      <w:r w:rsidRPr="00D67B2B">
        <w:rPr>
          <w:rFonts w:ascii="TT Norms Regular" w:hAnsi="TT Norms Regular"/>
          <w:b/>
          <w:bCs/>
          <w:sz w:val="24"/>
          <w:szCs w:val="24"/>
        </w:rPr>
        <w:t>Préamb</w:t>
      </w:r>
      <w:r>
        <w:rPr>
          <w:rFonts w:ascii="TT Norms Regular" w:hAnsi="TT Norms Regular"/>
          <w:b/>
          <w:bCs/>
          <w:sz w:val="24"/>
          <w:szCs w:val="24"/>
        </w:rPr>
        <w:t>u</w:t>
      </w:r>
      <w:r w:rsidRPr="00D67B2B">
        <w:rPr>
          <w:rFonts w:ascii="TT Norms Regular" w:hAnsi="TT Norms Regular"/>
          <w:b/>
          <w:bCs/>
          <w:sz w:val="24"/>
          <w:szCs w:val="24"/>
        </w:rPr>
        <w:t>le</w:t>
      </w:r>
      <w:r>
        <w:rPr>
          <w:rFonts w:ascii="TT Norms Regular" w:hAnsi="TT Norms Regular"/>
          <w:b/>
          <w:bCs/>
          <w:sz w:val="24"/>
          <w:szCs w:val="24"/>
        </w:rPr>
        <w:t xml:space="preserve"> : </w:t>
      </w:r>
    </w:p>
    <w:p w14:paraId="0D1FC2CA" w14:textId="0922BA44" w:rsidR="00D67B2B" w:rsidRDefault="00D67B2B" w:rsidP="00D67B2B">
      <w:pPr>
        <w:tabs>
          <w:tab w:val="left" w:pos="580"/>
        </w:tabs>
      </w:pPr>
      <w:r>
        <w:tab/>
      </w:r>
    </w:p>
    <w:p w14:paraId="58EFAA75" w14:textId="77777777" w:rsidR="00D67B2B" w:rsidRPr="007B3C4B" w:rsidRDefault="00D67B2B" w:rsidP="00D67B2B">
      <w:pPr>
        <w:rPr>
          <w:rFonts w:ascii="TT Norms Regular" w:hAnsi="TT Norms Regular"/>
          <w:sz w:val="22"/>
        </w:rPr>
      </w:pPr>
      <w:r w:rsidRPr="007B3C4B">
        <w:rPr>
          <w:rFonts w:ascii="TT Norms Regular" w:hAnsi="TT Norms Regular"/>
          <w:sz w:val="22"/>
        </w:rPr>
        <w:t>Le MiPih et le SIB sont deux Groupements d’Intérêt Public (GIP) qui fusionneront au 1</w:t>
      </w:r>
      <w:r w:rsidRPr="007B3C4B">
        <w:rPr>
          <w:rFonts w:ascii="TT Norms Regular" w:hAnsi="TT Norms Regular"/>
          <w:sz w:val="22"/>
          <w:vertAlign w:val="superscript"/>
        </w:rPr>
        <w:t>er</w:t>
      </w:r>
      <w:r w:rsidRPr="007B3C4B">
        <w:rPr>
          <w:rFonts w:ascii="TT Norms Regular" w:hAnsi="TT Norms Regular"/>
          <w:sz w:val="22"/>
        </w:rPr>
        <w:t xml:space="preserve"> janvier 2025 pour devenir un seul et même groupement public de coopération.</w:t>
      </w:r>
    </w:p>
    <w:p w14:paraId="7D6B24F0" w14:textId="77777777" w:rsidR="00D67B2B" w:rsidRPr="007B3C4B" w:rsidRDefault="00D67B2B" w:rsidP="00D67B2B">
      <w:pPr>
        <w:rPr>
          <w:rFonts w:ascii="TT Norms Regular" w:hAnsi="TT Norms Regular"/>
          <w:sz w:val="22"/>
        </w:rPr>
      </w:pPr>
    </w:p>
    <w:p w14:paraId="12892256" w14:textId="7DB62E1E" w:rsidR="00D67B2B" w:rsidRPr="00D67B2B" w:rsidRDefault="00D67B2B" w:rsidP="009F098E">
      <w:pPr>
        <w:rPr>
          <w:rFonts w:ascii="TT Norms Regular" w:hAnsi="TT Norms Regular"/>
          <w:sz w:val="22"/>
        </w:rPr>
      </w:pPr>
      <w:r w:rsidRPr="007B3C4B">
        <w:rPr>
          <w:rFonts w:ascii="TT Norms Regular" w:hAnsi="TT Norms Regular"/>
          <w:sz w:val="22"/>
        </w:rPr>
        <w:t>Le mipih et le SIB sont désignés sous le terme « Acheteur »</w:t>
      </w:r>
      <w:r w:rsidRPr="007B3C4B">
        <w:rPr>
          <w:rFonts w:ascii="TT Norms Regular" w:hAnsi="TT Norms Regular"/>
          <w:bCs/>
          <w:sz w:val="22"/>
        </w:rPr>
        <w:t xml:space="preserve"> dans les pièces contractuelles</w:t>
      </w:r>
      <w:r w:rsidRPr="007B3C4B">
        <w:rPr>
          <w:rFonts w:ascii="TT Norms Regular" w:hAnsi="TT Norms Regular"/>
          <w:sz w:val="22"/>
        </w:rPr>
        <w:t>.</w:t>
      </w:r>
    </w:p>
    <w:p w14:paraId="0861C6EF" w14:textId="77777777" w:rsidR="00D67B2B" w:rsidRPr="009F098E" w:rsidRDefault="00D67B2B" w:rsidP="009F098E"/>
    <w:p w14:paraId="3E416E38" w14:textId="2EA9FF24" w:rsidR="00FF0D49" w:rsidRPr="008053F2" w:rsidRDefault="009F098E" w:rsidP="009F098E">
      <w:pPr>
        <w:pStyle w:val="Article0"/>
      </w:pPr>
      <w:bookmarkStart w:id="8" w:name="_Toc183100193"/>
      <w:r>
        <w:t>Objet de l’accord-cadre</w:t>
      </w:r>
      <w:bookmarkEnd w:id="8"/>
    </w:p>
    <w:p w14:paraId="17E564F6" w14:textId="77777777" w:rsidR="00C41B0E" w:rsidRPr="00CA25D9" w:rsidRDefault="00C41B0E" w:rsidP="00C41B0E">
      <w:pPr>
        <w:rPr>
          <w:rFonts w:ascii="TT Norms Regular" w:eastAsia="Calibri" w:hAnsi="TT Norms Regular"/>
          <w:bCs/>
          <w:szCs w:val="20"/>
        </w:rPr>
      </w:pPr>
      <w:bookmarkStart w:id="9" w:name="_Hlk162447555"/>
      <w:bookmarkStart w:id="10" w:name="_Hlk161153964"/>
      <w:bookmarkStart w:id="11" w:name="_Hlk119421779"/>
      <w:bookmarkStart w:id="12" w:name="_Hlk142664078"/>
    </w:p>
    <w:p w14:paraId="3FD29C22" w14:textId="475E0812" w:rsidR="00E603B7" w:rsidRDefault="00716CA3" w:rsidP="00C41B0E">
      <w:pPr>
        <w:rPr>
          <w:rFonts w:ascii="TT Norms Regular" w:hAnsi="TT Norms Regular"/>
          <w:sz w:val="22"/>
        </w:rPr>
      </w:pPr>
      <w:r w:rsidRPr="007B3C4B">
        <w:rPr>
          <w:rFonts w:ascii="TT Norms Regular" w:eastAsia="Calibri" w:hAnsi="TT Norms Regular"/>
          <w:bCs/>
          <w:sz w:val="22"/>
        </w:rPr>
        <w:t>L’accord-cadre</w:t>
      </w:r>
      <w:r w:rsidR="00C41B0E" w:rsidRPr="007B3C4B">
        <w:rPr>
          <w:rFonts w:ascii="TT Norms Regular" w:eastAsia="Calibri" w:hAnsi="TT Norms Regular"/>
          <w:bCs/>
          <w:sz w:val="22"/>
        </w:rPr>
        <w:t xml:space="preserve"> a pour </w:t>
      </w:r>
      <w:bookmarkEnd w:id="9"/>
      <w:r w:rsidRPr="007B3C4B">
        <w:rPr>
          <w:rFonts w:ascii="TT Norms Regular" w:eastAsia="Calibri" w:hAnsi="TT Norms Regular"/>
          <w:bCs/>
          <w:sz w:val="22"/>
        </w:rPr>
        <w:t xml:space="preserve">objet </w:t>
      </w:r>
      <w:r w:rsidR="00E603B7">
        <w:rPr>
          <w:rFonts w:ascii="TT Norms Regular" w:eastAsia="Calibri" w:hAnsi="TT Norms Regular"/>
          <w:bCs/>
          <w:sz w:val="22"/>
        </w:rPr>
        <w:t>des opérations financières de</w:t>
      </w:r>
      <w:r w:rsidR="00E603B7">
        <w:rPr>
          <w:rFonts w:ascii="TT Norms Regular" w:hAnsi="TT Norms Regular"/>
          <w:sz w:val="22"/>
        </w:rPr>
        <w:t xml:space="preserve"> crédit-bail et </w:t>
      </w:r>
      <w:r w:rsidR="008109ED">
        <w:rPr>
          <w:rFonts w:ascii="TT Norms Regular" w:hAnsi="TT Norms Regular"/>
          <w:sz w:val="22"/>
        </w:rPr>
        <w:t xml:space="preserve">de </w:t>
      </w:r>
      <w:r w:rsidR="008109ED" w:rsidRPr="007B3C4B">
        <w:rPr>
          <w:rFonts w:ascii="TT Norms Regular" w:hAnsi="TT Norms Regular"/>
          <w:sz w:val="22"/>
        </w:rPr>
        <w:t>location</w:t>
      </w:r>
      <w:r w:rsidRPr="007B3C4B">
        <w:rPr>
          <w:rFonts w:ascii="TT Norms Regular" w:hAnsi="TT Norms Regular"/>
          <w:sz w:val="22"/>
        </w:rPr>
        <w:t xml:space="preserve"> financière de biens matériels et immatériels</w:t>
      </w:r>
      <w:r w:rsidR="00E603B7">
        <w:rPr>
          <w:rFonts w:ascii="TT Norms Regular" w:hAnsi="TT Norms Regular"/>
          <w:sz w:val="22"/>
        </w:rPr>
        <w:t xml:space="preserve"> </w:t>
      </w:r>
      <w:r w:rsidR="008109ED">
        <w:rPr>
          <w:rFonts w:ascii="TT Norms Regular" w:hAnsi="TT Norms Regular"/>
          <w:sz w:val="22"/>
        </w:rPr>
        <w:t xml:space="preserve">informatiques et services </w:t>
      </w:r>
      <w:r w:rsidR="007609FC">
        <w:rPr>
          <w:rFonts w:ascii="TT Norms Regular" w:hAnsi="TT Norms Regular"/>
          <w:sz w:val="22"/>
        </w:rPr>
        <w:t>associés, dans</w:t>
      </w:r>
      <w:r w:rsidR="008109ED">
        <w:rPr>
          <w:rFonts w:ascii="TT Norms Regular" w:hAnsi="TT Norms Regular"/>
          <w:sz w:val="22"/>
        </w:rPr>
        <w:t xml:space="preserve"> le cadre de </w:t>
      </w:r>
      <w:r w:rsidR="00E603B7">
        <w:rPr>
          <w:rFonts w:ascii="TT Norms Regular" w:hAnsi="TT Norms Regular"/>
          <w:sz w:val="22"/>
        </w:rPr>
        <w:t xml:space="preserve">l’activité professionnelle de </w:t>
      </w:r>
      <w:r w:rsidR="008109ED">
        <w:rPr>
          <w:rFonts w:ascii="TT Norms Regular" w:hAnsi="TT Norms Regular"/>
          <w:sz w:val="22"/>
        </w:rPr>
        <w:t>l’acheteur.</w:t>
      </w:r>
      <w:r w:rsidRPr="007B3C4B">
        <w:rPr>
          <w:rFonts w:ascii="TT Norms Regular" w:hAnsi="TT Norms Regular"/>
          <w:sz w:val="22"/>
        </w:rPr>
        <w:t xml:space="preserve"> </w:t>
      </w:r>
    </w:p>
    <w:p w14:paraId="48AB9D8A" w14:textId="77777777" w:rsidR="00CA25D9" w:rsidRPr="007B3C4B" w:rsidRDefault="00CA25D9" w:rsidP="00C41B0E">
      <w:pPr>
        <w:rPr>
          <w:rFonts w:ascii="TT Norms Regular" w:hAnsi="TT Norms Regular"/>
          <w:sz w:val="22"/>
        </w:rPr>
      </w:pPr>
    </w:p>
    <w:p w14:paraId="565EFE78" w14:textId="2BFFCFDA" w:rsidR="00C41B0E" w:rsidRPr="007B3C4B" w:rsidRDefault="00CA25D9" w:rsidP="00C41B0E">
      <w:pPr>
        <w:rPr>
          <w:rFonts w:ascii="TT Norms Regular" w:eastAsia="Calibri" w:hAnsi="TT Norms Regular"/>
          <w:bCs/>
          <w:sz w:val="22"/>
        </w:rPr>
      </w:pPr>
      <w:r w:rsidRPr="007B3C4B">
        <w:rPr>
          <w:rFonts w:ascii="TT Norms Regular" w:hAnsi="TT Norms Regular"/>
          <w:sz w:val="22"/>
        </w:rPr>
        <w:t xml:space="preserve">Cet accord-cadre a pour objet de définir </w:t>
      </w:r>
      <w:r w:rsidR="00716CA3" w:rsidRPr="007B3C4B">
        <w:rPr>
          <w:rFonts w:ascii="TT Norms Regular" w:hAnsi="TT Norms Regular"/>
          <w:sz w:val="22"/>
        </w:rPr>
        <w:t>les termes régissant les marchés conclus sur son fondement, dits « subséquents ».</w:t>
      </w:r>
    </w:p>
    <w:p w14:paraId="77AF16E0" w14:textId="77777777" w:rsidR="00716CA3" w:rsidRPr="007B3C4B" w:rsidRDefault="00716CA3" w:rsidP="00C41B0E">
      <w:pPr>
        <w:rPr>
          <w:rFonts w:ascii="TT Norms Regular" w:eastAsia="Calibri" w:hAnsi="TT Norms Regular"/>
          <w:bCs/>
          <w:sz w:val="22"/>
          <w:highlight w:val="yellow"/>
        </w:rPr>
      </w:pPr>
    </w:p>
    <w:p w14:paraId="472029BC" w14:textId="4DBE49D1" w:rsidR="00E603B7" w:rsidRPr="007B3C4B" w:rsidRDefault="00716CA3" w:rsidP="00E603B7">
      <w:pPr>
        <w:rPr>
          <w:rFonts w:ascii="TT Norms Regular" w:hAnsi="TT Norms Regular"/>
          <w:sz w:val="22"/>
        </w:rPr>
      </w:pPr>
      <w:r w:rsidRPr="007B3C4B">
        <w:rPr>
          <w:rFonts w:ascii="TT Norms Regular" w:hAnsi="TT Norms Regular"/>
          <w:sz w:val="22"/>
        </w:rPr>
        <w:t>Ces</w:t>
      </w:r>
      <w:r w:rsidR="00CA25D9" w:rsidRPr="007B3C4B">
        <w:rPr>
          <w:rFonts w:ascii="TT Norms Regular" w:hAnsi="TT Norms Regular"/>
          <w:sz w:val="22"/>
        </w:rPr>
        <w:t xml:space="preserve"> opérations de financement concernent</w:t>
      </w:r>
      <w:r w:rsidRPr="007B3C4B">
        <w:rPr>
          <w:rFonts w:ascii="TT Norms Regular" w:hAnsi="TT Norms Regular"/>
          <w:sz w:val="22"/>
        </w:rPr>
        <w:t xml:space="preserve"> tout type de biens matériels ou immatériels informatiques</w:t>
      </w:r>
      <w:r w:rsidR="00E603B7">
        <w:rPr>
          <w:rFonts w:ascii="TT Norms Regular" w:hAnsi="TT Norms Regular"/>
          <w:sz w:val="22"/>
        </w:rPr>
        <w:t xml:space="preserve"> </w:t>
      </w:r>
      <w:r w:rsidR="00E603B7" w:rsidRPr="003043E4">
        <w:rPr>
          <w:rFonts w:ascii="TT Norms Regular" w:hAnsi="TT Norms Regular"/>
          <w:sz w:val="22"/>
        </w:rPr>
        <w:t xml:space="preserve">(serveurs, </w:t>
      </w:r>
      <w:r w:rsidR="001B7B2E" w:rsidRPr="003043E4">
        <w:rPr>
          <w:rFonts w:ascii="TT Norms Regular" w:hAnsi="TT Norms Regular"/>
          <w:sz w:val="22"/>
        </w:rPr>
        <w:t>périphériques,</w:t>
      </w:r>
      <w:r w:rsidR="007609FC" w:rsidRPr="003043E4">
        <w:rPr>
          <w:rFonts w:ascii="TT Norms Regular" w:hAnsi="TT Norms Regular"/>
          <w:sz w:val="22"/>
        </w:rPr>
        <w:t xml:space="preserve"> l</w:t>
      </w:r>
      <w:r w:rsidR="00E603B7" w:rsidRPr="003043E4">
        <w:rPr>
          <w:rFonts w:ascii="TT Norms Regular" w:hAnsi="TT Norms Regular"/>
          <w:sz w:val="22"/>
        </w:rPr>
        <w:t>icences informatiques</w:t>
      </w:r>
      <w:r w:rsidR="003043E4">
        <w:rPr>
          <w:rFonts w:ascii="TT Norms Regular" w:hAnsi="TT Norms Regular"/>
          <w:sz w:val="22"/>
        </w:rPr>
        <w:t>, etc.</w:t>
      </w:r>
      <w:r w:rsidR="007609FC" w:rsidRPr="003043E4">
        <w:rPr>
          <w:rFonts w:ascii="TT Norms Regular" w:hAnsi="TT Norms Regular"/>
          <w:sz w:val="22"/>
        </w:rPr>
        <w:t xml:space="preserve">) et les services </w:t>
      </w:r>
      <w:r w:rsidR="001A2171" w:rsidRPr="003043E4">
        <w:rPr>
          <w:rFonts w:ascii="TT Norms Regular" w:hAnsi="TT Norms Regular"/>
          <w:sz w:val="22"/>
        </w:rPr>
        <w:t>associés,</w:t>
      </w:r>
      <w:r w:rsidR="007609FC">
        <w:rPr>
          <w:rFonts w:ascii="TT Norms Regular" w:hAnsi="TT Norms Regular"/>
          <w:sz w:val="22"/>
        </w:rPr>
        <w:t xml:space="preserve"> </w:t>
      </w:r>
      <w:r w:rsidR="001A2171">
        <w:rPr>
          <w:rFonts w:ascii="TT Norms Regular" w:hAnsi="TT Norms Regular"/>
          <w:sz w:val="22"/>
        </w:rPr>
        <w:t>(maintenance</w:t>
      </w:r>
      <w:r w:rsidR="007609FC">
        <w:rPr>
          <w:rFonts w:ascii="TT Norms Regular" w:hAnsi="TT Norms Regular"/>
          <w:sz w:val="22"/>
        </w:rPr>
        <w:t xml:space="preserve">, assistance, </w:t>
      </w:r>
      <w:r w:rsidR="001A2171">
        <w:rPr>
          <w:rFonts w:ascii="TT Norms Regular" w:hAnsi="TT Norms Regular"/>
          <w:sz w:val="22"/>
        </w:rPr>
        <w:t xml:space="preserve">reprise, </w:t>
      </w:r>
      <w:r w:rsidR="003043E4">
        <w:rPr>
          <w:rFonts w:ascii="TT Norms Regular" w:hAnsi="TT Norms Regular"/>
          <w:sz w:val="22"/>
        </w:rPr>
        <w:t>etc.)</w:t>
      </w:r>
    </w:p>
    <w:p w14:paraId="2A238199" w14:textId="77777777" w:rsidR="00CA25D9" w:rsidRPr="007B3C4B" w:rsidRDefault="00CA25D9" w:rsidP="00CA25D9">
      <w:pPr>
        <w:rPr>
          <w:rFonts w:ascii="TT Norms Regular" w:hAnsi="TT Norms Regular"/>
          <w:sz w:val="22"/>
        </w:rPr>
      </w:pPr>
      <w:bookmarkStart w:id="13" w:name="_Hlk177885501"/>
    </w:p>
    <w:p w14:paraId="45AB8990" w14:textId="13AB352B" w:rsidR="00CA25D9" w:rsidRPr="007B3C4B" w:rsidRDefault="00CA25D9" w:rsidP="00CA25D9">
      <w:pPr>
        <w:rPr>
          <w:rFonts w:ascii="TT Norms Regular" w:hAnsi="TT Norms Regular"/>
          <w:sz w:val="22"/>
        </w:rPr>
      </w:pPr>
      <w:r w:rsidRPr="007B3C4B">
        <w:rPr>
          <w:rFonts w:ascii="TT Norms Regular" w:hAnsi="TT Norms Regular"/>
          <w:sz w:val="22"/>
        </w:rPr>
        <w:t>Le présent accord-cadre,</w:t>
      </w:r>
      <w:r w:rsidRPr="007B3C4B">
        <w:rPr>
          <w:rFonts w:ascii="TT Norms Regular" w:hAnsi="TT Norms Regular"/>
          <w:bCs/>
          <w:sz w:val="22"/>
        </w:rPr>
        <w:t xml:space="preserve"> désigné également dans les pièces contractuelles « marché » ou « contrat » couvre</w:t>
      </w:r>
      <w:r w:rsidRPr="007B3C4B">
        <w:rPr>
          <w:rFonts w:ascii="TT Norms Regular" w:hAnsi="TT Norms Regular"/>
          <w:sz w:val="22"/>
        </w:rPr>
        <w:t xml:space="preserve"> les besoins du mipih et du SIB.</w:t>
      </w:r>
    </w:p>
    <w:p w14:paraId="50DF1219" w14:textId="77777777" w:rsidR="00CA1FFF" w:rsidRPr="007B3C4B" w:rsidRDefault="00CA1FFF" w:rsidP="00CA25D9">
      <w:pPr>
        <w:rPr>
          <w:rFonts w:ascii="TT Norms Regular" w:hAnsi="TT Norms Regular"/>
          <w:sz w:val="22"/>
        </w:rPr>
      </w:pPr>
      <w:bookmarkStart w:id="14" w:name="_Hlk177885467"/>
    </w:p>
    <w:p w14:paraId="2E84041D" w14:textId="04EECE56" w:rsidR="00CA25D9" w:rsidRPr="00716CA3" w:rsidRDefault="007B3C4B" w:rsidP="007B3C4B">
      <w:pPr>
        <w:pStyle w:val="Article0"/>
      </w:pPr>
      <w:bookmarkStart w:id="15" w:name="_Toc182251378"/>
      <w:bookmarkStart w:id="16" w:name="_Toc182251482"/>
      <w:bookmarkStart w:id="17" w:name="_Toc183100194"/>
      <w:bookmarkEnd w:id="13"/>
      <w:bookmarkEnd w:id="14"/>
      <w:r>
        <w:t>Allotissement</w:t>
      </w:r>
      <w:bookmarkEnd w:id="15"/>
      <w:bookmarkEnd w:id="16"/>
      <w:bookmarkEnd w:id="17"/>
      <w:r>
        <w:t xml:space="preserve"> </w:t>
      </w:r>
    </w:p>
    <w:bookmarkEnd w:id="10"/>
    <w:bookmarkEnd w:id="11"/>
    <w:p w14:paraId="1F93E18B" w14:textId="2CE27753" w:rsidR="0010417D" w:rsidRDefault="0010417D" w:rsidP="00C41B0E">
      <w:pPr>
        <w:rPr>
          <w:rFonts w:ascii="TT Norms Regular" w:hAnsi="TT Norms Regular"/>
        </w:rPr>
      </w:pPr>
    </w:p>
    <w:p w14:paraId="2A4A7060" w14:textId="77777777" w:rsidR="007B3C4B" w:rsidRPr="007B3C4B" w:rsidRDefault="007B3C4B" w:rsidP="007B3C4B">
      <w:pPr>
        <w:spacing w:line="240" w:lineRule="auto"/>
        <w:rPr>
          <w:rFonts w:ascii="TT Norms Regular" w:eastAsia="Times New Roman" w:hAnsi="TT Norms Regular" w:cs="Times New Roman"/>
          <w:sz w:val="22"/>
          <w:lang w:eastAsia="fr-FR"/>
        </w:rPr>
      </w:pPr>
      <w:r w:rsidRPr="007B3C4B">
        <w:rPr>
          <w:rFonts w:ascii="TT Norms Regular" w:eastAsia="Times New Roman" w:hAnsi="TT Norms Regular" w:cs="Times New Roman"/>
          <w:sz w:val="22"/>
          <w:lang w:eastAsia="fr-FR"/>
        </w:rPr>
        <w:t>La présente consultation fait l’objet d’un allotissement au sens des articles L2113-10 et R2113-1 et suivant du Code de la Commande Publique.</w:t>
      </w:r>
    </w:p>
    <w:p w14:paraId="04C5D292" w14:textId="77777777" w:rsidR="007B3C4B" w:rsidRPr="007B3C4B" w:rsidRDefault="007B3C4B" w:rsidP="007B3C4B">
      <w:pPr>
        <w:spacing w:line="240" w:lineRule="auto"/>
        <w:rPr>
          <w:rFonts w:ascii="TT Norms Regular" w:eastAsia="Times New Roman" w:hAnsi="TT Norms Regular" w:cs="Times New Roman"/>
          <w:sz w:val="22"/>
          <w:lang w:eastAsia="fr-FR"/>
        </w:rPr>
      </w:pPr>
    </w:p>
    <w:tbl>
      <w:tblPr>
        <w:tblW w:w="88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Layout w:type="fixed"/>
        <w:tblCellMar>
          <w:left w:w="70" w:type="dxa"/>
          <w:right w:w="70" w:type="dxa"/>
        </w:tblCellMar>
        <w:tblLook w:val="0000" w:firstRow="0" w:lastRow="0" w:firstColumn="0" w:lastColumn="0" w:noHBand="0" w:noVBand="0"/>
      </w:tblPr>
      <w:tblGrid>
        <w:gridCol w:w="1071"/>
        <w:gridCol w:w="7785"/>
      </w:tblGrid>
      <w:tr w:rsidR="007B3C4B" w:rsidRPr="00C41B0E" w14:paraId="7D3678D7" w14:textId="77777777" w:rsidTr="001B2578">
        <w:trPr>
          <w:cantSplit/>
          <w:trHeight w:val="160"/>
        </w:trPr>
        <w:tc>
          <w:tcPr>
            <w:tcW w:w="1071" w:type="dxa"/>
            <w:shd w:val="clear" w:color="auto" w:fill="28398A"/>
          </w:tcPr>
          <w:p w14:paraId="342BDE4B" w14:textId="77777777" w:rsidR="007B3C4B" w:rsidRPr="009C3862" w:rsidRDefault="007B3C4B" w:rsidP="001B2578">
            <w:pPr>
              <w:spacing w:line="240" w:lineRule="auto"/>
              <w:rPr>
                <w:rFonts w:ascii="TT Norms Regular" w:eastAsia="Times New Roman" w:hAnsi="TT Norms Regular" w:cs="Times New Roman"/>
                <w:b/>
                <w:color w:val="FFFFFF"/>
                <w:lang w:eastAsia="fr-FR"/>
              </w:rPr>
            </w:pPr>
            <w:r w:rsidRPr="009C3862">
              <w:rPr>
                <w:rFonts w:ascii="TT Norms Regular" w:eastAsia="Times New Roman" w:hAnsi="TT Norms Regular" w:cs="Times New Roman"/>
                <w:b/>
                <w:color w:val="FFFFFF"/>
                <w:lang w:eastAsia="fr-FR"/>
              </w:rPr>
              <w:t>N°</w:t>
            </w:r>
          </w:p>
        </w:tc>
        <w:tc>
          <w:tcPr>
            <w:tcW w:w="7785" w:type="dxa"/>
            <w:shd w:val="clear" w:color="auto" w:fill="28398A"/>
          </w:tcPr>
          <w:p w14:paraId="11FBA004" w14:textId="77777777" w:rsidR="007B3C4B" w:rsidRPr="009C3862" w:rsidRDefault="007B3C4B" w:rsidP="001B2578">
            <w:pPr>
              <w:spacing w:line="240" w:lineRule="auto"/>
              <w:rPr>
                <w:rFonts w:ascii="TT Norms Regular" w:eastAsia="Times New Roman" w:hAnsi="TT Norms Regular" w:cs="Times New Roman"/>
                <w:b/>
                <w:color w:val="FFFFFF"/>
                <w:lang w:eastAsia="fr-FR"/>
              </w:rPr>
            </w:pPr>
            <w:r w:rsidRPr="009C3862">
              <w:rPr>
                <w:rFonts w:ascii="TT Norms Regular" w:eastAsia="Times New Roman" w:hAnsi="TT Norms Regular" w:cs="Times New Roman"/>
                <w:b/>
                <w:bCs/>
                <w:color w:val="FFFFFF"/>
                <w:lang w:eastAsia="fr-FR"/>
              </w:rPr>
              <w:t>Références des lots de la consultation</w:t>
            </w:r>
          </w:p>
        </w:tc>
      </w:tr>
      <w:tr w:rsidR="007B3C4B" w:rsidRPr="00C41B0E" w14:paraId="49E9FC5C" w14:textId="77777777" w:rsidTr="001B2578">
        <w:tblPrEx>
          <w:shd w:val="clear" w:color="auto" w:fill="auto"/>
        </w:tblPrEx>
        <w:trPr>
          <w:cantSplit/>
          <w:trHeight w:val="101"/>
        </w:trPr>
        <w:tc>
          <w:tcPr>
            <w:tcW w:w="1071" w:type="dxa"/>
          </w:tcPr>
          <w:p w14:paraId="2DC6C392" w14:textId="77777777" w:rsidR="007B3C4B" w:rsidRPr="00C41B0E" w:rsidRDefault="007B3C4B" w:rsidP="001B2578">
            <w:pPr>
              <w:spacing w:line="240" w:lineRule="auto"/>
              <w:rPr>
                <w:rFonts w:ascii="TT Norms Regular" w:eastAsia="Times New Roman" w:hAnsi="TT Norms Regular" w:cs="Times New Roman"/>
                <w:sz w:val="22"/>
                <w:szCs w:val="24"/>
                <w:lang w:eastAsia="fr-FR"/>
              </w:rPr>
            </w:pPr>
            <w:r>
              <w:rPr>
                <w:rFonts w:ascii="TT Norms Regular" w:eastAsia="Times New Roman" w:hAnsi="TT Norms Regular" w:cs="Times New Roman"/>
                <w:sz w:val="22"/>
                <w:szCs w:val="24"/>
                <w:lang w:eastAsia="fr-FR"/>
              </w:rPr>
              <w:t>Lot 1</w:t>
            </w:r>
          </w:p>
        </w:tc>
        <w:tc>
          <w:tcPr>
            <w:tcW w:w="7785" w:type="dxa"/>
          </w:tcPr>
          <w:p w14:paraId="3D498E6F" w14:textId="7D964D5E" w:rsidR="007B3C4B" w:rsidRPr="007B3C4B" w:rsidRDefault="007B3C4B" w:rsidP="001B2578">
            <w:pPr>
              <w:spacing w:line="240" w:lineRule="auto"/>
              <w:rPr>
                <w:rFonts w:ascii="TT Norms Regular" w:eastAsia="Times New Roman" w:hAnsi="TT Norms Regular" w:cs="Times New Roman"/>
                <w:szCs w:val="20"/>
                <w:lang w:eastAsia="fr-FR"/>
              </w:rPr>
            </w:pPr>
            <w:r w:rsidRPr="007B3C4B">
              <w:rPr>
                <w:rFonts w:ascii="TT Norms Regular" w:hAnsi="TT Norms Regular"/>
                <w:szCs w:val="20"/>
              </w:rPr>
              <w:t xml:space="preserve">Crédit-bail </w:t>
            </w:r>
          </w:p>
        </w:tc>
      </w:tr>
      <w:tr w:rsidR="007B3C4B" w:rsidRPr="00C41B0E" w14:paraId="56CF3B6A" w14:textId="77777777" w:rsidTr="001B2578">
        <w:tblPrEx>
          <w:shd w:val="clear" w:color="auto" w:fill="auto"/>
        </w:tblPrEx>
        <w:trPr>
          <w:cantSplit/>
          <w:trHeight w:val="101"/>
        </w:trPr>
        <w:tc>
          <w:tcPr>
            <w:tcW w:w="1071" w:type="dxa"/>
          </w:tcPr>
          <w:p w14:paraId="30832C91" w14:textId="77777777" w:rsidR="007B3C4B" w:rsidRPr="00C41B0E" w:rsidRDefault="007B3C4B" w:rsidP="001B2578">
            <w:pPr>
              <w:spacing w:line="240" w:lineRule="auto"/>
              <w:rPr>
                <w:rFonts w:ascii="TT Norms Regular" w:eastAsia="Times New Roman" w:hAnsi="TT Norms Regular" w:cs="Times New Roman"/>
                <w:sz w:val="22"/>
                <w:szCs w:val="24"/>
                <w:lang w:eastAsia="fr-FR"/>
              </w:rPr>
            </w:pPr>
            <w:r>
              <w:rPr>
                <w:rFonts w:ascii="TT Norms Regular" w:eastAsia="Times New Roman" w:hAnsi="TT Norms Regular" w:cs="Times New Roman"/>
                <w:sz w:val="22"/>
                <w:szCs w:val="24"/>
                <w:lang w:eastAsia="fr-FR"/>
              </w:rPr>
              <w:t xml:space="preserve">Lot 2 </w:t>
            </w:r>
          </w:p>
        </w:tc>
        <w:tc>
          <w:tcPr>
            <w:tcW w:w="7785" w:type="dxa"/>
          </w:tcPr>
          <w:p w14:paraId="335173AB" w14:textId="1249FA19" w:rsidR="007B3C4B" w:rsidRPr="007B3C4B" w:rsidRDefault="007B3C4B" w:rsidP="001B2578">
            <w:pPr>
              <w:spacing w:line="240" w:lineRule="auto"/>
              <w:rPr>
                <w:rFonts w:ascii="TT Norms Regular" w:eastAsia="Times New Roman" w:hAnsi="TT Norms Regular" w:cs="Times New Roman"/>
                <w:szCs w:val="20"/>
                <w:lang w:eastAsia="fr-FR"/>
              </w:rPr>
            </w:pPr>
            <w:r w:rsidRPr="007B3C4B">
              <w:rPr>
                <w:rFonts w:ascii="TT Norms Regular" w:hAnsi="TT Norms Regular"/>
                <w:szCs w:val="20"/>
              </w:rPr>
              <w:t>Location financière de biens matériels.</w:t>
            </w:r>
          </w:p>
        </w:tc>
      </w:tr>
      <w:tr w:rsidR="007B3C4B" w:rsidRPr="00C41B0E" w14:paraId="11AC8167" w14:textId="77777777" w:rsidTr="001B2578">
        <w:tblPrEx>
          <w:shd w:val="clear" w:color="auto" w:fill="auto"/>
        </w:tblPrEx>
        <w:trPr>
          <w:cantSplit/>
          <w:trHeight w:val="101"/>
        </w:trPr>
        <w:tc>
          <w:tcPr>
            <w:tcW w:w="1071" w:type="dxa"/>
          </w:tcPr>
          <w:p w14:paraId="6727389B" w14:textId="77777777" w:rsidR="007B3C4B" w:rsidRPr="00C41B0E" w:rsidRDefault="007B3C4B" w:rsidP="001B2578">
            <w:pPr>
              <w:spacing w:line="240" w:lineRule="auto"/>
              <w:rPr>
                <w:rFonts w:ascii="TT Norms Regular" w:eastAsia="Times New Roman" w:hAnsi="TT Norms Regular" w:cs="Times New Roman"/>
                <w:sz w:val="22"/>
                <w:szCs w:val="24"/>
                <w:lang w:eastAsia="fr-FR"/>
              </w:rPr>
            </w:pPr>
            <w:r>
              <w:rPr>
                <w:rFonts w:ascii="TT Norms Regular" w:eastAsia="Times New Roman" w:hAnsi="TT Norms Regular" w:cs="Times New Roman"/>
                <w:sz w:val="22"/>
                <w:szCs w:val="24"/>
                <w:lang w:eastAsia="fr-FR"/>
              </w:rPr>
              <w:t xml:space="preserve">Lot 3 </w:t>
            </w:r>
          </w:p>
        </w:tc>
        <w:tc>
          <w:tcPr>
            <w:tcW w:w="7785" w:type="dxa"/>
          </w:tcPr>
          <w:p w14:paraId="66B3901C" w14:textId="05902052" w:rsidR="007B3C4B" w:rsidRPr="007B3C4B" w:rsidRDefault="007B3C4B" w:rsidP="001B2578">
            <w:pPr>
              <w:spacing w:line="240" w:lineRule="auto"/>
              <w:rPr>
                <w:rFonts w:ascii="TT Norms Regular" w:eastAsia="Times New Roman" w:hAnsi="TT Norms Regular" w:cs="Times New Roman"/>
                <w:szCs w:val="20"/>
                <w:lang w:eastAsia="fr-FR"/>
              </w:rPr>
            </w:pPr>
            <w:r w:rsidRPr="007B3C4B">
              <w:rPr>
                <w:rFonts w:ascii="TT Norms Regular" w:eastAsia="Times New Roman" w:hAnsi="TT Norms Regular" w:cs="Times New Roman"/>
                <w:szCs w:val="20"/>
                <w:lang w:eastAsia="fr-FR"/>
              </w:rPr>
              <w:t xml:space="preserve">Location financière de biens immatériels </w:t>
            </w:r>
          </w:p>
        </w:tc>
      </w:tr>
    </w:tbl>
    <w:p w14:paraId="21ED103B" w14:textId="26FADFDE" w:rsidR="007B3C4B" w:rsidRPr="004E79C0" w:rsidRDefault="007B3C4B" w:rsidP="007B3C4B">
      <w:pPr>
        <w:rPr>
          <w:rFonts w:ascii="TT Norms Regular" w:hAnsi="TT Norms Regular"/>
          <w:sz w:val="22"/>
        </w:rPr>
      </w:pPr>
    </w:p>
    <w:p w14:paraId="016B00AC" w14:textId="2E98C41C" w:rsidR="00CA1FFF" w:rsidRPr="004E79C0" w:rsidRDefault="00CA1FFF" w:rsidP="007B3C4B">
      <w:pPr>
        <w:rPr>
          <w:rFonts w:ascii="TT Norms Regular" w:hAnsi="TT Norms Regular"/>
          <w:sz w:val="22"/>
        </w:rPr>
      </w:pPr>
      <w:r w:rsidRPr="004E79C0">
        <w:rPr>
          <w:rFonts w:ascii="TT Norms Regular" w:hAnsi="TT Norms Regular"/>
          <w:sz w:val="22"/>
        </w:rPr>
        <w:t>Chaque lot constitue un marché à part entière et chaque lot appellera la passation de marchés subséquents passé</w:t>
      </w:r>
      <w:r w:rsidR="004E79C0" w:rsidRPr="004E79C0">
        <w:rPr>
          <w:rFonts w:ascii="TT Norms Regular" w:hAnsi="TT Norms Regular"/>
          <w:sz w:val="22"/>
        </w:rPr>
        <w:t>s</w:t>
      </w:r>
      <w:r w:rsidRPr="004E79C0">
        <w:rPr>
          <w:rFonts w:ascii="TT Norms Regular" w:hAnsi="TT Norms Regular"/>
          <w:sz w:val="22"/>
        </w:rPr>
        <w:t xml:space="preserve"> lors de la survenance du besoin.</w:t>
      </w:r>
    </w:p>
    <w:p w14:paraId="02DA45A9" w14:textId="0626A9FD" w:rsidR="007B3C4B" w:rsidRPr="00C41B0E" w:rsidRDefault="007B3C4B" w:rsidP="00C41B0E">
      <w:pPr>
        <w:rPr>
          <w:rFonts w:ascii="TT Norms Regular" w:hAnsi="TT Norms Regular"/>
        </w:rPr>
      </w:pPr>
    </w:p>
    <w:p w14:paraId="7DD071A4" w14:textId="51649F6C" w:rsidR="00916886" w:rsidRDefault="0010417D" w:rsidP="0010417D">
      <w:pPr>
        <w:pStyle w:val="11"/>
      </w:pPr>
      <w:bookmarkStart w:id="18" w:name="_Toc179876899"/>
      <w:bookmarkStart w:id="19" w:name="_Toc182251379"/>
      <w:bookmarkStart w:id="20" w:name="_Toc182251483"/>
      <w:bookmarkStart w:id="21" w:name="_Toc183100195"/>
      <w:bookmarkEnd w:id="12"/>
      <w:r>
        <w:t>Crédit-bail</w:t>
      </w:r>
      <w:bookmarkEnd w:id="18"/>
      <w:bookmarkEnd w:id="19"/>
      <w:bookmarkEnd w:id="20"/>
      <w:bookmarkEnd w:id="21"/>
      <w:r>
        <w:t xml:space="preserve"> </w:t>
      </w:r>
    </w:p>
    <w:p w14:paraId="5610086A" w14:textId="297BCEF2" w:rsidR="0010417D" w:rsidRPr="000040BB" w:rsidRDefault="0010417D" w:rsidP="007849CD">
      <w:pPr>
        <w:rPr>
          <w:rFonts w:ascii="TT Norms Regular" w:hAnsi="TT Norms Regular"/>
          <w:szCs w:val="20"/>
        </w:rPr>
      </w:pPr>
    </w:p>
    <w:p w14:paraId="0DBED496" w14:textId="30C44E2D" w:rsidR="00A2473A" w:rsidRPr="001B7B2E" w:rsidRDefault="001B7B2E" w:rsidP="007849CD">
      <w:pPr>
        <w:rPr>
          <w:rFonts w:ascii="TT Norms Regular" w:hAnsi="TT Norms Regular"/>
          <w:sz w:val="22"/>
        </w:rPr>
      </w:pPr>
      <w:r w:rsidRPr="001B7B2E">
        <w:rPr>
          <w:rFonts w:ascii="TT Norms Regular" w:eastAsia="Times New Roman" w:hAnsi="TT Norms Regular" w:cs="Arial"/>
          <w:color w:val="181818"/>
          <w:sz w:val="22"/>
          <w:lang w:eastAsia="fr-FR"/>
        </w:rPr>
        <w:t>On entend par</w:t>
      </w:r>
      <w:r w:rsidR="009908C2" w:rsidRPr="009908C2">
        <w:rPr>
          <w:rFonts w:ascii="TT Norms Regular" w:eastAsia="Times New Roman" w:hAnsi="TT Norms Regular" w:cs="Arial"/>
          <w:color w:val="181818"/>
          <w:sz w:val="22"/>
          <w:lang w:eastAsia="fr-FR"/>
        </w:rPr>
        <w:t> crédit-bail</w:t>
      </w:r>
      <w:r w:rsidR="004E79C0">
        <w:rPr>
          <w:rFonts w:ascii="TT Norms Regular" w:eastAsia="Times New Roman" w:hAnsi="TT Norms Regular" w:cs="Arial"/>
          <w:color w:val="181818"/>
          <w:sz w:val="22"/>
          <w:lang w:eastAsia="fr-FR"/>
        </w:rPr>
        <w:t>,</w:t>
      </w:r>
      <w:r w:rsidR="009908C2" w:rsidRPr="009908C2">
        <w:rPr>
          <w:rFonts w:ascii="TT Norms Regular" w:eastAsia="Times New Roman" w:hAnsi="TT Norms Regular" w:cs="Arial"/>
          <w:color w:val="181818"/>
          <w:sz w:val="22"/>
          <w:lang w:eastAsia="fr-FR"/>
        </w:rPr>
        <w:t xml:space="preserve"> une opération de location de biens </w:t>
      </w:r>
      <w:r w:rsidR="000040BB" w:rsidRPr="001B7B2E">
        <w:rPr>
          <w:rFonts w:ascii="TT Norms Regular" w:hAnsi="TT Norms Regular"/>
          <w:sz w:val="22"/>
        </w:rPr>
        <w:t xml:space="preserve">dans le cadre de laquelle </w:t>
      </w:r>
      <w:r w:rsidR="00A2473A" w:rsidRPr="001B7B2E">
        <w:rPr>
          <w:rFonts w:ascii="TT Norms Regular" w:hAnsi="TT Norms Regular"/>
          <w:sz w:val="22"/>
        </w:rPr>
        <w:t>un établissement de crédit</w:t>
      </w:r>
      <w:r w:rsidR="004E79C0">
        <w:rPr>
          <w:rFonts w:ascii="TT Norms Regular" w:hAnsi="TT Norms Regular"/>
          <w:sz w:val="22"/>
        </w:rPr>
        <w:t>,</w:t>
      </w:r>
      <w:r w:rsidR="00A2473A" w:rsidRPr="001B7B2E">
        <w:rPr>
          <w:rFonts w:ascii="TT Norms Regular" w:hAnsi="TT Norms Regular"/>
          <w:sz w:val="22"/>
        </w:rPr>
        <w:t xml:space="preserve"> </w:t>
      </w:r>
      <w:r w:rsidR="00D12CC4" w:rsidRPr="00D2121D">
        <w:rPr>
          <w:rFonts w:ascii="TT Norms Regular" w:hAnsi="TT Norms Regular"/>
          <w:sz w:val="22"/>
        </w:rPr>
        <w:t xml:space="preserve">au sens du code monétaire et </w:t>
      </w:r>
      <w:r w:rsidR="004B224A" w:rsidRPr="00D2121D">
        <w:rPr>
          <w:rFonts w:ascii="TT Norms Regular" w:hAnsi="TT Norms Regular"/>
          <w:sz w:val="22"/>
        </w:rPr>
        <w:t>financier</w:t>
      </w:r>
      <w:r w:rsidR="004B224A">
        <w:rPr>
          <w:rFonts w:ascii="TT Norms Regular" w:hAnsi="TT Norms Regular"/>
          <w:sz w:val="22"/>
        </w:rPr>
        <w:t xml:space="preserve"> </w:t>
      </w:r>
      <w:r w:rsidR="004E79C0">
        <w:rPr>
          <w:rFonts w:ascii="TT Norms Regular" w:hAnsi="TT Norms Regular"/>
          <w:sz w:val="22"/>
        </w:rPr>
        <w:t>appelé « </w:t>
      </w:r>
      <w:r w:rsidR="00A2473A" w:rsidRPr="001B7B2E">
        <w:rPr>
          <w:rFonts w:ascii="TT Norms Regular" w:hAnsi="TT Norms Regular"/>
          <w:sz w:val="22"/>
        </w:rPr>
        <w:t>crédit-bailleur</w:t>
      </w:r>
      <w:r w:rsidR="004E79C0">
        <w:rPr>
          <w:rFonts w:ascii="TT Norms Regular" w:hAnsi="TT Norms Regular"/>
          <w:sz w:val="22"/>
        </w:rPr>
        <w:t> »</w:t>
      </w:r>
      <w:r w:rsidR="00A2473A" w:rsidRPr="001B7B2E">
        <w:rPr>
          <w:rFonts w:ascii="TT Norms Regular" w:hAnsi="TT Norms Regular"/>
          <w:sz w:val="22"/>
        </w:rPr>
        <w:t xml:space="preserve"> achète un bien d’équipement à usage professionnel, préalablement choisi par </w:t>
      </w:r>
      <w:r w:rsidR="004E79C0">
        <w:rPr>
          <w:rFonts w:ascii="TT Norms Regular" w:hAnsi="TT Norms Regular"/>
          <w:sz w:val="22"/>
        </w:rPr>
        <w:t>l’acheteur appelé "</w:t>
      </w:r>
      <w:r w:rsidR="00A2473A" w:rsidRPr="001B7B2E">
        <w:rPr>
          <w:rFonts w:ascii="TT Norms Regular" w:hAnsi="TT Norms Regular"/>
          <w:sz w:val="22"/>
        </w:rPr>
        <w:t>crédit-preneur</w:t>
      </w:r>
      <w:r w:rsidR="004E79C0">
        <w:rPr>
          <w:rFonts w:ascii="TT Norms Regular" w:hAnsi="TT Norms Regular"/>
          <w:sz w:val="22"/>
        </w:rPr>
        <w:t> »</w:t>
      </w:r>
      <w:r w:rsidR="00A2473A" w:rsidRPr="001B7B2E">
        <w:rPr>
          <w:rFonts w:ascii="TT Norms Regular" w:hAnsi="TT Norms Regular"/>
          <w:sz w:val="22"/>
        </w:rPr>
        <w:t xml:space="preserve">, et loue ensuite ce même bien </w:t>
      </w:r>
      <w:r w:rsidR="00E75E2A">
        <w:rPr>
          <w:rFonts w:ascii="TT Norms Regular" w:hAnsi="TT Norms Regular"/>
          <w:sz w:val="22"/>
        </w:rPr>
        <w:t xml:space="preserve">au </w:t>
      </w:r>
      <w:r w:rsidR="00E75E2A" w:rsidRPr="001B7B2E">
        <w:rPr>
          <w:rFonts w:ascii="TT Norms Regular" w:hAnsi="TT Norms Regular"/>
          <w:sz w:val="22"/>
        </w:rPr>
        <w:t>crédit</w:t>
      </w:r>
      <w:r w:rsidR="00A2473A" w:rsidRPr="001B7B2E">
        <w:rPr>
          <w:rFonts w:ascii="TT Norms Regular" w:hAnsi="TT Norms Regular"/>
          <w:sz w:val="22"/>
        </w:rPr>
        <w:t>-preneur pendant une période déterminée moyennant le versement de loyers.</w:t>
      </w:r>
    </w:p>
    <w:p w14:paraId="74D08AD1" w14:textId="1CD9BB20" w:rsidR="004B224A" w:rsidRDefault="008F68E8" w:rsidP="008F68E8">
      <w:pPr>
        <w:shd w:val="clear" w:color="auto" w:fill="FFFFFF"/>
        <w:spacing w:after="150" w:line="240" w:lineRule="auto"/>
        <w:textAlignment w:val="baseline"/>
        <w:rPr>
          <w:rFonts w:ascii="TT Norms Regular" w:eastAsia="Times New Roman" w:hAnsi="TT Norms Regular" w:cs="Arial"/>
          <w:color w:val="181818"/>
          <w:sz w:val="22"/>
          <w:lang w:eastAsia="fr-FR"/>
        </w:rPr>
      </w:pPr>
      <w:r w:rsidRPr="008F68E8">
        <w:rPr>
          <w:rFonts w:ascii="TT Norms Regular" w:eastAsia="Times New Roman" w:hAnsi="TT Norms Regular" w:cs="Arial"/>
          <w:color w:val="181818"/>
          <w:sz w:val="22"/>
          <w:lang w:eastAsia="fr-FR"/>
        </w:rPr>
        <w:lastRenderedPageBreak/>
        <w:t>Le crédit</w:t>
      </w:r>
      <w:r w:rsidR="004E79C0">
        <w:rPr>
          <w:rFonts w:ascii="TT Norms Regular" w:eastAsia="Times New Roman" w:hAnsi="TT Norms Regular" w:cs="Arial"/>
          <w:color w:val="181818"/>
          <w:sz w:val="22"/>
          <w:lang w:eastAsia="fr-FR"/>
        </w:rPr>
        <w:t>-</w:t>
      </w:r>
      <w:r w:rsidRPr="008F68E8">
        <w:rPr>
          <w:rFonts w:ascii="TT Norms Regular" w:eastAsia="Times New Roman" w:hAnsi="TT Norms Regular" w:cs="Arial"/>
          <w:color w:val="181818"/>
          <w:sz w:val="22"/>
          <w:lang w:eastAsia="fr-FR"/>
        </w:rPr>
        <w:t xml:space="preserve">preneur </w:t>
      </w:r>
      <w:r w:rsidR="004B224A">
        <w:rPr>
          <w:rFonts w:ascii="TT Norms Regular" w:eastAsia="Times New Roman" w:hAnsi="TT Norms Regular" w:cs="Arial"/>
          <w:color w:val="181818"/>
          <w:sz w:val="22"/>
          <w:lang w:eastAsia="fr-FR"/>
        </w:rPr>
        <w:t>v</w:t>
      </w:r>
      <w:r w:rsidRPr="008F68E8">
        <w:rPr>
          <w:rFonts w:ascii="TT Norms Regular" w:eastAsia="Times New Roman" w:hAnsi="TT Norms Regular" w:cs="Arial"/>
          <w:color w:val="181818"/>
          <w:sz w:val="22"/>
          <w:lang w:eastAsia="fr-FR"/>
        </w:rPr>
        <w:t xml:space="preserve">erse un loyer au crédit-bailleur jusqu’au terme du contrat au titre de la location de la chose </w:t>
      </w:r>
      <w:r w:rsidRPr="001B7B2E">
        <w:rPr>
          <w:rFonts w:ascii="TT Norms Regular" w:eastAsia="Times New Roman" w:hAnsi="TT Norms Regular" w:cs="Arial"/>
          <w:color w:val="181818"/>
          <w:sz w:val="22"/>
          <w:lang w:eastAsia="fr-FR"/>
        </w:rPr>
        <w:t xml:space="preserve">louée. </w:t>
      </w:r>
    </w:p>
    <w:p w14:paraId="26D8AA41" w14:textId="77777777" w:rsidR="00E75E2A" w:rsidRPr="00E75E2A" w:rsidRDefault="00E75E2A" w:rsidP="00E75E2A">
      <w:pPr>
        <w:shd w:val="clear" w:color="auto" w:fill="FFFFFF"/>
        <w:spacing w:after="150" w:line="240" w:lineRule="auto"/>
        <w:textAlignment w:val="baseline"/>
        <w:rPr>
          <w:rFonts w:ascii="TT Norms Regular" w:hAnsi="TT Norms Regular"/>
          <w:sz w:val="22"/>
          <w:shd w:val="clear" w:color="auto" w:fill="FFFFFF"/>
        </w:rPr>
      </w:pPr>
      <w:r w:rsidRPr="00E75E2A">
        <w:rPr>
          <w:rFonts w:ascii="TT Norms Regular" w:hAnsi="TT Norms Regular"/>
          <w:sz w:val="22"/>
          <w:shd w:val="clear" w:color="auto" w:fill="FFFFFF"/>
        </w:rPr>
        <w:t>Le contrat de crédit-bail mentionne la valeur à neuf du bien loué, ainsi que le nombre d'échéances à verser, leur périodicité et leur montant mais également le prix de levée d'option d'achat à l'issue du contrat offrant la possibilité à l'entreprise utilisatrice d'acquérir le bien pour un prix convenu dès la signature du contrat.</w:t>
      </w:r>
    </w:p>
    <w:p w14:paraId="7B7601C0" w14:textId="00966206" w:rsidR="008F68E8" w:rsidRPr="008F68E8" w:rsidRDefault="00642EEB" w:rsidP="004B224A">
      <w:pPr>
        <w:shd w:val="clear" w:color="auto" w:fill="FFFFFF"/>
        <w:spacing w:line="240" w:lineRule="auto"/>
        <w:textAlignment w:val="baseline"/>
        <w:rPr>
          <w:rFonts w:ascii="TT Norms Regular" w:eastAsia="Times New Roman" w:hAnsi="TT Norms Regular" w:cs="Arial"/>
          <w:color w:val="181818"/>
          <w:sz w:val="22"/>
          <w:lang w:eastAsia="fr-FR"/>
        </w:rPr>
      </w:pPr>
      <w:r>
        <w:rPr>
          <w:rFonts w:ascii="TT Norms Regular" w:eastAsia="Times New Roman" w:hAnsi="TT Norms Regular" w:cs="Arial"/>
          <w:color w:val="181818"/>
          <w:sz w:val="22"/>
          <w:lang w:eastAsia="fr-FR"/>
        </w:rPr>
        <w:t xml:space="preserve">En effet, à </w:t>
      </w:r>
      <w:r w:rsidR="008F68E8" w:rsidRPr="008F68E8">
        <w:rPr>
          <w:rFonts w:ascii="TT Norms Regular" w:eastAsia="Times New Roman" w:hAnsi="TT Norms Regular" w:cs="Arial"/>
          <w:color w:val="181818"/>
          <w:sz w:val="22"/>
          <w:lang w:eastAsia="fr-FR"/>
        </w:rPr>
        <w:t>la fin de celui-ci, le crédit-preneur peut :</w:t>
      </w:r>
    </w:p>
    <w:p w14:paraId="792E11F1" w14:textId="52B1F18E" w:rsidR="008F68E8" w:rsidRPr="008F68E8" w:rsidRDefault="008F68E8" w:rsidP="004B224A">
      <w:pPr>
        <w:numPr>
          <w:ilvl w:val="0"/>
          <w:numId w:val="16"/>
        </w:numPr>
        <w:shd w:val="clear" w:color="auto" w:fill="FFFFFF"/>
        <w:spacing w:line="240" w:lineRule="auto"/>
        <w:ind w:left="1320" w:right="360"/>
        <w:textAlignment w:val="baseline"/>
        <w:rPr>
          <w:rFonts w:ascii="TT Norms Regular" w:eastAsia="Times New Roman" w:hAnsi="TT Norms Regular" w:cs="Arial"/>
          <w:color w:val="181818"/>
          <w:sz w:val="22"/>
          <w:lang w:eastAsia="fr-FR"/>
        </w:rPr>
      </w:pPr>
      <w:r w:rsidRPr="001B7B2E">
        <w:rPr>
          <w:rFonts w:ascii="TT Norms Regular" w:eastAsia="Times New Roman" w:hAnsi="TT Norms Regular" w:cs="Arial"/>
          <w:color w:val="181818"/>
          <w:sz w:val="22"/>
          <w:lang w:eastAsia="fr-FR"/>
        </w:rPr>
        <w:t>Soit</w:t>
      </w:r>
      <w:r w:rsidRPr="008F68E8">
        <w:rPr>
          <w:rFonts w:ascii="TT Norms Regular" w:eastAsia="Times New Roman" w:hAnsi="TT Norms Regular" w:cs="Arial"/>
          <w:color w:val="181818"/>
          <w:sz w:val="22"/>
          <w:lang w:eastAsia="fr-FR"/>
        </w:rPr>
        <w:t xml:space="preserve"> acheter le bien en payant au crédit-</w:t>
      </w:r>
      <w:r w:rsidR="004B224A" w:rsidRPr="008F68E8">
        <w:rPr>
          <w:rFonts w:ascii="TT Norms Regular" w:eastAsia="Times New Roman" w:hAnsi="TT Norms Regular" w:cs="Arial"/>
          <w:color w:val="181818"/>
          <w:sz w:val="22"/>
          <w:lang w:eastAsia="fr-FR"/>
        </w:rPr>
        <w:t xml:space="preserve">bailleur </w:t>
      </w:r>
      <w:r w:rsidR="004B224A">
        <w:rPr>
          <w:rFonts w:ascii="TT Norms Regular" w:eastAsia="Times New Roman" w:hAnsi="TT Norms Regular" w:cs="Arial"/>
          <w:color w:val="181818"/>
          <w:sz w:val="22"/>
          <w:lang w:eastAsia="fr-FR"/>
        </w:rPr>
        <w:t>le</w:t>
      </w:r>
      <w:r w:rsidRPr="008F68E8">
        <w:rPr>
          <w:rFonts w:ascii="TT Norms Regular" w:eastAsia="Times New Roman" w:hAnsi="TT Norms Regular" w:cs="Arial"/>
          <w:color w:val="181818"/>
          <w:sz w:val="22"/>
          <w:lang w:eastAsia="fr-FR"/>
        </w:rPr>
        <w:t xml:space="preserve"> prix résiduel,</w:t>
      </w:r>
    </w:p>
    <w:p w14:paraId="13D7E40B" w14:textId="6C5283F1" w:rsidR="00A2473A" w:rsidRPr="001B7B2E" w:rsidRDefault="008F68E8" w:rsidP="00777F21">
      <w:pPr>
        <w:numPr>
          <w:ilvl w:val="0"/>
          <w:numId w:val="16"/>
        </w:numPr>
        <w:shd w:val="clear" w:color="auto" w:fill="FFFFFF"/>
        <w:spacing w:line="240" w:lineRule="auto"/>
        <w:ind w:left="1320" w:right="360"/>
        <w:textAlignment w:val="baseline"/>
        <w:rPr>
          <w:rFonts w:ascii="TT Norms Regular" w:eastAsia="Times New Roman" w:hAnsi="TT Norms Regular" w:cs="Arial"/>
          <w:color w:val="181818"/>
          <w:sz w:val="22"/>
          <w:lang w:eastAsia="fr-FR"/>
        </w:rPr>
      </w:pPr>
      <w:r w:rsidRPr="001B7B2E">
        <w:rPr>
          <w:rFonts w:ascii="TT Norms Regular" w:eastAsia="Times New Roman" w:hAnsi="TT Norms Regular" w:cs="Arial"/>
          <w:color w:val="181818"/>
          <w:sz w:val="22"/>
          <w:lang w:eastAsia="fr-FR"/>
        </w:rPr>
        <w:t>Soit</w:t>
      </w:r>
      <w:r w:rsidRPr="008F68E8">
        <w:rPr>
          <w:rFonts w:ascii="TT Norms Regular" w:eastAsia="Times New Roman" w:hAnsi="TT Norms Regular" w:cs="Arial"/>
          <w:color w:val="181818"/>
          <w:sz w:val="22"/>
          <w:lang w:eastAsia="fr-FR"/>
        </w:rPr>
        <w:t xml:space="preserve"> renoncer à l’acquisition du bien et le restituer au crédit-bailleur.</w:t>
      </w:r>
    </w:p>
    <w:p w14:paraId="77481D57" w14:textId="77777777" w:rsidR="004B224A" w:rsidRDefault="004B224A" w:rsidP="004B32F0">
      <w:pPr>
        <w:rPr>
          <w:rFonts w:ascii="TT Norms Regular" w:hAnsi="TT Norms Regular" w:cs="Arial"/>
          <w:color w:val="181818"/>
          <w:sz w:val="22"/>
          <w:shd w:val="clear" w:color="auto" w:fill="FFFFFF"/>
        </w:rPr>
      </w:pPr>
    </w:p>
    <w:p w14:paraId="0386EB32" w14:textId="58BFC1D1" w:rsidR="004B32F0" w:rsidRDefault="008F68E8" w:rsidP="004B32F0">
      <w:pPr>
        <w:rPr>
          <w:rFonts w:ascii="TT Norms Regular" w:hAnsi="TT Norms Regular"/>
          <w:sz w:val="22"/>
        </w:rPr>
      </w:pPr>
      <w:bookmarkStart w:id="22" w:name="_Hlk183358771"/>
      <w:r w:rsidRPr="001B7B2E">
        <w:rPr>
          <w:rFonts w:ascii="TT Norms Regular" w:hAnsi="TT Norms Regular" w:cs="Arial"/>
          <w:color w:val="181818"/>
          <w:sz w:val="22"/>
          <w:shd w:val="clear" w:color="auto" w:fill="FFFFFF"/>
        </w:rPr>
        <w:t xml:space="preserve">Le prix d’acquisition doit être résiduel et tenir compte des versements de loyer déjà </w:t>
      </w:r>
      <w:r w:rsidR="004B224A" w:rsidRPr="001B7B2E">
        <w:rPr>
          <w:rFonts w:ascii="TT Norms Regular" w:hAnsi="TT Norms Regular" w:cs="Arial"/>
          <w:color w:val="181818"/>
          <w:sz w:val="22"/>
          <w:shd w:val="clear" w:color="auto" w:fill="FFFFFF"/>
        </w:rPr>
        <w:t>effectués</w:t>
      </w:r>
      <w:r w:rsidR="004B224A">
        <w:rPr>
          <w:rFonts w:ascii="TT Norms Regular" w:hAnsi="TT Norms Regular" w:cs="Arial"/>
          <w:color w:val="181818"/>
          <w:sz w:val="22"/>
          <w:shd w:val="clear" w:color="auto" w:fill="FFFFFF"/>
        </w:rPr>
        <w:t xml:space="preserve">. Ainsi, le prix résiduel </w:t>
      </w:r>
      <w:r w:rsidR="004B224A">
        <w:rPr>
          <w:rFonts w:ascii="TT Norms Regular" w:hAnsi="TT Norms Regular"/>
          <w:sz w:val="22"/>
        </w:rPr>
        <w:t>correspondra à</w:t>
      </w:r>
      <w:r w:rsidR="004B32F0">
        <w:rPr>
          <w:rFonts w:ascii="TT Norms Regular" w:hAnsi="TT Norms Regular"/>
          <w:sz w:val="22"/>
        </w:rPr>
        <w:t xml:space="preserve"> une échéance supplémentaire (le dernier loyer </w:t>
      </w:r>
      <w:r w:rsidR="004B224A">
        <w:rPr>
          <w:rFonts w:ascii="TT Norms Regular" w:hAnsi="TT Norms Regular"/>
          <w:sz w:val="22"/>
        </w:rPr>
        <w:t>de l’échéancier</w:t>
      </w:r>
      <w:r w:rsidR="004B32F0">
        <w:rPr>
          <w:rFonts w:ascii="TT Norms Regular" w:hAnsi="TT Norms Regular"/>
          <w:sz w:val="22"/>
        </w:rPr>
        <w:t>)</w:t>
      </w:r>
      <w:r w:rsidR="004B224A">
        <w:rPr>
          <w:rFonts w:ascii="TT Norms Regular" w:hAnsi="TT Norms Regular"/>
          <w:sz w:val="22"/>
        </w:rPr>
        <w:t>.</w:t>
      </w:r>
      <w:r w:rsidR="004B32F0">
        <w:rPr>
          <w:rFonts w:ascii="TT Norms Regular" w:hAnsi="TT Norms Regular"/>
          <w:sz w:val="22"/>
        </w:rPr>
        <w:t xml:space="preserve"> </w:t>
      </w:r>
    </w:p>
    <w:bookmarkEnd w:id="22"/>
    <w:p w14:paraId="6E39D844" w14:textId="0E5984D1" w:rsidR="00830B8F" w:rsidRDefault="00830B8F" w:rsidP="007849CD">
      <w:pPr>
        <w:rPr>
          <w:rFonts w:ascii="TT Norms Regular" w:hAnsi="TT Norms Regular"/>
          <w:szCs w:val="20"/>
        </w:rPr>
      </w:pPr>
    </w:p>
    <w:p w14:paraId="0C36268A" w14:textId="768D9B88" w:rsidR="001B2E7D" w:rsidRDefault="001B2E7D" w:rsidP="001B2E7D">
      <w:pPr>
        <w:pStyle w:val="11"/>
      </w:pPr>
      <w:bookmarkStart w:id="23" w:name="_Toc179876900"/>
      <w:bookmarkStart w:id="24" w:name="_Toc182251380"/>
      <w:bookmarkStart w:id="25" w:name="_Toc182251484"/>
      <w:bookmarkStart w:id="26" w:name="_Toc183100196"/>
      <w:r>
        <w:t>Location financière</w:t>
      </w:r>
      <w:bookmarkEnd w:id="23"/>
      <w:r>
        <w:t xml:space="preserve"> </w:t>
      </w:r>
      <w:r w:rsidR="005E7B0C">
        <w:t>de biens</w:t>
      </w:r>
      <w:bookmarkEnd w:id="24"/>
      <w:bookmarkEnd w:id="25"/>
      <w:bookmarkEnd w:id="26"/>
      <w:r w:rsidR="005E7B0C">
        <w:t xml:space="preserve"> </w:t>
      </w:r>
    </w:p>
    <w:p w14:paraId="01FEF4CD" w14:textId="77777777" w:rsidR="001B2E7D" w:rsidRDefault="001B2E7D" w:rsidP="007849CD">
      <w:pPr>
        <w:rPr>
          <w:rFonts w:ascii="TT Norms Regular" w:hAnsi="TT Norms Regular"/>
          <w:szCs w:val="20"/>
        </w:rPr>
      </w:pPr>
    </w:p>
    <w:p w14:paraId="1C79A7F6" w14:textId="1E9E24F1" w:rsidR="008F68E8" w:rsidRDefault="00D151F1" w:rsidP="007849CD">
      <w:pPr>
        <w:rPr>
          <w:rFonts w:ascii="TT Norms Regular" w:hAnsi="TT Norms Regular" w:cs="Arial"/>
          <w:spacing w:val="5"/>
          <w:sz w:val="22"/>
          <w:shd w:val="clear" w:color="auto" w:fill="F9F9F9"/>
        </w:rPr>
      </w:pPr>
      <w:r w:rsidRPr="00D151F1">
        <w:rPr>
          <w:rFonts w:ascii="TT Norms Regular" w:hAnsi="TT Norms Regular"/>
          <w:sz w:val="22"/>
        </w:rPr>
        <w:t>Les opérations de location financière</w:t>
      </w:r>
      <w:r w:rsidR="004E79C0">
        <w:rPr>
          <w:rFonts w:ascii="TT Norms Regular" w:hAnsi="TT Norms Regular"/>
          <w:sz w:val="22"/>
        </w:rPr>
        <w:t>,</w:t>
      </w:r>
      <w:r w:rsidRPr="00D151F1">
        <w:rPr>
          <w:rFonts w:ascii="TT Norms Regular" w:hAnsi="TT Norms Regular"/>
          <w:sz w:val="22"/>
        </w:rPr>
        <w:t xml:space="preserve"> réalisées dans le cadre du lot 2 et </w:t>
      </w:r>
      <w:r w:rsidR="004E79C0">
        <w:rPr>
          <w:rFonts w:ascii="TT Norms Regular" w:hAnsi="TT Norms Regular"/>
          <w:sz w:val="22"/>
        </w:rPr>
        <w:t>du</w:t>
      </w:r>
      <w:r>
        <w:rPr>
          <w:rFonts w:ascii="TT Norms Regular" w:hAnsi="TT Norms Regular"/>
          <w:sz w:val="22"/>
        </w:rPr>
        <w:t xml:space="preserve"> lot </w:t>
      </w:r>
      <w:r w:rsidR="001A2171">
        <w:rPr>
          <w:rFonts w:ascii="TT Norms Regular" w:hAnsi="TT Norms Regular"/>
          <w:sz w:val="22"/>
        </w:rPr>
        <w:t>3</w:t>
      </w:r>
      <w:r w:rsidR="004E79C0">
        <w:rPr>
          <w:rFonts w:ascii="TT Norms Regular" w:hAnsi="TT Norms Regular"/>
          <w:sz w:val="22"/>
        </w:rPr>
        <w:t>,</w:t>
      </w:r>
      <w:r w:rsidR="001A2171">
        <w:rPr>
          <w:rFonts w:ascii="TT Norms Regular" w:hAnsi="TT Norms Regular"/>
          <w:sz w:val="22"/>
        </w:rPr>
        <w:t xml:space="preserve"> </w:t>
      </w:r>
      <w:r w:rsidR="001A2171" w:rsidRPr="00D151F1">
        <w:rPr>
          <w:rFonts w:ascii="TT Norms Regular" w:hAnsi="TT Norms Regular"/>
          <w:sz w:val="22"/>
        </w:rPr>
        <w:t>sont</w:t>
      </w:r>
      <w:r w:rsidRPr="00D151F1">
        <w:rPr>
          <w:rFonts w:ascii="TT Norms Regular" w:hAnsi="TT Norms Regular"/>
          <w:sz w:val="22"/>
        </w:rPr>
        <w:t xml:space="preserve"> destinées à assurer la mise à disposition temporaire d’un bien </w:t>
      </w:r>
      <w:r w:rsidRPr="00D151F1">
        <w:rPr>
          <w:rFonts w:ascii="TT Norms Regular" w:hAnsi="TT Norms Regular" w:cs="Arial"/>
          <w:spacing w:val="5"/>
          <w:sz w:val="22"/>
          <w:shd w:val="clear" w:color="auto" w:fill="F9F9F9"/>
        </w:rPr>
        <w:t>matériel ou immatériel</w:t>
      </w:r>
      <w:r w:rsidR="004B224A">
        <w:rPr>
          <w:rFonts w:ascii="TT Norms Regular" w:hAnsi="TT Norms Regular" w:cs="Arial"/>
          <w:spacing w:val="5"/>
          <w:sz w:val="22"/>
          <w:shd w:val="clear" w:color="auto" w:fill="F9F9F9"/>
        </w:rPr>
        <w:t xml:space="preserve"> </w:t>
      </w:r>
      <w:r w:rsidR="00D2121D">
        <w:rPr>
          <w:rFonts w:ascii="TT Norms Regular" w:hAnsi="TT Norms Regular" w:cs="Arial"/>
          <w:spacing w:val="5"/>
          <w:sz w:val="22"/>
          <w:shd w:val="clear" w:color="auto" w:fill="F9F9F9"/>
        </w:rPr>
        <w:t xml:space="preserve">au sens </w:t>
      </w:r>
      <w:r w:rsidR="004B224A" w:rsidRPr="00A03EE1">
        <w:rPr>
          <w:rFonts w:ascii="TT Norms Regular" w:hAnsi="TT Norms Regular"/>
          <w:color w:val="111111"/>
          <w:sz w:val="22"/>
          <w:shd w:val="clear" w:color="auto" w:fill="FFFFFF"/>
        </w:rPr>
        <w:t>du code civil</w:t>
      </w:r>
      <w:r w:rsidR="004B224A">
        <w:rPr>
          <w:rFonts w:ascii="TT Norms Regular" w:hAnsi="TT Norms Regular"/>
          <w:color w:val="111111"/>
          <w:sz w:val="22"/>
          <w:shd w:val="clear" w:color="auto" w:fill="FFFFFF"/>
        </w:rPr>
        <w:t xml:space="preserve">, </w:t>
      </w:r>
      <w:r w:rsidR="004B224A">
        <w:rPr>
          <w:rFonts w:ascii="TT Norms Regular" w:hAnsi="TT Norms Regular" w:cs="Arial"/>
          <w:spacing w:val="5"/>
          <w:sz w:val="22"/>
          <w:shd w:val="clear" w:color="auto" w:fill="F9F9F9"/>
        </w:rPr>
        <w:t xml:space="preserve">au bénéfice du locataire, </w:t>
      </w:r>
      <w:r w:rsidR="00642EEB">
        <w:rPr>
          <w:rFonts w:ascii="TT Norms Regular" w:hAnsi="TT Norms Regular" w:cs="Arial"/>
          <w:spacing w:val="5"/>
          <w:sz w:val="22"/>
          <w:shd w:val="clear" w:color="auto" w:fill="F9F9F9"/>
        </w:rPr>
        <w:t xml:space="preserve">dans le cadre de son </w:t>
      </w:r>
      <w:r w:rsidR="00642EEB" w:rsidRPr="00D151F1">
        <w:rPr>
          <w:rFonts w:ascii="TT Norms Regular" w:hAnsi="TT Norms Regular" w:cs="Helvetica"/>
          <w:sz w:val="22"/>
          <w:shd w:val="clear" w:color="auto" w:fill="FFFFFF"/>
        </w:rPr>
        <w:t>activité</w:t>
      </w:r>
      <w:r w:rsidRPr="00D151F1">
        <w:rPr>
          <w:rFonts w:ascii="TT Norms Regular" w:hAnsi="TT Norms Regular" w:cs="Helvetica"/>
          <w:sz w:val="22"/>
          <w:shd w:val="clear" w:color="auto" w:fill="FFFFFF"/>
        </w:rPr>
        <w:t xml:space="preserve"> professionnelle, </w:t>
      </w:r>
      <w:r w:rsidR="004B224A" w:rsidRPr="001B7B2E">
        <w:rPr>
          <w:rFonts w:ascii="TT Norms Regular" w:hAnsi="TT Norms Regular"/>
          <w:sz w:val="22"/>
        </w:rPr>
        <w:t>pendant une période déterminée moyennant le versement de loyers</w:t>
      </w:r>
      <w:r w:rsidR="004B224A">
        <w:rPr>
          <w:rFonts w:ascii="TT Norms Regular" w:hAnsi="TT Norms Regular"/>
          <w:sz w:val="22"/>
        </w:rPr>
        <w:t xml:space="preserve">, </w:t>
      </w:r>
      <w:r w:rsidRPr="00D151F1">
        <w:rPr>
          <w:rFonts w:ascii="TT Norms Regular" w:hAnsi="TT Norms Regular" w:cs="Arial"/>
          <w:spacing w:val="5"/>
          <w:sz w:val="22"/>
          <w:shd w:val="clear" w:color="auto" w:fill="F9F9F9"/>
        </w:rPr>
        <w:t>sans</w:t>
      </w:r>
      <w:r w:rsidR="00B17151" w:rsidRPr="00D151F1">
        <w:rPr>
          <w:rFonts w:ascii="TT Norms Regular" w:hAnsi="TT Norms Regular" w:cs="Arial"/>
          <w:spacing w:val="5"/>
          <w:sz w:val="22"/>
          <w:shd w:val="clear" w:color="auto" w:fill="F9F9F9"/>
        </w:rPr>
        <w:t xml:space="preserve"> option d’achat à la fin de la période contractuelle.</w:t>
      </w:r>
    </w:p>
    <w:p w14:paraId="75005DFA" w14:textId="77777777" w:rsidR="004B224A" w:rsidRDefault="004B224A" w:rsidP="004B224A">
      <w:pPr>
        <w:rPr>
          <w:rFonts w:ascii="TT Norms Regular" w:hAnsi="TT Norms Regular"/>
          <w:color w:val="111111"/>
          <w:sz w:val="22"/>
          <w:shd w:val="clear" w:color="auto" w:fill="FFFFFF"/>
        </w:rPr>
      </w:pPr>
    </w:p>
    <w:p w14:paraId="46B21D5C" w14:textId="04F0DECB" w:rsidR="00642EEB" w:rsidRDefault="004E79C0" w:rsidP="007922B2">
      <w:pPr>
        <w:rPr>
          <w:rFonts w:ascii="TT Norms Regular" w:hAnsi="TT Norms Regular" w:cs="Helvetica"/>
          <w:color w:val="555555"/>
          <w:sz w:val="22"/>
          <w:shd w:val="clear" w:color="auto" w:fill="FFFFFF"/>
        </w:rPr>
      </w:pPr>
      <w:r>
        <w:rPr>
          <w:rFonts w:ascii="TT Norms Regular" w:hAnsi="TT Norms Regular"/>
          <w:color w:val="111111"/>
          <w:sz w:val="22"/>
          <w:shd w:val="clear" w:color="auto" w:fill="FFFFFF"/>
        </w:rPr>
        <w:t>C</w:t>
      </w:r>
      <w:r w:rsidR="004B224A" w:rsidRPr="00A03EE1">
        <w:rPr>
          <w:rFonts w:ascii="TT Norms Regular" w:hAnsi="TT Norms Regular"/>
          <w:color w:val="111111"/>
          <w:sz w:val="22"/>
          <w:shd w:val="clear" w:color="auto" w:fill="FFFFFF"/>
        </w:rPr>
        <w:t>e contrat de location relève de la qualification d’un contrat de louage au sens de l’article 1708 du code civil.</w:t>
      </w:r>
      <w:r w:rsidR="004B224A" w:rsidRPr="00A03EE1">
        <w:rPr>
          <w:rFonts w:ascii="TT Norms Regular" w:hAnsi="TT Norms Regular" w:cs="Helvetica"/>
          <w:color w:val="555555"/>
          <w:sz w:val="22"/>
          <w:shd w:val="clear" w:color="auto" w:fill="FFFFFF"/>
        </w:rPr>
        <w:t xml:space="preserve"> </w:t>
      </w:r>
    </w:p>
    <w:p w14:paraId="279FB2F1" w14:textId="77777777" w:rsidR="007922B2" w:rsidRPr="007922B2" w:rsidRDefault="007922B2" w:rsidP="007922B2">
      <w:pPr>
        <w:rPr>
          <w:rFonts w:ascii="TT Norms Regular" w:hAnsi="TT Norms Regular" w:cs="Helvetica"/>
          <w:color w:val="555555"/>
          <w:sz w:val="22"/>
          <w:shd w:val="clear" w:color="auto" w:fill="FFFFFF"/>
        </w:rPr>
      </w:pPr>
    </w:p>
    <w:p w14:paraId="4A7D8A07" w14:textId="15B7C94C" w:rsidR="00642EEB" w:rsidRPr="007A3F7C" w:rsidRDefault="00642EEB" w:rsidP="00642EEB">
      <w:pPr>
        <w:shd w:val="clear" w:color="auto" w:fill="FFFFFF"/>
        <w:spacing w:after="150" w:line="240" w:lineRule="auto"/>
        <w:textAlignment w:val="baseline"/>
        <w:rPr>
          <w:rFonts w:ascii="TT Norms Regular" w:hAnsi="TT Norms Regular"/>
          <w:sz w:val="22"/>
          <w:shd w:val="clear" w:color="auto" w:fill="FFFFFF"/>
        </w:rPr>
      </w:pPr>
      <w:r w:rsidRPr="007A3F7C">
        <w:rPr>
          <w:rFonts w:ascii="TT Norms Regular" w:hAnsi="TT Norms Regular"/>
          <w:sz w:val="22"/>
          <w:shd w:val="clear" w:color="auto" w:fill="FFFFFF"/>
        </w:rPr>
        <w:t>Le contrat de location financière mentionne la valeur à neuf du bien loué, ainsi que le nombre d'échéances à verser, leur périodicité et leur montant mais également le prix de levée d'option d'achat à l'issue du contrat offrant la possibilité à l'entreprise utilisatrice d'acquérir le bien pour un prix convenu dès la signature du contrat.</w:t>
      </w:r>
    </w:p>
    <w:p w14:paraId="0368F066" w14:textId="77777777" w:rsidR="004B224A" w:rsidRPr="00A03EE1" w:rsidRDefault="004B224A" w:rsidP="004B224A">
      <w:pPr>
        <w:rPr>
          <w:rFonts w:ascii="TT Norms Regular" w:hAnsi="TT Norms Regular"/>
          <w:color w:val="111111"/>
          <w:sz w:val="22"/>
          <w:shd w:val="clear" w:color="auto" w:fill="FFFFFF"/>
        </w:rPr>
      </w:pPr>
    </w:p>
    <w:p w14:paraId="7F00BD51" w14:textId="0B4C5986" w:rsidR="005E7B0C" w:rsidRDefault="00A170AB" w:rsidP="00A170AB">
      <w:pPr>
        <w:pStyle w:val="11"/>
      </w:pPr>
      <w:bookmarkStart w:id="27" w:name="_Toc182251381"/>
      <w:bookmarkStart w:id="28" w:name="_Toc182251485"/>
      <w:bookmarkStart w:id="29" w:name="_Toc183100197"/>
      <w:r>
        <w:t>Le choix du titulaire</w:t>
      </w:r>
      <w:bookmarkEnd w:id="27"/>
      <w:bookmarkEnd w:id="28"/>
      <w:bookmarkEnd w:id="29"/>
      <w:r>
        <w:t xml:space="preserve"> </w:t>
      </w:r>
    </w:p>
    <w:p w14:paraId="584648BD" w14:textId="77777777" w:rsidR="00A170AB" w:rsidRDefault="00A170AB" w:rsidP="00A170AB">
      <w:pPr>
        <w:spacing w:line="240" w:lineRule="auto"/>
        <w:rPr>
          <w:rFonts w:ascii="TT Norms Regular" w:eastAsia="Times New Roman" w:hAnsi="TT Norms Regular" w:cs="Times New Roman"/>
          <w:bCs/>
          <w:sz w:val="22"/>
          <w:lang w:eastAsia="fr-FR"/>
        </w:rPr>
      </w:pPr>
    </w:p>
    <w:p w14:paraId="1ECA4ED6" w14:textId="42A3A5C4" w:rsidR="00A170AB" w:rsidRDefault="00A170AB" w:rsidP="00F30658">
      <w:pPr>
        <w:spacing w:line="240" w:lineRule="auto"/>
        <w:rPr>
          <w:rFonts w:ascii="TT Norms Regular" w:eastAsia="Times New Roman" w:hAnsi="TT Norms Regular" w:cs="Times New Roman"/>
          <w:bCs/>
          <w:sz w:val="22"/>
          <w:lang w:eastAsia="fr-FR"/>
        </w:rPr>
      </w:pPr>
      <w:r>
        <w:rPr>
          <w:rFonts w:ascii="TT Norms Regular" w:eastAsia="Times New Roman" w:hAnsi="TT Norms Regular" w:cs="Times New Roman"/>
          <w:bCs/>
          <w:sz w:val="22"/>
          <w:lang w:eastAsia="fr-FR"/>
        </w:rPr>
        <w:t>Le choix du fournisseur d’un bien loué et financé appartient à l’acheteur et est réalisé dans le respect du code de la commande publique.</w:t>
      </w:r>
      <w:r w:rsidR="000C0FEE">
        <w:rPr>
          <w:rFonts w:ascii="TT Norms Regular" w:eastAsia="Times New Roman" w:hAnsi="TT Norms Regular" w:cs="Times New Roman"/>
          <w:bCs/>
          <w:sz w:val="22"/>
          <w:lang w:eastAsia="fr-FR"/>
        </w:rPr>
        <w:t xml:space="preserve"> </w:t>
      </w:r>
    </w:p>
    <w:p w14:paraId="1B1B3090" w14:textId="77777777" w:rsidR="00AF2579" w:rsidRDefault="00AF2579" w:rsidP="00F30658">
      <w:pPr>
        <w:spacing w:line="240" w:lineRule="auto"/>
        <w:rPr>
          <w:rFonts w:ascii="TT Norms Regular" w:eastAsia="Times New Roman" w:hAnsi="TT Norms Regular" w:cs="Times New Roman"/>
          <w:bCs/>
          <w:sz w:val="22"/>
          <w:lang w:eastAsia="fr-FR"/>
        </w:rPr>
      </w:pPr>
    </w:p>
    <w:p w14:paraId="1C811722" w14:textId="70D2B4F7" w:rsidR="000C0FEE" w:rsidRDefault="000C0FEE" w:rsidP="00F30658">
      <w:pPr>
        <w:spacing w:line="240" w:lineRule="auto"/>
        <w:rPr>
          <w:rFonts w:ascii="TT Norms Regular" w:eastAsia="Times New Roman" w:hAnsi="TT Norms Regular" w:cs="Times New Roman"/>
          <w:bCs/>
          <w:sz w:val="22"/>
          <w:lang w:eastAsia="fr-FR"/>
        </w:rPr>
      </w:pPr>
      <w:r>
        <w:rPr>
          <w:rFonts w:ascii="TT Norms Regular" w:eastAsia="Times New Roman" w:hAnsi="TT Norms Regular" w:cs="Times New Roman"/>
          <w:bCs/>
          <w:sz w:val="22"/>
          <w:lang w:eastAsia="fr-FR"/>
        </w:rPr>
        <w:t xml:space="preserve">Le prix </w:t>
      </w:r>
      <w:r w:rsidR="004E79C0">
        <w:rPr>
          <w:rFonts w:ascii="TT Norms Regular" w:eastAsia="Times New Roman" w:hAnsi="TT Norms Regular" w:cs="Times New Roman"/>
          <w:bCs/>
          <w:sz w:val="22"/>
          <w:lang w:eastAsia="fr-FR"/>
        </w:rPr>
        <w:t xml:space="preserve">du </w:t>
      </w:r>
      <w:r w:rsidR="00642EEB">
        <w:rPr>
          <w:rFonts w:ascii="TT Norms Regular" w:eastAsia="Times New Roman" w:hAnsi="TT Norms Regular" w:cs="Times New Roman"/>
          <w:bCs/>
          <w:sz w:val="22"/>
          <w:lang w:eastAsia="fr-FR"/>
        </w:rPr>
        <w:t>bien, auquel</w:t>
      </w:r>
      <w:r>
        <w:rPr>
          <w:rFonts w:ascii="TT Norms Regular" w:eastAsia="Times New Roman" w:hAnsi="TT Norms Regular" w:cs="Times New Roman"/>
          <w:bCs/>
          <w:sz w:val="22"/>
          <w:lang w:eastAsia="fr-FR"/>
        </w:rPr>
        <w:t xml:space="preserve"> le bailleur </w:t>
      </w:r>
      <w:r w:rsidR="00AF2579">
        <w:rPr>
          <w:rFonts w:ascii="TT Norms Regular" w:eastAsia="Times New Roman" w:hAnsi="TT Norms Regular" w:cs="Times New Roman"/>
          <w:bCs/>
          <w:sz w:val="22"/>
          <w:lang w:eastAsia="fr-FR"/>
        </w:rPr>
        <w:t xml:space="preserve">ou le crédit-bailleur </w:t>
      </w:r>
      <w:r>
        <w:rPr>
          <w:rFonts w:ascii="TT Norms Regular" w:eastAsia="Times New Roman" w:hAnsi="TT Norms Regular" w:cs="Times New Roman"/>
          <w:bCs/>
          <w:sz w:val="22"/>
          <w:lang w:eastAsia="fr-FR"/>
        </w:rPr>
        <w:t xml:space="preserve">achète le matériel ou le bien au </w:t>
      </w:r>
      <w:r w:rsidR="00642EEB">
        <w:rPr>
          <w:rFonts w:ascii="TT Norms Regular" w:eastAsia="Times New Roman" w:hAnsi="TT Norms Regular" w:cs="Times New Roman"/>
          <w:bCs/>
          <w:sz w:val="22"/>
          <w:lang w:eastAsia="fr-FR"/>
        </w:rPr>
        <w:t>fournisseur, figure</w:t>
      </w:r>
      <w:r w:rsidR="004E79C0">
        <w:rPr>
          <w:rFonts w:ascii="TT Norms Regular" w:eastAsia="Times New Roman" w:hAnsi="TT Norms Regular" w:cs="Times New Roman"/>
          <w:bCs/>
          <w:sz w:val="22"/>
          <w:lang w:eastAsia="fr-FR"/>
        </w:rPr>
        <w:t xml:space="preserve"> au contrat </w:t>
      </w:r>
      <w:r>
        <w:rPr>
          <w:rFonts w:ascii="TT Norms Regular" w:eastAsia="Times New Roman" w:hAnsi="TT Norms Regular" w:cs="Times New Roman"/>
          <w:bCs/>
          <w:sz w:val="22"/>
          <w:lang w:eastAsia="fr-FR"/>
        </w:rPr>
        <w:t>et sert de base pour le calcul des loyers.</w:t>
      </w:r>
    </w:p>
    <w:p w14:paraId="5E7552F4" w14:textId="71230D70" w:rsidR="008B4D2E" w:rsidRDefault="008B4D2E" w:rsidP="00F30658">
      <w:pPr>
        <w:spacing w:line="240" w:lineRule="auto"/>
        <w:rPr>
          <w:rFonts w:ascii="TT Norms Regular" w:eastAsia="Times New Roman" w:hAnsi="TT Norms Regular" w:cs="Times New Roman"/>
          <w:bCs/>
          <w:sz w:val="22"/>
          <w:lang w:eastAsia="fr-FR"/>
        </w:rPr>
      </w:pPr>
    </w:p>
    <w:p w14:paraId="68C76B42" w14:textId="27495822" w:rsidR="008B4D2E" w:rsidRPr="00F30658" w:rsidRDefault="00810B3E" w:rsidP="00F30658">
      <w:pPr>
        <w:spacing w:line="240" w:lineRule="auto"/>
        <w:rPr>
          <w:rFonts w:ascii="TT Norms Regular" w:eastAsia="Times New Roman" w:hAnsi="TT Norms Regular" w:cs="Times New Roman"/>
          <w:bCs/>
          <w:sz w:val="22"/>
          <w:lang w:eastAsia="fr-FR"/>
        </w:rPr>
      </w:pPr>
      <w:r>
        <w:rPr>
          <w:rFonts w:ascii="TT Norms Regular" w:eastAsia="Times New Roman" w:hAnsi="TT Norms Regular" w:cs="Times New Roman"/>
          <w:bCs/>
          <w:sz w:val="22"/>
          <w:lang w:eastAsia="fr-FR"/>
        </w:rPr>
        <w:t>Ces opérations peuvent intervenir dans le cadre de cession d’</w:t>
      </w:r>
      <w:r w:rsidR="007356AC">
        <w:rPr>
          <w:rFonts w:ascii="TT Norms Regular" w:eastAsia="Times New Roman" w:hAnsi="TT Norms Regular" w:cs="Times New Roman"/>
          <w:bCs/>
          <w:sz w:val="22"/>
          <w:lang w:eastAsia="fr-FR"/>
        </w:rPr>
        <w:t>actif pour</w:t>
      </w:r>
      <w:r>
        <w:rPr>
          <w:rFonts w:ascii="TT Norms Regular" w:eastAsia="Times New Roman" w:hAnsi="TT Norms Regular" w:cs="Times New Roman"/>
          <w:bCs/>
          <w:sz w:val="22"/>
          <w:lang w:eastAsia="fr-FR"/>
        </w:rPr>
        <w:t xml:space="preserve"> une reprise en location de type « Lease back ».</w:t>
      </w:r>
    </w:p>
    <w:p w14:paraId="0DFA47D4" w14:textId="77777777" w:rsidR="00A170AB" w:rsidRDefault="00A170AB" w:rsidP="007849CD">
      <w:pPr>
        <w:rPr>
          <w:rFonts w:ascii="TT Norms Regular" w:hAnsi="TT Norms Regular"/>
        </w:rPr>
      </w:pPr>
    </w:p>
    <w:p w14:paraId="36DF7260" w14:textId="40D47F1D" w:rsidR="005E7B0C" w:rsidRDefault="005E7B0C" w:rsidP="005E7B0C">
      <w:pPr>
        <w:pStyle w:val="Article0"/>
      </w:pPr>
      <w:bookmarkStart w:id="30" w:name="_Toc182251382"/>
      <w:bookmarkStart w:id="31" w:name="_Toc182251486"/>
      <w:bookmarkStart w:id="32" w:name="_Toc183100198"/>
      <w:r>
        <w:t>La durée de l’accord-cadre</w:t>
      </w:r>
      <w:bookmarkEnd w:id="30"/>
      <w:bookmarkEnd w:id="31"/>
      <w:bookmarkEnd w:id="32"/>
      <w:r>
        <w:t xml:space="preserve"> </w:t>
      </w:r>
    </w:p>
    <w:p w14:paraId="391BFE4A" w14:textId="77777777" w:rsidR="005E7B0C" w:rsidRDefault="005E7B0C" w:rsidP="007849CD"/>
    <w:p w14:paraId="48B8B79B" w14:textId="77777777" w:rsidR="005E7B0C" w:rsidRPr="00D151F1" w:rsidRDefault="005E7B0C" w:rsidP="007849CD">
      <w:pPr>
        <w:rPr>
          <w:rFonts w:ascii="TT Norms Regular" w:hAnsi="TT Norms Regular"/>
          <w:sz w:val="22"/>
        </w:rPr>
      </w:pPr>
      <w:bookmarkStart w:id="33" w:name="_Hlk183349652"/>
      <w:r w:rsidRPr="00D151F1">
        <w:rPr>
          <w:rFonts w:ascii="TT Norms Regular" w:hAnsi="TT Norms Regular"/>
          <w:sz w:val="22"/>
        </w:rPr>
        <w:t xml:space="preserve">L’Accord-cadre est conclu pour une durée d’un (1) an à compter de sa date de notification au Titulaire (date de l’accusé de réception faisant foi). </w:t>
      </w:r>
    </w:p>
    <w:p w14:paraId="7EA0F611" w14:textId="77777777" w:rsidR="005E7B0C" w:rsidRPr="00D151F1" w:rsidRDefault="005E7B0C" w:rsidP="007849CD">
      <w:pPr>
        <w:rPr>
          <w:rFonts w:ascii="TT Norms Regular" w:hAnsi="TT Norms Regular"/>
          <w:sz w:val="22"/>
        </w:rPr>
      </w:pPr>
    </w:p>
    <w:p w14:paraId="7992A2DB" w14:textId="722C956C" w:rsidR="005E7B0C" w:rsidRDefault="005E7B0C" w:rsidP="007849CD">
      <w:pPr>
        <w:rPr>
          <w:rFonts w:ascii="TT Norms Regular" w:hAnsi="TT Norms Regular"/>
          <w:sz w:val="22"/>
        </w:rPr>
      </w:pPr>
      <w:r w:rsidRPr="00D151F1">
        <w:rPr>
          <w:rFonts w:ascii="TT Norms Regular" w:hAnsi="TT Norms Regular"/>
          <w:sz w:val="22"/>
        </w:rPr>
        <w:lastRenderedPageBreak/>
        <w:t xml:space="preserve">Il est reconductible trois (3) fois pour une durée d’un (1) an par reconduction tacite. La durée totale de l’Accord-cadre, reconductions comprises, ne peut excéder quatre (4) ans. Le Titulaire ne peut refuser la reconduction de l’Accord-cadre. </w:t>
      </w:r>
    </w:p>
    <w:p w14:paraId="336D341D" w14:textId="77777777" w:rsidR="00D151F1" w:rsidRPr="00D151F1" w:rsidRDefault="00D151F1" w:rsidP="007849CD">
      <w:pPr>
        <w:rPr>
          <w:rFonts w:ascii="TT Norms Regular" w:hAnsi="TT Norms Regular"/>
          <w:sz w:val="22"/>
        </w:rPr>
      </w:pPr>
    </w:p>
    <w:p w14:paraId="469B8D37" w14:textId="77777777" w:rsidR="00D151F1" w:rsidRDefault="005E7B0C" w:rsidP="007849CD">
      <w:pPr>
        <w:rPr>
          <w:rFonts w:ascii="TT Norms Regular" w:hAnsi="TT Norms Regular"/>
          <w:sz w:val="22"/>
        </w:rPr>
      </w:pPr>
      <w:r w:rsidRPr="00D151F1">
        <w:rPr>
          <w:rFonts w:ascii="TT Norms Regular" w:hAnsi="TT Norms Regular"/>
          <w:sz w:val="22"/>
        </w:rPr>
        <w:t xml:space="preserve">La décision de non reconduction </w:t>
      </w:r>
      <w:r w:rsidR="00D151F1">
        <w:rPr>
          <w:rFonts w:ascii="TT Norms Regular" w:hAnsi="TT Norms Regular"/>
          <w:sz w:val="22"/>
        </w:rPr>
        <w:t xml:space="preserve">de l’accord-cadre </w:t>
      </w:r>
      <w:r w:rsidRPr="00D151F1">
        <w:rPr>
          <w:rFonts w:ascii="TT Norms Regular" w:hAnsi="TT Norms Regular"/>
          <w:sz w:val="22"/>
        </w:rPr>
        <w:t xml:space="preserve">n’ouvre droit à aucune indemnité au profit du Titulaire. </w:t>
      </w:r>
    </w:p>
    <w:p w14:paraId="2AC17A50" w14:textId="77777777" w:rsidR="00D151F1" w:rsidRDefault="00D151F1" w:rsidP="007849CD">
      <w:pPr>
        <w:rPr>
          <w:rFonts w:ascii="TT Norms Regular" w:hAnsi="TT Norms Regular"/>
          <w:sz w:val="22"/>
        </w:rPr>
      </w:pPr>
    </w:p>
    <w:p w14:paraId="2B7B93AE" w14:textId="41D9CC1D" w:rsidR="00D151F1" w:rsidRDefault="005E7B0C" w:rsidP="007849CD">
      <w:pPr>
        <w:rPr>
          <w:rFonts w:ascii="TT Norms Regular" w:hAnsi="TT Norms Regular"/>
          <w:sz w:val="22"/>
        </w:rPr>
      </w:pPr>
      <w:r w:rsidRPr="00D151F1">
        <w:rPr>
          <w:rFonts w:ascii="TT Norms Regular" w:hAnsi="TT Norms Regular"/>
          <w:sz w:val="22"/>
        </w:rPr>
        <w:t xml:space="preserve">En cas de non reconduction, </w:t>
      </w:r>
      <w:r w:rsidR="004E79C0">
        <w:rPr>
          <w:rFonts w:ascii="TT Norms Regular" w:hAnsi="TT Norms Regular"/>
          <w:sz w:val="22"/>
        </w:rPr>
        <w:t>l’acheteur</w:t>
      </w:r>
      <w:r w:rsidRPr="00D151F1">
        <w:rPr>
          <w:rFonts w:ascii="TT Norms Regular" w:hAnsi="TT Norms Regular"/>
          <w:sz w:val="22"/>
        </w:rPr>
        <w:t xml:space="preserve"> avisera le Titulaire dans les </w:t>
      </w:r>
      <w:r w:rsidR="00D151F1">
        <w:rPr>
          <w:rFonts w:ascii="TT Norms Regular" w:hAnsi="TT Norms Regular"/>
          <w:sz w:val="22"/>
        </w:rPr>
        <w:t>trois</w:t>
      </w:r>
      <w:r w:rsidRPr="00D151F1">
        <w:rPr>
          <w:rFonts w:ascii="TT Norms Regular" w:hAnsi="TT Norms Regular"/>
          <w:sz w:val="22"/>
        </w:rPr>
        <w:t xml:space="preserve"> (</w:t>
      </w:r>
      <w:r w:rsidR="00D151F1">
        <w:rPr>
          <w:rFonts w:ascii="TT Norms Regular" w:hAnsi="TT Norms Regular"/>
          <w:sz w:val="22"/>
        </w:rPr>
        <w:t>3)</w:t>
      </w:r>
      <w:r w:rsidRPr="00D151F1">
        <w:rPr>
          <w:rFonts w:ascii="TT Norms Regular" w:hAnsi="TT Norms Regular"/>
          <w:sz w:val="22"/>
        </w:rPr>
        <w:t xml:space="preserve"> mois avant la fin de la durée de validité de l’Accord-cadre, par lettre recommandée avec accusé de réception. </w:t>
      </w:r>
    </w:p>
    <w:p w14:paraId="1A968BD4" w14:textId="4462BB9A" w:rsidR="005E7B0C" w:rsidRDefault="005E7B0C" w:rsidP="007849CD">
      <w:pPr>
        <w:rPr>
          <w:rFonts w:ascii="TT Norms Regular" w:hAnsi="TT Norms Regular"/>
          <w:sz w:val="22"/>
        </w:rPr>
      </w:pPr>
      <w:r w:rsidRPr="00D151F1">
        <w:rPr>
          <w:rFonts w:ascii="TT Norms Regular" w:hAnsi="TT Norms Regular"/>
          <w:sz w:val="22"/>
        </w:rPr>
        <w:t>La décision de non reconduction n’a pas d’incidence automatique sur les marchés subséquents valablement passés avant qu’elle ne soit intervenue.</w:t>
      </w:r>
    </w:p>
    <w:p w14:paraId="1AC3CA21" w14:textId="77777777" w:rsidR="004E79C0" w:rsidRPr="00D151F1" w:rsidRDefault="004E79C0" w:rsidP="007849CD">
      <w:pPr>
        <w:rPr>
          <w:rFonts w:ascii="TT Norms Regular" w:hAnsi="TT Norms Regular"/>
          <w:sz w:val="22"/>
        </w:rPr>
      </w:pPr>
    </w:p>
    <w:bookmarkEnd w:id="33"/>
    <w:p w14:paraId="46C4C5F7" w14:textId="77777777" w:rsidR="005E7B0C" w:rsidRPr="007849CD" w:rsidRDefault="005E7B0C" w:rsidP="007849CD">
      <w:pPr>
        <w:rPr>
          <w:rFonts w:ascii="TT Norms Regular" w:hAnsi="TT Norms Regular"/>
        </w:rPr>
      </w:pPr>
    </w:p>
    <w:p w14:paraId="40A4A2F4" w14:textId="222A696A" w:rsidR="00916886" w:rsidRPr="007849CD" w:rsidRDefault="006322E4" w:rsidP="00A3586D">
      <w:pPr>
        <w:pStyle w:val="Article0"/>
      </w:pPr>
      <w:bookmarkStart w:id="34" w:name="_Toc179876902"/>
      <w:bookmarkStart w:id="35" w:name="_Toc182251383"/>
      <w:bookmarkStart w:id="36" w:name="_Toc182251487"/>
      <w:bookmarkStart w:id="37" w:name="_Toc183100199"/>
      <w:r>
        <w:t>Forme</w:t>
      </w:r>
      <w:r w:rsidR="00916886" w:rsidRPr="007849CD">
        <w:t xml:space="preserve"> </w:t>
      </w:r>
      <w:r w:rsidR="00716CA3">
        <w:t xml:space="preserve">de l’accord-cadre </w:t>
      </w:r>
      <w:r>
        <w:t>et des marchés subséquents</w:t>
      </w:r>
      <w:bookmarkEnd w:id="34"/>
      <w:bookmarkEnd w:id="35"/>
      <w:bookmarkEnd w:id="36"/>
      <w:bookmarkEnd w:id="37"/>
    </w:p>
    <w:p w14:paraId="070C4695" w14:textId="77777777" w:rsidR="00916886" w:rsidRDefault="00916886" w:rsidP="007849CD">
      <w:pPr>
        <w:rPr>
          <w:rFonts w:ascii="TT Norms Regular" w:hAnsi="TT Norms Regular"/>
        </w:rPr>
      </w:pPr>
    </w:p>
    <w:p w14:paraId="47D32D1B" w14:textId="7110ACE1" w:rsidR="00C41B0E" w:rsidRPr="00716CA3" w:rsidRDefault="00307A00" w:rsidP="00C41B0E">
      <w:pPr>
        <w:pStyle w:val="11"/>
      </w:pPr>
      <w:bookmarkStart w:id="38" w:name="_Toc179876903"/>
      <w:bookmarkStart w:id="39" w:name="_Toc182251384"/>
      <w:bookmarkStart w:id="40" w:name="_Toc182251488"/>
      <w:bookmarkStart w:id="41" w:name="_Toc183100200"/>
      <w:r>
        <w:t>Choix de la p</w:t>
      </w:r>
      <w:r w:rsidRPr="00307A00">
        <w:t>rocéd</w:t>
      </w:r>
      <w:r w:rsidR="00C41B0E" w:rsidRPr="00307A00">
        <w:t>ure</w:t>
      </w:r>
      <w:bookmarkEnd w:id="38"/>
      <w:bookmarkEnd w:id="39"/>
      <w:bookmarkEnd w:id="40"/>
      <w:bookmarkEnd w:id="41"/>
      <w:r w:rsidR="00C41B0E" w:rsidRPr="00307A00">
        <w:t xml:space="preserve"> </w:t>
      </w:r>
    </w:p>
    <w:p w14:paraId="0B764B8A" w14:textId="77777777" w:rsidR="00C41B0E" w:rsidRPr="00C41B0E" w:rsidRDefault="00C41B0E" w:rsidP="00C41B0E">
      <w:pPr>
        <w:rPr>
          <w:rFonts w:ascii="TT Norms Regular" w:hAnsi="TT Norms Regular"/>
        </w:rPr>
      </w:pPr>
    </w:p>
    <w:p w14:paraId="6B283AD4" w14:textId="60764386" w:rsidR="00C97A3A" w:rsidRPr="00D151F1" w:rsidRDefault="00C41B0E" w:rsidP="00D151F1">
      <w:pPr>
        <w:rPr>
          <w:rFonts w:ascii="TT Norms Regular" w:hAnsi="TT Norms Regular" w:cs="Arial"/>
          <w:sz w:val="22"/>
        </w:rPr>
      </w:pPr>
      <w:r w:rsidRPr="00D151F1">
        <w:rPr>
          <w:rFonts w:ascii="TT Norms Regular" w:hAnsi="TT Norms Regular" w:cs="Arial"/>
          <w:sz w:val="22"/>
        </w:rPr>
        <w:t>La présente consultation est passée sous la forme d’un appel d’offres ouvert</w:t>
      </w:r>
      <w:r w:rsidR="00B05D8A">
        <w:rPr>
          <w:rFonts w:ascii="TT Norms Regular" w:hAnsi="TT Norms Regular" w:cs="Arial"/>
          <w:sz w:val="22"/>
        </w:rPr>
        <w:t>,</w:t>
      </w:r>
      <w:r w:rsidRPr="00D151F1">
        <w:rPr>
          <w:rFonts w:ascii="TT Norms Regular" w:hAnsi="TT Norms Regular" w:cs="Arial"/>
          <w:sz w:val="22"/>
        </w:rPr>
        <w:t xml:space="preserve"> en application </w:t>
      </w:r>
      <w:r w:rsidR="008109ED" w:rsidRPr="00D151F1">
        <w:rPr>
          <w:rFonts w:ascii="TT Norms Regular" w:hAnsi="TT Norms Regular" w:cs="Arial"/>
          <w:sz w:val="22"/>
        </w:rPr>
        <w:t>d</w:t>
      </w:r>
      <w:r w:rsidR="00C97A3A" w:rsidRPr="00D151F1">
        <w:rPr>
          <w:rFonts w:ascii="TT Norms Regular" w:hAnsi="TT Norms Regular" w:cs="Arial"/>
          <w:sz w:val="22"/>
        </w:rPr>
        <w:t>es</w:t>
      </w:r>
      <w:r w:rsidRPr="00D151F1">
        <w:rPr>
          <w:rFonts w:ascii="TT Norms Regular" w:hAnsi="TT Norms Regular" w:cs="Arial"/>
          <w:sz w:val="22"/>
        </w:rPr>
        <w:t xml:space="preserve"> articles L. 2124-</w:t>
      </w:r>
      <w:r w:rsidR="008109ED" w:rsidRPr="00D151F1">
        <w:rPr>
          <w:rFonts w:ascii="TT Norms Regular" w:hAnsi="TT Norms Regular" w:cs="Arial"/>
          <w:sz w:val="22"/>
        </w:rPr>
        <w:t>2 et</w:t>
      </w:r>
      <w:r w:rsidRPr="00D151F1">
        <w:rPr>
          <w:rFonts w:ascii="TT Norms Regular" w:hAnsi="TT Norms Regular" w:cs="Arial"/>
          <w:sz w:val="22"/>
        </w:rPr>
        <w:t xml:space="preserve"> R.2124-2 1°du code de la commande publique ;</w:t>
      </w:r>
    </w:p>
    <w:p w14:paraId="18DFCFE4" w14:textId="77777777" w:rsidR="005E7B0C" w:rsidRPr="00D151F1" w:rsidRDefault="005E7B0C" w:rsidP="00C97A3A">
      <w:pPr>
        <w:shd w:val="clear" w:color="auto" w:fill="FFFFFF"/>
        <w:spacing w:line="240" w:lineRule="auto"/>
        <w:ind w:right="360"/>
        <w:textAlignment w:val="baseline"/>
        <w:rPr>
          <w:rFonts w:ascii="TT Norms Regular" w:eastAsia="Times New Roman" w:hAnsi="TT Norms Regular" w:cs="Times New Roman"/>
          <w:color w:val="222222"/>
          <w:sz w:val="22"/>
          <w:lang w:eastAsia="fr-FR"/>
        </w:rPr>
      </w:pPr>
    </w:p>
    <w:p w14:paraId="65A5177B" w14:textId="542AE386" w:rsidR="005E7B0C" w:rsidRDefault="005E7B0C" w:rsidP="005E7B0C">
      <w:pPr>
        <w:pStyle w:val="11"/>
        <w:rPr>
          <w:lang w:eastAsia="fr-FR"/>
        </w:rPr>
      </w:pPr>
      <w:bookmarkStart w:id="42" w:name="_Toc182251385"/>
      <w:bookmarkStart w:id="43" w:name="_Toc182251489"/>
      <w:bookmarkStart w:id="44" w:name="_Toc183100201"/>
      <w:r>
        <w:rPr>
          <w:lang w:eastAsia="fr-FR"/>
        </w:rPr>
        <w:t>Forme de l’accord-cadre</w:t>
      </w:r>
      <w:bookmarkEnd w:id="42"/>
      <w:bookmarkEnd w:id="43"/>
      <w:bookmarkEnd w:id="44"/>
    </w:p>
    <w:p w14:paraId="1477C854" w14:textId="77777777" w:rsidR="005E7B0C" w:rsidRDefault="005E7B0C" w:rsidP="00C97A3A">
      <w:pPr>
        <w:shd w:val="clear" w:color="auto" w:fill="FFFFFF"/>
        <w:spacing w:line="240" w:lineRule="auto"/>
        <w:ind w:right="360"/>
        <w:textAlignment w:val="baseline"/>
        <w:rPr>
          <w:rFonts w:ascii="TT Norms Regular" w:eastAsia="Times New Roman" w:hAnsi="TT Norms Regular" w:cs="Times New Roman"/>
          <w:color w:val="222222"/>
          <w:szCs w:val="20"/>
          <w:lang w:eastAsia="fr-FR"/>
        </w:rPr>
      </w:pPr>
    </w:p>
    <w:p w14:paraId="15B96CCA" w14:textId="37A905EC" w:rsidR="005E7B0C" w:rsidRPr="008109ED" w:rsidRDefault="005E7B0C" w:rsidP="00C97A3A">
      <w:pPr>
        <w:shd w:val="clear" w:color="auto" w:fill="FFFFFF"/>
        <w:spacing w:line="240" w:lineRule="auto"/>
        <w:ind w:right="360"/>
        <w:textAlignment w:val="baseline"/>
        <w:rPr>
          <w:rFonts w:ascii="TT Norms Regular" w:hAnsi="TT Norms Regular"/>
          <w:sz w:val="22"/>
        </w:rPr>
      </w:pPr>
      <w:r w:rsidRPr="005E7B0C">
        <w:rPr>
          <w:rFonts w:ascii="TT Norms Regular" w:hAnsi="TT Norms Regular"/>
          <w:sz w:val="22"/>
        </w:rPr>
        <w:t xml:space="preserve">Le présent contrat prend la forme d’un </w:t>
      </w:r>
      <w:r w:rsidR="00B05D8A">
        <w:rPr>
          <w:rFonts w:ascii="TT Norms Regular" w:hAnsi="TT Norms Regular"/>
          <w:sz w:val="22"/>
        </w:rPr>
        <w:t>a</w:t>
      </w:r>
      <w:r w:rsidRPr="005E7B0C">
        <w:rPr>
          <w:rFonts w:ascii="TT Norms Regular" w:hAnsi="TT Norms Regular"/>
          <w:sz w:val="22"/>
        </w:rPr>
        <w:t xml:space="preserve">ccord-cadre multi-attributaires à marchés subséquents en </w:t>
      </w:r>
      <w:r w:rsidRPr="008109ED">
        <w:rPr>
          <w:rFonts w:ascii="TT Norms Regular" w:hAnsi="TT Norms Regular"/>
          <w:sz w:val="22"/>
        </w:rPr>
        <w:t>application</w:t>
      </w:r>
      <w:r w:rsidR="00AC3A2F" w:rsidRPr="008109ED">
        <w:rPr>
          <w:rFonts w:ascii="TT Norms Regular" w:hAnsi="TT Norms Regular"/>
          <w:sz w:val="22"/>
        </w:rPr>
        <w:t xml:space="preserve"> des articles L 2125-1</w:t>
      </w:r>
      <w:r w:rsidR="00D151F1">
        <w:rPr>
          <w:rFonts w:ascii="TT Norms Regular" w:hAnsi="TT Norms Regular"/>
          <w:sz w:val="22"/>
        </w:rPr>
        <w:t xml:space="preserve"> et suivants </w:t>
      </w:r>
      <w:r w:rsidR="00AC3A2F" w:rsidRPr="008109ED">
        <w:rPr>
          <w:rFonts w:ascii="TT Norms Regular" w:hAnsi="TT Norms Regular"/>
          <w:sz w:val="22"/>
        </w:rPr>
        <w:t>du code de la commande publique</w:t>
      </w:r>
    </w:p>
    <w:p w14:paraId="0275CC62" w14:textId="77777777" w:rsidR="005E7B0C" w:rsidRPr="008109ED" w:rsidRDefault="005E7B0C" w:rsidP="00C97A3A">
      <w:pPr>
        <w:shd w:val="clear" w:color="auto" w:fill="FFFFFF"/>
        <w:spacing w:line="240" w:lineRule="auto"/>
        <w:ind w:right="360"/>
        <w:textAlignment w:val="baseline"/>
        <w:rPr>
          <w:rFonts w:ascii="TT Norms Regular" w:hAnsi="TT Norms Regular"/>
          <w:sz w:val="22"/>
        </w:rPr>
      </w:pPr>
    </w:p>
    <w:p w14:paraId="235BB668" w14:textId="2429964B" w:rsidR="00C97A3A" w:rsidRPr="008109ED" w:rsidRDefault="00C97A3A" w:rsidP="00C97A3A">
      <w:pPr>
        <w:shd w:val="clear" w:color="auto" w:fill="FFFFFF"/>
        <w:spacing w:line="240" w:lineRule="auto"/>
        <w:ind w:right="360"/>
        <w:textAlignment w:val="baseline"/>
        <w:rPr>
          <w:rFonts w:ascii="TT Norms Regular" w:eastAsia="Times New Roman" w:hAnsi="TT Norms Regular" w:cs="Times New Roman"/>
          <w:color w:val="222222"/>
          <w:sz w:val="22"/>
          <w:lang w:eastAsia="fr-FR"/>
        </w:rPr>
      </w:pPr>
      <w:r w:rsidRPr="008109ED">
        <w:rPr>
          <w:rFonts w:ascii="TT Norms Regular" w:eastAsia="Times New Roman" w:hAnsi="TT Norms Regular" w:cs="Times New Roman"/>
          <w:color w:val="222222"/>
          <w:sz w:val="22"/>
          <w:lang w:eastAsia="fr-FR"/>
        </w:rPr>
        <w:t>L’accord-cadre </w:t>
      </w:r>
      <w:r w:rsidRPr="008109ED">
        <w:rPr>
          <w:rFonts w:ascii="TT Norms Regular" w:eastAsia="Times New Roman" w:hAnsi="TT Norms Regular" w:cs="Times New Roman"/>
          <w:b/>
          <w:bCs/>
          <w:color w:val="222222"/>
          <w:sz w:val="22"/>
          <w:lang w:eastAsia="fr-FR"/>
        </w:rPr>
        <w:t>ne fixe pas toutes les stipulations contractuelles</w:t>
      </w:r>
      <w:r w:rsidRPr="008109ED">
        <w:rPr>
          <w:rFonts w:ascii="TT Norms Regular" w:eastAsia="Times New Roman" w:hAnsi="TT Norms Regular" w:cs="Times New Roman"/>
          <w:color w:val="222222"/>
          <w:sz w:val="22"/>
          <w:lang w:eastAsia="fr-FR"/>
        </w:rPr>
        <w:t>. Il donne</w:t>
      </w:r>
      <w:r w:rsidR="00A6630B" w:rsidRPr="008109ED">
        <w:rPr>
          <w:rFonts w:ascii="TT Norms Regular" w:eastAsia="Times New Roman" w:hAnsi="TT Norms Regular" w:cs="Times New Roman"/>
          <w:color w:val="222222"/>
          <w:sz w:val="22"/>
          <w:lang w:eastAsia="fr-FR"/>
        </w:rPr>
        <w:t>ra</w:t>
      </w:r>
      <w:r w:rsidRPr="008109ED">
        <w:rPr>
          <w:rFonts w:ascii="TT Norms Regular" w:eastAsia="Times New Roman" w:hAnsi="TT Norms Regular" w:cs="Times New Roman"/>
          <w:color w:val="222222"/>
          <w:sz w:val="22"/>
          <w:lang w:eastAsia="fr-FR"/>
        </w:rPr>
        <w:t xml:space="preserve"> lieu à la conclusion de </w:t>
      </w:r>
      <w:hyperlink r:id="rId8" w:history="1">
        <w:r w:rsidRPr="008109ED">
          <w:rPr>
            <w:rFonts w:ascii="TT Norms Regular" w:eastAsia="Times New Roman" w:hAnsi="TT Norms Regular" w:cs="Times New Roman"/>
            <w:sz w:val="22"/>
            <w:bdr w:val="none" w:sz="0" w:space="0" w:color="auto" w:frame="1"/>
            <w:lang w:eastAsia="fr-FR"/>
          </w:rPr>
          <w:t>marchés subséquents</w:t>
        </w:r>
      </w:hyperlink>
      <w:r w:rsidRPr="008109ED">
        <w:rPr>
          <w:rFonts w:ascii="TT Norms Regular" w:eastAsia="Times New Roman" w:hAnsi="TT Norms Regular" w:cs="Times New Roman"/>
          <w:sz w:val="22"/>
          <w:lang w:eastAsia="fr-FR"/>
        </w:rPr>
        <w:t> </w:t>
      </w:r>
      <w:r w:rsidRPr="008109ED">
        <w:rPr>
          <w:rFonts w:ascii="TT Norms Regular" w:eastAsia="Times New Roman" w:hAnsi="TT Norms Regular" w:cs="Times New Roman"/>
          <w:color w:val="222222"/>
          <w:sz w:val="22"/>
          <w:lang w:eastAsia="fr-FR"/>
        </w:rPr>
        <w:t xml:space="preserve">dans les conditions fixées </w:t>
      </w:r>
      <w:r w:rsidR="00B05D8A">
        <w:rPr>
          <w:rFonts w:ascii="TT Norms Regular" w:eastAsia="Times New Roman" w:hAnsi="TT Norms Regular" w:cs="Times New Roman"/>
          <w:color w:val="222222"/>
          <w:sz w:val="22"/>
          <w:lang w:eastAsia="fr-FR"/>
        </w:rPr>
        <w:t xml:space="preserve">notamment </w:t>
      </w:r>
      <w:r w:rsidRPr="008109ED">
        <w:rPr>
          <w:rFonts w:ascii="TT Norms Regular" w:eastAsia="Times New Roman" w:hAnsi="TT Norms Regular" w:cs="Times New Roman"/>
          <w:sz w:val="22"/>
          <w:lang w:eastAsia="fr-FR"/>
        </w:rPr>
        <w:t>aux </w:t>
      </w:r>
      <w:hyperlink r:id="rId9" w:history="1">
        <w:r w:rsidRPr="008109ED">
          <w:rPr>
            <w:rFonts w:ascii="TT Norms Regular" w:eastAsia="Times New Roman" w:hAnsi="TT Norms Regular" w:cs="Times New Roman"/>
            <w:sz w:val="22"/>
            <w:bdr w:val="none" w:sz="0" w:space="0" w:color="auto" w:frame="1"/>
            <w:lang w:eastAsia="fr-FR"/>
          </w:rPr>
          <w:t xml:space="preserve">articles R2162-7 </w:t>
        </w:r>
        <w:r w:rsidR="00B05D8A">
          <w:rPr>
            <w:rFonts w:ascii="TT Norms Regular" w:eastAsia="Times New Roman" w:hAnsi="TT Norms Regular" w:cs="Times New Roman"/>
            <w:sz w:val="22"/>
            <w:bdr w:val="none" w:sz="0" w:space="0" w:color="auto" w:frame="1"/>
            <w:lang w:eastAsia="fr-FR"/>
          </w:rPr>
          <w:t xml:space="preserve">, </w:t>
        </w:r>
        <w:r w:rsidRPr="008109ED">
          <w:rPr>
            <w:rFonts w:ascii="TT Norms Regular" w:eastAsia="Times New Roman" w:hAnsi="TT Norms Regular" w:cs="Times New Roman"/>
            <w:sz w:val="22"/>
            <w:bdr w:val="none" w:sz="0" w:space="0" w:color="auto" w:frame="1"/>
            <w:lang w:eastAsia="fr-FR"/>
          </w:rPr>
          <w:t>R2162-1</w:t>
        </w:r>
        <w:r w:rsidR="00B05D8A">
          <w:rPr>
            <w:rFonts w:ascii="TT Norms Regular" w:eastAsia="Times New Roman" w:hAnsi="TT Norms Regular" w:cs="Times New Roman"/>
            <w:sz w:val="22"/>
            <w:bdr w:val="none" w:sz="0" w:space="0" w:color="auto" w:frame="1"/>
            <w:lang w:eastAsia="fr-FR"/>
          </w:rPr>
          <w:t xml:space="preserve">0 </w:t>
        </w:r>
      </w:hyperlink>
      <w:r w:rsidRPr="008109ED">
        <w:rPr>
          <w:rFonts w:ascii="TT Norms Regular" w:eastAsia="Times New Roman" w:hAnsi="TT Norms Regular" w:cs="Times New Roman"/>
          <w:sz w:val="22"/>
          <w:lang w:eastAsia="fr-FR"/>
        </w:rPr>
        <w:t xml:space="preserve"> avec  une remise en concurrence des titulaires.</w:t>
      </w:r>
    </w:p>
    <w:p w14:paraId="1A3EF7F9" w14:textId="77777777" w:rsidR="00C97A3A" w:rsidRPr="00C97A3A" w:rsidRDefault="00C97A3A" w:rsidP="00C41B0E">
      <w:pPr>
        <w:ind w:left="142"/>
        <w:rPr>
          <w:rFonts w:ascii="TT Norms Regular" w:hAnsi="TT Norms Regular" w:cs="Arial"/>
          <w:szCs w:val="20"/>
        </w:rPr>
      </w:pPr>
    </w:p>
    <w:p w14:paraId="143D482D" w14:textId="6701FC91" w:rsidR="00307A00" w:rsidRDefault="005E7B0C" w:rsidP="005E7B0C">
      <w:pPr>
        <w:pStyle w:val="11"/>
      </w:pPr>
      <w:bookmarkStart w:id="45" w:name="_Toc182251386"/>
      <w:bookmarkStart w:id="46" w:name="_Toc182251490"/>
      <w:bookmarkStart w:id="47" w:name="_Toc183100202"/>
      <w:bookmarkStart w:id="48" w:name="_Hlk162448339"/>
      <w:r>
        <w:t>Modalités d’attributions des lots</w:t>
      </w:r>
      <w:bookmarkEnd w:id="45"/>
      <w:bookmarkEnd w:id="46"/>
      <w:bookmarkEnd w:id="47"/>
      <w:r>
        <w:t xml:space="preserve"> </w:t>
      </w:r>
    </w:p>
    <w:p w14:paraId="3E383037" w14:textId="77777777" w:rsidR="006322E4" w:rsidRPr="00C41B0E" w:rsidRDefault="006322E4" w:rsidP="006322E4">
      <w:pPr>
        <w:spacing w:line="240" w:lineRule="auto"/>
        <w:rPr>
          <w:rFonts w:ascii="TT Norms Regular" w:eastAsia="Times New Roman" w:hAnsi="TT Norms Regular" w:cs="Times New Roman"/>
          <w:lang w:eastAsia="fr-FR"/>
        </w:rPr>
      </w:pPr>
    </w:p>
    <w:p w14:paraId="0C9E9456" w14:textId="77777777" w:rsidR="006322E4" w:rsidRPr="005A304F" w:rsidRDefault="006322E4" w:rsidP="006322E4">
      <w:pPr>
        <w:spacing w:line="240" w:lineRule="auto"/>
        <w:rPr>
          <w:rFonts w:ascii="TT Norms Regular" w:eastAsia="Times New Roman" w:hAnsi="TT Norms Regular" w:cs="Times New Roman"/>
          <w:sz w:val="22"/>
          <w:lang w:eastAsia="fr-FR"/>
        </w:rPr>
      </w:pPr>
      <w:r w:rsidRPr="005A304F">
        <w:rPr>
          <w:rFonts w:ascii="TT Norms Regular" w:eastAsia="Times New Roman" w:hAnsi="TT Norms Regular" w:cs="Times New Roman"/>
          <w:sz w:val="22"/>
          <w:lang w:eastAsia="fr-FR"/>
        </w:rPr>
        <w:t>Un candidat peut remettre une offre pour chacun des lots.</w:t>
      </w:r>
    </w:p>
    <w:p w14:paraId="091986C2" w14:textId="77777777" w:rsidR="00D151F1" w:rsidRDefault="00D151F1" w:rsidP="006322E4">
      <w:pPr>
        <w:spacing w:line="240" w:lineRule="auto"/>
        <w:rPr>
          <w:rFonts w:ascii="TT Norms Regular" w:eastAsia="Times New Roman" w:hAnsi="TT Norms Regular" w:cs="Times New Roman"/>
          <w:sz w:val="22"/>
          <w:lang w:eastAsia="fr-FR"/>
        </w:rPr>
      </w:pPr>
    </w:p>
    <w:p w14:paraId="3AAD5F5D" w14:textId="707D119C" w:rsidR="006322E4" w:rsidRPr="005A304F" w:rsidRDefault="006322E4" w:rsidP="006322E4">
      <w:pPr>
        <w:spacing w:line="240" w:lineRule="auto"/>
        <w:rPr>
          <w:rFonts w:ascii="TT Norms Regular" w:eastAsia="Times New Roman" w:hAnsi="TT Norms Regular" w:cs="Times New Roman"/>
          <w:sz w:val="22"/>
          <w:lang w:eastAsia="fr-FR"/>
        </w:rPr>
      </w:pPr>
      <w:bookmarkStart w:id="49" w:name="_Hlk183350146"/>
      <w:r w:rsidRPr="005A304F">
        <w:rPr>
          <w:rFonts w:ascii="TT Norms Regular" w:eastAsia="Times New Roman" w:hAnsi="TT Norms Regular" w:cs="Times New Roman"/>
          <w:sz w:val="22"/>
          <w:lang w:eastAsia="fr-FR"/>
        </w:rPr>
        <w:t>L’acheteur ne limite pas le nombre de lots pour lesquels le candidat peut présenter une offre, ni le nombre de lots qui peuvent être attribués à un même candidat.</w:t>
      </w:r>
    </w:p>
    <w:p w14:paraId="4E62B6CB" w14:textId="77777777" w:rsidR="00D151F1" w:rsidRDefault="00D151F1" w:rsidP="006322E4">
      <w:pPr>
        <w:rPr>
          <w:rFonts w:ascii="TT Norms Regular" w:hAnsi="TT Norms Regular" w:cs="Arial"/>
          <w:sz w:val="22"/>
        </w:rPr>
      </w:pPr>
    </w:p>
    <w:p w14:paraId="5CFCC6D9" w14:textId="77777777" w:rsidR="005514DF" w:rsidRPr="005514DF" w:rsidRDefault="006322E4" w:rsidP="005514DF">
      <w:pPr>
        <w:rPr>
          <w:rFonts w:ascii="TT Norms Regular" w:hAnsi="TT Norms Regular"/>
          <w:sz w:val="22"/>
        </w:rPr>
      </w:pPr>
      <w:r w:rsidRPr="005A304F">
        <w:rPr>
          <w:rFonts w:ascii="TT Norms Regular" w:hAnsi="TT Norms Regular" w:cs="Arial"/>
          <w:sz w:val="22"/>
        </w:rPr>
        <w:t>Le nombre maximum de titulaires pour chacun des lots est de 3</w:t>
      </w:r>
      <w:r w:rsidR="00D151F1">
        <w:rPr>
          <w:rFonts w:ascii="TT Norms Regular" w:hAnsi="TT Norms Regular" w:cs="Arial"/>
          <w:sz w:val="22"/>
        </w:rPr>
        <w:t xml:space="preserve">. </w:t>
      </w:r>
      <w:bookmarkStart w:id="50" w:name="_Hlk183350294"/>
      <w:r w:rsidR="005514DF" w:rsidRPr="005A304F">
        <w:rPr>
          <w:rFonts w:ascii="TT Norms Regular" w:hAnsi="TT Norms Regular"/>
          <w:sz w:val="22"/>
        </w:rPr>
        <w:t xml:space="preserve">Lesdits titulaires doivent </w:t>
      </w:r>
      <w:r w:rsidR="005514DF" w:rsidRPr="005514DF">
        <w:rPr>
          <w:rFonts w:ascii="TT Norms Regular" w:hAnsi="TT Norms Regular"/>
          <w:sz w:val="22"/>
        </w:rPr>
        <w:t>déposer une offre à chaque remise en concurrence préalable</w:t>
      </w:r>
    </w:p>
    <w:bookmarkEnd w:id="50"/>
    <w:p w14:paraId="228FC2DA" w14:textId="77777777" w:rsidR="00D151F1" w:rsidRPr="005514DF" w:rsidRDefault="00D151F1" w:rsidP="006322E4">
      <w:pPr>
        <w:rPr>
          <w:rFonts w:ascii="TT Norms Regular" w:hAnsi="TT Norms Regular" w:cs="Arial"/>
          <w:sz w:val="22"/>
        </w:rPr>
      </w:pPr>
    </w:p>
    <w:p w14:paraId="7C7704BD" w14:textId="77777777" w:rsidR="005514DF" w:rsidRPr="005514DF" w:rsidRDefault="005514DF" w:rsidP="005514DF">
      <w:pPr>
        <w:rPr>
          <w:rFonts w:ascii="TT Norms Regular" w:hAnsi="TT Norms Regular"/>
          <w:sz w:val="22"/>
        </w:rPr>
      </w:pPr>
      <w:r w:rsidRPr="005514DF">
        <w:rPr>
          <w:rFonts w:ascii="TT Norms Regular" w:hAnsi="TT Norms Regular"/>
          <w:sz w:val="22"/>
        </w:rPr>
        <w:t>Pendant la durée de validité de l’accord-cadre, les marchés subséquents sont attribués après remise en concurrence de tous les titulaires du lot concerné. Cette remise en concurrence intervient lors de la survenance du besoin.</w:t>
      </w:r>
    </w:p>
    <w:bookmarkEnd w:id="49"/>
    <w:p w14:paraId="7CFDD2B3" w14:textId="77777777" w:rsidR="005514DF" w:rsidRPr="005514DF" w:rsidRDefault="005514DF" w:rsidP="005514DF"/>
    <w:p w14:paraId="0EAFB26B" w14:textId="72565420" w:rsidR="00AC3A2F" w:rsidRPr="003753BA" w:rsidRDefault="00AC3A2F" w:rsidP="006322E4">
      <w:pPr>
        <w:rPr>
          <w:rFonts w:ascii="TT Norms Regular" w:hAnsi="TT Norms Regular"/>
          <w:sz w:val="22"/>
        </w:rPr>
      </w:pPr>
      <w:bookmarkStart w:id="51" w:name="_Hlk183350278"/>
      <w:r w:rsidRPr="005514DF">
        <w:rPr>
          <w:rFonts w:ascii="TT Norms Regular" w:hAnsi="TT Norms Regular" w:cs="Arial"/>
          <w:sz w:val="22"/>
        </w:rPr>
        <w:t>Pour chacun des marchés subséquents, l’acheteur consulte par écrit les titulaires du lot correspondant à l’objet du marché subséquent</w:t>
      </w:r>
      <w:r w:rsidR="003753BA">
        <w:rPr>
          <w:rFonts w:ascii="TT Norms Regular" w:hAnsi="TT Norms Regular" w:cs="Arial"/>
          <w:sz w:val="22"/>
        </w:rPr>
        <w:t xml:space="preserve">, </w:t>
      </w:r>
      <w:r w:rsidR="003753BA" w:rsidRPr="005514DF">
        <w:rPr>
          <w:rFonts w:ascii="TT Norms Regular" w:hAnsi="TT Norms Regular"/>
          <w:sz w:val="22"/>
        </w:rPr>
        <w:t>selon les stipulations indiquées au chapitre II du présent accord-cadre.</w:t>
      </w:r>
    </w:p>
    <w:p w14:paraId="22B3A2D0" w14:textId="77777777" w:rsidR="00D151F1" w:rsidRPr="005514DF" w:rsidRDefault="00D151F1" w:rsidP="006322E4">
      <w:pPr>
        <w:rPr>
          <w:rFonts w:ascii="TT Norms Regular" w:hAnsi="TT Norms Regular" w:cs="Arial"/>
          <w:sz w:val="22"/>
        </w:rPr>
      </w:pPr>
    </w:p>
    <w:p w14:paraId="5F0156E5" w14:textId="090BA482" w:rsidR="001D4ED7" w:rsidRPr="005514DF" w:rsidRDefault="001D4ED7" w:rsidP="00172F04">
      <w:pPr>
        <w:rPr>
          <w:rFonts w:ascii="TT Norms Regular" w:hAnsi="TT Norms Regular"/>
          <w:sz w:val="22"/>
        </w:rPr>
      </w:pPr>
      <w:r w:rsidRPr="005514DF">
        <w:rPr>
          <w:rFonts w:ascii="TT Norms Regular" w:hAnsi="TT Norms Regular"/>
          <w:sz w:val="22"/>
        </w:rPr>
        <w:lastRenderedPageBreak/>
        <w:t xml:space="preserve">Les marchés subséquents seront des marchés uniques dont les montants seront définis à partir de l’offre </w:t>
      </w:r>
      <w:r w:rsidR="00D151F1" w:rsidRPr="005514DF">
        <w:rPr>
          <w:rFonts w:ascii="TT Norms Regular" w:hAnsi="TT Norms Regular"/>
          <w:sz w:val="22"/>
        </w:rPr>
        <w:t>proposée dans le cadre d’une consultation spécifique</w:t>
      </w:r>
      <w:r w:rsidR="00B05D8A">
        <w:rPr>
          <w:rFonts w:ascii="TT Norms Regular" w:hAnsi="TT Norms Regular"/>
          <w:sz w:val="22"/>
        </w:rPr>
        <w:t>,</w:t>
      </w:r>
      <w:r w:rsidR="00D151F1" w:rsidRPr="005514DF">
        <w:rPr>
          <w:rFonts w:ascii="TT Norms Regular" w:hAnsi="TT Norms Regular"/>
          <w:sz w:val="22"/>
        </w:rPr>
        <w:t xml:space="preserve"> organisée selon les stipulations indiquées au chapitre II du présent accord-</w:t>
      </w:r>
      <w:r w:rsidR="005514DF" w:rsidRPr="005514DF">
        <w:rPr>
          <w:rFonts w:ascii="TT Norms Regular" w:hAnsi="TT Norms Regular"/>
          <w:sz w:val="22"/>
        </w:rPr>
        <w:t>cadre.</w:t>
      </w:r>
    </w:p>
    <w:bookmarkEnd w:id="51"/>
    <w:p w14:paraId="76F64A21" w14:textId="77777777" w:rsidR="001D4ED7" w:rsidRPr="005A304F" w:rsidRDefault="001D4ED7" w:rsidP="00172F04">
      <w:pPr>
        <w:rPr>
          <w:rFonts w:ascii="TT Norms Regular" w:hAnsi="TT Norms Regular"/>
          <w:sz w:val="22"/>
        </w:rPr>
      </w:pPr>
    </w:p>
    <w:p w14:paraId="0E06B28E" w14:textId="77777777" w:rsidR="00307A00" w:rsidRPr="00307A00" w:rsidRDefault="00307A00" w:rsidP="00307A00">
      <w:pPr>
        <w:pStyle w:val="11"/>
      </w:pPr>
      <w:bookmarkStart w:id="52" w:name="_Toc179876905"/>
      <w:bookmarkStart w:id="53" w:name="_Toc182251387"/>
      <w:bookmarkStart w:id="54" w:name="_Toc182251491"/>
      <w:bookmarkStart w:id="55" w:name="_Toc183100203"/>
      <w:r w:rsidRPr="00307A00">
        <w:t>Tranche optionnelle</w:t>
      </w:r>
      <w:bookmarkEnd w:id="52"/>
      <w:bookmarkEnd w:id="53"/>
      <w:bookmarkEnd w:id="54"/>
      <w:bookmarkEnd w:id="55"/>
      <w:r w:rsidRPr="00307A00">
        <w:t xml:space="preserve"> </w:t>
      </w:r>
    </w:p>
    <w:p w14:paraId="31FC9AA6" w14:textId="77777777" w:rsidR="00307A00" w:rsidRDefault="00307A00" w:rsidP="00307A00">
      <w:pPr>
        <w:spacing w:line="240" w:lineRule="auto"/>
        <w:jc w:val="left"/>
        <w:rPr>
          <w:rFonts w:ascii="Calibri" w:eastAsia="Times New Roman" w:hAnsi="Calibri" w:cs="Calibri"/>
          <w:sz w:val="22"/>
          <w:lang w:eastAsia="fr-FR"/>
        </w:rPr>
      </w:pPr>
    </w:p>
    <w:bookmarkEnd w:id="48"/>
    <w:p w14:paraId="42C59A76" w14:textId="77777777" w:rsidR="00C41B0E" w:rsidRPr="005A304F" w:rsidRDefault="00C41B0E" w:rsidP="00C41B0E">
      <w:pPr>
        <w:rPr>
          <w:rFonts w:ascii="TT Norms Regular" w:hAnsi="TT Norms Regular" w:cs="Calibri"/>
          <w:sz w:val="22"/>
        </w:rPr>
      </w:pPr>
      <w:r w:rsidRPr="005A304F">
        <w:rPr>
          <w:rFonts w:ascii="TT Norms Regular" w:hAnsi="TT Norms Regular" w:cs="Calibri"/>
          <w:sz w:val="22"/>
        </w:rPr>
        <w:t xml:space="preserve">Le marché ne comporte pas de tranches optionnelles. </w:t>
      </w:r>
    </w:p>
    <w:p w14:paraId="31C377A3" w14:textId="77777777" w:rsidR="00C41B0E" w:rsidRDefault="00C41B0E" w:rsidP="00C41B0E">
      <w:pPr>
        <w:rPr>
          <w:rFonts w:ascii="TT Norms Regular" w:hAnsi="TT Norms Regular" w:cs="Calibri"/>
        </w:rPr>
      </w:pPr>
    </w:p>
    <w:p w14:paraId="32D168BB" w14:textId="6E042F93" w:rsidR="00C41B0E" w:rsidRPr="00C41B0E" w:rsidRDefault="00C41B0E" w:rsidP="0039050C">
      <w:pPr>
        <w:pStyle w:val="11"/>
      </w:pPr>
      <w:bookmarkStart w:id="56" w:name="_Toc165906157"/>
      <w:bookmarkStart w:id="57" w:name="_Toc179876906"/>
      <w:bookmarkStart w:id="58" w:name="_Toc182251388"/>
      <w:bookmarkStart w:id="59" w:name="_Toc182251492"/>
      <w:bookmarkStart w:id="60" w:name="_Toc183100204"/>
      <w:r w:rsidRPr="00C41B0E">
        <w:t>Montant</w:t>
      </w:r>
      <w:r w:rsidR="0039050C">
        <w:t xml:space="preserve">s </w:t>
      </w:r>
      <w:bookmarkEnd w:id="56"/>
      <w:bookmarkEnd w:id="57"/>
      <w:r w:rsidR="00B61430">
        <w:t>de l’accord-cadre</w:t>
      </w:r>
      <w:bookmarkEnd w:id="58"/>
      <w:bookmarkEnd w:id="59"/>
      <w:bookmarkEnd w:id="60"/>
      <w:r w:rsidR="00B61430">
        <w:t xml:space="preserve"> </w:t>
      </w:r>
    </w:p>
    <w:p w14:paraId="26AB9079" w14:textId="1A582FB7" w:rsidR="00C41B0E" w:rsidRDefault="00C41B0E" w:rsidP="00C41B0E">
      <w:pPr>
        <w:rPr>
          <w:highlight w:val="yellow"/>
        </w:rPr>
      </w:pPr>
    </w:p>
    <w:p w14:paraId="79CA6B51" w14:textId="53AEDD20" w:rsidR="001018F9" w:rsidRPr="005514DF" w:rsidRDefault="007559C5" w:rsidP="005514DF">
      <w:pPr>
        <w:rPr>
          <w:rFonts w:ascii="TT Norms Regular" w:hAnsi="TT Norms Regular"/>
          <w:sz w:val="22"/>
        </w:rPr>
      </w:pPr>
      <w:r w:rsidRPr="005A304F">
        <w:rPr>
          <w:rFonts w:ascii="TT Norms Regular" w:hAnsi="TT Norms Regular"/>
          <w:sz w:val="22"/>
        </w:rPr>
        <w:t xml:space="preserve">L’accord-cadre </w:t>
      </w:r>
      <w:r w:rsidR="00856C64" w:rsidRPr="005A304F">
        <w:rPr>
          <w:rFonts w:ascii="TT Norms Regular" w:hAnsi="TT Norms Regular"/>
          <w:sz w:val="22"/>
        </w:rPr>
        <w:t>est conclu sans minimum et les montants maximum suivants pour la durée totale pour chaque lot :</w:t>
      </w:r>
    </w:p>
    <w:p w14:paraId="6166311A" w14:textId="77777777" w:rsidR="001018F9" w:rsidRPr="005A304F" w:rsidRDefault="001018F9" w:rsidP="001018F9">
      <w:pPr>
        <w:spacing w:line="240" w:lineRule="auto"/>
        <w:rPr>
          <w:rFonts w:ascii="TT Norms Regular" w:eastAsia="Times New Roman" w:hAnsi="TT Norms Regular" w:cs="Times New Roman"/>
          <w:sz w:val="22"/>
          <w:lang w:eastAsia="fr-FR"/>
        </w:rPr>
      </w:pPr>
    </w:p>
    <w:tbl>
      <w:tblPr>
        <w:tblW w:w="91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B3B3B3"/>
        <w:tblLayout w:type="fixed"/>
        <w:tblCellMar>
          <w:left w:w="70" w:type="dxa"/>
          <w:right w:w="70" w:type="dxa"/>
        </w:tblCellMar>
        <w:tblLook w:val="0000" w:firstRow="0" w:lastRow="0" w:firstColumn="0" w:lastColumn="0" w:noHBand="0" w:noVBand="0"/>
      </w:tblPr>
      <w:tblGrid>
        <w:gridCol w:w="1071"/>
        <w:gridCol w:w="4808"/>
        <w:gridCol w:w="3260"/>
      </w:tblGrid>
      <w:tr w:rsidR="001018F9" w:rsidRPr="005A304F" w14:paraId="00425F45" w14:textId="3CEA0233" w:rsidTr="001018F9">
        <w:trPr>
          <w:cantSplit/>
          <w:trHeight w:val="160"/>
        </w:trPr>
        <w:tc>
          <w:tcPr>
            <w:tcW w:w="1071" w:type="dxa"/>
            <w:shd w:val="clear" w:color="auto" w:fill="28398A"/>
          </w:tcPr>
          <w:p w14:paraId="2876A22A" w14:textId="77777777" w:rsidR="001018F9" w:rsidRPr="005A304F" w:rsidRDefault="001018F9" w:rsidP="001B2578">
            <w:pPr>
              <w:spacing w:line="240" w:lineRule="auto"/>
              <w:rPr>
                <w:rFonts w:ascii="TT Norms Regular" w:eastAsia="Times New Roman" w:hAnsi="TT Norms Regular" w:cs="Times New Roman"/>
                <w:b/>
                <w:color w:val="FFFFFF"/>
                <w:sz w:val="22"/>
                <w:lang w:eastAsia="fr-FR"/>
              </w:rPr>
            </w:pPr>
            <w:r w:rsidRPr="005A304F">
              <w:rPr>
                <w:rFonts w:ascii="TT Norms Regular" w:eastAsia="Times New Roman" w:hAnsi="TT Norms Regular" w:cs="Times New Roman"/>
                <w:b/>
                <w:color w:val="FFFFFF"/>
                <w:sz w:val="22"/>
                <w:lang w:eastAsia="fr-FR"/>
              </w:rPr>
              <w:t>N°</w:t>
            </w:r>
          </w:p>
        </w:tc>
        <w:tc>
          <w:tcPr>
            <w:tcW w:w="4808" w:type="dxa"/>
            <w:shd w:val="clear" w:color="auto" w:fill="28398A"/>
          </w:tcPr>
          <w:p w14:paraId="6A37F86D" w14:textId="77777777" w:rsidR="001018F9" w:rsidRPr="005A304F" w:rsidRDefault="001018F9" w:rsidP="001B2578">
            <w:pPr>
              <w:spacing w:line="240" w:lineRule="auto"/>
              <w:rPr>
                <w:rFonts w:ascii="TT Norms Regular" w:eastAsia="Times New Roman" w:hAnsi="TT Norms Regular" w:cs="Times New Roman"/>
                <w:b/>
                <w:color w:val="FFFFFF"/>
                <w:sz w:val="22"/>
                <w:lang w:eastAsia="fr-FR"/>
              </w:rPr>
            </w:pPr>
            <w:r w:rsidRPr="005A304F">
              <w:rPr>
                <w:rFonts w:ascii="TT Norms Regular" w:eastAsia="Times New Roman" w:hAnsi="TT Norms Regular" w:cs="Times New Roman"/>
                <w:b/>
                <w:bCs/>
                <w:color w:val="FFFFFF"/>
                <w:sz w:val="22"/>
                <w:lang w:eastAsia="fr-FR"/>
              </w:rPr>
              <w:t>Références des lots de la consultation</w:t>
            </w:r>
          </w:p>
        </w:tc>
        <w:tc>
          <w:tcPr>
            <w:tcW w:w="3260" w:type="dxa"/>
            <w:shd w:val="clear" w:color="auto" w:fill="28398A"/>
          </w:tcPr>
          <w:p w14:paraId="78633870" w14:textId="5506439A" w:rsidR="001018F9" w:rsidRPr="005A304F" w:rsidRDefault="001018F9" w:rsidP="001B2578">
            <w:pPr>
              <w:spacing w:line="240" w:lineRule="auto"/>
              <w:rPr>
                <w:rFonts w:ascii="TT Norms Regular" w:eastAsia="Times New Roman" w:hAnsi="TT Norms Regular" w:cs="Times New Roman"/>
                <w:b/>
                <w:bCs/>
                <w:color w:val="FFFFFF"/>
                <w:sz w:val="22"/>
                <w:lang w:eastAsia="fr-FR"/>
              </w:rPr>
            </w:pPr>
            <w:r w:rsidRPr="005A304F">
              <w:rPr>
                <w:rFonts w:ascii="TT Norms Regular" w:eastAsia="Times New Roman" w:hAnsi="TT Norms Regular" w:cs="Times New Roman"/>
                <w:b/>
                <w:bCs/>
                <w:color w:val="FFFFFF"/>
                <w:sz w:val="22"/>
                <w:lang w:eastAsia="fr-FR"/>
              </w:rPr>
              <w:t xml:space="preserve"> </w:t>
            </w:r>
            <w:r w:rsidR="00B61430" w:rsidRPr="005A304F">
              <w:rPr>
                <w:rFonts w:ascii="TT Norms Regular" w:eastAsia="Times New Roman" w:hAnsi="TT Norms Regular" w:cs="Times New Roman"/>
                <w:b/>
                <w:bCs/>
                <w:color w:val="FFFFFF"/>
                <w:sz w:val="22"/>
                <w:lang w:eastAsia="fr-FR"/>
              </w:rPr>
              <w:t>Montants maximums</w:t>
            </w:r>
            <w:r w:rsidRPr="005A304F">
              <w:rPr>
                <w:rFonts w:ascii="TT Norms Regular" w:eastAsia="Times New Roman" w:hAnsi="TT Norms Regular" w:cs="Times New Roman"/>
                <w:b/>
                <w:bCs/>
                <w:color w:val="FFFFFF"/>
                <w:sz w:val="22"/>
                <w:lang w:eastAsia="fr-FR"/>
              </w:rPr>
              <w:t xml:space="preserve"> en € HT </w:t>
            </w:r>
          </w:p>
        </w:tc>
      </w:tr>
      <w:tr w:rsidR="001018F9" w:rsidRPr="005A304F" w14:paraId="5963CFA5" w14:textId="11791FB2" w:rsidTr="001018F9">
        <w:tblPrEx>
          <w:shd w:val="clear" w:color="auto" w:fill="auto"/>
        </w:tblPrEx>
        <w:trPr>
          <w:cantSplit/>
          <w:trHeight w:val="101"/>
        </w:trPr>
        <w:tc>
          <w:tcPr>
            <w:tcW w:w="1071" w:type="dxa"/>
          </w:tcPr>
          <w:p w14:paraId="0D4D7C3D" w14:textId="77777777" w:rsidR="001018F9" w:rsidRPr="005A304F" w:rsidRDefault="001018F9" w:rsidP="001B2578">
            <w:pPr>
              <w:spacing w:line="240" w:lineRule="auto"/>
              <w:rPr>
                <w:rFonts w:ascii="TT Norms Regular" w:eastAsia="Times New Roman" w:hAnsi="TT Norms Regular" w:cs="Times New Roman"/>
                <w:sz w:val="22"/>
                <w:lang w:eastAsia="fr-FR"/>
              </w:rPr>
            </w:pPr>
            <w:r w:rsidRPr="005A304F">
              <w:rPr>
                <w:rFonts w:ascii="TT Norms Regular" w:eastAsia="Times New Roman" w:hAnsi="TT Norms Regular" w:cs="Times New Roman"/>
                <w:sz w:val="22"/>
                <w:lang w:eastAsia="fr-FR"/>
              </w:rPr>
              <w:t>Lot 1</w:t>
            </w:r>
          </w:p>
        </w:tc>
        <w:tc>
          <w:tcPr>
            <w:tcW w:w="4808" w:type="dxa"/>
          </w:tcPr>
          <w:p w14:paraId="70A3DD0B" w14:textId="77777777" w:rsidR="001018F9" w:rsidRPr="005A304F" w:rsidRDefault="001018F9" w:rsidP="001B2578">
            <w:pPr>
              <w:spacing w:line="240" w:lineRule="auto"/>
              <w:rPr>
                <w:rFonts w:ascii="TT Norms Regular" w:eastAsia="Times New Roman" w:hAnsi="TT Norms Regular" w:cs="Times New Roman"/>
                <w:sz w:val="22"/>
                <w:lang w:eastAsia="fr-FR"/>
              </w:rPr>
            </w:pPr>
            <w:r w:rsidRPr="005A304F">
              <w:rPr>
                <w:rFonts w:ascii="TT Norms Regular" w:hAnsi="TT Norms Regular"/>
                <w:sz w:val="22"/>
              </w:rPr>
              <w:t xml:space="preserve">Crédit-bail </w:t>
            </w:r>
          </w:p>
        </w:tc>
        <w:tc>
          <w:tcPr>
            <w:tcW w:w="3260" w:type="dxa"/>
          </w:tcPr>
          <w:p w14:paraId="6EC19EA4" w14:textId="39EF00AF" w:rsidR="001018F9" w:rsidRPr="005A304F" w:rsidRDefault="00CE45D4" w:rsidP="001B2578">
            <w:pPr>
              <w:spacing w:line="240" w:lineRule="auto"/>
              <w:rPr>
                <w:rFonts w:ascii="TT Norms Regular" w:hAnsi="TT Norms Regular"/>
                <w:sz w:val="22"/>
              </w:rPr>
            </w:pPr>
            <w:r>
              <w:rPr>
                <w:rFonts w:ascii="TT Norms Regular" w:hAnsi="TT Norms Regular"/>
                <w:sz w:val="22"/>
              </w:rPr>
              <w:t xml:space="preserve">20 </w:t>
            </w:r>
            <w:r w:rsidR="00361582">
              <w:rPr>
                <w:rFonts w:ascii="TT Norms Regular" w:hAnsi="TT Norms Regular"/>
                <w:sz w:val="22"/>
              </w:rPr>
              <w:t>000 000</w:t>
            </w:r>
            <w:r>
              <w:rPr>
                <w:rFonts w:ascii="TT Norms Regular" w:hAnsi="TT Norms Regular"/>
                <w:sz w:val="22"/>
              </w:rPr>
              <w:t xml:space="preserve"> € HT </w:t>
            </w:r>
          </w:p>
        </w:tc>
      </w:tr>
      <w:tr w:rsidR="001018F9" w:rsidRPr="005A304F" w14:paraId="2952BC48" w14:textId="14EFF583" w:rsidTr="001018F9">
        <w:tblPrEx>
          <w:shd w:val="clear" w:color="auto" w:fill="auto"/>
        </w:tblPrEx>
        <w:trPr>
          <w:cantSplit/>
          <w:trHeight w:val="101"/>
        </w:trPr>
        <w:tc>
          <w:tcPr>
            <w:tcW w:w="1071" w:type="dxa"/>
          </w:tcPr>
          <w:p w14:paraId="6521C3C8" w14:textId="77777777" w:rsidR="001018F9" w:rsidRPr="005A304F" w:rsidRDefault="001018F9" w:rsidP="001B2578">
            <w:pPr>
              <w:spacing w:line="240" w:lineRule="auto"/>
              <w:rPr>
                <w:rFonts w:ascii="TT Norms Regular" w:eastAsia="Times New Roman" w:hAnsi="TT Norms Regular" w:cs="Times New Roman"/>
                <w:sz w:val="22"/>
                <w:lang w:eastAsia="fr-FR"/>
              </w:rPr>
            </w:pPr>
            <w:r w:rsidRPr="005A304F">
              <w:rPr>
                <w:rFonts w:ascii="TT Norms Regular" w:eastAsia="Times New Roman" w:hAnsi="TT Norms Regular" w:cs="Times New Roman"/>
                <w:sz w:val="22"/>
                <w:lang w:eastAsia="fr-FR"/>
              </w:rPr>
              <w:t xml:space="preserve">Lot 2 </w:t>
            </w:r>
          </w:p>
        </w:tc>
        <w:tc>
          <w:tcPr>
            <w:tcW w:w="4808" w:type="dxa"/>
          </w:tcPr>
          <w:p w14:paraId="5B60BD80" w14:textId="77777777" w:rsidR="001018F9" w:rsidRPr="005A304F" w:rsidRDefault="001018F9" w:rsidP="001B2578">
            <w:pPr>
              <w:spacing w:line="240" w:lineRule="auto"/>
              <w:rPr>
                <w:rFonts w:ascii="TT Norms Regular" w:eastAsia="Times New Roman" w:hAnsi="TT Norms Regular" w:cs="Times New Roman"/>
                <w:sz w:val="22"/>
                <w:lang w:eastAsia="fr-FR"/>
              </w:rPr>
            </w:pPr>
            <w:r w:rsidRPr="005A304F">
              <w:rPr>
                <w:rFonts w:ascii="TT Norms Regular" w:hAnsi="TT Norms Regular"/>
                <w:sz w:val="22"/>
              </w:rPr>
              <w:t>Location financière de biens matériels.</w:t>
            </w:r>
          </w:p>
        </w:tc>
        <w:tc>
          <w:tcPr>
            <w:tcW w:w="3260" w:type="dxa"/>
          </w:tcPr>
          <w:p w14:paraId="54AA66D9" w14:textId="60BAE5E7" w:rsidR="001018F9" w:rsidRPr="005A304F" w:rsidRDefault="00CE45D4" w:rsidP="001B2578">
            <w:pPr>
              <w:spacing w:line="240" w:lineRule="auto"/>
              <w:rPr>
                <w:rFonts w:ascii="TT Norms Regular" w:hAnsi="TT Norms Regular"/>
                <w:sz w:val="22"/>
              </w:rPr>
            </w:pPr>
            <w:r>
              <w:rPr>
                <w:rFonts w:ascii="TT Norms Regular" w:hAnsi="TT Norms Regular"/>
                <w:sz w:val="22"/>
              </w:rPr>
              <w:t xml:space="preserve">20 </w:t>
            </w:r>
            <w:r w:rsidR="00361582">
              <w:rPr>
                <w:rFonts w:ascii="TT Norms Regular" w:hAnsi="TT Norms Regular"/>
                <w:sz w:val="22"/>
              </w:rPr>
              <w:t>000 000</w:t>
            </w:r>
            <w:r>
              <w:rPr>
                <w:rFonts w:ascii="TT Norms Regular" w:hAnsi="TT Norms Regular"/>
                <w:sz w:val="22"/>
              </w:rPr>
              <w:t xml:space="preserve"> € HT </w:t>
            </w:r>
          </w:p>
        </w:tc>
      </w:tr>
      <w:tr w:rsidR="001018F9" w:rsidRPr="005A304F" w14:paraId="5F9167E7" w14:textId="28387EE1" w:rsidTr="001018F9">
        <w:tblPrEx>
          <w:shd w:val="clear" w:color="auto" w:fill="auto"/>
        </w:tblPrEx>
        <w:trPr>
          <w:cantSplit/>
          <w:trHeight w:val="101"/>
        </w:trPr>
        <w:tc>
          <w:tcPr>
            <w:tcW w:w="1071" w:type="dxa"/>
          </w:tcPr>
          <w:p w14:paraId="660DD565" w14:textId="77777777" w:rsidR="001018F9" w:rsidRPr="005A304F" w:rsidRDefault="001018F9" w:rsidP="001B2578">
            <w:pPr>
              <w:spacing w:line="240" w:lineRule="auto"/>
              <w:rPr>
                <w:rFonts w:ascii="TT Norms Regular" w:eastAsia="Times New Roman" w:hAnsi="TT Norms Regular" w:cs="Times New Roman"/>
                <w:sz w:val="22"/>
                <w:lang w:eastAsia="fr-FR"/>
              </w:rPr>
            </w:pPr>
            <w:r w:rsidRPr="005A304F">
              <w:rPr>
                <w:rFonts w:ascii="TT Norms Regular" w:eastAsia="Times New Roman" w:hAnsi="TT Norms Regular" w:cs="Times New Roman"/>
                <w:sz w:val="22"/>
                <w:lang w:eastAsia="fr-FR"/>
              </w:rPr>
              <w:t xml:space="preserve">Lot 3 </w:t>
            </w:r>
          </w:p>
        </w:tc>
        <w:tc>
          <w:tcPr>
            <w:tcW w:w="4808" w:type="dxa"/>
          </w:tcPr>
          <w:p w14:paraId="3BC06938" w14:textId="77777777" w:rsidR="001018F9" w:rsidRPr="005A304F" w:rsidRDefault="001018F9" w:rsidP="001B2578">
            <w:pPr>
              <w:spacing w:line="240" w:lineRule="auto"/>
              <w:rPr>
                <w:rFonts w:ascii="TT Norms Regular" w:eastAsia="Times New Roman" w:hAnsi="TT Norms Regular" w:cs="Times New Roman"/>
                <w:sz w:val="22"/>
                <w:lang w:eastAsia="fr-FR"/>
              </w:rPr>
            </w:pPr>
            <w:r w:rsidRPr="005A304F">
              <w:rPr>
                <w:rFonts w:ascii="TT Norms Regular" w:eastAsia="Times New Roman" w:hAnsi="TT Norms Regular" w:cs="Times New Roman"/>
                <w:sz w:val="22"/>
                <w:lang w:eastAsia="fr-FR"/>
              </w:rPr>
              <w:t xml:space="preserve">Location financière de biens immatériels </w:t>
            </w:r>
          </w:p>
        </w:tc>
        <w:tc>
          <w:tcPr>
            <w:tcW w:w="3260" w:type="dxa"/>
          </w:tcPr>
          <w:p w14:paraId="1A6854BC" w14:textId="5E1077C0" w:rsidR="001018F9" w:rsidRPr="005A304F" w:rsidRDefault="00CE45D4" w:rsidP="001B2578">
            <w:pPr>
              <w:spacing w:line="240" w:lineRule="auto"/>
              <w:rPr>
                <w:rFonts w:ascii="TT Norms Regular" w:eastAsia="Times New Roman" w:hAnsi="TT Norms Regular" w:cs="Times New Roman"/>
                <w:sz w:val="22"/>
                <w:lang w:eastAsia="fr-FR"/>
              </w:rPr>
            </w:pPr>
            <w:r>
              <w:rPr>
                <w:rFonts w:ascii="TT Norms Regular" w:eastAsia="Times New Roman" w:hAnsi="TT Norms Regular" w:cs="Times New Roman"/>
                <w:sz w:val="22"/>
                <w:lang w:eastAsia="fr-FR"/>
              </w:rPr>
              <w:t xml:space="preserve">5 </w:t>
            </w:r>
            <w:r w:rsidR="00361582">
              <w:rPr>
                <w:rFonts w:ascii="TT Norms Regular" w:eastAsia="Times New Roman" w:hAnsi="TT Norms Regular" w:cs="Times New Roman"/>
                <w:sz w:val="22"/>
                <w:lang w:eastAsia="fr-FR"/>
              </w:rPr>
              <w:t>000 000</w:t>
            </w:r>
            <w:r>
              <w:rPr>
                <w:rFonts w:ascii="TT Norms Regular" w:eastAsia="Times New Roman" w:hAnsi="TT Norms Regular" w:cs="Times New Roman"/>
                <w:sz w:val="22"/>
                <w:lang w:eastAsia="fr-FR"/>
              </w:rPr>
              <w:t xml:space="preserve"> € HT</w:t>
            </w:r>
          </w:p>
        </w:tc>
      </w:tr>
    </w:tbl>
    <w:p w14:paraId="48FBB004" w14:textId="77777777" w:rsidR="001018F9" w:rsidRPr="005A304F" w:rsidRDefault="001018F9" w:rsidP="00856C64">
      <w:pPr>
        <w:spacing w:line="240" w:lineRule="auto"/>
        <w:rPr>
          <w:rFonts w:ascii="TT Norms Regular" w:eastAsia="Times New Roman" w:hAnsi="TT Norms Regular" w:cs="Times New Roman"/>
          <w:sz w:val="22"/>
          <w:lang w:eastAsia="fr-FR"/>
        </w:rPr>
      </w:pPr>
    </w:p>
    <w:p w14:paraId="19D542CF" w14:textId="77777777" w:rsidR="001018F9" w:rsidRPr="005A304F" w:rsidRDefault="001018F9" w:rsidP="00856C64">
      <w:pPr>
        <w:spacing w:line="240" w:lineRule="auto"/>
        <w:rPr>
          <w:rFonts w:ascii="TT Norms Regular" w:eastAsia="Times New Roman" w:hAnsi="TT Norms Regular" w:cs="Times New Roman"/>
          <w:sz w:val="22"/>
          <w:lang w:eastAsia="fr-FR"/>
        </w:rPr>
      </w:pPr>
    </w:p>
    <w:p w14:paraId="56B4D34E" w14:textId="6DD1066B" w:rsidR="00856C64" w:rsidRPr="005A304F" w:rsidRDefault="00856C64" w:rsidP="00856C64">
      <w:pPr>
        <w:spacing w:line="240" w:lineRule="auto"/>
        <w:rPr>
          <w:rFonts w:ascii="TT Norms Regular" w:eastAsia="Times New Roman" w:hAnsi="TT Norms Regular" w:cs="Times New Roman"/>
          <w:sz w:val="22"/>
          <w:lang w:eastAsia="fr-FR"/>
        </w:rPr>
      </w:pPr>
      <w:r w:rsidRPr="005A304F">
        <w:rPr>
          <w:rFonts w:ascii="TT Norms Regular" w:eastAsia="Times New Roman" w:hAnsi="TT Norms Regular" w:cs="Times New Roman"/>
          <w:sz w:val="22"/>
          <w:lang w:eastAsia="fr-FR"/>
        </w:rPr>
        <w:t>•</w:t>
      </w:r>
      <w:r w:rsidRPr="005A304F">
        <w:rPr>
          <w:rFonts w:ascii="TT Norms Regular" w:eastAsia="Times New Roman" w:hAnsi="TT Norms Regular" w:cs="Times New Roman"/>
          <w:sz w:val="22"/>
          <w:lang w:eastAsia="fr-FR"/>
        </w:rPr>
        <w:tab/>
        <w:t>Est entendu par montant maximum, le montant au-delà duquel le marché</w:t>
      </w:r>
      <w:r w:rsidR="005514DF">
        <w:rPr>
          <w:rFonts w:ascii="TT Norms Regular" w:eastAsia="Times New Roman" w:hAnsi="TT Norms Regular" w:cs="Times New Roman"/>
          <w:sz w:val="22"/>
          <w:lang w:eastAsia="fr-FR"/>
        </w:rPr>
        <w:t xml:space="preserve"> (le lot) </w:t>
      </w:r>
      <w:r w:rsidR="005514DF" w:rsidRPr="005A304F">
        <w:rPr>
          <w:rFonts w:ascii="TT Norms Regular" w:eastAsia="Times New Roman" w:hAnsi="TT Norms Regular" w:cs="Times New Roman"/>
          <w:sz w:val="22"/>
          <w:lang w:eastAsia="fr-FR"/>
        </w:rPr>
        <w:t>s’éteindra</w:t>
      </w:r>
      <w:r w:rsidRPr="005A304F">
        <w:rPr>
          <w:rFonts w:ascii="TT Norms Regular" w:eastAsia="Times New Roman" w:hAnsi="TT Norms Regular" w:cs="Times New Roman"/>
          <w:sz w:val="22"/>
          <w:lang w:eastAsia="fr-FR"/>
        </w:rPr>
        <w:t xml:space="preserve"> de fait. </w:t>
      </w:r>
    </w:p>
    <w:p w14:paraId="29AC315F" w14:textId="77777777" w:rsidR="003638EE" w:rsidRDefault="003638EE" w:rsidP="003638EE">
      <w:pPr>
        <w:rPr>
          <w:rFonts w:ascii="TT Norms Regular" w:hAnsi="TT Norms Regular"/>
          <w:sz w:val="22"/>
        </w:rPr>
      </w:pPr>
    </w:p>
    <w:p w14:paraId="2F894908" w14:textId="71DE2770" w:rsidR="003638EE" w:rsidRPr="00C41E69" w:rsidRDefault="003638EE" w:rsidP="003638EE">
      <w:pPr>
        <w:rPr>
          <w:rFonts w:ascii="TT Norms Regular" w:hAnsi="TT Norms Regular"/>
          <w:sz w:val="22"/>
        </w:rPr>
      </w:pPr>
      <w:r>
        <w:rPr>
          <w:rFonts w:ascii="TT Norms Regular" w:hAnsi="TT Norms Regular"/>
          <w:sz w:val="22"/>
        </w:rPr>
        <w:t>L’acheteur se réserve toutefois la possibilité de ne pas recourir à la location financière ou au Crédit-bail si la totalité ou une partie d’une opération peut être financer directement par lui.</w:t>
      </w:r>
    </w:p>
    <w:p w14:paraId="4C29F0C1" w14:textId="7D5F2104" w:rsidR="002A0A94" w:rsidRDefault="002A0A94" w:rsidP="00856C64">
      <w:pPr>
        <w:spacing w:line="240" w:lineRule="auto"/>
        <w:rPr>
          <w:rFonts w:ascii="TT Norms Regular" w:eastAsia="Times New Roman" w:hAnsi="TT Norms Regular" w:cs="Times New Roman"/>
          <w:szCs w:val="20"/>
          <w:lang w:eastAsia="fr-FR"/>
        </w:rPr>
      </w:pPr>
    </w:p>
    <w:p w14:paraId="45828246" w14:textId="77777777" w:rsidR="002A0A94" w:rsidRPr="00070B6F" w:rsidRDefault="002A0A94" w:rsidP="00856C64">
      <w:pPr>
        <w:spacing w:line="240" w:lineRule="auto"/>
        <w:rPr>
          <w:rFonts w:ascii="TT Norms Regular" w:eastAsia="Times New Roman" w:hAnsi="TT Norms Regular" w:cs="Times New Roman"/>
          <w:szCs w:val="20"/>
          <w:lang w:eastAsia="fr-FR"/>
        </w:rPr>
      </w:pPr>
    </w:p>
    <w:p w14:paraId="7DE05A40" w14:textId="77777777" w:rsidR="00C41B0E" w:rsidRPr="00C41B0E" w:rsidRDefault="00C41B0E" w:rsidP="002A0A94">
      <w:pPr>
        <w:pStyle w:val="11"/>
      </w:pPr>
      <w:bookmarkStart w:id="61" w:name="_Toc106181901"/>
      <w:bookmarkStart w:id="62" w:name="_Toc165906160"/>
      <w:bookmarkStart w:id="63" w:name="_Toc179876910"/>
      <w:bookmarkStart w:id="64" w:name="_Toc182251389"/>
      <w:bookmarkStart w:id="65" w:name="_Toc182251493"/>
      <w:bookmarkStart w:id="66" w:name="_Toc183100205"/>
      <w:bookmarkStart w:id="67" w:name="_Hlk93928475"/>
      <w:bookmarkStart w:id="68" w:name="_Hlk93501563"/>
      <w:r w:rsidRPr="00C41B0E">
        <w:t>Variantes-PSE</w:t>
      </w:r>
      <w:bookmarkEnd w:id="61"/>
      <w:bookmarkEnd w:id="62"/>
      <w:bookmarkEnd w:id="63"/>
      <w:bookmarkEnd w:id="64"/>
      <w:bookmarkEnd w:id="65"/>
      <w:bookmarkEnd w:id="66"/>
    </w:p>
    <w:p w14:paraId="22F33885" w14:textId="77777777" w:rsidR="0039050C" w:rsidRPr="005A304F" w:rsidRDefault="0039050C" w:rsidP="00C41B0E">
      <w:pPr>
        <w:rPr>
          <w:rFonts w:ascii="TT Norms Regular" w:hAnsi="TT Norms Regular"/>
          <w:sz w:val="22"/>
        </w:rPr>
      </w:pPr>
    </w:p>
    <w:p w14:paraId="67CC161D" w14:textId="6273C95F" w:rsidR="00C41B0E" w:rsidRPr="005A304F" w:rsidRDefault="00C41B0E" w:rsidP="00C41B0E">
      <w:pPr>
        <w:rPr>
          <w:rFonts w:ascii="TT Norms Regular" w:hAnsi="TT Norms Regular"/>
          <w:sz w:val="22"/>
        </w:rPr>
      </w:pPr>
      <w:r w:rsidRPr="005A304F">
        <w:rPr>
          <w:rFonts w:ascii="TT Norms Regular" w:hAnsi="TT Norms Regular"/>
          <w:sz w:val="22"/>
        </w:rPr>
        <w:t>Aucune variante n’est autorisée</w:t>
      </w:r>
      <w:r w:rsidR="00F30658">
        <w:rPr>
          <w:rFonts w:ascii="TT Norms Regular" w:hAnsi="TT Norms Regular"/>
          <w:sz w:val="22"/>
        </w:rPr>
        <w:t>.</w:t>
      </w:r>
      <w:r w:rsidRPr="005A304F">
        <w:rPr>
          <w:rFonts w:ascii="TT Norms Regular" w:hAnsi="TT Norms Regular"/>
          <w:sz w:val="22"/>
        </w:rPr>
        <w:t xml:space="preserve"> </w:t>
      </w:r>
    </w:p>
    <w:p w14:paraId="1B794189" w14:textId="5380F0DE" w:rsidR="00C41B0E" w:rsidRPr="005A304F" w:rsidRDefault="00F30658" w:rsidP="00C41B0E">
      <w:pPr>
        <w:rPr>
          <w:rFonts w:ascii="TT Norms Regular" w:hAnsi="TT Norms Regular"/>
          <w:sz w:val="22"/>
        </w:rPr>
      </w:pPr>
      <w:r>
        <w:rPr>
          <w:rFonts w:ascii="TT Norms Regular" w:hAnsi="TT Norms Regular"/>
          <w:sz w:val="22"/>
        </w:rPr>
        <w:t>L’accord-</w:t>
      </w:r>
      <w:r w:rsidR="001A2171">
        <w:rPr>
          <w:rFonts w:ascii="TT Norms Regular" w:hAnsi="TT Norms Regular"/>
          <w:sz w:val="22"/>
        </w:rPr>
        <w:t xml:space="preserve">cadre </w:t>
      </w:r>
      <w:r w:rsidR="001A2171" w:rsidRPr="005A304F">
        <w:rPr>
          <w:rFonts w:ascii="TT Norms Regular" w:hAnsi="TT Norms Regular"/>
          <w:sz w:val="22"/>
        </w:rPr>
        <w:t>ne</w:t>
      </w:r>
      <w:r w:rsidR="00C41B0E" w:rsidRPr="005A304F">
        <w:rPr>
          <w:rFonts w:ascii="TT Norms Regular" w:hAnsi="TT Norms Regular"/>
          <w:sz w:val="22"/>
        </w:rPr>
        <w:t xml:space="preserve"> comporte aucune prestation supplémentaire éventuelle.</w:t>
      </w:r>
    </w:p>
    <w:p w14:paraId="15D3E6EF" w14:textId="77777777" w:rsidR="0039050C" w:rsidRPr="00C41B0E" w:rsidRDefault="0039050C" w:rsidP="00C41B0E">
      <w:pPr>
        <w:rPr>
          <w:rFonts w:ascii="TT Norms Regular" w:hAnsi="TT Norms Regular"/>
          <w:szCs w:val="20"/>
        </w:rPr>
      </w:pPr>
    </w:p>
    <w:p w14:paraId="7D4F2135" w14:textId="77777777" w:rsidR="00C41B0E" w:rsidRPr="00C41B0E" w:rsidRDefault="00C41B0E" w:rsidP="002A0A94">
      <w:pPr>
        <w:pStyle w:val="11"/>
      </w:pPr>
      <w:bookmarkStart w:id="69" w:name="_Toc165906161"/>
      <w:bookmarkStart w:id="70" w:name="_Toc179876911"/>
      <w:bookmarkStart w:id="71" w:name="_Toc182251390"/>
      <w:bookmarkStart w:id="72" w:name="_Toc182251494"/>
      <w:bookmarkStart w:id="73" w:name="_Toc183100206"/>
      <w:r w:rsidRPr="00C41B0E">
        <w:t>Marché de prestations similaires</w:t>
      </w:r>
      <w:bookmarkEnd w:id="69"/>
      <w:bookmarkEnd w:id="70"/>
      <w:bookmarkEnd w:id="71"/>
      <w:bookmarkEnd w:id="72"/>
      <w:bookmarkEnd w:id="73"/>
    </w:p>
    <w:p w14:paraId="5FB9EBE8" w14:textId="77777777" w:rsidR="0039050C" w:rsidRDefault="0039050C" w:rsidP="00C41B0E">
      <w:pPr>
        <w:rPr>
          <w:rFonts w:ascii="TT Norms Regular" w:hAnsi="TT Norms Regular"/>
          <w:szCs w:val="20"/>
        </w:rPr>
      </w:pPr>
      <w:bookmarkStart w:id="74" w:name="_Hlk150422621"/>
    </w:p>
    <w:p w14:paraId="7A9C14A5" w14:textId="369CDB9F" w:rsidR="00C41B0E" w:rsidRPr="005A304F" w:rsidRDefault="00C41B0E" w:rsidP="00C41B0E">
      <w:pPr>
        <w:rPr>
          <w:rFonts w:ascii="TT Norms Regular" w:hAnsi="TT Norms Regular"/>
          <w:sz w:val="22"/>
        </w:rPr>
      </w:pPr>
      <w:r w:rsidRPr="005A304F">
        <w:rPr>
          <w:rFonts w:ascii="TT Norms Regular" w:hAnsi="TT Norms Regular"/>
          <w:sz w:val="22"/>
        </w:rPr>
        <w:t xml:space="preserve">Conformément aux dispositions de l’article R.2122-7 du Code de la commande publique, des prestations similaires au présent </w:t>
      </w:r>
      <w:r w:rsidR="000E70BE">
        <w:rPr>
          <w:rFonts w:ascii="TT Norms Regular" w:hAnsi="TT Norms Regular"/>
          <w:sz w:val="22"/>
        </w:rPr>
        <w:t>accord-cadre</w:t>
      </w:r>
      <w:r w:rsidRPr="005A304F">
        <w:rPr>
          <w:rFonts w:ascii="TT Norms Regular" w:hAnsi="TT Norms Regular"/>
          <w:sz w:val="22"/>
        </w:rPr>
        <w:t xml:space="preserve"> pourront être réalisées.</w:t>
      </w:r>
    </w:p>
    <w:p w14:paraId="43113B9C" w14:textId="77777777" w:rsidR="005514DF" w:rsidRDefault="005514DF" w:rsidP="00C41B0E">
      <w:pPr>
        <w:rPr>
          <w:rFonts w:ascii="TT Norms Regular" w:hAnsi="TT Norms Regular"/>
          <w:sz w:val="22"/>
        </w:rPr>
      </w:pPr>
    </w:p>
    <w:p w14:paraId="50D0F753" w14:textId="61EC58A2" w:rsidR="00C41B0E" w:rsidRPr="005A304F" w:rsidRDefault="00C41B0E" w:rsidP="00C41B0E">
      <w:pPr>
        <w:rPr>
          <w:rFonts w:ascii="TT Norms Regular" w:hAnsi="TT Norms Regular"/>
          <w:sz w:val="22"/>
        </w:rPr>
      </w:pPr>
      <w:r w:rsidRPr="005A304F">
        <w:rPr>
          <w:rFonts w:ascii="TT Norms Regular" w:hAnsi="TT Norms Regular"/>
          <w:sz w:val="22"/>
        </w:rPr>
        <w:t xml:space="preserve">Le marché de prestations similaires pourra être mis en place dans les conditions fixées à l’article susmentionné. </w:t>
      </w:r>
    </w:p>
    <w:p w14:paraId="1BBD1909" w14:textId="77777777" w:rsidR="005514DF" w:rsidRDefault="005514DF" w:rsidP="00C41B0E">
      <w:pPr>
        <w:rPr>
          <w:rFonts w:ascii="TT Norms Regular" w:hAnsi="TT Norms Regular"/>
          <w:sz w:val="22"/>
        </w:rPr>
      </w:pPr>
      <w:bookmarkStart w:id="75" w:name="_Hlk162516492"/>
    </w:p>
    <w:p w14:paraId="7BAD0EE1" w14:textId="79F088CD" w:rsidR="00C41B0E" w:rsidRPr="005A304F" w:rsidRDefault="00C41B0E" w:rsidP="00C41B0E">
      <w:pPr>
        <w:rPr>
          <w:rFonts w:ascii="TT Norms Regular" w:hAnsi="TT Norms Regular"/>
          <w:sz w:val="22"/>
        </w:rPr>
      </w:pPr>
      <w:r w:rsidRPr="005A304F">
        <w:rPr>
          <w:rFonts w:ascii="TT Norms Regular" w:hAnsi="TT Norms Regular"/>
          <w:sz w:val="22"/>
        </w:rPr>
        <w:t xml:space="preserve">Le montant </w:t>
      </w:r>
      <w:r w:rsidR="00613809" w:rsidRPr="005A304F">
        <w:rPr>
          <w:rFonts w:ascii="TT Norms Regular" w:hAnsi="TT Norms Regular"/>
          <w:sz w:val="22"/>
        </w:rPr>
        <w:t>maximum</w:t>
      </w:r>
      <w:r w:rsidRPr="005A304F">
        <w:rPr>
          <w:rFonts w:ascii="TT Norms Regular" w:hAnsi="TT Norms Regular"/>
          <w:sz w:val="22"/>
        </w:rPr>
        <w:t xml:space="preserve"> tient compte du coût de ces dernières dans le cas où l’acheteur souhaiterait y recourir.  </w:t>
      </w:r>
      <w:bookmarkEnd w:id="75"/>
      <w:r w:rsidRPr="005A304F">
        <w:rPr>
          <w:rFonts w:ascii="TT Norms Regular" w:hAnsi="TT Norms Regular"/>
          <w:sz w:val="22"/>
        </w:rPr>
        <w:t xml:space="preserve">Le choix de l’acheteur de ne pas recourir aux prestations similaires n’ouvrira droit à aucune indemnisation du titulaire. </w:t>
      </w:r>
      <w:bookmarkEnd w:id="74"/>
    </w:p>
    <w:bookmarkEnd w:id="67"/>
    <w:bookmarkEnd w:id="68"/>
    <w:p w14:paraId="2A2B3C36" w14:textId="06395066" w:rsidR="00191D6B" w:rsidRDefault="00191D6B" w:rsidP="00191D6B">
      <w:pPr>
        <w:rPr>
          <w:rFonts w:ascii="TT Norms Medium" w:hAnsi="TT Norms Medium"/>
          <w:color w:val="FFFFFF" w:themeColor="background1"/>
        </w:rPr>
      </w:pPr>
    </w:p>
    <w:p w14:paraId="5FCDFD3E" w14:textId="77777777" w:rsidR="002A0A94" w:rsidRDefault="002A0A94" w:rsidP="00191D6B">
      <w:pPr>
        <w:rPr>
          <w:rFonts w:ascii="TT Norms Regular" w:hAnsi="TT Norms Regular"/>
        </w:rPr>
      </w:pPr>
    </w:p>
    <w:p w14:paraId="57B1A82D" w14:textId="0915D5D1" w:rsidR="00191D6B" w:rsidRPr="00191D6B" w:rsidRDefault="00191D6B" w:rsidP="00A3586D">
      <w:pPr>
        <w:pStyle w:val="Article0"/>
      </w:pPr>
      <w:bookmarkStart w:id="76" w:name="_Toc179876913"/>
      <w:bookmarkStart w:id="77" w:name="_Toc182251391"/>
      <w:bookmarkStart w:id="78" w:name="_Toc182251495"/>
      <w:bookmarkStart w:id="79" w:name="_Toc183100207"/>
      <w:r w:rsidRPr="00191D6B">
        <w:t>Application du C</w:t>
      </w:r>
      <w:r w:rsidR="00CE59A2">
        <w:t>.</w:t>
      </w:r>
      <w:r w:rsidRPr="00191D6B">
        <w:t>C</w:t>
      </w:r>
      <w:r w:rsidR="00CE59A2">
        <w:t>.</w:t>
      </w:r>
      <w:r w:rsidRPr="00191D6B">
        <w:t>A</w:t>
      </w:r>
      <w:r w:rsidR="00CE59A2">
        <w:t>.</w:t>
      </w:r>
      <w:r w:rsidRPr="00191D6B">
        <w:t>G</w:t>
      </w:r>
      <w:r w:rsidR="00CE59A2">
        <w:t>.</w:t>
      </w:r>
      <w:r w:rsidRPr="00191D6B">
        <w:t>-</w:t>
      </w:r>
      <w:r w:rsidR="00375963">
        <w:t>FCS</w:t>
      </w:r>
      <w:bookmarkEnd w:id="76"/>
      <w:bookmarkEnd w:id="77"/>
      <w:bookmarkEnd w:id="78"/>
      <w:bookmarkEnd w:id="79"/>
      <w:r w:rsidR="00375963">
        <w:t xml:space="preserve"> </w:t>
      </w:r>
    </w:p>
    <w:p w14:paraId="558DA7E7" w14:textId="77777777" w:rsidR="00191D6B" w:rsidRDefault="00191D6B" w:rsidP="00191D6B">
      <w:pPr>
        <w:rPr>
          <w:rFonts w:ascii="TT Norms Regular" w:hAnsi="TT Norms Regular"/>
        </w:rPr>
      </w:pPr>
    </w:p>
    <w:p w14:paraId="530D87BF" w14:textId="7C9737B9" w:rsidR="000E70BE" w:rsidRPr="00EF6DC6" w:rsidRDefault="00B23CD0" w:rsidP="00361582">
      <w:pPr>
        <w:pStyle w:val="TexteTableau"/>
        <w:jc w:val="both"/>
        <w:rPr>
          <w:rFonts w:ascii="TT Norms Regular" w:eastAsia="Times New Roman" w:hAnsi="TT Norms Regular"/>
          <w:color w:val="4A5E81"/>
          <w:kern w:val="36"/>
          <w:sz w:val="22"/>
          <w:szCs w:val="22"/>
        </w:rPr>
      </w:pPr>
      <w:r w:rsidRPr="00EF6DC6">
        <w:rPr>
          <w:rFonts w:ascii="TT Norms Regular" w:hAnsi="TT Norms Regular"/>
          <w:sz w:val="22"/>
          <w:szCs w:val="22"/>
        </w:rPr>
        <w:lastRenderedPageBreak/>
        <w:t>Le marché</w:t>
      </w:r>
      <w:r w:rsidR="00191D6B" w:rsidRPr="00EF6DC6">
        <w:rPr>
          <w:rFonts w:ascii="TT Norms Regular" w:hAnsi="TT Norms Regular"/>
          <w:sz w:val="22"/>
          <w:szCs w:val="22"/>
        </w:rPr>
        <w:t xml:space="preserve"> se réfère expressément au </w:t>
      </w:r>
      <w:bookmarkStart w:id="80" w:name="_Hlk183349339"/>
      <w:r w:rsidR="00191D6B" w:rsidRPr="00EF6DC6">
        <w:rPr>
          <w:rFonts w:ascii="TT Norms Regular" w:hAnsi="TT Norms Regular"/>
          <w:sz w:val="22"/>
          <w:szCs w:val="22"/>
        </w:rPr>
        <w:t xml:space="preserve">Cahier des Clauses Administratives Générales applicables aux marchés publics de </w:t>
      </w:r>
      <w:r w:rsidR="00CE59A2" w:rsidRPr="00EF6DC6">
        <w:rPr>
          <w:rFonts w:ascii="TT Norms Regular" w:hAnsi="TT Norms Regular"/>
          <w:sz w:val="22"/>
          <w:szCs w:val="22"/>
        </w:rPr>
        <w:t xml:space="preserve">prestations </w:t>
      </w:r>
      <w:r w:rsidR="000E70BE" w:rsidRPr="00EF6DC6">
        <w:rPr>
          <w:rFonts w:ascii="TT Norms Regular" w:hAnsi="TT Norms Regular"/>
          <w:sz w:val="22"/>
          <w:szCs w:val="22"/>
        </w:rPr>
        <w:t>de fournitures de biens et de services,</w:t>
      </w:r>
      <w:r w:rsidR="00191D6B" w:rsidRPr="00EF6DC6">
        <w:rPr>
          <w:rFonts w:ascii="TT Norms Regular" w:hAnsi="TT Norms Regular"/>
          <w:sz w:val="22"/>
          <w:szCs w:val="22"/>
        </w:rPr>
        <w:t xml:space="preserve"> approuvé par arrêté ministériel le 30 mars 2021 et publié au JORF n°0078 du 1 avril 2021.</w:t>
      </w:r>
    </w:p>
    <w:p w14:paraId="491D8161" w14:textId="4233E657" w:rsidR="000E70BE" w:rsidRPr="00EF6DC6" w:rsidRDefault="000E70BE" w:rsidP="000E70BE">
      <w:pPr>
        <w:pStyle w:val="TexteTableau"/>
        <w:rPr>
          <w:rFonts w:ascii="TT Norms Regular" w:hAnsi="TT Norms Regular"/>
          <w:sz w:val="22"/>
          <w:szCs w:val="22"/>
        </w:rPr>
      </w:pPr>
      <w:r w:rsidRPr="00EF6DC6">
        <w:rPr>
          <w:rFonts w:ascii="TT Norms Regular" w:hAnsi="TT Norms Regular"/>
          <w:sz w:val="22"/>
          <w:szCs w:val="22"/>
        </w:rPr>
        <w:t>NOR : ECOM2106868ELI : https://www.legifrance.gouv.fr/eli/arrete/2021/3/30/ECOM2106868A/jo/texte</w:t>
      </w:r>
      <w:r w:rsidRPr="00EF6DC6">
        <w:rPr>
          <w:rFonts w:ascii="TT Norms Regular" w:hAnsi="TT Norms Regular"/>
          <w:sz w:val="22"/>
          <w:szCs w:val="22"/>
        </w:rPr>
        <w:br/>
      </w:r>
      <w:hyperlink r:id="rId10" w:history="1">
        <w:r w:rsidRPr="00EF6DC6">
          <w:rPr>
            <w:rFonts w:ascii="TT Norms Regular" w:hAnsi="TT Norms Regular"/>
            <w:color w:val="4A5E81"/>
            <w:sz w:val="22"/>
            <w:szCs w:val="22"/>
            <w:u w:val="single"/>
          </w:rPr>
          <w:t>JORF n°0078 du 1 avril 2021</w:t>
        </w:r>
        <w:r w:rsidRPr="00EF6DC6">
          <w:rPr>
            <w:rFonts w:ascii="TT Norms Regular" w:hAnsi="TT Norms Regular"/>
            <w:color w:val="4A5E81"/>
            <w:sz w:val="22"/>
            <w:szCs w:val="22"/>
            <w:u w:val="single"/>
          </w:rPr>
          <w:br/>
        </w:r>
      </w:hyperlink>
      <w:r w:rsidRPr="00EF6DC6">
        <w:rPr>
          <w:rFonts w:ascii="TT Norms Regular" w:hAnsi="TT Norms Regular"/>
          <w:sz w:val="22"/>
          <w:szCs w:val="22"/>
        </w:rPr>
        <w:t>Texte n° 18</w:t>
      </w:r>
    </w:p>
    <w:p w14:paraId="3F82AE86" w14:textId="1C280F07" w:rsidR="003638EE" w:rsidRPr="001E042F" w:rsidRDefault="003638EE" w:rsidP="003638EE">
      <w:pPr>
        <w:rPr>
          <w:rFonts w:ascii="TT Norms Regular" w:hAnsi="TT Norms Regular"/>
          <w:sz w:val="22"/>
        </w:rPr>
      </w:pPr>
      <w:bookmarkStart w:id="81" w:name="_Hlk183349376"/>
      <w:bookmarkEnd w:id="80"/>
      <w:r w:rsidRPr="00EF6DC6">
        <w:rPr>
          <w:rFonts w:ascii="TT Norms Regular" w:hAnsi="TT Norms Regular"/>
          <w:sz w:val="22"/>
        </w:rPr>
        <w:t>Le Cahier des Clauses Administratives</w:t>
      </w:r>
      <w:r w:rsidRPr="001E042F">
        <w:rPr>
          <w:rFonts w:ascii="TT Norms Regular" w:hAnsi="TT Norms Regular"/>
          <w:sz w:val="22"/>
        </w:rPr>
        <w:t xml:space="preserve"> Générales applicables aux marchés publics de fournitures courantes et de services ou </w:t>
      </w:r>
      <w:r>
        <w:rPr>
          <w:rFonts w:ascii="TT Norms Regular" w:hAnsi="TT Norms Regular"/>
          <w:sz w:val="22"/>
        </w:rPr>
        <w:t>C.C.A.G</w:t>
      </w:r>
      <w:r w:rsidRPr="001E042F">
        <w:rPr>
          <w:rFonts w:ascii="TT Norms Regular" w:hAnsi="TT Norms Regular"/>
          <w:sz w:val="22"/>
        </w:rPr>
        <w:t>-FCS est un document général que le titulaire peut se procurer sur le site internet de la Direction des Affaires Juridiques du Ministère chargé de l’</w:t>
      </w:r>
      <w:r w:rsidR="000E70BE">
        <w:rPr>
          <w:rFonts w:ascii="TT Norms Regular" w:hAnsi="TT Norms Regular"/>
          <w:sz w:val="22"/>
        </w:rPr>
        <w:t>E</w:t>
      </w:r>
      <w:r w:rsidRPr="001E042F">
        <w:rPr>
          <w:rFonts w:ascii="TT Norms Regular" w:hAnsi="TT Norms Regular"/>
          <w:sz w:val="22"/>
        </w:rPr>
        <w:t>conomie</w:t>
      </w:r>
      <w:r w:rsidR="000E70BE">
        <w:rPr>
          <w:rFonts w:ascii="TT Norms Regular" w:hAnsi="TT Norms Regular"/>
          <w:sz w:val="22"/>
        </w:rPr>
        <w:t>, des Finances et de l’Industrie</w:t>
      </w:r>
      <w:r w:rsidRPr="001E042F">
        <w:rPr>
          <w:rFonts w:ascii="TT Norms Regular" w:hAnsi="TT Norms Regular"/>
          <w:sz w:val="22"/>
        </w:rPr>
        <w:t>.</w:t>
      </w:r>
    </w:p>
    <w:bookmarkEnd w:id="81"/>
    <w:p w14:paraId="636F5D4C" w14:textId="77777777" w:rsidR="00191D6B" w:rsidRPr="005A304F" w:rsidRDefault="00191D6B" w:rsidP="00191D6B">
      <w:pPr>
        <w:rPr>
          <w:rFonts w:ascii="TT Norms Regular" w:hAnsi="TT Norms Regular"/>
          <w:sz w:val="22"/>
          <w:highlight w:val="yellow"/>
        </w:rPr>
      </w:pPr>
    </w:p>
    <w:p w14:paraId="6F637023" w14:textId="42FD23FB" w:rsidR="003638EE" w:rsidRPr="001E042F" w:rsidRDefault="003638EE" w:rsidP="003638EE">
      <w:pPr>
        <w:rPr>
          <w:rFonts w:ascii="TT Norms Regular" w:hAnsi="TT Norms Regular"/>
          <w:sz w:val="22"/>
        </w:rPr>
      </w:pPr>
      <w:r>
        <w:rPr>
          <w:rFonts w:ascii="TT Norms Regular" w:hAnsi="TT Norms Regular"/>
          <w:sz w:val="22"/>
        </w:rPr>
        <w:t>A titre de rappel, e</w:t>
      </w:r>
      <w:r w:rsidRPr="001E042F">
        <w:rPr>
          <w:rFonts w:ascii="TT Norms Regular" w:hAnsi="TT Norms Regular"/>
          <w:sz w:val="22"/>
        </w:rPr>
        <w:t xml:space="preserve">n se référant expressément au Cahier des Clauses Administratives Générales applicables aux marchés publics de fournitures courantes et de services, </w:t>
      </w:r>
      <w:bookmarkStart w:id="82" w:name="_Hlk183349306"/>
      <w:r w:rsidRPr="001E042F">
        <w:rPr>
          <w:rFonts w:ascii="TT Norms Regular" w:hAnsi="TT Norms Regular"/>
          <w:sz w:val="22"/>
        </w:rPr>
        <w:t xml:space="preserve">l’accord-cadre et les marchés subséquents sont régis par les clauses générales contenues dans le </w:t>
      </w:r>
      <w:r w:rsidR="007A3F7C">
        <w:rPr>
          <w:rFonts w:ascii="TT Norms Regular" w:hAnsi="TT Norms Regular"/>
          <w:sz w:val="22"/>
        </w:rPr>
        <w:t>C.C.A.G</w:t>
      </w:r>
      <w:r w:rsidR="007A3F7C" w:rsidRPr="001E042F">
        <w:rPr>
          <w:rFonts w:ascii="TT Norms Regular" w:hAnsi="TT Norms Regular"/>
          <w:sz w:val="22"/>
        </w:rPr>
        <w:t>.</w:t>
      </w:r>
    </w:p>
    <w:p w14:paraId="505A764A" w14:textId="77777777" w:rsidR="002A0A94" w:rsidRDefault="002A0A94" w:rsidP="007849CD">
      <w:pPr>
        <w:rPr>
          <w:rFonts w:ascii="TT Norms Regular" w:hAnsi="TT Norms Regular"/>
        </w:rPr>
      </w:pPr>
    </w:p>
    <w:bookmarkEnd w:id="82"/>
    <w:p w14:paraId="4BFEE332" w14:textId="68E815A1" w:rsidR="003638EE" w:rsidRPr="005A304F" w:rsidRDefault="003638EE" w:rsidP="003638EE">
      <w:pPr>
        <w:rPr>
          <w:rFonts w:ascii="TT Norms Regular" w:hAnsi="TT Norms Regular"/>
          <w:sz w:val="22"/>
        </w:rPr>
      </w:pPr>
      <w:r w:rsidRPr="005A304F">
        <w:rPr>
          <w:rFonts w:ascii="TT Norms Regular" w:hAnsi="TT Norms Regular"/>
          <w:sz w:val="22"/>
        </w:rPr>
        <w:t>En l’absence de précision, de dispositions complémentaires ou de dispositions dérogatoires inscrites dans le présent Cahier des Clauses Particulières, seules les dispositions inscrites au Cahier des Clauses Administratives Générales mentionné</w:t>
      </w:r>
      <w:r w:rsidR="000E70BE">
        <w:rPr>
          <w:rFonts w:ascii="TT Norms Regular" w:hAnsi="TT Norms Regular"/>
          <w:sz w:val="22"/>
        </w:rPr>
        <w:t>es</w:t>
      </w:r>
      <w:r w:rsidRPr="005A304F">
        <w:rPr>
          <w:rFonts w:ascii="TT Norms Regular" w:hAnsi="TT Norms Regular"/>
          <w:sz w:val="22"/>
        </w:rPr>
        <w:t xml:space="preserve"> ci-dessus seront applicables dans leur intégralité au titulaire du marché ainsi qu’à ses éventuels cotraitants et sous-traitants.</w:t>
      </w:r>
    </w:p>
    <w:p w14:paraId="3D1E0CE4" w14:textId="77777777" w:rsidR="00D83BE3" w:rsidRPr="007849CD" w:rsidRDefault="00D83BE3" w:rsidP="007849CD">
      <w:pPr>
        <w:rPr>
          <w:rFonts w:ascii="TT Norms Regular" w:hAnsi="TT Norms Regular"/>
        </w:rPr>
      </w:pPr>
    </w:p>
    <w:p w14:paraId="44E16CCE" w14:textId="696FBE7B" w:rsidR="007849CD" w:rsidRPr="007849CD" w:rsidRDefault="002A0A94" w:rsidP="00A3586D">
      <w:pPr>
        <w:pStyle w:val="Article0"/>
      </w:pPr>
      <w:bookmarkStart w:id="83" w:name="_Toc182251392"/>
      <w:bookmarkStart w:id="84" w:name="_Toc182251496"/>
      <w:bookmarkStart w:id="85" w:name="_Toc183100208"/>
      <w:r>
        <w:t>Les pièces contractuelles de l’accord-cadre</w:t>
      </w:r>
      <w:bookmarkEnd w:id="83"/>
      <w:bookmarkEnd w:id="84"/>
      <w:bookmarkEnd w:id="85"/>
    </w:p>
    <w:p w14:paraId="1717FCD8" w14:textId="77777777" w:rsidR="007849CD" w:rsidRPr="007849CD" w:rsidRDefault="007849CD" w:rsidP="007849CD">
      <w:pPr>
        <w:rPr>
          <w:rFonts w:ascii="TT Norms Regular" w:hAnsi="TT Norms Regular"/>
        </w:rPr>
      </w:pPr>
      <w:bookmarkStart w:id="86" w:name="_Hlk91838986"/>
    </w:p>
    <w:p w14:paraId="0E4BB46D" w14:textId="07BF1A8C" w:rsidR="007849CD" w:rsidRPr="007849CD" w:rsidRDefault="007849CD" w:rsidP="00A3586D">
      <w:pPr>
        <w:pStyle w:val="11"/>
      </w:pPr>
      <w:bookmarkStart w:id="87" w:name="_Toc87346851"/>
      <w:bookmarkStart w:id="88" w:name="_Toc92114556"/>
      <w:bookmarkStart w:id="89" w:name="_Toc179876915"/>
      <w:bookmarkStart w:id="90" w:name="_Toc182251393"/>
      <w:bookmarkStart w:id="91" w:name="_Toc182251497"/>
      <w:bookmarkStart w:id="92" w:name="_Toc183100209"/>
      <w:r w:rsidRPr="007849CD">
        <w:t>Pièces particulières</w:t>
      </w:r>
      <w:bookmarkEnd w:id="87"/>
      <w:bookmarkEnd w:id="88"/>
      <w:r w:rsidRPr="007849CD">
        <w:t xml:space="preserve"> </w:t>
      </w:r>
      <w:r w:rsidR="004B2567">
        <w:t>de l’accord-cadre</w:t>
      </w:r>
      <w:bookmarkEnd w:id="89"/>
      <w:bookmarkEnd w:id="90"/>
      <w:bookmarkEnd w:id="91"/>
      <w:bookmarkEnd w:id="92"/>
      <w:r w:rsidR="004B2567">
        <w:t xml:space="preserve"> </w:t>
      </w:r>
    </w:p>
    <w:p w14:paraId="095577CB" w14:textId="77777777" w:rsidR="007849CD" w:rsidRPr="007849CD" w:rsidRDefault="007849CD" w:rsidP="007849CD">
      <w:pPr>
        <w:rPr>
          <w:rFonts w:ascii="TT Norms Regular" w:hAnsi="TT Norms Regular"/>
        </w:rPr>
      </w:pPr>
    </w:p>
    <w:bookmarkEnd w:id="86"/>
    <w:p w14:paraId="2EE15115" w14:textId="22E75612" w:rsidR="007849CD" w:rsidRPr="005A304F" w:rsidRDefault="007849CD" w:rsidP="007849CD">
      <w:pPr>
        <w:rPr>
          <w:rFonts w:ascii="TT Norms Regular" w:hAnsi="TT Norms Regular"/>
          <w:sz w:val="22"/>
        </w:rPr>
      </w:pPr>
      <w:r w:rsidRPr="005A304F">
        <w:rPr>
          <w:rFonts w:ascii="TT Norms Regular" w:hAnsi="TT Norms Regular"/>
          <w:sz w:val="22"/>
        </w:rPr>
        <w:t xml:space="preserve">Par dérogation à l’article </w:t>
      </w:r>
      <w:r w:rsidR="005A304F" w:rsidRPr="005A304F">
        <w:rPr>
          <w:rFonts w:ascii="TT Norms Regular" w:hAnsi="TT Norms Regular"/>
          <w:sz w:val="22"/>
        </w:rPr>
        <w:t xml:space="preserve">4.1 </w:t>
      </w:r>
      <w:r w:rsidRPr="005A304F">
        <w:rPr>
          <w:rFonts w:ascii="TT Norms Regular" w:hAnsi="TT Norms Regular"/>
          <w:sz w:val="22"/>
        </w:rPr>
        <w:t>du C.C.A.G-</w:t>
      </w:r>
      <w:r w:rsidR="005A304F" w:rsidRPr="005A304F">
        <w:rPr>
          <w:rFonts w:ascii="TT Norms Regular" w:hAnsi="TT Norms Regular"/>
          <w:sz w:val="22"/>
        </w:rPr>
        <w:t>FCS</w:t>
      </w:r>
      <w:r w:rsidRPr="005A304F">
        <w:rPr>
          <w:rFonts w:ascii="TT Norms Regular" w:hAnsi="TT Norms Regular"/>
          <w:sz w:val="22"/>
        </w:rPr>
        <w:t xml:space="preserve">, les pièces constitutives du présent </w:t>
      </w:r>
      <w:r w:rsidR="000E70BE">
        <w:rPr>
          <w:rFonts w:ascii="TT Norms Regular" w:hAnsi="TT Norms Regular"/>
          <w:sz w:val="22"/>
        </w:rPr>
        <w:t xml:space="preserve">accord-cadre </w:t>
      </w:r>
      <w:r w:rsidR="000E70BE" w:rsidRPr="005A304F">
        <w:rPr>
          <w:rFonts w:ascii="TT Norms Regular" w:hAnsi="TT Norms Regular"/>
          <w:sz w:val="22"/>
        </w:rPr>
        <w:t>sont</w:t>
      </w:r>
      <w:r w:rsidRPr="005A304F">
        <w:rPr>
          <w:rFonts w:ascii="TT Norms Regular" w:hAnsi="TT Norms Regular"/>
          <w:sz w:val="22"/>
        </w:rPr>
        <w:t xml:space="preserve">, par ordre de priorité décroissante : </w:t>
      </w:r>
    </w:p>
    <w:p w14:paraId="14F05E29" w14:textId="77777777" w:rsidR="007849CD" w:rsidRPr="005A304F" w:rsidRDefault="007849CD" w:rsidP="007849CD">
      <w:pPr>
        <w:rPr>
          <w:rFonts w:ascii="TT Norms Regular" w:hAnsi="TT Norms Regular"/>
          <w:sz w:val="22"/>
        </w:rPr>
      </w:pPr>
    </w:p>
    <w:p w14:paraId="645901F7" w14:textId="5697C433" w:rsidR="007849CD" w:rsidRPr="005A304F" w:rsidRDefault="007849CD" w:rsidP="007849CD">
      <w:pPr>
        <w:numPr>
          <w:ilvl w:val="0"/>
          <w:numId w:val="2"/>
        </w:numPr>
        <w:rPr>
          <w:rFonts w:ascii="TT Norms Regular" w:hAnsi="TT Norms Regular"/>
          <w:b/>
          <w:bCs/>
          <w:sz w:val="22"/>
        </w:rPr>
      </w:pPr>
      <w:r w:rsidRPr="005A304F">
        <w:rPr>
          <w:rFonts w:ascii="TT Norms Regular" w:hAnsi="TT Norms Regular"/>
          <w:bCs/>
          <w:sz w:val="22"/>
        </w:rPr>
        <w:t>L’</w:t>
      </w:r>
      <w:r w:rsidR="00855DF9" w:rsidRPr="005A304F">
        <w:rPr>
          <w:rFonts w:ascii="TT Norms Regular" w:hAnsi="TT Norms Regular"/>
          <w:bCs/>
          <w:sz w:val="22"/>
        </w:rPr>
        <w:t>A</w:t>
      </w:r>
      <w:r w:rsidRPr="005A304F">
        <w:rPr>
          <w:rFonts w:ascii="TT Norms Regular" w:hAnsi="TT Norms Regular"/>
          <w:bCs/>
          <w:sz w:val="22"/>
        </w:rPr>
        <w:t>cte d'</w:t>
      </w:r>
      <w:r w:rsidR="00855DF9" w:rsidRPr="005A304F">
        <w:rPr>
          <w:rFonts w:ascii="TT Norms Regular" w:hAnsi="TT Norms Regular"/>
          <w:bCs/>
          <w:sz w:val="22"/>
        </w:rPr>
        <w:t>E</w:t>
      </w:r>
      <w:r w:rsidRPr="005A304F">
        <w:rPr>
          <w:rFonts w:ascii="TT Norms Regular" w:hAnsi="TT Norms Regular"/>
          <w:bCs/>
          <w:sz w:val="22"/>
        </w:rPr>
        <w:t>ngagement (A.E.)</w:t>
      </w:r>
      <w:r w:rsidR="003D758E">
        <w:rPr>
          <w:rFonts w:ascii="TT Norms Regular" w:hAnsi="TT Norms Regular"/>
          <w:bCs/>
          <w:sz w:val="22"/>
        </w:rPr>
        <w:t xml:space="preserve"> de</w:t>
      </w:r>
      <w:r w:rsidR="00E603B7">
        <w:rPr>
          <w:rFonts w:ascii="TT Norms Regular" w:hAnsi="TT Norms Regular"/>
          <w:bCs/>
          <w:sz w:val="22"/>
        </w:rPr>
        <w:t xml:space="preserve"> l’accord-cadre </w:t>
      </w:r>
      <w:r w:rsidRPr="005A304F">
        <w:rPr>
          <w:rFonts w:ascii="TT Norms Regular" w:hAnsi="TT Norms Regular"/>
          <w:bCs/>
          <w:sz w:val="22"/>
        </w:rPr>
        <w:t>et son annexe </w:t>
      </w:r>
      <w:r w:rsidR="003638EE">
        <w:rPr>
          <w:rFonts w:ascii="TT Norms Regular" w:hAnsi="TT Norms Regular"/>
          <w:bCs/>
          <w:sz w:val="22"/>
        </w:rPr>
        <w:t xml:space="preserve">financière </w:t>
      </w:r>
      <w:r w:rsidRPr="005A304F">
        <w:rPr>
          <w:rFonts w:ascii="TT Norms Regular" w:hAnsi="TT Norms Regular"/>
          <w:bCs/>
          <w:sz w:val="22"/>
        </w:rPr>
        <w:t xml:space="preserve"> </w:t>
      </w:r>
    </w:p>
    <w:p w14:paraId="24954338" w14:textId="77777777" w:rsidR="0085574E" w:rsidRPr="005A304F" w:rsidRDefault="00AB5292" w:rsidP="00AB5292">
      <w:pPr>
        <w:numPr>
          <w:ilvl w:val="1"/>
          <w:numId w:val="2"/>
        </w:numPr>
        <w:rPr>
          <w:rFonts w:ascii="TT Norms Regular" w:hAnsi="TT Norms Regular"/>
          <w:b/>
          <w:bCs/>
          <w:sz w:val="22"/>
        </w:rPr>
      </w:pPr>
      <w:r w:rsidRPr="005A304F">
        <w:rPr>
          <w:rFonts w:ascii="TT Norms Regular" w:hAnsi="TT Norms Regular"/>
          <w:sz w:val="22"/>
        </w:rPr>
        <w:t>Le cas échéant, l</w:t>
      </w:r>
      <w:r w:rsidR="007849CD" w:rsidRPr="005A304F">
        <w:rPr>
          <w:rFonts w:ascii="TT Norms Regular" w:hAnsi="TT Norms Regular"/>
          <w:sz w:val="22"/>
        </w:rPr>
        <w:t>’annexe de sous-traitance à l’acte d’engagement (DC4) ;</w:t>
      </w:r>
    </w:p>
    <w:p w14:paraId="0D407531" w14:textId="180EDDBE" w:rsidR="005A1193" w:rsidRPr="005A304F" w:rsidRDefault="005A1193" w:rsidP="007849CD">
      <w:pPr>
        <w:numPr>
          <w:ilvl w:val="0"/>
          <w:numId w:val="2"/>
        </w:numPr>
        <w:rPr>
          <w:rFonts w:ascii="TT Norms Regular" w:hAnsi="TT Norms Regular"/>
          <w:sz w:val="22"/>
        </w:rPr>
      </w:pPr>
      <w:r w:rsidRPr="005A304F">
        <w:rPr>
          <w:rFonts w:ascii="TT Norms Regular" w:hAnsi="TT Norms Regular"/>
          <w:bCs/>
          <w:sz w:val="22"/>
        </w:rPr>
        <w:t>Le Cahier des Clauses Particulières (</w:t>
      </w:r>
      <w:r w:rsidR="00F30658" w:rsidRPr="005A304F">
        <w:rPr>
          <w:rFonts w:ascii="TT Norms Regular" w:hAnsi="TT Norms Regular"/>
          <w:bCs/>
          <w:sz w:val="22"/>
        </w:rPr>
        <w:t>C.C. P.</w:t>
      </w:r>
      <w:r w:rsidR="00A774FE" w:rsidRPr="005A304F">
        <w:rPr>
          <w:rFonts w:ascii="TT Norms Regular" w:hAnsi="TT Norms Regular"/>
          <w:bCs/>
          <w:sz w:val="22"/>
        </w:rPr>
        <w:t xml:space="preserve">) ; </w:t>
      </w:r>
    </w:p>
    <w:p w14:paraId="36701716" w14:textId="77777777" w:rsidR="00D94451" w:rsidRPr="005A304F" w:rsidRDefault="00D94451" w:rsidP="007849CD">
      <w:pPr>
        <w:numPr>
          <w:ilvl w:val="0"/>
          <w:numId w:val="2"/>
        </w:numPr>
        <w:rPr>
          <w:rFonts w:ascii="TT Norms Regular" w:hAnsi="TT Norms Regular"/>
          <w:sz w:val="22"/>
        </w:rPr>
      </w:pPr>
      <w:r w:rsidRPr="005A304F">
        <w:rPr>
          <w:rFonts w:ascii="TT Norms Regular" w:hAnsi="TT Norms Regular"/>
          <w:sz w:val="22"/>
        </w:rPr>
        <w:t>L’Annexe RGPD – RT / ST ;</w:t>
      </w:r>
    </w:p>
    <w:p w14:paraId="05328841" w14:textId="77777777" w:rsidR="00672A3A" w:rsidRPr="005A304F" w:rsidRDefault="00672A3A" w:rsidP="00855DF9">
      <w:pPr>
        <w:pStyle w:val="Paragraphedeliste"/>
        <w:numPr>
          <w:ilvl w:val="0"/>
          <w:numId w:val="2"/>
        </w:numPr>
        <w:rPr>
          <w:rFonts w:ascii="TT Norms Regular" w:hAnsi="TT Norms Regular"/>
          <w:sz w:val="22"/>
        </w:rPr>
      </w:pPr>
      <w:r w:rsidRPr="005A304F">
        <w:rPr>
          <w:rFonts w:ascii="TT Norms Regular" w:hAnsi="TT Norms Regular"/>
          <w:sz w:val="22"/>
        </w:rPr>
        <w:t>L’</w:t>
      </w:r>
      <w:r w:rsidR="00855DF9" w:rsidRPr="005A304F">
        <w:rPr>
          <w:rFonts w:ascii="TT Norms Regular" w:hAnsi="TT Norms Regular"/>
          <w:sz w:val="22"/>
        </w:rPr>
        <w:t>E</w:t>
      </w:r>
      <w:r w:rsidRPr="005A304F">
        <w:rPr>
          <w:rFonts w:ascii="TT Norms Regular" w:hAnsi="TT Norms Regular"/>
          <w:sz w:val="22"/>
        </w:rPr>
        <w:t xml:space="preserve">ngagement de confidentialité </w:t>
      </w:r>
      <w:r w:rsidR="0085574E" w:rsidRPr="005A304F">
        <w:rPr>
          <w:rFonts w:ascii="TT Norms Regular" w:hAnsi="TT Norms Regular"/>
          <w:sz w:val="22"/>
        </w:rPr>
        <w:t xml:space="preserve">des </w:t>
      </w:r>
      <w:r w:rsidRPr="005A304F">
        <w:rPr>
          <w:rFonts w:ascii="TT Norms Regular" w:hAnsi="TT Norms Regular"/>
          <w:sz w:val="22"/>
        </w:rPr>
        <w:t>tiers ;</w:t>
      </w:r>
    </w:p>
    <w:p w14:paraId="7EA1D03E" w14:textId="6A946547" w:rsidR="00D7554C" w:rsidRDefault="00855DF9" w:rsidP="00D94451">
      <w:pPr>
        <w:pStyle w:val="Paragraphedeliste"/>
        <w:numPr>
          <w:ilvl w:val="0"/>
          <w:numId w:val="2"/>
        </w:numPr>
        <w:rPr>
          <w:rFonts w:ascii="TT Norms Regular" w:hAnsi="TT Norms Regular"/>
          <w:sz w:val="22"/>
        </w:rPr>
      </w:pPr>
      <w:r w:rsidRPr="005A304F">
        <w:rPr>
          <w:rFonts w:ascii="TT Norms Regular" w:hAnsi="TT Norms Regular"/>
          <w:sz w:val="22"/>
        </w:rPr>
        <w:t xml:space="preserve">La </w:t>
      </w:r>
      <w:r w:rsidR="007849CD" w:rsidRPr="005A304F">
        <w:rPr>
          <w:rFonts w:ascii="TT Norms Regular" w:hAnsi="TT Norms Regular"/>
          <w:sz w:val="22"/>
        </w:rPr>
        <w:t>Charte de Sécurité du Système d’Information</w:t>
      </w:r>
      <w:r w:rsidR="00D94451" w:rsidRPr="005A304F">
        <w:rPr>
          <w:rFonts w:ascii="TT Norms Regular" w:hAnsi="TT Norms Regular"/>
          <w:sz w:val="22"/>
        </w:rPr>
        <w:t>.</w:t>
      </w:r>
    </w:p>
    <w:p w14:paraId="7C4DF6A3" w14:textId="77777777" w:rsidR="00F30658" w:rsidRPr="00E603B7" w:rsidRDefault="00F30658" w:rsidP="00F30658">
      <w:pPr>
        <w:numPr>
          <w:ilvl w:val="0"/>
          <w:numId w:val="2"/>
        </w:numPr>
        <w:rPr>
          <w:rFonts w:ascii="TT Norms Regular" w:hAnsi="TT Norms Regular"/>
          <w:sz w:val="22"/>
        </w:rPr>
      </w:pPr>
      <w:r w:rsidRPr="005A304F">
        <w:rPr>
          <w:rFonts w:ascii="TT Norms Regular" w:hAnsi="TT Norms Regular"/>
          <w:sz w:val="22"/>
        </w:rPr>
        <w:t>Le Cadre de Réponse du Mémoire Technique du titulaire (C.R.T.) ;</w:t>
      </w:r>
    </w:p>
    <w:p w14:paraId="29C14442" w14:textId="75FA7C13" w:rsidR="00F30658" w:rsidRPr="00F30658" w:rsidRDefault="00F30658" w:rsidP="00F30658">
      <w:pPr>
        <w:numPr>
          <w:ilvl w:val="0"/>
          <w:numId w:val="2"/>
        </w:numPr>
        <w:rPr>
          <w:rFonts w:ascii="TT Norms Regular" w:hAnsi="TT Norms Regular"/>
          <w:sz w:val="22"/>
        </w:rPr>
      </w:pPr>
      <w:r w:rsidRPr="005A304F">
        <w:rPr>
          <w:rFonts w:ascii="TT Norms Regular" w:hAnsi="TT Norms Regular"/>
          <w:sz w:val="22"/>
        </w:rPr>
        <w:t xml:space="preserve">L’offre technique du titulaire </w:t>
      </w:r>
      <w:r>
        <w:rPr>
          <w:rFonts w:ascii="TT Norms Regular" w:hAnsi="TT Norms Regular"/>
          <w:sz w:val="22"/>
        </w:rPr>
        <w:t xml:space="preserve">remise dans le cadre de la consultation relative </w:t>
      </w:r>
      <w:r w:rsidR="001A2171">
        <w:rPr>
          <w:rFonts w:ascii="TT Norms Regular" w:hAnsi="TT Norms Regular"/>
          <w:sz w:val="22"/>
        </w:rPr>
        <w:t>à l’accord</w:t>
      </w:r>
      <w:r>
        <w:rPr>
          <w:rFonts w:ascii="TT Norms Regular" w:hAnsi="TT Norms Regular"/>
          <w:sz w:val="22"/>
        </w:rPr>
        <w:t xml:space="preserve">-cadre </w:t>
      </w:r>
    </w:p>
    <w:p w14:paraId="3BDD5E05" w14:textId="61515CC2" w:rsidR="005A304F" w:rsidRPr="005A304F" w:rsidRDefault="005A304F" w:rsidP="00D94451">
      <w:pPr>
        <w:pStyle w:val="Paragraphedeliste"/>
        <w:numPr>
          <w:ilvl w:val="0"/>
          <w:numId w:val="2"/>
        </w:numPr>
        <w:rPr>
          <w:rFonts w:ascii="TT Norms Regular" w:hAnsi="TT Norms Regular"/>
          <w:sz w:val="22"/>
        </w:rPr>
      </w:pPr>
      <w:r w:rsidRPr="005A304F">
        <w:rPr>
          <w:rFonts w:ascii="TT Norms Regular" w:hAnsi="TT Norms Regular"/>
          <w:sz w:val="22"/>
        </w:rPr>
        <w:t xml:space="preserve">Les actes spéciaux de sous-traitance et leurs actes modificatifs, les avenants postérieurs à la notification </w:t>
      </w:r>
      <w:r w:rsidR="00E603B7">
        <w:rPr>
          <w:rFonts w:ascii="TT Norms Regular" w:hAnsi="TT Norms Regular"/>
          <w:sz w:val="22"/>
        </w:rPr>
        <w:t>de l’accord- cadre.</w:t>
      </w:r>
    </w:p>
    <w:p w14:paraId="20BEE84A" w14:textId="77777777" w:rsidR="00855DF9" w:rsidRPr="005A304F" w:rsidRDefault="00855DF9" w:rsidP="007849CD">
      <w:pPr>
        <w:rPr>
          <w:rFonts w:ascii="TT Norms Regular" w:hAnsi="TT Norms Regular"/>
          <w:sz w:val="22"/>
        </w:rPr>
      </w:pPr>
    </w:p>
    <w:p w14:paraId="56E22BD5" w14:textId="459B7203" w:rsidR="00176BED" w:rsidRPr="005A304F" w:rsidRDefault="00176BED" w:rsidP="00176BED">
      <w:pPr>
        <w:rPr>
          <w:rFonts w:ascii="TT Norms Regular" w:hAnsi="TT Norms Regular"/>
          <w:sz w:val="22"/>
        </w:rPr>
      </w:pPr>
      <w:r w:rsidRPr="005A304F">
        <w:rPr>
          <w:rFonts w:ascii="TT Norms Regular" w:hAnsi="TT Norms Regular"/>
          <w:sz w:val="22"/>
        </w:rPr>
        <w:t xml:space="preserve">Ces pièces seront appliquées dans leur version la plus récente, intégrant ainsi les modifications qui pourraient être apportées en cours </w:t>
      </w:r>
      <w:r w:rsidR="005A304F" w:rsidRPr="005A304F">
        <w:rPr>
          <w:rFonts w:ascii="TT Norms Regular" w:hAnsi="TT Norms Regular"/>
          <w:sz w:val="22"/>
        </w:rPr>
        <w:t>de consultation.</w:t>
      </w:r>
    </w:p>
    <w:p w14:paraId="3DB87920" w14:textId="030054C7" w:rsidR="00176BED" w:rsidRPr="005A304F" w:rsidRDefault="00176BED" w:rsidP="00176BED">
      <w:pPr>
        <w:rPr>
          <w:rFonts w:ascii="TT Norms Regular" w:hAnsi="TT Norms Regular"/>
          <w:sz w:val="22"/>
        </w:rPr>
      </w:pPr>
      <w:r w:rsidRPr="005A304F">
        <w:rPr>
          <w:rFonts w:ascii="TT Norms Regular" w:hAnsi="TT Norms Regular"/>
          <w:sz w:val="22"/>
        </w:rPr>
        <w:t xml:space="preserve">Les documents et correspondances relatifs </w:t>
      </w:r>
      <w:r w:rsidR="000E70BE">
        <w:rPr>
          <w:rFonts w:ascii="TT Norms Regular" w:hAnsi="TT Norms Regular"/>
          <w:sz w:val="22"/>
        </w:rPr>
        <w:t xml:space="preserve">à l’accord-cadre et à ses marchés </w:t>
      </w:r>
      <w:r w:rsidR="007A3F7C">
        <w:rPr>
          <w:rFonts w:ascii="TT Norms Regular" w:hAnsi="TT Norms Regular"/>
          <w:sz w:val="22"/>
        </w:rPr>
        <w:t xml:space="preserve">subséquents </w:t>
      </w:r>
      <w:r w:rsidR="007A3F7C" w:rsidRPr="005A304F">
        <w:rPr>
          <w:rFonts w:ascii="TT Norms Regular" w:hAnsi="TT Norms Regular"/>
          <w:sz w:val="22"/>
        </w:rPr>
        <w:t>sont</w:t>
      </w:r>
      <w:r w:rsidRPr="005A304F">
        <w:rPr>
          <w:rFonts w:ascii="TT Norms Regular" w:hAnsi="TT Norms Regular"/>
          <w:sz w:val="22"/>
        </w:rPr>
        <w:t xml:space="preserve"> rédigés en langue française. Les exemplaires orignaux conservés par l’acheteur sont les seuls documents faisant foi. </w:t>
      </w:r>
    </w:p>
    <w:p w14:paraId="690B85EE" w14:textId="77777777" w:rsidR="00176BED" w:rsidRPr="005A304F" w:rsidRDefault="00176BED" w:rsidP="00176BED">
      <w:pPr>
        <w:rPr>
          <w:rFonts w:ascii="TT Norms Regular" w:hAnsi="TT Norms Regular"/>
          <w:sz w:val="22"/>
        </w:rPr>
      </w:pPr>
    </w:p>
    <w:p w14:paraId="7A1DFC56" w14:textId="77777777" w:rsidR="00176BED" w:rsidRPr="005A304F" w:rsidRDefault="00176BED" w:rsidP="00176BED">
      <w:pPr>
        <w:rPr>
          <w:rFonts w:ascii="TT Norms Regular" w:hAnsi="TT Norms Regular"/>
          <w:sz w:val="22"/>
        </w:rPr>
      </w:pPr>
      <w:r w:rsidRPr="005A304F">
        <w:rPr>
          <w:rFonts w:ascii="TT Norms Regular" w:hAnsi="TT Norms Regular"/>
          <w:sz w:val="22"/>
        </w:rPr>
        <w:t>Il est précisé que toute clause portée dans les conditions générales de vente ou dans les tarifs du Titulaire contraire aux stipulations des documents régissant le marché, est réputée non écrite.</w:t>
      </w:r>
    </w:p>
    <w:p w14:paraId="6B665943" w14:textId="5F3FD6B0" w:rsidR="00176BED" w:rsidRDefault="00176BED" w:rsidP="00176BED">
      <w:pPr>
        <w:rPr>
          <w:rFonts w:ascii="TT Norms Regular" w:hAnsi="TT Norms Regular"/>
          <w:sz w:val="22"/>
        </w:rPr>
      </w:pPr>
    </w:p>
    <w:p w14:paraId="2F1C0929" w14:textId="2B2B4A82" w:rsidR="001E042F" w:rsidRPr="001E042F" w:rsidRDefault="001E042F" w:rsidP="00176BED">
      <w:pPr>
        <w:rPr>
          <w:rFonts w:ascii="TT Norms Regular" w:hAnsi="TT Norms Regular"/>
          <w:sz w:val="22"/>
        </w:rPr>
      </w:pPr>
      <w:r>
        <w:rPr>
          <w:rFonts w:ascii="TT Norms Regular" w:hAnsi="TT Norms Regular"/>
          <w:sz w:val="22"/>
        </w:rPr>
        <w:t>Un</w:t>
      </w:r>
      <w:r w:rsidRPr="001E042F">
        <w:rPr>
          <w:rFonts w:ascii="TT Norms Regular" w:hAnsi="TT Norms Regular"/>
          <w:sz w:val="22"/>
        </w:rPr>
        <w:t xml:space="preserve"> contrat de financement peut venir fixer conventionnellement les </w:t>
      </w:r>
      <w:r w:rsidR="003638EE" w:rsidRPr="001E042F">
        <w:rPr>
          <w:rFonts w:ascii="TT Norms Regular" w:hAnsi="TT Norms Regular"/>
          <w:sz w:val="22"/>
        </w:rPr>
        <w:t>conditions spécifiques</w:t>
      </w:r>
      <w:r w:rsidRPr="001E042F">
        <w:rPr>
          <w:rFonts w:ascii="TT Norms Regular" w:hAnsi="TT Norms Regular"/>
          <w:sz w:val="22"/>
        </w:rPr>
        <w:t xml:space="preserve"> à l’opération considérée</w:t>
      </w:r>
      <w:r w:rsidR="000E70BE">
        <w:rPr>
          <w:rFonts w:ascii="TT Norms Regular" w:hAnsi="TT Norms Regular"/>
          <w:sz w:val="22"/>
        </w:rPr>
        <w:t>,</w:t>
      </w:r>
      <w:r w:rsidRPr="001E042F">
        <w:rPr>
          <w:rFonts w:ascii="TT Norms Regular" w:hAnsi="TT Norms Regular"/>
          <w:sz w:val="22"/>
        </w:rPr>
        <w:t xml:space="preserve"> dans les limites posées dans le cadre de l’accord-cadre et le cas échéant dans les pièces constitutives du marché subséquent.</w:t>
      </w:r>
      <w:r>
        <w:rPr>
          <w:rFonts w:ascii="TT Norms Regular" w:hAnsi="TT Norms Regular"/>
          <w:sz w:val="22"/>
        </w:rPr>
        <w:t xml:space="preserve"> (</w:t>
      </w:r>
      <w:r w:rsidR="00F30658">
        <w:rPr>
          <w:rFonts w:ascii="TT Norms Regular" w:hAnsi="TT Norms Regular"/>
          <w:sz w:val="22"/>
        </w:rPr>
        <w:t xml:space="preserve">Se reporter au chapitre II </w:t>
      </w:r>
      <w:r>
        <w:rPr>
          <w:rFonts w:ascii="TT Norms Regular" w:hAnsi="TT Norms Regular"/>
          <w:sz w:val="22"/>
        </w:rPr>
        <w:t xml:space="preserve">du Cahier </w:t>
      </w:r>
      <w:r w:rsidR="00E80062">
        <w:rPr>
          <w:rFonts w:ascii="TT Norms Regular" w:hAnsi="TT Norms Regular"/>
          <w:sz w:val="22"/>
        </w:rPr>
        <w:t>des</w:t>
      </w:r>
      <w:r>
        <w:rPr>
          <w:rFonts w:ascii="TT Norms Regular" w:hAnsi="TT Norms Regular"/>
          <w:sz w:val="22"/>
        </w:rPr>
        <w:t xml:space="preserve"> charges</w:t>
      </w:r>
      <w:r w:rsidR="003638EE">
        <w:rPr>
          <w:rFonts w:ascii="TT Norms Regular" w:hAnsi="TT Norms Regular"/>
          <w:sz w:val="22"/>
        </w:rPr>
        <w:t>- article 24</w:t>
      </w:r>
      <w:r w:rsidR="00F30658">
        <w:rPr>
          <w:rFonts w:ascii="TT Norms Regular" w:hAnsi="TT Norms Regular"/>
          <w:sz w:val="22"/>
        </w:rPr>
        <w:t>).</w:t>
      </w:r>
    </w:p>
    <w:p w14:paraId="07B06D49" w14:textId="77777777" w:rsidR="001E042F" w:rsidRPr="001E042F" w:rsidRDefault="001E042F" w:rsidP="00176BED">
      <w:pPr>
        <w:rPr>
          <w:rFonts w:ascii="TT Norms Regular" w:hAnsi="TT Norms Regular"/>
          <w:sz w:val="22"/>
        </w:rPr>
      </w:pPr>
    </w:p>
    <w:p w14:paraId="2AB609BE" w14:textId="12F99FDD" w:rsidR="00415A3D" w:rsidRPr="005A304F" w:rsidRDefault="00415A3D" w:rsidP="00415A3D">
      <w:pPr>
        <w:rPr>
          <w:rFonts w:ascii="TT Norms Regular" w:hAnsi="TT Norms Regular"/>
          <w:sz w:val="22"/>
        </w:rPr>
      </w:pPr>
      <w:r w:rsidRPr="005A304F">
        <w:rPr>
          <w:rFonts w:ascii="TT Norms Regular" w:hAnsi="TT Norms Regular"/>
          <w:sz w:val="22"/>
        </w:rPr>
        <w:t xml:space="preserve">En cas de contradiction ou de différences entre les pièces constitutives de l’accord-cadre, ces pièces prévalent dans l’ordre dans lequel elles sont énumérées ci-dessus. </w:t>
      </w:r>
    </w:p>
    <w:p w14:paraId="7A8B7FBE" w14:textId="77777777" w:rsidR="005A304F" w:rsidRPr="005A304F" w:rsidRDefault="005A304F" w:rsidP="00415A3D">
      <w:pPr>
        <w:contextualSpacing/>
        <w:rPr>
          <w:rFonts w:ascii="TT Norms Regular" w:hAnsi="TT Norms Regular"/>
          <w:sz w:val="22"/>
        </w:rPr>
      </w:pPr>
      <w:bookmarkStart w:id="93" w:name="_Hlk178176897"/>
    </w:p>
    <w:p w14:paraId="24A08B80" w14:textId="759817F8" w:rsidR="00415A3D" w:rsidRPr="005A304F" w:rsidRDefault="00415A3D" w:rsidP="00415A3D">
      <w:pPr>
        <w:contextualSpacing/>
        <w:rPr>
          <w:rFonts w:ascii="TT Norms Regular" w:hAnsi="TT Norms Regular"/>
          <w:sz w:val="22"/>
        </w:rPr>
      </w:pPr>
      <w:r w:rsidRPr="005A304F">
        <w:rPr>
          <w:rFonts w:ascii="TT Norms Regular" w:hAnsi="TT Norms Regular"/>
          <w:sz w:val="22"/>
        </w:rPr>
        <w:t xml:space="preserve">En cas de contradiction entre les différentes clauses applicables même s’il s’agit de clauses d’un même document, la clause </w:t>
      </w:r>
      <w:r w:rsidR="005A304F" w:rsidRPr="005A304F">
        <w:rPr>
          <w:rFonts w:ascii="TT Norms Regular" w:hAnsi="TT Norms Regular"/>
          <w:sz w:val="22"/>
        </w:rPr>
        <w:t xml:space="preserve">la plus favorable à l’acheteur </w:t>
      </w:r>
      <w:r w:rsidRPr="005A304F">
        <w:rPr>
          <w:rFonts w:ascii="TT Norms Regular" w:hAnsi="TT Norms Regular"/>
          <w:sz w:val="22"/>
        </w:rPr>
        <w:t>sera appliquée.</w:t>
      </w:r>
    </w:p>
    <w:bookmarkEnd w:id="93"/>
    <w:p w14:paraId="3E14804C" w14:textId="77777777" w:rsidR="00415A3D" w:rsidRPr="005A304F" w:rsidRDefault="00415A3D" w:rsidP="00415A3D">
      <w:pPr>
        <w:rPr>
          <w:rFonts w:ascii="TT Norms Regular" w:hAnsi="TT Norms Regular" w:cs="Arial"/>
          <w:sz w:val="22"/>
        </w:rPr>
      </w:pPr>
    </w:p>
    <w:p w14:paraId="17F1E6F4" w14:textId="1FA614F6" w:rsidR="00794EDF" w:rsidRDefault="001D4ED7" w:rsidP="007849CD">
      <w:pPr>
        <w:rPr>
          <w:rFonts w:ascii="TT Norms Regular" w:hAnsi="TT Norms Regular"/>
        </w:rPr>
      </w:pPr>
      <w:r w:rsidRPr="005A304F">
        <w:rPr>
          <w:rFonts w:ascii="TT Norms Regular" w:hAnsi="TT Norms Regular" w:cs="Arial"/>
          <w:sz w:val="22"/>
        </w:rPr>
        <w:t xml:space="preserve">En cas de contraction </w:t>
      </w:r>
      <w:r w:rsidRPr="005A304F">
        <w:rPr>
          <w:rFonts w:ascii="TT Norms Regular" w:hAnsi="TT Norms Regular"/>
          <w:sz w:val="22"/>
        </w:rPr>
        <w:t>ou de différence entre les pièces constitutives de l’accord-cadre et celles des marchés subséquents, les pièces constitutives de l’accord-cadre prévalent</w:t>
      </w:r>
      <w:r>
        <w:rPr>
          <w:rFonts w:ascii="TT Norms Regular" w:hAnsi="TT Norms Regular"/>
        </w:rPr>
        <w:t xml:space="preserve">. </w:t>
      </w:r>
    </w:p>
    <w:p w14:paraId="4B282E9C" w14:textId="77777777" w:rsidR="001613E4" w:rsidRPr="007849CD" w:rsidRDefault="001613E4" w:rsidP="007849CD">
      <w:pPr>
        <w:rPr>
          <w:rFonts w:ascii="TT Norms Regular" w:hAnsi="TT Norms Regular"/>
        </w:rPr>
      </w:pPr>
    </w:p>
    <w:p w14:paraId="47410692" w14:textId="7559D6FC" w:rsidR="007849CD" w:rsidRPr="007849CD" w:rsidRDefault="007849CD" w:rsidP="00A3586D">
      <w:pPr>
        <w:pStyle w:val="11"/>
      </w:pPr>
      <w:bookmarkStart w:id="94" w:name="_Toc87346852"/>
      <w:bookmarkStart w:id="95" w:name="_Toc92114557"/>
      <w:bookmarkStart w:id="96" w:name="_Toc179876917"/>
      <w:bookmarkStart w:id="97" w:name="_Toc182251394"/>
      <w:bookmarkStart w:id="98" w:name="_Toc182251498"/>
      <w:bookmarkStart w:id="99" w:name="_Toc183100210"/>
      <w:r w:rsidRPr="007849CD">
        <w:t>Pièces générales</w:t>
      </w:r>
      <w:bookmarkEnd w:id="94"/>
      <w:bookmarkEnd w:id="95"/>
      <w:bookmarkEnd w:id="96"/>
      <w:r w:rsidR="001E042F">
        <w:t xml:space="preserve"> applicables à l’accord-cadre</w:t>
      </w:r>
      <w:bookmarkEnd w:id="97"/>
      <w:bookmarkEnd w:id="98"/>
      <w:bookmarkEnd w:id="99"/>
      <w:r w:rsidR="001E042F">
        <w:t xml:space="preserve"> </w:t>
      </w:r>
    </w:p>
    <w:p w14:paraId="14E819C1" w14:textId="77777777" w:rsidR="00794EDF" w:rsidRDefault="00794EDF" w:rsidP="007849CD">
      <w:pPr>
        <w:rPr>
          <w:rFonts w:ascii="TT Norms Regular" w:hAnsi="TT Norms Regular"/>
        </w:rPr>
      </w:pPr>
    </w:p>
    <w:p w14:paraId="0A34A4D0" w14:textId="14531D0E" w:rsidR="007849CD" w:rsidRPr="001E042F" w:rsidRDefault="007849CD" w:rsidP="007849CD">
      <w:pPr>
        <w:rPr>
          <w:rFonts w:ascii="TT Norms Regular" w:hAnsi="TT Norms Regular"/>
          <w:sz w:val="22"/>
        </w:rPr>
      </w:pPr>
      <w:r w:rsidRPr="001E042F">
        <w:rPr>
          <w:rFonts w:ascii="TT Norms Regular" w:hAnsi="TT Norms Regular"/>
          <w:sz w:val="22"/>
        </w:rPr>
        <w:t xml:space="preserve">Par ailleurs, le titulaire doit respecter l’ensemble des textes législatifs et règlementaires applicables </w:t>
      </w:r>
      <w:r w:rsidR="000E70BE">
        <w:rPr>
          <w:rFonts w:ascii="TT Norms Regular" w:hAnsi="TT Norms Regular"/>
          <w:sz w:val="22"/>
        </w:rPr>
        <w:t xml:space="preserve">à l’accord-cadre et </w:t>
      </w:r>
      <w:r w:rsidRPr="001E042F">
        <w:rPr>
          <w:rFonts w:ascii="TT Norms Regular" w:hAnsi="TT Norms Regular"/>
          <w:sz w:val="22"/>
        </w:rPr>
        <w:t>notamment :</w:t>
      </w:r>
    </w:p>
    <w:p w14:paraId="20A376F0" w14:textId="77777777" w:rsidR="007849CD" w:rsidRPr="001E042F" w:rsidRDefault="007849CD" w:rsidP="007849CD">
      <w:pPr>
        <w:rPr>
          <w:rFonts w:ascii="TT Norms Regular" w:hAnsi="TT Norms Regular"/>
          <w:sz w:val="22"/>
        </w:rPr>
      </w:pPr>
    </w:p>
    <w:p w14:paraId="7238B79D" w14:textId="77777777" w:rsidR="004B2567" w:rsidRPr="001E042F" w:rsidRDefault="004B2567" w:rsidP="004B2567">
      <w:pPr>
        <w:rPr>
          <w:rFonts w:ascii="TT Norms Regular" w:hAnsi="TT Norms Regular"/>
          <w:sz w:val="22"/>
        </w:rPr>
      </w:pPr>
      <w:r w:rsidRPr="001E042F">
        <w:rPr>
          <w:rFonts w:ascii="TT Norms Regular" w:hAnsi="TT Norms Regular"/>
          <w:sz w:val="22"/>
        </w:rPr>
        <w:t>Le titulaire doit respecter l’ensemble des textes législatifs et règlementaires applicables à le marché, notamment :</w:t>
      </w:r>
    </w:p>
    <w:p w14:paraId="04E8EF36" w14:textId="77777777" w:rsidR="004B2567" w:rsidRPr="001E042F" w:rsidRDefault="004B2567" w:rsidP="00777F21">
      <w:pPr>
        <w:pStyle w:val="Paragraphedeliste"/>
        <w:numPr>
          <w:ilvl w:val="0"/>
          <w:numId w:val="7"/>
        </w:numPr>
        <w:rPr>
          <w:rFonts w:ascii="TT Norms Regular" w:hAnsi="TT Norms Regular"/>
          <w:sz w:val="22"/>
        </w:rPr>
      </w:pPr>
      <w:r w:rsidRPr="001E042F">
        <w:rPr>
          <w:rFonts w:ascii="TT Norms Regular" w:hAnsi="TT Norms Regular"/>
          <w:sz w:val="22"/>
        </w:rPr>
        <w:t>Le Code de la commande publique issu de l’ordonnance n°2018-1074 du 26 novembre 2018 portant partie législative du code de la commande publique, NOR : ECOM1818593R, texte n° 20, et du Décret n°2018-1075 du « décembre 2018 portant partie réglementaire du code de la commande publique, NOR : ECOM1818600D, Texte n°21 ;</w:t>
      </w:r>
    </w:p>
    <w:p w14:paraId="772D90C1" w14:textId="26AEED53" w:rsidR="004B2567" w:rsidRPr="001E042F" w:rsidRDefault="004B2567" w:rsidP="00777F21">
      <w:pPr>
        <w:pStyle w:val="Paragraphedeliste"/>
        <w:numPr>
          <w:ilvl w:val="0"/>
          <w:numId w:val="7"/>
        </w:numPr>
        <w:rPr>
          <w:rFonts w:ascii="TT Norms Regular" w:hAnsi="TT Norms Regular"/>
          <w:sz w:val="22"/>
        </w:rPr>
      </w:pPr>
      <w:r w:rsidRPr="001E042F">
        <w:rPr>
          <w:rFonts w:ascii="TT Norms Regular" w:hAnsi="TT Norms Regular"/>
          <w:sz w:val="22"/>
        </w:rPr>
        <w:t>L’arrêté du 30 mars 2021 portant approbation du Cahier des Clauses Administratives Générales des marchés publics de Fournitures Courantes et de Services (</w:t>
      </w:r>
      <w:r w:rsidR="00FF4E0E">
        <w:rPr>
          <w:rFonts w:ascii="TT Norms Regular" w:hAnsi="TT Norms Regular"/>
          <w:sz w:val="22"/>
        </w:rPr>
        <w:t>C.C.A. G</w:t>
      </w:r>
      <w:r w:rsidRPr="001E042F">
        <w:rPr>
          <w:rFonts w:ascii="TT Norms Regular" w:hAnsi="TT Norms Regular"/>
          <w:sz w:val="22"/>
        </w:rPr>
        <w:t>-FCS) approuvé par arrêté ministériel le 30 mars 2021 et publié au JORF, NOR : ECOM2106868A, n°0078 du 1 avril 2021.Texte n°18.</w:t>
      </w:r>
    </w:p>
    <w:p w14:paraId="77D90112" w14:textId="6A4E3909" w:rsidR="00676603" w:rsidRPr="00F30658" w:rsidRDefault="00676603" w:rsidP="00777F21">
      <w:pPr>
        <w:pStyle w:val="Paragraphedeliste"/>
        <w:numPr>
          <w:ilvl w:val="0"/>
          <w:numId w:val="7"/>
        </w:numPr>
        <w:rPr>
          <w:rFonts w:ascii="TT Norms Regular" w:hAnsi="TT Norms Regular"/>
          <w:sz w:val="22"/>
        </w:rPr>
      </w:pPr>
      <w:r w:rsidRPr="00F30658">
        <w:rPr>
          <w:rFonts w:ascii="TT Norms Regular" w:hAnsi="TT Norms Regular"/>
          <w:sz w:val="22"/>
        </w:rPr>
        <w:t xml:space="preserve">Le </w:t>
      </w:r>
      <w:r w:rsidR="00F30658">
        <w:rPr>
          <w:rFonts w:ascii="TT Norms Regular" w:hAnsi="TT Norms Regular"/>
          <w:sz w:val="22"/>
        </w:rPr>
        <w:t>C</w:t>
      </w:r>
      <w:r w:rsidRPr="00F30658">
        <w:rPr>
          <w:rFonts w:ascii="TT Norms Regular" w:hAnsi="TT Norms Regular"/>
          <w:sz w:val="22"/>
        </w:rPr>
        <w:t xml:space="preserve">ode monétaire et financier ; </w:t>
      </w:r>
    </w:p>
    <w:p w14:paraId="2A17276A" w14:textId="1BB7D328" w:rsidR="004B2567" w:rsidRDefault="004B2567" w:rsidP="00777F21">
      <w:pPr>
        <w:pStyle w:val="Paragraphedeliste"/>
        <w:numPr>
          <w:ilvl w:val="0"/>
          <w:numId w:val="7"/>
        </w:numPr>
        <w:rPr>
          <w:rFonts w:ascii="TT Norms Regular" w:hAnsi="TT Norms Regular"/>
          <w:sz w:val="22"/>
        </w:rPr>
      </w:pPr>
      <w:r w:rsidRPr="001E042F">
        <w:rPr>
          <w:rFonts w:ascii="TT Norms Regular" w:hAnsi="TT Norms Regular"/>
          <w:sz w:val="22"/>
        </w:rPr>
        <w:t xml:space="preserve">Le Code du travail ; </w:t>
      </w:r>
    </w:p>
    <w:p w14:paraId="762C6598" w14:textId="79DE5979" w:rsidR="000E70BE" w:rsidRPr="001E042F" w:rsidRDefault="000E70BE" w:rsidP="00777F21">
      <w:pPr>
        <w:pStyle w:val="Paragraphedeliste"/>
        <w:numPr>
          <w:ilvl w:val="0"/>
          <w:numId w:val="7"/>
        </w:numPr>
        <w:rPr>
          <w:rFonts w:ascii="TT Norms Regular" w:hAnsi="TT Norms Regular"/>
          <w:sz w:val="22"/>
        </w:rPr>
      </w:pPr>
      <w:r>
        <w:rPr>
          <w:rFonts w:ascii="TT Norms Regular" w:hAnsi="TT Norms Regular"/>
          <w:sz w:val="22"/>
        </w:rPr>
        <w:t>Le code Civil</w:t>
      </w:r>
    </w:p>
    <w:p w14:paraId="3BF42C58" w14:textId="6693DED0" w:rsidR="004B2567" w:rsidRPr="001E042F" w:rsidRDefault="004B2567" w:rsidP="00777F21">
      <w:pPr>
        <w:pStyle w:val="Paragraphedeliste"/>
        <w:numPr>
          <w:ilvl w:val="0"/>
          <w:numId w:val="7"/>
        </w:numPr>
        <w:rPr>
          <w:rFonts w:ascii="TT Norms Regular" w:hAnsi="TT Norms Regular"/>
          <w:sz w:val="22"/>
        </w:rPr>
      </w:pPr>
      <w:r w:rsidRPr="001E042F">
        <w:rPr>
          <w:rFonts w:ascii="TT Norms Regular" w:hAnsi="TT Norms Regular"/>
          <w:sz w:val="22"/>
        </w:rPr>
        <w:t>L’ensemble des normes française</w:t>
      </w:r>
      <w:r w:rsidR="00FE5084">
        <w:rPr>
          <w:rFonts w:ascii="TT Norms Regular" w:hAnsi="TT Norms Regular"/>
          <w:sz w:val="22"/>
        </w:rPr>
        <w:t>s</w:t>
      </w:r>
      <w:r w:rsidRPr="001E042F">
        <w:rPr>
          <w:rFonts w:ascii="TT Norms Regular" w:hAnsi="TT Norms Regular"/>
          <w:sz w:val="22"/>
        </w:rPr>
        <w:t xml:space="preserve"> ou européenne</w:t>
      </w:r>
      <w:r w:rsidR="00FE5084">
        <w:rPr>
          <w:rFonts w:ascii="TT Norms Regular" w:hAnsi="TT Norms Regular"/>
          <w:sz w:val="22"/>
        </w:rPr>
        <w:t>s</w:t>
      </w:r>
      <w:r w:rsidRPr="001E042F">
        <w:rPr>
          <w:rFonts w:ascii="TT Norms Regular" w:hAnsi="TT Norms Regular"/>
          <w:sz w:val="22"/>
        </w:rPr>
        <w:t xml:space="preserve"> homologuées ou tout autre norme française ou européenne équivalente, en vigueur au jour de la passation de l’accord-cadre, mais également pour toutes les nouvelles normes qui deviendraient effectives en cours d’exécution de l’accord-cadre</w:t>
      </w:r>
      <w:r w:rsidR="000E70BE">
        <w:rPr>
          <w:rFonts w:ascii="TT Norms Regular" w:hAnsi="TT Norms Regular"/>
          <w:sz w:val="22"/>
        </w:rPr>
        <w:t>.</w:t>
      </w:r>
      <w:r w:rsidRPr="001E042F">
        <w:rPr>
          <w:rFonts w:ascii="TT Norms Regular" w:hAnsi="TT Norms Regular"/>
          <w:sz w:val="22"/>
        </w:rPr>
        <w:t xml:space="preserve"> </w:t>
      </w:r>
    </w:p>
    <w:p w14:paraId="7769164A" w14:textId="0B343B02" w:rsidR="007849CD" w:rsidRDefault="007849CD" w:rsidP="007849CD">
      <w:pPr>
        <w:rPr>
          <w:rFonts w:ascii="TT Norms Regular" w:hAnsi="TT Norms Regular"/>
          <w:sz w:val="22"/>
        </w:rPr>
      </w:pPr>
    </w:p>
    <w:p w14:paraId="4EE6C247" w14:textId="77777777" w:rsidR="00EF1109" w:rsidRPr="00DE5180" w:rsidRDefault="00EF1109" w:rsidP="00EF1109">
      <w:pPr>
        <w:rPr>
          <w:rFonts w:ascii="TT Norms Regular" w:hAnsi="TT Norms Regular"/>
          <w:highlight w:val="yellow"/>
        </w:rPr>
      </w:pPr>
    </w:p>
    <w:p w14:paraId="05B8056C" w14:textId="77777777" w:rsidR="00EF1109" w:rsidRPr="009F2054" w:rsidRDefault="00EF1109" w:rsidP="00EF1109">
      <w:pPr>
        <w:pStyle w:val="Article0"/>
      </w:pPr>
      <w:bookmarkStart w:id="100" w:name="_Toc183100211"/>
      <w:r>
        <w:t>Précisions sur le contenu de l’offre technique au stade de l’accord-cadre</w:t>
      </w:r>
      <w:bookmarkEnd w:id="100"/>
    </w:p>
    <w:p w14:paraId="7FB4BBB9" w14:textId="77777777" w:rsidR="00EF1109" w:rsidRPr="00D75CD4" w:rsidRDefault="00EF1109" w:rsidP="00EF1109">
      <w:pPr>
        <w:rPr>
          <w:rFonts w:ascii="TT Norms Regular" w:hAnsi="TT Norms Regular"/>
        </w:rPr>
      </w:pPr>
    </w:p>
    <w:p w14:paraId="143546FD" w14:textId="5F74CFFA" w:rsidR="00EF1109" w:rsidRDefault="00EF1109" w:rsidP="00EF1109">
      <w:pPr>
        <w:rPr>
          <w:rFonts w:ascii="TT Norms Regular" w:hAnsi="TT Norms Regular" w:cstheme="minorHAnsi"/>
          <w:sz w:val="22"/>
        </w:rPr>
      </w:pPr>
      <w:r w:rsidRPr="002571B4">
        <w:rPr>
          <w:rFonts w:ascii="TT Norms Regular" w:hAnsi="TT Norms Regular" w:cstheme="minorHAnsi"/>
          <w:sz w:val="22"/>
        </w:rPr>
        <w:t xml:space="preserve">Le titulaire transmet </w:t>
      </w:r>
      <w:r>
        <w:rPr>
          <w:rFonts w:ascii="TT Norms Regular" w:hAnsi="TT Norms Regular" w:cstheme="minorHAnsi"/>
          <w:sz w:val="22"/>
        </w:rPr>
        <w:t>u</w:t>
      </w:r>
      <w:r w:rsidRPr="002B7B46">
        <w:rPr>
          <w:rFonts w:ascii="TT Norms Regular" w:hAnsi="TT Norms Regular" w:cstheme="minorHAnsi"/>
          <w:sz w:val="22"/>
        </w:rPr>
        <w:t xml:space="preserve">ne offre technique conforme aux stipulations du </w:t>
      </w:r>
      <w:r w:rsidR="000E70BE">
        <w:rPr>
          <w:rFonts w:ascii="TT Norms Regular" w:hAnsi="TT Norms Regular" w:cstheme="minorHAnsi"/>
          <w:sz w:val="22"/>
        </w:rPr>
        <w:t>présent c</w:t>
      </w:r>
      <w:r w:rsidRPr="002B7B46">
        <w:rPr>
          <w:rFonts w:ascii="TT Norms Regular" w:hAnsi="TT Norms Regular" w:cstheme="minorHAnsi"/>
          <w:sz w:val="22"/>
        </w:rPr>
        <w:t>ahier des Clauses Particulières</w:t>
      </w:r>
      <w:r w:rsidR="00EC299F">
        <w:rPr>
          <w:rFonts w:ascii="TT Norms Regular" w:hAnsi="TT Norms Regular" w:cstheme="minorHAnsi"/>
          <w:sz w:val="22"/>
        </w:rPr>
        <w:t>.</w:t>
      </w:r>
    </w:p>
    <w:p w14:paraId="4D5C40C4" w14:textId="77777777" w:rsidR="00EC299F" w:rsidRDefault="00EC299F" w:rsidP="00EC299F">
      <w:pPr>
        <w:rPr>
          <w:rFonts w:ascii="TT Norms Regular" w:hAnsi="TT Norms Regular"/>
          <w:sz w:val="22"/>
        </w:rPr>
      </w:pPr>
    </w:p>
    <w:p w14:paraId="22EE7E6C" w14:textId="4BD01C71" w:rsidR="00EC299F" w:rsidRPr="00EC299F" w:rsidRDefault="00EC299F" w:rsidP="00EC299F">
      <w:pPr>
        <w:rPr>
          <w:rFonts w:ascii="TT Norms Regular" w:hAnsi="TT Norms Regular"/>
          <w:sz w:val="22"/>
        </w:rPr>
      </w:pPr>
      <w:r w:rsidRPr="00EC299F">
        <w:rPr>
          <w:rFonts w:ascii="TT Norms Regular" w:hAnsi="TT Norms Regular"/>
          <w:sz w:val="22"/>
        </w:rPr>
        <w:t xml:space="preserve">Parallèlement </w:t>
      </w:r>
      <w:r>
        <w:rPr>
          <w:rFonts w:ascii="TT Norms Regular" w:hAnsi="TT Norms Regular"/>
          <w:sz w:val="22"/>
        </w:rPr>
        <w:t>à son mémoire</w:t>
      </w:r>
      <w:r w:rsidRPr="00EC299F">
        <w:rPr>
          <w:rFonts w:ascii="TT Norms Regular" w:hAnsi="TT Norms Regular"/>
          <w:sz w:val="22"/>
        </w:rPr>
        <w:t xml:space="preserve"> technique, le titulaire indiquera à minima, pour chaque rubrique </w:t>
      </w:r>
      <w:r>
        <w:rPr>
          <w:rFonts w:ascii="TT Norms Regular" w:hAnsi="TT Norms Regular"/>
          <w:sz w:val="22"/>
        </w:rPr>
        <w:t xml:space="preserve">contenue dans le </w:t>
      </w:r>
      <w:r w:rsidRPr="00EC299F">
        <w:rPr>
          <w:rFonts w:ascii="TT Norms Regular" w:hAnsi="TT Norms Regular"/>
          <w:sz w:val="22"/>
        </w:rPr>
        <w:t>C</w:t>
      </w:r>
      <w:r>
        <w:rPr>
          <w:rFonts w:ascii="TT Norms Regular" w:hAnsi="TT Norms Regular"/>
          <w:sz w:val="22"/>
        </w:rPr>
        <w:t>adre de Réponse Technique (C</w:t>
      </w:r>
      <w:r w:rsidRPr="00EC299F">
        <w:rPr>
          <w:rFonts w:ascii="TT Norms Regular" w:hAnsi="TT Norms Regular"/>
          <w:sz w:val="22"/>
        </w:rPr>
        <w:t>RT</w:t>
      </w:r>
      <w:r>
        <w:rPr>
          <w:rFonts w:ascii="TT Norms Regular" w:hAnsi="TT Norms Regular"/>
          <w:sz w:val="22"/>
        </w:rPr>
        <w:t>)</w:t>
      </w:r>
      <w:r w:rsidRPr="00EC299F">
        <w:rPr>
          <w:rFonts w:ascii="TT Norms Regular" w:hAnsi="TT Norms Regular"/>
          <w:sz w:val="22"/>
        </w:rPr>
        <w:t xml:space="preserve">, des éléments de réponse synthétiques nécessaires à la bonne compréhension de l’offre, complétés par le nom du document et le ou les </w:t>
      </w:r>
      <w:r w:rsidRPr="00EC299F">
        <w:rPr>
          <w:rFonts w:ascii="TT Norms Regular" w:hAnsi="TT Norms Regular"/>
          <w:sz w:val="22"/>
        </w:rPr>
        <w:lastRenderedPageBreak/>
        <w:t>numéros de pages précis contenant les informations spécifiquement applicables à la rubrique concernée</w:t>
      </w:r>
      <w:r>
        <w:rPr>
          <w:rFonts w:ascii="TT Norms Regular" w:hAnsi="TT Norms Regular"/>
          <w:sz w:val="22"/>
        </w:rPr>
        <w:t>.</w:t>
      </w:r>
    </w:p>
    <w:p w14:paraId="3274B0F4" w14:textId="77777777" w:rsidR="00EC299F" w:rsidRPr="00EC299F" w:rsidRDefault="00EC299F" w:rsidP="00EC299F">
      <w:pPr>
        <w:rPr>
          <w:rFonts w:ascii="TT Norms Regular" w:hAnsi="TT Norms Regular"/>
          <w:sz w:val="22"/>
        </w:rPr>
      </w:pPr>
    </w:p>
    <w:p w14:paraId="3389BC08" w14:textId="185E1A98" w:rsidR="00EC299F" w:rsidRPr="000E70BE" w:rsidRDefault="00EC299F" w:rsidP="00EF1109">
      <w:pPr>
        <w:rPr>
          <w:rFonts w:ascii="TT Norms Regular" w:hAnsi="TT Norms Regular"/>
          <w:sz w:val="22"/>
        </w:rPr>
      </w:pPr>
      <w:r w:rsidRPr="00EC299F">
        <w:rPr>
          <w:rFonts w:ascii="TT Norms Regular" w:hAnsi="TT Norms Regular"/>
          <w:sz w:val="22"/>
        </w:rPr>
        <w:t>En cas de contradiction entre des informations contenues dans le CRT et des pages qui seraient éventuellement référencées dans le CRT, les informations figurant dans le CRT prévaudront.</w:t>
      </w:r>
    </w:p>
    <w:p w14:paraId="48A4E9D2" w14:textId="77777777" w:rsidR="00EF1109" w:rsidRDefault="00EF1109" w:rsidP="00EF1109">
      <w:pPr>
        <w:rPr>
          <w:rFonts w:ascii="TT Norms Regular" w:hAnsi="TT Norms Regular" w:cstheme="minorHAnsi"/>
          <w:sz w:val="22"/>
        </w:rPr>
      </w:pPr>
    </w:p>
    <w:p w14:paraId="1ACEF395" w14:textId="126FB800" w:rsidR="007A3F7C" w:rsidRDefault="007A3F7C" w:rsidP="007A3F7C">
      <w:pPr>
        <w:pStyle w:val="11"/>
      </w:pPr>
      <w:bookmarkStart w:id="101" w:name="_Toc183100212"/>
      <w:r>
        <w:t>Contenu de l’offre technique</w:t>
      </w:r>
      <w:bookmarkEnd w:id="101"/>
    </w:p>
    <w:p w14:paraId="2F47A481" w14:textId="77777777" w:rsidR="00A23776" w:rsidRDefault="00A23776" w:rsidP="00EF1109">
      <w:pPr>
        <w:rPr>
          <w:rFonts w:ascii="TT Norms Regular" w:hAnsi="TT Norms Regular" w:cstheme="minorHAnsi"/>
          <w:sz w:val="22"/>
        </w:rPr>
      </w:pPr>
    </w:p>
    <w:p w14:paraId="5392B0F3" w14:textId="49685E0F" w:rsidR="00EF1109" w:rsidRDefault="00A62113" w:rsidP="00EF1109">
      <w:pPr>
        <w:rPr>
          <w:rFonts w:ascii="TT Norms Regular" w:hAnsi="TT Norms Regular" w:cstheme="minorHAnsi"/>
          <w:sz w:val="22"/>
        </w:rPr>
      </w:pPr>
      <w:r>
        <w:rPr>
          <w:rFonts w:ascii="TT Norms Regular" w:hAnsi="TT Norms Regular" w:cstheme="minorHAnsi"/>
          <w:sz w:val="22"/>
        </w:rPr>
        <w:t>Dans le cadre de l</w:t>
      </w:r>
      <w:r w:rsidR="00EF1109">
        <w:rPr>
          <w:rFonts w:ascii="TT Norms Regular" w:hAnsi="TT Norms Regular" w:cstheme="minorHAnsi"/>
          <w:sz w:val="22"/>
        </w:rPr>
        <w:t xml:space="preserve">’offre technique </w:t>
      </w:r>
      <w:r>
        <w:rPr>
          <w:rFonts w:ascii="TT Norms Regular" w:hAnsi="TT Norms Regular" w:cstheme="minorHAnsi"/>
          <w:sz w:val="22"/>
        </w:rPr>
        <w:t xml:space="preserve">et notamment dans le cadre de Réponse Technique </w:t>
      </w:r>
      <w:proofErr w:type="gramStart"/>
      <w:r w:rsidR="00EC299F">
        <w:rPr>
          <w:rFonts w:ascii="TT Norms Regular" w:hAnsi="TT Norms Regular" w:cstheme="minorHAnsi"/>
          <w:sz w:val="22"/>
        </w:rPr>
        <w:t xml:space="preserve">CRT </w:t>
      </w:r>
      <w:r>
        <w:rPr>
          <w:rFonts w:ascii="TT Norms Regular" w:hAnsi="TT Norms Regular" w:cstheme="minorHAnsi"/>
          <w:sz w:val="22"/>
        </w:rPr>
        <w:t>,</w:t>
      </w:r>
      <w:proofErr w:type="gramEnd"/>
      <w:r>
        <w:rPr>
          <w:rFonts w:ascii="TT Norms Regular" w:hAnsi="TT Norms Regular" w:cstheme="minorHAnsi"/>
          <w:sz w:val="22"/>
        </w:rPr>
        <w:t xml:space="preserve"> il est demandé au titulaire : </w:t>
      </w:r>
      <w:r w:rsidR="00EF1109">
        <w:rPr>
          <w:rFonts w:ascii="TT Norms Regular" w:hAnsi="TT Norms Regular" w:cstheme="minorHAnsi"/>
          <w:sz w:val="22"/>
        </w:rPr>
        <w:t xml:space="preserve"> </w:t>
      </w:r>
    </w:p>
    <w:p w14:paraId="1C7D2B1C" w14:textId="73E1723E" w:rsidR="00786BDA" w:rsidRPr="00A62113" w:rsidRDefault="00A62113" w:rsidP="00A62113">
      <w:pPr>
        <w:pStyle w:val="Paragraphedeliste"/>
        <w:numPr>
          <w:ilvl w:val="0"/>
          <w:numId w:val="39"/>
        </w:numPr>
        <w:ind w:firstLine="369"/>
        <w:rPr>
          <w:rFonts w:ascii="TT Norms Regular" w:hAnsi="TT Norms Regular"/>
          <w:sz w:val="22"/>
        </w:rPr>
      </w:pPr>
      <w:r>
        <w:rPr>
          <w:rFonts w:ascii="TT Norms Regular" w:hAnsi="TT Norms Regular"/>
          <w:sz w:val="22"/>
        </w:rPr>
        <w:t xml:space="preserve">      </w:t>
      </w:r>
      <w:r w:rsidR="00EF1109" w:rsidRPr="00A62113">
        <w:rPr>
          <w:rFonts w:ascii="TT Norms Regular" w:hAnsi="TT Norms Regular"/>
          <w:sz w:val="22"/>
        </w:rPr>
        <w:t xml:space="preserve">Indiquer </w:t>
      </w:r>
      <w:bookmarkStart w:id="102" w:name="_Hlk183512254"/>
      <w:r w:rsidR="00EF1109" w:rsidRPr="00A62113">
        <w:rPr>
          <w:rFonts w:ascii="TT Norms Regular" w:hAnsi="TT Norms Regular"/>
          <w:sz w:val="22"/>
        </w:rPr>
        <w:t>le délai de mise en place des modalités de financement</w:t>
      </w:r>
      <w:bookmarkEnd w:id="102"/>
    </w:p>
    <w:p w14:paraId="090553BA" w14:textId="07C44E3D" w:rsidR="00EF1109" w:rsidRPr="00FC49FD" w:rsidRDefault="00EF1109" w:rsidP="0087101F">
      <w:pPr>
        <w:pStyle w:val="Paragraphedeliste"/>
        <w:ind w:left="1429"/>
        <w:rPr>
          <w:rFonts w:ascii="TT Norms Regular" w:hAnsi="TT Norms Regular"/>
          <w:sz w:val="22"/>
        </w:rPr>
      </w:pPr>
      <w:r w:rsidRPr="00FC49FD">
        <w:rPr>
          <w:rFonts w:ascii="TT Norms Regular" w:hAnsi="TT Norms Regular"/>
          <w:sz w:val="22"/>
        </w:rPr>
        <w:t xml:space="preserve"> </w:t>
      </w:r>
      <w:bookmarkStart w:id="103" w:name="_Hlk183513374"/>
      <w:r w:rsidRPr="00FC49FD">
        <w:rPr>
          <w:rFonts w:ascii="TT Norms Regular" w:hAnsi="TT Norms Regular"/>
          <w:sz w:val="22"/>
        </w:rPr>
        <w:t xml:space="preserve">Ce délai ne pourra excéder </w:t>
      </w:r>
      <w:r w:rsidR="000E70BE" w:rsidRPr="00FC49FD">
        <w:rPr>
          <w:rFonts w:ascii="TT Norms Regular" w:hAnsi="TT Norms Regular"/>
          <w:sz w:val="22"/>
        </w:rPr>
        <w:t>20</w:t>
      </w:r>
      <w:r w:rsidRPr="00FC49FD">
        <w:rPr>
          <w:rFonts w:ascii="TT Norms Regular" w:hAnsi="TT Norms Regular"/>
          <w:sz w:val="22"/>
        </w:rPr>
        <w:t xml:space="preserve"> jours à compter de la notification du </w:t>
      </w:r>
      <w:r w:rsidR="0087101F" w:rsidRPr="00FC49FD">
        <w:rPr>
          <w:rFonts w:ascii="TT Norms Regular" w:hAnsi="TT Norms Regular"/>
          <w:sz w:val="22"/>
        </w:rPr>
        <w:t>marché étant précisé que le titulaire dans le cadre de son offre a la possibilité de proposer un délai plus réduit.</w:t>
      </w:r>
    </w:p>
    <w:p w14:paraId="2C69AEA9" w14:textId="617CEEF6" w:rsidR="00EF1109" w:rsidRPr="00FC49FD" w:rsidRDefault="00EF1109" w:rsidP="00EF1109">
      <w:pPr>
        <w:pStyle w:val="Paragraphedeliste"/>
        <w:numPr>
          <w:ilvl w:val="0"/>
          <w:numId w:val="30"/>
        </w:numPr>
        <w:rPr>
          <w:rFonts w:ascii="TT Norms Regular" w:hAnsi="TT Norms Regular"/>
          <w:sz w:val="22"/>
        </w:rPr>
      </w:pPr>
      <w:bookmarkStart w:id="104" w:name="_Hlk183513238"/>
      <w:bookmarkEnd w:id="103"/>
      <w:r w:rsidRPr="00FC49FD">
        <w:rPr>
          <w:rFonts w:ascii="TT Norms Regular" w:hAnsi="TT Norms Regular"/>
          <w:sz w:val="22"/>
        </w:rPr>
        <w:t>Décrire le pilotage et le suivi financier des biens loués : indication des outils</w:t>
      </w:r>
      <w:r w:rsidR="00A23776" w:rsidRPr="00FC49FD">
        <w:rPr>
          <w:rFonts w:ascii="TT Norms Regular" w:hAnsi="TT Norms Regular"/>
          <w:sz w:val="22"/>
        </w:rPr>
        <w:t xml:space="preserve"> </w:t>
      </w:r>
      <w:r w:rsidRPr="00FC49FD">
        <w:rPr>
          <w:rFonts w:ascii="TT Norms Regular" w:hAnsi="TT Norms Regular"/>
          <w:sz w:val="22"/>
        </w:rPr>
        <w:t xml:space="preserve">et méthodes </w:t>
      </w:r>
      <w:r w:rsidR="00EB5A74" w:rsidRPr="00FC49FD">
        <w:rPr>
          <w:rFonts w:ascii="TT Norms Regular" w:hAnsi="TT Norms Regular"/>
          <w:sz w:val="22"/>
        </w:rPr>
        <w:t>proposés et</w:t>
      </w:r>
      <w:r w:rsidR="00786BDA" w:rsidRPr="00FC49FD">
        <w:rPr>
          <w:rFonts w:ascii="TT Norms Regular" w:hAnsi="TT Norms Regular"/>
          <w:sz w:val="22"/>
        </w:rPr>
        <w:t xml:space="preserve"> des livrables remis dans le cadre de la prestation (rapport, documents financiers</w:t>
      </w:r>
      <w:r w:rsidR="00A23776" w:rsidRPr="00FC49FD">
        <w:rPr>
          <w:rFonts w:ascii="TT Norms Regular" w:hAnsi="TT Norms Regular"/>
          <w:sz w:val="22"/>
        </w:rPr>
        <w:t xml:space="preserve"> ; </w:t>
      </w:r>
      <w:bookmarkEnd w:id="104"/>
      <w:r w:rsidR="00A23776" w:rsidRPr="00FC49FD">
        <w:rPr>
          <w:rFonts w:ascii="TT Norms Regular" w:hAnsi="TT Norms Regular"/>
          <w:sz w:val="22"/>
        </w:rPr>
        <w:t>cf.7.2) ;</w:t>
      </w:r>
      <w:r w:rsidRPr="00FC49FD">
        <w:rPr>
          <w:rFonts w:ascii="TT Norms Regular" w:hAnsi="TT Norms Regular"/>
          <w:sz w:val="22"/>
        </w:rPr>
        <w:t xml:space="preserve"> </w:t>
      </w:r>
    </w:p>
    <w:p w14:paraId="54579CEA" w14:textId="078002C3" w:rsidR="00EF1109" w:rsidRPr="00FC49FD" w:rsidRDefault="00EF1109" w:rsidP="00786BDA">
      <w:pPr>
        <w:pStyle w:val="Paragraphedeliste"/>
        <w:numPr>
          <w:ilvl w:val="0"/>
          <w:numId w:val="30"/>
        </w:numPr>
        <w:rPr>
          <w:rFonts w:ascii="TT Norms Regular" w:hAnsi="TT Norms Regular"/>
          <w:color w:val="000000" w:themeColor="text1"/>
          <w:sz w:val="22"/>
        </w:rPr>
      </w:pPr>
      <w:bookmarkStart w:id="105" w:name="_Hlk183512325"/>
      <w:r w:rsidRPr="00FC49FD">
        <w:rPr>
          <w:rFonts w:ascii="TT Norms Regular" w:eastAsia="Times New Roman" w:hAnsi="TT Norms Regular" w:cs="Arial"/>
          <w:bCs/>
          <w:sz w:val="22"/>
          <w:lang w:eastAsia="fr-FR"/>
        </w:rPr>
        <w:t>Présenter le profil des intervenants et les compétences professionnelles de ses représentants dans le cadre de son offre.</w:t>
      </w:r>
    </w:p>
    <w:p w14:paraId="402B9F17" w14:textId="3F8E1EF9" w:rsidR="00EF1109" w:rsidRPr="00FC49FD" w:rsidRDefault="00786BDA" w:rsidP="00EF1109">
      <w:pPr>
        <w:pStyle w:val="Paragraphedeliste"/>
        <w:numPr>
          <w:ilvl w:val="0"/>
          <w:numId w:val="30"/>
        </w:numPr>
        <w:rPr>
          <w:rFonts w:ascii="TT Norms Regular" w:hAnsi="TT Norms Regular"/>
          <w:sz w:val="22"/>
        </w:rPr>
      </w:pPr>
      <w:bookmarkStart w:id="106" w:name="_Hlk183513441"/>
      <w:bookmarkEnd w:id="105"/>
      <w:r w:rsidRPr="00FC49FD">
        <w:rPr>
          <w:rFonts w:ascii="TT Norms Regular" w:hAnsi="TT Norms Regular" w:cstheme="minorHAnsi"/>
          <w:sz w:val="22"/>
        </w:rPr>
        <w:t>Produire les</w:t>
      </w:r>
      <w:r w:rsidR="00EF1109" w:rsidRPr="00FC49FD">
        <w:rPr>
          <w:rFonts w:ascii="TT Norms Regular" w:hAnsi="TT Norms Regular" w:cstheme="minorHAnsi"/>
          <w:sz w:val="22"/>
        </w:rPr>
        <w:t xml:space="preserve"> modalités de calcul de la vétusté du bien sous formes de tables ou autres documents d’amortissement pris en compte pour le calcul de la vétusté d’un bien.</w:t>
      </w:r>
    </w:p>
    <w:p w14:paraId="4A470D86" w14:textId="7ADC632E" w:rsidR="0090621E" w:rsidRPr="00FC49FD" w:rsidRDefault="0090621E" w:rsidP="0090621E">
      <w:pPr>
        <w:pStyle w:val="Paragraphedeliste"/>
        <w:numPr>
          <w:ilvl w:val="0"/>
          <w:numId w:val="30"/>
        </w:numPr>
        <w:rPr>
          <w:rFonts w:ascii="TT Norms Regular" w:hAnsi="TT Norms Regular"/>
          <w:color w:val="202529"/>
          <w:sz w:val="22"/>
          <w:shd w:val="clear" w:color="auto" w:fill="FFFFFF"/>
        </w:rPr>
      </w:pPr>
      <w:bookmarkStart w:id="107" w:name="_Hlk183513212"/>
      <w:bookmarkEnd w:id="106"/>
      <w:r w:rsidRPr="00FC49FD">
        <w:rPr>
          <w:rFonts w:ascii="TT Norms Regular" w:hAnsi="TT Norms Regular"/>
          <w:color w:val="202529"/>
          <w:sz w:val="22"/>
          <w:shd w:val="clear" w:color="auto" w:fill="FFFFFF"/>
        </w:rPr>
        <w:t xml:space="preserve">Préciser les obligations et responsabilités respectives </w:t>
      </w:r>
      <w:r w:rsidR="0033504D" w:rsidRPr="00FC49FD">
        <w:rPr>
          <w:rFonts w:ascii="TT Norms Regular" w:hAnsi="TT Norms Regular"/>
          <w:color w:val="202529"/>
          <w:sz w:val="22"/>
          <w:shd w:val="clear" w:color="auto" w:fill="FFFFFF"/>
        </w:rPr>
        <w:t xml:space="preserve">notamment </w:t>
      </w:r>
      <w:r w:rsidRPr="00FC49FD">
        <w:rPr>
          <w:rFonts w:ascii="TT Norms Regular" w:hAnsi="TT Norms Regular"/>
          <w:color w:val="202529"/>
          <w:sz w:val="22"/>
          <w:shd w:val="clear" w:color="auto" w:fill="FFFFFF"/>
        </w:rPr>
        <w:t>en matière d’assurances sur les biens d’équipement sans pour autant se décharger de ses obligations en tant que propriétaire du bien.</w:t>
      </w:r>
    </w:p>
    <w:p w14:paraId="64830647" w14:textId="50E5BF94" w:rsidR="00EF1109" w:rsidRPr="00FC49FD" w:rsidRDefault="00EF1109" w:rsidP="00EF1109">
      <w:pPr>
        <w:pStyle w:val="Paragraphedeliste"/>
        <w:numPr>
          <w:ilvl w:val="0"/>
          <w:numId w:val="30"/>
        </w:numPr>
        <w:rPr>
          <w:rFonts w:ascii="TT Norms Regular" w:hAnsi="TT Norms Regular"/>
          <w:sz w:val="22"/>
        </w:rPr>
      </w:pPr>
      <w:bookmarkStart w:id="108" w:name="_Hlk183512643"/>
      <w:bookmarkEnd w:id="107"/>
      <w:r w:rsidRPr="00FC49FD">
        <w:rPr>
          <w:rFonts w:ascii="TT Norms Regular" w:hAnsi="TT Norms Regular" w:cstheme="minorHAnsi"/>
          <w:sz w:val="22"/>
        </w:rPr>
        <w:t>List</w:t>
      </w:r>
      <w:r w:rsidR="00786BDA" w:rsidRPr="00FC49FD">
        <w:rPr>
          <w:rFonts w:ascii="TT Norms Regular" w:hAnsi="TT Norms Regular" w:cstheme="minorHAnsi"/>
          <w:sz w:val="22"/>
        </w:rPr>
        <w:t>er</w:t>
      </w:r>
      <w:r w:rsidRPr="00FC49FD">
        <w:rPr>
          <w:rFonts w:ascii="TT Norms Regular" w:hAnsi="TT Norms Regular" w:cstheme="minorHAnsi"/>
          <w:sz w:val="22"/>
        </w:rPr>
        <w:t xml:space="preserve"> et présent</w:t>
      </w:r>
      <w:r w:rsidR="00786BDA" w:rsidRPr="00FC49FD">
        <w:rPr>
          <w:rFonts w:ascii="TT Norms Regular" w:hAnsi="TT Norms Regular" w:cstheme="minorHAnsi"/>
          <w:sz w:val="22"/>
        </w:rPr>
        <w:t xml:space="preserve">er </w:t>
      </w:r>
      <w:r w:rsidRPr="00FC49FD">
        <w:rPr>
          <w:rFonts w:ascii="TT Norms Regular" w:hAnsi="TT Norms Regular" w:cstheme="minorHAnsi"/>
          <w:sz w:val="22"/>
        </w:rPr>
        <w:t>les services associés proposés et les services supports</w:t>
      </w:r>
      <w:r w:rsidR="00C961AD" w:rsidRPr="00FC49FD">
        <w:rPr>
          <w:rFonts w:ascii="TT Norms Regular" w:hAnsi="TT Norms Regular" w:cstheme="minorHAnsi"/>
          <w:sz w:val="22"/>
        </w:rPr>
        <w:t>.</w:t>
      </w:r>
      <w:r w:rsidRPr="00FC49FD">
        <w:rPr>
          <w:rFonts w:ascii="TT Norms Regular" w:hAnsi="TT Norms Regular" w:cstheme="minorHAnsi"/>
          <w:sz w:val="22"/>
        </w:rPr>
        <w:t xml:space="preserve">  </w:t>
      </w:r>
    </w:p>
    <w:p w14:paraId="18F3819C" w14:textId="3371B0F4" w:rsidR="003434FE" w:rsidRPr="00FC49FD" w:rsidRDefault="003434FE" w:rsidP="00EF1109">
      <w:pPr>
        <w:pStyle w:val="Paragraphedeliste"/>
        <w:numPr>
          <w:ilvl w:val="0"/>
          <w:numId w:val="30"/>
        </w:numPr>
        <w:rPr>
          <w:rFonts w:ascii="TT Norms Regular" w:hAnsi="TT Norms Regular"/>
          <w:sz w:val="22"/>
        </w:rPr>
      </w:pPr>
      <w:bookmarkStart w:id="109" w:name="_Hlk183512733"/>
      <w:bookmarkEnd w:id="108"/>
      <w:r w:rsidRPr="00FC49FD">
        <w:rPr>
          <w:rFonts w:ascii="TT Norms Regular" w:hAnsi="TT Norms Regular" w:cstheme="minorHAnsi"/>
          <w:sz w:val="22"/>
        </w:rPr>
        <w:t xml:space="preserve">Indiquer la liste des livrables fournis en appui des prestations  </w:t>
      </w:r>
    </w:p>
    <w:bookmarkEnd w:id="109"/>
    <w:p w14:paraId="1194B23B" w14:textId="1E29CACE" w:rsidR="00EF1109" w:rsidRPr="00FC49FD" w:rsidRDefault="00EF1109" w:rsidP="00EF1109">
      <w:pPr>
        <w:pStyle w:val="Paragraphedeliste"/>
        <w:numPr>
          <w:ilvl w:val="0"/>
          <w:numId w:val="30"/>
        </w:numPr>
        <w:rPr>
          <w:rFonts w:ascii="TT Norms Regular" w:hAnsi="TT Norms Regular"/>
          <w:sz w:val="22"/>
        </w:rPr>
      </w:pPr>
      <w:r w:rsidRPr="00FC49FD">
        <w:rPr>
          <w:rFonts w:ascii="TT Norms Regular" w:hAnsi="TT Norms Regular"/>
          <w:sz w:val="22"/>
        </w:rPr>
        <w:t>Décri</w:t>
      </w:r>
      <w:r w:rsidR="00786BDA" w:rsidRPr="00FC49FD">
        <w:rPr>
          <w:rFonts w:ascii="TT Norms Regular" w:hAnsi="TT Norms Regular"/>
          <w:sz w:val="22"/>
        </w:rPr>
        <w:t>re</w:t>
      </w:r>
      <w:r w:rsidRPr="00FC49FD">
        <w:rPr>
          <w:rFonts w:ascii="TT Norms Regular" w:hAnsi="TT Norms Regular"/>
          <w:sz w:val="22"/>
        </w:rPr>
        <w:t xml:space="preserve"> la procédure de fin de contrats </w:t>
      </w:r>
    </w:p>
    <w:p w14:paraId="10862C25" w14:textId="51C85574" w:rsidR="00EF1109" w:rsidRPr="004D1588" w:rsidRDefault="00D2121D" w:rsidP="00EF1109">
      <w:pPr>
        <w:pStyle w:val="Paragraphedeliste"/>
        <w:numPr>
          <w:ilvl w:val="0"/>
          <w:numId w:val="30"/>
        </w:numPr>
        <w:rPr>
          <w:rFonts w:ascii="TT Norms Regular" w:hAnsi="TT Norms Regular"/>
          <w:sz w:val="22"/>
        </w:rPr>
      </w:pPr>
      <w:bookmarkStart w:id="110" w:name="_Hlk183512877"/>
      <w:r w:rsidRPr="00FC49FD">
        <w:rPr>
          <w:rFonts w:ascii="TT Norms Regular" w:hAnsi="TT Norms Regular"/>
          <w:sz w:val="22"/>
        </w:rPr>
        <w:t>Décrire la procédure d’e</w:t>
      </w:r>
      <w:r w:rsidR="00EF1109" w:rsidRPr="00FC49FD">
        <w:rPr>
          <w:rFonts w:ascii="TT Norms Regular" w:hAnsi="TT Norms Regular"/>
          <w:sz w:val="22"/>
        </w:rPr>
        <w:t>fface</w:t>
      </w:r>
      <w:r w:rsidRPr="00FC49FD">
        <w:rPr>
          <w:rFonts w:ascii="TT Norms Regular" w:hAnsi="TT Norms Regular"/>
          <w:sz w:val="22"/>
        </w:rPr>
        <w:t>ment</w:t>
      </w:r>
      <w:r w:rsidR="00EF1109" w:rsidRPr="00FC49FD">
        <w:rPr>
          <w:rFonts w:ascii="TT Norms Regular" w:hAnsi="TT Norms Regular"/>
          <w:sz w:val="22"/>
        </w:rPr>
        <w:t xml:space="preserve"> de</w:t>
      </w:r>
      <w:r w:rsidRPr="00FC49FD">
        <w:rPr>
          <w:rFonts w:ascii="TT Norms Regular" w:hAnsi="TT Norms Regular"/>
          <w:sz w:val="22"/>
        </w:rPr>
        <w:t>s</w:t>
      </w:r>
      <w:r w:rsidR="00EF1109" w:rsidRPr="00FC49FD">
        <w:rPr>
          <w:rFonts w:ascii="TT Norms Regular" w:hAnsi="TT Norms Regular"/>
          <w:sz w:val="22"/>
        </w:rPr>
        <w:t xml:space="preserve"> données ou autre traitement </w:t>
      </w:r>
      <w:r w:rsidR="00C961AD" w:rsidRPr="00FC49FD">
        <w:rPr>
          <w:rFonts w:ascii="TT Norms Regular" w:hAnsi="TT Norms Regular"/>
          <w:sz w:val="22"/>
        </w:rPr>
        <w:t xml:space="preserve">selon le bien loué et </w:t>
      </w:r>
      <w:r w:rsidR="00C961AD" w:rsidRPr="004D1588">
        <w:rPr>
          <w:rFonts w:ascii="TT Norms Regular" w:hAnsi="TT Norms Regular"/>
          <w:sz w:val="22"/>
        </w:rPr>
        <w:t>restitué</w:t>
      </w:r>
      <w:r w:rsidR="004D1588" w:rsidRPr="004D1588">
        <w:rPr>
          <w:rFonts w:ascii="TT Norms Regular" w:hAnsi="TT Norms Regular"/>
          <w:sz w:val="22"/>
        </w:rPr>
        <w:t xml:space="preserve"> </w:t>
      </w:r>
      <w:r w:rsidR="004D1588" w:rsidRPr="004D1588">
        <w:rPr>
          <w:rFonts w:ascii="TT Norms Regular" w:hAnsi="TT Norms Regular"/>
          <w:sz w:val="22"/>
        </w:rPr>
        <w:t>ainsi que les moyens de preuve attestant de l’effacement des données</w:t>
      </w:r>
      <w:r w:rsidR="004D1588">
        <w:rPr>
          <w:rFonts w:ascii="TT Norms Regular" w:hAnsi="TT Norms Regular"/>
          <w:sz w:val="22"/>
        </w:rPr>
        <w:t>.</w:t>
      </w:r>
    </w:p>
    <w:p w14:paraId="06584F74" w14:textId="19C1B876" w:rsidR="00EF1109" w:rsidRPr="00FC49FD" w:rsidRDefault="00EF1109" w:rsidP="00EF1109">
      <w:pPr>
        <w:pStyle w:val="Paragraphedeliste"/>
        <w:numPr>
          <w:ilvl w:val="0"/>
          <w:numId w:val="30"/>
        </w:numPr>
        <w:rPr>
          <w:rFonts w:ascii="TT Norms Regular" w:hAnsi="TT Norms Regular"/>
          <w:sz w:val="22"/>
        </w:rPr>
      </w:pPr>
      <w:bookmarkStart w:id="111" w:name="_Hlk183512923"/>
      <w:bookmarkEnd w:id="110"/>
      <w:r w:rsidRPr="00FC49FD">
        <w:rPr>
          <w:rFonts w:ascii="TT Norms Regular" w:hAnsi="TT Norms Regular" w:cstheme="minorHAnsi"/>
          <w:sz w:val="22"/>
        </w:rPr>
        <w:t>Précis</w:t>
      </w:r>
      <w:r w:rsidR="00786BDA" w:rsidRPr="00FC49FD">
        <w:rPr>
          <w:rFonts w:ascii="TT Norms Regular" w:hAnsi="TT Norms Regular" w:cstheme="minorHAnsi"/>
          <w:sz w:val="22"/>
        </w:rPr>
        <w:t>er</w:t>
      </w:r>
      <w:r w:rsidRPr="00FC49FD">
        <w:rPr>
          <w:rFonts w:ascii="TT Norms Regular" w:hAnsi="TT Norms Regular" w:cstheme="minorHAnsi"/>
          <w:sz w:val="22"/>
        </w:rPr>
        <w:t xml:space="preserve"> les </w:t>
      </w:r>
      <w:r w:rsidRPr="00FC49FD">
        <w:rPr>
          <w:rFonts w:ascii="TT Norms Regular" w:hAnsi="TT Norms Regular"/>
          <w:sz w:val="22"/>
        </w:rPr>
        <w:t>modalités de contrôles effectué</w:t>
      </w:r>
      <w:r w:rsidR="00C961AD" w:rsidRPr="00FC49FD">
        <w:rPr>
          <w:rFonts w:ascii="TT Norms Regular" w:hAnsi="TT Norms Regular"/>
          <w:sz w:val="22"/>
        </w:rPr>
        <w:t>e</w:t>
      </w:r>
      <w:r w:rsidRPr="00FC49FD">
        <w:rPr>
          <w:rFonts w:ascii="TT Norms Regular" w:hAnsi="TT Norms Regular"/>
          <w:sz w:val="22"/>
        </w:rPr>
        <w:t xml:space="preserve">s lors de la restitution d’un bien (contradictoires, visuelles et/ou sur la base d’une classification utilisée par le titulaire, et dans ce cas le titulaire fournit cette qualification.  </w:t>
      </w:r>
    </w:p>
    <w:p w14:paraId="04ECB79D" w14:textId="0627AF62" w:rsidR="00EF1109" w:rsidRPr="00FC49FD" w:rsidRDefault="00EF1109" w:rsidP="00EF1109">
      <w:pPr>
        <w:pStyle w:val="Paragraphedeliste"/>
        <w:numPr>
          <w:ilvl w:val="0"/>
          <w:numId w:val="30"/>
        </w:numPr>
        <w:rPr>
          <w:rFonts w:ascii="TT Norms Regular" w:hAnsi="TT Norms Regular"/>
          <w:sz w:val="22"/>
        </w:rPr>
      </w:pPr>
      <w:bookmarkStart w:id="112" w:name="_Hlk183513065"/>
      <w:bookmarkEnd w:id="111"/>
      <w:r w:rsidRPr="00FC49FD">
        <w:rPr>
          <w:rFonts w:ascii="TT Norms Regular" w:hAnsi="TT Norms Regular"/>
          <w:sz w:val="22"/>
        </w:rPr>
        <w:t>Détaill</w:t>
      </w:r>
      <w:r w:rsidR="00786BDA" w:rsidRPr="00FC49FD">
        <w:rPr>
          <w:rFonts w:ascii="TT Norms Regular" w:hAnsi="TT Norms Regular"/>
          <w:sz w:val="22"/>
        </w:rPr>
        <w:t>er</w:t>
      </w:r>
      <w:r w:rsidRPr="00FC49FD">
        <w:rPr>
          <w:rFonts w:ascii="TT Norms Regular" w:hAnsi="TT Norms Regular"/>
          <w:sz w:val="22"/>
        </w:rPr>
        <w:t xml:space="preserve"> les prestations d’enlèvement sur site </w:t>
      </w:r>
      <w:r w:rsidR="00C961AD" w:rsidRPr="00FC49FD">
        <w:rPr>
          <w:rFonts w:ascii="TT Norms Regular" w:hAnsi="TT Norms Regular"/>
          <w:sz w:val="22"/>
        </w:rPr>
        <w:t xml:space="preserve">en cas de restitution </w:t>
      </w:r>
      <w:r w:rsidRPr="00FC49FD">
        <w:rPr>
          <w:rFonts w:ascii="TT Norms Regular" w:hAnsi="TT Norms Regular"/>
          <w:sz w:val="22"/>
        </w:rPr>
        <w:t xml:space="preserve">: planification, inventaire, type de contrôles effectués lors de la restitution, support utilisé (grille ou classification interne du prestataire), formalisme ; </w:t>
      </w:r>
    </w:p>
    <w:p w14:paraId="084CA46E" w14:textId="6458A46D" w:rsidR="00EF1109" w:rsidRPr="00FC49FD" w:rsidRDefault="00786BDA" w:rsidP="00EF1109">
      <w:pPr>
        <w:pStyle w:val="Paragraphedeliste"/>
        <w:numPr>
          <w:ilvl w:val="0"/>
          <w:numId w:val="30"/>
        </w:numPr>
        <w:rPr>
          <w:rFonts w:ascii="TT Norms Regular" w:hAnsi="TT Norms Regular"/>
          <w:sz w:val="22"/>
        </w:rPr>
      </w:pPr>
      <w:bookmarkStart w:id="113" w:name="_Hlk183513112"/>
      <w:bookmarkEnd w:id="112"/>
      <w:r w:rsidRPr="00FC49FD">
        <w:rPr>
          <w:rFonts w:ascii="TT Norms Regular" w:hAnsi="TT Norms Regular"/>
          <w:sz w:val="22"/>
        </w:rPr>
        <w:t>Décrire</w:t>
      </w:r>
      <w:r w:rsidR="00EF1109" w:rsidRPr="00FC49FD">
        <w:rPr>
          <w:rFonts w:ascii="TT Norms Regular" w:hAnsi="TT Norms Regular"/>
          <w:sz w:val="22"/>
        </w:rPr>
        <w:t xml:space="preserve"> les actions prises en matière de développement durable : traçabilité pour l’ensemble des biens loués, destination des matériels (réemploi ou recyclage des actifs ou encore le reconditionnement des équipements informatiques).</w:t>
      </w:r>
    </w:p>
    <w:bookmarkEnd w:id="113"/>
    <w:p w14:paraId="37A8C982" w14:textId="77777777" w:rsidR="003434FE" w:rsidRPr="003434FE" w:rsidRDefault="003434FE" w:rsidP="003434FE">
      <w:pPr>
        <w:rPr>
          <w:rFonts w:ascii="TT Norms Regular" w:hAnsi="TT Norms Regular"/>
          <w:sz w:val="22"/>
        </w:rPr>
      </w:pPr>
    </w:p>
    <w:p w14:paraId="6DC88348" w14:textId="2B54B93C" w:rsidR="00EF1109" w:rsidRDefault="003434FE" w:rsidP="003434FE">
      <w:pPr>
        <w:pStyle w:val="11"/>
      </w:pPr>
      <w:bookmarkStart w:id="114" w:name="_Toc183100213"/>
      <w:r>
        <w:t xml:space="preserve">Pilotage de la prestation et </w:t>
      </w:r>
      <w:r w:rsidR="00A23776">
        <w:t>livrables (autre rubrique du CRT)</w:t>
      </w:r>
      <w:bookmarkEnd w:id="114"/>
      <w:r w:rsidR="00A23776">
        <w:t xml:space="preserve"> </w:t>
      </w:r>
    </w:p>
    <w:p w14:paraId="5BDFAD9C" w14:textId="3D1667A8" w:rsidR="00EF1109" w:rsidRDefault="00EF1109" w:rsidP="007849CD">
      <w:pPr>
        <w:rPr>
          <w:rFonts w:ascii="TT Norms Regular" w:hAnsi="TT Norms Regular"/>
          <w:sz w:val="22"/>
        </w:rPr>
      </w:pPr>
    </w:p>
    <w:p w14:paraId="34314A00" w14:textId="77777777" w:rsidR="00A23776" w:rsidRDefault="003434FE" w:rsidP="003434FE">
      <w:pPr>
        <w:pStyle w:val="Commentaire"/>
        <w:rPr>
          <w:rFonts w:ascii="TT Norms Regular" w:hAnsi="TT Norms Regular"/>
          <w:sz w:val="22"/>
        </w:rPr>
      </w:pPr>
      <w:r w:rsidRPr="003434FE">
        <w:rPr>
          <w:rFonts w:ascii="TT Norms Regular" w:hAnsi="TT Norms Regular"/>
          <w:sz w:val="22"/>
        </w:rPr>
        <w:t xml:space="preserve">Dans le cadre du marché, le prestataire propose </w:t>
      </w:r>
      <w:r w:rsidR="00E75E2A">
        <w:rPr>
          <w:rFonts w:ascii="TT Norms Regular" w:hAnsi="TT Norms Regular"/>
          <w:sz w:val="22"/>
        </w:rPr>
        <w:t xml:space="preserve">dans le cadre de son offre </w:t>
      </w:r>
    </w:p>
    <w:p w14:paraId="2D7C6001" w14:textId="3E870D83" w:rsidR="00E75E2A" w:rsidRDefault="00A23776" w:rsidP="00A23776">
      <w:pPr>
        <w:pStyle w:val="Commentaire"/>
        <w:numPr>
          <w:ilvl w:val="0"/>
          <w:numId w:val="38"/>
        </w:numPr>
        <w:ind w:left="1418" w:hanging="284"/>
        <w:rPr>
          <w:rFonts w:ascii="TT Norms Regular" w:hAnsi="TT Norms Regular"/>
          <w:sz w:val="22"/>
        </w:rPr>
      </w:pPr>
      <w:r w:rsidRPr="003434FE">
        <w:rPr>
          <w:rFonts w:ascii="TT Norms Regular" w:hAnsi="TT Norms Regular"/>
          <w:sz w:val="22"/>
        </w:rPr>
        <w:t>Un</w:t>
      </w:r>
      <w:r w:rsidR="003434FE" w:rsidRPr="003434FE">
        <w:rPr>
          <w:rFonts w:ascii="TT Norms Regular" w:hAnsi="TT Norms Regular"/>
          <w:sz w:val="22"/>
        </w:rPr>
        <w:t xml:space="preserve"> outil de suivi des biens loués</w:t>
      </w:r>
      <w:r w:rsidR="00963228">
        <w:rPr>
          <w:rFonts w:ascii="TT Norms Regular" w:hAnsi="TT Norms Regular"/>
          <w:sz w:val="22"/>
        </w:rPr>
        <w:t xml:space="preserve"> </w:t>
      </w:r>
      <w:bookmarkStart w:id="115" w:name="_Hlk183513523"/>
      <w:r w:rsidR="00963228">
        <w:rPr>
          <w:rFonts w:ascii="TT Norms Regular" w:hAnsi="TT Norms Regular"/>
          <w:sz w:val="22"/>
        </w:rPr>
        <w:t>en indiquant les modalités d’accès à cet outil et les fonctionnalités.</w:t>
      </w:r>
    </w:p>
    <w:bookmarkEnd w:id="115"/>
    <w:p w14:paraId="66E124E2" w14:textId="77777777" w:rsidR="00963228" w:rsidRDefault="00963228" w:rsidP="003434FE">
      <w:pPr>
        <w:pStyle w:val="Commentaire"/>
        <w:rPr>
          <w:rFonts w:ascii="TT Norms Regular" w:hAnsi="TT Norms Regular"/>
          <w:sz w:val="22"/>
        </w:rPr>
      </w:pPr>
    </w:p>
    <w:p w14:paraId="4947FEE3" w14:textId="5FC3BF75" w:rsidR="00963228" w:rsidRDefault="00963228" w:rsidP="00963228">
      <w:pPr>
        <w:rPr>
          <w:rFonts w:ascii="TT Norms Regular" w:hAnsi="TT Norms Regular"/>
          <w:sz w:val="22"/>
          <w:shd w:val="clear" w:color="auto" w:fill="FFFFFF"/>
        </w:rPr>
      </w:pPr>
      <w:r w:rsidRPr="00963228">
        <w:rPr>
          <w:rFonts w:ascii="TT Norms Regular" w:hAnsi="TT Norms Regular"/>
          <w:sz w:val="22"/>
          <w:shd w:val="clear" w:color="auto" w:fill="FFFFFF"/>
        </w:rPr>
        <w:lastRenderedPageBreak/>
        <w:t>Aucune installation sur les serveurs de l’acheteur clients ne doit être requis.</w:t>
      </w:r>
      <w:r>
        <w:rPr>
          <w:rFonts w:ascii="TT Norms Regular" w:hAnsi="TT Norms Regular"/>
          <w:sz w:val="22"/>
          <w:shd w:val="clear" w:color="auto" w:fill="FFFFFF"/>
        </w:rPr>
        <w:t xml:space="preserve"> (Hébergement de type : en mode Saas). </w:t>
      </w:r>
    </w:p>
    <w:p w14:paraId="6023CDD0" w14:textId="77777777" w:rsidR="00963228" w:rsidRDefault="00963228" w:rsidP="00963228">
      <w:pPr>
        <w:rPr>
          <w:rFonts w:ascii="TT Norms Regular" w:hAnsi="TT Norms Regular"/>
          <w:sz w:val="22"/>
          <w:shd w:val="clear" w:color="auto" w:fill="FFFFFF"/>
        </w:rPr>
      </w:pPr>
    </w:p>
    <w:p w14:paraId="47CB1C74" w14:textId="5E8469EC" w:rsidR="00963228" w:rsidRDefault="00963228" w:rsidP="00963228">
      <w:pPr>
        <w:rPr>
          <w:rStyle w:val="StyleItaliqueCouleurpersonnaliseRVB29"/>
          <w:rFonts w:ascii="TT Norms Regular" w:hAnsi="TT Norms Regular"/>
          <w:i w:val="0"/>
          <w:iCs w:val="0"/>
          <w:color w:val="auto"/>
          <w:sz w:val="22"/>
        </w:rPr>
      </w:pPr>
      <w:r w:rsidRPr="00963228">
        <w:rPr>
          <w:rFonts w:ascii="TT Norms Regular" w:hAnsi="TT Norms Regular"/>
          <w:sz w:val="22"/>
          <w:shd w:val="clear" w:color="auto" w:fill="FFFFFF"/>
        </w:rPr>
        <w:t xml:space="preserve"> La </w:t>
      </w:r>
      <w:r w:rsidRPr="00963228">
        <w:rPr>
          <w:rFonts w:ascii="TT Norms Regular" w:hAnsi="TT Norms Regular"/>
          <w:sz w:val="22"/>
        </w:rPr>
        <w:t xml:space="preserve">mise à disposition </w:t>
      </w:r>
      <w:r>
        <w:rPr>
          <w:rFonts w:ascii="TT Norms Regular" w:hAnsi="TT Norms Regular"/>
          <w:sz w:val="22"/>
        </w:rPr>
        <w:t>de cet outil</w:t>
      </w:r>
      <w:r w:rsidRPr="00963228">
        <w:rPr>
          <w:rFonts w:ascii="TT Norms Regular" w:hAnsi="TT Norms Regular"/>
          <w:sz w:val="22"/>
        </w:rPr>
        <w:t xml:space="preserve"> accessible aux utilisateurs via internet doit permettre à chaque </w:t>
      </w:r>
      <w:r w:rsidRPr="00963228">
        <w:rPr>
          <w:rStyle w:val="StyleItaliqueCouleurpersonnaliseRVB29"/>
          <w:rFonts w:ascii="TT Norms Regular" w:hAnsi="TT Norms Regular"/>
          <w:i w:val="0"/>
          <w:iCs w:val="0"/>
          <w:color w:val="auto"/>
          <w:sz w:val="22"/>
        </w:rPr>
        <w:t>utilisateur</w:t>
      </w:r>
      <w:r>
        <w:rPr>
          <w:rStyle w:val="StyleItaliqueCouleurpersonnaliseRVB29"/>
          <w:rFonts w:ascii="TT Norms Regular" w:hAnsi="TT Norms Regular"/>
          <w:i w:val="0"/>
          <w:iCs w:val="0"/>
          <w:color w:val="auto"/>
          <w:sz w:val="22"/>
        </w:rPr>
        <w:t xml:space="preserve"> identifié et habilité</w:t>
      </w:r>
      <w:r w:rsidRPr="00963228">
        <w:rPr>
          <w:rStyle w:val="StyleItaliqueCouleurpersonnaliseRVB29"/>
          <w:rFonts w:ascii="TT Norms Regular" w:hAnsi="TT Norms Regular"/>
          <w:i w:val="0"/>
          <w:iCs w:val="0"/>
          <w:color w:val="auto"/>
          <w:sz w:val="22"/>
        </w:rPr>
        <w:t xml:space="preserve">, disposant d’un compte avec des niveaux de droit variables, d'accéder </w:t>
      </w:r>
      <w:r>
        <w:rPr>
          <w:rStyle w:val="StyleItaliqueCouleurpersonnaliseRVB29"/>
          <w:rFonts w:ascii="TT Norms Regular" w:hAnsi="TT Norms Regular"/>
          <w:i w:val="0"/>
          <w:iCs w:val="0"/>
          <w:color w:val="auto"/>
          <w:sz w:val="22"/>
        </w:rPr>
        <w:t>aux données</w:t>
      </w:r>
      <w:r w:rsidR="00A23776">
        <w:rPr>
          <w:rStyle w:val="StyleItaliqueCouleurpersonnaliseRVB29"/>
          <w:rFonts w:ascii="TT Norms Regular" w:hAnsi="TT Norms Regular"/>
          <w:i w:val="0"/>
          <w:iCs w:val="0"/>
          <w:color w:val="auto"/>
          <w:sz w:val="22"/>
        </w:rPr>
        <w:t xml:space="preserve"> (à minima en consultation).</w:t>
      </w:r>
    </w:p>
    <w:p w14:paraId="00755409" w14:textId="71C93D00" w:rsidR="00A23776" w:rsidRDefault="00A23776" w:rsidP="00963228">
      <w:pPr>
        <w:rPr>
          <w:rStyle w:val="StyleItaliqueCouleurpersonnaliseRVB29"/>
          <w:rFonts w:ascii="TT Norms Regular" w:hAnsi="TT Norms Regular"/>
          <w:i w:val="0"/>
          <w:iCs w:val="0"/>
          <w:color w:val="auto"/>
          <w:sz w:val="22"/>
        </w:rPr>
      </w:pPr>
    </w:p>
    <w:p w14:paraId="4A85644C" w14:textId="2E8D18F7" w:rsidR="00963228" w:rsidRDefault="00A23776" w:rsidP="00963228">
      <w:pPr>
        <w:rPr>
          <w:rStyle w:val="StyleItaliqueCouleurpersonnaliseRVB29"/>
          <w:rFonts w:ascii="TT Norms Regular" w:hAnsi="TT Norms Regular"/>
          <w:i w:val="0"/>
          <w:iCs w:val="0"/>
          <w:color w:val="auto"/>
          <w:sz w:val="22"/>
        </w:rPr>
      </w:pPr>
      <w:r>
        <w:rPr>
          <w:rStyle w:val="StyleItaliqueCouleurpersonnaliseRVB29"/>
          <w:rFonts w:ascii="TT Norms Regular" w:hAnsi="TT Norms Regular"/>
          <w:i w:val="0"/>
          <w:iCs w:val="0"/>
          <w:color w:val="auto"/>
          <w:sz w:val="22"/>
        </w:rPr>
        <w:t xml:space="preserve">Le titulaire indique si l’outil permet de réaliser des extractions et dans l’affirmative, le titulaire indique quelles données peuvent faire l’objet </w:t>
      </w:r>
      <w:r w:rsidR="00A13807">
        <w:rPr>
          <w:rStyle w:val="StyleItaliqueCouleurpersonnaliseRVB29"/>
          <w:rFonts w:ascii="TT Norms Regular" w:hAnsi="TT Norms Regular"/>
          <w:i w:val="0"/>
          <w:iCs w:val="0"/>
          <w:color w:val="auto"/>
          <w:sz w:val="22"/>
        </w:rPr>
        <w:t>d’extraction</w:t>
      </w:r>
      <w:r>
        <w:rPr>
          <w:rStyle w:val="StyleItaliqueCouleurpersonnaliseRVB29"/>
          <w:rFonts w:ascii="TT Norms Regular" w:hAnsi="TT Norms Regular"/>
          <w:i w:val="0"/>
          <w:iCs w:val="0"/>
          <w:color w:val="auto"/>
          <w:sz w:val="22"/>
        </w:rPr>
        <w:t xml:space="preserve"> et leur format </w:t>
      </w:r>
      <w:proofErr w:type="gramStart"/>
      <w:r w:rsidR="00053919">
        <w:rPr>
          <w:rStyle w:val="StyleItaliqueCouleurpersonnaliseRVB29"/>
          <w:rFonts w:ascii="TT Norms Regular" w:hAnsi="TT Norms Regular"/>
          <w:i w:val="0"/>
          <w:iCs w:val="0"/>
          <w:color w:val="auto"/>
          <w:sz w:val="22"/>
        </w:rPr>
        <w:t xml:space="preserve">( </w:t>
      </w:r>
      <w:r>
        <w:rPr>
          <w:rStyle w:val="StyleItaliqueCouleurpersonnaliseRVB29"/>
          <w:rFonts w:ascii="TT Norms Regular" w:hAnsi="TT Norms Regular"/>
          <w:i w:val="0"/>
          <w:iCs w:val="0"/>
          <w:color w:val="auto"/>
          <w:sz w:val="22"/>
        </w:rPr>
        <w:t>Excel</w:t>
      </w:r>
      <w:r w:rsidR="00053919">
        <w:rPr>
          <w:rStyle w:val="StyleItaliqueCouleurpersonnaliseRVB29"/>
          <w:rFonts w:ascii="TT Norms Regular" w:hAnsi="TT Norms Regular"/>
          <w:i w:val="0"/>
          <w:iCs w:val="0"/>
          <w:color w:val="auto"/>
          <w:sz w:val="22"/>
        </w:rPr>
        <w:t>.csv</w:t>
      </w:r>
      <w:proofErr w:type="gramEnd"/>
      <w:r w:rsidR="00053919">
        <w:rPr>
          <w:rStyle w:val="StyleItaliqueCouleurpersonnaliseRVB29"/>
          <w:rFonts w:ascii="TT Norms Regular" w:hAnsi="TT Norms Regular"/>
          <w:i w:val="0"/>
          <w:iCs w:val="0"/>
          <w:color w:val="auto"/>
          <w:sz w:val="22"/>
        </w:rPr>
        <w:t xml:space="preserve"> lite non exhaustive</w:t>
      </w:r>
      <w:r>
        <w:rPr>
          <w:rStyle w:val="StyleItaliqueCouleurpersonnaliseRVB29"/>
          <w:rFonts w:ascii="TT Norms Regular" w:hAnsi="TT Norms Regular"/>
          <w:i w:val="0"/>
          <w:iCs w:val="0"/>
          <w:color w:val="auto"/>
          <w:sz w:val="22"/>
        </w:rPr>
        <w:t>).</w:t>
      </w:r>
    </w:p>
    <w:p w14:paraId="7CB015CA" w14:textId="77777777" w:rsidR="00A23776" w:rsidRPr="00197A11" w:rsidRDefault="00A23776" w:rsidP="00963228">
      <w:pPr>
        <w:rPr>
          <w:rFonts w:ascii="TT Norms Regular" w:hAnsi="TT Norms Regular"/>
          <w:color w:val="1F1F1F"/>
          <w:szCs w:val="20"/>
          <w:shd w:val="clear" w:color="auto" w:fill="FFFFFF"/>
        </w:rPr>
      </w:pPr>
    </w:p>
    <w:p w14:paraId="61502B8A" w14:textId="77777777" w:rsidR="00963228" w:rsidRPr="00963228" w:rsidRDefault="00963228" w:rsidP="00963228">
      <w:pPr>
        <w:rPr>
          <w:rFonts w:ascii="TT Norms Regular" w:hAnsi="TT Norms Regular" w:cs="Calibri"/>
          <w:color w:val="000000"/>
          <w:sz w:val="22"/>
        </w:rPr>
      </w:pPr>
      <w:r w:rsidRPr="00963228">
        <w:rPr>
          <w:rFonts w:ascii="TT Norms Regular" w:hAnsi="TT Norms Regular" w:cs="Calibri"/>
          <w:color w:val="000000"/>
          <w:sz w:val="22"/>
        </w:rPr>
        <w:t xml:space="preserve">Les moyens de communication utilisés doivent permettre de garantir la confidentialité des informations échangées. </w:t>
      </w:r>
    </w:p>
    <w:p w14:paraId="5BA338E1" w14:textId="15A1B22B" w:rsidR="00963228" w:rsidRDefault="00963228" w:rsidP="00963228">
      <w:pPr>
        <w:rPr>
          <w:rFonts w:ascii="TT Norms Regular" w:hAnsi="TT Norms Regular" w:cs="Calibri"/>
          <w:color w:val="000000"/>
          <w:sz w:val="22"/>
        </w:rPr>
      </w:pPr>
      <w:r w:rsidRPr="00963228">
        <w:rPr>
          <w:rFonts w:ascii="TT Norms Regular" w:hAnsi="TT Norms Regular" w:cs="Calibri"/>
          <w:color w:val="000000"/>
          <w:sz w:val="22"/>
        </w:rPr>
        <w:t>Le titulaire indique l’ensemble des mécanismes et mesures mis en œuvre pour garantir la confidentialité et l’intégrité des flux et des données.</w:t>
      </w:r>
    </w:p>
    <w:p w14:paraId="773CD397" w14:textId="15558717" w:rsidR="00963228" w:rsidRDefault="00963228" w:rsidP="00963228">
      <w:pPr>
        <w:rPr>
          <w:rFonts w:ascii="TT Norms Regular" w:hAnsi="TT Norms Regular" w:cs="Calibri"/>
          <w:color w:val="000000"/>
          <w:sz w:val="22"/>
        </w:rPr>
      </w:pPr>
    </w:p>
    <w:p w14:paraId="0D2C31BC" w14:textId="6720E179" w:rsidR="00963228" w:rsidRPr="00963228" w:rsidRDefault="00963228" w:rsidP="00963228">
      <w:pPr>
        <w:rPr>
          <w:rFonts w:ascii="TT Norms Regular" w:hAnsi="TT Norms Regular" w:cs="Calibri"/>
          <w:color w:val="000000"/>
          <w:sz w:val="22"/>
        </w:rPr>
      </w:pPr>
      <w:r>
        <w:rPr>
          <w:rFonts w:ascii="TT Norms Regular" w:hAnsi="TT Norms Regular" w:cs="Calibri"/>
          <w:color w:val="000000"/>
          <w:sz w:val="22"/>
        </w:rPr>
        <w:t xml:space="preserve">Un questionnaire technique </w:t>
      </w:r>
      <w:r w:rsidR="00A13807">
        <w:rPr>
          <w:rFonts w:ascii="TT Norms Regular" w:hAnsi="TT Norms Regular" w:cs="Calibri"/>
          <w:color w:val="000000"/>
          <w:sz w:val="22"/>
        </w:rPr>
        <w:t xml:space="preserve">ranis dans le cadre du dossier de consultation devra être </w:t>
      </w:r>
      <w:r w:rsidR="00FC49FD">
        <w:rPr>
          <w:rFonts w:ascii="TT Norms Regular" w:hAnsi="TT Norms Regular" w:cs="Calibri"/>
          <w:color w:val="000000"/>
          <w:sz w:val="22"/>
        </w:rPr>
        <w:t>complété dans</w:t>
      </w:r>
      <w:r w:rsidR="00A13807">
        <w:rPr>
          <w:rFonts w:ascii="TT Norms Regular" w:hAnsi="TT Norms Regular" w:cs="Calibri"/>
          <w:color w:val="000000"/>
          <w:sz w:val="22"/>
        </w:rPr>
        <w:t xml:space="preserve"> le cadre de l’offre.</w:t>
      </w:r>
    </w:p>
    <w:p w14:paraId="226F2E13" w14:textId="77777777" w:rsidR="00963228" w:rsidRDefault="00963228" w:rsidP="003434FE">
      <w:pPr>
        <w:pStyle w:val="Commentaire"/>
        <w:rPr>
          <w:rFonts w:ascii="TT Norms Regular" w:hAnsi="TT Norms Regular"/>
          <w:sz w:val="22"/>
        </w:rPr>
      </w:pPr>
    </w:p>
    <w:p w14:paraId="7C2A8A7B" w14:textId="77777777" w:rsidR="00E75E2A" w:rsidRDefault="00E75E2A" w:rsidP="003434FE">
      <w:pPr>
        <w:pStyle w:val="Commentaire"/>
        <w:rPr>
          <w:rFonts w:ascii="TT Norms Regular" w:hAnsi="TT Norms Regular"/>
          <w:sz w:val="22"/>
          <w:szCs w:val="22"/>
        </w:rPr>
      </w:pPr>
      <w:bookmarkStart w:id="116" w:name="_Hlk183513549"/>
      <w:r>
        <w:rPr>
          <w:rFonts w:ascii="TT Norms Regular" w:hAnsi="TT Norms Regular"/>
          <w:sz w:val="22"/>
        </w:rPr>
        <w:t xml:space="preserve">S’agissant des livrables, le titulaire doit produire </w:t>
      </w:r>
      <w:r w:rsidRPr="003434FE">
        <w:rPr>
          <w:rFonts w:ascii="TT Norms Regular" w:hAnsi="TT Norms Regular"/>
        </w:rPr>
        <w:t>à</w:t>
      </w:r>
      <w:r w:rsidR="003434FE" w:rsidRPr="003434FE">
        <w:rPr>
          <w:rFonts w:ascii="TT Norms Regular" w:hAnsi="TT Norms Regular"/>
          <w:sz w:val="22"/>
          <w:szCs w:val="22"/>
        </w:rPr>
        <w:t xml:space="preserve"> minima </w:t>
      </w:r>
    </w:p>
    <w:p w14:paraId="350E9CAD" w14:textId="77777777" w:rsidR="00A23776" w:rsidRDefault="00A23776" w:rsidP="00A23776">
      <w:pPr>
        <w:pStyle w:val="Commentaire"/>
        <w:numPr>
          <w:ilvl w:val="0"/>
          <w:numId w:val="38"/>
        </w:numPr>
        <w:ind w:firstLine="369"/>
        <w:rPr>
          <w:rFonts w:ascii="TT Norms Regular" w:hAnsi="TT Norms Regular"/>
          <w:sz w:val="22"/>
          <w:szCs w:val="22"/>
        </w:rPr>
      </w:pPr>
      <w:r>
        <w:rPr>
          <w:rFonts w:ascii="TT Norms Regular" w:hAnsi="TT Norms Regular"/>
          <w:sz w:val="22"/>
          <w:szCs w:val="22"/>
        </w:rPr>
        <w:t xml:space="preserve">    </w:t>
      </w:r>
      <w:r w:rsidR="00E75E2A" w:rsidRPr="003434FE">
        <w:rPr>
          <w:rFonts w:ascii="TT Norms Regular" w:hAnsi="TT Norms Regular"/>
          <w:sz w:val="22"/>
          <w:szCs w:val="22"/>
        </w:rPr>
        <w:t>Un</w:t>
      </w:r>
      <w:r w:rsidR="003434FE" w:rsidRPr="003434FE">
        <w:rPr>
          <w:rFonts w:ascii="TT Norms Regular" w:hAnsi="TT Norms Regular"/>
          <w:sz w:val="22"/>
          <w:szCs w:val="22"/>
        </w:rPr>
        <w:t xml:space="preserve"> d</w:t>
      </w:r>
      <w:r w:rsidR="003434FE">
        <w:rPr>
          <w:rFonts w:ascii="TT Norms Regular" w:hAnsi="TT Norms Regular"/>
          <w:sz w:val="22"/>
          <w:szCs w:val="22"/>
        </w:rPr>
        <w:t>ocument</w:t>
      </w:r>
      <w:r w:rsidR="003434FE" w:rsidRPr="003434FE">
        <w:rPr>
          <w:rFonts w:ascii="TT Norms Regular" w:hAnsi="TT Norms Regular"/>
          <w:sz w:val="22"/>
          <w:szCs w:val="22"/>
        </w:rPr>
        <w:t xml:space="preserve"> semestriel des loyers restant à courir</w:t>
      </w:r>
      <w:r w:rsidR="00E75E2A">
        <w:rPr>
          <w:rFonts w:ascii="TT Norms Regular" w:hAnsi="TT Norms Regular"/>
          <w:sz w:val="22"/>
          <w:szCs w:val="22"/>
        </w:rPr>
        <w:t xml:space="preserve"> </w:t>
      </w:r>
    </w:p>
    <w:p w14:paraId="387125B2" w14:textId="755CCD53" w:rsidR="003434FE" w:rsidRPr="00A23776" w:rsidRDefault="00A23776" w:rsidP="00A23776">
      <w:pPr>
        <w:pStyle w:val="Commentaire"/>
        <w:numPr>
          <w:ilvl w:val="0"/>
          <w:numId w:val="38"/>
        </w:numPr>
        <w:ind w:firstLine="369"/>
        <w:rPr>
          <w:rFonts w:ascii="TT Norms Regular" w:hAnsi="TT Norms Regular"/>
          <w:sz w:val="22"/>
          <w:szCs w:val="22"/>
        </w:rPr>
      </w:pPr>
      <w:r>
        <w:rPr>
          <w:rFonts w:ascii="TT Norms Regular" w:hAnsi="TT Norms Regular"/>
          <w:sz w:val="22"/>
          <w:szCs w:val="22"/>
        </w:rPr>
        <w:t xml:space="preserve">   </w:t>
      </w:r>
      <w:r w:rsidR="00E75E2A" w:rsidRPr="00A23776">
        <w:rPr>
          <w:rFonts w:ascii="TT Norms Regular" w:hAnsi="TT Norms Regular"/>
          <w:sz w:val="22"/>
          <w:szCs w:val="22"/>
        </w:rPr>
        <w:t>Une s</w:t>
      </w:r>
      <w:r>
        <w:rPr>
          <w:rFonts w:ascii="TT Norms Regular" w:hAnsi="TT Norms Regular"/>
          <w:sz w:val="22"/>
          <w:szCs w:val="22"/>
        </w:rPr>
        <w:t xml:space="preserve">ynthèse </w:t>
      </w:r>
      <w:r w:rsidR="00E75E2A" w:rsidRPr="00A23776">
        <w:rPr>
          <w:rFonts w:ascii="TT Norms Regular" w:hAnsi="TT Norms Regular"/>
          <w:sz w:val="22"/>
          <w:szCs w:val="22"/>
        </w:rPr>
        <w:t>annuelle</w:t>
      </w:r>
      <w:r>
        <w:rPr>
          <w:rFonts w:ascii="TT Norms Regular" w:hAnsi="TT Norms Regular"/>
          <w:sz w:val="22"/>
          <w:szCs w:val="22"/>
        </w:rPr>
        <w:t xml:space="preserve"> </w:t>
      </w:r>
      <w:r w:rsidR="00E75E2A" w:rsidRPr="00A23776">
        <w:rPr>
          <w:rFonts w:ascii="TT Norms Regular" w:hAnsi="TT Norms Regular"/>
          <w:sz w:val="22"/>
          <w:szCs w:val="22"/>
        </w:rPr>
        <w:t>de loyers versés et des loyers restant à courir</w:t>
      </w:r>
      <w:r w:rsidR="003434FE" w:rsidRPr="00A23776">
        <w:rPr>
          <w:rFonts w:ascii="TT Norms Regular" w:hAnsi="TT Norms Regular"/>
          <w:sz w:val="22"/>
          <w:szCs w:val="22"/>
        </w:rPr>
        <w:t>.</w:t>
      </w:r>
    </w:p>
    <w:bookmarkEnd w:id="116"/>
    <w:p w14:paraId="47C3311C" w14:textId="708D4D81" w:rsidR="003434FE" w:rsidRDefault="003434FE" w:rsidP="007849CD">
      <w:pPr>
        <w:rPr>
          <w:rFonts w:ascii="TT Norms Regular" w:hAnsi="TT Norms Regular"/>
          <w:sz w:val="22"/>
        </w:rPr>
      </w:pPr>
      <w:r>
        <w:rPr>
          <w:rFonts w:ascii="TT Norms Regular" w:hAnsi="TT Norms Regular"/>
          <w:sz w:val="22"/>
        </w:rPr>
        <w:t xml:space="preserve"> </w:t>
      </w:r>
    </w:p>
    <w:p w14:paraId="67EA7499" w14:textId="77777777" w:rsidR="003434FE" w:rsidRPr="001E042F" w:rsidRDefault="003434FE" w:rsidP="007849CD">
      <w:pPr>
        <w:rPr>
          <w:rFonts w:ascii="TT Norms Regular" w:hAnsi="TT Norms Regular"/>
          <w:sz w:val="22"/>
        </w:rPr>
      </w:pPr>
    </w:p>
    <w:p w14:paraId="486AAE2F" w14:textId="0FE8893E" w:rsidR="007849CD" w:rsidRPr="00F30658" w:rsidRDefault="007849CD" w:rsidP="007849CD">
      <w:pPr>
        <w:pStyle w:val="Article0"/>
      </w:pPr>
      <w:bookmarkStart w:id="117" w:name="_Toc87346862"/>
      <w:bookmarkStart w:id="118" w:name="_Toc92114563"/>
      <w:bookmarkStart w:id="119" w:name="_Toc179876919"/>
      <w:bookmarkStart w:id="120" w:name="_Toc182251395"/>
      <w:bookmarkStart w:id="121" w:name="_Toc182251499"/>
      <w:bookmarkStart w:id="122" w:name="_Toc183100214"/>
      <w:r w:rsidRPr="007849CD">
        <w:t>Sous-traitance / Cotraitance</w:t>
      </w:r>
      <w:bookmarkEnd w:id="117"/>
      <w:bookmarkEnd w:id="118"/>
      <w:bookmarkEnd w:id="119"/>
      <w:bookmarkEnd w:id="120"/>
      <w:bookmarkEnd w:id="121"/>
      <w:bookmarkEnd w:id="122"/>
      <w:r w:rsidRPr="007849CD">
        <w:t xml:space="preserve"> </w:t>
      </w:r>
    </w:p>
    <w:p w14:paraId="3EBE5BAF" w14:textId="0EE1FA21" w:rsidR="00A02921" w:rsidRDefault="00A02921" w:rsidP="007849CD">
      <w:pPr>
        <w:rPr>
          <w:rFonts w:ascii="TT Norms Regular" w:hAnsi="TT Norms Regular"/>
        </w:rPr>
      </w:pPr>
    </w:p>
    <w:p w14:paraId="534B24CA" w14:textId="68C7B9E0" w:rsidR="00786BDA" w:rsidRPr="00786BDA" w:rsidRDefault="00786BDA" w:rsidP="00786BDA">
      <w:pPr>
        <w:pStyle w:val="11"/>
        <w:rPr>
          <w:lang w:eastAsia="fr-FR"/>
        </w:rPr>
      </w:pPr>
      <w:bookmarkStart w:id="123" w:name="_Toc183100215"/>
      <w:r>
        <w:rPr>
          <w:lang w:eastAsia="fr-FR"/>
        </w:rPr>
        <w:t>Contrat</w:t>
      </w:r>
      <w:r w:rsidR="00FE5084">
        <w:rPr>
          <w:lang w:eastAsia="fr-FR"/>
        </w:rPr>
        <w:t xml:space="preserve"> </w:t>
      </w:r>
      <w:r>
        <w:rPr>
          <w:lang w:eastAsia="fr-FR"/>
        </w:rPr>
        <w:t>d</w:t>
      </w:r>
      <w:r w:rsidR="00FE5084">
        <w:rPr>
          <w:lang w:eastAsia="fr-FR"/>
        </w:rPr>
        <w:t>e fournitures</w:t>
      </w:r>
      <w:bookmarkEnd w:id="123"/>
      <w:r w:rsidR="00FE5084">
        <w:rPr>
          <w:lang w:eastAsia="fr-FR"/>
        </w:rPr>
        <w:t xml:space="preserve"> </w:t>
      </w:r>
    </w:p>
    <w:p w14:paraId="16B2D62C" w14:textId="77777777" w:rsidR="00786BDA" w:rsidRDefault="00786BDA" w:rsidP="00786BDA">
      <w:pPr>
        <w:shd w:val="clear" w:color="auto" w:fill="FFFFFF"/>
        <w:spacing w:line="240" w:lineRule="auto"/>
        <w:textAlignment w:val="baseline"/>
        <w:rPr>
          <w:rFonts w:ascii="TT Norms Regular" w:eastAsia="Times New Roman" w:hAnsi="TT Norms Regular" w:cs="Helvetica"/>
          <w:color w:val="000000"/>
          <w:sz w:val="22"/>
          <w:lang w:eastAsia="fr-FR"/>
        </w:rPr>
      </w:pPr>
    </w:p>
    <w:p w14:paraId="31B8DE55" w14:textId="2980CB8D" w:rsidR="00A02921" w:rsidRPr="00C961AD" w:rsidRDefault="00A02921" w:rsidP="00C961AD">
      <w:pPr>
        <w:shd w:val="clear" w:color="auto" w:fill="FFFFFF"/>
        <w:spacing w:after="300" w:line="240" w:lineRule="auto"/>
        <w:textAlignment w:val="baseline"/>
        <w:rPr>
          <w:rFonts w:ascii="TT Norms Regular" w:eastAsia="Times New Roman" w:hAnsi="TT Norms Regular" w:cs="Helvetica"/>
          <w:color w:val="000000"/>
          <w:sz w:val="22"/>
          <w:lang w:eastAsia="fr-FR"/>
        </w:rPr>
      </w:pPr>
      <w:r w:rsidRPr="00A02921">
        <w:rPr>
          <w:rFonts w:ascii="TT Norms Regular" w:eastAsia="Times New Roman" w:hAnsi="TT Norms Regular" w:cs="Helvetica"/>
          <w:color w:val="000000"/>
          <w:sz w:val="22"/>
          <w:lang w:eastAsia="fr-FR"/>
        </w:rPr>
        <w:t xml:space="preserve">Des prestations qui consistent uniquement en la location financière de matériels, sans service, </w:t>
      </w:r>
      <w:r w:rsidR="00C961AD">
        <w:rPr>
          <w:rFonts w:ascii="TT Norms Regular" w:eastAsia="Times New Roman" w:hAnsi="TT Norms Regular" w:cs="Helvetica"/>
          <w:color w:val="000000"/>
          <w:sz w:val="22"/>
          <w:lang w:eastAsia="fr-FR"/>
        </w:rPr>
        <w:t xml:space="preserve">et qui </w:t>
      </w:r>
      <w:r w:rsidRPr="00A02921">
        <w:rPr>
          <w:rFonts w:ascii="TT Norms Regular" w:eastAsia="Times New Roman" w:hAnsi="TT Norms Regular" w:cs="Helvetica"/>
          <w:color w:val="000000"/>
          <w:sz w:val="22"/>
          <w:lang w:eastAsia="fr-FR"/>
        </w:rPr>
        <w:t>ne présentent pas les caractéristiques d’un contrat d’entreprise mais d’un simple contrat de </w:t>
      </w:r>
      <w:r w:rsidR="00C961AD" w:rsidRPr="00A02921">
        <w:rPr>
          <w:rFonts w:ascii="TT Norms Regular" w:eastAsia="Times New Roman" w:hAnsi="TT Norms Regular" w:cs="Helvetica"/>
          <w:color w:val="000000"/>
          <w:sz w:val="22"/>
          <w:lang w:eastAsia="fr-FR"/>
        </w:rPr>
        <w:t>fournitures</w:t>
      </w:r>
      <w:r w:rsidR="00C961AD">
        <w:rPr>
          <w:rFonts w:ascii="TT Norms Regular" w:eastAsia="Times New Roman" w:hAnsi="TT Norms Regular" w:cs="Helvetica"/>
          <w:color w:val="000000"/>
          <w:sz w:val="22"/>
          <w:lang w:eastAsia="fr-FR"/>
        </w:rPr>
        <w:t xml:space="preserve">, </w:t>
      </w:r>
      <w:r w:rsidRPr="00A02921">
        <w:rPr>
          <w:rFonts w:ascii="TT Norms Regular" w:eastAsia="Times New Roman" w:hAnsi="TT Norms Regular" w:cs="Helvetica"/>
          <w:color w:val="000000"/>
          <w:sz w:val="22"/>
          <w:lang w:eastAsia="fr-FR"/>
        </w:rPr>
        <w:t xml:space="preserve">ne </w:t>
      </w:r>
      <w:r w:rsidR="00C961AD">
        <w:rPr>
          <w:rFonts w:ascii="TT Norms Regular" w:eastAsia="Times New Roman" w:hAnsi="TT Norms Regular" w:cs="Helvetica"/>
          <w:color w:val="000000"/>
          <w:sz w:val="22"/>
          <w:lang w:eastAsia="fr-FR"/>
        </w:rPr>
        <w:t xml:space="preserve">doivent pas </w:t>
      </w:r>
      <w:r w:rsidRPr="00A02921">
        <w:rPr>
          <w:rFonts w:ascii="TT Norms Regular" w:eastAsia="Times New Roman" w:hAnsi="TT Norms Regular" w:cs="Helvetica"/>
          <w:color w:val="000000"/>
          <w:sz w:val="22"/>
          <w:lang w:eastAsia="fr-FR"/>
        </w:rPr>
        <w:t xml:space="preserve">faire l’objet d’une sous-traitance. </w:t>
      </w:r>
    </w:p>
    <w:p w14:paraId="3FA92B06" w14:textId="27CB1DE0" w:rsidR="007849CD" w:rsidRPr="007849CD" w:rsidRDefault="007849CD" w:rsidP="00A3586D">
      <w:pPr>
        <w:pStyle w:val="11"/>
      </w:pPr>
      <w:bookmarkStart w:id="124" w:name="_Toc87346863"/>
      <w:bookmarkStart w:id="125" w:name="_Toc92114564"/>
      <w:bookmarkStart w:id="126" w:name="_Toc179876920"/>
      <w:bookmarkStart w:id="127" w:name="_Toc182251396"/>
      <w:bookmarkStart w:id="128" w:name="_Toc182251500"/>
      <w:bookmarkStart w:id="129" w:name="_Toc183100216"/>
      <w:r w:rsidRPr="007849CD">
        <w:t>Sous-traitance</w:t>
      </w:r>
      <w:bookmarkEnd w:id="124"/>
      <w:bookmarkEnd w:id="125"/>
      <w:bookmarkEnd w:id="126"/>
      <w:bookmarkEnd w:id="127"/>
      <w:bookmarkEnd w:id="128"/>
      <w:r w:rsidR="00FE5084">
        <w:t xml:space="preserve"> des contrats de fournitures et de services</w:t>
      </w:r>
      <w:bookmarkEnd w:id="129"/>
    </w:p>
    <w:p w14:paraId="57E458E0" w14:textId="77777777" w:rsidR="007849CD" w:rsidRPr="007849CD" w:rsidRDefault="007849CD" w:rsidP="007849CD">
      <w:pPr>
        <w:rPr>
          <w:rFonts w:ascii="TT Norms Regular" w:hAnsi="TT Norms Regular"/>
        </w:rPr>
      </w:pPr>
    </w:p>
    <w:p w14:paraId="6E325F17" w14:textId="132F2EC1" w:rsidR="007849CD" w:rsidRPr="00F30658" w:rsidRDefault="00C961AD" w:rsidP="007849CD">
      <w:pPr>
        <w:rPr>
          <w:rFonts w:ascii="TT Norms Regular" w:hAnsi="TT Norms Regular"/>
          <w:sz w:val="22"/>
        </w:rPr>
      </w:pPr>
      <w:r>
        <w:rPr>
          <w:rFonts w:ascii="TT Norms Regular" w:hAnsi="TT Norms Regular"/>
          <w:sz w:val="22"/>
        </w:rPr>
        <w:t>En dehors de la restriction mentionnée ci-dessus, l</w:t>
      </w:r>
      <w:r w:rsidR="007849CD" w:rsidRPr="001E042F">
        <w:rPr>
          <w:rFonts w:ascii="TT Norms Regular" w:hAnsi="TT Norms Regular"/>
          <w:sz w:val="22"/>
        </w:rPr>
        <w:t>a sous-</w:t>
      </w:r>
      <w:r w:rsidR="007849CD" w:rsidRPr="00F30658">
        <w:rPr>
          <w:rFonts w:ascii="TT Norms Regular" w:hAnsi="TT Norms Regular"/>
          <w:sz w:val="22"/>
        </w:rPr>
        <w:t>traitance est autorisée conformément à l’article L2193-3 du Code de la commande publique</w:t>
      </w:r>
      <w:r>
        <w:rPr>
          <w:rFonts w:ascii="TT Norms Regular" w:hAnsi="TT Norms Regular"/>
          <w:sz w:val="22"/>
        </w:rPr>
        <w:t>.</w:t>
      </w:r>
    </w:p>
    <w:p w14:paraId="1D76EDC5" w14:textId="77777777" w:rsidR="007849CD" w:rsidRPr="00F30658" w:rsidRDefault="007849CD" w:rsidP="007849CD">
      <w:pPr>
        <w:rPr>
          <w:rFonts w:ascii="TT Norms Regular" w:hAnsi="TT Norms Regular"/>
          <w:sz w:val="22"/>
        </w:rPr>
      </w:pPr>
    </w:p>
    <w:p w14:paraId="768C4E25" w14:textId="77777777" w:rsidR="007849CD" w:rsidRPr="001E042F" w:rsidRDefault="007849CD" w:rsidP="007849CD">
      <w:pPr>
        <w:rPr>
          <w:rFonts w:ascii="TT Norms Regular" w:hAnsi="TT Norms Regular"/>
          <w:bCs/>
          <w:sz w:val="22"/>
        </w:rPr>
      </w:pPr>
      <w:r w:rsidRPr="00F30658">
        <w:rPr>
          <w:rFonts w:ascii="TT Norms Regular" w:hAnsi="TT Norms Regular"/>
          <w:bCs/>
          <w:sz w:val="22"/>
        </w:rPr>
        <w:t>Si l’acception d’un ou plusieurs sous-traitants et l’agrément des conditions</w:t>
      </w:r>
      <w:r w:rsidRPr="001E042F">
        <w:rPr>
          <w:rFonts w:ascii="TT Norms Regular" w:hAnsi="TT Norms Regular"/>
          <w:bCs/>
          <w:sz w:val="22"/>
        </w:rPr>
        <w:t xml:space="preserve"> de paiement du contrat de sous–traitance ne résultent pas de l’acceptation de l’acte d’engagement, ils seront constatés par un acte spécial signé par </w:t>
      </w:r>
      <w:r w:rsidR="00780D9C" w:rsidRPr="001E042F">
        <w:rPr>
          <w:rFonts w:ascii="TT Norms Regular" w:hAnsi="TT Norms Regular"/>
          <w:bCs/>
          <w:sz w:val="22"/>
        </w:rPr>
        <w:t>l’Acheteur</w:t>
      </w:r>
      <w:r w:rsidRPr="001E042F">
        <w:rPr>
          <w:rFonts w:ascii="TT Norms Regular" w:hAnsi="TT Norms Regular"/>
          <w:bCs/>
          <w:sz w:val="22"/>
        </w:rPr>
        <w:t xml:space="preserve">, par l’entrepreneur qui conclut le contrat de sous-traitance et par le titulaire (le mandataire en cas de groupement d’entreprises). </w:t>
      </w:r>
    </w:p>
    <w:p w14:paraId="7F9EC864" w14:textId="77777777" w:rsidR="007849CD" w:rsidRPr="001E042F" w:rsidRDefault="007849CD" w:rsidP="007849CD">
      <w:pPr>
        <w:rPr>
          <w:rFonts w:ascii="TT Norms Regular" w:hAnsi="TT Norms Regular"/>
          <w:bCs/>
          <w:sz w:val="22"/>
        </w:rPr>
      </w:pPr>
    </w:p>
    <w:p w14:paraId="097A9459" w14:textId="0593D4C9" w:rsidR="007849CD" w:rsidRPr="001E042F" w:rsidRDefault="007849CD" w:rsidP="007849CD">
      <w:pPr>
        <w:rPr>
          <w:rFonts w:ascii="TT Norms Regular" w:hAnsi="TT Norms Regular"/>
          <w:bCs/>
          <w:sz w:val="22"/>
        </w:rPr>
      </w:pPr>
      <w:r w:rsidRPr="001E042F">
        <w:rPr>
          <w:rFonts w:ascii="TT Norms Regular" w:hAnsi="TT Norms Regular"/>
          <w:bCs/>
          <w:sz w:val="22"/>
        </w:rPr>
        <w:t>En cas de déclaration de sous-traitance</w:t>
      </w:r>
      <w:r w:rsidR="00C961AD">
        <w:rPr>
          <w:rFonts w:ascii="TT Norms Regular" w:hAnsi="TT Norms Regular"/>
          <w:bCs/>
          <w:sz w:val="22"/>
        </w:rPr>
        <w:t>,</w:t>
      </w:r>
      <w:r w:rsidRPr="001E042F">
        <w:rPr>
          <w:rFonts w:ascii="TT Norms Regular" w:hAnsi="TT Norms Regular"/>
          <w:bCs/>
          <w:sz w:val="22"/>
        </w:rPr>
        <w:t xml:space="preserve"> en cours d’exécution du marché public, les demandes devront être présentées par le titulaire du marché public </w:t>
      </w:r>
      <w:r w:rsidR="00537B82" w:rsidRPr="001E042F">
        <w:rPr>
          <w:rFonts w:ascii="TT Norms Regular" w:hAnsi="TT Norms Regular"/>
          <w:bCs/>
          <w:sz w:val="22"/>
        </w:rPr>
        <w:t xml:space="preserve">à l’acheteur </w:t>
      </w:r>
      <w:r w:rsidRPr="001E042F">
        <w:rPr>
          <w:rFonts w:ascii="TT Norms Regular" w:hAnsi="TT Norms Regular"/>
          <w:bCs/>
          <w:sz w:val="22"/>
        </w:rPr>
        <w:t>au plus tard 15 jours avant la date prévue d’intervention du ou des sous-traitant(s).</w:t>
      </w:r>
    </w:p>
    <w:p w14:paraId="3E99E316" w14:textId="77777777" w:rsidR="007849CD" w:rsidRPr="001E042F" w:rsidRDefault="007849CD" w:rsidP="007849CD">
      <w:pPr>
        <w:rPr>
          <w:rFonts w:ascii="TT Norms Regular" w:hAnsi="TT Norms Regular"/>
          <w:bCs/>
          <w:sz w:val="22"/>
        </w:rPr>
      </w:pPr>
    </w:p>
    <w:p w14:paraId="30A9AB25" w14:textId="77777777" w:rsidR="007849CD" w:rsidRPr="001E042F" w:rsidRDefault="007849CD" w:rsidP="007849CD">
      <w:pPr>
        <w:rPr>
          <w:rFonts w:ascii="TT Norms Regular" w:hAnsi="TT Norms Regular"/>
          <w:bCs/>
          <w:sz w:val="22"/>
        </w:rPr>
      </w:pPr>
      <w:r w:rsidRPr="001E042F">
        <w:rPr>
          <w:rFonts w:ascii="TT Norms Regular" w:hAnsi="TT Norms Regular"/>
          <w:bCs/>
          <w:sz w:val="22"/>
        </w:rPr>
        <w:t>L'acte spécial indique :</w:t>
      </w:r>
    </w:p>
    <w:p w14:paraId="78177059" w14:textId="77777777" w:rsidR="007849CD" w:rsidRPr="001E042F" w:rsidRDefault="007849CD" w:rsidP="007849CD">
      <w:pPr>
        <w:rPr>
          <w:rFonts w:ascii="TT Norms Regular" w:hAnsi="TT Norms Regular"/>
          <w:bCs/>
          <w:sz w:val="22"/>
        </w:rPr>
      </w:pPr>
      <w:r w:rsidRPr="001E042F">
        <w:rPr>
          <w:rFonts w:ascii="TT Norms Regular" w:hAnsi="TT Norms Regular"/>
          <w:bCs/>
          <w:sz w:val="22"/>
        </w:rPr>
        <w:t>- l’objet et le numéro du marché public,</w:t>
      </w:r>
    </w:p>
    <w:p w14:paraId="363DF23B" w14:textId="77777777" w:rsidR="007849CD" w:rsidRPr="001E042F" w:rsidRDefault="007849CD" w:rsidP="007849CD">
      <w:pPr>
        <w:rPr>
          <w:rFonts w:ascii="TT Norms Regular" w:hAnsi="TT Norms Regular"/>
          <w:bCs/>
          <w:sz w:val="22"/>
        </w:rPr>
      </w:pPr>
      <w:r w:rsidRPr="001E042F">
        <w:rPr>
          <w:rFonts w:ascii="TT Norms Regular" w:hAnsi="TT Norms Regular"/>
          <w:bCs/>
          <w:sz w:val="22"/>
        </w:rPr>
        <w:lastRenderedPageBreak/>
        <w:t>- la personne habilitée à donner les renseignements prévus à l’article R 2191-59 du code de la commande publique,</w:t>
      </w:r>
    </w:p>
    <w:p w14:paraId="01828A7E" w14:textId="77777777" w:rsidR="007849CD" w:rsidRPr="001E042F" w:rsidRDefault="007849CD" w:rsidP="007849CD">
      <w:pPr>
        <w:rPr>
          <w:rFonts w:ascii="TT Norms Regular" w:hAnsi="TT Norms Regular"/>
          <w:bCs/>
          <w:sz w:val="22"/>
        </w:rPr>
      </w:pPr>
      <w:r w:rsidRPr="001E042F">
        <w:rPr>
          <w:rFonts w:ascii="TT Norms Regular" w:hAnsi="TT Norms Regular"/>
          <w:bCs/>
          <w:sz w:val="22"/>
        </w:rPr>
        <w:t>- la</w:t>
      </w:r>
      <w:r w:rsidRPr="001E042F">
        <w:rPr>
          <w:rFonts w:ascii="TT Norms Regular" w:hAnsi="TT Norms Regular"/>
          <w:b/>
          <w:bCs/>
          <w:sz w:val="22"/>
        </w:rPr>
        <w:t xml:space="preserve"> </w:t>
      </w:r>
      <w:r w:rsidRPr="001E042F">
        <w:rPr>
          <w:rFonts w:ascii="TT Norms Regular" w:hAnsi="TT Norms Regular"/>
          <w:bCs/>
          <w:sz w:val="22"/>
        </w:rPr>
        <w:t>nature précise et le montant des prestations sous-traitées,</w:t>
      </w:r>
    </w:p>
    <w:p w14:paraId="0807BB13" w14:textId="77777777" w:rsidR="007849CD" w:rsidRPr="001E042F" w:rsidRDefault="007849CD" w:rsidP="007849CD">
      <w:pPr>
        <w:rPr>
          <w:rFonts w:ascii="TT Norms Regular" w:hAnsi="TT Norms Regular"/>
          <w:bCs/>
          <w:sz w:val="22"/>
        </w:rPr>
      </w:pPr>
      <w:r w:rsidRPr="001E042F">
        <w:rPr>
          <w:rFonts w:ascii="TT Norms Regular" w:hAnsi="TT Norms Regular"/>
          <w:bCs/>
          <w:sz w:val="22"/>
        </w:rPr>
        <w:t>- le nom, la raison ou la dénomination sociale et l'adresse du sous-traitant,</w:t>
      </w:r>
    </w:p>
    <w:p w14:paraId="2BA07D54" w14:textId="77777777" w:rsidR="007849CD" w:rsidRPr="001E042F" w:rsidRDefault="007849CD" w:rsidP="007849CD">
      <w:pPr>
        <w:rPr>
          <w:rFonts w:ascii="TT Norms Regular" w:hAnsi="TT Norms Regular"/>
          <w:bCs/>
          <w:sz w:val="22"/>
        </w:rPr>
      </w:pPr>
      <w:r w:rsidRPr="001E042F">
        <w:rPr>
          <w:rFonts w:ascii="TT Norms Regular" w:hAnsi="TT Norms Regular"/>
          <w:bCs/>
          <w:sz w:val="22"/>
        </w:rPr>
        <w:t>- les conditions de paiement du contrat de sous-traitance, à savoir :</w:t>
      </w:r>
    </w:p>
    <w:p w14:paraId="46F4D20D" w14:textId="77777777" w:rsidR="007849CD" w:rsidRPr="001E042F" w:rsidRDefault="007849CD" w:rsidP="007849CD">
      <w:pPr>
        <w:rPr>
          <w:rFonts w:ascii="TT Norms Regular" w:hAnsi="TT Norms Regular"/>
          <w:bCs/>
          <w:sz w:val="22"/>
        </w:rPr>
      </w:pPr>
      <w:r w:rsidRPr="001E042F">
        <w:rPr>
          <w:rFonts w:ascii="TT Norms Regular" w:hAnsi="TT Norms Regular"/>
          <w:bCs/>
          <w:sz w:val="22"/>
        </w:rPr>
        <w:t>- les modalités de calcul et de versement des acomptes,</w:t>
      </w:r>
    </w:p>
    <w:p w14:paraId="392B0657" w14:textId="77777777" w:rsidR="007849CD" w:rsidRPr="001E042F" w:rsidRDefault="007849CD" w:rsidP="007849CD">
      <w:pPr>
        <w:rPr>
          <w:rFonts w:ascii="TT Norms Regular" w:hAnsi="TT Norms Regular"/>
          <w:bCs/>
          <w:sz w:val="22"/>
        </w:rPr>
      </w:pPr>
      <w:r w:rsidRPr="001E042F">
        <w:rPr>
          <w:rFonts w:ascii="TT Norms Regular" w:hAnsi="TT Norms Regular"/>
          <w:bCs/>
          <w:sz w:val="22"/>
        </w:rPr>
        <w:t>- la date d'établissement de prix,</w:t>
      </w:r>
    </w:p>
    <w:p w14:paraId="429F1005" w14:textId="77777777" w:rsidR="007849CD" w:rsidRPr="001E042F" w:rsidRDefault="007849CD" w:rsidP="007849CD">
      <w:pPr>
        <w:rPr>
          <w:rFonts w:ascii="TT Norms Regular" w:hAnsi="TT Norms Regular"/>
          <w:bCs/>
          <w:sz w:val="22"/>
        </w:rPr>
      </w:pPr>
      <w:r w:rsidRPr="001E042F">
        <w:rPr>
          <w:rFonts w:ascii="TT Norms Regular" w:hAnsi="TT Norms Regular"/>
          <w:bCs/>
          <w:sz w:val="22"/>
        </w:rPr>
        <w:t>- les modalités de mise à jour et de révision des prix le cas échéant,</w:t>
      </w:r>
    </w:p>
    <w:p w14:paraId="6B36768A" w14:textId="77777777" w:rsidR="007849CD" w:rsidRPr="001E042F" w:rsidRDefault="007849CD" w:rsidP="007849CD">
      <w:pPr>
        <w:rPr>
          <w:rFonts w:ascii="TT Norms Regular" w:hAnsi="TT Norms Regular"/>
          <w:bCs/>
          <w:sz w:val="22"/>
        </w:rPr>
      </w:pPr>
      <w:r w:rsidRPr="001E042F">
        <w:rPr>
          <w:rFonts w:ascii="TT Norms Regular" w:hAnsi="TT Norms Regular"/>
          <w:bCs/>
          <w:sz w:val="22"/>
        </w:rPr>
        <w:t xml:space="preserve">- les stipulations relatives aux délais, pénalités, primes, réfaction et retenues diverses, </w:t>
      </w:r>
    </w:p>
    <w:p w14:paraId="236E8D76" w14:textId="77777777" w:rsidR="007849CD" w:rsidRPr="001E042F" w:rsidRDefault="007849CD" w:rsidP="007849CD">
      <w:pPr>
        <w:rPr>
          <w:rFonts w:ascii="TT Norms Regular" w:hAnsi="TT Norms Regular"/>
          <w:bCs/>
          <w:sz w:val="22"/>
        </w:rPr>
      </w:pPr>
      <w:r w:rsidRPr="001E042F">
        <w:rPr>
          <w:rFonts w:ascii="TT Norms Regular" w:hAnsi="TT Norms Regular"/>
          <w:bCs/>
          <w:sz w:val="22"/>
        </w:rPr>
        <w:t>- le comptable assignataire des paiements et, si le sous-traitant est payé directement, le compte à créditer (avec production du BIC, IBAN, RIB, RIP, RICE).</w:t>
      </w:r>
    </w:p>
    <w:p w14:paraId="6335AF1F" w14:textId="77777777" w:rsidR="007849CD" w:rsidRPr="001E042F" w:rsidRDefault="007849CD" w:rsidP="007849CD">
      <w:pPr>
        <w:rPr>
          <w:rFonts w:ascii="TT Norms Regular" w:hAnsi="TT Norms Regular"/>
          <w:bCs/>
          <w:sz w:val="22"/>
        </w:rPr>
      </w:pPr>
      <w:r w:rsidRPr="001E042F">
        <w:rPr>
          <w:rFonts w:ascii="TT Norms Regular" w:hAnsi="TT Norms Regular"/>
          <w:bCs/>
          <w:sz w:val="22"/>
        </w:rPr>
        <w:tab/>
      </w:r>
    </w:p>
    <w:p w14:paraId="1D8C2E80" w14:textId="77777777" w:rsidR="007849CD" w:rsidRPr="001E042F" w:rsidRDefault="007849CD" w:rsidP="007849CD">
      <w:pPr>
        <w:rPr>
          <w:rFonts w:ascii="TT Norms Regular" w:hAnsi="TT Norms Regular"/>
          <w:bCs/>
          <w:sz w:val="22"/>
        </w:rPr>
      </w:pPr>
      <w:r w:rsidRPr="001E042F">
        <w:rPr>
          <w:rFonts w:ascii="TT Norms Regular" w:hAnsi="TT Norms Regular"/>
          <w:bCs/>
          <w:sz w:val="22"/>
        </w:rPr>
        <w:t xml:space="preserve">Il </w:t>
      </w:r>
      <w:r w:rsidRPr="001E042F">
        <w:rPr>
          <w:rFonts w:ascii="TT Norms Regular" w:hAnsi="TT Norms Regular"/>
          <w:bCs/>
          <w:sz w:val="22"/>
          <w:u w:val="single"/>
        </w:rPr>
        <w:t>devra être accompagné des documents suivants</w:t>
      </w:r>
      <w:r w:rsidRPr="001E042F">
        <w:rPr>
          <w:rFonts w:ascii="TT Norms Regular" w:hAnsi="TT Norms Regular"/>
          <w:bCs/>
          <w:sz w:val="22"/>
        </w:rPr>
        <w:t xml:space="preserve"> : </w:t>
      </w:r>
    </w:p>
    <w:p w14:paraId="25E0B01B" w14:textId="77777777" w:rsidR="007849CD" w:rsidRPr="001E042F" w:rsidRDefault="007849CD" w:rsidP="007849CD">
      <w:pPr>
        <w:rPr>
          <w:rFonts w:ascii="TT Norms Regular" w:hAnsi="TT Norms Regular"/>
          <w:bCs/>
          <w:sz w:val="22"/>
        </w:rPr>
      </w:pPr>
      <w:r w:rsidRPr="001E042F">
        <w:rPr>
          <w:rFonts w:ascii="TT Norms Regular" w:hAnsi="TT Norms Regular"/>
          <w:bCs/>
          <w:sz w:val="22"/>
        </w:rPr>
        <w:sym w:font="Wingdings" w:char="F08C"/>
      </w:r>
      <w:r w:rsidRPr="001E042F">
        <w:rPr>
          <w:rFonts w:ascii="TT Norms Regular" w:hAnsi="TT Norms Regular"/>
          <w:bCs/>
          <w:sz w:val="22"/>
        </w:rPr>
        <w:t xml:space="preserve"> </w:t>
      </w:r>
      <w:r w:rsidR="00C35B3D" w:rsidRPr="001E042F">
        <w:rPr>
          <w:rFonts w:ascii="TT Norms Regular" w:hAnsi="TT Norms Regular"/>
          <w:bCs/>
          <w:sz w:val="22"/>
        </w:rPr>
        <w:t>L</w:t>
      </w:r>
      <w:r w:rsidRPr="001E042F">
        <w:rPr>
          <w:rFonts w:ascii="TT Norms Regular" w:hAnsi="TT Norms Regular"/>
          <w:bCs/>
          <w:sz w:val="22"/>
        </w:rPr>
        <w:t>a déclaration du sous-traitant qu’il ne tombe pas sous le coup d’une interdiction d’accéder aux marchés publics ;</w:t>
      </w:r>
    </w:p>
    <w:p w14:paraId="37D0B9DA" w14:textId="77777777" w:rsidR="007849CD" w:rsidRPr="001E042F" w:rsidRDefault="007849CD" w:rsidP="007849CD">
      <w:pPr>
        <w:rPr>
          <w:rFonts w:ascii="TT Norms Regular" w:hAnsi="TT Norms Regular"/>
          <w:bCs/>
          <w:sz w:val="22"/>
        </w:rPr>
      </w:pPr>
      <w:r w:rsidRPr="001E042F">
        <w:rPr>
          <w:rFonts w:ascii="TT Norms Regular" w:hAnsi="TT Norms Regular"/>
          <w:bCs/>
          <w:sz w:val="22"/>
        </w:rPr>
        <w:sym w:font="Wingdings" w:char="F08D"/>
      </w:r>
      <w:r w:rsidRPr="001E042F">
        <w:rPr>
          <w:rFonts w:ascii="TT Norms Regular" w:hAnsi="TT Norms Regular"/>
          <w:bCs/>
          <w:sz w:val="22"/>
        </w:rPr>
        <w:t xml:space="preserve"> </w:t>
      </w:r>
      <w:r w:rsidR="00C35B3D" w:rsidRPr="001E042F">
        <w:rPr>
          <w:rFonts w:ascii="TT Norms Regular" w:hAnsi="TT Norms Regular"/>
          <w:bCs/>
          <w:sz w:val="22"/>
        </w:rPr>
        <w:t>L</w:t>
      </w:r>
      <w:r w:rsidRPr="001E042F">
        <w:rPr>
          <w:rFonts w:ascii="TT Norms Regular" w:hAnsi="TT Norms Regular"/>
          <w:bCs/>
          <w:sz w:val="22"/>
        </w:rPr>
        <w:t>es certificats, attestations, déclarations et documents du sous-traitants prévus aux articles R2143-6 à 10 du code de la commande publique ;</w:t>
      </w:r>
    </w:p>
    <w:p w14:paraId="5D76A2F4" w14:textId="77777777" w:rsidR="007849CD" w:rsidRPr="001E042F" w:rsidRDefault="007849CD" w:rsidP="007849CD">
      <w:pPr>
        <w:rPr>
          <w:rFonts w:ascii="TT Norms Regular" w:hAnsi="TT Norms Regular"/>
          <w:bCs/>
          <w:sz w:val="22"/>
        </w:rPr>
      </w:pPr>
      <w:r w:rsidRPr="001E042F">
        <w:rPr>
          <w:rFonts w:ascii="TT Norms Regular" w:hAnsi="TT Norms Regular"/>
          <w:bCs/>
          <w:sz w:val="22"/>
        </w:rPr>
        <w:sym w:font="Wingdings" w:char="F08E"/>
      </w:r>
      <w:r w:rsidRPr="001E042F">
        <w:rPr>
          <w:rFonts w:ascii="TT Norms Regular" w:hAnsi="TT Norms Regular"/>
          <w:bCs/>
          <w:sz w:val="22"/>
        </w:rPr>
        <w:t xml:space="preserve"> </w:t>
      </w:r>
      <w:r w:rsidR="00C35B3D" w:rsidRPr="001E042F">
        <w:rPr>
          <w:rFonts w:ascii="TT Norms Regular" w:hAnsi="TT Norms Regular"/>
          <w:bCs/>
          <w:sz w:val="22"/>
        </w:rPr>
        <w:t>L</w:t>
      </w:r>
      <w:r w:rsidRPr="001E042F">
        <w:rPr>
          <w:rFonts w:ascii="TT Norms Regular" w:hAnsi="TT Norms Regular"/>
          <w:bCs/>
          <w:sz w:val="22"/>
        </w:rPr>
        <w:t>es capacités professionnelles et financières du sous-traitant ;</w:t>
      </w:r>
    </w:p>
    <w:p w14:paraId="2B5664C6" w14:textId="77777777" w:rsidR="007849CD" w:rsidRPr="001E042F" w:rsidRDefault="007849CD" w:rsidP="007849CD">
      <w:pPr>
        <w:rPr>
          <w:rFonts w:ascii="TT Norms Regular" w:hAnsi="TT Norms Regular"/>
          <w:bCs/>
          <w:sz w:val="22"/>
        </w:rPr>
      </w:pPr>
      <w:r w:rsidRPr="001E042F">
        <w:rPr>
          <w:rFonts w:ascii="TT Norms Regular" w:hAnsi="TT Norms Regular"/>
          <w:bCs/>
          <w:sz w:val="22"/>
        </w:rPr>
        <w:sym w:font="Wingdings" w:char="F08F"/>
      </w:r>
      <w:r w:rsidRPr="001E042F">
        <w:rPr>
          <w:rFonts w:ascii="TT Norms Regular" w:hAnsi="TT Norms Regular"/>
          <w:bCs/>
          <w:sz w:val="22"/>
        </w:rPr>
        <w:t xml:space="preserve"> </w:t>
      </w:r>
      <w:r w:rsidR="00C35B3D" w:rsidRPr="001E042F">
        <w:rPr>
          <w:rFonts w:ascii="TT Norms Regular" w:hAnsi="TT Norms Regular"/>
          <w:bCs/>
          <w:sz w:val="22"/>
        </w:rPr>
        <w:t>L</w:t>
      </w:r>
      <w:r w:rsidRPr="001E042F">
        <w:rPr>
          <w:rFonts w:ascii="TT Norms Regular" w:hAnsi="TT Norms Regular"/>
          <w:bCs/>
          <w:sz w:val="22"/>
        </w:rPr>
        <w:t>es attestations d’assurances en cours de validité de responsabilité civile du sous-traitant ;</w:t>
      </w:r>
    </w:p>
    <w:p w14:paraId="2C64DC9E" w14:textId="77777777" w:rsidR="007849CD" w:rsidRPr="001E042F" w:rsidRDefault="007849CD" w:rsidP="007849CD">
      <w:pPr>
        <w:rPr>
          <w:rFonts w:ascii="TT Norms Regular" w:hAnsi="TT Norms Regular"/>
          <w:bCs/>
          <w:sz w:val="22"/>
        </w:rPr>
      </w:pPr>
      <w:r w:rsidRPr="001E042F">
        <w:rPr>
          <w:rFonts w:ascii="TT Norms Regular" w:hAnsi="TT Norms Regular"/>
          <w:bCs/>
          <w:sz w:val="22"/>
        </w:rPr>
        <w:sym w:font="Wingdings" w:char="F090"/>
      </w:r>
      <w:r w:rsidRPr="001E042F">
        <w:rPr>
          <w:rFonts w:ascii="TT Norms Regular" w:hAnsi="TT Norms Regular"/>
          <w:bCs/>
          <w:sz w:val="22"/>
        </w:rPr>
        <w:t xml:space="preserve"> </w:t>
      </w:r>
      <w:r w:rsidR="00C35B3D" w:rsidRPr="001E042F">
        <w:rPr>
          <w:rFonts w:ascii="TT Norms Regular" w:hAnsi="TT Norms Regular"/>
          <w:bCs/>
          <w:sz w:val="22"/>
        </w:rPr>
        <w:t>L</w:t>
      </w:r>
      <w:r w:rsidRPr="001E042F">
        <w:rPr>
          <w:rFonts w:ascii="TT Norms Regular" w:hAnsi="TT Norms Regular"/>
          <w:bCs/>
          <w:sz w:val="22"/>
        </w:rPr>
        <w:t xml:space="preserve">’exemplaire unique </w:t>
      </w:r>
      <w:r w:rsidR="00B23CD0" w:rsidRPr="001E042F">
        <w:rPr>
          <w:rFonts w:ascii="TT Norms Regular" w:hAnsi="TT Norms Regular"/>
          <w:bCs/>
          <w:sz w:val="22"/>
        </w:rPr>
        <w:t>du marché</w:t>
      </w:r>
      <w:r w:rsidRPr="001E042F">
        <w:rPr>
          <w:rFonts w:ascii="TT Norms Regular" w:hAnsi="TT Norms Regular"/>
          <w:bCs/>
          <w:sz w:val="22"/>
        </w:rPr>
        <w:t xml:space="preserve"> délivré, le cas échéant, au titulaire lors de la notification, accompagné le cas échéant des modifications apportées au contrat, ou l’attestation ou la mainlevée du bénéficiaire de la cession ou du nantissement de créance ;</w:t>
      </w:r>
    </w:p>
    <w:p w14:paraId="34706753" w14:textId="77777777" w:rsidR="007849CD" w:rsidRPr="001E042F" w:rsidRDefault="007849CD" w:rsidP="007849CD">
      <w:pPr>
        <w:rPr>
          <w:rFonts w:ascii="TT Norms Regular" w:hAnsi="TT Norms Regular"/>
          <w:bCs/>
          <w:sz w:val="22"/>
        </w:rPr>
      </w:pPr>
      <w:r w:rsidRPr="001E042F">
        <w:rPr>
          <w:rFonts w:ascii="TT Norms Regular" w:hAnsi="TT Norms Regular"/>
          <w:bCs/>
          <w:sz w:val="22"/>
        </w:rPr>
        <w:sym w:font="Wingdings" w:char="F091"/>
      </w:r>
      <w:r w:rsidRPr="001E042F">
        <w:rPr>
          <w:rFonts w:ascii="TT Norms Regular" w:hAnsi="TT Norms Regular"/>
          <w:bCs/>
          <w:sz w:val="22"/>
        </w:rPr>
        <w:t xml:space="preserve"> En cas d’acte spécial de sous-traitance modificatif, l’exemplaire unique de l’acte de sous-traitance antérieur délivré au sous-traitant.</w:t>
      </w:r>
    </w:p>
    <w:p w14:paraId="5738B165" w14:textId="77777777" w:rsidR="007849CD" w:rsidRPr="001E042F" w:rsidRDefault="007849CD" w:rsidP="007849CD">
      <w:pPr>
        <w:rPr>
          <w:rFonts w:ascii="TT Norms Regular" w:hAnsi="TT Norms Regular"/>
          <w:bCs/>
          <w:sz w:val="22"/>
        </w:rPr>
      </w:pPr>
    </w:p>
    <w:p w14:paraId="34FA4C27" w14:textId="77777777" w:rsidR="007849CD" w:rsidRPr="001E042F" w:rsidRDefault="007849CD" w:rsidP="007849CD">
      <w:pPr>
        <w:spacing w:line="240" w:lineRule="auto"/>
        <w:rPr>
          <w:rFonts w:ascii="TT Norms Regular" w:eastAsia="Times New Roman" w:hAnsi="TT Norms Regular" w:cs="Arial"/>
          <w:snapToGrid w:val="0"/>
          <w:sz w:val="22"/>
          <w:lang w:eastAsia="fr-FR"/>
        </w:rPr>
      </w:pPr>
      <w:r w:rsidRPr="001E042F">
        <w:rPr>
          <w:rFonts w:ascii="TT Norms Regular" w:eastAsia="Times New Roman" w:hAnsi="TT Norms Regular" w:cs="Arial"/>
          <w:snapToGrid w:val="0"/>
          <w:sz w:val="22"/>
          <w:lang w:eastAsia="fr-FR"/>
        </w:rPr>
        <w:t xml:space="preserve">Il est entendu que </w:t>
      </w:r>
      <w:r w:rsidR="00C35B3D" w:rsidRPr="001E042F">
        <w:rPr>
          <w:rFonts w:ascii="TT Norms Regular" w:eastAsia="Times New Roman" w:hAnsi="TT Norms Regular" w:cs="Arial"/>
          <w:snapToGrid w:val="0"/>
          <w:sz w:val="22"/>
          <w:lang w:eastAsia="fr-FR"/>
        </w:rPr>
        <w:t>le titulaire reste</w:t>
      </w:r>
      <w:r w:rsidRPr="001E042F">
        <w:rPr>
          <w:rFonts w:ascii="TT Norms Regular" w:eastAsia="Times New Roman" w:hAnsi="TT Norms Regular" w:cs="Arial"/>
          <w:snapToGrid w:val="0"/>
          <w:sz w:val="22"/>
          <w:lang w:eastAsia="fr-FR"/>
        </w:rPr>
        <w:t xml:space="preserve"> l’interlocuteur unique d</w:t>
      </w:r>
      <w:r w:rsidR="00C35B3D" w:rsidRPr="001E042F">
        <w:rPr>
          <w:rFonts w:ascii="TT Norms Regular" w:eastAsia="Times New Roman" w:hAnsi="TT Norms Regular" w:cs="Arial"/>
          <w:snapToGrid w:val="0"/>
          <w:sz w:val="22"/>
          <w:lang w:eastAsia="fr-FR"/>
        </w:rPr>
        <w:t>e l’acheteur</w:t>
      </w:r>
      <w:r w:rsidRPr="001E042F">
        <w:rPr>
          <w:rFonts w:ascii="TT Norms Regular" w:eastAsia="Times New Roman" w:hAnsi="TT Norms Regular" w:cs="Arial"/>
          <w:snapToGrid w:val="0"/>
          <w:sz w:val="22"/>
          <w:lang w:eastAsia="fr-FR"/>
        </w:rPr>
        <w:t>, y compris pour les prestations sous-traitées.</w:t>
      </w:r>
    </w:p>
    <w:p w14:paraId="0148538E" w14:textId="77777777" w:rsidR="007849CD" w:rsidRPr="007849CD" w:rsidRDefault="007849CD" w:rsidP="007849CD">
      <w:pPr>
        <w:rPr>
          <w:rFonts w:ascii="TT Norms Regular" w:hAnsi="TT Norms Regular"/>
        </w:rPr>
      </w:pPr>
    </w:p>
    <w:p w14:paraId="4EBA2AD4" w14:textId="77777777" w:rsidR="007849CD" w:rsidRPr="007849CD" w:rsidRDefault="007849CD" w:rsidP="00A3586D">
      <w:pPr>
        <w:pStyle w:val="11"/>
      </w:pPr>
      <w:bookmarkStart w:id="130" w:name="_Toc87346864"/>
      <w:bookmarkStart w:id="131" w:name="_Toc92114565"/>
      <w:bookmarkStart w:id="132" w:name="_Toc179876921"/>
      <w:bookmarkStart w:id="133" w:name="_Toc182251397"/>
      <w:bookmarkStart w:id="134" w:name="_Toc182251501"/>
      <w:bookmarkStart w:id="135" w:name="_Toc183100217"/>
      <w:r w:rsidRPr="007849CD">
        <w:t>Modalités de paiement direct</w:t>
      </w:r>
      <w:bookmarkEnd w:id="130"/>
      <w:bookmarkEnd w:id="131"/>
      <w:bookmarkEnd w:id="132"/>
      <w:bookmarkEnd w:id="133"/>
      <w:bookmarkEnd w:id="134"/>
      <w:bookmarkEnd w:id="135"/>
    </w:p>
    <w:p w14:paraId="5709E25A" w14:textId="77777777" w:rsidR="007849CD" w:rsidRPr="007849CD" w:rsidRDefault="007849CD" w:rsidP="007849CD">
      <w:pPr>
        <w:rPr>
          <w:rFonts w:ascii="TT Norms Regular" w:hAnsi="TT Norms Regular"/>
        </w:rPr>
      </w:pPr>
    </w:p>
    <w:p w14:paraId="313D8C1C" w14:textId="77777777" w:rsidR="007849CD" w:rsidRPr="001E042F" w:rsidRDefault="007849CD" w:rsidP="007849CD">
      <w:pPr>
        <w:rPr>
          <w:rFonts w:ascii="TT Norms Regular" w:hAnsi="TT Norms Regular"/>
          <w:sz w:val="22"/>
        </w:rPr>
      </w:pPr>
      <w:r w:rsidRPr="001E042F">
        <w:rPr>
          <w:rFonts w:ascii="TT Norms Regular" w:hAnsi="TT Norms Regular"/>
          <w:sz w:val="22"/>
        </w:rPr>
        <w:t>Conformément à l’article R2193-10 du Code de la commande publique, le paiement direct s’applique aux sous-traitants lorsque le montant des prestations sous traitées est égal ou supérieur à 600 € TTC. Dans ce cas de figure, le sous-traitant accepté et dont les conditions de paiement ont été agréées par l</w:t>
      </w:r>
      <w:r w:rsidR="00780D9C" w:rsidRPr="001E042F">
        <w:rPr>
          <w:rFonts w:ascii="TT Norms Regular" w:hAnsi="TT Norms Regular"/>
          <w:sz w:val="22"/>
        </w:rPr>
        <w:t>’Acheteur</w:t>
      </w:r>
      <w:r w:rsidRPr="001E042F">
        <w:rPr>
          <w:rFonts w:ascii="TT Norms Regular" w:hAnsi="TT Norms Regular"/>
          <w:sz w:val="22"/>
        </w:rPr>
        <w:t>, est payé directement pour la partie des prestations dont il assure l’exécution.</w:t>
      </w:r>
    </w:p>
    <w:p w14:paraId="2134D9DA" w14:textId="77777777" w:rsidR="007849CD" w:rsidRPr="001E042F" w:rsidRDefault="007849CD" w:rsidP="007849CD">
      <w:pPr>
        <w:rPr>
          <w:rFonts w:ascii="TT Norms Regular" w:hAnsi="TT Norms Regular"/>
          <w:sz w:val="22"/>
        </w:rPr>
      </w:pPr>
    </w:p>
    <w:p w14:paraId="03964535" w14:textId="77777777" w:rsidR="007849CD" w:rsidRPr="001E042F" w:rsidRDefault="007849CD" w:rsidP="007849CD">
      <w:pPr>
        <w:rPr>
          <w:rFonts w:ascii="TT Norms Regular" w:hAnsi="TT Norms Regular"/>
          <w:sz w:val="22"/>
        </w:rPr>
      </w:pPr>
      <w:r w:rsidRPr="001E042F">
        <w:rPr>
          <w:rFonts w:ascii="TT Norms Regular" w:hAnsi="TT Norms Regular"/>
          <w:sz w:val="22"/>
        </w:rPr>
        <w:t>Le paiement direct du sous-traitant s’effectue dans les conditions précisées aux articles R2193-11 à 16 du Code de la commande publique.</w:t>
      </w:r>
    </w:p>
    <w:p w14:paraId="36E9C0E5" w14:textId="77777777" w:rsidR="007849CD" w:rsidRPr="001E042F" w:rsidRDefault="007849CD" w:rsidP="007849CD">
      <w:pPr>
        <w:rPr>
          <w:rFonts w:ascii="TT Norms Regular" w:hAnsi="TT Norms Regular"/>
          <w:sz w:val="22"/>
        </w:rPr>
      </w:pPr>
    </w:p>
    <w:p w14:paraId="4099E556" w14:textId="77777777" w:rsidR="007849CD" w:rsidRPr="001E042F" w:rsidRDefault="007849CD" w:rsidP="00A3586D">
      <w:pPr>
        <w:pStyle w:val="11"/>
        <w:rPr>
          <w:rFonts w:ascii="TT Norms Regular" w:hAnsi="TT Norms Regular"/>
        </w:rPr>
      </w:pPr>
      <w:bookmarkStart w:id="136" w:name="_Toc87346865"/>
      <w:bookmarkStart w:id="137" w:name="_Toc92114566"/>
      <w:bookmarkStart w:id="138" w:name="_Toc179876922"/>
      <w:bookmarkStart w:id="139" w:name="_Toc182251398"/>
      <w:bookmarkStart w:id="140" w:name="_Toc182251502"/>
      <w:bookmarkStart w:id="141" w:name="_Toc183100218"/>
      <w:r w:rsidRPr="001E042F">
        <w:rPr>
          <w:rFonts w:ascii="TT Norms Regular" w:hAnsi="TT Norms Regular"/>
        </w:rPr>
        <w:t>Cotraitance</w:t>
      </w:r>
      <w:bookmarkEnd w:id="136"/>
      <w:bookmarkEnd w:id="137"/>
      <w:bookmarkEnd w:id="138"/>
      <w:bookmarkEnd w:id="139"/>
      <w:bookmarkEnd w:id="140"/>
      <w:bookmarkEnd w:id="141"/>
    </w:p>
    <w:p w14:paraId="6AFFED68" w14:textId="77777777" w:rsidR="00C35B3D" w:rsidRPr="001E042F" w:rsidRDefault="00C35B3D" w:rsidP="007849CD">
      <w:pPr>
        <w:rPr>
          <w:rFonts w:ascii="TT Norms Regular" w:hAnsi="TT Norms Regular"/>
          <w:sz w:val="22"/>
          <w:highlight w:val="green"/>
        </w:rPr>
      </w:pPr>
    </w:p>
    <w:p w14:paraId="77438E76" w14:textId="77777777" w:rsidR="00C04753" w:rsidRPr="001E042F" w:rsidRDefault="00C04753" w:rsidP="00C04753">
      <w:pPr>
        <w:rPr>
          <w:rFonts w:ascii="TT Norms Regular" w:hAnsi="TT Norms Regular"/>
          <w:sz w:val="22"/>
        </w:rPr>
      </w:pPr>
      <w:r w:rsidRPr="001E042F">
        <w:rPr>
          <w:rFonts w:ascii="TT Norms Regular" w:hAnsi="TT Norms Regular"/>
          <w:sz w:val="22"/>
        </w:rPr>
        <w:t xml:space="preserve">Le groupement pourra prendre la forme soit d’un groupement conjoint, soit d’un groupement solidaire. </w:t>
      </w:r>
    </w:p>
    <w:p w14:paraId="75BD436B" w14:textId="77777777" w:rsidR="00C04753" w:rsidRPr="001E042F" w:rsidRDefault="00C04753" w:rsidP="00C04753">
      <w:pPr>
        <w:rPr>
          <w:rFonts w:ascii="TT Norms Regular" w:hAnsi="TT Norms Regular"/>
          <w:sz w:val="22"/>
        </w:rPr>
      </w:pPr>
    </w:p>
    <w:p w14:paraId="78D05821" w14:textId="77777777" w:rsidR="00C04753" w:rsidRPr="001E042F" w:rsidRDefault="00C04753" w:rsidP="00C04753">
      <w:pPr>
        <w:rPr>
          <w:rFonts w:ascii="TT Norms Regular" w:hAnsi="TT Norms Regular"/>
          <w:sz w:val="22"/>
        </w:rPr>
      </w:pPr>
      <w:bookmarkStart w:id="142" w:name="_Hlk167193646"/>
      <w:r w:rsidRPr="001E042F">
        <w:rPr>
          <w:rFonts w:ascii="TT Norms Regular" w:hAnsi="TT Norms Regular"/>
          <w:sz w:val="22"/>
        </w:rPr>
        <w:t xml:space="preserve">En application de l’article R.2142-24 du Code de la commande publique, dans les deux formes de groupements, la composition du groupement devra être détaillée et l’un des opérateurs économiques membre du groupement sera désigné comme mandataire. Ce mandataire </w:t>
      </w:r>
      <w:r w:rsidRPr="001E042F">
        <w:rPr>
          <w:rFonts w:ascii="TT Norms Regular" w:hAnsi="TT Norms Regular"/>
          <w:sz w:val="22"/>
        </w:rPr>
        <w:lastRenderedPageBreak/>
        <w:t>représentera l’ensemble des membres du groupement vis-à-vis de l’acheteur et coordonnera les prestations des membres du groupement.</w:t>
      </w:r>
    </w:p>
    <w:bookmarkEnd w:id="142"/>
    <w:p w14:paraId="6BD1D85B" w14:textId="77777777" w:rsidR="00C04753" w:rsidRPr="001E042F" w:rsidRDefault="00C04753" w:rsidP="00C04753">
      <w:pPr>
        <w:rPr>
          <w:rFonts w:ascii="TT Norms Regular" w:hAnsi="TT Norms Regular"/>
          <w:sz w:val="22"/>
          <w:highlight w:val="yellow"/>
        </w:rPr>
      </w:pPr>
    </w:p>
    <w:p w14:paraId="6C660A53" w14:textId="77777777" w:rsidR="00C04753" w:rsidRPr="001E042F" w:rsidRDefault="00C04753" w:rsidP="00C04753">
      <w:pPr>
        <w:rPr>
          <w:rFonts w:ascii="TT Norms Regular" w:hAnsi="TT Norms Regular"/>
          <w:sz w:val="22"/>
        </w:rPr>
      </w:pPr>
      <w:r w:rsidRPr="001E042F">
        <w:rPr>
          <w:rFonts w:ascii="TT Norms Regular" w:hAnsi="TT Norms Regular"/>
          <w:sz w:val="22"/>
        </w:rPr>
        <w:t>En cas de cotraitance, la signature de la facture ou autres demandes de paiement par le mandataire vaut acceptation du montant de la facture ou des autres demandes de paiement.</w:t>
      </w:r>
    </w:p>
    <w:p w14:paraId="21A70851" w14:textId="77777777" w:rsidR="007849CD" w:rsidRPr="001E042F" w:rsidRDefault="007849CD" w:rsidP="007849CD">
      <w:pPr>
        <w:rPr>
          <w:rFonts w:ascii="TT Norms Regular" w:hAnsi="TT Norms Regular"/>
          <w:sz w:val="22"/>
        </w:rPr>
      </w:pPr>
    </w:p>
    <w:p w14:paraId="1FF6D023" w14:textId="77777777" w:rsidR="007849CD" w:rsidRPr="001E042F" w:rsidRDefault="007849CD" w:rsidP="00A3586D">
      <w:pPr>
        <w:pStyle w:val="11"/>
        <w:rPr>
          <w:rFonts w:ascii="TT Norms Regular" w:hAnsi="TT Norms Regular"/>
        </w:rPr>
      </w:pPr>
      <w:bookmarkStart w:id="143" w:name="_Toc87346866"/>
      <w:bookmarkStart w:id="144" w:name="_Toc92114567"/>
      <w:bookmarkStart w:id="145" w:name="_Toc179876923"/>
      <w:bookmarkStart w:id="146" w:name="_Toc182251399"/>
      <w:bookmarkStart w:id="147" w:name="_Toc182251503"/>
      <w:bookmarkStart w:id="148" w:name="_Toc183100219"/>
      <w:r w:rsidRPr="001E042F">
        <w:rPr>
          <w:rFonts w:ascii="TT Norms Regular" w:hAnsi="TT Norms Regular"/>
        </w:rPr>
        <w:t>Répartition des paiements</w:t>
      </w:r>
      <w:bookmarkEnd w:id="143"/>
      <w:bookmarkEnd w:id="144"/>
      <w:bookmarkEnd w:id="145"/>
      <w:bookmarkEnd w:id="146"/>
      <w:bookmarkEnd w:id="147"/>
      <w:bookmarkEnd w:id="148"/>
    </w:p>
    <w:p w14:paraId="5A9B97D8" w14:textId="77777777" w:rsidR="007849CD" w:rsidRPr="007849CD" w:rsidRDefault="007849CD" w:rsidP="007849CD">
      <w:pPr>
        <w:rPr>
          <w:rFonts w:ascii="TT Norms Regular" w:hAnsi="TT Norms Regular"/>
        </w:rPr>
      </w:pPr>
    </w:p>
    <w:p w14:paraId="45F2276C" w14:textId="77777777" w:rsidR="00BE5C64" w:rsidRDefault="007849CD" w:rsidP="007849CD">
      <w:pPr>
        <w:rPr>
          <w:rFonts w:ascii="TT Norms Regular" w:hAnsi="TT Norms Regular"/>
          <w:sz w:val="22"/>
        </w:rPr>
      </w:pPr>
      <w:r w:rsidRPr="001E042F">
        <w:rPr>
          <w:rFonts w:ascii="TT Norms Regular" w:hAnsi="TT Norms Regular"/>
          <w:sz w:val="22"/>
        </w:rPr>
        <w:t>L'acte d'engagement et le cas échéant, les DC4 indiquent ce qui doit être réglé respectivement au titulaire [ou aux membres du groupement titulaire] et à ses [leurs] éventuels sous-traitants</w:t>
      </w:r>
    </w:p>
    <w:p w14:paraId="2AC772B8" w14:textId="77777777" w:rsidR="00BE5C64" w:rsidRDefault="00BE5C64" w:rsidP="007849CD">
      <w:pPr>
        <w:rPr>
          <w:rFonts w:ascii="TT Norms Regular" w:hAnsi="TT Norms Regular"/>
          <w:sz w:val="22"/>
        </w:rPr>
      </w:pPr>
    </w:p>
    <w:p w14:paraId="68249447" w14:textId="0B30E4C6" w:rsidR="00BE5C64" w:rsidRDefault="00BE5C64" w:rsidP="00BE5C64">
      <w:pPr>
        <w:pStyle w:val="11"/>
      </w:pPr>
      <w:bookmarkStart w:id="149" w:name="_Toc182251400"/>
      <w:bookmarkStart w:id="150" w:name="_Toc182251504"/>
      <w:bookmarkStart w:id="151" w:name="_Toc183100220"/>
      <w:r>
        <w:t xml:space="preserve">Modifications portant </w:t>
      </w:r>
      <w:r w:rsidR="006A3E92">
        <w:t>sur</w:t>
      </w:r>
      <w:r>
        <w:t xml:space="preserve"> l</w:t>
      </w:r>
      <w:r w:rsidR="006A3E92">
        <w:t>a</w:t>
      </w:r>
      <w:r>
        <w:t xml:space="preserve"> situation juridique ou économique du titulaire</w:t>
      </w:r>
      <w:bookmarkEnd w:id="149"/>
      <w:bookmarkEnd w:id="150"/>
      <w:bookmarkEnd w:id="151"/>
      <w:r>
        <w:t xml:space="preserve"> </w:t>
      </w:r>
    </w:p>
    <w:p w14:paraId="05969EB9" w14:textId="77777777" w:rsidR="00BE5C64" w:rsidRDefault="00BE5C64" w:rsidP="007849CD">
      <w:pPr>
        <w:rPr>
          <w:rFonts w:ascii="TT Norms Regular" w:hAnsi="TT Norms Regular"/>
          <w:sz w:val="22"/>
        </w:rPr>
      </w:pPr>
    </w:p>
    <w:p w14:paraId="68C41018" w14:textId="2D8209A2" w:rsidR="00BE5C64" w:rsidRPr="00BE5C64" w:rsidRDefault="00BE5C64" w:rsidP="007849CD">
      <w:pPr>
        <w:rPr>
          <w:rFonts w:ascii="TT Norms Regular" w:hAnsi="TT Norms Regular"/>
          <w:sz w:val="22"/>
        </w:rPr>
      </w:pPr>
      <w:r w:rsidRPr="00BE5C64">
        <w:rPr>
          <w:rFonts w:ascii="TT Norms Regular" w:hAnsi="TT Norms Regular"/>
          <w:sz w:val="22"/>
        </w:rPr>
        <w:t>Le Titulaire est tenu de notifier à l’acheteur</w:t>
      </w:r>
      <w:r w:rsidR="00883D27">
        <w:rPr>
          <w:rFonts w:ascii="TT Norms Regular" w:hAnsi="TT Norms Regular"/>
          <w:sz w:val="22"/>
        </w:rPr>
        <w:t>,</w:t>
      </w:r>
      <w:r w:rsidRPr="00BE5C64">
        <w:rPr>
          <w:rFonts w:ascii="TT Norms Regular" w:hAnsi="TT Norms Regular"/>
          <w:sz w:val="22"/>
        </w:rPr>
        <w:t xml:space="preserve"> dans les plus brefs délais</w:t>
      </w:r>
      <w:r w:rsidR="00883D27">
        <w:rPr>
          <w:rFonts w:ascii="TT Norms Regular" w:hAnsi="TT Norms Regular"/>
          <w:sz w:val="22"/>
        </w:rPr>
        <w:t>,</w:t>
      </w:r>
      <w:r w:rsidRPr="00BE5C64">
        <w:rPr>
          <w:rFonts w:ascii="TT Norms Regular" w:hAnsi="TT Norms Regular"/>
          <w:sz w:val="22"/>
        </w:rPr>
        <w:t xml:space="preserve"> les modifications le concernant, survenant au cours de l’exécution du présent accord-cadre et qui se rapportent notamment : </w:t>
      </w:r>
    </w:p>
    <w:p w14:paraId="3446EA75" w14:textId="77777777" w:rsidR="00BE5C64" w:rsidRPr="00BE5C64" w:rsidRDefault="00BE5C64" w:rsidP="007849CD">
      <w:pPr>
        <w:rPr>
          <w:rFonts w:ascii="TT Norms Regular" w:hAnsi="TT Norms Regular"/>
          <w:sz w:val="22"/>
        </w:rPr>
      </w:pPr>
      <w:r w:rsidRPr="00BE5C64">
        <w:rPr>
          <w:rFonts w:ascii="TT Norms Regular" w:hAnsi="TT Norms Regular"/>
          <w:sz w:val="22"/>
        </w:rPr>
        <w:t>- Aux personnes ayant le pouvoir d’engager le Titulaire ;</w:t>
      </w:r>
    </w:p>
    <w:p w14:paraId="119C33FF" w14:textId="77777777" w:rsidR="00BE5C64" w:rsidRPr="00BE5C64" w:rsidRDefault="00BE5C64" w:rsidP="007849CD">
      <w:pPr>
        <w:rPr>
          <w:rFonts w:ascii="TT Norms Regular" w:hAnsi="TT Norms Regular"/>
          <w:sz w:val="22"/>
        </w:rPr>
      </w:pPr>
      <w:r w:rsidRPr="00BE5C64">
        <w:rPr>
          <w:rFonts w:ascii="TT Norms Regular" w:hAnsi="TT Norms Regular"/>
          <w:sz w:val="22"/>
        </w:rPr>
        <w:t xml:space="preserve"> - À la forme juridique sous laquelle il exerce son activité ;</w:t>
      </w:r>
    </w:p>
    <w:p w14:paraId="5182FE00" w14:textId="5892C4FE" w:rsidR="00BE5C64" w:rsidRPr="00BE5C64" w:rsidRDefault="00BE5C64" w:rsidP="007849CD">
      <w:pPr>
        <w:rPr>
          <w:rFonts w:ascii="TT Norms Regular" w:hAnsi="TT Norms Regular"/>
          <w:sz w:val="22"/>
        </w:rPr>
      </w:pPr>
      <w:r w:rsidRPr="00BE5C64">
        <w:rPr>
          <w:rFonts w:ascii="TT Norms Regular" w:hAnsi="TT Norms Regular"/>
          <w:sz w:val="22"/>
        </w:rPr>
        <w:t xml:space="preserve"> - À la raison sociale du Titulaire ou à sa dénomination ; </w:t>
      </w:r>
    </w:p>
    <w:p w14:paraId="6D91384D" w14:textId="77777777" w:rsidR="00BE5C64" w:rsidRPr="00BE5C64" w:rsidRDefault="00BE5C64" w:rsidP="007849CD">
      <w:pPr>
        <w:rPr>
          <w:rFonts w:ascii="TT Norms Regular" w:hAnsi="TT Norms Regular"/>
          <w:sz w:val="22"/>
        </w:rPr>
      </w:pPr>
      <w:r w:rsidRPr="00BE5C64">
        <w:rPr>
          <w:rFonts w:ascii="TT Norms Regular" w:hAnsi="TT Norms Regular"/>
          <w:sz w:val="22"/>
        </w:rPr>
        <w:t xml:space="preserve">- À son adresse ou à son siège social selon qu’il s’agit d’une personne physique ou d’une personne morale ; </w:t>
      </w:r>
    </w:p>
    <w:p w14:paraId="2511B15D" w14:textId="77777777" w:rsidR="00BE5C64" w:rsidRPr="00BE5C64" w:rsidRDefault="00BE5C64" w:rsidP="007849CD">
      <w:pPr>
        <w:rPr>
          <w:rFonts w:ascii="TT Norms Regular" w:hAnsi="TT Norms Regular"/>
          <w:sz w:val="22"/>
        </w:rPr>
      </w:pPr>
      <w:r w:rsidRPr="00BE5C64">
        <w:rPr>
          <w:rFonts w:ascii="TT Norms Regular" w:hAnsi="TT Norms Regular"/>
          <w:sz w:val="22"/>
        </w:rPr>
        <w:t>- À la répartition du capital social du Titulaire ;</w:t>
      </w:r>
    </w:p>
    <w:p w14:paraId="7348E3B8" w14:textId="77777777" w:rsidR="00BE5C64" w:rsidRPr="00BE5C64" w:rsidRDefault="00BE5C64" w:rsidP="007849CD">
      <w:pPr>
        <w:rPr>
          <w:rFonts w:ascii="TT Norms Regular" w:hAnsi="TT Norms Regular"/>
          <w:sz w:val="22"/>
        </w:rPr>
      </w:pPr>
      <w:r w:rsidRPr="00BE5C64">
        <w:rPr>
          <w:rFonts w:ascii="TT Norms Regular" w:hAnsi="TT Norms Regular"/>
          <w:sz w:val="22"/>
        </w:rPr>
        <w:t xml:space="preserve"> - Aux personnes ou aux groupes qui le contrôlent ;</w:t>
      </w:r>
    </w:p>
    <w:p w14:paraId="6EDA3C03" w14:textId="77777777" w:rsidR="00BE5C64" w:rsidRPr="00BE5C64" w:rsidRDefault="00BE5C64" w:rsidP="007849CD">
      <w:pPr>
        <w:rPr>
          <w:rFonts w:ascii="TT Norms Regular" w:hAnsi="TT Norms Regular"/>
          <w:sz w:val="22"/>
        </w:rPr>
      </w:pPr>
      <w:r w:rsidRPr="00BE5C64">
        <w:rPr>
          <w:rFonts w:ascii="TT Norms Regular" w:hAnsi="TT Norms Regular"/>
          <w:sz w:val="22"/>
        </w:rPr>
        <w:t xml:space="preserve"> - Aux groupements auxquels il participe, lorsque ces groupements intéressent l’exécution de l’accord-cadre. </w:t>
      </w:r>
    </w:p>
    <w:p w14:paraId="1EFDA39C" w14:textId="77777777" w:rsidR="00BE5C64" w:rsidRPr="00BE5C64" w:rsidRDefault="00BE5C64" w:rsidP="007849CD">
      <w:pPr>
        <w:rPr>
          <w:rFonts w:ascii="TT Norms Regular" w:hAnsi="TT Norms Regular"/>
          <w:sz w:val="22"/>
        </w:rPr>
      </w:pPr>
      <w:r w:rsidRPr="00BE5C64">
        <w:rPr>
          <w:rFonts w:ascii="TT Norms Regular" w:hAnsi="TT Norms Regular"/>
          <w:sz w:val="22"/>
        </w:rPr>
        <w:t>Et de façon générale, toute modification importante affectant le fonctionnement du Titulaire.</w:t>
      </w:r>
    </w:p>
    <w:p w14:paraId="0C1FDAD2" w14:textId="77777777" w:rsidR="00BE5C64" w:rsidRPr="00BE5C64" w:rsidRDefault="00BE5C64" w:rsidP="007849CD">
      <w:pPr>
        <w:rPr>
          <w:rFonts w:ascii="TT Norms Regular" w:hAnsi="TT Norms Regular"/>
          <w:sz w:val="22"/>
        </w:rPr>
      </w:pPr>
    </w:p>
    <w:p w14:paraId="4FA3AB5E" w14:textId="1DFF6965" w:rsidR="00BE5C64" w:rsidRPr="00BE5C64" w:rsidRDefault="00BE5C64" w:rsidP="007849CD">
      <w:pPr>
        <w:rPr>
          <w:rFonts w:ascii="TT Norms Regular" w:hAnsi="TT Norms Regular"/>
          <w:sz w:val="22"/>
        </w:rPr>
      </w:pPr>
      <w:r w:rsidRPr="00BE5C64">
        <w:rPr>
          <w:rFonts w:ascii="TT Norms Regular" w:hAnsi="TT Norms Regular"/>
          <w:sz w:val="22"/>
        </w:rPr>
        <w:t xml:space="preserve"> Les modifications figurant dans la liste suivante ne donnent </w:t>
      </w:r>
      <w:r w:rsidR="00587F6B">
        <w:rPr>
          <w:rFonts w:ascii="TT Norms Regular" w:hAnsi="TT Norms Regular"/>
          <w:sz w:val="22"/>
        </w:rPr>
        <w:t xml:space="preserve">pas </w:t>
      </w:r>
      <w:r w:rsidRPr="00BE5C64">
        <w:rPr>
          <w:rFonts w:ascii="TT Norms Regular" w:hAnsi="TT Norms Regular"/>
          <w:sz w:val="22"/>
        </w:rPr>
        <w:t xml:space="preserve">lieu </w:t>
      </w:r>
      <w:r w:rsidR="00587F6B">
        <w:rPr>
          <w:rFonts w:ascii="TT Norms Regular" w:hAnsi="TT Norms Regular"/>
          <w:sz w:val="22"/>
        </w:rPr>
        <w:t xml:space="preserve">systématiquement à la rédaction d’un avenant </w:t>
      </w:r>
      <w:r w:rsidR="00587F6B" w:rsidRPr="00BE5C64">
        <w:rPr>
          <w:rFonts w:ascii="TT Norms Regular" w:hAnsi="TT Norms Regular"/>
          <w:sz w:val="22"/>
        </w:rPr>
        <w:t>établi</w:t>
      </w:r>
      <w:r w:rsidRPr="00BE5C64">
        <w:rPr>
          <w:rFonts w:ascii="TT Norms Regular" w:hAnsi="TT Norms Regular"/>
          <w:sz w:val="22"/>
        </w:rPr>
        <w:t xml:space="preserve"> </w:t>
      </w:r>
      <w:r w:rsidR="00F30658">
        <w:rPr>
          <w:rFonts w:ascii="TT Norms Regular" w:hAnsi="TT Norms Regular"/>
          <w:sz w:val="22"/>
        </w:rPr>
        <w:t xml:space="preserve">par </w:t>
      </w:r>
      <w:r w:rsidR="00587F6B">
        <w:rPr>
          <w:rFonts w:ascii="TT Norms Regular" w:hAnsi="TT Norms Regular"/>
          <w:sz w:val="22"/>
        </w:rPr>
        <w:t xml:space="preserve">l’acheteur </w:t>
      </w:r>
      <w:r w:rsidR="00587F6B" w:rsidRPr="00BE5C64">
        <w:rPr>
          <w:rFonts w:ascii="TT Norms Regular" w:hAnsi="TT Norms Regular"/>
          <w:sz w:val="22"/>
        </w:rPr>
        <w:t>:</w:t>
      </w:r>
      <w:r w:rsidRPr="00BE5C64">
        <w:rPr>
          <w:rFonts w:ascii="TT Norms Regular" w:hAnsi="TT Norms Regular"/>
          <w:sz w:val="22"/>
        </w:rPr>
        <w:t xml:space="preserve"> </w:t>
      </w:r>
    </w:p>
    <w:p w14:paraId="398C4FD9" w14:textId="77777777" w:rsidR="00BE5C64" w:rsidRPr="00BE5C64" w:rsidRDefault="00BE5C64" w:rsidP="007849CD">
      <w:pPr>
        <w:rPr>
          <w:rFonts w:ascii="TT Norms Regular" w:hAnsi="TT Norms Regular"/>
          <w:sz w:val="22"/>
        </w:rPr>
      </w:pPr>
      <w:r w:rsidRPr="00BE5C64">
        <w:rPr>
          <w:rFonts w:ascii="TT Norms Regular" w:hAnsi="TT Norms Regular"/>
          <w:sz w:val="22"/>
        </w:rPr>
        <w:t xml:space="preserve">- Changement d’adresse ; </w:t>
      </w:r>
    </w:p>
    <w:p w14:paraId="677EDCCF" w14:textId="77777777" w:rsidR="00BE5C64" w:rsidRPr="00BE5C64" w:rsidRDefault="00BE5C64" w:rsidP="007849CD">
      <w:pPr>
        <w:rPr>
          <w:rFonts w:ascii="TT Norms Regular" w:hAnsi="TT Norms Regular"/>
          <w:sz w:val="22"/>
        </w:rPr>
      </w:pPr>
      <w:r w:rsidRPr="00BE5C64">
        <w:rPr>
          <w:rFonts w:ascii="TT Norms Regular" w:hAnsi="TT Norms Regular"/>
          <w:sz w:val="22"/>
        </w:rPr>
        <w:t xml:space="preserve">- Changement de dénomination sociale, sans création de personne morale nouvelle ; </w:t>
      </w:r>
    </w:p>
    <w:p w14:paraId="297F8D4F" w14:textId="77777777" w:rsidR="00BE5C64" w:rsidRPr="00BE5C64" w:rsidRDefault="00BE5C64" w:rsidP="007849CD">
      <w:pPr>
        <w:rPr>
          <w:rFonts w:ascii="TT Norms Regular" w:hAnsi="TT Norms Regular"/>
          <w:sz w:val="22"/>
        </w:rPr>
      </w:pPr>
      <w:r w:rsidRPr="00BE5C64">
        <w:rPr>
          <w:rFonts w:ascii="TT Norms Regular" w:hAnsi="TT Norms Regular"/>
          <w:sz w:val="22"/>
        </w:rPr>
        <w:t xml:space="preserve">- Changement de références bancaires ; </w:t>
      </w:r>
    </w:p>
    <w:p w14:paraId="0A9636D0" w14:textId="77777777" w:rsidR="00BE5C64" w:rsidRPr="00BE5C64" w:rsidRDefault="00BE5C64" w:rsidP="007849CD">
      <w:pPr>
        <w:rPr>
          <w:rFonts w:ascii="TT Norms Regular" w:hAnsi="TT Norms Regular"/>
          <w:sz w:val="22"/>
        </w:rPr>
      </w:pPr>
      <w:r w:rsidRPr="00BE5C64">
        <w:rPr>
          <w:rFonts w:ascii="TT Norms Regular" w:hAnsi="TT Norms Regular"/>
          <w:sz w:val="22"/>
        </w:rPr>
        <w:t xml:space="preserve">- Changement de statut juridique, s’il est certain que celui-ci n’a pas d’incidence sur la poursuite de l’accord-cadre. </w:t>
      </w:r>
    </w:p>
    <w:p w14:paraId="3AFFB65C" w14:textId="77777777" w:rsidR="00587F6B" w:rsidRDefault="00587F6B" w:rsidP="007849CD">
      <w:pPr>
        <w:rPr>
          <w:rFonts w:ascii="TT Norms Regular" w:hAnsi="TT Norms Regular"/>
          <w:sz w:val="22"/>
        </w:rPr>
      </w:pPr>
    </w:p>
    <w:p w14:paraId="31152004" w14:textId="44114F3D" w:rsidR="00BE5C64" w:rsidRPr="00BE5C64" w:rsidRDefault="00BE5C64" w:rsidP="007849CD">
      <w:pPr>
        <w:rPr>
          <w:rFonts w:ascii="TT Norms Regular" w:hAnsi="TT Norms Regular"/>
          <w:sz w:val="22"/>
        </w:rPr>
      </w:pPr>
      <w:r w:rsidRPr="00BE5C64">
        <w:rPr>
          <w:rFonts w:ascii="TT Norms Regular" w:hAnsi="TT Norms Regular"/>
          <w:sz w:val="22"/>
        </w:rPr>
        <w:t xml:space="preserve">Les autres modifications portant sur la situation du Titulaire (apport du </w:t>
      </w:r>
      <w:r w:rsidR="00587F6B">
        <w:rPr>
          <w:rFonts w:ascii="TT Norms Regular" w:hAnsi="TT Norms Regular"/>
          <w:sz w:val="22"/>
        </w:rPr>
        <w:t>marché</w:t>
      </w:r>
      <w:r w:rsidRPr="00BE5C64">
        <w:rPr>
          <w:rFonts w:ascii="TT Norms Regular" w:hAnsi="TT Norms Regular"/>
          <w:sz w:val="22"/>
        </w:rPr>
        <w:t xml:space="preserve"> public par son Titulaire à une société ou à un groupement d’intérêt économique, disparition de l’entreprise Titulaire par fusion ou scission absorption, de cession d’actifs ou de transmission de patrimoine à un tiers y compris cession au titre des articles 642-1 et 642-7 du Code de commerce en cas de redressement et liquidation judiciaires) sont passés sous forme d’avenants (dits de transfert qui actent la cession de l’accord-cadre). </w:t>
      </w:r>
    </w:p>
    <w:p w14:paraId="569FCB78" w14:textId="77777777" w:rsidR="00BE5C64" w:rsidRPr="00BE5C64" w:rsidRDefault="00BE5C64" w:rsidP="007849CD">
      <w:pPr>
        <w:rPr>
          <w:rFonts w:ascii="TT Norms Regular" w:hAnsi="TT Norms Regular"/>
          <w:sz w:val="22"/>
        </w:rPr>
      </w:pPr>
    </w:p>
    <w:p w14:paraId="1E1D1E1A" w14:textId="61919D83" w:rsidR="007849CD" w:rsidRDefault="00BE5C64" w:rsidP="007849CD">
      <w:pPr>
        <w:rPr>
          <w:rFonts w:ascii="TT Norms Regular" w:hAnsi="TT Norms Regular"/>
          <w:sz w:val="22"/>
        </w:rPr>
      </w:pPr>
      <w:r w:rsidRPr="00BE5C64">
        <w:rPr>
          <w:rFonts w:ascii="TT Norms Regular" w:hAnsi="TT Norms Regular"/>
          <w:sz w:val="22"/>
        </w:rPr>
        <w:t>En cas de cession totale ou partielle de l’entreprise Titulaire, celle-ci est tenue d’informer l’acheteur au plus tard dans le délai de 15 jours à compter de la date d’effet du changement de situation l’affectant</w:t>
      </w:r>
      <w:r w:rsidR="00FE5084">
        <w:rPr>
          <w:rFonts w:ascii="TT Norms Regular" w:hAnsi="TT Norms Regular"/>
          <w:sz w:val="22"/>
        </w:rPr>
        <w:t>.</w:t>
      </w:r>
    </w:p>
    <w:p w14:paraId="2A549477" w14:textId="0368B7F1" w:rsidR="00883D27" w:rsidRDefault="00883D27" w:rsidP="007849CD">
      <w:pPr>
        <w:rPr>
          <w:rFonts w:ascii="TT Norms Regular" w:hAnsi="TT Norms Regular"/>
          <w:sz w:val="22"/>
        </w:rPr>
      </w:pPr>
    </w:p>
    <w:p w14:paraId="63653C4A" w14:textId="76F1FD9C" w:rsidR="00883D27" w:rsidRPr="00BE5C64" w:rsidRDefault="00883D27" w:rsidP="007849CD">
      <w:pPr>
        <w:rPr>
          <w:rFonts w:ascii="TT Norms Regular" w:hAnsi="TT Norms Regular"/>
          <w:sz w:val="22"/>
        </w:rPr>
      </w:pPr>
      <w:r>
        <w:rPr>
          <w:rFonts w:ascii="TT Norms Regular" w:hAnsi="TT Norms Regular"/>
          <w:sz w:val="22"/>
        </w:rPr>
        <w:t>Il en est de même e cas de changements concernant l’acheteur.</w:t>
      </w:r>
    </w:p>
    <w:p w14:paraId="5E187CBF" w14:textId="77777777" w:rsidR="00A05019" w:rsidRDefault="00A05019" w:rsidP="007849CD">
      <w:pPr>
        <w:rPr>
          <w:rFonts w:ascii="TT Norms Regular" w:hAnsi="TT Norms Regular"/>
        </w:rPr>
      </w:pPr>
    </w:p>
    <w:p w14:paraId="6C769927" w14:textId="77777777" w:rsidR="00A05019" w:rsidRPr="00BE5C64" w:rsidRDefault="00A05019" w:rsidP="00A3586D">
      <w:pPr>
        <w:pStyle w:val="Article0"/>
      </w:pPr>
      <w:bookmarkStart w:id="152" w:name="_Toc106711789"/>
      <w:bookmarkStart w:id="153" w:name="_Toc179876924"/>
      <w:bookmarkStart w:id="154" w:name="_Toc182251401"/>
      <w:bookmarkStart w:id="155" w:name="_Toc182251505"/>
      <w:bookmarkStart w:id="156" w:name="_Toc183100221"/>
      <w:r w:rsidRPr="00BE5C64">
        <w:t>Protection des données à caractère personnel</w:t>
      </w:r>
      <w:bookmarkEnd w:id="152"/>
      <w:bookmarkEnd w:id="153"/>
      <w:bookmarkEnd w:id="154"/>
      <w:bookmarkEnd w:id="155"/>
      <w:bookmarkEnd w:id="156"/>
    </w:p>
    <w:p w14:paraId="1CDE7158" w14:textId="77777777" w:rsidR="00A05019" w:rsidRPr="00A05019" w:rsidRDefault="00A05019" w:rsidP="00A05019">
      <w:pPr>
        <w:rPr>
          <w:rFonts w:ascii="TT Norms Regular" w:hAnsi="TT Norms Regular"/>
        </w:rPr>
      </w:pPr>
    </w:p>
    <w:p w14:paraId="1CB719E8" w14:textId="77777777" w:rsidR="00587F6B" w:rsidRDefault="001E042F" w:rsidP="001E042F">
      <w:pPr>
        <w:rPr>
          <w:rFonts w:ascii="TT Norms Regular" w:hAnsi="TT Norms Regular"/>
          <w:sz w:val="22"/>
        </w:rPr>
      </w:pPr>
      <w:r w:rsidRPr="001E042F">
        <w:rPr>
          <w:rFonts w:ascii="TT Norms Regular" w:hAnsi="TT Norms Regular"/>
          <w:sz w:val="22"/>
        </w:rPr>
        <w:t xml:space="preserve">En principe, l’exécution du marché n’implique aucun traitement de données personnelles. </w:t>
      </w:r>
    </w:p>
    <w:p w14:paraId="5404A55F" w14:textId="77777777" w:rsidR="00587F6B" w:rsidRDefault="00587F6B" w:rsidP="001E042F">
      <w:pPr>
        <w:rPr>
          <w:rFonts w:ascii="TT Norms Regular" w:hAnsi="TT Norms Regular"/>
          <w:sz w:val="22"/>
        </w:rPr>
      </w:pPr>
    </w:p>
    <w:p w14:paraId="031FE772" w14:textId="00B5A842" w:rsidR="001E042F" w:rsidRPr="00587F6B" w:rsidRDefault="001E042F" w:rsidP="001E042F">
      <w:pPr>
        <w:rPr>
          <w:rFonts w:ascii="TT Norms Regular" w:hAnsi="TT Norms Regular"/>
          <w:sz w:val="22"/>
        </w:rPr>
      </w:pPr>
      <w:r w:rsidRPr="001E042F">
        <w:rPr>
          <w:rFonts w:ascii="TT Norms Regular" w:hAnsi="TT Norms Regular"/>
          <w:sz w:val="22"/>
        </w:rPr>
        <w:t xml:space="preserve">Néanmoins dans le cadre de leurs relations, les parties pourront traiter des données de contact professionnelle de leur </w:t>
      </w:r>
      <w:r w:rsidRPr="00587F6B">
        <w:rPr>
          <w:rFonts w:ascii="TT Norms Regular" w:hAnsi="TT Norms Regular"/>
          <w:sz w:val="22"/>
        </w:rPr>
        <w:t xml:space="preserve">interlocuteur respectif et dans ce cadre, chaque partie s’engage à respecter toute la législation applicable en matière de protection des données à caractère personnels et notamment le   </w:t>
      </w:r>
      <w:r w:rsidRPr="00587F6B">
        <w:rPr>
          <w:rFonts w:ascii="TT Norms Regular" w:hAnsi="TT Norms Regular"/>
          <w:sz w:val="22"/>
          <w:shd w:val="clear" w:color="auto" w:fill="FFFFFF"/>
        </w:rPr>
        <w:t>Règlement (UE) 2016/679 du Parlement européen et du Conseil du 27 avril 2016 relatif à la protection des personnes physiques à l'égard du traitement des données à caractère personnel et à la libre circulation de ces données.</w:t>
      </w:r>
    </w:p>
    <w:p w14:paraId="79FEA25A" w14:textId="77777777" w:rsidR="001E042F" w:rsidRPr="001E042F" w:rsidRDefault="001E042F" w:rsidP="001E042F">
      <w:pPr>
        <w:rPr>
          <w:rFonts w:ascii="TT Norms Regular" w:hAnsi="TT Norms Regular"/>
          <w:sz w:val="22"/>
        </w:rPr>
      </w:pPr>
    </w:p>
    <w:p w14:paraId="38A761C4" w14:textId="77777777" w:rsidR="001E042F" w:rsidRPr="001E042F" w:rsidRDefault="001E042F" w:rsidP="001E042F">
      <w:pPr>
        <w:rPr>
          <w:rFonts w:ascii="TT Norms Regular" w:hAnsi="TT Norms Regular"/>
          <w:sz w:val="22"/>
        </w:rPr>
      </w:pPr>
      <w:r w:rsidRPr="001E042F">
        <w:rPr>
          <w:rFonts w:ascii="TT Norms Regular" w:hAnsi="TT Norms Regular"/>
          <w:sz w:val="22"/>
        </w:rPr>
        <w:t xml:space="preserve"> Les éléments relatifs au traitement des données à caractère personnels sont explicités dans l’annexe RGPD RT -ST du contrat.</w:t>
      </w:r>
    </w:p>
    <w:p w14:paraId="29968FD0" w14:textId="77777777" w:rsidR="00587F6B" w:rsidRDefault="00587F6B" w:rsidP="001E042F">
      <w:pPr>
        <w:rPr>
          <w:rFonts w:ascii="TT Norms Regular" w:hAnsi="TT Norms Regular"/>
          <w:sz w:val="22"/>
          <w:u w:val="single"/>
        </w:rPr>
      </w:pPr>
    </w:p>
    <w:p w14:paraId="085E6B8E" w14:textId="2F844F84" w:rsidR="001E042F" w:rsidRPr="001E042F" w:rsidRDefault="001E042F" w:rsidP="001E042F">
      <w:pPr>
        <w:rPr>
          <w:rFonts w:ascii="TT Norms Regular" w:hAnsi="TT Norms Regular"/>
          <w:sz w:val="22"/>
        </w:rPr>
      </w:pPr>
      <w:r w:rsidRPr="001E042F">
        <w:rPr>
          <w:rFonts w:ascii="TT Norms Regular" w:hAnsi="TT Norms Regular"/>
          <w:sz w:val="22"/>
          <w:u w:val="single"/>
        </w:rPr>
        <w:t>Ce document doit être complété et signé</w:t>
      </w:r>
      <w:r w:rsidRPr="001E042F">
        <w:rPr>
          <w:rFonts w:ascii="TT Norms Regular" w:hAnsi="TT Norms Regular"/>
          <w:sz w:val="22"/>
        </w:rPr>
        <w:t xml:space="preserve"> par titulaire du marché public permettant </w:t>
      </w:r>
      <w:r w:rsidR="00883D27">
        <w:rPr>
          <w:rFonts w:ascii="TT Norms Regular" w:hAnsi="TT Norms Regular"/>
          <w:sz w:val="22"/>
        </w:rPr>
        <w:t xml:space="preserve">le cas échéant </w:t>
      </w:r>
      <w:r w:rsidRPr="001E042F">
        <w:rPr>
          <w:rFonts w:ascii="TT Norms Regular" w:hAnsi="TT Norms Regular"/>
          <w:sz w:val="22"/>
        </w:rPr>
        <w:t>la gestion des données à caractère personnel. Il définit les règles, rôles et responsabilités des parties.</w:t>
      </w:r>
    </w:p>
    <w:p w14:paraId="591EF814" w14:textId="77777777" w:rsidR="001E042F" w:rsidRPr="001E042F" w:rsidRDefault="001E042F" w:rsidP="007849CD">
      <w:pPr>
        <w:rPr>
          <w:rFonts w:ascii="TT Norms Regular" w:hAnsi="TT Norms Regular"/>
          <w:sz w:val="22"/>
        </w:rPr>
      </w:pPr>
    </w:p>
    <w:p w14:paraId="00AC7BAC" w14:textId="77777777" w:rsidR="00A1114A" w:rsidRPr="007849CD" w:rsidRDefault="00A1114A" w:rsidP="007849CD">
      <w:pPr>
        <w:rPr>
          <w:rFonts w:ascii="TT Norms Regular" w:hAnsi="TT Norms Regular"/>
        </w:rPr>
      </w:pPr>
    </w:p>
    <w:p w14:paraId="74113133" w14:textId="3136DE71" w:rsidR="007849CD" w:rsidRPr="007849CD" w:rsidRDefault="005B1903" w:rsidP="00A3586D">
      <w:pPr>
        <w:pStyle w:val="Article0"/>
      </w:pPr>
      <w:bookmarkStart w:id="157" w:name="_Toc179876925"/>
      <w:bookmarkStart w:id="158" w:name="_Toc182251402"/>
      <w:bookmarkStart w:id="159" w:name="_Toc182251506"/>
      <w:bookmarkStart w:id="160" w:name="_Toc183100222"/>
      <w:r>
        <w:t>Condition</w:t>
      </w:r>
      <w:r w:rsidR="00BE5C64">
        <w:t xml:space="preserve">s </w:t>
      </w:r>
      <w:r>
        <w:t>d’exécution des prestations</w:t>
      </w:r>
      <w:bookmarkEnd w:id="157"/>
      <w:bookmarkEnd w:id="158"/>
      <w:bookmarkEnd w:id="159"/>
      <w:bookmarkEnd w:id="160"/>
    </w:p>
    <w:p w14:paraId="529968D0" w14:textId="4F986479" w:rsidR="007849CD" w:rsidRDefault="007849CD" w:rsidP="007849CD">
      <w:pPr>
        <w:rPr>
          <w:rFonts w:ascii="TT Norms Regular" w:hAnsi="TT Norms Regular"/>
        </w:rPr>
      </w:pPr>
      <w:bookmarkStart w:id="161" w:name="_Hlk92270200"/>
    </w:p>
    <w:p w14:paraId="527B7B8A" w14:textId="5BC803C1" w:rsidR="001E042F" w:rsidRPr="001E042F" w:rsidRDefault="001E042F" w:rsidP="00587F6B">
      <w:pPr>
        <w:spacing w:line="240" w:lineRule="auto"/>
        <w:rPr>
          <w:rFonts w:ascii="TT Norms Regular" w:eastAsia="Times New Roman" w:hAnsi="TT Norms Regular" w:cs="Arial"/>
          <w:bCs/>
          <w:color w:val="000000" w:themeColor="text1"/>
          <w:sz w:val="22"/>
          <w:lang w:eastAsia="fr-FR"/>
        </w:rPr>
      </w:pPr>
      <w:r w:rsidRPr="001E042F">
        <w:rPr>
          <w:rFonts w:ascii="TT Norms Regular" w:eastAsia="Times New Roman" w:hAnsi="TT Norms Regular" w:cs="Arial"/>
          <w:bCs/>
          <w:color w:val="000000" w:themeColor="text1"/>
          <w:sz w:val="22"/>
          <w:lang w:eastAsia="fr-FR"/>
        </w:rPr>
        <w:t xml:space="preserve">Le Titulaire s’engage, au titre du présent marché, à garantir la qualité et la conformité des </w:t>
      </w:r>
      <w:r w:rsidR="00587F6B" w:rsidRPr="001E042F">
        <w:rPr>
          <w:rFonts w:ascii="TT Norms Regular" w:eastAsia="Times New Roman" w:hAnsi="TT Norms Regular" w:cs="Arial"/>
          <w:bCs/>
          <w:color w:val="000000" w:themeColor="text1"/>
          <w:sz w:val="22"/>
          <w:lang w:eastAsia="fr-FR"/>
        </w:rPr>
        <w:t xml:space="preserve">prestations au niveau le plus élevé des usages professionnels et des règles de l'art relatifs aux fournitures et prestations </w:t>
      </w:r>
      <w:r w:rsidR="00587F6B">
        <w:rPr>
          <w:rFonts w:ascii="TT Norms Regular" w:eastAsia="Times New Roman" w:hAnsi="TT Norms Regular" w:cs="Arial"/>
          <w:bCs/>
          <w:color w:val="000000" w:themeColor="text1"/>
          <w:sz w:val="22"/>
          <w:lang w:eastAsia="fr-FR"/>
        </w:rPr>
        <w:t>réalisées</w:t>
      </w:r>
      <w:r w:rsidR="00587F6B" w:rsidRPr="001E042F">
        <w:rPr>
          <w:rFonts w:ascii="TT Norms Regular" w:eastAsia="Times New Roman" w:hAnsi="TT Norms Regular" w:cs="Arial"/>
          <w:bCs/>
          <w:color w:val="000000" w:themeColor="text1"/>
          <w:sz w:val="22"/>
          <w:lang w:eastAsia="fr-FR"/>
        </w:rPr>
        <w:t>.</w:t>
      </w:r>
    </w:p>
    <w:p w14:paraId="3DD87A7C" w14:textId="77777777" w:rsidR="001E042F" w:rsidRPr="007849CD" w:rsidRDefault="001E042F" w:rsidP="007849CD">
      <w:pPr>
        <w:rPr>
          <w:rFonts w:ascii="TT Norms Regular" w:hAnsi="TT Norms Regular"/>
        </w:rPr>
      </w:pPr>
    </w:p>
    <w:p w14:paraId="6256DF88" w14:textId="77777777" w:rsidR="007849CD" w:rsidRDefault="00A46702" w:rsidP="00A3586D">
      <w:pPr>
        <w:pStyle w:val="11"/>
      </w:pPr>
      <w:bookmarkStart w:id="162" w:name="_Hlk91842128"/>
      <w:r>
        <w:t xml:space="preserve"> </w:t>
      </w:r>
      <w:bookmarkStart w:id="163" w:name="_Toc179876926"/>
      <w:bookmarkStart w:id="164" w:name="_Toc182251403"/>
      <w:bookmarkStart w:id="165" w:name="_Toc182251507"/>
      <w:bookmarkStart w:id="166" w:name="_Toc183100223"/>
      <w:r>
        <w:t>Lieu d’exécution des prestations</w:t>
      </w:r>
      <w:bookmarkEnd w:id="163"/>
      <w:bookmarkEnd w:id="164"/>
      <w:bookmarkEnd w:id="165"/>
      <w:bookmarkEnd w:id="166"/>
      <w:r>
        <w:t xml:space="preserve"> </w:t>
      </w:r>
    </w:p>
    <w:p w14:paraId="78169F3F" w14:textId="77777777" w:rsidR="001E042F" w:rsidRDefault="001E042F" w:rsidP="00A46702"/>
    <w:p w14:paraId="39CA5ACB" w14:textId="1130B38D" w:rsidR="00A46702" w:rsidRPr="001E042F" w:rsidRDefault="001E042F" w:rsidP="00A46702">
      <w:pPr>
        <w:rPr>
          <w:rFonts w:ascii="TT Norms Regular" w:hAnsi="TT Norms Regular"/>
          <w:sz w:val="22"/>
        </w:rPr>
      </w:pPr>
      <w:r w:rsidRPr="001E042F">
        <w:rPr>
          <w:rFonts w:ascii="TT Norms Regular" w:hAnsi="TT Norms Regular"/>
          <w:sz w:val="22"/>
        </w:rPr>
        <w:t xml:space="preserve">Les prestations, objet du présent accord-cadre </w:t>
      </w:r>
      <w:r w:rsidR="00D2121D">
        <w:rPr>
          <w:rFonts w:ascii="TT Norms Regular" w:hAnsi="TT Norms Regular"/>
          <w:sz w:val="22"/>
        </w:rPr>
        <w:t>sont</w:t>
      </w:r>
      <w:r w:rsidRPr="001E042F">
        <w:rPr>
          <w:rFonts w:ascii="TT Norms Regular" w:hAnsi="TT Norms Regular"/>
          <w:sz w:val="22"/>
        </w:rPr>
        <w:t xml:space="preserve"> exécuté</w:t>
      </w:r>
      <w:r w:rsidR="00D2121D">
        <w:rPr>
          <w:rFonts w:ascii="TT Norms Regular" w:hAnsi="TT Norms Regular"/>
          <w:sz w:val="22"/>
        </w:rPr>
        <w:t>es</w:t>
      </w:r>
      <w:r w:rsidRPr="001E042F">
        <w:rPr>
          <w:rFonts w:ascii="TT Norms Regular" w:hAnsi="TT Norms Regular"/>
          <w:sz w:val="22"/>
        </w:rPr>
        <w:t xml:space="preserve"> par le Titulaire sur l’intégralité du territoire national, à savoir la France métropolitaine</w:t>
      </w:r>
      <w:r w:rsidR="00587F6B">
        <w:rPr>
          <w:rFonts w:ascii="TT Norms Regular" w:hAnsi="TT Norms Regular"/>
          <w:sz w:val="22"/>
        </w:rPr>
        <w:t>.</w:t>
      </w:r>
    </w:p>
    <w:p w14:paraId="2385BA4A" w14:textId="77777777" w:rsidR="007849CD" w:rsidRPr="007849CD" w:rsidRDefault="007849CD" w:rsidP="007849CD">
      <w:pPr>
        <w:tabs>
          <w:tab w:val="left" w:pos="5529"/>
        </w:tabs>
        <w:spacing w:line="240" w:lineRule="auto"/>
        <w:rPr>
          <w:rFonts w:ascii="TT Norms Regular" w:eastAsia="Times New Roman" w:hAnsi="TT Norms Regular" w:cs="Times New Roman"/>
          <w:szCs w:val="20"/>
          <w:lang w:eastAsia="fr-FR"/>
        </w:rPr>
      </w:pPr>
      <w:bookmarkStart w:id="167" w:name="_Hlk91842167"/>
      <w:bookmarkEnd w:id="161"/>
      <w:bookmarkEnd w:id="162"/>
    </w:p>
    <w:p w14:paraId="5C48748F" w14:textId="77777777" w:rsidR="007849CD" w:rsidRPr="007849CD" w:rsidRDefault="007849CD" w:rsidP="001E042F">
      <w:pPr>
        <w:pStyle w:val="11"/>
      </w:pPr>
      <w:bookmarkStart w:id="168" w:name="_Toc92114574"/>
      <w:bookmarkStart w:id="169" w:name="_Toc179876928"/>
      <w:bookmarkStart w:id="170" w:name="_Toc182251404"/>
      <w:bookmarkStart w:id="171" w:name="_Toc182251508"/>
      <w:bookmarkStart w:id="172" w:name="_Toc183100224"/>
      <w:r w:rsidRPr="007849CD">
        <w:t>Représentant du Titulaire</w:t>
      </w:r>
      <w:bookmarkEnd w:id="168"/>
      <w:bookmarkEnd w:id="169"/>
      <w:bookmarkEnd w:id="170"/>
      <w:bookmarkEnd w:id="171"/>
      <w:bookmarkEnd w:id="172"/>
    </w:p>
    <w:bookmarkEnd w:id="167"/>
    <w:p w14:paraId="22537C6A" w14:textId="77777777" w:rsidR="000C4272" w:rsidRDefault="000C4272" w:rsidP="00A46702">
      <w:pPr>
        <w:rPr>
          <w:rFonts w:ascii="TT Norms Regular" w:hAnsi="TT Norms Regular"/>
          <w:color w:val="000000" w:themeColor="text1"/>
          <w:sz w:val="22"/>
        </w:rPr>
      </w:pPr>
    </w:p>
    <w:p w14:paraId="769A7A60" w14:textId="240C3EB4" w:rsidR="00587F6B" w:rsidRDefault="00A46702" w:rsidP="00A46702">
      <w:pPr>
        <w:rPr>
          <w:rFonts w:ascii="TT Norms Regular" w:hAnsi="TT Norms Regular"/>
          <w:color w:val="000000" w:themeColor="text1"/>
          <w:sz w:val="22"/>
        </w:rPr>
      </w:pPr>
      <w:r w:rsidRPr="001E042F">
        <w:rPr>
          <w:rFonts w:ascii="TT Norms Regular" w:hAnsi="TT Norms Regular"/>
          <w:color w:val="000000" w:themeColor="text1"/>
          <w:sz w:val="22"/>
        </w:rPr>
        <w:t>Le Titulaire du marché désigne</w:t>
      </w:r>
      <w:r w:rsidR="00883D27">
        <w:rPr>
          <w:rFonts w:ascii="TT Norms Regular" w:hAnsi="TT Norms Regular"/>
          <w:color w:val="000000" w:themeColor="text1"/>
          <w:sz w:val="22"/>
        </w:rPr>
        <w:t>,</w:t>
      </w:r>
      <w:r w:rsidRPr="001E042F">
        <w:rPr>
          <w:rFonts w:ascii="TT Norms Regular" w:hAnsi="TT Norms Regular"/>
          <w:color w:val="000000" w:themeColor="text1"/>
          <w:sz w:val="22"/>
        </w:rPr>
        <w:t xml:space="preserve"> dans les trois jours suivants la notification du marché, un </w:t>
      </w:r>
      <w:r w:rsidR="00E603B7">
        <w:rPr>
          <w:rFonts w:ascii="TT Norms Regular" w:hAnsi="TT Norms Regular"/>
          <w:color w:val="000000" w:themeColor="text1"/>
          <w:sz w:val="22"/>
        </w:rPr>
        <w:t>représentant</w:t>
      </w:r>
      <w:r w:rsidRPr="001E042F">
        <w:rPr>
          <w:rFonts w:ascii="TT Norms Regular" w:hAnsi="TT Norms Regular"/>
          <w:color w:val="000000" w:themeColor="text1"/>
          <w:sz w:val="22"/>
        </w:rPr>
        <w:t xml:space="preserve"> dédié à la compétence nécessaire pour </w:t>
      </w:r>
      <w:r w:rsidR="00883D27">
        <w:rPr>
          <w:rFonts w:ascii="TT Norms Regular" w:hAnsi="TT Norms Regular"/>
          <w:color w:val="000000" w:themeColor="text1"/>
          <w:sz w:val="22"/>
        </w:rPr>
        <w:t xml:space="preserve">assurer </w:t>
      </w:r>
      <w:r w:rsidRPr="001E042F">
        <w:rPr>
          <w:rFonts w:ascii="TT Norms Regular" w:hAnsi="TT Norms Regular"/>
          <w:color w:val="000000" w:themeColor="text1"/>
          <w:sz w:val="22"/>
        </w:rPr>
        <w:t>le suivi du présent marché.</w:t>
      </w:r>
    </w:p>
    <w:p w14:paraId="5F4B45D3" w14:textId="77777777" w:rsidR="00883D27" w:rsidRDefault="00883D27" w:rsidP="00A46702">
      <w:pPr>
        <w:rPr>
          <w:rFonts w:ascii="TT Norms Regular" w:hAnsi="TT Norms Regular"/>
          <w:color w:val="000000" w:themeColor="text1"/>
          <w:sz w:val="22"/>
        </w:rPr>
      </w:pPr>
      <w:r>
        <w:rPr>
          <w:rFonts w:ascii="TT Norms Regular" w:hAnsi="TT Norms Regular"/>
          <w:color w:val="000000" w:themeColor="text1"/>
          <w:sz w:val="22"/>
        </w:rPr>
        <w:t>C</w:t>
      </w:r>
      <w:r w:rsidRPr="001E042F">
        <w:rPr>
          <w:rFonts w:ascii="TT Norms Regular" w:hAnsi="TT Norms Regular"/>
          <w:color w:val="000000" w:themeColor="text1"/>
          <w:sz w:val="22"/>
        </w:rPr>
        <w:t xml:space="preserve">e </w:t>
      </w:r>
      <w:r>
        <w:rPr>
          <w:rFonts w:ascii="TT Norms Regular" w:hAnsi="TT Norms Regular"/>
          <w:color w:val="000000" w:themeColor="text1"/>
          <w:sz w:val="22"/>
        </w:rPr>
        <w:t xml:space="preserve">représentant </w:t>
      </w:r>
      <w:r w:rsidRPr="001E042F">
        <w:rPr>
          <w:rFonts w:ascii="TT Norms Regular" w:hAnsi="TT Norms Regular"/>
          <w:color w:val="000000" w:themeColor="text1"/>
          <w:sz w:val="22"/>
        </w:rPr>
        <w:t>est l’interlocuteur</w:t>
      </w:r>
      <w:r>
        <w:rPr>
          <w:rFonts w:ascii="TT Norms Regular" w:hAnsi="TT Norms Regular"/>
          <w:color w:val="000000" w:themeColor="text1"/>
          <w:sz w:val="22"/>
        </w:rPr>
        <w:t xml:space="preserve"> unique </w:t>
      </w:r>
      <w:r w:rsidRPr="001E042F">
        <w:rPr>
          <w:rFonts w:ascii="TT Norms Regular" w:hAnsi="TT Norms Regular"/>
          <w:color w:val="000000" w:themeColor="text1"/>
          <w:sz w:val="22"/>
        </w:rPr>
        <w:t>de l’Acheteur pendant toute la durée du marché</w:t>
      </w:r>
      <w:r>
        <w:rPr>
          <w:rFonts w:ascii="TT Norms Regular" w:hAnsi="TT Norms Regular"/>
          <w:color w:val="000000" w:themeColor="text1"/>
          <w:sz w:val="22"/>
        </w:rPr>
        <w:t>.</w:t>
      </w:r>
    </w:p>
    <w:p w14:paraId="61ADFEF0" w14:textId="487BFADC" w:rsidR="00FE5084" w:rsidRDefault="00883D27" w:rsidP="00A46702">
      <w:pPr>
        <w:rPr>
          <w:rFonts w:ascii="TT Norms Regular" w:hAnsi="TT Norms Regular"/>
          <w:color w:val="000000" w:themeColor="text1"/>
          <w:sz w:val="22"/>
        </w:rPr>
      </w:pPr>
      <w:r>
        <w:rPr>
          <w:rFonts w:ascii="TT Norms Regular" w:hAnsi="TT Norms Regular"/>
          <w:color w:val="000000" w:themeColor="text1"/>
          <w:sz w:val="22"/>
        </w:rPr>
        <w:t xml:space="preserve">Par ailleurs, </w:t>
      </w:r>
      <w:r w:rsidRPr="001E1038">
        <w:rPr>
          <w:rFonts w:ascii="TT Norms Regular" w:hAnsi="TT Norms Regular"/>
          <w:sz w:val="22"/>
        </w:rPr>
        <w:t>le</w:t>
      </w:r>
      <w:r w:rsidR="00FE5084" w:rsidRPr="001E1038">
        <w:rPr>
          <w:rFonts w:ascii="TT Norms Regular" w:hAnsi="TT Norms Regular"/>
          <w:sz w:val="22"/>
        </w:rPr>
        <w:t xml:space="preserve"> </w:t>
      </w:r>
      <w:r w:rsidR="00FE5084">
        <w:rPr>
          <w:rFonts w:ascii="TT Norms Regular" w:hAnsi="TT Norms Regular"/>
          <w:sz w:val="22"/>
        </w:rPr>
        <w:t>représentant du</w:t>
      </w:r>
      <w:r w:rsidR="00FE5084" w:rsidRPr="001E1038">
        <w:rPr>
          <w:rFonts w:ascii="TT Norms Regular" w:hAnsi="TT Norms Regular"/>
          <w:sz w:val="22"/>
        </w:rPr>
        <w:t xml:space="preserve"> titulaire est une personne habilitée à l’engager quant aux actions à mettre en place.</w:t>
      </w:r>
    </w:p>
    <w:p w14:paraId="4D3821D0" w14:textId="77777777" w:rsidR="001E1038" w:rsidRPr="001E042F" w:rsidRDefault="001E1038" w:rsidP="00A46702">
      <w:pPr>
        <w:rPr>
          <w:rFonts w:ascii="TT Norms Regular" w:hAnsi="TT Norms Regular"/>
          <w:color w:val="000000" w:themeColor="text1"/>
          <w:sz w:val="22"/>
        </w:rPr>
      </w:pPr>
    </w:p>
    <w:p w14:paraId="56862101" w14:textId="1387AC54" w:rsidR="00587F6B" w:rsidRDefault="00A46702" w:rsidP="00A46702">
      <w:pPr>
        <w:rPr>
          <w:rFonts w:ascii="TT Norms Regular" w:hAnsi="TT Norms Regular"/>
          <w:color w:val="000000" w:themeColor="text1"/>
          <w:sz w:val="22"/>
        </w:rPr>
      </w:pPr>
      <w:r w:rsidRPr="001E042F">
        <w:rPr>
          <w:rFonts w:ascii="TT Norms Regular" w:hAnsi="TT Norms Regular"/>
          <w:color w:val="000000" w:themeColor="text1"/>
          <w:sz w:val="22"/>
        </w:rPr>
        <w:t xml:space="preserve">Le Titulaire désigne dans les mêmes délais un </w:t>
      </w:r>
      <w:r w:rsidR="00FE5084">
        <w:rPr>
          <w:rFonts w:ascii="TT Norms Regular" w:hAnsi="TT Norms Regular"/>
          <w:color w:val="000000" w:themeColor="text1"/>
          <w:sz w:val="22"/>
        </w:rPr>
        <w:t>représentant</w:t>
      </w:r>
      <w:r w:rsidRPr="001E042F">
        <w:rPr>
          <w:rFonts w:ascii="TT Norms Regular" w:hAnsi="TT Norms Regular"/>
          <w:color w:val="000000" w:themeColor="text1"/>
          <w:sz w:val="22"/>
        </w:rPr>
        <w:t xml:space="preserve"> suppléant qui interviendra en cas d’empêchement </w:t>
      </w:r>
      <w:r w:rsidR="00587F6B">
        <w:rPr>
          <w:rFonts w:ascii="TT Norms Regular" w:hAnsi="TT Norms Regular"/>
          <w:color w:val="000000" w:themeColor="text1"/>
          <w:sz w:val="22"/>
        </w:rPr>
        <w:t xml:space="preserve">du représentant </w:t>
      </w:r>
      <w:r w:rsidR="00FE5084">
        <w:rPr>
          <w:rFonts w:ascii="TT Norms Regular" w:hAnsi="TT Norms Regular"/>
          <w:color w:val="000000" w:themeColor="text1"/>
          <w:sz w:val="22"/>
        </w:rPr>
        <w:t>principal.</w:t>
      </w:r>
      <w:r w:rsidRPr="001E042F">
        <w:rPr>
          <w:rFonts w:ascii="TT Norms Regular" w:hAnsi="TT Norms Regular"/>
          <w:color w:val="000000" w:themeColor="text1"/>
          <w:sz w:val="22"/>
        </w:rPr>
        <w:t xml:space="preserve"> </w:t>
      </w:r>
    </w:p>
    <w:p w14:paraId="20E89550" w14:textId="08EC217C" w:rsidR="004A5E8B" w:rsidRDefault="004A5E8B" w:rsidP="00A46702">
      <w:pPr>
        <w:rPr>
          <w:rFonts w:ascii="TT Norms Regular" w:hAnsi="TT Norms Regular"/>
          <w:color w:val="000000" w:themeColor="text1"/>
          <w:sz w:val="22"/>
        </w:rPr>
      </w:pPr>
    </w:p>
    <w:p w14:paraId="11AA1192" w14:textId="1DE955AF" w:rsidR="00FE5084" w:rsidRDefault="004A5E8B" w:rsidP="004A5E8B">
      <w:pPr>
        <w:rPr>
          <w:rFonts w:ascii="TT Norms Regular" w:eastAsia="Times New Roman" w:hAnsi="TT Norms Regular" w:cs="Arial"/>
          <w:bCs/>
          <w:sz w:val="22"/>
          <w:lang w:eastAsia="fr-FR"/>
        </w:rPr>
      </w:pPr>
      <w:r w:rsidRPr="0057053B">
        <w:rPr>
          <w:rFonts w:ascii="TT Norms Regular" w:eastAsia="Times New Roman" w:hAnsi="TT Norms Regular" w:cs="Arial"/>
          <w:bCs/>
          <w:sz w:val="22"/>
          <w:lang w:eastAsia="fr-FR"/>
        </w:rPr>
        <w:t xml:space="preserve">En cas d’absence ou de départ du </w:t>
      </w:r>
      <w:r>
        <w:rPr>
          <w:rFonts w:ascii="TT Norms Regular" w:eastAsia="Times New Roman" w:hAnsi="TT Norms Regular" w:cs="Arial"/>
          <w:bCs/>
          <w:sz w:val="22"/>
          <w:lang w:eastAsia="fr-FR"/>
        </w:rPr>
        <w:t xml:space="preserve">représentant du titulaire </w:t>
      </w:r>
      <w:r w:rsidRPr="0057053B">
        <w:rPr>
          <w:rFonts w:ascii="TT Norms Regular" w:eastAsia="Times New Roman" w:hAnsi="TT Norms Regular" w:cs="Arial"/>
          <w:bCs/>
          <w:sz w:val="22"/>
          <w:lang w:eastAsia="fr-FR"/>
        </w:rPr>
        <w:t>ou de son suppléant, le Titulaire doit en aviser l’Acheteur et désigner un remplaçant vers lequel il doit assurer le transfert des connaissances dans un souci</w:t>
      </w:r>
      <w:r w:rsidR="00FE5084">
        <w:rPr>
          <w:rFonts w:ascii="TT Norms Regular" w:eastAsia="Times New Roman" w:hAnsi="TT Norms Regular" w:cs="Arial"/>
          <w:bCs/>
          <w:sz w:val="22"/>
          <w:lang w:eastAsia="fr-FR"/>
        </w:rPr>
        <w:t>s</w:t>
      </w:r>
      <w:r w:rsidRPr="0057053B">
        <w:rPr>
          <w:rFonts w:ascii="TT Norms Regular" w:eastAsia="Times New Roman" w:hAnsi="TT Norms Regular" w:cs="Arial"/>
          <w:bCs/>
          <w:sz w:val="22"/>
          <w:lang w:eastAsia="fr-FR"/>
        </w:rPr>
        <w:t xml:space="preserve"> de continuité du service rendu et de sa qualité associée. </w:t>
      </w:r>
    </w:p>
    <w:p w14:paraId="3A5FB3AA" w14:textId="77777777" w:rsidR="00FE5084" w:rsidRDefault="00FE5084" w:rsidP="004A5E8B">
      <w:pPr>
        <w:rPr>
          <w:rFonts w:ascii="TT Norms Regular" w:eastAsia="Times New Roman" w:hAnsi="TT Norms Regular" w:cs="Arial"/>
          <w:bCs/>
          <w:sz w:val="22"/>
          <w:lang w:eastAsia="fr-FR"/>
        </w:rPr>
      </w:pPr>
    </w:p>
    <w:p w14:paraId="65CD431F" w14:textId="4F60058D" w:rsidR="004A5E8B" w:rsidRPr="004A5E8B" w:rsidRDefault="004A5E8B" w:rsidP="004A5E8B">
      <w:pPr>
        <w:rPr>
          <w:rFonts w:ascii="TT Norms Regular" w:hAnsi="TT Norms Regular"/>
          <w:sz w:val="22"/>
        </w:rPr>
      </w:pPr>
      <w:r w:rsidRPr="0057053B">
        <w:rPr>
          <w:rFonts w:ascii="TT Norms Regular" w:hAnsi="TT Norms Regular"/>
          <w:sz w:val="22"/>
        </w:rPr>
        <w:lastRenderedPageBreak/>
        <w:t>Le remplaçant proposé à l’acheteur</w:t>
      </w:r>
      <w:r w:rsidR="00FE5084">
        <w:rPr>
          <w:rFonts w:ascii="TT Norms Regular" w:hAnsi="TT Norms Regular"/>
          <w:sz w:val="22"/>
        </w:rPr>
        <w:t xml:space="preserve"> doit présenter </w:t>
      </w:r>
      <w:r w:rsidR="00C829E6" w:rsidRPr="001E042F">
        <w:rPr>
          <w:rFonts w:ascii="TT Norms Regular" w:hAnsi="TT Norms Regular"/>
          <w:color w:val="000000" w:themeColor="text1"/>
          <w:sz w:val="22"/>
        </w:rPr>
        <w:t>de</w:t>
      </w:r>
      <w:r w:rsidR="00C829E6">
        <w:rPr>
          <w:rFonts w:ascii="TT Norms Regular" w:hAnsi="TT Norms Regular"/>
          <w:color w:val="000000" w:themeColor="text1"/>
          <w:sz w:val="22"/>
        </w:rPr>
        <w:t>s</w:t>
      </w:r>
      <w:r w:rsidR="00C829E6" w:rsidRPr="001E042F">
        <w:rPr>
          <w:rFonts w:ascii="TT Norms Regular" w:hAnsi="TT Norms Regular"/>
          <w:color w:val="000000" w:themeColor="text1"/>
          <w:sz w:val="22"/>
        </w:rPr>
        <w:t xml:space="preserve"> compétence</w:t>
      </w:r>
      <w:r w:rsidR="00C829E6">
        <w:rPr>
          <w:rFonts w:ascii="TT Norms Regular" w:hAnsi="TT Norms Regular"/>
          <w:color w:val="000000" w:themeColor="text1"/>
          <w:sz w:val="22"/>
        </w:rPr>
        <w:t>s</w:t>
      </w:r>
      <w:r w:rsidR="00C829E6" w:rsidRPr="001E042F">
        <w:rPr>
          <w:rFonts w:ascii="TT Norms Regular" w:hAnsi="TT Norms Regular"/>
          <w:color w:val="000000" w:themeColor="text1"/>
          <w:sz w:val="22"/>
        </w:rPr>
        <w:t xml:space="preserve"> au moins équivalentes</w:t>
      </w:r>
      <w:r w:rsidRPr="0057053B">
        <w:rPr>
          <w:rFonts w:ascii="TT Norms Regular" w:hAnsi="TT Norms Regular"/>
          <w:sz w:val="22"/>
        </w:rPr>
        <w:t xml:space="preserve">, </w:t>
      </w:r>
      <w:r w:rsidR="00FE5084">
        <w:rPr>
          <w:rFonts w:ascii="TT Norms Regular" w:hAnsi="TT Norms Regular"/>
          <w:sz w:val="22"/>
        </w:rPr>
        <w:t xml:space="preserve">et </w:t>
      </w:r>
      <w:r w:rsidRPr="0057053B">
        <w:rPr>
          <w:rFonts w:ascii="TT Norms Regular" w:hAnsi="TT Norms Regular"/>
          <w:sz w:val="22"/>
        </w:rPr>
        <w:t>prend</w:t>
      </w:r>
      <w:r w:rsidR="00FE5084">
        <w:rPr>
          <w:rFonts w:ascii="TT Norms Regular" w:hAnsi="TT Norms Regular"/>
          <w:sz w:val="22"/>
        </w:rPr>
        <w:t>re</w:t>
      </w:r>
      <w:r w:rsidRPr="0057053B">
        <w:rPr>
          <w:rFonts w:ascii="TT Norms Regular" w:hAnsi="TT Norms Regular"/>
          <w:sz w:val="22"/>
        </w:rPr>
        <w:t xml:space="preserve"> ses fonctions le jour où la personne qu’il remplace quitte les siennes. Ainsi, le Titulaire s’engage à ce qu’il n’y ait aucune interruption dans l’exécution des prestations. </w:t>
      </w:r>
    </w:p>
    <w:p w14:paraId="71210485" w14:textId="77777777" w:rsidR="00587F6B" w:rsidRDefault="00587F6B" w:rsidP="00A46702">
      <w:pPr>
        <w:rPr>
          <w:rFonts w:ascii="TT Norms Regular" w:hAnsi="TT Norms Regular"/>
          <w:color w:val="000000" w:themeColor="text1"/>
          <w:sz w:val="22"/>
        </w:rPr>
      </w:pPr>
    </w:p>
    <w:p w14:paraId="32C57811" w14:textId="74FB9D01" w:rsidR="00587F6B" w:rsidRDefault="00587F6B" w:rsidP="00A46702">
      <w:pPr>
        <w:rPr>
          <w:rFonts w:ascii="TT Norms Regular" w:hAnsi="TT Norms Regular"/>
          <w:color w:val="000000" w:themeColor="text1"/>
          <w:sz w:val="22"/>
        </w:rPr>
      </w:pPr>
      <w:r w:rsidRPr="0057053B">
        <w:rPr>
          <w:rFonts w:ascii="TT Norms Regular" w:eastAsia="Times New Roman" w:hAnsi="TT Norms Regular" w:cs="Arial"/>
          <w:bCs/>
          <w:sz w:val="22"/>
          <w:lang w:eastAsia="fr-FR"/>
        </w:rPr>
        <w:t xml:space="preserve">Le Titulaire présente le profil des intervenants et les compétences professionnelles </w:t>
      </w:r>
      <w:r w:rsidR="004A5E8B">
        <w:rPr>
          <w:rFonts w:ascii="TT Norms Regular" w:eastAsia="Times New Roman" w:hAnsi="TT Norms Regular" w:cs="Arial"/>
          <w:bCs/>
          <w:sz w:val="22"/>
          <w:lang w:eastAsia="fr-FR"/>
        </w:rPr>
        <w:t xml:space="preserve">de ses représentants </w:t>
      </w:r>
      <w:r w:rsidRPr="0057053B">
        <w:rPr>
          <w:rFonts w:ascii="TT Norms Regular" w:eastAsia="Times New Roman" w:hAnsi="TT Norms Regular" w:cs="Arial"/>
          <w:bCs/>
          <w:sz w:val="22"/>
          <w:lang w:eastAsia="fr-FR"/>
        </w:rPr>
        <w:t>dans</w:t>
      </w:r>
      <w:r w:rsidR="004A5E8B">
        <w:rPr>
          <w:rFonts w:ascii="TT Norms Regular" w:eastAsia="Times New Roman" w:hAnsi="TT Norms Regular" w:cs="Arial"/>
          <w:bCs/>
          <w:sz w:val="22"/>
          <w:lang w:eastAsia="fr-FR"/>
        </w:rPr>
        <w:t xml:space="preserve"> le cadre de </w:t>
      </w:r>
      <w:r w:rsidR="004A5E8B" w:rsidRPr="0057053B">
        <w:rPr>
          <w:rFonts w:ascii="TT Norms Regular" w:eastAsia="Times New Roman" w:hAnsi="TT Norms Regular" w:cs="Arial"/>
          <w:bCs/>
          <w:sz w:val="22"/>
          <w:lang w:eastAsia="fr-FR"/>
        </w:rPr>
        <w:t>son</w:t>
      </w:r>
      <w:r w:rsidRPr="0057053B">
        <w:rPr>
          <w:rFonts w:ascii="TT Norms Regular" w:eastAsia="Times New Roman" w:hAnsi="TT Norms Regular" w:cs="Arial"/>
          <w:bCs/>
          <w:sz w:val="22"/>
          <w:lang w:eastAsia="fr-FR"/>
        </w:rPr>
        <w:t xml:space="preserve"> offre</w:t>
      </w:r>
      <w:r w:rsidR="00C829E6">
        <w:rPr>
          <w:rFonts w:ascii="TT Norms Regular" w:eastAsia="Times New Roman" w:hAnsi="TT Norms Regular" w:cs="Arial"/>
          <w:bCs/>
          <w:sz w:val="22"/>
          <w:lang w:eastAsia="fr-FR"/>
        </w:rPr>
        <w:t xml:space="preserve"> (se reporter à l’article </w:t>
      </w:r>
      <w:r w:rsidR="0080446E">
        <w:rPr>
          <w:rFonts w:ascii="TT Norms Regular" w:eastAsia="Times New Roman" w:hAnsi="TT Norms Regular" w:cs="Arial"/>
          <w:bCs/>
          <w:sz w:val="22"/>
          <w:lang w:eastAsia="fr-FR"/>
        </w:rPr>
        <w:t xml:space="preserve">7 </w:t>
      </w:r>
      <w:r w:rsidR="00C829E6">
        <w:rPr>
          <w:rFonts w:ascii="TT Norms Regular" w:eastAsia="Times New Roman" w:hAnsi="TT Norms Regular" w:cs="Arial"/>
          <w:bCs/>
          <w:sz w:val="22"/>
          <w:lang w:eastAsia="fr-FR"/>
        </w:rPr>
        <w:t>du présent document).</w:t>
      </w:r>
    </w:p>
    <w:p w14:paraId="63937F6A" w14:textId="20C39B03" w:rsidR="00587F6B" w:rsidRPr="00587F6B" w:rsidRDefault="00587F6B" w:rsidP="00587F6B">
      <w:pPr>
        <w:rPr>
          <w:rFonts w:ascii="TT Norms Regular" w:hAnsi="TT Norms Regular"/>
          <w:color w:val="000000" w:themeColor="text1"/>
          <w:sz w:val="22"/>
        </w:rPr>
      </w:pPr>
    </w:p>
    <w:p w14:paraId="39A367F7" w14:textId="08D4DDF6" w:rsidR="004A5E8B" w:rsidRDefault="004A5E8B" w:rsidP="004A5E8B">
      <w:pPr>
        <w:spacing w:line="240" w:lineRule="auto"/>
        <w:rPr>
          <w:rFonts w:ascii="TT Norms Regular" w:hAnsi="TT Norms Regular"/>
          <w:sz w:val="22"/>
        </w:rPr>
      </w:pPr>
      <w:r w:rsidRPr="0057053B">
        <w:rPr>
          <w:rFonts w:ascii="TT Norms Regular" w:hAnsi="TT Norms Regular"/>
          <w:sz w:val="22"/>
        </w:rPr>
        <w:t xml:space="preserve">En outre, </w:t>
      </w:r>
      <w:r>
        <w:rPr>
          <w:rFonts w:ascii="TT Norms Regular" w:eastAsia="Times New Roman" w:hAnsi="TT Norms Regular" w:cs="Arial"/>
          <w:bCs/>
          <w:color w:val="000000" w:themeColor="text1"/>
          <w:sz w:val="22"/>
          <w:lang w:eastAsia="fr-FR"/>
        </w:rPr>
        <w:t xml:space="preserve">L’acheteur se réserve le droit de récuser les personnes proposées par le </w:t>
      </w:r>
      <w:r w:rsidR="00883D27">
        <w:rPr>
          <w:rFonts w:ascii="TT Norms Regular" w:eastAsia="Times New Roman" w:hAnsi="TT Norms Regular" w:cs="Arial"/>
          <w:bCs/>
          <w:color w:val="000000" w:themeColor="text1"/>
          <w:sz w:val="22"/>
          <w:lang w:eastAsia="fr-FR"/>
        </w:rPr>
        <w:t xml:space="preserve">titulaire. </w:t>
      </w:r>
      <w:r w:rsidR="00883D27" w:rsidRPr="0057053B">
        <w:rPr>
          <w:rFonts w:ascii="TT Norms Regular" w:hAnsi="TT Norms Regular"/>
          <w:sz w:val="22"/>
        </w:rPr>
        <w:t>L’acheteur</w:t>
      </w:r>
      <w:r w:rsidRPr="0057053B">
        <w:rPr>
          <w:rFonts w:ascii="TT Norms Regular" w:hAnsi="TT Norms Regular"/>
          <w:sz w:val="22"/>
        </w:rPr>
        <w:t xml:space="preserve"> peut demander à tout moment, sur décision motivée, le remplacement de toute personne affectée à l’exécution des prestations objet du marché. Le Titulaire doit alors procéder à son remplacement. </w:t>
      </w:r>
    </w:p>
    <w:p w14:paraId="1CEABDF0" w14:textId="464FEB80" w:rsidR="004A5E8B" w:rsidRDefault="004A5E8B" w:rsidP="004A5E8B">
      <w:pPr>
        <w:spacing w:line="240" w:lineRule="auto"/>
        <w:rPr>
          <w:rFonts w:ascii="TT Norms Regular" w:hAnsi="TT Norms Regular"/>
          <w:sz w:val="22"/>
        </w:rPr>
      </w:pPr>
    </w:p>
    <w:p w14:paraId="1ECC07A4" w14:textId="4F74F03A" w:rsidR="004A5E8B" w:rsidRPr="00FE5084" w:rsidRDefault="004A5E8B" w:rsidP="00FE5084">
      <w:pPr>
        <w:rPr>
          <w:rFonts w:ascii="TT Norms Regular" w:hAnsi="TT Norms Regular"/>
          <w:sz w:val="22"/>
        </w:rPr>
      </w:pPr>
      <w:r w:rsidRPr="0057053B">
        <w:rPr>
          <w:rFonts w:ascii="TT Norms Regular" w:hAnsi="TT Norms Regular"/>
          <w:sz w:val="22"/>
        </w:rPr>
        <w:t>Pour tout remplacement de personnel, le Titulaire assure à ses frais la formation du remplaçant. La formation consiste en la transmission des connaissances du projet nécessaires à l’exécution des prestations.</w:t>
      </w:r>
    </w:p>
    <w:p w14:paraId="372C19CC" w14:textId="77777777" w:rsidR="00587F6B" w:rsidRDefault="00587F6B" w:rsidP="001255BF">
      <w:pPr>
        <w:spacing w:line="240" w:lineRule="auto"/>
        <w:rPr>
          <w:rFonts w:ascii="TT Norms Regular" w:eastAsia="Times New Roman" w:hAnsi="TT Norms Regular" w:cs="Arial"/>
          <w:bCs/>
          <w:color w:val="000000" w:themeColor="text1"/>
          <w:sz w:val="22"/>
          <w:lang w:eastAsia="fr-FR"/>
        </w:rPr>
      </w:pPr>
    </w:p>
    <w:p w14:paraId="294650F2" w14:textId="77777777" w:rsidR="007849CD" w:rsidRPr="00A3586D" w:rsidRDefault="007849CD" w:rsidP="00A3586D">
      <w:pPr>
        <w:pStyle w:val="StyleSous-paragraphe"/>
      </w:pPr>
      <w:bookmarkStart w:id="173" w:name="_Toc92114576"/>
      <w:bookmarkStart w:id="174" w:name="_Toc179876929"/>
      <w:bookmarkStart w:id="175" w:name="_Toc182251405"/>
      <w:bookmarkStart w:id="176" w:name="_Toc182251509"/>
      <w:bookmarkStart w:id="177" w:name="_Toc183100225"/>
      <w:r w:rsidRPr="00A3586D">
        <w:t>Gestion des personnels du Titulaire</w:t>
      </w:r>
      <w:bookmarkEnd w:id="173"/>
      <w:bookmarkEnd w:id="174"/>
      <w:bookmarkEnd w:id="175"/>
      <w:bookmarkEnd w:id="176"/>
      <w:bookmarkEnd w:id="177"/>
    </w:p>
    <w:p w14:paraId="099C1B53" w14:textId="77777777" w:rsidR="007849CD" w:rsidRPr="007849CD" w:rsidRDefault="007849CD" w:rsidP="007849CD">
      <w:pPr>
        <w:spacing w:line="240" w:lineRule="auto"/>
        <w:rPr>
          <w:rFonts w:ascii="TT Norms Regular" w:eastAsia="Times New Roman" w:hAnsi="TT Norms Regular" w:cs="Arial"/>
          <w:snapToGrid w:val="0"/>
          <w:szCs w:val="20"/>
          <w:lang w:eastAsia="fr-FR"/>
        </w:rPr>
      </w:pPr>
    </w:p>
    <w:p w14:paraId="44D0F699" w14:textId="77777777" w:rsidR="007849CD" w:rsidRPr="0057053B" w:rsidRDefault="007849CD" w:rsidP="007849CD">
      <w:pPr>
        <w:autoSpaceDE w:val="0"/>
        <w:autoSpaceDN w:val="0"/>
        <w:adjustRightInd w:val="0"/>
        <w:spacing w:line="240" w:lineRule="auto"/>
        <w:rPr>
          <w:rFonts w:ascii="TT Norms Regular" w:eastAsia="Times New Roman" w:hAnsi="TT Norms Regular" w:cs="Arial"/>
          <w:bCs/>
          <w:sz w:val="22"/>
          <w:lang w:eastAsia="fr-FR"/>
        </w:rPr>
      </w:pPr>
      <w:r w:rsidRPr="0057053B">
        <w:rPr>
          <w:rFonts w:ascii="TT Norms Regular" w:eastAsia="Times New Roman" w:hAnsi="TT Norms Regular" w:cs="Arial"/>
          <w:bCs/>
          <w:sz w:val="22"/>
          <w:lang w:eastAsia="fr-FR"/>
        </w:rPr>
        <w:t>Il est expressément entendu que les personnels du Titulaire demeurent, à tous les égards, les salariés de ce dernier. A ce titre, le Titulaire exerce le contrôle du travail de son personnel et assure l’ensemble des obligations qui lui incombent en sa qualité d’employeur</w:t>
      </w:r>
      <w:r w:rsidR="001255BF" w:rsidRPr="0057053B">
        <w:rPr>
          <w:rFonts w:ascii="TT Norms Regular" w:eastAsia="Times New Roman" w:hAnsi="TT Norms Regular" w:cs="Arial"/>
          <w:bCs/>
          <w:sz w:val="22"/>
          <w:lang w:eastAsia="fr-FR"/>
        </w:rPr>
        <w:t>.</w:t>
      </w:r>
      <w:r w:rsidR="00B136FF" w:rsidRPr="0057053B">
        <w:rPr>
          <w:rFonts w:ascii="TT Norms Regular" w:eastAsia="Times New Roman" w:hAnsi="TT Norms Regular" w:cs="Arial"/>
          <w:bCs/>
          <w:sz w:val="22"/>
          <w:lang w:eastAsia="fr-FR"/>
        </w:rPr>
        <w:t xml:space="preserve"> </w:t>
      </w:r>
    </w:p>
    <w:p w14:paraId="3AD09798" w14:textId="77777777" w:rsidR="00676DE9" w:rsidRPr="007849CD" w:rsidRDefault="00676DE9" w:rsidP="007849CD">
      <w:pPr>
        <w:tabs>
          <w:tab w:val="left" w:pos="5529"/>
        </w:tabs>
        <w:spacing w:line="240" w:lineRule="auto"/>
        <w:rPr>
          <w:rFonts w:ascii="TT Norms Regular" w:eastAsia="Times New Roman" w:hAnsi="TT Norms Regular" w:cs="Times New Roman"/>
          <w:szCs w:val="20"/>
          <w:lang w:eastAsia="fr-FR"/>
        </w:rPr>
      </w:pPr>
      <w:bookmarkStart w:id="178" w:name="_Hlk91842281"/>
    </w:p>
    <w:p w14:paraId="6F5481AD" w14:textId="77777777" w:rsidR="007849CD" w:rsidRPr="007849CD" w:rsidRDefault="007849CD" w:rsidP="00A3586D">
      <w:pPr>
        <w:pStyle w:val="StyleSous-paragraphe"/>
      </w:pPr>
      <w:bookmarkStart w:id="179" w:name="_Toc92114577"/>
      <w:bookmarkStart w:id="180" w:name="_Toc179876930"/>
      <w:bookmarkStart w:id="181" w:name="_Toc182251406"/>
      <w:bookmarkStart w:id="182" w:name="_Toc182251510"/>
      <w:bookmarkStart w:id="183" w:name="_Toc183100226"/>
      <w:r w:rsidRPr="007849CD">
        <w:t xml:space="preserve">Représentation </w:t>
      </w:r>
      <w:bookmarkEnd w:id="179"/>
      <w:r w:rsidR="00537B82">
        <w:t>de l’acheteur</w:t>
      </w:r>
      <w:bookmarkEnd w:id="180"/>
      <w:bookmarkEnd w:id="181"/>
      <w:bookmarkEnd w:id="182"/>
      <w:bookmarkEnd w:id="183"/>
    </w:p>
    <w:p w14:paraId="17FFBEE3" w14:textId="77777777" w:rsidR="007849CD" w:rsidRPr="007849CD" w:rsidRDefault="007849CD" w:rsidP="007849CD">
      <w:pPr>
        <w:spacing w:line="240" w:lineRule="auto"/>
        <w:rPr>
          <w:rFonts w:ascii="TT Norms Regular" w:eastAsia="Times New Roman" w:hAnsi="TT Norms Regular" w:cs="Arial"/>
          <w:snapToGrid w:val="0"/>
          <w:szCs w:val="20"/>
          <w:lang w:eastAsia="fr-FR"/>
        </w:rPr>
      </w:pPr>
    </w:p>
    <w:bookmarkEnd w:id="178"/>
    <w:p w14:paraId="4A8D8437" w14:textId="5C9EF197" w:rsidR="0057053B" w:rsidRDefault="007849CD" w:rsidP="007849CD">
      <w:pPr>
        <w:spacing w:line="240" w:lineRule="auto"/>
        <w:rPr>
          <w:rFonts w:ascii="TT Norms Regular" w:eastAsia="Times New Roman" w:hAnsi="TT Norms Regular" w:cs="Arial"/>
          <w:snapToGrid w:val="0"/>
          <w:sz w:val="22"/>
          <w:lang w:eastAsia="fr-FR"/>
        </w:rPr>
      </w:pPr>
      <w:r w:rsidRPr="0057053B">
        <w:rPr>
          <w:rFonts w:ascii="TT Norms Regular" w:eastAsia="Times New Roman" w:hAnsi="TT Norms Regular" w:cs="Arial"/>
          <w:snapToGrid w:val="0"/>
          <w:sz w:val="22"/>
          <w:lang w:eastAsia="fr-FR"/>
        </w:rPr>
        <w:t>Le responsable désigné par l</w:t>
      </w:r>
      <w:r w:rsidR="00537B82" w:rsidRPr="0057053B">
        <w:rPr>
          <w:rFonts w:ascii="TT Norms Regular" w:eastAsia="Times New Roman" w:hAnsi="TT Norms Regular" w:cs="Arial"/>
          <w:snapToGrid w:val="0"/>
          <w:sz w:val="22"/>
          <w:lang w:eastAsia="fr-FR"/>
        </w:rPr>
        <w:t>’acheteur</w:t>
      </w:r>
      <w:r w:rsidR="00DE72BC">
        <w:rPr>
          <w:rFonts w:ascii="TT Norms Regular" w:eastAsia="Times New Roman" w:hAnsi="TT Norms Regular" w:cs="Arial"/>
          <w:snapToGrid w:val="0"/>
          <w:sz w:val="22"/>
          <w:lang w:eastAsia="fr-FR"/>
        </w:rPr>
        <w:t>,</w:t>
      </w:r>
      <w:r w:rsidR="00537B82" w:rsidRPr="0057053B">
        <w:rPr>
          <w:rFonts w:ascii="TT Norms Regular" w:eastAsia="Times New Roman" w:hAnsi="TT Norms Regular" w:cs="Arial"/>
          <w:snapToGrid w:val="0"/>
          <w:sz w:val="22"/>
          <w:lang w:eastAsia="fr-FR"/>
        </w:rPr>
        <w:t xml:space="preserve"> </w:t>
      </w:r>
      <w:r w:rsidRPr="0057053B">
        <w:rPr>
          <w:rFonts w:ascii="TT Norms Regular" w:eastAsia="Times New Roman" w:hAnsi="TT Norms Regular" w:cs="Arial"/>
          <w:snapToGrid w:val="0"/>
          <w:sz w:val="22"/>
          <w:lang w:eastAsia="fr-FR"/>
        </w:rPr>
        <w:t>pour le suivi des prestations</w:t>
      </w:r>
      <w:r w:rsidR="00DE72BC">
        <w:rPr>
          <w:rFonts w:ascii="TT Norms Regular" w:eastAsia="Times New Roman" w:hAnsi="TT Norms Regular" w:cs="Arial"/>
          <w:snapToGrid w:val="0"/>
          <w:sz w:val="22"/>
          <w:lang w:eastAsia="fr-FR"/>
        </w:rPr>
        <w:t>,</w:t>
      </w:r>
      <w:r w:rsidR="0057053B">
        <w:rPr>
          <w:rFonts w:ascii="TT Norms Regular" w:eastAsia="Times New Roman" w:hAnsi="TT Norms Regular" w:cs="Arial"/>
          <w:snapToGrid w:val="0"/>
          <w:sz w:val="22"/>
          <w:lang w:eastAsia="fr-FR"/>
        </w:rPr>
        <w:t xml:space="preserve"> sera désigné au plus tard lors de la mise au point du marché.</w:t>
      </w:r>
    </w:p>
    <w:p w14:paraId="6DDAA6E9" w14:textId="77777777" w:rsidR="00BE5C64" w:rsidRPr="0057053B" w:rsidRDefault="00BE5C64" w:rsidP="007849CD">
      <w:pPr>
        <w:rPr>
          <w:rFonts w:ascii="TT Norms Regular" w:hAnsi="TT Norms Regular"/>
          <w:sz w:val="22"/>
        </w:rPr>
      </w:pPr>
    </w:p>
    <w:p w14:paraId="39DF7B6D" w14:textId="1299C460" w:rsidR="007849CD" w:rsidRDefault="00D75CD4" w:rsidP="00A3586D">
      <w:pPr>
        <w:pStyle w:val="Article0"/>
      </w:pPr>
      <w:r>
        <w:t xml:space="preserve"> </w:t>
      </w:r>
      <w:bookmarkStart w:id="184" w:name="_Toc182251407"/>
      <w:bookmarkStart w:id="185" w:name="_Toc182251511"/>
      <w:bookmarkStart w:id="186" w:name="_Toc183100227"/>
      <w:r>
        <w:t>Droits et obligations des parties</w:t>
      </w:r>
      <w:bookmarkEnd w:id="184"/>
      <w:bookmarkEnd w:id="185"/>
      <w:bookmarkEnd w:id="186"/>
      <w:r>
        <w:t xml:space="preserve"> </w:t>
      </w:r>
    </w:p>
    <w:p w14:paraId="4D8EC4BC" w14:textId="77777777" w:rsidR="00A3586D" w:rsidRPr="00676DE9" w:rsidRDefault="00A3586D" w:rsidP="00A3586D"/>
    <w:p w14:paraId="791E4CB7" w14:textId="77777777" w:rsidR="007849CD" w:rsidRPr="007849CD" w:rsidRDefault="007849CD" w:rsidP="00A3586D">
      <w:pPr>
        <w:pStyle w:val="11"/>
      </w:pPr>
      <w:bookmarkStart w:id="187" w:name="_Toc92114586"/>
      <w:bookmarkStart w:id="188" w:name="_Toc179876932"/>
      <w:bookmarkStart w:id="189" w:name="_Toc182251408"/>
      <w:bookmarkStart w:id="190" w:name="_Toc182251512"/>
      <w:bookmarkStart w:id="191" w:name="_Toc183100228"/>
      <w:r w:rsidRPr="00A3586D">
        <w:t>Droits</w:t>
      </w:r>
      <w:r w:rsidRPr="007849CD">
        <w:t xml:space="preserve"> et obligation</w:t>
      </w:r>
      <w:r w:rsidR="00FB2B7E">
        <w:t>s</w:t>
      </w:r>
      <w:r w:rsidRPr="007849CD">
        <w:t xml:space="preserve"> </w:t>
      </w:r>
      <w:bookmarkEnd w:id="187"/>
      <w:r w:rsidR="00537B82">
        <w:t>de l’Acheteur</w:t>
      </w:r>
      <w:bookmarkEnd w:id="188"/>
      <w:bookmarkEnd w:id="189"/>
      <w:bookmarkEnd w:id="190"/>
      <w:bookmarkEnd w:id="191"/>
    </w:p>
    <w:p w14:paraId="1A720251" w14:textId="77777777" w:rsidR="007849CD" w:rsidRDefault="007849CD" w:rsidP="007849CD">
      <w:pPr>
        <w:spacing w:line="240" w:lineRule="auto"/>
        <w:rPr>
          <w:rFonts w:ascii="TT Norms Regular" w:eastAsia="Times New Roman" w:hAnsi="TT Norms Regular" w:cs="Times New Roman"/>
          <w:bCs/>
          <w:szCs w:val="20"/>
          <w:lang w:eastAsia="fr-FR"/>
        </w:rPr>
      </w:pPr>
    </w:p>
    <w:p w14:paraId="22CF9E64" w14:textId="6271F5B7" w:rsidR="00E66253" w:rsidRPr="0057053B" w:rsidRDefault="00537B82" w:rsidP="00E66253">
      <w:pPr>
        <w:spacing w:line="240" w:lineRule="auto"/>
        <w:rPr>
          <w:rFonts w:ascii="TT Norms Regular" w:eastAsia="Times New Roman" w:hAnsi="TT Norms Regular" w:cs="Times New Roman"/>
          <w:bCs/>
          <w:sz w:val="22"/>
          <w:lang w:eastAsia="fr-FR"/>
        </w:rPr>
      </w:pPr>
      <w:r w:rsidRPr="0057053B">
        <w:rPr>
          <w:rFonts w:ascii="TT Norms Regular" w:eastAsia="Times New Roman" w:hAnsi="TT Norms Regular" w:cs="Times New Roman"/>
          <w:bCs/>
          <w:sz w:val="22"/>
          <w:lang w:eastAsia="fr-FR"/>
        </w:rPr>
        <w:t>L’acheteur</w:t>
      </w:r>
      <w:r w:rsidR="00E66253" w:rsidRPr="0057053B">
        <w:rPr>
          <w:rFonts w:ascii="TT Norms Regular" w:eastAsia="Times New Roman" w:hAnsi="TT Norms Regular" w:cs="Times New Roman"/>
          <w:bCs/>
          <w:sz w:val="22"/>
          <w:lang w:eastAsia="fr-FR"/>
        </w:rPr>
        <w:t xml:space="preserve"> s’engage à communiquer au personnel du Titulaire toute information et tout document nécessaire à l’exécution des </w:t>
      </w:r>
      <w:r w:rsidR="00786BDA" w:rsidRPr="0057053B">
        <w:rPr>
          <w:rFonts w:ascii="TT Norms Regular" w:eastAsia="Times New Roman" w:hAnsi="TT Norms Regular" w:cs="Times New Roman"/>
          <w:bCs/>
          <w:sz w:val="22"/>
          <w:lang w:eastAsia="fr-FR"/>
        </w:rPr>
        <w:t>prestations</w:t>
      </w:r>
      <w:r w:rsidR="00786BDA">
        <w:rPr>
          <w:rFonts w:ascii="TT Norms Regular" w:eastAsia="Times New Roman" w:hAnsi="TT Norms Regular" w:cs="Times New Roman"/>
          <w:bCs/>
          <w:sz w:val="22"/>
          <w:lang w:eastAsia="fr-FR"/>
        </w:rPr>
        <w:t xml:space="preserve">, </w:t>
      </w:r>
      <w:r w:rsidR="00786BDA" w:rsidRPr="0057053B">
        <w:rPr>
          <w:rFonts w:ascii="TT Norms Regular" w:eastAsia="Times New Roman" w:hAnsi="TT Norms Regular" w:cs="Times New Roman"/>
          <w:bCs/>
          <w:sz w:val="22"/>
          <w:lang w:eastAsia="fr-FR"/>
        </w:rPr>
        <w:t>objets</w:t>
      </w:r>
      <w:r w:rsidR="00E66253" w:rsidRPr="0057053B">
        <w:rPr>
          <w:rFonts w:ascii="TT Norms Regular" w:eastAsia="Times New Roman" w:hAnsi="TT Norms Regular" w:cs="Times New Roman"/>
          <w:bCs/>
          <w:sz w:val="22"/>
          <w:lang w:eastAsia="fr-FR"/>
        </w:rPr>
        <w:t xml:space="preserve"> du présent marché.</w:t>
      </w:r>
    </w:p>
    <w:p w14:paraId="11FC2850" w14:textId="77777777" w:rsidR="00E66253" w:rsidRPr="0057053B" w:rsidRDefault="00E66253" w:rsidP="00E66253">
      <w:pPr>
        <w:spacing w:line="240" w:lineRule="auto"/>
        <w:rPr>
          <w:rFonts w:ascii="TT Norms Regular" w:eastAsia="Times New Roman" w:hAnsi="TT Norms Regular" w:cs="Times New Roman"/>
          <w:bCs/>
          <w:sz w:val="22"/>
          <w:lang w:eastAsia="fr-FR"/>
        </w:rPr>
      </w:pPr>
    </w:p>
    <w:p w14:paraId="708DFAB4" w14:textId="216D3BFF" w:rsidR="009241D0" w:rsidRDefault="00537B82" w:rsidP="00E66253">
      <w:pPr>
        <w:spacing w:line="240" w:lineRule="auto"/>
        <w:rPr>
          <w:rFonts w:ascii="TT Norms Regular" w:eastAsia="Times New Roman" w:hAnsi="TT Norms Regular" w:cs="Times New Roman"/>
          <w:bCs/>
          <w:sz w:val="22"/>
          <w:lang w:eastAsia="fr-FR"/>
        </w:rPr>
      </w:pPr>
      <w:r w:rsidRPr="0057053B">
        <w:rPr>
          <w:rFonts w:ascii="TT Norms Regular" w:eastAsia="Times New Roman" w:hAnsi="TT Norms Regular" w:cs="Times New Roman"/>
          <w:bCs/>
          <w:sz w:val="22"/>
          <w:lang w:eastAsia="fr-FR"/>
        </w:rPr>
        <w:t xml:space="preserve">L’acheteur </w:t>
      </w:r>
      <w:r w:rsidR="00E66253" w:rsidRPr="0057053B">
        <w:rPr>
          <w:rFonts w:ascii="TT Norms Regular" w:eastAsia="Times New Roman" w:hAnsi="TT Norms Regular" w:cs="Times New Roman"/>
          <w:bCs/>
          <w:sz w:val="22"/>
          <w:lang w:eastAsia="fr-FR"/>
        </w:rPr>
        <w:t>est ainsi tenu</w:t>
      </w:r>
      <w:r w:rsidR="00DE72BC">
        <w:rPr>
          <w:rFonts w:ascii="TT Norms Regular" w:eastAsia="Times New Roman" w:hAnsi="TT Norms Regular" w:cs="Times New Roman"/>
          <w:bCs/>
          <w:sz w:val="22"/>
          <w:lang w:eastAsia="fr-FR"/>
        </w:rPr>
        <w:t>,</w:t>
      </w:r>
      <w:r w:rsidR="00E66253" w:rsidRPr="0057053B">
        <w:rPr>
          <w:rFonts w:ascii="TT Norms Regular" w:eastAsia="Times New Roman" w:hAnsi="TT Norms Regular" w:cs="Times New Roman"/>
          <w:bCs/>
          <w:sz w:val="22"/>
          <w:lang w:eastAsia="fr-FR"/>
        </w:rPr>
        <w:t xml:space="preserve"> en général</w:t>
      </w:r>
      <w:r w:rsidR="00DE72BC">
        <w:rPr>
          <w:rFonts w:ascii="TT Norms Regular" w:eastAsia="Times New Roman" w:hAnsi="TT Norms Regular" w:cs="Times New Roman"/>
          <w:bCs/>
          <w:sz w:val="22"/>
          <w:lang w:eastAsia="fr-FR"/>
        </w:rPr>
        <w:t>,</w:t>
      </w:r>
      <w:r w:rsidR="00E66253" w:rsidRPr="0057053B">
        <w:rPr>
          <w:rFonts w:ascii="TT Norms Regular" w:eastAsia="Times New Roman" w:hAnsi="TT Norms Regular" w:cs="Times New Roman"/>
          <w:bCs/>
          <w:sz w:val="22"/>
          <w:lang w:eastAsia="fr-FR"/>
        </w:rPr>
        <w:t xml:space="preserve"> à une obligation de collaboration et à ce titre met à la disposition du Titulaire les informations le concernant et qui lui seraient nécessaires dans le cadre des présentes</w:t>
      </w:r>
      <w:r w:rsidRPr="0057053B">
        <w:rPr>
          <w:rFonts w:ascii="TT Norms Regular" w:eastAsia="Times New Roman" w:hAnsi="TT Norms Regular" w:cs="Times New Roman"/>
          <w:bCs/>
          <w:sz w:val="22"/>
          <w:lang w:eastAsia="fr-FR"/>
        </w:rPr>
        <w:t>.</w:t>
      </w:r>
    </w:p>
    <w:p w14:paraId="68B47B00" w14:textId="77777777" w:rsidR="001738D0" w:rsidRDefault="001738D0" w:rsidP="00E66253">
      <w:pPr>
        <w:spacing w:line="240" w:lineRule="auto"/>
        <w:rPr>
          <w:rFonts w:ascii="TT Norms Regular" w:eastAsia="Times New Roman" w:hAnsi="TT Norms Regular" w:cs="Times New Roman"/>
          <w:bCs/>
          <w:sz w:val="22"/>
          <w:lang w:eastAsia="fr-FR"/>
        </w:rPr>
      </w:pPr>
    </w:p>
    <w:p w14:paraId="7EE7A22C" w14:textId="3A82A84E" w:rsidR="00D75CD4" w:rsidRDefault="00D75CD4" w:rsidP="00D75CD4">
      <w:pPr>
        <w:pStyle w:val="StyleSous-paragraphe"/>
        <w:rPr>
          <w:lang w:eastAsia="fr-FR"/>
        </w:rPr>
      </w:pPr>
      <w:bookmarkStart w:id="192" w:name="_Toc182251409"/>
      <w:bookmarkStart w:id="193" w:name="_Toc182251513"/>
      <w:bookmarkStart w:id="194" w:name="_Toc183100229"/>
      <w:r>
        <w:rPr>
          <w:lang w:eastAsia="fr-FR"/>
        </w:rPr>
        <w:t>Obligations de l’acheteur dans le cadre du crédit-bail</w:t>
      </w:r>
      <w:bookmarkEnd w:id="192"/>
      <w:bookmarkEnd w:id="193"/>
      <w:bookmarkEnd w:id="194"/>
      <w:r>
        <w:rPr>
          <w:lang w:eastAsia="fr-FR"/>
        </w:rPr>
        <w:t xml:space="preserve">  </w:t>
      </w:r>
    </w:p>
    <w:p w14:paraId="3E875AE5" w14:textId="50D40A35" w:rsidR="00D75CD4" w:rsidRDefault="00D75CD4" w:rsidP="00E66253">
      <w:pPr>
        <w:spacing w:line="240" w:lineRule="auto"/>
        <w:rPr>
          <w:rFonts w:ascii="TT Norms Regular" w:eastAsia="Times New Roman" w:hAnsi="TT Norms Regular" w:cs="Times New Roman"/>
          <w:bCs/>
          <w:sz w:val="22"/>
          <w:lang w:eastAsia="fr-FR"/>
        </w:rPr>
      </w:pPr>
    </w:p>
    <w:p w14:paraId="21C1C5CA" w14:textId="77777777" w:rsidR="00BF747F" w:rsidRDefault="00506AA3" w:rsidP="00506AA3">
      <w:pPr>
        <w:shd w:val="clear" w:color="auto" w:fill="FFFFFF"/>
        <w:spacing w:line="240" w:lineRule="auto"/>
        <w:ind w:right="360"/>
        <w:textAlignment w:val="baseline"/>
        <w:rPr>
          <w:rFonts w:ascii="TT Norms Regular" w:eastAsia="Times New Roman" w:hAnsi="TT Norms Regular" w:cs="Arial"/>
          <w:color w:val="181818"/>
          <w:sz w:val="22"/>
          <w:lang w:eastAsia="fr-FR"/>
        </w:rPr>
      </w:pPr>
      <w:bookmarkStart w:id="195" w:name="_Hlk182357443"/>
      <w:r w:rsidRPr="00506AA3">
        <w:rPr>
          <w:rFonts w:ascii="TT Norms Regular" w:eastAsia="Times New Roman" w:hAnsi="TT Norms Regular" w:cs="Arial"/>
          <w:color w:val="181818"/>
          <w:sz w:val="22"/>
          <w:lang w:eastAsia="fr-FR"/>
        </w:rPr>
        <w:t>L</w:t>
      </w:r>
      <w:r w:rsidR="008B4820" w:rsidRPr="009908C2">
        <w:rPr>
          <w:rFonts w:ascii="TT Norms Regular" w:eastAsia="Times New Roman" w:hAnsi="TT Norms Regular" w:cs="Arial"/>
          <w:color w:val="181818"/>
          <w:sz w:val="22"/>
          <w:lang w:eastAsia="fr-FR"/>
        </w:rPr>
        <w:t>es obligations d</w:t>
      </w:r>
      <w:r w:rsidRPr="00506AA3">
        <w:rPr>
          <w:rFonts w:ascii="TT Norms Regular" w:eastAsia="Times New Roman" w:hAnsi="TT Norms Regular" w:cs="Arial"/>
          <w:color w:val="181818"/>
          <w:sz w:val="22"/>
          <w:lang w:eastAsia="fr-FR"/>
        </w:rPr>
        <w:t xml:space="preserve">e l’acheteur en sa qualité de locataire du bien </w:t>
      </w:r>
      <w:r w:rsidR="00BF747F">
        <w:rPr>
          <w:rFonts w:ascii="TT Norms Regular" w:eastAsia="Times New Roman" w:hAnsi="TT Norms Regular" w:cs="Arial"/>
          <w:color w:val="181818"/>
          <w:sz w:val="22"/>
          <w:lang w:eastAsia="fr-FR"/>
        </w:rPr>
        <w:t xml:space="preserve">sont </w:t>
      </w:r>
    </w:p>
    <w:p w14:paraId="706F8C4B" w14:textId="15CAA6AD" w:rsidR="004551B5" w:rsidRDefault="00BF747F" w:rsidP="00777F21">
      <w:pPr>
        <w:numPr>
          <w:ilvl w:val="0"/>
          <w:numId w:val="24"/>
        </w:numPr>
        <w:shd w:val="clear" w:color="auto" w:fill="FFFFFF"/>
        <w:spacing w:line="240" w:lineRule="auto"/>
        <w:ind w:right="360"/>
        <w:textAlignment w:val="baseline"/>
        <w:rPr>
          <w:rFonts w:ascii="TT Norms Regular" w:eastAsia="Times New Roman" w:hAnsi="TT Norms Regular" w:cs="Arial"/>
          <w:color w:val="181818"/>
          <w:sz w:val="22"/>
          <w:lang w:eastAsia="fr-FR"/>
        </w:rPr>
      </w:pPr>
      <w:r w:rsidRPr="00BF747F">
        <w:rPr>
          <w:rFonts w:ascii="TT Norms Regular" w:eastAsia="Times New Roman" w:hAnsi="TT Norms Regular" w:cs="Arial"/>
          <w:color w:val="181818"/>
          <w:sz w:val="22"/>
          <w:lang w:eastAsia="fr-FR"/>
        </w:rPr>
        <w:t>De</w:t>
      </w:r>
      <w:r w:rsidR="008B4820" w:rsidRPr="00BF747F">
        <w:rPr>
          <w:rFonts w:ascii="TT Norms Regular" w:eastAsia="Times New Roman" w:hAnsi="TT Norms Regular" w:cs="Arial"/>
          <w:color w:val="181818"/>
          <w:sz w:val="22"/>
          <w:lang w:eastAsia="fr-FR"/>
        </w:rPr>
        <w:t xml:space="preserve"> payer les loyers</w:t>
      </w:r>
      <w:r w:rsidRPr="00BF747F">
        <w:rPr>
          <w:rFonts w:ascii="TT Norms Regular" w:eastAsia="Times New Roman" w:hAnsi="TT Norms Regular" w:cs="Arial"/>
          <w:color w:val="181818"/>
          <w:sz w:val="22"/>
          <w:lang w:eastAsia="fr-FR"/>
        </w:rPr>
        <w:t xml:space="preserve"> et de régler le prix convenu </w:t>
      </w:r>
      <w:r w:rsidR="00DE72BC">
        <w:rPr>
          <w:rFonts w:ascii="TT Norms Regular" w:eastAsia="Times New Roman" w:hAnsi="TT Norms Regular" w:cs="Arial"/>
          <w:color w:val="181818"/>
          <w:sz w:val="22"/>
          <w:lang w:eastAsia="fr-FR"/>
        </w:rPr>
        <w:t xml:space="preserve">à compter de la </w:t>
      </w:r>
      <w:r w:rsidR="00DE72BC" w:rsidRPr="00BF747F">
        <w:rPr>
          <w:rFonts w:ascii="TT Norms Regular" w:eastAsia="Times New Roman" w:hAnsi="TT Norms Regular" w:cs="Arial"/>
          <w:color w:val="181818"/>
          <w:sz w:val="22"/>
          <w:lang w:eastAsia="fr-FR"/>
        </w:rPr>
        <w:t>signature</w:t>
      </w:r>
      <w:r w:rsidRPr="00BF747F">
        <w:rPr>
          <w:rFonts w:ascii="TT Norms Regular" w:eastAsia="Times New Roman" w:hAnsi="TT Norms Regular" w:cs="Arial"/>
          <w:color w:val="181818"/>
          <w:sz w:val="22"/>
          <w:lang w:eastAsia="fr-FR"/>
        </w:rPr>
        <w:t xml:space="preserve"> du marché</w:t>
      </w:r>
      <w:r w:rsidR="00DE72BC">
        <w:rPr>
          <w:rFonts w:ascii="TT Norms Regular" w:eastAsia="Times New Roman" w:hAnsi="TT Norms Regular" w:cs="Arial"/>
          <w:color w:val="181818"/>
          <w:sz w:val="22"/>
          <w:lang w:eastAsia="fr-FR"/>
        </w:rPr>
        <w:t xml:space="preserve"> et de l’admission du bien loué ;</w:t>
      </w:r>
    </w:p>
    <w:p w14:paraId="3B7030DC" w14:textId="3130AEA8" w:rsidR="00BF747F" w:rsidRPr="00BF747F" w:rsidRDefault="004551B5" w:rsidP="00777F21">
      <w:pPr>
        <w:numPr>
          <w:ilvl w:val="0"/>
          <w:numId w:val="24"/>
        </w:numPr>
        <w:shd w:val="clear" w:color="auto" w:fill="FFFFFF"/>
        <w:spacing w:line="240" w:lineRule="auto"/>
        <w:ind w:right="360"/>
        <w:textAlignment w:val="baseline"/>
        <w:rPr>
          <w:rFonts w:ascii="TT Norms Regular" w:eastAsia="Times New Roman" w:hAnsi="TT Norms Regular" w:cs="Arial"/>
          <w:color w:val="181818"/>
          <w:sz w:val="22"/>
          <w:lang w:eastAsia="fr-FR"/>
        </w:rPr>
      </w:pPr>
      <w:r>
        <w:rPr>
          <w:rFonts w:ascii="TT Norms Regular" w:eastAsia="Times New Roman" w:hAnsi="TT Norms Regular" w:cs="Arial"/>
          <w:color w:val="181818"/>
          <w:sz w:val="22"/>
          <w:lang w:eastAsia="fr-FR"/>
        </w:rPr>
        <w:t xml:space="preserve">De payer le prix résiduel du bien en cas </w:t>
      </w:r>
      <w:r w:rsidRPr="00BF747F">
        <w:rPr>
          <w:rFonts w:ascii="TT Norms Regular" w:eastAsia="Times New Roman" w:hAnsi="TT Norms Regular" w:cs="Arial"/>
          <w:color w:val="181818"/>
          <w:sz w:val="22"/>
          <w:lang w:eastAsia="fr-FR"/>
        </w:rPr>
        <w:t>de</w:t>
      </w:r>
      <w:r>
        <w:rPr>
          <w:rFonts w:ascii="TT Norms Regular" w:eastAsia="Times New Roman" w:hAnsi="TT Norms Regular" w:cs="Arial"/>
          <w:color w:val="181818"/>
          <w:sz w:val="22"/>
          <w:lang w:eastAsia="fr-FR"/>
        </w:rPr>
        <w:t xml:space="preserve"> la </w:t>
      </w:r>
      <w:r w:rsidR="00BF747F" w:rsidRPr="00BF747F">
        <w:rPr>
          <w:rFonts w:ascii="TT Norms Regular" w:eastAsia="Times New Roman" w:hAnsi="TT Norms Regular" w:cs="Arial"/>
          <w:color w:val="181818"/>
          <w:sz w:val="22"/>
          <w:lang w:eastAsia="fr-FR"/>
        </w:rPr>
        <w:t xml:space="preserve">levée de l’option </w:t>
      </w:r>
      <w:r w:rsidR="00D2121D">
        <w:rPr>
          <w:rFonts w:ascii="TT Norms Regular" w:eastAsia="Times New Roman" w:hAnsi="TT Norms Regular" w:cs="Arial"/>
          <w:color w:val="181818"/>
          <w:sz w:val="22"/>
          <w:lang w:eastAsia="fr-FR"/>
        </w:rPr>
        <w:t xml:space="preserve">d’achat </w:t>
      </w:r>
      <w:r w:rsidR="00BF747F" w:rsidRPr="009908C2">
        <w:rPr>
          <w:rFonts w:ascii="TT Norms Regular" w:eastAsia="Times New Roman" w:hAnsi="TT Norms Regular" w:cs="Arial"/>
          <w:color w:val="181818"/>
          <w:sz w:val="22"/>
          <w:lang w:eastAsia="fr-FR"/>
        </w:rPr>
        <w:t>à l’issue du contrat</w:t>
      </w:r>
      <w:r>
        <w:rPr>
          <w:rFonts w:ascii="TT Norms Regular" w:eastAsia="Times New Roman" w:hAnsi="TT Norms Regular" w:cs="Arial"/>
          <w:color w:val="181818"/>
          <w:sz w:val="22"/>
          <w:lang w:eastAsia="fr-FR"/>
        </w:rPr>
        <w:t> ;</w:t>
      </w:r>
    </w:p>
    <w:p w14:paraId="4B435FF6" w14:textId="6B033822" w:rsidR="00BF747F" w:rsidRPr="00BF747F" w:rsidRDefault="00BF747F" w:rsidP="00777F21">
      <w:pPr>
        <w:pStyle w:val="Paragraphedeliste"/>
        <w:numPr>
          <w:ilvl w:val="0"/>
          <w:numId w:val="24"/>
        </w:numPr>
        <w:shd w:val="clear" w:color="auto" w:fill="FFFFFF"/>
        <w:spacing w:line="240" w:lineRule="auto"/>
        <w:ind w:right="360"/>
        <w:textAlignment w:val="baseline"/>
        <w:rPr>
          <w:rFonts w:ascii="TT Norms Regular" w:eastAsia="Times New Roman" w:hAnsi="TT Norms Regular" w:cs="Arial"/>
          <w:color w:val="181818"/>
          <w:sz w:val="22"/>
          <w:lang w:eastAsia="fr-FR"/>
        </w:rPr>
      </w:pPr>
      <w:r w:rsidRPr="00BF747F">
        <w:rPr>
          <w:rFonts w:ascii="TT Norms Regular" w:eastAsia="Times New Roman" w:hAnsi="TT Norms Regular" w:cs="Arial"/>
          <w:color w:val="181818"/>
          <w:sz w:val="22"/>
          <w:lang w:eastAsia="fr-FR"/>
        </w:rPr>
        <w:t xml:space="preserve">D’utiliser le bien conformément à sa destination et entretenir </w:t>
      </w:r>
      <w:r w:rsidR="008B4820" w:rsidRPr="00BF747F">
        <w:rPr>
          <w:rFonts w:ascii="TT Norms Regular" w:eastAsia="Times New Roman" w:hAnsi="TT Norms Regular" w:cs="Arial"/>
          <w:color w:val="181818"/>
          <w:sz w:val="22"/>
          <w:lang w:eastAsia="fr-FR"/>
        </w:rPr>
        <w:t>correctement le bien dont il a la disposition</w:t>
      </w:r>
      <w:r w:rsidR="004551B5">
        <w:rPr>
          <w:rFonts w:ascii="TT Norms Regular" w:eastAsia="Times New Roman" w:hAnsi="TT Norms Regular" w:cs="Arial"/>
          <w:color w:val="181818"/>
          <w:sz w:val="22"/>
          <w:lang w:eastAsia="fr-FR"/>
        </w:rPr>
        <w:t> ;</w:t>
      </w:r>
      <w:r w:rsidR="008B4820" w:rsidRPr="00BF747F">
        <w:rPr>
          <w:rFonts w:ascii="TT Norms Regular" w:eastAsia="Times New Roman" w:hAnsi="TT Norms Regular" w:cs="Arial"/>
          <w:color w:val="181818"/>
          <w:sz w:val="22"/>
          <w:lang w:eastAsia="fr-FR"/>
        </w:rPr>
        <w:t xml:space="preserve"> </w:t>
      </w:r>
    </w:p>
    <w:bookmarkEnd w:id="195"/>
    <w:p w14:paraId="0804235D" w14:textId="6C31DFE0" w:rsidR="00D75CD4" w:rsidRPr="004551B5" w:rsidRDefault="00BF747F" w:rsidP="00E66253">
      <w:pPr>
        <w:pStyle w:val="Paragraphedeliste"/>
        <w:numPr>
          <w:ilvl w:val="0"/>
          <w:numId w:val="24"/>
        </w:numPr>
        <w:shd w:val="clear" w:color="auto" w:fill="FFFFFF"/>
        <w:spacing w:line="240" w:lineRule="auto"/>
        <w:ind w:right="360"/>
        <w:textAlignment w:val="baseline"/>
        <w:rPr>
          <w:rFonts w:ascii="TT Norms Regular" w:eastAsia="Times New Roman" w:hAnsi="TT Norms Regular" w:cs="Arial"/>
          <w:color w:val="181818"/>
          <w:sz w:val="22"/>
          <w:lang w:eastAsia="fr-FR"/>
        </w:rPr>
      </w:pPr>
      <w:r w:rsidRPr="00BF747F">
        <w:rPr>
          <w:rFonts w:ascii="TT Norms Regular" w:eastAsia="Times New Roman" w:hAnsi="TT Norms Regular" w:cs="Arial"/>
          <w:color w:val="181818"/>
          <w:sz w:val="22"/>
          <w:lang w:eastAsia="fr-FR"/>
        </w:rPr>
        <w:t>D</w:t>
      </w:r>
      <w:r w:rsidR="008B4820" w:rsidRPr="00BF747F">
        <w:rPr>
          <w:rFonts w:ascii="TT Norms Regular" w:eastAsia="Times New Roman" w:hAnsi="TT Norms Regular" w:cs="Arial"/>
          <w:color w:val="181818"/>
          <w:sz w:val="22"/>
          <w:lang w:eastAsia="fr-FR"/>
        </w:rPr>
        <w:t xml:space="preserve">e le restituer en bon état à l’issue </w:t>
      </w:r>
      <w:r w:rsidR="009E26A9" w:rsidRPr="00BF747F">
        <w:rPr>
          <w:rFonts w:ascii="TT Norms Regular" w:eastAsia="Times New Roman" w:hAnsi="TT Norms Regular" w:cs="Arial"/>
          <w:color w:val="181818"/>
          <w:sz w:val="22"/>
          <w:lang w:eastAsia="fr-FR"/>
        </w:rPr>
        <w:t>du contrat dans le cas où l’option d’achat ne serait pas levée</w:t>
      </w:r>
      <w:r w:rsidR="004551B5">
        <w:rPr>
          <w:rFonts w:ascii="TT Norms Regular" w:eastAsia="Times New Roman" w:hAnsi="TT Norms Regular" w:cs="Arial"/>
          <w:color w:val="181818"/>
          <w:sz w:val="22"/>
          <w:lang w:eastAsia="fr-FR"/>
        </w:rPr>
        <w:t>.</w:t>
      </w:r>
    </w:p>
    <w:p w14:paraId="4653170F" w14:textId="4A24CEAB" w:rsidR="00D75CD4" w:rsidRDefault="00D75CD4" w:rsidP="00E66253">
      <w:pPr>
        <w:spacing w:line="240" w:lineRule="auto"/>
        <w:rPr>
          <w:rFonts w:ascii="TT Norms Regular" w:eastAsia="Times New Roman" w:hAnsi="TT Norms Regular" w:cs="Times New Roman"/>
          <w:bCs/>
          <w:sz w:val="22"/>
          <w:lang w:eastAsia="fr-FR"/>
        </w:rPr>
      </w:pPr>
    </w:p>
    <w:p w14:paraId="0119555C" w14:textId="1641D296" w:rsidR="00D75CD4" w:rsidRPr="0057053B" w:rsidRDefault="00E603B7" w:rsidP="00E603B7">
      <w:pPr>
        <w:pStyle w:val="StyleSous-paragraphe"/>
        <w:rPr>
          <w:lang w:eastAsia="fr-FR"/>
        </w:rPr>
      </w:pPr>
      <w:bookmarkStart w:id="196" w:name="_Toc182251410"/>
      <w:bookmarkStart w:id="197" w:name="_Toc182251514"/>
      <w:bookmarkStart w:id="198" w:name="_Toc183100230"/>
      <w:r>
        <w:rPr>
          <w:lang w:eastAsia="fr-FR"/>
        </w:rPr>
        <w:lastRenderedPageBreak/>
        <w:t xml:space="preserve">Obligations </w:t>
      </w:r>
      <w:r w:rsidR="00D2121D">
        <w:rPr>
          <w:lang w:eastAsia="fr-FR"/>
        </w:rPr>
        <w:t>de l’acheteur</w:t>
      </w:r>
      <w:r>
        <w:rPr>
          <w:lang w:eastAsia="fr-FR"/>
        </w:rPr>
        <w:t xml:space="preserve"> dans le cadre </w:t>
      </w:r>
      <w:r w:rsidR="009E26A9">
        <w:rPr>
          <w:lang w:eastAsia="fr-FR"/>
        </w:rPr>
        <w:t>d</w:t>
      </w:r>
      <w:r w:rsidR="00506AA3">
        <w:rPr>
          <w:lang w:eastAsia="fr-FR"/>
        </w:rPr>
        <w:t>e la location financière</w:t>
      </w:r>
      <w:bookmarkEnd w:id="196"/>
      <w:bookmarkEnd w:id="197"/>
      <w:bookmarkEnd w:id="198"/>
      <w:r w:rsidR="00506AA3">
        <w:rPr>
          <w:lang w:eastAsia="fr-FR"/>
        </w:rPr>
        <w:t xml:space="preserve"> </w:t>
      </w:r>
    </w:p>
    <w:p w14:paraId="73FB080C" w14:textId="081D4665" w:rsidR="005B1903" w:rsidRDefault="005B1903" w:rsidP="007849CD">
      <w:pPr>
        <w:spacing w:line="240" w:lineRule="auto"/>
        <w:rPr>
          <w:rFonts w:ascii="TT Norms Regular" w:eastAsia="Times New Roman" w:hAnsi="TT Norms Regular" w:cs="Arial"/>
          <w:snapToGrid w:val="0"/>
          <w:szCs w:val="20"/>
          <w:lang w:eastAsia="fr-FR"/>
        </w:rPr>
      </w:pPr>
    </w:p>
    <w:p w14:paraId="0E1820BA" w14:textId="77777777" w:rsidR="00506AA3" w:rsidRDefault="00506AA3" w:rsidP="00506AA3">
      <w:pPr>
        <w:shd w:val="clear" w:color="auto" w:fill="FFFFFF"/>
        <w:spacing w:line="240" w:lineRule="auto"/>
        <w:ind w:right="360"/>
        <w:textAlignment w:val="baseline"/>
        <w:rPr>
          <w:rFonts w:ascii="TT Norms Regular" w:eastAsia="Times New Roman" w:hAnsi="TT Norms Regular" w:cs="Arial"/>
          <w:color w:val="181818"/>
          <w:sz w:val="22"/>
          <w:lang w:eastAsia="fr-FR"/>
        </w:rPr>
      </w:pPr>
      <w:r w:rsidRPr="00506AA3">
        <w:rPr>
          <w:rFonts w:ascii="TT Norms Regular" w:eastAsia="Times New Roman" w:hAnsi="TT Norms Regular" w:cs="Arial"/>
          <w:color w:val="181818"/>
          <w:sz w:val="22"/>
          <w:lang w:eastAsia="fr-FR"/>
        </w:rPr>
        <w:t>L</w:t>
      </w:r>
      <w:r w:rsidRPr="009908C2">
        <w:rPr>
          <w:rFonts w:ascii="TT Norms Regular" w:eastAsia="Times New Roman" w:hAnsi="TT Norms Regular" w:cs="Arial"/>
          <w:color w:val="181818"/>
          <w:sz w:val="22"/>
          <w:lang w:eastAsia="fr-FR"/>
        </w:rPr>
        <w:t>es obligations d</w:t>
      </w:r>
      <w:r w:rsidRPr="00506AA3">
        <w:rPr>
          <w:rFonts w:ascii="TT Norms Regular" w:eastAsia="Times New Roman" w:hAnsi="TT Norms Regular" w:cs="Arial"/>
          <w:color w:val="181818"/>
          <w:sz w:val="22"/>
          <w:lang w:eastAsia="fr-FR"/>
        </w:rPr>
        <w:t xml:space="preserve">e l’acheteur en sa qualité de locataire du bien </w:t>
      </w:r>
      <w:r>
        <w:rPr>
          <w:rFonts w:ascii="TT Norms Regular" w:eastAsia="Times New Roman" w:hAnsi="TT Norms Regular" w:cs="Arial"/>
          <w:color w:val="181818"/>
          <w:sz w:val="22"/>
          <w:lang w:eastAsia="fr-FR"/>
        </w:rPr>
        <w:t>sont :</w:t>
      </w:r>
    </w:p>
    <w:p w14:paraId="07318D11" w14:textId="7A1EF2F5" w:rsidR="004551B5" w:rsidRPr="00DE72BC" w:rsidRDefault="004551B5" w:rsidP="00DE72BC">
      <w:pPr>
        <w:numPr>
          <w:ilvl w:val="0"/>
          <w:numId w:val="24"/>
        </w:numPr>
        <w:shd w:val="clear" w:color="auto" w:fill="FFFFFF"/>
        <w:spacing w:line="240" w:lineRule="auto"/>
        <w:ind w:right="360"/>
        <w:textAlignment w:val="baseline"/>
        <w:rPr>
          <w:rFonts w:ascii="TT Norms Regular" w:eastAsia="Times New Roman" w:hAnsi="TT Norms Regular" w:cs="Arial"/>
          <w:color w:val="181818"/>
          <w:sz w:val="22"/>
          <w:lang w:eastAsia="fr-FR"/>
        </w:rPr>
      </w:pPr>
      <w:r w:rsidRPr="00BF747F">
        <w:rPr>
          <w:rFonts w:ascii="TT Norms Regular" w:eastAsia="Times New Roman" w:hAnsi="TT Norms Regular" w:cs="Arial"/>
          <w:color w:val="181818"/>
          <w:sz w:val="22"/>
          <w:lang w:eastAsia="fr-FR"/>
        </w:rPr>
        <w:t xml:space="preserve">De payer les loyers et de régler le prix convenu </w:t>
      </w:r>
      <w:r w:rsidR="00DE72BC">
        <w:rPr>
          <w:rFonts w:ascii="TT Norms Regular" w:eastAsia="Times New Roman" w:hAnsi="TT Norms Regular" w:cs="Arial"/>
          <w:color w:val="181818"/>
          <w:sz w:val="22"/>
          <w:lang w:eastAsia="fr-FR"/>
        </w:rPr>
        <w:t xml:space="preserve">à compter de la </w:t>
      </w:r>
      <w:r w:rsidR="00DE72BC" w:rsidRPr="00BF747F">
        <w:rPr>
          <w:rFonts w:ascii="TT Norms Regular" w:eastAsia="Times New Roman" w:hAnsi="TT Norms Regular" w:cs="Arial"/>
          <w:color w:val="181818"/>
          <w:sz w:val="22"/>
          <w:lang w:eastAsia="fr-FR"/>
        </w:rPr>
        <w:t>signature du marché</w:t>
      </w:r>
      <w:r w:rsidR="00DE72BC">
        <w:rPr>
          <w:rFonts w:ascii="TT Norms Regular" w:eastAsia="Times New Roman" w:hAnsi="TT Norms Regular" w:cs="Arial"/>
          <w:color w:val="181818"/>
          <w:sz w:val="22"/>
          <w:lang w:eastAsia="fr-FR"/>
        </w:rPr>
        <w:t xml:space="preserve"> et de l’admission du bien loué ;</w:t>
      </w:r>
    </w:p>
    <w:p w14:paraId="60FABC75" w14:textId="7177A1F4" w:rsidR="00506AA3" w:rsidRPr="004551B5" w:rsidRDefault="004551B5" w:rsidP="004551B5">
      <w:pPr>
        <w:pStyle w:val="Paragraphedeliste"/>
        <w:numPr>
          <w:ilvl w:val="0"/>
          <w:numId w:val="23"/>
        </w:numPr>
        <w:shd w:val="clear" w:color="auto" w:fill="FFFFFF"/>
        <w:spacing w:line="240" w:lineRule="auto"/>
        <w:ind w:right="360"/>
        <w:textAlignment w:val="baseline"/>
        <w:rPr>
          <w:rFonts w:ascii="TT Norms Regular" w:eastAsia="Times New Roman" w:hAnsi="TT Norms Regular" w:cs="Arial"/>
          <w:color w:val="181818"/>
          <w:sz w:val="22"/>
          <w:lang w:eastAsia="fr-FR"/>
        </w:rPr>
      </w:pPr>
      <w:r w:rsidRPr="00BF747F">
        <w:rPr>
          <w:rFonts w:ascii="TT Norms Regular" w:eastAsia="Times New Roman" w:hAnsi="TT Norms Regular" w:cs="Arial"/>
          <w:color w:val="181818"/>
          <w:sz w:val="22"/>
          <w:lang w:eastAsia="fr-FR"/>
        </w:rPr>
        <w:t>D’utiliser le bien</w:t>
      </w:r>
      <w:r w:rsidR="00DE72BC">
        <w:rPr>
          <w:rFonts w:ascii="TT Norms Regular" w:eastAsia="Times New Roman" w:hAnsi="TT Norms Regular" w:cs="Arial"/>
          <w:color w:val="181818"/>
          <w:sz w:val="22"/>
          <w:lang w:eastAsia="fr-FR"/>
        </w:rPr>
        <w:t>,</w:t>
      </w:r>
      <w:r w:rsidRPr="00BF747F">
        <w:rPr>
          <w:rFonts w:ascii="TT Norms Regular" w:eastAsia="Times New Roman" w:hAnsi="TT Norms Regular" w:cs="Arial"/>
          <w:color w:val="181818"/>
          <w:sz w:val="22"/>
          <w:lang w:eastAsia="fr-FR"/>
        </w:rPr>
        <w:t xml:space="preserve"> conformément à sa destination et entretenir correctement le bien dont il a la disposition</w:t>
      </w:r>
      <w:r>
        <w:rPr>
          <w:rFonts w:ascii="TT Norms Regular" w:eastAsia="Times New Roman" w:hAnsi="TT Norms Regular" w:cs="Arial"/>
          <w:color w:val="181818"/>
          <w:sz w:val="22"/>
          <w:lang w:eastAsia="fr-FR"/>
        </w:rPr>
        <w:t> ;</w:t>
      </w:r>
      <w:r w:rsidRPr="00BF747F">
        <w:rPr>
          <w:rFonts w:ascii="TT Norms Regular" w:eastAsia="Times New Roman" w:hAnsi="TT Norms Regular" w:cs="Arial"/>
          <w:color w:val="181818"/>
          <w:sz w:val="22"/>
          <w:lang w:eastAsia="fr-FR"/>
        </w:rPr>
        <w:t xml:space="preserve"> </w:t>
      </w:r>
    </w:p>
    <w:p w14:paraId="4C264978" w14:textId="6C8E3F9E" w:rsidR="00506AA3" w:rsidRDefault="00506AA3" w:rsidP="00777F21">
      <w:pPr>
        <w:pStyle w:val="Paragraphedeliste"/>
        <w:numPr>
          <w:ilvl w:val="0"/>
          <w:numId w:val="23"/>
        </w:numPr>
        <w:shd w:val="clear" w:color="auto" w:fill="FFFFFF"/>
        <w:spacing w:line="240" w:lineRule="auto"/>
        <w:ind w:right="360"/>
        <w:textAlignment w:val="baseline"/>
        <w:rPr>
          <w:rFonts w:ascii="TT Norms Regular" w:eastAsia="Times New Roman" w:hAnsi="TT Norms Regular" w:cs="Arial"/>
          <w:color w:val="181818"/>
          <w:sz w:val="22"/>
          <w:lang w:eastAsia="fr-FR"/>
        </w:rPr>
      </w:pPr>
      <w:r>
        <w:rPr>
          <w:rFonts w:ascii="TT Norms Regular" w:eastAsia="Times New Roman" w:hAnsi="TT Norms Regular" w:cs="Arial"/>
          <w:color w:val="181818"/>
          <w:sz w:val="22"/>
          <w:lang w:eastAsia="fr-FR"/>
        </w:rPr>
        <w:t xml:space="preserve">De restituer le bien loué </w:t>
      </w:r>
      <w:r w:rsidR="004551B5">
        <w:rPr>
          <w:rFonts w:ascii="TT Norms Regular" w:eastAsia="Times New Roman" w:hAnsi="TT Norms Regular" w:cs="Arial"/>
          <w:color w:val="181818"/>
          <w:sz w:val="22"/>
          <w:lang w:eastAsia="fr-FR"/>
        </w:rPr>
        <w:t xml:space="preserve">en bon état, </w:t>
      </w:r>
      <w:r>
        <w:rPr>
          <w:rFonts w:ascii="TT Norms Regular" w:eastAsia="Times New Roman" w:hAnsi="TT Norms Regular" w:cs="Arial"/>
          <w:color w:val="181818"/>
          <w:sz w:val="22"/>
          <w:lang w:eastAsia="fr-FR"/>
        </w:rPr>
        <w:t xml:space="preserve">sans engagements </w:t>
      </w:r>
      <w:r w:rsidR="000B7EED">
        <w:rPr>
          <w:rFonts w:ascii="TT Norms Regular" w:eastAsia="Times New Roman" w:hAnsi="TT Norms Regular" w:cs="Arial"/>
          <w:color w:val="181818"/>
          <w:sz w:val="22"/>
          <w:lang w:eastAsia="fr-FR"/>
        </w:rPr>
        <w:t>supplémentaires.</w:t>
      </w:r>
    </w:p>
    <w:p w14:paraId="0517AD96" w14:textId="0BED1DDC" w:rsidR="00D75CD4" w:rsidRDefault="00D75CD4" w:rsidP="007849CD">
      <w:pPr>
        <w:spacing w:line="240" w:lineRule="auto"/>
        <w:rPr>
          <w:rFonts w:ascii="TT Norms Regular" w:eastAsia="Times New Roman" w:hAnsi="TT Norms Regular" w:cs="Arial"/>
          <w:snapToGrid w:val="0"/>
          <w:szCs w:val="20"/>
          <w:lang w:eastAsia="fr-FR"/>
        </w:rPr>
      </w:pPr>
    </w:p>
    <w:p w14:paraId="07A1540E" w14:textId="77777777" w:rsidR="00B17151" w:rsidRPr="007849CD" w:rsidRDefault="00B17151" w:rsidP="007849CD">
      <w:pPr>
        <w:spacing w:line="240" w:lineRule="auto"/>
        <w:rPr>
          <w:rFonts w:ascii="TT Norms Regular" w:eastAsia="Times New Roman" w:hAnsi="TT Norms Regular" w:cs="Arial"/>
          <w:snapToGrid w:val="0"/>
          <w:szCs w:val="20"/>
          <w:lang w:eastAsia="fr-FR"/>
        </w:rPr>
      </w:pPr>
    </w:p>
    <w:p w14:paraId="4B41AAA2" w14:textId="6B1D6DA6" w:rsidR="00E77DFF" w:rsidRPr="00E77DFF" w:rsidRDefault="00A90178" w:rsidP="004551B5">
      <w:pPr>
        <w:pStyle w:val="11"/>
      </w:pPr>
      <w:bookmarkStart w:id="199" w:name="_Toc92114587"/>
      <w:bookmarkStart w:id="200" w:name="_Toc179876933"/>
      <w:bookmarkStart w:id="201" w:name="_Toc182251411"/>
      <w:bookmarkStart w:id="202" w:name="_Toc182251515"/>
      <w:r>
        <w:t xml:space="preserve"> </w:t>
      </w:r>
      <w:bookmarkStart w:id="203" w:name="_Toc183100231"/>
      <w:r w:rsidR="007849CD" w:rsidRPr="007849CD">
        <w:t>Droits et obligation</w:t>
      </w:r>
      <w:r w:rsidR="00FB2B7E">
        <w:t>s</w:t>
      </w:r>
      <w:r w:rsidR="007849CD" w:rsidRPr="007849CD">
        <w:t xml:space="preserve"> du Titulaire</w:t>
      </w:r>
      <w:bookmarkStart w:id="204" w:name="_Hlk65688689"/>
      <w:bookmarkEnd w:id="199"/>
      <w:bookmarkEnd w:id="200"/>
      <w:bookmarkEnd w:id="201"/>
      <w:bookmarkEnd w:id="202"/>
      <w:bookmarkEnd w:id="203"/>
    </w:p>
    <w:p w14:paraId="34E55400" w14:textId="77777777" w:rsidR="004551B5" w:rsidRDefault="004551B5" w:rsidP="009241D0">
      <w:pPr>
        <w:rPr>
          <w:rFonts w:ascii="TT Norms Regular" w:hAnsi="TT Norms Regular"/>
          <w:bCs/>
          <w:szCs w:val="20"/>
        </w:rPr>
      </w:pPr>
    </w:p>
    <w:p w14:paraId="3541BE1A" w14:textId="03DA252B" w:rsidR="00EA3EEC" w:rsidRDefault="00EA3EEC" w:rsidP="00EA3EEC">
      <w:pPr>
        <w:pStyle w:val="StyleSous-paragraphe"/>
      </w:pPr>
      <w:bookmarkStart w:id="205" w:name="_Toc182251412"/>
      <w:bookmarkStart w:id="206" w:name="_Toc182251516"/>
      <w:bookmarkStart w:id="207" w:name="_Toc183100232"/>
      <w:r>
        <w:t>Obligations générales du titulaire</w:t>
      </w:r>
      <w:bookmarkEnd w:id="205"/>
      <w:bookmarkEnd w:id="206"/>
      <w:bookmarkEnd w:id="207"/>
      <w:r>
        <w:t xml:space="preserve"> </w:t>
      </w:r>
    </w:p>
    <w:p w14:paraId="60034DFF" w14:textId="4C4D8AD4" w:rsidR="00EA3EEC" w:rsidRDefault="00EA3EEC" w:rsidP="009241D0">
      <w:pPr>
        <w:rPr>
          <w:rFonts w:ascii="TT Norms Regular" w:hAnsi="TT Norms Regular"/>
          <w:bCs/>
          <w:szCs w:val="20"/>
        </w:rPr>
      </w:pPr>
    </w:p>
    <w:p w14:paraId="55D3CE91" w14:textId="30D2F38F" w:rsidR="00EA3EEC" w:rsidRDefault="001E1038" w:rsidP="009241D0">
      <w:pPr>
        <w:rPr>
          <w:rFonts w:ascii="TT Norms Regular" w:hAnsi="TT Norms Regular"/>
          <w:sz w:val="22"/>
        </w:rPr>
      </w:pPr>
      <w:r w:rsidRPr="001E1038">
        <w:rPr>
          <w:rFonts w:ascii="TT Norms Regular" w:hAnsi="TT Norms Regular"/>
          <w:sz w:val="22"/>
        </w:rPr>
        <w:t xml:space="preserve">Le Titulaire a l’obligation de répondre à toute demande effectuée par </w:t>
      </w:r>
      <w:r>
        <w:rPr>
          <w:rFonts w:ascii="TT Norms Regular" w:hAnsi="TT Norms Regular"/>
          <w:sz w:val="22"/>
        </w:rPr>
        <w:t>l’acheteur</w:t>
      </w:r>
      <w:r w:rsidRPr="001E1038">
        <w:rPr>
          <w:rFonts w:ascii="TT Norms Regular" w:hAnsi="TT Norms Regular"/>
          <w:sz w:val="22"/>
        </w:rPr>
        <w:t xml:space="preserve"> en vue de la </w:t>
      </w:r>
      <w:r w:rsidRPr="00143D0C">
        <w:rPr>
          <w:rFonts w:ascii="TT Norms Regular" w:hAnsi="TT Norms Regular"/>
          <w:sz w:val="22"/>
        </w:rPr>
        <w:t>conclusion d’un marché subséquent</w:t>
      </w:r>
      <w:r w:rsidR="00BE5C64" w:rsidRPr="00143D0C">
        <w:rPr>
          <w:rFonts w:ascii="TT Norms Regular" w:hAnsi="TT Norms Regular"/>
          <w:sz w:val="22"/>
        </w:rPr>
        <w:t>.</w:t>
      </w:r>
    </w:p>
    <w:p w14:paraId="27D67CCF" w14:textId="31E7E986" w:rsidR="00506AA3" w:rsidRDefault="00506AA3" w:rsidP="009241D0">
      <w:pPr>
        <w:rPr>
          <w:rFonts w:ascii="TT Norms Regular" w:hAnsi="TT Norms Regular"/>
          <w:sz w:val="22"/>
        </w:rPr>
      </w:pPr>
    </w:p>
    <w:p w14:paraId="1A67090C" w14:textId="66270FCF" w:rsidR="00A90178" w:rsidRDefault="00A90178" w:rsidP="00A03EE1">
      <w:pPr>
        <w:rPr>
          <w:rFonts w:ascii="TT Norms Regular" w:hAnsi="TT Norms Regular"/>
          <w:color w:val="111111"/>
          <w:sz w:val="22"/>
          <w:shd w:val="clear" w:color="auto" w:fill="FFFFFF"/>
        </w:rPr>
      </w:pPr>
      <w:r w:rsidRPr="00A90178">
        <w:rPr>
          <w:rFonts w:ascii="TT Norms Regular" w:hAnsi="TT Norms Regular"/>
          <w:color w:val="111111"/>
          <w:sz w:val="22"/>
          <w:u w:val="single"/>
          <w:shd w:val="clear" w:color="auto" w:fill="FFFFFF"/>
        </w:rPr>
        <w:t xml:space="preserve">Obligation découlant de la nature et de la </w:t>
      </w:r>
      <w:r w:rsidR="00E77DFF" w:rsidRPr="00A90178">
        <w:rPr>
          <w:rFonts w:ascii="TT Norms Regular" w:hAnsi="TT Norms Regular"/>
          <w:color w:val="111111"/>
          <w:sz w:val="22"/>
          <w:u w:val="single"/>
          <w:shd w:val="clear" w:color="auto" w:fill="FFFFFF"/>
        </w:rPr>
        <w:t>qual</w:t>
      </w:r>
      <w:r w:rsidR="00E77DFF">
        <w:rPr>
          <w:rFonts w:ascii="TT Norms Regular" w:hAnsi="TT Norms Regular"/>
          <w:color w:val="111111"/>
          <w:sz w:val="22"/>
          <w:u w:val="single"/>
          <w:shd w:val="clear" w:color="auto" w:fill="FFFFFF"/>
        </w:rPr>
        <w:t>ifi</w:t>
      </w:r>
      <w:r w:rsidR="00E77DFF" w:rsidRPr="00A90178">
        <w:rPr>
          <w:rFonts w:ascii="TT Norms Regular" w:hAnsi="TT Norms Regular"/>
          <w:color w:val="111111"/>
          <w:sz w:val="22"/>
          <w:u w:val="single"/>
          <w:shd w:val="clear" w:color="auto" w:fill="FFFFFF"/>
        </w:rPr>
        <w:t>cation</w:t>
      </w:r>
      <w:r w:rsidRPr="00A90178">
        <w:rPr>
          <w:rFonts w:ascii="TT Norms Regular" w:hAnsi="TT Norms Regular"/>
          <w:color w:val="111111"/>
          <w:sz w:val="22"/>
          <w:u w:val="single"/>
          <w:shd w:val="clear" w:color="auto" w:fill="FFFFFF"/>
        </w:rPr>
        <w:t xml:space="preserve"> du contrat</w:t>
      </w:r>
      <w:r>
        <w:rPr>
          <w:rFonts w:ascii="TT Norms Regular" w:hAnsi="TT Norms Regular"/>
          <w:color w:val="111111"/>
          <w:sz w:val="22"/>
          <w:u w:val="single"/>
          <w:shd w:val="clear" w:color="auto" w:fill="FFFFFF"/>
        </w:rPr>
        <w:t> </w:t>
      </w:r>
      <w:r>
        <w:rPr>
          <w:rFonts w:ascii="TT Norms Regular" w:hAnsi="TT Norms Regular"/>
          <w:color w:val="111111"/>
          <w:sz w:val="22"/>
          <w:shd w:val="clear" w:color="auto" w:fill="FFFFFF"/>
        </w:rPr>
        <w:t>:</w:t>
      </w:r>
      <w:r w:rsidRPr="00A90178">
        <w:rPr>
          <w:rFonts w:ascii="TT Norms Regular" w:hAnsi="TT Norms Regular"/>
          <w:color w:val="111111"/>
          <w:sz w:val="22"/>
          <w:shd w:val="clear" w:color="auto" w:fill="FFFFFF"/>
        </w:rPr>
        <w:t xml:space="preserve"> </w:t>
      </w:r>
    </w:p>
    <w:p w14:paraId="72966154" w14:textId="6C3B7EF0" w:rsidR="00506AA3" w:rsidRDefault="00506AA3" w:rsidP="00506AA3">
      <w:pPr>
        <w:spacing w:line="240" w:lineRule="auto"/>
        <w:rPr>
          <w:rFonts w:ascii="TT Norms Regular" w:eastAsia="Times New Roman" w:hAnsi="TT Norms Regular" w:cs="Arial"/>
          <w:color w:val="181818"/>
          <w:sz w:val="22"/>
          <w:lang w:eastAsia="fr-FR"/>
        </w:rPr>
      </w:pPr>
      <w:r w:rsidRPr="00506AA3">
        <w:rPr>
          <w:rFonts w:ascii="TT Norms Regular" w:hAnsi="TT Norms Regular"/>
          <w:sz w:val="22"/>
        </w:rPr>
        <w:t>Dans le cadre de la réalisation des prestations</w:t>
      </w:r>
      <w:r w:rsidR="007F3A6B">
        <w:rPr>
          <w:rFonts w:ascii="TT Norms Regular" w:hAnsi="TT Norms Regular"/>
          <w:sz w:val="22"/>
        </w:rPr>
        <w:t xml:space="preserve"> de crédit-bail ou de location financière</w:t>
      </w:r>
      <w:r w:rsidRPr="00506AA3">
        <w:rPr>
          <w:rFonts w:ascii="TT Norms Regular" w:hAnsi="TT Norms Regular"/>
          <w:sz w:val="22"/>
        </w:rPr>
        <w:t xml:space="preserve">, </w:t>
      </w:r>
      <w:r w:rsidRPr="009908C2">
        <w:rPr>
          <w:rFonts w:ascii="TT Norms Regular" w:eastAsia="Times New Roman" w:hAnsi="TT Norms Regular" w:cs="Arial"/>
          <w:color w:val="181818"/>
          <w:sz w:val="22"/>
          <w:lang w:eastAsia="fr-FR"/>
        </w:rPr>
        <w:t>les obligations du loueur</w:t>
      </w:r>
      <w:r w:rsidR="007F3A6B">
        <w:rPr>
          <w:rFonts w:ascii="TT Norms Regular" w:eastAsia="Times New Roman" w:hAnsi="TT Norms Regular" w:cs="Arial"/>
          <w:color w:val="181818"/>
          <w:sz w:val="22"/>
          <w:lang w:eastAsia="fr-FR"/>
        </w:rPr>
        <w:t xml:space="preserve"> ou </w:t>
      </w:r>
      <w:r w:rsidR="002B77EC">
        <w:rPr>
          <w:rFonts w:ascii="TT Norms Regular" w:eastAsia="Times New Roman" w:hAnsi="TT Norms Regular" w:cs="Arial"/>
          <w:color w:val="181818"/>
          <w:sz w:val="22"/>
          <w:lang w:eastAsia="fr-FR"/>
        </w:rPr>
        <w:t>bailleur ou</w:t>
      </w:r>
      <w:r w:rsidR="007F3A6B">
        <w:rPr>
          <w:rFonts w:ascii="TT Norms Regular" w:eastAsia="Times New Roman" w:hAnsi="TT Norms Regular" w:cs="Arial"/>
          <w:color w:val="181818"/>
          <w:sz w:val="22"/>
          <w:lang w:eastAsia="fr-FR"/>
        </w:rPr>
        <w:t xml:space="preserve"> encore du crédit-bailleur</w:t>
      </w:r>
      <w:r w:rsidRPr="00506AA3">
        <w:rPr>
          <w:rFonts w:ascii="TT Norms Regular" w:eastAsia="Times New Roman" w:hAnsi="TT Norms Regular" w:cs="Arial"/>
          <w:color w:val="181818"/>
          <w:sz w:val="22"/>
          <w:lang w:eastAsia="fr-FR"/>
        </w:rPr>
        <w:t xml:space="preserve"> consistent </w:t>
      </w:r>
      <w:r w:rsidRPr="009908C2">
        <w:rPr>
          <w:rFonts w:ascii="TT Norms Regular" w:eastAsia="Times New Roman" w:hAnsi="TT Norms Regular" w:cs="Arial"/>
          <w:color w:val="181818"/>
          <w:sz w:val="22"/>
          <w:lang w:eastAsia="fr-FR"/>
        </w:rPr>
        <w:t>notamment</w:t>
      </w:r>
      <w:r>
        <w:rPr>
          <w:rFonts w:ascii="TT Norms Regular" w:eastAsia="Times New Roman" w:hAnsi="TT Norms Regular" w:cs="Arial"/>
          <w:color w:val="181818"/>
          <w:sz w:val="22"/>
          <w:lang w:eastAsia="fr-FR"/>
        </w:rPr>
        <w:t> :</w:t>
      </w:r>
    </w:p>
    <w:p w14:paraId="20BAEF27" w14:textId="2FDB28FB" w:rsidR="00506AA3" w:rsidRPr="00506AA3" w:rsidRDefault="00506AA3" w:rsidP="00777F21">
      <w:pPr>
        <w:pStyle w:val="Paragraphedeliste"/>
        <w:numPr>
          <w:ilvl w:val="0"/>
          <w:numId w:val="23"/>
        </w:numPr>
        <w:spacing w:line="240" w:lineRule="auto"/>
        <w:rPr>
          <w:rFonts w:ascii="TT Norms Regular" w:eastAsia="Times New Roman" w:hAnsi="TT Norms Regular" w:cs="Arial"/>
          <w:color w:val="181818"/>
          <w:sz w:val="22"/>
          <w:lang w:eastAsia="fr-FR"/>
        </w:rPr>
      </w:pPr>
      <w:r>
        <w:rPr>
          <w:rFonts w:ascii="TT Norms Regular" w:eastAsia="Times New Roman" w:hAnsi="TT Norms Regular" w:cs="Arial"/>
          <w:color w:val="181818"/>
          <w:sz w:val="22"/>
          <w:lang w:eastAsia="fr-FR"/>
        </w:rPr>
        <w:t>D</w:t>
      </w:r>
      <w:r w:rsidRPr="00506AA3">
        <w:rPr>
          <w:rFonts w:ascii="TT Norms Regular" w:eastAsia="Times New Roman" w:hAnsi="TT Norms Regular" w:cs="Arial"/>
          <w:color w:val="181818"/>
          <w:sz w:val="22"/>
          <w:lang w:eastAsia="fr-FR"/>
        </w:rPr>
        <w:t xml:space="preserve">e </w:t>
      </w:r>
      <w:r w:rsidR="0075491F" w:rsidRPr="00506AA3">
        <w:rPr>
          <w:rFonts w:ascii="TT Norms Regular" w:eastAsia="Times New Roman" w:hAnsi="TT Norms Regular" w:cs="Arial"/>
          <w:color w:val="181818"/>
          <w:sz w:val="22"/>
          <w:lang w:eastAsia="fr-FR"/>
        </w:rPr>
        <w:t>garantir la</w:t>
      </w:r>
      <w:r w:rsidRPr="00506AA3">
        <w:rPr>
          <w:rFonts w:ascii="TT Norms Regular" w:eastAsia="Times New Roman" w:hAnsi="TT Norms Regular" w:cs="Arial"/>
          <w:color w:val="181818"/>
          <w:sz w:val="22"/>
          <w:lang w:eastAsia="fr-FR"/>
        </w:rPr>
        <w:t xml:space="preserve"> jouissance paisible du bien au locataire</w:t>
      </w:r>
      <w:r w:rsidR="00DE72BC">
        <w:rPr>
          <w:rFonts w:ascii="TT Norms Regular" w:eastAsia="Times New Roman" w:hAnsi="TT Norms Regular" w:cs="Arial"/>
          <w:color w:val="181818"/>
          <w:sz w:val="22"/>
          <w:lang w:eastAsia="fr-FR"/>
        </w:rPr>
        <w:t xml:space="preserve"> ou crédit preneur</w:t>
      </w:r>
      <w:r w:rsidR="00A90178">
        <w:rPr>
          <w:rFonts w:ascii="TT Norms Regular" w:eastAsia="Times New Roman" w:hAnsi="TT Norms Regular" w:cs="Arial"/>
          <w:color w:val="181818"/>
          <w:sz w:val="22"/>
          <w:lang w:eastAsia="fr-FR"/>
        </w:rPr>
        <w:t> ;</w:t>
      </w:r>
    </w:p>
    <w:p w14:paraId="5922EE90" w14:textId="05CA6980" w:rsidR="00BE5C64" w:rsidRPr="00A90178" w:rsidRDefault="00506AA3" w:rsidP="00DA0038">
      <w:pPr>
        <w:pStyle w:val="Paragraphedeliste"/>
        <w:numPr>
          <w:ilvl w:val="0"/>
          <w:numId w:val="23"/>
        </w:numPr>
        <w:spacing w:line="240" w:lineRule="auto"/>
        <w:rPr>
          <w:rFonts w:ascii="TT Norms Regular" w:hAnsi="TT Norms Regular"/>
          <w:bCs/>
          <w:sz w:val="22"/>
        </w:rPr>
      </w:pPr>
      <w:r w:rsidRPr="00A90178">
        <w:rPr>
          <w:rFonts w:ascii="TT Norms Regular" w:eastAsia="Times New Roman" w:hAnsi="TT Norms Regular" w:cs="Times New Roman"/>
          <w:bCs/>
          <w:sz w:val="22"/>
          <w:lang w:eastAsia="fr-FR"/>
        </w:rPr>
        <w:t xml:space="preserve">De </w:t>
      </w:r>
      <w:r w:rsidR="0075491F" w:rsidRPr="00A90178">
        <w:rPr>
          <w:rFonts w:ascii="TT Norms Regular" w:eastAsia="Times New Roman" w:hAnsi="TT Norms Regular" w:cs="Times New Roman"/>
          <w:bCs/>
          <w:sz w:val="22"/>
          <w:lang w:eastAsia="fr-FR"/>
        </w:rPr>
        <w:t xml:space="preserve">remplacer les équipements devenus obsolètes en cours d’exécution du marché </w:t>
      </w:r>
      <w:r w:rsidRPr="00A90178">
        <w:rPr>
          <w:rFonts w:ascii="TT Norms Regular" w:eastAsia="Times New Roman" w:hAnsi="TT Norms Regular" w:cs="Times New Roman"/>
          <w:bCs/>
          <w:sz w:val="22"/>
          <w:lang w:eastAsia="fr-FR"/>
        </w:rPr>
        <w:t xml:space="preserve">avec des équipements plus </w:t>
      </w:r>
      <w:r w:rsidR="001C5397" w:rsidRPr="00A90178">
        <w:rPr>
          <w:rFonts w:ascii="TT Norms Regular" w:eastAsia="Times New Roman" w:hAnsi="TT Norms Regular" w:cs="Times New Roman"/>
          <w:bCs/>
          <w:sz w:val="22"/>
          <w:lang w:eastAsia="fr-FR"/>
        </w:rPr>
        <w:t>récents</w:t>
      </w:r>
      <w:r w:rsidR="001C5397">
        <w:rPr>
          <w:rFonts w:ascii="TT Norms Regular" w:eastAsia="Times New Roman" w:hAnsi="TT Norms Regular" w:cs="Times New Roman"/>
          <w:bCs/>
          <w:sz w:val="22"/>
          <w:lang w:eastAsia="fr-FR"/>
        </w:rPr>
        <w:t xml:space="preserve">, </w:t>
      </w:r>
      <w:r w:rsidR="001C5397" w:rsidRPr="00A90178">
        <w:rPr>
          <w:rFonts w:ascii="TT Norms Regular" w:eastAsia="Times New Roman" w:hAnsi="TT Norms Regular" w:cs="Times New Roman"/>
          <w:bCs/>
          <w:sz w:val="22"/>
          <w:lang w:eastAsia="fr-FR"/>
        </w:rPr>
        <w:t>en</w:t>
      </w:r>
      <w:r w:rsidRPr="00A90178">
        <w:rPr>
          <w:rFonts w:ascii="TT Norms Regular" w:eastAsia="Times New Roman" w:hAnsi="TT Norms Regular" w:cs="Times New Roman"/>
          <w:bCs/>
          <w:sz w:val="22"/>
          <w:lang w:eastAsia="fr-FR"/>
        </w:rPr>
        <w:t xml:space="preserve"> cas de demande de l’acheteur</w:t>
      </w:r>
      <w:r w:rsidR="00A90178">
        <w:rPr>
          <w:rFonts w:ascii="TT Norms Regular" w:eastAsia="Times New Roman" w:hAnsi="TT Norms Regular" w:cs="Times New Roman"/>
          <w:bCs/>
          <w:sz w:val="22"/>
          <w:lang w:eastAsia="fr-FR"/>
        </w:rPr>
        <w:t xml:space="preserve"> (se reporter à l’article 36.3 du présent document) ;</w:t>
      </w:r>
    </w:p>
    <w:p w14:paraId="532CA7BB" w14:textId="77777777" w:rsidR="00A90178" w:rsidRPr="00A90178" w:rsidRDefault="00A90178" w:rsidP="00A90178">
      <w:pPr>
        <w:spacing w:line="240" w:lineRule="auto"/>
        <w:ind w:left="360"/>
        <w:rPr>
          <w:rFonts w:ascii="TT Norms Regular" w:hAnsi="TT Norms Regular"/>
          <w:bCs/>
          <w:sz w:val="22"/>
        </w:rPr>
      </w:pPr>
    </w:p>
    <w:p w14:paraId="34E2C1DD" w14:textId="1C8D36EB" w:rsidR="00BE5C64" w:rsidRPr="00020F67" w:rsidRDefault="00BE5C64" w:rsidP="00BE5C64">
      <w:pPr>
        <w:rPr>
          <w:rFonts w:ascii="TT Norms Regular" w:hAnsi="TT Norms Regular"/>
          <w:sz w:val="22"/>
        </w:rPr>
      </w:pPr>
      <w:r w:rsidRPr="00143D0C">
        <w:rPr>
          <w:rFonts w:ascii="TT Norms Regular" w:hAnsi="TT Norms Regular"/>
          <w:bCs/>
          <w:sz w:val="22"/>
        </w:rPr>
        <w:t xml:space="preserve"> </w:t>
      </w:r>
      <w:r w:rsidRPr="00140C91">
        <w:rPr>
          <w:rFonts w:ascii="TT Norms Regular" w:hAnsi="TT Norms Regular"/>
          <w:sz w:val="22"/>
          <w:u w:val="single"/>
        </w:rPr>
        <w:t xml:space="preserve">Obligation de </w:t>
      </w:r>
      <w:r w:rsidR="001C5397" w:rsidRPr="00140C91">
        <w:rPr>
          <w:rFonts w:ascii="TT Norms Regular" w:hAnsi="TT Norms Regular"/>
          <w:sz w:val="22"/>
          <w:u w:val="single"/>
        </w:rPr>
        <w:t>conseil,</w:t>
      </w:r>
      <w:r w:rsidR="009B2BFD">
        <w:rPr>
          <w:rFonts w:ascii="TT Norms Regular" w:hAnsi="TT Norms Regular"/>
          <w:sz w:val="22"/>
          <w:u w:val="single"/>
        </w:rPr>
        <w:t xml:space="preserve"> </w:t>
      </w:r>
      <w:r w:rsidR="00143D0C" w:rsidRPr="00140C91">
        <w:rPr>
          <w:rFonts w:ascii="TT Norms Regular" w:hAnsi="TT Norms Regular"/>
          <w:sz w:val="22"/>
          <w:u w:val="single"/>
        </w:rPr>
        <w:t>de loyauté</w:t>
      </w:r>
      <w:r w:rsidR="009B2BFD">
        <w:rPr>
          <w:rFonts w:ascii="TT Norms Regular" w:hAnsi="TT Norms Regular"/>
          <w:sz w:val="22"/>
          <w:u w:val="single"/>
        </w:rPr>
        <w:t xml:space="preserve"> et </w:t>
      </w:r>
      <w:r w:rsidR="001C5397">
        <w:rPr>
          <w:rFonts w:ascii="TT Norms Regular" w:hAnsi="TT Norms Regular"/>
          <w:sz w:val="22"/>
          <w:u w:val="single"/>
        </w:rPr>
        <w:t xml:space="preserve">d’information </w:t>
      </w:r>
      <w:r w:rsidR="001C5397" w:rsidRPr="00020F67">
        <w:rPr>
          <w:rFonts w:ascii="TT Norms Regular" w:hAnsi="TT Norms Regular"/>
          <w:sz w:val="22"/>
        </w:rPr>
        <w:t>:</w:t>
      </w:r>
    </w:p>
    <w:p w14:paraId="4104A40D" w14:textId="1B56186D" w:rsidR="00BE5C64" w:rsidRPr="00A03EE1" w:rsidRDefault="00BE5C64" w:rsidP="00BE5C64">
      <w:pPr>
        <w:rPr>
          <w:rFonts w:ascii="TT Norms Regular" w:hAnsi="TT Norms Regular"/>
          <w:bCs/>
          <w:sz w:val="22"/>
        </w:rPr>
      </w:pPr>
      <w:r w:rsidRPr="00143D0C">
        <w:rPr>
          <w:rFonts w:ascii="TT Norms Regular" w:hAnsi="TT Norms Regular"/>
          <w:bCs/>
          <w:sz w:val="22"/>
        </w:rPr>
        <w:t xml:space="preserve">Le Titulaire est </w:t>
      </w:r>
      <w:r w:rsidRPr="00A03EE1">
        <w:rPr>
          <w:rFonts w:ascii="TT Norms Regular" w:hAnsi="TT Norms Regular"/>
          <w:bCs/>
          <w:sz w:val="22"/>
        </w:rPr>
        <w:t>tenu d’une obligation de conseil</w:t>
      </w:r>
      <w:r w:rsidR="00143D0C" w:rsidRPr="00A03EE1">
        <w:rPr>
          <w:rFonts w:ascii="TT Norms Regular" w:hAnsi="TT Norms Regular"/>
          <w:bCs/>
          <w:sz w:val="22"/>
        </w:rPr>
        <w:t xml:space="preserve"> et de loyauté</w:t>
      </w:r>
      <w:r w:rsidRPr="00A03EE1">
        <w:rPr>
          <w:rFonts w:ascii="TT Norms Regular" w:hAnsi="TT Norms Regular"/>
          <w:b/>
          <w:bCs/>
          <w:sz w:val="22"/>
        </w:rPr>
        <w:t xml:space="preserve">. Il </w:t>
      </w:r>
      <w:r w:rsidRPr="00A03EE1">
        <w:rPr>
          <w:rFonts w:ascii="TT Norms Regular" w:hAnsi="TT Norms Regular"/>
          <w:bCs/>
          <w:sz w:val="22"/>
        </w:rPr>
        <w:t>devra conseiller l’Acheteur dans ses choix et notamment :</w:t>
      </w:r>
    </w:p>
    <w:p w14:paraId="50F3BF20" w14:textId="4C92E144" w:rsidR="00496D70" w:rsidRPr="006F7970" w:rsidRDefault="00496D70" w:rsidP="00777F21">
      <w:pPr>
        <w:pStyle w:val="Paragraphedeliste"/>
        <w:numPr>
          <w:ilvl w:val="0"/>
          <w:numId w:val="17"/>
        </w:numPr>
        <w:ind w:hanging="294"/>
        <w:rPr>
          <w:rFonts w:ascii="TT Norms Regular" w:hAnsi="TT Norms Regular"/>
          <w:b/>
          <w:bCs/>
          <w:sz w:val="22"/>
        </w:rPr>
      </w:pPr>
      <w:r w:rsidRPr="00A03EE1">
        <w:rPr>
          <w:rFonts w:ascii="TT Norms Regular" w:hAnsi="TT Norms Regular" w:cs="Arial"/>
          <w:color w:val="414141"/>
          <w:sz w:val="22"/>
          <w:shd w:val="clear" w:color="auto" w:fill="FFFFFF"/>
        </w:rPr>
        <w:t> </w:t>
      </w:r>
      <w:r w:rsidRPr="006F7970">
        <w:rPr>
          <w:rFonts w:ascii="TT Norms Regular" w:hAnsi="TT Norms Regular" w:cs="Arial"/>
          <w:sz w:val="22"/>
          <w:shd w:val="clear" w:color="auto" w:fill="FFFFFF"/>
        </w:rPr>
        <w:t>Le financement propos</w:t>
      </w:r>
      <w:r w:rsidR="00A03EE1" w:rsidRPr="006F7970">
        <w:rPr>
          <w:rFonts w:ascii="TT Norms Regular" w:hAnsi="TT Norms Regular" w:cs="Arial"/>
          <w:sz w:val="22"/>
          <w:shd w:val="clear" w:color="auto" w:fill="FFFFFF"/>
        </w:rPr>
        <w:t>ant</w:t>
      </w:r>
      <w:r w:rsidRPr="006F7970">
        <w:rPr>
          <w:rFonts w:ascii="TT Norms Regular" w:hAnsi="TT Norms Regular" w:cs="Arial"/>
          <w:sz w:val="22"/>
          <w:shd w:val="clear" w:color="auto" w:fill="FFFFFF"/>
        </w:rPr>
        <w:t xml:space="preserve"> des solutions sur mesure et adaptées aux </w:t>
      </w:r>
      <w:r w:rsidR="006F7970" w:rsidRPr="006F7970">
        <w:rPr>
          <w:rFonts w:ascii="TT Norms Regular" w:hAnsi="TT Norms Regular" w:cs="Arial"/>
          <w:sz w:val="22"/>
          <w:shd w:val="clear" w:color="auto" w:fill="FFFFFF"/>
        </w:rPr>
        <w:t>attentes</w:t>
      </w:r>
      <w:r w:rsidR="006F7970">
        <w:rPr>
          <w:rFonts w:ascii="TT Norms Regular" w:hAnsi="TT Norms Regular" w:cs="Arial"/>
          <w:sz w:val="22"/>
          <w:shd w:val="clear" w:color="auto" w:fill="FFFFFF"/>
        </w:rPr>
        <w:t xml:space="preserve"> ;</w:t>
      </w:r>
    </w:p>
    <w:p w14:paraId="6A164AFB" w14:textId="564E8E0B" w:rsidR="00BE5C64" w:rsidRPr="00A03EE1" w:rsidRDefault="00BE5C64" w:rsidP="00777F21">
      <w:pPr>
        <w:pStyle w:val="Paragraphedeliste"/>
        <w:numPr>
          <w:ilvl w:val="0"/>
          <w:numId w:val="14"/>
        </w:numPr>
        <w:spacing w:line="240" w:lineRule="auto"/>
        <w:rPr>
          <w:rFonts w:ascii="TT Norms Regular" w:hAnsi="TT Norms Regular"/>
          <w:bCs/>
          <w:sz w:val="22"/>
        </w:rPr>
      </w:pPr>
      <w:r w:rsidRPr="00A03EE1">
        <w:rPr>
          <w:rFonts w:ascii="TT Norms Regular" w:hAnsi="TT Norms Regular"/>
          <w:bCs/>
          <w:sz w:val="22"/>
        </w:rPr>
        <w:t>L’informer de toute amélioration possible en rapport avec les choix qu</w:t>
      </w:r>
      <w:r w:rsidR="006F7970">
        <w:rPr>
          <w:rFonts w:ascii="TT Norms Regular" w:hAnsi="TT Norms Regular"/>
          <w:bCs/>
          <w:sz w:val="22"/>
        </w:rPr>
        <w:t xml:space="preserve">e l’acheteur </w:t>
      </w:r>
      <w:r w:rsidRPr="00A03EE1">
        <w:rPr>
          <w:rFonts w:ascii="TT Norms Regular" w:hAnsi="TT Norms Regular"/>
          <w:bCs/>
          <w:sz w:val="22"/>
        </w:rPr>
        <w:t xml:space="preserve">aura </w:t>
      </w:r>
      <w:r w:rsidR="001C5397" w:rsidRPr="00A03EE1">
        <w:rPr>
          <w:rFonts w:ascii="TT Norms Regular" w:hAnsi="TT Norms Regular"/>
          <w:bCs/>
          <w:sz w:val="22"/>
        </w:rPr>
        <w:t>arrêtés</w:t>
      </w:r>
      <w:r w:rsidR="001C5397">
        <w:rPr>
          <w:rFonts w:ascii="TT Norms Regular" w:hAnsi="TT Norms Regular"/>
          <w:bCs/>
          <w:sz w:val="22"/>
        </w:rPr>
        <w:t xml:space="preserve"> ;</w:t>
      </w:r>
    </w:p>
    <w:p w14:paraId="74476B3A" w14:textId="006D3969" w:rsidR="00BE5C64" w:rsidRPr="00143D0C" w:rsidRDefault="00BE5C64" w:rsidP="00777F21">
      <w:pPr>
        <w:pStyle w:val="Paragraphedeliste"/>
        <w:numPr>
          <w:ilvl w:val="0"/>
          <w:numId w:val="14"/>
        </w:numPr>
        <w:spacing w:line="240" w:lineRule="auto"/>
        <w:rPr>
          <w:rFonts w:ascii="TT Norms Regular" w:hAnsi="TT Norms Regular"/>
          <w:bCs/>
          <w:sz w:val="22"/>
        </w:rPr>
      </w:pPr>
      <w:r w:rsidRPr="00A03EE1">
        <w:rPr>
          <w:rFonts w:ascii="TT Norms Regular" w:hAnsi="TT Norms Regular"/>
          <w:bCs/>
          <w:sz w:val="22"/>
        </w:rPr>
        <w:t xml:space="preserve"> Lui signaler toute</w:t>
      </w:r>
      <w:r w:rsidRPr="00143D0C">
        <w:rPr>
          <w:rFonts w:ascii="TT Norms Regular" w:hAnsi="TT Norms Regular"/>
          <w:bCs/>
          <w:sz w:val="22"/>
        </w:rPr>
        <w:t xml:space="preserve"> orientation nuisible ou défectueuse, tout choix stratégique présentant des risques anormaux présents ou futurs au vu des informations fournies au titre de son obligation de mise en garde</w:t>
      </w:r>
      <w:r w:rsidR="006F7970">
        <w:rPr>
          <w:rFonts w:ascii="TT Norms Regular" w:hAnsi="TT Norms Regular"/>
          <w:bCs/>
          <w:sz w:val="22"/>
        </w:rPr>
        <w:t> ;</w:t>
      </w:r>
    </w:p>
    <w:p w14:paraId="72E98D6C" w14:textId="5BBA1DFF" w:rsidR="00BE5C64" w:rsidRPr="00143D0C" w:rsidRDefault="00BE5C64" w:rsidP="00777F21">
      <w:pPr>
        <w:pStyle w:val="Paragraphedeliste"/>
        <w:numPr>
          <w:ilvl w:val="0"/>
          <w:numId w:val="14"/>
        </w:numPr>
        <w:spacing w:line="240" w:lineRule="auto"/>
        <w:rPr>
          <w:rFonts w:ascii="TT Norms Regular" w:hAnsi="TT Norms Regular"/>
          <w:bCs/>
          <w:sz w:val="22"/>
        </w:rPr>
      </w:pPr>
      <w:r w:rsidRPr="00143D0C">
        <w:rPr>
          <w:rFonts w:ascii="TT Norms Regular" w:hAnsi="TT Norms Regular"/>
          <w:bCs/>
          <w:sz w:val="22"/>
        </w:rPr>
        <w:t xml:space="preserve"> Signaler à l’Acheteur</w:t>
      </w:r>
      <w:r w:rsidR="001C5397">
        <w:rPr>
          <w:rFonts w:ascii="TT Norms Regular" w:hAnsi="TT Norms Regular"/>
          <w:bCs/>
          <w:sz w:val="22"/>
        </w:rPr>
        <w:t>,</w:t>
      </w:r>
      <w:r w:rsidRPr="00143D0C">
        <w:rPr>
          <w:rFonts w:ascii="TT Norms Regular" w:hAnsi="TT Norms Regular"/>
          <w:bCs/>
          <w:sz w:val="22"/>
        </w:rPr>
        <w:t xml:space="preserve"> tous les éléments qui lui paraîtraient de nature à compromettre la bonne exécution du présent marché.</w:t>
      </w:r>
    </w:p>
    <w:p w14:paraId="04E36418" w14:textId="77777777" w:rsidR="00BE5C64" w:rsidRPr="00143D0C" w:rsidRDefault="00BE5C64" w:rsidP="00BE5C64">
      <w:pPr>
        <w:rPr>
          <w:rFonts w:ascii="TT Norms Regular" w:hAnsi="TT Norms Regular"/>
          <w:bCs/>
          <w:sz w:val="22"/>
        </w:rPr>
      </w:pPr>
    </w:p>
    <w:p w14:paraId="7E238ECA" w14:textId="1FBDDF85" w:rsidR="00BE5C64" w:rsidRPr="00143D0C" w:rsidRDefault="00BE5C64" w:rsidP="00BE5C64">
      <w:pPr>
        <w:rPr>
          <w:rFonts w:ascii="TT Norms Regular" w:hAnsi="TT Norms Regular"/>
          <w:bCs/>
          <w:sz w:val="22"/>
        </w:rPr>
      </w:pPr>
      <w:r w:rsidRPr="00143D0C">
        <w:rPr>
          <w:rFonts w:ascii="TT Norms Regular" w:hAnsi="TT Norms Regular"/>
          <w:bCs/>
          <w:sz w:val="22"/>
        </w:rPr>
        <w:t>Si les conseils, les informations et les recommandations sont formulés oralement à l’Acheteur, elles donnent obligatoirement lieu à la remise dans les meilleurs délais d’un document écrit de confirmation</w:t>
      </w:r>
      <w:r w:rsidR="001C5397">
        <w:rPr>
          <w:rFonts w:ascii="TT Norms Regular" w:hAnsi="TT Norms Regular"/>
          <w:bCs/>
          <w:sz w:val="22"/>
        </w:rPr>
        <w:t>.</w:t>
      </w:r>
      <w:r w:rsidRPr="00143D0C">
        <w:rPr>
          <w:rFonts w:ascii="TT Norms Regular" w:hAnsi="TT Norms Regular"/>
          <w:bCs/>
          <w:sz w:val="22"/>
        </w:rPr>
        <w:t xml:space="preserve"> </w:t>
      </w:r>
    </w:p>
    <w:p w14:paraId="6064AF3F" w14:textId="77777777" w:rsidR="00143D0C" w:rsidRPr="00143D0C" w:rsidRDefault="00143D0C" w:rsidP="00BE5C64">
      <w:pPr>
        <w:spacing w:line="240" w:lineRule="auto"/>
        <w:rPr>
          <w:rFonts w:ascii="TT Norms Regular" w:eastAsia="Times New Roman" w:hAnsi="TT Norms Regular" w:cs="Times New Roman"/>
          <w:sz w:val="22"/>
          <w:lang w:eastAsia="fr-FR"/>
        </w:rPr>
      </w:pPr>
    </w:p>
    <w:p w14:paraId="572BBE5E" w14:textId="1BF96F0F" w:rsidR="00BE5C64" w:rsidRDefault="00BE5C64" w:rsidP="00BE5C64">
      <w:pPr>
        <w:spacing w:line="240" w:lineRule="auto"/>
        <w:rPr>
          <w:rFonts w:ascii="TT Norms Regular" w:eastAsia="Times New Roman" w:hAnsi="TT Norms Regular" w:cs="Times New Roman"/>
          <w:sz w:val="22"/>
          <w:lang w:eastAsia="fr-FR"/>
        </w:rPr>
      </w:pPr>
      <w:r w:rsidRPr="00143D0C">
        <w:rPr>
          <w:rFonts w:ascii="TT Norms Regular" w:eastAsia="Times New Roman" w:hAnsi="TT Norms Regular" w:cs="Times New Roman"/>
          <w:sz w:val="22"/>
          <w:lang w:eastAsia="fr-FR"/>
        </w:rPr>
        <w:t xml:space="preserve">Le Titulaire s’engage à conseiller l’acheteur dans le cas où ce </w:t>
      </w:r>
      <w:r w:rsidR="001C5397" w:rsidRPr="00143D0C">
        <w:rPr>
          <w:rFonts w:ascii="TT Norms Regular" w:eastAsia="Times New Roman" w:hAnsi="TT Norms Regular" w:cs="Times New Roman"/>
          <w:sz w:val="22"/>
          <w:lang w:eastAsia="fr-FR"/>
        </w:rPr>
        <w:t>dernière</w:t>
      </w:r>
      <w:r w:rsidRPr="00143D0C">
        <w:rPr>
          <w:rFonts w:ascii="TT Norms Regular" w:eastAsia="Times New Roman" w:hAnsi="TT Norms Regular" w:cs="Times New Roman"/>
          <w:sz w:val="22"/>
          <w:lang w:eastAsia="fr-FR"/>
        </w:rPr>
        <w:t xml:space="preserve"> émettrait des demandes complémentaires ou </w:t>
      </w:r>
      <w:r w:rsidR="001C5397">
        <w:rPr>
          <w:rFonts w:ascii="TT Norms Regular" w:eastAsia="Times New Roman" w:hAnsi="TT Norms Regular" w:cs="Times New Roman"/>
          <w:sz w:val="22"/>
          <w:lang w:eastAsia="fr-FR"/>
        </w:rPr>
        <w:t xml:space="preserve">de </w:t>
      </w:r>
      <w:r w:rsidRPr="00143D0C">
        <w:rPr>
          <w:rFonts w:ascii="TT Norms Regular" w:eastAsia="Times New Roman" w:hAnsi="TT Norms Regular" w:cs="Times New Roman"/>
          <w:sz w:val="22"/>
          <w:lang w:eastAsia="fr-FR"/>
        </w:rPr>
        <w:t xml:space="preserve">nouvelles en cours d’exécution du marché. </w:t>
      </w:r>
    </w:p>
    <w:p w14:paraId="37404C71" w14:textId="5AF0ABFD" w:rsidR="00143D0C" w:rsidRDefault="00143D0C" w:rsidP="00BE5C64">
      <w:pPr>
        <w:spacing w:line="240" w:lineRule="auto"/>
        <w:rPr>
          <w:rFonts w:ascii="TT Norms Regular" w:eastAsia="Times New Roman" w:hAnsi="TT Norms Regular" w:cs="Times New Roman"/>
          <w:sz w:val="22"/>
          <w:lang w:eastAsia="fr-FR"/>
        </w:rPr>
      </w:pPr>
    </w:p>
    <w:p w14:paraId="7C011176" w14:textId="3E3847AC" w:rsidR="00143D0C" w:rsidRDefault="00143D0C" w:rsidP="00143D0C">
      <w:pPr>
        <w:rPr>
          <w:rFonts w:ascii="TT Norms Regular" w:hAnsi="TT Norms Regular"/>
          <w:sz w:val="22"/>
        </w:rPr>
      </w:pPr>
      <w:r w:rsidRPr="00143D0C">
        <w:rPr>
          <w:rFonts w:ascii="TT Norms Regular" w:hAnsi="TT Norms Regular"/>
          <w:bCs/>
          <w:sz w:val="22"/>
        </w:rPr>
        <w:t>Il appartient au titulaire de prévenir rapidement l’Acheteur de toute difficulté, tout événement et/ou fait de nature à compromettre la qualité, le suivi ou la garantie des prestations</w:t>
      </w:r>
      <w:r w:rsidR="001C5397">
        <w:rPr>
          <w:rFonts w:ascii="TT Norms Regular" w:hAnsi="TT Norms Regular"/>
          <w:bCs/>
          <w:sz w:val="22"/>
        </w:rPr>
        <w:t>,</w:t>
      </w:r>
      <w:r w:rsidRPr="00143D0C">
        <w:rPr>
          <w:rFonts w:ascii="TT Norms Regular" w:hAnsi="TT Norms Regular"/>
          <w:bCs/>
          <w:sz w:val="22"/>
        </w:rPr>
        <w:t xml:space="preserve"> objets du présent marché, tels qu’ils ont été définis dans le présent document et de prendre les mesures nécessaires pour y remédier ;</w:t>
      </w:r>
      <w:r w:rsidRPr="00143D0C">
        <w:rPr>
          <w:rFonts w:ascii="TT Norms Regular" w:hAnsi="TT Norms Regular"/>
          <w:sz w:val="22"/>
        </w:rPr>
        <w:t xml:space="preserve"> </w:t>
      </w:r>
    </w:p>
    <w:p w14:paraId="317A9122" w14:textId="77777777" w:rsidR="009B2BFD" w:rsidRDefault="009B2BFD" w:rsidP="009B2BFD">
      <w:pPr>
        <w:rPr>
          <w:rFonts w:ascii="TT Norms Regular" w:hAnsi="TT Norms Regular"/>
          <w:bCs/>
          <w:sz w:val="22"/>
        </w:rPr>
      </w:pPr>
    </w:p>
    <w:p w14:paraId="61ADEC86" w14:textId="5612FCD6" w:rsidR="009B2BFD" w:rsidRPr="00E80062" w:rsidRDefault="009B2BFD" w:rsidP="009B2BFD">
      <w:pPr>
        <w:rPr>
          <w:rFonts w:ascii="TT Norms Regular" w:hAnsi="TT Norms Regular" w:cs="Arial"/>
          <w:bCs/>
          <w:sz w:val="22"/>
        </w:rPr>
      </w:pPr>
      <w:r w:rsidRPr="00E80062">
        <w:rPr>
          <w:rFonts w:ascii="TT Norms Regular" w:hAnsi="TT Norms Regular" w:cs="Arial"/>
          <w:bCs/>
          <w:sz w:val="22"/>
        </w:rPr>
        <w:lastRenderedPageBreak/>
        <w:t>En aucun cas, le prestataire (titulaire, cotraitant ou sous-traitant éventuels) ne pourra prendre prétexte d'un manque d’informations, d'instructions ou de renseignements pour justifier ses manquements, la charge de les obtenir suffisamment à l'avance lui incombant.</w:t>
      </w:r>
    </w:p>
    <w:p w14:paraId="6857B0BC" w14:textId="77777777" w:rsidR="009B2BFD" w:rsidRPr="00E80062" w:rsidRDefault="009B2BFD" w:rsidP="009B2BFD">
      <w:pPr>
        <w:rPr>
          <w:rFonts w:ascii="TT Norms Regular" w:hAnsi="TT Norms Regular" w:cs="Arial"/>
          <w:bCs/>
          <w:sz w:val="22"/>
        </w:rPr>
      </w:pPr>
    </w:p>
    <w:p w14:paraId="07241742" w14:textId="5A6743BB" w:rsidR="009B2BFD" w:rsidRPr="00E80062" w:rsidRDefault="009B2BFD" w:rsidP="009B2BFD">
      <w:pPr>
        <w:rPr>
          <w:rFonts w:ascii="TT Norms Regular" w:hAnsi="TT Norms Regular" w:cs="Arial"/>
          <w:bCs/>
          <w:sz w:val="22"/>
        </w:rPr>
      </w:pPr>
      <w:r w:rsidRPr="00E80062">
        <w:rPr>
          <w:rFonts w:ascii="TT Norms Regular" w:hAnsi="TT Norms Regular" w:cs="Arial"/>
          <w:bCs/>
          <w:sz w:val="22"/>
        </w:rPr>
        <w:t>En cas de manquement prévisible dans l’exécution d’une prestation, le titulaire en avertit l’Acheteur dans les plus brefs délais par un courriel (ou un courrier) motivé explicitant de manière détaillée la nature de ces difficultés, sans que le titulaire soit pour autant dégagé de ses obligations contractuelles concernant les prestations à exécuter.</w:t>
      </w:r>
    </w:p>
    <w:p w14:paraId="4432F0E4" w14:textId="77777777" w:rsidR="00BE5C64" w:rsidRPr="00143D0C" w:rsidRDefault="00BE5C64" w:rsidP="00BE5C64">
      <w:pPr>
        <w:rPr>
          <w:rFonts w:ascii="TT Norms Regular" w:hAnsi="TT Norms Regular"/>
          <w:sz w:val="22"/>
        </w:rPr>
      </w:pPr>
    </w:p>
    <w:p w14:paraId="437028C6" w14:textId="764660C5" w:rsidR="00143D0C" w:rsidRPr="00143D0C" w:rsidRDefault="00BE5C64" w:rsidP="00BE5C64">
      <w:pPr>
        <w:rPr>
          <w:rFonts w:ascii="TT Norms Regular" w:hAnsi="TT Norms Regular"/>
          <w:bCs/>
          <w:sz w:val="22"/>
        </w:rPr>
      </w:pPr>
      <w:r w:rsidRPr="00143D0C">
        <w:rPr>
          <w:rFonts w:ascii="TT Norms Regular" w:hAnsi="TT Norms Regular"/>
          <w:b/>
          <w:bCs/>
          <w:sz w:val="22"/>
        </w:rPr>
        <w:t xml:space="preserve"> </w:t>
      </w:r>
      <w:r w:rsidRPr="00140C91">
        <w:rPr>
          <w:rFonts w:ascii="TT Norms Regular" w:hAnsi="TT Norms Regular"/>
          <w:sz w:val="22"/>
          <w:u w:val="single"/>
        </w:rPr>
        <w:t>Obligation de mise en garde :</w:t>
      </w:r>
    </w:p>
    <w:p w14:paraId="71504560" w14:textId="52E557C9" w:rsidR="00BE5C64" w:rsidRPr="00143D0C" w:rsidRDefault="00BE5C64" w:rsidP="00BE5C64">
      <w:pPr>
        <w:rPr>
          <w:rFonts w:ascii="TT Norms Regular" w:hAnsi="TT Norms Regular"/>
          <w:bCs/>
          <w:sz w:val="22"/>
        </w:rPr>
      </w:pPr>
      <w:r w:rsidRPr="00143D0C">
        <w:rPr>
          <w:rFonts w:ascii="TT Norms Regular" w:hAnsi="TT Norms Regular"/>
          <w:bCs/>
          <w:sz w:val="22"/>
        </w:rPr>
        <w:t xml:space="preserve"> </w:t>
      </w:r>
      <w:r w:rsidR="00143D0C" w:rsidRPr="00143D0C">
        <w:rPr>
          <w:rFonts w:ascii="TT Norms Regular" w:hAnsi="TT Norms Regular"/>
          <w:bCs/>
          <w:sz w:val="22"/>
        </w:rPr>
        <w:t>Le</w:t>
      </w:r>
      <w:r w:rsidRPr="00143D0C">
        <w:rPr>
          <w:rFonts w:ascii="TT Norms Regular" w:hAnsi="TT Norms Regular"/>
          <w:bCs/>
          <w:sz w:val="22"/>
        </w:rPr>
        <w:t xml:space="preserve"> titulaire doit communiquer à l’Acheteur, pendant toute la durée du marché, toute information dans son domaine de compétence portant notamment sur les performances de la démarche engagée.</w:t>
      </w:r>
    </w:p>
    <w:p w14:paraId="2F8258F4" w14:textId="77777777" w:rsidR="00BE5C64" w:rsidRPr="00143D0C" w:rsidRDefault="00BE5C64" w:rsidP="00BE5C64">
      <w:pPr>
        <w:rPr>
          <w:rFonts w:ascii="TT Norms Regular" w:hAnsi="TT Norms Regular"/>
          <w:bCs/>
          <w:sz w:val="22"/>
        </w:rPr>
      </w:pPr>
    </w:p>
    <w:p w14:paraId="5372354F" w14:textId="2ABC20E1" w:rsidR="00143D0C" w:rsidRPr="00140C91" w:rsidRDefault="00BE5C64" w:rsidP="00BE5C64">
      <w:pPr>
        <w:rPr>
          <w:rFonts w:ascii="TT Norms Regular" w:hAnsi="TT Norms Regular"/>
          <w:sz w:val="22"/>
          <w:u w:val="single"/>
        </w:rPr>
      </w:pPr>
      <w:r w:rsidRPr="00143D0C">
        <w:rPr>
          <w:rFonts w:ascii="TT Norms Regular" w:hAnsi="TT Norms Regular"/>
          <w:bCs/>
          <w:sz w:val="22"/>
        </w:rPr>
        <w:t xml:space="preserve"> </w:t>
      </w:r>
      <w:r w:rsidRPr="00140C91">
        <w:rPr>
          <w:rFonts w:ascii="TT Norms Regular" w:hAnsi="TT Norms Regular"/>
          <w:sz w:val="22"/>
          <w:u w:val="single"/>
        </w:rPr>
        <w:t>Obligation de renseignement :</w:t>
      </w:r>
    </w:p>
    <w:p w14:paraId="369B63D4" w14:textId="61B03FF9" w:rsidR="00BE5C64" w:rsidRPr="00143D0C" w:rsidRDefault="00BE5C64" w:rsidP="00BE5C64">
      <w:pPr>
        <w:rPr>
          <w:rFonts w:ascii="TT Norms Regular" w:hAnsi="TT Norms Regular"/>
          <w:bCs/>
          <w:sz w:val="22"/>
        </w:rPr>
      </w:pPr>
      <w:r w:rsidRPr="00143D0C">
        <w:rPr>
          <w:rFonts w:ascii="TT Norms Regular" w:hAnsi="TT Norms Regular"/>
          <w:bCs/>
          <w:sz w:val="22"/>
        </w:rPr>
        <w:t xml:space="preserve"> </w:t>
      </w:r>
      <w:r w:rsidR="00143D0C" w:rsidRPr="00143D0C">
        <w:rPr>
          <w:rFonts w:ascii="TT Norms Regular" w:hAnsi="TT Norms Regular"/>
          <w:bCs/>
          <w:sz w:val="22"/>
        </w:rPr>
        <w:t>Le</w:t>
      </w:r>
      <w:r w:rsidRPr="00143D0C">
        <w:rPr>
          <w:rFonts w:ascii="TT Norms Regular" w:hAnsi="TT Norms Regular"/>
          <w:bCs/>
          <w:sz w:val="22"/>
        </w:rPr>
        <w:t xml:space="preserve"> titulaire devra communiquer, sur simple demande de l’Acheteur, les moyens d’obtenir des informations relatives à l’évolution des caractéristiques et spécificités de l’activité et de l’offre de services du titulaire et des solutions actualisées correspondant à l’objet du marché.</w:t>
      </w:r>
    </w:p>
    <w:p w14:paraId="6DEA82B8" w14:textId="7EA498BE" w:rsidR="00143D0C" w:rsidRDefault="00143D0C" w:rsidP="00143D0C">
      <w:pPr>
        <w:spacing w:line="240" w:lineRule="auto"/>
        <w:jc w:val="left"/>
        <w:rPr>
          <w:rFonts w:ascii="TT Norms Regular" w:hAnsi="TT Norms Regular"/>
          <w:bCs/>
          <w:sz w:val="22"/>
        </w:rPr>
      </w:pPr>
    </w:p>
    <w:p w14:paraId="1332838D" w14:textId="66EC9620" w:rsidR="00E77DFF" w:rsidRPr="00E77DFF" w:rsidRDefault="00E77DFF" w:rsidP="00683389">
      <w:pPr>
        <w:pStyle w:val="StyleSous-paragraphe"/>
        <w:rPr>
          <w:rFonts w:ascii="TT Norms Regular" w:hAnsi="TT Norms Regular"/>
          <w:bCs/>
          <w:szCs w:val="20"/>
        </w:rPr>
      </w:pPr>
      <w:bookmarkStart w:id="208" w:name="_Toc183100233"/>
      <w:r>
        <w:t xml:space="preserve">Obligations découlant de la qualification du contrat </w:t>
      </w:r>
      <w:r w:rsidR="00A72B86">
        <w:t>-Dérogations à l’article 26 du C.C.A.G-FCS</w:t>
      </w:r>
      <w:bookmarkEnd w:id="208"/>
    </w:p>
    <w:p w14:paraId="2F6DD6CB" w14:textId="77777777" w:rsidR="00E77DFF" w:rsidRDefault="00E77DFF" w:rsidP="00E77DFF">
      <w:pPr>
        <w:rPr>
          <w:rFonts w:ascii="TT Norms Regular" w:hAnsi="TT Norms Regular"/>
          <w:bCs/>
          <w:szCs w:val="20"/>
        </w:rPr>
      </w:pPr>
      <w:r>
        <w:rPr>
          <w:rFonts w:ascii="TT Norms Regular" w:hAnsi="TT Norms Regular"/>
          <w:bCs/>
          <w:szCs w:val="20"/>
        </w:rPr>
        <w:tab/>
      </w:r>
    </w:p>
    <w:p w14:paraId="19D2FAF7" w14:textId="0DBEAEBE" w:rsidR="00E77DFF" w:rsidRPr="000519DB" w:rsidRDefault="00E77DFF" w:rsidP="00E77DFF">
      <w:pPr>
        <w:rPr>
          <w:rFonts w:ascii="TT Norms Regular" w:hAnsi="TT Norms Regular"/>
          <w:bCs/>
          <w:sz w:val="22"/>
        </w:rPr>
      </w:pPr>
      <w:r w:rsidRPr="000519DB">
        <w:rPr>
          <w:rFonts w:ascii="TT Norms Regular" w:hAnsi="TT Norms Regular"/>
          <w:bCs/>
          <w:sz w:val="22"/>
        </w:rPr>
        <w:t xml:space="preserve">Dans le cadre de la location financière, l’acheteur n’est pas propriétaire du bien loué et par conséquent le présent accord-cadre déroge aux dispositions de l’article 26 du </w:t>
      </w:r>
      <w:r>
        <w:rPr>
          <w:rFonts w:ascii="TT Norms Regular" w:hAnsi="TT Norms Regular"/>
          <w:bCs/>
          <w:sz w:val="22"/>
        </w:rPr>
        <w:t>C.C.A.G</w:t>
      </w:r>
      <w:r w:rsidRPr="000519DB">
        <w:rPr>
          <w:rFonts w:ascii="TT Norms Regular" w:hAnsi="TT Norms Regular"/>
          <w:bCs/>
          <w:sz w:val="22"/>
        </w:rPr>
        <w:t xml:space="preserve"> -FCS prévoyant le transfert de propriété à l’admission des biens.</w:t>
      </w:r>
      <w:r>
        <w:rPr>
          <w:rFonts w:ascii="TT Norms Regular" w:hAnsi="TT Norms Regular"/>
          <w:bCs/>
          <w:sz w:val="22"/>
        </w:rPr>
        <w:t xml:space="preserve"> </w:t>
      </w:r>
    </w:p>
    <w:p w14:paraId="4DF28EFA" w14:textId="77777777" w:rsidR="00E77DFF" w:rsidRDefault="00E77DFF" w:rsidP="00E77DFF">
      <w:pPr>
        <w:rPr>
          <w:rFonts w:ascii="TT Norms Regular" w:hAnsi="TT Norms Regular"/>
          <w:bCs/>
          <w:sz w:val="22"/>
        </w:rPr>
      </w:pPr>
      <w:r w:rsidRPr="000519DB">
        <w:rPr>
          <w:rFonts w:ascii="TT Norms Regular" w:hAnsi="TT Norms Regular"/>
          <w:bCs/>
          <w:sz w:val="22"/>
        </w:rPr>
        <w:t>Il en est de même dans le cadre des opérations de crédit-bail, jusqu’à ce l’acheteur se prononce sur l’option d’achat proposé obligatoirement en fin de contrat.</w:t>
      </w:r>
    </w:p>
    <w:p w14:paraId="6D63DDF7" w14:textId="77777777" w:rsidR="00E77DFF" w:rsidRDefault="00E77DFF" w:rsidP="00E77DFF">
      <w:pPr>
        <w:rPr>
          <w:rFonts w:ascii="TT Norms Regular" w:hAnsi="TT Norms Regular"/>
          <w:bCs/>
          <w:sz w:val="22"/>
        </w:rPr>
      </w:pPr>
    </w:p>
    <w:p w14:paraId="2B474212" w14:textId="2D5D278C" w:rsidR="00E77DFF" w:rsidRDefault="00E77DFF" w:rsidP="00E77DFF">
      <w:pPr>
        <w:rPr>
          <w:rFonts w:ascii="TT Norms Regular" w:hAnsi="TT Norms Regular"/>
          <w:bCs/>
          <w:sz w:val="22"/>
        </w:rPr>
      </w:pPr>
      <w:r>
        <w:rPr>
          <w:rFonts w:ascii="TT Norms Regular" w:hAnsi="TT Norms Regular"/>
          <w:bCs/>
          <w:sz w:val="22"/>
        </w:rPr>
        <w:t>Ainsi</w:t>
      </w:r>
      <w:r w:rsidR="001C5397">
        <w:rPr>
          <w:rFonts w:ascii="TT Norms Regular" w:hAnsi="TT Norms Regular"/>
          <w:bCs/>
          <w:sz w:val="22"/>
        </w:rPr>
        <w:t>,</w:t>
      </w:r>
      <w:r>
        <w:rPr>
          <w:rFonts w:ascii="TT Norms Regular" w:hAnsi="TT Norms Regular"/>
          <w:bCs/>
          <w:sz w:val="22"/>
        </w:rPr>
        <w:t xml:space="preserve"> le titulaire assure l’ensemble des obligations attachées à la propriété de la chose louée à l’exclusion de la garde de la garde de la chose louée.</w:t>
      </w:r>
    </w:p>
    <w:p w14:paraId="67BE7165" w14:textId="77777777" w:rsidR="00E77DFF" w:rsidRPr="000519DB" w:rsidRDefault="00E77DFF" w:rsidP="00E77DFF">
      <w:pPr>
        <w:rPr>
          <w:rFonts w:ascii="TT Norms Regular" w:hAnsi="TT Norms Regular"/>
          <w:sz w:val="22"/>
        </w:rPr>
      </w:pPr>
      <w:r w:rsidRPr="000519DB">
        <w:rPr>
          <w:rFonts w:ascii="TT Norms Regular" w:hAnsi="TT Norms Regular"/>
          <w:sz w:val="22"/>
        </w:rPr>
        <w:t xml:space="preserve">En tant que propriétaire du matériel donné à bail ou </w:t>
      </w:r>
      <w:r>
        <w:rPr>
          <w:rFonts w:ascii="TT Norms Regular" w:hAnsi="TT Norms Regular"/>
          <w:sz w:val="22"/>
        </w:rPr>
        <w:t>en</w:t>
      </w:r>
      <w:r w:rsidRPr="000519DB">
        <w:rPr>
          <w:rFonts w:ascii="TT Norms Regular" w:hAnsi="TT Norms Regular"/>
          <w:sz w:val="22"/>
        </w:rPr>
        <w:t xml:space="preserve"> location, le loueur ou le crédit-bailleur est tenu, à l’égard du crédit-preneur, de toutes les obligations découlant de cette qualité, y compris </w:t>
      </w:r>
      <w:r w:rsidRPr="000519DB">
        <w:rPr>
          <w:rFonts w:ascii="TT Norms Regular" w:hAnsi="TT Norms Regular"/>
          <w:bCs/>
          <w:sz w:val="22"/>
        </w:rPr>
        <w:t>des actions en garanties</w:t>
      </w:r>
      <w:r>
        <w:rPr>
          <w:rFonts w:ascii="TT Norms Regular" w:hAnsi="TT Norms Regular"/>
          <w:bCs/>
          <w:sz w:val="22"/>
        </w:rPr>
        <w:t>.</w:t>
      </w:r>
    </w:p>
    <w:p w14:paraId="458F0694" w14:textId="77777777" w:rsidR="00E80062" w:rsidRPr="00980723" w:rsidRDefault="00E80062" w:rsidP="009241D0">
      <w:pPr>
        <w:rPr>
          <w:rFonts w:ascii="TT Norms Regular" w:hAnsi="TT Norms Regular"/>
          <w:sz w:val="22"/>
        </w:rPr>
      </w:pPr>
    </w:p>
    <w:p w14:paraId="6E2C2265" w14:textId="7FEEC23D" w:rsidR="00DE110D" w:rsidRDefault="00DE110D" w:rsidP="009241D0">
      <w:pPr>
        <w:rPr>
          <w:rFonts w:ascii="TT Norms Regular" w:hAnsi="TT Norms Regular"/>
          <w:sz w:val="22"/>
        </w:rPr>
      </w:pPr>
      <w:r w:rsidRPr="00E77DFF">
        <w:rPr>
          <w:rFonts w:ascii="TT Norms Regular" w:hAnsi="TT Norms Regular"/>
          <w:sz w:val="22"/>
          <w:u w:val="single"/>
        </w:rPr>
        <w:t>Obligation de délivrance</w:t>
      </w:r>
      <w:r>
        <w:rPr>
          <w:rFonts w:ascii="TT Norms Regular" w:hAnsi="TT Norms Regular"/>
          <w:sz w:val="22"/>
        </w:rPr>
        <w:t xml:space="preserve"> : </w:t>
      </w:r>
    </w:p>
    <w:p w14:paraId="02BDFDD0" w14:textId="17937049" w:rsidR="00E80062" w:rsidRPr="00BE5C64" w:rsidRDefault="00A2473A" w:rsidP="009241D0">
      <w:pPr>
        <w:rPr>
          <w:rFonts w:ascii="TT Norms Regular" w:hAnsi="TT Norms Regular"/>
          <w:sz w:val="22"/>
        </w:rPr>
      </w:pPr>
      <w:r w:rsidRPr="00BE5C64">
        <w:rPr>
          <w:rFonts w:ascii="TT Norms Regular" w:hAnsi="TT Norms Regular"/>
          <w:sz w:val="22"/>
        </w:rPr>
        <w:t xml:space="preserve">La délivrance à l’acheteur de la chose louée constitue l’obligation essentielle du </w:t>
      </w:r>
      <w:r w:rsidR="00694B36">
        <w:rPr>
          <w:rFonts w:ascii="TT Norms Regular" w:hAnsi="TT Norms Regular"/>
          <w:sz w:val="22"/>
        </w:rPr>
        <w:t>crédit-</w:t>
      </w:r>
      <w:r w:rsidRPr="00BE5C64">
        <w:rPr>
          <w:rFonts w:ascii="TT Norms Regular" w:hAnsi="TT Norms Regular"/>
          <w:sz w:val="22"/>
        </w:rPr>
        <w:t>bailleur</w:t>
      </w:r>
      <w:r w:rsidR="00694B36">
        <w:rPr>
          <w:rFonts w:ascii="TT Norms Regular" w:hAnsi="TT Norms Regular"/>
          <w:sz w:val="22"/>
        </w:rPr>
        <w:t xml:space="preserve"> </w:t>
      </w:r>
      <w:r w:rsidR="001C5397">
        <w:rPr>
          <w:rFonts w:ascii="TT Norms Regular" w:hAnsi="TT Norms Regular"/>
          <w:sz w:val="22"/>
        </w:rPr>
        <w:t xml:space="preserve">ou du loueur </w:t>
      </w:r>
      <w:r w:rsidR="00694B36">
        <w:rPr>
          <w:rFonts w:ascii="TT Norms Regular" w:hAnsi="TT Norms Regular"/>
          <w:sz w:val="22"/>
        </w:rPr>
        <w:t>s</w:t>
      </w:r>
      <w:r w:rsidRPr="00BE5C64">
        <w:rPr>
          <w:rFonts w:ascii="TT Norms Regular" w:hAnsi="TT Norms Regular"/>
          <w:sz w:val="22"/>
        </w:rPr>
        <w:t xml:space="preserve">i bien que </w:t>
      </w:r>
      <w:r w:rsidR="00830B8F" w:rsidRPr="00BE5C64">
        <w:rPr>
          <w:rFonts w:ascii="TT Norms Regular" w:hAnsi="TT Norms Regular"/>
          <w:sz w:val="22"/>
        </w:rPr>
        <w:t>le paiement</w:t>
      </w:r>
      <w:r w:rsidRPr="00BE5C64">
        <w:rPr>
          <w:rFonts w:ascii="TT Norms Regular" w:hAnsi="TT Norms Regular"/>
          <w:sz w:val="22"/>
        </w:rPr>
        <w:t xml:space="preserve"> en pourra intervenir qu</w:t>
      </w:r>
      <w:r w:rsidR="0057053B" w:rsidRPr="00BE5C64">
        <w:rPr>
          <w:rFonts w:ascii="TT Norms Regular" w:hAnsi="TT Norms Regular"/>
          <w:sz w:val="22"/>
        </w:rPr>
        <w:t>’un fois la chose délivrée.</w:t>
      </w:r>
    </w:p>
    <w:p w14:paraId="2FFB7BB7" w14:textId="12863F4F" w:rsidR="00A2473A" w:rsidRDefault="00A2473A" w:rsidP="009241D0">
      <w:pPr>
        <w:rPr>
          <w:rFonts w:ascii="TT Norms Regular" w:hAnsi="TT Norms Regular"/>
          <w:sz w:val="22"/>
        </w:rPr>
      </w:pPr>
      <w:r w:rsidRPr="00BE5C64">
        <w:rPr>
          <w:rFonts w:ascii="TT Norms Regular" w:hAnsi="TT Norms Regular"/>
          <w:sz w:val="22"/>
        </w:rPr>
        <w:t xml:space="preserve"> La délivrance doit s’entendre de la chose elle-même avec ses accessoires nécessaires et ce qui en permet l’usage normal.</w:t>
      </w:r>
    </w:p>
    <w:p w14:paraId="4337678E" w14:textId="4B2BE9DF" w:rsidR="00980723" w:rsidRDefault="00980723" w:rsidP="009241D0">
      <w:pPr>
        <w:rPr>
          <w:rFonts w:ascii="TT Norms Regular" w:hAnsi="TT Norms Regular"/>
          <w:sz w:val="22"/>
        </w:rPr>
      </w:pPr>
    </w:p>
    <w:p w14:paraId="7847425B" w14:textId="2F93C024" w:rsidR="00694B36" w:rsidRPr="00BE5C64" w:rsidRDefault="00980723" w:rsidP="009241D0">
      <w:pPr>
        <w:rPr>
          <w:rFonts w:ascii="TT Norms Regular" w:hAnsi="TT Norms Regular"/>
          <w:sz w:val="22"/>
        </w:rPr>
      </w:pPr>
      <w:r w:rsidRPr="00E77DFF">
        <w:rPr>
          <w:rFonts w:ascii="TT Norms Regular" w:hAnsi="TT Norms Regular"/>
          <w:sz w:val="22"/>
          <w:u w:val="single"/>
        </w:rPr>
        <w:t>Obligation de jouissance</w:t>
      </w:r>
      <w:r>
        <w:rPr>
          <w:rFonts w:ascii="TT Norms Regular" w:hAnsi="TT Norms Regular"/>
          <w:sz w:val="22"/>
        </w:rPr>
        <w:t xml:space="preserve"> : </w:t>
      </w:r>
    </w:p>
    <w:p w14:paraId="1CA18494" w14:textId="2C7A33E5" w:rsidR="00E77DFF" w:rsidRPr="00A72B86" w:rsidRDefault="00A2473A" w:rsidP="00E77DFF">
      <w:pPr>
        <w:rPr>
          <w:rFonts w:ascii="TT Norms Regular" w:hAnsi="TT Norms Regular"/>
          <w:sz w:val="22"/>
        </w:rPr>
      </w:pPr>
      <w:r w:rsidRPr="00BE5C64">
        <w:rPr>
          <w:rFonts w:ascii="TT Norms Regular" w:hAnsi="TT Norms Regular"/>
          <w:sz w:val="22"/>
        </w:rPr>
        <w:t>En outre</w:t>
      </w:r>
      <w:r w:rsidR="001C5397">
        <w:rPr>
          <w:rFonts w:ascii="TT Norms Regular" w:hAnsi="TT Norms Regular"/>
          <w:sz w:val="22"/>
        </w:rPr>
        <w:t>,</w:t>
      </w:r>
      <w:r w:rsidRPr="00BE5C64">
        <w:rPr>
          <w:rFonts w:ascii="TT Norms Regular" w:hAnsi="TT Norms Regular"/>
          <w:sz w:val="22"/>
        </w:rPr>
        <w:t xml:space="preserve"> le titulaire est tenu par une obligation de garantie vis-à-vis de l’acheteur qui, </w:t>
      </w:r>
      <w:r w:rsidR="001C5397" w:rsidRPr="00BE5C64">
        <w:rPr>
          <w:rFonts w:ascii="TT Norms Regular" w:hAnsi="TT Norms Regular"/>
          <w:sz w:val="22"/>
        </w:rPr>
        <w:t>en sa qualité de crédit-bailleur</w:t>
      </w:r>
      <w:r w:rsidR="001C5397">
        <w:rPr>
          <w:rFonts w:ascii="TT Norms Regular" w:hAnsi="TT Norms Regular"/>
          <w:sz w:val="22"/>
        </w:rPr>
        <w:t xml:space="preserve"> ou loueur</w:t>
      </w:r>
      <w:r w:rsidRPr="00BE5C64">
        <w:rPr>
          <w:rFonts w:ascii="TT Norms Regular" w:hAnsi="TT Norms Regular"/>
          <w:sz w:val="22"/>
        </w:rPr>
        <w:t xml:space="preserve">, est lui-même soumis à l’obligation de garantie au profit du crédit-preneur. Les risques patrimoniaux liés au matériel donné à bail sont, par contre, assumés par le bailleur </w:t>
      </w:r>
      <w:r w:rsidR="00A72B86" w:rsidRPr="00BE5C64">
        <w:rPr>
          <w:rFonts w:ascii="TT Norms Regular" w:hAnsi="TT Norms Regular"/>
          <w:sz w:val="22"/>
        </w:rPr>
        <w:t>financier</w:t>
      </w:r>
      <w:r w:rsidR="00A72B86">
        <w:rPr>
          <w:rFonts w:ascii="TT Norms Regular" w:hAnsi="TT Norms Regular"/>
          <w:sz w:val="22"/>
        </w:rPr>
        <w:t>.</w:t>
      </w:r>
    </w:p>
    <w:p w14:paraId="512D5A95" w14:textId="77777777" w:rsidR="002B77EC" w:rsidRDefault="002B77EC" w:rsidP="002B77EC">
      <w:pPr>
        <w:spacing w:line="240" w:lineRule="auto"/>
        <w:jc w:val="left"/>
        <w:rPr>
          <w:rFonts w:ascii="TT Norms Regular" w:hAnsi="TT Norms Regular"/>
          <w:bCs/>
          <w:sz w:val="22"/>
        </w:rPr>
      </w:pPr>
    </w:p>
    <w:p w14:paraId="53F8E5A9" w14:textId="77777777" w:rsidR="002B77EC" w:rsidRDefault="002B77EC" w:rsidP="00C04828">
      <w:pPr>
        <w:pStyle w:val="StyleSous-paragraphe"/>
      </w:pPr>
      <w:bookmarkStart w:id="209" w:name="_Toc182251416"/>
      <w:bookmarkStart w:id="210" w:name="_Toc182251520"/>
      <w:bookmarkStart w:id="211" w:name="_Toc183100234"/>
      <w:r w:rsidRPr="00C04828">
        <w:t>Obligation</w:t>
      </w:r>
      <w:r>
        <w:t xml:space="preserve"> de confidentialité et de sécurité</w:t>
      </w:r>
      <w:bookmarkEnd w:id="209"/>
      <w:bookmarkEnd w:id="210"/>
      <w:bookmarkEnd w:id="211"/>
      <w:r>
        <w:t xml:space="preserve"> </w:t>
      </w:r>
    </w:p>
    <w:p w14:paraId="0E8F74F1" w14:textId="77777777" w:rsidR="002B77EC" w:rsidRPr="007849CD" w:rsidRDefault="002B77EC" w:rsidP="002B77EC">
      <w:pPr>
        <w:rPr>
          <w:rFonts w:ascii="TT Norms Regular" w:hAnsi="TT Norms Regular"/>
          <w:color w:val="FF0000"/>
        </w:rPr>
      </w:pPr>
    </w:p>
    <w:p w14:paraId="3085EE49" w14:textId="77777777" w:rsidR="002B77EC" w:rsidRPr="00143D0C" w:rsidRDefault="002B77EC" w:rsidP="002B77EC">
      <w:pPr>
        <w:spacing w:line="240" w:lineRule="auto"/>
        <w:rPr>
          <w:rFonts w:ascii="TT Norms Regular" w:eastAsia="Times New Roman" w:hAnsi="TT Norms Regular" w:cs="Arial"/>
          <w:bCs/>
          <w:sz w:val="22"/>
          <w:lang w:eastAsia="fr-FR"/>
        </w:rPr>
      </w:pPr>
      <w:r w:rsidRPr="00143D0C">
        <w:rPr>
          <w:rFonts w:ascii="TT Norms Regular" w:eastAsia="Times New Roman" w:hAnsi="TT Norms Regular" w:cs="Arial"/>
          <w:bCs/>
          <w:sz w:val="22"/>
          <w:lang w:eastAsia="fr-FR"/>
        </w:rPr>
        <w:lastRenderedPageBreak/>
        <w:t>L’Acheteur et le Titulaire s’engagent à respecter mutuellement les obligations relatives à la confidentialité et à la sécurité dont l’étendue est ci-dessous rappelée.</w:t>
      </w:r>
    </w:p>
    <w:p w14:paraId="1D132ADB" w14:textId="77777777" w:rsidR="002B77EC" w:rsidRPr="00143D0C" w:rsidRDefault="002B77EC" w:rsidP="002B77EC">
      <w:pPr>
        <w:spacing w:line="240" w:lineRule="auto"/>
        <w:rPr>
          <w:rFonts w:ascii="TT Norms Regular" w:eastAsia="Times New Roman" w:hAnsi="TT Norms Regular" w:cs="Arial"/>
          <w:bCs/>
          <w:sz w:val="22"/>
          <w:lang w:eastAsia="fr-FR"/>
        </w:rPr>
      </w:pPr>
    </w:p>
    <w:p w14:paraId="10294A7E" w14:textId="28D2D089" w:rsidR="002B77EC" w:rsidRPr="00143D0C" w:rsidRDefault="002B77EC" w:rsidP="002B77EC">
      <w:pPr>
        <w:spacing w:line="240" w:lineRule="auto"/>
        <w:rPr>
          <w:rFonts w:ascii="TT Norms Regular" w:eastAsia="Times New Roman" w:hAnsi="TT Norms Regular" w:cs="Arial"/>
          <w:bCs/>
          <w:sz w:val="22"/>
          <w:lang w:eastAsia="fr-FR"/>
        </w:rPr>
      </w:pPr>
      <w:r w:rsidRPr="00143D0C">
        <w:rPr>
          <w:rFonts w:ascii="TT Norms Regular" w:eastAsia="Times New Roman" w:hAnsi="TT Norms Regular" w:cs="Arial"/>
          <w:bCs/>
          <w:sz w:val="22"/>
          <w:u w:val="single"/>
          <w:lang w:eastAsia="fr-FR"/>
        </w:rPr>
        <w:t>Obligations du Titulaire</w:t>
      </w:r>
      <w:r w:rsidRPr="00143D0C">
        <w:rPr>
          <w:rFonts w:ascii="TT Norms Regular" w:eastAsia="Times New Roman" w:hAnsi="TT Norms Regular" w:cs="Arial"/>
          <w:bCs/>
          <w:sz w:val="22"/>
          <w:lang w:eastAsia="fr-FR"/>
        </w:rPr>
        <w:t> :</w:t>
      </w:r>
    </w:p>
    <w:p w14:paraId="1B1B7335" w14:textId="1B1597E2" w:rsidR="002B77EC" w:rsidRPr="00143D0C" w:rsidRDefault="002B77EC" w:rsidP="002B77EC">
      <w:pPr>
        <w:spacing w:line="240" w:lineRule="auto"/>
        <w:rPr>
          <w:rFonts w:ascii="TT Norms Regular" w:eastAsia="Times New Roman" w:hAnsi="TT Norms Regular" w:cs="Arial"/>
          <w:bCs/>
          <w:sz w:val="22"/>
          <w:lang w:eastAsia="fr-FR"/>
        </w:rPr>
      </w:pPr>
      <w:r w:rsidRPr="00143D0C">
        <w:rPr>
          <w:rFonts w:ascii="TT Norms Regular" w:eastAsia="Times New Roman" w:hAnsi="TT Norms Regular" w:cs="Arial"/>
          <w:bCs/>
          <w:sz w:val="22"/>
          <w:lang w:eastAsia="fr-FR"/>
        </w:rPr>
        <w:t xml:space="preserve">Le Titulaire s’engage (pour lui-même et </w:t>
      </w:r>
      <w:r w:rsidR="00E77DFF">
        <w:rPr>
          <w:rFonts w:ascii="TT Norms Regular" w:eastAsia="Times New Roman" w:hAnsi="TT Norms Regular" w:cs="Arial"/>
          <w:bCs/>
          <w:sz w:val="22"/>
          <w:lang w:eastAsia="fr-FR"/>
        </w:rPr>
        <w:t>à</w:t>
      </w:r>
      <w:r w:rsidR="00E77DFF" w:rsidRPr="00143D0C">
        <w:rPr>
          <w:rFonts w:ascii="TT Norms Regular" w:eastAsia="Times New Roman" w:hAnsi="TT Norms Regular" w:cs="Arial"/>
          <w:bCs/>
          <w:sz w:val="22"/>
          <w:lang w:eastAsia="fr-FR"/>
        </w:rPr>
        <w:t xml:space="preserve"> faire prendre et respecter les mêmes engagements de confidentialité vis à vis de son personnel </w:t>
      </w:r>
      <w:r w:rsidRPr="00143D0C">
        <w:rPr>
          <w:rFonts w:ascii="TT Norms Regular" w:eastAsia="Times New Roman" w:hAnsi="TT Norms Regular" w:cs="Arial"/>
          <w:bCs/>
          <w:sz w:val="22"/>
          <w:lang w:eastAsia="fr-FR"/>
        </w:rPr>
        <w:t>pour son personnel) :</w:t>
      </w:r>
    </w:p>
    <w:p w14:paraId="071F6AE9" w14:textId="77777777" w:rsidR="002B77EC" w:rsidRPr="00143D0C" w:rsidRDefault="002B77EC" w:rsidP="002B77EC">
      <w:pPr>
        <w:spacing w:line="240" w:lineRule="auto"/>
        <w:rPr>
          <w:rFonts w:ascii="TT Norms Regular" w:eastAsia="Times New Roman" w:hAnsi="TT Norms Regular" w:cs="Arial"/>
          <w:bCs/>
          <w:sz w:val="22"/>
          <w:lang w:eastAsia="fr-FR"/>
        </w:rPr>
      </w:pPr>
    </w:p>
    <w:p w14:paraId="5B551807" w14:textId="77777777" w:rsidR="002B77EC" w:rsidRPr="00143D0C" w:rsidRDefault="002B77EC" w:rsidP="002B77EC">
      <w:pPr>
        <w:spacing w:line="240" w:lineRule="auto"/>
        <w:ind w:left="360"/>
        <w:rPr>
          <w:rFonts w:ascii="TT Norms Regular" w:eastAsia="Times New Roman" w:hAnsi="TT Norms Regular" w:cs="Arial"/>
          <w:bCs/>
          <w:sz w:val="22"/>
          <w:lang w:eastAsia="fr-FR"/>
        </w:rPr>
      </w:pPr>
      <w:r w:rsidRPr="00143D0C">
        <w:rPr>
          <w:rFonts w:ascii="TT Norms Regular" w:eastAsia="Times New Roman" w:hAnsi="TT Norms Regular" w:cs="Arial"/>
          <w:bCs/>
          <w:sz w:val="22"/>
          <w:lang w:eastAsia="fr-FR"/>
        </w:rPr>
        <w:sym w:font="Wingdings" w:char="F0D8"/>
      </w:r>
      <w:r w:rsidRPr="00143D0C">
        <w:rPr>
          <w:rFonts w:ascii="TT Norms Regular" w:eastAsia="Times New Roman" w:hAnsi="TT Norms Regular" w:cs="Arial"/>
          <w:bCs/>
          <w:sz w:val="22"/>
          <w:lang w:eastAsia="fr-FR"/>
        </w:rPr>
        <w:t xml:space="preserve"> Concernant les informations, les documents et les outils informatiques :</w:t>
      </w:r>
    </w:p>
    <w:p w14:paraId="6A87A4E6" w14:textId="37CC41AE" w:rsidR="002B77EC" w:rsidRPr="00143D0C" w:rsidRDefault="002B77EC" w:rsidP="00777F21">
      <w:pPr>
        <w:numPr>
          <w:ilvl w:val="0"/>
          <w:numId w:val="9"/>
        </w:numPr>
        <w:spacing w:line="240" w:lineRule="auto"/>
        <w:rPr>
          <w:rFonts w:ascii="TT Norms Regular" w:eastAsia="Times New Roman" w:hAnsi="TT Norms Regular" w:cs="Arial"/>
          <w:bCs/>
          <w:sz w:val="22"/>
          <w:lang w:eastAsia="fr-FR"/>
        </w:rPr>
      </w:pPr>
      <w:r w:rsidRPr="00143D0C">
        <w:rPr>
          <w:rFonts w:ascii="TT Norms Regular" w:eastAsia="Times New Roman" w:hAnsi="TT Norms Regular" w:cs="Arial"/>
          <w:bCs/>
          <w:sz w:val="22"/>
          <w:lang w:eastAsia="fr-FR"/>
        </w:rPr>
        <w:t>À ne pas divulguer ou retransmettre à des personnes physiques ou morales non autorisées</w:t>
      </w:r>
      <w:r w:rsidR="001C5397">
        <w:rPr>
          <w:rFonts w:ascii="TT Norms Regular" w:eastAsia="Times New Roman" w:hAnsi="TT Norms Regular" w:cs="Arial"/>
          <w:bCs/>
          <w:sz w:val="22"/>
          <w:lang w:eastAsia="fr-FR"/>
        </w:rPr>
        <w:t>,</w:t>
      </w:r>
      <w:r w:rsidRPr="00143D0C">
        <w:rPr>
          <w:rFonts w:ascii="TT Norms Regular" w:eastAsia="Times New Roman" w:hAnsi="TT Norms Regular" w:cs="Arial"/>
          <w:bCs/>
          <w:sz w:val="22"/>
          <w:lang w:eastAsia="fr-FR"/>
        </w:rPr>
        <w:t xml:space="preserve"> les informations et documents dont il aura eu connaissance dans le cadre du présent marché.</w:t>
      </w:r>
    </w:p>
    <w:p w14:paraId="70CDFC05" w14:textId="77777777" w:rsidR="002B77EC" w:rsidRPr="00143D0C" w:rsidRDefault="002B77EC" w:rsidP="00777F21">
      <w:pPr>
        <w:numPr>
          <w:ilvl w:val="0"/>
          <w:numId w:val="9"/>
        </w:numPr>
        <w:spacing w:line="240" w:lineRule="auto"/>
        <w:rPr>
          <w:rFonts w:ascii="TT Norms Regular" w:eastAsia="Times New Roman" w:hAnsi="TT Norms Regular" w:cs="Arial"/>
          <w:bCs/>
          <w:sz w:val="22"/>
          <w:lang w:eastAsia="fr-FR"/>
        </w:rPr>
      </w:pPr>
      <w:r w:rsidRPr="00143D0C">
        <w:rPr>
          <w:rFonts w:ascii="TT Norms Regular" w:eastAsia="Times New Roman" w:hAnsi="TT Norms Regular" w:cs="Arial"/>
          <w:bCs/>
          <w:sz w:val="22"/>
          <w:lang w:eastAsia="fr-FR"/>
        </w:rPr>
        <w:t>Seul le personnel de l’acheteur, ainsi que le personnel habilité par le Titulaire dans le cadre du présent marché, sont autorisés à accéder aux informations, aux documents et aux outils informatiques nécessaires à l’exécution de la prestation.</w:t>
      </w:r>
    </w:p>
    <w:p w14:paraId="294A3E4F" w14:textId="77777777" w:rsidR="002B77EC" w:rsidRPr="00143D0C" w:rsidRDefault="002B77EC" w:rsidP="00777F21">
      <w:pPr>
        <w:pStyle w:val="Paragraphedeliste"/>
        <w:numPr>
          <w:ilvl w:val="0"/>
          <w:numId w:val="9"/>
        </w:numPr>
        <w:spacing w:line="240" w:lineRule="auto"/>
        <w:rPr>
          <w:rFonts w:ascii="TT Norms Regular" w:eastAsia="Times New Roman" w:hAnsi="TT Norms Regular" w:cs="Arial"/>
          <w:bCs/>
          <w:sz w:val="22"/>
          <w:lang w:eastAsia="fr-FR"/>
        </w:rPr>
      </w:pPr>
      <w:r w:rsidRPr="00143D0C">
        <w:rPr>
          <w:rFonts w:ascii="TT Norms Regular" w:eastAsia="Times New Roman" w:hAnsi="TT Norms Regular" w:cs="Arial"/>
          <w:bCs/>
          <w:sz w:val="22"/>
          <w:lang w:eastAsia="fr-FR"/>
        </w:rPr>
        <w:t>À ne pas utiliser les informations, les documents et outils informatiques mis à sa disposition à d’autres fins que celles spécifiées dans le présent marché.</w:t>
      </w:r>
    </w:p>
    <w:p w14:paraId="17AF3BD0" w14:textId="22CE0210" w:rsidR="002B77EC" w:rsidRPr="00E77DFF" w:rsidRDefault="002B77EC" w:rsidP="00E77DFF">
      <w:pPr>
        <w:pStyle w:val="Paragraphedeliste"/>
        <w:numPr>
          <w:ilvl w:val="0"/>
          <w:numId w:val="9"/>
        </w:numPr>
        <w:spacing w:line="240" w:lineRule="auto"/>
        <w:rPr>
          <w:rFonts w:ascii="TT Norms Regular" w:eastAsia="Times New Roman" w:hAnsi="TT Norms Regular" w:cs="Arial"/>
          <w:bCs/>
          <w:sz w:val="22"/>
          <w:lang w:eastAsia="fr-FR"/>
        </w:rPr>
      </w:pPr>
      <w:r w:rsidRPr="00143D0C">
        <w:rPr>
          <w:rFonts w:ascii="TT Norms Regular" w:eastAsia="Times New Roman" w:hAnsi="TT Norms Regular" w:cs="Arial"/>
          <w:bCs/>
          <w:sz w:val="22"/>
          <w:lang w:eastAsia="fr-FR"/>
        </w:rPr>
        <w:t>À ne pas modifier, altérer ou copier les informations, les documents et outils informatiques dont il aurait eu connaissance dans le cadre du présent marché.</w:t>
      </w:r>
    </w:p>
    <w:p w14:paraId="38964A98" w14:textId="77777777" w:rsidR="002B77EC" w:rsidRPr="00143D0C" w:rsidRDefault="002B77EC" w:rsidP="002B77EC">
      <w:pPr>
        <w:spacing w:line="240" w:lineRule="auto"/>
        <w:rPr>
          <w:rFonts w:ascii="TT Norms Regular" w:eastAsia="Times New Roman" w:hAnsi="TT Norms Regular" w:cs="Arial"/>
          <w:bCs/>
          <w:sz w:val="22"/>
          <w:lang w:eastAsia="fr-FR"/>
        </w:rPr>
      </w:pPr>
    </w:p>
    <w:p w14:paraId="78B86D40" w14:textId="77777777" w:rsidR="002B77EC" w:rsidRPr="00143D0C" w:rsidRDefault="002B77EC" w:rsidP="002B77EC">
      <w:pPr>
        <w:spacing w:line="240" w:lineRule="auto"/>
        <w:ind w:left="360"/>
        <w:rPr>
          <w:rFonts w:ascii="TT Norms Regular" w:eastAsia="Times New Roman" w:hAnsi="TT Norms Regular" w:cs="Arial"/>
          <w:bCs/>
          <w:sz w:val="22"/>
          <w:lang w:eastAsia="fr-FR"/>
        </w:rPr>
      </w:pPr>
      <w:r w:rsidRPr="00143D0C">
        <w:rPr>
          <w:rFonts w:ascii="TT Norms Regular" w:eastAsia="Times New Roman" w:hAnsi="TT Norms Regular" w:cs="Arial"/>
          <w:bCs/>
          <w:sz w:val="22"/>
          <w:lang w:eastAsia="fr-FR"/>
        </w:rPr>
        <w:sym w:font="Wingdings" w:char="F0D8"/>
      </w:r>
      <w:r w:rsidRPr="00143D0C">
        <w:rPr>
          <w:rFonts w:ascii="TT Norms Regular" w:eastAsia="Times New Roman" w:hAnsi="TT Norms Regular" w:cs="Arial"/>
          <w:bCs/>
          <w:sz w:val="22"/>
          <w:lang w:eastAsia="fr-FR"/>
        </w:rPr>
        <w:t xml:space="preserve"> Concernant la sécurité :</w:t>
      </w:r>
    </w:p>
    <w:p w14:paraId="56442DC1" w14:textId="19D310CC" w:rsidR="002B77EC" w:rsidRPr="00143D0C" w:rsidRDefault="002B77EC" w:rsidP="00777F21">
      <w:pPr>
        <w:pStyle w:val="Paragraphedeliste"/>
        <w:numPr>
          <w:ilvl w:val="0"/>
          <w:numId w:val="10"/>
        </w:numPr>
        <w:spacing w:line="240" w:lineRule="auto"/>
        <w:ind w:left="714" w:hanging="357"/>
        <w:rPr>
          <w:rFonts w:ascii="TT Norms Regular" w:eastAsia="Times New Roman" w:hAnsi="TT Norms Regular" w:cs="Arial"/>
          <w:bCs/>
          <w:sz w:val="22"/>
          <w:lang w:eastAsia="fr-FR"/>
        </w:rPr>
      </w:pPr>
      <w:r w:rsidRPr="00143D0C">
        <w:rPr>
          <w:rFonts w:ascii="TT Norms Regular" w:eastAsia="Times New Roman" w:hAnsi="TT Norms Regular" w:cs="Arial"/>
          <w:bCs/>
          <w:sz w:val="22"/>
          <w:lang w:eastAsia="fr-FR"/>
        </w:rPr>
        <w:t xml:space="preserve">À prendre les mesures nécessaires et adéquates pour assurer la sécurité des informations, des documents et des outils informatiques dont il disposera dans le cadre de l’exécution du marché et qu’il devra échanger ou partager avec l’acheteur. </w:t>
      </w:r>
    </w:p>
    <w:p w14:paraId="109C288C" w14:textId="77777777" w:rsidR="002B77EC" w:rsidRPr="00143D0C" w:rsidRDefault="002B77EC" w:rsidP="002B77EC">
      <w:pPr>
        <w:spacing w:line="240" w:lineRule="auto"/>
        <w:rPr>
          <w:rFonts w:ascii="TT Norms Regular" w:eastAsia="Times New Roman" w:hAnsi="TT Norms Regular" w:cs="Arial"/>
          <w:bCs/>
          <w:sz w:val="22"/>
          <w:lang w:eastAsia="fr-FR"/>
        </w:rPr>
      </w:pPr>
    </w:p>
    <w:p w14:paraId="51CC37C2" w14:textId="77777777" w:rsidR="002B77EC" w:rsidRPr="00143D0C" w:rsidRDefault="002B77EC" w:rsidP="002B77EC">
      <w:pPr>
        <w:spacing w:line="240" w:lineRule="auto"/>
        <w:ind w:left="360"/>
        <w:rPr>
          <w:rFonts w:ascii="TT Norms Regular" w:eastAsia="Times New Roman" w:hAnsi="TT Norms Regular" w:cs="Arial"/>
          <w:bCs/>
          <w:sz w:val="22"/>
          <w:lang w:eastAsia="fr-FR"/>
        </w:rPr>
      </w:pPr>
      <w:r w:rsidRPr="00143D0C">
        <w:rPr>
          <w:rFonts w:ascii="TT Norms Regular" w:eastAsia="Times New Roman" w:hAnsi="TT Norms Regular" w:cs="Arial"/>
          <w:bCs/>
          <w:sz w:val="22"/>
          <w:lang w:eastAsia="fr-FR"/>
        </w:rPr>
        <w:sym w:font="Wingdings" w:char="F0D8"/>
      </w:r>
      <w:r w:rsidRPr="00143D0C">
        <w:rPr>
          <w:rFonts w:ascii="TT Norms Regular" w:eastAsia="Times New Roman" w:hAnsi="TT Norms Regular" w:cs="Arial"/>
          <w:bCs/>
          <w:sz w:val="22"/>
          <w:lang w:eastAsia="fr-FR"/>
        </w:rPr>
        <w:t xml:space="preserve"> Concernant la charte de bonne utilisation et de sécurité des outils informatiques :</w:t>
      </w:r>
    </w:p>
    <w:p w14:paraId="2283F075" w14:textId="485C352A" w:rsidR="002B77EC" w:rsidRPr="00143D0C" w:rsidRDefault="002B77EC" w:rsidP="00777F21">
      <w:pPr>
        <w:pStyle w:val="Paragraphedeliste"/>
        <w:numPr>
          <w:ilvl w:val="0"/>
          <w:numId w:val="10"/>
        </w:numPr>
        <w:spacing w:line="240" w:lineRule="auto"/>
        <w:ind w:left="714" w:hanging="357"/>
        <w:rPr>
          <w:rFonts w:ascii="TT Norms Regular" w:eastAsia="Times New Roman" w:hAnsi="TT Norms Regular" w:cs="Arial"/>
          <w:bCs/>
          <w:sz w:val="22"/>
          <w:lang w:eastAsia="fr-FR"/>
        </w:rPr>
      </w:pPr>
      <w:r w:rsidRPr="00143D0C">
        <w:rPr>
          <w:rFonts w:ascii="TT Norms Regular" w:eastAsia="Times New Roman" w:hAnsi="TT Norms Regular" w:cs="Arial"/>
          <w:bCs/>
          <w:sz w:val="22"/>
          <w:lang w:eastAsia="fr-FR"/>
        </w:rPr>
        <w:t>À respecter et à faire respecter par son personnel la charte de bonne utilisation et de sécurité des outils informatiques applicables aux personnels des acteurs de santé pour le compte duquel la prestation est réalisée</w:t>
      </w:r>
      <w:r w:rsidR="003A1412">
        <w:rPr>
          <w:rFonts w:ascii="TT Norms Regular" w:eastAsia="Times New Roman" w:hAnsi="TT Norms Regular" w:cs="Arial"/>
          <w:bCs/>
          <w:sz w:val="22"/>
          <w:lang w:eastAsia="fr-FR"/>
        </w:rPr>
        <w:t xml:space="preserve"> (se reporter à l’article 15 du présent document)</w:t>
      </w:r>
      <w:r w:rsidRPr="00143D0C">
        <w:rPr>
          <w:rFonts w:ascii="TT Norms Regular" w:eastAsia="Times New Roman" w:hAnsi="TT Norms Regular" w:cs="Arial"/>
          <w:bCs/>
          <w:sz w:val="22"/>
          <w:lang w:eastAsia="fr-FR"/>
        </w:rPr>
        <w:t>.</w:t>
      </w:r>
    </w:p>
    <w:p w14:paraId="3AAC9052" w14:textId="77777777" w:rsidR="002B77EC" w:rsidRPr="00143D0C" w:rsidRDefault="002B77EC" w:rsidP="002B77EC">
      <w:pPr>
        <w:spacing w:line="240" w:lineRule="auto"/>
        <w:rPr>
          <w:rFonts w:ascii="TT Norms Regular" w:eastAsia="Times New Roman" w:hAnsi="TT Norms Regular" w:cs="Arial"/>
          <w:bCs/>
          <w:sz w:val="22"/>
          <w:lang w:eastAsia="fr-FR"/>
        </w:rPr>
      </w:pPr>
    </w:p>
    <w:p w14:paraId="159940EC" w14:textId="1B02AD86" w:rsidR="002B77EC" w:rsidRPr="00143D0C" w:rsidRDefault="002B77EC" w:rsidP="002B77EC">
      <w:pPr>
        <w:spacing w:line="240" w:lineRule="auto"/>
        <w:rPr>
          <w:rFonts w:ascii="TT Norms Regular" w:eastAsia="Times New Roman" w:hAnsi="TT Norms Regular" w:cs="Arial"/>
          <w:bCs/>
          <w:sz w:val="22"/>
          <w:u w:val="single"/>
          <w:lang w:eastAsia="fr-FR"/>
        </w:rPr>
      </w:pPr>
      <w:r w:rsidRPr="00143D0C">
        <w:rPr>
          <w:rFonts w:ascii="TT Norms Regular" w:eastAsia="Times New Roman" w:hAnsi="TT Norms Regular" w:cs="Arial"/>
          <w:bCs/>
          <w:sz w:val="22"/>
          <w:u w:val="single"/>
          <w:lang w:eastAsia="fr-FR"/>
        </w:rPr>
        <w:t>Obligations de l’Acheteur :</w:t>
      </w:r>
    </w:p>
    <w:p w14:paraId="335C61D8" w14:textId="77777777" w:rsidR="002B77EC" w:rsidRPr="00143D0C" w:rsidRDefault="002B77EC" w:rsidP="002B77EC">
      <w:pPr>
        <w:spacing w:line="240" w:lineRule="auto"/>
        <w:rPr>
          <w:rFonts w:ascii="TT Norms Regular" w:eastAsia="Times New Roman" w:hAnsi="TT Norms Regular" w:cs="Arial"/>
          <w:bCs/>
          <w:sz w:val="22"/>
          <w:lang w:eastAsia="fr-FR"/>
        </w:rPr>
      </w:pPr>
      <w:r w:rsidRPr="00143D0C">
        <w:rPr>
          <w:rFonts w:ascii="TT Norms Regular" w:eastAsia="Times New Roman" w:hAnsi="TT Norms Regular" w:cs="Arial"/>
          <w:bCs/>
          <w:sz w:val="22"/>
          <w:lang w:eastAsia="fr-FR"/>
        </w:rPr>
        <w:t>L’Acheteur s’engage pour sa part :</w:t>
      </w:r>
    </w:p>
    <w:p w14:paraId="7A227993" w14:textId="4D650E15" w:rsidR="002B77EC" w:rsidRPr="00143D0C" w:rsidRDefault="001A2171" w:rsidP="00777F21">
      <w:pPr>
        <w:numPr>
          <w:ilvl w:val="0"/>
          <w:numId w:val="11"/>
        </w:numPr>
        <w:spacing w:line="240" w:lineRule="auto"/>
        <w:rPr>
          <w:rFonts w:ascii="TT Norms Regular" w:eastAsia="Times New Roman" w:hAnsi="TT Norms Regular" w:cs="Arial"/>
          <w:bCs/>
          <w:sz w:val="22"/>
          <w:lang w:eastAsia="fr-FR"/>
        </w:rPr>
      </w:pPr>
      <w:r w:rsidRPr="00143D0C">
        <w:rPr>
          <w:rFonts w:ascii="TT Norms Regular" w:eastAsia="Times New Roman" w:hAnsi="TT Norms Regular" w:cs="Arial"/>
          <w:bCs/>
          <w:sz w:val="22"/>
          <w:lang w:eastAsia="fr-FR"/>
        </w:rPr>
        <w:t>À</w:t>
      </w:r>
      <w:r w:rsidR="002B77EC" w:rsidRPr="00143D0C">
        <w:rPr>
          <w:rFonts w:ascii="TT Norms Regular" w:eastAsia="Times New Roman" w:hAnsi="TT Norms Regular" w:cs="Arial"/>
          <w:bCs/>
          <w:sz w:val="22"/>
          <w:lang w:eastAsia="fr-FR"/>
        </w:rPr>
        <w:t xml:space="preserve"> respecter le caractère confidentiel des méthodes et procédés employés par le Titulaire que celui-ci aurait désigné comme tel dans le cadre de l’exécution du marché (si le caractère confidentiel est assuré par l’acheteur [absence de communication à des tiers], le Titulaire partage ses méthodes avec l’acheteur),</w:t>
      </w:r>
    </w:p>
    <w:p w14:paraId="179F0201" w14:textId="52A408B1" w:rsidR="002B77EC" w:rsidRPr="00143D0C" w:rsidRDefault="001A2171" w:rsidP="00777F21">
      <w:pPr>
        <w:numPr>
          <w:ilvl w:val="0"/>
          <w:numId w:val="11"/>
        </w:numPr>
        <w:spacing w:line="240" w:lineRule="auto"/>
        <w:rPr>
          <w:rFonts w:ascii="TT Norms Regular" w:eastAsia="Times New Roman" w:hAnsi="TT Norms Regular" w:cs="Arial"/>
          <w:bCs/>
          <w:sz w:val="22"/>
          <w:lang w:eastAsia="fr-FR"/>
        </w:rPr>
      </w:pPr>
      <w:r w:rsidRPr="00143D0C">
        <w:rPr>
          <w:rFonts w:ascii="TT Norms Regular" w:eastAsia="Times New Roman" w:hAnsi="TT Norms Regular" w:cs="Arial"/>
          <w:bCs/>
          <w:sz w:val="22"/>
          <w:lang w:eastAsia="fr-FR"/>
        </w:rPr>
        <w:t>À</w:t>
      </w:r>
      <w:r w:rsidR="002B77EC" w:rsidRPr="00143D0C">
        <w:rPr>
          <w:rFonts w:ascii="TT Norms Regular" w:eastAsia="Times New Roman" w:hAnsi="TT Norms Regular" w:cs="Arial"/>
          <w:bCs/>
          <w:sz w:val="22"/>
          <w:lang w:eastAsia="fr-FR"/>
        </w:rPr>
        <w:t xml:space="preserve"> faire respecter par son personnel la même obligation de confidentialité.</w:t>
      </w:r>
    </w:p>
    <w:p w14:paraId="4A1C8EBE" w14:textId="77777777" w:rsidR="002B77EC" w:rsidRPr="00143D0C" w:rsidRDefault="002B77EC" w:rsidP="002B77EC">
      <w:pPr>
        <w:spacing w:line="240" w:lineRule="auto"/>
        <w:rPr>
          <w:rFonts w:ascii="TT Norms Regular" w:eastAsia="Times New Roman" w:hAnsi="TT Norms Regular" w:cs="Arial"/>
          <w:bCs/>
          <w:sz w:val="22"/>
          <w:lang w:eastAsia="fr-FR"/>
        </w:rPr>
      </w:pPr>
    </w:p>
    <w:p w14:paraId="551F3B1E" w14:textId="3DA8797D" w:rsidR="002B77EC" w:rsidRPr="00143D0C" w:rsidRDefault="002B77EC" w:rsidP="002B77EC">
      <w:pPr>
        <w:spacing w:line="240" w:lineRule="auto"/>
        <w:rPr>
          <w:rFonts w:ascii="TT Norms Regular" w:eastAsia="Times New Roman" w:hAnsi="TT Norms Regular" w:cs="Arial"/>
          <w:bCs/>
          <w:sz w:val="22"/>
          <w:u w:val="single"/>
          <w:lang w:eastAsia="fr-FR"/>
        </w:rPr>
      </w:pPr>
      <w:r w:rsidRPr="00143D0C">
        <w:rPr>
          <w:rFonts w:ascii="TT Norms Regular" w:eastAsia="Times New Roman" w:hAnsi="TT Norms Regular" w:cs="Arial"/>
          <w:bCs/>
          <w:sz w:val="22"/>
          <w:u w:val="single"/>
          <w:lang w:eastAsia="fr-FR"/>
        </w:rPr>
        <w:t>Vérification du respect des engagements :</w:t>
      </w:r>
    </w:p>
    <w:p w14:paraId="2A2BC903" w14:textId="77777777" w:rsidR="002B77EC" w:rsidRPr="00143D0C" w:rsidRDefault="002B77EC" w:rsidP="00777F21">
      <w:pPr>
        <w:numPr>
          <w:ilvl w:val="0"/>
          <w:numId w:val="6"/>
        </w:numPr>
        <w:tabs>
          <w:tab w:val="left" w:pos="5529"/>
        </w:tabs>
        <w:spacing w:line="240" w:lineRule="auto"/>
        <w:rPr>
          <w:rFonts w:ascii="TT Norms Regular" w:eastAsia="Times New Roman" w:hAnsi="TT Norms Regular" w:cs="Arial"/>
          <w:sz w:val="22"/>
          <w:lang w:eastAsia="fr-FR"/>
        </w:rPr>
      </w:pPr>
      <w:r w:rsidRPr="00143D0C">
        <w:rPr>
          <w:rFonts w:ascii="TT Norms Regular" w:eastAsia="Times New Roman" w:hAnsi="TT Norms Regular" w:cs="Arial"/>
          <w:sz w:val="22"/>
          <w:lang w:eastAsia="fr-FR"/>
        </w:rPr>
        <w:t>L’acheteur, s’il l’estime nécessaire, se réserve le droit de procéder à une vérification du respect par le Titulaire, des engagements prévus au présent article.</w:t>
      </w:r>
    </w:p>
    <w:p w14:paraId="6CCB4D22" w14:textId="77777777" w:rsidR="002B77EC" w:rsidRPr="00143D0C" w:rsidRDefault="002B77EC" w:rsidP="002B77EC">
      <w:pPr>
        <w:spacing w:line="240" w:lineRule="auto"/>
        <w:rPr>
          <w:rFonts w:ascii="TT Norms Regular" w:eastAsia="Times New Roman" w:hAnsi="TT Norms Regular" w:cs="Arial"/>
          <w:bCs/>
          <w:sz w:val="22"/>
          <w:lang w:eastAsia="fr-FR"/>
        </w:rPr>
      </w:pPr>
    </w:p>
    <w:p w14:paraId="11EC1DE4" w14:textId="5AE66802" w:rsidR="002B77EC" w:rsidRPr="00786BDA" w:rsidRDefault="002B77EC" w:rsidP="002B77EC">
      <w:pPr>
        <w:spacing w:line="240" w:lineRule="auto"/>
        <w:rPr>
          <w:rFonts w:ascii="TT Norms Regular" w:eastAsia="Times New Roman" w:hAnsi="TT Norms Regular" w:cs="Arial"/>
          <w:bCs/>
          <w:sz w:val="22"/>
          <w:u w:val="single"/>
          <w:lang w:eastAsia="fr-FR"/>
        </w:rPr>
      </w:pPr>
      <w:r w:rsidRPr="00143D0C">
        <w:rPr>
          <w:rFonts w:ascii="TT Norms Regular" w:eastAsia="Times New Roman" w:hAnsi="TT Norms Regular" w:cs="Arial"/>
          <w:bCs/>
          <w:sz w:val="22"/>
          <w:u w:val="single"/>
          <w:lang w:eastAsia="fr-FR"/>
        </w:rPr>
        <w:t>Durée des obligations :</w:t>
      </w:r>
    </w:p>
    <w:p w14:paraId="2A437804" w14:textId="77777777" w:rsidR="002B77EC" w:rsidRPr="00143D0C" w:rsidRDefault="002B77EC" w:rsidP="002B77EC">
      <w:pPr>
        <w:spacing w:line="240" w:lineRule="auto"/>
        <w:rPr>
          <w:rFonts w:ascii="TT Norms Regular" w:eastAsia="Times New Roman" w:hAnsi="TT Norms Regular" w:cs="Arial"/>
          <w:bCs/>
          <w:sz w:val="22"/>
          <w:lang w:eastAsia="fr-FR"/>
        </w:rPr>
      </w:pPr>
      <w:r w:rsidRPr="00143D0C">
        <w:rPr>
          <w:rFonts w:ascii="TT Norms Regular" w:eastAsia="Times New Roman" w:hAnsi="TT Norms Regular" w:cs="Arial"/>
          <w:bCs/>
          <w:sz w:val="22"/>
          <w:lang w:eastAsia="fr-FR"/>
        </w:rPr>
        <w:t>Ces obligations devront perdurer postérieurement à la fin de l’exécution du présent marché pour une durée 10 ans.</w:t>
      </w:r>
    </w:p>
    <w:p w14:paraId="795FF02A" w14:textId="77777777" w:rsidR="002B77EC" w:rsidRPr="00143D0C" w:rsidRDefault="002B77EC" w:rsidP="002B77EC">
      <w:pPr>
        <w:spacing w:line="240" w:lineRule="auto"/>
        <w:rPr>
          <w:rFonts w:ascii="TT Norms Regular" w:eastAsia="Times New Roman" w:hAnsi="TT Norms Regular" w:cs="Arial"/>
          <w:bCs/>
          <w:sz w:val="22"/>
          <w:lang w:eastAsia="fr-FR"/>
        </w:rPr>
      </w:pPr>
    </w:p>
    <w:p w14:paraId="7EF70D56" w14:textId="26D8FB35" w:rsidR="002B77EC" w:rsidRPr="00786BDA" w:rsidRDefault="002B77EC" w:rsidP="002B77EC">
      <w:pPr>
        <w:spacing w:line="240" w:lineRule="auto"/>
        <w:rPr>
          <w:rFonts w:ascii="TT Norms Regular" w:eastAsia="Times New Roman" w:hAnsi="TT Norms Regular" w:cs="Arial"/>
          <w:bCs/>
          <w:sz w:val="22"/>
          <w:u w:val="single"/>
          <w:lang w:eastAsia="fr-FR"/>
        </w:rPr>
      </w:pPr>
      <w:r w:rsidRPr="00143D0C">
        <w:rPr>
          <w:rFonts w:ascii="TT Norms Regular" w:eastAsia="Times New Roman" w:hAnsi="TT Norms Regular" w:cs="Arial"/>
          <w:bCs/>
          <w:sz w:val="22"/>
          <w:u w:val="single"/>
          <w:lang w:eastAsia="fr-FR"/>
        </w:rPr>
        <w:t>Exception à la protection :</w:t>
      </w:r>
    </w:p>
    <w:p w14:paraId="66C7A2BD" w14:textId="1CCAA00C" w:rsidR="002B77EC" w:rsidRPr="00143D0C" w:rsidRDefault="002B77EC" w:rsidP="002B77EC">
      <w:pPr>
        <w:spacing w:line="240" w:lineRule="auto"/>
        <w:rPr>
          <w:rFonts w:ascii="TT Norms Regular" w:eastAsia="Times New Roman" w:hAnsi="TT Norms Regular" w:cs="Arial"/>
          <w:bCs/>
          <w:sz w:val="22"/>
          <w:lang w:eastAsia="fr-FR"/>
        </w:rPr>
      </w:pPr>
      <w:r w:rsidRPr="00143D0C">
        <w:rPr>
          <w:rFonts w:ascii="TT Norms Regular" w:eastAsia="Times New Roman" w:hAnsi="TT Norms Regular" w:cs="Arial"/>
          <w:bCs/>
          <w:sz w:val="22"/>
          <w:lang w:eastAsia="fr-FR"/>
        </w:rPr>
        <w:t>La confidentialité ne s’appliquera pas aux informations et documents qui sont ou qui deviennent publics, notamment les informations et documents déjà en possession du Titulaire, ceux élaborés de façon indépendante par le Titulaire</w:t>
      </w:r>
      <w:r w:rsidR="001C5397">
        <w:rPr>
          <w:rFonts w:ascii="TT Norms Regular" w:eastAsia="Times New Roman" w:hAnsi="TT Norms Regular" w:cs="Arial"/>
          <w:bCs/>
          <w:sz w:val="22"/>
          <w:lang w:eastAsia="fr-FR"/>
        </w:rPr>
        <w:t>,</w:t>
      </w:r>
      <w:r w:rsidRPr="00143D0C">
        <w:rPr>
          <w:rFonts w:ascii="TT Norms Regular" w:eastAsia="Times New Roman" w:hAnsi="TT Norms Regular" w:cs="Arial"/>
          <w:bCs/>
          <w:sz w:val="22"/>
          <w:lang w:eastAsia="fr-FR"/>
        </w:rPr>
        <w:t xml:space="preserve"> en dehors du cadre de ce marché, voire obtenus de tiers par des moyens légitimes.</w:t>
      </w:r>
    </w:p>
    <w:p w14:paraId="23375C27" w14:textId="77777777" w:rsidR="002B77EC" w:rsidRPr="00143D0C" w:rsidRDefault="002B77EC" w:rsidP="007849CD">
      <w:pPr>
        <w:spacing w:line="240" w:lineRule="auto"/>
        <w:rPr>
          <w:rFonts w:ascii="TT Norms Regular" w:eastAsia="Times New Roman" w:hAnsi="TT Norms Regular" w:cs="Arial"/>
          <w:snapToGrid w:val="0"/>
          <w:sz w:val="22"/>
          <w:lang w:eastAsia="fr-FR"/>
        </w:rPr>
      </w:pPr>
    </w:p>
    <w:p w14:paraId="0AE51A80" w14:textId="2071DD1F" w:rsidR="007849CD" w:rsidRPr="007849CD" w:rsidRDefault="007849CD" w:rsidP="00A3586D">
      <w:pPr>
        <w:pStyle w:val="11"/>
      </w:pPr>
      <w:bookmarkStart w:id="212" w:name="_Toc182251417"/>
      <w:bookmarkStart w:id="213" w:name="_Toc182251521"/>
      <w:bookmarkStart w:id="214" w:name="_Toc183100235"/>
      <w:bookmarkStart w:id="215" w:name="_Toc92114589"/>
      <w:bookmarkStart w:id="216" w:name="_Toc179876936"/>
      <w:r w:rsidRPr="007849CD">
        <w:lastRenderedPageBreak/>
        <w:t>Protection de la main d’œuvre, des conditions de travail</w:t>
      </w:r>
      <w:bookmarkEnd w:id="212"/>
      <w:bookmarkEnd w:id="213"/>
      <w:bookmarkEnd w:id="214"/>
      <w:r w:rsidRPr="007849CD">
        <w:t xml:space="preserve"> </w:t>
      </w:r>
      <w:bookmarkEnd w:id="215"/>
      <w:bookmarkEnd w:id="216"/>
    </w:p>
    <w:p w14:paraId="581F909A" w14:textId="77777777" w:rsidR="001752E2" w:rsidRDefault="001752E2" w:rsidP="007849CD">
      <w:pPr>
        <w:spacing w:line="240" w:lineRule="auto"/>
        <w:rPr>
          <w:rFonts w:ascii="TT Norms Medium" w:hAnsi="TT Norms Medium"/>
          <w:i/>
          <w:color w:val="FFFFFF" w:themeColor="background1"/>
          <w:sz w:val="22"/>
        </w:rPr>
      </w:pPr>
    </w:p>
    <w:p w14:paraId="6B92DCDD" w14:textId="554D2E72" w:rsidR="007849CD" w:rsidRPr="00143D0C" w:rsidRDefault="007849CD" w:rsidP="007849CD">
      <w:pPr>
        <w:spacing w:line="240" w:lineRule="auto"/>
        <w:rPr>
          <w:rFonts w:ascii="TT Norms Regular" w:eastAsia="Times New Roman" w:hAnsi="TT Norms Regular" w:cs="Times New Roman"/>
          <w:bCs/>
          <w:sz w:val="22"/>
          <w:lang w:eastAsia="fr-FR"/>
        </w:rPr>
      </w:pPr>
      <w:r w:rsidRPr="00143D0C">
        <w:rPr>
          <w:rFonts w:ascii="TT Norms Regular" w:eastAsia="Times New Roman" w:hAnsi="TT Norms Regular" w:cs="Times New Roman"/>
          <w:bCs/>
          <w:sz w:val="22"/>
          <w:lang w:eastAsia="fr-FR"/>
        </w:rPr>
        <w:t>Les obligations qui s’imposent au Titulaire, ainsi qu’à l’ensemble de ses co-traitants ou sous-traitants, sont celles prévues par les lois et règlement relatifs à la protection de la main d’œuvre et aux conditions de travail du pays où cette main-d’œuvre est employée. Il est également soumis aux huit conventions fondamentales de l’Organisation Internationale du Travail (conventions n°87, 98, 29 et 105, 100 et 111, 138 et 182).</w:t>
      </w:r>
    </w:p>
    <w:p w14:paraId="7C2FFA26" w14:textId="77777777" w:rsidR="007849CD" w:rsidRPr="00143D0C" w:rsidRDefault="007849CD" w:rsidP="007849CD">
      <w:pPr>
        <w:spacing w:line="240" w:lineRule="auto"/>
        <w:rPr>
          <w:rFonts w:ascii="TT Norms Regular" w:eastAsia="Times New Roman" w:hAnsi="TT Norms Regular" w:cs="Times New Roman"/>
          <w:bCs/>
          <w:sz w:val="22"/>
          <w:lang w:eastAsia="fr-FR"/>
        </w:rPr>
      </w:pPr>
    </w:p>
    <w:p w14:paraId="579C8B59" w14:textId="77777777" w:rsidR="007849CD" w:rsidRPr="00143D0C" w:rsidRDefault="007849CD" w:rsidP="007849CD">
      <w:pPr>
        <w:spacing w:line="240" w:lineRule="auto"/>
        <w:rPr>
          <w:rFonts w:ascii="TT Norms Regular" w:eastAsia="Times New Roman" w:hAnsi="TT Norms Regular" w:cs="Times New Roman"/>
          <w:bCs/>
          <w:sz w:val="22"/>
          <w:lang w:eastAsia="fr-FR"/>
        </w:rPr>
      </w:pPr>
      <w:r w:rsidRPr="00143D0C">
        <w:rPr>
          <w:rFonts w:ascii="TT Norms Regular" w:eastAsia="Times New Roman" w:hAnsi="TT Norms Regular" w:cs="Times New Roman"/>
          <w:bCs/>
          <w:sz w:val="22"/>
          <w:lang w:eastAsia="fr-FR"/>
        </w:rPr>
        <w:t>L</w:t>
      </w:r>
      <w:r w:rsidR="00F16BAE" w:rsidRPr="00143D0C">
        <w:rPr>
          <w:rFonts w:ascii="TT Norms Regular" w:eastAsia="Times New Roman" w:hAnsi="TT Norms Regular" w:cs="Times New Roman"/>
          <w:bCs/>
          <w:sz w:val="22"/>
          <w:lang w:eastAsia="fr-FR"/>
        </w:rPr>
        <w:t xml:space="preserve">’Acheteur </w:t>
      </w:r>
      <w:r w:rsidRPr="00143D0C">
        <w:rPr>
          <w:rFonts w:ascii="TT Norms Regular" w:eastAsia="Times New Roman" w:hAnsi="TT Norms Regular" w:cs="Times New Roman"/>
          <w:bCs/>
          <w:sz w:val="22"/>
          <w:lang w:eastAsia="fr-FR"/>
        </w:rPr>
        <w:t xml:space="preserve">se réserve le droit de demander à tout moment au Titulaire la preuve du respect des principes contenus dans ces conventions ; le Titulaire apporte ces preuves par tout moyen significatif, ayant une force probante et facilement vérifiable. </w:t>
      </w:r>
    </w:p>
    <w:p w14:paraId="2B9AC5CD" w14:textId="77777777" w:rsidR="007849CD" w:rsidRPr="00143D0C" w:rsidRDefault="007849CD" w:rsidP="007849CD">
      <w:pPr>
        <w:spacing w:line="240" w:lineRule="auto"/>
        <w:rPr>
          <w:rFonts w:ascii="TT Norms Regular" w:eastAsia="Times New Roman" w:hAnsi="TT Norms Regular" w:cs="Arial"/>
          <w:bCs/>
          <w:sz w:val="22"/>
          <w:lang w:eastAsia="fr-FR"/>
        </w:rPr>
      </w:pPr>
    </w:p>
    <w:p w14:paraId="6BA31599" w14:textId="77777777" w:rsidR="007849CD" w:rsidRPr="00143D0C" w:rsidRDefault="007849CD" w:rsidP="007849CD">
      <w:pPr>
        <w:spacing w:line="240" w:lineRule="auto"/>
        <w:rPr>
          <w:rFonts w:ascii="TT Norms Regular" w:eastAsia="Times New Roman" w:hAnsi="TT Norms Regular" w:cs="Arial"/>
          <w:bCs/>
          <w:sz w:val="22"/>
          <w:lang w:eastAsia="fr-FR"/>
        </w:rPr>
      </w:pPr>
      <w:r w:rsidRPr="00143D0C">
        <w:rPr>
          <w:rFonts w:ascii="TT Norms Regular" w:eastAsia="Times New Roman" w:hAnsi="TT Norms Regular" w:cs="Arial"/>
          <w:bCs/>
          <w:sz w:val="22"/>
          <w:lang w:eastAsia="fr-FR"/>
        </w:rPr>
        <w:t>Le Titulaire est réputé connaître et mettre en œuvre les modifications règlementaires relatives à la protection de la main d’œuvre et des conditions de travail. Ces modifications n’ont pas à être constatées par voie d’avenant. Néanmoins, l</w:t>
      </w:r>
      <w:r w:rsidR="00F16BAE" w:rsidRPr="00143D0C">
        <w:rPr>
          <w:rFonts w:ascii="TT Norms Regular" w:eastAsia="Times New Roman" w:hAnsi="TT Norms Regular" w:cs="Arial"/>
          <w:bCs/>
          <w:sz w:val="22"/>
          <w:lang w:eastAsia="fr-FR"/>
        </w:rPr>
        <w:t xml:space="preserve">’Acheteur </w:t>
      </w:r>
      <w:r w:rsidRPr="00143D0C">
        <w:rPr>
          <w:rFonts w:ascii="TT Norms Regular" w:eastAsia="Times New Roman" w:hAnsi="TT Norms Regular" w:cs="Arial"/>
          <w:bCs/>
          <w:sz w:val="22"/>
          <w:lang w:eastAsia="fr-FR"/>
        </w:rPr>
        <w:t>se réserve la possibilité de demander au Titulaire de justifier l’intégration de ces évolutions règlementaires dans le fonctionnement de ses activités.</w:t>
      </w:r>
    </w:p>
    <w:p w14:paraId="6A807D66" w14:textId="77777777" w:rsidR="007849CD" w:rsidRPr="00143D0C" w:rsidRDefault="007849CD" w:rsidP="007849CD">
      <w:pPr>
        <w:rPr>
          <w:rFonts w:ascii="TT Norms Regular" w:hAnsi="TT Norms Regular"/>
          <w:b/>
          <w:sz w:val="22"/>
        </w:rPr>
      </w:pPr>
      <w:bookmarkStart w:id="217" w:name="_Toc468373062"/>
      <w:bookmarkStart w:id="218" w:name="_Toc67415473"/>
      <w:bookmarkStart w:id="219" w:name="_Hlk92271154"/>
    </w:p>
    <w:p w14:paraId="5E57A4C5" w14:textId="272A6CED" w:rsidR="007849CD" w:rsidRPr="007849CD" w:rsidRDefault="001752E2" w:rsidP="001752E2">
      <w:pPr>
        <w:pStyle w:val="11"/>
      </w:pPr>
      <w:bookmarkStart w:id="220" w:name="_Toc92114591"/>
      <w:bookmarkStart w:id="221" w:name="_Toc179876938"/>
      <w:r>
        <w:t xml:space="preserve"> </w:t>
      </w:r>
      <w:bookmarkStart w:id="222" w:name="_Toc182251418"/>
      <w:bookmarkStart w:id="223" w:name="_Toc182251522"/>
      <w:bookmarkStart w:id="224" w:name="_Toc183100236"/>
      <w:r w:rsidR="007849CD" w:rsidRPr="007849CD">
        <w:t>Protection de l’environnement</w:t>
      </w:r>
      <w:bookmarkEnd w:id="220"/>
      <w:bookmarkEnd w:id="221"/>
      <w:bookmarkEnd w:id="222"/>
      <w:bookmarkEnd w:id="223"/>
      <w:bookmarkEnd w:id="224"/>
    </w:p>
    <w:bookmarkEnd w:id="217"/>
    <w:bookmarkEnd w:id="218"/>
    <w:p w14:paraId="6358F6ED" w14:textId="77777777" w:rsidR="007849CD" w:rsidRPr="007849CD" w:rsidRDefault="007849CD" w:rsidP="007849CD">
      <w:pPr>
        <w:spacing w:line="240" w:lineRule="auto"/>
        <w:rPr>
          <w:rFonts w:eastAsia="Times New Roman" w:cs="Arial"/>
          <w:bCs/>
          <w:szCs w:val="20"/>
          <w:lang w:eastAsia="fr-FR"/>
        </w:rPr>
      </w:pPr>
    </w:p>
    <w:bookmarkEnd w:id="219"/>
    <w:p w14:paraId="0E8A7F01" w14:textId="0A8FF996" w:rsidR="002B7B46" w:rsidRPr="00EF1109" w:rsidRDefault="007849CD" w:rsidP="00EF1109">
      <w:pPr>
        <w:spacing w:line="240" w:lineRule="auto"/>
        <w:rPr>
          <w:rFonts w:ascii="TT Norms Regular" w:eastAsia="Times New Roman" w:hAnsi="TT Norms Regular" w:cs="Arial"/>
          <w:bCs/>
          <w:sz w:val="22"/>
          <w:lang w:eastAsia="fr-FR"/>
        </w:rPr>
      </w:pPr>
      <w:r w:rsidRPr="00143D0C">
        <w:rPr>
          <w:rFonts w:ascii="TT Norms Regular" w:eastAsia="Times New Roman" w:hAnsi="TT Norms Regular" w:cs="Arial"/>
          <w:bCs/>
          <w:sz w:val="22"/>
          <w:lang w:eastAsia="fr-FR"/>
        </w:rPr>
        <w:t>Le Titulaire est réputé connaître et mettre en œuvre les modifications règlementaires relatives à la protection de l’environnement. Ces modifications n’ont pas à être constatées par voie d’avenant. Néanmoins, l</w:t>
      </w:r>
      <w:r w:rsidR="00F16BAE" w:rsidRPr="00143D0C">
        <w:rPr>
          <w:rFonts w:ascii="TT Norms Regular" w:eastAsia="Times New Roman" w:hAnsi="TT Norms Regular" w:cs="Arial"/>
          <w:bCs/>
          <w:sz w:val="22"/>
          <w:lang w:eastAsia="fr-FR"/>
        </w:rPr>
        <w:t xml:space="preserve">’Acheteur </w:t>
      </w:r>
      <w:r w:rsidRPr="00143D0C">
        <w:rPr>
          <w:rFonts w:ascii="TT Norms Regular" w:eastAsia="Times New Roman" w:hAnsi="TT Norms Regular" w:cs="Arial"/>
          <w:bCs/>
          <w:sz w:val="22"/>
          <w:lang w:eastAsia="fr-FR"/>
        </w:rPr>
        <w:t>se réserve la possibilité de demander au Titulaire de justifier l’intégration de ces évolutions règlementaires dans le fonctionnement de ses activités.</w:t>
      </w:r>
      <w:bookmarkStart w:id="225" w:name="_Toc87346889"/>
      <w:bookmarkStart w:id="226" w:name="_Toc92114604"/>
      <w:bookmarkEnd w:id="204"/>
    </w:p>
    <w:p w14:paraId="5C780C59" w14:textId="325E42F1" w:rsidR="00D75CD4" w:rsidRPr="00D75CD4" w:rsidRDefault="00D75CD4" w:rsidP="009A3C66">
      <w:pPr>
        <w:rPr>
          <w:rFonts w:ascii="TT Norms Regular" w:hAnsi="TT Norms Regular"/>
          <w:sz w:val="22"/>
        </w:rPr>
      </w:pPr>
    </w:p>
    <w:p w14:paraId="5978F599" w14:textId="77777777" w:rsidR="00D01C31" w:rsidRPr="007849CD" w:rsidRDefault="009A3C66" w:rsidP="00A3586D">
      <w:pPr>
        <w:pStyle w:val="Article0"/>
      </w:pPr>
      <w:bookmarkStart w:id="227" w:name="_Toc179876947"/>
      <w:bookmarkStart w:id="228" w:name="_Toc182251420"/>
      <w:bookmarkStart w:id="229" w:name="_Toc182251524"/>
      <w:bookmarkStart w:id="230" w:name="_Toc183100237"/>
      <w:bookmarkStart w:id="231" w:name="_Hlk91852499"/>
      <w:bookmarkEnd w:id="225"/>
      <w:bookmarkEnd w:id="226"/>
      <w:r>
        <w:t>Modalité</w:t>
      </w:r>
      <w:r w:rsidR="00F344F5">
        <w:t>s</w:t>
      </w:r>
      <w:r>
        <w:t xml:space="preserve"> de détermination des </w:t>
      </w:r>
      <w:r w:rsidR="00D01C31" w:rsidRPr="00EF0901">
        <w:t>prix</w:t>
      </w:r>
      <w:bookmarkEnd w:id="227"/>
      <w:bookmarkEnd w:id="228"/>
      <w:bookmarkEnd w:id="229"/>
      <w:bookmarkEnd w:id="230"/>
    </w:p>
    <w:p w14:paraId="1072D95C" w14:textId="77777777" w:rsidR="00D01C31" w:rsidRPr="007849CD" w:rsidRDefault="00D01C31" w:rsidP="00D01C31">
      <w:pPr>
        <w:rPr>
          <w:rFonts w:ascii="TT Norms Regular" w:hAnsi="TT Norms Regular"/>
        </w:rPr>
      </w:pPr>
    </w:p>
    <w:bookmarkEnd w:id="231"/>
    <w:p w14:paraId="21094BAE" w14:textId="5593B97E" w:rsidR="00D01C31" w:rsidRPr="00D75CD4" w:rsidRDefault="00D01C31" w:rsidP="00D01C31">
      <w:pPr>
        <w:rPr>
          <w:rFonts w:ascii="TT Norms Regular" w:hAnsi="TT Norms Regular"/>
          <w:sz w:val="22"/>
        </w:rPr>
      </w:pPr>
      <w:r w:rsidRPr="00D75CD4">
        <w:rPr>
          <w:rFonts w:ascii="TT Norms Regular" w:hAnsi="TT Norms Regular"/>
          <w:sz w:val="22"/>
        </w:rPr>
        <w:t xml:space="preserve">Les prix </w:t>
      </w:r>
      <w:r w:rsidR="00B23CD0" w:rsidRPr="00D75CD4">
        <w:rPr>
          <w:rFonts w:ascii="TT Norms Regular" w:hAnsi="TT Norms Regular"/>
          <w:sz w:val="22"/>
        </w:rPr>
        <w:t>du marché</w:t>
      </w:r>
      <w:r w:rsidRPr="00D75CD4">
        <w:rPr>
          <w:rFonts w:ascii="TT Norms Regular" w:hAnsi="TT Norms Regular"/>
          <w:sz w:val="22"/>
        </w:rPr>
        <w:t xml:space="preserve"> sont en euros. </w:t>
      </w:r>
    </w:p>
    <w:p w14:paraId="69733A1B" w14:textId="77777777" w:rsidR="00375963" w:rsidRDefault="00375963" w:rsidP="00D01C31"/>
    <w:p w14:paraId="7F625388" w14:textId="26B82CA7" w:rsidR="00D01C31" w:rsidRPr="00A3586D" w:rsidRDefault="00375963" w:rsidP="00A3586D">
      <w:pPr>
        <w:pStyle w:val="11"/>
      </w:pPr>
      <w:bookmarkStart w:id="232" w:name="_Toc179876948"/>
      <w:bookmarkStart w:id="233" w:name="_Toc182251421"/>
      <w:bookmarkStart w:id="234" w:name="_Toc182251525"/>
      <w:bookmarkStart w:id="235" w:name="_Toc183100238"/>
      <w:r>
        <w:t xml:space="preserve">Les prix </w:t>
      </w:r>
      <w:r w:rsidR="0010417D">
        <w:t>plafond de</w:t>
      </w:r>
      <w:r>
        <w:t xml:space="preserve"> l’accord-cadre</w:t>
      </w:r>
      <w:bookmarkEnd w:id="232"/>
      <w:bookmarkEnd w:id="233"/>
      <w:bookmarkEnd w:id="234"/>
      <w:bookmarkEnd w:id="235"/>
      <w:r>
        <w:t xml:space="preserve"> </w:t>
      </w:r>
    </w:p>
    <w:p w14:paraId="7A2B8469" w14:textId="77777777" w:rsidR="00BF7736" w:rsidRDefault="00BF7736" w:rsidP="00D01C31">
      <w:pPr>
        <w:rPr>
          <w:rFonts w:ascii="TT Norms Regular" w:hAnsi="TT Norms Regular"/>
          <w:bCs/>
        </w:rPr>
      </w:pPr>
    </w:p>
    <w:p w14:paraId="1F671EF5" w14:textId="49FDF4FC" w:rsidR="00D75CD4" w:rsidRDefault="00375963" w:rsidP="00375963">
      <w:pPr>
        <w:rPr>
          <w:rFonts w:ascii="TT Norms Regular" w:hAnsi="TT Norms Regular"/>
          <w:sz w:val="22"/>
        </w:rPr>
      </w:pPr>
      <w:r w:rsidRPr="00D75CD4">
        <w:rPr>
          <w:rFonts w:ascii="TT Norms Regular" w:hAnsi="TT Norms Regular"/>
          <w:sz w:val="22"/>
        </w:rPr>
        <w:t>Les taux plafonds de l’accord</w:t>
      </w:r>
      <w:r w:rsidR="002B7B46">
        <w:rPr>
          <w:rFonts w:ascii="TT Norms Regular" w:hAnsi="TT Norms Regular"/>
          <w:sz w:val="22"/>
        </w:rPr>
        <w:t>-</w:t>
      </w:r>
      <w:r w:rsidRPr="00D75CD4">
        <w:rPr>
          <w:rFonts w:ascii="TT Norms Regular" w:hAnsi="TT Norms Regular"/>
          <w:sz w:val="22"/>
        </w:rPr>
        <w:t xml:space="preserve">cadre détaillés dans l’annexe financière constituent un engagement pour le Titulaire. </w:t>
      </w:r>
    </w:p>
    <w:p w14:paraId="2EAC3DF1" w14:textId="7664255D" w:rsidR="00E75E2A" w:rsidRDefault="00E75E2A" w:rsidP="00375963">
      <w:pPr>
        <w:rPr>
          <w:rFonts w:ascii="TT Norms Regular" w:hAnsi="TT Norms Regular"/>
          <w:sz w:val="22"/>
        </w:rPr>
      </w:pPr>
    </w:p>
    <w:p w14:paraId="7AFA47F5" w14:textId="1F3F0F0C" w:rsidR="00E75E2A" w:rsidRPr="00D75CD4" w:rsidRDefault="00E75E2A" w:rsidP="00375963">
      <w:pPr>
        <w:rPr>
          <w:rFonts w:ascii="TT Norms Regular" w:hAnsi="TT Norms Regular"/>
          <w:sz w:val="22"/>
        </w:rPr>
      </w:pPr>
      <w:r>
        <w:rPr>
          <w:rFonts w:ascii="TT Norms Regular" w:hAnsi="TT Norms Regular"/>
          <w:sz w:val="22"/>
        </w:rPr>
        <w:t>Les taux plafonds sont proposés en fonction d’une durée de location</w:t>
      </w:r>
      <w:r w:rsidR="00916F77">
        <w:rPr>
          <w:rFonts w:ascii="TT Norms Regular" w:hAnsi="TT Norms Regular"/>
          <w:sz w:val="22"/>
        </w:rPr>
        <w:t>.</w:t>
      </w:r>
    </w:p>
    <w:p w14:paraId="1336ED90" w14:textId="77777777" w:rsidR="00D75CD4" w:rsidRPr="00D75CD4" w:rsidRDefault="00D75CD4" w:rsidP="00375963">
      <w:pPr>
        <w:rPr>
          <w:rFonts w:ascii="TT Norms Regular" w:hAnsi="TT Norms Regular"/>
          <w:sz w:val="22"/>
        </w:rPr>
      </w:pPr>
    </w:p>
    <w:p w14:paraId="272182F1" w14:textId="50F2C05A" w:rsidR="00375963" w:rsidRPr="00D75CD4" w:rsidRDefault="00375963" w:rsidP="00375963">
      <w:pPr>
        <w:rPr>
          <w:rFonts w:ascii="TT Norms Regular" w:hAnsi="TT Norms Regular"/>
          <w:sz w:val="22"/>
        </w:rPr>
      </w:pPr>
      <w:r w:rsidRPr="00D75CD4">
        <w:rPr>
          <w:rFonts w:ascii="TT Norms Regular" w:hAnsi="TT Norms Regular"/>
          <w:sz w:val="22"/>
        </w:rPr>
        <w:t>Les taux pratiqués</w:t>
      </w:r>
      <w:r w:rsidR="001C5397">
        <w:rPr>
          <w:rFonts w:ascii="TT Norms Regular" w:hAnsi="TT Norms Regular"/>
          <w:sz w:val="22"/>
        </w:rPr>
        <w:t>,</w:t>
      </w:r>
      <w:r w:rsidRPr="00D75CD4">
        <w:rPr>
          <w:rFonts w:ascii="TT Norms Regular" w:hAnsi="TT Norms Regular"/>
          <w:sz w:val="22"/>
        </w:rPr>
        <w:t xml:space="preserve"> dans le cadre des marchés subséquents</w:t>
      </w:r>
      <w:r w:rsidR="001C5397">
        <w:rPr>
          <w:rFonts w:ascii="TT Norms Regular" w:hAnsi="TT Norms Regular"/>
          <w:sz w:val="22"/>
        </w:rPr>
        <w:t>,</w:t>
      </w:r>
      <w:r w:rsidRPr="00D75CD4">
        <w:rPr>
          <w:rFonts w:ascii="TT Norms Regular" w:hAnsi="TT Norms Regular"/>
          <w:sz w:val="22"/>
        </w:rPr>
        <w:t xml:space="preserve"> ne peuvent en conséquence </w:t>
      </w:r>
      <w:r w:rsidR="001C5397">
        <w:rPr>
          <w:rFonts w:ascii="TT Norms Regular" w:hAnsi="TT Norms Regular"/>
          <w:sz w:val="22"/>
        </w:rPr>
        <w:t xml:space="preserve">et </w:t>
      </w:r>
      <w:r w:rsidRPr="00D75CD4">
        <w:rPr>
          <w:rFonts w:ascii="TT Norms Regular" w:hAnsi="TT Norms Regular"/>
          <w:sz w:val="22"/>
        </w:rPr>
        <w:t xml:space="preserve">en aucun cas dépasser les taux plafonds indiqués dans l’annexe financière à l’acte d’engagement de l’accord cadre. </w:t>
      </w:r>
    </w:p>
    <w:p w14:paraId="1A0B3D3A" w14:textId="77777777" w:rsidR="00375963" w:rsidRPr="00D75CD4" w:rsidRDefault="00375963" w:rsidP="00375963">
      <w:pPr>
        <w:rPr>
          <w:rFonts w:ascii="TT Norms Regular" w:hAnsi="TT Norms Regular"/>
          <w:sz w:val="22"/>
        </w:rPr>
      </w:pPr>
    </w:p>
    <w:p w14:paraId="4B074B40" w14:textId="47E13857" w:rsidR="00D01C31" w:rsidRDefault="00FF4E0E" w:rsidP="00D01C31">
      <w:pPr>
        <w:rPr>
          <w:rFonts w:ascii="TT Norms Regular" w:hAnsi="TT Norms Regular"/>
          <w:sz w:val="22"/>
        </w:rPr>
      </w:pPr>
      <w:r>
        <w:rPr>
          <w:rFonts w:ascii="TT Norms Regular" w:hAnsi="TT Norms Regular"/>
          <w:sz w:val="22"/>
        </w:rPr>
        <w:t>Par dérogation à l’article 10 du C.C.A.G- FCS, le t</w:t>
      </w:r>
      <w:r w:rsidR="00375963" w:rsidRPr="00D75CD4">
        <w:rPr>
          <w:rFonts w:ascii="TT Norms Regular" w:hAnsi="TT Norms Regular"/>
          <w:sz w:val="22"/>
        </w:rPr>
        <w:t>aux plafond est applicable pendant toute la durée de l’accord-cadre et ne pourra faire l’objet d’une actualisation ou d’une révision.</w:t>
      </w:r>
    </w:p>
    <w:p w14:paraId="2B37ACD0" w14:textId="77777777" w:rsidR="00073553" w:rsidRPr="00454587" w:rsidRDefault="00073553" w:rsidP="00D01C31">
      <w:pPr>
        <w:rPr>
          <w:rFonts w:ascii="TT Norms Regular" w:hAnsi="TT Norms Regular"/>
          <w:sz w:val="22"/>
        </w:rPr>
      </w:pPr>
    </w:p>
    <w:p w14:paraId="71DEBC86" w14:textId="77777777" w:rsidR="00D01C31" w:rsidRPr="007849CD" w:rsidRDefault="00D01C31" w:rsidP="00A3586D">
      <w:pPr>
        <w:pStyle w:val="11"/>
      </w:pPr>
      <w:bookmarkStart w:id="236" w:name="_Toc87346871"/>
      <w:bookmarkStart w:id="237" w:name="_Toc92114597"/>
      <w:bookmarkStart w:id="238" w:name="_Toc179876955"/>
      <w:bookmarkStart w:id="239" w:name="_Toc182251422"/>
      <w:bookmarkStart w:id="240" w:name="_Toc182251526"/>
      <w:bookmarkStart w:id="241" w:name="_Toc183100239"/>
      <w:r w:rsidRPr="007849CD">
        <w:t>Application de la taxe à la valeur ajoutée</w:t>
      </w:r>
      <w:bookmarkEnd w:id="236"/>
      <w:bookmarkEnd w:id="237"/>
      <w:bookmarkEnd w:id="238"/>
      <w:bookmarkEnd w:id="239"/>
      <w:bookmarkEnd w:id="240"/>
      <w:bookmarkEnd w:id="241"/>
    </w:p>
    <w:p w14:paraId="08F35E90" w14:textId="77777777" w:rsidR="00D01C31" w:rsidRPr="00C04828" w:rsidRDefault="00D01C31" w:rsidP="00D01C31">
      <w:pPr>
        <w:rPr>
          <w:rFonts w:ascii="TT Norms Regular" w:hAnsi="TT Norms Regular"/>
          <w:sz w:val="22"/>
        </w:rPr>
      </w:pPr>
    </w:p>
    <w:p w14:paraId="7B7F73C7" w14:textId="77777777" w:rsidR="00D01C31" w:rsidRPr="00C04828" w:rsidRDefault="00D01C31" w:rsidP="00D01C31">
      <w:pPr>
        <w:rPr>
          <w:rFonts w:ascii="TT Norms Regular" w:hAnsi="TT Norms Regular"/>
          <w:sz w:val="22"/>
        </w:rPr>
      </w:pPr>
      <w:r w:rsidRPr="00C04828">
        <w:rPr>
          <w:rFonts w:ascii="TT Norms Regular" w:hAnsi="TT Norms Regular"/>
          <w:sz w:val="22"/>
        </w:rPr>
        <w:t xml:space="preserve">Les montants des sommes versées au titulaire sont calculés en appliquant les taux de T.V.A en vigueur. </w:t>
      </w:r>
    </w:p>
    <w:p w14:paraId="6389A5B5" w14:textId="77777777" w:rsidR="005B1903" w:rsidRPr="007849CD" w:rsidRDefault="005B1903" w:rsidP="007849CD">
      <w:pPr>
        <w:rPr>
          <w:rFonts w:ascii="TT Norms Regular" w:hAnsi="TT Norms Regular"/>
          <w:color w:val="66C8C8"/>
        </w:rPr>
      </w:pPr>
    </w:p>
    <w:p w14:paraId="32A6F9E1" w14:textId="77777777" w:rsidR="007849CD" w:rsidRPr="007849CD" w:rsidRDefault="0042564C" w:rsidP="00A3586D">
      <w:pPr>
        <w:pStyle w:val="Article0"/>
      </w:pPr>
      <w:bookmarkStart w:id="242" w:name="_Toc87346892"/>
      <w:bookmarkStart w:id="243" w:name="_Toc92114607"/>
      <w:bookmarkStart w:id="244" w:name="_Toc179876956"/>
      <w:bookmarkStart w:id="245" w:name="_Toc182251423"/>
      <w:bookmarkStart w:id="246" w:name="_Toc182251527"/>
      <w:bookmarkStart w:id="247" w:name="_Toc183100240"/>
      <w:r>
        <w:t>Modalités de r</w:t>
      </w:r>
      <w:r w:rsidR="007849CD" w:rsidRPr="007849CD">
        <w:t>èglement</w:t>
      </w:r>
      <w:bookmarkEnd w:id="242"/>
      <w:bookmarkEnd w:id="243"/>
      <w:r>
        <w:t xml:space="preserve"> du marché</w:t>
      </w:r>
      <w:bookmarkEnd w:id="244"/>
      <w:bookmarkEnd w:id="245"/>
      <w:bookmarkEnd w:id="246"/>
      <w:bookmarkEnd w:id="247"/>
    </w:p>
    <w:p w14:paraId="4ACD0082" w14:textId="77777777" w:rsidR="007849CD" w:rsidRDefault="007849CD" w:rsidP="007849CD"/>
    <w:p w14:paraId="359957EA" w14:textId="27FCE6E8" w:rsidR="0023166A" w:rsidRPr="00C04828" w:rsidRDefault="00E52C5D" w:rsidP="007849CD">
      <w:pPr>
        <w:rPr>
          <w:rFonts w:ascii="TT Norms Regular" w:hAnsi="TT Norms Regular"/>
          <w:sz w:val="22"/>
        </w:rPr>
      </w:pPr>
      <w:r w:rsidRPr="00C04828">
        <w:rPr>
          <w:rFonts w:ascii="TT Norms Regular" w:hAnsi="TT Norms Regular"/>
          <w:sz w:val="22"/>
        </w:rPr>
        <w:t>L’Acheteur</w:t>
      </w:r>
      <w:r w:rsidR="0023166A" w:rsidRPr="00C04828">
        <w:rPr>
          <w:rFonts w:ascii="TT Norms Regular" w:hAnsi="TT Norms Regular"/>
          <w:sz w:val="22"/>
        </w:rPr>
        <w:t xml:space="preserve"> se libère du montant dû, sur présentation d’une facture, en faisant porter les sommes dues en exécution du présent marché</w:t>
      </w:r>
      <w:r w:rsidR="001C5397">
        <w:rPr>
          <w:rFonts w:ascii="TT Norms Regular" w:hAnsi="TT Norms Regular"/>
          <w:sz w:val="22"/>
        </w:rPr>
        <w:t>,</w:t>
      </w:r>
      <w:r w:rsidR="0023166A" w:rsidRPr="00C04828">
        <w:rPr>
          <w:rFonts w:ascii="TT Norms Regular" w:hAnsi="TT Norms Regular"/>
          <w:sz w:val="22"/>
        </w:rPr>
        <w:t xml:space="preserve"> au compte indiqué à l’</w:t>
      </w:r>
      <w:r w:rsidR="001F7BD3">
        <w:rPr>
          <w:rFonts w:ascii="TT Norms Regular" w:hAnsi="TT Norms Regular"/>
          <w:sz w:val="22"/>
        </w:rPr>
        <w:t>a</w:t>
      </w:r>
      <w:r w:rsidR="0023166A" w:rsidRPr="00C04828">
        <w:rPr>
          <w:rFonts w:ascii="TT Norms Regular" w:hAnsi="TT Norms Regular"/>
          <w:sz w:val="22"/>
        </w:rPr>
        <w:t>cte d’engagement.</w:t>
      </w:r>
    </w:p>
    <w:p w14:paraId="707E197B" w14:textId="77777777" w:rsidR="000F7917" w:rsidRPr="00C04828" w:rsidRDefault="000F7917" w:rsidP="007849CD">
      <w:pPr>
        <w:tabs>
          <w:tab w:val="left" w:pos="1068"/>
        </w:tabs>
        <w:rPr>
          <w:rFonts w:ascii="TT Norms Regular" w:hAnsi="TT Norms Regular"/>
          <w:sz w:val="22"/>
        </w:rPr>
      </w:pPr>
    </w:p>
    <w:p w14:paraId="30A46AB6" w14:textId="77777777" w:rsidR="007849CD" w:rsidRPr="007849CD" w:rsidRDefault="007849CD" w:rsidP="00A3586D">
      <w:pPr>
        <w:pStyle w:val="11"/>
      </w:pPr>
      <w:bookmarkStart w:id="248" w:name="_Toc87346894"/>
      <w:bookmarkStart w:id="249" w:name="_Toc92114609"/>
      <w:bookmarkStart w:id="250" w:name="_Toc179876958"/>
      <w:bookmarkStart w:id="251" w:name="_Toc182251424"/>
      <w:bookmarkStart w:id="252" w:name="_Toc182251528"/>
      <w:bookmarkStart w:id="253" w:name="_Toc183100241"/>
      <w:r w:rsidRPr="007849CD">
        <w:t>Facturation</w:t>
      </w:r>
      <w:bookmarkEnd w:id="248"/>
      <w:bookmarkEnd w:id="249"/>
      <w:bookmarkEnd w:id="250"/>
      <w:bookmarkEnd w:id="251"/>
      <w:bookmarkEnd w:id="252"/>
      <w:bookmarkEnd w:id="253"/>
    </w:p>
    <w:p w14:paraId="2E9E98AB" w14:textId="77777777" w:rsidR="007849CD" w:rsidRPr="007849CD" w:rsidRDefault="007849CD" w:rsidP="007849CD">
      <w:pPr>
        <w:tabs>
          <w:tab w:val="left" w:pos="1068"/>
        </w:tabs>
        <w:rPr>
          <w:rFonts w:ascii="TT Norms Regular" w:hAnsi="TT Norms Regular"/>
        </w:rPr>
      </w:pPr>
    </w:p>
    <w:p w14:paraId="6AD5F87A" w14:textId="6E7386D7" w:rsidR="00073553" w:rsidRDefault="00042EFB" w:rsidP="00971ED1">
      <w:pPr>
        <w:tabs>
          <w:tab w:val="left" w:pos="1068"/>
        </w:tabs>
        <w:rPr>
          <w:rFonts w:ascii="TT Norms Regular" w:hAnsi="TT Norms Regular"/>
          <w:sz w:val="22"/>
        </w:rPr>
      </w:pPr>
      <w:r>
        <w:rPr>
          <w:rFonts w:ascii="TT Norms Regular" w:hAnsi="TT Norms Regular"/>
          <w:sz w:val="22"/>
        </w:rPr>
        <w:t>Il convient de s</w:t>
      </w:r>
      <w:r w:rsidR="00073553">
        <w:rPr>
          <w:rFonts w:ascii="TT Norms Regular" w:hAnsi="TT Norms Regular"/>
          <w:sz w:val="22"/>
        </w:rPr>
        <w:t>e reporter à l’article</w:t>
      </w:r>
      <w:r w:rsidR="001C5397">
        <w:rPr>
          <w:rFonts w:ascii="TT Norms Regular" w:hAnsi="TT Norms Regular"/>
          <w:sz w:val="22"/>
        </w:rPr>
        <w:t>30 du</w:t>
      </w:r>
      <w:r w:rsidR="000B7EED">
        <w:rPr>
          <w:rFonts w:ascii="TT Norms Regular" w:hAnsi="TT Norms Regular"/>
          <w:sz w:val="22"/>
        </w:rPr>
        <w:t xml:space="preserve"> présent document, </w:t>
      </w:r>
      <w:r w:rsidR="00073553">
        <w:rPr>
          <w:rFonts w:ascii="TT Norms Regular" w:hAnsi="TT Norms Regular"/>
          <w:sz w:val="22"/>
        </w:rPr>
        <w:t xml:space="preserve">traitant des modalités </w:t>
      </w:r>
      <w:r w:rsidR="00C04828">
        <w:rPr>
          <w:rFonts w:ascii="TT Norms Regular" w:hAnsi="TT Norms Regular"/>
          <w:sz w:val="22"/>
        </w:rPr>
        <w:t>de facturation</w:t>
      </w:r>
      <w:r w:rsidR="00073553">
        <w:rPr>
          <w:rFonts w:ascii="TT Norms Regular" w:hAnsi="TT Norms Regular"/>
          <w:sz w:val="22"/>
        </w:rPr>
        <w:t xml:space="preserve"> traité</w:t>
      </w:r>
      <w:r w:rsidR="00786BDA">
        <w:rPr>
          <w:rFonts w:ascii="TT Norms Regular" w:hAnsi="TT Norms Regular"/>
          <w:sz w:val="22"/>
        </w:rPr>
        <w:t>es</w:t>
      </w:r>
      <w:r w:rsidR="00073553">
        <w:rPr>
          <w:rFonts w:ascii="TT Norms Regular" w:hAnsi="TT Norms Regular"/>
          <w:sz w:val="22"/>
        </w:rPr>
        <w:t xml:space="preserve"> dans le chapitre </w:t>
      </w:r>
      <w:r>
        <w:rPr>
          <w:rFonts w:ascii="TT Norms Regular" w:hAnsi="TT Norms Regular"/>
          <w:sz w:val="22"/>
        </w:rPr>
        <w:t>II</w:t>
      </w:r>
      <w:r w:rsidR="00073553">
        <w:rPr>
          <w:rFonts w:ascii="TT Norms Regular" w:hAnsi="TT Norms Regular"/>
          <w:sz w:val="22"/>
        </w:rPr>
        <w:t xml:space="preserve"> relatif aux marchés </w:t>
      </w:r>
      <w:r w:rsidR="001C5397">
        <w:rPr>
          <w:rFonts w:ascii="TT Norms Regular" w:hAnsi="TT Norms Regular"/>
          <w:sz w:val="22"/>
        </w:rPr>
        <w:t>subséquents.</w:t>
      </w:r>
    </w:p>
    <w:p w14:paraId="2F9209AD" w14:textId="212301F6" w:rsidR="00BE40DE" w:rsidRPr="007849CD" w:rsidRDefault="00073553" w:rsidP="00971ED1">
      <w:pPr>
        <w:tabs>
          <w:tab w:val="left" w:pos="1068"/>
        </w:tabs>
        <w:rPr>
          <w:rFonts w:ascii="TT Norms Regular" w:hAnsi="TT Norms Regular"/>
        </w:rPr>
      </w:pPr>
      <w:r>
        <w:rPr>
          <w:rFonts w:ascii="TT Norms Regular" w:hAnsi="TT Norms Regular"/>
          <w:sz w:val="22"/>
        </w:rPr>
        <w:t xml:space="preserve"> </w:t>
      </w:r>
    </w:p>
    <w:p w14:paraId="108A0E03" w14:textId="77777777" w:rsidR="007849CD" w:rsidRPr="007849CD" w:rsidRDefault="00971ED1" w:rsidP="00A3586D">
      <w:pPr>
        <w:pStyle w:val="11"/>
      </w:pPr>
      <w:bookmarkStart w:id="254" w:name="_Toc179876959"/>
      <w:bookmarkStart w:id="255" w:name="_Toc182251425"/>
      <w:bookmarkStart w:id="256" w:name="_Toc182251529"/>
      <w:bookmarkStart w:id="257" w:name="_Toc183100242"/>
      <w:r w:rsidRPr="00971ED1">
        <w:t>Paiement des cotraitants</w:t>
      </w:r>
      <w:bookmarkStart w:id="258" w:name="_Hlk94782778"/>
      <w:bookmarkEnd w:id="254"/>
      <w:bookmarkEnd w:id="255"/>
      <w:bookmarkEnd w:id="256"/>
      <w:bookmarkEnd w:id="257"/>
    </w:p>
    <w:p w14:paraId="1B484C9A" w14:textId="77777777" w:rsidR="007849CD" w:rsidRPr="007849CD" w:rsidRDefault="007849CD" w:rsidP="007849CD">
      <w:pPr>
        <w:tabs>
          <w:tab w:val="left" w:pos="1068"/>
        </w:tabs>
        <w:rPr>
          <w:rFonts w:ascii="TT Norms Regular" w:hAnsi="TT Norms Regular"/>
        </w:rPr>
      </w:pPr>
    </w:p>
    <w:p w14:paraId="7EC24106" w14:textId="13664BEA" w:rsidR="00042EFB" w:rsidRDefault="00971ED1" w:rsidP="00971ED1">
      <w:pPr>
        <w:tabs>
          <w:tab w:val="left" w:pos="1068"/>
        </w:tabs>
        <w:rPr>
          <w:rFonts w:ascii="TT Norms Regular" w:hAnsi="TT Norms Regular"/>
          <w:sz w:val="22"/>
        </w:rPr>
      </w:pPr>
      <w:r w:rsidRPr="00B61430">
        <w:rPr>
          <w:rFonts w:ascii="TT Norms Regular" w:hAnsi="TT Norms Regular"/>
          <w:sz w:val="22"/>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14:paraId="4BFAB292" w14:textId="77777777" w:rsidR="001C5397" w:rsidRDefault="001C5397" w:rsidP="00971ED1">
      <w:pPr>
        <w:tabs>
          <w:tab w:val="left" w:pos="1068"/>
        </w:tabs>
        <w:rPr>
          <w:rFonts w:ascii="TT Norms Regular" w:hAnsi="TT Norms Regular"/>
          <w:sz w:val="22"/>
        </w:rPr>
      </w:pPr>
    </w:p>
    <w:p w14:paraId="4A4EAC53" w14:textId="328C508B" w:rsidR="007849CD" w:rsidRPr="00B61430" w:rsidRDefault="00971ED1" w:rsidP="00971ED1">
      <w:pPr>
        <w:tabs>
          <w:tab w:val="left" w:pos="1068"/>
        </w:tabs>
        <w:rPr>
          <w:rFonts w:ascii="TT Norms Regular" w:hAnsi="TT Norms Regular"/>
          <w:sz w:val="22"/>
        </w:rPr>
      </w:pPr>
      <w:r w:rsidRPr="00B61430">
        <w:rPr>
          <w:rFonts w:ascii="TT Norms Regular" w:hAnsi="TT Norms Regular"/>
          <w:sz w:val="22"/>
        </w:rPr>
        <w:t xml:space="preserve">Les autres dispositions relatives à la cotraitance s'appliquent selon </w:t>
      </w:r>
      <w:r w:rsidR="00042EFB">
        <w:rPr>
          <w:rFonts w:ascii="TT Norms Regular" w:hAnsi="TT Norms Regular"/>
          <w:sz w:val="22"/>
        </w:rPr>
        <w:t xml:space="preserve">les </w:t>
      </w:r>
      <w:r w:rsidR="001F7BD3">
        <w:rPr>
          <w:rFonts w:ascii="TT Norms Regular" w:hAnsi="TT Norms Regular"/>
          <w:sz w:val="22"/>
        </w:rPr>
        <w:t xml:space="preserve">dispositions </w:t>
      </w:r>
      <w:r w:rsidR="001F7BD3" w:rsidRPr="00B61430">
        <w:rPr>
          <w:rFonts w:ascii="TT Norms Regular" w:hAnsi="TT Norms Regular"/>
          <w:sz w:val="22"/>
        </w:rPr>
        <w:t>du</w:t>
      </w:r>
      <w:r w:rsidRPr="00B61430">
        <w:rPr>
          <w:rFonts w:ascii="TT Norms Regular" w:hAnsi="TT Norms Regular"/>
          <w:sz w:val="22"/>
        </w:rPr>
        <w:t xml:space="preserve"> </w:t>
      </w:r>
      <w:r w:rsidR="00494121" w:rsidRPr="00B61430">
        <w:rPr>
          <w:rFonts w:ascii="TT Norms Regular" w:hAnsi="TT Norms Regular"/>
          <w:sz w:val="22"/>
        </w:rPr>
        <w:t>C.C.A.G-</w:t>
      </w:r>
      <w:r w:rsidR="00042EFB">
        <w:rPr>
          <w:rFonts w:ascii="TT Norms Regular" w:hAnsi="TT Norms Regular"/>
          <w:sz w:val="22"/>
        </w:rPr>
        <w:t xml:space="preserve">FCS. </w:t>
      </w:r>
    </w:p>
    <w:bookmarkEnd w:id="258"/>
    <w:p w14:paraId="4735BDD3" w14:textId="77777777" w:rsidR="007849CD" w:rsidRPr="00B61430" w:rsidRDefault="007849CD" w:rsidP="007849CD">
      <w:pPr>
        <w:tabs>
          <w:tab w:val="left" w:pos="1068"/>
        </w:tabs>
        <w:rPr>
          <w:rFonts w:ascii="TT Norms Regular" w:hAnsi="TT Norms Regular"/>
          <w:sz w:val="22"/>
        </w:rPr>
      </w:pPr>
    </w:p>
    <w:p w14:paraId="73C0210A" w14:textId="77777777" w:rsidR="007849CD" w:rsidRPr="007849CD" w:rsidRDefault="007849CD" w:rsidP="00A3586D">
      <w:pPr>
        <w:pStyle w:val="Article0"/>
      </w:pPr>
      <w:bookmarkStart w:id="259" w:name="_Toc87346898"/>
      <w:bookmarkStart w:id="260" w:name="_Toc92114613"/>
      <w:bookmarkStart w:id="261" w:name="_Toc179876960"/>
      <w:bookmarkStart w:id="262" w:name="_Toc182251426"/>
      <w:bookmarkStart w:id="263" w:name="_Toc182251530"/>
      <w:bookmarkStart w:id="264" w:name="_Toc183100243"/>
      <w:r w:rsidRPr="007849CD">
        <w:t>Pénalités</w:t>
      </w:r>
      <w:bookmarkEnd w:id="259"/>
      <w:bookmarkEnd w:id="260"/>
      <w:bookmarkEnd w:id="261"/>
      <w:bookmarkEnd w:id="262"/>
      <w:bookmarkEnd w:id="263"/>
      <w:bookmarkEnd w:id="264"/>
    </w:p>
    <w:p w14:paraId="2CC07139" w14:textId="77777777" w:rsidR="007849CD" w:rsidRPr="007849CD" w:rsidRDefault="007849CD" w:rsidP="007849CD">
      <w:pPr>
        <w:tabs>
          <w:tab w:val="left" w:pos="1068"/>
        </w:tabs>
        <w:rPr>
          <w:rFonts w:ascii="TT Norms Regular" w:hAnsi="TT Norms Regular"/>
          <w:bCs/>
        </w:rPr>
      </w:pPr>
      <w:bookmarkStart w:id="265" w:name="_Hlk91844469"/>
    </w:p>
    <w:p w14:paraId="6DC46375" w14:textId="77777777" w:rsidR="007849CD" w:rsidRPr="007849CD" w:rsidRDefault="007849CD" w:rsidP="00A3586D">
      <w:pPr>
        <w:pStyle w:val="11"/>
      </w:pPr>
      <w:bookmarkStart w:id="266" w:name="_Toc92114614"/>
      <w:bookmarkStart w:id="267" w:name="_Toc179876961"/>
      <w:bookmarkStart w:id="268" w:name="_Toc182251427"/>
      <w:bookmarkStart w:id="269" w:name="_Toc182251531"/>
      <w:bookmarkStart w:id="270" w:name="_Toc183100244"/>
      <w:r w:rsidRPr="007849CD">
        <w:t>Généralités</w:t>
      </w:r>
      <w:bookmarkEnd w:id="266"/>
      <w:bookmarkEnd w:id="267"/>
      <w:bookmarkEnd w:id="268"/>
      <w:bookmarkEnd w:id="269"/>
      <w:bookmarkEnd w:id="270"/>
    </w:p>
    <w:bookmarkEnd w:id="265"/>
    <w:p w14:paraId="635A1A80" w14:textId="77777777" w:rsidR="00454587" w:rsidRDefault="00454587" w:rsidP="005826E4">
      <w:pPr>
        <w:rPr>
          <w:b/>
          <w:szCs w:val="20"/>
          <w:highlight w:val="cyan"/>
        </w:rPr>
      </w:pPr>
    </w:p>
    <w:p w14:paraId="7A8CC1E3" w14:textId="288A5C5F" w:rsidR="005826E4" w:rsidRPr="00E80062" w:rsidRDefault="00A72B86" w:rsidP="005826E4">
      <w:pPr>
        <w:rPr>
          <w:rFonts w:ascii="TT Norms Regular" w:hAnsi="TT Norms Regular" w:cs="Arial"/>
          <w:bCs/>
          <w:sz w:val="22"/>
        </w:rPr>
      </w:pPr>
      <w:r>
        <w:rPr>
          <w:rFonts w:ascii="TT Norms Regular" w:hAnsi="TT Norms Regular" w:cs="Arial"/>
          <w:bCs/>
          <w:sz w:val="22"/>
        </w:rPr>
        <w:t xml:space="preserve">En complément </w:t>
      </w:r>
      <w:r w:rsidRPr="00E80062">
        <w:rPr>
          <w:rFonts w:ascii="TT Norms Regular" w:hAnsi="TT Norms Regular" w:cs="Arial"/>
          <w:bCs/>
          <w:sz w:val="22"/>
        </w:rPr>
        <w:t>des</w:t>
      </w:r>
      <w:r>
        <w:rPr>
          <w:rFonts w:ascii="TT Norms Regular" w:hAnsi="TT Norms Regular" w:cs="Arial"/>
          <w:bCs/>
          <w:sz w:val="22"/>
        </w:rPr>
        <w:t xml:space="preserve"> dispositions de l’article 14 </w:t>
      </w:r>
      <w:r w:rsidRPr="00E80062">
        <w:rPr>
          <w:rFonts w:ascii="TT Norms Regular" w:hAnsi="TT Norms Regular" w:cs="Arial"/>
          <w:bCs/>
          <w:sz w:val="22"/>
        </w:rPr>
        <w:t>du</w:t>
      </w:r>
      <w:r w:rsidR="005826E4" w:rsidRPr="00E80062">
        <w:rPr>
          <w:rFonts w:ascii="TT Norms Regular" w:hAnsi="TT Norms Regular" w:cs="Arial"/>
          <w:bCs/>
          <w:sz w:val="22"/>
        </w:rPr>
        <w:t xml:space="preserve"> </w:t>
      </w:r>
      <w:r w:rsidR="005826E4" w:rsidRPr="00E80062">
        <w:rPr>
          <w:rFonts w:ascii="TT Norms Regular" w:hAnsi="TT Norms Regular"/>
          <w:bCs/>
          <w:sz w:val="22"/>
        </w:rPr>
        <w:t>C.C.A.G.-</w:t>
      </w:r>
      <w:r w:rsidR="00E80062" w:rsidRPr="00E80062">
        <w:rPr>
          <w:rFonts w:ascii="TT Norms Regular" w:hAnsi="TT Norms Regular"/>
          <w:bCs/>
          <w:sz w:val="22"/>
        </w:rPr>
        <w:t>FCS,</w:t>
      </w:r>
      <w:r w:rsidR="005826E4" w:rsidRPr="00E80062">
        <w:rPr>
          <w:rFonts w:ascii="TT Norms Regular" w:hAnsi="TT Norms Regular" w:cs="Arial"/>
          <w:bCs/>
          <w:sz w:val="22"/>
        </w:rPr>
        <w:t xml:space="preserve"> en cas de retard imputable au titulaire dans l’exécution des prestations, il est stipulé que :</w:t>
      </w:r>
    </w:p>
    <w:p w14:paraId="04F715D5" w14:textId="77777777" w:rsidR="005826E4" w:rsidRPr="00E80062" w:rsidRDefault="005826E4" w:rsidP="005826E4">
      <w:pPr>
        <w:rPr>
          <w:rFonts w:ascii="TT Norms Regular" w:hAnsi="TT Norms Regular" w:cs="Arial"/>
          <w:bCs/>
          <w:sz w:val="22"/>
        </w:rPr>
      </w:pPr>
    </w:p>
    <w:p w14:paraId="179D4078" w14:textId="3C672889" w:rsidR="005826E4" w:rsidRPr="00E80062" w:rsidRDefault="00EA69A0" w:rsidP="005826E4">
      <w:pPr>
        <w:rPr>
          <w:rFonts w:ascii="TT Norms Regular" w:hAnsi="TT Norms Regular" w:cs="Arial"/>
          <w:sz w:val="22"/>
        </w:rPr>
      </w:pPr>
      <w:r>
        <w:rPr>
          <w:rFonts w:ascii="TT Norms Regular" w:hAnsi="TT Norms Regular" w:cs="Arial"/>
          <w:bCs/>
          <w:sz w:val="22"/>
        </w:rPr>
        <w:t>1</w:t>
      </w:r>
      <w:r w:rsidR="005826E4" w:rsidRPr="00E80062">
        <w:rPr>
          <w:rFonts w:ascii="TT Norms Regular" w:hAnsi="TT Norms Regular" w:cs="Arial"/>
          <w:bCs/>
          <w:sz w:val="22"/>
        </w:rPr>
        <w:t>/ Il est expressément convenu que les pénalités prévues au présent article ont uniquement un caractère moratoire. Le Titulaire reste donc intégralement redevable de la prestation dont l’inexécution a donné lieu à l’application de ladite pénalité, et ne saurait se considérer comme étant libéré de son obligation du fait du paiement de ladite pénalité. Il sera tenu compte des prolongations éventuellement accordées, par écrit motivé et signé des parties au présent marché.</w:t>
      </w:r>
    </w:p>
    <w:p w14:paraId="06BEEC73" w14:textId="77777777" w:rsidR="005826E4" w:rsidRPr="00E80062" w:rsidRDefault="005826E4" w:rsidP="005826E4">
      <w:pPr>
        <w:rPr>
          <w:rFonts w:ascii="TT Norms Regular" w:hAnsi="TT Norms Regular" w:cs="Arial"/>
          <w:sz w:val="22"/>
        </w:rPr>
      </w:pPr>
    </w:p>
    <w:p w14:paraId="6581BBBC" w14:textId="355CDFB7" w:rsidR="005826E4" w:rsidRPr="00E80062" w:rsidRDefault="00EA69A0" w:rsidP="005826E4">
      <w:pPr>
        <w:rPr>
          <w:rFonts w:ascii="TT Norms Regular" w:hAnsi="TT Norms Regular" w:cs="Arial"/>
          <w:sz w:val="22"/>
        </w:rPr>
      </w:pPr>
      <w:r>
        <w:rPr>
          <w:rFonts w:ascii="TT Norms Regular" w:hAnsi="TT Norms Regular" w:cs="Arial"/>
          <w:bCs/>
          <w:sz w:val="22"/>
        </w:rPr>
        <w:t>2</w:t>
      </w:r>
      <w:r w:rsidR="005826E4" w:rsidRPr="00E80062">
        <w:rPr>
          <w:rFonts w:ascii="TT Norms Regular" w:hAnsi="TT Norms Regular" w:cs="Arial"/>
          <w:bCs/>
          <w:sz w:val="22"/>
        </w:rPr>
        <w:t>/ Le recouvrement des pénalités s’opère par l’émission d’une facture.</w:t>
      </w:r>
    </w:p>
    <w:p w14:paraId="3D0C11D5" w14:textId="77777777" w:rsidR="005826E4" w:rsidRPr="00E80062" w:rsidRDefault="005826E4" w:rsidP="005826E4">
      <w:pPr>
        <w:rPr>
          <w:rFonts w:ascii="TT Norms Regular" w:hAnsi="TT Norms Regular" w:cs="Arial"/>
          <w:sz w:val="22"/>
        </w:rPr>
      </w:pPr>
    </w:p>
    <w:p w14:paraId="1314FFDC" w14:textId="22ACDE08" w:rsidR="005826E4" w:rsidRPr="00E80062" w:rsidRDefault="00EA69A0" w:rsidP="005826E4">
      <w:pPr>
        <w:rPr>
          <w:rFonts w:ascii="TT Norms Regular" w:hAnsi="TT Norms Regular" w:cs="Arial"/>
          <w:bCs/>
          <w:sz w:val="22"/>
        </w:rPr>
      </w:pPr>
      <w:r>
        <w:rPr>
          <w:rFonts w:ascii="TT Norms Regular" w:hAnsi="TT Norms Regular" w:cs="Arial"/>
          <w:bCs/>
          <w:sz w:val="22"/>
        </w:rPr>
        <w:t>3</w:t>
      </w:r>
      <w:r w:rsidR="005826E4" w:rsidRPr="00E80062">
        <w:rPr>
          <w:rFonts w:ascii="TT Norms Regular" w:hAnsi="TT Norms Regular" w:cs="Arial"/>
          <w:bCs/>
          <w:sz w:val="22"/>
        </w:rPr>
        <w:t>/ En cas de résiliation du présent marché, le Titulaire reste redevable de pénalités lui ayant été notifiées.</w:t>
      </w:r>
    </w:p>
    <w:p w14:paraId="27A8487B" w14:textId="77777777" w:rsidR="005826E4" w:rsidRPr="00E80062" w:rsidRDefault="005826E4" w:rsidP="005826E4">
      <w:pPr>
        <w:rPr>
          <w:rFonts w:ascii="TT Norms Regular" w:hAnsi="TT Norms Regular" w:cs="Arial"/>
          <w:bCs/>
          <w:sz w:val="22"/>
        </w:rPr>
      </w:pPr>
    </w:p>
    <w:p w14:paraId="7DF15AF1" w14:textId="0A1203B2" w:rsidR="005826E4" w:rsidRPr="00E80062" w:rsidRDefault="00EA69A0" w:rsidP="005826E4">
      <w:pPr>
        <w:rPr>
          <w:rFonts w:ascii="TT Norms Regular" w:hAnsi="TT Norms Regular" w:cs="Arial"/>
          <w:sz w:val="22"/>
        </w:rPr>
      </w:pPr>
      <w:r>
        <w:rPr>
          <w:rFonts w:ascii="TT Norms Regular" w:hAnsi="TT Norms Regular" w:cs="Arial"/>
          <w:sz w:val="22"/>
        </w:rPr>
        <w:t>4</w:t>
      </w:r>
      <w:r w:rsidR="005826E4" w:rsidRPr="00E80062">
        <w:rPr>
          <w:rFonts w:ascii="TT Norms Regular" w:hAnsi="TT Norms Regular" w:cs="Arial"/>
          <w:sz w:val="22"/>
        </w:rPr>
        <w:t>/ Les pénalités sont encourues du simple fait de la constatation par l’Acheteur.</w:t>
      </w:r>
    </w:p>
    <w:p w14:paraId="2F3ABB99" w14:textId="77777777" w:rsidR="005826E4" w:rsidRPr="00E80062" w:rsidRDefault="005826E4" w:rsidP="005826E4">
      <w:pPr>
        <w:rPr>
          <w:rFonts w:ascii="TT Norms Regular" w:hAnsi="TT Norms Regular"/>
          <w:bCs/>
          <w:sz w:val="22"/>
        </w:rPr>
      </w:pPr>
    </w:p>
    <w:p w14:paraId="7B3BB3B8" w14:textId="10853200" w:rsidR="005826E4" w:rsidRPr="00E80062" w:rsidRDefault="00EA69A0" w:rsidP="005826E4">
      <w:pPr>
        <w:rPr>
          <w:rFonts w:ascii="TT Norms Regular" w:hAnsi="TT Norms Regular"/>
          <w:bCs/>
          <w:sz w:val="22"/>
        </w:rPr>
      </w:pPr>
      <w:r>
        <w:rPr>
          <w:rFonts w:ascii="TT Norms Regular" w:hAnsi="TT Norms Regular"/>
          <w:bCs/>
          <w:sz w:val="22"/>
        </w:rPr>
        <w:t>5</w:t>
      </w:r>
      <w:r w:rsidR="005826E4" w:rsidRPr="00E80062">
        <w:rPr>
          <w:rFonts w:ascii="TT Norms Regular" w:hAnsi="TT Norms Regular"/>
          <w:bCs/>
          <w:sz w:val="22"/>
        </w:rPr>
        <w:t>/ Les pénalités pour retard commencent à courir, sans qu’il soit nécessaire de procéder à une mise en demeure, le lendemain du jour où le délai contractuel d’exécution des prestations est expiré.</w:t>
      </w:r>
    </w:p>
    <w:p w14:paraId="3C6AA390" w14:textId="77777777" w:rsidR="005826E4" w:rsidRPr="00E80062" w:rsidRDefault="005826E4" w:rsidP="005826E4">
      <w:pPr>
        <w:rPr>
          <w:rFonts w:ascii="TT Norms Regular" w:hAnsi="TT Norms Regular"/>
          <w:bCs/>
          <w:sz w:val="22"/>
        </w:rPr>
      </w:pPr>
    </w:p>
    <w:p w14:paraId="62119FC1" w14:textId="22BE5CCA" w:rsidR="005826E4" w:rsidRPr="00E80062" w:rsidRDefault="00EA69A0" w:rsidP="005826E4">
      <w:pPr>
        <w:rPr>
          <w:rFonts w:ascii="TT Norms Regular" w:hAnsi="TT Norms Regular"/>
          <w:bCs/>
          <w:sz w:val="22"/>
        </w:rPr>
      </w:pPr>
      <w:bookmarkStart w:id="271" w:name="_Hlk117160911"/>
      <w:r>
        <w:rPr>
          <w:rFonts w:ascii="TT Norms Regular" w:hAnsi="TT Norms Regular"/>
          <w:bCs/>
          <w:sz w:val="22"/>
        </w:rPr>
        <w:t>6</w:t>
      </w:r>
      <w:r w:rsidR="005826E4" w:rsidRPr="00E80062">
        <w:rPr>
          <w:rFonts w:ascii="TT Norms Regular" w:hAnsi="TT Norms Regular"/>
          <w:bCs/>
          <w:sz w:val="22"/>
        </w:rPr>
        <w:t>/ Par dérogation aux dispositions de l’article 14.1.3 du C.C.A.G</w:t>
      </w:r>
      <w:bookmarkEnd w:id="271"/>
      <w:r w:rsidR="005826E4" w:rsidRPr="00E80062">
        <w:rPr>
          <w:rFonts w:ascii="TT Norms Regular" w:hAnsi="TT Norms Regular"/>
          <w:bCs/>
          <w:sz w:val="22"/>
        </w:rPr>
        <w:t>.-</w:t>
      </w:r>
      <w:r w:rsidR="00454587" w:rsidRPr="00E80062">
        <w:rPr>
          <w:rFonts w:ascii="TT Norms Regular" w:hAnsi="TT Norms Regular"/>
          <w:bCs/>
          <w:sz w:val="22"/>
        </w:rPr>
        <w:t>FCS</w:t>
      </w:r>
      <w:r w:rsidR="005826E4" w:rsidRPr="00E80062">
        <w:rPr>
          <w:rFonts w:ascii="TT Norms Regular" w:hAnsi="TT Norms Regular"/>
          <w:bCs/>
          <w:sz w:val="22"/>
        </w:rPr>
        <w:t>, le Titulaire ne bénéficie d’aucune exonération de telle sorte qu’il est en est redevable quel que soit leur montant total.</w:t>
      </w:r>
    </w:p>
    <w:p w14:paraId="592AA426" w14:textId="77777777" w:rsidR="005826E4" w:rsidRPr="00E80062" w:rsidRDefault="005826E4" w:rsidP="005826E4">
      <w:pPr>
        <w:rPr>
          <w:rFonts w:ascii="TT Norms Regular" w:hAnsi="TT Norms Regular"/>
          <w:bCs/>
          <w:sz w:val="22"/>
        </w:rPr>
      </w:pPr>
    </w:p>
    <w:p w14:paraId="53E83B5E" w14:textId="1B790E45" w:rsidR="005826E4" w:rsidRPr="00E80062" w:rsidRDefault="00EA69A0" w:rsidP="005826E4">
      <w:pPr>
        <w:rPr>
          <w:rFonts w:ascii="TT Norms Regular" w:hAnsi="TT Norms Regular"/>
          <w:bCs/>
          <w:sz w:val="22"/>
        </w:rPr>
      </w:pPr>
      <w:r>
        <w:rPr>
          <w:rFonts w:ascii="TT Norms Regular" w:hAnsi="TT Norms Regular"/>
          <w:bCs/>
          <w:sz w:val="22"/>
        </w:rPr>
        <w:lastRenderedPageBreak/>
        <w:t>7</w:t>
      </w:r>
      <w:r w:rsidR="005826E4" w:rsidRPr="00E80062">
        <w:rPr>
          <w:rFonts w:ascii="TT Norms Regular" w:hAnsi="TT Norms Regular"/>
          <w:bCs/>
          <w:sz w:val="22"/>
        </w:rPr>
        <w:t>/ Le montant de la pénalité ne peut pas dépasser 10% du montant du montant total HT du marché.</w:t>
      </w:r>
    </w:p>
    <w:p w14:paraId="0F3A5EC4" w14:textId="77777777" w:rsidR="005826E4" w:rsidRPr="00E80062" w:rsidRDefault="005826E4" w:rsidP="005826E4">
      <w:pPr>
        <w:rPr>
          <w:rFonts w:ascii="TT Norms Regular" w:hAnsi="TT Norms Regular"/>
          <w:bCs/>
          <w:sz w:val="22"/>
        </w:rPr>
      </w:pPr>
    </w:p>
    <w:p w14:paraId="4D5241F8" w14:textId="089C9450" w:rsidR="005826E4" w:rsidRPr="00E80062" w:rsidRDefault="00EA69A0" w:rsidP="005826E4">
      <w:pPr>
        <w:rPr>
          <w:rFonts w:ascii="TT Norms Regular" w:hAnsi="TT Norms Regular"/>
          <w:bCs/>
          <w:sz w:val="22"/>
        </w:rPr>
      </w:pPr>
      <w:r>
        <w:rPr>
          <w:rFonts w:ascii="TT Norms Regular" w:hAnsi="TT Norms Regular"/>
          <w:bCs/>
          <w:sz w:val="22"/>
        </w:rPr>
        <w:t>8</w:t>
      </w:r>
      <w:r w:rsidR="005826E4" w:rsidRPr="00E80062">
        <w:rPr>
          <w:rFonts w:ascii="TT Norms Regular" w:hAnsi="TT Norms Regular"/>
          <w:bCs/>
          <w:sz w:val="22"/>
        </w:rPr>
        <w:t>/ Dans le cas d’un manquement non imputable au Titulaire, aucune pénalité ne lui est appliquée. Le Titulaire doit apporter tous les éléments permettant de justifier que le manquement ne lui est pas imputable.</w:t>
      </w:r>
    </w:p>
    <w:p w14:paraId="67B9ACD8" w14:textId="77777777" w:rsidR="005826E4" w:rsidRPr="00E80062" w:rsidRDefault="005826E4" w:rsidP="005826E4">
      <w:pPr>
        <w:rPr>
          <w:rFonts w:ascii="TT Norms Regular" w:hAnsi="TT Norms Regular"/>
          <w:bCs/>
          <w:sz w:val="22"/>
        </w:rPr>
      </w:pPr>
    </w:p>
    <w:p w14:paraId="5928CDEF" w14:textId="218BA8B6" w:rsidR="005826E4" w:rsidRPr="00E80062" w:rsidRDefault="00EA69A0" w:rsidP="005826E4">
      <w:pPr>
        <w:rPr>
          <w:rFonts w:ascii="TT Norms Regular" w:hAnsi="TT Norms Regular"/>
          <w:bCs/>
          <w:sz w:val="22"/>
        </w:rPr>
      </w:pPr>
      <w:r>
        <w:rPr>
          <w:rFonts w:ascii="TT Norms Regular" w:hAnsi="TT Norms Regular"/>
          <w:bCs/>
          <w:sz w:val="22"/>
        </w:rPr>
        <w:t>9</w:t>
      </w:r>
      <w:r w:rsidR="005826E4" w:rsidRPr="00E80062">
        <w:rPr>
          <w:rFonts w:ascii="TT Norms Regular" w:hAnsi="TT Norms Regular"/>
          <w:bCs/>
          <w:sz w:val="22"/>
        </w:rPr>
        <w:t>/ En cas de désaccord sur les pénalités applicables, l’existence d’une objection à l’application d’une pénalité n’a pas pour effet de suspendre son application ou la réalisation des prestations.</w:t>
      </w:r>
    </w:p>
    <w:p w14:paraId="0D712025" w14:textId="77777777" w:rsidR="005826E4" w:rsidRPr="00E80062" w:rsidRDefault="005826E4" w:rsidP="005826E4">
      <w:pPr>
        <w:rPr>
          <w:rFonts w:ascii="TT Norms Regular" w:hAnsi="TT Norms Regular"/>
          <w:bCs/>
          <w:sz w:val="22"/>
        </w:rPr>
      </w:pPr>
    </w:p>
    <w:p w14:paraId="021088CA" w14:textId="59EBC990" w:rsidR="005826E4" w:rsidRPr="00454587" w:rsidRDefault="005826E4" w:rsidP="00616025">
      <w:pPr>
        <w:rPr>
          <w:rFonts w:ascii="TT Norms Regular" w:hAnsi="TT Norms Regular"/>
          <w:bCs/>
          <w:sz w:val="22"/>
        </w:rPr>
      </w:pPr>
      <w:r w:rsidRPr="00E80062">
        <w:rPr>
          <w:rFonts w:ascii="TT Norms Regular" w:hAnsi="TT Norms Regular"/>
          <w:bCs/>
          <w:sz w:val="22"/>
        </w:rPr>
        <w:t>1</w:t>
      </w:r>
      <w:r w:rsidR="00EA69A0">
        <w:rPr>
          <w:rFonts w:ascii="TT Norms Regular" w:hAnsi="TT Norms Regular"/>
          <w:bCs/>
          <w:sz w:val="22"/>
        </w:rPr>
        <w:t>0</w:t>
      </w:r>
      <w:r w:rsidR="00454587" w:rsidRPr="00E80062">
        <w:rPr>
          <w:rFonts w:ascii="TT Norms Regular" w:hAnsi="TT Norms Regular"/>
          <w:bCs/>
          <w:sz w:val="22"/>
        </w:rPr>
        <w:t>/</w:t>
      </w:r>
      <w:r w:rsidRPr="00E80062">
        <w:rPr>
          <w:rFonts w:ascii="TT Norms Regular" w:hAnsi="TT Norms Regular"/>
          <w:bCs/>
          <w:sz w:val="22"/>
        </w:rPr>
        <w:t xml:space="preserve"> Les délais mentionnés sont par dérogation à l’article 3.2.2 du C.C.A.G.-</w:t>
      </w:r>
      <w:r w:rsidR="00454587" w:rsidRPr="00E80062">
        <w:rPr>
          <w:rFonts w:ascii="TT Norms Regular" w:hAnsi="TT Norms Regular"/>
          <w:bCs/>
          <w:sz w:val="22"/>
        </w:rPr>
        <w:t>FCS</w:t>
      </w:r>
      <w:r w:rsidRPr="00E80062">
        <w:rPr>
          <w:rFonts w:ascii="TT Norms Regular" w:hAnsi="TT Norms Regular"/>
          <w:bCs/>
          <w:sz w:val="22"/>
        </w:rPr>
        <w:t xml:space="preserve"> exprimés en jours ouvrés.</w:t>
      </w:r>
      <w:r>
        <w:rPr>
          <w:rFonts w:ascii="TT Norms Regular" w:hAnsi="TT Norms Regular"/>
          <w:bCs/>
          <w:sz w:val="22"/>
        </w:rPr>
        <w:t xml:space="preserve"> </w:t>
      </w:r>
    </w:p>
    <w:p w14:paraId="3DBF87A4" w14:textId="77777777" w:rsidR="00790EF2" w:rsidRPr="00195081" w:rsidRDefault="00790EF2" w:rsidP="00195081">
      <w:pPr>
        <w:pStyle w:val="11"/>
        <w:rPr>
          <w:lang w:eastAsia="fr-FR"/>
        </w:rPr>
      </w:pPr>
      <w:bookmarkStart w:id="272" w:name="_Toc179876963"/>
      <w:bookmarkStart w:id="273" w:name="_Toc182251429"/>
      <w:bookmarkStart w:id="274" w:name="_Toc182251533"/>
      <w:bookmarkStart w:id="275" w:name="_Toc183100245"/>
      <w:r w:rsidRPr="00A3586D">
        <w:t>Pénalités</w:t>
      </w:r>
      <w:r w:rsidRPr="00616025">
        <w:rPr>
          <w:lang w:eastAsia="fr-FR"/>
        </w:rPr>
        <w:t xml:space="preserve"> pour non remise </w:t>
      </w:r>
      <w:r>
        <w:rPr>
          <w:lang w:eastAsia="fr-FR"/>
        </w:rPr>
        <w:t>d’un livrable</w:t>
      </w:r>
      <w:bookmarkEnd w:id="272"/>
      <w:bookmarkEnd w:id="273"/>
      <w:bookmarkEnd w:id="274"/>
      <w:bookmarkEnd w:id="275"/>
    </w:p>
    <w:p w14:paraId="77C36ADA" w14:textId="77777777" w:rsidR="00195081" w:rsidRDefault="00195081" w:rsidP="00790EF2">
      <w:pPr>
        <w:spacing w:line="240" w:lineRule="auto"/>
        <w:rPr>
          <w:rFonts w:ascii="TT Norms Regular" w:eastAsia="Times New Roman" w:hAnsi="TT Norms Regular" w:cs="Arial"/>
          <w:bCs/>
          <w:szCs w:val="20"/>
          <w:lang w:eastAsia="fr-FR"/>
        </w:rPr>
      </w:pPr>
    </w:p>
    <w:p w14:paraId="1EE729F4" w14:textId="6E1C0536" w:rsidR="00790EF2" w:rsidRPr="003434FE" w:rsidRDefault="00790EF2" w:rsidP="003434FE">
      <w:pPr>
        <w:pStyle w:val="Commentaire"/>
      </w:pPr>
      <w:r w:rsidRPr="001F7BD3">
        <w:rPr>
          <w:rFonts w:ascii="TT Norms Regular" w:eastAsia="Times New Roman" w:hAnsi="TT Norms Regular" w:cs="Arial"/>
          <w:bCs/>
          <w:sz w:val="22"/>
          <w:lang w:eastAsia="fr-FR"/>
        </w:rPr>
        <w:t>En cas de retard dans la remise des documents</w:t>
      </w:r>
      <w:r w:rsidR="00195081" w:rsidRPr="001F7BD3">
        <w:rPr>
          <w:rFonts w:ascii="TT Norms Regular" w:eastAsia="Times New Roman" w:hAnsi="TT Norms Regular" w:cs="Arial"/>
          <w:bCs/>
          <w:sz w:val="22"/>
          <w:lang w:eastAsia="fr-FR"/>
        </w:rPr>
        <w:t xml:space="preserve"> </w:t>
      </w:r>
      <w:r w:rsidR="00170C5E">
        <w:rPr>
          <w:rFonts w:ascii="TT Norms Regular" w:eastAsia="Times New Roman" w:hAnsi="TT Norms Regular" w:cs="Arial"/>
          <w:bCs/>
          <w:sz w:val="22"/>
          <w:lang w:eastAsia="fr-FR"/>
        </w:rPr>
        <w:t>produits dans le cadre du pilotage et du suivi</w:t>
      </w:r>
      <w:r w:rsidR="00C60404">
        <w:rPr>
          <w:rFonts w:ascii="TT Norms Regular" w:eastAsia="Times New Roman" w:hAnsi="TT Norms Regular" w:cs="Arial"/>
          <w:bCs/>
          <w:sz w:val="22"/>
          <w:lang w:eastAsia="fr-FR"/>
        </w:rPr>
        <w:t xml:space="preserve"> de prestations, </w:t>
      </w:r>
      <w:r w:rsidR="001C5397">
        <w:rPr>
          <w:rFonts w:ascii="TT Norms Regular" w:eastAsia="Times New Roman" w:hAnsi="TT Norms Regular" w:cs="Arial"/>
          <w:bCs/>
          <w:sz w:val="22"/>
          <w:lang w:eastAsia="fr-FR"/>
        </w:rPr>
        <w:t>(</w:t>
      </w:r>
      <w:r w:rsidR="001C5397" w:rsidRPr="003434FE">
        <w:rPr>
          <w:rFonts w:ascii="TT Norms Regular" w:eastAsia="Times New Roman" w:hAnsi="TT Norms Regular" w:cs="Arial"/>
          <w:bCs/>
          <w:sz w:val="22"/>
          <w:szCs w:val="22"/>
          <w:lang w:eastAsia="fr-FR"/>
        </w:rPr>
        <w:t xml:space="preserve">comme </w:t>
      </w:r>
      <w:r w:rsidR="003434FE" w:rsidRPr="003434FE">
        <w:rPr>
          <w:rFonts w:ascii="TT Norms Regular" w:hAnsi="TT Norms Regular"/>
          <w:sz w:val="22"/>
          <w:szCs w:val="22"/>
        </w:rPr>
        <w:t>un livrable semestriel des loyers restant à courir</w:t>
      </w:r>
      <w:r w:rsidR="003434FE">
        <w:t xml:space="preserve"> ; </w:t>
      </w:r>
      <w:r w:rsidR="001C5397">
        <w:rPr>
          <w:rFonts w:ascii="TT Norms Regular" w:eastAsia="Times New Roman" w:hAnsi="TT Norms Regular" w:cs="Arial"/>
          <w:bCs/>
          <w:sz w:val="22"/>
          <w:lang w:eastAsia="fr-FR"/>
        </w:rPr>
        <w:t xml:space="preserve">l’attestation d’effacement de </w:t>
      </w:r>
      <w:r w:rsidR="003434FE">
        <w:rPr>
          <w:rFonts w:ascii="TT Norms Regular" w:eastAsia="Times New Roman" w:hAnsi="TT Norms Regular" w:cs="Arial"/>
          <w:bCs/>
          <w:sz w:val="22"/>
          <w:lang w:eastAsia="fr-FR"/>
        </w:rPr>
        <w:t>données,</w:t>
      </w:r>
      <w:r w:rsidR="001C5397">
        <w:rPr>
          <w:rFonts w:ascii="TT Norms Regular" w:eastAsia="Times New Roman" w:hAnsi="TT Norms Regular" w:cs="Arial"/>
          <w:bCs/>
          <w:sz w:val="22"/>
          <w:lang w:eastAsia="fr-FR"/>
        </w:rPr>
        <w:t xml:space="preserve"> les éléments établissant </w:t>
      </w:r>
      <w:r w:rsidR="003434FE">
        <w:rPr>
          <w:rFonts w:ascii="TT Norms Regular" w:eastAsia="Times New Roman" w:hAnsi="TT Norms Regular" w:cs="Arial"/>
          <w:bCs/>
          <w:sz w:val="22"/>
          <w:lang w:eastAsia="fr-FR"/>
        </w:rPr>
        <w:t>la traçabilité</w:t>
      </w:r>
      <w:r w:rsidR="001C5397">
        <w:rPr>
          <w:rFonts w:ascii="TT Norms Regular" w:eastAsia="Times New Roman" w:hAnsi="TT Norms Regular" w:cs="Arial"/>
          <w:bCs/>
          <w:sz w:val="22"/>
          <w:lang w:eastAsia="fr-FR"/>
        </w:rPr>
        <w:t xml:space="preserve"> dans le cadre de la restitution du bien </w:t>
      </w:r>
      <w:r w:rsidR="003434FE">
        <w:rPr>
          <w:rFonts w:ascii="TT Norms Regular" w:eastAsia="Times New Roman" w:hAnsi="TT Norms Regular" w:cs="Arial"/>
          <w:bCs/>
          <w:sz w:val="22"/>
          <w:lang w:eastAsia="fr-FR"/>
        </w:rPr>
        <w:t>loué)</w:t>
      </w:r>
      <w:r w:rsidR="00170C5E">
        <w:rPr>
          <w:rFonts w:ascii="TT Norms Regular" w:eastAsia="Times New Roman" w:hAnsi="TT Norms Regular" w:cs="Arial"/>
          <w:bCs/>
          <w:sz w:val="22"/>
          <w:lang w:eastAsia="fr-FR"/>
        </w:rPr>
        <w:t>, i</w:t>
      </w:r>
      <w:r w:rsidRPr="001F7BD3">
        <w:rPr>
          <w:rFonts w:ascii="TT Norms Regular" w:eastAsia="Times New Roman" w:hAnsi="TT Norms Regular" w:cs="Arial"/>
          <w:bCs/>
          <w:sz w:val="22"/>
          <w:lang w:eastAsia="fr-FR"/>
        </w:rPr>
        <w:t xml:space="preserve">l sera appliqué une pénalité de 50 </w:t>
      </w:r>
      <w:r w:rsidR="005826E4" w:rsidRPr="001F7BD3">
        <w:rPr>
          <w:rFonts w:ascii="TT Norms Regular" w:eastAsia="Times New Roman" w:hAnsi="TT Norms Regular" w:cs="Arial"/>
          <w:bCs/>
          <w:sz w:val="22"/>
          <w:lang w:eastAsia="fr-FR"/>
        </w:rPr>
        <w:t>€ HT</w:t>
      </w:r>
      <w:r w:rsidRPr="001F7BD3">
        <w:rPr>
          <w:rFonts w:ascii="TT Norms Regular" w:eastAsia="Times New Roman" w:hAnsi="TT Norms Regular" w:cs="Arial"/>
          <w:bCs/>
          <w:sz w:val="22"/>
          <w:lang w:eastAsia="fr-FR"/>
        </w:rPr>
        <w:t xml:space="preserve"> par jour ouvrés de retard</w:t>
      </w:r>
      <w:r w:rsidR="005826E4" w:rsidRPr="001F7BD3">
        <w:rPr>
          <w:rFonts w:ascii="TT Norms Regular" w:eastAsia="Times New Roman" w:hAnsi="TT Norms Regular" w:cs="Arial"/>
          <w:bCs/>
          <w:sz w:val="22"/>
          <w:lang w:eastAsia="fr-FR"/>
        </w:rPr>
        <w:t xml:space="preserve"> (du lundi au vendredi)</w:t>
      </w:r>
      <w:r w:rsidR="008A724D" w:rsidRPr="001F7BD3">
        <w:rPr>
          <w:rFonts w:ascii="TT Norms Regular" w:eastAsia="Times New Roman" w:hAnsi="TT Norms Regular" w:cs="Arial"/>
          <w:bCs/>
          <w:sz w:val="22"/>
          <w:lang w:eastAsia="fr-FR"/>
        </w:rPr>
        <w:t xml:space="preserve">, et ce sans mise en demeure préalable. </w:t>
      </w:r>
    </w:p>
    <w:p w14:paraId="254139C1" w14:textId="77777777" w:rsidR="0023166A" w:rsidRDefault="0023166A" w:rsidP="00616025">
      <w:pPr>
        <w:rPr>
          <w:rFonts w:ascii="TT Norms Regular" w:hAnsi="TT Norms Regular"/>
          <w:szCs w:val="20"/>
        </w:rPr>
      </w:pPr>
    </w:p>
    <w:p w14:paraId="525158DC" w14:textId="77777777" w:rsidR="0023166A" w:rsidRPr="00243E7E" w:rsidRDefault="0023166A" w:rsidP="00A3586D">
      <w:pPr>
        <w:pStyle w:val="11"/>
      </w:pPr>
      <w:bookmarkStart w:id="276" w:name="_Toc179876964"/>
      <w:bookmarkStart w:id="277" w:name="_Toc182251430"/>
      <w:bookmarkStart w:id="278" w:name="_Toc182251534"/>
      <w:bookmarkStart w:id="279" w:name="_Toc183100246"/>
      <w:r w:rsidRPr="00A3586D">
        <w:t>Pénalités</w:t>
      </w:r>
      <w:r w:rsidRPr="00243E7E">
        <w:t xml:space="preserve"> </w:t>
      </w:r>
      <w:r w:rsidR="00243E7E" w:rsidRPr="00243E7E">
        <w:t>relatives au trava</w:t>
      </w:r>
      <w:r w:rsidR="00243E7E" w:rsidRPr="001F7BD3">
        <w:t>il dissimulé</w:t>
      </w:r>
      <w:bookmarkEnd w:id="276"/>
      <w:bookmarkEnd w:id="277"/>
      <w:bookmarkEnd w:id="278"/>
      <w:bookmarkEnd w:id="279"/>
    </w:p>
    <w:p w14:paraId="15CACF29" w14:textId="77777777" w:rsidR="0023166A" w:rsidRPr="000058EB" w:rsidRDefault="0023166A" w:rsidP="0023166A">
      <w:pPr>
        <w:rPr>
          <w:rFonts w:ascii="TT Norms Regular" w:hAnsi="TT Norms Regular"/>
          <w:szCs w:val="20"/>
          <w:highlight w:val="magenta"/>
        </w:rPr>
      </w:pPr>
    </w:p>
    <w:p w14:paraId="207A0634" w14:textId="77777777" w:rsidR="00A44B2B" w:rsidRPr="001F7BD3" w:rsidRDefault="00A44B2B" w:rsidP="00A44B2B">
      <w:pPr>
        <w:rPr>
          <w:rFonts w:ascii="TT Norms Regular" w:hAnsi="TT Norms Regular"/>
          <w:color w:val="000000" w:themeColor="text1"/>
          <w:sz w:val="22"/>
        </w:rPr>
      </w:pPr>
      <w:r w:rsidRPr="001F7BD3">
        <w:rPr>
          <w:rFonts w:ascii="TT Norms Regular" w:hAnsi="TT Norms Regular"/>
          <w:color w:val="000000" w:themeColor="text1"/>
          <w:sz w:val="22"/>
        </w:rPr>
        <w:t>Une pénalité est applicable en cas de non déclaration de l’activité de l’entreprise. En effet, suite à une demande de régularisation demeurant sans effet au bout d’un délai expresse prévu par l’acheteur dans ladite demande, l’entreprise s’expose à une pénalité de 100€ par jour calendaire de retard à compter de l’expiration du délai, s’il ne s’acquitte pas des formalités mentionnées aux articles L.8221-3 à L.8221-5 du Code du travail, relatifs à la déclaration d’activité de l’entreprise et la déclaration des salariés de l’entreprise.</w:t>
      </w:r>
    </w:p>
    <w:p w14:paraId="044CB61C" w14:textId="77777777" w:rsidR="00A44B2B" w:rsidRPr="001F7BD3" w:rsidRDefault="00A44B2B" w:rsidP="0023166A">
      <w:pPr>
        <w:rPr>
          <w:rFonts w:ascii="TT Norms Regular" w:hAnsi="TT Norms Regular"/>
          <w:sz w:val="22"/>
        </w:rPr>
      </w:pPr>
    </w:p>
    <w:p w14:paraId="0DF31303" w14:textId="77777777" w:rsidR="002D7F7E" w:rsidRPr="002D7F7E" w:rsidRDefault="002D7F7E" w:rsidP="00A3586D">
      <w:pPr>
        <w:pStyle w:val="11"/>
      </w:pPr>
      <w:bookmarkStart w:id="280" w:name="_Toc179876965"/>
      <w:bookmarkStart w:id="281" w:name="_Toc182251431"/>
      <w:bookmarkStart w:id="282" w:name="_Toc182251535"/>
      <w:bookmarkStart w:id="283" w:name="_Toc183100247"/>
      <w:r w:rsidRPr="00A3586D">
        <w:t>Pénalités</w:t>
      </w:r>
      <w:r w:rsidRPr="002D7F7E">
        <w:t xml:space="preserve"> pour non-respect des évolutions règlementaires</w:t>
      </w:r>
      <w:bookmarkEnd w:id="280"/>
      <w:bookmarkEnd w:id="281"/>
      <w:bookmarkEnd w:id="282"/>
      <w:bookmarkEnd w:id="283"/>
    </w:p>
    <w:p w14:paraId="412D0E77" w14:textId="77777777" w:rsidR="002D7F7E" w:rsidRPr="001F7BD3" w:rsidRDefault="002D7F7E" w:rsidP="002D7F7E">
      <w:pPr>
        <w:rPr>
          <w:rFonts w:ascii="TT Norms Regular" w:hAnsi="TT Norms Regular"/>
          <w:sz w:val="22"/>
        </w:rPr>
      </w:pPr>
    </w:p>
    <w:p w14:paraId="7890C3CB" w14:textId="14AD7357" w:rsidR="002D7F7E" w:rsidRPr="001F7BD3" w:rsidRDefault="002D7F7E" w:rsidP="002D7F7E">
      <w:pPr>
        <w:rPr>
          <w:rFonts w:ascii="TT Norms Regular" w:hAnsi="TT Norms Regular"/>
          <w:sz w:val="22"/>
        </w:rPr>
      </w:pPr>
      <w:r w:rsidRPr="001F7BD3">
        <w:rPr>
          <w:rFonts w:ascii="TT Norms Regular" w:hAnsi="TT Norms Regular"/>
          <w:sz w:val="22"/>
        </w:rPr>
        <w:t>Le Titulaire dispose d</w:t>
      </w:r>
      <w:r w:rsidR="00C60404">
        <w:rPr>
          <w:rFonts w:ascii="TT Norms Regular" w:hAnsi="TT Norms Regular"/>
          <w:sz w:val="22"/>
        </w:rPr>
        <w:t>’un (</w:t>
      </w:r>
      <w:proofErr w:type="gramStart"/>
      <w:r w:rsidRPr="001F7BD3">
        <w:rPr>
          <w:rFonts w:ascii="TT Norms Regular" w:hAnsi="TT Norms Regular"/>
          <w:sz w:val="22"/>
        </w:rPr>
        <w:t xml:space="preserve">1 </w:t>
      </w:r>
      <w:r w:rsidR="00C60404">
        <w:rPr>
          <w:rFonts w:ascii="TT Norms Regular" w:hAnsi="TT Norms Regular"/>
          <w:sz w:val="22"/>
        </w:rPr>
        <w:t>)</w:t>
      </w:r>
      <w:proofErr w:type="gramEnd"/>
      <w:r w:rsidR="00C60404">
        <w:rPr>
          <w:rFonts w:ascii="TT Norms Regular" w:hAnsi="TT Norms Regular"/>
          <w:sz w:val="22"/>
        </w:rPr>
        <w:t xml:space="preserve"> </w:t>
      </w:r>
      <w:r w:rsidRPr="001F7BD3">
        <w:rPr>
          <w:rFonts w:ascii="TT Norms Regular" w:hAnsi="TT Norms Regular"/>
          <w:sz w:val="22"/>
        </w:rPr>
        <w:t xml:space="preserve">mois pour procéder à la mise à disposition d’une version prenant en compte les évolutions règlementaires. </w:t>
      </w:r>
    </w:p>
    <w:p w14:paraId="64B43768" w14:textId="77777777" w:rsidR="002D7F7E" w:rsidRPr="001F7BD3" w:rsidRDefault="002D7F7E" w:rsidP="002D7F7E">
      <w:pPr>
        <w:rPr>
          <w:rFonts w:ascii="TT Norms Regular" w:hAnsi="TT Norms Regular"/>
          <w:sz w:val="22"/>
        </w:rPr>
      </w:pPr>
      <w:r w:rsidRPr="001F7BD3">
        <w:rPr>
          <w:rFonts w:ascii="TT Norms Regular" w:hAnsi="TT Norms Regular"/>
          <w:sz w:val="22"/>
        </w:rPr>
        <w:t>En cas de non-respect de ces évolutions, il encourt, après mise en demeure, une pénalité forfaitaire de 500 € par jour de retard constaté.</w:t>
      </w:r>
    </w:p>
    <w:p w14:paraId="70BE89F0" w14:textId="77777777" w:rsidR="007849CD" w:rsidRPr="007849CD" w:rsidRDefault="007849CD" w:rsidP="007849CD">
      <w:pPr>
        <w:tabs>
          <w:tab w:val="left" w:pos="1068"/>
        </w:tabs>
        <w:rPr>
          <w:rFonts w:ascii="TT Norms Regular" w:hAnsi="TT Norms Regular"/>
          <w:bCs/>
        </w:rPr>
      </w:pPr>
    </w:p>
    <w:p w14:paraId="58BEB160" w14:textId="77777777" w:rsidR="007849CD" w:rsidRPr="00A75447" w:rsidRDefault="007849CD" w:rsidP="00A3586D">
      <w:pPr>
        <w:pStyle w:val="11"/>
      </w:pPr>
      <w:bookmarkStart w:id="284" w:name="_Toc92114617"/>
      <w:bookmarkStart w:id="285" w:name="_Toc179876966"/>
      <w:bookmarkStart w:id="286" w:name="_Toc182251432"/>
      <w:bookmarkStart w:id="287" w:name="_Toc182251536"/>
      <w:bookmarkStart w:id="288" w:name="_Toc183100248"/>
      <w:r w:rsidRPr="00A75447">
        <w:t>Pénalités pour manquement aux obligations de confidentialité</w:t>
      </w:r>
      <w:bookmarkStart w:id="289" w:name="_Hlk65858648"/>
      <w:bookmarkEnd w:id="284"/>
      <w:bookmarkEnd w:id="285"/>
      <w:bookmarkEnd w:id="286"/>
      <w:bookmarkEnd w:id="287"/>
      <w:bookmarkEnd w:id="288"/>
    </w:p>
    <w:p w14:paraId="26A78D03" w14:textId="77777777" w:rsidR="007849CD" w:rsidRPr="000F0068" w:rsidRDefault="007849CD" w:rsidP="007849CD">
      <w:pPr>
        <w:spacing w:line="240" w:lineRule="auto"/>
        <w:rPr>
          <w:rFonts w:eastAsia="Times New Roman" w:cs="Arial"/>
          <w:bCs/>
          <w:szCs w:val="20"/>
          <w:highlight w:val="magenta"/>
          <w:lang w:eastAsia="fr-FR"/>
        </w:rPr>
      </w:pPr>
    </w:p>
    <w:bookmarkEnd w:id="289"/>
    <w:p w14:paraId="26AEFBC0" w14:textId="7E86CB5D" w:rsidR="007909F3" w:rsidRPr="00C60404" w:rsidRDefault="00A75447" w:rsidP="007849CD">
      <w:pPr>
        <w:spacing w:line="240" w:lineRule="auto"/>
        <w:rPr>
          <w:rFonts w:ascii="TT Norms Regular" w:eastAsia="Times New Roman" w:hAnsi="TT Norms Regular" w:cs="Arial"/>
          <w:bCs/>
          <w:sz w:val="22"/>
          <w:lang w:eastAsia="fr-FR"/>
        </w:rPr>
      </w:pPr>
      <w:r w:rsidRPr="001F7BD3">
        <w:rPr>
          <w:rFonts w:ascii="TT Norms Regular" w:eastAsia="Times New Roman" w:hAnsi="TT Norms Regular" w:cs="Arial"/>
          <w:bCs/>
          <w:sz w:val="22"/>
          <w:lang w:eastAsia="fr-FR"/>
        </w:rPr>
        <w:t>Par dérogation à l’article 14.2 du C.C.A.G.-</w:t>
      </w:r>
      <w:r w:rsidR="001F7BD3" w:rsidRPr="001F7BD3">
        <w:rPr>
          <w:rFonts w:ascii="TT Norms Regular" w:eastAsia="Times New Roman" w:hAnsi="TT Norms Regular" w:cs="Arial"/>
          <w:bCs/>
          <w:sz w:val="22"/>
          <w:lang w:eastAsia="fr-FR"/>
        </w:rPr>
        <w:t>FCS,</w:t>
      </w:r>
      <w:r w:rsidRPr="001F7BD3">
        <w:rPr>
          <w:rFonts w:ascii="TT Norms Regular" w:eastAsia="Times New Roman" w:hAnsi="TT Norms Regular" w:cs="Arial"/>
          <w:bCs/>
          <w:sz w:val="22"/>
          <w:lang w:eastAsia="fr-FR"/>
        </w:rPr>
        <w:t xml:space="preserve"> les pénalités sont appliquées comme suit</w:t>
      </w:r>
      <w:r w:rsidR="007909F3" w:rsidRPr="001F7BD3">
        <w:rPr>
          <w:rFonts w:ascii="TT Norms Regular" w:eastAsia="Times New Roman" w:hAnsi="TT Norms Regular" w:cs="Arial"/>
          <w:bCs/>
          <w:sz w:val="22"/>
          <w:lang w:eastAsia="fr-FR"/>
        </w:rPr>
        <w:t xml:space="preserve">. </w:t>
      </w:r>
    </w:p>
    <w:p w14:paraId="21FCAD19" w14:textId="77777777" w:rsidR="00A75447" w:rsidRPr="001F7BD3" w:rsidRDefault="007849CD" w:rsidP="007849CD">
      <w:pPr>
        <w:spacing w:line="240" w:lineRule="auto"/>
        <w:rPr>
          <w:rFonts w:ascii="TT Norms Regular" w:eastAsia="Times New Roman" w:hAnsi="TT Norms Regular" w:cs="Arial"/>
          <w:bCs/>
          <w:sz w:val="22"/>
          <w:lang w:eastAsia="fr-FR"/>
        </w:rPr>
      </w:pPr>
      <w:r w:rsidRPr="001F7BD3">
        <w:rPr>
          <w:rFonts w:ascii="TT Norms Regular" w:eastAsia="Times New Roman" w:hAnsi="TT Norms Regular" w:cs="Arial"/>
          <w:bCs/>
          <w:sz w:val="22"/>
          <w:lang w:eastAsia="fr-FR"/>
        </w:rPr>
        <w:t>En cas de manquement à ses obligations de confidentialité – sécurité telles qu’exprimées au présent document, le Titulaire encourt une pénalité forfaitaire de 2 000 € par manquement constaté</w:t>
      </w:r>
      <w:r w:rsidR="008A724D" w:rsidRPr="001F7BD3">
        <w:rPr>
          <w:rFonts w:ascii="TT Norms Regular" w:eastAsia="Times New Roman" w:hAnsi="TT Norms Regular" w:cs="Arial"/>
          <w:bCs/>
          <w:sz w:val="22"/>
          <w:lang w:eastAsia="fr-FR"/>
        </w:rPr>
        <w:t xml:space="preserve">, et ce sans mise en demeure préalable. </w:t>
      </w:r>
    </w:p>
    <w:p w14:paraId="328E574F" w14:textId="77777777" w:rsidR="009241D0" w:rsidRDefault="009241D0" w:rsidP="009241D0">
      <w:pPr>
        <w:spacing w:line="240" w:lineRule="auto"/>
        <w:rPr>
          <w:rFonts w:ascii="TT Norms Regular" w:eastAsia="Times New Roman" w:hAnsi="TT Norms Regular" w:cs="Arial"/>
          <w:bCs/>
          <w:szCs w:val="20"/>
          <w:lang w:eastAsia="fr-FR"/>
        </w:rPr>
      </w:pPr>
    </w:p>
    <w:p w14:paraId="1ED076E8" w14:textId="6E976D84" w:rsidR="009241D0" w:rsidRPr="002E001B" w:rsidRDefault="009241D0" w:rsidP="00454587">
      <w:pPr>
        <w:pStyle w:val="11"/>
      </w:pPr>
      <w:bookmarkStart w:id="290" w:name="_Toc117260488"/>
      <w:bookmarkStart w:id="291" w:name="_Toc165567154"/>
      <w:r>
        <w:t xml:space="preserve"> </w:t>
      </w:r>
      <w:bookmarkStart w:id="292" w:name="_Toc117260482"/>
      <w:bookmarkStart w:id="293" w:name="_Toc165567148"/>
      <w:bookmarkStart w:id="294" w:name="_Toc167200586"/>
      <w:bookmarkStart w:id="295" w:name="_Toc179876968"/>
      <w:bookmarkStart w:id="296" w:name="_Toc182251433"/>
      <w:bookmarkStart w:id="297" w:name="_Toc182251537"/>
      <w:bookmarkStart w:id="298" w:name="_Toc183100249"/>
      <w:bookmarkEnd w:id="290"/>
      <w:bookmarkEnd w:id="291"/>
      <w:r w:rsidRPr="002E001B">
        <w:t>Pénalités pour absence aux réunions</w:t>
      </w:r>
      <w:bookmarkEnd w:id="292"/>
      <w:bookmarkEnd w:id="293"/>
      <w:bookmarkEnd w:id="294"/>
      <w:bookmarkEnd w:id="295"/>
      <w:bookmarkEnd w:id="296"/>
      <w:bookmarkEnd w:id="297"/>
      <w:bookmarkEnd w:id="298"/>
    </w:p>
    <w:p w14:paraId="3E6E5F93" w14:textId="77777777" w:rsidR="009241D0" w:rsidRPr="002E001B" w:rsidRDefault="009241D0" w:rsidP="009241D0">
      <w:pPr>
        <w:rPr>
          <w:rFonts w:ascii="TT Norms Regular" w:hAnsi="TT Norms Regular"/>
          <w:bCs/>
          <w:szCs w:val="20"/>
        </w:rPr>
      </w:pPr>
    </w:p>
    <w:p w14:paraId="66A4617D" w14:textId="56E9E56B" w:rsidR="001F7BD3" w:rsidRDefault="001F7BD3" w:rsidP="009241D0">
      <w:pPr>
        <w:rPr>
          <w:rFonts w:ascii="TT Norms Regular" w:hAnsi="TT Norms Regular"/>
          <w:bCs/>
          <w:sz w:val="22"/>
        </w:rPr>
      </w:pPr>
      <w:r>
        <w:rPr>
          <w:rFonts w:ascii="TT Norms Regular" w:hAnsi="TT Norms Regular"/>
          <w:bCs/>
          <w:sz w:val="22"/>
        </w:rPr>
        <w:t>Si l’acheteur en fait la demande, l</w:t>
      </w:r>
      <w:r w:rsidR="009241D0" w:rsidRPr="001F7BD3">
        <w:rPr>
          <w:rFonts w:ascii="TT Norms Regular" w:hAnsi="TT Norms Regular"/>
          <w:bCs/>
          <w:sz w:val="22"/>
        </w:rPr>
        <w:t>e titulaire est tenu de participer à toutes les réunions</w:t>
      </w:r>
      <w:r>
        <w:rPr>
          <w:rFonts w:ascii="TT Norms Regular" w:hAnsi="TT Norms Regular"/>
          <w:bCs/>
          <w:sz w:val="22"/>
        </w:rPr>
        <w:t>.</w:t>
      </w:r>
    </w:p>
    <w:p w14:paraId="2B555435" w14:textId="33EB5839" w:rsidR="009241D0" w:rsidRPr="001F7BD3" w:rsidRDefault="009241D0" w:rsidP="009241D0">
      <w:pPr>
        <w:rPr>
          <w:rFonts w:ascii="TT Norms Regular" w:hAnsi="TT Norms Regular"/>
          <w:bCs/>
          <w:sz w:val="22"/>
        </w:rPr>
      </w:pPr>
      <w:r w:rsidRPr="001F7BD3">
        <w:rPr>
          <w:rFonts w:ascii="TT Norms Regular" w:hAnsi="TT Norms Regular"/>
          <w:bCs/>
          <w:sz w:val="22"/>
        </w:rPr>
        <w:t xml:space="preserve">Toute annulation doit se faire au plus tard 5 jours avant la tenue de la réunion. A défaut et sans motif valable, le titulaire encourt une pénalité de 150 € HT par absence constatée. </w:t>
      </w:r>
    </w:p>
    <w:p w14:paraId="038C4BE0" w14:textId="77777777" w:rsidR="009241D0" w:rsidRPr="002E001B" w:rsidRDefault="009241D0" w:rsidP="009241D0">
      <w:pPr>
        <w:rPr>
          <w:rFonts w:ascii="TT Norms Regular" w:hAnsi="TT Norms Regular"/>
          <w:bCs/>
          <w:szCs w:val="20"/>
        </w:rPr>
      </w:pPr>
    </w:p>
    <w:p w14:paraId="384782F4" w14:textId="77777777" w:rsidR="009241D0" w:rsidRPr="002E001B" w:rsidRDefault="009241D0" w:rsidP="009241D0">
      <w:pPr>
        <w:pStyle w:val="11"/>
        <w:rPr>
          <w:szCs w:val="20"/>
        </w:rPr>
      </w:pPr>
      <w:bookmarkStart w:id="299" w:name="_Toc468373053"/>
      <w:bookmarkStart w:id="300" w:name="_Toc67415463"/>
      <w:bookmarkStart w:id="301" w:name="_Toc117260483"/>
      <w:bookmarkStart w:id="302" w:name="_Toc165567149"/>
      <w:r w:rsidRPr="002E001B">
        <w:rPr>
          <w:szCs w:val="20"/>
        </w:rPr>
        <w:lastRenderedPageBreak/>
        <w:t xml:space="preserve"> </w:t>
      </w:r>
      <w:bookmarkStart w:id="303" w:name="_Toc167200587"/>
      <w:bookmarkStart w:id="304" w:name="_Toc179876969"/>
      <w:bookmarkStart w:id="305" w:name="_Toc182251434"/>
      <w:bookmarkStart w:id="306" w:name="_Toc182251538"/>
      <w:bookmarkStart w:id="307" w:name="_Toc183100250"/>
      <w:r w:rsidRPr="002E001B">
        <w:rPr>
          <w:szCs w:val="20"/>
        </w:rPr>
        <w:t>Pénalités pour perte ou non restitution de badge en fin d’intervention</w:t>
      </w:r>
      <w:bookmarkEnd w:id="299"/>
      <w:bookmarkEnd w:id="300"/>
      <w:bookmarkEnd w:id="301"/>
      <w:bookmarkEnd w:id="302"/>
      <w:bookmarkEnd w:id="303"/>
      <w:bookmarkEnd w:id="304"/>
      <w:bookmarkEnd w:id="305"/>
      <w:bookmarkEnd w:id="306"/>
      <w:bookmarkEnd w:id="307"/>
    </w:p>
    <w:p w14:paraId="2A77956C" w14:textId="77777777" w:rsidR="009241D0" w:rsidRPr="002E001B" w:rsidRDefault="009241D0" w:rsidP="009241D0">
      <w:pPr>
        <w:rPr>
          <w:rFonts w:ascii="TT Norms Regular" w:hAnsi="TT Norms Regular"/>
          <w:bCs/>
          <w:szCs w:val="20"/>
        </w:rPr>
      </w:pPr>
    </w:p>
    <w:p w14:paraId="48AC0E5A" w14:textId="16A055AC" w:rsidR="009241D0" w:rsidRDefault="009241D0" w:rsidP="009241D0">
      <w:pPr>
        <w:tabs>
          <w:tab w:val="left" w:pos="284"/>
          <w:tab w:val="left" w:pos="567"/>
        </w:tabs>
        <w:rPr>
          <w:rFonts w:ascii="TT Norms Regular" w:hAnsi="TT Norms Regular" w:cs="Arial"/>
          <w:bCs/>
          <w:sz w:val="22"/>
        </w:rPr>
      </w:pPr>
      <w:r w:rsidRPr="001F7BD3">
        <w:rPr>
          <w:rFonts w:ascii="TT Norms Regular" w:hAnsi="TT Norms Regular" w:cs="Arial"/>
          <w:bCs/>
          <w:sz w:val="22"/>
        </w:rPr>
        <w:t>En cas de</w:t>
      </w:r>
      <w:r w:rsidR="001F7BD3" w:rsidRPr="001F7BD3">
        <w:rPr>
          <w:rFonts w:ascii="TT Norms Regular" w:hAnsi="TT Norms Regular" w:cs="Arial"/>
          <w:bCs/>
          <w:sz w:val="22"/>
        </w:rPr>
        <w:t xml:space="preserve"> visite dans les lieux de l’acheteur, la non</w:t>
      </w:r>
      <w:r w:rsidRPr="001F7BD3">
        <w:rPr>
          <w:rFonts w:ascii="TT Norms Regular" w:hAnsi="TT Norms Regular" w:cs="Arial"/>
          <w:bCs/>
          <w:sz w:val="22"/>
        </w:rPr>
        <w:t xml:space="preserve"> restitution de badge en fin d’intervention </w:t>
      </w:r>
      <w:r w:rsidR="001F7BD3" w:rsidRPr="001F7BD3">
        <w:rPr>
          <w:rFonts w:ascii="TT Norms Regular" w:hAnsi="TT Norms Regular" w:cs="Arial"/>
          <w:bCs/>
          <w:sz w:val="22"/>
        </w:rPr>
        <w:t xml:space="preserve">du </w:t>
      </w:r>
      <w:r w:rsidRPr="001F7BD3">
        <w:rPr>
          <w:rFonts w:ascii="TT Norms Regular" w:hAnsi="TT Norms Regular" w:cs="Arial"/>
          <w:bCs/>
          <w:sz w:val="22"/>
        </w:rPr>
        <w:t xml:space="preserve">collaborateur du Titulaire, </w:t>
      </w:r>
      <w:r w:rsidR="001F7BD3">
        <w:rPr>
          <w:rFonts w:ascii="TT Norms Regular" w:hAnsi="TT Norms Regular" w:cs="Arial"/>
          <w:bCs/>
          <w:sz w:val="22"/>
        </w:rPr>
        <w:t xml:space="preserve">peut entrainer l’application </w:t>
      </w:r>
      <w:r w:rsidR="002040E2">
        <w:rPr>
          <w:rFonts w:ascii="TT Norms Regular" w:hAnsi="TT Norms Regular" w:cs="Arial"/>
          <w:bCs/>
          <w:sz w:val="22"/>
        </w:rPr>
        <w:t>d’</w:t>
      </w:r>
      <w:r w:rsidR="002040E2" w:rsidRPr="001F7BD3">
        <w:rPr>
          <w:rFonts w:ascii="TT Norms Regular" w:hAnsi="TT Norms Regular" w:cs="Arial"/>
          <w:bCs/>
          <w:sz w:val="22"/>
        </w:rPr>
        <w:t>une</w:t>
      </w:r>
      <w:r w:rsidRPr="001F7BD3">
        <w:rPr>
          <w:rFonts w:ascii="TT Norms Regular" w:hAnsi="TT Norms Regular" w:cs="Arial"/>
          <w:bCs/>
          <w:sz w:val="22"/>
        </w:rPr>
        <w:t xml:space="preserve"> pénalité d’un montant de 1 500 € HT par badge non restitué ou perdu.</w:t>
      </w:r>
    </w:p>
    <w:p w14:paraId="20035904" w14:textId="77777777" w:rsidR="00C60404" w:rsidRPr="001F7BD3" w:rsidRDefault="00C60404" w:rsidP="009241D0">
      <w:pPr>
        <w:tabs>
          <w:tab w:val="left" w:pos="284"/>
          <w:tab w:val="left" w:pos="567"/>
        </w:tabs>
        <w:rPr>
          <w:rFonts w:ascii="TT Norms Regular" w:hAnsi="TT Norms Regular" w:cs="Arial"/>
          <w:bCs/>
          <w:sz w:val="22"/>
        </w:rPr>
      </w:pPr>
    </w:p>
    <w:p w14:paraId="2906CF43" w14:textId="2208421F" w:rsidR="007849CD" w:rsidRDefault="007849CD" w:rsidP="007849CD">
      <w:pPr>
        <w:rPr>
          <w:rFonts w:ascii="TT Norms Regular" w:hAnsi="TT Norms Regular"/>
        </w:rPr>
      </w:pPr>
    </w:p>
    <w:p w14:paraId="7D528922" w14:textId="77777777" w:rsidR="002D7F7E" w:rsidRPr="002D7F7E" w:rsidRDefault="002D7F7E" w:rsidP="00A3586D">
      <w:pPr>
        <w:pStyle w:val="Article0"/>
      </w:pPr>
      <w:bookmarkStart w:id="308" w:name="_Toc179876974"/>
      <w:bookmarkStart w:id="309" w:name="_Toc182251437"/>
      <w:bookmarkStart w:id="310" w:name="_Toc182251541"/>
      <w:bookmarkStart w:id="311" w:name="_Toc183100251"/>
      <w:r w:rsidRPr="00A3586D">
        <w:t>Clause</w:t>
      </w:r>
      <w:r w:rsidRPr="002D7F7E">
        <w:t xml:space="preserve"> de sécurité</w:t>
      </w:r>
      <w:bookmarkEnd w:id="308"/>
      <w:bookmarkEnd w:id="309"/>
      <w:bookmarkEnd w:id="310"/>
      <w:bookmarkEnd w:id="311"/>
    </w:p>
    <w:p w14:paraId="6263CE7E" w14:textId="77777777" w:rsidR="002D7F7E" w:rsidRPr="002D7F7E" w:rsidRDefault="002D7F7E" w:rsidP="002D7F7E">
      <w:pPr>
        <w:rPr>
          <w:rFonts w:ascii="TT Norms Regular" w:hAnsi="TT Norms Regular"/>
        </w:rPr>
      </w:pPr>
    </w:p>
    <w:p w14:paraId="29F59C67" w14:textId="273A792E" w:rsidR="002D7F7E" w:rsidRDefault="002D7F7E" w:rsidP="002D7F7E">
      <w:pPr>
        <w:rPr>
          <w:rFonts w:ascii="TT Norms Regular" w:hAnsi="TT Norms Regular"/>
          <w:sz w:val="22"/>
        </w:rPr>
      </w:pPr>
      <w:r w:rsidRPr="004E4ED8">
        <w:rPr>
          <w:rFonts w:ascii="TT Norms Regular" w:hAnsi="TT Norms Regular"/>
          <w:sz w:val="22"/>
        </w:rPr>
        <w:t xml:space="preserve">La charte sécurité du système d’information énonce les exigences relatives à la sécurité de ses systèmes d’information. Elle est applicable aux prestataires externes, ayant accès dans le cadre de leur mission à tout ou partie des Systèmes d’Information </w:t>
      </w:r>
      <w:r w:rsidR="00537B82" w:rsidRPr="004E4ED8">
        <w:rPr>
          <w:rFonts w:ascii="TT Norms Regular" w:hAnsi="TT Norms Regular"/>
          <w:sz w:val="22"/>
        </w:rPr>
        <w:t>de l’acheteur.</w:t>
      </w:r>
      <w:r w:rsidRPr="004E4ED8">
        <w:rPr>
          <w:rFonts w:ascii="TT Norms Regular" w:hAnsi="TT Norms Regular"/>
          <w:sz w:val="22"/>
        </w:rPr>
        <w:t xml:space="preserve"> </w:t>
      </w:r>
    </w:p>
    <w:p w14:paraId="094793DC" w14:textId="20DF11D1" w:rsidR="004E4ED8" w:rsidRDefault="004E4ED8" w:rsidP="002D7F7E">
      <w:pPr>
        <w:rPr>
          <w:rFonts w:ascii="TT Norms Regular" w:hAnsi="TT Norms Regular"/>
          <w:sz w:val="22"/>
        </w:rPr>
      </w:pPr>
    </w:p>
    <w:p w14:paraId="28BB4AFB" w14:textId="786069C2" w:rsidR="004E4ED8" w:rsidRPr="004E4ED8" w:rsidRDefault="004E4ED8" w:rsidP="002D7F7E">
      <w:pPr>
        <w:rPr>
          <w:rFonts w:ascii="TT Norms Regular" w:hAnsi="TT Norms Regular"/>
          <w:sz w:val="22"/>
        </w:rPr>
      </w:pPr>
      <w:r>
        <w:rPr>
          <w:rFonts w:ascii="TT Norms Regular" w:hAnsi="TT Norms Regular"/>
          <w:sz w:val="22"/>
        </w:rPr>
        <w:t>Ces exigences font partie intégrante du présent cahier des charges.</w:t>
      </w:r>
    </w:p>
    <w:p w14:paraId="4E7DF315" w14:textId="77777777" w:rsidR="001B38F6" w:rsidRPr="004E4ED8" w:rsidRDefault="001B38F6" w:rsidP="002D7F7E">
      <w:pPr>
        <w:rPr>
          <w:rFonts w:ascii="TT Norms Regular" w:hAnsi="TT Norms Regular"/>
          <w:sz w:val="22"/>
        </w:rPr>
      </w:pPr>
    </w:p>
    <w:p w14:paraId="50E35A66" w14:textId="7C744716" w:rsidR="002D7F7E" w:rsidRPr="004E4ED8" w:rsidRDefault="002D7F7E" w:rsidP="007849CD">
      <w:pPr>
        <w:rPr>
          <w:rFonts w:ascii="TT Norms Regular" w:hAnsi="TT Norms Regular"/>
          <w:sz w:val="22"/>
        </w:rPr>
      </w:pPr>
      <w:r w:rsidRPr="004E4ED8">
        <w:rPr>
          <w:rFonts w:ascii="TT Norms Regular" w:hAnsi="TT Norms Regular"/>
          <w:sz w:val="22"/>
        </w:rPr>
        <w:t>Lorsque le candidat a obtenu une certification 27001 sur le périmètre de la prestation visée par le présent marché, un certificat en cours de validité est à fournir.</w:t>
      </w:r>
    </w:p>
    <w:p w14:paraId="13D81E17" w14:textId="0325952F" w:rsidR="00454587" w:rsidRPr="004E4ED8" w:rsidRDefault="00454587" w:rsidP="007849CD">
      <w:pPr>
        <w:rPr>
          <w:rFonts w:ascii="TT Norms Regular" w:hAnsi="TT Norms Regular"/>
          <w:sz w:val="22"/>
        </w:rPr>
      </w:pPr>
    </w:p>
    <w:p w14:paraId="53D8DEF3" w14:textId="08B494DF" w:rsidR="00454587" w:rsidRPr="004E4ED8" w:rsidRDefault="00454587" w:rsidP="007849CD">
      <w:pPr>
        <w:rPr>
          <w:rFonts w:ascii="TT Norms Regular" w:hAnsi="TT Norms Regular"/>
          <w:sz w:val="22"/>
        </w:rPr>
      </w:pPr>
      <w:r w:rsidRPr="004E4ED8">
        <w:rPr>
          <w:rFonts w:ascii="TT Norms Regular" w:hAnsi="TT Norms Regular"/>
          <w:sz w:val="22"/>
        </w:rPr>
        <w:t xml:space="preserve">La charte doit </w:t>
      </w:r>
      <w:r w:rsidR="004E4ED8">
        <w:rPr>
          <w:rFonts w:ascii="TT Norms Regular" w:hAnsi="TT Norms Regular"/>
          <w:sz w:val="22"/>
        </w:rPr>
        <w:t xml:space="preserve">obligatoirement </w:t>
      </w:r>
      <w:r w:rsidRPr="004E4ED8">
        <w:rPr>
          <w:rFonts w:ascii="TT Norms Regular" w:hAnsi="TT Norms Regular"/>
          <w:sz w:val="22"/>
        </w:rPr>
        <w:t>être complétée est signée par le titulaire</w:t>
      </w:r>
      <w:r w:rsidR="00500F93">
        <w:rPr>
          <w:rFonts w:ascii="TT Norms Regular" w:hAnsi="TT Norms Regular"/>
          <w:sz w:val="22"/>
        </w:rPr>
        <w:t>.</w:t>
      </w:r>
      <w:r w:rsidRPr="004E4ED8">
        <w:rPr>
          <w:rFonts w:ascii="TT Norms Regular" w:hAnsi="TT Norms Regular"/>
          <w:sz w:val="22"/>
        </w:rPr>
        <w:t xml:space="preserve"> </w:t>
      </w:r>
    </w:p>
    <w:p w14:paraId="3D0FD8DE" w14:textId="77777777" w:rsidR="007849CD" w:rsidRPr="004E4ED8" w:rsidRDefault="007849CD" w:rsidP="007849CD">
      <w:pPr>
        <w:rPr>
          <w:rFonts w:ascii="TT Norms Regular" w:hAnsi="TT Norms Regular"/>
          <w:sz w:val="22"/>
        </w:rPr>
      </w:pPr>
      <w:r w:rsidRPr="004E4ED8">
        <w:rPr>
          <w:rFonts w:ascii="TT Norms Regular" w:hAnsi="TT Norms Regular"/>
          <w:sz w:val="22"/>
        </w:rPr>
        <w:t> </w:t>
      </w:r>
    </w:p>
    <w:p w14:paraId="23FF8003" w14:textId="77777777" w:rsidR="007849CD" w:rsidRPr="007849CD" w:rsidRDefault="007849CD" w:rsidP="00A3586D">
      <w:pPr>
        <w:pStyle w:val="Article0"/>
      </w:pPr>
      <w:bookmarkStart w:id="312" w:name="_Toc87346904"/>
      <w:bookmarkStart w:id="313" w:name="_Toc92114621"/>
      <w:bookmarkStart w:id="314" w:name="_Toc179876975"/>
      <w:bookmarkStart w:id="315" w:name="_Toc182251438"/>
      <w:bookmarkStart w:id="316" w:name="_Toc182251542"/>
      <w:bookmarkStart w:id="317" w:name="_Toc183100252"/>
      <w:r w:rsidRPr="007849CD">
        <w:t>Clauses de réexamen</w:t>
      </w:r>
      <w:bookmarkEnd w:id="312"/>
      <w:bookmarkEnd w:id="313"/>
      <w:bookmarkEnd w:id="314"/>
      <w:bookmarkEnd w:id="315"/>
      <w:bookmarkEnd w:id="316"/>
      <w:bookmarkEnd w:id="317"/>
    </w:p>
    <w:p w14:paraId="1BDEB1E2" w14:textId="77777777" w:rsidR="007849CD" w:rsidRPr="007849CD" w:rsidRDefault="007849CD" w:rsidP="007849CD"/>
    <w:p w14:paraId="495AE6D2" w14:textId="77777777" w:rsidR="00082434" w:rsidRPr="004E4ED8" w:rsidRDefault="00082434" w:rsidP="00082434">
      <w:pPr>
        <w:tabs>
          <w:tab w:val="left" w:pos="1932"/>
        </w:tabs>
        <w:rPr>
          <w:rFonts w:ascii="TT Norms Regular" w:hAnsi="TT Norms Regular"/>
          <w:bCs/>
          <w:sz w:val="22"/>
        </w:rPr>
      </w:pPr>
      <w:r w:rsidRPr="004E4ED8">
        <w:rPr>
          <w:rFonts w:ascii="TT Norms Regular" w:hAnsi="TT Norms Regular"/>
          <w:bCs/>
          <w:sz w:val="22"/>
        </w:rPr>
        <w:t>En application des articles L.2194-1 et R.2194-1 et 6 du Code de la commande publique, le marché pourra être modifié selon les clauses suivantes :</w:t>
      </w:r>
    </w:p>
    <w:p w14:paraId="3F55D736" w14:textId="77777777" w:rsidR="00082434" w:rsidRPr="004E4ED8" w:rsidRDefault="00082434" w:rsidP="00082434">
      <w:pPr>
        <w:tabs>
          <w:tab w:val="left" w:pos="1932"/>
        </w:tabs>
        <w:rPr>
          <w:rFonts w:ascii="TT Norms Regular" w:hAnsi="TT Norms Regular"/>
          <w:bCs/>
          <w:sz w:val="22"/>
        </w:rPr>
      </w:pPr>
    </w:p>
    <w:p w14:paraId="5B2E130C" w14:textId="56A042C4" w:rsidR="00082434" w:rsidRPr="004E4ED8" w:rsidRDefault="00082434" w:rsidP="00082434">
      <w:pPr>
        <w:numPr>
          <w:ilvl w:val="0"/>
          <w:numId w:val="3"/>
        </w:numPr>
        <w:tabs>
          <w:tab w:val="left" w:pos="1932"/>
        </w:tabs>
        <w:rPr>
          <w:rFonts w:ascii="TT Norms Regular" w:hAnsi="TT Norms Regular"/>
          <w:bCs/>
          <w:sz w:val="22"/>
        </w:rPr>
      </w:pPr>
      <w:r w:rsidRPr="004E4ED8">
        <w:rPr>
          <w:rFonts w:ascii="TT Norms Regular" w:hAnsi="TT Norms Regular"/>
          <w:bCs/>
          <w:sz w:val="22"/>
          <w:u w:val="single"/>
        </w:rPr>
        <w:t>Variation des prix :</w:t>
      </w:r>
      <w:r w:rsidRPr="004E4ED8">
        <w:rPr>
          <w:rFonts w:ascii="TT Norms Regular" w:hAnsi="TT Norms Regular"/>
          <w:bCs/>
          <w:sz w:val="22"/>
        </w:rPr>
        <w:t xml:space="preserve"> les parties pourront convenir d’un nouvel accord sur le ou les prix en cas d’une évolution disproportionnée du ou de ces </w:t>
      </w:r>
      <w:r w:rsidR="00500F93" w:rsidRPr="004E4ED8">
        <w:rPr>
          <w:rFonts w:ascii="TT Norms Regular" w:hAnsi="TT Norms Regular"/>
          <w:bCs/>
          <w:sz w:val="22"/>
        </w:rPr>
        <w:t>prix,</w:t>
      </w:r>
      <w:r w:rsidRPr="004E4ED8">
        <w:rPr>
          <w:rFonts w:ascii="TT Norms Regular" w:hAnsi="TT Norms Regular"/>
          <w:bCs/>
          <w:sz w:val="22"/>
        </w:rPr>
        <w:t xml:space="preserve"> et susceptible notamment d’altérer l’équilibre financier du contrat</w:t>
      </w:r>
    </w:p>
    <w:p w14:paraId="119DAACC" w14:textId="77777777" w:rsidR="00082434" w:rsidRPr="004E4ED8" w:rsidRDefault="00082434" w:rsidP="00082434">
      <w:pPr>
        <w:tabs>
          <w:tab w:val="left" w:pos="1932"/>
        </w:tabs>
        <w:ind w:left="720"/>
        <w:rPr>
          <w:rFonts w:ascii="TT Norms Regular" w:hAnsi="TT Norms Regular"/>
          <w:bCs/>
          <w:sz w:val="22"/>
        </w:rPr>
      </w:pPr>
    </w:p>
    <w:p w14:paraId="68AE1C1D" w14:textId="02D4B19C" w:rsidR="00082434" w:rsidRDefault="00082434" w:rsidP="00082434">
      <w:pPr>
        <w:numPr>
          <w:ilvl w:val="0"/>
          <w:numId w:val="3"/>
        </w:numPr>
        <w:tabs>
          <w:tab w:val="left" w:pos="1932"/>
        </w:tabs>
        <w:rPr>
          <w:rFonts w:ascii="TT Norms Regular" w:hAnsi="TT Norms Regular"/>
          <w:bCs/>
          <w:sz w:val="22"/>
        </w:rPr>
      </w:pPr>
      <w:r w:rsidRPr="004E4ED8">
        <w:rPr>
          <w:rFonts w:ascii="TT Norms Regular" w:hAnsi="TT Norms Regular"/>
          <w:bCs/>
          <w:sz w:val="22"/>
          <w:u w:val="single"/>
        </w:rPr>
        <w:t>Ajustement des prestations</w:t>
      </w:r>
      <w:r w:rsidRPr="004E4ED8">
        <w:rPr>
          <w:rFonts w:ascii="TT Norms Regular" w:hAnsi="TT Norms Regular"/>
          <w:bCs/>
          <w:sz w:val="22"/>
        </w:rPr>
        <w:t> : les parties pourront convenir de réexaminer la nature et/ou l’étendue des prestations, ainsi que le délai ou les dates potentielles d’exécution, en cas de survenance, en cours d’exécution du marché, d’évènements relevant d’aléas ou de difficultés matérielles ou temporelles, lorsque ces ajustements sont nécessaires au parfait achèvement des prestations.</w:t>
      </w:r>
    </w:p>
    <w:p w14:paraId="7D79C6A5" w14:textId="77777777" w:rsidR="0056102B" w:rsidRDefault="0056102B" w:rsidP="0056102B">
      <w:pPr>
        <w:pStyle w:val="Paragraphedeliste"/>
        <w:rPr>
          <w:rFonts w:ascii="TT Norms Regular" w:hAnsi="TT Norms Regular"/>
          <w:bCs/>
          <w:sz w:val="22"/>
        </w:rPr>
      </w:pPr>
    </w:p>
    <w:p w14:paraId="34AE5E74" w14:textId="50FE3760" w:rsidR="0056102B" w:rsidRPr="0056102B" w:rsidRDefault="0056102B" w:rsidP="0056102B">
      <w:pPr>
        <w:numPr>
          <w:ilvl w:val="0"/>
          <w:numId w:val="3"/>
        </w:numPr>
        <w:tabs>
          <w:tab w:val="left" w:pos="1932"/>
        </w:tabs>
        <w:rPr>
          <w:rFonts w:ascii="TT Norms Regular" w:hAnsi="TT Norms Regular"/>
          <w:bCs/>
          <w:sz w:val="22"/>
          <w:u w:val="single"/>
        </w:rPr>
      </w:pPr>
      <w:r w:rsidRPr="0056102B">
        <w:rPr>
          <w:rFonts w:ascii="TT Norms Regular" w:hAnsi="TT Norms Regular"/>
          <w:bCs/>
          <w:sz w:val="22"/>
          <w:u w:val="single"/>
        </w:rPr>
        <w:t>L’obsolescence du bien loué</w:t>
      </w:r>
      <w:r>
        <w:rPr>
          <w:rFonts w:ascii="TT Norms Regular" w:hAnsi="TT Norms Regular"/>
          <w:bCs/>
          <w:sz w:val="22"/>
          <w:u w:val="single"/>
        </w:rPr>
        <w:t> :</w:t>
      </w:r>
      <w:r w:rsidRPr="00500F93">
        <w:rPr>
          <w:rFonts w:ascii="TT Norms Regular" w:hAnsi="TT Norms Regular"/>
          <w:bCs/>
          <w:sz w:val="22"/>
        </w:rPr>
        <w:t xml:space="preserve">  </w:t>
      </w:r>
      <w:r w:rsidRPr="0056102B">
        <w:rPr>
          <w:rFonts w:ascii="TT Norms Regular" w:hAnsi="TT Norms Regular" w:cs="Arial"/>
          <w:sz w:val="22"/>
          <w:shd w:val="clear" w:color="auto" w:fill="FFFFFF"/>
        </w:rPr>
        <w:t xml:space="preserve">l’obsolescence </w:t>
      </w:r>
      <w:r>
        <w:rPr>
          <w:rFonts w:ascii="TT Norms Regular" w:hAnsi="TT Norms Regular" w:cs="Arial"/>
          <w:sz w:val="22"/>
          <w:shd w:val="clear" w:color="auto" w:fill="FFFFFF"/>
        </w:rPr>
        <w:t xml:space="preserve">du matériel informatique loué et l’obsolescence </w:t>
      </w:r>
      <w:r w:rsidRPr="0056102B">
        <w:rPr>
          <w:rFonts w:ascii="TT Norms Regular" w:hAnsi="TT Norms Regular" w:cs="Arial"/>
          <w:sz w:val="22"/>
          <w:shd w:val="clear" w:color="auto" w:fill="FFFFFF"/>
        </w:rPr>
        <w:t xml:space="preserve">logicielle </w:t>
      </w:r>
      <w:r w:rsidR="00500F93" w:rsidRPr="0056102B">
        <w:rPr>
          <w:rFonts w:ascii="TT Norms Regular" w:hAnsi="TT Norms Regular" w:cs="Arial"/>
          <w:sz w:val="22"/>
          <w:shd w:val="clear" w:color="auto" w:fill="FFFFFF"/>
        </w:rPr>
        <w:t>correspon</w:t>
      </w:r>
      <w:r w:rsidR="00500F93">
        <w:rPr>
          <w:rFonts w:ascii="TT Norms Regular" w:hAnsi="TT Norms Regular" w:cs="Arial"/>
          <w:sz w:val="22"/>
          <w:shd w:val="clear" w:color="auto" w:fill="FFFFFF"/>
        </w:rPr>
        <w:t>d</w:t>
      </w:r>
      <w:r>
        <w:rPr>
          <w:rFonts w:ascii="TT Norms Regular" w:hAnsi="TT Norms Regular" w:cs="Arial"/>
          <w:sz w:val="22"/>
          <w:shd w:val="clear" w:color="auto" w:fill="FFFFFF"/>
        </w:rPr>
        <w:t xml:space="preserve"> notamment </w:t>
      </w:r>
      <w:r w:rsidRPr="0056102B">
        <w:rPr>
          <w:rFonts w:ascii="TT Norms Regular" w:hAnsi="TT Norms Regular" w:cs="Arial"/>
          <w:sz w:val="22"/>
          <w:shd w:val="clear" w:color="auto" w:fill="FFFFFF"/>
        </w:rPr>
        <w:t>à la diminution des possibilités d’usage d’un appareil numérique (smartphone, tablette, ordinateur, etc.) en raison de l’indisponibilité ou du dysfonctionnement d’un logiciel</w:t>
      </w:r>
      <w:r>
        <w:rPr>
          <w:rFonts w:ascii="TT Norms Regular" w:hAnsi="TT Norms Regular" w:cs="Arial"/>
          <w:sz w:val="22"/>
          <w:shd w:val="clear" w:color="auto" w:fill="FFFFFF"/>
        </w:rPr>
        <w:t>, ou de fonctionnalités considérées comma dépassées au regard d’un nouveau standard</w:t>
      </w:r>
      <w:r w:rsidRPr="0056102B">
        <w:rPr>
          <w:rFonts w:ascii="TT Norms Regular" w:hAnsi="TT Norms Regular" w:cs="Arial"/>
          <w:sz w:val="22"/>
          <w:shd w:val="clear" w:color="auto" w:fill="FFFFFF"/>
        </w:rPr>
        <w:t>.</w:t>
      </w:r>
    </w:p>
    <w:p w14:paraId="6CF3BBE8" w14:textId="7AF76997" w:rsidR="004E3166" w:rsidRPr="004E3166" w:rsidRDefault="00D9357B" w:rsidP="004E3166">
      <w:pPr>
        <w:pStyle w:val="Paragraphedeliste"/>
        <w:tabs>
          <w:tab w:val="left" w:pos="4020"/>
        </w:tabs>
        <w:rPr>
          <w:rFonts w:ascii="TT Norms Regular" w:hAnsi="TT Norms Regular"/>
          <w:sz w:val="22"/>
        </w:rPr>
      </w:pPr>
      <w:r w:rsidRPr="00D9357B">
        <w:rPr>
          <w:rFonts w:ascii="TT Norms Regular" w:hAnsi="TT Norms Regular"/>
          <w:sz w:val="22"/>
        </w:rPr>
        <w:t>En cas d’obsolescence du bien loué, l’acheteur se réserve le droit de demander son remplacement moyennant le paiement d’une prime d’obsolescence qui ne peut être égale au montant des loyers restants dus</w:t>
      </w:r>
      <w:r>
        <w:rPr>
          <w:rFonts w:ascii="TT Norms Regular" w:hAnsi="TT Norms Regular"/>
          <w:sz w:val="22"/>
        </w:rPr>
        <w:t xml:space="preserve">, </w:t>
      </w:r>
      <w:r w:rsidRPr="00D9357B">
        <w:rPr>
          <w:rFonts w:ascii="TT Norms Regular" w:hAnsi="TT Norms Regular"/>
          <w:sz w:val="22"/>
        </w:rPr>
        <w:t>ou de résilier le marché subséquent</w:t>
      </w:r>
      <w:r>
        <w:rPr>
          <w:rFonts w:ascii="TT Norms Regular" w:hAnsi="TT Norms Regular"/>
          <w:sz w:val="22"/>
        </w:rPr>
        <w:t>.</w:t>
      </w:r>
      <w:r w:rsidR="004E3166">
        <w:rPr>
          <w:rFonts w:ascii="TT Norms Regular" w:hAnsi="TT Norms Regular"/>
          <w:sz w:val="22"/>
        </w:rPr>
        <w:t xml:space="preserve"> (</w:t>
      </w:r>
      <w:r w:rsidR="00500F93">
        <w:rPr>
          <w:rFonts w:ascii="TT Norms Regular" w:hAnsi="TT Norms Regular"/>
          <w:sz w:val="22"/>
        </w:rPr>
        <w:t>Se</w:t>
      </w:r>
      <w:r w:rsidR="004E3166">
        <w:rPr>
          <w:rFonts w:ascii="TT Norms Regular" w:hAnsi="TT Norms Regular"/>
          <w:sz w:val="22"/>
        </w:rPr>
        <w:t xml:space="preserve"> reporter à l’article 36.3 du présent document)  </w:t>
      </w:r>
    </w:p>
    <w:p w14:paraId="70E8A8FD" w14:textId="77777777" w:rsidR="007849CD" w:rsidRPr="004E4ED8" w:rsidRDefault="007849CD" w:rsidP="00082434">
      <w:pPr>
        <w:pStyle w:val="Paragraphedeliste"/>
        <w:rPr>
          <w:rFonts w:ascii="TT Norms Regular" w:hAnsi="TT Norms Regular"/>
          <w:bCs/>
          <w:sz w:val="22"/>
        </w:rPr>
      </w:pPr>
    </w:p>
    <w:p w14:paraId="28A7D438" w14:textId="77777777" w:rsidR="002D7F7E" w:rsidRPr="004E4ED8" w:rsidRDefault="007849CD" w:rsidP="002551C8">
      <w:pPr>
        <w:numPr>
          <w:ilvl w:val="0"/>
          <w:numId w:val="3"/>
        </w:numPr>
        <w:tabs>
          <w:tab w:val="left" w:pos="1932"/>
        </w:tabs>
        <w:rPr>
          <w:rFonts w:ascii="TT Norms Regular" w:hAnsi="TT Norms Regular"/>
          <w:bCs/>
          <w:sz w:val="22"/>
        </w:rPr>
      </w:pPr>
      <w:r w:rsidRPr="004E4ED8">
        <w:rPr>
          <w:rFonts w:ascii="TT Norms Regular" w:hAnsi="TT Norms Regular"/>
          <w:bCs/>
          <w:sz w:val="22"/>
          <w:u w:val="single"/>
        </w:rPr>
        <w:t>Changement de titulaire</w:t>
      </w:r>
      <w:r w:rsidRPr="004E4ED8">
        <w:rPr>
          <w:rFonts w:ascii="TT Norms Regular" w:hAnsi="TT Norms Regular"/>
          <w:bCs/>
          <w:sz w:val="22"/>
        </w:rPr>
        <w:t> : un nouveau titulaire pourra remplacer le titulaire initial en cas décès de ce dernier.</w:t>
      </w:r>
      <w:bookmarkStart w:id="318" w:name="_Toc523753974"/>
      <w:bookmarkStart w:id="319" w:name="_Toc523986523"/>
    </w:p>
    <w:p w14:paraId="498527CF" w14:textId="77777777" w:rsidR="00084DB0" w:rsidRPr="004E4ED8" w:rsidRDefault="00084DB0" w:rsidP="00082434">
      <w:pPr>
        <w:tabs>
          <w:tab w:val="left" w:pos="1932"/>
        </w:tabs>
        <w:rPr>
          <w:rFonts w:ascii="TT Norms Regular" w:hAnsi="TT Norms Regular"/>
          <w:bCs/>
          <w:sz w:val="22"/>
        </w:rPr>
      </w:pPr>
    </w:p>
    <w:p w14:paraId="14550446" w14:textId="77777777" w:rsidR="002D7F7E" w:rsidRPr="004E4ED8" w:rsidRDefault="002D7F7E" w:rsidP="002551C8">
      <w:pPr>
        <w:numPr>
          <w:ilvl w:val="0"/>
          <w:numId w:val="3"/>
        </w:numPr>
        <w:tabs>
          <w:tab w:val="left" w:pos="1932"/>
        </w:tabs>
        <w:rPr>
          <w:rFonts w:ascii="TT Norms Regular" w:hAnsi="TT Norms Regular"/>
          <w:bCs/>
          <w:sz w:val="22"/>
          <w:u w:val="single"/>
        </w:rPr>
      </w:pPr>
      <w:r w:rsidRPr="004E4ED8">
        <w:rPr>
          <w:rFonts w:ascii="TT Norms Regular" w:hAnsi="TT Norms Regular"/>
          <w:bCs/>
          <w:sz w:val="22"/>
          <w:u w:val="single"/>
        </w:rPr>
        <w:t>Cessation des activités du Titulaire</w:t>
      </w:r>
      <w:bookmarkEnd w:id="318"/>
      <w:bookmarkEnd w:id="319"/>
    </w:p>
    <w:p w14:paraId="1C919D44" w14:textId="77777777" w:rsidR="00082434" w:rsidRPr="004E4ED8" w:rsidRDefault="00082434" w:rsidP="00082434">
      <w:pPr>
        <w:pStyle w:val="Paragraphedeliste"/>
        <w:tabs>
          <w:tab w:val="left" w:pos="1932"/>
        </w:tabs>
        <w:rPr>
          <w:rFonts w:ascii="TT Norms Regular" w:hAnsi="TT Norms Regular"/>
          <w:bCs/>
          <w:sz w:val="22"/>
        </w:rPr>
      </w:pPr>
      <w:r w:rsidRPr="004E4ED8">
        <w:rPr>
          <w:rFonts w:ascii="TT Norms Regular" w:hAnsi="TT Norms Regular"/>
          <w:bCs/>
          <w:sz w:val="22"/>
        </w:rPr>
        <w:t>Dans le cas où les activités du Titulaire seraient cédées à une autre société, à la suite d’une fusion, d’une cession ou d’une restructuration, le transfert du marché du Titulaire à cette autre société sera possible dans les mêmes conditions d’exécution.</w:t>
      </w:r>
    </w:p>
    <w:p w14:paraId="65981740" w14:textId="77777777" w:rsidR="0056102B" w:rsidRDefault="0056102B" w:rsidP="00082434">
      <w:pPr>
        <w:pStyle w:val="Paragraphedeliste"/>
        <w:tabs>
          <w:tab w:val="left" w:pos="1932"/>
        </w:tabs>
        <w:rPr>
          <w:rFonts w:ascii="TT Norms Regular" w:hAnsi="TT Norms Regular"/>
          <w:bCs/>
          <w:sz w:val="22"/>
        </w:rPr>
      </w:pPr>
    </w:p>
    <w:p w14:paraId="194AF726" w14:textId="259BD070" w:rsidR="00082434" w:rsidRPr="004E4ED8" w:rsidRDefault="00082434" w:rsidP="00082434">
      <w:pPr>
        <w:pStyle w:val="Paragraphedeliste"/>
        <w:tabs>
          <w:tab w:val="left" w:pos="1932"/>
        </w:tabs>
        <w:rPr>
          <w:rFonts w:ascii="TT Norms Regular" w:hAnsi="TT Norms Regular"/>
          <w:bCs/>
          <w:sz w:val="22"/>
        </w:rPr>
      </w:pPr>
      <w:r w:rsidRPr="004E4ED8">
        <w:rPr>
          <w:rFonts w:ascii="TT Norms Regular" w:hAnsi="TT Norms Regular"/>
          <w:bCs/>
          <w:sz w:val="22"/>
        </w:rPr>
        <w:t xml:space="preserve">La conclusion d’un avenant de transfert concrétisera l’accord de l’acheteur quant à la poursuite de l’exécution du marché par une nouvelle personne morale. </w:t>
      </w:r>
    </w:p>
    <w:p w14:paraId="79981B7B" w14:textId="77777777" w:rsidR="0056102B" w:rsidRDefault="0056102B" w:rsidP="00082434">
      <w:pPr>
        <w:pStyle w:val="Paragraphedeliste"/>
        <w:tabs>
          <w:tab w:val="left" w:pos="1932"/>
        </w:tabs>
        <w:rPr>
          <w:rFonts w:ascii="TT Norms Regular" w:hAnsi="TT Norms Regular"/>
          <w:bCs/>
          <w:sz w:val="22"/>
        </w:rPr>
      </w:pPr>
    </w:p>
    <w:p w14:paraId="6BF81E2E" w14:textId="10CBE836" w:rsidR="00082434" w:rsidRPr="004E4ED8" w:rsidRDefault="00082434" w:rsidP="00082434">
      <w:pPr>
        <w:pStyle w:val="Paragraphedeliste"/>
        <w:tabs>
          <w:tab w:val="left" w:pos="1932"/>
        </w:tabs>
        <w:rPr>
          <w:rFonts w:ascii="TT Norms Regular" w:hAnsi="TT Norms Regular"/>
          <w:bCs/>
          <w:sz w:val="22"/>
        </w:rPr>
      </w:pPr>
      <w:r w:rsidRPr="004E4ED8">
        <w:rPr>
          <w:rFonts w:ascii="TT Norms Regular" w:hAnsi="TT Norms Regular"/>
          <w:bCs/>
          <w:sz w:val="22"/>
        </w:rPr>
        <w:t xml:space="preserve">L’acheteur se réserve le droit de refuser le changement de Titulaire, lequel par ailleurs ne doit pas avoir fait l’objet de l’une des interdictions prévues à l'article L.2141-1 du Code de la commande publique. </w:t>
      </w:r>
      <w:r w:rsidRPr="004E4ED8">
        <w:rPr>
          <w:rFonts w:ascii="TT Norms Regular" w:hAnsi="TT Norms Regular" w:cs="Arial"/>
          <w:color w:val="000000"/>
          <w:sz w:val="22"/>
        </w:rPr>
        <w:t>Le nouveau titulaire doit remplir les conditions qui avaient été fixées par l'Acheteur pour la participation à la procédure de passation du marché initial.</w:t>
      </w:r>
    </w:p>
    <w:p w14:paraId="2AD8E6EE" w14:textId="77777777" w:rsidR="007849CD" w:rsidRPr="007849CD" w:rsidRDefault="007849CD" w:rsidP="007849CD">
      <w:pPr>
        <w:tabs>
          <w:tab w:val="left" w:pos="1932"/>
        </w:tabs>
        <w:rPr>
          <w:rFonts w:ascii="TT Norms Regular" w:hAnsi="TT Norms Regular"/>
        </w:rPr>
      </w:pPr>
      <w:bookmarkStart w:id="320" w:name="_Hlk91852300"/>
    </w:p>
    <w:p w14:paraId="5E2006AF" w14:textId="77777777" w:rsidR="007849CD" w:rsidRPr="007849CD" w:rsidRDefault="007849CD" w:rsidP="00A3586D">
      <w:pPr>
        <w:pStyle w:val="Article0"/>
      </w:pPr>
      <w:bookmarkStart w:id="321" w:name="_Toc92114622"/>
      <w:bookmarkStart w:id="322" w:name="_Toc179876976"/>
      <w:bookmarkStart w:id="323" w:name="_Toc182251439"/>
      <w:bookmarkStart w:id="324" w:name="_Toc182251543"/>
      <w:bookmarkStart w:id="325" w:name="_Toc183100253"/>
      <w:r w:rsidRPr="007849CD">
        <w:t>Responsabilité et assurances</w:t>
      </w:r>
      <w:bookmarkEnd w:id="321"/>
      <w:bookmarkEnd w:id="322"/>
      <w:bookmarkEnd w:id="323"/>
      <w:bookmarkEnd w:id="324"/>
      <w:bookmarkEnd w:id="325"/>
    </w:p>
    <w:p w14:paraId="0DAD59B2" w14:textId="77777777" w:rsidR="007849CD" w:rsidRPr="007849CD" w:rsidRDefault="007849CD" w:rsidP="007849CD">
      <w:pPr>
        <w:tabs>
          <w:tab w:val="left" w:pos="2100"/>
        </w:tabs>
        <w:rPr>
          <w:rFonts w:ascii="TT Norms Regular" w:hAnsi="TT Norms Regular"/>
        </w:rPr>
      </w:pPr>
    </w:p>
    <w:bookmarkEnd w:id="320"/>
    <w:p w14:paraId="4E56A747" w14:textId="4EE929D2" w:rsidR="007849CD" w:rsidRDefault="007849CD" w:rsidP="007849CD">
      <w:pPr>
        <w:tabs>
          <w:tab w:val="left" w:pos="2100"/>
        </w:tabs>
        <w:rPr>
          <w:rFonts w:ascii="TT Norms Regular" w:hAnsi="TT Norms Regular"/>
          <w:sz w:val="22"/>
        </w:rPr>
      </w:pPr>
      <w:r w:rsidRPr="002040E2">
        <w:rPr>
          <w:rFonts w:ascii="TT Norms Regular" w:hAnsi="TT Norms Regular"/>
          <w:sz w:val="22"/>
        </w:rPr>
        <w:t>En compléments des dispositions mentionnées aux articles 8 et 9 du C</w:t>
      </w:r>
      <w:r w:rsidR="003D499C" w:rsidRPr="002040E2">
        <w:rPr>
          <w:rFonts w:ascii="TT Norms Regular" w:hAnsi="TT Norms Regular"/>
          <w:sz w:val="22"/>
        </w:rPr>
        <w:t>.</w:t>
      </w:r>
      <w:r w:rsidRPr="002040E2">
        <w:rPr>
          <w:rFonts w:ascii="TT Norms Regular" w:hAnsi="TT Norms Regular"/>
          <w:sz w:val="22"/>
        </w:rPr>
        <w:t>C</w:t>
      </w:r>
      <w:r w:rsidR="003D499C" w:rsidRPr="002040E2">
        <w:rPr>
          <w:rFonts w:ascii="TT Norms Regular" w:hAnsi="TT Norms Regular"/>
          <w:sz w:val="22"/>
        </w:rPr>
        <w:t>.</w:t>
      </w:r>
      <w:r w:rsidRPr="002040E2">
        <w:rPr>
          <w:rFonts w:ascii="TT Norms Regular" w:hAnsi="TT Norms Regular"/>
          <w:sz w:val="22"/>
        </w:rPr>
        <w:t>A</w:t>
      </w:r>
      <w:r w:rsidR="003D499C" w:rsidRPr="002040E2">
        <w:rPr>
          <w:rFonts w:ascii="TT Norms Regular" w:hAnsi="TT Norms Regular"/>
          <w:sz w:val="22"/>
        </w:rPr>
        <w:t>.</w:t>
      </w:r>
      <w:r w:rsidRPr="002040E2">
        <w:rPr>
          <w:rFonts w:ascii="TT Norms Regular" w:hAnsi="TT Norms Regular"/>
          <w:sz w:val="22"/>
        </w:rPr>
        <w:t>G</w:t>
      </w:r>
      <w:r w:rsidR="003D499C" w:rsidRPr="002040E2">
        <w:rPr>
          <w:rFonts w:ascii="TT Norms Regular" w:hAnsi="TT Norms Regular"/>
          <w:sz w:val="22"/>
        </w:rPr>
        <w:t>.-</w:t>
      </w:r>
      <w:r w:rsidR="002040E2">
        <w:rPr>
          <w:rFonts w:ascii="TT Norms Regular" w:hAnsi="TT Norms Regular"/>
          <w:sz w:val="22"/>
        </w:rPr>
        <w:t xml:space="preserve"> FCS</w:t>
      </w:r>
      <w:r w:rsidRPr="002040E2">
        <w:rPr>
          <w:rFonts w:ascii="TT Norms Regular" w:hAnsi="TT Norms Regular"/>
          <w:sz w:val="22"/>
        </w:rPr>
        <w:t>, est convenu ce qui suit.</w:t>
      </w:r>
    </w:p>
    <w:p w14:paraId="09F87E37" w14:textId="77777777" w:rsidR="002040E2" w:rsidRPr="002040E2" w:rsidRDefault="002040E2" w:rsidP="007849CD">
      <w:pPr>
        <w:tabs>
          <w:tab w:val="left" w:pos="2100"/>
        </w:tabs>
        <w:rPr>
          <w:rFonts w:ascii="TT Norms Regular" w:hAnsi="TT Norms Regular"/>
          <w:sz w:val="22"/>
        </w:rPr>
      </w:pPr>
    </w:p>
    <w:p w14:paraId="1F2D1C30" w14:textId="77777777" w:rsidR="007849CD" w:rsidRPr="00E73EC1" w:rsidRDefault="007849CD" w:rsidP="00A3586D">
      <w:pPr>
        <w:pStyle w:val="11"/>
      </w:pPr>
      <w:bookmarkStart w:id="326" w:name="_Toc92114624"/>
      <w:bookmarkStart w:id="327" w:name="_Toc179876978"/>
      <w:bookmarkStart w:id="328" w:name="_Toc182251440"/>
      <w:bookmarkStart w:id="329" w:name="_Toc182251544"/>
      <w:bookmarkStart w:id="330" w:name="_Toc183100254"/>
      <w:r w:rsidRPr="00E73EC1">
        <w:t>Responsabilité contractuelle</w:t>
      </w:r>
      <w:bookmarkEnd w:id="326"/>
      <w:bookmarkEnd w:id="327"/>
      <w:bookmarkEnd w:id="328"/>
      <w:bookmarkEnd w:id="329"/>
      <w:bookmarkEnd w:id="330"/>
    </w:p>
    <w:p w14:paraId="209F2E97" w14:textId="77777777" w:rsidR="007849CD" w:rsidRPr="00E73EC1" w:rsidRDefault="007849CD" w:rsidP="007849CD">
      <w:pPr>
        <w:tabs>
          <w:tab w:val="left" w:pos="2100"/>
        </w:tabs>
        <w:rPr>
          <w:rFonts w:ascii="TT Norms Regular" w:hAnsi="TT Norms Regular"/>
        </w:rPr>
      </w:pPr>
    </w:p>
    <w:p w14:paraId="15CB0AF9" w14:textId="77777777" w:rsidR="007849CD" w:rsidRPr="004E4ED8" w:rsidRDefault="007849CD" w:rsidP="007849CD">
      <w:pPr>
        <w:tabs>
          <w:tab w:val="left" w:pos="2100"/>
        </w:tabs>
        <w:rPr>
          <w:rFonts w:ascii="TT Norms Regular" w:hAnsi="TT Norms Regular"/>
          <w:sz w:val="22"/>
        </w:rPr>
      </w:pPr>
      <w:r w:rsidRPr="004E4ED8">
        <w:rPr>
          <w:rFonts w:ascii="TT Norms Regular" w:hAnsi="TT Norms Regular"/>
          <w:sz w:val="22"/>
        </w:rPr>
        <w:t xml:space="preserve">Sauf pour les hypothèses relevant de la force majeure ou pour des manquements dont l’origine serait imputable à la défaillance de </w:t>
      </w:r>
      <w:r w:rsidR="000F01D1" w:rsidRPr="004E4ED8">
        <w:rPr>
          <w:rFonts w:ascii="TT Norms Regular" w:hAnsi="TT Norms Regular"/>
          <w:sz w:val="22"/>
        </w:rPr>
        <w:t xml:space="preserve">l’Acheteur </w:t>
      </w:r>
      <w:r w:rsidRPr="004E4ED8">
        <w:rPr>
          <w:rFonts w:ascii="TT Norms Regular" w:hAnsi="TT Norms Regular"/>
          <w:sz w:val="22"/>
        </w:rPr>
        <w:t>ou de l’un de ses préposés dans l’exécution du marché, le Titulaire est responsable de tout manquement à ses obligations contractuelles au titre du présent marché et doit réparation pour les dommages causés à</w:t>
      </w:r>
      <w:r w:rsidR="000F01D1" w:rsidRPr="004E4ED8">
        <w:rPr>
          <w:rFonts w:ascii="TT Norms Regular" w:hAnsi="TT Norms Regular"/>
          <w:sz w:val="22"/>
        </w:rPr>
        <w:t xml:space="preserve"> l’Acheteur</w:t>
      </w:r>
      <w:r w:rsidRPr="004E4ED8">
        <w:rPr>
          <w:rFonts w:ascii="TT Norms Regular" w:hAnsi="TT Norms Regular"/>
          <w:sz w:val="22"/>
        </w:rPr>
        <w:t>, à ses préposés et/ou tiers.</w:t>
      </w:r>
    </w:p>
    <w:p w14:paraId="29709F74" w14:textId="77777777" w:rsidR="007849CD" w:rsidRPr="004E4ED8" w:rsidRDefault="007849CD" w:rsidP="007849CD">
      <w:pPr>
        <w:tabs>
          <w:tab w:val="left" w:pos="2100"/>
        </w:tabs>
        <w:rPr>
          <w:rFonts w:ascii="TT Norms Regular" w:hAnsi="TT Norms Regular"/>
          <w:sz w:val="22"/>
        </w:rPr>
      </w:pPr>
    </w:p>
    <w:p w14:paraId="286708D9" w14:textId="2459A806" w:rsidR="007849CD" w:rsidRPr="004E4ED8" w:rsidRDefault="00EB4B84" w:rsidP="00A3586D">
      <w:pPr>
        <w:pStyle w:val="11"/>
      </w:pPr>
      <w:bookmarkStart w:id="331" w:name="_Toc92114625"/>
      <w:bookmarkStart w:id="332" w:name="_Toc179876980"/>
      <w:r>
        <w:t xml:space="preserve"> </w:t>
      </w:r>
      <w:bookmarkStart w:id="333" w:name="_Toc182251441"/>
      <w:bookmarkStart w:id="334" w:name="_Toc182251545"/>
      <w:bookmarkStart w:id="335" w:name="_Toc183100255"/>
      <w:r w:rsidR="007849CD" w:rsidRPr="004E4ED8">
        <w:t>Assurances</w:t>
      </w:r>
      <w:bookmarkEnd w:id="331"/>
      <w:bookmarkEnd w:id="332"/>
      <w:bookmarkEnd w:id="333"/>
      <w:bookmarkEnd w:id="334"/>
      <w:r w:rsidR="00500F93">
        <w:t xml:space="preserve"> du titulaire</w:t>
      </w:r>
      <w:bookmarkEnd w:id="335"/>
      <w:r w:rsidR="00500F93">
        <w:t xml:space="preserve"> </w:t>
      </w:r>
    </w:p>
    <w:p w14:paraId="13CB43AD" w14:textId="77777777" w:rsidR="007849CD" w:rsidRPr="004E4ED8" w:rsidRDefault="007849CD" w:rsidP="007849CD">
      <w:pPr>
        <w:tabs>
          <w:tab w:val="left" w:pos="2100"/>
        </w:tabs>
        <w:rPr>
          <w:rFonts w:ascii="TT Norms Regular" w:hAnsi="TT Norms Regular"/>
          <w:sz w:val="22"/>
        </w:rPr>
      </w:pPr>
    </w:p>
    <w:p w14:paraId="543374EC" w14:textId="56E2F1E4" w:rsidR="007849CD" w:rsidRPr="004E4ED8" w:rsidRDefault="00154947" w:rsidP="007849CD">
      <w:pPr>
        <w:tabs>
          <w:tab w:val="left" w:pos="2100"/>
        </w:tabs>
        <w:rPr>
          <w:rFonts w:ascii="TT Norms Regular" w:hAnsi="TT Norms Regular"/>
          <w:sz w:val="22"/>
        </w:rPr>
      </w:pPr>
      <w:r w:rsidRPr="004E4ED8">
        <w:rPr>
          <w:rFonts w:ascii="TT Norms Regular" w:hAnsi="TT Norms Regular"/>
          <w:sz w:val="22"/>
        </w:rPr>
        <w:t>Par dérogation à l’article 9 du C</w:t>
      </w:r>
      <w:r w:rsidR="003D499C" w:rsidRPr="004E4ED8">
        <w:rPr>
          <w:rFonts w:ascii="TT Norms Regular" w:hAnsi="TT Norms Regular"/>
          <w:sz w:val="22"/>
        </w:rPr>
        <w:t>.</w:t>
      </w:r>
      <w:r w:rsidRPr="004E4ED8">
        <w:rPr>
          <w:rFonts w:ascii="TT Norms Regular" w:hAnsi="TT Norms Regular"/>
          <w:sz w:val="22"/>
        </w:rPr>
        <w:t>C</w:t>
      </w:r>
      <w:r w:rsidR="003D499C" w:rsidRPr="004E4ED8">
        <w:rPr>
          <w:rFonts w:ascii="TT Norms Regular" w:hAnsi="TT Norms Regular"/>
          <w:sz w:val="22"/>
        </w:rPr>
        <w:t>.</w:t>
      </w:r>
      <w:r w:rsidRPr="004E4ED8">
        <w:rPr>
          <w:rFonts w:ascii="TT Norms Regular" w:hAnsi="TT Norms Regular"/>
          <w:sz w:val="22"/>
        </w:rPr>
        <w:t>A</w:t>
      </w:r>
      <w:r w:rsidR="003D499C" w:rsidRPr="004E4ED8">
        <w:rPr>
          <w:rFonts w:ascii="TT Norms Regular" w:hAnsi="TT Norms Regular"/>
          <w:sz w:val="22"/>
        </w:rPr>
        <w:t>.</w:t>
      </w:r>
      <w:r w:rsidRPr="004E4ED8">
        <w:rPr>
          <w:rFonts w:ascii="TT Norms Regular" w:hAnsi="TT Norms Regular"/>
          <w:sz w:val="22"/>
        </w:rPr>
        <w:t>G</w:t>
      </w:r>
      <w:r w:rsidR="003D499C" w:rsidRPr="004E4ED8">
        <w:rPr>
          <w:rFonts w:ascii="TT Norms Regular" w:hAnsi="TT Norms Regular"/>
          <w:sz w:val="22"/>
        </w:rPr>
        <w:t>.</w:t>
      </w:r>
      <w:r w:rsidRPr="004E4ED8">
        <w:rPr>
          <w:rFonts w:ascii="TT Norms Regular" w:hAnsi="TT Norms Regular"/>
          <w:sz w:val="22"/>
        </w:rPr>
        <w:t>-</w:t>
      </w:r>
      <w:r w:rsidR="00E80062" w:rsidRPr="004E4ED8">
        <w:rPr>
          <w:rFonts w:ascii="TT Norms Regular" w:hAnsi="TT Norms Regular"/>
          <w:sz w:val="22"/>
        </w:rPr>
        <w:t>FCS</w:t>
      </w:r>
      <w:r w:rsidR="00E80062">
        <w:rPr>
          <w:rFonts w:ascii="TT Norms Regular" w:hAnsi="TT Norms Regular"/>
          <w:sz w:val="22"/>
        </w:rPr>
        <w:t xml:space="preserve">, </w:t>
      </w:r>
      <w:r w:rsidR="00E80062" w:rsidRPr="004E4ED8">
        <w:rPr>
          <w:rFonts w:ascii="TT Norms Regular" w:hAnsi="TT Norms Regular"/>
          <w:sz w:val="22"/>
        </w:rPr>
        <w:t>le</w:t>
      </w:r>
      <w:r w:rsidR="007849CD" w:rsidRPr="004E4ED8">
        <w:rPr>
          <w:rFonts w:ascii="TT Norms Regular" w:hAnsi="TT Norms Regular"/>
          <w:sz w:val="22"/>
        </w:rPr>
        <w:t xml:space="preserve"> Titulaire (chacun des membres du groupement le cas échéant, chaque sous-traitant) devra fournir, avant tout commencement d’exécution, une attestation de son assureur justifiant qu’il est à jour de ses cotisations et que sa police contient les garanties en rapport avec la mission confiée dans le cadre</w:t>
      </w:r>
      <w:r w:rsidR="000F01D1" w:rsidRPr="004E4ED8">
        <w:rPr>
          <w:rFonts w:ascii="TT Norms Regular" w:hAnsi="TT Norms Regular"/>
          <w:sz w:val="22"/>
        </w:rPr>
        <w:t xml:space="preserve"> du marché.</w:t>
      </w:r>
    </w:p>
    <w:p w14:paraId="55196E3B" w14:textId="77777777" w:rsidR="00D559E5" w:rsidRPr="004E4ED8" w:rsidRDefault="00D559E5" w:rsidP="007849CD">
      <w:pPr>
        <w:tabs>
          <w:tab w:val="left" w:pos="2100"/>
        </w:tabs>
        <w:rPr>
          <w:rFonts w:ascii="TT Norms Regular" w:hAnsi="TT Norms Regular"/>
          <w:sz w:val="22"/>
        </w:rPr>
      </w:pPr>
    </w:p>
    <w:p w14:paraId="10554357" w14:textId="21A8A451" w:rsidR="00B4489E" w:rsidRDefault="00FF4E0E" w:rsidP="007849CD">
      <w:pPr>
        <w:tabs>
          <w:tab w:val="left" w:pos="2100"/>
        </w:tabs>
        <w:rPr>
          <w:rFonts w:ascii="TT Norms Regular" w:hAnsi="TT Norms Regular"/>
          <w:sz w:val="22"/>
        </w:rPr>
      </w:pPr>
      <w:r>
        <w:rPr>
          <w:rFonts w:ascii="TT Norms Regular" w:hAnsi="TT Norms Regular"/>
          <w:sz w:val="22"/>
        </w:rPr>
        <w:t>Par dérogation</w:t>
      </w:r>
      <w:r w:rsidR="008D4EB9">
        <w:rPr>
          <w:rFonts w:ascii="TT Norms Regular" w:hAnsi="TT Norms Regular"/>
          <w:sz w:val="22"/>
        </w:rPr>
        <w:t xml:space="preserve"> à</w:t>
      </w:r>
      <w:r>
        <w:rPr>
          <w:rFonts w:ascii="TT Norms Regular" w:hAnsi="TT Norms Regular"/>
          <w:sz w:val="22"/>
        </w:rPr>
        <w:t xml:space="preserve"> l’article </w:t>
      </w:r>
      <w:r w:rsidR="008D4EB9">
        <w:rPr>
          <w:rFonts w:ascii="TT Norms Regular" w:hAnsi="TT Norms Regular"/>
          <w:sz w:val="22"/>
        </w:rPr>
        <w:t>9 du C.C</w:t>
      </w:r>
      <w:r>
        <w:rPr>
          <w:rFonts w:ascii="TT Norms Regular" w:hAnsi="TT Norms Regular"/>
          <w:sz w:val="22"/>
        </w:rPr>
        <w:t xml:space="preserve">.A.G-FCS, </w:t>
      </w:r>
      <w:r w:rsidR="00500F93">
        <w:rPr>
          <w:rFonts w:ascii="TT Norms Regular" w:hAnsi="TT Norms Regular"/>
          <w:sz w:val="22"/>
        </w:rPr>
        <w:t>l</w:t>
      </w:r>
      <w:r w:rsidR="00B4489E">
        <w:rPr>
          <w:rFonts w:ascii="TT Norms Regular" w:hAnsi="TT Norms Regular"/>
          <w:sz w:val="22"/>
        </w:rPr>
        <w:t xml:space="preserve">’attributaire aura un délai de 10 jours suivant l’attribution pour fournir les documents </w:t>
      </w:r>
      <w:r>
        <w:rPr>
          <w:rFonts w:ascii="TT Norms Regular" w:hAnsi="TT Norms Regular"/>
          <w:sz w:val="22"/>
        </w:rPr>
        <w:t>précités</w:t>
      </w:r>
      <w:r w:rsidR="00B4489E">
        <w:rPr>
          <w:rFonts w:ascii="TT Norms Regular" w:hAnsi="TT Norms Regular"/>
          <w:sz w:val="22"/>
        </w:rPr>
        <w:t xml:space="preserve">. </w:t>
      </w:r>
    </w:p>
    <w:p w14:paraId="579D7194" w14:textId="77777777" w:rsidR="00B4489E" w:rsidRDefault="00B4489E" w:rsidP="007849CD">
      <w:pPr>
        <w:tabs>
          <w:tab w:val="left" w:pos="2100"/>
        </w:tabs>
        <w:rPr>
          <w:rFonts w:ascii="TT Norms Regular" w:hAnsi="TT Norms Regular"/>
          <w:sz w:val="22"/>
        </w:rPr>
      </w:pPr>
    </w:p>
    <w:p w14:paraId="345A8BD3" w14:textId="45F05A11" w:rsidR="00EB4B84" w:rsidRDefault="00D559E5" w:rsidP="007849CD">
      <w:pPr>
        <w:tabs>
          <w:tab w:val="left" w:pos="2100"/>
        </w:tabs>
        <w:rPr>
          <w:rFonts w:ascii="TT Norms Regular" w:hAnsi="TT Norms Regular"/>
          <w:sz w:val="22"/>
        </w:rPr>
      </w:pPr>
      <w:r w:rsidRPr="004E4ED8">
        <w:rPr>
          <w:rFonts w:ascii="TT Norms Regular" w:hAnsi="TT Norms Regular"/>
          <w:sz w:val="22"/>
        </w:rPr>
        <w:t>Il veillera à informer l’acheteur de tout changement de police d’assurance en cours de marché, et remettra, à chaque renouvellement de sa police d’assurance, des documents à jour.</w:t>
      </w:r>
    </w:p>
    <w:p w14:paraId="30BC1671" w14:textId="4957A381" w:rsidR="003B6CA1" w:rsidRDefault="003B6CA1" w:rsidP="007849CD">
      <w:pPr>
        <w:tabs>
          <w:tab w:val="left" w:pos="2100"/>
        </w:tabs>
        <w:rPr>
          <w:rFonts w:ascii="TT Norms Regular" w:hAnsi="TT Norms Regular"/>
          <w:sz w:val="22"/>
        </w:rPr>
      </w:pPr>
    </w:p>
    <w:p w14:paraId="2D0DC754" w14:textId="673C635C" w:rsidR="00D627B7" w:rsidRDefault="00D627B7" w:rsidP="00D627B7">
      <w:pPr>
        <w:pStyle w:val="11"/>
      </w:pPr>
      <w:bookmarkStart w:id="336" w:name="_Toc183100256"/>
      <w:r>
        <w:t>Assurances du preneur ou du crédit preneur</w:t>
      </w:r>
      <w:bookmarkEnd w:id="336"/>
    </w:p>
    <w:p w14:paraId="3A21D6D1" w14:textId="77777777" w:rsidR="00D627B7" w:rsidRDefault="00D627B7" w:rsidP="007849CD">
      <w:pPr>
        <w:tabs>
          <w:tab w:val="left" w:pos="2100"/>
        </w:tabs>
        <w:rPr>
          <w:rFonts w:asciiTheme="minorHAnsi" w:hAnsiTheme="minorHAnsi"/>
          <w:sz w:val="23"/>
          <w:szCs w:val="23"/>
        </w:rPr>
      </w:pPr>
    </w:p>
    <w:p w14:paraId="42286BFF" w14:textId="3ED1D4F8" w:rsidR="003B6CA1" w:rsidRPr="00D627B7" w:rsidRDefault="003B6CA1" w:rsidP="007849CD">
      <w:pPr>
        <w:tabs>
          <w:tab w:val="left" w:pos="2100"/>
        </w:tabs>
        <w:rPr>
          <w:rFonts w:asciiTheme="minorHAnsi" w:hAnsiTheme="minorHAnsi"/>
          <w:sz w:val="22"/>
        </w:rPr>
      </w:pPr>
      <w:r w:rsidRPr="00D627B7">
        <w:rPr>
          <w:rFonts w:asciiTheme="minorHAnsi" w:hAnsiTheme="minorHAnsi"/>
          <w:sz w:val="23"/>
          <w:szCs w:val="23"/>
        </w:rPr>
        <w:t>L’acheteur</w:t>
      </w:r>
      <w:r w:rsidR="00D627B7">
        <w:rPr>
          <w:rFonts w:asciiTheme="minorHAnsi" w:hAnsiTheme="minorHAnsi"/>
          <w:sz w:val="23"/>
          <w:szCs w:val="23"/>
        </w:rPr>
        <w:t xml:space="preserve"> public</w:t>
      </w:r>
      <w:r w:rsidRPr="00D627B7">
        <w:rPr>
          <w:rFonts w:asciiTheme="minorHAnsi" w:hAnsiTheme="minorHAnsi"/>
          <w:sz w:val="23"/>
          <w:szCs w:val="23"/>
        </w:rPr>
        <w:t xml:space="preserve"> contracte les assurances permettant de garantir sa responsabilité à l'égard d</w:t>
      </w:r>
      <w:r w:rsidR="00D627B7" w:rsidRPr="00D627B7">
        <w:rPr>
          <w:rFonts w:asciiTheme="minorHAnsi" w:hAnsiTheme="minorHAnsi"/>
          <w:sz w:val="23"/>
          <w:szCs w:val="23"/>
        </w:rPr>
        <w:t>u bien loué</w:t>
      </w:r>
      <w:r w:rsidR="00D627B7">
        <w:rPr>
          <w:rFonts w:asciiTheme="minorHAnsi" w:hAnsiTheme="minorHAnsi"/>
          <w:sz w:val="23"/>
          <w:szCs w:val="23"/>
        </w:rPr>
        <w:t>.</w:t>
      </w:r>
    </w:p>
    <w:p w14:paraId="7B602155" w14:textId="77777777" w:rsidR="00500F93" w:rsidRPr="007849CD" w:rsidRDefault="00500F93" w:rsidP="007849CD">
      <w:pPr>
        <w:tabs>
          <w:tab w:val="left" w:pos="1932"/>
        </w:tabs>
        <w:rPr>
          <w:rFonts w:ascii="TT Norms Regular" w:hAnsi="TT Norms Regular"/>
        </w:rPr>
      </w:pPr>
    </w:p>
    <w:p w14:paraId="6299DFF5" w14:textId="72B64D96" w:rsidR="007849CD" w:rsidRPr="007849CD" w:rsidRDefault="00082434" w:rsidP="00AE1158">
      <w:pPr>
        <w:pStyle w:val="Article0"/>
      </w:pPr>
      <w:bookmarkStart w:id="337" w:name="_Toc179876981"/>
      <w:r w:rsidRPr="00082434">
        <w:tab/>
      </w:r>
      <w:bookmarkStart w:id="338" w:name="_Toc182251442"/>
      <w:bookmarkStart w:id="339" w:name="_Toc182251546"/>
      <w:bookmarkStart w:id="340" w:name="_Toc183100257"/>
      <w:r w:rsidRPr="00082434">
        <w:t>Obligation de vigilance dans les marchés publics</w:t>
      </w:r>
      <w:bookmarkEnd w:id="337"/>
      <w:bookmarkEnd w:id="338"/>
      <w:bookmarkEnd w:id="339"/>
      <w:bookmarkEnd w:id="340"/>
    </w:p>
    <w:p w14:paraId="4431B197" w14:textId="77777777" w:rsidR="007849CD" w:rsidRPr="007849CD" w:rsidRDefault="007849CD" w:rsidP="007849CD">
      <w:pPr>
        <w:tabs>
          <w:tab w:val="left" w:pos="2100"/>
        </w:tabs>
        <w:rPr>
          <w:rFonts w:ascii="TT Norms Regular" w:hAnsi="TT Norms Regular"/>
        </w:rPr>
      </w:pPr>
    </w:p>
    <w:p w14:paraId="4176C3CC" w14:textId="77777777" w:rsidR="00082434" w:rsidRPr="00431B38" w:rsidRDefault="00082434" w:rsidP="00082434">
      <w:pPr>
        <w:tabs>
          <w:tab w:val="left" w:pos="6264"/>
        </w:tabs>
        <w:rPr>
          <w:rFonts w:ascii="TT Norms Regular" w:hAnsi="TT Norms Regular"/>
          <w:sz w:val="22"/>
        </w:rPr>
      </w:pPr>
      <w:bookmarkStart w:id="341" w:name="_Hlk92271647"/>
      <w:r w:rsidRPr="00431B38">
        <w:rPr>
          <w:rFonts w:ascii="TT Norms Regular" w:hAnsi="TT Norms Regular"/>
          <w:sz w:val="22"/>
        </w:rPr>
        <w:lastRenderedPageBreak/>
        <w:t>Pour chaque lot, le titulaire s’engage à remettre à l’Acheteur, tous les six mois jusqu’à la fin de l’exécution du marché, les pièces mentionnées à l’article D. 8222-5 du code du travail :</w:t>
      </w:r>
    </w:p>
    <w:p w14:paraId="04425011" w14:textId="77777777" w:rsidR="00082434" w:rsidRPr="00431B38" w:rsidRDefault="00082434" w:rsidP="00777F21">
      <w:pPr>
        <w:pStyle w:val="Paragraphedeliste"/>
        <w:numPr>
          <w:ilvl w:val="0"/>
          <w:numId w:val="15"/>
        </w:numPr>
        <w:tabs>
          <w:tab w:val="left" w:pos="6264"/>
        </w:tabs>
        <w:rPr>
          <w:rFonts w:ascii="TT Norms Regular" w:hAnsi="TT Norms Regular"/>
          <w:sz w:val="22"/>
        </w:rPr>
      </w:pPr>
      <w:r w:rsidRPr="00431B38">
        <w:rPr>
          <w:rFonts w:ascii="TT Norms Regular" w:hAnsi="TT Norms Regular"/>
          <w:sz w:val="22"/>
        </w:rPr>
        <w:t>Une attestation de fourniture des déclarations sociales et de paiement des cotisations et contributions de sécurité sociale prévue à l'article L. 243-15 émanant de l'organisme de protection sociale chargé du recouvrement des cotisations et des contributions datant de moins de six mois ;</w:t>
      </w:r>
    </w:p>
    <w:p w14:paraId="7F063F50" w14:textId="77777777" w:rsidR="00082434" w:rsidRPr="00431B38" w:rsidRDefault="00082434" w:rsidP="00777F21">
      <w:pPr>
        <w:pStyle w:val="Paragraphedeliste"/>
        <w:numPr>
          <w:ilvl w:val="0"/>
          <w:numId w:val="15"/>
        </w:numPr>
        <w:tabs>
          <w:tab w:val="left" w:pos="6264"/>
        </w:tabs>
        <w:rPr>
          <w:rFonts w:ascii="TT Norms Regular" w:hAnsi="TT Norms Regular"/>
          <w:sz w:val="22"/>
        </w:rPr>
      </w:pPr>
      <w:r w:rsidRPr="00431B38">
        <w:rPr>
          <w:rFonts w:ascii="TT Norms Regular" w:eastAsia="Times New Roman" w:hAnsi="TT Norms Regular" w:cs="Calibri"/>
          <w:sz w:val="22"/>
          <w:lang w:eastAsia="fr-FR"/>
        </w:rPr>
        <w:t xml:space="preserve">Une attestation de régularité fiscale en date de validité. A noter que lorsque l’entreprise est mentionnée comme étant une société-fille, vous devez également nous faire parvenir l’attestation de la société-mère. </w:t>
      </w:r>
    </w:p>
    <w:p w14:paraId="2DB7E789" w14:textId="77777777" w:rsidR="00082434" w:rsidRPr="00431B38" w:rsidRDefault="00082434" w:rsidP="00777F21">
      <w:pPr>
        <w:pStyle w:val="Paragraphedeliste"/>
        <w:numPr>
          <w:ilvl w:val="0"/>
          <w:numId w:val="15"/>
        </w:numPr>
        <w:tabs>
          <w:tab w:val="left" w:pos="6264"/>
        </w:tabs>
        <w:rPr>
          <w:rFonts w:ascii="TT Norms Regular" w:hAnsi="TT Norms Regular"/>
          <w:sz w:val="22"/>
        </w:rPr>
      </w:pPr>
      <w:r w:rsidRPr="00431B38">
        <w:rPr>
          <w:rFonts w:ascii="TT Norms Regular" w:hAnsi="TT Norms Regular"/>
          <w:sz w:val="22"/>
        </w:rPr>
        <w:t>Lorsque l'immatriculation du candidat au registre du commerce et des sociétés ou au répertoire des métiers est obligatoire ou lorsqu'il s'agit d'une profession réglementée, l'un des documents suivants :</w:t>
      </w:r>
    </w:p>
    <w:p w14:paraId="033A35D6" w14:textId="77777777" w:rsidR="00082434" w:rsidRPr="00431B38" w:rsidRDefault="00082434" w:rsidP="00777F21">
      <w:pPr>
        <w:pStyle w:val="Paragraphedeliste"/>
        <w:numPr>
          <w:ilvl w:val="1"/>
          <w:numId w:val="15"/>
        </w:numPr>
        <w:tabs>
          <w:tab w:val="left" w:pos="6264"/>
        </w:tabs>
        <w:rPr>
          <w:rFonts w:ascii="TT Norms Regular" w:hAnsi="TT Norms Regular"/>
          <w:sz w:val="22"/>
        </w:rPr>
      </w:pPr>
      <w:r w:rsidRPr="00431B38">
        <w:rPr>
          <w:rFonts w:ascii="TT Norms Regular" w:hAnsi="TT Norms Regular"/>
          <w:sz w:val="22"/>
        </w:rPr>
        <w:t>L’identification de l’opérateur économique, N° de SIRET</w:t>
      </w:r>
    </w:p>
    <w:p w14:paraId="6B2FF5A8" w14:textId="77777777" w:rsidR="00082434" w:rsidRPr="00431B38" w:rsidRDefault="00082434" w:rsidP="00777F21">
      <w:pPr>
        <w:pStyle w:val="Paragraphedeliste"/>
        <w:numPr>
          <w:ilvl w:val="1"/>
          <w:numId w:val="15"/>
        </w:numPr>
        <w:tabs>
          <w:tab w:val="left" w:pos="6264"/>
        </w:tabs>
        <w:rPr>
          <w:rFonts w:ascii="TT Norms Regular" w:hAnsi="TT Norms Regular"/>
          <w:sz w:val="22"/>
        </w:rPr>
      </w:pPr>
      <w:r w:rsidRPr="00431B38">
        <w:rPr>
          <w:rFonts w:ascii="TT Norms Regular" w:hAnsi="TT Norms Regular"/>
          <w:sz w:val="22"/>
        </w:rPr>
        <w:t>Une carte d'identification justifiant de l'inscription au répertoire des métiers ;</w:t>
      </w:r>
    </w:p>
    <w:p w14:paraId="29F0209A" w14:textId="77777777" w:rsidR="00082434" w:rsidRPr="00431B38" w:rsidRDefault="00082434" w:rsidP="00777F21">
      <w:pPr>
        <w:pStyle w:val="Paragraphedeliste"/>
        <w:numPr>
          <w:ilvl w:val="1"/>
          <w:numId w:val="15"/>
        </w:numPr>
        <w:tabs>
          <w:tab w:val="left" w:pos="6264"/>
        </w:tabs>
        <w:rPr>
          <w:rFonts w:ascii="TT Norms Regular" w:hAnsi="TT Norms Regular"/>
          <w:sz w:val="22"/>
        </w:rPr>
      </w:pPr>
      <w:r w:rsidRPr="00431B38">
        <w:rPr>
          <w:rFonts w:ascii="TT Norms Regular" w:hAnsi="TT Norms Regular"/>
          <w:sz w:val="22"/>
        </w:rPr>
        <w:t>Un devis, un document publicitaire ou une correspondance professionnelle, à condition qu'y soient mentionnés le nom ou la dénomination sociale, l'adresse complète et le numéro d'immatriculation au registre du commerce et des sociétés ou au répertoire des métiers ou à une liste ou un tableau d'un ordre professionnel, ou la référence de l'agrément délivré par l'autorité compétente ;</w:t>
      </w:r>
    </w:p>
    <w:p w14:paraId="7C1F7401" w14:textId="77777777" w:rsidR="00082434" w:rsidRPr="00431B38" w:rsidRDefault="00082434" w:rsidP="00777F21">
      <w:pPr>
        <w:pStyle w:val="Paragraphedeliste"/>
        <w:numPr>
          <w:ilvl w:val="1"/>
          <w:numId w:val="15"/>
        </w:numPr>
        <w:tabs>
          <w:tab w:val="left" w:pos="6264"/>
        </w:tabs>
        <w:rPr>
          <w:rFonts w:ascii="TT Norms Regular" w:hAnsi="TT Norms Regular"/>
          <w:sz w:val="22"/>
        </w:rPr>
      </w:pPr>
      <w:r w:rsidRPr="00431B38">
        <w:rPr>
          <w:rFonts w:ascii="TT Norms Regular" w:hAnsi="TT Norms Regular"/>
          <w:sz w:val="22"/>
        </w:rPr>
        <w:t>Un récépissé du dépôt de déclaration auprès d'un centre de formalités des entreprises pour les personnes en cours d'inscription.</w:t>
      </w:r>
    </w:p>
    <w:p w14:paraId="5DB2562E" w14:textId="77777777" w:rsidR="00082434" w:rsidRPr="00431B38" w:rsidRDefault="00082434" w:rsidP="00082434">
      <w:pPr>
        <w:pStyle w:val="Paragraphedeliste"/>
        <w:tabs>
          <w:tab w:val="left" w:pos="6264"/>
        </w:tabs>
        <w:ind w:left="1476"/>
        <w:rPr>
          <w:rFonts w:ascii="TT Norms Regular" w:hAnsi="TT Norms Regular"/>
          <w:sz w:val="22"/>
        </w:rPr>
      </w:pPr>
    </w:p>
    <w:p w14:paraId="1DA0FA74" w14:textId="77777777" w:rsidR="00082434" w:rsidRPr="00431B38" w:rsidRDefault="00082434" w:rsidP="00082434">
      <w:pPr>
        <w:tabs>
          <w:tab w:val="left" w:pos="6264"/>
        </w:tabs>
        <w:rPr>
          <w:rFonts w:ascii="TT Norms Regular" w:hAnsi="TT Norms Regular"/>
          <w:sz w:val="22"/>
        </w:rPr>
      </w:pPr>
      <w:r w:rsidRPr="00431B38">
        <w:rPr>
          <w:rFonts w:ascii="TT Norms Regular" w:hAnsi="TT Norms Regular"/>
          <w:sz w:val="22"/>
        </w:rPr>
        <w:t>En cas de groupement ou de sous-traitance, ces documents sont à transmettre pour chaque membre du groupement.</w:t>
      </w:r>
    </w:p>
    <w:p w14:paraId="43B50284" w14:textId="77777777" w:rsidR="00616025" w:rsidRPr="007849CD" w:rsidRDefault="00616025" w:rsidP="00616025">
      <w:pPr>
        <w:tabs>
          <w:tab w:val="left" w:pos="1848"/>
        </w:tabs>
        <w:rPr>
          <w:rFonts w:ascii="TT Norms Regular" w:hAnsi="TT Norms Regular"/>
          <w:bCs/>
        </w:rPr>
      </w:pPr>
    </w:p>
    <w:p w14:paraId="122E5BA5" w14:textId="77777777" w:rsidR="00616025" w:rsidRPr="00616025" w:rsidRDefault="00616025" w:rsidP="00A3586D">
      <w:pPr>
        <w:pStyle w:val="Article0"/>
      </w:pPr>
      <w:bookmarkStart w:id="342" w:name="_Toc87346908"/>
      <w:bookmarkStart w:id="343" w:name="_Toc92114633"/>
      <w:bookmarkStart w:id="344" w:name="_Toc179876982"/>
      <w:bookmarkStart w:id="345" w:name="_Toc182251443"/>
      <w:bookmarkStart w:id="346" w:name="_Toc182251547"/>
      <w:bookmarkStart w:id="347" w:name="_Toc183100258"/>
      <w:r w:rsidRPr="00616025">
        <w:t xml:space="preserve">Travailleurs </w:t>
      </w:r>
      <w:r w:rsidRPr="00A3586D">
        <w:t>détachés</w:t>
      </w:r>
      <w:bookmarkEnd w:id="342"/>
      <w:bookmarkEnd w:id="343"/>
      <w:bookmarkEnd w:id="344"/>
      <w:bookmarkEnd w:id="345"/>
      <w:bookmarkEnd w:id="346"/>
      <w:bookmarkEnd w:id="347"/>
    </w:p>
    <w:p w14:paraId="177E8CAE" w14:textId="77777777" w:rsidR="00616025" w:rsidRPr="007849CD" w:rsidRDefault="00616025" w:rsidP="00616025"/>
    <w:bookmarkEnd w:id="341"/>
    <w:p w14:paraId="6CE7AA7A" w14:textId="465E35C4" w:rsidR="00616025" w:rsidRPr="00431B38" w:rsidRDefault="00616025" w:rsidP="00616025">
      <w:pPr>
        <w:tabs>
          <w:tab w:val="left" w:pos="5268"/>
        </w:tabs>
        <w:rPr>
          <w:rFonts w:ascii="TT Norms Regular" w:hAnsi="TT Norms Regular"/>
          <w:sz w:val="22"/>
        </w:rPr>
      </w:pPr>
      <w:r w:rsidRPr="00431B38">
        <w:rPr>
          <w:rFonts w:ascii="TT Norms Regular" w:hAnsi="TT Norms Regular"/>
          <w:sz w:val="22"/>
        </w:rPr>
        <w:t>Tout employeur</w:t>
      </w:r>
      <w:r w:rsidR="004E3166">
        <w:rPr>
          <w:rFonts w:ascii="TT Norms Regular" w:hAnsi="TT Norms Regular"/>
          <w:sz w:val="22"/>
        </w:rPr>
        <w:t>,</w:t>
      </w:r>
      <w:r w:rsidRPr="00431B38">
        <w:rPr>
          <w:rFonts w:ascii="TT Norms Regular" w:hAnsi="TT Norms Regular"/>
          <w:sz w:val="22"/>
        </w:rPr>
        <w:t xml:space="preserve"> établi hors de </w:t>
      </w:r>
      <w:r w:rsidR="004E3166">
        <w:rPr>
          <w:rFonts w:ascii="TT Norms Regular" w:hAnsi="TT Norms Regular"/>
          <w:sz w:val="22"/>
        </w:rPr>
        <w:t>France,</w:t>
      </w:r>
      <w:r w:rsidRPr="00431B38">
        <w:rPr>
          <w:rFonts w:ascii="TT Norms Regular" w:hAnsi="TT Norms Regular"/>
          <w:sz w:val="22"/>
        </w:rPr>
        <w:t xml:space="preserve"> qui détache temporairement des salariés sur le territoire national</w:t>
      </w:r>
      <w:r w:rsidR="004E3166">
        <w:rPr>
          <w:rFonts w:ascii="TT Norms Regular" w:hAnsi="TT Norms Regular"/>
          <w:sz w:val="22"/>
        </w:rPr>
        <w:t>,</w:t>
      </w:r>
      <w:r w:rsidRPr="00431B38">
        <w:rPr>
          <w:rFonts w:ascii="TT Norms Regular" w:hAnsi="TT Norms Regular"/>
          <w:sz w:val="22"/>
        </w:rPr>
        <w:t xml:space="preserve"> est soumis à des obligations spécifiques fixées par les articles L.1261-1 à L. 1265-1 et R. 1261-1 à D.1265-1 du code du travail. </w:t>
      </w:r>
    </w:p>
    <w:p w14:paraId="0E83FE2A" w14:textId="77777777" w:rsidR="00616025" w:rsidRPr="00431B38" w:rsidRDefault="00616025" w:rsidP="00616025">
      <w:pPr>
        <w:tabs>
          <w:tab w:val="left" w:pos="5268"/>
        </w:tabs>
        <w:rPr>
          <w:rFonts w:ascii="TT Norms Regular" w:hAnsi="TT Norms Regular"/>
          <w:sz w:val="22"/>
        </w:rPr>
      </w:pPr>
    </w:p>
    <w:p w14:paraId="78BA3DD6" w14:textId="77777777" w:rsidR="00616025" w:rsidRPr="00431B38" w:rsidRDefault="00616025" w:rsidP="00616025">
      <w:pPr>
        <w:tabs>
          <w:tab w:val="left" w:pos="5268"/>
        </w:tabs>
        <w:rPr>
          <w:rFonts w:ascii="TT Norms Regular" w:hAnsi="TT Norms Regular"/>
          <w:sz w:val="22"/>
        </w:rPr>
      </w:pPr>
      <w:r w:rsidRPr="00431B38">
        <w:rPr>
          <w:rFonts w:ascii="TT Norms Regular" w:hAnsi="TT Norms Regular"/>
          <w:sz w:val="22"/>
        </w:rPr>
        <w:t>Conformément à l’article L.1262-2-1 du même code, il doit notamment adresser une déclaration, préalablement au détachement, à l’inspection du travail du lieu où débute la prestation et désigner un représentant de l’entreprise sur le territoire national, chargé d’assurer la liaison avec les agents de contrôle compétents pendant la durée de la prestation.</w:t>
      </w:r>
    </w:p>
    <w:p w14:paraId="1BE33DDF" w14:textId="77777777" w:rsidR="00616025" w:rsidRPr="00431B38" w:rsidRDefault="00616025" w:rsidP="00616025">
      <w:pPr>
        <w:tabs>
          <w:tab w:val="left" w:pos="5268"/>
        </w:tabs>
        <w:rPr>
          <w:rFonts w:ascii="TT Norms Regular" w:hAnsi="TT Norms Regular"/>
          <w:sz w:val="22"/>
        </w:rPr>
      </w:pPr>
    </w:p>
    <w:p w14:paraId="77C942B0" w14:textId="77777777" w:rsidR="00616025" w:rsidRPr="00431B38" w:rsidRDefault="00616025" w:rsidP="00616025">
      <w:pPr>
        <w:tabs>
          <w:tab w:val="left" w:pos="5268"/>
        </w:tabs>
        <w:rPr>
          <w:rFonts w:ascii="TT Norms Regular" w:hAnsi="TT Norms Regular"/>
          <w:sz w:val="22"/>
        </w:rPr>
      </w:pPr>
      <w:r w:rsidRPr="00431B38">
        <w:rPr>
          <w:rFonts w:ascii="TT Norms Regular" w:hAnsi="TT Norms Regular"/>
          <w:sz w:val="22"/>
        </w:rPr>
        <w:t>En application de l’article L.1262-4-1 du code du travail, l</w:t>
      </w:r>
      <w:r w:rsidR="00780D9C" w:rsidRPr="00431B38">
        <w:rPr>
          <w:rFonts w:ascii="TT Norms Regular" w:hAnsi="TT Norms Regular"/>
          <w:sz w:val="22"/>
        </w:rPr>
        <w:t xml:space="preserve">’Acheteur </w:t>
      </w:r>
      <w:r w:rsidRPr="00431B38">
        <w:rPr>
          <w:rFonts w:ascii="TT Norms Regular" w:hAnsi="TT Norms Regular"/>
          <w:sz w:val="22"/>
        </w:rPr>
        <w:t xml:space="preserve">est tenu de vérifier que le titulaire </w:t>
      </w:r>
      <w:r w:rsidR="00B23CD0" w:rsidRPr="00431B38">
        <w:rPr>
          <w:rFonts w:ascii="TT Norms Regular" w:hAnsi="TT Norms Regular"/>
          <w:sz w:val="22"/>
        </w:rPr>
        <w:t>du marché</w:t>
      </w:r>
      <w:r w:rsidRPr="00431B38">
        <w:rPr>
          <w:rFonts w:ascii="TT Norms Regular" w:hAnsi="TT Norms Regular"/>
          <w:sz w:val="22"/>
        </w:rPr>
        <w:t xml:space="preserve"> qui détache des salariés a bien adressé une déclaration, préalablement au détachement, à l’inspection du travail et désigné un représentant sur le territoire national. </w:t>
      </w:r>
    </w:p>
    <w:p w14:paraId="7F10605B" w14:textId="77777777" w:rsidR="00616025" w:rsidRPr="00431B38" w:rsidRDefault="00616025" w:rsidP="00616025">
      <w:pPr>
        <w:tabs>
          <w:tab w:val="left" w:pos="5268"/>
        </w:tabs>
        <w:rPr>
          <w:rFonts w:ascii="TT Norms Regular" w:hAnsi="TT Norms Regular"/>
          <w:sz w:val="22"/>
        </w:rPr>
      </w:pPr>
    </w:p>
    <w:p w14:paraId="324D7E2B" w14:textId="77777777" w:rsidR="00616025" w:rsidRPr="00431B38" w:rsidRDefault="00616025" w:rsidP="00616025">
      <w:pPr>
        <w:tabs>
          <w:tab w:val="left" w:pos="5268"/>
        </w:tabs>
        <w:rPr>
          <w:rFonts w:ascii="TT Norms Regular" w:hAnsi="TT Norms Regular"/>
          <w:sz w:val="22"/>
        </w:rPr>
      </w:pPr>
      <w:r w:rsidRPr="00431B38">
        <w:rPr>
          <w:rFonts w:ascii="TT Norms Regular" w:hAnsi="TT Norms Regular"/>
          <w:sz w:val="22"/>
        </w:rPr>
        <w:t xml:space="preserve">A cet effet et en application de l’article R.1263-12 du même code, le titulaire est tenu de transmettre </w:t>
      </w:r>
      <w:r w:rsidR="00537B82" w:rsidRPr="00431B38">
        <w:rPr>
          <w:rFonts w:ascii="TT Norms Regular" w:hAnsi="TT Norms Regular"/>
          <w:sz w:val="22"/>
        </w:rPr>
        <w:t>à l’acheteur</w:t>
      </w:r>
      <w:r w:rsidRPr="00431B38">
        <w:rPr>
          <w:rFonts w:ascii="TT Norms Regular" w:hAnsi="TT Norms Regular"/>
          <w:sz w:val="22"/>
        </w:rPr>
        <w:t>, préalablement au détachement, les deux documents suivants :</w:t>
      </w:r>
    </w:p>
    <w:p w14:paraId="61EDFBE1" w14:textId="77777777" w:rsidR="00616025" w:rsidRPr="00431B38" w:rsidRDefault="00616025" w:rsidP="00777F21">
      <w:pPr>
        <w:pStyle w:val="Paragraphedeliste"/>
        <w:numPr>
          <w:ilvl w:val="0"/>
          <w:numId w:val="8"/>
        </w:numPr>
        <w:tabs>
          <w:tab w:val="left" w:pos="5268"/>
        </w:tabs>
        <w:rPr>
          <w:rFonts w:ascii="TT Norms Regular" w:hAnsi="TT Norms Regular"/>
          <w:sz w:val="22"/>
        </w:rPr>
      </w:pPr>
      <w:r w:rsidRPr="00431B38">
        <w:rPr>
          <w:rFonts w:ascii="TT Norms Regular" w:hAnsi="TT Norms Regular"/>
          <w:sz w:val="22"/>
        </w:rPr>
        <w:t>Une copie de la déclaration de détachement transmise à l’unité territoriale de la direction régionale de l’économie, de l’emploi, du travail et des solidarités ;</w:t>
      </w:r>
    </w:p>
    <w:p w14:paraId="01E4D2CA" w14:textId="77777777" w:rsidR="00616025" w:rsidRPr="00431B38" w:rsidRDefault="00616025" w:rsidP="00777F21">
      <w:pPr>
        <w:pStyle w:val="Paragraphedeliste"/>
        <w:numPr>
          <w:ilvl w:val="0"/>
          <w:numId w:val="8"/>
        </w:numPr>
        <w:tabs>
          <w:tab w:val="left" w:pos="5268"/>
        </w:tabs>
        <w:rPr>
          <w:rFonts w:ascii="TT Norms Regular" w:hAnsi="TT Norms Regular"/>
          <w:sz w:val="22"/>
        </w:rPr>
      </w:pPr>
      <w:r w:rsidRPr="00431B38">
        <w:rPr>
          <w:rFonts w:ascii="TT Norms Regular" w:hAnsi="TT Norms Regular"/>
          <w:sz w:val="22"/>
        </w:rPr>
        <w:t>Une copie du document désignant son représentant sur le territoire national.</w:t>
      </w:r>
    </w:p>
    <w:p w14:paraId="42774003" w14:textId="77777777" w:rsidR="00616025" w:rsidRPr="00431B38" w:rsidRDefault="00616025" w:rsidP="00616025">
      <w:pPr>
        <w:tabs>
          <w:tab w:val="left" w:pos="5268"/>
        </w:tabs>
        <w:rPr>
          <w:rFonts w:ascii="TT Norms Regular" w:hAnsi="TT Norms Regular"/>
          <w:sz w:val="22"/>
        </w:rPr>
      </w:pPr>
    </w:p>
    <w:p w14:paraId="73DF8882" w14:textId="77777777" w:rsidR="00616025" w:rsidRPr="00431B38" w:rsidRDefault="00616025" w:rsidP="00616025">
      <w:pPr>
        <w:tabs>
          <w:tab w:val="left" w:pos="5268"/>
        </w:tabs>
        <w:rPr>
          <w:rFonts w:ascii="TT Norms Regular" w:hAnsi="TT Norms Regular"/>
          <w:sz w:val="22"/>
        </w:rPr>
      </w:pPr>
      <w:r w:rsidRPr="00431B38">
        <w:rPr>
          <w:rFonts w:ascii="TT Norms Regular" w:hAnsi="TT Norms Regular"/>
          <w:sz w:val="22"/>
        </w:rPr>
        <w:lastRenderedPageBreak/>
        <w:t xml:space="preserve">Le non-respect de ces obligations en cours d'exécution entraînera la résiliation de plein droit </w:t>
      </w:r>
      <w:r w:rsidR="00B23CD0" w:rsidRPr="00431B38">
        <w:rPr>
          <w:rFonts w:ascii="TT Norms Regular" w:hAnsi="TT Norms Regular"/>
          <w:sz w:val="22"/>
        </w:rPr>
        <w:t>du marché</w:t>
      </w:r>
      <w:r w:rsidRPr="00431B38">
        <w:rPr>
          <w:rFonts w:ascii="TT Norms Regular" w:hAnsi="TT Norms Regular"/>
          <w:sz w:val="22"/>
        </w:rPr>
        <w:t xml:space="preserve"> par </w:t>
      </w:r>
      <w:r w:rsidR="00537B82" w:rsidRPr="00431B38">
        <w:rPr>
          <w:rFonts w:ascii="TT Norms Regular" w:hAnsi="TT Norms Regular"/>
          <w:sz w:val="22"/>
        </w:rPr>
        <w:t xml:space="preserve">l’acheteur </w:t>
      </w:r>
      <w:r w:rsidRPr="00431B38">
        <w:rPr>
          <w:rFonts w:ascii="TT Norms Regular" w:hAnsi="TT Norms Regular"/>
          <w:sz w:val="22"/>
        </w:rPr>
        <w:t>après mise en demeure non suivi d’effet.</w:t>
      </w:r>
    </w:p>
    <w:p w14:paraId="6184D6C4" w14:textId="77777777" w:rsidR="00616025" w:rsidRPr="00431B38" w:rsidRDefault="00616025" w:rsidP="00616025">
      <w:pPr>
        <w:tabs>
          <w:tab w:val="left" w:pos="1872"/>
        </w:tabs>
        <w:rPr>
          <w:rFonts w:ascii="TT Norms Regular" w:hAnsi="TT Norms Regular"/>
          <w:sz w:val="22"/>
        </w:rPr>
      </w:pPr>
    </w:p>
    <w:p w14:paraId="402FFAA4" w14:textId="77777777" w:rsidR="00616025" w:rsidRPr="007849CD" w:rsidRDefault="00616025" w:rsidP="00A3586D">
      <w:pPr>
        <w:pStyle w:val="Article0"/>
      </w:pPr>
      <w:bookmarkStart w:id="348" w:name="_Toc87346907"/>
      <w:bookmarkStart w:id="349" w:name="_Toc92114628"/>
      <w:bookmarkStart w:id="350" w:name="_Toc179876983"/>
      <w:bookmarkStart w:id="351" w:name="_Toc182251444"/>
      <w:bookmarkStart w:id="352" w:name="_Toc182251548"/>
      <w:bookmarkStart w:id="353" w:name="_Toc183100259"/>
      <w:r w:rsidRPr="007849CD">
        <w:t>Résiliation</w:t>
      </w:r>
      <w:bookmarkEnd w:id="348"/>
      <w:bookmarkEnd w:id="349"/>
      <w:bookmarkEnd w:id="350"/>
      <w:bookmarkEnd w:id="351"/>
      <w:bookmarkEnd w:id="352"/>
      <w:bookmarkEnd w:id="353"/>
    </w:p>
    <w:p w14:paraId="0BAF2C77" w14:textId="77777777" w:rsidR="00616025" w:rsidRPr="007849CD" w:rsidRDefault="00616025" w:rsidP="00616025">
      <w:pPr>
        <w:tabs>
          <w:tab w:val="left" w:pos="1068"/>
        </w:tabs>
        <w:rPr>
          <w:rFonts w:ascii="TT Norms Regular" w:hAnsi="TT Norms Regular"/>
          <w:bCs/>
        </w:rPr>
      </w:pPr>
    </w:p>
    <w:p w14:paraId="5A497E43" w14:textId="77777777" w:rsidR="00616025" w:rsidRPr="007849CD" w:rsidRDefault="00616025" w:rsidP="00A3586D">
      <w:pPr>
        <w:pStyle w:val="11"/>
      </w:pPr>
      <w:bookmarkStart w:id="354" w:name="_Toc92114629"/>
      <w:bookmarkStart w:id="355" w:name="_Toc179876984"/>
      <w:bookmarkStart w:id="356" w:name="_Toc182251445"/>
      <w:bookmarkStart w:id="357" w:name="_Toc182251549"/>
      <w:bookmarkStart w:id="358" w:name="_Toc183100260"/>
      <w:r w:rsidRPr="007849CD">
        <w:t>Généralités</w:t>
      </w:r>
      <w:bookmarkEnd w:id="354"/>
      <w:bookmarkEnd w:id="355"/>
      <w:bookmarkEnd w:id="356"/>
      <w:bookmarkEnd w:id="357"/>
      <w:bookmarkEnd w:id="358"/>
    </w:p>
    <w:p w14:paraId="507DB08C" w14:textId="77777777" w:rsidR="00616025" w:rsidRPr="007849CD" w:rsidRDefault="00616025" w:rsidP="00616025">
      <w:pPr>
        <w:spacing w:line="240" w:lineRule="auto"/>
        <w:rPr>
          <w:rFonts w:eastAsia="Times New Roman" w:cs="Arial"/>
          <w:bCs/>
          <w:szCs w:val="20"/>
          <w:lang w:eastAsia="fr-FR"/>
        </w:rPr>
      </w:pPr>
    </w:p>
    <w:p w14:paraId="00EACD65" w14:textId="74944844" w:rsidR="005C0356" w:rsidRDefault="005C0356" w:rsidP="00616025">
      <w:pPr>
        <w:tabs>
          <w:tab w:val="left" w:pos="0"/>
        </w:tabs>
        <w:spacing w:line="240" w:lineRule="auto"/>
        <w:rPr>
          <w:rFonts w:ascii="TT Norms Regular" w:eastAsia="Times New Roman" w:hAnsi="TT Norms Regular" w:cs="Times New Roman"/>
          <w:bCs/>
          <w:sz w:val="22"/>
          <w:lang w:eastAsia="fr-FR"/>
        </w:rPr>
      </w:pPr>
      <w:r w:rsidRPr="00B61430">
        <w:rPr>
          <w:rFonts w:ascii="TT Norms Regular" w:eastAsia="Times New Roman" w:hAnsi="TT Norms Regular" w:cs="Times New Roman"/>
          <w:bCs/>
          <w:sz w:val="22"/>
          <w:lang w:eastAsia="fr-FR"/>
        </w:rPr>
        <w:t xml:space="preserve">Les articles </w:t>
      </w:r>
      <w:r w:rsidR="00B61430" w:rsidRPr="00B61430">
        <w:rPr>
          <w:rFonts w:ascii="TT Norms Regular" w:eastAsia="Times New Roman" w:hAnsi="TT Norms Regular" w:cs="Times New Roman"/>
          <w:bCs/>
          <w:sz w:val="22"/>
          <w:lang w:eastAsia="fr-FR"/>
        </w:rPr>
        <w:t>38 et suivants du</w:t>
      </w:r>
      <w:r w:rsidRPr="00B61430">
        <w:rPr>
          <w:rFonts w:ascii="TT Norms Regular" w:eastAsia="Times New Roman" w:hAnsi="TT Norms Regular" w:cs="Times New Roman"/>
          <w:bCs/>
          <w:sz w:val="22"/>
          <w:lang w:eastAsia="fr-FR"/>
        </w:rPr>
        <w:t xml:space="preserve"> C</w:t>
      </w:r>
      <w:r w:rsidR="00A223F5" w:rsidRPr="00B61430">
        <w:rPr>
          <w:rFonts w:ascii="TT Norms Regular" w:eastAsia="Times New Roman" w:hAnsi="TT Norms Regular" w:cs="Times New Roman"/>
          <w:bCs/>
          <w:sz w:val="22"/>
          <w:lang w:eastAsia="fr-FR"/>
        </w:rPr>
        <w:t>.</w:t>
      </w:r>
      <w:r w:rsidRPr="00B61430">
        <w:rPr>
          <w:rFonts w:ascii="TT Norms Regular" w:eastAsia="Times New Roman" w:hAnsi="TT Norms Regular" w:cs="Times New Roman"/>
          <w:bCs/>
          <w:sz w:val="22"/>
          <w:lang w:eastAsia="fr-FR"/>
        </w:rPr>
        <w:t>C</w:t>
      </w:r>
      <w:r w:rsidR="00A223F5" w:rsidRPr="00B61430">
        <w:rPr>
          <w:rFonts w:ascii="TT Norms Regular" w:eastAsia="Times New Roman" w:hAnsi="TT Norms Regular" w:cs="Times New Roman"/>
          <w:bCs/>
          <w:sz w:val="22"/>
          <w:lang w:eastAsia="fr-FR"/>
        </w:rPr>
        <w:t>.</w:t>
      </w:r>
      <w:r w:rsidRPr="00B61430">
        <w:rPr>
          <w:rFonts w:ascii="TT Norms Regular" w:eastAsia="Times New Roman" w:hAnsi="TT Norms Regular" w:cs="Times New Roman"/>
          <w:bCs/>
          <w:sz w:val="22"/>
          <w:lang w:eastAsia="fr-FR"/>
        </w:rPr>
        <w:t>A</w:t>
      </w:r>
      <w:r w:rsidR="00A223F5" w:rsidRPr="00B61430">
        <w:rPr>
          <w:rFonts w:ascii="TT Norms Regular" w:eastAsia="Times New Roman" w:hAnsi="TT Norms Regular" w:cs="Times New Roman"/>
          <w:bCs/>
          <w:sz w:val="22"/>
          <w:lang w:eastAsia="fr-FR"/>
        </w:rPr>
        <w:t>.</w:t>
      </w:r>
      <w:r w:rsidRPr="00B61430">
        <w:rPr>
          <w:rFonts w:ascii="TT Norms Regular" w:eastAsia="Times New Roman" w:hAnsi="TT Norms Regular" w:cs="Times New Roman"/>
          <w:bCs/>
          <w:sz w:val="22"/>
          <w:lang w:eastAsia="fr-FR"/>
        </w:rPr>
        <w:t>G</w:t>
      </w:r>
      <w:r w:rsidR="00A223F5" w:rsidRPr="00B61430">
        <w:rPr>
          <w:rFonts w:ascii="TT Norms Regular" w:eastAsia="Times New Roman" w:hAnsi="TT Norms Regular" w:cs="Times New Roman"/>
          <w:bCs/>
          <w:sz w:val="22"/>
          <w:lang w:eastAsia="fr-FR"/>
        </w:rPr>
        <w:t>.-</w:t>
      </w:r>
      <w:r w:rsidR="00B61430" w:rsidRPr="00B61430">
        <w:rPr>
          <w:rFonts w:ascii="TT Norms Regular" w:eastAsia="Times New Roman" w:hAnsi="TT Norms Regular" w:cs="Times New Roman"/>
          <w:bCs/>
          <w:sz w:val="22"/>
          <w:lang w:eastAsia="fr-FR"/>
        </w:rPr>
        <w:t xml:space="preserve"> FCS </w:t>
      </w:r>
      <w:r w:rsidRPr="00B61430">
        <w:rPr>
          <w:rFonts w:ascii="TT Norms Regular" w:eastAsia="Times New Roman" w:hAnsi="TT Norms Regular" w:cs="Times New Roman"/>
          <w:bCs/>
          <w:sz w:val="22"/>
          <w:lang w:eastAsia="fr-FR"/>
        </w:rPr>
        <w:t xml:space="preserve">s’appliquent au présent </w:t>
      </w:r>
      <w:r w:rsidR="00872E98">
        <w:rPr>
          <w:rFonts w:ascii="TT Norms Regular" w:eastAsia="Times New Roman" w:hAnsi="TT Norms Regular" w:cs="Times New Roman"/>
          <w:bCs/>
          <w:sz w:val="22"/>
          <w:lang w:eastAsia="fr-FR"/>
        </w:rPr>
        <w:t>accord-cadre</w:t>
      </w:r>
      <w:r w:rsidR="004C5345">
        <w:rPr>
          <w:rFonts w:ascii="TT Norms Regular" w:eastAsia="Times New Roman" w:hAnsi="TT Norms Regular" w:cs="Times New Roman"/>
          <w:bCs/>
          <w:sz w:val="22"/>
          <w:lang w:eastAsia="fr-FR"/>
        </w:rPr>
        <w:t>.</w:t>
      </w:r>
    </w:p>
    <w:p w14:paraId="295D18B4" w14:textId="77777777" w:rsidR="00616025" w:rsidRPr="00426A0F" w:rsidRDefault="00616025" w:rsidP="00616025">
      <w:pPr>
        <w:tabs>
          <w:tab w:val="left" w:pos="1068"/>
        </w:tabs>
        <w:rPr>
          <w:rFonts w:ascii="TT Norms Regular" w:hAnsi="TT Norms Regular"/>
          <w:bCs/>
          <w:strike/>
        </w:rPr>
      </w:pPr>
    </w:p>
    <w:p w14:paraId="738979D8" w14:textId="77777777" w:rsidR="00616025" w:rsidRPr="007849CD" w:rsidRDefault="00616025" w:rsidP="00A3586D">
      <w:pPr>
        <w:pStyle w:val="11"/>
      </w:pPr>
      <w:bookmarkStart w:id="359" w:name="_Toc92114630"/>
      <w:bookmarkStart w:id="360" w:name="_Toc179876985"/>
      <w:bookmarkStart w:id="361" w:name="_Toc182251446"/>
      <w:bookmarkStart w:id="362" w:name="_Toc182251550"/>
      <w:bookmarkStart w:id="363" w:name="_Toc183100261"/>
      <w:r w:rsidRPr="007849CD">
        <w:rPr>
          <w:lang w:eastAsia="fr-FR"/>
        </w:rPr>
        <w:t xml:space="preserve">Décès, incapacité du Titulaire </w:t>
      </w:r>
      <w:r w:rsidR="00B23CD0">
        <w:rPr>
          <w:lang w:eastAsia="fr-FR"/>
        </w:rPr>
        <w:t>du marché</w:t>
      </w:r>
      <w:bookmarkEnd w:id="359"/>
      <w:bookmarkEnd w:id="360"/>
      <w:bookmarkEnd w:id="361"/>
      <w:bookmarkEnd w:id="362"/>
      <w:bookmarkEnd w:id="363"/>
    </w:p>
    <w:p w14:paraId="7C14461B" w14:textId="77777777" w:rsidR="00616025" w:rsidRPr="007849CD" w:rsidRDefault="00616025" w:rsidP="00616025">
      <w:pPr>
        <w:spacing w:line="240" w:lineRule="auto"/>
        <w:rPr>
          <w:rFonts w:eastAsia="Times New Roman" w:cs="Arial"/>
          <w:bCs/>
          <w:szCs w:val="20"/>
          <w:lang w:eastAsia="fr-FR"/>
        </w:rPr>
      </w:pPr>
    </w:p>
    <w:p w14:paraId="30D276B7" w14:textId="77777777" w:rsidR="00616025" w:rsidRPr="00B61430" w:rsidRDefault="00616025" w:rsidP="00616025">
      <w:pPr>
        <w:tabs>
          <w:tab w:val="left" w:pos="0"/>
        </w:tabs>
        <w:spacing w:line="240" w:lineRule="auto"/>
        <w:rPr>
          <w:rFonts w:ascii="TT Norms Regular" w:eastAsia="Times New Roman" w:hAnsi="TT Norms Regular" w:cs="Times New Roman"/>
          <w:bCs/>
          <w:sz w:val="22"/>
          <w:lang w:eastAsia="fr-FR"/>
        </w:rPr>
      </w:pPr>
      <w:r w:rsidRPr="00B61430">
        <w:rPr>
          <w:rFonts w:ascii="TT Norms Regular" w:eastAsia="Times New Roman" w:hAnsi="TT Norms Regular" w:cs="Times New Roman"/>
          <w:bCs/>
          <w:sz w:val="22"/>
          <w:lang w:eastAsia="fr-FR"/>
        </w:rPr>
        <w:t xml:space="preserve">En cas de décès ou d'incapacité civile du Titulaire, la résiliation </w:t>
      </w:r>
      <w:r w:rsidR="00B23CD0" w:rsidRPr="00B61430">
        <w:rPr>
          <w:rFonts w:ascii="TT Norms Regular" w:eastAsia="Times New Roman" w:hAnsi="TT Norms Regular" w:cs="Times New Roman"/>
          <w:bCs/>
          <w:sz w:val="22"/>
          <w:lang w:eastAsia="fr-FR"/>
        </w:rPr>
        <w:t>du marché</w:t>
      </w:r>
      <w:r w:rsidRPr="00B61430">
        <w:rPr>
          <w:rFonts w:ascii="TT Norms Regular" w:eastAsia="Times New Roman" w:hAnsi="TT Norms Regular" w:cs="Times New Roman"/>
          <w:bCs/>
          <w:sz w:val="22"/>
          <w:lang w:eastAsia="fr-FR"/>
        </w:rPr>
        <w:t xml:space="preserve"> est prononcée, sauf si </w:t>
      </w:r>
      <w:r w:rsidR="00F16BAE" w:rsidRPr="00B61430">
        <w:rPr>
          <w:rFonts w:ascii="TT Norms Regular" w:eastAsia="Times New Roman" w:hAnsi="TT Norms Regular" w:cs="Times New Roman"/>
          <w:bCs/>
          <w:sz w:val="22"/>
          <w:lang w:eastAsia="fr-FR"/>
        </w:rPr>
        <w:t>l’Acheteur</w:t>
      </w:r>
      <w:r w:rsidRPr="00B61430">
        <w:rPr>
          <w:rFonts w:ascii="TT Norms Regular" w:eastAsia="Times New Roman" w:hAnsi="TT Norms Regular" w:cs="Times New Roman"/>
          <w:bCs/>
          <w:sz w:val="22"/>
          <w:lang w:eastAsia="fr-FR"/>
        </w:rPr>
        <w:t xml:space="preserve"> accepte la continuation </w:t>
      </w:r>
      <w:r w:rsidR="00B23CD0" w:rsidRPr="00B61430">
        <w:rPr>
          <w:rFonts w:ascii="TT Norms Regular" w:eastAsia="Times New Roman" w:hAnsi="TT Norms Regular" w:cs="Times New Roman"/>
          <w:bCs/>
          <w:sz w:val="22"/>
          <w:lang w:eastAsia="fr-FR"/>
        </w:rPr>
        <w:t>du marché</w:t>
      </w:r>
      <w:r w:rsidRPr="00B61430">
        <w:rPr>
          <w:rFonts w:ascii="TT Norms Regular" w:eastAsia="Times New Roman" w:hAnsi="TT Norms Regular" w:cs="Times New Roman"/>
          <w:bCs/>
          <w:sz w:val="22"/>
          <w:lang w:eastAsia="fr-FR"/>
        </w:rPr>
        <w:t xml:space="preserve"> par les ayants droit ou le curateur.</w:t>
      </w:r>
    </w:p>
    <w:p w14:paraId="15211C88" w14:textId="77777777" w:rsidR="00616025" w:rsidRPr="00B61430" w:rsidRDefault="00616025" w:rsidP="00616025">
      <w:pPr>
        <w:tabs>
          <w:tab w:val="left" w:pos="0"/>
        </w:tabs>
        <w:spacing w:line="240" w:lineRule="auto"/>
        <w:rPr>
          <w:rFonts w:ascii="TT Norms Regular" w:eastAsia="Times New Roman" w:hAnsi="TT Norms Regular" w:cs="Times New Roman"/>
          <w:bCs/>
          <w:sz w:val="22"/>
          <w:lang w:eastAsia="fr-FR"/>
        </w:rPr>
      </w:pPr>
    </w:p>
    <w:p w14:paraId="32503CE9" w14:textId="77777777" w:rsidR="00616025" w:rsidRPr="00B61430" w:rsidRDefault="00616025" w:rsidP="00616025">
      <w:pPr>
        <w:tabs>
          <w:tab w:val="left" w:pos="0"/>
        </w:tabs>
        <w:spacing w:line="240" w:lineRule="auto"/>
        <w:rPr>
          <w:rFonts w:ascii="TT Norms Regular" w:eastAsia="Times New Roman" w:hAnsi="TT Norms Regular" w:cs="Times New Roman"/>
          <w:bCs/>
          <w:sz w:val="22"/>
          <w:lang w:eastAsia="fr-FR"/>
        </w:rPr>
      </w:pPr>
      <w:r w:rsidRPr="00B61430">
        <w:rPr>
          <w:rFonts w:ascii="TT Norms Regular" w:eastAsia="Times New Roman" w:hAnsi="TT Norms Regular" w:cs="Times New Roman"/>
          <w:bCs/>
          <w:sz w:val="22"/>
          <w:lang w:eastAsia="fr-FR"/>
        </w:rPr>
        <w:t xml:space="preserve">La résiliation </w:t>
      </w:r>
      <w:r w:rsidR="00B23CD0" w:rsidRPr="00B61430">
        <w:rPr>
          <w:rFonts w:ascii="TT Norms Regular" w:eastAsia="Times New Roman" w:hAnsi="TT Norms Regular" w:cs="Times New Roman"/>
          <w:bCs/>
          <w:sz w:val="22"/>
          <w:lang w:eastAsia="fr-FR"/>
        </w:rPr>
        <w:t>du marché</w:t>
      </w:r>
      <w:r w:rsidRPr="00B61430">
        <w:rPr>
          <w:rFonts w:ascii="TT Norms Regular" w:eastAsia="Times New Roman" w:hAnsi="TT Norms Regular" w:cs="Times New Roman"/>
          <w:bCs/>
          <w:sz w:val="22"/>
          <w:lang w:eastAsia="fr-FR"/>
        </w:rPr>
        <w:t>, si elle est prononcée, prend effet à la date du décès ou de l'incapacité civile. Elle n'ouvre droit, pour le Titulaire ou ses ayants droit, à aucune indemnité.</w:t>
      </w:r>
    </w:p>
    <w:p w14:paraId="4B3D96A1" w14:textId="77777777" w:rsidR="00616025" w:rsidRPr="00B61430" w:rsidRDefault="00616025" w:rsidP="00616025">
      <w:pPr>
        <w:tabs>
          <w:tab w:val="left" w:pos="0"/>
        </w:tabs>
        <w:spacing w:line="240" w:lineRule="auto"/>
        <w:rPr>
          <w:rFonts w:ascii="TT Norms Regular" w:eastAsia="Times New Roman" w:hAnsi="TT Norms Regular" w:cs="Times New Roman"/>
          <w:bCs/>
          <w:sz w:val="22"/>
          <w:lang w:eastAsia="fr-FR"/>
        </w:rPr>
      </w:pPr>
    </w:p>
    <w:p w14:paraId="14C86C1E" w14:textId="77777777" w:rsidR="00616025" w:rsidRPr="00B61430" w:rsidRDefault="00616025" w:rsidP="00616025">
      <w:pPr>
        <w:tabs>
          <w:tab w:val="left" w:pos="0"/>
        </w:tabs>
        <w:spacing w:line="240" w:lineRule="auto"/>
        <w:rPr>
          <w:rFonts w:ascii="TT Norms Regular" w:eastAsia="Times New Roman" w:hAnsi="TT Norms Regular" w:cs="Times New Roman"/>
          <w:bCs/>
          <w:sz w:val="22"/>
          <w:lang w:eastAsia="fr-FR"/>
        </w:rPr>
      </w:pPr>
      <w:r w:rsidRPr="00B61430">
        <w:rPr>
          <w:rFonts w:ascii="TT Norms Regular" w:eastAsia="Times New Roman" w:hAnsi="TT Norms Regular" w:cs="Times New Roman"/>
          <w:bCs/>
          <w:sz w:val="22"/>
          <w:lang w:eastAsia="fr-FR"/>
        </w:rPr>
        <w:t xml:space="preserve">En cas d'incapacité physique, manifeste et durable, du Titulaire, </w:t>
      </w:r>
      <w:r w:rsidR="00B24EFE" w:rsidRPr="00B61430">
        <w:rPr>
          <w:rFonts w:ascii="TT Norms Regular" w:eastAsia="Times New Roman" w:hAnsi="TT Norms Regular" w:cs="Times New Roman"/>
          <w:bCs/>
          <w:sz w:val="22"/>
          <w:lang w:eastAsia="fr-FR"/>
        </w:rPr>
        <w:t>le marché</w:t>
      </w:r>
      <w:r w:rsidRPr="00B61430">
        <w:rPr>
          <w:rFonts w:ascii="TT Norms Regular" w:eastAsia="Times New Roman" w:hAnsi="TT Norms Regular" w:cs="Times New Roman"/>
          <w:bCs/>
          <w:sz w:val="22"/>
          <w:lang w:eastAsia="fr-FR"/>
        </w:rPr>
        <w:t xml:space="preserve"> peut être résilié sans que le Titulaire ne puisse prétendre à indemnité.</w:t>
      </w:r>
      <w:bookmarkStart w:id="364" w:name="_Toc468373027"/>
      <w:bookmarkStart w:id="365" w:name="_Toc67415437"/>
    </w:p>
    <w:p w14:paraId="67E87544" w14:textId="77777777" w:rsidR="00616025" w:rsidRPr="007849CD" w:rsidRDefault="00616025" w:rsidP="00616025">
      <w:pPr>
        <w:tabs>
          <w:tab w:val="left" w:pos="0"/>
        </w:tabs>
        <w:spacing w:line="240" w:lineRule="auto"/>
        <w:rPr>
          <w:rFonts w:ascii="TT Norms Regular" w:hAnsi="TT Norms Regular"/>
          <w:bCs/>
        </w:rPr>
      </w:pPr>
    </w:p>
    <w:p w14:paraId="5BE79EA6" w14:textId="772C0310" w:rsidR="00616025" w:rsidRPr="007849CD" w:rsidRDefault="000F48E7" w:rsidP="00A3586D">
      <w:pPr>
        <w:pStyle w:val="11"/>
      </w:pPr>
      <w:bookmarkStart w:id="366" w:name="_Toc92114631"/>
      <w:bookmarkStart w:id="367" w:name="_Toc179876986"/>
      <w:bookmarkStart w:id="368" w:name="_Toc182251447"/>
      <w:bookmarkStart w:id="369" w:name="_Toc182251551"/>
      <w:r>
        <w:rPr>
          <w:lang w:eastAsia="fr-FR"/>
        </w:rPr>
        <w:t xml:space="preserve">  </w:t>
      </w:r>
      <w:bookmarkStart w:id="370" w:name="_Toc183100262"/>
      <w:r w:rsidR="00616025" w:rsidRPr="007849CD">
        <w:rPr>
          <w:lang w:eastAsia="fr-FR"/>
        </w:rPr>
        <w:t xml:space="preserve">Sauvegarde, redressement et liquidation judiciaire du Titulaire </w:t>
      </w:r>
      <w:r w:rsidR="00B23CD0">
        <w:rPr>
          <w:lang w:eastAsia="fr-FR"/>
        </w:rPr>
        <w:t>du marché</w:t>
      </w:r>
      <w:bookmarkEnd w:id="366"/>
      <w:bookmarkEnd w:id="367"/>
      <w:bookmarkEnd w:id="368"/>
      <w:bookmarkEnd w:id="369"/>
      <w:bookmarkEnd w:id="370"/>
    </w:p>
    <w:bookmarkEnd w:id="364"/>
    <w:bookmarkEnd w:id="365"/>
    <w:p w14:paraId="5FBE2430" w14:textId="77777777" w:rsidR="00616025" w:rsidRPr="007849CD" w:rsidRDefault="00616025" w:rsidP="00616025">
      <w:pPr>
        <w:spacing w:line="240" w:lineRule="auto"/>
        <w:rPr>
          <w:rFonts w:eastAsia="Times New Roman" w:cs="Arial"/>
          <w:bCs/>
          <w:szCs w:val="20"/>
          <w:lang w:eastAsia="fr-FR"/>
        </w:rPr>
      </w:pPr>
    </w:p>
    <w:p w14:paraId="1C7F3622" w14:textId="77777777" w:rsidR="00616025" w:rsidRPr="00B61430" w:rsidRDefault="00616025" w:rsidP="00616025">
      <w:pPr>
        <w:tabs>
          <w:tab w:val="left" w:pos="0"/>
        </w:tabs>
        <w:spacing w:line="240" w:lineRule="auto"/>
        <w:rPr>
          <w:rFonts w:ascii="TT Norms Regular" w:eastAsia="Times New Roman" w:hAnsi="TT Norms Regular" w:cs="Times New Roman"/>
          <w:bCs/>
          <w:sz w:val="22"/>
          <w:lang w:eastAsia="fr-FR"/>
        </w:rPr>
      </w:pPr>
      <w:r w:rsidRPr="00B61430">
        <w:rPr>
          <w:rFonts w:ascii="TT Norms Regular" w:eastAsia="Times New Roman" w:hAnsi="TT Norms Regular" w:cs="Times New Roman"/>
          <w:bCs/>
          <w:sz w:val="22"/>
          <w:lang w:eastAsia="fr-FR"/>
        </w:rPr>
        <w:t xml:space="preserve">Le jugement instituant la sauvegarde, le redressement ou la liquidation judiciaire du Titulaire </w:t>
      </w:r>
      <w:r w:rsidR="00B23CD0" w:rsidRPr="00B61430">
        <w:rPr>
          <w:rFonts w:ascii="TT Norms Regular" w:eastAsia="Times New Roman" w:hAnsi="TT Norms Regular" w:cs="Times New Roman"/>
          <w:bCs/>
          <w:sz w:val="22"/>
          <w:lang w:eastAsia="fr-FR"/>
        </w:rPr>
        <w:t>du marché</w:t>
      </w:r>
      <w:r w:rsidRPr="00B61430">
        <w:rPr>
          <w:rFonts w:ascii="TT Norms Regular" w:eastAsia="Times New Roman" w:hAnsi="TT Norms Regular" w:cs="Times New Roman"/>
          <w:bCs/>
          <w:sz w:val="22"/>
          <w:lang w:eastAsia="fr-FR"/>
        </w:rPr>
        <w:t xml:space="preserve"> est notifié immédiatement </w:t>
      </w:r>
      <w:r w:rsidR="00537B82" w:rsidRPr="00B61430">
        <w:rPr>
          <w:rFonts w:ascii="TT Norms Regular" w:eastAsia="Times New Roman" w:hAnsi="TT Norms Regular" w:cs="Times New Roman"/>
          <w:bCs/>
          <w:sz w:val="22"/>
          <w:lang w:eastAsia="fr-FR"/>
        </w:rPr>
        <w:t xml:space="preserve">à l’acheteur </w:t>
      </w:r>
      <w:r w:rsidRPr="00B61430">
        <w:rPr>
          <w:rFonts w:ascii="TT Norms Regular" w:eastAsia="Times New Roman" w:hAnsi="TT Norms Regular" w:cs="Times New Roman"/>
          <w:bCs/>
          <w:sz w:val="22"/>
          <w:lang w:eastAsia="fr-FR"/>
        </w:rPr>
        <w:t xml:space="preserve">par le Titulaire. II en va de même de tout jugement ou décision susceptible d'avoir un effet sur l'exécution </w:t>
      </w:r>
      <w:r w:rsidR="00B23CD0" w:rsidRPr="00B61430">
        <w:rPr>
          <w:rFonts w:ascii="TT Norms Regular" w:eastAsia="Times New Roman" w:hAnsi="TT Norms Regular" w:cs="Times New Roman"/>
          <w:bCs/>
          <w:sz w:val="22"/>
          <w:lang w:eastAsia="fr-FR"/>
        </w:rPr>
        <w:t>du marché</w:t>
      </w:r>
      <w:r w:rsidRPr="00B61430">
        <w:rPr>
          <w:rFonts w:ascii="TT Norms Regular" w:eastAsia="Times New Roman" w:hAnsi="TT Norms Regular" w:cs="Times New Roman"/>
          <w:bCs/>
          <w:sz w:val="22"/>
          <w:lang w:eastAsia="fr-FR"/>
        </w:rPr>
        <w:t>.</w:t>
      </w:r>
    </w:p>
    <w:p w14:paraId="574C7105" w14:textId="77777777" w:rsidR="00616025" w:rsidRPr="00B61430" w:rsidRDefault="00616025" w:rsidP="00616025">
      <w:pPr>
        <w:tabs>
          <w:tab w:val="left" w:pos="0"/>
        </w:tabs>
        <w:spacing w:line="240" w:lineRule="auto"/>
        <w:rPr>
          <w:rFonts w:ascii="TT Norms Regular" w:eastAsia="Times New Roman" w:hAnsi="TT Norms Regular" w:cs="Times New Roman"/>
          <w:bCs/>
          <w:sz w:val="22"/>
          <w:lang w:eastAsia="fr-FR"/>
        </w:rPr>
      </w:pPr>
    </w:p>
    <w:p w14:paraId="2A98AF46" w14:textId="77777777" w:rsidR="00616025" w:rsidRPr="00B61430" w:rsidRDefault="00616025" w:rsidP="00616025">
      <w:pPr>
        <w:tabs>
          <w:tab w:val="left" w:pos="0"/>
        </w:tabs>
        <w:spacing w:line="240" w:lineRule="auto"/>
        <w:rPr>
          <w:rFonts w:ascii="TT Norms Regular" w:eastAsia="Times New Roman" w:hAnsi="TT Norms Regular" w:cs="Times New Roman"/>
          <w:bCs/>
          <w:sz w:val="22"/>
          <w:lang w:eastAsia="fr-FR"/>
        </w:rPr>
      </w:pPr>
      <w:r w:rsidRPr="00B61430">
        <w:rPr>
          <w:rFonts w:ascii="TT Norms Regular" w:eastAsia="Times New Roman" w:hAnsi="TT Norms Regular" w:cs="Times New Roman"/>
          <w:bCs/>
          <w:sz w:val="22"/>
          <w:lang w:eastAsia="fr-FR"/>
        </w:rPr>
        <w:t>En cas de sauvegarde ou de redressement judiciaire, l</w:t>
      </w:r>
      <w:r w:rsidR="00537B82" w:rsidRPr="00B61430">
        <w:rPr>
          <w:rFonts w:ascii="TT Norms Regular" w:eastAsia="Times New Roman" w:hAnsi="TT Norms Regular" w:cs="Times New Roman"/>
          <w:bCs/>
          <w:sz w:val="22"/>
          <w:lang w:eastAsia="fr-FR"/>
        </w:rPr>
        <w:t xml:space="preserve">’acheteur </w:t>
      </w:r>
      <w:r w:rsidRPr="00B61430">
        <w:rPr>
          <w:rFonts w:ascii="TT Norms Regular" w:eastAsia="Times New Roman" w:hAnsi="TT Norms Regular" w:cs="Times New Roman"/>
          <w:bCs/>
          <w:sz w:val="22"/>
          <w:lang w:eastAsia="fr-FR"/>
        </w:rPr>
        <w:t xml:space="preserve">met en demeure l'administrateur, ou le Titulaire dans le cas d'une procédure simplifiée sans administrateur, de se prononcer sur l’exécution </w:t>
      </w:r>
      <w:r w:rsidR="00B23CD0" w:rsidRPr="00B61430">
        <w:rPr>
          <w:rFonts w:ascii="TT Norms Regular" w:eastAsia="Times New Roman" w:hAnsi="TT Norms Regular" w:cs="Times New Roman"/>
          <w:bCs/>
          <w:sz w:val="22"/>
          <w:lang w:eastAsia="fr-FR"/>
        </w:rPr>
        <w:t>du marché</w:t>
      </w:r>
      <w:r w:rsidRPr="00B61430">
        <w:rPr>
          <w:rFonts w:ascii="TT Norms Regular" w:eastAsia="Times New Roman" w:hAnsi="TT Norms Regular" w:cs="Times New Roman"/>
          <w:bCs/>
          <w:sz w:val="22"/>
          <w:lang w:eastAsia="fr-FR"/>
        </w:rPr>
        <w:t>.</w:t>
      </w:r>
    </w:p>
    <w:p w14:paraId="3E88DDD5" w14:textId="77777777" w:rsidR="00616025" w:rsidRPr="00B61430" w:rsidRDefault="00616025" w:rsidP="00616025">
      <w:pPr>
        <w:tabs>
          <w:tab w:val="left" w:pos="0"/>
        </w:tabs>
        <w:spacing w:line="240" w:lineRule="auto"/>
        <w:rPr>
          <w:rFonts w:ascii="TT Norms Regular" w:eastAsia="Times New Roman" w:hAnsi="TT Norms Regular" w:cs="Times New Roman"/>
          <w:bCs/>
          <w:sz w:val="22"/>
          <w:lang w:eastAsia="fr-FR"/>
        </w:rPr>
      </w:pPr>
      <w:r w:rsidRPr="00B61430">
        <w:rPr>
          <w:rFonts w:ascii="TT Norms Regular" w:eastAsia="Times New Roman" w:hAnsi="TT Norms Regular" w:cs="Times New Roman"/>
          <w:bCs/>
          <w:sz w:val="22"/>
          <w:lang w:eastAsia="fr-FR"/>
        </w:rPr>
        <w:t xml:space="preserve">En cas de réponse négative ou d'absence de réponse dans le délai d'un mois à compter de l'envoi de la mise en demeure, la résiliation </w:t>
      </w:r>
      <w:r w:rsidR="00B23CD0" w:rsidRPr="00B61430">
        <w:rPr>
          <w:rFonts w:ascii="TT Norms Regular" w:eastAsia="Times New Roman" w:hAnsi="TT Norms Regular" w:cs="Times New Roman"/>
          <w:bCs/>
          <w:sz w:val="22"/>
          <w:lang w:eastAsia="fr-FR"/>
        </w:rPr>
        <w:t>du marché</w:t>
      </w:r>
      <w:r w:rsidRPr="00B61430">
        <w:rPr>
          <w:rFonts w:ascii="TT Norms Regular" w:eastAsia="Times New Roman" w:hAnsi="TT Norms Regular" w:cs="Times New Roman"/>
          <w:bCs/>
          <w:sz w:val="22"/>
          <w:lang w:eastAsia="fr-FR"/>
        </w:rPr>
        <w:t xml:space="preserve"> est prononcée.</w:t>
      </w:r>
    </w:p>
    <w:p w14:paraId="23B30035" w14:textId="77777777" w:rsidR="00616025" w:rsidRPr="00B61430" w:rsidRDefault="00616025" w:rsidP="00616025">
      <w:pPr>
        <w:tabs>
          <w:tab w:val="left" w:pos="0"/>
        </w:tabs>
        <w:spacing w:line="240" w:lineRule="auto"/>
        <w:rPr>
          <w:rFonts w:ascii="TT Norms Regular" w:eastAsia="Times New Roman" w:hAnsi="TT Norms Regular" w:cs="Times New Roman"/>
          <w:bCs/>
          <w:sz w:val="22"/>
          <w:lang w:eastAsia="fr-FR"/>
        </w:rPr>
      </w:pPr>
    </w:p>
    <w:p w14:paraId="251BC434" w14:textId="77777777" w:rsidR="00616025" w:rsidRPr="00B61430" w:rsidRDefault="00616025" w:rsidP="00616025">
      <w:pPr>
        <w:tabs>
          <w:tab w:val="left" w:pos="0"/>
        </w:tabs>
        <w:spacing w:line="240" w:lineRule="auto"/>
        <w:rPr>
          <w:rFonts w:ascii="TT Norms Regular" w:eastAsia="Times New Roman" w:hAnsi="TT Norms Regular" w:cs="Times New Roman"/>
          <w:bCs/>
          <w:sz w:val="22"/>
          <w:lang w:eastAsia="fr-FR"/>
        </w:rPr>
      </w:pPr>
      <w:r w:rsidRPr="00B61430">
        <w:rPr>
          <w:rFonts w:ascii="TT Norms Regular" w:eastAsia="Times New Roman" w:hAnsi="TT Norms Regular" w:cs="Times New Roman"/>
          <w:bCs/>
          <w:sz w:val="22"/>
          <w:lang w:eastAsia="fr-FR"/>
        </w:rPr>
        <w:t xml:space="preserve">La résiliation </w:t>
      </w:r>
      <w:r w:rsidR="00B23CD0" w:rsidRPr="00B61430">
        <w:rPr>
          <w:rFonts w:ascii="TT Norms Regular" w:eastAsia="Times New Roman" w:hAnsi="TT Norms Regular" w:cs="Times New Roman"/>
          <w:bCs/>
          <w:sz w:val="22"/>
          <w:lang w:eastAsia="fr-FR"/>
        </w:rPr>
        <w:t>du marché</w:t>
      </w:r>
      <w:r w:rsidRPr="00B61430">
        <w:rPr>
          <w:rFonts w:ascii="TT Norms Regular" w:eastAsia="Times New Roman" w:hAnsi="TT Norms Regular" w:cs="Times New Roman"/>
          <w:bCs/>
          <w:sz w:val="22"/>
          <w:lang w:eastAsia="fr-FR"/>
        </w:rPr>
        <w:t xml:space="preserve"> prend effet à la date de décision de l'administrateur ou du Titulaire de renoncer à poursuivre l'exécution </w:t>
      </w:r>
      <w:r w:rsidR="00B23CD0" w:rsidRPr="00B61430">
        <w:rPr>
          <w:rFonts w:ascii="TT Norms Regular" w:eastAsia="Times New Roman" w:hAnsi="TT Norms Regular" w:cs="Times New Roman"/>
          <w:bCs/>
          <w:sz w:val="22"/>
          <w:lang w:eastAsia="fr-FR"/>
        </w:rPr>
        <w:t>du marché</w:t>
      </w:r>
      <w:r w:rsidRPr="00B61430">
        <w:rPr>
          <w:rFonts w:ascii="TT Norms Regular" w:eastAsia="Times New Roman" w:hAnsi="TT Norms Regular" w:cs="Times New Roman"/>
          <w:bCs/>
          <w:sz w:val="22"/>
          <w:lang w:eastAsia="fr-FR"/>
        </w:rPr>
        <w:t xml:space="preserve">, ou à l'expiration du délai d'un mois visé ci-dessus. </w:t>
      </w:r>
    </w:p>
    <w:p w14:paraId="3542B54A" w14:textId="77777777" w:rsidR="00616025" w:rsidRPr="00B61430" w:rsidRDefault="00616025" w:rsidP="00616025">
      <w:pPr>
        <w:tabs>
          <w:tab w:val="left" w:pos="0"/>
        </w:tabs>
        <w:spacing w:line="240" w:lineRule="auto"/>
        <w:rPr>
          <w:rFonts w:ascii="TT Norms Regular" w:eastAsia="Times New Roman" w:hAnsi="TT Norms Regular" w:cs="Times New Roman"/>
          <w:bCs/>
          <w:sz w:val="22"/>
          <w:lang w:eastAsia="fr-FR"/>
        </w:rPr>
      </w:pPr>
    </w:p>
    <w:p w14:paraId="5B31ACC6" w14:textId="77777777" w:rsidR="00616025" w:rsidRPr="00B61430" w:rsidRDefault="00616025" w:rsidP="00616025">
      <w:pPr>
        <w:tabs>
          <w:tab w:val="left" w:pos="0"/>
        </w:tabs>
        <w:spacing w:line="240" w:lineRule="auto"/>
        <w:rPr>
          <w:rFonts w:ascii="TT Norms Regular" w:eastAsia="Times New Roman" w:hAnsi="TT Norms Regular" w:cs="Times New Roman"/>
          <w:bCs/>
          <w:sz w:val="22"/>
          <w:lang w:eastAsia="fr-FR"/>
        </w:rPr>
      </w:pPr>
      <w:r w:rsidRPr="00B61430">
        <w:rPr>
          <w:rFonts w:ascii="TT Norms Regular" w:eastAsia="Times New Roman" w:hAnsi="TT Norms Regular" w:cs="Times New Roman"/>
          <w:bCs/>
          <w:sz w:val="22"/>
          <w:lang w:eastAsia="fr-FR"/>
        </w:rPr>
        <w:t xml:space="preserve">En cas de liquidation judiciaire, la résiliation </w:t>
      </w:r>
      <w:r w:rsidR="00B23CD0" w:rsidRPr="00B61430">
        <w:rPr>
          <w:rFonts w:ascii="TT Norms Regular" w:eastAsia="Times New Roman" w:hAnsi="TT Norms Regular" w:cs="Times New Roman"/>
          <w:bCs/>
          <w:sz w:val="22"/>
          <w:lang w:eastAsia="fr-FR"/>
        </w:rPr>
        <w:t>du marché</w:t>
      </w:r>
      <w:r w:rsidRPr="00B61430">
        <w:rPr>
          <w:rFonts w:ascii="TT Norms Regular" w:eastAsia="Times New Roman" w:hAnsi="TT Norms Regular" w:cs="Times New Roman"/>
          <w:bCs/>
          <w:sz w:val="22"/>
          <w:lang w:eastAsia="fr-FR"/>
        </w:rPr>
        <w:t xml:space="preserve"> est prononcée, sauf si le jugement autorise expressément le maintien de l'activité du Titulaire et si le liquidateur exige la poursuite </w:t>
      </w:r>
      <w:r w:rsidR="00B23CD0" w:rsidRPr="00B61430">
        <w:rPr>
          <w:rFonts w:ascii="TT Norms Regular" w:eastAsia="Times New Roman" w:hAnsi="TT Norms Regular" w:cs="Times New Roman"/>
          <w:bCs/>
          <w:sz w:val="22"/>
          <w:lang w:eastAsia="fr-FR"/>
        </w:rPr>
        <w:t>du marché</w:t>
      </w:r>
      <w:r w:rsidRPr="00B61430">
        <w:rPr>
          <w:rFonts w:ascii="TT Norms Regular" w:eastAsia="Times New Roman" w:hAnsi="TT Norms Regular" w:cs="Times New Roman"/>
          <w:bCs/>
          <w:sz w:val="22"/>
          <w:lang w:eastAsia="fr-FR"/>
        </w:rPr>
        <w:t xml:space="preserve"> pendant la période visée à la décision de justice.</w:t>
      </w:r>
    </w:p>
    <w:p w14:paraId="1BBE206B" w14:textId="77777777" w:rsidR="00616025" w:rsidRPr="005826E4" w:rsidRDefault="00616025" w:rsidP="00616025">
      <w:pPr>
        <w:tabs>
          <w:tab w:val="left" w:pos="0"/>
        </w:tabs>
        <w:spacing w:line="240" w:lineRule="auto"/>
        <w:rPr>
          <w:rFonts w:ascii="TT Norms Regular" w:eastAsia="Times New Roman" w:hAnsi="TT Norms Regular" w:cs="Times New Roman"/>
          <w:bCs/>
          <w:szCs w:val="20"/>
          <w:lang w:eastAsia="fr-FR"/>
        </w:rPr>
      </w:pPr>
    </w:p>
    <w:p w14:paraId="67EE5F58" w14:textId="77777777" w:rsidR="00616025" w:rsidRPr="00B61430" w:rsidRDefault="00616025" w:rsidP="00616025">
      <w:pPr>
        <w:tabs>
          <w:tab w:val="left" w:pos="0"/>
        </w:tabs>
        <w:spacing w:line="240" w:lineRule="auto"/>
        <w:rPr>
          <w:rFonts w:ascii="TT Norms Regular" w:eastAsia="Times New Roman" w:hAnsi="TT Norms Regular" w:cs="Times New Roman"/>
          <w:bCs/>
          <w:sz w:val="22"/>
          <w:lang w:eastAsia="fr-FR"/>
        </w:rPr>
      </w:pPr>
      <w:r w:rsidRPr="00B61430">
        <w:rPr>
          <w:rFonts w:ascii="TT Norms Regular" w:eastAsia="Times New Roman" w:hAnsi="TT Norms Regular" w:cs="Times New Roman"/>
          <w:bCs/>
          <w:sz w:val="22"/>
          <w:lang w:eastAsia="fr-FR"/>
        </w:rPr>
        <w:t>Dans tous ces cas, la résiliation n'ouvre droit, pour le Titulaire, à aucune indemnité.</w:t>
      </w:r>
    </w:p>
    <w:p w14:paraId="3ECC8ED5" w14:textId="77777777" w:rsidR="00616025" w:rsidRPr="007849CD" w:rsidRDefault="00616025" w:rsidP="00616025">
      <w:pPr>
        <w:tabs>
          <w:tab w:val="left" w:pos="1068"/>
        </w:tabs>
        <w:rPr>
          <w:rFonts w:ascii="TT Norms Regular" w:hAnsi="TT Norms Regular"/>
          <w:bCs/>
        </w:rPr>
      </w:pPr>
      <w:bookmarkStart w:id="371" w:name="_Toc468373028"/>
      <w:bookmarkStart w:id="372" w:name="_Toc67415438"/>
    </w:p>
    <w:p w14:paraId="63421972" w14:textId="47AB214F" w:rsidR="00616025" w:rsidRPr="004E3166" w:rsidRDefault="000F48E7" w:rsidP="004E3166">
      <w:pPr>
        <w:pStyle w:val="11"/>
      </w:pPr>
      <w:bookmarkStart w:id="373" w:name="_Toc179876987"/>
      <w:bookmarkStart w:id="374" w:name="_Toc182251448"/>
      <w:bookmarkStart w:id="375" w:name="_Toc182251552"/>
      <w:bookmarkStart w:id="376" w:name="_Toc92114632"/>
      <w:r>
        <w:rPr>
          <w:lang w:eastAsia="fr-FR"/>
        </w:rPr>
        <w:t xml:space="preserve">  </w:t>
      </w:r>
      <w:bookmarkStart w:id="377" w:name="_Toc183100263"/>
      <w:r w:rsidR="00616025" w:rsidRPr="007849CD">
        <w:rPr>
          <w:lang w:eastAsia="fr-FR"/>
        </w:rPr>
        <w:t xml:space="preserve">Faute du Titulaire </w:t>
      </w:r>
      <w:r w:rsidR="00B23CD0">
        <w:rPr>
          <w:lang w:eastAsia="fr-FR"/>
        </w:rPr>
        <w:t>du marché</w:t>
      </w:r>
      <w:bookmarkEnd w:id="373"/>
      <w:bookmarkEnd w:id="374"/>
      <w:bookmarkEnd w:id="375"/>
      <w:bookmarkEnd w:id="377"/>
      <w:r w:rsidR="00616025" w:rsidRPr="007849CD">
        <w:rPr>
          <w:lang w:eastAsia="fr-FR"/>
        </w:rPr>
        <w:t xml:space="preserve"> </w:t>
      </w:r>
      <w:bookmarkEnd w:id="371"/>
      <w:bookmarkEnd w:id="372"/>
      <w:bookmarkEnd w:id="376"/>
    </w:p>
    <w:p w14:paraId="19E9F01C" w14:textId="73520841" w:rsidR="004C5345" w:rsidRPr="001438A2" w:rsidRDefault="00872E98" w:rsidP="004C5345">
      <w:pPr>
        <w:spacing w:before="100" w:beforeAutospacing="1" w:after="120" w:line="240" w:lineRule="auto"/>
        <w:rPr>
          <w:rFonts w:ascii="TT Norms Regular" w:eastAsia="Times New Roman" w:hAnsi="TT Norms Regular" w:cs="Times New Roman"/>
          <w:sz w:val="22"/>
          <w:lang w:eastAsia="fr-FR"/>
        </w:rPr>
      </w:pPr>
      <w:r>
        <w:rPr>
          <w:rFonts w:ascii="TT Norms Regular" w:eastAsia="Times New Roman" w:hAnsi="TT Norms Regular" w:cs="Times New Roman"/>
          <w:bCs/>
          <w:sz w:val="22"/>
          <w:lang w:eastAsia="fr-FR"/>
        </w:rPr>
        <w:t xml:space="preserve">En complément des dispositions prévues par le </w:t>
      </w:r>
      <w:r w:rsidR="00FF4E0E">
        <w:rPr>
          <w:rFonts w:ascii="TT Norms Regular" w:eastAsia="Times New Roman" w:hAnsi="TT Norms Regular" w:cs="Times New Roman"/>
          <w:bCs/>
          <w:sz w:val="22"/>
          <w:lang w:eastAsia="fr-FR"/>
        </w:rPr>
        <w:t>C.C.A.G</w:t>
      </w:r>
      <w:r>
        <w:rPr>
          <w:rFonts w:ascii="TT Norms Regular" w:eastAsia="Times New Roman" w:hAnsi="TT Norms Regular" w:cs="Times New Roman"/>
          <w:bCs/>
          <w:sz w:val="22"/>
          <w:lang w:eastAsia="fr-FR"/>
        </w:rPr>
        <w:t xml:space="preserve">-FCS, </w:t>
      </w:r>
      <w:r w:rsidR="000F48E7">
        <w:rPr>
          <w:rFonts w:ascii="TT Norms Regular" w:eastAsia="Times New Roman" w:hAnsi="TT Norms Regular" w:cs="Times New Roman"/>
          <w:sz w:val="22"/>
          <w:lang w:eastAsia="fr-FR"/>
        </w:rPr>
        <w:t>l</w:t>
      </w:r>
      <w:r w:rsidR="004C5345" w:rsidRPr="001438A2">
        <w:rPr>
          <w:rFonts w:ascii="TT Norms Regular" w:eastAsia="Times New Roman" w:hAnsi="TT Norms Regular" w:cs="Times New Roman"/>
          <w:sz w:val="22"/>
          <w:lang w:eastAsia="fr-FR"/>
        </w:rPr>
        <w:t>’Acheteur se réserve le droit de prononcer la résiliation immédiate du marché sans que le Titulaire puisse prétendre à une indemnité, dans les hypothèses où le Titulaire aurait manqué à ses obligations contractuelles ou commis une faute rendant impossible la poursuite des relations contractuelles, et notamment dans les cas suivants :</w:t>
      </w:r>
    </w:p>
    <w:p w14:paraId="50E532D9" w14:textId="3EAD1546" w:rsidR="00872E98" w:rsidRDefault="00872E98" w:rsidP="00872E98">
      <w:pPr>
        <w:tabs>
          <w:tab w:val="left" w:pos="0"/>
        </w:tabs>
        <w:spacing w:line="240" w:lineRule="auto"/>
        <w:rPr>
          <w:rFonts w:ascii="TT Norms Regular" w:eastAsia="Times New Roman" w:hAnsi="TT Norms Regular" w:cs="Times New Roman"/>
          <w:bCs/>
          <w:sz w:val="22"/>
          <w:lang w:eastAsia="fr-FR"/>
        </w:rPr>
      </w:pPr>
    </w:p>
    <w:p w14:paraId="12338939" w14:textId="74D3FB26" w:rsidR="004E3166" w:rsidRPr="004E3166" w:rsidRDefault="004E3166" w:rsidP="004E3166">
      <w:pPr>
        <w:pStyle w:val="Paragraphedeliste"/>
        <w:numPr>
          <w:ilvl w:val="0"/>
          <w:numId w:val="13"/>
        </w:numPr>
        <w:spacing w:line="240" w:lineRule="auto"/>
        <w:rPr>
          <w:rFonts w:ascii="TT Norms Regular" w:hAnsi="TT Norms Regular"/>
          <w:sz w:val="22"/>
        </w:rPr>
      </w:pPr>
      <w:r>
        <w:rPr>
          <w:rFonts w:ascii="TT Norms Regular" w:hAnsi="TT Norms Regular"/>
          <w:sz w:val="22"/>
        </w:rPr>
        <w:t>E</w:t>
      </w:r>
      <w:r w:rsidRPr="004E3166">
        <w:rPr>
          <w:rFonts w:ascii="TT Norms Regular" w:hAnsi="TT Norms Regular"/>
          <w:sz w:val="22"/>
        </w:rPr>
        <w:t>n cas de privation de la jouissance et de l’usage des biens</w:t>
      </w:r>
      <w:r>
        <w:rPr>
          <w:rFonts w:ascii="TT Norms Regular" w:hAnsi="TT Norms Regular"/>
          <w:sz w:val="22"/>
        </w:rPr>
        <w:t> ;</w:t>
      </w:r>
    </w:p>
    <w:p w14:paraId="6394592B" w14:textId="45571A2C" w:rsidR="00D53580" w:rsidRPr="004B32F0" w:rsidRDefault="00D53580" w:rsidP="004E3166">
      <w:pPr>
        <w:numPr>
          <w:ilvl w:val="0"/>
          <w:numId w:val="13"/>
        </w:numPr>
        <w:spacing w:line="240" w:lineRule="auto"/>
        <w:ind w:left="714" w:hanging="357"/>
        <w:jc w:val="left"/>
        <w:rPr>
          <w:rFonts w:ascii="TT Norms Regular" w:eastAsia="Times New Roman" w:hAnsi="TT Norms Regular" w:cs="Times New Roman"/>
          <w:sz w:val="22"/>
          <w:lang w:eastAsia="fr-FR"/>
        </w:rPr>
      </w:pPr>
      <w:r w:rsidRPr="004B32F0">
        <w:rPr>
          <w:rFonts w:ascii="TT Norms Regular" w:eastAsia="Times New Roman" w:hAnsi="TT Norms Regular" w:cs="Times New Roman"/>
          <w:sz w:val="22"/>
          <w:lang w:eastAsia="fr-FR"/>
        </w:rPr>
        <w:lastRenderedPageBreak/>
        <w:t>Si le titulaire ne respecte pas l’annexe financière du marché</w:t>
      </w:r>
      <w:r w:rsidR="004E3166">
        <w:rPr>
          <w:rFonts w:ascii="TT Norms Regular" w:eastAsia="Times New Roman" w:hAnsi="TT Norms Regular" w:cs="Times New Roman"/>
          <w:sz w:val="22"/>
          <w:lang w:eastAsia="fr-FR"/>
        </w:rPr>
        <w:t> ;</w:t>
      </w:r>
    </w:p>
    <w:p w14:paraId="686E6791" w14:textId="77777777" w:rsidR="004C5345" w:rsidRDefault="0062091B" w:rsidP="004C5345">
      <w:pPr>
        <w:pStyle w:val="Paragraphedeliste"/>
        <w:rPr>
          <w:rFonts w:ascii="TT Norms Regular" w:hAnsi="TT Norms Regular" w:cs="Arial"/>
          <w:sz w:val="22"/>
        </w:rPr>
      </w:pPr>
      <w:r w:rsidRPr="004B32F0">
        <w:rPr>
          <w:rFonts w:ascii="TT Norms Regular" w:hAnsi="TT Norms Regular" w:cs="Arial"/>
          <w:sz w:val="22"/>
        </w:rPr>
        <w:t>Notamment, dans l’hypothèse où le Titulaire remettrait une offre contenant un coefficient de financement supérieur au coefficient plafond fixé en annexe de l’acte d’engagement de l’accord-cadre, ce dernier pourra être résilié pour faute du Titulaire.</w:t>
      </w:r>
    </w:p>
    <w:p w14:paraId="1436D70B" w14:textId="7598B2C8" w:rsidR="004C5345" w:rsidRPr="004C5345" w:rsidRDefault="004C5345" w:rsidP="00777F21">
      <w:pPr>
        <w:pStyle w:val="Paragraphedeliste"/>
        <w:numPr>
          <w:ilvl w:val="0"/>
          <w:numId w:val="13"/>
        </w:numPr>
        <w:rPr>
          <w:rFonts w:ascii="TT Norms Regular" w:hAnsi="TT Norms Regular" w:cs="Arial"/>
          <w:sz w:val="22"/>
        </w:rPr>
      </w:pPr>
      <w:r w:rsidRPr="004C5345">
        <w:rPr>
          <w:rFonts w:ascii="TT Norms Regular" w:eastAsia="Times New Roman" w:hAnsi="TT Norms Regular" w:cs="Times New Roman"/>
          <w:bCs/>
          <w:sz w:val="22"/>
          <w:lang w:eastAsia="fr-FR"/>
        </w:rPr>
        <w:t>En cas de trois absences de remise d’offres sur la durée de l’accord -cadre</w:t>
      </w:r>
      <w:r w:rsidR="004E3166">
        <w:rPr>
          <w:rFonts w:ascii="TT Norms Regular" w:eastAsia="Times New Roman" w:hAnsi="TT Norms Regular" w:cs="Times New Roman"/>
          <w:bCs/>
          <w:sz w:val="22"/>
          <w:lang w:eastAsia="fr-FR"/>
        </w:rPr>
        <w:t> ;</w:t>
      </w:r>
      <w:r w:rsidRPr="004C5345">
        <w:rPr>
          <w:rFonts w:ascii="TT Norms Regular" w:eastAsia="Times New Roman" w:hAnsi="TT Norms Regular" w:cs="Times New Roman"/>
          <w:bCs/>
          <w:sz w:val="22"/>
          <w:lang w:eastAsia="fr-FR"/>
        </w:rPr>
        <w:t xml:space="preserve"> </w:t>
      </w:r>
    </w:p>
    <w:p w14:paraId="4D2DC4CD" w14:textId="2142A168" w:rsidR="00D53580" w:rsidRPr="004C5345" w:rsidRDefault="00D53580" w:rsidP="00777F21">
      <w:pPr>
        <w:pStyle w:val="Paragraphedeliste"/>
        <w:numPr>
          <w:ilvl w:val="0"/>
          <w:numId w:val="13"/>
        </w:numPr>
        <w:rPr>
          <w:rFonts w:ascii="TT Norms Regular" w:hAnsi="TT Norms Regular" w:cs="Arial"/>
          <w:sz w:val="22"/>
        </w:rPr>
      </w:pPr>
      <w:r w:rsidRPr="004C5345">
        <w:rPr>
          <w:rFonts w:ascii="TT Norms Regular" w:eastAsia="Times New Roman" w:hAnsi="TT Norms Regular" w:cs="Times New Roman"/>
          <w:sz w:val="22"/>
          <w:lang w:eastAsia="fr-FR"/>
        </w:rPr>
        <w:t>Si le titulaire ne s'est pas acquitté de ses obligations dans les délais contractuels ; non-production des livrables demandés dans le cadre du contrat ; mauvaise exécution et/ou inexécution fautive par le Titulaire ;</w:t>
      </w:r>
    </w:p>
    <w:p w14:paraId="13892610" w14:textId="0BF66AF6" w:rsidR="004C5345" w:rsidRDefault="00D53580" w:rsidP="00777F21">
      <w:pPr>
        <w:numPr>
          <w:ilvl w:val="0"/>
          <w:numId w:val="13"/>
        </w:numPr>
        <w:spacing w:line="240" w:lineRule="auto"/>
        <w:ind w:left="714" w:hanging="357"/>
        <w:jc w:val="left"/>
        <w:rPr>
          <w:rFonts w:ascii="TT Norms Regular" w:eastAsia="Times New Roman" w:hAnsi="TT Norms Regular" w:cs="Times New Roman"/>
          <w:sz w:val="22"/>
          <w:lang w:eastAsia="fr-FR"/>
        </w:rPr>
      </w:pPr>
      <w:r w:rsidRPr="004B32F0">
        <w:rPr>
          <w:rFonts w:ascii="TT Norms Regular" w:eastAsia="Times New Roman" w:hAnsi="TT Norms Regular" w:cs="Times New Roman"/>
          <w:sz w:val="22"/>
          <w:lang w:eastAsia="fr-FR"/>
        </w:rPr>
        <w:t>Le titulaire contrevient aux obligations légales ou réglementaires relatives au travail, à la protection de l'environnement, à la sécurité et la santé des personnes</w:t>
      </w:r>
      <w:r w:rsidR="004C5345">
        <w:rPr>
          <w:rFonts w:ascii="TT Norms Regular" w:eastAsia="Times New Roman" w:hAnsi="TT Norms Regular" w:cs="Times New Roman"/>
          <w:sz w:val="22"/>
          <w:lang w:eastAsia="fr-FR"/>
        </w:rPr>
        <w:t>.</w:t>
      </w:r>
    </w:p>
    <w:p w14:paraId="0F8F447F" w14:textId="67CD0333" w:rsidR="00D53580" w:rsidRPr="0014722D" w:rsidRDefault="00694B36" w:rsidP="00777F21">
      <w:pPr>
        <w:numPr>
          <w:ilvl w:val="0"/>
          <w:numId w:val="13"/>
        </w:numPr>
        <w:spacing w:line="240" w:lineRule="auto"/>
        <w:ind w:left="714" w:hanging="357"/>
        <w:jc w:val="left"/>
        <w:rPr>
          <w:rFonts w:ascii="TT Norms Regular" w:eastAsia="Times New Roman" w:hAnsi="TT Norms Regular" w:cs="Times New Roman"/>
          <w:sz w:val="22"/>
          <w:lang w:eastAsia="fr-FR"/>
        </w:rPr>
      </w:pPr>
      <w:r w:rsidRPr="004C5345">
        <w:rPr>
          <w:rFonts w:ascii="TT Norms Regular" w:eastAsia="Times New Roman" w:hAnsi="TT Norms Regular" w:cs="Times New Roman"/>
          <w:sz w:val="22"/>
          <w:lang w:eastAsia="fr-FR"/>
        </w:rPr>
        <w:t>En cas d’inexactitude</w:t>
      </w:r>
      <w:r w:rsidR="00D53580" w:rsidRPr="004C5345">
        <w:rPr>
          <w:rFonts w:ascii="TT Norms Regular" w:eastAsia="Times New Roman" w:hAnsi="TT Norms Regular" w:cs="Times New Roman"/>
          <w:sz w:val="22"/>
          <w:lang w:eastAsia="fr-FR"/>
        </w:rPr>
        <w:t xml:space="preserve"> des </w:t>
      </w:r>
      <w:r w:rsidR="00D53580" w:rsidRPr="0014722D">
        <w:rPr>
          <w:rFonts w:ascii="TT Norms Regular" w:eastAsia="Times New Roman" w:hAnsi="TT Norms Regular" w:cs="Times New Roman"/>
          <w:sz w:val="22"/>
          <w:lang w:eastAsia="fr-FR"/>
        </w:rPr>
        <w:t xml:space="preserve">renseignements </w:t>
      </w:r>
      <w:r w:rsidR="004C5345" w:rsidRPr="0014722D">
        <w:rPr>
          <w:rFonts w:ascii="TT Norms Regular" w:eastAsia="Times New Roman" w:hAnsi="TT Norms Regular" w:cs="Times New Roman"/>
          <w:sz w:val="22"/>
          <w:lang w:eastAsia="fr-FR"/>
        </w:rPr>
        <w:t xml:space="preserve">prévus </w:t>
      </w:r>
      <w:r w:rsidR="004C5345" w:rsidRPr="0014722D">
        <w:rPr>
          <w:rFonts w:ascii="TT Norms Regular" w:eastAsia="Times New Roman" w:hAnsi="TT Norms Regular" w:cs="Times New Roman"/>
          <w:bCs/>
          <w:sz w:val="22"/>
          <w:lang w:eastAsia="fr-FR"/>
        </w:rPr>
        <w:t>aux articles L 2142 et R 2142 du code de la commande publique et à l’article</w:t>
      </w:r>
      <w:r w:rsidR="00D53580" w:rsidRPr="0014722D">
        <w:rPr>
          <w:rFonts w:ascii="TT Norms Regular" w:eastAsia="Times New Roman" w:hAnsi="TT Norms Regular" w:cs="Times New Roman"/>
          <w:sz w:val="22"/>
          <w:lang w:eastAsia="fr-FR"/>
        </w:rPr>
        <w:t xml:space="preserve"> L 2196-6 du code de la commande publique ; le titulaire n'a pas produit les attestations d'assurances dans les conditions prévues au contrat ;</w:t>
      </w:r>
    </w:p>
    <w:p w14:paraId="06438066" w14:textId="77777777" w:rsidR="00D53580" w:rsidRPr="001438A2" w:rsidRDefault="00D53580" w:rsidP="00777F21">
      <w:pPr>
        <w:pStyle w:val="Paragraphedeliste"/>
        <w:numPr>
          <w:ilvl w:val="0"/>
          <w:numId w:val="13"/>
        </w:numPr>
        <w:ind w:left="714" w:hanging="357"/>
        <w:rPr>
          <w:rFonts w:ascii="TT Norms Regular" w:eastAsia="Times New Roman" w:hAnsi="TT Norms Regular" w:cs="Times New Roman"/>
          <w:sz w:val="22"/>
          <w:lang w:eastAsia="fr-FR"/>
        </w:rPr>
      </w:pPr>
      <w:r w:rsidRPr="001438A2">
        <w:rPr>
          <w:rFonts w:ascii="TT Norms Regular" w:eastAsia="Times New Roman" w:hAnsi="TT Norms Regular" w:cs="Times New Roman"/>
          <w:sz w:val="22"/>
          <w:lang w:eastAsia="fr-FR"/>
        </w:rPr>
        <w:t>Le titulaire a sous-traité en contrevenant aux dispositions législatives et réglementaires relatives à la sous-traitance, ou s'il ne respecte pas les obligations relatives aux sous-traitants mentionnées au contrat ;</w:t>
      </w:r>
    </w:p>
    <w:p w14:paraId="66A18EBC" w14:textId="77777777" w:rsidR="00D53580" w:rsidRPr="001438A2" w:rsidRDefault="00D53580" w:rsidP="00777F21">
      <w:pPr>
        <w:pStyle w:val="Paragraphedeliste"/>
        <w:numPr>
          <w:ilvl w:val="0"/>
          <w:numId w:val="13"/>
        </w:numPr>
        <w:ind w:left="714" w:hanging="357"/>
        <w:rPr>
          <w:rFonts w:ascii="TT Norms Regular" w:eastAsia="Times New Roman" w:hAnsi="TT Norms Regular" w:cs="Times New Roman"/>
          <w:sz w:val="22"/>
          <w:lang w:eastAsia="fr-FR"/>
        </w:rPr>
      </w:pPr>
      <w:r w:rsidRPr="001438A2">
        <w:rPr>
          <w:rFonts w:ascii="TT Norms Regular" w:eastAsia="Times New Roman" w:hAnsi="TT Norms Regular" w:cs="Times New Roman"/>
          <w:sz w:val="22"/>
          <w:lang w:eastAsia="fr-FR"/>
        </w:rPr>
        <w:t>Le titulaire déclare, indépendamment du cas de décès ou incapacité civile, ne pas pouvoir exécuter ses engagements ;</w:t>
      </w:r>
    </w:p>
    <w:p w14:paraId="5EEDBFA6" w14:textId="25375FE5" w:rsidR="00D53580" w:rsidRPr="001438A2" w:rsidRDefault="00D53580" w:rsidP="00777F21">
      <w:pPr>
        <w:numPr>
          <w:ilvl w:val="0"/>
          <w:numId w:val="13"/>
        </w:numPr>
        <w:spacing w:line="240" w:lineRule="auto"/>
        <w:ind w:left="714" w:hanging="357"/>
        <w:jc w:val="left"/>
        <w:rPr>
          <w:rFonts w:ascii="TT Norms Regular" w:eastAsia="Times New Roman" w:hAnsi="TT Norms Regular" w:cs="Times New Roman"/>
          <w:sz w:val="22"/>
          <w:lang w:eastAsia="fr-FR"/>
        </w:rPr>
      </w:pPr>
      <w:r w:rsidRPr="001438A2">
        <w:rPr>
          <w:rFonts w:ascii="TT Norms Regular" w:eastAsia="Times New Roman" w:hAnsi="TT Norms Regular" w:cs="Times New Roman"/>
          <w:sz w:val="22"/>
          <w:lang w:eastAsia="fr-FR"/>
        </w:rPr>
        <w:t>Le titulaire n'a pas communiqué les modifications portant sur sa situation juridique ou économique, et que ces modifications sont de nature à compromettre la bonne exécution du marché ;</w:t>
      </w:r>
    </w:p>
    <w:p w14:paraId="61DE3F16" w14:textId="77777777" w:rsidR="00D53580" w:rsidRPr="001438A2" w:rsidRDefault="00D53580" w:rsidP="00777F21">
      <w:pPr>
        <w:numPr>
          <w:ilvl w:val="0"/>
          <w:numId w:val="13"/>
        </w:numPr>
        <w:spacing w:line="240" w:lineRule="auto"/>
        <w:ind w:left="714" w:hanging="357"/>
        <w:jc w:val="left"/>
        <w:rPr>
          <w:rFonts w:ascii="TT Norms Regular" w:eastAsia="Times New Roman" w:hAnsi="TT Norms Regular" w:cs="Times New Roman"/>
          <w:sz w:val="22"/>
          <w:lang w:eastAsia="fr-FR"/>
        </w:rPr>
      </w:pPr>
      <w:r w:rsidRPr="001438A2">
        <w:rPr>
          <w:rFonts w:ascii="TT Norms Regular" w:eastAsia="Times New Roman" w:hAnsi="TT Norms Regular" w:cs="Times New Roman"/>
          <w:sz w:val="22"/>
          <w:lang w:eastAsia="fr-FR"/>
        </w:rPr>
        <w:t>Le titulaire s'est livré, à l'occasion de l'exécution du marché, à des actes frauduleux ;</w:t>
      </w:r>
    </w:p>
    <w:p w14:paraId="26270B88" w14:textId="77777777" w:rsidR="00D53580" w:rsidRPr="001438A2" w:rsidRDefault="00D53580" w:rsidP="00777F21">
      <w:pPr>
        <w:numPr>
          <w:ilvl w:val="0"/>
          <w:numId w:val="13"/>
        </w:numPr>
        <w:spacing w:line="240" w:lineRule="auto"/>
        <w:ind w:left="714" w:hanging="357"/>
        <w:jc w:val="left"/>
        <w:rPr>
          <w:rFonts w:ascii="TT Norms Regular" w:eastAsia="Times New Roman" w:hAnsi="TT Norms Regular" w:cs="Times New Roman"/>
          <w:sz w:val="22"/>
          <w:lang w:eastAsia="fr-FR"/>
        </w:rPr>
      </w:pPr>
      <w:r w:rsidRPr="001438A2">
        <w:rPr>
          <w:rFonts w:ascii="TT Norms Regular" w:eastAsia="Times New Roman" w:hAnsi="TT Norms Regular" w:cs="Times New Roman"/>
          <w:sz w:val="22"/>
          <w:lang w:eastAsia="fr-FR"/>
        </w:rPr>
        <w:t>Le titulaire ou le sous-traitant ne respecte pas les obligations relatives à la confidentialité, à la protection des données à caractère personnel et à la sécurité, conformément au contrat.</w:t>
      </w:r>
    </w:p>
    <w:p w14:paraId="42F22065" w14:textId="4581F97F" w:rsidR="00D53580" w:rsidRPr="001438A2" w:rsidRDefault="000F48E7" w:rsidP="00777F21">
      <w:pPr>
        <w:numPr>
          <w:ilvl w:val="0"/>
          <w:numId w:val="13"/>
        </w:numPr>
        <w:spacing w:line="240" w:lineRule="auto"/>
        <w:ind w:left="714" w:hanging="357"/>
        <w:jc w:val="left"/>
        <w:rPr>
          <w:rFonts w:ascii="TT Norms Regular" w:eastAsia="Times New Roman" w:hAnsi="TT Norms Regular" w:cs="Times New Roman"/>
          <w:sz w:val="22"/>
          <w:lang w:eastAsia="fr-FR"/>
        </w:rPr>
      </w:pPr>
      <w:r>
        <w:rPr>
          <w:rFonts w:ascii="TT Norms Regular" w:eastAsia="Times New Roman" w:hAnsi="TT Norms Regular" w:cs="Times New Roman"/>
          <w:sz w:val="22"/>
          <w:lang w:eastAsia="fr-FR"/>
        </w:rPr>
        <w:t>E</w:t>
      </w:r>
      <w:r w:rsidR="00D53580" w:rsidRPr="001438A2">
        <w:rPr>
          <w:rFonts w:ascii="TT Norms Regular" w:eastAsia="Times New Roman" w:hAnsi="TT Norms Regular" w:cs="Times New Roman"/>
          <w:sz w:val="22"/>
          <w:lang w:eastAsia="fr-FR"/>
        </w:rPr>
        <w:t xml:space="preserve">n raison du retard pris par le titulaire dans l'exécution du </w:t>
      </w:r>
      <w:r w:rsidRPr="001438A2">
        <w:rPr>
          <w:rFonts w:ascii="TT Norms Regular" w:eastAsia="Times New Roman" w:hAnsi="TT Norms Regular" w:cs="Times New Roman"/>
          <w:sz w:val="22"/>
          <w:lang w:eastAsia="fr-FR"/>
        </w:rPr>
        <w:t>marché,</w:t>
      </w:r>
      <w:r>
        <w:rPr>
          <w:rFonts w:ascii="TT Norms Regular" w:eastAsia="Times New Roman" w:hAnsi="TT Norms Regular" w:cs="Times New Roman"/>
          <w:sz w:val="22"/>
          <w:lang w:eastAsia="fr-FR"/>
        </w:rPr>
        <w:t xml:space="preserve"> ne permettent pas d’assurer la continuité de services.</w:t>
      </w:r>
    </w:p>
    <w:p w14:paraId="5DD1A12D" w14:textId="77777777" w:rsidR="00D53580" w:rsidRPr="001438A2" w:rsidRDefault="00D53580" w:rsidP="00777F21">
      <w:pPr>
        <w:numPr>
          <w:ilvl w:val="0"/>
          <w:numId w:val="13"/>
        </w:numPr>
        <w:spacing w:line="240" w:lineRule="auto"/>
        <w:ind w:left="714" w:hanging="357"/>
        <w:jc w:val="left"/>
        <w:rPr>
          <w:rFonts w:ascii="TT Norms Regular" w:eastAsia="Times New Roman" w:hAnsi="TT Norms Regular" w:cs="Times New Roman"/>
          <w:sz w:val="22"/>
          <w:lang w:eastAsia="fr-FR"/>
        </w:rPr>
      </w:pPr>
      <w:r w:rsidRPr="001438A2">
        <w:rPr>
          <w:rFonts w:ascii="TT Norms Regular" w:eastAsia="Times New Roman" w:hAnsi="TT Norms Regular" w:cs="Times New Roman"/>
          <w:sz w:val="22"/>
          <w:lang w:eastAsia="fr-FR"/>
        </w:rPr>
        <w:t>Postérieurement à la signature du marché, le titulaire a fait l'objet d'une interdiction d'exercer toute profession industrielle ou commerciale ;</w:t>
      </w:r>
    </w:p>
    <w:p w14:paraId="4E21170F" w14:textId="77777777" w:rsidR="00D53580" w:rsidRPr="001438A2" w:rsidRDefault="00D53580" w:rsidP="00777F21">
      <w:pPr>
        <w:numPr>
          <w:ilvl w:val="0"/>
          <w:numId w:val="13"/>
        </w:numPr>
        <w:spacing w:line="240" w:lineRule="auto"/>
        <w:ind w:left="714" w:hanging="357"/>
        <w:jc w:val="left"/>
        <w:rPr>
          <w:rFonts w:ascii="TT Norms Regular" w:eastAsia="Times New Roman" w:hAnsi="TT Norms Regular" w:cs="Times New Roman"/>
          <w:sz w:val="22"/>
          <w:lang w:eastAsia="fr-FR"/>
        </w:rPr>
      </w:pPr>
      <w:r w:rsidRPr="001438A2">
        <w:rPr>
          <w:rFonts w:ascii="TT Norms Regular" w:eastAsia="Times New Roman" w:hAnsi="TT Norms Regular" w:cs="Times New Roman"/>
          <w:sz w:val="22"/>
          <w:lang w:eastAsia="fr-FR"/>
        </w:rPr>
        <w:t>Postérieurement à la signature du marché, les renseignements ou documents produits par le titulaire, à l'appui de sa candidature ou exigés préalablement à l'attribution du marché, s'avèrent inexacts ;</w:t>
      </w:r>
    </w:p>
    <w:p w14:paraId="667E80E0" w14:textId="77777777" w:rsidR="00D53580" w:rsidRPr="001438A2" w:rsidRDefault="00D53580" w:rsidP="00D53580">
      <w:pPr>
        <w:spacing w:line="240" w:lineRule="auto"/>
        <w:ind w:left="714"/>
        <w:jc w:val="left"/>
        <w:rPr>
          <w:rFonts w:ascii="TT Norms Regular" w:eastAsia="Times New Roman" w:hAnsi="TT Norms Regular" w:cs="Times New Roman"/>
          <w:sz w:val="22"/>
          <w:lang w:eastAsia="fr-FR"/>
        </w:rPr>
      </w:pPr>
    </w:p>
    <w:p w14:paraId="4C522EC4" w14:textId="77777777" w:rsidR="000F48E7" w:rsidRDefault="000F48E7" w:rsidP="000F48E7">
      <w:pPr>
        <w:spacing w:after="240" w:line="240" w:lineRule="auto"/>
        <w:jc w:val="left"/>
        <w:rPr>
          <w:rFonts w:ascii="TT Norms Regular" w:eastAsia="Times New Roman" w:hAnsi="TT Norms Regular" w:cs="Times New Roman"/>
          <w:sz w:val="22"/>
          <w:lang w:eastAsia="fr-FR"/>
        </w:rPr>
      </w:pPr>
      <w:bookmarkStart w:id="378" w:name="_Hlk183017169"/>
      <w:r w:rsidRPr="001438A2">
        <w:rPr>
          <w:rFonts w:ascii="TT Norms Regular" w:eastAsia="Times New Roman" w:hAnsi="TT Norms Regular" w:cs="Times New Roman"/>
          <w:sz w:val="22"/>
          <w:lang w:eastAsia="fr-FR"/>
        </w:rPr>
        <w:t xml:space="preserve">Dans le cadre de la mise en demeure, l'Acheteur informe le titulaire de la sanction envisagée </w:t>
      </w:r>
    </w:p>
    <w:bookmarkEnd w:id="378"/>
    <w:p w14:paraId="1E22F6D5" w14:textId="17F06FDF" w:rsidR="00D53580" w:rsidRDefault="001438A2" w:rsidP="00D53580">
      <w:pPr>
        <w:spacing w:after="240" w:line="240" w:lineRule="auto"/>
        <w:jc w:val="left"/>
        <w:rPr>
          <w:rFonts w:ascii="TT Norms Regular" w:eastAsia="Times New Roman" w:hAnsi="TT Norms Regular" w:cs="Times New Roman"/>
          <w:sz w:val="22"/>
          <w:lang w:eastAsia="fr-FR"/>
        </w:rPr>
      </w:pPr>
      <w:r w:rsidRPr="001438A2">
        <w:rPr>
          <w:rFonts w:ascii="TT Norms Regular" w:eastAsia="Times New Roman" w:hAnsi="TT Norms Regular" w:cs="Times New Roman"/>
          <w:sz w:val="22"/>
          <w:lang w:eastAsia="fr-FR"/>
        </w:rPr>
        <w:t>U</w:t>
      </w:r>
      <w:r w:rsidR="00D53580" w:rsidRPr="001438A2">
        <w:rPr>
          <w:rFonts w:ascii="TT Norms Regular" w:eastAsia="Times New Roman" w:hAnsi="TT Norms Regular" w:cs="Times New Roman"/>
          <w:sz w:val="22"/>
          <w:lang w:eastAsia="fr-FR"/>
        </w:rPr>
        <w:t xml:space="preserve">ne mise en demeure, assortie d'un délai d'exécution, </w:t>
      </w:r>
      <w:r w:rsidR="000F48E7">
        <w:rPr>
          <w:rFonts w:ascii="TT Norms Regular" w:eastAsia="Times New Roman" w:hAnsi="TT Norms Regular" w:cs="Times New Roman"/>
          <w:sz w:val="22"/>
          <w:lang w:eastAsia="fr-FR"/>
        </w:rPr>
        <w:t xml:space="preserve">sera </w:t>
      </w:r>
      <w:r w:rsidR="000F48E7" w:rsidRPr="001438A2">
        <w:rPr>
          <w:rFonts w:ascii="TT Norms Regular" w:eastAsia="Times New Roman" w:hAnsi="TT Norms Regular" w:cs="Times New Roman"/>
          <w:sz w:val="22"/>
          <w:lang w:eastAsia="fr-FR"/>
        </w:rPr>
        <w:t>préalablement</w:t>
      </w:r>
      <w:r w:rsidR="00D53580" w:rsidRPr="001438A2">
        <w:rPr>
          <w:rFonts w:ascii="TT Norms Regular" w:eastAsia="Times New Roman" w:hAnsi="TT Norms Regular" w:cs="Times New Roman"/>
          <w:sz w:val="22"/>
          <w:lang w:eastAsia="fr-FR"/>
        </w:rPr>
        <w:t xml:space="preserve"> notifiée au titulaire.</w:t>
      </w:r>
    </w:p>
    <w:p w14:paraId="7E008A49" w14:textId="0DC430A6" w:rsidR="000F48E7" w:rsidRPr="001438A2" w:rsidRDefault="000F48E7" w:rsidP="00D53580">
      <w:pPr>
        <w:spacing w:after="240" w:line="240" w:lineRule="auto"/>
        <w:jc w:val="left"/>
        <w:rPr>
          <w:rFonts w:ascii="TT Norms Regular" w:eastAsia="Times New Roman" w:hAnsi="TT Norms Regular" w:cs="Times New Roman"/>
          <w:sz w:val="22"/>
          <w:lang w:eastAsia="fr-FR"/>
        </w:rPr>
      </w:pPr>
      <w:r>
        <w:rPr>
          <w:rFonts w:ascii="TT Norms Regular" w:eastAsia="Times New Roman" w:hAnsi="TT Norms Regular" w:cs="Times New Roman"/>
          <w:sz w:val="22"/>
          <w:lang w:eastAsia="fr-FR"/>
        </w:rPr>
        <w:t xml:space="preserve">La résiliation pourra intervenir en cas de mise en demeure restée infructueuse. </w:t>
      </w:r>
    </w:p>
    <w:p w14:paraId="2B48CA0F" w14:textId="28D940A6" w:rsidR="00784397" w:rsidRPr="00784397" w:rsidRDefault="00616025" w:rsidP="00784397">
      <w:pPr>
        <w:pStyle w:val="Article0"/>
      </w:pPr>
      <w:bookmarkStart w:id="379" w:name="_Toc87346909"/>
      <w:bookmarkStart w:id="380" w:name="_Toc92114634"/>
      <w:bookmarkStart w:id="381" w:name="_Toc179876988"/>
      <w:bookmarkStart w:id="382" w:name="_Toc182251449"/>
      <w:bookmarkStart w:id="383" w:name="_Toc182251553"/>
      <w:bookmarkStart w:id="384" w:name="_Toc183100264"/>
      <w:r w:rsidRPr="00676DE9">
        <w:t>Exécution aux frais et risques du titulaire</w:t>
      </w:r>
      <w:bookmarkEnd w:id="379"/>
      <w:bookmarkEnd w:id="380"/>
      <w:bookmarkEnd w:id="381"/>
      <w:bookmarkEnd w:id="382"/>
      <w:bookmarkEnd w:id="383"/>
      <w:bookmarkEnd w:id="384"/>
    </w:p>
    <w:p w14:paraId="60505EE6" w14:textId="77777777" w:rsidR="00784397" w:rsidRDefault="00784397" w:rsidP="00784397">
      <w:pPr>
        <w:spacing w:line="240" w:lineRule="auto"/>
        <w:rPr>
          <w:rFonts w:ascii="TT Norms Regular" w:hAnsi="TT Norms Regular"/>
          <w:sz w:val="22"/>
        </w:rPr>
      </w:pPr>
    </w:p>
    <w:p w14:paraId="21560A93" w14:textId="45C316B0" w:rsidR="00740BE8" w:rsidRDefault="00740BE8" w:rsidP="00740BE8">
      <w:pPr>
        <w:spacing w:after="240" w:line="240" w:lineRule="auto"/>
        <w:rPr>
          <w:rFonts w:ascii="TT Norms Regular" w:hAnsi="TT Norms Regular"/>
          <w:sz w:val="22"/>
        </w:rPr>
      </w:pPr>
      <w:r w:rsidRPr="00740BE8">
        <w:rPr>
          <w:rFonts w:ascii="TT Norms Regular" w:hAnsi="TT Norms Regular"/>
          <w:sz w:val="22"/>
        </w:rPr>
        <w:t xml:space="preserve">L’acheteur pourra faire exécuter la prestation au frais et risques du titulaire soit en cas d’inexécution par ce dernier d’une prestation qui par nature ne peut souffrir d’aucun retard, soit en cas de résiliation prononcé aux torts du titulaire et notamment pour </w:t>
      </w:r>
      <w:r w:rsidR="0014722D" w:rsidRPr="00740BE8">
        <w:rPr>
          <w:rFonts w:ascii="TT Norms Regular" w:hAnsi="TT Norms Regular"/>
          <w:sz w:val="22"/>
        </w:rPr>
        <w:t>faute</w:t>
      </w:r>
      <w:r w:rsidR="004E3166">
        <w:rPr>
          <w:rFonts w:ascii="TT Norms Regular" w:hAnsi="TT Norms Regular"/>
          <w:sz w:val="22"/>
        </w:rPr>
        <w:t>.</w:t>
      </w:r>
    </w:p>
    <w:p w14:paraId="387ACCC0" w14:textId="29012215" w:rsidR="00740BE8" w:rsidRPr="00E40B95" w:rsidRDefault="00740BE8" w:rsidP="00E40B95">
      <w:pPr>
        <w:spacing w:after="240" w:line="240" w:lineRule="auto"/>
        <w:rPr>
          <w:rFonts w:ascii="TT Norms Regular" w:hAnsi="TT Norms Regular"/>
          <w:sz w:val="22"/>
        </w:rPr>
      </w:pPr>
      <w:r>
        <w:rPr>
          <w:rFonts w:ascii="TT Norms Regular" w:hAnsi="TT Norms Regular"/>
          <w:sz w:val="22"/>
        </w:rPr>
        <w:t>L’augmentation des dépenses par rapport au montant du marché</w:t>
      </w:r>
      <w:r w:rsidR="000F48E7">
        <w:rPr>
          <w:rFonts w:ascii="TT Norms Regular" w:hAnsi="TT Norms Regular"/>
          <w:sz w:val="22"/>
        </w:rPr>
        <w:t>,</w:t>
      </w:r>
      <w:r>
        <w:rPr>
          <w:rFonts w:ascii="TT Norms Regular" w:hAnsi="TT Norms Regular"/>
          <w:sz w:val="22"/>
        </w:rPr>
        <w:t xml:space="preserve"> résultant de l’exécution aux frais et risques du titulaire</w:t>
      </w:r>
      <w:r w:rsidR="000F48E7">
        <w:rPr>
          <w:rFonts w:ascii="TT Norms Regular" w:hAnsi="TT Norms Regular"/>
          <w:sz w:val="22"/>
        </w:rPr>
        <w:t>,</w:t>
      </w:r>
      <w:r>
        <w:rPr>
          <w:rFonts w:ascii="TT Norms Regular" w:hAnsi="TT Norms Regular"/>
          <w:sz w:val="22"/>
        </w:rPr>
        <w:t xml:space="preserve"> sera à la charge de ce dernier et constitue l’indemnité </w:t>
      </w:r>
      <w:r w:rsidR="00784397">
        <w:rPr>
          <w:rFonts w:ascii="TT Norms Regular" w:hAnsi="TT Norms Regular"/>
          <w:sz w:val="22"/>
        </w:rPr>
        <w:t>due à</w:t>
      </w:r>
      <w:r>
        <w:rPr>
          <w:rFonts w:ascii="TT Norms Regular" w:hAnsi="TT Norms Regular"/>
          <w:sz w:val="22"/>
        </w:rPr>
        <w:t xml:space="preserve"> l’acheteur</w:t>
      </w:r>
      <w:r w:rsidR="00E40B95">
        <w:rPr>
          <w:rFonts w:ascii="TT Norms Regular" w:hAnsi="TT Norms Regular"/>
          <w:sz w:val="22"/>
        </w:rPr>
        <w:t>.</w:t>
      </w:r>
    </w:p>
    <w:p w14:paraId="2A8EA552" w14:textId="77777777" w:rsidR="007849CD" w:rsidRPr="007849CD" w:rsidRDefault="007849CD" w:rsidP="00A3586D">
      <w:pPr>
        <w:pStyle w:val="Article0"/>
      </w:pPr>
      <w:bookmarkStart w:id="385" w:name="_Toc87346906"/>
      <w:bookmarkStart w:id="386" w:name="_Toc92114627"/>
      <w:bookmarkStart w:id="387" w:name="_Toc179876989"/>
      <w:bookmarkStart w:id="388" w:name="_Toc182251450"/>
      <w:bookmarkStart w:id="389" w:name="_Toc182251554"/>
      <w:bookmarkStart w:id="390" w:name="_Toc183100265"/>
      <w:r w:rsidRPr="007849CD">
        <w:t>Litiges</w:t>
      </w:r>
      <w:bookmarkStart w:id="391" w:name="_Hlk91842006"/>
      <w:bookmarkEnd w:id="385"/>
      <w:bookmarkEnd w:id="386"/>
      <w:bookmarkEnd w:id="387"/>
      <w:bookmarkEnd w:id="388"/>
      <w:bookmarkEnd w:id="389"/>
      <w:bookmarkEnd w:id="390"/>
    </w:p>
    <w:bookmarkEnd w:id="391"/>
    <w:p w14:paraId="3D69062B" w14:textId="77777777" w:rsidR="00616025" w:rsidRDefault="00616025" w:rsidP="007849CD">
      <w:pPr>
        <w:rPr>
          <w:rFonts w:ascii="TT Norms Regular" w:hAnsi="TT Norms Regular"/>
        </w:rPr>
      </w:pPr>
    </w:p>
    <w:p w14:paraId="011E6F20" w14:textId="77777777" w:rsidR="007849CD" w:rsidRPr="00B61430" w:rsidRDefault="007849CD" w:rsidP="007849CD">
      <w:pPr>
        <w:rPr>
          <w:rFonts w:ascii="TT Norms Regular" w:hAnsi="TT Norms Regular"/>
          <w:sz w:val="22"/>
        </w:rPr>
      </w:pPr>
      <w:r w:rsidRPr="00B61430">
        <w:rPr>
          <w:rFonts w:ascii="TT Norms Regular" w:hAnsi="TT Norms Regular"/>
          <w:sz w:val="22"/>
        </w:rPr>
        <w:t>En cas de litige, le droit français est seul applicable.</w:t>
      </w:r>
    </w:p>
    <w:p w14:paraId="0799C764" w14:textId="77777777" w:rsidR="007849CD" w:rsidRPr="00B61430" w:rsidRDefault="007849CD" w:rsidP="007849CD">
      <w:pPr>
        <w:tabs>
          <w:tab w:val="left" w:pos="4020"/>
        </w:tabs>
        <w:rPr>
          <w:rFonts w:ascii="TT Norms Regular" w:hAnsi="TT Norms Regular"/>
          <w:sz w:val="22"/>
        </w:rPr>
      </w:pPr>
    </w:p>
    <w:p w14:paraId="3182F39D" w14:textId="6780A733" w:rsidR="00D559E5" w:rsidRPr="00B61430" w:rsidRDefault="00C35B3D" w:rsidP="007849CD">
      <w:pPr>
        <w:tabs>
          <w:tab w:val="left" w:pos="4020"/>
        </w:tabs>
        <w:rPr>
          <w:rFonts w:ascii="TT Norms Regular" w:hAnsi="TT Norms Regular"/>
          <w:sz w:val="22"/>
        </w:rPr>
      </w:pPr>
      <w:r w:rsidRPr="00B61430">
        <w:rPr>
          <w:rFonts w:ascii="TT Norms Regular" w:hAnsi="TT Norms Regular"/>
          <w:sz w:val="22"/>
        </w:rPr>
        <w:t xml:space="preserve">Tout différend survenu </w:t>
      </w:r>
      <w:r w:rsidR="007849CD" w:rsidRPr="00B61430">
        <w:rPr>
          <w:rFonts w:ascii="TT Norms Regular" w:hAnsi="TT Norms Regular"/>
          <w:sz w:val="22"/>
        </w:rPr>
        <w:t xml:space="preserve">à l’occasion de l’interprétation ou de l’exécution du présent </w:t>
      </w:r>
      <w:r w:rsidR="00B23CD0" w:rsidRPr="00B61430">
        <w:rPr>
          <w:rFonts w:ascii="TT Norms Regular" w:hAnsi="TT Norms Regular"/>
          <w:sz w:val="22"/>
        </w:rPr>
        <w:t>marché</w:t>
      </w:r>
      <w:r w:rsidRPr="00B61430">
        <w:rPr>
          <w:rFonts w:ascii="TT Norms Regular" w:hAnsi="TT Norms Regular"/>
          <w:sz w:val="22"/>
        </w:rPr>
        <w:t xml:space="preserve"> sera soumis préalablement à la mise en œuvre des dispositions </w:t>
      </w:r>
      <w:r w:rsidR="007849CD" w:rsidRPr="00B61430">
        <w:rPr>
          <w:rFonts w:ascii="TT Norms Regular" w:hAnsi="TT Norms Regular"/>
          <w:sz w:val="22"/>
        </w:rPr>
        <w:t>du C</w:t>
      </w:r>
      <w:r w:rsidR="003D499C" w:rsidRPr="00B61430">
        <w:rPr>
          <w:rFonts w:ascii="TT Norms Regular" w:hAnsi="TT Norms Regular"/>
          <w:sz w:val="22"/>
        </w:rPr>
        <w:t>.</w:t>
      </w:r>
      <w:r w:rsidR="007849CD" w:rsidRPr="00B61430">
        <w:rPr>
          <w:rFonts w:ascii="TT Norms Regular" w:hAnsi="TT Norms Regular"/>
          <w:sz w:val="22"/>
        </w:rPr>
        <w:t>C</w:t>
      </w:r>
      <w:r w:rsidR="003D499C" w:rsidRPr="00B61430">
        <w:rPr>
          <w:rFonts w:ascii="TT Norms Regular" w:hAnsi="TT Norms Regular"/>
          <w:sz w:val="22"/>
        </w:rPr>
        <w:t>.</w:t>
      </w:r>
      <w:r w:rsidR="007849CD" w:rsidRPr="00B61430">
        <w:rPr>
          <w:rFonts w:ascii="TT Norms Regular" w:hAnsi="TT Norms Regular"/>
          <w:sz w:val="22"/>
        </w:rPr>
        <w:t>A</w:t>
      </w:r>
      <w:r w:rsidR="003D499C" w:rsidRPr="00B61430">
        <w:rPr>
          <w:rFonts w:ascii="TT Norms Regular" w:hAnsi="TT Norms Regular"/>
          <w:sz w:val="22"/>
        </w:rPr>
        <w:t>.</w:t>
      </w:r>
      <w:r w:rsidR="007849CD" w:rsidRPr="00B61430">
        <w:rPr>
          <w:rFonts w:ascii="TT Norms Regular" w:hAnsi="TT Norms Regular"/>
          <w:sz w:val="22"/>
        </w:rPr>
        <w:t>G</w:t>
      </w:r>
      <w:r w:rsidR="003D499C" w:rsidRPr="00B61430">
        <w:rPr>
          <w:rFonts w:ascii="TT Norms Regular" w:hAnsi="TT Norms Regular"/>
          <w:sz w:val="22"/>
        </w:rPr>
        <w:t>.</w:t>
      </w:r>
      <w:r w:rsidR="007849CD" w:rsidRPr="00B61430">
        <w:rPr>
          <w:rFonts w:ascii="TT Norms Regular" w:hAnsi="TT Norms Regular"/>
          <w:sz w:val="22"/>
        </w:rPr>
        <w:t>-</w:t>
      </w:r>
      <w:r w:rsidR="002040E2">
        <w:rPr>
          <w:rFonts w:ascii="TT Norms Regular" w:hAnsi="TT Norms Regular"/>
          <w:sz w:val="22"/>
        </w:rPr>
        <w:t>FCS</w:t>
      </w:r>
      <w:r w:rsidR="007849CD" w:rsidRPr="00B61430">
        <w:rPr>
          <w:rFonts w:ascii="TT Norms Regular" w:hAnsi="TT Norms Regular"/>
          <w:sz w:val="22"/>
        </w:rPr>
        <w:t>. A cet effet, le différend peut être soumis à l’avis du Comité consultatif du règlement amiable des litiges dans les conditions prévues aux articles R</w:t>
      </w:r>
      <w:r w:rsidR="002D51FC" w:rsidRPr="00B61430">
        <w:rPr>
          <w:rFonts w:ascii="TT Norms Regular" w:hAnsi="TT Norms Regular"/>
          <w:sz w:val="22"/>
        </w:rPr>
        <w:t>.</w:t>
      </w:r>
      <w:r w:rsidR="007849CD" w:rsidRPr="00B61430">
        <w:rPr>
          <w:rFonts w:ascii="TT Norms Regular" w:hAnsi="TT Norms Regular"/>
          <w:sz w:val="22"/>
        </w:rPr>
        <w:t>2197-1 à D</w:t>
      </w:r>
      <w:r w:rsidR="002D51FC" w:rsidRPr="00B61430">
        <w:rPr>
          <w:rFonts w:ascii="TT Norms Regular" w:hAnsi="TT Norms Regular"/>
          <w:sz w:val="22"/>
        </w:rPr>
        <w:t>.</w:t>
      </w:r>
      <w:r w:rsidR="007849CD" w:rsidRPr="00B61430">
        <w:rPr>
          <w:rFonts w:ascii="TT Norms Regular" w:hAnsi="TT Norms Regular"/>
          <w:sz w:val="22"/>
        </w:rPr>
        <w:t>2197-22 du Code de la commande publique.</w:t>
      </w:r>
    </w:p>
    <w:p w14:paraId="07C89A6E" w14:textId="77777777" w:rsidR="007849CD" w:rsidRPr="00B61430" w:rsidRDefault="007849CD" w:rsidP="007849CD">
      <w:pPr>
        <w:tabs>
          <w:tab w:val="left" w:pos="4020"/>
        </w:tabs>
        <w:rPr>
          <w:rFonts w:ascii="TT Norms Regular" w:hAnsi="TT Norms Regular"/>
          <w:sz w:val="22"/>
        </w:rPr>
      </w:pPr>
      <w:r w:rsidRPr="00B61430">
        <w:rPr>
          <w:rFonts w:ascii="TT Norms Regular" w:hAnsi="TT Norms Regular"/>
          <w:sz w:val="22"/>
        </w:rPr>
        <w:t xml:space="preserve">En cas d’échec de cette procédure, les tribunaux français sont seuls compétents et plus précisément le Tribunal Administratif de Toulouse sera compétent. </w:t>
      </w:r>
    </w:p>
    <w:p w14:paraId="35D91543" w14:textId="77777777" w:rsidR="00F6032E" w:rsidRPr="00B61430" w:rsidRDefault="00F6032E" w:rsidP="007849CD">
      <w:pPr>
        <w:tabs>
          <w:tab w:val="left" w:pos="4020"/>
        </w:tabs>
        <w:rPr>
          <w:rFonts w:ascii="TT Norms Regular" w:hAnsi="TT Norms Regular"/>
          <w:sz w:val="22"/>
        </w:rPr>
      </w:pPr>
    </w:p>
    <w:p w14:paraId="64117C5F" w14:textId="77777777" w:rsidR="007849CD" w:rsidRPr="00B61430" w:rsidRDefault="007849CD" w:rsidP="007849CD">
      <w:pPr>
        <w:tabs>
          <w:tab w:val="left" w:pos="4020"/>
        </w:tabs>
        <w:rPr>
          <w:rFonts w:ascii="TT Norms Regular" w:hAnsi="TT Norms Regular"/>
          <w:sz w:val="22"/>
        </w:rPr>
      </w:pPr>
      <w:r w:rsidRPr="00B61430">
        <w:rPr>
          <w:rFonts w:ascii="TT Norms Regular" w:hAnsi="TT Norms Regular"/>
          <w:sz w:val="22"/>
        </w:rPr>
        <w:t>Toutes les correspondances seront rédigées en français.</w:t>
      </w:r>
    </w:p>
    <w:p w14:paraId="0DDD468B" w14:textId="77777777" w:rsidR="007849CD" w:rsidRPr="00B61430" w:rsidRDefault="007849CD" w:rsidP="007849CD">
      <w:pPr>
        <w:tabs>
          <w:tab w:val="left" w:pos="4020"/>
        </w:tabs>
        <w:rPr>
          <w:rFonts w:ascii="TT Norms Regular" w:hAnsi="TT Norms Regular"/>
          <w:sz w:val="22"/>
        </w:rPr>
      </w:pPr>
    </w:p>
    <w:p w14:paraId="7CE809E6" w14:textId="77777777" w:rsidR="007849CD" w:rsidRPr="00B61430" w:rsidRDefault="007849CD" w:rsidP="007849CD">
      <w:pPr>
        <w:tabs>
          <w:tab w:val="left" w:pos="4020"/>
        </w:tabs>
        <w:rPr>
          <w:rFonts w:ascii="TT Norms Regular" w:hAnsi="TT Norms Regular"/>
          <w:sz w:val="22"/>
        </w:rPr>
      </w:pPr>
      <w:r w:rsidRPr="00B61430">
        <w:rPr>
          <w:rFonts w:ascii="TT Norms Regular" w:hAnsi="TT Norms Regular"/>
          <w:sz w:val="22"/>
        </w:rPr>
        <w:t>En cas de litige, les coordonnées du service auprès duquel des renseignements peuvent être obtenus concernant l’introduction des recours et de l’instance chargée des procédures de recours sont les suivantes :</w:t>
      </w:r>
    </w:p>
    <w:p w14:paraId="6CD0C0BA" w14:textId="77777777" w:rsidR="007849CD" w:rsidRPr="00E73EC1" w:rsidRDefault="007849CD" w:rsidP="007849CD">
      <w:pPr>
        <w:tabs>
          <w:tab w:val="left" w:pos="4020"/>
        </w:tabs>
        <w:rPr>
          <w:rFonts w:ascii="TT Norms Regular" w:hAnsi="TT Norms Regular"/>
        </w:rPr>
      </w:pPr>
      <w:r w:rsidRPr="00E73EC1">
        <w:rPr>
          <w:rFonts w:ascii="TT Norms Regular" w:hAnsi="TT Norms Regular"/>
        </w:rPr>
        <w:t>Tribunal administratif de Toulouse</w:t>
      </w:r>
    </w:p>
    <w:p w14:paraId="1F7E894C" w14:textId="77777777" w:rsidR="007849CD" w:rsidRPr="00E73EC1" w:rsidRDefault="007849CD" w:rsidP="007849CD">
      <w:pPr>
        <w:tabs>
          <w:tab w:val="left" w:pos="4020"/>
        </w:tabs>
        <w:rPr>
          <w:rFonts w:ascii="TT Norms Regular" w:hAnsi="TT Norms Regular"/>
        </w:rPr>
      </w:pPr>
      <w:r w:rsidRPr="00E73EC1">
        <w:rPr>
          <w:rFonts w:ascii="TT Norms Regular" w:hAnsi="TT Norms Regular"/>
        </w:rPr>
        <w:t>Tél. : 05 62 73 57 57</w:t>
      </w:r>
    </w:p>
    <w:p w14:paraId="5465E779" w14:textId="77777777" w:rsidR="007849CD" w:rsidRPr="00E73EC1" w:rsidRDefault="007849CD" w:rsidP="007849CD">
      <w:pPr>
        <w:tabs>
          <w:tab w:val="left" w:pos="4020"/>
        </w:tabs>
        <w:rPr>
          <w:rFonts w:ascii="TT Norms Regular" w:hAnsi="TT Norms Regular"/>
        </w:rPr>
      </w:pPr>
      <w:r w:rsidRPr="00E73EC1">
        <w:rPr>
          <w:rFonts w:ascii="TT Norms Regular" w:hAnsi="TT Norms Regular"/>
        </w:rPr>
        <w:t>Fax : 05 62 73 57 40</w:t>
      </w:r>
    </w:p>
    <w:p w14:paraId="646DF601" w14:textId="77777777" w:rsidR="007849CD" w:rsidRPr="00E73EC1" w:rsidRDefault="007849CD" w:rsidP="007849CD">
      <w:pPr>
        <w:tabs>
          <w:tab w:val="left" w:pos="4020"/>
        </w:tabs>
        <w:rPr>
          <w:rFonts w:ascii="TT Norms Regular" w:hAnsi="TT Norms Regular"/>
        </w:rPr>
      </w:pPr>
      <w:r w:rsidRPr="00E73EC1">
        <w:rPr>
          <w:rFonts w:ascii="TT Norms Regular" w:hAnsi="TT Norms Regular"/>
        </w:rPr>
        <w:t xml:space="preserve">Email : </w:t>
      </w:r>
      <w:hyperlink r:id="rId11" w:history="1">
        <w:r w:rsidR="00D559E5" w:rsidRPr="00E73EC1">
          <w:rPr>
            <w:rStyle w:val="Lienhypertexte"/>
            <w:rFonts w:ascii="TT Norms Regular" w:hAnsi="TT Norms Regular"/>
          </w:rPr>
          <w:t>greffe.ta-toulouse@juradm.fr</w:t>
        </w:r>
      </w:hyperlink>
    </w:p>
    <w:p w14:paraId="69837787" w14:textId="77777777" w:rsidR="007849CD" w:rsidRPr="00E73EC1" w:rsidRDefault="007849CD" w:rsidP="007849CD">
      <w:pPr>
        <w:tabs>
          <w:tab w:val="left" w:pos="4020"/>
        </w:tabs>
        <w:rPr>
          <w:rFonts w:ascii="TT Norms Regular" w:hAnsi="TT Norms Regular"/>
        </w:rPr>
      </w:pPr>
    </w:p>
    <w:p w14:paraId="738D56D9" w14:textId="77777777" w:rsidR="007849CD" w:rsidRPr="00E73EC1" w:rsidRDefault="007849CD" w:rsidP="007849CD">
      <w:pPr>
        <w:tabs>
          <w:tab w:val="left" w:pos="4020"/>
        </w:tabs>
        <w:rPr>
          <w:rFonts w:ascii="TT Norms Regular" w:hAnsi="TT Norms Regular"/>
        </w:rPr>
      </w:pPr>
      <w:r w:rsidRPr="00E73EC1">
        <w:rPr>
          <w:rFonts w:ascii="TT Norms Regular" w:hAnsi="TT Norms Regular"/>
        </w:rPr>
        <w:t>Les coordonnées de l’instance chargée des procédures de médiation sont les suivantes :</w:t>
      </w:r>
    </w:p>
    <w:p w14:paraId="1049B6C0" w14:textId="77777777" w:rsidR="007849CD" w:rsidRPr="00E73EC1" w:rsidRDefault="007849CD" w:rsidP="007849CD">
      <w:pPr>
        <w:tabs>
          <w:tab w:val="left" w:pos="4020"/>
        </w:tabs>
        <w:rPr>
          <w:rFonts w:ascii="TT Norms Regular" w:hAnsi="TT Norms Regular"/>
        </w:rPr>
      </w:pPr>
      <w:r w:rsidRPr="00E73EC1">
        <w:rPr>
          <w:rFonts w:ascii="TT Norms Regular" w:hAnsi="TT Norms Regular"/>
        </w:rPr>
        <w:t>Tribunal administratif de Toulouse</w:t>
      </w:r>
    </w:p>
    <w:p w14:paraId="76F49739" w14:textId="77777777" w:rsidR="007849CD" w:rsidRPr="00E73EC1" w:rsidRDefault="007849CD" w:rsidP="007849CD">
      <w:pPr>
        <w:tabs>
          <w:tab w:val="left" w:pos="4020"/>
        </w:tabs>
        <w:rPr>
          <w:rFonts w:ascii="TT Norms Regular" w:hAnsi="TT Norms Regular"/>
        </w:rPr>
      </w:pPr>
      <w:r w:rsidRPr="00E73EC1">
        <w:rPr>
          <w:rFonts w:ascii="TT Norms Regular" w:hAnsi="TT Norms Regular"/>
        </w:rPr>
        <w:t>Tél. : 05 62 73 57 57</w:t>
      </w:r>
    </w:p>
    <w:p w14:paraId="205A5DBF" w14:textId="77777777" w:rsidR="007849CD" w:rsidRPr="00E73EC1" w:rsidRDefault="007849CD" w:rsidP="007849CD">
      <w:pPr>
        <w:tabs>
          <w:tab w:val="left" w:pos="4020"/>
        </w:tabs>
        <w:rPr>
          <w:rFonts w:ascii="TT Norms Regular" w:hAnsi="TT Norms Regular"/>
        </w:rPr>
      </w:pPr>
      <w:r w:rsidRPr="00E73EC1">
        <w:rPr>
          <w:rFonts w:ascii="TT Norms Regular" w:hAnsi="TT Norms Regular"/>
        </w:rPr>
        <w:t>Fax : 05 62 73 57 40</w:t>
      </w:r>
    </w:p>
    <w:p w14:paraId="45CB1B90" w14:textId="77777777" w:rsidR="007849CD" w:rsidRDefault="007849CD" w:rsidP="007849CD">
      <w:pPr>
        <w:tabs>
          <w:tab w:val="left" w:pos="4020"/>
        </w:tabs>
        <w:rPr>
          <w:rFonts w:ascii="TT Norms Regular" w:hAnsi="TT Norms Regular"/>
        </w:rPr>
      </w:pPr>
      <w:r w:rsidRPr="00E73EC1">
        <w:rPr>
          <w:rFonts w:ascii="TT Norms Regular" w:hAnsi="TT Norms Regular"/>
        </w:rPr>
        <w:t xml:space="preserve">Email : </w:t>
      </w:r>
      <w:hyperlink r:id="rId12" w:history="1">
        <w:r w:rsidR="00616025" w:rsidRPr="00E73EC1">
          <w:rPr>
            <w:rStyle w:val="Lienhypertexte"/>
            <w:rFonts w:ascii="TT Norms Regular" w:hAnsi="TT Norms Regular"/>
          </w:rPr>
          <w:t>greffe.ta-toulouse@juradm.fr</w:t>
        </w:r>
      </w:hyperlink>
      <w:r w:rsidR="00616025">
        <w:rPr>
          <w:rFonts w:ascii="TT Norms Regular" w:hAnsi="TT Norms Regular"/>
        </w:rPr>
        <w:t xml:space="preserve"> </w:t>
      </w:r>
    </w:p>
    <w:bookmarkEnd w:id="3"/>
    <w:p w14:paraId="3967217B" w14:textId="6679963B" w:rsidR="00B61430" w:rsidRDefault="00B61430">
      <w:pPr>
        <w:spacing w:after="160"/>
        <w:jc w:val="left"/>
        <w:rPr>
          <w:rFonts w:ascii="TT Norms Regular" w:hAnsi="TT Norms Regular"/>
        </w:rPr>
      </w:pPr>
    </w:p>
    <w:p w14:paraId="23332466" w14:textId="0EDFBFB2" w:rsidR="00B61430" w:rsidRPr="004E3166" w:rsidRDefault="00B61430" w:rsidP="00B61430">
      <w:pPr>
        <w:pStyle w:val="Titre1"/>
        <w:rPr>
          <w:b/>
          <w:bCs/>
          <w:sz w:val="36"/>
          <w:szCs w:val="36"/>
        </w:rPr>
      </w:pPr>
      <w:bookmarkStart w:id="392" w:name="_Toc182251451"/>
      <w:bookmarkStart w:id="393" w:name="_Toc182251555"/>
      <w:bookmarkStart w:id="394" w:name="_Toc183100266"/>
      <w:r w:rsidRPr="004E3166">
        <w:rPr>
          <w:b/>
          <w:bCs/>
          <w:sz w:val="36"/>
          <w:szCs w:val="36"/>
        </w:rPr>
        <w:t>Chapitre II -Stipulations propres aux marchés subséquents</w:t>
      </w:r>
      <w:bookmarkEnd w:id="392"/>
      <w:bookmarkEnd w:id="393"/>
      <w:bookmarkEnd w:id="394"/>
      <w:r w:rsidRPr="004E3166">
        <w:rPr>
          <w:b/>
          <w:bCs/>
          <w:sz w:val="36"/>
          <w:szCs w:val="36"/>
        </w:rPr>
        <w:t xml:space="preserve"> </w:t>
      </w:r>
    </w:p>
    <w:p w14:paraId="5AE709FB" w14:textId="2917563A" w:rsidR="005C3945" w:rsidRDefault="005C3945" w:rsidP="005C3945">
      <w:pPr>
        <w:rPr>
          <w:rFonts w:ascii="TT Norms Regular" w:hAnsi="TT Norms Regular" w:cs="Arial"/>
          <w:szCs w:val="20"/>
        </w:rPr>
      </w:pPr>
    </w:p>
    <w:p w14:paraId="05023137" w14:textId="534DCA85" w:rsidR="00EB5B3A" w:rsidRDefault="00035240" w:rsidP="00035240">
      <w:pPr>
        <w:rPr>
          <w:rFonts w:ascii="TT Norms Regular" w:hAnsi="TT Norms Regular"/>
          <w:sz w:val="22"/>
        </w:rPr>
      </w:pPr>
      <w:r w:rsidRPr="008B0C70">
        <w:rPr>
          <w:rFonts w:ascii="TT Norms Regular" w:hAnsi="TT Norms Regular"/>
          <w:sz w:val="22"/>
        </w:rPr>
        <w:t xml:space="preserve">Le </w:t>
      </w:r>
      <w:r>
        <w:rPr>
          <w:rFonts w:ascii="TT Norms Regular" w:hAnsi="TT Norms Regular"/>
          <w:sz w:val="22"/>
        </w:rPr>
        <w:t>marché subséquent</w:t>
      </w:r>
      <w:r w:rsidRPr="008B0C70">
        <w:rPr>
          <w:rFonts w:ascii="TT Norms Regular" w:hAnsi="TT Norms Regular"/>
          <w:sz w:val="22"/>
        </w:rPr>
        <w:t xml:space="preserve"> de location financière ou de crédit-bail</w:t>
      </w:r>
      <w:r>
        <w:rPr>
          <w:rFonts w:ascii="TT Norms Regular" w:hAnsi="TT Norms Regular"/>
          <w:sz w:val="22"/>
        </w:rPr>
        <w:t>, passé sur le fondement d</w:t>
      </w:r>
      <w:r w:rsidR="000F48E7">
        <w:rPr>
          <w:rFonts w:ascii="TT Norms Regular" w:hAnsi="TT Norms Regular"/>
          <w:sz w:val="22"/>
        </w:rPr>
        <w:t xml:space="preserve">u présent </w:t>
      </w:r>
      <w:r>
        <w:rPr>
          <w:rFonts w:ascii="TT Norms Regular" w:hAnsi="TT Norms Regular"/>
          <w:sz w:val="22"/>
        </w:rPr>
        <w:t xml:space="preserve">accord cadre, </w:t>
      </w:r>
      <w:r w:rsidRPr="008B0C70">
        <w:rPr>
          <w:rFonts w:ascii="TT Norms Regular" w:hAnsi="TT Norms Regular"/>
          <w:sz w:val="22"/>
        </w:rPr>
        <w:t>a</w:t>
      </w:r>
      <w:r>
        <w:rPr>
          <w:rFonts w:ascii="TT Norms Regular" w:hAnsi="TT Norms Regular"/>
          <w:sz w:val="22"/>
        </w:rPr>
        <w:t xml:space="preserve"> pour objet de fixer </w:t>
      </w:r>
      <w:r w:rsidRPr="008B0C70">
        <w:rPr>
          <w:rFonts w:ascii="TT Norms Regular" w:hAnsi="TT Norms Regular"/>
          <w:sz w:val="22"/>
        </w:rPr>
        <w:t>la durée de la location</w:t>
      </w:r>
      <w:r w:rsidR="00EB5B3A">
        <w:rPr>
          <w:rFonts w:ascii="TT Norms Regular" w:hAnsi="TT Norms Regular"/>
          <w:sz w:val="22"/>
        </w:rPr>
        <w:t xml:space="preserve"> financière</w:t>
      </w:r>
      <w:r w:rsidR="004E3166">
        <w:rPr>
          <w:rFonts w:ascii="TT Norms Regular" w:hAnsi="TT Norms Regular"/>
          <w:sz w:val="22"/>
        </w:rPr>
        <w:t xml:space="preserve"> ou du crédit-bail</w:t>
      </w:r>
      <w:r w:rsidR="00EB5B3A">
        <w:rPr>
          <w:rFonts w:ascii="TT Norms Regular" w:hAnsi="TT Norms Regular"/>
          <w:sz w:val="22"/>
        </w:rPr>
        <w:t xml:space="preserve">, </w:t>
      </w:r>
      <w:r w:rsidRPr="008B0C70">
        <w:rPr>
          <w:rFonts w:ascii="TT Norms Regular" w:hAnsi="TT Norms Regular"/>
          <w:sz w:val="22"/>
        </w:rPr>
        <w:t>le nombre</w:t>
      </w:r>
      <w:r w:rsidR="00EB5B3A">
        <w:rPr>
          <w:rFonts w:ascii="TT Norms Regular" w:hAnsi="TT Norms Regular"/>
          <w:sz w:val="22"/>
        </w:rPr>
        <w:t xml:space="preserve"> des loyers</w:t>
      </w:r>
      <w:r w:rsidRPr="008B0C70">
        <w:rPr>
          <w:rFonts w:ascii="TT Norms Regular" w:hAnsi="TT Norms Regular"/>
          <w:sz w:val="22"/>
        </w:rPr>
        <w:t xml:space="preserve">, la périodicité et le montant des </w:t>
      </w:r>
      <w:r w:rsidR="00EB5B3A" w:rsidRPr="008B0C70">
        <w:rPr>
          <w:rFonts w:ascii="TT Norms Regular" w:hAnsi="TT Norms Regular"/>
          <w:sz w:val="22"/>
        </w:rPr>
        <w:t>loyers</w:t>
      </w:r>
      <w:r w:rsidR="004E3166">
        <w:rPr>
          <w:rFonts w:ascii="TT Norms Regular" w:hAnsi="TT Norms Regular"/>
          <w:sz w:val="22"/>
        </w:rPr>
        <w:t>.</w:t>
      </w:r>
    </w:p>
    <w:p w14:paraId="7F53BC78" w14:textId="59F8CF4D" w:rsidR="00035240" w:rsidRDefault="00035240" w:rsidP="005C3945">
      <w:pPr>
        <w:rPr>
          <w:rFonts w:ascii="TT Norms Regular" w:hAnsi="TT Norms Regular" w:cs="Arial"/>
          <w:szCs w:val="20"/>
        </w:rPr>
      </w:pPr>
    </w:p>
    <w:p w14:paraId="3935B3CF" w14:textId="2EA448B2" w:rsidR="009B1EEB" w:rsidRPr="00C41E69" w:rsidRDefault="009B1EEB" w:rsidP="005C3945">
      <w:pPr>
        <w:rPr>
          <w:rFonts w:ascii="TT Norms Regular" w:hAnsi="TT Norms Regular"/>
          <w:sz w:val="22"/>
        </w:rPr>
      </w:pPr>
      <w:r>
        <w:rPr>
          <w:rFonts w:ascii="TT Norms Regular" w:hAnsi="TT Norms Regular"/>
          <w:sz w:val="22"/>
        </w:rPr>
        <w:t>Il est toutefois précisé que l’acheteur se réserve la possibilité de ne pas recourir à la location financière ou au Crédit-bail si la totalité ou une partie d’une opération peut être financ</w:t>
      </w:r>
      <w:r w:rsidR="008E1308">
        <w:rPr>
          <w:rFonts w:ascii="TT Norms Regular" w:hAnsi="TT Norms Regular"/>
          <w:sz w:val="22"/>
        </w:rPr>
        <w:t xml:space="preserve">ée </w:t>
      </w:r>
      <w:r>
        <w:rPr>
          <w:rFonts w:ascii="TT Norms Regular" w:hAnsi="TT Norms Regular"/>
          <w:sz w:val="22"/>
        </w:rPr>
        <w:t>directement par lui.</w:t>
      </w:r>
    </w:p>
    <w:p w14:paraId="397AD04A" w14:textId="77777777" w:rsidR="000100ED" w:rsidRDefault="000100ED" w:rsidP="005C3945">
      <w:pPr>
        <w:rPr>
          <w:rFonts w:ascii="TT Norms Regular" w:hAnsi="TT Norms Regular" w:cs="Arial"/>
          <w:szCs w:val="20"/>
        </w:rPr>
      </w:pPr>
    </w:p>
    <w:p w14:paraId="3AAA8938" w14:textId="4A6A774A" w:rsidR="008C290B" w:rsidRDefault="008C290B" w:rsidP="008C290B">
      <w:pPr>
        <w:pStyle w:val="Article0"/>
      </w:pPr>
      <w:bookmarkStart w:id="395" w:name="_Toc182251452"/>
      <w:bookmarkStart w:id="396" w:name="_Toc182251556"/>
      <w:bookmarkStart w:id="397" w:name="_Toc183100267"/>
      <w:r>
        <w:t>Modalités de passation de marchés subséquents</w:t>
      </w:r>
      <w:bookmarkEnd w:id="395"/>
      <w:bookmarkEnd w:id="396"/>
      <w:bookmarkEnd w:id="397"/>
      <w:r>
        <w:t xml:space="preserve"> </w:t>
      </w:r>
    </w:p>
    <w:p w14:paraId="78AA941E" w14:textId="5D1E942C" w:rsidR="008C290B" w:rsidRDefault="008C290B" w:rsidP="005C3945">
      <w:pPr>
        <w:rPr>
          <w:rFonts w:ascii="TT Norms Regular" w:hAnsi="TT Norms Regular" w:cs="Arial"/>
          <w:szCs w:val="20"/>
        </w:rPr>
      </w:pPr>
    </w:p>
    <w:p w14:paraId="55EE1122" w14:textId="0E8E778F" w:rsidR="003D6CE2" w:rsidRDefault="003D6CE2" w:rsidP="00973559">
      <w:pPr>
        <w:rPr>
          <w:rFonts w:ascii="TT Norms Regular" w:hAnsi="TT Norms Regular"/>
          <w:sz w:val="22"/>
        </w:rPr>
      </w:pPr>
      <w:r>
        <w:rPr>
          <w:rFonts w:ascii="TT Norms Regular" w:hAnsi="TT Norms Regular"/>
          <w:sz w:val="22"/>
        </w:rPr>
        <w:t>L’accord-cadre étant multi attributaire</w:t>
      </w:r>
      <w:r w:rsidR="005B1ACC">
        <w:rPr>
          <w:rFonts w:ascii="TT Norms Regular" w:hAnsi="TT Norms Regular"/>
          <w:sz w:val="22"/>
        </w:rPr>
        <w:t>. L</w:t>
      </w:r>
      <w:r w:rsidR="00973559" w:rsidRPr="002571B4">
        <w:rPr>
          <w:rFonts w:ascii="TT Norms Regular" w:hAnsi="TT Norms Regular"/>
          <w:sz w:val="22"/>
        </w:rPr>
        <w:t>es marchés subséquents</w:t>
      </w:r>
      <w:r>
        <w:rPr>
          <w:rFonts w:ascii="TT Norms Regular" w:hAnsi="TT Norms Regular"/>
          <w:sz w:val="22"/>
        </w:rPr>
        <w:t>,</w:t>
      </w:r>
      <w:r w:rsidR="00973559" w:rsidRPr="002571B4">
        <w:rPr>
          <w:rFonts w:ascii="TT Norms Regular" w:hAnsi="TT Norms Regular"/>
          <w:sz w:val="22"/>
        </w:rPr>
        <w:t xml:space="preserve"> conclus sur le fondement de </w:t>
      </w:r>
      <w:r>
        <w:rPr>
          <w:rFonts w:ascii="TT Norms Regular" w:hAnsi="TT Norms Regular"/>
          <w:sz w:val="22"/>
        </w:rPr>
        <w:t xml:space="preserve">cet </w:t>
      </w:r>
      <w:r w:rsidR="00973559" w:rsidRPr="002571B4">
        <w:rPr>
          <w:rFonts w:ascii="TT Norms Regular" w:hAnsi="TT Norms Regular"/>
          <w:sz w:val="22"/>
        </w:rPr>
        <w:t xml:space="preserve">Accord-cadre, sont passés par l’acheteur </w:t>
      </w:r>
      <w:r>
        <w:rPr>
          <w:rFonts w:ascii="TT Norms Regular" w:hAnsi="TT Norms Regular"/>
          <w:sz w:val="22"/>
        </w:rPr>
        <w:t>dans le cadre d’une remise en concurrence des titulaires</w:t>
      </w:r>
      <w:r w:rsidR="005B1ACC">
        <w:rPr>
          <w:rFonts w:ascii="TT Norms Regular" w:hAnsi="TT Norms Regular"/>
          <w:sz w:val="22"/>
        </w:rPr>
        <w:t>,</w:t>
      </w:r>
      <w:r>
        <w:rPr>
          <w:rFonts w:ascii="TT Norms Regular" w:hAnsi="TT Norms Regular"/>
          <w:sz w:val="22"/>
        </w:rPr>
        <w:t xml:space="preserve"> désignés comme attributaires de l’accord</w:t>
      </w:r>
      <w:r w:rsidR="005B1ACC">
        <w:rPr>
          <w:rFonts w:ascii="TT Norms Regular" w:hAnsi="TT Norms Regular"/>
          <w:sz w:val="22"/>
        </w:rPr>
        <w:t xml:space="preserve">- </w:t>
      </w:r>
      <w:r>
        <w:rPr>
          <w:rFonts w:ascii="TT Norms Regular" w:hAnsi="TT Norms Regular"/>
          <w:sz w:val="22"/>
        </w:rPr>
        <w:t>cadre.</w:t>
      </w:r>
      <w:r w:rsidR="00973559" w:rsidRPr="002571B4">
        <w:rPr>
          <w:rFonts w:ascii="TT Norms Regular" w:hAnsi="TT Norms Regular"/>
          <w:sz w:val="22"/>
        </w:rPr>
        <w:t xml:space="preserve"> </w:t>
      </w:r>
    </w:p>
    <w:p w14:paraId="293511A7" w14:textId="77777777" w:rsidR="003D6CE2" w:rsidRDefault="003D6CE2" w:rsidP="00973559">
      <w:pPr>
        <w:rPr>
          <w:rFonts w:ascii="TT Norms Regular" w:hAnsi="TT Norms Regular"/>
          <w:sz w:val="22"/>
        </w:rPr>
      </w:pPr>
    </w:p>
    <w:p w14:paraId="7A69D506" w14:textId="11CE608C" w:rsidR="003D6CE2" w:rsidRPr="003D6CE2" w:rsidRDefault="003D6CE2" w:rsidP="003D6CE2">
      <w:pPr>
        <w:rPr>
          <w:rFonts w:ascii="TT Norms Regular" w:hAnsi="TT Norms Regular"/>
          <w:sz w:val="22"/>
        </w:rPr>
      </w:pPr>
      <w:r>
        <w:rPr>
          <w:rFonts w:ascii="TT Norms Regular" w:hAnsi="TT Norms Regular"/>
          <w:sz w:val="22"/>
        </w:rPr>
        <w:t>C</w:t>
      </w:r>
      <w:r w:rsidR="00973559" w:rsidRPr="00006608">
        <w:rPr>
          <w:rFonts w:ascii="TT Norms Regular" w:hAnsi="TT Norms Regular"/>
          <w:sz w:val="22"/>
        </w:rPr>
        <w:t xml:space="preserve">ette remise en concurrence intervient lors de la survenance du </w:t>
      </w:r>
      <w:r w:rsidR="005B1ACC" w:rsidRPr="00006608">
        <w:rPr>
          <w:rFonts w:ascii="TT Norms Regular" w:hAnsi="TT Norms Regular"/>
          <w:sz w:val="22"/>
        </w:rPr>
        <w:t>besoin</w:t>
      </w:r>
      <w:r w:rsidR="005B1ACC">
        <w:rPr>
          <w:rFonts w:ascii="TT Norms Regular" w:hAnsi="TT Norms Regular"/>
          <w:sz w:val="22"/>
        </w:rPr>
        <w:t>, auprès</w:t>
      </w:r>
      <w:r>
        <w:rPr>
          <w:rFonts w:ascii="TT Norms Regular" w:hAnsi="TT Norms Regular"/>
          <w:sz w:val="22"/>
        </w:rPr>
        <w:t xml:space="preserve"> de chacun des titulaires du ou des lots concernés.</w:t>
      </w:r>
    </w:p>
    <w:p w14:paraId="025B3504" w14:textId="77777777" w:rsidR="0088265D" w:rsidRDefault="0088265D" w:rsidP="005C3945">
      <w:pPr>
        <w:rPr>
          <w:rFonts w:ascii="TT Norms Regular" w:hAnsi="TT Norms Regular"/>
          <w:sz w:val="22"/>
        </w:rPr>
      </w:pPr>
    </w:p>
    <w:p w14:paraId="279C7F5F" w14:textId="149D7D49" w:rsidR="00F274E3" w:rsidRPr="002571B4" w:rsidRDefault="00F274E3" w:rsidP="00F274E3">
      <w:pPr>
        <w:pStyle w:val="11"/>
      </w:pPr>
      <w:r>
        <w:t xml:space="preserve"> </w:t>
      </w:r>
      <w:bookmarkStart w:id="398" w:name="_Toc182251453"/>
      <w:bookmarkStart w:id="399" w:name="_Toc182251557"/>
      <w:bookmarkStart w:id="400" w:name="_Toc183100268"/>
      <w:r>
        <w:t>Modalités de remise en concurrence</w:t>
      </w:r>
      <w:bookmarkEnd w:id="398"/>
      <w:bookmarkEnd w:id="399"/>
      <w:bookmarkEnd w:id="400"/>
      <w:r>
        <w:t xml:space="preserve"> </w:t>
      </w:r>
    </w:p>
    <w:p w14:paraId="4794C4B6" w14:textId="3A6F9427" w:rsidR="0034160F" w:rsidRDefault="0034160F" w:rsidP="005C3945">
      <w:pPr>
        <w:rPr>
          <w:rFonts w:ascii="TT Norms Regular" w:hAnsi="TT Norms Regular"/>
          <w:sz w:val="22"/>
        </w:rPr>
      </w:pPr>
    </w:p>
    <w:p w14:paraId="0EDE627F" w14:textId="11B34A93" w:rsidR="003D6CE2" w:rsidRDefault="003D6CE2" w:rsidP="003D6CE2">
      <w:pPr>
        <w:rPr>
          <w:rFonts w:ascii="TT Norms Regular" w:hAnsi="TT Norms Regular"/>
          <w:sz w:val="22"/>
        </w:rPr>
      </w:pPr>
      <w:r>
        <w:rPr>
          <w:rFonts w:ascii="TT Norms Regular" w:hAnsi="TT Norms Regular"/>
          <w:sz w:val="22"/>
        </w:rPr>
        <w:lastRenderedPageBreak/>
        <w:t>Dans le cadre de cette re</w:t>
      </w:r>
      <w:r w:rsidR="008E1308">
        <w:rPr>
          <w:rFonts w:ascii="TT Norms Regular" w:hAnsi="TT Norms Regular"/>
          <w:sz w:val="22"/>
        </w:rPr>
        <w:t>m</w:t>
      </w:r>
      <w:r>
        <w:rPr>
          <w:rFonts w:ascii="TT Norms Regular" w:hAnsi="TT Norms Regular"/>
          <w:sz w:val="22"/>
        </w:rPr>
        <w:t>ise en concurrence, l’acheteur précise, à chacun des titulaires du ou des lots concernés les caractéristiques principales du besoin de financement :</w:t>
      </w:r>
    </w:p>
    <w:p w14:paraId="04754CED" w14:textId="77777777" w:rsidR="003D6CE2" w:rsidRPr="003D6CE2" w:rsidRDefault="003D6CE2" w:rsidP="00777F21">
      <w:pPr>
        <w:pStyle w:val="Paragraphedeliste"/>
        <w:numPr>
          <w:ilvl w:val="0"/>
          <w:numId w:val="26"/>
        </w:numPr>
        <w:rPr>
          <w:rFonts w:ascii="TT Norms Regular" w:hAnsi="TT Norms Regular"/>
          <w:sz w:val="22"/>
        </w:rPr>
      </w:pPr>
      <w:r w:rsidRPr="003D6CE2">
        <w:rPr>
          <w:rFonts w:ascii="TT Norms Regular" w:hAnsi="TT Norms Regular"/>
          <w:sz w:val="22"/>
        </w:rPr>
        <w:t>Les caractéristiques des biens à financer ;</w:t>
      </w:r>
    </w:p>
    <w:p w14:paraId="2314C8B6" w14:textId="77777777" w:rsidR="003D6CE2" w:rsidRPr="003D6CE2" w:rsidRDefault="003D6CE2" w:rsidP="00777F21">
      <w:pPr>
        <w:pStyle w:val="Paragraphedeliste"/>
        <w:numPr>
          <w:ilvl w:val="0"/>
          <w:numId w:val="26"/>
        </w:numPr>
        <w:rPr>
          <w:rFonts w:ascii="TT Norms Regular" w:hAnsi="TT Norms Regular"/>
          <w:sz w:val="22"/>
        </w:rPr>
      </w:pPr>
      <w:r w:rsidRPr="003D6CE2">
        <w:rPr>
          <w:rFonts w:ascii="TT Norms Regular" w:hAnsi="TT Norms Regular"/>
          <w:sz w:val="22"/>
        </w:rPr>
        <w:t>La durée de location ;</w:t>
      </w:r>
    </w:p>
    <w:p w14:paraId="6F64B2D3" w14:textId="77777777" w:rsidR="003D6CE2" w:rsidRPr="003D6CE2" w:rsidRDefault="003D6CE2" w:rsidP="00777F21">
      <w:pPr>
        <w:pStyle w:val="Paragraphedeliste"/>
        <w:numPr>
          <w:ilvl w:val="0"/>
          <w:numId w:val="26"/>
        </w:numPr>
        <w:rPr>
          <w:rFonts w:ascii="TT Norms Regular" w:hAnsi="TT Norms Regular"/>
          <w:sz w:val="22"/>
        </w:rPr>
      </w:pPr>
      <w:r w:rsidRPr="003D6CE2">
        <w:rPr>
          <w:rFonts w:ascii="TT Norms Regular" w:hAnsi="TT Norms Regular"/>
          <w:sz w:val="22"/>
        </w:rPr>
        <w:t>Le montant du financement ;</w:t>
      </w:r>
    </w:p>
    <w:p w14:paraId="073993C6" w14:textId="783BA0FA" w:rsidR="003D6CE2" w:rsidRPr="003D6CE2" w:rsidRDefault="003D6CE2" w:rsidP="00777F21">
      <w:pPr>
        <w:pStyle w:val="Paragraphedeliste"/>
        <w:numPr>
          <w:ilvl w:val="0"/>
          <w:numId w:val="26"/>
        </w:numPr>
        <w:rPr>
          <w:rFonts w:ascii="TT Norms Regular" w:hAnsi="TT Norms Regular"/>
          <w:sz w:val="22"/>
        </w:rPr>
      </w:pPr>
      <w:r w:rsidRPr="003D6CE2">
        <w:rPr>
          <w:rFonts w:ascii="TT Norms Regular" w:hAnsi="TT Norms Regular"/>
          <w:sz w:val="22"/>
        </w:rPr>
        <w:t xml:space="preserve">Tout autre élément de nature à préciser le besoin : </w:t>
      </w:r>
    </w:p>
    <w:p w14:paraId="3131970D" w14:textId="7173A1AE" w:rsidR="0034160F" w:rsidRDefault="004E3166" w:rsidP="004E3166">
      <w:pPr>
        <w:rPr>
          <w:rFonts w:ascii="TT Norms Regular" w:hAnsi="TT Norms Regular"/>
          <w:sz w:val="22"/>
        </w:rPr>
      </w:pPr>
      <w:r w:rsidRPr="002571B4">
        <w:rPr>
          <w:rFonts w:ascii="TT Norms Regular" w:hAnsi="TT Norms Regular"/>
          <w:sz w:val="22"/>
        </w:rPr>
        <w:t>Des éléments complémentaires, nécessaires à la transmission d’une offre optimisée par le Titulaire peuvent être joints</w:t>
      </w:r>
      <w:r>
        <w:rPr>
          <w:rFonts w:ascii="TT Norms Regular" w:hAnsi="TT Norms Regular"/>
          <w:sz w:val="22"/>
        </w:rPr>
        <w:t xml:space="preserve">, notamment, </w:t>
      </w:r>
      <w:r w:rsidRPr="002571B4">
        <w:rPr>
          <w:rFonts w:ascii="TT Norms Regular" w:hAnsi="TT Norms Regular"/>
          <w:sz w:val="22"/>
        </w:rPr>
        <w:t xml:space="preserve">un cahier des clauses particulières (CCP) </w:t>
      </w:r>
      <w:proofErr w:type="gramStart"/>
      <w:r w:rsidRPr="002571B4">
        <w:rPr>
          <w:rFonts w:ascii="TT Norms Regular" w:hAnsi="TT Norms Regular"/>
          <w:sz w:val="22"/>
        </w:rPr>
        <w:t xml:space="preserve">précisant  </w:t>
      </w:r>
      <w:r w:rsidRPr="003D6CE2">
        <w:rPr>
          <w:rFonts w:ascii="TT Norms Regular" w:hAnsi="TT Norms Regular"/>
          <w:sz w:val="22"/>
        </w:rPr>
        <w:t>les</w:t>
      </w:r>
      <w:proofErr w:type="gramEnd"/>
      <w:r w:rsidRPr="003D6CE2">
        <w:rPr>
          <w:rFonts w:ascii="TT Norms Regular" w:hAnsi="TT Norms Regular"/>
          <w:sz w:val="22"/>
        </w:rPr>
        <w:t xml:space="preserve"> modalités particulières d’exécution</w:t>
      </w:r>
      <w:r w:rsidR="005B1ACC" w:rsidRPr="005B1ACC">
        <w:rPr>
          <w:rFonts w:ascii="TT Norms Regular" w:hAnsi="TT Norms Regular"/>
          <w:sz w:val="22"/>
        </w:rPr>
        <w:t xml:space="preserve"> </w:t>
      </w:r>
      <w:r w:rsidR="005B1ACC">
        <w:rPr>
          <w:rFonts w:ascii="TT Norms Regular" w:hAnsi="TT Norms Regular"/>
          <w:sz w:val="22"/>
        </w:rPr>
        <w:t>au regard de spécificité du besoin et/ou du bine loué.</w:t>
      </w:r>
      <w:r w:rsidRPr="002571B4">
        <w:rPr>
          <w:rFonts w:ascii="TT Norms Regular" w:hAnsi="TT Norms Regular"/>
          <w:sz w:val="22"/>
        </w:rPr>
        <w:t xml:space="preserve"> </w:t>
      </w:r>
    </w:p>
    <w:p w14:paraId="61BF697F" w14:textId="77777777" w:rsidR="003D6CE2" w:rsidRDefault="003D6CE2" w:rsidP="003D6CE2">
      <w:pPr>
        <w:rPr>
          <w:rFonts w:ascii="TT Norms Regular" w:hAnsi="TT Norms Regular" w:cs="Arial"/>
          <w:szCs w:val="20"/>
        </w:rPr>
      </w:pPr>
    </w:p>
    <w:p w14:paraId="073F0EB2" w14:textId="77777777" w:rsidR="003D6CE2" w:rsidRDefault="003D6CE2" w:rsidP="003D6CE2">
      <w:pPr>
        <w:pStyle w:val="11"/>
      </w:pPr>
      <w:bookmarkStart w:id="401" w:name="_Toc182251454"/>
      <w:bookmarkStart w:id="402" w:name="_Toc182251558"/>
      <w:bookmarkStart w:id="403" w:name="_Toc183100269"/>
      <w:r>
        <w:t>Modalités de consultation des titulaires de l’accord-cadre</w:t>
      </w:r>
      <w:bookmarkEnd w:id="401"/>
      <w:bookmarkEnd w:id="402"/>
      <w:bookmarkEnd w:id="403"/>
      <w:r>
        <w:t xml:space="preserve">  </w:t>
      </w:r>
    </w:p>
    <w:p w14:paraId="1923892D" w14:textId="77777777" w:rsidR="003D6CE2" w:rsidRPr="002571B4" w:rsidRDefault="003D6CE2" w:rsidP="003D6CE2">
      <w:pPr>
        <w:rPr>
          <w:rFonts w:ascii="TT Norms Regular" w:hAnsi="TT Norms Regular"/>
          <w:sz w:val="22"/>
        </w:rPr>
      </w:pPr>
    </w:p>
    <w:p w14:paraId="035233E8" w14:textId="7E1B07C4" w:rsidR="003D6CE2" w:rsidRPr="002571B4" w:rsidRDefault="003D6CE2" w:rsidP="003D6CE2">
      <w:pPr>
        <w:rPr>
          <w:rFonts w:ascii="TT Norms Regular" w:hAnsi="TT Norms Regular"/>
          <w:sz w:val="22"/>
        </w:rPr>
      </w:pPr>
      <w:r w:rsidRPr="002571B4">
        <w:rPr>
          <w:rFonts w:ascii="TT Norms Regular" w:hAnsi="TT Norms Regular"/>
          <w:sz w:val="22"/>
        </w:rPr>
        <w:t>La consultation d</w:t>
      </w:r>
      <w:r>
        <w:rPr>
          <w:rFonts w:ascii="TT Norms Regular" w:hAnsi="TT Norms Regular"/>
          <w:sz w:val="22"/>
        </w:rPr>
        <w:t>es</w:t>
      </w:r>
      <w:r w:rsidRPr="002571B4">
        <w:rPr>
          <w:rFonts w:ascii="TT Norms Regular" w:hAnsi="TT Norms Regular"/>
          <w:sz w:val="22"/>
        </w:rPr>
        <w:t xml:space="preserve"> Titulaire</w:t>
      </w:r>
      <w:r>
        <w:rPr>
          <w:rFonts w:ascii="TT Norms Regular" w:hAnsi="TT Norms Regular"/>
          <w:sz w:val="22"/>
        </w:rPr>
        <w:t>s du lot ou des lots concernés</w:t>
      </w:r>
      <w:r w:rsidRPr="002571B4">
        <w:rPr>
          <w:rFonts w:ascii="TT Norms Regular" w:hAnsi="TT Norms Regular"/>
          <w:sz w:val="22"/>
        </w:rPr>
        <w:t xml:space="preserve"> s’effectue par voie dématérialisée, à travers la plateforme de dématérialisation de l’acheteur</w:t>
      </w:r>
      <w:r>
        <w:rPr>
          <w:rFonts w:ascii="TT Norms Regular" w:hAnsi="TT Norms Regular"/>
          <w:sz w:val="22"/>
        </w:rPr>
        <w:t>.</w:t>
      </w:r>
      <w:r w:rsidRPr="002571B4">
        <w:rPr>
          <w:rFonts w:ascii="TT Norms Regular" w:hAnsi="TT Norms Regular"/>
          <w:sz w:val="22"/>
        </w:rPr>
        <w:t xml:space="preserve"> </w:t>
      </w:r>
    </w:p>
    <w:p w14:paraId="039DF35F" w14:textId="77777777" w:rsidR="003D6CE2" w:rsidRPr="002571B4" w:rsidRDefault="003D6CE2" w:rsidP="003D6CE2">
      <w:pPr>
        <w:rPr>
          <w:rFonts w:ascii="TT Norms Regular" w:hAnsi="TT Norms Regular"/>
          <w:sz w:val="22"/>
        </w:rPr>
      </w:pPr>
    </w:p>
    <w:p w14:paraId="775342DA" w14:textId="40538B01" w:rsidR="003D6CE2" w:rsidRPr="002571B4" w:rsidRDefault="003D6CE2" w:rsidP="003D6CE2">
      <w:pPr>
        <w:rPr>
          <w:rFonts w:ascii="TT Norms Regular" w:hAnsi="TT Norms Regular"/>
          <w:sz w:val="22"/>
        </w:rPr>
      </w:pPr>
      <w:r w:rsidRPr="002571B4">
        <w:rPr>
          <w:rFonts w:ascii="TT Norms Regular" w:hAnsi="TT Norms Regular"/>
          <w:sz w:val="22"/>
        </w:rPr>
        <w:t>La conclusion des marchés subséquents s’effectue exclusivement pendant la durée de validité</w:t>
      </w:r>
      <w:r w:rsidR="004E3166">
        <w:rPr>
          <w:rFonts w:ascii="TT Norms Regular" w:hAnsi="TT Norms Regular"/>
          <w:sz w:val="22"/>
        </w:rPr>
        <w:t xml:space="preserve"> </w:t>
      </w:r>
      <w:r w:rsidRPr="002571B4">
        <w:rPr>
          <w:rFonts w:ascii="TT Norms Regular" w:hAnsi="TT Norms Regular"/>
          <w:sz w:val="22"/>
        </w:rPr>
        <w:t xml:space="preserve">de l’Accord-cadre. </w:t>
      </w:r>
    </w:p>
    <w:p w14:paraId="5038943D" w14:textId="77777777" w:rsidR="003D6CE2" w:rsidRDefault="003D6CE2" w:rsidP="003D6CE2">
      <w:pPr>
        <w:rPr>
          <w:rFonts w:ascii="TT Norms Regular" w:hAnsi="TT Norms Regular"/>
          <w:sz w:val="22"/>
        </w:rPr>
      </w:pPr>
    </w:p>
    <w:p w14:paraId="259BC97E" w14:textId="77777777" w:rsidR="003D6CE2" w:rsidRPr="002571B4" w:rsidRDefault="003D6CE2" w:rsidP="003D6CE2">
      <w:pPr>
        <w:rPr>
          <w:rFonts w:ascii="TT Norms Regular" w:hAnsi="TT Norms Regular" w:cs="Arial"/>
          <w:sz w:val="22"/>
        </w:rPr>
      </w:pPr>
      <w:r w:rsidRPr="002571B4">
        <w:rPr>
          <w:rFonts w:ascii="TT Norms Regular" w:hAnsi="TT Norms Regular"/>
          <w:sz w:val="22"/>
        </w:rPr>
        <w:t>La lettre de consultation ne peut apporter aucune modification substantielle aux stipulations définies dans le présent accord-cadre</w:t>
      </w:r>
      <w:r>
        <w:rPr>
          <w:rFonts w:ascii="TT Norms Regular" w:hAnsi="TT Norms Regular"/>
          <w:sz w:val="22"/>
        </w:rPr>
        <w:t xml:space="preserve"> ni en modifier sa nature globale.</w:t>
      </w:r>
    </w:p>
    <w:p w14:paraId="648DBEBD" w14:textId="77777777" w:rsidR="003D6CE2" w:rsidRDefault="003D6CE2" w:rsidP="003D6CE2">
      <w:pPr>
        <w:rPr>
          <w:rFonts w:ascii="TT Norms Regular" w:hAnsi="TT Norms Regular" w:cs="Arial"/>
          <w:sz w:val="22"/>
        </w:rPr>
      </w:pPr>
    </w:p>
    <w:p w14:paraId="2CDB3BF1" w14:textId="4A29E174" w:rsidR="003D6CE2" w:rsidRDefault="003D6CE2" w:rsidP="003D6CE2">
      <w:pPr>
        <w:rPr>
          <w:rFonts w:ascii="TT Norms Regular" w:hAnsi="TT Norms Regular"/>
          <w:sz w:val="22"/>
        </w:rPr>
      </w:pPr>
      <w:r w:rsidRPr="002571B4">
        <w:rPr>
          <w:rFonts w:ascii="TT Norms Regular" w:hAnsi="TT Norms Regular"/>
          <w:sz w:val="22"/>
        </w:rPr>
        <w:t>La lettre de consultation fixe le délai dans lequel le Titulaire doit présenter son offre. Celui-ci varie entre 15 et 20 jours</w:t>
      </w:r>
      <w:r w:rsidR="0030641E">
        <w:rPr>
          <w:rFonts w:ascii="TT Norms Regular" w:hAnsi="TT Norms Regular"/>
          <w:sz w:val="22"/>
        </w:rPr>
        <w:t xml:space="preserve"> (</w:t>
      </w:r>
      <w:r w:rsidR="003434FE">
        <w:rPr>
          <w:rFonts w:ascii="TT Norms Regular" w:hAnsi="TT Norms Regular"/>
          <w:sz w:val="22"/>
        </w:rPr>
        <w:t xml:space="preserve">maximum) </w:t>
      </w:r>
      <w:r w:rsidR="003434FE" w:rsidRPr="002571B4">
        <w:rPr>
          <w:rFonts w:ascii="TT Norms Regular" w:hAnsi="TT Norms Regular"/>
          <w:sz w:val="22"/>
        </w:rPr>
        <w:t>à</w:t>
      </w:r>
      <w:r w:rsidRPr="002571B4">
        <w:rPr>
          <w:rFonts w:ascii="TT Norms Regular" w:hAnsi="TT Norms Regular"/>
          <w:sz w:val="22"/>
        </w:rPr>
        <w:t xml:space="preserve"> compter de la réception de la lettre par le Titulaire. </w:t>
      </w:r>
    </w:p>
    <w:p w14:paraId="719759E0" w14:textId="77777777" w:rsidR="003D6CE2" w:rsidRDefault="003D6CE2" w:rsidP="003D6CE2">
      <w:pPr>
        <w:rPr>
          <w:rFonts w:ascii="TT Norms Regular" w:hAnsi="TT Norms Regular"/>
          <w:sz w:val="22"/>
        </w:rPr>
      </w:pPr>
    </w:p>
    <w:p w14:paraId="40FB0D9B" w14:textId="3CDEFB4D" w:rsidR="003D6CE2" w:rsidRDefault="003D6CE2" w:rsidP="003D6CE2">
      <w:pPr>
        <w:rPr>
          <w:rFonts w:ascii="TT Norms Regular" w:hAnsi="TT Norms Regular"/>
          <w:sz w:val="22"/>
          <w:u w:val="single"/>
        </w:rPr>
      </w:pPr>
      <w:r w:rsidRPr="002571B4">
        <w:rPr>
          <w:rFonts w:ascii="TT Norms Regular" w:hAnsi="TT Norms Regular"/>
          <w:sz w:val="22"/>
        </w:rPr>
        <w:t xml:space="preserve">La lettre de consultation indique également les critères de jugement des offres des marchés subséquents </w:t>
      </w:r>
      <w:r>
        <w:rPr>
          <w:rFonts w:ascii="TT Norms Regular" w:hAnsi="TT Norms Regular"/>
          <w:sz w:val="22"/>
        </w:rPr>
        <w:t xml:space="preserve">bien </w:t>
      </w:r>
      <w:r w:rsidRPr="00973559">
        <w:rPr>
          <w:rFonts w:ascii="TT Norms Regular" w:hAnsi="TT Norms Regular"/>
          <w:sz w:val="22"/>
          <w:u w:val="single"/>
        </w:rPr>
        <w:t>qu’étant identiques à ceux de l’accord-cadre</w:t>
      </w:r>
      <w:r w:rsidR="003434FE">
        <w:rPr>
          <w:rFonts w:ascii="TT Norms Regular" w:hAnsi="TT Norms Regular"/>
          <w:sz w:val="22"/>
          <w:u w:val="single"/>
        </w:rPr>
        <w:t>.</w:t>
      </w:r>
    </w:p>
    <w:p w14:paraId="68D25773" w14:textId="77777777" w:rsidR="0080446E" w:rsidRDefault="0080446E" w:rsidP="003D6CE2">
      <w:pPr>
        <w:rPr>
          <w:rFonts w:ascii="TT Norms Regular" w:hAnsi="TT Norms Regular"/>
          <w:sz w:val="22"/>
        </w:rPr>
      </w:pPr>
    </w:p>
    <w:p w14:paraId="7A45DA68" w14:textId="77777777" w:rsidR="003D6CE2" w:rsidRPr="002571B4" w:rsidRDefault="003D6CE2" w:rsidP="003D6CE2">
      <w:pPr>
        <w:rPr>
          <w:rFonts w:ascii="TT Norms Regular" w:hAnsi="TT Norms Regular"/>
          <w:sz w:val="22"/>
        </w:rPr>
      </w:pPr>
      <w:r w:rsidRPr="00F24B42">
        <w:rPr>
          <w:rFonts w:ascii="TT Norms Regular" w:hAnsi="TT Norms Regular"/>
          <w:sz w:val="22"/>
        </w:rPr>
        <w:t xml:space="preserve">Les offres </w:t>
      </w:r>
      <w:r>
        <w:rPr>
          <w:rFonts w:ascii="TT Norms Regular" w:hAnsi="TT Norms Regular"/>
          <w:sz w:val="22"/>
        </w:rPr>
        <w:t xml:space="preserve">doivent être </w:t>
      </w:r>
      <w:r w:rsidRPr="00F24B42">
        <w:rPr>
          <w:rFonts w:ascii="TT Norms Regular" w:hAnsi="TT Norms Regular"/>
          <w:sz w:val="22"/>
        </w:rPr>
        <w:t xml:space="preserve">déposées dans le délai fixé par la lettre de consultation ; </w:t>
      </w:r>
    </w:p>
    <w:p w14:paraId="64D8C595" w14:textId="77777777" w:rsidR="003D6CE2" w:rsidRDefault="003D6CE2" w:rsidP="003D6CE2">
      <w:pPr>
        <w:rPr>
          <w:rFonts w:ascii="TT Norms Regular" w:hAnsi="TT Norms Regular"/>
          <w:sz w:val="22"/>
        </w:rPr>
      </w:pPr>
    </w:p>
    <w:p w14:paraId="6B20E46E" w14:textId="4707EC6C" w:rsidR="003D6CE2" w:rsidRPr="00E5007B" w:rsidRDefault="003D6CE2" w:rsidP="003D6CE2">
      <w:pPr>
        <w:rPr>
          <w:rFonts w:ascii="TT Norms Regular" w:hAnsi="TT Norms Regular" w:cs="Arial"/>
          <w:sz w:val="22"/>
        </w:rPr>
      </w:pPr>
      <w:r w:rsidRPr="00E5007B">
        <w:rPr>
          <w:rFonts w:ascii="TT Norms Regular" w:hAnsi="TT Norms Regular" w:cs="Arial"/>
          <w:sz w:val="22"/>
        </w:rPr>
        <w:t xml:space="preserve">En cas de </w:t>
      </w:r>
      <w:r>
        <w:rPr>
          <w:rFonts w:ascii="TT Norms Regular" w:hAnsi="TT Norms Regular" w:cs="Arial"/>
          <w:sz w:val="22"/>
        </w:rPr>
        <w:t xml:space="preserve">trois </w:t>
      </w:r>
      <w:r w:rsidRPr="00E5007B">
        <w:rPr>
          <w:rFonts w:ascii="TT Norms Regular" w:hAnsi="TT Norms Regular" w:cs="Arial"/>
          <w:sz w:val="22"/>
        </w:rPr>
        <w:t>absences de remise d’offre (sur la durée de l’accord-cadre), le présent-accord cadre pourra être résilié pour faute du Titulaire</w:t>
      </w:r>
      <w:r w:rsidR="004E3166">
        <w:rPr>
          <w:rFonts w:ascii="TT Norms Regular" w:hAnsi="TT Norms Regular" w:cs="Arial"/>
          <w:sz w:val="22"/>
        </w:rPr>
        <w:t xml:space="preserve"> (cf. article 20 du présent document)</w:t>
      </w:r>
      <w:r w:rsidRPr="00E5007B">
        <w:rPr>
          <w:rFonts w:ascii="TT Norms Regular" w:hAnsi="TT Norms Regular" w:cs="Arial"/>
          <w:sz w:val="22"/>
        </w:rPr>
        <w:t xml:space="preserve">. </w:t>
      </w:r>
    </w:p>
    <w:p w14:paraId="7C3FF149" w14:textId="77777777" w:rsidR="00F24B42" w:rsidRPr="00006608" w:rsidRDefault="00F24B42" w:rsidP="005C3945">
      <w:pPr>
        <w:rPr>
          <w:rFonts w:ascii="TT Norms Regular" w:hAnsi="TT Norms Regular" w:cs="Arial"/>
          <w:sz w:val="22"/>
        </w:rPr>
      </w:pPr>
    </w:p>
    <w:p w14:paraId="00B4EC77" w14:textId="77777777" w:rsidR="00F274E3" w:rsidRPr="00F24B42" w:rsidRDefault="00F274E3" w:rsidP="005C3945">
      <w:pPr>
        <w:rPr>
          <w:rFonts w:ascii="TT Norms Regular" w:hAnsi="TT Norms Regular" w:cs="Arial"/>
          <w:sz w:val="22"/>
        </w:rPr>
      </w:pPr>
    </w:p>
    <w:p w14:paraId="6C76D4E5" w14:textId="77777777" w:rsidR="005C3945" w:rsidRPr="007849CD" w:rsidRDefault="005C3945" w:rsidP="00035240">
      <w:pPr>
        <w:pStyle w:val="Article0"/>
      </w:pPr>
      <w:bookmarkStart w:id="404" w:name="_Toc182251455"/>
      <w:bookmarkStart w:id="405" w:name="_Toc182251559"/>
      <w:bookmarkStart w:id="406" w:name="_Toc183100270"/>
      <w:r w:rsidRPr="007849CD">
        <w:t xml:space="preserve">Pièces particulières </w:t>
      </w:r>
      <w:r>
        <w:t>des marchés subséquents</w:t>
      </w:r>
      <w:bookmarkEnd w:id="404"/>
      <w:bookmarkEnd w:id="405"/>
      <w:bookmarkEnd w:id="406"/>
      <w:r>
        <w:t xml:space="preserve">  </w:t>
      </w:r>
    </w:p>
    <w:p w14:paraId="25D258EB" w14:textId="77777777" w:rsidR="005C3945" w:rsidRPr="007849CD" w:rsidRDefault="005C3945" w:rsidP="005C3945">
      <w:pPr>
        <w:rPr>
          <w:rFonts w:ascii="TT Norms Regular" w:hAnsi="TT Norms Regular"/>
        </w:rPr>
      </w:pPr>
    </w:p>
    <w:p w14:paraId="55F18B2B" w14:textId="77777777" w:rsidR="00E56C31" w:rsidRDefault="00E56C31" w:rsidP="00E56C31">
      <w:pPr>
        <w:rPr>
          <w:rFonts w:ascii="TT Norms Regular" w:hAnsi="TT Norms Regular"/>
          <w:sz w:val="22"/>
        </w:rPr>
      </w:pPr>
      <w:r w:rsidRPr="005A304F">
        <w:rPr>
          <w:rFonts w:ascii="TT Norms Regular" w:hAnsi="TT Norms Regular"/>
          <w:sz w:val="22"/>
        </w:rPr>
        <w:t>Par dérogation à l’article 4.1 du C.C.A.G-FCS</w:t>
      </w:r>
      <w:r w:rsidRPr="002571B4">
        <w:rPr>
          <w:rFonts w:ascii="TT Norms Regular" w:hAnsi="TT Norms Regular"/>
          <w:sz w:val="22"/>
        </w:rPr>
        <w:t>,</w:t>
      </w:r>
      <w:r>
        <w:rPr>
          <w:rFonts w:ascii="TT Norms Regular" w:hAnsi="TT Norms Regular"/>
          <w:sz w:val="22"/>
        </w:rPr>
        <w:t xml:space="preserve"> c</w:t>
      </w:r>
      <w:r w:rsidRPr="002571B4">
        <w:rPr>
          <w:rFonts w:ascii="TT Norms Regular" w:hAnsi="TT Norms Regular"/>
          <w:sz w:val="22"/>
        </w:rPr>
        <w:t xml:space="preserve">haque marché subséquent est constitué </w:t>
      </w:r>
      <w:r>
        <w:rPr>
          <w:rFonts w:ascii="TT Norms Regular" w:hAnsi="TT Norms Regular"/>
          <w:sz w:val="22"/>
        </w:rPr>
        <w:t xml:space="preserve">par </w:t>
      </w:r>
      <w:r w:rsidRPr="002571B4">
        <w:rPr>
          <w:rFonts w:ascii="TT Norms Regular" w:hAnsi="TT Norms Regular"/>
          <w:sz w:val="22"/>
        </w:rPr>
        <w:t>des documents contractuels énumérés ci-dessous par ordre de priorité décroissante</w:t>
      </w:r>
      <w:r>
        <w:rPr>
          <w:rFonts w:ascii="TT Norms Regular" w:hAnsi="TT Norms Regular"/>
          <w:sz w:val="22"/>
        </w:rPr>
        <w:t> :</w:t>
      </w:r>
    </w:p>
    <w:p w14:paraId="4D56EDE5" w14:textId="77777777" w:rsidR="003408E5" w:rsidRDefault="002571B4" w:rsidP="00777F21">
      <w:pPr>
        <w:pStyle w:val="Paragraphedeliste"/>
        <w:numPr>
          <w:ilvl w:val="0"/>
          <w:numId w:val="27"/>
        </w:numPr>
        <w:rPr>
          <w:rFonts w:ascii="TT Norms Regular" w:hAnsi="TT Norms Regular"/>
          <w:sz w:val="22"/>
        </w:rPr>
      </w:pPr>
      <w:r w:rsidRPr="003408E5">
        <w:rPr>
          <w:rFonts w:ascii="TT Norms Regular" w:hAnsi="TT Norms Regular"/>
          <w:sz w:val="22"/>
        </w:rPr>
        <w:t xml:space="preserve">L’ensemble des </w:t>
      </w:r>
      <w:r w:rsidR="00E5007B" w:rsidRPr="003408E5">
        <w:rPr>
          <w:rFonts w:ascii="TT Norms Regular" w:hAnsi="TT Norms Regular"/>
          <w:sz w:val="22"/>
        </w:rPr>
        <w:t xml:space="preserve">pièces contractuelles </w:t>
      </w:r>
      <w:r w:rsidRPr="003408E5">
        <w:rPr>
          <w:rFonts w:ascii="TT Norms Regular" w:hAnsi="TT Norms Regular"/>
          <w:sz w:val="22"/>
        </w:rPr>
        <w:t xml:space="preserve">de l’Accord-cadre </w:t>
      </w:r>
    </w:p>
    <w:p w14:paraId="7E0C04E5" w14:textId="77777777" w:rsidR="003408E5" w:rsidRDefault="002571B4" w:rsidP="00777F21">
      <w:pPr>
        <w:pStyle w:val="Paragraphedeliste"/>
        <w:numPr>
          <w:ilvl w:val="0"/>
          <w:numId w:val="27"/>
        </w:numPr>
        <w:rPr>
          <w:rFonts w:ascii="TT Norms Regular" w:hAnsi="TT Norms Regular"/>
          <w:sz w:val="22"/>
        </w:rPr>
      </w:pPr>
      <w:r w:rsidRPr="003408E5">
        <w:rPr>
          <w:rFonts w:ascii="TT Norms Regular" w:hAnsi="TT Norms Regular"/>
          <w:sz w:val="22"/>
        </w:rPr>
        <w:t xml:space="preserve">L’acte d’engagement du marché </w:t>
      </w:r>
      <w:r w:rsidR="00035240" w:rsidRPr="003408E5">
        <w:rPr>
          <w:rFonts w:ascii="TT Norms Regular" w:hAnsi="TT Norms Regular"/>
          <w:sz w:val="22"/>
        </w:rPr>
        <w:t xml:space="preserve">subséquent auquel est annexé le tableau des </w:t>
      </w:r>
      <w:r w:rsidR="007161F7" w:rsidRPr="003408E5">
        <w:rPr>
          <w:rFonts w:ascii="TT Norms Regular" w:hAnsi="TT Norms Regular"/>
          <w:sz w:val="22"/>
        </w:rPr>
        <w:t>loyers ;</w:t>
      </w:r>
      <w:r w:rsidRPr="003408E5">
        <w:rPr>
          <w:rFonts w:ascii="TT Norms Regular" w:hAnsi="TT Norms Regular"/>
          <w:sz w:val="22"/>
        </w:rPr>
        <w:t xml:space="preserve"> </w:t>
      </w:r>
    </w:p>
    <w:p w14:paraId="7FB45AAD" w14:textId="77777777" w:rsidR="003408E5" w:rsidRDefault="002571B4" w:rsidP="00777F21">
      <w:pPr>
        <w:pStyle w:val="Paragraphedeliste"/>
        <w:numPr>
          <w:ilvl w:val="0"/>
          <w:numId w:val="27"/>
        </w:numPr>
        <w:rPr>
          <w:rFonts w:ascii="TT Norms Regular" w:hAnsi="TT Norms Regular"/>
          <w:sz w:val="22"/>
        </w:rPr>
      </w:pPr>
      <w:r w:rsidRPr="003408E5">
        <w:rPr>
          <w:rFonts w:ascii="TT Norms Regular" w:hAnsi="TT Norms Regular"/>
          <w:sz w:val="22"/>
        </w:rPr>
        <w:t xml:space="preserve">Le Cahier des Clauses Particulières définissant les besoins </w:t>
      </w:r>
      <w:r w:rsidR="00E5007B" w:rsidRPr="003408E5">
        <w:rPr>
          <w:rFonts w:ascii="TT Norms Regular" w:hAnsi="TT Norms Regular"/>
          <w:sz w:val="22"/>
        </w:rPr>
        <w:t>spécifiques du</w:t>
      </w:r>
      <w:r w:rsidRPr="003408E5">
        <w:rPr>
          <w:rFonts w:ascii="TT Norms Regular" w:hAnsi="TT Norms Regular"/>
          <w:sz w:val="22"/>
        </w:rPr>
        <w:t xml:space="preserve"> marché subséquent ou </w:t>
      </w:r>
      <w:r w:rsidR="00E5007B" w:rsidRPr="003408E5">
        <w:rPr>
          <w:rFonts w:ascii="TT Norms Regular" w:hAnsi="TT Norms Regular"/>
          <w:sz w:val="22"/>
        </w:rPr>
        <w:t xml:space="preserve">un </w:t>
      </w:r>
      <w:r w:rsidRPr="003408E5">
        <w:rPr>
          <w:rFonts w:ascii="TT Norms Regular" w:hAnsi="TT Norms Regular"/>
          <w:sz w:val="22"/>
        </w:rPr>
        <w:t>simple devis</w:t>
      </w:r>
      <w:r w:rsidR="00E5007B" w:rsidRPr="003408E5">
        <w:rPr>
          <w:rFonts w:ascii="TT Norms Regular" w:hAnsi="TT Norms Regular"/>
          <w:sz w:val="22"/>
        </w:rPr>
        <w:t xml:space="preserve"> ou proposition d’un fournisseur selon</w:t>
      </w:r>
      <w:r w:rsidRPr="003408E5">
        <w:rPr>
          <w:rFonts w:ascii="TT Norms Regular" w:hAnsi="TT Norms Regular"/>
          <w:sz w:val="22"/>
        </w:rPr>
        <w:t xml:space="preserve"> </w:t>
      </w:r>
      <w:r w:rsidR="00E5007B" w:rsidRPr="003408E5">
        <w:rPr>
          <w:rFonts w:ascii="TT Norms Regular" w:hAnsi="TT Norms Regular"/>
          <w:sz w:val="22"/>
        </w:rPr>
        <w:t xml:space="preserve">la nature du bien loué </w:t>
      </w:r>
      <w:r w:rsidRPr="003408E5">
        <w:rPr>
          <w:rFonts w:ascii="TT Norms Regular" w:hAnsi="TT Norms Regular"/>
          <w:sz w:val="22"/>
        </w:rPr>
        <w:t>;</w:t>
      </w:r>
    </w:p>
    <w:p w14:paraId="1E738C43" w14:textId="5D9063F0" w:rsidR="002571B4" w:rsidRPr="003408E5" w:rsidRDefault="002571B4" w:rsidP="00777F21">
      <w:pPr>
        <w:pStyle w:val="Paragraphedeliste"/>
        <w:numPr>
          <w:ilvl w:val="0"/>
          <w:numId w:val="27"/>
        </w:numPr>
        <w:rPr>
          <w:rFonts w:ascii="TT Norms Regular" w:hAnsi="TT Norms Regular"/>
          <w:sz w:val="22"/>
        </w:rPr>
      </w:pPr>
      <w:r w:rsidRPr="003408E5">
        <w:rPr>
          <w:rFonts w:ascii="TT Norms Regular" w:hAnsi="TT Norms Regular"/>
          <w:sz w:val="22"/>
        </w:rPr>
        <w:t xml:space="preserve"> L’offre </w:t>
      </w:r>
      <w:r w:rsidR="003408E5">
        <w:rPr>
          <w:rFonts w:ascii="TT Norms Regular" w:hAnsi="TT Norms Regular"/>
          <w:sz w:val="22"/>
        </w:rPr>
        <w:t xml:space="preserve">technique </w:t>
      </w:r>
      <w:r w:rsidRPr="003408E5">
        <w:rPr>
          <w:rFonts w:ascii="TT Norms Regular" w:hAnsi="TT Norms Regular"/>
          <w:sz w:val="22"/>
        </w:rPr>
        <w:t xml:space="preserve">du Titulaire </w:t>
      </w:r>
      <w:r w:rsidR="004E3166">
        <w:rPr>
          <w:rFonts w:ascii="TT Norms Regular" w:hAnsi="TT Norms Regular"/>
          <w:sz w:val="22"/>
        </w:rPr>
        <w:t xml:space="preserve">venant préciser les conditions d’exécution </w:t>
      </w:r>
      <w:r w:rsidRPr="003408E5">
        <w:rPr>
          <w:rFonts w:ascii="TT Norms Regular" w:hAnsi="TT Norms Regular"/>
          <w:sz w:val="22"/>
        </w:rPr>
        <w:t>du marché subséquent</w:t>
      </w:r>
      <w:r w:rsidR="003408E5">
        <w:rPr>
          <w:rFonts w:ascii="TT Norms Regular" w:hAnsi="TT Norms Regular"/>
          <w:sz w:val="22"/>
        </w:rPr>
        <w:t>.</w:t>
      </w:r>
    </w:p>
    <w:p w14:paraId="17334C84" w14:textId="77777777" w:rsidR="003408E5" w:rsidRDefault="003408E5" w:rsidP="005C3945"/>
    <w:p w14:paraId="5F3E245F" w14:textId="796A1F9D" w:rsidR="00232D15" w:rsidRPr="007F151F" w:rsidRDefault="00232D15" w:rsidP="007F151F">
      <w:pPr>
        <w:rPr>
          <w:rFonts w:ascii="TT Norms Regular" w:hAnsi="TT Norms Regular"/>
          <w:sz w:val="22"/>
        </w:rPr>
      </w:pPr>
      <w:r w:rsidRPr="007F151F">
        <w:rPr>
          <w:rFonts w:ascii="TT Norms Regular" w:hAnsi="TT Norms Regular"/>
          <w:sz w:val="22"/>
        </w:rPr>
        <w:t xml:space="preserve">Les prestations devront être conformes aux stipulations </w:t>
      </w:r>
      <w:r w:rsidR="004E3166">
        <w:rPr>
          <w:rFonts w:ascii="TT Norms Regular" w:hAnsi="TT Norms Regular"/>
          <w:sz w:val="22"/>
        </w:rPr>
        <w:t>de l’accord-cadre et de</w:t>
      </w:r>
      <w:r w:rsidRPr="007F151F">
        <w:rPr>
          <w:rFonts w:ascii="TT Norms Regular" w:hAnsi="TT Norms Regular"/>
          <w:sz w:val="22"/>
        </w:rPr>
        <w:t>s normes et spécifications techniques applicables étant celles en vigueur à la date du marché</w:t>
      </w:r>
      <w:r w:rsidR="00171D43" w:rsidRPr="007F151F">
        <w:rPr>
          <w:rFonts w:ascii="TT Norms Regular" w:hAnsi="TT Norms Regular"/>
          <w:sz w:val="22"/>
        </w:rPr>
        <w:t xml:space="preserve"> mais </w:t>
      </w:r>
      <w:r w:rsidR="00171D43" w:rsidRPr="007F151F">
        <w:rPr>
          <w:rFonts w:ascii="TT Norms Regular" w:hAnsi="TT Norms Regular"/>
          <w:sz w:val="22"/>
        </w:rPr>
        <w:lastRenderedPageBreak/>
        <w:t xml:space="preserve">également pour toutes les nouvelles normes qui deviendraient effectives en cours d’exécution du marché ; </w:t>
      </w:r>
    </w:p>
    <w:p w14:paraId="0640523C" w14:textId="77777777" w:rsidR="00232D15" w:rsidRPr="002B3879" w:rsidRDefault="00232D15" w:rsidP="005C3945">
      <w:pPr>
        <w:rPr>
          <w:rFonts w:ascii="TT Norms Regular" w:hAnsi="TT Norms Regular"/>
          <w:sz w:val="22"/>
        </w:rPr>
      </w:pPr>
    </w:p>
    <w:p w14:paraId="7F479F49" w14:textId="2442F5E4" w:rsidR="00232D15" w:rsidRDefault="00F274E3" w:rsidP="005C3945">
      <w:pPr>
        <w:rPr>
          <w:rFonts w:ascii="TT Norms Regular" w:hAnsi="TT Norms Regular"/>
          <w:sz w:val="22"/>
        </w:rPr>
      </w:pPr>
      <w:r>
        <w:rPr>
          <w:rFonts w:ascii="TT Norms Regular" w:hAnsi="TT Norms Regular"/>
          <w:sz w:val="22"/>
        </w:rPr>
        <w:t xml:space="preserve">L’offre financière et technique </w:t>
      </w:r>
      <w:r w:rsidRPr="002571B4">
        <w:rPr>
          <w:rFonts w:ascii="TT Norms Regular" w:hAnsi="TT Norms Regular"/>
          <w:sz w:val="22"/>
        </w:rPr>
        <w:t>peut</w:t>
      </w:r>
      <w:r w:rsidR="005C3945" w:rsidRPr="002571B4">
        <w:rPr>
          <w:rFonts w:ascii="TT Norms Regular" w:hAnsi="TT Norms Regular"/>
          <w:sz w:val="22"/>
        </w:rPr>
        <w:t xml:space="preserve"> venir fixer conventionnellement les conditions spécifiques à l’opération considérée dans les limites posées dans le cadre de l’accord-cadre et le cas échéant dans les pièces constitutives du marché subséquent.</w:t>
      </w:r>
    </w:p>
    <w:p w14:paraId="2C297C66" w14:textId="1EF4B2FC" w:rsidR="0062091B" w:rsidRDefault="0062091B" w:rsidP="005C3945">
      <w:pPr>
        <w:rPr>
          <w:rFonts w:ascii="TT Norms Regular" w:hAnsi="TT Norms Regular"/>
          <w:sz w:val="22"/>
        </w:rPr>
      </w:pPr>
    </w:p>
    <w:p w14:paraId="2C8327EB" w14:textId="75158657" w:rsidR="0062091B" w:rsidRDefault="0088265D" w:rsidP="0088265D">
      <w:pPr>
        <w:pStyle w:val="Article0"/>
      </w:pPr>
      <w:bookmarkStart w:id="407" w:name="_Toc182251456"/>
      <w:bookmarkStart w:id="408" w:name="_Toc182251560"/>
      <w:bookmarkStart w:id="409" w:name="_Toc183100271"/>
      <w:r>
        <w:t>Durée des marchés subséquents</w:t>
      </w:r>
      <w:bookmarkEnd w:id="407"/>
      <w:bookmarkEnd w:id="408"/>
      <w:r>
        <w:t xml:space="preserve"> </w:t>
      </w:r>
      <w:r w:rsidR="00DD0E9F">
        <w:t>et début d’exécution</w:t>
      </w:r>
      <w:bookmarkEnd w:id="409"/>
      <w:r w:rsidR="00DD0E9F">
        <w:t xml:space="preserve"> </w:t>
      </w:r>
    </w:p>
    <w:p w14:paraId="1168BFDE" w14:textId="77777777" w:rsidR="0088265D" w:rsidRPr="008B0C70" w:rsidRDefault="0088265D" w:rsidP="005C3945">
      <w:pPr>
        <w:rPr>
          <w:rFonts w:ascii="TT Norms Regular" w:hAnsi="TT Norms Regular"/>
          <w:sz w:val="22"/>
        </w:rPr>
      </w:pPr>
    </w:p>
    <w:p w14:paraId="7ECFBE67" w14:textId="371E6FCD" w:rsidR="009C60C9" w:rsidRDefault="009C60C9" w:rsidP="0088265D">
      <w:pPr>
        <w:rPr>
          <w:rFonts w:ascii="TT Norms Regular" w:hAnsi="TT Norms Regular"/>
          <w:sz w:val="22"/>
        </w:rPr>
      </w:pPr>
      <w:bookmarkStart w:id="410" w:name="_Hlk183586476"/>
      <w:bookmarkStart w:id="411" w:name="_Hlk183349573"/>
      <w:r>
        <w:rPr>
          <w:rFonts w:ascii="TT Norms Regular" w:hAnsi="TT Norms Regular"/>
          <w:sz w:val="22"/>
        </w:rPr>
        <w:t xml:space="preserve">La conclusion des marchés subséquents ne peut se faire que pendant la durée de validité de l’accord-cadre </w:t>
      </w:r>
    </w:p>
    <w:bookmarkEnd w:id="410"/>
    <w:p w14:paraId="2BFD8A44" w14:textId="77777777" w:rsidR="002B3879" w:rsidRDefault="002B3879" w:rsidP="0088265D">
      <w:pPr>
        <w:rPr>
          <w:rFonts w:ascii="TT Norms Regular" w:hAnsi="TT Norms Regular"/>
          <w:sz w:val="22"/>
        </w:rPr>
      </w:pPr>
    </w:p>
    <w:p w14:paraId="17515D04" w14:textId="560F924A" w:rsidR="007161F7" w:rsidRDefault="007161F7" w:rsidP="007161F7">
      <w:pPr>
        <w:rPr>
          <w:rFonts w:ascii="TT Norms Regular" w:hAnsi="TT Norms Regular"/>
          <w:sz w:val="22"/>
        </w:rPr>
      </w:pPr>
      <w:bookmarkStart w:id="412" w:name="_Hlk183586795"/>
      <w:r>
        <w:rPr>
          <w:rFonts w:ascii="TT Norms Regular" w:hAnsi="TT Norms Regular"/>
          <w:sz w:val="22"/>
        </w:rPr>
        <w:t>L’acheteur choisit librement cette durée</w:t>
      </w:r>
      <w:r w:rsidR="00973559">
        <w:rPr>
          <w:rFonts w:ascii="TT Norms Regular" w:hAnsi="TT Norms Regular"/>
          <w:sz w:val="22"/>
        </w:rPr>
        <w:t>, étant précisé que l</w:t>
      </w:r>
      <w:r>
        <w:rPr>
          <w:rFonts w:ascii="TT Norms Regular" w:hAnsi="TT Norms Regular"/>
          <w:sz w:val="22"/>
        </w:rPr>
        <w:t xml:space="preserve">a </w:t>
      </w:r>
      <w:r w:rsidRPr="008B0C70">
        <w:rPr>
          <w:rFonts w:ascii="TT Norms Regular" w:hAnsi="TT Norms Regular"/>
          <w:sz w:val="22"/>
        </w:rPr>
        <w:t xml:space="preserve">durée </w:t>
      </w:r>
      <w:r>
        <w:rPr>
          <w:rFonts w:ascii="TT Norms Regular" w:hAnsi="TT Norms Regular"/>
          <w:sz w:val="22"/>
        </w:rPr>
        <w:t>d’exécution d’un marché subséquent</w:t>
      </w:r>
      <w:bookmarkEnd w:id="412"/>
      <w:r>
        <w:rPr>
          <w:rFonts w:ascii="TT Norms Regular" w:hAnsi="TT Norms Regular"/>
          <w:sz w:val="22"/>
        </w:rPr>
        <w:t xml:space="preserve"> </w:t>
      </w:r>
      <w:bookmarkEnd w:id="411"/>
      <w:r>
        <w:rPr>
          <w:rFonts w:ascii="TT Norms Regular" w:hAnsi="TT Norms Regular"/>
          <w:sz w:val="22"/>
        </w:rPr>
        <w:t>se situe généralement entre 3</w:t>
      </w:r>
      <w:r w:rsidRPr="008B0C70">
        <w:rPr>
          <w:rFonts w:ascii="TT Norms Regular" w:hAnsi="TT Norms Regular"/>
          <w:sz w:val="22"/>
        </w:rPr>
        <w:t xml:space="preserve"> à 7 ans</w:t>
      </w:r>
      <w:r>
        <w:rPr>
          <w:rFonts w:ascii="TT Norms Regular" w:hAnsi="TT Norms Regular"/>
          <w:sz w:val="22"/>
        </w:rPr>
        <w:t xml:space="preserve"> suivant la nature des biens loués.</w:t>
      </w:r>
      <w:r w:rsidRPr="007161F7">
        <w:rPr>
          <w:rFonts w:ascii="TT Norms Regular" w:hAnsi="TT Norms Regular"/>
          <w:sz w:val="22"/>
        </w:rPr>
        <w:t xml:space="preserve"> </w:t>
      </w:r>
    </w:p>
    <w:p w14:paraId="15A9F5AB" w14:textId="77777777" w:rsidR="00B6521C" w:rsidRDefault="00B6521C" w:rsidP="00B6521C">
      <w:pPr>
        <w:rPr>
          <w:rFonts w:ascii="TT Norms Regular" w:hAnsi="TT Norms Regular"/>
          <w:sz w:val="22"/>
        </w:rPr>
      </w:pPr>
    </w:p>
    <w:p w14:paraId="59ADA525" w14:textId="51E0FC99" w:rsidR="00973559" w:rsidRDefault="00B6521C" w:rsidP="008109ED">
      <w:pPr>
        <w:rPr>
          <w:rFonts w:ascii="TT Norms Regular" w:hAnsi="TT Norms Regular"/>
          <w:sz w:val="22"/>
        </w:rPr>
      </w:pPr>
      <w:r>
        <w:rPr>
          <w:rFonts w:ascii="TT Norms Regular" w:hAnsi="TT Norms Regular"/>
          <w:sz w:val="22"/>
        </w:rPr>
        <w:t>La durée de chaque marché conclu sur la base de l’accord-cadre sera précisée dans ledit marché subséquent selon le choix arrêté par l’acheteur.</w:t>
      </w:r>
    </w:p>
    <w:p w14:paraId="01798DEF" w14:textId="77777777" w:rsidR="007356AC" w:rsidRDefault="007356AC" w:rsidP="008109ED">
      <w:pPr>
        <w:rPr>
          <w:rFonts w:ascii="TT Norms Regular" w:hAnsi="TT Norms Regular"/>
          <w:sz w:val="22"/>
        </w:rPr>
      </w:pPr>
    </w:p>
    <w:p w14:paraId="09E0BA88" w14:textId="547AAE32" w:rsidR="008109ED" w:rsidRPr="008B0C70" w:rsidRDefault="007161F7" w:rsidP="008109ED">
      <w:pPr>
        <w:rPr>
          <w:rFonts w:ascii="TT Norms Regular" w:hAnsi="TT Norms Regular"/>
          <w:sz w:val="22"/>
        </w:rPr>
      </w:pPr>
      <w:r>
        <w:rPr>
          <w:rFonts w:ascii="TT Norms Regular" w:hAnsi="TT Norms Regular"/>
          <w:sz w:val="22"/>
        </w:rPr>
        <w:t>Si l’acheteur le propose, le titulaire peut être amené à proposer plusieurs durées dans le cadre de sa réponse</w:t>
      </w:r>
      <w:r w:rsidR="0030641E">
        <w:rPr>
          <w:rFonts w:ascii="TT Norms Regular" w:hAnsi="TT Norms Regular"/>
          <w:sz w:val="22"/>
        </w:rPr>
        <w:t>,</w:t>
      </w:r>
      <w:r>
        <w:rPr>
          <w:rFonts w:ascii="TT Norms Regular" w:hAnsi="TT Norms Regular"/>
          <w:sz w:val="22"/>
        </w:rPr>
        <w:t xml:space="preserve"> en indiquant le choix le plus adapté notamment au regard de la nature du bien loué.</w:t>
      </w:r>
    </w:p>
    <w:p w14:paraId="0EC49CE3" w14:textId="77777777" w:rsidR="007161F7" w:rsidRDefault="007161F7" w:rsidP="007161F7">
      <w:pPr>
        <w:rPr>
          <w:rFonts w:ascii="TT Norms Regular" w:hAnsi="TT Norms Regular"/>
          <w:sz w:val="22"/>
        </w:rPr>
      </w:pPr>
    </w:p>
    <w:p w14:paraId="617F186C" w14:textId="1DEE1A23" w:rsidR="00DD0E9F" w:rsidRDefault="00DD0E9F" w:rsidP="0088265D">
      <w:pPr>
        <w:rPr>
          <w:rFonts w:ascii="TT Norms Regular" w:hAnsi="TT Norms Regular"/>
          <w:sz w:val="22"/>
        </w:rPr>
      </w:pPr>
      <w:r w:rsidRPr="00EB5B3A">
        <w:rPr>
          <w:rFonts w:ascii="TT Norms Regular" w:hAnsi="TT Norms Regular"/>
          <w:sz w:val="22"/>
        </w:rPr>
        <w:t xml:space="preserve">Le marché s’exécute à compter de la date </w:t>
      </w:r>
      <w:r w:rsidR="00053919">
        <w:rPr>
          <w:rFonts w:ascii="TT Norms Regular" w:hAnsi="TT Norms Regular"/>
          <w:sz w:val="22"/>
        </w:rPr>
        <w:t>d’</w:t>
      </w:r>
      <w:r w:rsidR="005E175A">
        <w:rPr>
          <w:rFonts w:ascii="TT Norms Regular" w:hAnsi="TT Norms Regular"/>
          <w:sz w:val="22"/>
        </w:rPr>
        <w:t xml:space="preserve">admission ou réception </w:t>
      </w:r>
      <w:r w:rsidRPr="00EB5B3A">
        <w:rPr>
          <w:rFonts w:ascii="TT Norms Regular" w:hAnsi="TT Norms Regular"/>
          <w:sz w:val="22"/>
        </w:rPr>
        <w:t xml:space="preserve">des </w:t>
      </w:r>
      <w:r>
        <w:rPr>
          <w:rFonts w:ascii="TT Norms Regular" w:hAnsi="TT Norms Regular"/>
          <w:sz w:val="22"/>
        </w:rPr>
        <w:t>bien</w:t>
      </w:r>
      <w:r w:rsidR="008E1308">
        <w:rPr>
          <w:rFonts w:ascii="TT Norms Regular" w:hAnsi="TT Norms Regular"/>
          <w:sz w:val="22"/>
        </w:rPr>
        <w:t>s</w:t>
      </w:r>
      <w:r>
        <w:rPr>
          <w:rFonts w:ascii="TT Norms Regular" w:hAnsi="TT Norms Regular"/>
          <w:sz w:val="22"/>
        </w:rPr>
        <w:t xml:space="preserve"> ou </w:t>
      </w:r>
      <w:r w:rsidRPr="00EB5B3A">
        <w:rPr>
          <w:rFonts w:ascii="TT Norms Regular" w:hAnsi="TT Norms Regular"/>
          <w:sz w:val="22"/>
        </w:rPr>
        <w:t>matériels,</w:t>
      </w:r>
      <w:r>
        <w:rPr>
          <w:rFonts w:ascii="TT Norms Regular" w:hAnsi="TT Norms Regular"/>
          <w:sz w:val="22"/>
        </w:rPr>
        <w:t xml:space="preserve"> </w:t>
      </w:r>
      <w:r w:rsidRPr="00EB5B3A">
        <w:rPr>
          <w:rFonts w:ascii="TT Norms Regular" w:hAnsi="TT Norms Regular"/>
          <w:sz w:val="22"/>
        </w:rPr>
        <w:t>objet du marché</w:t>
      </w:r>
      <w:r>
        <w:rPr>
          <w:rFonts w:ascii="TT Norms Regular" w:hAnsi="TT Norms Regular"/>
          <w:sz w:val="22"/>
        </w:rPr>
        <w:t xml:space="preserve"> subséquents.</w:t>
      </w:r>
      <w:r w:rsidRPr="00EB5B3A">
        <w:rPr>
          <w:rFonts w:ascii="TT Norms Regular" w:hAnsi="TT Norms Regular"/>
          <w:sz w:val="22"/>
        </w:rPr>
        <w:t xml:space="preserve"> </w:t>
      </w:r>
    </w:p>
    <w:p w14:paraId="1310C75B" w14:textId="77777777" w:rsidR="0088265D" w:rsidRDefault="0088265D" w:rsidP="005C3945">
      <w:pPr>
        <w:rPr>
          <w:rFonts w:ascii="TT Norms Regular" w:hAnsi="TT Norms Regular"/>
          <w:sz w:val="22"/>
        </w:rPr>
      </w:pPr>
    </w:p>
    <w:p w14:paraId="40CF8E66" w14:textId="1AE7D044" w:rsidR="002571B4" w:rsidRPr="002571B4" w:rsidRDefault="002571B4" w:rsidP="00391452">
      <w:pPr>
        <w:pStyle w:val="Article0"/>
      </w:pPr>
      <w:bookmarkStart w:id="413" w:name="_Toc182251457"/>
      <w:bookmarkStart w:id="414" w:name="_Toc182251561"/>
      <w:bookmarkStart w:id="415" w:name="_Toc183100272"/>
      <w:r>
        <w:t>Les modalités de réponses du titulaire</w:t>
      </w:r>
      <w:bookmarkEnd w:id="413"/>
      <w:bookmarkEnd w:id="414"/>
      <w:bookmarkEnd w:id="415"/>
      <w:r>
        <w:t xml:space="preserve"> </w:t>
      </w:r>
    </w:p>
    <w:p w14:paraId="127834EF" w14:textId="520588C1" w:rsidR="002571B4" w:rsidRDefault="002571B4" w:rsidP="005C3945">
      <w:pPr>
        <w:rPr>
          <w:rFonts w:ascii="TT Norms Regular" w:hAnsi="TT Norms Regular"/>
          <w:sz w:val="22"/>
        </w:rPr>
      </w:pPr>
    </w:p>
    <w:p w14:paraId="395C25F0" w14:textId="1407E487" w:rsidR="002571B4" w:rsidRDefault="002571B4" w:rsidP="002571B4">
      <w:pPr>
        <w:pStyle w:val="StyleSous-paragraphe"/>
      </w:pPr>
      <w:bookmarkStart w:id="416" w:name="_Toc182251458"/>
      <w:bookmarkStart w:id="417" w:name="_Toc182251562"/>
      <w:bookmarkStart w:id="418" w:name="_Toc183100273"/>
      <w:r>
        <w:t>Contenu de la réponse du titulaire</w:t>
      </w:r>
      <w:bookmarkEnd w:id="416"/>
      <w:bookmarkEnd w:id="417"/>
      <w:bookmarkEnd w:id="418"/>
      <w:r>
        <w:t xml:space="preserve"> </w:t>
      </w:r>
    </w:p>
    <w:p w14:paraId="55DCDD10" w14:textId="7CA6A262" w:rsidR="002571B4" w:rsidRDefault="002571B4" w:rsidP="005C3945">
      <w:pPr>
        <w:rPr>
          <w:rFonts w:ascii="TT Norms Regular" w:hAnsi="TT Norms Regular"/>
          <w:sz w:val="22"/>
        </w:rPr>
      </w:pPr>
    </w:p>
    <w:p w14:paraId="2DA22FEF" w14:textId="107405A5" w:rsidR="002571B4" w:rsidRDefault="002571B4" w:rsidP="005C3945">
      <w:pPr>
        <w:rPr>
          <w:rFonts w:ascii="TT Norms Regular" w:hAnsi="TT Norms Regular" w:cstheme="minorHAnsi"/>
          <w:sz w:val="22"/>
        </w:rPr>
      </w:pPr>
      <w:bookmarkStart w:id="419" w:name="_Hlk182319920"/>
      <w:r w:rsidRPr="002571B4">
        <w:rPr>
          <w:rFonts w:ascii="TT Norms Regular" w:hAnsi="TT Norms Regular" w:cstheme="minorHAnsi"/>
          <w:sz w:val="22"/>
        </w:rPr>
        <w:t xml:space="preserve">Le titulaire transmet : </w:t>
      </w:r>
    </w:p>
    <w:p w14:paraId="15B79C23" w14:textId="77777777" w:rsidR="00E7057B" w:rsidRDefault="002571B4" w:rsidP="00777F21">
      <w:pPr>
        <w:pStyle w:val="Paragraphedeliste"/>
        <w:numPr>
          <w:ilvl w:val="0"/>
          <w:numId w:val="29"/>
        </w:numPr>
        <w:rPr>
          <w:rFonts w:ascii="TT Norms Regular" w:hAnsi="TT Norms Regular" w:cstheme="minorHAnsi"/>
          <w:sz w:val="22"/>
        </w:rPr>
      </w:pPr>
      <w:r w:rsidRPr="00E7057B">
        <w:rPr>
          <w:rFonts w:ascii="TT Norms Regular" w:hAnsi="TT Norms Regular" w:cstheme="minorHAnsi"/>
          <w:sz w:val="22"/>
        </w:rPr>
        <w:t xml:space="preserve">L’acte d’engagement du marché subséquent dûment rempli et signé et </w:t>
      </w:r>
      <w:r w:rsidR="000C77B2" w:rsidRPr="00E7057B">
        <w:rPr>
          <w:rFonts w:ascii="TT Norms Regular" w:hAnsi="TT Norms Regular" w:cstheme="minorHAnsi"/>
          <w:sz w:val="22"/>
        </w:rPr>
        <w:t xml:space="preserve">qui correspond à l’offre financière dont les prix sont inférieurs ou égaux aux prix plafonds </w:t>
      </w:r>
      <w:r w:rsidR="00391452" w:rsidRPr="00E7057B">
        <w:rPr>
          <w:rFonts w:ascii="TT Norms Regular" w:hAnsi="TT Norms Regular" w:cstheme="minorHAnsi"/>
          <w:sz w:val="22"/>
        </w:rPr>
        <w:t xml:space="preserve">indiqués dans le cadre </w:t>
      </w:r>
      <w:r w:rsidR="000C77B2" w:rsidRPr="00E7057B">
        <w:rPr>
          <w:rFonts w:ascii="TT Norms Regular" w:hAnsi="TT Norms Regular" w:cstheme="minorHAnsi"/>
          <w:sz w:val="22"/>
        </w:rPr>
        <w:t xml:space="preserve">de l’Accord-cadre </w:t>
      </w:r>
    </w:p>
    <w:p w14:paraId="50B6B363" w14:textId="77777777" w:rsidR="00E7057B" w:rsidRDefault="000C77B2" w:rsidP="00777F21">
      <w:pPr>
        <w:pStyle w:val="Paragraphedeliste"/>
        <w:numPr>
          <w:ilvl w:val="0"/>
          <w:numId w:val="29"/>
        </w:numPr>
        <w:rPr>
          <w:rFonts w:ascii="TT Norms Regular" w:hAnsi="TT Norms Regular" w:cstheme="minorHAnsi"/>
          <w:sz w:val="22"/>
        </w:rPr>
      </w:pPr>
      <w:r w:rsidRPr="00E7057B">
        <w:rPr>
          <w:rFonts w:ascii="TT Norms Regular" w:hAnsi="TT Norms Regular" w:cstheme="minorHAnsi"/>
          <w:sz w:val="22"/>
        </w:rPr>
        <w:t xml:space="preserve">Le tableau des loyers annexé à l’acte d’engagement </w:t>
      </w:r>
    </w:p>
    <w:p w14:paraId="49493AE5" w14:textId="71AFE398" w:rsidR="00B6521C" w:rsidRPr="00B6521C" w:rsidRDefault="000C77B2" w:rsidP="00B6521C">
      <w:pPr>
        <w:pStyle w:val="Paragraphedeliste"/>
        <w:numPr>
          <w:ilvl w:val="0"/>
          <w:numId w:val="29"/>
        </w:numPr>
        <w:rPr>
          <w:rFonts w:ascii="TT Norms Regular" w:hAnsi="TT Norms Regular"/>
          <w:sz w:val="22"/>
        </w:rPr>
      </w:pPr>
      <w:r w:rsidRPr="00B6521C">
        <w:rPr>
          <w:rFonts w:ascii="TT Norms Regular" w:hAnsi="TT Norms Regular" w:cstheme="minorHAnsi"/>
          <w:sz w:val="22"/>
        </w:rPr>
        <w:t>Une offre technique conforme aux stipulations de l’</w:t>
      </w:r>
      <w:r w:rsidR="00B6521C" w:rsidRPr="00B6521C">
        <w:rPr>
          <w:rFonts w:ascii="TT Norms Regular" w:hAnsi="TT Norms Regular" w:cstheme="minorHAnsi"/>
          <w:sz w:val="22"/>
        </w:rPr>
        <w:t>a</w:t>
      </w:r>
      <w:r w:rsidRPr="00B6521C">
        <w:rPr>
          <w:rFonts w:ascii="TT Norms Regular" w:hAnsi="TT Norms Regular" w:cstheme="minorHAnsi"/>
          <w:sz w:val="22"/>
        </w:rPr>
        <w:t>ccord-cadre</w:t>
      </w:r>
      <w:r w:rsidR="00B6521C">
        <w:rPr>
          <w:rFonts w:ascii="TT Norms Regular" w:hAnsi="TT Norms Regular" w:cstheme="minorHAnsi"/>
          <w:sz w:val="22"/>
        </w:rPr>
        <w:t> :</w:t>
      </w:r>
    </w:p>
    <w:p w14:paraId="0922CFA1" w14:textId="52440612" w:rsidR="00E7057B" w:rsidRDefault="00391452" w:rsidP="004611A6">
      <w:pPr>
        <w:pStyle w:val="Paragraphedeliste"/>
        <w:numPr>
          <w:ilvl w:val="0"/>
          <w:numId w:val="30"/>
        </w:numPr>
        <w:rPr>
          <w:rFonts w:ascii="TT Norms Regular" w:hAnsi="TT Norms Regular"/>
          <w:sz w:val="22"/>
        </w:rPr>
      </w:pPr>
      <w:r w:rsidRPr="00B6521C">
        <w:rPr>
          <w:rFonts w:ascii="TT Norms Regular" w:hAnsi="TT Norms Regular"/>
          <w:sz w:val="22"/>
        </w:rPr>
        <w:t xml:space="preserve">Le titulaire précise le délai de mise en place des modalités de financement. Ce délai ne pourra excéder </w:t>
      </w:r>
      <w:r w:rsidR="0030641E">
        <w:rPr>
          <w:rFonts w:ascii="TT Norms Regular" w:hAnsi="TT Norms Regular"/>
          <w:sz w:val="22"/>
        </w:rPr>
        <w:t xml:space="preserve">20 </w:t>
      </w:r>
      <w:r w:rsidR="0030641E" w:rsidRPr="00B6521C">
        <w:rPr>
          <w:rFonts w:ascii="TT Norms Regular" w:hAnsi="TT Norms Regular"/>
          <w:sz w:val="22"/>
        </w:rPr>
        <w:t>jours</w:t>
      </w:r>
      <w:r w:rsidRPr="00B6521C">
        <w:rPr>
          <w:rFonts w:ascii="TT Norms Regular" w:hAnsi="TT Norms Regular"/>
          <w:sz w:val="22"/>
        </w:rPr>
        <w:t xml:space="preserve"> à compter de la notification du marché.</w:t>
      </w:r>
      <w:r w:rsidR="00B6521C" w:rsidRPr="00B6521C">
        <w:rPr>
          <w:rFonts w:ascii="TT Norms Regular" w:hAnsi="TT Norms Regular"/>
          <w:sz w:val="22"/>
        </w:rPr>
        <w:t xml:space="preserve"> </w:t>
      </w:r>
    </w:p>
    <w:p w14:paraId="6C9B49A1" w14:textId="2CE155FA" w:rsidR="0087101F" w:rsidRPr="00B6521C" w:rsidRDefault="0087101F" w:rsidP="0087101F">
      <w:pPr>
        <w:pStyle w:val="Paragraphedeliste"/>
        <w:ind w:left="1429"/>
        <w:rPr>
          <w:rFonts w:ascii="TT Norms Regular" w:hAnsi="TT Norms Regular"/>
          <w:sz w:val="22"/>
        </w:rPr>
      </w:pPr>
      <w:r>
        <w:rPr>
          <w:rFonts w:ascii="TT Norms Regular" w:hAnsi="TT Norms Regular"/>
          <w:sz w:val="22"/>
        </w:rPr>
        <w:t>Le titulaire dans le cadre de son offre a la possibilité de proposer un délai plus réduit.</w:t>
      </w:r>
    </w:p>
    <w:p w14:paraId="4167839C" w14:textId="6DCE34BE" w:rsidR="00E7057B" w:rsidRPr="00E7057B" w:rsidRDefault="007F151F" w:rsidP="00777F21">
      <w:pPr>
        <w:pStyle w:val="Paragraphedeliste"/>
        <w:numPr>
          <w:ilvl w:val="0"/>
          <w:numId w:val="30"/>
        </w:numPr>
        <w:rPr>
          <w:rFonts w:ascii="TT Norms Regular" w:hAnsi="TT Norms Regular"/>
          <w:sz w:val="22"/>
        </w:rPr>
      </w:pPr>
      <w:r w:rsidRPr="00E7057B">
        <w:rPr>
          <w:rFonts w:ascii="TT Norms Regular" w:hAnsi="TT Norms Regular" w:cstheme="minorHAnsi"/>
          <w:sz w:val="22"/>
        </w:rPr>
        <w:t xml:space="preserve">Le titulaire fournit les modalités </w:t>
      </w:r>
      <w:r w:rsidR="00CD7AFC" w:rsidRPr="00E7057B">
        <w:rPr>
          <w:rFonts w:ascii="TT Norms Regular" w:hAnsi="TT Norms Regular" w:cstheme="minorHAnsi"/>
          <w:sz w:val="22"/>
        </w:rPr>
        <w:t>de calcul de</w:t>
      </w:r>
      <w:r w:rsidRPr="00E7057B">
        <w:rPr>
          <w:rFonts w:ascii="TT Norms Regular" w:hAnsi="TT Norms Regular" w:cstheme="minorHAnsi"/>
          <w:sz w:val="22"/>
        </w:rPr>
        <w:t xml:space="preserve"> la vétusté du bien</w:t>
      </w:r>
      <w:r w:rsidR="00CD7AFC" w:rsidRPr="00E7057B">
        <w:rPr>
          <w:rFonts w:ascii="TT Norms Regular" w:hAnsi="TT Norms Regular" w:cstheme="minorHAnsi"/>
          <w:sz w:val="22"/>
        </w:rPr>
        <w:t xml:space="preserve"> (</w:t>
      </w:r>
      <w:r w:rsidR="00E7057B" w:rsidRPr="00E7057B">
        <w:rPr>
          <w:rFonts w:ascii="TT Norms Regular" w:hAnsi="TT Norms Regular" w:cstheme="minorHAnsi"/>
          <w:sz w:val="22"/>
        </w:rPr>
        <w:t>tables ou</w:t>
      </w:r>
      <w:r w:rsidRPr="00E7057B">
        <w:rPr>
          <w:rFonts w:ascii="TT Norms Regular" w:hAnsi="TT Norms Regular" w:cstheme="minorHAnsi"/>
          <w:sz w:val="22"/>
        </w:rPr>
        <w:t xml:space="preserve"> autres </w:t>
      </w:r>
      <w:r w:rsidR="00E7057B" w:rsidRPr="00E7057B">
        <w:rPr>
          <w:rFonts w:ascii="TT Norms Regular" w:hAnsi="TT Norms Regular" w:cstheme="minorHAnsi"/>
          <w:sz w:val="22"/>
        </w:rPr>
        <w:t>documents d’amortissement</w:t>
      </w:r>
      <w:r w:rsidR="00CD7AFC" w:rsidRPr="00E7057B">
        <w:rPr>
          <w:rFonts w:ascii="TT Norms Regular" w:hAnsi="TT Norms Regular" w:cstheme="minorHAnsi"/>
          <w:sz w:val="22"/>
        </w:rPr>
        <w:t xml:space="preserve"> pris en compte pour le calcul de la vétusté d’un bien</w:t>
      </w:r>
      <w:r w:rsidR="00B6521C">
        <w:rPr>
          <w:rFonts w:ascii="TT Norms Regular" w:hAnsi="TT Norms Regular" w:cstheme="minorHAnsi"/>
          <w:sz w:val="22"/>
        </w:rPr>
        <w:t>, en fonction du bien loué, objet du marché subséquent.</w:t>
      </w:r>
    </w:p>
    <w:p w14:paraId="25E9B46F" w14:textId="62BB612D" w:rsidR="007F151F" w:rsidRDefault="007F151F" w:rsidP="00777F21">
      <w:pPr>
        <w:pStyle w:val="Paragraphedeliste"/>
        <w:numPr>
          <w:ilvl w:val="0"/>
          <w:numId w:val="30"/>
        </w:numPr>
        <w:rPr>
          <w:rFonts w:ascii="TT Norms Regular" w:hAnsi="TT Norms Regular"/>
          <w:sz w:val="22"/>
        </w:rPr>
      </w:pPr>
      <w:r w:rsidRPr="00E7057B">
        <w:rPr>
          <w:rFonts w:ascii="TT Norms Regular" w:hAnsi="TT Norms Regular" w:cstheme="minorHAnsi"/>
          <w:sz w:val="22"/>
        </w:rPr>
        <w:t xml:space="preserve">Le titulaire précise les </w:t>
      </w:r>
      <w:r w:rsidRPr="00E7057B">
        <w:rPr>
          <w:rFonts w:ascii="TT Norms Regular" w:hAnsi="TT Norms Regular"/>
          <w:sz w:val="22"/>
        </w:rPr>
        <w:t xml:space="preserve">modalités de contrôles effectués lors de la restitution d’un bien (contradictoires, visuelles et sur la base d’une classification utilisée par le titulaire </w:t>
      </w:r>
    </w:p>
    <w:p w14:paraId="498BDAF5" w14:textId="73F83171" w:rsidR="006956AF" w:rsidRPr="00E7057B" w:rsidRDefault="006956AF" w:rsidP="00777F21">
      <w:pPr>
        <w:pStyle w:val="Paragraphedeliste"/>
        <w:numPr>
          <w:ilvl w:val="0"/>
          <w:numId w:val="30"/>
        </w:numPr>
        <w:rPr>
          <w:rFonts w:ascii="TT Norms Regular" w:hAnsi="TT Norms Regular"/>
          <w:sz w:val="22"/>
        </w:rPr>
      </w:pPr>
      <w:r>
        <w:rPr>
          <w:rFonts w:ascii="TT Norms Regular" w:hAnsi="TT Norms Regular"/>
          <w:sz w:val="22"/>
        </w:rPr>
        <w:t>Les actions prises dans le cadre du développement durable</w:t>
      </w:r>
      <w:r w:rsidR="00B6521C">
        <w:rPr>
          <w:rFonts w:ascii="TT Norms Regular" w:hAnsi="TT Norms Regular"/>
          <w:sz w:val="22"/>
        </w:rPr>
        <w:t xml:space="preserve"> (réemploi, reconditionnement </w:t>
      </w:r>
      <w:r w:rsidR="00B6521C">
        <w:rPr>
          <w:rFonts w:ascii="TT Norms Regular" w:hAnsi="TT Norms Regular" w:cstheme="minorHAnsi"/>
          <w:sz w:val="22"/>
        </w:rPr>
        <w:t>en fonction du bien loué</w:t>
      </w:r>
      <w:r>
        <w:rPr>
          <w:rFonts w:ascii="TT Norms Regular" w:hAnsi="TT Norms Regular"/>
          <w:sz w:val="22"/>
        </w:rPr>
        <w:t>.</w:t>
      </w:r>
    </w:p>
    <w:p w14:paraId="0916073C" w14:textId="022C3D69" w:rsidR="007F151F" w:rsidRDefault="007F151F" w:rsidP="005C3945">
      <w:pPr>
        <w:rPr>
          <w:rFonts w:ascii="TT Norms Regular" w:hAnsi="TT Norms Regular" w:cstheme="minorHAnsi"/>
          <w:sz w:val="22"/>
        </w:rPr>
      </w:pPr>
    </w:p>
    <w:p w14:paraId="763C9206" w14:textId="2DFEBF74" w:rsidR="00B6521C" w:rsidRDefault="00B6521C" w:rsidP="005C3945">
      <w:pPr>
        <w:rPr>
          <w:rFonts w:ascii="TT Norms Regular" w:hAnsi="TT Norms Regular" w:cstheme="minorHAnsi"/>
          <w:sz w:val="22"/>
        </w:rPr>
      </w:pPr>
      <w:r>
        <w:rPr>
          <w:rFonts w:ascii="TT Norms Regular" w:hAnsi="TT Norms Regular" w:cstheme="minorHAnsi"/>
          <w:sz w:val="22"/>
        </w:rPr>
        <w:t xml:space="preserve">Si les propositions de l’offre </w:t>
      </w:r>
      <w:r w:rsidR="00A62113">
        <w:rPr>
          <w:rFonts w:ascii="TT Norms Regular" w:hAnsi="TT Norms Regular" w:cstheme="minorHAnsi"/>
          <w:sz w:val="22"/>
        </w:rPr>
        <w:t>technique, remise</w:t>
      </w:r>
      <w:r>
        <w:rPr>
          <w:rFonts w:ascii="TT Norms Regular" w:hAnsi="TT Norms Regular" w:cstheme="minorHAnsi"/>
          <w:sz w:val="22"/>
        </w:rPr>
        <w:t xml:space="preserve"> dans le cadre de la consultation de l’accord-cadre -cadre</w:t>
      </w:r>
      <w:r w:rsidR="0030641E">
        <w:rPr>
          <w:rFonts w:ascii="TT Norms Regular" w:hAnsi="TT Norms Regular" w:cstheme="minorHAnsi"/>
          <w:sz w:val="22"/>
        </w:rPr>
        <w:t>,</w:t>
      </w:r>
      <w:r>
        <w:rPr>
          <w:rFonts w:ascii="TT Norms Regular" w:hAnsi="TT Norms Regular" w:cstheme="minorHAnsi"/>
          <w:sz w:val="22"/>
        </w:rPr>
        <w:t xml:space="preserve"> sont identiques</w:t>
      </w:r>
      <w:r w:rsidR="0030641E">
        <w:rPr>
          <w:rFonts w:ascii="TT Norms Regular" w:hAnsi="TT Norms Regular" w:cstheme="minorHAnsi"/>
          <w:sz w:val="22"/>
        </w:rPr>
        <w:t xml:space="preserve"> et n’appellent de compléments ou de précisions</w:t>
      </w:r>
      <w:r>
        <w:rPr>
          <w:rFonts w:ascii="TT Norms Regular" w:hAnsi="TT Norms Regular" w:cstheme="minorHAnsi"/>
          <w:sz w:val="22"/>
        </w:rPr>
        <w:t>, le titulaire le précise</w:t>
      </w:r>
      <w:r w:rsidR="00A62113">
        <w:rPr>
          <w:rFonts w:ascii="TT Norms Regular" w:hAnsi="TT Norms Regular" w:cstheme="minorHAnsi"/>
          <w:sz w:val="22"/>
        </w:rPr>
        <w:t xml:space="preserve">(ra) </w:t>
      </w:r>
      <w:r>
        <w:rPr>
          <w:rFonts w:ascii="TT Norms Regular" w:hAnsi="TT Norms Regular" w:cstheme="minorHAnsi"/>
          <w:sz w:val="22"/>
        </w:rPr>
        <w:t xml:space="preserve">simplement </w:t>
      </w:r>
      <w:r w:rsidR="00A62113">
        <w:rPr>
          <w:rFonts w:ascii="TT Norms Regular" w:hAnsi="TT Norms Regular" w:cstheme="minorHAnsi"/>
          <w:sz w:val="22"/>
        </w:rPr>
        <w:t>dans le cadre de</w:t>
      </w:r>
      <w:r>
        <w:rPr>
          <w:rFonts w:ascii="TT Norms Regular" w:hAnsi="TT Norms Regular" w:cstheme="minorHAnsi"/>
          <w:sz w:val="22"/>
        </w:rPr>
        <w:t xml:space="preserve"> sa réponse.</w:t>
      </w:r>
    </w:p>
    <w:p w14:paraId="0844A728" w14:textId="77777777" w:rsidR="00B6521C" w:rsidRDefault="00B6521C" w:rsidP="005C3945">
      <w:pPr>
        <w:rPr>
          <w:rFonts w:ascii="TT Norms Regular" w:hAnsi="TT Norms Regular" w:cstheme="minorHAnsi"/>
          <w:sz w:val="22"/>
        </w:rPr>
      </w:pPr>
    </w:p>
    <w:p w14:paraId="184B30E9" w14:textId="4A5FE757" w:rsidR="006264DE" w:rsidRPr="00973559" w:rsidRDefault="006956AF" w:rsidP="006264DE">
      <w:pPr>
        <w:pStyle w:val="StyleSous-paragraphe"/>
        <w:rPr>
          <w:rFonts w:ascii="TT Norms Regular" w:hAnsi="TT Norms Regular"/>
        </w:rPr>
      </w:pPr>
      <w:bookmarkStart w:id="420" w:name="_Toc182251459"/>
      <w:bookmarkStart w:id="421" w:name="_Toc182251563"/>
      <w:bookmarkStart w:id="422" w:name="_Toc183100274"/>
      <w:r>
        <w:rPr>
          <w:rFonts w:ascii="TT Norms Regular" w:hAnsi="TT Norms Regular"/>
        </w:rPr>
        <w:t>Précision sur la teneur de l’</w:t>
      </w:r>
      <w:r w:rsidR="00B213C9">
        <w:rPr>
          <w:rFonts w:ascii="TT Norms Regular" w:hAnsi="TT Norms Regular"/>
        </w:rPr>
        <w:t>o</w:t>
      </w:r>
      <w:r w:rsidR="006264DE" w:rsidRPr="00973559">
        <w:rPr>
          <w:rFonts w:ascii="TT Norms Regular" w:hAnsi="TT Norms Regular"/>
        </w:rPr>
        <w:t>ffre technique et services associés</w:t>
      </w:r>
      <w:bookmarkEnd w:id="420"/>
      <w:bookmarkEnd w:id="421"/>
      <w:bookmarkEnd w:id="422"/>
      <w:r w:rsidR="006264DE" w:rsidRPr="00973559">
        <w:rPr>
          <w:rFonts w:ascii="TT Norms Regular" w:hAnsi="TT Norms Regular"/>
        </w:rPr>
        <w:t xml:space="preserve"> </w:t>
      </w:r>
    </w:p>
    <w:p w14:paraId="139E52EA" w14:textId="662521BA" w:rsidR="0045305C" w:rsidRDefault="0045305C" w:rsidP="00D75CD4">
      <w:pPr>
        <w:rPr>
          <w:rFonts w:ascii="TT Norms Regular" w:hAnsi="TT Norms Regular" w:cstheme="minorHAnsi"/>
          <w:sz w:val="22"/>
        </w:rPr>
      </w:pPr>
    </w:p>
    <w:p w14:paraId="7F21F626" w14:textId="52C8FFF9" w:rsidR="007F151F" w:rsidRDefault="007F151F" w:rsidP="007F151F">
      <w:pPr>
        <w:rPr>
          <w:rFonts w:ascii="TT Norms Regular" w:hAnsi="TT Norms Regular"/>
          <w:sz w:val="22"/>
        </w:rPr>
      </w:pPr>
      <w:r>
        <w:rPr>
          <w:rFonts w:ascii="TT Norms Regular" w:hAnsi="TT Norms Regular"/>
          <w:sz w:val="22"/>
        </w:rPr>
        <w:t xml:space="preserve">Dans le cas de la restitution du bien loué en fin de contrat, le titulaire précise les modalités de restitution du bien en </w:t>
      </w:r>
      <w:r w:rsidRPr="007F151F">
        <w:rPr>
          <w:rFonts w:ascii="TT Norms Regular" w:hAnsi="TT Norms Regular"/>
          <w:sz w:val="22"/>
        </w:rPr>
        <w:t>détaill</w:t>
      </w:r>
      <w:r w:rsidR="00B6521C">
        <w:rPr>
          <w:rFonts w:ascii="TT Norms Regular" w:hAnsi="TT Norms Regular"/>
          <w:sz w:val="22"/>
        </w:rPr>
        <w:t>a</w:t>
      </w:r>
      <w:r w:rsidRPr="007F151F">
        <w:rPr>
          <w:rFonts w:ascii="TT Norms Regular" w:hAnsi="TT Norms Regular"/>
          <w:sz w:val="22"/>
        </w:rPr>
        <w:t>nt</w:t>
      </w:r>
      <w:r>
        <w:rPr>
          <w:rFonts w:ascii="TT Norms Regular" w:hAnsi="TT Norms Regular"/>
          <w:sz w:val="22"/>
        </w:rPr>
        <w:t xml:space="preserve"> notamment </w:t>
      </w:r>
    </w:p>
    <w:p w14:paraId="3652F6E4" w14:textId="59EA47A4" w:rsidR="007F151F" w:rsidRPr="007F151F" w:rsidRDefault="007F151F" w:rsidP="00777F21">
      <w:pPr>
        <w:pStyle w:val="Paragraphedeliste"/>
        <w:numPr>
          <w:ilvl w:val="0"/>
          <w:numId w:val="28"/>
        </w:numPr>
        <w:rPr>
          <w:rFonts w:ascii="TT Norms Regular" w:hAnsi="TT Norms Regular"/>
          <w:sz w:val="22"/>
        </w:rPr>
      </w:pPr>
      <w:r>
        <w:rPr>
          <w:rFonts w:ascii="TT Norms Regular" w:hAnsi="TT Norms Regular"/>
          <w:sz w:val="22"/>
        </w:rPr>
        <w:t>Les</w:t>
      </w:r>
      <w:r w:rsidRPr="007F151F">
        <w:rPr>
          <w:rFonts w:ascii="TT Norms Regular" w:hAnsi="TT Norms Regular"/>
          <w:sz w:val="22"/>
        </w:rPr>
        <w:t xml:space="preserve"> prestations d’enlèvement sur site</w:t>
      </w:r>
      <w:r>
        <w:rPr>
          <w:rFonts w:ascii="TT Norms Regular" w:hAnsi="TT Norms Regular"/>
          <w:sz w:val="22"/>
        </w:rPr>
        <w:t> :</w:t>
      </w:r>
      <w:r w:rsidRPr="007F151F">
        <w:rPr>
          <w:rFonts w:ascii="TT Norms Regular" w:hAnsi="TT Norms Regular"/>
          <w:sz w:val="22"/>
        </w:rPr>
        <w:t xml:space="preserve"> </w:t>
      </w:r>
    </w:p>
    <w:p w14:paraId="27D648F8" w14:textId="77777777" w:rsidR="007F151F" w:rsidRPr="00973559" w:rsidRDefault="007F151F" w:rsidP="00777F21">
      <w:pPr>
        <w:pStyle w:val="Paragraphedeliste"/>
        <w:numPr>
          <w:ilvl w:val="0"/>
          <w:numId w:val="22"/>
        </w:numPr>
        <w:rPr>
          <w:rFonts w:ascii="TT Norms Regular" w:hAnsi="TT Norms Regular"/>
          <w:sz w:val="22"/>
        </w:rPr>
      </w:pPr>
      <w:r w:rsidRPr="00973559">
        <w:rPr>
          <w:rFonts w:ascii="TT Norms Regular" w:hAnsi="TT Norms Regular"/>
          <w:sz w:val="22"/>
        </w:rPr>
        <w:t>Précisions des questions de logistique et de transport</w:t>
      </w:r>
    </w:p>
    <w:p w14:paraId="62BA1826" w14:textId="77777777" w:rsidR="007F151F" w:rsidRPr="00973559" w:rsidRDefault="007F151F" w:rsidP="00777F21">
      <w:pPr>
        <w:pStyle w:val="Paragraphedeliste"/>
        <w:numPr>
          <w:ilvl w:val="0"/>
          <w:numId w:val="22"/>
        </w:numPr>
        <w:rPr>
          <w:rFonts w:ascii="TT Norms Regular" w:hAnsi="TT Norms Regular"/>
          <w:sz w:val="22"/>
        </w:rPr>
      </w:pPr>
      <w:r w:rsidRPr="00973559">
        <w:rPr>
          <w:rFonts w:ascii="TT Norms Regular" w:hAnsi="TT Norms Regular"/>
          <w:sz w:val="22"/>
        </w:rPr>
        <w:t xml:space="preserve">Planification et procédure des enlèvements </w:t>
      </w:r>
    </w:p>
    <w:p w14:paraId="183D63A4" w14:textId="12CB5066" w:rsidR="007F151F" w:rsidRPr="00973559" w:rsidRDefault="007F151F" w:rsidP="00777F21">
      <w:pPr>
        <w:pStyle w:val="Paragraphedeliste"/>
        <w:numPr>
          <w:ilvl w:val="0"/>
          <w:numId w:val="22"/>
        </w:numPr>
        <w:rPr>
          <w:rFonts w:ascii="TT Norms Regular" w:hAnsi="TT Norms Regular"/>
          <w:sz w:val="22"/>
        </w:rPr>
      </w:pPr>
      <w:r w:rsidRPr="00973559">
        <w:rPr>
          <w:rFonts w:ascii="TT Norms Regular" w:hAnsi="TT Norms Regular"/>
          <w:sz w:val="22"/>
        </w:rPr>
        <w:t>Inventaire sur site et modalités de contrôles</w:t>
      </w:r>
      <w:r>
        <w:rPr>
          <w:rFonts w:ascii="TT Norms Regular" w:hAnsi="TT Norms Regular"/>
          <w:sz w:val="22"/>
        </w:rPr>
        <w:t xml:space="preserve"> (contradictoires, </w:t>
      </w:r>
      <w:r w:rsidRPr="00973559">
        <w:rPr>
          <w:rFonts w:ascii="TT Norms Regular" w:hAnsi="TT Norms Regular"/>
          <w:sz w:val="22"/>
        </w:rPr>
        <w:t xml:space="preserve">visuelles et </w:t>
      </w:r>
      <w:r>
        <w:rPr>
          <w:rFonts w:ascii="TT Norms Regular" w:hAnsi="TT Norms Regular"/>
          <w:sz w:val="22"/>
        </w:rPr>
        <w:t xml:space="preserve">sur la base d’une </w:t>
      </w:r>
      <w:r w:rsidRPr="00973559">
        <w:rPr>
          <w:rFonts w:ascii="TT Norms Regular" w:hAnsi="TT Norms Regular"/>
          <w:sz w:val="22"/>
        </w:rPr>
        <w:t>cl</w:t>
      </w:r>
      <w:r>
        <w:rPr>
          <w:rFonts w:ascii="TT Norms Regular" w:hAnsi="TT Norms Regular"/>
          <w:sz w:val="22"/>
        </w:rPr>
        <w:t>a</w:t>
      </w:r>
      <w:r w:rsidRPr="00973559">
        <w:rPr>
          <w:rFonts w:ascii="TT Norms Regular" w:hAnsi="TT Norms Regular"/>
          <w:sz w:val="22"/>
        </w:rPr>
        <w:t xml:space="preserve">ssification utilisée par le titulaire </w:t>
      </w:r>
    </w:p>
    <w:p w14:paraId="06244B65" w14:textId="77777777" w:rsidR="007F151F" w:rsidRPr="00973559" w:rsidRDefault="007F151F" w:rsidP="00777F21">
      <w:pPr>
        <w:pStyle w:val="Paragraphedeliste"/>
        <w:numPr>
          <w:ilvl w:val="0"/>
          <w:numId w:val="22"/>
        </w:numPr>
        <w:rPr>
          <w:rFonts w:ascii="TT Norms Regular" w:hAnsi="TT Norms Regular"/>
          <w:sz w:val="22"/>
        </w:rPr>
      </w:pPr>
      <w:r w:rsidRPr="00973559">
        <w:rPr>
          <w:rFonts w:ascii="TT Norms Regular" w:hAnsi="TT Norms Regular"/>
          <w:sz w:val="22"/>
        </w:rPr>
        <w:t xml:space="preserve">Les formalités constatant l’enlèvement </w:t>
      </w:r>
    </w:p>
    <w:p w14:paraId="305A2737" w14:textId="1825A003" w:rsidR="007F151F" w:rsidRDefault="007F151F" w:rsidP="00777F21">
      <w:pPr>
        <w:pStyle w:val="Paragraphedeliste"/>
        <w:numPr>
          <w:ilvl w:val="0"/>
          <w:numId w:val="21"/>
        </w:numPr>
        <w:rPr>
          <w:rFonts w:ascii="TT Norms Regular" w:hAnsi="TT Norms Regular"/>
          <w:sz w:val="22"/>
        </w:rPr>
      </w:pPr>
      <w:r>
        <w:rPr>
          <w:rFonts w:ascii="TT Norms Regular" w:hAnsi="TT Norms Regular"/>
          <w:sz w:val="22"/>
        </w:rPr>
        <w:t>Les mesures attestant de l’anonymisation</w:t>
      </w:r>
      <w:r w:rsidR="00391452" w:rsidRPr="007F151F">
        <w:rPr>
          <w:rFonts w:ascii="TT Norms Regular" w:hAnsi="TT Norms Regular"/>
          <w:sz w:val="22"/>
        </w:rPr>
        <w:t xml:space="preserve"> des produi</w:t>
      </w:r>
      <w:r>
        <w:rPr>
          <w:rFonts w:ascii="TT Norms Regular" w:hAnsi="TT Norms Regular"/>
          <w:sz w:val="22"/>
        </w:rPr>
        <w:t>t</w:t>
      </w:r>
      <w:r w:rsidR="00391452" w:rsidRPr="007F151F">
        <w:rPr>
          <w:rFonts w:ascii="TT Norms Regular" w:hAnsi="TT Norms Regular"/>
          <w:sz w:val="22"/>
        </w:rPr>
        <w:t>s</w:t>
      </w:r>
      <w:r>
        <w:rPr>
          <w:rFonts w:ascii="TT Norms Regular" w:hAnsi="TT Norms Regular"/>
          <w:sz w:val="22"/>
        </w:rPr>
        <w:t xml:space="preserve"> lorsque ces derniers ont été identifiés par l’acheteur avec l’utilisation de sigles logos etc.</w:t>
      </w:r>
    </w:p>
    <w:p w14:paraId="6C89CD90" w14:textId="12B4C989" w:rsidR="00391452" w:rsidRPr="004D1588" w:rsidRDefault="007F151F" w:rsidP="00777F21">
      <w:pPr>
        <w:pStyle w:val="Paragraphedeliste"/>
        <w:numPr>
          <w:ilvl w:val="0"/>
          <w:numId w:val="21"/>
        </w:numPr>
        <w:rPr>
          <w:rFonts w:ascii="TT Norms Regular" w:hAnsi="TT Norms Regular"/>
          <w:sz w:val="22"/>
        </w:rPr>
      </w:pPr>
      <w:r>
        <w:rPr>
          <w:rFonts w:ascii="TT Norms Regular" w:hAnsi="TT Norms Regular"/>
          <w:sz w:val="22"/>
        </w:rPr>
        <w:t>L’effacement</w:t>
      </w:r>
      <w:r w:rsidR="00391452" w:rsidRPr="00973559">
        <w:rPr>
          <w:rFonts w:ascii="TT Norms Regular" w:hAnsi="TT Norms Regular"/>
          <w:sz w:val="22"/>
        </w:rPr>
        <w:t xml:space="preserve"> des données</w:t>
      </w:r>
      <w:r w:rsidR="004D1588">
        <w:rPr>
          <w:rFonts w:ascii="TT Norms Regular" w:hAnsi="TT Norms Regular"/>
          <w:sz w:val="22"/>
        </w:rPr>
        <w:t> </w:t>
      </w:r>
      <w:r w:rsidR="004D1588" w:rsidRPr="004D1588">
        <w:rPr>
          <w:rFonts w:ascii="TT Norms Regular" w:hAnsi="TT Norms Regular"/>
          <w:sz w:val="22"/>
        </w:rPr>
        <w:t xml:space="preserve">: procédure et </w:t>
      </w:r>
      <w:r w:rsidR="004D1588" w:rsidRPr="004D1588">
        <w:rPr>
          <w:rFonts w:ascii="TT Norms Regular" w:hAnsi="TT Norms Regular"/>
          <w:sz w:val="22"/>
        </w:rPr>
        <w:t>les moyens de preuve attestant de l’effacement des données</w:t>
      </w:r>
      <w:r w:rsidR="003E122A">
        <w:rPr>
          <w:rFonts w:ascii="TT Norms Regular" w:hAnsi="TT Norms Regular"/>
          <w:sz w:val="22"/>
        </w:rPr>
        <w:t>.</w:t>
      </w:r>
    </w:p>
    <w:p w14:paraId="0BB026B1" w14:textId="77777777" w:rsidR="00391452" w:rsidRPr="00973559" w:rsidRDefault="00391452" w:rsidP="00D75CD4">
      <w:pPr>
        <w:rPr>
          <w:rFonts w:ascii="TT Norms Regular" w:hAnsi="TT Norms Regular" w:cstheme="minorHAnsi"/>
          <w:sz w:val="22"/>
        </w:rPr>
      </w:pPr>
    </w:p>
    <w:p w14:paraId="5D206C45" w14:textId="539BA01B" w:rsidR="00391452" w:rsidRPr="00391452" w:rsidRDefault="006956AF" w:rsidP="006126B0">
      <w:pPr>
        <w:pStyle w:val="StyleSous-paragraphe"/>
        <w:rPr>
          <w:rFonts w:ascii="TT Norms Regular" w:hAnsi="TT Norms Regular" w:cstheme="minorHAnsi"/>
        </w:rPr>
      </w:pPr>
      <w:bookmarkStart w:id="423" w:name="_Toc182251460"/>
      <w:bookmarkStart w:id="424" w:name="_Toc182251564"/>
      <w:bookmarkStart w:id="425" w:name="_Toc183100275"/>
      <w:r>
        <w:t xml:space="preserve">Précisions sur les </w:t>
      </w:r>
      <w:r w:rsidR="00391452">
        <w:t xml:space="preserve">actions </w:t>
      </w:r>
      <w:r>
        <w:t xml:space="preserve">à mettre en œuvre </w:t>
      </w:r>
      <w:r w:rsidR="00391452">
        <w:t>en matière développement durable</w:t>
      </w:r>
      <w:bookmarkEnd w:id="423"/>
      <w:bookmarkEnd w:id="424"/>
      <w:bookmarkEnd w:id="425"/>
    </w:p>
    <w:p w14:paraId="4B3A5C4E" w14:textId="77777777" w:rsidR="00391452" w:rsidRDefault="00391452" w:rsidP="00D75CD4">
      <w:pPr>
        <w:rPr>
          <w:rFonts w:ascii="TT Norms Regular" w:hAnsi="TT Norms Regular" w:cstheme="minorHAnsi"/>
          <w:sz w:val="22"/>
        </w:rPr>
      </w:pPr>
    </w:p>
    <w:p w14:paraId="0F4CA29C" w14:textId="5E71B505" w:rsidR="006264DE" w:rsidRPr="00973559" w:rsidRDefault="00391452" w:rsidP="00D75CD4">
      <w:pPr>
        <w:rPr>
          <w:rFonts w:ascii="TT Norms Regular" w:hAnsi="TT Norms Regular" w:cstheme="minorHAnsi"/>
          <w:sz w:val="22"/>
        </w:rPr>
      </w:pPr>
      <w:r>
        <w:rPr>
          <w:rFonts w:ascii="TT Norms Regular" w:hAnsi="TT Norms Regular" w:cstheme="minorHAnsi"/>
          <w:sz w:val="22"/>
        </w:rPr>
        <w:t>Dans le cadre de son offre technique, l</w:t>
      </w:r>
      <w:r w:rsidR="0045305C" w:rsidRPr="00973559">
        <w:rPr>
          <w:rFonts w:ascii="TT Norms Regular" w:hAnsi="TT Norms Regular" w:cstheme="minorHAnsi"/>
          <w:sz w:val="22"/>
        </w:rPr>
        <w:t>e titulaire s’engage à maitriser la qualité de services et garantit des prestations respectueuses de l’environnement</w:t>
      </w:r>
      <w:r>
        <w:rPr>
          <w:rFonts w:ascii="TT Norms Regular" w:hAnsi="TT Norms Regular" w:cstheme="minorHAnsi"/>
          <w:sz w:val="22"/>
        </w:rPr>
        <w:t>.</w:t>
      </w:r>
      <w:r w:rsidR="0045305C" w:rsidRPr="00973559">
        <w:rPr>
          <w:rFonts w:ascii="TT Norms Regular" w:hAnsi="TT Norms Regular" w:cstheme="minorHAnsi"/>
          <w:sz w:val="22"/>
        </w:rPr>
        <w:t xml:space="preserve">   </w:t>
      </w:r>
    </w:p>
    <w:p w14:paraId="67DE02A5" w14:textId="77777777" w:rsidR="00391452" w:rsidRDefault="00391452" w:rsidP="00D75CD4">
      <w:pPr>
        <w:rPr>
          <w:rFonts w:ascii="TT Norms Regular" w:hAnsi="TT Norms Regular"/>
          <w:sz w:val="22"/>
        </w:rPr>
      </w:pPr>
    </w:p>
    <w:p w14:paraId="67281C3F" w14:textId="253DC87D" w:rsidR="00B94AB4" w:rsidRPr="006956AF" w:rsidRDefault="00B94AB4" w:rsidP="006956AF">
      <w:pPr>
        <w:rPr>
          <w:rFonts w:ascii="TT Norms Regular" w:hAnsi="TT Norms Regular"/>
          <w:sz w:val="22"/>
        </w:rPr>
      </w:pPr>
      <w:r w:rsidRPr="00973559">
        <w:rPr>
          <w:rFonts w:ascii="TT Norms Regular" w:hAnsi="TT Norms Regular"/>
          <w:sz w:val="22"/>
        </w:rPr>
        <w:t xml:space="preserve">Le titulaire </w:t>
      </w:r>
      <w:r w:rsidR="007161F7" w:rsidRPr="00973559">
        <w:rPr>
          <w:rFonts w:ascii="TT Norms Regular" w:hAnsi="TT Norms Regular"/>
          <w:sz w:val="22"/>
        </w:rPr>
        <w:t>garantit pour</w:t>
      </w:r>
      <w:r w:rsidRPr="00973559">
        <w:rPr>
          <w:rFonts w:ascii="TT Norms Regular" w:hAnsi="TT Norms Regular"/>
          <w:sz w:val="22"/>
        </w:rPr>
        <w:t xml:space="preserve"> chaque marché subséquent </w:t>
      </w:r>
      <w:r w:rsidR="0045305C" w:rsidRPr="00973559">
        <w:rPr>
          <w:rFonts w:ascii="TT Norms Regular" w:hAnsi="TT Norms Regular"/>
          <w:sz w:val="22"/>
        </w:rPr>
        <w:t xml:space="preserve">la </w:t>
      </w:r>
      <w:r w:rsidR="00973559" w:rsidRPr="00973559">
        <w:rPr>
          <w:rFonts w:ascii="TT Norms Regular" w:hAnsi="TT Norms Regular"/>
          <w:sz w:val="22"/>
        </w:rPr>
        <w:t>traçabilité de</w:t>
      </w:r>
      <w:r w:rsidR="0045305C" w:rsidRPr="00973559">
        <w:rPr>
          <w:rFonts w:ascii="TT Norms Regular" w:hAnsi="TT Norms Regular"/>
          <w:sz w:val="22"/>
        </w:rPr>
        <w:t xml:space="preserve"> l’ensemble des biens loués et précise </w:t>
      </w:r>
      <w:r w:rsidRPr="00973559">
        <w:rPr>
          <w:rFonts w:ascii="TT Norms Regular" w:hAnsi="TT Norms Regular"/>
          <w:sz w:val="22"/>
        </w:rPr>
        <w:t xml:space="preserve">la procédure de fin de contrats </w:t>
      </w:r>
      <w:r w:rsidR="007F151F">
        <w:rPr>
          <w:rFonts w:ascii="TT Norms Regular" w:hAnsi="TT Norms Regular"/>
          <w:sz w:val="22"/>
        </w:rPr>
        <w:t>e</w:t>
      </w:r>
      <w:r w:rsidR="006956AF">
        <w:rPr>
          <w:rFonts w:ascii="TT Norms Regular" w:hAnsi="TT Norms Regular"/>
          <w:sz w:val="22"/>
        </w:rPr>
        <w:t>n</w:t>
      </w:r>
      <w:r w:rsidR="007F151F">
        <w:rPr>
          <w:rFonts w:ascii="TT Norms Regular" w:hAnsi="TT Norms Regular"/>
          <w:sz w:val="22"/>
        </w:rPr>
        <w:t xml:space="preserve"> indiquant </w:t>
      </w:r>
      <w:r w:rsidR="00EB16B4">
        <w:rPr>
          <w:rFonts w:ascii="TT Norms Regular" w:hAnsi="TT Norms Regular"/>
          <w:sz w:val="22"/>
        </w:rPr>
        <w:t>notamment, le</w:t>
      </w:r>
      <w:r w:rsidRPr="006956AF">
        <w:rPr>
          <w:rFonts w:ascii="TT Norms Regular" w:hAnsi="TT Norms Regular"/>
          <w:sz w:val="22"/>
        </w:rPr>
        <w:t xml:space="preserve"> traitement des </w:t>
      </w:r>
      <w:r w:rsidR="00ED7B4E" w:rsidRPr="006956AF">
        <w:rPr>
          <w:rFonts w:ascii="TT Norms Regular" w:hAnsi="TT Norms Regular"/>
          <w:sz w:val="22"/>
        </w:rPr>
        <w:t xml:space="preserve">biens dans le cadre des </w:t>
      </w:r>
      <w:r w:rsidRPr="006956AF">
        <w:rPr>
          <w:rFonts w:ascii="TT Norms Regular" w:hAnsi="TT Norms Regular"/>
          <w:sz w:val="22"/>
        </w:rPr>
        <w:t>actions menées en matière de politique RSE</w:t>
      </w:r>
      <w:r w:rsidR="0030641E">
        <w:rPr>
          <w:rFonts w:ascii="TT Norms Regular" w:hAnsi="TT Norms Regular"/>
          <w:sz w:val="22"/>
        </w:rPr>
        <w:t>, le</w:t>
      </w:r>
      <w:r w:rsidR="006956AF">
        <w:rPr>
          <w:rFonts w:ascii="TT Norms Regular" w:hAnsi="TT Norms Regular"/>
          <w:sz w:val="22"/>
        </w:rPr>
        <w:t xml:space="preserve"> </w:t>
      </w:r>
      <w:r w:rsidRPr="006956AF">
        <w:rPr>
          <w:rFonts w:ascii="TT Norms Regular" w:hAnsi="TT Norms Regular"/>
          <w:sz w:val="22"/>
        </w:rPr>
        <w:t xml:space="preserve">choix de destination des matériels </w:t>
      </w:r>
      <w:r w:rsidR="006956AF">
        <w:rPr>
          <w:rFonts w:ascii="TT Norms Regular" w:hAnsi="TT Norms Regular"/>
          <w:sz w:val="22"/>
        </w:rPr>
        <w:t>(</w:t>
      </w:r>
      <w:r w:rsidRPr="006956AF">
        <w:rPr>
          <w:rFonts w:ascii="TT Norms Regular" w:hAnsi="TT Norms Regular"/>
          <w:sz w:val="22"/>
        </w:rPr>
        <w:t xml:space="preserve">réemploi ou </w:t>
      </w:r>
      <w:r w:rsidR="007E2929" w:rsidRPr="006956AF">
        <w:rPr>
          <w:rFonts w:ascii="TT Norms Regular" w:hAnsi="TT Norms Regular"/>
          <w:sz w:val="22"/>
        </w:rPr>
        <w:t>recyclage</w:t>
      </w:r>
      <w:r w:rsidR="00ED7B4E" w:rsidRPr="006956AF">
        <w:rPr>
          <w:rFonts w:ascii="TT Norms Regular" w:hAnsi="TT Norms Regular"/>
          <w:sz w:val="22"/>
        </w:rPr>
        <w:t xml:space="preserve"> des actifs</w:t>
      </w:r>
      <w:r w:rsidR="006956AF">
        <w:rPr>
          <w:rFonts w:ascii="TT Norms Regular" w:hAnsi="TT Norms Regular"/>
          <w:sz w:val="22"/>
        </w:rPr>
        <w:t xml:space="preserve">) ou encore le </w:t>
      </w:r>
      <w:r w:rsidRPr="006956AF">
        <w:rPr>
          <w:rFonts w:ascii="TT Norms Regular" w:hAnsi="TT Norms Regular"/>
          <w:sz w:val="22"/>
        </w:rPr>
        <w:t>reconditionnement des équipements informatiques</w:t>
      </w:r>
      <w:r w:rsidR="006956AF">
        <w:rPr>
          <w:rFonts w:ascii="TT Norms Regular" w:hAnsi="TT Norms Regular"/>
          <w:sz w:val="22"/>
        </w:rPr>
        <w:t>.</w:t>
      </w:r>
    </w:p>
    <w:bookmarkEnd w:id="419"/>
    <w:p w14:paraId="28CCBBC8" w14:textId="77777777" w:rsidR="00B94AB4" w:rsidRPr="00B94AB4" w:rsidRDefault="00B94AB4" w:rsidP="00B94AB4">
      <w:pPr>
        <w:rPr>
          <w:rFonts w:ascii="TT Norms Regular" w:hAnsi="TT Norms Regular"/>
        </w:rPr>
      </w:pPr>
    </w:p>
    <w:p w14:paraId="5B395856" w14:textId="77777777" w:rsidR="00D75CD4" w:rsidRPr="00375963" w:rsidRDefault="00D75CD4" w:rsidP="000100ED">
      <w:pPr>
        <w:pStyle w:val="Article0"/>
      </w:pPr>
      <w:bookmarkStart w:id="426" w:name="_Toc182251461"/>
      <w:bookmarkStart w:id="427" w:name="_Toc182251565"/>
      <w:bookmarkStart w:id="428" w:name="_Toc183100276"/>
      <w:r>
        <w:t>Modalités de détermination des prix des marchés subséquents</w:t>
      </w:r>
      <w:bookmarkEnd w:id="426"/>
      <w:bookmarkEnd w:id="427"/>
      <w:bookmarkEnd w:id="428"/>
      <w:r>
        <w:t xml:space="preserve"> </w:t>
      </w:r>
    </w:p>
    <w:p w14:paraId="41FEBCA6" w14:textId="77777777" w:rsidR="00D75CD4" w:rsidRDefault="00D75CD4" w:rsidP="00D75CD4">
      <w:pPr>
        <w:rPr>
          <w:rFonts w:ascii="TT Norms Regular" w:hAnsi="TT Norms Regular"/>
          <w:bCs/>
        </w:rPr>
      </w:pPr>
    </w:p>
    <w:p w14:paraId="474180A4" w14:textId="04BD52AF" w:rsidR="0062091B" w:rsidRPr="0013002C" w:rsidRDefault="0062091B" w:rsidP="0062091B">
      <w:pPr>
        <w:rPr>
          <w:rFonts w:ascii="TT Norms Regular" w:hAnsi="TT Norms Regular" w:cs="Arial"/>
          <w:sz w:val="22"/>
        </w:rPr>
      </w:pPr>
      <w:bookmarkStart w:id="429" w:name="_Hlk183359665"/>
      <w:r w:rsidRPr="0013002C">
        <w:rPr>
          <w:rFonts w:ascii="TT Norms Regular" w:hAnsi="TT Norms Regular" w:cs="Arial"/>
          <w:sz w:val="22"/>
        </w:rPr>
        <w:t>Chaque marché subséquent sera traité à prix global et forfaitaire.</w:t>
      </w:r>
    </w:p>
    <w:p w14:paraId="4CD35B10" w14:textId="77777777" w:rsidR="00E5007B" w:rsidRPr="0013002C" w:rsidRDefault="00E5007B" w:rsidP="00E5007B">
      <w:pPr>
        <w:rPr>
          <w:rFonts w:ascii="TT Norms Regular" w:hAnsi="TT Norms Regular"/>
          <w:sz w:val="22"/>
        </w:rPr>
      </w:pPr>
    </w:p>
    <w:p w14:paraId="550047CB" w14:textId="71677C4A" w:rsidR="00481F9B" w:rsidRPr="002B3879" w:rsidRDefault="00E5007B" w:rsidP="00481F9B">
      <w:pPr>
        <w:rPr>
          <w:rFonts w:ascii="TT Norms Regular" w:hAnsi="TT Norms Regular"/>
          <w:bCs/>
          <w:sz w:val="22"/>
        </w:rPr>
      </w:pPr>
      <w:r w:rsidRPr="002B3879">
        <w:rPr>
          <w:rFonts w:ascii="TT Norms Regular" w:hAnsi="TT Norms Regular"/>
          <w:sz w:val="22"/>
        </w:rPr>
        <w:t>Les prix</w:t>
      </w:r>
      <w:r w:rsidR="00F742D8">
        <w:rPr>
          <w:rFonts w:ascii="TT Norms Regular" w:hAnsi="TT Norms Regular"/>
          <w:sz w:val="22"/>
        </w:rPr>
        <w:t xml:space="preserve"> des marchés subséquents correspondent </w:t>
      </w:r>
      <w:r w:rsidR="00481F9B">
        <w:rPr>
          <w:rFonts w:ascii="TT Norms Regular" w:hAnsi="TT Norms Regular"/>
          <w:sz w:val="22"/>
        </w:rPr>
        <w:t xml:space="preserve">au prix global et forfaitaire indiqué à l’acte d’engagement </w:t>
      </w:r>
      <w:r w:rsidR="006956AF">
        <w:rPr>
          <w:rFonts w:ascii="TT Norms Regular" w:hAnsi="TT Norms Regular"/>
          <w:sz w:val="22"/>
        </w:rPr>
        <w:t>résultant de la</w:t>
      </w:r>
      <w:r w:rsidR="00481F9B">
        <w:rPr>
          <w:rFonts w:ascii="TT Norms Regular" w:hAnsi="TT Norms Regular"/>
          <w:sz w:val="22"/>
        </w:rPr>
        <w:t xml:space="preserve"> somme des </w:t>
      </w:r>
      <w:r w:rsidR="00BB20AB">
        <w:rPr>
          <w:rFonts w:ascii="TT Norms Regular" w:hAnsi="TT Norms Regular"/>
          <w:sz w:val="22"/>
        </w:rPr>
        <w:t xml:space="preserve">loyers </w:t>
      </w:r>
      <w:r w:rsidR="00481F9B">
        <w:rPr>
          <w:rFonts w:ascii="TT Norms Regular" w:hAnsi="TT Norms Regular"/>
          <w:sz w:val="22"/>
        </w:rPr>
        <w:t xml:space="preserve">tels qu’indiqués </w:t>
      </w:r>
      <w:r w:rsidR="00481F9B" w:rsidRPr="002B3879">
        <w:rPr>
          <w:rFonts w:ascii="TT Norms Regular" w:hAnsi="TT Norms Regular"/>
          <w:bCs/>
          <w:sz w:val="22"/>
        </w:rPr>
        <w:t>à l’annexe financière à l’acte d’engagement.</w:t>
      </w:r>
    </w:p>
    <w:p w14:paraId="5B7315E0" w14:textId="25F59096" w:rsidR="00B6521C" w:rsidRDefault="00B6521C" w:rsidP="00B6521C">
      <w:pPr>
        <w:rPr>
          <w:rFonts w:ascii="TT Norms Regular" w:hAnsi="TT Norms Regular" w:cs="Arial"/>
          <w:sz w:val="22"/>
        </w:rPr>
      </w:pPr>
      <w:bookmarkStart w:id="430" w:name="_Hlk182158386"/>
      <w:r w:rsidRPr="0013002C">
        <w:rPr>
          <w:rFonts w:ascii="TT Norms Regular" w:hAnsi="TT Norms Regular" w:cs="Arial"/>
          <w:sz w:val="22"/>
        </w:rPr>
        <w:t>Le Titulaire ne peut en en aucun cas remettre une offre contenant un coefficient de financement supérieur au coefficient plafond fixé en annexe de l’acte d’engagement de l’accord-cadre.</w:t>
      </w:r>
      <w:bookmarkEnd w:id="430"/>
    </w:p>
    <w:p w14:paraId="58B89BF0" w14:textId="39106154" w:rsidR="00A8181D" w:rsidRDefault="00A8181D" w:rsidP="00B6521C">
      <w:pPr>
        <w:rPr>
          <w:rFonts w:ascii="TT Norms Regular" w:hAnsi="TT Norms Regular" w:cs="Arial"/>
          <w:sz w:val="22"/>
        </w:rPr>
      </w:pPr>
    </w:p>
    <w:p w14:paraId="4472AB8E" w14:textId="5E2D60B6" w:rsidR="00A8181D" w:rsidRPr="00CD1D99" w:rsidRDefault="00A8181D" w:rsidP="00B6521C">
      <w:pPr>
        <w:rPr>
          <w:rFonts w:ascii="TT Norms Regular" w:hAnsi="TT Norms Regular" w:cs="Arial"/>
          <w:sz w:val="22"/>
        </w:rPr>
      </w:pPr>
      <w:r>
        <w:rPr>
          <w:rFonts w:ascii="TT Norms Regular" w:hAnsi="TT Norms Regular" w:cs="Arial"/>
          <w:sz w:val="22"/>
        </w:rPr>
        <w:t>Les loyers proposés seront linéaires.</w:t>
      </w:r>
    </w:p>
    <w:p w14:paraId="37219529" w14:textId="77777777" w:rsidR="00481F9B" w:rsidRDefault="00481F9B" w:rsidP="00E5007B">
      <w:pPr>
        <w:rPr>
          <w:rFonts w:ascii="TT Norms Regular" w:hAnsi="TT Norms Regular"/>
          <w:sz w:val="22"/>
        </w:rPr>
      </w:pPr>
    </w:p>
    <w:p w14:paraId="60D255D7" w14:textId="2970899B" w:rsidR="00481F9B" w:rsidRPr="0013002C" w:rsidRDefault="00481F9B" w:rsidP="00481F9B">
      <w:pPr>
        <w:rPr>
          <w:rFonts w:ascii="TT Norms Regular" w:hAnsi="TT Norms Regular"/>
          <w:sz w:val="22"/>
        </w:rPr>
      </w:pPr>
      <w:r>
        <w:rPr>
          <w:rFonts w:ascii="TT Norms Regular" w:hAnsi="TT Norms Regular"/>
          <w:sz w:val="22"/>
        </w:rPr>
        <w:t>Le</w:t>
      </w:r>
      <w:r w:rsidRPr="0013002C">
        <w:rPr>
          <w:rFonts w:ascii="TT Norms Regular" w:hAnsi="TT Norms Regular"/>
          <w:sz w:val="22"/>
        </w:rPr>
        <w:t xml:space="preserve"> prix global forfaitaire couvre tous les frais et dépenses nécessaires à l’exécution du marché et plus généralement </w:t>
      </w:r>
      <w:r w:rsidRPr="00BA4DF4">
        <w:rPr>
          <w:rFonts w:ascii="TT Norms Regular" w:hAnsi="TT Norms Regular"/>
          <w:sz w:val="22"/>
        </w:rPr>
        <w:t>aux obligations souscrites</w:t>
      </w:r>
      <w:r w:rsidRPr="0013002C">
        <w:rPr>
          <w:rFonts w:ascii="TT Norms Regular" w:hAnsi="TT Norms Regular"/>
          <w:sz w:val="22"/>
        </w:rPr>
        <w:t xml:space="preserve"> par le titulaire. </w:t>
      </w:r>
    </w:p>
    <w:bookmarkEnd w:id="429"/>
    <w:p w14:paraId="4D693A26" w14:textId="77777777" w:rsidR="00481F9B" w:rsidRDefault="00481F9B" w:rsidP="00E5007B">
      <w:pPr>
        <w:rPr>
          <w:rFonts w:ascii="TT Norms Regular" w:hAnsi="TT Norms Regular"/>
          <w:sz w:val="22"/>
        </w:rPr>
      </w:pPr>
    </w:p>
    <w:p w14:paraId="63596235" w14:textId="3973E32F" w:rsidR="00E5007B" w:rsidRPr="002B3879" w:rsidRDefault="00CD1D99" w:rsidP="00E5007B">
      <w:pPr>
        <w:rPr>
          <w:rFonts w:ascii="TT Norms Regular" w:hAnsi="TT Norms Regular"/>
          <w:bCs/>
          <w:sz w:val="22"/>
        </w:rPr>
      </w:pPr>
      <w:r>
        <w:rPr>
          <w:rFonts w:ascii="TT Norms Regular" w:hAnsi="TT Norms Regular"/>
          <w:sz w:val="22"/>
        </w:rPr>
        <w:lastRenderedPageBreak/>
        <w:t>Les</w:t>
      </w:r>
      <w:r w:rsidR="00481F9B">
        <w:rPr>
          <w:rFonts w:ascii="TT Norms Regular" w:hAnsi="TT Norms Regular"/>
          <w:sz w:val="22"/>
        </w:rPr>
        <w:t xml:space="preserve"> loyers </w:t>
      </w:r>
      <w:r w:rsidR="00E5007B" w:rsidRPr="002B3879">
        <w:rPr>
          <w:rFonts w:ascii="TT Norms Regular" w:hAnsi="TT Norms Regular"/>
          <w:sz w:val="22"/>
        </w:rPr>
        <w:t>comprennent l’intégralité des prix</w:t>
      </w:r>
      <w:r>
        <w:rPr>
          <w:rFonts w:ascii="TT Norms Regular" w:hAnsi="TT Norms Regular"/>
          <w:sz w:val="22"/>
        </w:rPr>
        <w:t xml:space="preserve"> des prestations</w:t>
      </w:r>
      <w:r w:rsidR="00E5007B" w:rsidRPr="002B3879">
        <w:rPr>
          <w:rFonts w:ascii="TT Norms Regular" w:hAnsi="TT Norms Regular"/>
          <w:sz w:val="22"/>
        </w:rPr>
        <w:t xml:space="preserve"> nécessaires à </w:t>
      </w:r>
      <w:r>
        <w:rPr>
          <w:rFonts w:ascii="TT Norms Regular" w:hAnsi="TT Norms Regular"/>
          <w:sz w:val="22"/>
        </w:rPr>
        <w:t>l’exécution du marché</w:t>
      </w:r>
      <w:r w:rsidR="00772D10">
        <w:rPr>
          <w:rFonts w:ascii="TT Norms Regular" w:hAnsi="TT Norms Regular"/>
          <w:sz w:val="22"/>
        </w:rPr>
        <w:t xml:space="preserve"> (fris de montage du dossier etc. ;)</w:t>
      </w:r>
      <w:r w:rsidR="00481F9B">
        <w:rPr>
          <w:rFonts w:ascii="TT Norms Regular" w:hAnsi="TT Norms Regular"/>
          <w:sz w:val="22"/>
        </w:rPr>
        <w:t>,</w:t>
      </w:r>
      <w:r w:rsidR="00BB20AB">
        <w:rPr>
          <w:rFonts w:ascii="TT Norms Regular" w:hAnsi="TT Norms Regular"/>
          <w:sz w:val="22"/>
        </w:rPr>
        <w:t xml:space="preserve"> </w:t>
      </w:r>
      <w:r w:rsidR="002B3879" w:rsidRPr="002B3879">
        <w:rPr>
          <w:rFonts w:ascii="TT Norms Regular" w:hAnsi="TT Norms Regular"/>
          <w:bCs/>
          <w:sz w:val="22"/>
        </w:rPr>
        <w:t>les fournitures nécessaires à la réalisation de ces prestations</w:t>
      </w:r>
      <w:r w:rsidR="00BB20AB">
        <w:rPr>
          <w:rFonts w:ascii="TT Norms Regular" w:hAnsi="TT Norms Regular"/>
          <w:bCs/>
          <w:sz w:val="22"/>
        </w:rPr>
        <w:t xml:space="preserve"> ainsi que les services associés (</w:t>
      </w:r>
      <w:r w:rsidR="003B1DD2">
        <w:rPr>
          <w:rFonts w:ascii="TT Norms Regular" w:hAnsi="TT Norms Regular"/>
          <w:bCs/>
          <w:sz w:val="22"/>
        </w:rPr>
        <w:t>d’entretien, de</w:t>
      </w:r>
      <w:r w:rsidR="006551AE">
        <w:rPr>
          <w:rFonts w:ascii="TT Norms Regular" w:hAnsi="TT Norms Regular"/>
          <w:bCs/>
          <w:sz w:val="22"/>
        </w:rPr>
        <w:t xml:space="preserve"> </w:t>
      </w:r>
      <w:r w:rsidR="00BB20AB">
        <w:rPr>
          <w:rFonts w:ascii="TT Norms Regular" w:hAnsi="TT Norms Regular"/>
          <w:bCs/>
          <w:sz w:val="22"/>
        </w:rPr>
        <w:t xml:space="preserve">maintenance préventive, corrective et </w:t>
      </w:r>
      <w:r w:rsidR="00481F9B">
        <w:rPr>
          <w:rFonts w:ascii="TT Norms Regular" w:hAnsi="TT Norms Regular"/>
          <w:bCs/>
          <w:sz w:val="22"/>
        </w:rPr>
        <w:t>curative,</w:t>
      </w:r>
      <w:r w:rsidR="006551AE">
        <w:rPr>
          <w:rFonts w:ascii="TT Norms Regular" w:hAnsi="TT Norms Regular"/>
          <w:bCs/>
          <w:sz w:val="22"/>
        </w:rPr>
        <w:t xml:space="preserve"> de garantie, les</w:t>
      </w:r>
      <w:r w:rsidR="00BB20AB">
        <w:rPr>
          <w:rFonts w:ascii="TT Norms Regular" w:hAnsi="TT Norms Regular"/>
          <w:bCs/>
          <w:sz w:val="22"/>
        </w:rPr>
        <w:t xml:space="preserve"> services de supports et </w:t>
      </w:r>
      <w:r w:rsidR="006551AE">
        <w:rPr>
          <w:rFonts w:ascii="TT Norms Regular" w:hAnsi="TT Norms Regular"/>
          <w:bCs/>
          <w:sz w:val="22"/>
        </w:rPr>
        <w:t xml:space="preserve">d’assistance et les assurances sur les biens </w:t>
      </w:r>
      <w:r w:rsidR="00481F9B">
        <w:rPr>
          <w:rFonts w:ascii="TT Norms Regular" w:hAnsi="TT Norms Regular"/>
          <w:bCs/>
          <w:sz w:val="22"/>
        </w:rPr>
        <w:t>etc..).</w:t>
      </w:r>
    </w:p>
    <w:p w14:paraId="3EA4DEAF" w14:textId="77777777" w:rsidR="0030641E" w:rsidRDefault="0030641E" w:rsidP="0013002C">
      <w:pPr>
        <w:rPr>
          <w:rFonts w:ascii="TT Norms Regular" w:hAnsi="TT Norms Regular"/>
          <w:sz w:val="22"/>
        </w:rPr>
      </w:pPr>
    </w:p>
    <w:p w14:paraId="4B61DEF3" w14:textId="38696718" w:rsidR="0013002C" w:rsidRPr="0013002C" w:rsidRDefault="0013002C" w:rsidP="0013002C">
      <w:pPr>
        <w:rPr>
          <w:rFonts w:ascii="TT Norms Regular" w:hAnsi="TT Norms Regular"/>
          <w:bCs/>
          <w:sz w:val="22"/>
        </w:rPr>
      </w:pPr>
      <w:r w:rsidRPr="0013002C">
        <w:rPr>
          <w:rFonts w:ascii="TT Norms Regular" w:hAnsi="TT Norms Regular"/>
          <w:sz w:val="22"/>
        </w:rPr>
        <w:t>Les prix sont réputés comprendre toutes les charges fiscales, parafiscales ou autres frappant obligatoirement les prestations, les frais afférents au conditionnement, au stockage, à l’emballage, à la manutention, à l’assurance et au transport jusqu’au lieu de livraison, ainsi que toutes les autres dépenses nécessaires à l’exécution des prestations, les marges pour risque et les marges bénéficiaires.</w:t>
      </w:r>
    </w:p>
    <w:p w14:paraId="3C1C08D4" w14:textId="77777777" w:rsidR="00D75CD4" w:rsidRDefault="00D75CD4" w:rsidP="00D75CD4">
      <w:pPr>
        <w:rPr>
          <w:rFonts w:ascii="TT Norms Regular" w:hAnsi="TT Norms Regular"/>
          <w:bCs/>
        </w:rPr>
      </w:pPr>
    </w:p>
    <w:p w14:paraId="1A8B6F1B" w14:textId="77777777" w:rsidR="00D75CD4" w:rsidRDefault="00D75CD4" w:rsidP="00D75CD4">
      <w:pPr>
        <w:pStyle w:val="11"/>
      </w:pPr>
      <w:bookmarkStart w:id="431" w:name="_Toc182251462"/>
      <w:bookmarkStart w:id="432" w:name="_Toc182251566"/>
      <w:bookmarkStart w:id="433" w:name="_Toc183100277"/>
      <w:r>
        <w:t>Formes des prix des marchés subséquents</w:t>
      </w:r>
      <w:bookmarkEnd w:id="431"/>
      <w:bookmarkEnd w:id="432"/>
      <w:bookmarkEnd w:id="433"/>
      <w:r>
        <w:t xml:space="preserve"> </w:t>
      </w:r>
    </w:p>
    <w:p w14:paraId="7232289C" w14:textId="77777777" w:rsidR="00D75CD4" w:rsidRDefault="00D75CD4" w:rsidP="00D75CD4">
      <w:pPr>
        <w:rPr>
          <w:rFonts w:ascii="TT Norms Regular" w:hAnsi="TT Norms Regular"/>
          <w:bCs/>
        </w:rPr>
      </w:pPr>
    </w:p>
    <w:p w14:paraId="094CE5A8" w14:textId="4FD7199A" w:rsidR="00D75CD4" w:rsidRPr="000100ED" w:rsidRDefault="00D75CD4" w:rsidP="00D75CD4">
      <w:pPr>
        <w:rPr>
          <w:rFonts w:ascii="TT Norms Regular" w:hAnsi="TT Norms Regular"/>
          <w:sz w:val="24"/>
          <w:szCs w:val="24"/>
        </w:rPr>
      </w:pPr>
      <w:r w:rsidRPr="00B6521C">
        <w:rPr>
          <w:rFonts w:ascii="TT Norms Regular" w:hAnsi="TT Norms Regular"/>
          <w:sz w:val="22"/>
        </w:rPr>
        <w:t>Les marchés subséquents sont conclus à prix ferme pour la durée totale de la location</w:t>
      </w:r>
      <w:r w:rsidR="00CD1D99">
        <w:rPr>
          <w:rFonts w:ascii="TT Norms Regular" w:hAnsi="TT Norms Regular"/>
          <w:sz w:val="24"/>
          <w:szCs w:val="24"/>
        </w:rPr>
        <w:t>.</w:t>
      </w:r>
    </w:p>
    <w:p w14:paraId="3C2676B9" w14:textId="77777777" w:rsidR="00DD0E9F" w:rsidRDefault="00DD0E9F" w:rsidP="00DD0E9F">
      <w:pPr>
        <w:rPr>
          <w:rFonts w:ascii="TT Norms Regular" w:hAnsi="TT Norms Regular"/>
          <w:sz w:val="22"/>
        </w:rPr>
      </w:pPr>
    </w:p>
    <w:p w14:paraId="3AD4FB21" w14:textId="4B1B7F39" w:rsidR="00DD0E9F" w:rsidRDefault="00DD0E9F" w:rsidP="00DD0E9F">
      <w:pPr>
        <w:pStyle w:val="11"/>
      </w:pPr>
      <w:bookmarkStart w:id="434" w:name="_Toc183100278"/>
      <w:r>
        <w:t>Délai de mise en place des modalités de financement</w:t>
      </w:r>
      <w:bookmarkEnd w:id="434"/>
      <w:r>
        <w:t xml:space="preserve"> </w:t>
      </w:r>
    </w:p>
    <w:p w14:paraId="66D93695" w14:textId="77777777" w:rsidR="00DD0E9F" w:rsidRDefault="00DD0E9F" w:rsidP="00DD0E9F">
      <w:pPr>
        <w:rPr>
          <w:rFonts w:ascii="TT Norms Regular" w:hAnsi="TT Norms Regular"/>
          <w:sz w:val="22"/>
        </w:rPr>
      </w:pPr>
    </w:p>
    <w:p w14:paraId="6613109B" w14:textId="7E6EF97E" w:rsidR="00D75CD4" w:rsidRDefault="00DD0E9F" w:rsidP="00D75CD4">
      <w:pPr>
        <w:rPr>
          <w:rFonts w:ascii="TT Norms Regular" w:hAnsi="TT Norms Regular"/>
          <w:sz w:val="24"/>
          <w:szCs w:val="24"/>
        </w:rPr>
      </w:pPr>
      <w:r w:rsidRPr="00EB5B3A">
        <w:rPr>
          <w:rFonts w:ascii="TT Norms Regular" w:hAnsi="TT Norms Regular"/>
          <w:sz w:val="22"/>
        </w:rPr>
        <w:t xml:space="preserve">Le </w:t>
      </w:r>
      <w:r>
        <w:rPr>
          <w:rFonts w:ascii="TT Norms Regular" w:hAnsi="TT Norms Regular"/>
          <w:sz w:val="22"/>
        </w:rPr>
        <w:t xml:space="preserve">titulaire </w:t>
      </w:r>
      <w:r w:rsidRPr="00EB5B3A">
        <w:rPr>
          <w:rFonts w:ascii="TT Norms Regular" w:hAnsi="TT Norms Regular"/>
          <w:sz w:val="22"/>
        </w:rPr>
        <w:t xml:space="preserve">précisera le délai de mise </w:t>
      </w:r>
      <w:r>
        <w:rPr>
          <w:rFonts w:ascii="TT Norms Regular" w:hAnsi="TT Norms Regular"/>
          <w:sz w:val="22"/>
        </w:rPr>
        <w:t>en place des modalités de financement. Ce</w:t>
      </w:r>
      <w:r w:rsidRPr="00EB5B3A">
        <w:rPr>
          <w:rFonts w:ascii="TT Norms Regular" w:hAnsi="TT Norms Regular"/>
          <w:sz w:val="22"/>
        </w:rPr>
        <w:t xml:space="preserve"> délai ne pourra excéder </w:t>
      </w:r>
      <w:r w:rsidR="0030641E">
        <w:rPr>
          <w:rFonts w:ascii="TT Norms Regular" w:hAnsi="TT Norms Regular"/>
          <w:sz w:val="22"/>
        </w:rPr>
        <w:t>2</w:t>
      </w:r>
      <w:r>
        <w:rPr>
          <w:rFonts w:ascii="TT Norms Regular" w:hAnsi="TT Norms Regular"/>
          <w:sz w:val="22"/>
        </w:rPr>
        <w:t xml:space="preserve">0 </w:t>
      </w:r>
      <w:r w:rsidRPr="00EB5B3A">
        <w:rPr>
          <w:rFonts w:ascii="TT Norms Regular" w:hAnsi="TT Norms Regular"/>
          <w:sz w:val="22"/>
        </w:rPr>
        <w:t>jours</w:t>
      </w:r>
      <w:r>
        <w:rPr>
          <w:rFonts w:ascii="TT Norms Regular" w:hAnsi="TT Norms Regular"/>
          <w:sz w:val="22"/>
        </w:rPr>
        <w:t xml:space="preserve"> à compter de la notification du marché.</w:t>
      </w:r>
      <w:r w:rsidR="0087101F">
        <w:rPr>
          <w:rFonts w:ascii="TT Norms Regular" w:hAnsi="TT Norms Regular"/>
          <w:sz w:val="22"/>
        </w:rPr>
        <w:t xml:space="preserve"> Le titulaire dans le cadre de son offre a la possibilité de proposer un délai plus réduit.</w:t>
      </w:r>
    </w:p>
    <w:p w14:paraId="70FA8B5F" w14:textId="56B833EF" w:rsidR="00E5007B" w:rsidRDefault="00E5007B" w:rsidP="00E5007B">
      <w:pPr>
        <w:rPr>
          <w:rFonts w:ascii="Arial" w:hAnsi="Arial" w:cs="Arial"/>
          <w:sz w:val="23"/>
          <w:szCs w:val="23"/>
        </w:rPr>
      </w:pPr>
    </w:p>
    <w:p w14:paraId="73AD3D33" w14:textId="326BDAD8" w:rsidR="00E5007B" w:rsidRDefault="00E5007B" w:rsidP="00E5007B">
      <w:pPr>
        <w:pStyle w:val="Article0"/>
      </w:pPr>
      <w:bookmarkStart w:id="435" w:name="_Toc182251463"/>
      <w:bookmarkStart w:id="436" w:name="_Toc182251567"/>
      <w:bookmarkStart w:id="437" w:name="_Toc183100279"/>
      <w:r>
        <w:t>Modalités d’attribution des marchés subséquents</w:t>
      </w:r>
      <w:bookmarkEnd w:id="435"/>
      <w:bookmarkEnd w:id="436"/>
      <w:bookmarkEnd w:id="437"/>
      <w:r>
        <w:t xml:space="preserve"> </w:t>
      </w:r>
    </w:p>
    <w:p w14:paraId="0165BA8B" w14:textId="77777777" w:rsidR="00E5007B" w:rsidRPr="00E5007B" w:rsidRDefault="00E5007B" w:rsidP="00E5007B">
      <w:pPr>
        <w:rPr>
          <w:rFonts w:ascii="Arial" w:hAnsi="Arial" w:cs="Arial"/>
          <w:sz w:val="23"/>
          <w:szCs w:val="23"/>
        </w:rPr>
      </w:pPr>
    </w:p>
    <w:p w14:paraId="216C6EB1" w14:textId="77777777" w:rsidR="00CD1D99" w:rsidRPr="00F742D8" w:rsidRDefault="00CD1D99" w:rsidP="00CD1D99">
      <w:pPr>
        <w:rPr>
          <w:rFonts w:ascii="TT Norms Regular" w:hAnsi="TT Norms Regular" w:cs="Arial"/>
          <w:sz w:val="22"/>
        </w:rPr>
      </w:pPr>
      <w:r w:rsidRPr="00F742D8">
        <w:rPr>
          <w:rFonts w:ascii="TT Norms Regular" w:hAnsi="TT Norms Regular" w:cs="Arial"/>
          <w:sz w:val="22"/>
        </w:rPr>
        <w:t>Le titulaire s’engage à remettre une offre à chaque consultation lancée par l’acheteur en vue d’e l’attribution du marché subséquent.</w:t>
      </w:r>
    </w:p>
    <w:p w14:paraId="0E543A31" w14:textId="77777777" w:rsidR="00CD1D99" w:rsidRDefault="00CD1D99" w:rsidP="00E5007B">
      <w:pPr>
        <w:rPr>
          <w:rFonts w:ascii="TT Norms Regular" w:hAnsi="TT Norms Regular" w:cs="Arial"/>
          <w:sz w:val="22"/>
        </w:rPr>
      </w:pPr>
    </w:p>
    <w:p w14:paraId="3B40A0A0" w14:textId="30BAF067" w:rsidR="0013002C" w:rsidRPr="00F742D8" w:rsidRDefault="00E5007B" w:rsidP="00E5007B">
      <w:pPr>
        <w:rPr>
          <w:rFonts w:ascii="TT Norms Regular" w:hAnsi="TT Norms Regular" w:cs="Arial"/>
          <w:sz w:val="22"/>
        </w:rPr>
      </w:pPr>
      <w:r w:rsidRPr="00E5007B">
        <w:rPr>
          <w:rFonts w:ascii="TT Norms Regular" w:hAnsi="TT Norms Regular" w:cs="Arial"/>
          <w:sz w:val="22"/>
        </w:rPr>
        <w:t>Le marché subséquent sera attribué au Titulaire présentant l</w:t>
      </w:r>
      <w:r w:rsidR="00CD1D99">
        <w:rPr>
          <w:rFonts w:ascii="TT Norms Regular" w:hAnsi="TT Norms Regular" w:cs="Arial"/>
          <w:sz w:val="22"/>
        </w:rPr>
        <w:t xml:space="preserve">’offre la plus économique avantageuse </w:t>
      </w:r>
      <w:r w:rsidR="0030641E">
        <w:rPr>
          <w:rFonts w:ascii="TT Norms Regular" w:hAnsi="TT Norms Regular" w:cs="Arial"/>
          <w:sz w:val="22"/>
        </w:rPr>
        <w:t xml:space="preserve">résultant </w:t>
      </w:r>
      <w:r w:rsidR="0030641E" w:rsidRPr="00E5007B">
        <w:rPr>
          <w:rFonts w:ascii="TT Norms Regular" w:hAnsi="TT Norms Regular" w:cs="Arial"/>
          <w:sz w:val="22"/>
        </w:rPr>
        <w:t>de</w:t>
      </w:r>
      <w:r w:rsidR="00CD1D99">
        <w:rPr>
          <w:rFonts w:ascii="TT Norms Regular" w:hAnsi="TT Norms Regular" w:cs="Arial"/>
          <w:sz w:val="22"/>
        </w:rPr>
        <w:t xml:space="preserve"> la note obtenue </w:t>
      </w:r>
      <w:r w:rsidR="0030641E">
        <w:rPr>
          <w:rFonts w:ascii="TT Norms Regular" w:hAnsi="TT Norms Regular" w:cs="Arial"/>
          <w:sz w:val="22"/>
        </w:rPr>
        <w:t xml:space="preserve">par application des critères d’attribution </w:t>
      </w:r>
      <w:r w:rsidR="003B1DD2">
        <w:rPr>
          <w:rFonts w:ascii="TT Norms Regular" w:hAnsi="TT Norms Regular" w:cs="Arial"/>
          <w:sz w:val="22"/>
        </w:rPr>
        <w:t>relative au</w:t>
      </w:r>
      <w:r w:rsidR="00CD1D99">
        <w:rPr>
          <w:rFonts w:ascii="TT Norms Regular" w:hAnsi="TT Norms Regular" w:cs="Arial"/>
          <w:sz w:val="22"/>
        </w:rPr>
        <w:t xml:space="preserve"> </w:t>
      </w:r>
      <w:r w:rsidRPr="00E5007B">
        <w:rPr>
          <w:rFonts w:ascii="TT Norms Regular" w:hAnsi="TT Norms Regular" w:cs="Arial"/>
          <w:sz w:val="22"/>
        </w:rPr>
        <w:t>prix (coût global du financement</w:t>
      </w:r>
      <w:r w:rsidR="00CD1D99">
        <w:rPr>
          <w:rFonts w:ascii="TT Norms Regular" w:hAnsi="TT Norms Regular" w:cs="Arial"/>
          <w:sz w:val="22"/>
        </w:rPr>
        <w:t xml:space="preserve"> qui résulte de la </w:t>
      </w:r>
      <w:r w:rsidR="00CD1D99" w:rsidRPr="00E5007B">
        <w:rPr>
          <w:rFonts w:ascii="TT Norms Regular" w:hAnsi="TT Norms Regular" w:cs="Arial"/>
          <w:sz w:val="22"/>
        </w:rPr>
        <w:t>somme</w:t>
      </w:r>
      <w:r w:rsidRPr="00E5007B">
        <w:rPr>
          <w:rFonts w:ascii="TT Norms Regular" w:hAnsi="TT Norms Regular" w:cs="Arial"/>
          <w:sz w:val="22"/>
        </w:rPr>
        <w:t xml:space="preserve"> des loyers sur la période financée)</w:t>
      </w:r>
      <w:r w:rsidR="00CD1D99">
        <w:rPr>
          <w:rFonts w:ascii="TT Norms Regular" w:hAnsi="TT Norms Regular" w:cs="Arial"/>
          <w:sz w:val="22"/>
        </w:rPr>
        <w:t xml:space="preserve"> et </w:t>
      </w:r>
      <w:r w:rsidR="0030641E">
        <w:rPr>
          <w:rFonts w:ascii="TT Norms Regular" w:hAnsi="TT Norms Regular" w:cs="Arial"/>
          <w:sz w:val="22"/>
        </w:rPr>
        <w:t>a</w:t>
      </w:r>
      <w:r w:rsidR="00CD1D99">
        <w:rPr>
          <w:rFonts w:ascii="TT Norms Regular" w:hAnsi="TT Norms Regular" w:cs="Arial"/>
          <w:sz w:val="22"/>
        </w:rPr>
        <w:t>u critère technique</w:t>
      </w:r>
      <w:r w:rsidR="0030641E">
        <w:rPr>
          <w:rFonts w:ascii="TT Norms Regular" w:hAnsi="TT Norms Regular" w:cs="Arial"/>
          <w:sz w:val="22"/>
        </w:rPr>
        <w:t>, identiques à ceux de l’accord-cadre</w:t>
      </w:r>
      <w:r w:rsidRPr="00E5007B">
        <w:rPr>
          <w:rFonts w:ascii="TT Norms Regular" w:hAnsi="TT Norms Regular" w:cs="Arial"/>
          <w:sz w:val="22"/>
        </w:rPr>
        <w:t xml:space="preserve">. </w:t>
      </w:r>
    </w:p>
    <w:p w14:paraId="6CCC2A34" w14:textId="24EDE6E3" w:rsidR="0088265D" w:rsidRDefault="0088265D" w:rsidP="00D75CD4">
      <w:pPr>
        <w:rPr>
          <w:rFonts w:ascii="TT Norms Regular" w:hAnsi="TT Norms Regular"/>
          <w:sz w:val="24"/>
          <w:szCs w:val="24"/>
        </w:rPr>
      </w:pPr>
    </w:p>
    <w:p w14:paraId="55BF4F3B" w14:textId="154D2B65" w:rsidR="003B1DD2" w:rsidRDefault="003B1DD2" w:rsidP="003B1DD2">
      <w:pPr>
        <w:pStyle w:val="Article0"/>
      </w:pPr>
      <w:r>
        <w:t xml:space="preserve"> </w:t>
      </w:r>
      <w:bookmarkStart w:id="438" w:name="_Toc182251464"/>
      <w:bookmarkStart w:id="439" w:name="_Toc182251568"/>
      <w:bookmarkStart w:id="440" w:name="_Toc183100280"/>
      <w:r>
        <w:t>Assurance du bien loué</w:t>
      </w:r>
      <w:bookmarkEnd w:id="438"/>
      <w:bookmarkEnd w:id="439"/>
      <w:r>
        <w:t xml:space="preserve"> </w:t>
      </w:r>
      <w:bookmarkEnd w:id="440"/>
    </w:p>
    <w:p w14:paraId="27535F75" w14:textId="01F1FB3F" w:rsidR="003B1DD2" w:rsidRDefault="003B1DD2" w:rsidP="00D75CD4">
      <w:pPr>
        <w:rPr>
          <w:rFonts w:ascii="TT Norms Regular" w:hAnsi="TT Norms Regular"/>
          <w:sz w:val="24"/>
          <w:szCs w:val="24"/>
        </w:rPr>
      </w:pPr>
    </w:p>
    <w:p w14:paraId="650659AB" w14:textId="18C0F5A9" w:rsidR="00207DDC" w:rsidRDefault="00A57723" w:rsidP="00D75CD4">
      <w:pPr>
        <w:rPr>
          <w:rFonts w:ascii="TT Norms Regular" w:hAnsi="TT Norms Regular"/>
          <w:color w:val="202529"/>
          <w:sz w:val="22"/>
          <w:shd w:val="clear" w:color="auto" w:fill="FFFFFF"/>
        </w:rPr>
      </w:pPr>
      <w:r>
        <w:rPr>
          <w:rFonts w:ascii="TT Norms Regular" w:hAnsi="TT Norms Regular"/>
          <w:color w:val="202529"/>
          <w:sz w:val="22"/>
          <w:shd w:val="clear" w:color="auto" w:fill="FFFFFF"/>
        </w:rPr>
        <w:t xml:space="preserve">Le titulaire précise les obligations </w:t>
      </w:r>
      <w:r w:rsidR="00207DDC">
        <w:rPr>
          <w:rFonts w:ascii="TT Norms Regular" w:hAnsi="TT Norms Regular"/>
          <w:color w:val="202529"/>
          <w:sz w:val="22"/>
          <w:shd w:val="clear" w:color="auto" w:fill="FFFFFF"/>
        </w:rPr>
        <w:t xml:space="preserve">et responsabilités </w:t>
      </w:r>
      <w:r>
        <w:rPr>
          <w:rFonts w:ascii="TT Norms Regular" w:hAnsi="TT Norms Regular"/>
          <w:color w:val="202529"/>
          <w:sz w:val="22"/>
          <w:shd w:val="clear" w:color="auto" w:fill="FFFFFF"/>
        </w:rPr>
        <w:t xml:space="preserve">respectives en matière </w:t>
      </w:r>
      <w:r w:rsidR="00207DDC">
        <w:rPr>
          <w:rFonts w:ascii="TT Norms Regular" w:hAnsi="TT Norms Regular"/>
          <w:color w:val="202529"/>
          <w:sz w:val="22"/>
          <w:shd w:val="clear" w:color="auto" w:fill="FFFFFF"/>
        </w:rPr>
        <w:t>d’</w:t>
      </w:r>
      <w:r w:rsidR="00207DDC" w:rsidRPr="003B1DD2">
        <w:rPr>
          <w:rFonts w:ascii="TT Norms Regular" w:hAnsi="TT Norms Regular"/>
          <w:color w:val="202529"/>
          <w:sz w:val="22"/>
          <w:shd w:val="clear" w:color="auto" w:fill="FFFFFF"/>
        </w:rPr>
        <w:t>assurances</w:t>
      </w:r>
      <w:r w:rsidR="003B1DD2" w:rsidRPr="003B1DD2">
        <w:rPr>
          <w:rFonts w:ascii="TT Norms Regular" w:hAnsi="TT Norms Regular"/>
          <w:color w:val="202529"/>
          <w:sz w:val="22"/>
          <w:shd w:val="clear" w:color="auto" w:fill="FFFFFF"/>
        </w:rPr>
        <w:t xml:space="preserve"> sur les biens </w:t>
      </w:r>
      <w:r w:rsidR="00207DDC" w:rsidRPr="003B1DD2">
        <w:rPr>
          <w:rFonts w:ascii="TT Norms Regular" w:hAnsi="TT Norms Regular"/>
          <w:color w:val="202529"/>
          <w:sz w:val="22"/>
          <w:shd w:val="clear" w:color="auto" w:fill="FFFFFF"/>
        </w:rPr>
        <w:t>d’équipement</w:t>
      </w:r>
      <w:r w:rsidR="00207DDC">
        <w:rPr>
          <w:rFonts w:ascii="TT Norms Regular" w:hAnsi="TT Norms Regular"/>
          <w:color w:val="202529"/>
          <w:sz w:val="22"/>
          <w:shd w:val="clear" w:color="auto" w:fill="FFFFFF"/>
        </w:rPr>
        <w:t xml:space="preserve"> sans pour autant se décharger de ses obligations en tant que propriétaire du bien. </w:t>
      </w:r>
    </w:p>
    <w:p w14:paraId="3B405DDA" w14:textId="121B1433" w:rsidR="003B1DD2" w:rsidRPr="003B1DD2" w:rsidRDefault="00207DDC" w:rsidP="00D75CD4">
      <w:pPr>
        <w:rPr>
          <w:rFonts w:ascii="TT Norms Regular" w:hAnsi="TT Norms Regular"/>
          <w:sz w:val="22"/>
        </w:rPr>
      </w:pPr>
      <w:r>
        <w:rPr>
          <w:rFonts w:ascii="TT Norms Regular" w:hAnsi="TT Norms Regular"/>
          <w:color w:val="202529"/>
          <w:sz w:val="22"/>
          <w:shd w:val="clear" w:color="auto" w:fill="FFFFFF"/>
        </w:rPr>
        <w:t xml:space="preserve">Dans tous les cas, l’assurance du bien loué </w:t>
      </w:r>
      <w:r w:rsidR="003B1DD2" w:rsidRPr="003B1DD2">
        <w:rPr>
          <w:rFonts w:ascii="TT Norms Regular" w:hAnsi="TT Norms Regular"/>
          <w:color w:val="202529"/>
          <w:sz w:val="22"/>
          <w:shd w:val="clear" w:color="auto" w:fill="FFFFFF"/>
        </w:rPr>
        <w:t>couvre</w:t>
      </w:r>
      <w:r>
        <w:rPr>
          <w:rFonts w:ascii="TT Norms Regular" w:hAnsi="TT Norms Regular"/>
          <w:color w:val="202529"/>
          <w:sz w:val="22"/>
          <w:shd w:val="clear" w:color="auto" w:fill="FFFFFF"/>
        </w:rPr>
        <w:t xml:space="preserve"> </w:t>
      </w:r>
      <w:r w:rsidR="003B1DD2" w:rsidRPr="003B1DD2">
        <w:rPr>
          <w:rFonts w:ascii="TT Norms Regular" w:hAnsi="TT Norms Regular"/>
          <w:color w:val="202529"/>
          <w:sz w:val="22"/>
          <w:shd w:val="clear" w:color="auto" w:fill="FFFFFF"/>
        </w:rPr>
        <w:t>les préjudices provenant des dommages subis par le matériel financé, qu'il s'agisse d'une perte totale ou d'un accident réparable. Leur couverture s'étend de la perte financière au remboursement du matériel sinistré.</w:t>
      </w:r>
    </w:p>
    <w:p w14:paraId="04E74457" w14:textId="77777777" w:rsidR="003B1DD2" w:rsidRDefault="003B1DD2" w:rsidP="00D75CD4">
      <w:pPr>
        <w:rPr>
          <w:rFonts w:ascii="TT Norms Regular" w:hAnsi="TT Norms Regular"/>
          <w:sz w:val="24"/>
          <w:szCs w:val="24"/>
        </w:rPr>
      </w:pPr>
    </w:p>
    <w:p w14:paraId="2A9DDB84" w14:textId="77777777" w:rsidR="0088265D" w:rsidRDefault="0088265D" w:rsidP="005E2CD1">
      <w:pPr>
        <w:pStyle w:val="Article0"/>
      </w:pPr>
      <w:bookmarkStart w:id="441" w:name="_Toc182251465"/>
      <w:bookmarkStart w:id="442" w:name="_Toc182251569"/>
      <w:bookmarkStart w:id="443" w:name="_Toc183100281"/>
      <w:r>
        <w:t>: Modalités de règlement des marchés subséquents</w:t>
      </w:r>
      <w:bookmarkEnd w:id="441"/>
      <w:bookmarkEnd w:id="442"/>
      <w:bookmarkEnd w:id="443"/>
      <w:r>
        <w:t xml:space="preserve"> </w:t>
      </w:r>
    </w:p>
    <w:p w14:paraId="71CAA12F" w14:textId="34157B37" w:rsidR="0088265D" w:rsidRDefault="0088265D" w:rsidP="00D75CD4"/>
    <w:p w14:paraId="116DBE9A" w14:textId="77777777" w:rsidR="002B3879" w:rsidRDefault="002B3879" w:rsidP="002B3879">
      <w:pPr>
        <w:pStyle w:val="11"/>
      </w:pPr>
      <w:bookmarkStart w:id="444" w:name="_Toc182251466"/>
      <w:bookmarkStart w:id="445" w:name="_Toc182251570"/>
      <w:bookmarkStart w:id="446" w:name="_Toc183100282"/>
      <w:r>
        <w:t>Modalités de paiement</w:t>
      </w:r>
      <w:bookmarkEnd w:id="444"/>
      <w:bookmarkEnd w:id="445"/>
      <w:bookmarkEnd w:id="446"/>
      <w:r>
        <w:t xml:space="preserve"> </w:t>
      </w:r>
    </w:p>
    <w:p w14:paraId="3A35D5D0" w14:textId="77777777" w:rsidR="002B3879" w:rsidRDefault="002B3879" w:rsidP="002B3879"/>
    <w:p w14:paraId="3021A2F9" w14:textId="59F28491" w:rsidR="001738D0" w:rsidRDefault="007E622B" w:rsidP="002B3879">
      <w:pPr>
        <w:rPr>
          <w:rFonts w:ascii="TT Norms Regular" w:hAnsi="TT Norms Regular"/>
          <w:sz w:val="22"/>
        </w:rPr>
      </w:pPr>
      <w:bookmarkStart w:id="447" w:name="_Hlk183357680"/>
      <w:r>
        <w:rPr>
          <w:rFonts w:ascii="TT Norms Regular" w:hAnsi="TT Norms Regular"/>
          <w:sz w:val="22"/>
        </w:rPr>
        <w:lastRenderedPageBreak/>
        <w:t xml:space="preserve">Le </w:t>
      </w:r>
      <w:r w:rsidR="001738D0">
        <w:rPr>
          <w:rFonts w:ascii="TT Norms Regular" w:hAnsi="TT Norms Regular"/>
          <w:sz w:val="22"/>
        </w:rPr>
        <w:t>règlement</w:t>
      </w:r>
      <w:r>
        <w:rPr>
          <w:rFonts w:ascii="TT Norms Regular" w:hAnsi="TT Norms Regular"/>
          <w:sz w:val="22"/>
        </w:rPr>
        <w:t xml:space="preserve"> </w:t>
      </w:r>
      <w:r w:rsidR="001738D0">
        <w:rPr>
          <w:rFonts w:ascii="TT Norms Regular" w:hAnsi="TT Norms Regular"/>
          <w:sz w:val="22"/>
        </w:rPr>
        <w:t xml:space="preserve">d’un marché de location financière ou de crédit-bail se fait au moyen d’un loyer selon une périodicité déterminée par le marché. </w:t>
      </w:r>
      <w:bookmarkEnd w:id="447"/>
      <w:r w:rsidR="001738D0">
        <w:rPr>
          <w:rFonts w:ascii="TT Norms Regular" w:hAnsi="TT Norms Regular"/>
          <w:sz w:val="22"/>
        </w:rPr>
        <w:t xml:space="preserve">Les loyers sont payés à terme </w:t>
      </w:r>
      <w:r w:rsidR="00F742D8">
        <w:rPr>
          <w:rFonts w:ascii="TT Norms Regular" w:hAnsi="TT Norms Regular"/>
          <w:sz w:val="22"/>
        </w:rPr>
        <w:t>échu</w:t>
      </w:r>
      <w:r w:rsidR="001738D0">
        <w:rPr>
          <w:rFonts w:ascii="TT Norms Regular" w:hAnsi="TT Norms Regular"/>
          <w:sz w:val="22"/>
        </w:rPr>
        <w:t xml:space="preserve"> et non à échoir en vertu du principe du service fait.</w:t>
      </w:r>
    </w:p>
    <w:p w14:paraId="73D6E39D" w14:textId="77777777" w:rsidR="001738D0" w:rsidRDefault="001738D0" w:rsidP="002B3879">
      <w:pPr>
        <w:rPr>
          <w:rFonts w:ascii="TT Norms Regular" w:hAnsi="TT Norms Regular"/>
          <w:sz w:val="22"/>
        </w:rPr>
      </w:pPr>
    </w:p>
    <w:p w14:paraId="3E586B6C" w14:textId="1D161957" w:rsidR="002B3879" w:rsidRPr="002B3879" w:rsidRDefault="002B3879" w:rsidP="002B3879">
      <w:pPr>
        <w:rPr>
          <w:rFonts w:ascii="TT Norms Regular" w:hAnsi="TT Norms Regular"/>
          <w:sz w:val="22"/>
        </w:rPr>
      </w:pPr>
      <w:r w:rsidRPr="002B3879">
        <w:rPr>
          <w:rFonts w:ascii="TT Norms Regular" w:hAnsi="TT Norms Regular"/>
          <w:sz w:val="22"/>
        </w:rPr>
        <w:t xml:space="preserve">L’acheteur se libère du montant dû sur présentation d’une facture en faisant porter les sommes dues en exécution du marché au compte indiqué à l’acte d’engagement. </w:t>
      </w:r>
    </w:p>
    <w:p w14:paraId="611DE66C" w14:textId="77777777" w:rsidR="002B3879" w:rsidRPr="002B3879" w:rsidRDefault="002B3879" w:rsidP="002B3879">
      <w:pPr>
        <w:rPr>
          <w:rFonts w:ascii="TT Norms Regular" w:hAnsi="TT Norms Regular"/>
          <w:sz w:val="22"/>
        </w:rPr>
      </w:pPr>
    </w:p>
    <w:p w14:paraId="52DF9E26" w14:textId="7CBC2CFF" w:rsidR="001738D0" w:rsidRDefault="002B3879" w:rsidP="002B3879">
      <w:pPr>
        <w:rPr>
          <w:rFonts w:ascii="TT Norms Regular" w:hAnsi="TT Norms Regular"/>
          <w:sz w:val="22"/>
        </w:rPr>
      </w:pPr>
      <w:r w:rsidRPr="002B3879">
        <w:rPr>
          <w:rFonts w:ascii="TT Norms Regular" w:hAnsi="TT Norms Regular"/>
          <w:sz w:val="22"/>
        </w:rPr>
        <w:t xml:space="preserve">Les factures seront payées par mandat administratif ou par </w:t>
      </w:r>
      <w:r w:rsidR="00F742D8">
        <w:rPr>
          <w:rFonts w:ascii="TT Norms Regular" w:hAnsi="TT Norms Regular"/>
          <w:sz w:val="22"/>
        </w:rPr>
        <w:t xml:space="preserve">virement </w:t>
      </w:r>
      <w:r w:rsidR="00F742D8" w:rsidRPr="002B3879">
        <w:rPr>
          <w:rFonts w:ascii="TT Norms Regular" w:hAnsi="TT Norms Regular"/>
          <w:sz w:val="22"/>
        </w:rPr>
        <w:t>bancaire</w:t>
      </w:r>
      <w:r w:rsidRPr="002B3879">
        <w:rPr>
          <w:rFonts w:ascii="TT Norms Regular" w:hAnsi="TT Norms Regular"/>
          <w:sz w:val="22"/>
        </w:rPr>
        <w:t xml:space="preserve">. </w:t>
      </w:r>
    </w:p>
    <w:p w14:paraId="531DB56B" w14:textId="3A7FC61A" w:rsidR="002B3879" w:rsidRDefault="002B3879" w:rsidP="002B3879">
      <w:pPr>
        <w:rPr>
          <w:rFonts w:ascii="TT Norms Regular" w:hAnsi="TT Norms Regular"/>
          <w:sz w:val="22"/>
        </w:rPr>
      </w:pPr>
      <w:r w:rsidRPr="002B3879">
        <w:rPr>
          <w:rFonts w:ascii="TT Norms Regular" w:hAnsi="TT Norms Regular"/>
          <w:sz w:val="22"/>
        </w:rPr>
        <w:t>La modalité de paiement sera précisée dans l’annexe correspondante (si celle-ci n’était pas précisée, par défaut le paiement sera fait par mandat administratif).</w:t>
      </w:r>
    </w:p>
    <w:p w14:paraId="5EC3C1E3" w14:textId="3440134A" w:rsidR="002B3879" w:rsidRDefault="002B3879" w:rsidP="002B3879">
      <w:pPr>
        <w:rPr>
          <w:rFonts w:ascii="TT Norms Regular" w:hAnsi="TT Norms Regular"/>
          <w:sz w:val="22"/>
        </w:rPr>
      </w:pPr>
    </w:p>
    <w:p w14:paraId="1930DFF7" w14:textId="718DE847" w:rsidR="002B3879" w:rsidRDefault="002B3879" w:rsidP="002B3879">
      <w:pPr>
        <w:rPr>
          <w:rFonts w:ascii="TT Norms Regular" w:hAnsi="TT Norms Regular"/>
          <w:sz w:val="22"/>
        </w:rPr>
      </w:pPr>
      <w:r>
        <w:rPr>
          <w:rFonts w:ascii="TT Norms Regular" w:hAnsi="TT Norms Regular"/>
          <w:sz w:val="22"/>
        </w:rPr>
        <w:t>Le début de la facturation par le titulaire (</w:t>
      </w:r>
      <w:r w:rsidR="00DD0E9F">
        <w:rPr>
          <w:rFonts w:ascii="TT Norms Regular" w:hAnsi="TT Norms Regular"/>
          <w:sz w:val="22"/>
        </w:rPr>
        <w:t>1</w:t>
      </w:r>
      <w:r>
        <w:rPr>
          <w:rFonts w:ascii="TT Norms Regular" w:hAnsi="TT Norms Regular"/>
          <w:sz w:val="22"/>
        </w:rPr>
        <w:t xml:space="preserve">er loyer) ne pourra intervenir que le mois suivant la signature du </w:t>
      </w:r>
      <w:r w:rsidR="00447872" w:rsidRPr="00447872">
        <w:rPr>
          <w:rFonts w:ascii="TT Norms Regular" w:hAnsi="TT Norms Regular"/>
          <w:sz w:val="22"/>
        </w:rPr>
        <w:t>P</w:t>
      </w:r>
      <w:r w:rsidR="00447872">
        <w:rPr>
          <w:rFonts w:ascii="TT Norms Regular" w:hAnsi="TT Norms Regular"/>
          <w:sz w:val="22"/>
        </w:rPr>
        <w:t>rocès-verbal (P</w:t>
      </w:r>
      <w:r w:rsidRPr="00447872">
        <w:rPr>
          <w:rFonts w:ascii="TT Norms Regular" w:hAnsi="TT Norms Regular"/>
          <w:sz w:val="22"/>
        </w:rPr>
        <w:t>V</w:t>
      </w:r>
      <w:r w:rsidR="00447872">
        <w:rPr>
          <w:rFonts w:ascii="TT Norms Regular" w:hAnsi="TT Norms Regular"/>
          <w:sz w:val="22"/>
        </w:rPr>
        <w:t>)</w:t>
      </w:r>
      <w:r w:rsidRPr="00447872">
        <w:rPr>
          <w:rFonts w:ascii="TT Norms Regular" w:hAnsi="TT Norms Regular"/>
          <w:sz w:val="22"/>
        </w:rPr>
        <w:t xml:space="preserve"> d’admission des équipements </w:t>
      </w:r>
      <w:r w:rsidR="00447872">
        <w:rPr>
          <w:rFonts w:ascii="TT Norms Regular" w:hAnsi="TT Norms Regular"/>
          <w:sz w:val="22"/>
        </w:rPr>
        <w:t>et</w:t>
      </w:r>
      <w:r w:rsidRPr="00447872">
        <w:rPr>
          <w:rFonts w:ascii="TT Norms Regular" w:hAnsi="TT Norms Regular"/>
          <w:sz w:val="22"/>
        </w:rPr>
        <w:t xml:space="preserve"> services </w:t>
      </w:r>
      <w:r w:rsidR="001A2171" w:rsidRPr="00447872">
        <w:rPr>
          <w:rFonts w:ascii="TT Norms Regular" w:hAnsi="TT Norms Regular"/>
          <w:sz w:val="22"/>
        </w:rPr>
        <w:t>financés.</w:t>
      </w:r>
      <w:r>
        <w:rPr>
          <w:rFonts w:ascii="TT Norms Regular" w:hAnsi="TT Norms Regular"/>
          <w:sz w:val="22"/>
        </w:rPr>
        <w:t xml:space="preserve"> </w:t>
      </w:r>
    </w:p>
    <w:p w14:paraId="054ADCEE" w14:textId="3BCABABC" w:rsidR="00724415" w:rsidRDefault="00724415" w:rsidP="00D75CD4"/>
    <w:p w14:paraId="4171F9B1" w14:textId="65452D79" w:rsidR="005E2CD1" w:rsidRDefault="0088265D" w:rsidP="005E2CD1">
      <w:pPr>
        <w:pStyle w:val="11"/>
      </w:pPr>
      <w:r>
        <w:t xml:space="preserve"> </w:t>
      </w:r>
      <w:bookmarkStart w:id="448" w:name="_Toc182251467"/>
      <w:bookmarkStart w:id="449" w:name="_Toc182251571"/>
      <w:bookmarkStart w:id="450" w:name="_Toc183100283"/>
      <w:r>
        <w:t>- Présentation des demandes de versement de loyer</w:t>
      </w:r>
      <w:bookmarkEnd w:id="448"/>
      <w:bookmarkEnd w:id="449"/>
      <w:bookmarkEnd w:id="450"/>
      <w:r>
        <w:t xml:space="preserve"> </w:t>
      </w:r>
    </w:p>
    <w:p w14:paraId="492881E0" w14:textId="77777777" w:rsidR="005E2CD1" w:rsidRDefault="005E2CD1" w:rsidP="00D75CD4"/>
    <w:p w14:paraId="0878C194" w14:textId="73E77C47" w:rsidR="00724415" w:rsidRPr="00724415" w:rsidRDefault="00724415" w:rsidP="0030641E">
      <w:pPr>
        <w:tabs>
          <w:tab w:val="left" w:pos="1068"/>
        </w:tabs>
        <w:rPr>
          <w:rFonts w:ascii="TT Norms Regular" w:hAnsi="TT Norms Regular"/>
          <w:sz w:val="22"/>
        </w:rPr>
      </w:pPr>
      <w:r w:rsidRPr="00B61430">
        <w:rPr>
          <w:rFonts w:ascii="TT Norms Regular" w:hAnsi="TT Norms Regular"/>
          <w:sz w:val="22"/>
        </w:rPr>
        <w:t xml:space="preserve">En application de l'article D.2192-2 du code de la commande publique, la facture doit obligatoirement comporter les mentions </w:t>
      </w:r>
      <w:r w:rsidR="0030641E">
        <w:rPr>
          <w:rFonts w:ascii="TT Norms Regular" w:hAnsi="TT Norms Regular"/>
          <w:sz w:val="22"/>
        </w:rPr>
        <w:t>indiquées ci-dessous.</w:t>
      </w:r>
      <w:r w:rsidRPr="00B61430">
        <w:rPr>
          <w:rFonts w:ascii="TT Norms Regular" w:hAnsi="TT Norms Regular"/>
          <w:sz w:val="22"/>
        </w:rPr>
        <w:t xml:space="preserve"> </w:t>
      </w:r>
    </w:p>
    <w:p w14:paraId="1BA71279" w14:textId="5C5E4773" w:rsidR="00724415" w:rsidRPr="00724415" w:rsidRDefault="00724415" w:rsidP="00724415">
      <w:pPr>
        <w:rPr>
          <w:rFonts w:ascii="TT Norms Regular" w:hAnsi="TT Norms Regular"/>
          <w:sz w:val="22"/>
        </w:rPr>
      </w:pPr>
      <w:r w:rsidRPr="00724415">
        <w:rPr>
          <w:rFonts w:ascii="TT Norms Regular" w:hAnsi="TT Norms Regular"/>
          <w:sz w:val="22"/>
        </w:rPr>
        <w:t>Les demandes de paiement seront présentées au service comptable en la forme d’une facture datée et signée en deux exemplaires ou devront figurer</w:t>
      </w:r>
      <w:r w:rsidR="0030641E">
        <w:rPr>
          <w:rFonts w:ascii="TT Norms Regular" w:hAnsi="TT Norms Regular"/>
          <w:sz w:val="22"/>
        </w:rPr>
        <w:t xml:space="preserve"> </w:t>
      </w:r>
      <w:r w:rsidRPr="00724415">
        <w:rPr>
          <w:rFonts w:ascii="TT Norms Regular" w:hAnsi="TT Norms Regular"/>
          <w:sz w:val="22"/>
        </w:rPr>
        <w:t xml:space="preserve">: </w:t>
      </w:r>
    </w:p>
    <w:p w14:paraId="7435170E" w14:textId="1FB5A50D" w:rsidR="00724415" w:rsidRDefault="0031039A" w:rsidP="00777F21">
      <w:pPr>
        <w:pStyle w:val="Paragraphedeliste"/>
        <w:numPr>
          <w:ilvl w:val="1"/>
          <w:numId w:val="20"/>
        </w:numPr>
        <w:rPr>
          <w:rFonts w:ascii="TT Norms Regular" w:hAnsi="TT Norms Regular"/>
          <w:sz w:val="22"/>
        </w:rPr>
      </w:pPr>
      <w:r w:rsidRPr="00724415">
        <w:rPr>
          <w:rFonts w:ascii="TT Norms Regular" w:hAnsi="TT Norms Regular"/>
          <w:sz w:val="22"/>
        </w:rPr>
        <w:t>Le</w:t>
      </w:r>
      <w:r w:rsidR="00724415" w:rsidRPr="00724415">
        <w:rPr>
          <w:rFonts w:ascii="TT Norms Regular" w:hAnsi="TT Norms Regular"/>
          <w:sz w:val="22"/>
        </w:rPr>
        <w:t xml:space="preserve"> numéro de l’accord-cadre, le lot</w:t>
      </w:r>
    </w:p>
    <w:p w14:paraId="43748C39" w14:textId="1620177A" w:rsidR="00724415" w:rsidRDefault="00724415" w:rsidP="00777F21">
      <w:pPr>
        <w:pStyle w:val="Paragraphedeliste"/>
        <w:numPr>
          <w:ilvl w:val="1"/>
          <w:numId w:val="20"/>
        </w:numPr>
        <w:rPr>
          <w:rFonts w:ascii="TT Norms Regular" w:hAnsi="TT Norms Regular"/>
          <w:sz w:val="22"/>
        </w:rPr>
      </w:pPr>
      <w:r w:rsidRPr="00724415">
        <w:rPr>
          <w:rFonts w:ascii="TT Norms Regular" w:hAnsi="TT Norms Regular"/>
          <w:sz w:val="22"/>
        </w:rPr>
        <w:t xml:space="preserve">Le numéro du marché subséquent, objet </w:t>
      </w:r>
    </w:p>
    <w:p w14:paraId="68315AFD" w14:textId="3401BEE3" w:rsidR="0031039A" w:rsidRDefault="0031039A" w:rsidP="00777F21">
      <w:pPr>
        <w:pStyle w:val="Paragraphedeliste"/>
        <w:numPr>
          <w:ilvl w:val="1"/>
          <w:numId w:val="20"/>
        </w:numPr>
        <w:rPr>
          <w:rFonts w:ascii="TT Norms Regular" w:hAnsi="TT Norms Regular"/>
          <w:sz w:val="22"/>
        </w:rPr>
      </w:pPr>
      <w:r>
        <w:rPr>
          <w:rFonts w:ascii="TT Norms Regular" w:hAnsi="TT Norms Regular"/>
          <w:sz w:val="22"/>
        </w:rPr>
        <w:t>La date de la facture ;</w:t>
      </w:r>
    </w:p>
    <w:p w14:paraId="7C01D865" w14:textId="77777777" w:rsidR="00724415" w:rsidRDefault="00724415" w:rsidP="00777F21">
      <w:pPr>
        <w:pStyle w:val="Paragraphedeliste"/>
        <w:numPr>
          <w:ilvl w:val="1"/>
          <w:numId w:val="20"/>
        </w:numPr>
        <w:rPr>
          <w:rFonts w:ascii="TT Norms Regular" w:hAnsi="TT Norms Regular"/>
          <w:sz w:val="22"/>
        </w:rPr>
      </w:pPr>
      <w:r w:rsidRPr="00724415">
        <w:rPr>
          <w:rFonts w:ascii="TT Norms Regular" w:hAnsi="TT Norms Regular"/>
          <w:sz w:val="22"/>
        </w:rPr>
        <w:t xml:space="preserve">Le nom ou la raison sociale du créancier : dénomination sociale, numéro SIRET et adresse du titulaire </w:t>
      </w:r>
    </w:p>
    <w:p w14:paraId="0759D2D1" w14:textId="77777777" w:rsidR="00724415" w:rsidRDefault="00724415" w:rsidP="00777F21">
      <w:pPr>
        <w:pStyle w:val="Paragraphedeliste"/>
        <w:numPr>
          <w:ilvl w:val="1"/>
          <w:numId w:val="20"/>
        </w:numPr>
        <w:rPr>
          <w:rFonts w:ascii="TT Norms Regular" w:hAnsi="TT Norms Regular"/>
          <w:sz w:val="22"/>
        </w:rPr>
      </w:pPr>
      <w:r w:rsidRPr="00724415">
        <w:rPr>
          <w:rFonts w:ascii="TT Norms Regular" w:hAnsi="TT Norms Regular"/>
          <w:sz w:val="22"/>
        </w:rPr>
        <w:t xml:space="preserve">Le cas échéant, la référence d’inscription au répertoire du commerce ou des métiers ; </w:t>
      </w:r>
    </w:p>
    <w:p w14:paraId="6BB1390B" w14:textId="73319838" w:rsidR="00724415" w:rsidRDefault="00724415" w:rsidP="00777F21">
      <w:pPr>
        <w:pStyle w:val="Paragraphedeliste"/>
        <w:numPr>
          <w:ilvl w:val="1"/>
          <w:numId w:val="20"/>
        </w:numPr>
        <w:rPr>
          <w:rFonts w:ascii="TT Norms Regular" w:hAnsi="TT Norms Regular"/>
          <w:sz w:val="22"/>
        </w:rPr>
      </w:pPr>
      <w:r w:rsidRPr="00724415">
        <w:rPr>
          <w:rFonts w:ascii="TT Norms Regular" w:hAnsi="TT Norms Regular"/>
          <w:sz w:val="22"/>
        </w:rPr>
        <w:t xml:space="preserve"> </w:t>
      </w:r>
      <w:r w:rsidR="0031039A" w:rsidRPr="00724415">
        <w:rPr>
          <w:rFonts w:ascii="TT Norms Regular" w:hAnsi="TT Norms Regular"/>
          <w:sz w:val="22"/>
        </w:rPr>
        <w:t>Le</w:t>
      </w:r>
      <w:r w:rsidRPr="00724415">
        <w:rPr>
          <w:rFonts w:ascii="TT Norms Regular" w:hAnsi="TT Norms Regular"/>
          <w:sz w:val="22"/>
        </w:rPr>
        <w:t xml:space="preserve"> numéro du compte bancaire ou postal ;</w:t>
      </w:r>
    </w:p>
    <w:p w14:paraId="2CB1D248" w14:textId="7C495278" w:rsidR="00724415" w:rsidRDefault="00724415" w:rsidP="00777F21">
      <w:pPr>
        <w:pStyle w:val="Paragraphedeliste"/>
        <w:numPr>
          <w:ilvl w:val="1"/>
          <w:numId w:val="20"/>
        </w:numPr>
        <w:rPr>
          <w:rFonts w:ascii="TT Norms Regular" w:hAnsi="TT Norms Regular"/>
          <w:sz w:val="22"/>
        </w:rPr>
      </w:pPr>
      <w:r w:rsidRPr="00724415">
        <w:rPr>
          <w:rFonts w:ascii="TT Norms Regular" w:hAnsi="TT Norms Regular"/>
          <w:sz w:val="22"/>
        </w:rPr>
        <w:t>La date de livraison des fournitures et la</w:t>
      </w:r>
      <w:r w:rsidR="0030641E">
        <w:rPr>
          <w:rFonts w:ascii="TT Norms Regular" w:hAnsi="TT Norms Regular"/>
          <w:sz w:val="22"/>
        </w:rPr>
        <w:t xml:space="preserve"> date de </w:t>
      </w:r>
      <w:r w:rsidR="0030641E" w:rsidRPr="00724415">
        <w:rPr>
          <w:rFonts w:ascii="TT Norms Regular" w:hAnsi="TT Norms Regular"/>
          <w:sz w:val="22"/>
        </w:rPr>
        <w:t>réalisation</w:t>
      </w:r>
      <w:r w:rsidRPr="00724415">
        <w:rPr>
          <w:rFonts w:ascii="TT Norms Regular" w:hAnsi="TT Norms Regular"/>
          <w:sz w:val="22"/>
        </w:rPr>
        <w:t xml:space="preserve"> des prestations ;</w:t>
      </w:r>
    </w:p>
    <w:p w14:paraId="3877DE26" w14:textId="09140E69" w:rsidR="00724415" w:rsidRDefault="00724415" w:rsidP="00777F21">
      <w:pPr>
        <w:pStyle w:val="Paragraphedeliste"/>
        <w:numPr>
          <w:ilvl w:val="1"/>
          <w:numId w:val="20"/>
        </w:numPr>
        <w:rPr>
          <w:rFonts w:ascii="TT Norms Regular" w:hAnsi="TT Norms Regular"/>
          <w:sz w:val="22"/>
        </w:rPr>
      </w:pPr>
      <w:r w:rsidRPr="00724415">
        <w:rPr>
          <w:rFonts w:ascii="TT Norms Regular" w:hAnsi="TT Norms Regular"/>
          <w:sz w:val="22"/>
        </w:rPr>
        <w:t>La quantité et la dénomination précise des produits livrés ;</w:t>
      </w:r>
    </w:p>
    <w:p w14:paraId="61798E89" w14:textId="3F257838" w:rsidR="00724415" w:rsidRDefault="0031039A" w:rsidP="00777F21">
      <w:pPr>
        <w:pStyle w:val="Paragraphedeliste"/>
        <w:numPr>
          <w:ilvl w:val="1"/>
          <w:numId w:val="20"/>
        </w:numPr>
        <w:rPr>
          <w:rFonts w:ascii="TT Norms Regular" w:hAnsi="TT Norms Regular"/>
          <w:sz w:val="22"/>
        </w:rPr>
      </w:pPr>
      <w:r w:rsidRPr="00724415">
        <w:rPr>
          <w:rFonts w:ascii="TT Norms Regular" w:hAnsi="TT Norms Regular"/>
          <w:sz w:val="22"/>
        </w:rPr>
        <w:t>Les</w:t>
      </w:r>
      <w:r w:rsidR="00724415" w:rsidRPr="00724415">
        <w:rPr>
          <w:rFonts w:ascii="TT Norms Regular" w:hAnsi="TT Norms Regular"/>
          <w:sz w:val="22"/>
        </w:rPr>
        <w:t xml:space="preserve"> modalités de règlement</w:t>
      </w:r>
      <w:r w:rsidR="0034160F">
        <w:rPr>
          <w:rFonts w:ascii="TT Norms Regular" w:hAnsi="TT Norms Regular"/>
          <w:sz w:val="22"/>
        </w:rPr>
        <w:t> : le nombre et la périodicité des loyers</w:t>
      </w:r>
      <w:r w:rsidR="0030641E">
        <w:rPr>
          <w:rFonts w:ascii="TT Norms Regular" w:hAnsi="TT Norms Regular"/>
          <w:sz w:val="22"/>
        </w:rPr>
        <w:t> ;</w:t>
      </w:r>
      <w:r w:rsidR="0034160F">
        <w:rPr>
          <w:rFonts w:ascii="TT Norms Regular" w:hAnsi="TT Norms Regular"/>
          <w:sz w:val="22"/>
        </w:rPr>
        <w:t xml:space="preserve"> </w:t>
      </w:r>
    </w:p>
    <w:p w14:paraId="7C714ED1" w14:textId="0A1B678D" w:rsidR="00724415" w:rsidRDefault="00724415" w:rsidP="00777F21">
      <w:pPr>
        <w:pStyle w:val="Paragraphedeliste"/>
        <w:numPr>
          <w:ilvl w:val="1"/>
          <w:numId w:val="20"/>
        </w:numPr>
        <w:rPr>
          <w:rFonts w:ascii="TT Norms Regular" w:hAnsi="TT Norms Regular"/>
          <w:sz w:val="22"/>
        </w:rPr>
      </w:pPr>
      <w:r>
        <w:rPr>
          <w:rFonts w:ascii="TT Norms Regular" w:hAnsi="TT Norms Regular"/>
          <w:sz w:val="22"/>
        </w:rPr>
        <w:t xml:space="preserve">Le montant du loyer </w:t>
      </w:r>
      <w:r w:rsidR="0031039A">
        <w:rPr>
          <w:rFonts w:ascii="TT Norms Regular" w:hAnsi="TT Norms Regular"/>
          <w:sz w:val="22"/>
        </w:rPr>
        <w:t>et la période concernée</w:t>
      </w:r>
      <w:r w:rsidR="0030641E">
        <w:rPr>
          <w:rFonts w:ascii="TT Norms Regular" w:hAnsi="TT Norms Regular"/>
          <w:sz w:val="22"/>
        </w:rPr>
        <w:t> ;</w:t>
      </w:r>
    </w:p>
    <w:p w14:paraId="54D4F2C2" w14:textId="760AED0F" w:rsidR="00724415" w:rsidRPr="0031039A" w:rsidRDefault="00724415" w:rsidP="00777F21">
      <w:pPr>
        <w:pStyle w:val="Paragraphedeliste"/>
        <w:numPr>
          <w:ilvl w:val="1"/>
          <w:numId w:val="20"/>
        </w:numPr>
        <w:rPr>
          <w:rFonts w:ascii="TT Norms Regular" w:hAnsi="TT Norms Regular"/>
          <w:sz w:val="22"/>
        </w:rPr>
      </w:pPr>
      <w:r w:rsidRPr="00724415">
        <w:rPr>
          <w:rFonts w:ascii="TT Norms Regular" w:hAnsi="TT Norms Regular"/>
          <w:sz w:val="22"/>
        </w:rPr>
        <w:t xml:space="preserve">Le décompte des loyers dues en précisant les montants HT et TTC de la facture ainsi que le taux de Tva applicable </w:t>
      </w:r>
    </w:p>
    <w:p w14:paraId="27011A6A" w14:textId="1A981F7D" w:rsidR="00724415" w:rsidRDefault="00724415" w:rsidP="00777F21">
      <w:pPr>
        <w:pStyle w:val="Paragraphedeliste"/>
        <w:numPr>
          <w:ilvl w:val="1"/>
          <w:numId w:val="20"/>
        </w:numPr>
        <w:rPr>
          <w:rFonts w:ascii="TT Norms Regular" w:hAnsi="TT Norms Regular"/>
          <w:sz w:val="22"/>
        </w:rPr>
      </w:pPr>
      <w:r w:rsidRPr="00724415">
        <w:rPr>
          <w:rFonts w:ascii="TT Norms Regular" w:hAnsi="TT Norms Regular"/>
          <w:sz w:val="22"/>
        </w:rPr>
        <w:t xml:space="preserve"> En cas de groupement conjoint, pour chaque opérateur économique, le montant des prestations effectuées par l’opérateur économique ; Les demandes de loyer devront parvenir à l’adresse de facturation indiquée sur l’annexe du CCP correspondant</w:t>
      </w:r>
      <w:r>
        <w:rPr>
          <w:rFonts w:ascii="TT Norms Regular" w:hAnsi="TT Norms Regular"/>
          <w:sz w:val="22"/>
        </w:rPr>
        <w:t> ;</w:t>
      </w:r>
    </w:p>
    <w:p w14:paraId="663FC40F" w14:textId="09DE0F64" w:rsidR="00724415" w:rsidRPr="00724415" w:rsidRDefault="00724415" w:rsidP="00777F21">
      <w:pPr>
        <w:pStyle w:val="Paragraphedeliste"/>
        <w:numPr>
          <w:ilvl w:val="1"/>
          <w:numId w:val="20"/>
        </w:numPr>
        <w:rPr>
          <w:rFonts w:ascii="TT Norms Regular" w:hAnsi="TT Norms Regular"/>
          <w:sz w:val="22"/>
        </w:rPr>
      </w:pPr>
      <w:r w:rsidRPr="00724415">
        <w:rPr>
          <w:rFonts w:ascii="TT Norms Regular" w:hAnsi="TT Norms Regular"/>
          <w:sz w:val="22"/>
        </w:rPr>
        <w:t>Le cas échéant, les renseignements relatifs aux déductions ou versements complémentaires.</w:t>
      </w:r>
    </w:p>
    <w:p w14:paraId="31C884EB" w14:textId="77777777" w:rsidR="00724415" w:rsidRDefault="00724415" w:rsidP="00724415">
      <w:pPr>
        <w:tabs>
          <w:tab w:val="left" w:pos="1068"/>
        </w:tabs>
        <w:rPr>
          <w:rFonts w:ascii="TT Norms Regular" w:hAnsi="TT Norms Regular"/>
          <w:sz w:val="22"/>
        </w:rPr>
      </w:pPr>
    </w:p>
    <w:p w14:paraId="37515981" w14:textId="5C5486E9" w:rsidR="00724415" w:rsidRPr="00B61430" w:rsidRDefault="00724415" w:rsidP="00724415">
      <w:pPr>
        <w:tabs>
          <w:tab w:val="left" w:pos="1068"/>
        </w:tabs>
        <w:rPr>
          <w:rFonts w:ascii="TT Norms Regular" w:hAnsi="TT Norms Regular"/>
          <w:sz w:val="22"/>
        </w:rPr>
      </w:pPr>
      <w:r w:rsidRPr="00B61430">
        <w:rPr>
          <w:rFonts w:ascii="TT Norms Regular" w:hAnsi="TT Norms Regular"/>
          <w:sz w:val="22"/>
        </w:rPr>
        <w:t>Les factures comportent en outre les numéros d'identité de l'émetteur et du destinataire de la facture, attribués à chaque établissement concerné ou, à défaut, à chaque personne en application de l'article R. 123-221 du code de commerce.</w:t>
      </w:r>
    </w:p>
    <w:p w14:paraId="46E36C79" w14:textId="77777777" w:rsidR="00724415" w:rsidRPr="00B61430" w:rsidRDefault="00724415" w:rsidP="00724415">
      <w:pPr>
        <w:tabs>
          <w:tab w:val="left" w:pos="1068"/>
        </w:tabs>
        <w:rPr>
          <w:rFonts w:ascii="TT Norms Regular" w:hAnsi="TT Norms Regular"/>
          <w:sz w:val="22"/>
        </w:rPr>
      </w:pPr>
      <w:r w:rsidRPr="00B61430">
        <w:rPr>
          <w:rFonts w:ascii="TT Norms Regular" w:hAnsi="TT Norms Regular"/>
          <w:sz w:val="22"/>
        </w:rPr>
        <w:t xml:space="preserve">  </w:t>
      </w:r>
    </w:p>
    <w:p w14:paraId="1DC54A28" w14:textId="77777777" w:rsidR="00724415" w:rsidRPr="00B61430" w:rsidRDefault="00724415" w:rsidP="00724415">
      <w:pPr>
        <w:tabs>
          <w:tab w:val="left" w:pos="1068"/>
        </w:tabs>
        <w:rPr>
          <w:rFonts w:ascii="TT Norms Regular" w:hAnsi="TT Norms Regular"/>
          <w:sz w:val="22"/>
        </w:rPr>
      </w:pPr>
      <w:r w:rsidRPr="00B61430">
        <w:rPr>
          <w:rFonts w:ascii="TT Norms Regular" w:hAnsi="TT Norms Regular"/>
          <w:sz w:val="22"/>
        </w:rPr>
        <w:t xml:space="preserve">Le titulaire sera averti par tout moyen donnant date certaine de l’envoi des raisons qui s’opposent au paiement. La répétition d’erreurs sur les factures entrainera leur rejet </w:t>
      </w:r>
      <w:r w:rsidRPr="00B61430">
        <w:rPr>
          <w:rFonts w:ascii="TT Norms Regular" w:hAnsi="TT Norms Regular"/>
          <w:sz w:val="22"/>
        </w:rPr>
        <w:lastRenderedPageBreak/>
        <w:t>systématique sans que l’acheteur soit tenu de procéder à la rectification de chaque prix. Les conséquences de ces négligences seront supportées par le titulaire sans qu’il puisse prétendre de ce fait aux intérêts moratoires.</w:t>
      </w:r>
    </w:p>
    <w:p w14:paraId="34BA9F19" w14:textId="77777777" w:rsidR="00724415" w:rsidRPr="00B61430" w:rsidRDefault="00724415" w:rsidP="00724415">
      <w:pPr>
        <w:tabs>
          <w:tab w:val="left" w:pos="1068"/>
        </w:tabs>
        <w:rPr>
          <w:rFonts w:ascii="TT Norms Regular" w:hAnsi="TT Norms Regular"/>
          <w:sz w:val="22"/>
          <w:highlight w:val="yellow"/>
        </w:rPr>
      </w:pPr>
    </w:p>
    <w:p w14:paraId="76764F41" w14:textId="77777777" w:rsidR="00724415" w:rsidRPr="00B61430" w:rsidRDefault="00724415" w:rsidP="00724415">
      <w:pPr>
        <w:tabs>
          <w:tab w:val="left" w:pos="1068"/>
        </w:tabs>
        <w:rPr>
          <w:rFonts w:ascii="TT Norms Regular" w:hAnsi="TT Norms Regular"/>
          <w:sz w:val="22"/>
          <w:u w:val="single"/>
        </w:rPr>
      </w:pPr>
      <w:r w:rsidRPr="00B61430">
        <w:rPr>
          <w:rFonts w:ascii="TT Norms Regular" w:hAnsi="TT Norms Regular"/>
          <w:sz w:val="22"/>
          <w:u w:val="single"/>
        </w:rPr>
        <w:t>Coordonnées du service responsable de la vérification des factures :</w:t>
      </w:r>
    </w:p>
    <w:p w14:paraId="33CB7443" w14:textId="77777777" w:rsidR="00724415" w:rsidRPr="00B61430" w:rsidRDefault="00724415" w:rsidP="00724415">
      <w:pPr>
        <w:tabs>
          <w:tab w:val="left" w:pos="1068"/>
        </w:tabs>
        <w:rPr>
          <w:rFonts w:ascii="TT Norms Regular" w:hAnsi="TT Norms Regular"/>
          <w:b/>
          <w:bCs/>
          <w:sz w:val="22"/>
        </w:rPr>
      </w:pPr>
      <w:r w:rsidRPr="00B61430">
        <w:rPr>
          <w:rFonts w:ascii="TT Norms Regular" w:hAnsi="TT Norms Regular"/>
          <w:b/>
          <w:bCs/>
          <w:sz w:val="22"/>
        </w:rPr>
        <w:t>Fabrice DECOSSE</w:t>
      </w:r>
    </w:p>
    <w:p w14:paraId="1F380DBA" w14:textId="77777777" w:rsidR="00724415" w:rsidRPr="00B61430" w:rsidRDefault="00724415" w:rsidP="00724415">
      <w:pPr>
        <w:tabs>
          <w:tab w:val="left" w:pos="1068"/>
        </w:tabs>
        <w:rPr>
          <w:rFonts w:ascii="TT Norms Regular" w:hAnsi="TT Norms Regular"/>
          <w:i/>
          <w:iCs/>
          <w:sz w:val="22"/>
        </w:rPr>
      </w:pPr>
      <w:r w:rsidRPr="00B61430">
        <w:rPr>
          <w:rFonts w:ascii="TT Norms Regular" w:hAnsi="TT Norms Regular"/>
          <w:i/>
          <w:iCs/>
          <w:sz w:val="22"/>
        </w:rPr>
        <w:t>Comptable assignataire</w:t>
      </w:r>
    </w:p>
    <w:p w14:paraId="447354D0" w14:textId="77777777" w:rsidR="00724415" w:rsidRPr="00B61430" w:rsidRDefault="00724415" w:rsidP="00724415">
      <w:pPr>
        <w:tabs>
          <w:tab w:val="left" w:pos="1068"/>
        </w:tabs>
        <w:rPr>
          <w:rFonts w:ascii="TT Norms Regular" w:hAnsi="TT Norms Regular"/>
          <w:sz w:val="22"/>
        </w:rPr>
      </w:pPr>
      <w:r w:rsidRPr="00B61430">
        <w:rPr>
          <w:rFonts w:ascii="TT Norms Regular" w:hAnsi="TT Norms Regular"/>
          <w:sz w:val="22"/>
        </w:rPr>
        <w:t>12, rue Michel Labrousse</w:t>
      </w:r>
    </w:p>
    <w:p w14:paraId="17898AE7" w14:textId="77777777" w:rsidR="00724415" w:rsidRPr="00B61430" w:rsidRDefault="00724415" w:rsidP="00724415">
      <w:pPr>
        <w:tabs>
          <w:tab w:val="left" w:pos="1068"/>
        </w:tabs>
        <w:rPr>
          <w:rFonts w:ascii="TT Norms Regular" w:hAnsi="TT Norms Regular"/>
          <w:sz w:val="22"/>
        </w:rPr>
      </w:pPr>
      <w:r w:rsidRPr="00B61430">
        <w:rPr>
          <w:rFonts w:ascii="TT Norms Regular" w:hAnsi="TT Norms Regular"/>
          <w:sz w:val="22"/>
        </w:rPr>
        <w:t>31000 Toulouse</w:t>
      </w:r>
    </w:p>
    <w:p w14:paraId="1E706B98" w14:textId="77777777" w:rsidR="00724415" w:rsidRPr="00724415" w:rsidRDefault="00724415" w:rsidP="00D75CD4">
      <w:pPr>
        <w:rPr>
          <w:rFonts w:ascii="TT Norms Regular" w:hAnsi="TT Norms Regular"/>
          <w:sz w:val="22"/>
        </w:rPr>
      </w:pPr>
    </w:p>
    <w:p w14:paraId="248FC232" w14:textId="37407875" w:rsidR="00B6521C" w:rsidRDefault="0088265D" w:rsidP="00D75CD4">
      <w:pPr>
        <w:rPr>
          <w:rFonts w:ascii="TT Norms Regular" w:hAnsi="TT Norms Regular"/>
          <w:sz w:val="22"/>
        </w:rPr>
      </w:pPr>
      <w:r w:rsidRPr="00724415">
        <w:rPr>
          <w:rFonts w:ascii="TT Norms Regular" w:hAnsi="TT Norms Regular"/>
          <w:sz w:val="22"/>
        </w:rPr>
        <w:t xml:space="preserve">Les modalités de présentation de la demande de paiement seront établies selon les conditions prévues à l’article 11.4 du C.C.A.G.-F.C.S. </w:t>
      </w:r>
      <w:r w:rsidR="002B3879" w:rsidRPr="00724415">
        <w:rPr>
          <w:rFonts w:ascii="TT Norms Regular" w:hAnsi="TT Norms Regular"/>
          <w:sz w:val="22"/>
        </w:rPr>
        <w:t xml:space="preserve">étant précisé que : </w:t>
      </w:r>
    </w:p>
    <w:p w14:paraId="2EEF5B30" w14:textId="75DCBEB9" w:rsidR="0088265D" w:rsidRPr="00724415" w:rsidRDefault="0088265D" w:rsidP="00D75CD4">
      <w:pPr>
        <w:rPr>
          <w:rFonts w:ascii="TT Norms Regular" w:hAnsi="TT Norms Regular"/>
          <w:sz w:val="22"/>
        </w:rPr>
      </w:pPr>
      <w:r w:rsidRPr="00724415">
        <w:rPr>
          <w:rFonts w:ascii="TT Norms Regular" w:hAnsi="TT Norms Regular"/>
          <w:sz w:val="22"/>
        </w:rPr>
        <w:t>• en cas de groupement conjoint, pour chaque opérateur économique, le montant des prestations effectuées par l’opérateur économique</w:t>
      </w:r>
      <w:r w:rsidR="00B6521C">
        <w:rPr>
          <w:rFonts w:ascii="TT Norms Regular" w:hAnsi="TT Norms Regular"/>
          <w:sz w:val="22"/>
        </w:rPr>
        <w:t>.</w:t>
      </w:r>
    </w:p>
    <w:p w14:paraId="5DEB9A02" w14:textId="0DEF4D8C" w:rsidR="005E2CD1" w:rsidRDefault="005E2CD1" w:rsidP="00D75CD4">
      <w:pPr>
        <w:rPr>
          <w:rFonts w:ascii="TT Norms Regular" w:hAnsi="TT Norms Regular"/>
          <w:sz w:val="22"/>
        </w:rPr>
      </w:pPr>
    </w:p>
    <w:p w14:paraId="307EBA85" w14:textId="77777777" w:rsidR="0030641E" w:rsidRPr="00724415" w:rsidRDefault="0030641E" w:rsidP="00D75CD4">
      <w:pPr>
        <w:rPr>
          <w:rFonts w:ascii="TT Norms Regular" w:hAnsi="TT Norms Regular"/>
          <w:sz w:val="22"/>
        </w:rPr>
      </w:pPr>
    </w:p>
    <w:p w14:paraId="20E6E659" w14:textId="69D0E735" w:rsidR="005E2CD1" w:rsidRDefault="00324887" w:rsidP="005E2CD1">
      <w:pPr>
        <w:pStyle w:val="11"/>
      </w:pPr>
      <w:r>
        <w:t xml:space="preserve"> </w:t>
      </w:r>
      <w:bookmarkStart w:id="451" w:name="_Toc182251468"/>
      <w:bookmarkStart w:id="452" w:name="_Toc182251572"/>
      <w:bookmarkStart w:id="453" w:name="_Toc183100284"/>
      <w:r>
        <w:t>Adresse de facturation</w:t>
      </w:r>
      <w:bookmarkEnd w:id="451"/>
      <w:bookmarkEnd w:id="452"/>
      <w:bookmarkEnd w:id="453"/>
      <w:r>
        <w:t xml:space="preserve"> </w:t>
      </w:r>
    </w:p>
    <w:p w14:paraId="6298BFAB" w14:textId="77777777" w:rsidR="005E2CD1" w:rsidRDefault="005E2CD1" w:rsidP="00D75CD4"/>
    <w:p w14:paraId="4F8A647D" w14:textId="77777777" w:rsidR="00724415" w:rsidRPr="00B61430" w:rsidRDefault="00724415" w:rsidP="00724415">
      <w:pPr>
        <w:tabs>
          <w:tab w:val="left" w:pos="1068"/>
        </w:tabs>
        <w:rPr>
          <w:rFonts w:ascii="TT Norms Regular" w:hAnsi="TT Norms Regular"/>
          <w:sz w:val="22"/>
        </w:rPr>
      </w:pPr>
      <w:r w:rsidRPr="00B61430">
        <w:rPr>
          <w:rFonts w:ascii="TT Norms Regular" w:hAnsi="TT Norms Regular"/>
          <w:sz w:val="22"/>
        </w:rPr>
        <w:t xml:space="preserve">La transmission des factures sera effectuée sous un format électronique, conformément aux articles L.2192-1 à L.2192-7 du CCP : </w:t>
      </w:r>
      <w:hyperlink r:id="rId13" w:history="1">
        <w:r w:rsidRPr="00B61430">
          <w:rPr>
            <w:rStyle w:val="Lienhypertexte"/>
            <w:rFonts w:ascii="TT Norms Regular" w:hAnsi="TT Norms Regular"/>
            <w:sz w:val="22"/>
          </w:rPr>
          <w:t>Mipih-Finances@mipih.fr</w:t>
        </w:r>
      </w:hyperlink>
      <w:r w:rsidRPr="00B61430">
        <w:rPr>
          <w:rFonts w:ascii="TT Norms Regular" w:hAnsi="TT Norms Regular"/>
          <w:sz w:val="22"/>
        </w:rPr>
        <w:t xml:space="preserve"> </w:t>
      </w:r>
    </w:p>
    <w:p w14:paraId="337A0CDB" w14:textId="0C393C65" w:rsidR="00F24B42" w:rsidRDefault="00F24B42" w:rsidP="00D75CD4">
      <w:pPr>
        <w:rPr>
          <w:rFonts w:ascii="TT Norms Regular" w:hAnsi="TT Norms Regular"/>
          <w:sz w:val="24"/>
          <w:szCs w:val="24"/>
        </w:rPr>
      </w:pPr>
    </w:p>
    <w:p w14:paraId="0ACEA205" w14:textId="35B3A503" w:rsidR="00F24B42" w:rsidRPr="000100ED" w:rsidRDefault="00F24B42" w:rsidP="00F24B42">
      <w:pPr>
        <w:pStyle w:val="Article0"/>
      </w:pPr>
      <w:bookmarkStart w:id="454" w:name="_Toc182251469"/>
      <w:bookmarkStart w:id="455" w:name="_Toc182251573"/>
      <w:bookmarkStart w:id="456" w:name="_Toc183100285"/>
      <w:r>
        <w:t xml:space="preserve">Les </w:t>
      </w:r>
      <w:r w:rsidR="00324887">
        <w:t xml:space="preserve">délais de </w:t>
      </w:r>
      <w:r w:rsidR="00724415">
        <w:t>paiement</w:t>
      </w:r>
      <w:bookmarkEnd w:id="454"/>
      <w:bookmarkEnd w:id="455"/>
      <w:bookmarkEnd w:id="456"/>
      <w:r w:rsidR="00324887">
        <w:t xml:space="preserve"> </w:t>
      </w:r>
    </w:p>
    <w:p w14:paraId="616F7F7A" w14:textId="15A3DA53" w:rsidR="00D75CD4" w:rsidRDefault="00D75CD4" w:rsidP="00D75CD4">
      <w:pPr>
        <w:rPr>
          <w:rFonts w:ascii="TT Norms Regular" w:hAnsi="TT Norms Regular"/>
          <w:bCs/>
        </w:rPr>
      </w:pPr>
    </w:p>
    <w:p w14:paraId="6253031A" w14:textId="77777777" w:rsidR="00724415" w:rsidRPr="00B61430" w:rsidRDefault="00724415" w:rsidP="00724415">
      <w:pPr>
        <w:tabs>
          <w:tab w:val="left" w:pos="1068"/>
        </w:tabs>
        <w:rPr>
          <w:rFonts w:ascii="TT Norms Regular" w:hAnsi="TT Norms Regular"/>
          <w:sz w:val="22"/>
        </w:rPr>
      </w:pPr>
      <w:r w:rsidRPr="00B61430">
        <w:rPr>
          <w:rFonts w:ascii="TT Norms Regular" w:hAnsi="TT Norms Regular"/>
          <w:sz w:val="22"/>
        </w:rPr>
        <w:t>Le délai global de paiement ne pourra excéder 30 jours calendaires. Le point de départ du délai de paiement est calculé conformément aux articles R. 2192-12 à R. 2192-17 du code de la commande publique.</w:t>
      </w:r>
    </w:p>
    <w:p w14:paraId="25AAEF63" w14:textId="77777777" w:rsidR="00724415" w:rsidRPr="00B61430" w:rsidRDefault="00724415" w:rsidP="00724415">
      <w:pPr>
        <w:tabs>
          <w:tab w:val="left" w:pos="1068"/>
        </w:tabs>
        <w:rPr>
          <w:rFonts w:ascii="TT Norms Regular" w:hAnsi="TT Norms Regular"/>
          <w:sz w:val="22"/>
        </w:rPr>
      </w:pPr>
    </w:p>
    <w:p w14:paraId="29AE74DE" w14:textId="77777777" w:rsidR="00724415" w:rsidRPr="00B61430" w:rsidRDefault="00724415" w:rsidP="00724415">
      <w:pPr>
        <w:tabs>
          <w:tab w:val="left" w:pos="1068"/>
        </w:tabs>
        <w:rPr>
          <w:rFonts w:ascii="TT Norms Regular" w:hAnsi="TT Norms Regular"/>
          <w:sz w:val="22"/>
        </w:rPr>
      </w:pPr>
      <w:r w:rsidRPr="00B61430">
        <w:rPr>
          <w:rFonts w:ascii="TT Norms Regular" w:hAnsi="TT Norms Regular"/>
          <w:sz w:val="22"/>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24C64290" w14:textId="77777777" w:rsidR="00724415" w:rsidRPr="00B61430" w:rsidRDefault="00724415" w:rsidP="00724415">
      <w:pPr>
        <w:tabs>
          <w:tab w:val="left" w:pos="1068"/>
        </w:tabs>
        <w:rPr>
          <w:rFonts w:ascii="TT Norms Regular" w:hAnsi="TT Norms Regular"/>
          <w:sz w:val="22"/>
        </w:rPr>
      </w:pPr>
      <w:r w:rsidRPr="00B61430">
        <w:rPr>
          <w:rFonts w:ascii="TT Norms Regular" w:hAnsi="TT Norms Regular"/>
          <w:sz w:val="22"/>
        </w:rPr>
        <w:t>Les intérêts moratoires courent à partir du jour suivant l’expiration du délai global jusqu’à la date de mise en paiement du principal incluse.</w:t>
      </w:r>
    </w:p>
    <w:p w14:paraId="64F466F3" w14:textId="77777777" w:rsidR="00724415" w:rsidRPr="00B61430" w:rsidRDefault="00724415" w:rsidP="00724415">
      <w:pPr>
        <w:tabs>
          <w:tab w:val="left" w:pos="1068"/>
        </w:tabs>
        <w:rPr>
          <w:rFonts w:ascii="TT Norms Regular" w:hAnsi="TT Norms Regular"/>
          <w:sz w:val="22"/>
        </w:rPr>
      </w:pPr>
    </w:p>
    <w:p w14:paraId="0F1E73EA" w14:textId="77777777" w:rsidR="00724415" w:rsidRPr="00B61430" w:rsidRDefault="00724415" w:rsidP="00724415">
      <w:pPr>
        <w:tabs>
          <w:tab w:val="left" w:pos="1068"/>
        </w:tabs>
        <w:rPr>
          <w:rFonts w:ascii="TT Norms Regular" w:hAnsi="TT Norms Regular"/>
          <w:sz w:val="22"/>
        </w:rPr>
      </w:pPr>
      <w:r w:rsidRPr="00E83A6C">
        <w:rPr>
          <w:rFonts w:ascii="TT Norms Regular" w:hAnsi="TT Norms Regular"/>
          <w:sz w:val="22"/>
        </w:rPr>
        <w:t>Les factures sont payées à terme échu.</w:t>
      </w:r>
      <w:r w:rsidRPr="00B61430">
        <w:rPr>
          <w:rFonts w:ascii="TT Norms Regular" w:hAnsi="TT Norms Regular"/>
          <w:sz w:val="22"/>
        </w:rPr>
        <w:t xml:space="preserve"> </w:t>
      </w:r>
    </w:p>
    <w:p w14:paraId="1E51803F" w14:textId="77777777" w:rsidR="00724415" w:rsidRPr="00B61430" w:rsidRDefault="00724415" w:rsidP="00724415">
      <w:pPr>
        <w:tabs>
          <w:tab w:val="left" w:pos="1068"/>
        </w:tabs>
        <w:rPr>
          <w:rFonts w:ascii="TT Norms Regular" w:hAnsi="TT Norms Regular"/>
          <w:sz w:val="22"/>
        </w:rPr>
      </w:pPr>
    </w:p>
    <w:p w14:paraId="37B1B91E" w14:textId="77777777" w:rsidR="00724415" w:rsidRPr="00B61430" w:rsidRDefault="00724415" w:rsidP="00724415">
      <w:pPr>
        <w:tabs>
          <w:tab w:val="left" w:pos="1068"/>
        </w:tabs>
        <w:rPr>
          <w:rFonts w:ascii="TT Norms Regular" w:hAnsi="TT Norms Regular"/>
          <w:sz w:val="22"/>
        </w:rPr>
      </w:pPr>
      <w:r w:rsidRPr="00B61430">
        <w:rPr>
          <w:rFonts w:ascii="TT Norms Regular" w:hAnsi="TT Norms Regular"/>
          <w:sz w:val="22"/>
          <w:u w:val="single"/>
        </w:rPr>
        <w:t>Coordonnées du comptable assignataire chargé des paiements</w:t>
      </w:r>
      <w:r w:rsidRPr="00B61430">
        <w:rPr>
          <w:rFonts w:ascii="TT Norms Regular" w:hAnsi="TT Norms Regular"/>
          <w:sz w:val="22"/>
        </w:rPr>
        <w:t xml:space="preserve"> :</w:t>
      </w:r>
    </w:p>
    <w:p w14:paraId="381791A2" w14:textId="77777777" w:rsidR="00724415" w:rsidRPr="00B61430" w:rsidRDefault="00724415" w:rsidP="00724415">
      <w:pPr>
        <w:tabs>
          <w:tab w:val="left" w:pos="1068"/>
        </w:tabs>
        <w:rPr>
          <w:rFonts w:ascii="TT Norms Regular" w:hAnsi="TT Norms Regular"/>
          <w:sz w:val="22"/>
        </w:rPr>
      </w:pPr>
    </w:p>
    <w:p w14:paraId="7B3AD69B" w14:textId="77777777" w:rsidR="00724415" w:rsidRPr="00B61430" w:rsidRDefault="00724415" w:rsidP="00724415">
      <w:pPr>
        <w:tabs>
          <w:tab w:val="left" w:pos="1068"/>
        </w:tabs>
        <w:rPr>
          <w:rFonts w:ascii="TT Norms Regular" w:hAnsi="TT Norms Regular"/>
          <w:b/>
          <w:bCs/>
          <w:sz w:val="22"/>
        </w:rPr>
      </w:pPr>
      <w:r w:rsidRPr="00B61430">
        <w:rPr>
          <w:rFonts w:ascii="TT Norms Regular" w:hAnsi="TT Norms Regular"/>
          <w:b/>
          <w:bCs/>
          <w:sz w:val="22"/>
        </w:rPr>
        <w:t>Fabrice DECOSSE</w:t>
      </w:r>
    </w:p>
    <w:p w14:paraId="1B47E196" w14:textId="77777777" w:rsidR="00724415" w:rsidRPr="00B61430" w:rsidRDefault="00724415" w:rsidP="00724415">
      <w:pPr>
        <w:tabs>
          <w:tab w:val="left" w:pos="1068"/>
        </w:tabs>
        <w:rPr>
          <w:rFonts w:ascii="TT Norms Regular" w:hAnsi="TT Norms Regular"/>
          <w:i/>
          <w:iCs/>
          <w:sz w:val="22"/>
        </w:rPr>
      </w:pPr>
      <w:r w:rsidRPr="00B61430">
        <w:rPr>
          <w:rFonts w:ascii="TT Norms Regular" w:hAnsi="TT Norms Regular"/>
          <w:i/>
          <w:iCs/>
          <w:sz w:val="22"/>
        </w:rPr>
        <w:t>Comptable assignataire</w:t>
      </w:r>
    </w:p>
    <w:p w14:paraId="2FA5F2E9" w14:textId="77777777" w:rsidR="00724415" w:rsidRPr="00B61430" w:rsidRDefault="00724415" w:rsidP="00724415">
      <w:pPr>
        <w:tabs>
          <w:tab w:val="left" w:pos="1068"/>
        </w:tabs>
        <w:rPr>
          <w:rFonts w:ascii="TT Norms Regular" w:hAnsi="TT Norms Regular"/>
          <w:sz w:val="22"/>
        </w:rPr>
      </w:pPr>
      <w:r w:rsidRPr="00B61430">
        <w:rPr>
          <w:rFonts w:ascii="TT Norms Regular" w:hAnsi="TT Norms Regular"/>
          <w:sz w:val="22"/>
        </w:rPr>
        <w:t>12, rue Michel Labrousse</w:t>
      </w:r>
    </w:p>
    <w:p w14:paraId="0C64B00F" w14:textId="77777777" w:rsidR="00724415" w:rsidRPr="00B61430" w:rsidRDefault="00724415" w:rsidP="00724415">
      <w:pPr>
        <w:tabs>
          <w:tab w:val="left" w:pos="1068"/>
        </w:tabs>
        <w:rPr>
          <w:rFonts w:ascii="TT Norms Regular" w:hAnsi="TT Norms Regular"/>
          <w:sz w:val="22"/>
        </w:rPr>
      </w:pPr>
      <w:r w:rsidRPr="00B61430">
        <w:rPr>
          <w:rFonts w:ascii="TT Norms Regular" w:hAnsi="TT Norms Regular"/>
          <w:sz w:val="22"/>
        </w:rPr>
        <w:t>31000 Toulouse</w:t>
      </w:r>
    </w:p>
    <w:p w14:paraId="0DC2FA02" w14:textId="106E5436" w:rsidR="00724415" w:rsidRDefault="00724415" w:rsidP="00724415">
      <w:pPr>
        <w:tabs>
          <w:tab w:val="left" w:pos="1068"/>
        </w:tabs>
        <w:rPr>
          <w:rFonts w:ascii="TT Norms Regular" w:hAnsi="TT Norms Regular"/>
          <w:sz w:val="22"/>
        </w:rPr>
      </w:pPr>
    </w:p>
    <w:p w14:paraId="73A15E27" w14:textId="628715B5" w:rsidR="00B85853" w:rsidRPr="00B61430" w:rsidRDefault="00B85853" w:rsidP="00B85853">
      <w:pPr>
        <w:pStyle w:val="Article0"/>
      </w:pPr>
      <w:bookmarkStart w:id="457" w:name="_Toc182251470"/>
      <w:bookmarkStart w:id="458" w:name="_Toc182251574"/>
      <w:bookmarkStart w:id="459" w:name="_Toc183100286"/>
      <w:r>
        <w:t>Opération de vérification</w:t>
      </w:r>
      <w:bookmarkEnd w:id="457"/>
      <w:bookmarkEnd w:id="458"/>
      <w:bookmarkEnd w:id="459"/>
      <w:r>
        <w:t xml:space="preserve"> </w:t>
      </w:r>
    </w:p>
    <w:p w14:paraId="2856A796" w14:textId="25B54629" w:rsidR="0088265D" w:rsidRDefault="0088265D" w:rsidP="00D75CD4"/>
    <w:p w14:paraId="36515655" w14:textId="3D153AC0" w:rsidR="00D9357B" w:rsidRPr="00792A9E" w:rsidRDefault="00D9357B" w:rsidP="00D75CD4">
      <w:pPr>
        <w:rPr>
          <w:rFonts w:ascii="TT Norms Regular" w:hAnsi="TT Norms Regular"/>
          <w:color w:val="000000" w:themeColor="text1"/>
          <w:sz w:val="22"/>
        </w:rPr>
      </w:pPr>
      <w:r w:rsidRPr="00792A9E">
        <w:rPr>
          <w:rFonts w:ascii="TT Norms Regular" w:hAnsi="TT Norms Regular"/>
          <w:color w:val="000000" w:themeColor="text1"/>
          <w:sz w:val="22"/>
        </w:rPr>
        <w:lastRenderedPageBreak/>
        <w:t xml:space="preserve">Les opérations de vérification quantitatives et qualitatives des prestations seront réalisées dans les conditions des articles 28 à 29 du C.C.A.G.-PI, sous réserve des dérogations </w:t>
      </w:r>
      <w:r w:rsidR="00792A9E">
        <w:rPr>
          <w:rFonts w:ascii="TT Norms Regular" w:hAnsi="TT Norms Regular"/>
          <w:color w:val="000000" w:themeColor="text1"/>
          <w:sz w:val="22"/>
        </w:rPr>
        <w:t xml:space="preserve">précisés dans les pièces de </w:t>
      </w:r>
      <w:r w:rsidR="00A62113">
        <w:rPr>
          <w:rFonts w:ascii="TT Norms Regular" w:hAnsi="TT Norms Regular"/>
          <w:color w:val="000000" w:themeColor="text1"/>
          <w:sz w:val="22"/>
        </w:rPr>
        <w:t>chaque marché</w:t>
      </w:r>
      <w:r w:rsidR="00792A9E">
        <w:rPr>
          <w:rFonts w:ascii="TT Norms Regular" w:hAnsi="TT Norms Regular"/>
          <w:color w:val="000000" w:themeColor="text1"/>
          <w:sz w:val="22"/>
        </w:rPr>
        <w:t xml:space="preserve"> subséquent.</w:t>
      </w:r>
      <w:r w:rsidRPr="00792A9E">
        <w:rPr>
          <w:rFonts w:ascii="TT Norms Regular" w:hAnsi="TT Norms Regular"/>
          <w:color w:val="000000" w:themeColor="text1"/>
          <w:sz w:val="22"/>
        </w:rPr>
        <w:t xml:space="preserve"> </w:t>
      </w:r>
    </w:p>
    <w:p w14:paraId="7C89F2E4" w14:textId="1F41C582" w:rsidR="0088265D" w:rsidRPr="00792A9E" w:rsidRDefault="0088265D" w:rsidP="00D75CD4">
      <w:pPr>
        <w:rPr>
          <w:sz w:val="22"/>
        </w:rPr>
      </w:pPr>
    </w:p>
    <w:p w14:paraId="3942BCB5" w14:textId="2DD768F1" w:rsidR="0088265D" w:rsidRPr="0010417D" w:rsidRDefault="0088265D" w:rsidP="00324887">
      <w:pPr>
        <w:pStyle w:val="Article0"/>
      </w:pPr>
      <w:bookmarkStart w:id="460" w:name="_Toc182251471"/>
      <w:bookmarkStart w:id="461" w:name="_Toc182251575"/>
      <w:bookmarkStart w:id="462" w:name="_Toc183100287"/>
      <w:r>
        <w:t>Attribution</w:t>
      </w:r>
      <w:bookmarkEnd w:id="460"/>
      <w:bookmarkEnd w:id="461"/>
      <w:bookmarkEnd w:id="462"/>
    </w:p>
    <w:p w14:paraId="14C4B73D" w14:textId="32895C68" w:rsidR="00B61430" w:rsidRDefault="00B61430" w:rsidP="00B61430">
      <w:pPr>
        <w:tabs>
          <w:tab w:val="left" w:pos="4020"/>
        </w:tabs>
        <w:rPr>
          <w:rFonts w:ascii="TT Norms Regular" w:hAnsi="TT Norms Regular"/>
        </w:rPr>
      </w:pPr>
    </w:p>
    <w:p w14:paraId="31B1BA00" w14:textId="77777777" w:rsidR="0088265D" w:rsidRPr="000C77B2" w:rsidRDefault="0088265D" w:rsidP="0088265D">
      <w:pPr>
        <w:rPr>
          <w:rFonts w:ascii="TT Norms Regular" w:hAnsi="TT Norms Regular" w:cs="Arial"/>
          <w:sz w:val="22"/>
        </w:rPr>
      </w:pPr>
      <w:r w:rsidRPr="000C77B2">
        <w:rPr>
          <w:rFonts w:ascii="TT Norms Regular" w:hAnsi="TT Norms Regular" w:cs="Arial"/>
          <w:sz w:val="22"/>
        </w:rPr>
        <w:t xml:space="preserve">Le marché subséquent sera attribué au Titulaire présentant le meilleur prix (coût global du financement= somme des loyers sur la période financée). </w:t>
      </w:r>
    </w:p>
    <w:p w14:paraId="7CF6DD7A" w14:textId="2C32F029" w:rsidR="0088265D" w:rsidRPr="000C77B2" w:rsidRDefault="00B4489E" w:rsidP="0088265D">
      <w:pPr>
        <w:rPr>
          <w:rFonts w:ascii="TT Norms Regular" w:hAnsi="TT Norms Regular" w:cs="Arial"/>
          <w:sz w:val="22"/>
        </w:rPr>
      </w:pPr>
      <w:r>
        <w:rPr>
          <w:rFonts w:ascii="TT Norms Regular" w:hAnsi="TT Norms Regular" w:cs="Arial"/>
          <w:sz w:val="22"/>
        </w:rPr>
        <w:t xml:space="preserve">Par dérogation à l’article </w:t>
      </w:r>
      <w:r w:rsidR="00FF4E0E">
        <w:rPr>
          <w:rFonts w:ascii="TT Norms Regular" w:hAnsi="TT Norms Regular" w:cs="Arial"/>
          <w:sz w:val="22"/>
        </w:rPr>
        <w:t>3 du</w:t>
      </w:r>
      <w:r>
        <w:rPr>
          <w:rFonts w:ascii="TT Norms Regular" w:hAnsi="TT Norms Regular" w:cs="Arial"/>
          <w:sz w:val="22"/>
        </w:rPr>
        <w:t xml:space="preserve"> </w:t>
      </w:r>
      <w:r w:rsidR="00FF4E0E">
        <w:rPr>
          <w:rFonts w:ascii="TT Norms Regular" w:hAnsi="TT Norms Regular" w:cs="Arial"/>
          <w:sz w:val="22"/>
        </w:rPr>
        <w:t>C.C.A.G</w:t>
      </w:r>
      <w:r>
        <w:rPr>
          <w:rFonts w:ascii="TT Norms Regular" w:hAnsi="TT Norms Regular" w:cs="Arial"/>
          <w:sz w:val="22"/>
        </w:rPr>
        <w:t xml:space="preserve"> FCS, l</w:t>
      </w:r>
      <w:r w:rsidR="0088265D" w:rsidRPr="000C77B2">
        <w:rPr>
          <w:rFonts w:ascii="TT Norms Regular" w:hAnsi="TT Norms Regular" w:cs="Arial"/>
          <w:sz w:val="22"/>
        </w:rPr>
        <w:t>a notification du marché subséquent au Titulaire vaut contrat de location financière, sans qu’il soit nécessaire de procéder à une quelconque signature de contrat supplémentaire.</w:t>
      </w:r>
    </w:p>
    <w:p w14:paraId="69DCD92C" w14:textId="3A43B033" w:rsidR="00B022FF" w:rsidRPr="000C77B2" w:rsidRDefault="00B022FF" w:rsidP="0088265D">
      <w:pPr>
        <w:rPr>
          <w:rFonts w:ascii="TT Norms Regular" w:hAnsi="TT Norms Regular" w:cs="Arial"/>
          <w:sz w:val="22"/>
        </w:rPr>
      </w:pPr>
    </w:p>
    <w:p w14:paraId="51CB673F" w14:textId="3C6DF810" w:rsidR="00B022FF" w:rsidRPr="000C77B2" w:rsidRDefault="00B022FF" w:rsidP="0088265D">
      <w:pPr>
        <w:rPr>
          <w:rFonts w:ascii="TT Norms Regular" w:hAnsi="TT Norms Regular" w:cs="Arial"/>
          <w:sz w:val="22"/>
        </w:rPr>
      </w:pPr>
      <w:r w:rsidRPr="000C77B2">
        <w:rPr>
          <w:rFonts w:ascii="TT Norms Regular" w:hAnsi="TT Norms Regular" w:cs="Arial"/>
          <w:sz w:val="22"/>
        </w:rPr>
        <w:t>Tout offre arrivant hors délai ou dépassant le coefficient plafond tels que renseigné dans l’annexe à l’acte d’engagement de l’accord-cadre sera déclarée irrégulière et ne fera pas l’objet d’analyse.</w:t>
      </w:r>
    </w:p>
    <w:p w14:paraId="61D24105" w14:textId="30BBB136" w:rsidR="00B022FF" w:rsidRPr="000C77B2" w:rsidRDefault="00B022FF" w:rsidP="0088265D">
      <w:pPr>
        <w:rPr>
          <w:rFonts w:ascii="TT Norms Regular" w:hAnsi="TT Norms Regular" w:cs="Arial"/>
          <w:sz w:val="22"/>
        </w:rPr>
      </w:pPr>
    </w:p>
    <w:p w14:paraId="1603C8AE" w14:textId="2A4A1BBB" w:rsidR="000C77B2" w:rsidRPr="000C77B2" w:rsidRDefault="00B022FF" w:rsidP="0088265D">
      <w:pPr>
        <w:rPr>
          <w:rFonts w:ascii="TT Norms Regular" w:hAnsi="TT Norms Regular" w:cs="Arial"/>
          <w:sz w:val="22"/>
        </w:rPr>
      </w:pPr>
      <w:r w:rsidRPr="000C77B2">
        <w:rPr>
          <w:rFonts w:ascii="TT Norms Regular" w:hAnsi="TT Norms Regular" w:cs="Arial"/>
          <w:sz w:val="22"/>
        </w:rPr>
        <w:t>Tout offre arrivée hors délai est considérée comme un défaut ou une absence de réponse.</w:t>
      </w:r>
    </w:p>
    <w:p w14:paraId="400AE755" w14:textId="77777777" w:rsidR="00B022FF" w:rsidRDefault="00B022FF" w:rsidP="0088265D">
      <w:pPr>
        <w:rPr>
          <w:rFonts w:ascii="Arial" w:hAnsi="Arial" w:cs="Arial"/>
          <w:sz w:val="23"/>
          <w:szCs w:val="23"/>
        </w:rPr>
      </w:pPr>
    </w:p>
    <w:p w14:paraId="522B4413" w14:textId="2EA22BE4" w:rsidR="00B022FF" w:rsidRPr="00F24B42" w:rsidRDefault="006B0012" w:rsidP="006B0012">
      <w:pPr>
        <w:pStyle w:val="Article0"/>
      </w:pPr>
      <w:bookmarkStart w:id="463" w:name="_Toc182251472"/>
      <w:bookmarkStart w:id="464" w:name="_Toc182251576"/>
      <w:bookmarkStart w:id="465" w:name="_Toc183100288"/>
      <w:r>
        <w:t>Délai de validité de l’offre proposé</w:t>
      </w:r>
      <w:r w:rsidR="000C77B2">
        <w:t>e</w:t>
      </w:r>
      <w:r>
        <w:t xml:space="preserve"> dans le cadre d’un marché subséquent</w:t>
      </w:r>
      <w:bookmarkEnd w:id="463"/>
      <w:bookmarkEnd w:id="464"/>
      <w:bookmarkEnd w:id="465"/>
      <w:r>
        <w:t xml:space="preserve"> </w:t>
      </w:r>
    </w:p>
    <w:p w14:paraId="259B93B3" w14:textId="03EF9AD2" w:rsidR="0088265D" w:rsidRDefault="0088265D" w:rsidP="0088265D">
      <w:pPr>
        <w:rPr>
          <w:rFonts w:ascii="TT Norms Regular" w:hAnsi="TT Norms Regular" w:cs="Arial"/>
          <w:sz w:val="22"/>
        </w:rPr>
      </w:pPr>
    </w:p>
    <w:p w14:paraId="1A132975" w14:textId="64DC82DE" w:rsidR="006B0012" w:rsidRDefault="006B0012" w:rsidP="0088265D">
      <w:pPr>
        <w:rPr>
          <w:rFonts w:ascii="TT Norms Regular" w:hAnsi="TT Norms Regular" w:cs="Arial"/>
          <w:sz w:val="22"/>
        </w:rPr>
      </w:pPr>
      <w:r>
        <w:rPr>
          <w:rFonts w:ascii="TT Norms Regular" w:hAnsi="TT Norms Regular" w:cs="Arial"/>
          <w:sz w:val="22"/>
        </w:rPr>
        <w:t>Le délai de validité des offres remises dans le cadre d’un marché subséquent es</w:t>
      </w:r>
      <w:r w:rsidR="001A2171">
        <w:rPr>
          <w:rFonts w:ascii="TT Norms Regular" w:hAnsi="TT Norms Regular" w:cs="Arial"/>
          <w:sz w:val="22"/>
        </w:rPr>
        <w:t>t</w:t>
      </w:r>
      <w:r>
        <w:rPr>
          <w:rFonts w:ascii="TT Norms Regular" w:hAnsi="TT Norms Regular" w:cs="Arial"/>
          <w:sz w:val="22"/>
        </w:rPr>
        <w:t xml:space="preserve"> de 6</w:t>
      </w:r>
      <w:r w:rsidR="001A2171">
        <w:rPr>
          <w:rFonts w:ascii="TT Norms Regular" w:hAnsi="TT Norms Regular" w:cs="Arial"/>
          <w:sz w:val="22"/>
        </w:rPr>
        <w:t>0</w:t>
      </w:r>
      <w:r>
        <w:rPr>
          <w:rFonts w:ascii="TT Norms Regular" w:hAnsi="TT Norms Regular" w:cs="Arial"/>
          <w:sz w:val="22"/>
        </w:rPr>
        <w:t xml:space="preserve"> jours. </w:t>
      </w:r>
    </w:p>
    <w:p w14:paraId="2FA2DF06" w14:textId="0934ACF2" w:rsidR="000C77B2" w:rsidRDefault="000C77B2" w:rsidP="0088265D">
      <w:pPr>
        <w:rPr>
          <w:rFonts w:ascii="TT Norms Regular" w:hAnsi="TT Norms Regular" w:cs="Arial"/>
          <w:sz w:val="22"/>
        </w:rPr>
      </w:pPr>
    </w:p>
    <w:p w14:paraId="44DB6275" w14:textId="20572C28" w:rsidR="000C77B2" w:rsidRDefault="000C77B2" w:rsidP="000C77B2">
      <w:pPr>
        <w:pStyle w:val="Article0"/>
      </w:pPr>
      <w:bookmarkStart w:id="466" w:name="_Toc182251473"/>
      <w:bookmarkStart w:id="467" w:name="_Toc182251577"/>
      <w:bookmarkStart w:id="468" w:name="_Toc183100289"/>
      <w:r>
        <w:t>Notification</w:t>
      </w:r>
      <w:bookmarkEnd w:id="466"/>
      <w:bookmarkEnd w:id="467"/>
      <w:bookmarkEnd w:id="468"/>
      <w:r>
        <w:t xml:space="preserve"> </w:t>
      </w:r>
    </w:p>
    <w:p w14:paraId="363FFBC4" w14:textId="763835AA" w:rsidR="006B0012" w:rsidRDefault="006B0012" w:rsidP="0088265D">
      <w:pPr>
        <w:rPr>
          <w:rFonts w:ascii="TT Norms Regular" w:hAnsi="TT Norms Regular" w:cs="Arial"/>
          <w:sz w:val="22"/>
        </w:rPr>
      </w:pPr>
    </w:p>
    <w:p w14:paraId="30C44B01" w14:textId="77777777" w:rsidR="00CD1D99" w:rsidRDefault="00CD1D99" w:rsidP="00CD1D99">
      <w:pPr>
        <w:rPr>
          <w:rFonts w:ascii="TT Norms Regular" w:hAnsi="TT Norms Regular" w:cstheme="minorHAnsi"/>
          <w:sz w:val="22"/>
        </w:rPr>
      </w:pPr>
      <w:r w:rsidRPr="00E5007B">
        <w:rPr>
          <w:rFonts w:ascii="TT Norms Regular" w:hAnsi="TT Norms Regular" w:cs="Arial"/>
          <w:sz w:val="22"/>
        </w:rPr>
        <w:t>La notification du marché subséquent au Titulaire vaut contrat de location financière, sans qu’il soit nécessaire de procéder à une quelconque signature de contrat supplémentaire.</w:t>
      </w:r>
      <w:r w:rsidRPr="00CD1D99">
        <w:rPr>
          <w:rFonts w:ascii="TT Norms Regular" w:hAnsi="TT Norms Regular" w:cstheme="minorHAnsi"/>
          <w:sz w:val="22"/>
        </w:rPr>
        <w:t xml:space="preserve"> </w:t>
      </w:r>
    </w:p>
    <w:p w14:paraId="3F23D940" w14:textId="749551E2" w:rsidR="007161F7" w:rsidRPr="00947D8C" w:rsidRDefault="00CD1D99" w:rsidP="0088265D">
      <w:pPr>
        <w:rPr>
          <w:rFonts w:ascii="TT Norms Regular" w:hAnsi="TT Norms Regular" w:cs="Arial"/>
          <w:sz w:val="22"/>
        </w:rPr>
      </w:pPr>
      <w:r w:rsidRPr="002571B4">
        <w:rPr>
          <w:rFonts w:ascii="TT Norms Regular" w:hAnsi="TT Norms Regular" w:cstheme="minorHAnsi"/>
          <w:sz w:val="22"/>
        </w:rPr>
        <w:t xml:space="preserve">Le renvoi de l’acte d’engagement </w:t>
      </w:r>
      <w:r>
        <w:rPr>
          <w:rFonts w:ascii="TT Norms Regular" w:hAnsi="TT Norms Regular" w:cstheme="minorHAnsi"/>
          <w:sz w:val="22"/>
        </w:rPr>
        <w:t xml:space="preserve">par l’acheteur </w:t>
      </w:r>
      <w:r w:rsidRPr="002571B4">
        <w:rPr>
          <w:rFonts w:ascii="TT Norms Regular" w:hAnsi="TT Norms Regular" w:cstheme="minorHAnsi"/>
          <w:sz w:val="22"/>
        </w:rPr>
        <w:t>dument signé, vaut notification du marché subséquent.</w:t>
      </w:r>
    </w:p>
    <w:p w14:paraId="7631F7D4" w14:textId="77777777" w:rsidR="000C77B2" w:rsidRPr="00F24B42" w:rsidRDefault="000C77B2" w:rsidP="0088265D">
      <w:pPr>
        <w:rPr>
          <w:rFonts w:ascii="TT Norms Regular" w:hAnsi="TT Norms Regular" w:cs="Arial"/>
          <w:sz w:val="22"/>
        </w:rPr>
      </w:pPr>
    </w:p>
    <w:p w14:paraId="5AAACCC9" w14:textId="426CF5CB" w:rsidR="0088265D" w:rsidRDefault="00B85853" w:rsidP="00B85853">
      <w:pPr>
        <w:pStyle w:val="Article0"/>
      </w:pPr>
      <w:bookmarkStart w:id="469" w:name="_Toc182251475"/>
      <w:bookmarkStart w:id="470" w:name="_Toc182251579"/>
      <w:bookmarkStart w:id="471" w:name="_Toc183100290"/>
      <w:r>
        <w:t>Résiliation</w:t>
      </w:r>
      <w:bookmarkEnd w:id="469"/>
      <w:bookmarkEnd w:id="470"/>
      <w:bookmarkEnd w:id="471"/>
      <w:r>
        <w:t xml:space="preserve"> </w:t>
      </w:r>
    </w:p>
    <w:p w14:paraId="5FB69FF2" w14:textId="2F634FC3" w:rsidR="00B85853" w:rsidRDefault="00B85853" w:rsidP="00B61430">
      <w:pPr>
        <w:tabs>
          <w:tab w:val="left" w:pos="4020"/>
        </w:tabs>
        <w:rPr>
          <w:rFonts w:ascii="TT Norms Regular" w:hAnsi="TT Norms Regular"/>
        </w:rPr>
      </w:pPr>
    </w:p>
    <w:p w14:paraId="0FF7A77C" w14:textId="2370470C" w:rsidR="00B85853" w:rsidRDefault="00B85853" w:rsidP="00B61430">
      <w:pPr>
        <w:tabs>
          <w:tab w:val="left" w:pos="4020"/>
        </w:tabs>
        <w:rPr>
          <w:rFonts w:ascii="TT Norms Regular" w:hAnsi="TT Norms Regular"/>
        </w:rPr>
      </w:pPr>
    </w:p>
    <w:p w14:paraId="25626BCE" w14:textId="27EFA930" w:rsidR="00B85853" w:rsidRDefault="00B85853" w:rsidP="00B85853">
      <w:pPr>
        <w:pStyle w:val="11"/>
      </w:pPr>
      <w:r>
        <w:t xml:space="preserve"> </w:t>
      </w:r>
      <w:bookmarkStart w:id="472" w:name="_Toc182251476"/>
      <w:bookmarkStart w:id="473" w:name="_Toc182251580"/>
      <w:bookmarkStart w:id="474" w:name="_Toc183100291"/>
      <w:r>
        <w:t>Résiliation</w:t>
      </w:r>
      <w:bookmarkEnd w:id="472"/>
      <w:bookmarkEnd w:id="473"/>
      <w:bookmarkEnd w:id="474"/>
      <w:r>
        <w:t xml:space="preserve"> </w:t>
      </w:r>
    </w:p>
    <w:p w14:paraId="5592A7EC" w14:textId="1228B269" w:rsidR="00B85853" w:rsidRDefault="00B85853" w:rsidP="00B61430">
      <w:pPr>
        <w:tabs>
          <w:tab w:val="left" w:pos="4020"/>
        </w:tabs>
        <w:rPr>
          <w:rFonts w:ascii="TT Norms Regular" w:hAnsi="TT Norms Regular"/>
        </w:rPr>
      </w:pPr>
    </w:p>
    <w:p w14:paraId="085C85BA" w14:textId="27A91939" w:rsidR="007D2E39" w:rsidRPr="00234ABA" w:rsidRDefault="00234ABA" w:rsidP="00234ABA">
      <w:pPr>
        <w:tabs>
          <w:tab w:val="left" w:pos="0"/>
        </w:tabs>
        <w:spacing w:line="240" w:lineRule="auto"/>
        <w:rPr>
          <w:rFonts w:ascii="TT Norms Regular" w:eastAsia="Times New Roman" w:hAnsi="TT Norms Regular" w:cs="Times New Roman"/>
          <w:bCs/>
          <w:sz w:val="22"/>
          <w:lang w:eastAsia="fr-FR"/>
        </w:rPr>
      </w:pPr>
      <w:r w:rsidRPr="00234ABA">
        <w:rPr>
          <w:rFonts w:ascii="TT Norms Regular" w:eastAsia="Times New Roman" w:hAnsi="TT Norms Regular" w:cs="Times New Roman"/>
          <w:bCs/>
          <w:sz w:val="22"/>
          <w:lang w:eastAsia="fr-FR"/>
        </w:rPr>
        <w:t>Les articles 38 et suivants du C.C.A.G.- FCS s’appliquent au présent accord-cadre.</w:t>
      </w:r>
      <w:r w:rsidR="007D2E39" w:rsidRPr="00234ABA">
        <w:rPr>
          <w:rFonts w:ascii="TT Norms Regular" w:hAnsi="TT Norms Regular"/>
          <w:sz w:val="22"/>
        </w:rPr>
        <w:t xml:space="preserve"> </w:t>
      </w:r>
    </w:p>
    <w:p w14:paraId="461AFEDE" w14:textId="0933A0C4" w:rsidR="007D2E39" w:rsidRPr="00234ABA" w:rsidRDefault="007D2E39" w:rsidP="00B61430">
      <w:pPr>
        <w:tabs>
          <w:tab w:val="left" w:pos="4020"/>
        </w:tabs>
        <w:rPr>
          <w:rFonts w:ascii="TT Norms Regular" w:hAnsi="TT Norms Regular"/>
          <w:sz w:val="22"/>
        </w:rPr>
      </w:pPr>
    </w:p>
    <w:p w14:paraId="1CAB31C8" w14:textId="305A241E" w:rsidR="007D2E39" w:rsidRPr="00234ABA" w:rsidRDefault="00234ABA" w:rsidP="00B61430">
      <w:pPr>
        <w:tabs>
          <w:tab w:val="left" w:pos="4020"/>
        </w:tabs>
        <w:rPr>
          <w:rFonts w:ascii="TT Norms Regular" w:hAnsi="TT Norms Regular"/>
          <w:sz w:val="22"/>
        </w:rPr>
      </w:pPr>
      <w:r w:rsidRPr="00234ABA">
        <w:rPr>
          <w:rFonts w:ascii="TT Norms Regular" w:hAnsi="TT Norms Regular"/>
          <w:sz w:val="22"/>
        </w:rPr>
        <w:t>Il convient de se reporter aux dispositions de l’article 20 du Chapitre</w:t>
      </w:r>
      <w:r w:rsidR="007D2E39" w:rsidRPr="00234ABA">
        <w:rPr>
          <w:rFonts w:ascii="TT Norms Regular" w:hAnsi="TT Norms Regular"/>
          <w:sz w:val="22"/>
        </w:rPr>
        <w:t xml:space="preserve"> 1 </w:t>
      </w:r>
      <w:r w:rsidR="0080446E" w:rsidRPr="00234ABA">
        <w:rPr>
          <w:rFonts w:ascii="TT Norms Regular" w:hAnsi="TT Norms Regular"/>
          <w:sz w:val="22"/>
        </w:rPr>
        <w:t>du présent cahier</w:t>
      </w:r>
      <w:r w:rsidR="007D2E39" w:rsidRPr="00234ABA">
        <w:rPr>
          <w:rFonts w:ascii="TT Norms Regular" w:hAnsi="TT Norms Regular"/>
          <w:sz w:val="22"/>
        </w:rPr>
        <w:t xml:space="preserve"> </w:t>
      </w:r>
      <w:r w:rsidRPr="00234ABA">
        <w:rPr>
          <w:rFonts w:ascii="TT Norms Regular" w:hAnsi="TT Norms Regular"/>
          <w:sz w:val="22"/>
        </w:rPr>
        <w:t>des charges.</w:t>
      </w:r>
    </w:p>
    <w:p w14:paraId="0821C986" w14:textId="7BF5211E" w:rsidR="006922DD" w:rsidRDefault="006922DD" w:rsidP="00B61430">
      <w:pPr>
        <w:tabs>
          <w:tab w:val="left" w:pos="4020"/>
        </w:tabs>
        <w:rPr>
          <w:rFonts w:ascii="TT Norms Regular" w:hAnsi="TT Norms Regular"/>
          <w:sz w:val="22"/>
        </w:rPr>
      </w:pPr>
    </w:p>
    <w:p w14:paraId="640E0744" w14:textId="77777777" w:rsidR="00234ABA" w:rsidRPr="00234ABA" w:rsidRDefault="00234ABA" w:rsidP="00234ABA">
      <w:pPr>
        <w:tabs>
          <w:tab w:val="left" w:pos="4020"/>
        </w:tabs>
        <w:rPr>
          <w:rFonts w:ascii="TT Norms Regular" w:hAnsi="TT Norms Regular"/>
          <w:sz w:val="22"/>
        </w:rPr>
      </w:pPr>
      <w:r w:rsidRPr="00234ABA">
        <w:rPr>
          <w:rFonts w:ascii="TT Norms Regular" w:hAnsi="TT Norms Regular"/>
          <w:sz w:val="22"/>
        </w:rPr>
        <w:t xml:space="preserve">En cas de faute du titulaire, il ne sera versé aucune indemnité de résiliation. </w:t>
      </w:r>
    </w:p>
    <w:p w14:paraId="06046DF1" w14:textId="77777777" w:rsidR="00234ABA" w:rsidRPr="00234ABA" w:rsidRDefault="00234ABA" w:rsidP="00B61430">
      <w:pPr>
        <w:tabs>
          <w:tab w:val="left" w:pos="4020"/>
        </w:tabs>
        <w:rPr>
          <w:rFonts w:ascii="TT Norms Regular" w:hAnsi="TT Norms Regular"/>
          <w:sz w:val="22"/>
        </w:rPr>
      </w:pPr>
    </w:p>
    <w:p w14:paraId="435AE9F8" w14:textId="63CB42CA" w:rsidR="006922DD" w:rsidRPr="00234ABA" w:rsidRDefault="006922DD" w:rsidP="00B61430">
      <w:pPr>
        <w:tabs>
          <w:tab w:val="left" w:pos="4020"/>
        </w:tabs>
        <w:rPr>
          <w:rFonts w:ascii="TT Norms Regular" w:hAnsi="TT Norms Regular"/>
          <w:sz w:val="22"/>
        </w:rPr>
      </w:pPr>
      <w:r w:rsidRPr="00234ABA">
        <w:rPr>
          <w:rFonts w:ascii="TT Norms Regular" w:hAnsi="TT Norms Regular"/>
          <w:sz w:val="22"/>
        </w:rPr>
        <w:t xml:space="preserve">De </w:t>
      </w:r>
      <w:r w:rsidR="00EB4B84" w:rsidRPr="00234ABA">
        <w:rPr>
          <w:rFonts w:ascii="TT Norms Regular" w:hAnsi="TT Norms Regular"/>
          <w:sz w:val="22"/>
        </w:rPr>
        <w:t>même,</w:t>
      </w:r>
      <w:r w:rsidRPr="00234ABA">
        <w:rPr>
          <w:rFonts w:ascii="TT Norms Regular" w:hAnsi="TT Norms Regular"/>
          <w:sz w:val="22"/>
        </w:rPr>
        <w:t xml:space="preserve"> lorsque l’acheteur est privé de la jouissance </w:t>
      </w:r>
      <w:r w:rsidR="00EB4B84" w:rsidRPr="00234ABA">
        <w:rPr>
          <w:rFonts w:ascii="TT Norms Regular" w:hAnsi="TT Norms Regular"/>
          <w:sz w:val="22"/>
        </w:rPr>
        <w:t xml:space="preserve">et de l’usage </w:t>
      </w:r>
      <w:r w:rsidRPr="00234ABA">
        <w:rPr>
          <w:rFonts w:ascii="TT Norms Regular" w:hAnsi="TT Norms Regular"/>
          <w:sz w:val="22"/>
        </w:rPr>
        <w:t xml:space="preserve">du </w:t>
      </w:r>
      <w:r w:rsidR="00EB4B84" w:rsidRPr="00234ABA">
        <w:rPr>
          <w:rFonts w:ascii="TT Norms Regular" w:hAnsi="TT Norms Regular"/>
          <w:sz w:val="22"/>
        </w:rPr>
        <w:t>bien loué résultant</w:t>
      </w:r>
      <w:r w:rsidRPr="00234ABA">
        <w:rPr>
          <w:rFonts w:ascii="TT Norms Regular" w:hAnsi="TT Norms Regular"/>
          <w:sz w:val="22"/>
        </w:rPr>
        <w:t xml:space="preserve"> d’un f</w:t>
      </w:r>
      <w:r w:rsidR="00EB4B84" w:rsidRPr="00234ABA">
        <w:rPr>
          <w:rFonts w:ascii="TT Norms Regular" w:hAnsi="TT Norms Regular"/>
          <w:sz w:val="22"/>
        </w:rPr>
        <w:t>ai</w:t>
      </w:r>
      <w:r w:rsidRPr="00234ABA">
        <w:rPr>
          <w:rFonts w:ascii="TT Norms Regular" w:hAnsi="TT Norms Regular"/>
          <w:sz w:val="22"/>
        </w:rPr>
        <w:t>t qui lui est extérieur,</w:t>
      </w:r>
      <w:r w:rsidR="00EB4B84" w:rsidRPr="00234ABA">
        <w:rPr>
          <w:rFonts w:ascii="TT Norms Regular" w:hAnsi="TT Norms Regular"/>
          <w:sz w:val="22"/>
        </w:rPr>
        <w:t xml:space="preserve"> (liquidation judiciaire du fournisseur entraînant l’arrêt des prestations de maintenance) l’acheteur</w:t>
      </w:r>
      <w:r w:rsidRPr="00234ABA">
        <w:rPr>
          <w:rFonts w:ascii="TT Norms Regular" w:hAnsi="TT Norms Regular"/>
          <w:sz w:val="22"/>
        </w:rPr>
        <w:t xml:space="preserve"> peut décider de</w:t>
      </w:r>
      <w:r w:rsidR="00EB4B84" w:rsidRPr="00234ABA">
        <w:rPr>
          <w:rFonts w:ascii="TT Norms Regular" w:hAnsi="TT Norms Regular"/>
          <w:sz w:val="22"/>
        </w:rPr>
        <w:t xml:space="preserve"> suspendre le paiement des loyers et de résilier</w:t>
      </w:r>
      <w:r w:rsidRPr="00234ABA">
        <w:rPr>
          <w:rFonts w:ascii="TT Norms Regular" w:hAnsi="TT Norms Regular"/>
          <w:sz w:val="22"/>
        </w:rPr>
        <w:t xml:space="preserve"> le marché </w:t>
      </w:r>
      <w:r w:rsidR="00EB4B84" w:rsidRPr="00234ABA">
        <w:rPr>
          <w:rFonts w:ascii="TT Norms Regular" w:hAnsi="TT Norms Regular"/>
          <w:sz w:val="22"/>
        </w:rPr>
        <w:t>sans verser d’indemnité au titulaire ou des intérêts de retard du fait de la suspension ou l’arrêt des loyers</w:t>
      </w:r>
      <w:r w:rsidR="00234ABA">
        <w:rPr>
          <w:rFonts w:ascii="TT Norms Regular" w:hAnsi="TT Norms Regular"/>
          <w:sz w:val="22"/>
        </w:rPr>
        <w:t>.</w:t>
      </w:r>
      <w:r w:rsidR="00EB4B84" w:rsidRPr="00234ABA">
        <w:rPr>
          <w:rFonts w:ascii="TT Norms Regular" w:hAnsi="TT Norms Regular"/>
          <w:sz w:val="22"/>
        </w:rPr>
        <w:t xml:space="preserve"> </w:t>
      </w:r>
    </w:p>
    <w:p w14:paraId="5E74C0C7" w14:textId="77777777" w:rsidR="00B85853" w:rsidRDefault="00B85853" w:rsidP="00B61430">
      <w:pPr>
        <w:tabs>
          <w:tab w:val="left" w:pos="4020"/>
        </w:tabs>
        <w:rPr>
          <w:rFonts w:ascii="TT Norms Regular" w:hAnsi="TT Norms Regular"/>
        </w:rPr>
      </w:pPr>
    </w:p>
    <w:p w14:paraId="03624C0A" w14:textId="62E7B1C6" w:rsidR="00B85853" w:rsidRDefault="00B85853" w:rsidP="00B85853">
      <w:pPr>
        <w:pStyle w:val="11"/>
      </w:pPr>
      <w:r>
        <w:lastRenderedPageBreak/>
        <w:t xml:space="preserve"> </w:t>
      </w:r>
      <w:bookmarkStart w:id="475" w:name="_Toc182251477"/>
      <w:bookmarkStart w:id="476" w:name="_Toc182251581"/>
      <w:bookmarkStart w:id="477" w:name="_Toc183100292"/>
      <w:r>
        <w:t>Résiliation anticipée</w:t>
      </w:r>
      <w:bookmarkEnd w:id="475"/>
      <w:bookmarkEnd w:id="476"/>
      <w:bookmarkEnd w:id="477"/>
      <w:r>
        <w:t xml:space="preserve"> </w:t>
      </w:r>
    </w:p>
    <w:p w14:paraId="23906AE7" w14:textId="77777777" w:rsidR="00B85853" w:rsidRDefault="00B85853" w:rsidP="00B61430">
      <w:pPr>
        <w:tabs>
          <w:tab w:val="left" w:pos="4020"/>
        </w:tabs>
        <w:rPr>
          <w:rFonts w:ascii="TT Norms Regular" w:hAnsi="TT Norms Regular"/>
        </w:rPr>
      </w:pPr>
    </w:p>
    <w:p w14:paraId="1AA63217" w14:textId="1984E03B" w:rsidR="0080446E" w:rsidRDefault="007F0630" w:rsidP="00B61430">
      <w:pPr>
        <w:tabs>
          <w:tab w:val="left" w:pos="4020"/>
        </w:tabs>
        <w:rPr>
          <w:rFonts w:ascii="TT Norms Regular" w:hAnsi="TT Norms Regular"/>
          <w:sz w:val="22"/>
        </w:rPr>
      </w:pPr>
      <w:r w:rsidRPr="00234ABA">
        <w:rPr>
          <w:rFonts w:ascii="TT Norms Regular" w:hAnsi="TT Norms Regular"/>
          <w:sz w:val="22"/>
        </w:rPr>
        <w:t xml:space="preserve">La résiliation anticipée du marché ne donne pas lieu de façon automatique à une </w:t>
      </w:r>
      <w:r w:rsidR="0080446E" w:rsidRPr="00234ABA">
        <w:rPr>
          <w:rFonts w:ascii="TT Norms Regular" w:hAnsi="TT Norms Regular"/>
          <w:sz w:val="22"/>
        </w:rPr>
        <w:t xml:space="preserve">indemnité </w:t>
      </w:r>
      <w:r w:rsidR="0080446E">
        <w:rPr>
          <w:rFonts w:ascii="TT Norms Regular" w:hAnsi="TT Norms Regular"/>
          <w:sz w:val="22"/>
        </w:rPr>
        <w:t xml:space="preserve">déterminée </w:t>
      </w:r>
      <w:r w:rsidR="0080446E" w:rsidRPr="0080446E">
        <w:rPr>
          <w:rFonts w:ascii="TT Norms Regular" w:hAnsi="TT Norms Regular"/>
          <w:b/>
          <w:bCs/>
          <w:sz w:val="22"/>
        </w:rPr>
        <w:t xml:space="preserve">conjointement </w:t>
      </w:r>
      <w:r w:rsidR="0080446E">
        <w:rPr>
          <w:rFonts w:ascii="TT Norms Regular" w:hAnsi="TT Norms Regular"/>
          <w:sz w:val="22"/>
        </w:rPr>
        <w:t xml:space="preserve">par les parties. </w:t>
      </w:r>
    </w:p>
    <w:p w14:paraId="7263A66C" w14:textId="099D5134" w:rsidR="007F0630" w:rsidRPr="00234ABA" w:rsidRDefault="007F0630" w:rsidP="00B61430">
      <w:pPr>
        <w:tabs>
          <w:tab w:val="left" w:pos="4020"/>
        </w:tabs>
        <w:rPr>
          <w:rFonts w:ascii="TT Norms Regular" w:hAnsi="TT Norms Regular"/>
          <w:sz w:val="22"/>
        </w:rPr>
      </w:pPr>
    </w:p>
    <w:p w14:paraId="0BF996B1" w14:textId="77EE3EB7" w:rsidR="002462BF" w:rsidRDefault="007F0630" w:rsidP="002462BF">
      <w:pPr>
        <w:tabs>
          <w:tab w:val="left" w:pos="4020"/>
        </w:tabs>
        <w:rPr>
          <w:rFonts w:ascii="TT Norms Regular" w:hAnsi="TT Norms Regular"/>
        </w:rPr>
      </w:pPr>
      <w:r w:rsidRPr="00234ABA">
        <w:rPr>
          <w:rFonts w:ascii="TT Norms Regular" w:hAnsi="TT Norms Regular"/>
          <w:sz w:val="22"/>
        </w:rPr>
        <w:t xml:space="preserve">Cette indemnité </w:t>
      </w:r>
      <w:r w:rsidR="00F36E07" w:rsidRPr="00234ABA">
        <w:rPr>
          <w:rFonts w:ascii="TT Norms Regular" w:hAnsi="TT Norms Regular"/>
          <w:sz w:val="22"/>
        </w:rPr>
        <w:t xml:space="preserve">sera chiffrée au regard du préjudice </w:t>
      </w:r>
      <w:r w:rsidR="006F7D0F" w:rsidRPr="00234ABA">
        <w:rPr>
          <w:rFonts w:ascii="TT Norms Regular" w:hAnsi="TT Norms Regular"/>
          <w:sz w:val="22"/>
        </w:rPr>
        <w:t xml:space="preserve">subi par le titulaire </w:t>
      </w:r>
      <w:r w:rsidR="00F36E07" w:rsidRPr="00234ABA">
        <w:rPr>
          <w:rFonts w:ascii="TT Norms Regular" w:hAnsi="TT Norms Regular"/>
          <w:sz w:val="22"/>
        </w:rPr>
        <w:t xml:space="preserve">et </w:t>
      </w:r>
      <w:r w:rsidRPr="00234ABA">
        <w:rPr>
          <w:rFonts w:ascii="TT Norms Regular" w:hAnsi="TT Norms Regular"/>
          <w:sz w:val="22"/>
        </w:rPr>
        <w:t>déterminée</w:t>
      </w:r>
      <w:r w:rsidR="00F36E07" w:rsidRPr="00234ABA">
        <w:rPr>
          <w:rFonts w:ascii="TT Norms Regular" w:hAnsi="TT Norms Regular"/>
          <w:sz w:val="22"/>
        </w:rPr>
        <w:t xml:space="preserve"> </w:t>
      </w:r>
      <w:r w:rsidRPr="00234ABA">
        <w:rPr>
          <w:rFonts w:ascii="TT Norms Regular" w:hAnsi="TT Norms Regular"/>
          <w:sz w:val="22"/>
        </w:rPr>
        <w:t xml:space="preserve">de façon </w:t>
      </w:r>
      <w:r w:rsidR="00F36E07" w:rsidRPr="00234ABA">
        <w:rPr>
          <w:rFonts w:ascii="TT Norms Regular" w:hAnsi="TT Norms Regular"/>
          <w:sz w:val="22"/>
        </w:rPr>
        <w:t xml:space="preserve">à </w:t>
      </w:r>
      <w:r w:rsidRPr="00234ABA">
        <w:rPr>
          <w:rFonts w:ascii="TT Norms Regular" w:hAnsi="TT Norms Regular"/>
          <w:sz w:val="22"/>
        </w:rPr>
        <w:t xml:space="preserve">ce </w:t>
      </w:r>
      <w:r w:rsidR="00F36E07" w:rsidRPr="00234ABA">
        <w:rPr>
          <w:rFonts w:ascii="TT Norms Regular" w:hAnsi="TT Norms Regular"/>
          <w:sz w:val="22"/>
        </w:rPr>
        <w:t xml:space="preserve">que son montant </w:t>
      </w:r>
      <w:r w:rsidRPr="00234ABA">
        <w:rPr>
          <w:rFonts w:ascii="TT Norms Regular" w:hAnsi="TT Norms Regular"/>
          <w:sz w:val="22"/>
        </w:rPr>
        <w:t>soit proportionné</w:t>
      </w:r>
      <w:r w:rsidR="00F36E07">
        <w:rPr>
          <w:rFonts w:ascii="TT Norms Regular" w:hAnsi="TT Norms Regular"/>
        </w:rPr>
        <w:t>.</w:t>
      </w:r>
    </w:p>
    <w:p w14:paraId="0116B53C" w14:textId="77777777" w:rsidR="002462BF" w:rsidRDefault="002462BF" w:rsidP="002462BF">
      <w:pPr>
        <w:tabs>
          <w:tab w:val="left" w:pos="4020"/>
        </w:tabs>
        <w:rPr>
          <w:rFonts w:ascii="TT Norms Regular" w:hAnsi="TT Norms Regular"/>
        </w:rPr>
      </w:pPr>
    </w:p>
    <w:p w14:paraId="5F33635C" w14:textId="2BFF827B" w:rsidR="002462BF" w:rsidRDefault="002462BF" w:rsidP="002462BF">
      <w:pPr>
        <w:pStyle w:val="11"/>
      </w:pPr>
      <w:bookmarkStart w:id="478" w:name="_Toc182251478"/>
      <w:bookmarkStart w:id="479" w:name="_Toc182251582"/>
      <w:bookmarkStart w:id="480" w:name="_Toc183100293"/>
      <w:r>
        <w:t xml:space="preserve">Obsolescence </w:t>
      </w:r>
      <w:r w:rsidR="00947D8C">
        <w:t>du bien loué</w:t>
      </w:r>
      <w:bookmarkEnd w:id="478"/>
      <w:bookmarkEnd w:id="479"/>
      <w:bookmarkEnd w:id="480"/>
      <w:r w:rsidR="00947D8C">
        <w:t xml:space="preserve"> </w:t>
      </w:r>
    </w:p>
    <w:p w14:paraId="5177B2D6" w14:textId="77777777" w:rsidR="002462BF" w:rsidRDefault="002462BF" w:rsidP="002462BF">
      <w:pPr>
        <w:tabs>
          <w:tab w:val="left" w:pos="4020"/>
        </w:tabs>
        <w:rPr>
          <w:rFonts w:ascii="TT Norms Regular" w:hAnsi="TT Norms Regular"/>
        </w:rPr>
      </w:pPr>
    </w:p>
    <w:p w14:paraId="3D3055AC" w14:textId="7548D8C5" w:rsidR="002462BF" w:rsidRDefault="0056102B" w:rsidP="002462BF">
      <w:pPr>
        <w:tabs>
          <w:tab w:val="left" w:pos="4020"/>
        </w:tabs>
        <w:rPr>
          <w:rFonts w:ascii="TT Norms Regular" w:hAnsi="TT Norms Regular" w:cs="Arial"/>
          <w:sz w:val="22"/>
          <w:shd w:val="clear" w:color="auto" w:fill="FFFFFF"/>
        </w:rPr>
      </w:pPr>
      <w:r w:rsidRPr="0056102B">
        <w:rPr>
          <w:rFonts w:ascii="TT Norms Regular" w:hAnsi="TT Norms Regular" w:cs="Arial"/>
          <w:sz w:val="22"/>
          <w:shd w:val="clear" w:color="auto" w:fill="FFFFFF"/>
        </w:rPr>
        <w:t xml:space="preserve">L’obsolescence </w:t>
      </w:r>
      <w:r>
        <w:rPr>
          <w:rFonts w:ascii="TT Norms Regular" w:hAnsi="TT Norms Regular" w:cs="Arial"/>
          <w:sz w:val="22"/>
          <w:shd w:val="clear" w:color="auto" w:fill="FFFFFF"/>
        </w:rPr>
        <w:t xml:space="preserve">du matériel informatique loué et l’obsolescence </w:t>
      </w:r>
      <w:r w:rsidRPr="0056102B">
        <w:rPr>
          <w:rFonts w:ascii="TT Norms Regular" w:hAnsi="TT Norms Regular" w:cs="Arial"/>
          <w:sz w:val="22"/>
          <w:shd w:val="clear" w:color="auto" w:fill="FFFFFF"/>
        </w:rPr>
        <w:t>logicielle correspond</w:t>
      </w:r>
      <w:r w:rsidR="002F62B3">
        <w:rPr>
          <w:rFonts w:ascii="TT Norms Regular" w:hAnsi="TT Norms Regular" w:cs="Arial"/>
          <w:sz w:val="22"/>
          <w:shd w:val="clear" w:color="auto" w:fill="FFFFFF"/>
        </w:rPr>
        <w:t>e</w:t>
      </w:r>
      <w:r>
        <w:rPr>
          <w:rFonts w:ascii="TT Norms Regular" w:hAnsi="TT Norms Regular" w:cs="Arial"/>
          <w:sz w:val="22"/>
          <w:shd w:val="clear" w:color="auto" w:fill="FFFFFF"/>
        </w:rPr>
        <w:t xml:space="preserve">nt notamment </w:t>
      </w:r>
      <w:r w:rsidRPr="0056102B">
        <w:rPr>
          <w:rFonts w:ascii="TT Norms Regular" w:hAnsi="TT Norms Regular" w:cs="Arial"/>
          <w:sz w:val="22"/>
          <w:shd w:val="clear" w:color="auto" w:fill="FFFFFF"/>
        </w:rPr>
        <w:t>à la diminution des possibilités d’usage d’un appareil numérique (smartphone, tablette, ordinateur, etc.) en raison de l’indisponibilité ou du dysfonctionnement d’un logiciel</w:t>
      </w:r>
      <w:r>
        <w:rPr>
          <w:rFonts w:ascii="TT Norms Regular" w:hAnsi="TT Norms Regular" w:cs="Arial"/>
          <w:sz w:val="22"/>
          <w:shd w:val="clear" w:color="auto" w:fill="FFFFFF"/>
        </w:rPr>
        <w:t>, ou bien an ces de vétusté fictionnelle c’est à dire lor</w:t>
      </w:r>
      <w:r w:rsidR="006F7D0F">
        <w:rPr>
          <w:rFonts w:ascii="TT Norms Regular" w:hAnsi="TT Norms Regular" w:cs="Arial"/>
          <w:sz w:val="22"/>
          <w:shd w:val="clear" w:color="auto" w:fill="FFFFFF"/>
        </w:rPr>
        <w:t xml:space="preserve">sque la fonctionnalité est </w:t>
      </w:r>
      <w:r>
        <w:rPr>
          <w:rFonts w:ascii="TT Norms Regular" w:hAnsi="TT Norms Regular" w:cs="Arial"/>
          <w:sz w:val="22"/>
          <w:shd w:val="clear" w:color="auto" w:fill="FFFFFF"/>
        </w:rPr>
        <w:t>considérée comma dépassée au regard d’un nouveau standard</w:t>
      </w:r>
      <w:r w:rsidRPr="0056102B">
        <w:rPr>
          <w:rFonts w:ascii="TT Norms Regular" w:hAnsi="TT Norms Regular" w:cs="Arial"/>
          <w:sz w:val="22"/>
          <w:shd w:val="clear" w:color="auto" w:fill="FFFFFF"/>
        </w:rPr>
        <w:t>.</w:t>
      </w:r>
    </w:p>
    <w:p w14:paraId="31179B75" w14:textId="77777777" w:rsidR="0056102B" w:rsidRDefault="0056102B" w:rsidP="002462BF">
      <w:pPr>
        <w:tabs>
          <w:tab w:val="left" w:pos="4020"/>
        </w:tabs>
        <w:rPr>
          <w:rFonts w:ascii="TT Norms Regular" w:hAnsi="TT Norms Regular"/>
        </w:rPr>
      </w:pPr>
    </w:p>
    <w:p w14:paraId="7814AF0E" w14:textId="2009425A" w:rsidR="002462BF" w:rsidRPr="009B1EEB" w:rsidRDefault="002462BF" w:rsidP="002462BF">
      <w:pPr>
        <w:tabs>
          <w:tab w:val="left" w:pos="4020"/>
        </w:tabs>
        <w:rPr>
          <w:rFonts w:ascii="TT Norms Regular" w:hAnsi="TT Norms Regular"/>
          <w:sz w:val="22"/>
        </w:rPr>
      </w:pPr>
      <w:r w:rsidRPr="009B1EEB">
        <w:rPr>
          <w:rFonts w:ascii="TT Norms Regular" w:hAnsi="TT Norms Regular"/>
          <w:sz w:val="22"/>
        </w:rPr>
        <w:t xml:space="preserve">En cas d’obsolescence du bien loué, l’acheteur se réserve le droit de </w:t>
      </w:r>
      <w:r w:rsidR="006F7D0F" w:rsidRPr="009B1EEB">
        <w:rPr>
          <w:rFonts w:ascii="TT Norms Regular" w:hAnsi="TT Norms Regular"/>
          <w:sz w:val="22"/>
        </w:rPr>
        <w:t xml:space="preserve">demander son remplacement ou de </w:t>
      </w:r>
      <w:r w:rsidRPr="009B1EEB">
        <w:rPr>
          <w:rFonts w:ascii="TT Norms Regular" w:hAnsi="TT Norms Regular"/>
          <w:sz w:val="22"/>
        </w:rPr>
        <w:t xml:space="preserve">résilier le marché </w:t>
      </w:r>
      <w:r w:rsidR="006F7D0F" w:rsidRPr="009B1EEB">
        <w:rPr>
          <w:rFonts w:ascii="TT Norms Regular" w:hAnsi="TT Norms Regular"/>
          <w:sz w:val="22"/>
        </w:rPr>
        <w:t>subséquent moyennant</w:t>
      </w:r>
      <w:r w:rsidRPr="009B1EEB">
        <w:rPr>
          <w:rFonts w:ascii="TT Norms Regular" w:hAnsi="TT Norms Regular"/>
          <w:sz w:val="22"/>
        </w:rPr>
        <w:t xml:space="preserve"> le paiement d’une prime d’obsolescence </w:t>
      </w:r>
      <w:r w:rsidR="00B83C51">
        <w:rPr>
          <w:rFonts w:ascii="TT Norms Regular" w:hAnsi="TT Norms Regular"/>
          <w:sz w:val="22"/>
        </w:rPr>
        <w:t>qui sera déterminée conjointement par les parties</w:t>
      </w:r>
      <w:r w:rsidRPr="009B1EEB">
        <w:rPr>
          <w:rFonts w:ascii="TT Norms Regular" w:hAnsi="TT Norms Regular"/>
          <w:sz w:val="22"/>
        </w:rPr>
        <w:t xml:space="preserve">. </w:t>
      </w:r>
    </w:p>
    <w:p w14:paraId="69B79E95" w14:textId="77777777" w:rsidR="006F7D0F" w:rsidRPr="009B1EEB" w:rsidRDefault="006F7D0F" w:rsidP="002462BF">
      <w:pPr>
        <w:tabs>
          <w:tab w:val="left" w:pos="4020"/>
        </w:tabs>
        <w:rPr>
          <w:rFonts w:ascii="TT Norms Regular" w:hAnsi="TT Norms Regular"/>
          <w:sz w:val="22"/>
        </w:rPr>
      </w:pPr>
    </w:p>
    <w:p w14:paraId="5A00EC1A" w14:textId="71C03C0B" w:rsidR="004D6CA5" w:rsidRPr="009B1EEB" w:rsidRDefault="004D6CA5" w:rsidP="002462BF">
      <w:pPr>
        <w:tabs>
          <w:tab w:val="left" w:pos="4020"/>
        </w:tabs>
        <w:rPr>
          <w:rFonts w:ascii="TT Norms Regular" w:hAnsi="TT Norms Regular"/>
          <w:sz w:val="22"/>
          <w:shd w:val="clear" w:color="auto" w:fill="FFFFFF"/>
        </w:rPr>
      </w:pPr>
      <w:r w:rsidRPr="009B1EEB">
        <w:rPr>
          <w:rFonts w:ascii="TT Norms Regular" w:hAnsi="TT Norms Regular"/>
          <w:sz w:val="22"/>
        </w:rPr>
        <w:t xml:space="preserve">Le titulaire fournit pour chaque marché subséquent </w:t>
      </w:r>
      <w:r w:rsidR="006F7D0F" w:rsidRPr="009B1EEB">
        <w:rPr>
          <w:rFonts w:ascii="TT Norms Regular" w:hAnsi="TT Norms Regular"/>
          <w:sz w:val="22"/>
        </w:rPr>
        <w:t>le choix de sa méthode de calcul de la vétusté, ses</w:t>
      </w:r>
      <w:r w:rsidRPr="009B1EEB">
        <w:rPr>
          <w:rFonts w:ascii="TT Norms Regular" w:hAnsi="TT Norms Regular"/>
          <w:sz w:val="22"/>
        </w:rPr>
        <w:t xml:space="preserve"> </w:t>
      </w:r>
      <w:r w:rsidRPr="009B1EEB">
        <w:rPr>
          <w:rFonts w:ascii="TT Norms Regular" w:hAnsi="TT Norms Regular"/>
          <w:sz w:val="22"/>
          <w:shd w:val="clear" w:color="auto" w:fill="FFFFFF"/>
        </w:rPr>
        <w:t xml:space="preserve">tables d’amortissement préétablies fournissant des taux de vétusté en fonction de </w:t>
      </w:r>
      <w:r w:rsidR="006F7D0F" w:rsidRPr="009B1EEB">
        <w:rPr>
          <w:rFonts w:ascii="TT Norms Regular" w:hAnsi="TT Norms Regular"/>
          <w:sz w:val="22"/>
          <w:shd w:val="clear" w:color="auto" w:fill="FFFFFF"/>
        </w:rPr>
        <w:t>la situation et du type de bien.</w:t>
      </w:r>
    </w:p>
    <w:p w14:paraId="44983262" w14:textId="77777777" w:rsidR="007F0630" w:rsidRDefault="007F0630" w:rsidP="00B61430">
      <w:pPr>
        <w:tabs>
          <w:tab w:val="left" w:pos="4020"/>
        </w:tabs>
        <w:rPr>
          <w:rFonts w:ascii="TT Norms Regular" w:hAnsi="TT Norms Regular"/>
        </w:rPr>
      </w:pPr>
    </w:p>
    <w:p w14:paraId="59B66B83" w14:textId="77777777" w:rsidR="00B61430" w:rsidRPr="00EC37E2" w:rsidRDefault="00B61430" w:rsidP="00B61430">
      <w:pPr>
        <w:pStyle w:val="Article0"/>
      </w:pPr>
      <w:bookmarkStart w:id="481" w:name="_Toc182251479"/>
      <w:bookmarkStart w:id="482" w:name="_Toc182251583"/>
      <w:bookmarkStart w:id="483" w:name="_Toc183100294"/>
      <w:r w:rsidRPr="00EC37E2">
        <w:t>Dérogation au C</w:t>
      </w:r>
      <w:r>
        <w:t>.</w:t>
      </w:r>
      <w:r w:rsidRPr="00EC37E2">
        <w:t>C</w:t>
      </w:r>
      <w:r>
        <w:t>.</w:t>
      </w:r>
      <w:r w:rsidRPr="00EC37E2">
        <w:t>A</w:t>
      </w:r>
      <w:r>
        <w:t>.</w:t>
      </w:r>
      <w:r w:rsidRPr="00EC37E2">
        <w:t>G</w:t>
      </w:r>
      <w:r>
        <w:t>.</w:t>
      </w:r>
      <w:bookmarkEnd w:id="481"/>
      <w:bookmarkEnd w:id="482"/>
      <w:bookmarkEnd w:id="483"/>
    </w:p>
    <w:p w14:paraId="46475DF3" w14:textId="77777777" w:rsidR="00B61430" w:rsidRDefault="00B61430" w:rsidP="00B61430">
      <w:pPr>
        <w:tabs>
          <w:tab w:val="left" w:pos="6264"/>
        </w:tabs>
      </w:pPr>
    </w:p>
    <w:p w14:paraId="3AEC198E" w14:textId="77777777" w:rsidR="00B61430" w:rsidRPr="00234ABA" w:rsidRDefault="00B61430" w:rsidP="00B61430">
      <w:pPr>
        <w:tabs>
          <w:tab w:val="left" w:pos="6264"/>
        </w:tabs>
        <w:rPr>
          <w:rFonts w:ascii="TT Norms Regular" w:hAnsi="TT Norms Regular"/>
          <w:bCs/>
          <w:sz w:val="22"/>
        </w:rPr>
      </w:pPr>
      <w:r w:rsidRPr="00234ABA">
        <w:rPr>
          <w:rFonts w:ascii="TT Norms Regular" w:hAnsi="TT Norms Regular"/>
          <w:bCs/>
          <w:sz w:val="22"/>
        </w:rPr>
        <w:t>Les dérogations explicitées dans les articles désignés ci-après du C.C.A.P. sont apportées aux articles suivants des documents généraux ci-après :</w:t>
      </w:r>
    </w:p>
    <w:p w14:paraId="0E9D341B" w14:textId="77777777" w:rsidR="00B61430" w:rsidRPr="00234ABA" w:rsidRDefault="00B61430" w:rsidP="00B61430">
      <w:pPr>
        <w:tabs>
          <w:tab w:val="left" w:pos="6264"/>
        </w:tabs>
        <w:rPr>
          <w:rFonts w:ascii="TT Norms Regular" w:hAnsi="TT Norms Regular"/>
          <w:sz w:val="22"/>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82"/>
        <w:gridCol w:w="1417"/>
        <w:gridCol w:w="2268"/>
      </w:tblGrid>
      <w:tr w:rsidR="00B61430" w:rsidRPr="00E73EC1" w14:paraId="3E39843F" w14:textId="77777777" w:rsidTr="00A72B86">
        <w:trPr>
          <w:trHeight w:val="188"/>
        </w:trPr>
        <w:tc>
          <w:tcPr>
            <w:tcW w:w="5382" w:type="dxa"/>
            <w:shd w:val="clear" w:color="auto" w:fill="28398A"/>
            <w:vAlign w:val="center"/>
          </w:tcPr>
          <w:p w14:paraId="3FE4A947" w14:textId="77777777" w:rsidR="00B61430" w:rsidRPr="00E73EC1" w:rsidRDefault="00B61430" w:rsidP="001B2578">
            <w:pPr>
              <w:tabs>
                <w:tab w:val="left" w:pos="6264"/>
              </w:tabs>
              <w:rPr>
                <w:rFonts w:ascii="TT Norms Regular" w:hAnsi="TT Norms Regular"/>
                <w:b/>
                <w:color w:val="FFFFFF" w:themeColor="background1"/>
              </w:rPr>
            </w:pPr>
            <w:r w:rsidRPr="00E73EC1">
              <w:rPr>
                <w:rFonts w:ascii="TT Norms Regular" w:hAnsi="TT Norms Regular"/>
                <w:b/>
                <w:color w:val="FFFFFF" w:themeColor="background1"/>
              </w:rPr>
              <w:t>Nature de la dérogation</w:t>
            </w:r>
          </w:p>
        </w:tc>
        <w:tc>
          <w:tcPr>
            <w:tcW w:w="1417" w:type="dxa"/>
            <w:shd w:val="clear" w:color="auto" w:fill="28398A"/>
            <w:vAlign w:val="center"/>
          </w:tcPr>
          <w:p w14:paraId="423EEED8" w14:textId="62D58865" w:rsidR="00B61430" w:rsidRPr="00E73EC1" w:rsidRDefault="00B61430" w:rsidP="001B2578">
            <w:pPr>
              <w:tabs>
                <w:tab w:val="left" w:pos="6264"/>
              </w:tabs>
              <w:jc w:val="center"/>
              <w:rPr>
                <w:rFonts w:ascii="TT Norms Regular" w:hAnsi="TT Norms Regular"/>
                <w:b/>
                <w:color w:val="FFFFFF" w:themeColor="background1"/>
              </w:rPr>
            </w:pPr>
            <w:r w:rsidRPr="00E73EC1">
              <w:rPr>
                <w:rFonts w:ascii="TT Norms Regular" w:hAnsi="TT Norms Regular"/>
                <w:b/>
                <w:color w:val="FFFFFF" w:themeColor="background1"/>
              </w:rPr>
              <w:t xml:space="preserve">Article du </w:t>
            </w:r>
            <w:r w:rsidR="00FF4E0E" w:rsidRPr="00E73EC1">
              <w:rPr>
                <w:rFonts w:ascii="TT Norms Regular" w:hAnsi="TT Norms Regular"/>
                <w:b/>
                <w:color w:val="FFFFFF" w:themeColor="background1"/>
              </w:rPr>
              <w:t>C</w:t>
            </w:r>
            <w:r w:rsidR="00FF4E0E">
              <w:rPr>
                <w:rFonts w:ascii="TT Norms Regular" w:hAnsi="TT Norms Regular"/>
                <w:b/>
                <w:color w:val="FFFFFF" w:themeColor="background1"/>
              </w:rPr>
              <w:t>.</w:t>
            </w:r>
            <w:r w:rsidR="00FF4E0E" w:rsidRPr="00E73EC1">
              <w:rPr>
                <w:rFonts w:ascii="TT Norms Regular" w:hAnsi="TT Norms Regular"/>
                <w:b/>
                <w:color w:val="FFFFFF" w:themeColor="background1"/>
              </w:rPr>
              <w:t>C</w:t>
            </w:r>
            <w:r w:rsidR="00FF4E0E">
              <w:rPr>
                <w:rFonts w:ascii="TT Norms Regular" w:hAnsi="TT Norms Regular"/>
                <w:b/>
                <w:color w:val="FFFFFF" w:themeColor="background1"/>
              </w:rPr>
              <w:t>.</w:t>
            </w:r>
            <w:r w:rsidR="00FF4E0E" w:rsidRPr="00E73EC1">
              <w:rPr>
                <w:rFonts w:ascii="TT Norms Regular" w:hAnsi="TT Norms Regular"/>
                <w:b/>
                <w:color w:val="FFFFFF" w:themeColor="background1"/>
              </w:rPr>
              <w:t>P.</w:t>
            </w:r>
          </w:p>
        </w:tc>
        <w:tc>
          <w:tcPr>
            <w:tcW w:w="2268" w:type="dxa"/>
            <w:shd w:val="clear" w:color="auto" w:fill="28398A"/>
            <w:vAlign w:val="center"/>
          </w:tcPr>
          <w:p w14:paraId="035DBD73" w14:textId="19A91A21" w:rsidR="00B61430" w:rsidRPr="00E73EC1" w:rsidRDefault="00B61430" w:rsidP="001B2578">
            <w:pPr>
              <w:tabs>
                <w:tab w:val="left" w:pos="6264"/>
              </w:tabs>
              <w:jc w:val="center"/>
              <w:rPr>
                <w:rFonts w:ascii="TT Norms Regular" w:hAnsi="TT Norms Regular"/>
                <w:b/>
                <w:color w:val="FFFFFF" w:themeColor="background1"/>
              </w:rPr>
            </w:pPr>
            <w:r w:rsidRPr="00E73EC1">
              <w:rPr>
                <w:rFonts w:ascii="TT Norms Regular" w:hAnsi="TT Norms Regular"/>
                <w:b/>
                <w:color w:val="FFFFFF" w:themeColor="background1"/>
              </w:rPr>
              <w:t xml:space="preserve">Article du C.C.A.G. </w:t>
            </w:r>
            <w:r w:rsidR="00B4489E">
              <w:rPr>
                <w:rFonts w:ascii="TT Norms Regular" w:hAnsi="TT Norms Regular"/>
                <w:b/>
                <w:color w:val="FFFFFF" w:themeColor="background1"/>
              </w:rPr>
              <w:t>FCS</w:t>
            </w:r>
          </w:p>
        </w:tc>
      </w:tr>
      <w:tr w:rsidR="00B61430" w:rsidRPr="00E73EC1" w14:paraId="707B233D" w14:textId="77777777" w:rsidTr="00A72B86">
        <w:trPr>
          <w:trHeight w:val="58"/>
        </w:trPr>
        <w:tc>
          <w:tcPr>
            <w:tcW w:w="5382" w:type="dxa"/>
            <w:shd w:val="clear" w:color="auto" w:fill="auto"/>
            <w:vAlign w:val="center"/>
          </w:tcPr>
          <w:p w14:paraId="3F9349D1" w14:textId="77777777" w:rsidR="00B61430" w:rsidRPr="00E73EC1" w:rsidRDefault="00B61430" w:rsidP="001B2578">
            <w:pPr>
              <w:tabs>
                <w:tab w:val="left" w:pos="6264"/>
              </w:tabs>
              <w:rPr>
                <w:rFonts w:ascii="TT Norms Regular" w:hAnsi="TT Norms Regular"/>
                <w:bCs/>
              </w:rPr>
            </w:pPr>
            <w:r w:rsidRPr="00E73EC1">
              <w:rPr>
                <w:rFonts w:ascii="TT Norms Regular" w:hAnsi="TT Norms Regular"/>
                <w:bCs/>
              </w:rPr>
              <w:t>Ordre de priorité des documents contractuels</w:t>
            </w:r>
          </w:p>
        </w:tc>
        <w:tc>
          <w:tcPr>
            <w:tcW w:w="1417" w:type="dxa"/>
            <w:shd w:val="clear" w:color="auto" w:fill="auto"/>
            <w:vAlign w:val="center"/>
          </w:tcPr>
          <w:p w14:paraId="1083A41B" w14:textId="6DC05B2A" w:rsidR="00B61430" w:rsidRPr="00E73EC1" w:rsidRDefault="00B4489E" w:rsidP="001B2578">
            <w:pPr>
              <w:tabs>
                <w:tab w:val="left" w:pos="6264"/>
              </w:tabs>
              <w:jc w:val="center"/>
              <w:rPr>
                <w:rFonts w:ascii="TT Norms Regular" w:hAnsi="TT Norms Regular"/>
                <w:bCs/>
              </w:rPr>
            </w:pPr>
            <w:r>
              <w:rPr>
                <w:rFonts w:ascii="TT Norms Regular" w:hAnsi="TT Norms Regular"/>
                <w:bCs/>
              </w:rPr>
              <w:t>6.1</w:t>
            </w:r>
          </w:p>
        </w:tc>
        <w:tc>
          <w:tcPr>
            <w:tcW w:w="2268" w:type="dxa"/>
            <w:shd w:val="clear" w:color="auto" w:fill="auto"/>
            <w:vAlign w:val="center"/>
          </w:tcPr>
          <w:p w14:paraId="253B56BC" w14:textId="717B7C76" w:rsidR="00B61430" w:rsidRPr="00E73EC1" w:rsidRDefault="00B4489E" w:rsidP="001B2578">
            <w:pPr>
              <w:tabs>
                <w:tab w:val="left" w:pos="6264"/>
              </w:tabs>
              <w:jc w:val="center"/>
              <w:rPr>
                <w:rFonts w:ascii="TT Norms Regular" w:hAnsi="TT Norms Regular"/>
                <w:bCs/>
              </w:rPr>
            </w:pPr>
            <w:r>
              <w:rPr>
                <w:rFonts w:ascii="TT Norms Regular" w:hAnsi="TT Norms Regular"/>
                <w:bCs/>
              </w:rPr>
              <w:t>4.1</w:t>
            </w:r>
          </w:p>
        </w:tc>
      </w:tr>
      <w:tr w:rsidR="00A72B86" w:rsidRPr="00E73EC1" w14:paraId="79708819" w14:textId="77777777" w:rsidTr="00A72B86">
        <w:trPr>
          <w:trHeight w:val="82"/>
        </w:trPr>
        <w:tc>
          <w:tcPr>
            <w:tcW w:w="5382" w:type="dxa"/>
            <w:shd w:val="clear" w:color="auto" w:fill="auto"/>
            <w:vAlign w:val="center"/>
          </w:tcPr>
          <w:p w14:paraId="181BE89F" w14:textId="2E006376" w:rsidR="00A72B86" w:rsidRDefault="00A72B86" w:rsidP="001B2578">
            <w:pPr>
              <w:tabs>
                <w:tab w:val="left" w:pos="6264"/>
              </w:tabs>
              <w:rPr>
                <w:rFonts w:ascii="TT Norms Regular" w:hAnsi="TT Norms Regular"/>
                <w:bCs/>
              </w:rPr>
            </w:pPr>
            <w:r>
              <w:rPr>
                <w:rFonts w:ascii="TT Norms Regular" w:hAnsi="TT Norms Regular"/>
                <w:bCs/>
              </w:rPr>
              <w:t>Absence de transfert de propriété à l’admission du bien</w:t>
            </w:r>
          </w:p>
        </w:tc>
        <w:tc>
          <w:tcPr>
            <w:tcW w:w="1417" w:type="dxa"/>
            <w:shd w:val="clear" w:color="auto" w:fill="auto"/>
            <w:vAlign w:val="center"/>
          </w:tcPr>
          <w:p w14:paraId="01B7D3D0" w14:textId="6F32E117" w:rsidR="00A72B86" w:rsidRDefault="00A72B86" w:rsidP="001B2578">
            <w:pPr>
              <w:tabs>
                <w:tab w:val="left" w:pos="6264"/>
              </w:tabs>
              <w:jc w:val="center"/>
              <w:rPr>
                <w:rFonts w:ascii="TT Norms Regular" w:hAnsi="TT Norms Regular"/>
                <w:bCs/>
              </w:rPr>
            </w:pPr>
            <w:r>
              <w:rPr>
                <w:rFonts w:ascii="TT Norms Regular" w:hAnsi="TT Norms Regular"/>
                <w:bCs/>
              </w:rPr>
              <w:t>11.2.2</w:t>
            </w:r>
          </w:p>
        </w:tc>
        <w:tc>
          <w:tcPr>
            <w:tcW w:w="2268" w:type="dxa"/>
            <w:shd w:val="clear" w:color="auto" w:fill="auto"/>
            <w:vAlign w:val="center"/>
          </w:tcPr>
          <w:p w14:paraId="044580F2" w14:textId="6C7C5F5C" w:rsidR="00A72B86" w:rsidRDefault="00A72B86" w:rsidP="001B2578">
            <w:pPr>
              <w:tabs>
                <w:tab w:val="left" w:pos="6264"/>
              </w:tabs>
              <w:jc w:val="center"/>
              <w:rPr>
                <w:rFonts w:ascii="TT Norms Regular" w:hAnsi="TT Norms Regular"/>
                <w:bCs/>
              </w:rPr>
            </w:pPr>
            <w:r>
              <w:rPr>
                <w:rFonts w:ascii="TT Norms Regular" w:hAnsi="TT Norms Regular"/>
                <w:bCs/>
              </w:rPr>
              <w:t>26</w:t>
            </w:r>
          </w:p>
        </w:tc>
      </w:tr>
      <w:tr w:rsidR="00B61430" w:rsidRPr="00E73EC1" w14:paraId="7BB61B2C" w14:textId="77777777" w:rsidTr="00A72B86">
        <w:trPr>
          <w:trHeight w:val="82"/>
        </w:trPr>
        <w:tc>
          <w:tcPr>
            <w:tcW w:w="5382" w:type="dxa"/>
            <w:shd w:val="clear" w:color="auto" w:fill="auto"/>
            <w:vAlign w:val="center"/>
          </w:tcPr>
          <w:p w14:paraId="3F03DD29" w14:textId="317E0F55" w:rsidR="00B61430" w:rsidRPr="00E73EC1" w:rsidRDefault="00B4489E" w:rsidP="001B2578">
            <w:pPr>
              <w:tabs>
                <w:tab w:val="left" w:pos="6264"/>
              </w:tabs>
              <w:rPr>
                <w:rFonts w:ascii="TT Norms Regular" w:hAnsi="TT Norms Regular"/>
                <w:bCs/>
              </w:rPr>
            </w:pPr>
            <w:r>
              <w:rPr>
                <w:rFonts w:ascii="TT Norms Regular" w:hAnsi="TT Norms Regular"/>
                <w:bCs/>
              </w:rPr>
              <w:t xml:space="preserve">Modalités de computation des délais d’exécutions </w:t>
            </w:r>
          </w:p>
        </w:tc>
        <w:tc>
          <w:tcPr>
            <w:tcW w:w="1417" w:type="dxa"/>
            <w:shd w:val="clear" w:color="auto" w:fill="auto"/>
            <w:vAlign w:val="center"/>
          </w:tcPr>
          <w:p w14:paraId="12484D6E" w14:textId="78E19EAB" w:rsidR="00B61430" w:rsidRPr="00E73EC1" w:rsidRDefault="00B4489E" w:rsidP="001B2578">
            <w:pPr>
              <w:tabs>
                <w:tab w:val="left" w:pos="6264"/>
              </w:tabs>
              <w:jc w:val="center"/>
              <w:rPr>
                <w:rFonts w:ascii="TT Norms Regular" w:hAnsi="TT Norms Regular"/>
                <w:bCs/>
              </w:rPr>
            </w:pPr>
            <w:r>
              <w:rPr>
                <w:rFonts w:ascii="TT Norms Regular" w:hAnsi="TT Norms Regular"/>
                <w:bCs/>
              </w:rPr>
              <w:t>14</w:t>
            </w:r>
          </w:p>
        </w:tc>
        <w:tc>
          <w:tcPr>
            <w:tcW w:w="2268" w:type="dxa"/>
            <w:shd w:val="clear" w:color="auto" w:fill="auto"/>
            <w:vAlign w:val="center"/>
          </w:tcPr>
          <w:p w14:paraId="7ACF3F23" w14:textId="16D77BDA" w:rsidR="00B61430" w:rsidRPr="00E73EC1" w:rsidRDefault="00B4489E" w:rsidP="001B2578">
            <w:pPr>
              <w:tabs>
                <w:tab w:val="left" w:pos="6264"/>
              </w:tabs>
              <w:jc w:val="center"/>
              <w:rPr>
                <w:rFonts w:ascii="TT Norms Regular" w:hAnsi="TT Norms Regular"/>
                <w:bCs/>
              </w:rPr>
            </w:pPr>
            <w:r>
              <w:rPr>
                <w:rFonts w:ascii="TT Norms Regular" w:hAnsi="TT Norms Regular"/>
                <w:bCs/>
              </w:rPr>
              <w:t>3..2.2</w:t>
            </w:r>
          </w:p>
        </w:tc>
      </w:tr>
      <w:tr w:rsidR="00B61430" w:rsidRPr="00E73EC1" w14:paraId="5D65E45C" w14:textId="77777777" w:rsidTr="00A72B86">
        <w:trPr>
          <w:trHeight w:val="118"/>
        </w:trPr>
        <w:tc>
          <w:tcPr>
            <w:tcW w:w="5382" w:type="dxa"/>
            <w:shd w:val="clear" w:color="auto" w:fill="auto"/>
            <w:vAlign w:val="center"/>
          </w:tcPr>
          <w:p w14:paraId="7495918D" w14:textId="49F6C033" w:rsidR="00B61430" w:rsidRPr="00E73EC1" w:rsidRDefault="00A72B86" w:rsidP="001B2578">
            <w:pPr>
              <w:tabs>
                <w:tab w:val="left" w:pos="6264"/>
              </w:tabs>
              <w:rPr>
                <w:rFonts w:ascii="TT Norms Regular" w:hAnsi="TT Norms Regular"/>
                <w:bCs/>
              </w:rPr>
            </w:pPr>
            <w:r>
              <w:rPr>
                <w:rFonts w:ascii="TT Norms Regular" w:hAnsi="TT Norms Regular"/>
                <w:bCs/>
              </w:rPr>
              <w:t xml:space="preserve">Prix plafond de l’accord-cadre </w:t>
            </w:r>
            <w:r w:rsidR="00B61430" w:rsidRPr="00E73EC1">
              <w:rPr>
                <w:rFonts w:ascii="TT Norms Regular" w:hAnsi="TT Norms Regular"/>
                <w:bCs/>
              </w:rPr>
              <w:t xml:space="preserve"> </w:t>
            </w:r>
          </w:p>
        </w:tc>
        <w:tc>
          <w:tcPr>
            <w:tcW w:w="1417" w:type="dxa"/>
            <w:shd w:val="clear" w:color="auto" w:fill="auto"/>
            <w:vAlign w:val="center"/>
          </w:tcPr>
          <w:p w14:paraId="28FDD492" w14:textId="39F46CBF" w:rsidR="00B61430" w:rsidRPr="00E73EC1" w:rsidRDefault="00FF4E0E" w:rsidP="001B2578">
            <w:pPr>
              <w:tabs>
                <w:tab w:val="left" w:pos="6264"/>
              </w:tabs>
              <w:jc w:val="center"/>
              <w:rPr>
                <w:rFonts w:ascii="TT Norms Regular" w:hAnsi="TT Norms Regular"/>
                <w:bCs/>
              </w:rPr>
            </w:pPr>
            <w:r>
              <w:rPr>
                <w:rFonts w:ascii="TT Norms Regular" w:hAnsi="TT Norms Regular"/>
                <w:bCs/>
              </w:rPr>
              <w:t>1</w:t>
            </w:r>
            <w:r w:rsidR="00A72B86">
              <w:rPr>
                <w:rFonts w:ascii="TT Norms Regular" w:hAnsi="TT Norms Regular"/>
                <w:bCs/>
              </w:rPr>
              <w:t>2.1</w:t>
            </w:r>
          </w:p>
        </w:tc>
        <w:tc>
          <w:tcPr>
            <w:tcW w:w="2268" w:type="dxa"/>
            <w:shd w:val="clear" w:color="auto" w:fill="auto"/>
            <w:vAlign w:val="center"/>
          </w:tcPr>
          <w:p w14:paraId="2CD0B2BE" w14:textId="4B0A1ED0" w:rsidR="00B61430" w:rsidRPr="00E73EC1" w:rsidRDefault="00FF4E0E" w:rsidP="001B2578">
            <w:pPr>
              <w:tabs>
                <w:tab w:val="left" w:pos="6264"/>
              </w:tabs>
              <w:jc w:val="center"/>
              <w:rPr>
                <w:rFonts w:ascii="TT Norms Regular" w:hAnsi="TT Norms Regular"/>
                <w:bCs/>
              </w:rPr>
            </w:pPr>
            <w:r>
              <w:rPr>
                <w:rFonts w:ascii="TT Norms Regular" w:hAnsi="TT Norms Regular"/>
                <w:bCs/>
              </w:rPr>
              <w:t>10</w:t>
            </w:r>
          </w:p>
        </w:tc>
      </w:tr>
      <w:tr w:rsidR="00B61430" w:rsidRPr="00E73EC1" w14:paraId="34019077" w14:textId="77777777" w:rsidTr="00A72B86">
        <w:trPr>
          <w:trHeight w:val="278"/>
        </w:trPr>
        <w:tc>
          <w:tcPr>
            <w:tcW w:w="5382" w:type="dxa"/>
            <w:shd w:val="clear" w:color="auto" w:fill="auto"/>
            <w:vAlign w:val="center"/>
          </w:tcPr>
          <w:p w14:paraId="28F68640" w14:textId="4C68915C" w:rsidR="00B61430" w:rsidRPr="00E73EC1" w:rsidRDefault="00B4489E" w:rsidP="001B2578">
            <w:pPr>
              <w:tabs>
                <w:tab w:val="left" w:pos="6264"/>
              </w:tabs>
              <w:rPr>
                <w:rFonts w:ascii="TT Norms Regular" w:hAnsi="TT Norms Regular"/>
                <w:bCs/>
              </w:rPr>
            </w:pPr>
            <w:r>
              <w:rPr>
                <w:rFonts w:ascii="TT Norms Regular" w:hAnsi="TT Norms Regular"/>
                <w:bCs/>
              </w:rPr>
              <w:t xml:space="preserve">Pénalités </w:t>
            </w:r>
          </w:p>
        </w:tc>
        <w:tc>
          <w:tcPr>
            <w:tcW w:w="1417" w:type="dxa"/>
            <w:shd w:val="clear" w:color="auto" w:fill="auto"/>
            <w:vAlign w:val="center"/>
          </w:tcPr>
          <w:p w14:paraId="1488FD26" w14:textId="04D162F5" w:rsidR="00B61430" w:rsidRPr="00E73EC1" w:rsidRDefault="00B4489E" w:rsidP="001B2578">
            <w:pPr>
              <w:tabs>
                <w:tab w:val="left" w:pos="6264"/>
              </w:tabs>
              <w:jc w:val="center"/>
              <w:rPr>
                <w:rFonts w:ascii="TT Norms Regular" w:hAnsi="TT Norms Regular"/>
                <w:bCs/>
              </w:rPr>
            </w:pPr>
            <w:r>
              <w:rPr>
                <w:rFonts w:ascii="TT Norms Regular" w:hAnsi="TT Norms Regular"/>
                <w:bCs/>
              </w:rPr>
              <w:t>14</w:t>
            </w:r>
          </w:p>
        </w:tc>
        <w:tc>
          <w:tcPr>
            <w:tcW w:w="2268" w:type="dxa"/>
            <w:shd w:val="clear" w:color="auto" w:fill="auto"/>
            <w:vAlign w:val="center"/>
          </w:tcPr>
          <w:p w14:paraId="6664619C" w14:textId="1E95EB67" w:rsidR="00B61430" w:rsidRPr="00E73EC1" w:rsidRDefault="00B4489E" w:rsidP="001B2578">
            <w:pPr>
              <w:tabs>
                <w:tab w:val="left" w:pos="6264"/>
              </w:tabs>
              <w:jc w:val="center"/>
              <w:rPr>
                <w:rFonts w:ascii="TT Norms Regular" w:hAnsi="TT Norms Regular"/>
                <w:bCs/>
              </w:rPr>
            </w:pPr>
            <w:r>
              <w:rPr>
                <w:rFonts w:ascii="TT Norms Regular" w:hAnsi="TT Norms Regular"/>
                <w:bCs/>
              </w:rPr>
              <w:t>14</w:t>
            </w:r>
          </w:p>
        </w:tc>
      </w:tr>
      <w:tr w:rsidR="00B61430" w:rsidRPr="00E73EC1" w14:paraId="45B4BB99" w14:textId="77777777" w:rsidTr="00A72B86">
        <w:trPr>
          <w:trHeight w:val="186"/>
        </w:trPr>
        <w:tc>
          <w:tcPr>
            <w:tcW w:w="5382" w:type="dxa"/>
            <w:shd w:val="clear" w:color="auto" w:fill="auto"/>
            <w:vAlign w:val="center"/>
          </w:tcPr>
          <w:p w14:paraId="3B0FE332" w14:textId="7B34C362" w:rsidR="00B61430" w:rsidRPr="00E73EC1" w:rsidRDefault="00B4489E" w:rsidP="001B2578">
            <w:pPr>
              <w:tabs>
                <w:tab w:val="left" w:pos="6264"/>
              </w:tabs>
              <w:rPr>
                <w:rFonts w:ascii="TT Norms Regular" w:hAnsi="TT Norms Regular"/>
                <w:bCs/>
              </w:rPr>
            </w:pPr>
            <w:r>
              <w:rPr>
                <w:rFonts w:ascii="TT Norms Regular" w:hAnsi="TT Norms Regular"/>
                <w:bCs/>
              </w:rPr>
              <w:t xml:space="preserve">Responsabilité et assurances </w:t>
            </w:r>
          </w:p>
        </w:tc>
        <w:tc>
          <w:tcPr>
            <w:tcW w:w="1417" w:type="dxa"/>
            <w:shd w:val="clear" w:color="auto" w:fill="auto"/>
            <w:vAlign w:val="center"/>
          </w:tcPr>
          <w:p w14:paraId="6B8BD751" w14:textId="773E7A22" w:rsidR="00B61430" w:rsidRPr="00E73EC1" w:rsidRDefault="00B4489E" w:rsidP="001B2578">
            <w:pPr>
              <w:tabs>
                <w:tab w:val="left" w:pos="6264"/>
              </w:tabs>
              <w:jc w:val="center"/>
              <w:rPr>
                <w:rFonts w:ascii="TT Norms Regular" w:hAnsi="TT Norms Regular"/>
                <w:bCs/>
              </w:rPr>
            </w:pPr>
            <w:r>
              <w:rPr>
                <w:rFonts w:ascii="TT Norms Regular" w:hAnsi="TT Norms Regular"/>
                <w:bCs/>
              </w:rPr>
              <w:t>17</w:t>
            </w:r>
          </w:p>
        </w:tc>
        <w:tc>
          <w:tcPr>
            <w:tcW w:w="2268" w:type="dxa"/>
            <w:shd w:val="clear" w:color="auto" w:fill="auto"/>
            <w:vAlign w:val="center"/>
          </w:tcPr>
          <w:p w14:paraId="6ED03CAD" w14:textId="4C22B14E" w:rsidR="00B61430" w:rsidRPr="00E73EC1" w:rsidRDefault="00B4489E" w:rsidP="001B2578">
            <w:pPr>
              <w:tabs>
                <w:tab w:val="left" w:pos="6264"/>
              </w:tabs>
              <w:jc w:val="center"/>
              <w:rPr>
                <w:rFonts w:ascii="TT Norms Regular" w:hAnsi="TT Norms Regular"/>
                <w:bCs/>
              </w:rPr>
            </w:pPr>
            <w:r>
              <w:rPr>
                <w:rFonts w:ascii="TT Norms Regular" w:hAnsi="TT Norms Regular"/>
                <w:bCs/>
              </w:rPr>
              <w:t xml:space="preserve">8 et 9 </w:t>
            </w:r>
          </w:p>
        </w:tc>
      </w:tr>
      <w:tr w:rsidR="00B61430" w:rsidRPr="00E73EC1" w14:paraId="041C8823" w14:textId="77777777" w:rsidTr="00A72B86">
        <w:trPr>
          <w:trHeight w:val="102"/>
        </w:trPr>
        <w:tc>
          <w:tcPr>
            <w:tcW w:w="5382" w:type="dxa"/>
            <w:shd w:val="clear" w:color="auto" w:fill="auto"/>
            <w:vAlign w:val="center"/>
          </w:tcPr>
          <w:p w14:paraId="418DB513" w14:textId="381F8F25" w:rsidR="00B61430" w:rsidRPr="00E73EC1" w:rsidRDefault="00B4489E" w:rsidP="001B2578">
            <w:pPr>
              <w:tabs>
                <w:tab w:val="left" w:pos="6264"/>
              </w:tabs>
              <w:rPr>
                <w:rFonts w:ascii="TT Norms Regular" w:hAnsi="TT Norms Regular"/>
                <w:bCs/>
              </w:rPr>
            </w:pPr>
            <w:r>
              <w:rPr>
                <w:rFonts w:ascii="TT Norms Regular" w:hAnsi="TT Norms Regular"/>
                <w:bCs/>
              </w:rPr>
              <w:t xml:space="preserve">Notification </w:t>
            </w:r>
            <w:r w:rsidR="00B61430" w:rsidRPr="00E73EC1">
              <w:rPr>
                <w:rFonts w:ascii="TT Norms Regular" w:hAnsi="TT Norms Regular"/>
                <w:bCs/>
              </w:rPr>
              <w:t xml:space="preserve"> </w:t>
            </w:r>
          </w:p>
        </w:tc>
        <w:tc>
          <w:tcPr>
            <w:tcW w:w="1417" w:type="dxa"/>
            <w:shd w:val="clear" w:color="auto" w:fill="auto"/>
            <w:vAlign w:val="center"/>
          </w:tcPr>
          <w:p w14:paraId="7468613B" w14:textId="5DE7F9B8" w:rsidR="00B61430" w:rsidRPr="00E73EC1" w:rsidRDefault="00B4489E" w:rsidP="001B2578">
            <w:pPr>
              <w:tabs>
                <w:tab w:val="left" w:pos="6264"/>
              </w:tabs>
              <w:jc w:val="center"/>
              <w:rPr>
                <w:rFonts w:ascii="TT Norms Regular" w:hAnsi="TT Norms Regular"/>
                <w:bCs/>
              </w:rPr>
            </w:pPr>
            <w:r>
              <w:rPr>
                <w:rFonts w:ascii="TT Norms Regular" w:hAnsi="TT Norms Regular"/>
                <w:bCs/>
              </w:rPr>
              <w:t>33</w:t>
            </w:r>
          </w:p>
        </w:tc>
        <w:tc>
          <w:tcPr>
            <w:tcW w:w="2268" w:type="dxa"/>
            <w:shd w:val="clear" w:color="auto" w:fill="auto"/>
            <w:vAlign w:val="center"/>
          </w:tcPr>
          <w:p w14:paraId="636711A3" w14:textId="2CF8D904" w:rsidR="00B61430" w:rsidRPr="00E73EC1" w:rsidRDefault="00B4489E" w:rsidP="001B2578">
            <w:pPr>
              <w:tabs>
                <w:tab w:val="left" w:pos="6264"/>
              </w:tabs>
              <w:jc w:val="center"/>
              <w:rPr>
                <w:rFonts w:ascii="TT Norms Regular" w:hAnsi="TT Norms Regular"/>
                <w:bCs/>
              </w:rPr>
            </w:pPr>
            <w:r>
              <w:rPr>
                <w:rFonts w:ascii="TT Norms Regular" w:hAnsi="TT Norms Regular"/>
                <w:bCs/>
              </w:rPr>
              <w:t>3</w:t>
            </w:r>
          </w:p>
        </w:tc>
      </w:tr>
      <w:tr w:rsidR="00B61430" w:rsidRPr="00E73EC1" w14:paraId="37622705" w14:textId="77777777" w:rsidTr="00A72B86">
        <w:trPr>
          <w:trHeight w:val="58"/>
        </w:trPr>
        <w:tc>
          <w:tcPr>
            <w:tcW w:w="5382" w:type="dxa"/>
            <w:shd w:val="clear" w:color="auto" w:fill="auto"/>
            <w:vAlign w:val="center"/>
          </w:tcPr>
          <w:p w14:paraId="559F6C19" w14:textId="77777777" w:rsidR="00B61430" w:rsidRPr="00E73EC1" w:rsidRDefault="00B61430" w:rsidP="001B2578">
            <w:pPr>
              <w:tabs>
                <w:tab w:val="left" w:pos="6264"/>
              </w:tabs>
              <w:rPr>
                <w:rFonts w:ascii="TT Norms Regular" w:hAnsi="TT Norms Regular"/>
                <w:bCs/>
              </w:rPr>
            </w:pPr>
            <w:r w:rsidRPr="00E73EC1">
              <w:rPr>
                <w:rFonts w:ascii="TT Norms Regular" w:hAnsi="TT Norms Regular"/>
                <w:bCs/>
              </w:rPr>
              <w:t>Délai de remise des attestations d’assurance</w:t>
            </w:r>
          </w:p>
        </w:tc>
        <w:tc>
          <w:tcPr>
            <w:tcW w:w="1417" w:type="dxa"/>
            <w:shd w:val="clear" w:color="auto" w:fill="auto"/>
            <w:vAlign w:val="center"/>
          </w:tcPr>
          <w:p w14:paraId="6002DC90" w14:textId="6763A789" w:rsidR="00B61430" w:rsidRPr="00E73EC1" w:rsidRDefault="00FF4E0E" w:rsidP="001B2578">
            <w:pPr>
              <w:tabs>
                <w:tab w:val="left" w:pos="6264"/>
              </w:tabs>
              <w:jc w:val="center"/>
              <w:rPr>
                <w:rFonts w:ascii="TT Norms Regular" w:hAnsi="TT Norms Regular"/>
                <w:bCs/>
              </w:rPr>
            </w:pPr>
            <w:r>
              <w:rPr>
                <w:rFonts w:ascii="TT Norms Regular" w:hAnsi="TT Norms Regular"/>
                <w:bCs/>
              </w:rPr>
              <w:t>17.2</w:t>
            </w:r>
          </w:p>
        </w:tc>
        <w:tc>
          <w:tcPr>
            <w:tcW w:w="2268" w:type="dxa"/>
            <w:shd w:val="clear" w:color="auto" w:fill="auto"/>
            <w:vAlign w:val="center"/>
          </w:tcPr>
          <w:p w14:paraId="68D46636" w14:textId="69368460" w:rsidR="00B61430" w:rsidRPr="00E73EC1" w:rsidRDefault="00FF4E0E" w:rsidP="001B2578">
            <w:pPr>
              <w:tabs>
                <w:tab w:val="left" w:pos="6264"/>
              </w:tabs>
              <w:jc w:val="center"/>
              <w:rPr>
                <w:rFonts w:ascii="TT Norms Regular" w:hAnsi="TT Norms Regular"/>
                <w:bCs/>
              </w:rPr>
            </w:pPr>
            <w:r>
              <w:rPr>
                <w:rFonts w:ascii="TT Norms Regular" w:hAnsi="TT Norms Regular"/>
                <w:bCs/>
              </w:rPr>
              <w:t>9</w:t>
            </w:r>
          </w:p>
        </w:tc>
      </w:tr>
      <w:tr w:rsidR="00E56C31" w14:paraId="6F473762" w14:textId="77777777" w:rsidTr="00E56C31">
        <w:trPr>
          <w:trHeight w:val="58"/>
        </w:trPr>
        <w:tc>
          <w:tcPr>
            <w:tcW w:w="5382" w:type="dxa"/>
            <w:shd w:val="clear" w:color="auto" w:fill="auto"/>
            <w:vAlign w:val="center"/>
          </w:tcPr>
          <w:p w14:paraId="5626B080" w14:textId="77777777" w:rsidR="00E56C31" w:rsidRPr="00E73EC1" w:rsidRDefault="00E56C31" w:rsidP="00C92A4F">
            <w:pPr>
              <w:tabs>
                <w:tab w:val="left" w:pos="6264"/>
              </w:tabs>
              <w:rPr>
                <w:rFonts w:ascii="TT Norms Regular" w:hAnsi="TT Norms Regular"/>
                <w:bCs/>
              </w:rPr>
            </w:pPr>
            <w:r>
              <w:rPr>
                <w:rFonts w:ascii="TT Norms Regular" w:hAnsi="TT Norms Regular"/>
                <w:bCs/>
              </w:rPr>
              <w:t>Ordre de priorité des documents contractuels</w:t>
            </w:r>
          </w:p>
        </w:tc>
        <w:tc>
          <w:tcPr>
            <w:tcW w:w="1417" w:type="dxa"/>
            <w:shd w:val="clear" w:color="auto" w:fill="auto"/>
            <w:vAlign w:val="center"/>
          </w:tcPr>
          <w:p w14:paraId="254DF784" w14:textId="77777777" w:rsidR="00E56C31" w:rsidRDefault="00E56C31" w:rsidP="00C92A4F">
            <w:pPr>
              <w:tabs>
                <w:tab w:val="left" w:pos="6264"/>
              </w:tabs>
              <w:jc w:val="center"/>
              <w:rPr>
                <w:rFonts w:ascii="TT Norms Regular" w:hAnsi="TT Norms Regular"/>
                <w:bCs/>
              </w:rPr>
            </w:pPr>
            <w:r>
              <w:rPr>
                <w:rFonts w:ascii="TT Norms Regular" w:hAnsi="TT Norms Regular"/>
                <w:bCs/>
              </w:rPr>
              <w:t>24</w:t>
            </w:r>
          </w:p>
        </w:tc>
        <w:tc>
          <w:tcPr>
            <w:tcW w:w="2268" w:type="dxa"/>
            <w:shd w:val="clear" w:color="auto" w:fill="auto"/>
            <w:vAlign w:val="center"/>
          </w:tcPr>
          <w:p w14:paraId="3B1D54B3" w14:textId="77777777" w:rsidR="00E56C31" w:rsidRDefault="00E56C31" w:rsidP="00C92A4F">
            <w:pPr>
              <w:tabs>
                <w:tab w:val="left" w:pos="6264"/>
              </w:tabs>
              <w:jc w:val="center"/>
              <w:rPr>
                <w:rFonts w:ascii="TT Norms Regular" w:hAnsi="TT Norms Regular"/>
                <w:bCs/>
              </w:rPr>
            </w:pPr>
            <w:r>
              <w:rPr>
                <w:rFonts w:ascii="TT Norms Regular" w:hAnsi="TT Norms Regular"/>
                <w:bCs/>
              </w:rPr>
              <w:t>4.1</w:t>
            </w:r>
          </w:p>
        </w:tc>
      </w:tr>
    </w:tbl>
    <w:p w14:paraId="4B7FB8E4" w14:textId="77777777" w:rsidR="00B61430" w:rsidRPr="00E73EC1" w:rsidRDefault="00B61430" w:rsidP="00B61430">
      <w:pPr>
        <w:tabs>
          <w:tab w:val="left" w:pos="4020"/>
        </w:tabs>
        <w:rPr>
          <w:rFonts w:ascii="TT Norms Regular" w:hAnsi="TT Norms Regular"/>
        </w:rPr>
      </w:pPr>
    </w:p>
    <w:p w14:paraId="7DE4E701" w14:textId="77777777" w:rsidR="00B61430" w:rsidRDefault="00B61430" w:rsidP="00B61430">
      <w:pPr>
        <w:tabs>
          <w:tab w:val="left" w:pos="6264"/>
        </w:tabs>
        <w:rPr>
          <w:rFonts w:ascii="TT Norms Regular" w:hAnsi="TT Norms Regular"/>
        </w:rPr>
      </w:pPr>
      <w:r w:rsidRPr="00E73EC1">
        <w:rPr>
          <w:rFonts w:ascii="TT Norms Regular" w:hAnsi="TT Norms Regular"/>
        </w:rPr>
        <w:t xml:space="preserve">Cette liste n’est pas nécessairement exhaustive. Par conséquent, les stipulations dérogatoires au </w:t>
      </w:r>
      <w:r w:rsidRPr="00E73EC1">
        <w:rPr>
          <w:rFonts w:ascii="TT Norms Regular" w:hAnsi="TT Norms Regular"/>
          <w:bCs/>
        </w:rPr>
        <w:t>C.C.A.G.</w:t>
      </w:r>
      <w:r w:rsidRPr="00E73EC1">
        <w:rPr>
          <w:rFonts w:ascii="TT Norms Regular" w:hAnsi="TT Norms Regular"/>
        </w:rPr>
        <w:t xml:space="preserve"> qui ne figureraient pas dans la liste ci-dessus conserveraient néanmoins toute leur valeur contractuelle pour l’exécution du présent marché.</w:t>
      </w:r>
    </w:p>
    <w:p w14:paraId="4635F8EF" w14:textId="77777777" w:rsidR="005C3945" w:rsidRPr="007849CD" w:rsidRDefault="005C3945" w:rsidP="00D53580">
      <w:pPr>
        <w:tabs>
          <w:tab w:val="left" w:pos="6264"/>
        </w:tabs>
        <w:rPr>
          <w:rFonts w:ascii="TT Norms Regular" w:hAnsi="TT Norms Regular"/>
        </w:rPr>
      </w:pPr>
    </w:p>
    <w:sectPr w:rsidR="005C3945" w:rsidRPr="007849CD" w:rsidSect="006956AF">
      <w:headerReference w:type="default" r:id="rId14"/>
      <w:footerReference w:type="default" r:id="rId15"/>
      <w:pgSz w:w="11906" w:h="16838"/>
      <w:pgMar w:top="1417" w:right="1274" w:bottom="1417" w:left="1417" w:header="62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3CED62" w14:textId="77777777" w:rsidR="002E03F9" w:rsidRDefault="002E03F9" w:rsidP="00F14CEB">
      <w:pPr>
        <w:spacing w:line="240" w:lineRule="auto"/>
      </w:pPr>
      <w:r>
        <w:separator/>
      </w:r>
    </w:p>
  </w:endnote>
  <w:endnote w:type="continuationSeparator" w:id="0">
    <w:p w14:paraId="7EE467F8" w14:textId="77777777" w:rsidR="002E03F9" w:rsidRDefault="002E03F9" w:rsidP="00F14CE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T Norms Regular">
    <w:panose1 w:val="02000503030000020003"/>
    <w:charset w:val="00"/>
    <w:family w:val="modern"/>
    <w:notTrueType/>
    <w:pitch w:val="variable"/>
    <w:sig w:usb0="00000207" w:usb1="00000001" w:usb2="00000000" w:usb3="00000000" w:csb0="00000097" w:csb1="00000000"/>
  </w:font>
  <w:font w:name="Arial">
    <w:panose1 w:val="020B0604020202020204"/>
    <w:charset w:val="00"/>
    <w:family w:val="swiss"/>
    <w:pitch w:val="variable"/>
    <w:sig w:usb0="E0002AFF" w:usb1="C0007843" w:usb2="00000009" w:usb3="00000000" w:csb0="000001FF" w:csb1="00000000"/>
  </w:font>
  <w:font w:name="TT Norms Medium">
    <w:panose1 w:val="02000803030000020003"/>
    <w:charset w:val="00"/>
    <w:family w:val="modern"/>
    <w:notTrueType/>
    <w:pitch w:val="variable"/>
    <w:sig w:usb0="00000207" w:usb1="00000001" w:usb2="00000000" w:usb3="00000000" w:csb0="00000097"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FFF8E" w14:textId="77777777" w:rsidR="00BC1F77" w:rsidRDefault="00BC1F77" w:rsidP="00AE07D7">
    <w:pPr>
      <w:tabs>
        <w:tab w:val="center" w:pos="4536"/>
        <w:tab w:val="right" w:pos="9072"/>
      </w:tabs>
      <w:spacing w:line="240" w:lineRule="auto"/>
      <w:jc w:val="right"/>
      <w:rPr>
        <w:rFonts w:ascii="TT Norms Regular" w:eastAsia="Calibri" w:hAnsi="TT Norms Regular" w:cs="Times New Roman"/>
        <w:i/>
        <w:color w:val="28398A"/>
        <w:sz w:val="16"/>
        <w:szCs w:val="16"/>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1"/>
      <w:gridCol w:w="2549"/>
    </w:tblGrid>
    <w:tr w:rsidR="002A2307" w:rsidRPr="00C63A1B" w14:paraId="30FB546C" w14:textId="77777777" w:rsidTr="00C93DB0">
      <w:trPr>
        <w:trHeight w:val="274"/>
      </w:trPr>
      <w:tc>
        <w:tcPr>
          <w:tcW w:w="6521" w:type="dxa"/>
          <w:tcBorders>
            <w:top w:val="single" w:sz="4" w:space="0" w:color="auto"/>
          </w:tcBorders>
        </w:tcPr>
        <w:p w14:paraId="252BBE48" w14:textId="220F783A" w:rsidR="002A2307" w:rsidRPr="002A2307" w:rsidRDefault="00C41B0E" w:rsidP="002A2307">
          <w:pPr>
            <w:rPr>
              <w:rFonts w:ascii="Arial Narrow" w:hAnsi="Arial Narrow"/>
              <w:color w:val="002060"/>
              <w:sz w:val="16"/>
            </w:rPr>
          </w:pPr>
          <w:r w:rsidRPr="009F098E">
            <w:rPr>
              <w:rFonts w:ascii="TT Norms Regular" w:hAnsi="TT Norms Regular"/>
              <w:color w:val="002060"/>
              <w:sz w:val="14"/>
              <w:szCs w:val="14"/>
            </w:rPr>
            <w:t xml:space="preserve">N° </w:t>
          </w:r>
          <w:r w:rsidR="009F098E" w:rsidRPr="009F098E">
            <w:rPr>
              <w:rFonts w:ascii="TT Norms Regular" w:hAnsi="TT Norms Regular"/>
              <w:color w:val="002060"/>
              <w:sz w:val="14"/>
              <w:szCs w:val="14"/>
            </w:rPr>
            <w:t>2024 0055-00-00 MP</w:t>
          </w:r>
          <w:r w:rsidRPr="009F098E">
            <w:rPr>
              <w:rFonts w:ascii="TT Norms Regular" w:hAnsi="TT Norms Regular"/>
              <w:color w:val="44546A" w:themeColor="text2"/>
              <w:sz w:val="14"/>
              <w:szCs w:val="14"/>
            </w:rPr>
            <w:t xml:space="preserve"> </w:t>
          </w:r>
          <w:r w:rsidR="00B872A9" w:rsidRPr="009F098E">
            <w:rPr>
              <w:rFonts w:ascii="TT Norms Regular" w:hAnsi="TT Norms Regular"/>
              <w:color w:val="44546A" w:themeColor="text2"/>
              <w:sz w:val="14"/>
              <w:szCs w:val="14"/>
            </w:rPr>
            <w:t>–</w:t>
          </w:r>
          <w:r w:rsidR="0056102B" w:rsidRPr="009F098E">
            <w:rPr>
              <w:rFonts w:ascii="TT Norms Regular" w:hAnsi="TT Norms Regular"/>
              <w:color w:val="44546A" w:themeColor="text2"/>
              <w:sz w:val="14"/>
              <w:szCs w:val="14"/>
            </w:rPr>
            <w:t xml:space="preserve">Opérations de financement crédit-bail </w:t>
          </w:r>
          <w:r w:rsidR="006F7D0F" w:rsidRPr="009F098E">
            <w:rPr>
              <w:rFonts w:ascii="TT Norms Regular" w:hAnsi="TT Norms Regular"/>
              <w:color w:val="44546A" w:themeColor="text2"/>
              <w:sz w:val="14"/>
              <w:szCs w:val="14"/>
            </w:rPr>
            <w:t>et location</w:t>
          </w:r>
          <w:r w:rsidR="00B872A9" w:rsidRPr="009F098E">
            <w:rPr>
              <w:rFonts w:ascii="TT Norms Regular" w:hAnsi="TT Norms Regular"/>
              <w:color w:val="44546A" w:themeColor="text2"/>
              <w:sz w:val="14"/>
              <w:szCs w:val="14"/>
            </w:rPr>
            <w:t xml:space="preserve"> financière de </w:t>
          </w:r>
          <w:r w:rsidR="000C0CA5" w:rsidRPr="009F098E">
            <w:rPr>
              <w:rFonts w:ascii="TT Norms Regular" w:hAnsi="TT Norms Regular"/>
              <w:color w:val="44546A" w:themeColor="text2"/>
              <w:sz w:val="14"/>
              <w:szCs w:val="14"/>
            </w:rPr>
            <w:t>biens</w:t>
          </w:r>
          <w:r w:rsidR="0056102B" w:rsidRPr="009F098E">
            <w:rPr>
              <w:rFonts w:ascii="TT Norms Regular" w:hAnsi="TT Norms Regular"/>
              <w:color w:val="44546A" w:themeColor="text2"/>
              <w:sz w:val="14"/>
              <w:szCs w:val="14"/>
            </w:rPr>
            <w:t xml:space="preserve"> matériels et immatériels </w:t>
          </w:r>
          <w:r w:rsidR="001A2171" w:rsidRPr="009F098E">
            <w:rPr>
              <w:rFonts w:ascii="TT Norms Regular" w:hAnsi="TT Norms Regular"/>
              <w:color w:val="44546A" w:themeColor="text2"/>
              <w:sz w:val="14"/>
              <w:szCs w:val="14"/>
            </w:rPr>
            <w:t>informatiques]</w:t>
          </w:r>
          <w:r w:rsidRPr="009F098E">
            <w:rPr>
              <w:rFonts w:ascii="TT Norms Regular" w:hAnsi="TT Norms Regular"/>
              <w:color w:val="44546A" w:themeColor="text2"/>
              <w:sz w:val="14"/>
              <w:szCs w:val="14"/>
            </w:rPr>
            <w:t xml:space="preserve"> </w:t>
          </w:r>
          <w:r w:rsidR="002A2307" w:rsidRPr="00C41B0E">
            <w:rPr>
              <w:rFonts w:ascii="TT Norms Regular" w:hAnsi="TT Norms Regular"/>
              <w:color w:val="002060"/>
              <w:sz w:val="16"/>
            </w:rPr>
            <w:t>–</w:t>
          </w:r>
          <w:r w:rsidR="002A2307" w:rsidRPr="002A2307">
            <w:rPr>
              <w:rFonts w:ascii="Arial Narrow" w:hAnsi="Arial Narrow"/>
              <w:color w:val="002060"/>
              <w:sz w:val="16"/>
            </w:rPr>
            <w:t xml:space="preserve"> CC</w:t>
          </w:r>
          <w:r w:rsidR="002A2307">
            <w:rPr>
              <w:rFonts w:ascii="Arial Narrow" w:hAnsi="Arial Narrow"/>
              <w:color w:val="002060"/>
              <w:sz w:val="16"/>
            </w:rPr>
            <w:t>P</w:t>
          </w:r>
          <w:r>
            <w:rPr>
              <w:rFonts w:ascii="Arial Narrow" w:hAnsi="Arial Narrow"/>
              <w:color w:val="002060"/>
              <w:sz w:val="16"/>
            </w:rPr>
            <w:t xml:space="preserve"> v.1</w:t>
          </w:r>
        </w:p>
      </w:tc>
      <w:tc>
        <w:tcPr>
          <w:tcW w:w="2549" w:type="dxa"/>
          <w:tcBorders>
            <w:top w:val="single" w:sz="4" w:space="0" w:color="auto"/>
          </w:tcBorders>
        </w:tcPr>
        <w:p w14:paraId="1A2FA5E0" w14:textId="77777777" w:rsidR="002A2307" w:rsidRPr="002A2307" w:rsidRDefault="002A2307" w:rsidP="002A2307">
          <w:pPr>
            <w:pStyle w:val="Pieddepage"/>
            <w:tabs>
              <w:tab w:val="clear" w:pos="4536"/>
              <w:tab w:val="clear" w:pos="9072"/>
              <w:tab w:val="right" w:pos="9540"/>
            </w:tabs>
            <w:jc w:val="right"/>
            <w:rPr>
              <w:rFonts w:ascii="Arial Narrow" w:hAnsi="Arial Narrow"/>
              <w:color w:val="002060"/>
              <w:sz w:val="16"/>
            </w:rPr>
          </w:pPr>
          <w:r w:rsidRPr="002A2307">
            <w:rPr>
              <w:rFonts w:ascii="TT Norms Regular" w:hAnsi="TT Norms Regular"/>
              <w:i/>
              <w:color w:val="002060"/>
              <w:sz w:val="16"/>
              <w:szCs w:val="16"/>
            </w:rPr>
            <w:t xml:space="preserve">Page </w:t>
          </w:r>
          <w:r w:rsidRPr="002A2307">
            <w:rPr>
              <w:rFonts w:ascii="TT Norms Regular" w:hAnsi="TT Norms Regular"/>
              <w:i/>
              <w:color w:val="002060"/>
              <w:sz w:val="16"/>
              <w:szCs w:val="16"/>
            </w:rPr>
            <w:fldChar w:fldCharType="begin"/>
          </w:r>
          <w:r w:rsidRPr="002A2307">
            <w:rPr>
              <w:rFonts w:ascii="TT Norms Regular" w:hAnsi="TT Norms Regular"/>
              <w:i/>
              <w:color w:val="002060"/>
              <w:sz w:val="16"/>
              <w:szCs w:val="16"/>
            </w:rPr>
            <w:instrText xml:space="preserve"> PAGE </w:instrText>
          </w:r>
          <w:r w:rsidRPr="002A2307">
            <w:rPr>
              <w:rFonts w:ascii="TT Norms Regular" w:hAnsi="TT Norms Regular"/>
              <w:i/>
              <w:color w:val="002060"/>
              <w:sz w:val="16"/>
              <w:szCs w:val="16"/>
            </w:rPr>
            <w:fldChar w:fldCharType="separate"/>
          </w:r>
          <w:r w:rsidRPr="002A2307">
            <w:rPr>
              <w:i/>
              <w:color w:val="002060"/>
              <w:sz w:val="16"/>
              <w:szCs w:val="16"/>
            </w:rPr>
            <w:t>9</w:t>
          </w:r>
          <w:r w:rsidRPr="002A2307">
            <w:rPr>
              <w:rFonts w:ascii="TT Norms Regular" w:hAnsi="TT Norms Regular"/>
              <w:i/>
              <w:color w:val="002060"/>
              <w:sz w:val="16"/>
              <w:szCs w:val="16"/>
            </w:rPr>
            <w:fldChar w:fldCharType="end"/>
          </w:r>
          <w:r w:rsidRPr="002A2307">
            <w:rPr>
              <w:rFonts w:ascii="TT Norms Regular" w:hAnsi="TT Norms Regular"/>
              <w:i/>
              <w:color w:val="002060"/>
              <w:sz w:val="16"/>
              <w:szCs w:val="16"/>
            </w:rPr>
            <w:t>/</w:t>
          </w:r>
          <w:r w:rsidRPr="002A2307">
            <w:rPr>
              <w:rFonts w:ascii="TT Norms Regular" w:hAnsi="TT Norms Regular"/>
              <w:i/>
              <w:color w:val="002060"/>
              <w:sz w:val="16"/>
              <w:szCs w:val="16"/>
            </w:rPr>
            <w:fldChar w:fldCharType="begin"/>
          </w:r>
          <w:r w:rsidRPr="002A2307">
            <w:rPr>
              <w:rFonts w:ascii="TT Norms Regular" w:hAnsi="TT Norms Regular"/>
              <w:i/>
              <w:color w:val="002060"/>
              <w:sz w:val="16"/>
              <w:szCs w:val="16"/>
            </w:rPr>
            <w:instrText xml:space="preserve"> NUMPAGES </w:instrText>
          </w:r>
          <w:r w:rsidRPr="002A2307">
            <w:rPr>
              <w:rFonts w:ascii="TT Norms Regular" w:hAnsi="TT Norms Regular"/>
              <w:i/>
              <w:color w:val="002060"/>
              <w:sz w:val="16"/>
              <w:szCs w:val="16"/>
            </w:rPr>
            <w:fldChar w:fldCharType="separate"/>
          </w:r>
          <w:r w:rsidRPr="002A2307">
            <w:rPr>
              <w:i/>
              <w:color w:val="002060"/>
              <w:sz w:val="16"/>
              <w:szCs w:val="16"/>
            </w:rPr>
            <w:t>22</w:t>
          </w:r>
          <w:r w:rsidRPr="002A2307">
            <w:rPr>
              <w:rFonts w:ascii="TT Norms Regular" w:hAnsi="TT Norms Regular"/>
              <w:i/>
              <w:color w:val="002060"/>
              <w:sz w:val="16"/>
              <w:szCs w:val="16"/>
            </w:rPr>
            <w:fldChar w:fldCharType="end"/>
          </w:r>
        </w:p>
      </w:tc>
    </w:tr>
    <w:tr w:rsidR="002A2307" w:rsidRPr="00C63A1B" w14:paraId="69756B96" w14:textId="77777777" w:rsidTr="00C93DB0">
      <w:tc>
        <w:tcPr>
          <w:tcW w:w="6521" w:type="dxa"/>
        </w:tcPr>
        <w:p w14:paraId="34E2891A" w14:textId="3B505FC3" w:rsidR="002A2307" w:rsidRPr="002A2307" w:rsidRDefault="002A2307" w:rsidP="002A2307">
          <w:pPr>
            <w:pStyle w:val="Pieddepage"/>
            <w:tabs>
              <w:tab w:val="clear" w:pos="4536"/>
              <w:tab w:val="clear" w:pos="9072"/>
              <w:tab w:val="right" w:pos="9540"/>
            </w:tabs>
            <w:jc w:val="left"/>
            <w:rPr>
              <w:rFonts w:ascii="Arial Narrow" w:hAnsi="Arial Narrow"/>
              <w:color w:val="002060"/>
              <w:sz w:val="16"/>
            </w:rPr>
          </w:pPr>
          <w:r w:rsidRPr="002A2307">
            <w:rPr>
              <w:i/>
              <w:iCs/>
              <w:color w:val="002060"/>
              <w:sz w:val="12"/>
            </w:rPr>
            <w:fldChar w:fldCharType="begin"/>
          </w:r>
          <w:r w:rsidRPr="002A2307">
            <w:rPr>
              <w:i/>
              <w:iCs/>
              <w:color w:val="002060"/>
              <w:sz w:val="12"/>
            </w:rPr>
            <w:instrText xml:space="preserve"> IF </w:instrText>
          </w:r>
          <w:r w:rsidRPr="002A2307">
            <w:rPr>
              <w:i/>
              <w:iCs/>
              <w:color w:val="002060"/>
              <w:sz w:val="12"/>
            </w:rPr>
            <w:fldChar w:fldCharType="begin"/>
          </w:r>
          <w:r w:rsidRPr="002A2307">
            <w:rPr>
              <w:i/>
              <w:iCs/>
              <w:color w:val="002060"/>
              <w:sz w:val="12"/>
            </w:rPr>
            <w:instrText xml:space="preserve"> DOCPROPERTY "Copyright"  \* MERGEFORMAT </w:instrText>
          </w:r>
          <w:r w:rsidRPr="002A2307">
            <w:rPr>
              <w:i/>
              <w:iCs/>
              <w:color w:val="002060"/>
              <w:sz w:val="12"/>
            </w:rPr>
            <w:fldChar w:fldCharType="separate"/>
          </w:r>
          <w:r w:rsidR="007D2E39">
            <w:rPr>
              <w:b/>
              <w:bCs/>
              <w:i/>
              <w:iCs/>
              <w:color w:val="002060"/>
              <w:sz w:val="12"/>
            </w:rPr>
            <w:instrText>Erreur ! Nom de propriété de document inconnu.</w:instrText>
          </w:r>
          <w:r w:rsidRPr="002A2307">
            <w:rPr>
              <w:i/>
              <w:iCs/>
              <w:color w:val="002060"/>
              <w:sz w:val="12"/>
            </w:rPr>
            <w:fldChar w:fldCharType="end"/>
          </w:r>
          <w:r w:rsidRPr="002A2307">
            <w:rPr>
              <w:i/>
              <w:iCs/>
              <w:color w:val="002060"/>
              <w:sz w:val="12"/>
            </w:rPr>
            <w:instrText xml:space="preserve"> = "Y" "Ne peut être reproduit ou communiqué sans autorisation du MiPih" "   " \* MERGEFORMAT </w:instrText>
          </w:r>
          <w:r w:rsidRPr="002A2307">
            <w:rPr>
              <w:i/>
              <w:iCs/>
              <w:color w:val="002060"/>
              <w:sz w:val="12"/>
            </w:rPr>
            <w:fldChar w:fldCharType="separate"/>
          </w:r>
          <w:r w:rsidR="00321FF4" w:rsidRPr="002A2307">
            <w:rPr>
              <w:i/>
              <w:iCs/>
              <w:noProof/>
              <w:color w:val="002060"/>
              <w:sz w:val="12"/>
            </w:rPr>
            <w:t xml:space="preserve">   </w:t>
          </w:r>
          <w:r w:rsidRPr="002A2307">
            <w:rPr>
              <w:i/>
              <w:iCs/>
              <w:color w:val="002060"/>
              <w:sz w:val="12"/>
            </w:rPr>
            <w:fldChar w:fldCharType="end"/>
          </w:r>
        </w:p>
      </w:tc>
      <w:tc>
        <w:tcPr>
          <w:tcW w:w="2549" w:type="dxa"/>
        </w:tcPr>
        <w:p w14:paraId="71B28A6D" w14:textId="7C9E9853" w:rsidR="002A2307" w:rsidRPr="002A2307" w:rsidRDefault="00321FF4" w:rsidP="002A2307">
          <w:pPr>
            <w:pStyle w:val="Pieddepage"/>
            <w:tabs>
              <w:tab w:val="clear" w:pos="4536"/>
              <w:tab w:val="clear" w:pos="9072"/>
              <w:tab w:val="right" w:pos="9540"/>
            </w:tabs>
            <w:jc w:val="right"/>
            <w:rPr>
              <w:rFonts w:ascii="Arial Narrow" w:hAnsi="Arial Narrow"/>
              <w:color w:val="002060"/>
              <w:sz w:val="16"/>
            </w:rPr>
          </w:pPr>
          <w:r>
            <w:rPr>
              <w:rFonts w:ascii="Arial Narrow" w:hAnsi="Arial Narrow"/>
              <w:b/>
              <w:bCs/>
              <w:i/>
              <w:iCs/>
              <w:color w:val="002060"/>
              <w:sz w:val="16"/>
            </w:rPr>
            <w:t>25/11/2024</w:t>
          </w:r>
        </w:p>
      </w:tc>
    </w:tr>
  </w:tbl>
  <w:p w14:paraId="58AD3A39" w14:textId="77777777" w:rsidR="002A2307" w:rsidRPr="00D226CE" w:rsidRDefault="002A2307" w:rsidP="00AE07D7">
    <w:pPr>
      <w:tabs>
        <w:tab w:val="center" w:pos="4536"/>
        <w:tab w:val="right" w:pos="9072"/>
      </w:tabs>
      <w:spacing w:line="240" w:lineRule="auto"/>
      <w:jc w:val="right"/>
      <w:rPr>
        <w:rFonts w:ascii="TT Norms Regular" w:eastAsia="Calibri" w:hAnsi="TT Norms Regular" w:cs="Times New Roman"/>
        <w:color w:val="28398A"/>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FE1D4" w14:textId="77777777" w:rsidR="002E03F9" w:rsidRDefault="002E03F9" w:rsidP="00F14CEB">
      <w:pPr>
        <w:spacing w:line="240" w:lineRule="auto"/>
      </w:pPr>
      <w:r>
        <w:separator/>
      </w:r>
    </w:p>
  </w:footnote>
  <w:footnote w:type="continuationSeparator" w:id="0">
    <w:p w14:paraId="192B3C01" w14:textId="77777777" w:rsidR="002E03F9" w:rsidRDefault="002E03F9" w:rsidP="00F14CE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jc w:val="center"/>
      <w:tblBorders>
        <w:top w:val="single" w:sz="4" w:space="0" w:color="28398A"/>
        <w:left w:val="single" w:sz="4" w:space="0" w:color="28398A"/>
        <w:bottom w:val="single" w:sz="4" w:space="0" w:color="28398A"/>
        <w:right w:val="single" w:sz="4" w:space="0" w:color="28398A"/>
        <w:insideH w:val="single" w:sz="4" w:space="0" w:color="28398A"/>
        <w:insideV w:val="single" w:sz="4" w:space="0" w:color="28398A"/>
      </w:tblBorders>
      <w:tblLayout w:type="fixed"/>
      <w:tblCellMar>
        <w:left w:w="70" w:type="dxa"/>
        <w:right w:w="70" w:type="dxa"/>
      </w:tblCellMar>
      <w:tblLook w:val="04A0" w:firstRow="1" w:lastRow="0" w:firstColumn="1" w:lastColumn="0" w:noHBand="0" w:noVBand="1"/>
    </w:tblPr>
    <w:tblGrid>
      <w:gridCol w:w="3355"/>
      <w:gridCol w:w="3355"/>
      <w:gridCol w:w="3355"/>
    </w:tblGrid>
    <w:tr w:rsidR="00BC1F77" w:rsidRPr="00D226CE" w14:paraId="71616733" w14:textId="77777777" w:rsidTr="00D226CE">
      <w:trPr>
        <w:jc w:val="center"/>
      </w:trPr>
      <w:tc>
        <w:tcPr>
          <w:tcW w:w="3355" w:type="dxa"/>
          <w:vAlign w:val="center"/>
          <w:hideMark/>
        </w:tcPr>
        <w:p w14:paraId="12C974A1" w14:textId="77777777" w:rsidR="00BC1F77" w:rsidRPr="00F14CEB" w:rsidRDefault="00BC1F77" w:rsidP="00F14CEB">
          <w:pPr>
            <w:tabs>
              <w:tab w:val="center" w:pos="4536"/>
              <w:tab w:val="right" w:pos="9072"/>
            </w:tabs>
            <w:spacing w:line="240" w:lineRule="auto"/>
            <w:jc w:val="center"/>
            <w:rPr>
              <w:rFonts w:eastAsia="Calibri" w:cs="Times New Roman"/>
              <w:szCs w:val="20"/>
            </w:rPr>
          </w:pPr>
          <w:r>
            <w:rPr>
              <w:rFonts w:eastAsia="Calibri" w:cs="Times New Roman"/>
              <w:noProof/>
              <w:szCs w:val="20"/>
              <w:lang w:eastAsia="fr-FR"/>
            </w:rPr>
            <w:drawing>
              <wp:inline distT="0" distB="0" distL="0" distR="0" wp14:anchorId="5C2576EA" wp14:editId="244FD00B">
                <wp:extent cx="1125415" cy="345501"/>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1200x1200.png"/>
                        <pic:cNvPicPr/>
                      </pic:nvPicPr>
                      <pic:blipFill>
                        <a:blip r:embed="rId1">
                          <a:extLst>
                            <a:ext uri="{28A0092B-C50C-407E-A947-70E740481C1C}">
                              <a14:useLocalDpi xmlns:a14="http://schemas.microsoft.com/office/drawing/2010/main" val="0"/>
                            </a:ext>
                          </a:extLst>
                        </a:blip>
                        <a:stretch>
                          <a:fillRect/>
                        </a:stretch>
                      </pic:blipFill>
                      <pic:spPr>
                        <a:xfrm>
                          <a:off x="0" y="0"/>
                          <a:ext cx="1141796" cy="350530"/>
                        </a:xfrm>
                        <a:prstGeom prst="rect">
                          <a:avLst/>
                        </a:prstGeom>
                      </pic:spPr>
                    </pic:pic>
                  </a:graphicData>
                </a:graphic>
              </wp:inline>
            </w:drawing>
          </w:r>
        </w:p>
      </w:tc>
      <w:tc>
        <w:tcPr>
          <w:tcW w:w="3355" w:type="dxa"/>
          <w:vAlign w:val="center"/>
          <w:hideMark/>
        </w:tcPr>
        <w:p w14:paraId="558BFC03" w14:textId="51EF5918" w:rsidR="00BC1F77" w:rsidRPr="00D226CE" w:rsidRDefault="00BC1F77" w:rsidP="00F14CEB">
          <w:pPr>
            <w:tabs>
              <w:tab w:val="center" w:pos="4536"/>
              <w:tab w:val="right" w:pos="9072"/>
            </w:tabs>
            <w:spacing w:line="240" w:lineRule="auto"/>
            <w:jc w:val="center"/>
            <w:rPr>
              <w:rFonts w:ascii="TT Norms Medium" w:eastAsia="Calibri" w:hAnsi="TT Norms Medium" w:cs="Times New Roman"/>
              <w:szCs w:val="18"/>
            </w:rPr>
          </w:pPr>
          <w:r>
            <w:rPr>
              <w:rFonts w:ascii="TT Norms Medium" w:eastAsia="Calibri" w:hAnsi="TT Norms Medium" w:cs="Times New Roman"/>
              <w:color w:val="28398A"/>
              <w:szCs w:val="18"/>
            </w:rPr>
            <w:t>CAHIER DES CLAUSES PARTICULIERES</w:t>
          </w:r>
          <w:r w:rsidR="004B6095">
            <w:rPr>
              <w:rFonts w:ascii="TT Norms Medium" w:eastAsia="Calibri" w:hAnsi="TT Norms Medium" w:cs="Times New Roman"/>
              <w:color w:val="28398A"/>
              <w:szCs w:val="18"/>
            </w:rPr>
            <w:t xml:space="preserve"> (CCP)</w:t>
          </w:r>
        </w:p>
      </w:tc>
      <w:tc>
        <w:tcPr>
          <w:tcW w:w="3355" w:type="dxa"/>
          <w:vAlign w:val="center"/>
          <w:hideMark/>
        </w:tcPr>
        <w:p w14:paraId="764FE06B" w14:textId="6F900ABE" w:rsidR="00BC1F77" w:rsidRPr="00D226CE" w:rsidRDefault="0056102B" w:rsidP="009F098E">
          <w:pPr>
            <w:tabs>
              <w:tab w:val="center" w:pos="4536"/>
              <w:tab w:val="right" w:pos="9072"/>
            </w:tabs>
            <w:spacing w:line="240" w:lineRule="auto"/>
            <w:jc w:val="center"/>
            <w:rPr>
              <w:rFonts w:ascii="TT Norms Regular" w:eastAsia="Calibri" w:hAnsi="TT Norms Regular" w:cs="Times New Roman"/>
              <w:i/>
              <w:color w:val="28398A"/>
              <w:szCs w:val="20"/>
            </w:rPr>
          </w:pPr>
          <w:r w:rsidRPr="009F098E">
            <w:rPr>
              <w:rFonts w:ascii="TT Norms Medium" w:eastAsia="Calibri" w:hAnsi="TT Norms Medium" w:cs="Arial"/>
              <w:b/>
              <w:color w:val="28398A"/>
              <w:szCs w:val="18"/>
            </w:rPr>
            <w:t>Opérations de financement en crédit-bail et l</w:t>
          </w:r>
          <w:r w:rsidR="00B872A9" w:rsidRPr="009F098E">
            <w:rPr>
              <w:rFonts w:ascii="TT Norms Medium" w:eastAsia="Calibri" w:hAnsi="TT Norms Medium" w:cs="Arial"/>
              <w:b/>
              <w:color w:val="28398A"/>
              <w:szCs w:val="18"/>
            </w:rPr>
            <w:t xml:space="preserve">ocation </w:t>
          </w:r>
          <w:r w:rsidR="00716CA3" w:rsidRPr="009F098E">
            <w:rPr>
              <w:rFonts w:ascii="TT Norms Medium" w:eastAsia="Calibri" w:hAnsi="TT Norms Medium" w:cs="Arial"/>
              <w:b/>
              <w:color w:val="28398A"/>
              <w:szCs w:val="18"/>
            </w:rPr>
            <w:t>financière</w:t>
          </w:r>
          <w:r w:rsidR="00CA25D9" w:rsidRPr="009F098E">
            <w:rPr>
              <w:rFonts w:ascii="TT Norms Medium" w:eastAsia="Calibri" w:hAnsi="TT Norms Medium" w:cs="Arial"/>
              <w:b/>
              <w:color w:val="28398A"/>
              <w:szCs w:val="18"/>
            </w:rPr>
            <w:t xml:space="preserve"> de bien</w:t>
          </w:r>
          <w:r w:rsidR="00D5099A">
            <w:rPr>
              <w:rFonts w:ascii="TT Norms Medium" w:eastAsia="Calibri" w:hAnsi="TT Norms Medium" w:cs="Arial"/>
              <w:b/>
              <w:color w:val="28398A"/>
              <w:szCs w:val="18"/>
            </w:rPr>
            <w:t>s</w:t>
          </w:r>
          <w:r w:rsidR="00CA25D9" w:rsidRPr="009F098E">
            <w:rPr>
              <w:rFonts w:ascii="TT Norms Medium" w:eastAsia="Calibri" w:hAnsi="TT Norms Medium" w:cs="Arial"/>
              <w:b/>
              <w:color w:val="28398A"/>
              <w:szCs w:val="18"/>
            </w:rPr>
            <w:t xml:space="preserve"> matériels et immatériels</w:t>
          </w:r>
          <w:r>
            <w:rPr>
              <w:rFonts w:ascii="TT Norms Medium" w:eastAsia="Calibri" w:hAnsi="TT Norms Medium" w:cs="Arial"/>
              <w:b/>
              <w:color w:val="28398A"/>
              <w:szCs w:val="18"/>
            </w:rPr>
            <w:t xml:space="preserve"> informatiques</w:t>
          </w:r>
        </w:p>
      </w:tc>
    </w:tr>
  </w:tbl>
  <w:p w14:paraId="40C0F2F5" w14:textId="19F845A2" w:rsidR="00BC1F77" w:rsidRDefault="00BC1F7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90BAA"/>
    <w:multiLevelType w:val="hybridMultilevel"/>
    <w:tmpl w:val="89888AC6"/>
    <w:lvl w:ilvl="0" w:tplc="FFFFFFFF">
      <w:start w:val="1"/>
      <w:numFmt w:val="decimal"/>
      <w:pStyle w:val="sous-titre"/>
      <w:lvlText w:val="II.%1."/>
      <w:lvlJc w:val="left"/>
      <w:pPr>
        <w:ind w:left="5889" w:hanging="360"/>
      </w:pPr>
      <w:rPr>
        <w:rFonts w:hint="default"/>
      </w:rPr>
    </w:lvl>
    <w:lvl w:ilvl="1" w:tplc="FFFFFFFF" w:tentative="1">
      <w:start w:val="1"/>
      <w:numFmt w:val="lowerLetter"/>
      <w:lvlText w:val="%2."/>
      <w:lvlJc w:val="left"/>
      <w:pPr>
        <w:ind w:left="6609" w:hanging="360"/>
      </w:pPr>
    </w:lvl>
    <w:lvl w:ilvl="2" w:tplc="FFFFFFFF" w:tentative="1">
      <w:start w:val="1"/>
      <w:numFmt w:val="lowerRoman"/>
      <w:lvlText w:val="%3."/>
      <w:lvlJc w:val="right"/>
      <w:pPr>
        <w:ind w:left="7329" w:hanging="180"/>
      </w:pPr>
    </w:lvl>
    <w:lvl w:ilvl="3" w:tplc="FFFFFFFF" w:tentative="1">
      <w:start w:val="1"/>
      <w:numFmt w:val="decimal"/>
      <w:lvlText w:val="%4."/>
      <w:lvlJc w:val="left"/>
      <w:pPr>
        <w:ind w:left="8049" w:hanging="360"/>
      </w:pPr>
    </w:lvl>
    <w:lvl w:ilvl="4" w:tplc="FFFFFFFF" w:tentative="1">
      <w:start w:val="1"/>
      <w:numFmt w:val="lowerLetter"/>
      <w:lvlText w:val="%5."/>
      <w:lvlJc w:val="left"/>
      <w:pPr>
        <w:ind w:left="8769" w:hanging="360"/>
      </w:pPr>
    </w:lvl>
    <w:lvl w:ilvl="5" w:tplc="FFFFFFFF" w:tentative="1">
      <w:start w:val="1"/>
      <w:numFmt w:val="lowerRoman"/>
      <w:lvlText w:val="%6."/>
      <w:lvlJc w:val="right"/>
      <w:pPr>
        <w:ind w:left="9489" w:hanging="180"/>
      </w:pPr>
    </w:lvl>
    <w:lvl w:ilvl="6" w:tplc="FFFFFFFF" w:tentative="1">
      <w:start w:val="1"/>
      <w:numFmt w:val="decimal"/>
      <w:lvlText w:val="%7."/>
      <w:lvlJc w:val="left"/>
      <w:pPr>
        <w:ind w:left="10209" w:hanging="360"/>
      </w:pPr>
    </w:lvl>
    <w:lvl w:ilvl="7" w:tplc="FFFFFFFF" w:tentative="1">
      <w:start w:val="1"/>
      <w:numFmt w:val="lowerLetter"/>
      <w:lvlText w:val="%8."/>
      <w:lvlJc w:val="left"/>
      <w:pPr>
        <w:ind w:left="10929" w:hanging="360"/>
      </w:pPr>
    </w:lvl>
    <w:lvl w:ilvl="8" w:tplc="FFFFFFFF" w:tentative="1">
      <w:start w:val="1"/>
      <w:numFmt w:val="lowerRoman"/>
      <w:lvlText w:val="%9."/>
      <w:lvlJc w:val="right"/>
      <w:pPr>
        <w:ind w:left="11649" w:hanging="180"/>
      </w:pPr>
    </w:lvl>
  </w:abstractNum>
  <w:abstractNum w:abstractNumId="1" w15:restartNumberingAfterBreak="0">
    <w:nsid w:val="023A1F5E"/>
    <w:multiLevelType w:val="hybridMultilevel"/>
    <w:tmpl w:val="2338A28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5EB3F61"/>
    <w:multiLevelType w:val="hybridMultilevel"/>
    <w:tmpl w:val="5CB2B11C"/>
    <w:lvl w:ilvl="0" w:tplc="040C0005">
      <w:start w:val="1"/>
      <w:numFmt w:val="bullet"/>
      <w:lvlText w:val=""/>
      <w:lvlJc w:val="left"/>
      <w:pPr>
        <w:ind w:left="765" w:hanging="360"/>
      </w:pPr>
      <w:rPr>
        <w:rFonts w:ascii="Wingdings" w:hAnsi="Wingdings"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3" w15:restartNumberingAfterBreak="0">
    <w:nsid w:val="089E53FC"/>
    <w:multiLevelType w:val="hybridMultilevel"/>
    <w:tmpl w:val="816EED6E"/>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4" w15:restartNumberingAfterBreak="0">
    <w:nsid w:val="0A342809"/>
    <w:multiLevelType w:val="hybridMultilevel"/>
    <w:tmpl w:val="2B42EE8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0DBB6E18"/>
    <w:multiLevelType w:val="hybridMultilevel"/>
    <w:tmpl w:val="A310190E"/>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55A48F4"/>
    <w:multiLevelType w:val="multilevel"/>
    <w:tmpl w:val="00DE9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7DD2FFC"/>
    <w:multiLevelType w:val="hybridMultilevel"/>
    <w:tmpl w:val="9FF4BD0C"/>
    <w:lvl w:ilvl="0" w:tplc="91980210">
      <w:start w:val="1"/>
      <w:numFmt w:val="decimal"/>
      <w:pStyle w:val="ARTICLE"/>
      <w:lvlText w:val="Article %1. "/>
      <w:lvlJc w:val="left"/>
      <w:pPr>
        <w:ind w:left="720" w:hanging="360"/>
      </w:pPr>
      <w:rPr>
        <w:rFonts w:hint="default"/>
        <w:b/>
        <w:i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8942D51"/>
    <w:multiLevelType w:val="hybridMultilevel"/>
    <w:tmpl w:val="7A626D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C0D4544"/>
    <w:multiLevelType w:val="hybridMultilevel"/>
    <w:tmpl w:val="EE16633E"/>
    <w:lvl w:ilvl="0" w:tplc="040C0003">
      <w:start w:val="1"/>
      <w:numFmt w:val="bullet"/>
      <w:lvlText w:val="o"/>
      <w:lvlJc w:val="left"/>
      <w:pPr>
        <w:ind w:left="765" w:hanging="360"/>
      </w:pPr>
      <w:rPr>
        <w:rFonts w:ascii="Courier New" w:hAnsi="Courier New" w:cs="Courier New"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10" w15:restartNumberingAfterBreak="0">
    <w:nsid w:val="1CB9159C"/>
    <w:multiLevelType w:val="hybridMultilevel"/>
    <w:tmpl w:val="79504F58"/>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11" w15:restartNumberingAfterBreak="0">
    <w:nsid w:val="1DB84E4C"/>
    <w:multiLevelType w:val="hybridMultilevel"/>
    <w:tmpl w:val="B58C33F4"/>
    <w:lvl w:ilvl="0" w:tplc="040C0001">
      <w:start w:val="1"/>
      <w:numFmt w:val="bullet"/>
      <w:lvlText w:val=""/>
      <w:lvlJc w:val="left"/>
      <w:pPr>
        <w:ind w:left="760" w:hanging="360"/>
      </w:pPr>
      <w:rPr>
        <w:rFonts w:ascii="Symbol" w:hAnsi="Symbol" w:hint="default"/>
      </w:rPr>
    </w:lvl>
    <w:lvl w:ilvl="1" w:tplc="040C0003" w:tentative="1">
      <w:start w:val="1"/>
      <w:numFmt w:val="bullet"/>
      <w:lvlText w:val="o"/>
      <w:lvlJc w:val="left"/>
      <w:pPr>
        <w:ind w:left="1480" w:hanging="360"/>
      </w:pPr>
      <w:rPr>
        <w:rFonts w:ascii="Courier New" w:hAnsi="Courier New" w:cs="Courier New" w:hint="default"/>
      </w:rPr>
    </w:lvl>
    <w:lvl w:ilvl="2" w:tplc="040C0005" w:tentative="1">
      <w:start w:val="1"/>
      <w:numFmt w:val="bullet"/>
      <w:lvlText w:val=""/>
      <w:lvlJc w:val="left"/>
      <w:pPr>
        <w:ind w:left="2200" w:hanging="360"/>
      </w:pPr>
      <w:rPr>
        <w:rFonts w:ascii="Wingdings" w:hAnsi="Wingdings" w:hint="default"/>
      </w:rPr>
    </w:lvl>
    <w:lvl w:ilvl="3" w:tplc="040C0001" w:tentative="1">
      <w:start w:val="1"/>
      <w:numFmt w:val="bullet"/>
      <w:lvlText w:val=""/>
      <w:lvlJc w:val="left"/>
      <w:pPr>
        <w:ind w:left="2920" w:hanging="360"/>
      </w:pPr>
      <w:rPr>
        <w:rFonts w:ascii="Symbol" w:hAnsi="Symbol" w:hint="default"/>
      </w:rPr>
    </w:lvl>
    <w:lvl w:ilvl="4" w:tplc="040C0003" w:tentative="1">
      <w:start w:val="1"/>
      <w:numFmt w:val="bullet"/>
      <w:lvlText w:val="o"/>
      <w:lvlJc w:val="left"/>
      <w:pPr>
        <w:ind w:left="3640" w:hanging="360"/>
      </w:pPr>
      <w:rPr>
        <w:rFonts w:ascii="Courier New" w:hAnsi="Courier New" w:cs="Courier New" w:hint="default"/>
      </w:rPr>
    </w:lvl>
    <w:lvl w:ilvl="5" w:tplc="040C0005" w:tentative="1">
      <w:start w:val="1"/>
      <w:numFmt w:val="bullet"/>
      <w:lvlText w:val=""/>
      <w:lvlJc w:val="left"/>
      <w:pPr>
        <w:ind w:left="4360" w:hanging="360"/>
      </w:pPr>
      <w:rPr>
        <w:rFonts w:ascii="Wingdings" w:hAnsi="Wingdings" w:hint="default"/>
      </w:rPr>
    </w:lvl>
    <w:lvl w:ilvl="6" w:tplc="040C0001" w:tentative="1">
      <w:start w:val="1"/>
      <w:numFmt w:val="bullet"/>
      <w:lvlText w:val=""/>
      <w:lvlJc w:val="left"/>
      <w:pPr>
        <w:ind w:left="5080" w:hanging="360"/>
      </w:pPr>
      <w:rPr>
        <w:rFonts w:ascii="Symbol" w:hAnsi="Symbol" w:hint="default"/>
      </w:rPr>
    </w:lvl>
    <w:lvl w:ilvl="7" w:tplc="040C0003" w:tentative="1">
      <w:start w:val="1"/>
      <w:numFmt w:val="bullet"/>
      <w:lvlText w:val="o"/>
      <w:lvlJc w:val="left"/>
      <w:pPr>
        <w:ind w:left="5800" w:hanging="360"/>
      </w:pPr>
      <w:rPr>
        <w:rFonts w:ascii="Courier New" w:hAnsi="Courier New" w:cs="Courier New" w:hint="default"/>
      </w:rPr>
    </w:lvl>
    <w:lvl w:ilvl="8" w:tplc="040C0005" w:tentative="1">
      <w:start w:val="1"/>
      <w:numFmt w:val="bullet"/>
      <w:lvlText w:val=""/>
      <w:lvlJc w:val="left"/>
      <w:pPr>
        <w:ind w:left="6520" w:hanging="360"/>
      </w:pPr>
      <w:rPr>
        <w:rFonts w:ascii="Wingdings" w:hAnsi="Wingdings" w:hint="default"/>
      </w:rPr>
    </w:lvl>
  </w:abstractNum>
  <w:abstractNum w:abstractNumId="12" w15:restartNumberingAfterBreak="0">
    <w:nsid w:val="1E0971B9"/>
    <w:multiLevelType w:val="hybridMultilevel"/>
    <w:tmpl w:val="C32E4536"/>
    <w:lvl w:ilvl="0" w:tplc="FFFFFFFF">
      <w:start w:val="1"/>
      <w:numFmt w:val="upperLetter"/>
      <w:pStyle w:val="Appendix"/>
      <w:suff w:val="nothing"/>
      <w:lvlText w:val="ANNEXE %1: "/>
      <w:lvlJc w:val="left"/>
      <w:pPr>
        <w:ind w:left="0" w:firstLine="0"/>
      </w:pPr>
      <w:rPr>
        <w:rFonts w:hint="default"/>
        <w:u w:val="singl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F1B77E4"/>
    <w:multiLevelType w:val="hybridMultilevel"/>
    <w:tmpl w:val="ACC2420E"/>
    <w:lvl w:ilvl="0" w:tplc="2594F2F8">
      <w:start w:val="26"/>
      <w:numFmt w:val="bullet"/>
      <w:lvlText w:val="-"/>
      <w:lvlJc w:val="left"/>
      <w:pPr>
        <w:ind w:left="720" w:hanging="360"/>
      </w:pPr>
      <w:rPr>
        <w:rFonts w:ascii="TT Norms Regular" w:eastAsia="Times New Roman" w:hAnsi="TT Norms Regular"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B16373B"/>
    <w:multiLevelType w:val="hybridMultilevel"/>
    <w:tmpl w:val="BB4E12C2"/>
    <w:lvl w:ilvl="0" w:tplc="808E34F4">
      <w:start w:val="26"/>
      <w:numFmt w:val="bullet"/>
      <w:lvlText w:val="-"/>
      <w:lvlJc w:val="left"/>
      <w:pPr>
        <w:ind w:left="720" w:hanging="360"/>
      </w:pPr>
      <w:rPr>
        <w:rFonts w:ascii="TT Norms Regular" w:eastAsia="Times New Roman" w:hAnsi="TT Norms Regular"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40E3E0C"/>
    <w:multiLevelType w:val="multilevel"/>
    <w:tmpl w:val="19309392"/>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9DF6ACF"/>
    <w:multiLevelType w:val="hybridMultilevel"/>
    <w:tmpl w:val="91F02950"/>
    <w:lvl w:ilvl="0" w:tplc="040C0003">
      <w:start w:val="1"/>
      <w:numFmt w:val="bullet"/>
      <w:lvlText w:val="o"/>
      <w:lvlJc w:val="left"/>
      <w:pPr>
        <w:ind w:left="765" w:hanging="360"/>
      </w:pPr>
      <w:rPr>
        <w:rFonts w:ascii="Courier New" w:hAnsi="Courier New" w:cs="Courier New"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17" w15:restartNumberingAfterBreak="0">
    <w:nsid w:val="3B752A64"/>
    <w:multiLevelType w:val="hybridMultilevel"/>
    <w:tmpl w:val="E3AAA2B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DFE4AB5"/>
    <w:multiLevelType w:val="multilevel"/>
    <w:tmpl w:val="A998A944"/>
    <w:lvl w:ilvl="0">
      <w:start w:val="1"/>
      <w:numFmt w:val="decimal"/>
      <w:pStyle w:val="Article0"/>
      <w:lvlText w:val="Article %1. "/>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11"/>
      <w:lvlText w:val="%1.%2"/>
      <w:lvlJc w:val="left"/>
      <w:pPr>
        <w:ind w:left="1049" w:hanging="56"/>
      </w:pPr>
      <w:rPr>
        <w:rFonts w:ascii="TT Norms Medium" w:hAnsi="TT Norms Medium" w:hint="default"/>
        <w:b/>
        <w:i w:val="0"/>
        <w:sz w:val="20"/>
      </w:rPr>
    </w:lvl>
    <w:lvl w:ilvl="2">
      <w:start w:val="1"/>
      <w:numFmt w:val="decimal"/>
      <w:pStyle w:val="StyleSous-paragraphe"/>
      <w:lvlText w:val="%1.%2.%3"/>
      <w:lvlJc w:val="left"/>
      <w:pPr>
        <w:ind w:left="766" w:hanging="57"/>
      </w:pPr>
      <w:rPr>
        <w:rFonts w:ascii="TT Norms Medium" w:hAnsi="TT Norms Medium" w:hint="default"/>
        <w:b/>
        <w:i/>
        <w:sz w:val="20"/>
      </w:rPr>
    </w:lvl>
    <w:lvl w:ilvl="3">
      <w:start w:val="1"/>
      <w:numFmt w:val="lowerLetter"/>
      <w:pStyle w:val="Style3"/>
      <w:lvlText w:val="%4"/>
      <w:lvlJc w:val="left"/>
      <w:pPr>
        <w:ind w:left="1333" w:hanging="284"/>
      </w:pPr>
      <w:rPr>
        <w:rFonts w:ascii="Palatino Linotype" w:hAnsi="Palatino Linotype" w:hint="default"/>
        <w:b w:val="0"/>
        <w:i/>
        <w:sz w:val="20"/>
      </w:rPr>
    </w:lvl>
    <w:lvl w:ilvl="4">
      <w:start w:val="1"/>
      <w:numFmt w:val="lowerLetter"/>
      <w:lvlText w:val="(%5)"/>
      <w:lvlJc w:val="left"/>
      <w:pPr>
        <w:ind w:left="1942" w:hanging="360"/>
      </w:pPr>
      <w:rPr>
        <w:rFont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hint="default"/>
      </w:rPr>
    </w:lvl>
    <w:lvl w:ilvl="8">
      <w:start w:val="1"/>
      <w:numFmt w:val="lowerRoman"/>
      <w:lvlText w:val="%9."/>
      <w:lvlJc w:val="left"/>
      <w:pPr>
        <w:ind w:left="3382" w:hanging="360"/>
      </w:pPr>
      <w:rPr>
        <w:rFonts w:hint="default"/>
      </w:rPr>
    </w:lvl>
  </w:abstractNum>
  <w:abstractNum w:abstractNumId="19" w15:restartNumberingAfterBreak="0">
    <w:nsid w:val="55526C75"/>
    <w:multiLevelType w:val="hybridMultilevel"/>
    <w:tmpl w:val="1FDE074A"/>
    <w:lvl w:ilvl="0" w:tplc="040C0017">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20" w15:restartNumberingAfterBreak="0">
    <w:nsid w:val="55723ADB"/>
    <w:multiLevelType w:val="hybridMultilevel"/>
    <w:tmpl w:val="457AD4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B1B65E6"/>
    <w:multiLevelType w:val="hybridMultilevel"/>
    <w:tmpl w:val="51721D02"/>
    <w:lvl w:ilvl="0" w:tplc="040C0005">
      <w:start w:val="1"/>
      <w:numFmt w:val="bullet"/>
      <w:lvlText w:val=""/>
      <w:lvlJc w:val="left"/>
      <w:pPr>
        <w:ind w:left="1069" w:hanging="360"/>
      </w:pPr>
      <w:rPr>
        <w:rFonts w:ascii="Wingdings" w:hAnsi="Wingdings" w:hint="default"/>
      </w:rPr>
    </w:lvl>
    <w:lvl w:ilvl="1" w:tplc="040C0003" w:tentative="1">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22" w15:restartNumberingAfterBreak="0">
    <w:nsid w:val="5E813596"/>
    <w:multiLevelType w:val="hybridMultilevel"/>
    <w:tmpl w:val="EE2497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FA1672F"/>
    <w:multiLevelType w:val="hybridMultilevel"/>
    <w:tmpl w:val="84FC504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FC6701D"/>
    <w:multiLevelType w:val="hybridMultilevel"/>
    <w:tmpl w:val="CB7AC164"/>
    <w:lvl w:ilvl="0" w:tplc="040C0005">
      <w:start w:val="1"/>
      <w:numFmt w:val="bullet"/>
      <w:lvlText w:val=""/>
      <w:lvlJc w:val="left"/>
      <w:pPr>
        <w:ind w:left="578" w:hanging="360"/>
      </w:pPr>
      <w:rPr>
        <w:rFonts w:ascii="Wingdings" w:hAnsi="Wingdings"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25" w15:restartNumberingAfterBreak="0">
    <w:nsid w:val="60DA64F8"/>
    <w:multiLevelType w:val="hybridMultilevel"/>
    <w:tmpl w:val="6D64120A"/>
    <w:lvl w:ilvl="0" w:tplc="B8E60580">
      <w:numFmt w:val="bullet"/>
      <w:lvlText w:val="-"/>
      <w:lvlJc w:val="left"/>
      <w:pPr>
        <w:ind w:left="720" w:hanging="360"/>
      </w:pPr>
      <w:rPr>
        <w:rFonts w:ascii="TT Norms Regular" w:eastAsiaTheme="minorHAnsi" w:hAnsi="TT Norms Regular"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1BE012A"/>
    <w:multiLevelType w:val="hybridMultilevel"/>
    <w:tmpl w:val="F79812AE"/>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637"/>
        </w:tabs>
        <w:ind w:left="1637"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201062A"/>
    <w:multiLevelType w:val="hybridMultilevel"/>
    <w:tmpl w:val="065C3E40"/>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28" w15:restartNumberingAfterBreak="0">
    <w:nsid w:val="698E449D"/>
    <w:multiLevelType w:val="hybridMultilevel"/>
    <w:tmpl w:val="74F436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A2B3432"/>
    <w:multiLevelType w:val="hybridMultilevel"/>
    <w:tmpl w:val="2C9493EA"/>
    <w:lvl w:ilvl="0" w:tplc="040C000F">
      <w:start w:val="1"/>
      <w:numFmt w:val="decimal"/>
      <w:lvlText w:val="%1."/>
      <w:lvlJc w:val="left"/>
      <w:pPr>
        <w:ind w:left="756" w:hanging="360"/>
      </w:pPr>
      <w:rPr>
        <w:rFonts w:hint="default"/>
      </w:rPr>
    </w:lvl>
    <w:lvl w:ilvl="1" w:tplc="040C0019">
      <w:start w:val="1"/>
      <w:numFmt w:val="lowerLetter"/>
      <w:lvlText w:val="%2."/>
      <w:lvlJc w:val="left"/>
      <w:pPr>
        <w:ind w:left="1476" w:hanging="360"/>
      </w:pPr>
    </w:lvl>
    <w:lvl w:ilvl="2" w:tplc="040C001B" w:tentative="1">
      <w:start w:val="1"/>
      <w:numFmt w:val="lowerRoman"/>
      <w:lvlText w:val="%3."/>
      <w:lvlJc w:val="right"/>
      <w:pPr>
        <w:ind w:left="2196" w:hanging="180"/>
      </w:pPr>
    </w:lvl>
    <w:lvl w:ilvl="3" w:tplc="040C000F" w:tentative="1">
      <w:start w:val="1"/>
      <w:numFmt w:val="decimal"/>
      <w:lvlText w:val="%4."/>
      <w:lvlJc w:val="left"/>
      <w:pPr>
        <w:ind w:left="2916" w:hanging="360"/>
      </w:pPr>
    </w:lvl>
    <w:lvl w:ilvl="4" w:tplc="040C0019" w:tentative="1">
      <w:start w:val="1"/>
      <w:numFmt w:val="lowerLetter"/>
      <w:lvlText w:val="%5."/>
      <w:lvlJc w:val="left"/>
      <w:pPr>
        <w:ind w:left="3636" w:hanging="360"/>
      </w:pPr>
    </w:lvl>
    <w:lvl w:ilvl="5" w:tplc="040C001B" w:tentative="1">
      <w:start w:val="1"/>
      <w:numFmt w:val="lowerRoman"/>
      <w:lvlText w:val="%6."/>
      <w:lvlJc w:val="right"/>
      <w:pPr>
        <w:ind w:left="4356" w:hanging="180"/>
      </w:pPr>
    </w:lvl>
    <w:lvl w:ilvl="6" w:tplc="040C000F" w:tentative="1">
      <w:start w:val="1"/>
      <w:numFmt w:val="decimal"/>
      <w:lvlText w:val="%7."/>
      <w:lvlJc w:val="left"/>
      <w:pPr>
        <w:ind w:left="5076" w:hanging="360"/>
      </w:pPr>
    </w:lvl>
    <w:lvl w:ilvl="7" w:tplc="040C0019" w:tentative="1">
      <w:start w:val="1"/>
      <w:numFmt w:val="lowerLetter"/>
      <w:lvlText w:val="%8."/>
      <w:lvlJc w:val="left"/>
      <w:pPr>
        <w:ind w:left="5796" w:hanging="360"/>
      </w:pPr>
    </w:lvl>
    <w:lvl w:ilvl="8" w:tplc="040C001B" w:tentative="1">
      <w:start w:val="1"/>
      <w:numFmt w:val="lowerRoman"/>
      <w:lvlText w:val="%9."/>
      <w:lvlJc w:val="right"/>
      <w:pPr>
        <w:ind w:left="6516" w:hanging="180"/>
      </w:pPr>
    </w:lvl>
  </w:abstractNum>
  <w:abstractNum w:abstractNumId="30" w15:restartNumberingAfterBreak="0">
    <w:nsid w:val="6E1A2271"/>
    <w:multiLevelType w:val="hybridMultilevel"/>
    <w:tmpl w:val="0E7627E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2C24E66"/>
    <w:multiLevelType w:val="hybridMultilevel"/>
    <w:tmpl w:val="A3940E42"/>
    <w:lvl w:ilvl="0" w:tplc="040C0003">
      <w:start w:val="1"/>
      <w:numFmt w:val="bullet"/>
      <w:lvlText w:val="o"/>
      <w:lvlJc w:val="left"/>
      <w:pPr>
        <w:ind w:left="1429" w:hanging="360"/>
      </w:pPr>
      <w:rPr>
        <w:rFonts w:ascii="Courier New" w:hAnsi="Courier New" w:cs="Courier New"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32" w15:restartNumberingAfterBreak="0">
    <w:nsid w:val="73734FDF"/>
    <w:multiLevelType w:val="hybridMultilevel"/>
    <w:tmpl w:val="BC98C308"/>
    <w:lvl w:ilvl="0" w:tplc="040C0001">
      <w:start w:val="1"/>
      <w:numFmt w:val="bullet"/>
      <w:lvlText w:val=""/>
      <w:lvlJc w:val="left"/>
      <w:pPr>
        <w:ind w:left="770" w:hanging="360"/>
      </w:pPr>
      <w:rPr>
        <w:rFonts w:ascii="Symbol" w:hAnsi="Symbo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33" w15:restartNumberingAfterBreak="0">
    <w:nsid w:val="778279F4"/>
    <w:multiLevelType w:val="hybridMultilevel"/>
    <w:tmpl w:val="26FCE6FE"/>
    <w:lvl w:ilvl="0" w:tplc="040C0003">
      <w:start w:val="1"/>
      <w:numFmt w:val="bullet"/>
      <w:lvlText w:val="o"/>
      <w:lvlJc w:val="left"/>
      <w:pPr>
        <w:ind w:left="765" w:hanging="360"/>
      </w:pPr>
      <w:rPr>
        <w:rFonts w:ascii="Courier New" w:hAnsi="Courier New" w:cs="Courier New"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34" w15:restartNumberingAfterBreak="0">
    <w:nsid w:val="7DB84AA9"/>
    <w:multiLevelType w:val="hybridMultilevel"/>
    <w:tmpl w:val="D6AABB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26"/>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0"/>
  </w:num>
  <w:num w:numId="6">
    <w:abstractNumId w:val="5"/>
  </w:num>
  <w:num w:numId="7">
    <w:abstractNumId w:val="24"/>
  </w:num>
  <w:num w:numId="8">
    <w:abstractNumId w:val="1"/>
  </w:num>
  <w:num w:numId="9">
    <w:abstractNumId w:val="27"/>
  </w:num>
  <w:num w:numId="10">
    <w:abstractNumId w:val="21"/>
  </w:num>
  <w:num w:numId="11">
    <w:abstractNumId w:val="10"/>
  </w:num>
  <w:num w:numId="12">
    <w:abstractNumId w:val="7"/>
  </w:num>
  <w:num w:numId="13">
    <w:abstractNumId w:val="15"/>
  </w:num>
  <w:num w:numId="14">
    <w:abstractNumId w:val="2"/>
  </w:num>
  <w:num w:numId="15">
    <w:abstractNumId w:val="29"/>
  </w:num>
  <w:num w:numId="16">
    <w:abstractNumId w:val="6"/>
  </w:num>
  <w:num w:numId="17">
    <w:abstractNumId w:val="17"/>
  </w:num>
  <w:num w:numId="18">
    <w:abstractNumId w:val="32"/>
  </w:num>
  <w:num w:numId="19">
    <w:abstractNumId w:val="11"/>
  </w:num>
  <w:num w:numId="20">
    <w:abstractNumId w:val="30"/>
  </w:num>
  <w:num w:numId="21">
    <w:abstractNumId w:val="20"/>
  </w:num>
  <w:num w:numId="22">
    <w:abstractNumId w:val="4"/>
  </w:num>
  <w:num w:numId="23">
    <w:abstractNumId w:val="14"/>
  </w:num>
  <w:num w:numId="24">
    <w:abstractNumId w:val="13"/>
  </w:num>
  <w:num w:numId="25">
    <w:abstractNumId w:val="8"/>
  </w:num>
  <w:num w:numId="26">
    <w:abstractNumId w:val="22"/>
  </w:num>
  <w:num w:numId="27">
    <w:abstractNumId w:val="34"/>
  </w:num>
  <w:num w:numId="28">
    <w:abstractNumId w:val="3"/>
  </w:num>
  <w:num w:numId="29">
    <w:abstractNumId w:val="28"/>
  </w:num>
  <w:num w:numId="30">
    <w:abstractNumId w:val="31"/>
  </w:num>
  <w:num w:numId="31">
    <w:abstractNumId w:val="19"/>
  </w:num>
  <w:num w:numId="32">
    <w:abstractNumId w:val="16"/>
  </w:num>
  <w:num w:numId="3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num>
  <w:num w:numId="37">
    <w:abstractNumId w:val="23"/>
  </w:num>
  <w:num w:numId="38">
    <w:abstractNumId w:val="33"/>
  </w:num>
  <w:num w:numId="39">
    <w:abstractNumId w:val="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72A9"/>
    <w:rsid w:val="00001DF3"/>
    <w:rsid w:val="00002BF9"/>
    <w:rsid w:val="000040BB"/>
    <w:rsid w:val="00004D00"/>
    <w:rsid w:val="00005242"/>
    <w:rsid w:val="000058EB"/>
    <w:rsid w:val="00006608"/>
    <w:rsid w:val="000072BF"/>
    <w:rsid w:val="000100ED"/>
    <w:rsid w:val="0001312F"/>
    <w:rsid w:val="00015B7E"/>
    <w:rsid w:val="00017319"/>
    <w:rsid w:val="000206C8"/>
    <w:rsid w:val="00020F67"/>
    <w:rsid w:val="0002516F"/>
    <w:rsid w:val="00025AF0"/>
    <w:rsid w:val="00027BDC"/>
    <w:rsid w:val="00030825"/>
    <w:rsid w:val="00031E58"/>
    <w:rsid w:val="00032C4B"/>
    <w:rsid w:val="00033A4C"/>
    <w:rsid w:val="00035240"/>
    <w:rsid w:val="0004123E"/>
    <w:rsid w:val="00042EFB"/>
    <w:rsid w:val="00044930"/>
    <w:rsid w:val="000458D7"/>
    <w:rsid w:val="00046ED7"/>
    <w:rsid w:val="000519DB"/>
    <w:rsid w:val="00053919"/>
    <w:rsid w:val="00053A41"/>
    <w:rsid w:val="00057722"/>
    <w:rsid w:val="0006646E"/>
    <w:rsid w:val="000668C4"/>
    <w:rsid w:val="00073553"/>
    <w:rsid w:val="0008078B"/>
    <w:rsid w:val="00082434"/>
    <w:rsid w:val="00084DB0"/>
    <w:rsid w:val="00092236"/>
    <w:rsid w:val="00096289"/>
    <w:rsid w:val="000A7D1F"/>
    <w:rsid w:val="000B7EED"/>
    <w:rsid w:val="000C0CA5"/>
    <w:rsid w:val="000C0FEE"/>
    <w:rsid w:val="000C4272"/>
    <w:rsid w:val="000C77B2"/>
    <w:rsid w:val="000D0E5E"/>
    <w:rsid w:val="000D31F2"/>
    <w:rsid w:val="000E0142"/>
    <w:rsid w:val="000E0B71"/>
    <w:rsid w:val="000E576F"/>
    <w:rsid w:val="000E6E41"/>
    <w:rsid w:val="000E70BE"/>
    <w:rsid w:val="000F0068"/>
    <w:rsid w:val="000F01D1"/>
    <w:rsid w:val="000F48E7"/>
    <w:rsid w:val="000F7917"/>
    <w:rsid w:val="001018A0"/>
    <w:rsid w:val="001018F9"/>
    <w:rsid w:val="0010417D"/>
    <w:rsid w:val="00104A84"/>
    <w:rsid w:val="00110C2B"/>
    <w:rsid w:val="0011129D"/>
    <w:rsid w:val="00112B28"/>
    <w:rsid w:val="00114E27"/>
    <w:rsid w:val="001156C2"/>
    <w:rsid w:val="00120024"/>
    <w:rsid w:val="00120F80"/>
    <w:rsid w:val="00124D44"/>
    <w:rsid w:val="001255BF"/>
    <w:rsid w:val="0013002C"/>
    <w:rsid w:val="00131DFB"/>
    <w:rsid w:val="00133CBC"/>
    <w:rsid w:val="00140C08"/>
    <w:rsid w:val="00140C91"/>
    <w:rsid w:val="00141138"/>
    <w:rsid w:val="0014282F"/>
    <w:rsid w:val="001430A2"/>
    <w:rsid w:val="001438A2"/>
    <w:rsid w:val="00143D0C"/>
    <w:rsid w:val="00146CB2"/>
    <w:rsid w:val="0014722D"/>
    <w:rsid w:val="00151C39"/>
    <w:rsid w:val="00154947"/>
    <w:rsid w:val="00154A79"/>
    <w:rsid w:val="0015638F"/>
    <w:rsid w:val="001613E4"/>
    <w:rsid w:val="001620F1"/>
    <w:rsid w:val="00163457"/>
    <w:rsid w:val="00163BA3"/>
    <w:rsid w:val="00170BDD"/>
    <w:rsid w:val="00170C5E"/>
    <w:rsid w:val="00171D43"/>
    <w:rsid w:val="00172E54"/>
    <w:rsid w:val="00172F04"/>
    <w:rsid w:val="001738D0"/>
    <w:rsid w:val="001752E2"/>
    <w:rsid w:val="00176BED"/>
    <w:rsid w:val="00191D6B"/>
    <w:rsid w:val="00191DBB"/>
    <w:rsid w:val="0019281F"/>
    <w:rsid w:val="0019416F"/>
    <w:rsid w:val="00195081"/>
    <w:rsid w:val="00195DE4"/>
    <w:rsid w:val="001A2171"/>
    <w:rsid w:val="001A2A1B"/>
    <w:rsid w:val="001A2A84"/>
    <w:rsid w:val="001A7022"/>
    <w:rsid w:val="001B2E7D"/>
    <w:rsid w:val="001B38F6"/>
    <w:rsid w:val="001B7B2E"/>
    <w:rsid w:val="001C5397"/>
    <w:rsid w:val="001D04AE"/>
    <w:rsid w:val="001D0BB6"/>
    <w:rsid w:val="001D0E89"/>
    <w:rsid w:val="001D45C9"/>
    <w:rsid w:val="001D486A"/>
    <w:rsid w:val="001D4ED7"/>
    <w:rsid w:val="001D67CF"/>
    <w:rsid w:val="001E042F"/>
    <w:rsid w:val="001E1038"/>
    <w:rsid w:val="001E14A9"/>
    <w:rsid w:val="001E1A32"/>
    <w:rsid w:val="001E1E63"/>
    <w:rsid w:val="001E58C8"/>
    <w:rsid w:val="001E7C2E"/>
    <w:rsid w:val="001F2EB9"/>
    <w:rsid w:val="001F642E"/>
    <w:rsid w:val="001F7BD3"/>
    <w:rsid w:val="002040E2"/>
    <w:rsid w:val="00207DDC"/>
    <w:rsid w:val="00211287"/>
    <w:rsid w:val="002171C1"/>
    <w:rsid w:val="0023166A"/>
    <w:rsid w:val="00232669"/>
    <w:rsid w:val="00232D15"/>
    <w:rsid w:val="00234194"/>
    <w:rsid w:val="002346AE"/>
    <w:rsid w:val="00234ABA"/>
    <w:rsid w:val="00243E7E"/>
    <w:rsid w:val="00245300"/>
    <w:rsid w:val="00245378"/>
    <w:rsid w:val="002462BF"/>
    <w:rsid w:val="00246F92"/>
    <w:rsid w:val="0024753D"/>
    <w:rsid w:val="00247E29"/>
    <w:rsid w:val="002500CB"/>
    <w:rsid w:val="00250E0B"/>
    <w:rsid w:val="002528AE"/>
    <w:rsid w:val="00252CE5"/>
    <w:rsid w:val="00253270"/>
    <w:rsid w:val="002551C8"/>
    <w:rsid w:val="00257071"/>
    <w:rsid w:val="002571B4"/>
    <w:rsid w:val="00263839"/>
    <w:rsid w:val="00266425"/>
    <w:rsid w:val="00271D4A"/>
    <w:rsid w:val="00272769"/>
    <w:rsid w:val="00273CE2"/>
    <w:rsid w:val="00274BAF"/>
    <w:rsid w:val="002831CE"/>
    <w:rsid w:val="00283272"/>
    <w:rsid w:val="002A0A94"/>
    <w:rsid w:val="002A208E"/>
    <w:rsid w:val="002A2307"/>
    <w:rsid w:val="002A2AF3"/>
    <w:rsid w:val="002A62A8"/>
    <w:rsid w:val="002B3104"/>
    <w:rsid w:val="002B3879"/>
    <w:rsid w:val="002B70F6"/>
    <w:rsid w:val="002B77EC"/>
    <w:rsid w:val="002B7AF8"/>
    <w:rsid w:val="002B7B46"/>
    <w:rsid w:val="002C0EFB"/>
    <w:rsid w:val="002C6D8F"/>
    <w:rsid w:val="002D51FC"/>
    <w:rsid w:val="002D5B93"/>
    <w:rsid w:val="002D6B11"/>
    <w:rsid w:val="002D7F7E"/>
    <w:rsid w:val="002E03F9"/>
    <w:rsid w:val="002E372D"/>
    <w:rsid w:val="002E5BEE"/>
    <w:rsid w:val="002F18DB"/>
    <w:rsid w:val="002F582B"/>
    <w:rsid w:val="002F5EE6"/>
    <w:rsid w:val="002F62B3"/>
    <w:rsid w:val="003043E4"/>
    <w:rsid w:val="0030641E"/>
    <w:rsid w:val="00307A00"/>
    <w:rsid w:val="0031039A"/>
    <w:rsid w:val="003111A1"/>
    <w:rsid w:val="003133A4"/>
    <w:rsid w:val="003170F8"/>
    <w:rsid w:val="00320D5D"/>
    <w:rsid w:val="00321FF4"/>
    <w:rsid w:val="00322359"/>
    <w:rsid w:val="00322A2B"/>
    <w:rsid w:val="003237AE"/>
    <w:rsid w:val="00324887"/>
    <w:rsid w:val="0032632A"/>
    <w:rsid w:val="00331EAA"/>
    <w:rsid w:val="0033504D"/>
    <w:rsid w:val="00335C7D"/>
    <w:rsid w:val="0033626F"/>
    <w:rsid w:val="003408E5"/>
    <w:rsid w:val="0034160F"/>
    <w:rsid w:val="003434FE"/>
    <w:rsid w:val="0034436E"/>
    <w:rsid w:val="0034481E"/>
    <w:rsid w:val="003560F7"/>
    <w:rsid w:val="0035666C"/>
    <w:rsid w:val="00361582"/>
    <w:rsid w:val="00362C77"/>
    <w:rsid w:val="003638EE"/>
    <w:rsid w:val="00363B8B"/>
    <w:rsid w:val="00373896"/>
    <w:rsid w:val="003753BA"/>
    <w:rsid w:val="00375963"/>
    <w:rsid w:val="003763A3"/>
    <w:rsid w:val="003763D7"/>
    <w:rsid w:val="00376D14"/>
    <w:rsid w:val="00377015"/>
    <w:rsid w:val="00380051"/>
    <w:rsid w:val="00381D07"/>
    <w:rsid w:val="00384C8F"/>
    <w:rsid w:val="0039050C"/>
    <w:rsid w:val="003908F7"/>
    <w:rsid w:val="0039123C"/>
    <w:rsid w:val="00391452"/>
    <w:rsid w:val="00396ED5"/>
    <w:rsid w:val="003A1412"/>
    <w:rsid w:val="003A1AAD"/>
    <w:rsid w:val="003A1E56"/>
    <w:rsid w:val="003A3C6E"/>
    <w:rsid w:val="003A757A"/>
    <w:rsid w:val="003B1D00"/>
    <w:rsid w:val="003B1DB0"/>
    <w:rsid w:val="003B1DD2"/>
    <w:rsid w:val="003B203F"/>
    <w:rsid w:val="003B6CA1"/>
    <w:rsid w:val="003C3E8A"/>
    <w:rsid w:val="003C7DE6"/>
    <w:rsid w:val="003D2015"/>
    <w:rsid w:val="003D2FEE"/>
    <w:rsid w:val="003D499C"/>
    <w:rsid w:val="003D6CE2"/>
    <w:rsid w:val="003D758E"/>
    <w:rsid w:val="003E0A85"/>
    <w:rsid w:val="003E122A"/>
    <w:rsid w:val="003E2379"/>
    <w:rsid w:val="003E2C23"/>
    <w:rsid w:val="003E4B16"/>
    <w:rsid w:val="003F0765"/>
    <w:rsid w:val="004064AE"/>
    <w:rsid w:val="004072D4"/>
    <w:rsid w:val="00413D9F"/>
    <w:rsid w:val="0041476D"/>
    <w:rsid w:val="00415A3D"/>
    <w:rsid w:val="0042500A"/>
    <w:rsid w:val="0042564C"/>
    <w:rsid w:val="00426A0F"/>
    <w:rsid w:val="00426D83"/>
    <w:rsid w:val="004307F2"/>
    <w:rsid w:val="00431B38"/>
    <w:rsid w:val="004332A7"/>
    <w:rsid w:val="004332AD"/>
    <w:rsid w:val="00442AD0"/>
    <w:rsid w:val="004453B0"/>
    <w:rsid w:val="00447872"/>
    <w:rsid w:val="00450F1A"/>
    <w:rsid w:val="0045305C"/>
    <w:rsid w:val="0045389B"/>
    <w:rsid w:val="00454587"/>
    <w:rsid w:val="004551B5"/>
    <w:rsid w:val="00456C9D"/>
    <w:rsid w:val="00457793"/>
    <w:rsid w:val="00461295"/>
    <w:rsid w:val="00470E25"/>
    <w:rsid w:val="004727D1"/>
    <w:rsid w:val="00481C94"/>
    <w:rsid w:val="00481F9B"/>
    <w:rsid w:val="0048508B"/>
    <w:rsid w:val="00485831"/>
    <w:rsid w:val="00485E62"/>
    <w:rsid w:val="00494121"/>
    <w:rsid w:val="00496D70"/>
    <w:rsid w:val="004A3157"/>
    <w:rsid w:val="004A5E8B"/>
    <w:rsid w:val="004A6B87"/>
    <w:rsid w:val="004A7FBC"/>
    <w:rsid w:val="004B224A"/>
    <w:rsid w:val="004B2567"/>
    <w:rsid w:val="004B32F0"/>
    <w:rsid w:val="004B6095"/>
    <w:rsid w:val="004B64ED"/>
    <w:rsid w:val="004C11BF"/>
    <w:rsid w:val="004C4507"/>
    <w:rsid w:val="004C5345"/>
    <w:rsid w:val="004C7E55"/>
    <w:rsid w:val="004D0CC9"/>
    <w:rsid w:val="004D1588"/>
    <w:rsid w:val="004D6CA5"/>
    <w:rsid w:val="004E1E63"/>
    <w:rsid w:val="004E3166"/>
    <w:rsid w:val="004E4ED8"/>
    <w:rsid w:val="004E79C0"/>
    <w:rsid w:val="004F4DBE"/>
    <w:rsid w:val="004F5022"/>
    <w:rsid w:val="004F6C22"/>
    <w:rsid w:val="00500F93"/>
    <w:rsid w:val="00505A3B"/>
    <w:rsid w:val="00506AA3"/>
    <w:rsid w:val="00510832"/>
    <w:rsid w:val="0051478D"/>
    <w:rsid w:val="00515CF1"/>
    <w:rsid w:val="00522D35"/>
    <w:rsid w:val="00525609"/>
    <w:rsid w:val="00526032"/>
    <w:rsid w:val="00527B4C"/>
    <w:rsid w:val="00536C34"/>
    <w:rsid w:val="00537B82"/>
    <w:rsid w:val="0054511D"/>
    <w:rsid w:val="005514DF"/>
    <w:rsid w:val="005525FB"/>
    <w:rsid w:val="00560263"/>
    <w:rsid w:val="0056102B"/>
    <w:rsid w:val="0056624D"/>
    <w:rsid w:val="0057053B"/>
    <w:rsid w:val="00574EAB"/>
    <w:rsid w:val="005826E4"/>
    <w:rsid w:val="00587F6B"/>
    <w:rsid w:val="005928DE"/>
    <w:rsid w:val="00594E1B"/>
    <w:rsid w:val="00596F5A"/>
    <w:rsid w:val="005A1193"/>
    <w:rsid w:val="005A304F"/>
    <w:rsid w:val="005A573E"/>
    <w:rsid w:val="005A5DD9"/>
    <w:rsid w:val="005B0B06"/>
    <w:rsid w:val="005B0E5B"/>
    <w:rsid w:val="005B1903"/>
    <w:rsid w:val="005B1ACC"/>
    <w:rsid w:val="005B4E69"/>
    <w:rsid w:val="005B5902"/>
    <w:rsid w:val="005C0356"/>
    <w:rsid w:val="005C3945"/>
    <w:rsid w:val="005C6AEF"/>
    <w:rsid w:val="005C7FF3"/>
    <w:rsid w:val="005D18F1"/>
    <w:rsid w:val="005D1ECC"/>
    <w:rsid w:val="005D5156"/>
    <w:rsid w:val="005D6869"/>
    <w:rsid w:val="005D6EA0"/>
    <w:rsid w:val="005E175A"/>
    <w:rsid w:val="005E2662"/>
    <w:rsid w:val="005E2CD1"/>
    <w:rsid w:val="005E2E05"/>
    <w:rsid w:val="005E7B0C"/>
    <w:rsid w:val="005F1287"/>
    <w:rsid w:val="005F67F0"/>
    <w:rsid w:val="00601EAC"/>
    <w:rsid w:val="00613809"/>
    <w:rsid w:val="00616025"/>
    <w:rsid w:val="0062091B"/>
    <w:rsid w:val="00621E24"/>
    <w:rsid w:val="00625882"/>
    <w:rsid w:val="006264DE"/>
    <w:rsid w:val="006322E4"/>
    <w:rsid w:val="006358FD"/>
    <w:rsid w:val="00642648"/>
    <w:rsid w:val="00642EEB"/>
    <w:rsid w:val="00647725"/>
    <w:rsid w:val="006551AE"/>
    <w:rsid w:val="006553D9"/>
    <w:rsid w:val="0066395A"/>
    <w:rsid w:val="00663EB2"/>
    <w:rsid w:val="00672A3A"/>
    <w:rsid w:val="00676603"/>
    <w:rsid w:val="00676D1D"/>
    <w:rsid w:val="00676DE9"/>
    <w:rsid w:val="006820CB"/>
    <w:rsid w:val="006922DD"/>
    <w:rsid w:val="00693EC9"/>
    <w:rsid w:val="00694868"/>
    <w:rsid w:val="00694B36"/>
    <w:rsid w:val="006956AF"/>
    <w:rsid w:val="006A27BE"/>
    <w:rsid w:val="006A3442"/>
    <w:rsid w:val="006A3E92"/>
    <w:rsid w:val="006A78A6"/>
    <w:rsid w:val="006B0012"/>
    <w:rsid w:val="006B0D07"/>
    <w:rsid w:val="006B0F3C"/>
    <w:rsid w:val="006B6639"/>
    <w:rsid w:val="006C287B"/>
    <w:rsid w:val="006C4C61"/>
    <w:rsid w:val="006D38A9"/>
    <w:rsid w:val="006E1094"/>
    <w:rsid w:val="006E6B51"/>
    <w:rsid w:val="006F0EE5"/>
    <w:rsid w:val="006F16E8"/>
    <w:rsid w:val="006F7970"/>
    <w:rsid w:val="006F7D0F"/>
    <w:rsid w:val="00702E24"/>
    <w:rsid w:val="00704C0A"/>
    <w:rsid w:val="007161F7"/>
    <w:rsid w:val="00716CA3"/>
    <w:rsid w:val="00724415"/>
    <w:rsid w:val="00730878"/>
    <w:rsid w:val="00731513"/>
    <w:rsid w:val="00731FE4"/>
    <w:rsid w:val="007356AC"/>
    <w:rsid w:val="00740BE8"/>
    <w:rsid w:val="007455EB"/>
    <w:rsid w:val="0075491F"/>
    <w:rsid w:val="007559C5"/>
    <w:rsid w:val="007609FC"/>
    <w:rsid w:val="00764BED"/>
    <w:rsid w:val="00765859"/>
    <w:rsid w:val="00772D10"/>
    <w:rsid w:val="00777435"/>
    <w:rsid w:val="00777F21"/>
    <w:rsid w:val="00780D9C"/>
    <w:rsid w:val="00780DDA"/>
    <w:rsid w:val="00781CDC"/>
    <w:rsid w:val="00784397"/>
    <w:rsid w:val="007849CD"/>
    <w:rsid w:val="00786BDA"/>
    <w:rsid w:val="007909F3"/>
    <w:rsid w:val="00790EF2"/>
    <w:rsid w:val="007922B2"/>
    <w:rsid w:val="00792A9E"/>
    <w:rsid w:val="007930D9"/>
    <w:rsid w:val="00794EDF"/>
    <w:rsid w:val="007A285A"/>
    <w:rsid w:val="007A30D5"/>
    <w:rsid w:val="007A3F7C"/>
    <w:rsid w:val="007B04B0"/>
    <w:rsid w:val="007B1730"/>
    <w:rsid w:val="007B3C4B"/>
    <w:rsid w:val="007B3D01"/>
    <w:rsid w:val="007B6DE2"/>
    <w:rsid w:val="007C3469"/>
    <w:rsid w:val="007D2E39"/>
    <w:rsid w:val="007E2929"/>
    <w:rsid w:val="007E622B"/>
    <w:rsid w:val="007F0630"/>
    <w:rsid w:val="007F151F"/>
    <w:rsid w:val="007F3A6B"/>
    <w:rsid w:val="00802B9E"/>
    <w:rsid w:val="00803352"/>
    <w:rsid w:val="0080446E"/>
    <w:rsid w:val="008053F2"/>
    <w:rsid w:val="008109ED"/>
    <w:rsid w:val="00810B3E"/>
    <w:rsid w:val="00812E28"/>
    <w:rsid w:val="0081509B"/>
    <w:rsid w:val="00815A89"/>
    <w:rsid w:val="0081605D"/>
    <w:rsid w:val="00816A7A"/>
    <w:rsid w:val="00820493"/>
    <w:rsid w:val="00821AEF"/>
    <w:rsid w:val="00830B8F"/>
    <w:rsid w:val="008371D1"/>
    <w:rsid w:val="00844BAD"/>
    <w:rsid w:val="00845010"/>
    <w:rsid w:val="008457FB"/>
    <w:rsid w:val="00854016"/>
    <w:rsid w:val="0085574E"/>
    <w:rsid w:val="00855DF9"/>
    <w:rsid w:val="00856C64"/>
    <w:rsid w:val="00863818"/>
    <w:rsid w:val="00864E61"/>
    <w:rsid w:val="00865905"/>
    <w:rsid w:val="00866651"/>
    <w:rsid w:val="00866B4A"/>
    <w:rsid w:val="008674FD"/>
    <w:rsid w:val="00867EDB"/>
    <w:rsid w:val="00867FC9"/>
    <w:rsid w:val="0087101F"/>
    <w:rsid w:val="00872E98"/>
    <w:rsid w:val="00873499"/>
    <w:rsid w:val="00876F7B"/>
    <w:rsid w:val="0088265D"/>
    <w:rsid w:val="00883D27"/>
    <w:rsid w:val="00885246"/>
    <w:rsid w:val="008A724D"/>
    <w:rsid w:val="008A751B"/>
    <w:rsid w:val="008B08CA"/>
    <w:rsid w:val="008B0C70"/>
    <w:rsid w:val="008B4820"/>
    <w:rsid w:val="008B4D2E"/>
    <w:rsid w:val="008C11E0"/>
    <w:rsid w:val="008C290B"/>
    <w:rsid w:val="008C3187"/>
    <w:rsid w:val="008C4B20"/>
    <w:rsid w:val="008C6188"/>
    <w:rsid w:val="008C710B"/>
    <w:rsid w:val="008D1549"/>
    <w:rsid w:val="008D1980"/>
    <w:rsid w:val="008D2A7B"/>
    <w:rsid w:val="008D2D77"/>
    <w:rsid w:val="008D448D"/>
    <w:rsid w:val="008D4EB9"/>
    <w:rsid w:val="008D570C"/>
    <w:rsid w:val="008D7DC3"/>
    <w:rsid w:val="008E11AB"/>
    <w:rsid w:val="008E1308"/>
    <w:rsid w:val="008F13A3"/>
    <w:rsid w:val="008F68E8"/>
    <w:rsid w:val="0090288B"/>
    <w:rsid w:val="0090621E"/>
    <w:rsid w:val="0090683C"/>
    <w:rsid w:val="00912135"/>
    <w:rsid w:val="009166B8"/>
    <w:rsid w:val="00916886"/>
    <w:rsid w:val="00916F77"/>
    <w:rsid w:val="00921A71"/>
    <w:rsid w:val="00922843"/>
    <w:rsid w:val="009241D0"/>
    <w:rsid w:val="00925355"/>
    <w:rsid w:val="00926237"/>
    <w:rsid w:val="00930A82"/>
    <w:rsid w:val="009361C1"/>
    <w:rsid w:val="00936434"/>
    <w:rsid w:val="0093695B"/>
    <w:rsid w:val="00947D8C"/>
    <w:rsid w:val="00950CA5"/>
    <w:rsid w:val="00951142"/>
    <w:rsid w:val="00955895"/>
    <w:rsid w:val="00955BCB"/>
    <w:rsid w:val="00956B82"/>
    <w:rsid w:val="00956BA0"/>
    <w:rsid w:val="00960765"/>
    <w:rsid w:val="00963228"/>
    <w:rsid w:val="00971B40"/>
    <w:rsid w:val="00971ED1"/>
    <w:rsid w:val="00973559"/>
    <w:rsid w:val="00977B3C"/>
    <w:rsid w:val="00980723"/>
    <w:rsid w:val="009832CC"/>
    <w:rsid w:val="00984462"/>
    <w:rsid w:val="009908C2"/>
    <w:rsid w:val="00990BA6"/>
    <w:rsid w:val="00991237"/>
    <w:rsid w:val="009918FB"/>
    <w:rsid w:val="00991DFF"/>
    <w:rsid w:val="00991FA4"/>
    <w:rsid w:val="0099466E"/>
    <w:rsid w:val="009A3C66"/>
    <w:rsid w:val="009A5CAE"/>
    <w:rsid w:val="009B02A5"/>
    <w:rsid w:val="009B1EEB"/>
    <w:rsid w:val="009B26FE"/>
    <w:rsid w:val="009B2BFD"/>
    <w:rsid w:val="009B322C"/>
    <w:rsid w:val="009B32DF"/>
    <w:rsid w:val="009C0D8E"/>
    <w:rsid w:val="009C3862"/>
    <w:rsid w:val="009C60C9"/>
    <w:rsid w:val="009C7381"/>
    <w:rsid w:val="009D1433"/>
    <w:rsid w:val="009D3B96"/>
    <w:rsid w:val="009D702C"/>
    <w:rsid w:val="009E26A9"/>
    <w:rsid w:val="009E4507"/>
    <w:rsid w:val="009F04F2"/>
    <w:rsid w:val="009F098E"/>
    <w:rsid w:val="009F1CC1"/>
    <w:rsid w:val="009F2054"/>
    <w:rsid w:val="009F25CE"/>
    <w:rsid w:val="009F336F"/>
    <w:rsid w:val="009F515D"/>
    <w:rsid w:val="009F7B10"/>
    <w:rsid w:val="00A01075"/>
    <w:rsid w:val="00A01ECC"/>
    <w:rsid w:val="00A02921"/>
    <w:rsid w:val="00A03EE1"/>
    <w:rsid w:val="00A05019"/>
    <w:rsid w:val="00A1114A"/>
    <w:rsid w:val="00A13345"/>
    <w:rsid w:val="00A13807"/>
    <w:rsid w:val="00A170AB"/>
    <w:rsid w:val="00A223F5"/>
    <w:rsid w:val="00A22ACA"/>
    <w:rsid w:val="00A23776"/>
    <w:rsid w:val="00A23AC9"/>
    <w:rsid w:val="00A2473A"/>
    <w:rsid w:val="00A252F8"/>
    <w:rsid w:val="00A25938"/>
    <w:rsid w:val="00A27C10"/>
    <w:rsid w:val="00A30B33"/>
    <w:rsid w:val="00A3481A"/>
    <w:rsid w:val="00A3497A"/>
    <w:rsid w:val="00A3586D"/>
    <w:rsid w:val="00A37D8D"/>
    <w:rsid w:val="00A4157D"/>
    <w:rsid w:val="00A44B2B"/>
    <w:rsid w:val="00A46702"/>
    <w:rsid w:val="00A51E12"/>
    <w:rsid w:val="00A51F1B"/>
    <w:rsid w:val="00A52A3A"/>
    <w:rsid w:val="00A52A72"/>
    <w:rsid w:val="00A53719"/>
    <w:rsid w:val="00A57723"/>
    <w:rsid w:val="00A57BA8"/>
    <w:rsid w:val="00A60EF6"/>
    <w:rsid w:val="00A62113"/>
    <w:rsid w:val="00A645D6"/>
    <w:rsid w:val="00A6630B"/>
    <w:rsid w:val="00A72B86"/>
    <w:rsid w:val="00A75447"/>
    <w:rsid w:val="00A75449"/>
    <w:rsid w:val="00A771EA"/>
    <w:rsid w:val="00A774FE"/>
    <w:rsid w:val="00A8181D"/>
    <w:rsid w:val="00A83D65"/>
    <w:rsid w:val="00A9005B"/>
    <w:rsid w:val="00A90178"/>
    <w:rsid w:val="00A92CF5"/>
    <w:rsid w:val="00A969CD"/>
    <w:rsid w:val="00AA60B8"/>
    <w:rsid w:val="00AB2D75"/>
    <w:rsid w:val="00AB3D5A"/>
    <w:rsid w:val="00AB5292"/>
    <w:rsid w:val="00AC0660"/>
    <w:rsid w:val="00AC3A2F"/>
    <w:rsid w:val="00AC4AED"/>
    <w:rsid w:val="00AD1DB3"/>
    <w:rsid w:val="00AD58A4"/>
    <w:rsid w:val="00AD7DBB"/>
    <w:rsid w:val="00AE07D7"/>
    <w:rsid w:val="00AE1158"/>
    <w:rsid w:val="00AF21F3"/>
    <w:rsid w:val="00AF2579"/>
    <w:rsid w:val="00AF4186"/>
    <w:rsid w:val="00B022FF"/>
    <w:rsid w:val="00B049AA"/>
    <w:rsid w:val="00B05D8A"/>
    <w:rsid w:val="00B0725F"/>
    <w:rsid w:val="00B10E6F"/>
    <w:rsid w:val="00B1157E"/>
    <w:rsid w:val="00B136FF"/>
    <w:rsid w:val="00B15F7A"/>
    <w:rsid w:val="00B17001"/>
    <w:rsid w:val="00B17151"/>
    <w:rsid w:val="00B209DF"/>
    <w:rsid w:val="00B21121"/>
    <w:rsid w:val="00B213C9"/>
    <w:rsid w:val="00B23CD0"/>
    <w:rsid w:val="00B24340"/>
    <w:rsid w:val="00B243A6"/>
    <w:rsid w:val="00B24EFE"/>
    <w:rsid w:val="00B25505"/>
    <w:rsid w:val="00B26D1A"/>
    <w:rsid w:val="00B27097"/>
    <w:rsid w:val="00B30FEE"/>
    <w:rsid w:val="00B400F5"/>
    <w:rsid w:val="00B4489E"/>
    <w:rsid w:val="00B44B6E"/>
    <w:rsid w:val="00B4643A"/>
    <w:rsid w:val="00B47285"/>
    <w:rsid w:val="00B571C4"/>
    <w:rsid w:val="00B61430"/>
    <w:rsid w:val="00B64E5C"/>
    <w:rsid w:val="00B6521C"/>
    <w:rsid w:val="00B75992"/>
    <w:rsid w:val="00B83C51"/>
    <w:rsid w:val="00B83E8D"/>
    <w:rsid w:val="00B84FDC"/>
    <w:rsid w:val="00B85853"/>
    <w:rsid w:val="00B872A9"/>
    <w:rsid w:val="00B903D9"/>
    <w:rsid w:val="00B919EE"/>
    <w:rsid w:val="00B93338"/>
    <w:rsid w:val="00B94AB4"/>
    <w:rsid w:val="00BA0A7D"/>
    <w:rsid w:val="00BA4DF4"/>
    <w:rsid w:val="00BB20AB"/>
    <w:rsid w:val="00BB4181"/>
    <w:rsid w:val="00BB7931"/>
    <w:rsid w:val="00BC1F77"/>
    <w:rsid w:val="00BC3666"/>
    <w:rsid w:val="00BD1546"/>
    <w:rsid w:val="00BD3B4A"/>
    <w:rsid w:val="00BE40DE"/>
    <w:rsid w:val="00BE44B6"/>
    <w:rsid w:val="00BE5C64"/>
    <w:rsid w:val="00BE62C0"/>
    <w:rsid w:val="00BF0E3C"/>
    <w:rsid w:val="00BF1B2B"/>
    <w:rsid w:val="00BF1FE4"/>
    <w:rsid w:val="00BF747F"/>
    <w:rsid w:val="00BF7736"/>
    <w:rsid w:val="00C012BE"/>
    <w:rsid w:val="00C03D44"/>
    <w:rsid w:val="00C04753"/>
    <w:rsid w:val="00C04828"/>
    <w:rsid w:val="00C05826"/>
    <w:rsid w:val="00C06B18"/>
    <w:rsid w:val="00C1006C"/>
    <w:rsid w:val="00C22BBE"/>
    <w:rsid w:val="00C25A7F"/>
    <w:rsid w:val="00C25D23"/>
    <w:rsid w:val="00C27B63"/>
    <w:rsid w:val="00C30E93"/>
    <w:rsid w:val="00C318A5"/>
    <w:rsid w:val="00C3212E"/>
    <w:rsid w:val="00C35B3D"/>
    <w:rsid w:val="00C373DA"/>
    <w:rsid w:val="00C378B7"/>
    <w:rsid w:val="00C41B0E"/>
    <w:rsid w:val="00C41E69"/>
    <w:rsid w:val="00C44977"/>
    <w:rsid w:val="00C52F9A"/>
    <w:rsid w:val="00C53805"/>
    <w:rsid w:val="00C5492B"/>
    <w:rsid w:val="00C57D6B"/>
    <w:rsid w:val="00C57FFD"/>
    <w:rsid w:val="00C60404"/>
    <w:rsid w:val="00C71969"/>
    <w:rsid w:val="00C75970"/>
    <w:rsid w:val="00C77A91"/>
    <w:rsid w:val="00C8141A"/>
    <w:rsid w:val="00C829E6"/>
    <w:rsid w:val="00C91E74"/>
    <w:rsid w:val="00C961AD"/>
    <w:rsid w:val="00C97A3A"/>
    <w:rsid w:val="00CA1FFF"/>
    <w:rsid w:val="00CA25D9"/>
    <w:rsid w:val="00CA27D6"/>
    <w:rsid w:val="00CA48E9"/>
    <w:rsid w:val="00CA4C23"/>
    <w:rsid w:val="00CA7FA3"/>
    <w:rsid w:val="00CB0CD6"/>
    <w:rsid w:val="00CB2D2A"/>
    <w:rsid w:val="00CC3D09"/>
    <w:rsid w:val="00CC60CA"/>
    <w:rsid w:val="00CD1D99"/>
    <w:rsid w:val="00CD48B0"/>
    <w:rsid w:val="00CD6E33"/>
    <w:rsid w:val="00CD7AFC"/>
    <w:rsid w:val="00CE3959"/>
    <w:rsid w:val="00CE39F9"/>
    <w:rsid w:val="00CE3BA0"/>
    <w:rsid w:val="00CE45D4"/>
    <w:rsid w:val="00CE59A2"/>
    <w:rsid w:val="00CF4D93"/>
    <w:rsid w:val="00D01C31"/>
    <w:rsid w:val="00D04B57"/>
    <w:rsid w:val="00D05681"/>
    <w:rsid w:val="00D12CC4"/>
    <w:rsid w:val="00D151F1"/>
    <w:rsid w:val="00D179AC"/>
    <w:rsid w:val="00D2121D"/>
    <w:rsid w:val="00D226CE"/>
    <w:rsid w:val="00D229E6"/>
    <w:rsid w:val="00D2368E"/>
    <w:rsid w:val="00D23FFB"/>
    <w:rsid w:val="00D2407F"/>
    <w:rsid w:val="00D252EF"/>
    <w:rsid w:val="00D32BA9"/>
    <w:rsid w:val="00D338AF"/>
    <w:rsid w:val="00D406E1"/>
    <w:rsid w:val="00D47CE8"/>
    <w:rsid w:val="00D5099A"/>
    <w:rsid w:val="00D51F4A"/>
    <w:rsid w:val="00D527DD"/>
    <w:rsid w:val="00D52995"/>
    <w:rsid w:val="00D53580"/>
    <w:rsid w:val="00D54120"/>
    <w:rsid w:val="00D559E5"/>
    <w:rsid w:val="00D561CB"/>
    <w:rsid w:val="00D56D4E"/>
    <w:rsid w:val="00D627B7"/>
    <w:rsid w:val="00D65B00"/>
    <w:rsid w:val="00D6761B"/>
    <w:rsid w:val="00D67B2B"/>
    <w:rsid w:val="00D70F24"/>
    <w:rsid w:val="00D7554C"/>
    <w:rsid w:val="00D75CD4"/>
    <w:rsid w:val="00D77416"/>
    <w:rsid w:val="00D8115A"/>
    <w:rsid w:val="00D83BE3"/>
    <w:rsid w:val="00D93219"/>
    <w:rsid w:val="00D9357B"/>
    <w:rsid w:val="00D93763"/>
    <w:rsid w:val="00D94451"/>
    <w:rsid w:val="00DA4FAA"/>
    <w:rsid w:val="00DA6DBA"/>
    <w:rsid w:val="00DC146D"/>
    <w:rsid w:val="00DC221B"/>
    <w:rsid w:val="00DC4EB4"/>
    <w:rsid w:val="00DD0C83"/>
    <w:rsid w:val="00DD0E9F"/>
    <w:rsid w:val="00DD2EF3"/>
    <w:rsid w:val="00DD77B0"/>
    <w:rsid w:val="00DE110D"/>
    <w:rsid w:val="00DE1FF9"/>
    <w:rsid w:val="00DE3CD8"/>
    <w:rsid w:val="00DE47BD"/>
    <w:rsid w:val="00DE5180"/>
    <w:rsid w:val="00DE6141"/>
    <w:rsid w:val="00DE72BC"/>
    <w:rsid w:val="00DF05C4"/>
    <w:rsid w:val="00DF7A60"/>
    <w:rsid w:val="00E06EA6"/>
    <w:rsid w:val="00E20C4F"/>
    <w:rsid w:val="00E22E86"/>
    <w:rsid w:val="00E2301F"/>
    <w:rsid w:val="00E24D33"/>
    <w:rsid w:val="00E30454"/>
    <w:rsid w:val="00E324BC"/>
    <w:rsid w:val="00E33E01"/>
    <w:rsid w:val="00E40B95"/>
    <w:rsid w:val="00E40C6B"/>
    <w:rsid w:val="00E4233A"/>
    <w:rsid w:val="00E42578"/>
    <w:rsid w:val="00E4666F"/>
    <w:rsid w:val="00E5007B"/>
    <w:rsid w:val="00E52C5D"/>
    <w:rsid w:val="00E5421A"/>
    <w:rsid w:val="00E55710"/>
    <w:rsid w:val="00E56C31"/>
    <w:rsid w:val="00E603B7"/>
    <w:rsid w:val="00E66253"/>
    <w:rsid w:val="00E7057B"/>
    <w:rsid w:val="00E72BB0"/>
    <w:rsid w:val="00E73EC1"/>
    <w:rsid w:val="00E74997"/>
    <w:rsid w:val="00E7552B"/>
    <w:rsid w:val="00E757E5"/>
    <w:rsid w:val="00E75E2A"/>
    <w:rsid w:val="00E76D63"/>
    <w:rsid w:val="00E77DFF"/>
    <w:rsid w:val="00E80062"/>
    <w:rsid w:val="00E82BBB"/>
    <w:rsid w:val="00E83A6C"/>
    <w:rsid w:val="00E86FAB"/>
    <w:rsid w:val="00E95EE9"/>
    <w:rsid w:val="00EA1DC7"/>
    <w:rsid w:val="00EA3EEC"/>
    <w:rsid w:val="00EA613F"/>
    <w:rsid w:val="00EA69A0"/>
    <w:rsid w:val="00EA6A68"/>
    <w:rsid w:val="00EB0C18"/>
    <w:rsid w:val="00EB16B4"/>
    <w:rsid w:val="00EB46BC"/>
    <w:rsid w:val="00EB4B84"/>
    <w:rsid w:val="00EB5496"/>
    <w:rsid w:val="00EB5A74"/>
    <w:rsid w:val="00EB5B3A"/>
    <w:rsid w:val="00EC299F"/>
    <w:rsid w:val="00EC37E2"/>
    <w:rsid w:val="00ED2B96"/>
    <w:rsid w:val="00ED7B4E"/>
    <w:rsid w:val="00EE5904"/>
    <w:rsid w:val="00EF0901"/>
    <w:rsid w:val="00EF1109"/>
    <w:rsid w:val="00EF58A5"/>
    <w:rsid w:val="00EF6DC6"/>
    <w:rsid w:val="00F021D3"/>
    <w:rsid w:val="00F054AD"/>
    <w:rsid w:val="00F14CEB"/>
    <w:rsid w:val="00F16BAE"/>
    <w:rsid w:val="00F24B42"/>
    <w:rsid w:val="00F25CB5"/>
    <w:rsid w:val="00F26AA9"/>
    <w:rsid w:val="00F274E3"/>
    <w:rsid w:val="00F27834"/>
    <w:rsid w:val="00F30658"/>
    <w:rsid w:val="00F316AD"/>
    <w:rsid w:val="00F32B93"/>
    <w:rsid w:val="00F344F5"/>
    <w:rsid w:val="00F36E07"/>
    <w:rsid w:val="00F40520"/>
    <w:rsid w:val="00F4322E"/>
    <w:rsid w:val="00F44A76"/>
    <w:rsid w:val="00F51B5E"/>
    <w:rsid w:val="00F5474C"/>
    <w:rsid w:val="00F56B80"/>
    <w:rsid w:val="00F6032E"/>
    <w:rsid w:val="00F7311C"/>
    <w:rsid w:val="00F742D8"/>
    <w:rsid w:val="00F756A7"/>
    <w:rsid w:val="00F77648"/>
    <w:rsid w:val="00F808EB"/>
    <w:rsid w:val="00F829EE"/>
    <w:rsid w:val="00F83159"/>
    <w:rsid w:val="00F95481"/>
    <w:rsid w:val="00F95807"/>
    <w:rsid w:val="00F95C5C"/>
    <w:rsid w:val="00F97901"/>
    <w:rsid w:val="00FA0574"/>
    <w:rsid w:val="00FA2F11"/>
    <w:rsid w:val="00FA43EA"/>
    <w:rsid w:val="00FA5491"/>
    <w:rsid w:val="00FA65EB"/>
    <w:rsid w:val="00FA72FB"/>
    <w:rsid w:val="00FB097D"/>
    <w:rsid w:val="00FB2B7E"/>
    <w:rsid w:val="00FB414D"/>
    <w:rsid w:val="00FB44CA"/>
    <w:rsid w:val="00FB5B85"/>
    <w:rsid w:val="00FB6C24"/>
    <w:rsid w:val="00FC19D0"/>
    <w:rsid w:val="00FC356C"/>
    <w:rsid w:val="00FC49FD"/>
    <w:rsid w:val="00FD4B07"/>
    <w:rsid w:val="00FD6AAC"/>
    <w:rsid w:val="00FD7D77"/>
    <w:rsid w:val="00FE5084"/>
    <w:rsid w:val="00FF0C7D"/>
    <w:rsid w:val="00FF0D49"/>
    <w:rsid w:val="00FF4E0E"/>
    <w:rsid w:val="00FF6E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11029C2"/>
  <w15:chartTrackingRefBased/>
  <w15:docId w15:val="{8DE633E2-8D3D-42B4-89E0-05C9DF95B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06E1"/>
    <w:pPr>
      <w:spacing w:after="0"/>
      <w:jc w:val="both"/>
    </w:pPr>
    <w:rPr>
      <w:rFonts w:ascii="Palatino Linotype" w:hAnsi="Palatino Linotype"/>
      <w:sz w:val="20"/>
    </w:rPr>
  </w:style>
  <w:style w:type="paragraph" w:styleId="Titre1">
    <w:name w:val="heading 1"/>
    <w:basedOn w:val="Normal"/>
    <w:next w:val="Normal"/>
    <w:link w:val="Titre1Car"/>
    <w:qFormat/>
    <w:rsid w:val="00F14CEB"/>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2">
    <w:name w:val="heading 2"/>
    <w:aliases w:val="2,Chapter x.x,H2,Header 2,Heading 2a,UNDERRUBRIK 1-2,h2,l2"/>
    <w:basedOn w:val="Normal"/>
    <w:next w:val="Normal"/>
    <w:link w:val="Titre2Car"/>
    <w:unhideWhenUsed/>
    <w:qFormat/>
    <w:rsid w:val="007849CD"/>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aliases w:val="Chapter x.x.x,H3,Underrubrik2,heading 3"/>
    <w:basedOn w:val="Normal"/>
    <w:next w:val="Normal"/>
    <w:link w:val="Titre3Car"/>
    <w:qFormat/>
    <w:rsid w:val="007849CD"/>
    <w:pPr>
      <w:keepNext/>
      <w:keepLines/>
      <w:spacing w:before="40"/>
      <w:outlineLvl w:val="2"/>
    </w:pPr>
    <w:rPr>
      <w:rFonts w:ascii="Calibri Light" w:eastAsia="Times New Roman" w:hAnsi="Calibri Light" w:cs="Times New Roman"/>
      <w:color w:val="1F4D78"/>
      <w:sz w:val="24"/>
      <w:szCs w:val="24"/>
      <w:lang w:eastAsia="fr-FR"/>
    </w:rPr>
  </w:style>
  <w:style w:type="paragraph" w:styleId="Titre4">
    <w:name w:val="heading 4"/>
    <w:basedOn w:val="Normal"/>
    <w:next w:val="Normal"/>
    <w:link w:val="Titre4Car"/>
    <w:qFormat/>
    <w:rsid w:val="007849CD"/>
    <w:pPr>
      <w:keepNext/>
      <w:spacing w:before="240" w:after="60" w:line="240" w:lineRule="auto"/>
      <w:outlineLvl w:val="3"/>
    </w:pPr>
    <w:rPr>
      <w:rFonts w:ascii="Calibri" w:eastAsia="Times New Roman" w:hAnsi="Calibri" w:cs="Times New Roman"/>
      <w:b/>
      <w:color w:val="000080"/>
      <w:sz w:val="22"/>
      <w:szCs w:val="20"/>
      <w:lang w:val="nl-BE" w:eastAsia="fr-FR"/>
    </w:rPr>
  </w:style>
  <w:style w:type="paragraph" w:styleId="Titre5">
    <w:name w:val="heading 5"/>
    <w:basedOn w:val="Normal"/>
    <w:next w:val="Normal"/>
    <w:link w:val="Titre5Car"/>
    <w:autoRedefine/>
    <w:qFormat/>
    <w:rsid w:val="00C41B0E"/>
    <w:pPr>
      <w:tabs>
        <w:tab w:val="num" w:pos="1008"/>
      </w:tabs>
      <w:spacing w:after="60" w:line="240" w:lineRule="auto"/>
      <w:ind w:left="1008" w:hanging="1008"/>
      <w:outlineLvl w:val="4"/>
    </w:pPr>
    <w:rPr>
      <w:rFonts w:ascii="TT Norms Regular" w:eastAsia="Times New Roman" w:hAnsi="TT Norms Regular" w:cs="Times New Roman"/>
      <w:bCs/>
      <w:iCs/>
      <w:sz w:val="24"/>
      <w:szCs w:val="26"/>
      <w:lang w:eastAsia="fr-FR"/>
    </w:rPr>
  </w:style>
  <w:style w:type="paragraph" w:styleId="Titre6">
    <w:name w:val="heading 6"/>
    <w:basedOn w:val="Normal"/>
    <w:next w:val="Corpsdetexte"/>
    <w:link w:val="Titre6Car"/>
    <w:qFormat/>
    <w:rsid w:val="00C41B0E"/>
    <w:pPr>
      <w:tabs>
        <w:tab w:val="num" w:pos="1152"/>
      </w:tabs>
      <w:spacing w:before="240" w:after="60" w:line="240" w:lineRule="auto"/>
      <w:ind w:left="1152" w:hanging="1152"/>
      <w:outlineLvl w:val="5"/>
    </w:pPr>
    <w:rPr>
      <w:rFonts w:ascii="Arial Narrow" w:eastAsia="Times New Roman" w:hAnsi="Arial Narrow" w:cs="Times New Roman"/>
      <w:bCs/>
      <w:i/>
      <w:sz w:val="22"/>
      <w:lang w:eastAsia="fr-FR"/>
    </w:rPr>
  </w:style>
  <w:style w:type="paragraph" w:styleId="Titre7">
    <w:name w:val="heading 7"/>
    <w:basedOn w:val="Normal"/>
    <w:next w:val="Corpsdetexte"/>
    <w:link w:val="Titre7Car"/>
    <w:qFormat/>
    <w:rsid w:val="00C41B0E"/>
    <w:pPr>
      <w:tabs>
        <w:tab w:val="num" w:pos="1296"/>
      </w:tabs>
      <w:spacing w:before="240" w:after="60" w:line="240" w:lineRule="auto"/>
      <w:ind w:left="1296" w:hanging="1296"/>
      <w:outlineLvl w:val="6"/>
    </w:pPr>
    <w:rPr>
      <w:rFonts w:ascii="Arial Narrow" w:eastAsia="Times New Roman" w:hAnsi="Arial Narrow" w:cs="Times New Roman"/>
      <w:sz w:val="22"/>
      <w:szCs w:val="24"/>
      <w:lang w:eastAsia="fr-FR"/>
    </w:rPr>
  </w:style>
  <w:style w:type="paragraph" w:styleId="Titre8">
    <w:name w:val="heading 8"/>
    <w:basedOn w:val="Normal"/>
    <w:next w:val="Corpsdetexte"/>
    <w:link w:val="Titre8Car"/>
    <w:qFormat/>
    <w:rsid w:val="00C41B0E"/>
    <w:pPr>
      <w:tabs>
        <w:tab w:val="num" w:pos="1440"/>
      </w:tabs>
      <w:spacing w:before="240" w:after="60" w:line="240" w:lineRule="auto"/>
      <w:ind w:left="1440" w:hanging="1440"/>
      <w:outlineLvl w:val="7"/>
    </w:pPr>
    <w:rPr>
      <w:rFonts w:ascii="Arial Narrow" w:eastAsia="Times New Roman" w:hAnsi="Arial Narrow" w:cs="Times New Roman"/>
      <w:iCs/>
      <w:szCs w:val="24"/>
      <w:lang w:eastAsia="fr-FR"/>
    </w:rPr>
  </w:style>
  <w:style w:type="paragraph" w:styleId="Titre9">
    <w:name w:val="heading 9"/>
    <w:basedOn w:val="Normal"/>
    <w:next w:val="Corpsdetexte"/>
    <w:link w:val="Titre9Car"/>
    <w:qFormat/>
    <w:rsid w:val="00C41B0E"/>
    <w:pPr>
      <w:tabs>
        <w:tab w:val="num" w:pos="1584"/>
      </w:tabs>
      <w:spacing w:before="240" w:after="60" w:line="240" w:lineRule="auto"/>
      <w:ind w:left="1584" w:hanging="1584"/>
      <w:outlineLvl w:val="8"/>
    </w:pPr>
    <w:rPr>
      <w:rFonts w:ascii="TT Norms Regular" w:eastAsia="Times New Roman" w:hAnsi="TT Norms Regular" w:cs="Arial"/>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F14CEB"/>
    <w:pPr>
      <w:tabs>
        <w:tab w:val="center" w:pos="4536"/>
        <w:tab w:val="right" w:pos="9072"/>
      </w:tabs>
      <w:spacing w:line="240" w:lineRule="auto"/>
    </w:pPr>
  </w:style>
  <w:style w:type="character" w:customStyle="1" w:styleId="En-tteCar">
    <w:name w:val="En-tête Car"/>
    <w:basedOn w:val="Policepardfaut"/>
    <w:link w:val="En-tte"/>
    <w:uiPriority w:val="99"/>
    <w:rsid w:val="00F14CEB"/>
  </w:style>
  <w:style w:type="paragraph" w:styleId="Pieddepage">
    <w:name w:val="footer"/>
    <w:basedOn w:val="Normal"/>
    <w:link w:val="PieddepageCar"/>
    <w:unhideWhenUsed/>
    <w:rsid w:val="00F14CEB"/>
    <w:pPr>
      <w:tabs>
        <w:tab w:val="center" w:pos="4536"/>
        <w:tab w:val="right" w:pos="9072"/>
      </w:tabs>
      <w:spacing w:line="240" w:lineRule="auto"/>
    </w:pPr>
  </w:style>
  <w:style w:type="character" w:customStyle="1" w:styleId="PieddepageCar">
    <w:name w:val="Pied de page Car"/>
    <w:basedOn w:val="Policepardfaut"/>
    <w:link w:val="Pieddepage"/>
    <w:rsid w:val="00F14CEB"/>
  </w:style>
  <w:style w:type="paragraph" w:styleId="Paragraphedeliste">
    <w:name w:val="List Paragraph"/>
    <w:aliases w:val="lp1,List Paragraph,exigence 4,article,Texte Gauche,Texte de colonne colorée,Bull - Bullet niveau 1,Niveau1,ARS Puces,texte de base,damien 3,Listes Puce,List Paragraph1,Bullet List,FooterText,numbered,Use Case List Paragraph"/>
    <w:basedOn w:val="Normal"/>
    <w:link w:val="ParagraphedelisteCar"/>
    <w:uiPriority w:val="34"/>
    <w:qFormat/>
    <w:rsid w:val="00F14CEB"/>
    <w:pPr>
      <w:ind w:left="720"/>
      <w:contextualSpacing/>
    </w:pPr>
  </w:style>
  <w:style w:type="character" w:customStyle="1" w:styleId="Titre1Car">
    <w:name w:val="Titre 1 Car"/>
    <w:basedOn w:val="Policepardfaut"/>
    <w:link w:val="Titre1"/>
    <w:uiPriority w:val="9"/>
    <w:rsid w:val="00F14CEB"/>
    <w:rPr>
      <w:rFonts w:asciiTheme="majorHAnsi" w:eastAsiaTheme="majorEastAsia" w:hAnsiTheme="majorHAnsi" w:cstheme="majorBidi"/>
      <w:color w:val="2E74B5" w:themeColor="accent1" w:themeShade="BF"/>
      <w:sz w:val="32"/>
      <w:szCs w:val="32"/>
    </w:rPr>
  </w:style>
  <w:style w:type="paragraph" w:customStyle="1" w:styleId="Article0">
    <w:name w:val="Article"/>
    <w:basedOn w:val="Paragraphedeliste"/>
    <w:link w:val="ArticleCar"/>
    <w:autoRedefine/>
    <w:qFormat/>
    <w:rsid w:val="00BE5C64"/>
    <w:pPr>
      <w:numPr>
        <w:numId w:val="1"/>
      </w:numPr>
      <w:pBdr>
        <w:top w:val="single" w:sz="4" w:space="1" w:color="auto"/>
        <w:left w:val="single" w:sz="4" w:space="4" w:color="auto"/>
        <w:bottom w:val="single" w:sz="4" w:space="1" w:color="auto"/>
        <w:right w:val="single" w:sz="4" w:space="4" w:color="auto"/>
      </w:pBdr>
      <w:shd w:val="clear" w:color="auto" w:fill="28398A"/>
      <w:tabs>
        <w:tab w:val="left" w:pos="567"/>
      </w:tabs>
      <w:outlineLvl w:val="0"/>
    </w:pPr>
    <w:rPr>
      <w:rFonts w:ascii="TT Norms Medium" w:hAnsi="TT Norms Medium"/>
      <w:color w:val="FFFFFF" w:themeColor="background1"/>
      <w:sz w:val="22"/>
    </w:rPr>
  </w:style>
  <w:style w:type="paragraph" w:customStyle="1" w:styleId="11">
    <w:name w:val="1.1"/>
    <w:basedOn w:val="Article0"/>
    <w:link w:val="11Car"/>
    <w:qFormat/>
    <w:rsid w:val="00A3586D"/>
    <w:pPr>
      <w:numPr>
        <w:ilvl w:val="1"/>
      </w:numPr>
      <w:pBdr>
        <w:top w:val="none" w:sz="0" w:space="0" w:color="auto"/>
        <w:left w:val="none" w:sz="0" w:space="0" w:color="auto"/>
        <w:bottom w:val="none" w:sz="0" w:space="0" w:color="auto"/>
        <w:right w:val="none" w:sz="0" w:space="0" w:color="auto"/>
      </w:pBdr>
      <w:ind w:left="850" w:hanging="425"/>
      <w:outlineLvl w:val="1"/>
    </w:pPr>
  </w:style>
  <w:style w:type="character" w:customStyle="1" w:styleId="ParagraphedelisteCar">
    <w:name w:val="Paragraphe de liste Car"/>
    <w:aliases w:val="lp1 Car,List Paragraph Car,exigence 4 Car,article Car,Texte Gauche Car,Texte de colonne colorée Car,Bull - Bullet niveau 1 Car,Niveau1 Car,ARS Puces Car,texte de base Car,damien 3 Car,Listes Puce Car,List Paragraph1 Car"/>
    <w:basedOn w:val="Policepardfaut"/>
    <w:link w:val="Paragraphedeliste"/>
    <w:uiPriority w:val="34"/>
    <w:qFormat/>
    <w:rsid w:val="00F14CEB"/>
  </w:style>
  <w:style w:type="character" w:customStyle="1" w:styleId="ArticleCar">
    <w:name w:val="Article Car"/>
    <w:basedOn w:val="ParagraphedelisteCar"/>
    <w:link w:val="Article0"/>
    <w:rsid w:val="00BE5C64"/>
    <w:rPr>
      <w:rFonts w:ascii="TT Norms Medium" w:hAnsi="TT Norms Medium"/>
      <w:color w:val="FFFFFF" w:themeColor="background1"/>
      <w:shd w:val="clear" w:color="auto" w:fill="28398A"/>
    </w:rPr>
  </w:style>
  <w:style w:type="character" w:customStyle="1" w:styleId="11Car">
    <w:name w:val="1.1 Car"/>
    <w:basedOn w:val="ArticleCar"/>
    <w:link w:val="11"/>
    <w:rsid w:val="00A3586D"/>
    <w:rPr>
      <w:rFonts w:ascii="TT Norms Medium" w:hAnsi="TT Norms Medium"/>
      <w:color w:val="FFFFFF" w:themeColor="background1"/>
      <w:shd w:val="clear" w:color="auto" w:fill="28398A"/>
    </w:rPr>
  </w:style>
  <w:style w:type="paragraph" w:customStyle="1" w:styleId="Style3">
    <w:name w:val="Style 3"/>
    <w:basedOn w:val="11"/>
    <w:link w:val="Style3Car"/>
    <w:rsid w:val="00257071"/>
    <w:pPr>
      <w:numPr>
        <w:ilvl w:val="3"/>
      </w:numPr>
      <w:outlineLvl w:val="2"/>
    </w:pPr>
    <w:rPr>
      <w:i/>
    </w:rPr>
  </w:style>
  <w:style w:type="paragraph" w:customStyle="1" w:styleId="StyleSous-paragraphe">
    <w:name w:val="Style Sous-paragraphe"/>
    <w:basedOn w:val="11"/>
    <w:link w:val="StyleSous-paragrapheCar"/>
    <w:qFormat/>
    <w:rsid w:val="00A3586D"/>
    <w:pPr>
      <w:numPr>
        <w:ilvl w:val="2"/>
      </w:numPr>
      <w:ind w:left="1418" w:hanging="709"/>
      <w:outlineLvl w:val="2"/>
    </w:pPr>
    <w:rPr>
      <w:i/>
    </w:rPr>
  </w:style>
  <w:style w:type="character" w:customStyle="1" w:styleId="Style3Car">
    <w:name w:val="Style 3 Car"/>
    <w:basedOn w:val="11Car"/>
    <w:link w:val="Style3"/>
    <w:rsid w:val="00257071"/>
    <w:rPr>
      <w:rFonts w:ascii="TT Norms Medium" w:hAnsi="TT Norms Medium"/>
      <w:i/>
      <w:color w:val="FFFFFF" w:themeColor="background1"/>
      <w:shd w:val="clear" w:color="auto" w:fill="28398A"/>
    </w:rPr>
  </w:style>
  <w:style w:type="paragraph" w:customStyle="1" w:styleId="Styleparagraphe">
    <w:name w:val="Style paragraphe"/>
    <w:basedOn w:val="Style3"/>
    <w:link w:val="StyleparagrapheCar"/>
    <w:qFormat/>
    <w:rsid w:val="00D32BA9"/>
    <w:pPr>
      <w:outlineLvl w:val="3"/>
    </w:pPr>
  </w:style>
  <w:style w:type="character" w:customStyle="1" w:styleId="StyleSous-paragrapheCar">
    <w:name w:val="Style Sous-paragraphe Car"/>
    <w:basedOn w:val="11Car"/>
    <w:link w:val="StyleSous-paragraphe"/>
    <w:rsid w:val="00A3586D"/>
    <w:rPr>
      <w:rFonts w:ascii="TT Norms Medium" w:hAnsi="TT Norms Medium"/>
      <w:i/>
      <w:color w:val="FFFFFF" w:themeColor="background1"/>
      <w:shd w:val="clear" w:color="auto" w:fill="28398A"/>
    </w:rPr>
  </w:style>
  <w:style w:type="paragraph" w:styleId="TM2">
    <w:name w:val="toc 2"/>
    <w:basedOn w:val="Normal"/>
    <w:next w:val="Normal"/>
    <w:autoRedefine/>
    <w:uiPriority w:val="39"/>
    <w:unhideWhenUsed/>
    <w:rsid w:val="00D32BA9"/>
    <w:pPr>
      <w:ind w:left="200"/>
      <w:jc w:val="left"/>
    </w:pPr>
    <w:rPr>
      <w:rFonts w:asciiTheme="minorHAnsi" w:hAnsiTheme="minorHAnsi" w:cstheme="minorHAnsi"/>
      <w:smallCaps/>
      <w:szCs w:val="20"/>
    </w:rPr>
  </w:style>
  <w:style w:type="character" w:customStyle="1" w:styleId="StyleparagrapheCar">
    <w:name w:val="Style paragraphe Car"/>
    <w:basedOn w:val="Style3Car"/>
    <w:link w:val="Styleparagraphe"/>
    <w:rsid w:val="00D32BA9"/>
    <w:rPr>
      <w:rFonts w:ascii="TT Norms Medium" w:hAnsi="TT Norms Medium"/>
      <w:i/>
      <w:color w:val="FFFFFF" w:themeColor="background1"/>
      <w:shd w:val="clear" w:color="auto" w:fill="28398A"/>
    </w:rPr>
  </w:style>
  <w:style w:type="paragraph" w:styleId="TM1">
    <w:name w:val="toc 1"/>
    <w:basedOn w:val="Normal"/>
    <w:next w:val="Normal"/>
    <w:autoRedefine/>
    <w:uiPriority w:val="39"/>
    <w:unhideWhenUsed/>
    <w:rsid w:val="00971B40"/>
    <w:pPr>
      <w:spacing w:before="120" w:after="120"/>
      <w:jc w:val="left"/>
    </w:pPr>
    <w:rPr>
      <w:rFonts w:asciiTheme="minorHAnsi" w:hAnsiTheme="minorHAnsi" w:cstheme="minorHAnsi"/>
      <w:b/>
      <w:bCs/>
      <w:caps/>
      <w:szCs w:val="20"/>
    </w:rPr>
  </w:style>
  <w:style w:type="paragraph" w:styleId="TM3">
    <w:name w:val="toc 3"/>
    <w:basedOn w:val="Normal"/>
    <w:next w:val="Normal"/>
    <w:autoRedefine/>
    <w:uiPriority w:val="39"/>
    <w:unhideWhenUsed/>
    <w:rsid w:val="00D32BA9"/>
    <w:pPr>
      <w:ind w:left="400"/>
      <w:jc w:val="left"/>
    </w:pPr>
    <w:rPr>
      <w:rFonts w:asciiTheme="minorHAnsi" w:hAnsiTheme="minorHAnsi" w:cstheme="minorHAnsi"/>
      <w:i/>
      <w:iCs/>
      <w:szCs w:val="20"/>
    </w:rPr>
  </w:style>
  <w:style w:type="character" w:styleId="Lienhypertexte">
    <w:name w:val="Hyperlink"/>
    <w:basedOn w:val="Policepardfaut"/>
    <w:uiPriority w:val="99"/>
    <w:unhideWhenUsed/>
    <w:rsid w:val="00D32BA9"/>
    <w:rPr>
      <w:color w:val="0563C1" w:themeColor="hyperlink"/>
      <w:u w:val="single"/>
    </w:rPr>
  </w:style>
  <w:style w:type="paragraph" w:styleId="En-ttedetabledesmatires">
    <w:name w:val="TOC Heading"/>
    <w:basedOn w:val="Titre1"/>
    <w:next w:val="Normal"/>
    <w:uiPriority w:val="39"/>
    <w:unhideWhenUsed/>
    <w:qFormat/>
    <w:rsid w:val="00D32BA9"/>
    <w:pPr>
      <w:outlineLvl w:val="9"/>
    </w:pPr>
    <w:rPr>
      <w:lang w:eastAsia="fr-FR"/>
    </w:rPr>
  </w:style>
  <w:style w:type="paragraph" w:styleId="TM6">
    <w:name w:val="toc 6"/>
    <w:basedOn w:val="Normal"/>
    <w:next w:val="Normal"/>
    <w:autoRedefine/>
    <w:uiPriority w:val="39"/>
    <w:unhideWhenUsed/>
    <w:rsid w:val="00971B40"/>
    <w:pPr>
      <w:ind w:left="1000"/>
      <w:jc w:val="left"/>
    </w:pPr>
    <w:rPr>
      <w:rFonts w:asciiTheme="minorHAnsi" w:hAnsiTheme="minorHAnsi" w:cstheme="minorHAnsi"/>
      <w:sz w:val="18"/>
      <w:szCs w:val="18"/>
    </w:rPr>
  </w:style>
  <w:style w:type="paragraph" w:styleId="Textedebulles">
    <w:name w:val="Balloon Text"/>
    <w:basedOn w:val="Normal"/>
    <w:link w:val="TextedebullesCar"/>
    <w:semiHidden/>
    <w:unhideWhenUsed/>
    <w:rsid w:val="00FA65EB"/>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A65EB"/>
    <w:rPr>
      <w:rFonts w:ascii="Segoe UI" w:hAnsi="Segoe UI" w:cs="Segoe UI"/>
      <w:sz w:val="18"/>
      <w:szCs w:val="18"/>
    </w:rPr>
  </w:style>
  <w:style w:type="character" w:styleId="Lienhypertextesuivivisit">
    <w:name w:val="FollowedHyperlink"/>
    <w:basedOn w:val="Policepardfaut"/>
    <w:uiPriority w:val="99"/>
    <w:semiHidden/>
    <w:unhideWhenUsed/>
    <w:rsid w:val="00C75970"/>
    <w:rPr>
      <w:color w:val="954F72" w:themeColor="followedHyperlink"/>
      <w:u w:val="single"/>
    </w:rPr>
  </w:style>
  <w:style w:type="character" w:customStyle="1" w:styleId="Mentionnonrsolue1">
    <w:name w:val="Mention non résolue1"/>
    <w:basedOn w:val="Policepardfaut"/>
    <w:uiPriority w:val="99"/>
    <w:semiHidden/>
    <w:unhideWhenUsed/>
    <w:rsid w:val="00B64E5C"/>
    <w:rPr>
      <w:color w:val="605E5C"/>
      <w:shd w:val="clear" w:color="auto" w:fill="E1DFDD"/>
    </w:rPr>
  </w:style>
  <w:style w:type="character" w:styleId="Marquedecommentaire">
    <w:name w:val="annotation reference"/>
    <w:basedOn w:val="Policepardfaut"/>
    <w:uiPriority w:val="99"/>
    <w:semiHidden/>
    <w:unhideWhenUsed/>
    <w:rsid w:val="003763D7"/>
    <w:rPr>
      <w:sz w:val="16"/>
      <w:szCs w:val="16"/>
    </w:rPr>
  </w:style>
  <w:style w:type="paragraph" w:styleId="Commentaire">
    <w:name w:val="annotation text"/>
    <w:basedOn w:val="Normal"/>
    <w:link w:val="CommentaireCar"/>
    <w:uiPriority w:val="99"/>
    <w:unhideWhenUsed/>
    <w:rsid w:val="003763D7"/>
    <w:pPr>
      <w:spacing w:line="240" w:lineRule="auto"/>
    </w:pPr>
    <w:rPr>
      <w:szCs w:val="20"/>
    </w:rPr>
  </w:style>
  <w:style w:type="character" w:customStyle="1" w:styleId="CommentaireCar">
    <w:name w:val="Commentaire Car"/>
    <w:basedOn w:val="Policepardfaut"/>
    <w:link w:val="Commentaire"/>
    <w:uiPriority w:val="99"/>
    <w:rsid w:val="003763D7"/>
    <w:rPr>
      <w:rFonts w:ascii="Palatino Linotype" w:hAnsi="Palatino Linotype"/>
      <w:sz w:val="20"/>
      <w:szCs w:val="20"/>
    </w:rPr>
  </w:style>
  <w:style w:type="paragraph" w:styleId="Objetducommentaire">
    <w:name w:val="annotation subject"/>
    <w:basedOn w:val="Commentaire"/>
    <w:next w:val="Commentaire"/>
    <w:link w:val="ObjetducommentaireCar"/>
    <w:semiHidden/>
    <w:unhideWhenUsed/>
    <w:rsid w:val="003763D7"/>
    <w:rPr>
      <w:b/>
      <w:bCs/>
    </w:rPr>
  </w:style>
  <w:style w:type="character" w:customStyle="1" w:styleId="ObjetducommentaireCar">
    <w:name w:val="Objet du commentaire Car"/>
    <w:basedOn w:val="CommentaireCar"/>
    <w:link w:val="Objetducommentaire"/>
    <w:uiPriority w:val="99"/>
    <w:semiHidden/>
    <w:rsid w:val="003763D7"/>
    <w:rPr>
      <w:rFonts w:ascii="Palatino Linotype" w:hAnsi="Palatino Linotype"/>
      <w:b/>
      <w:bCs/>
      <w:sz w:val="20"/>
      <w:szCs w:val="20"/>
    </w:rPr>
  </w:style>
  <w:style w:type="paragraph" w:customStyle="1" w:styleId="Default">
    <w:name w:val="Default"/>
    <w:rsid w:val="004B64ED"/>
    <w:pPr>
      <w:autoSpaceDE w:val="0"/>
      <w:autoSpaceDN w:val="0"/>
      <w:adjustRightInd w:val="0"/>
      <w:spacing w:after="0" w:line="240" w:lineRule="auto"/>
    </w:pPr>
    <w:rPr>
      <w:rFonts w:ascii="Arial" w:hAnsi="Arial" w:cs="Arial"/>
      <w:color w:val="000000"/>
      <w:sz w:val="24"/>
      <w:szCs w:val="24"/>
    </w:rPr>
  </w:style>
  <w:style w:type="character" w:customStyle="1" w:styleId="Titre2Car">
    <w:name w:val="Titre 2 Car"/>
    <w:aliases w:val="2 Car,Chapter x.x Car,H2 Car,Header 2 Car,Heading 2a Car,UNDERRUBRIK 1-2 Car,h2 Car,l2 Car"/>
    <w:basedOn w:val="Policepardfaut"/>
    <w:link w:val="Titre2"/>
    <w:rsid w:val="007849CD"/>
    <w:rPr>
      <w:rFonts w:asciiTheme="majorHAnsi" w:eastAsiaTheme="majorEastAsia" w:hAnsiTheme="majorHAnsi" w:cstheme="majorBidi"/>
      <w:color w:val="2E74B5" w:themeColor="accent1" w:themeShade="BF"/>
      <w:sz w:val="26"/>
      <w:szCs w:val="26"/>
    </w:rPr>
  </w:style>
  <w:style w:type="character" w:customStyle="1" w:styleId="Titre3Car">
    <w:name w:val="Titre 3 Car"/>
    <w:aliases w:val="Chapter x.x.x Car,H3 Car,Underrubrik2 Car,heading 3 Car"/>
    <w:basedOn w:val="Policepardfaut"/>
    <w:link w:val="Titre3"/>
    <w:rsid w:val="007849CD"/>
    <w:rPr>
      <w:rFonts w:ascii="Calibri Light" w:eastAsia="Times New Roman" w:hAnsi="Calibri Light" w:cs="Times New Roman"/>
      <w:color w:val="1F4D78"/>
      <w:sz w:val="24"/>
      <w:szCs w:val="24"/>
      <w:lang w:eastAsia="fr-FR"/>
    </w:rPr>
  </w:style>
  <w:style w:type="character" w:customStyle="1" w:styleId="Titre4Car">
    <w:name w:val="Titre 4 Car"/>
    <w:basedOn w:val="Policepardfaut"/>
    <w:link w:val="Titre4"/>
    <w:rsid w:val="007849CD"/>
    <w:rPr>
      <w:rFonts w:ascii="Calibri" w:eastAsia="Times New Roman" w:hAnsi="Calibri" w:cs="Times New Roman"/>
      <w:b/>
      <w:color w:val="000080"/>
      <w:szCs w:val="20"/>
      <w:lang w:val="nl-BE" w:eastAsia="fr-FR"/>
    </w:rPr>
  </w:style>
  <w:style w:type="paragraph" w:customStyle="1" w:styleId="adresse-date">
    <w:name w:val="adresse-date"/>
    <w:basedOn w:val="Normal"/>
    <w:rsid w:val="007849CD"/>
    <w:pPr>
      <w:spacing w:before="60" w:line="270" w:lineRule="exact"/>
      <w:jc w:val="left"/>
    </w:pPr>
    <w:rPr>
      <w:rFonts w:ascii="Arial" w:eastAsia="Times New Roman" w:hAnsi="Arial" w:cs="Times New Roman"/>
      <w:szCs w:val="20"/>
      <w:lang w:eastAsia="fr-FR"/>
    </w:rPr>
  </w:style>
  <w:style w:type="paragraph" w:customStyle="1" w:styleId="MatriceCorpCarCar">
    <w:name w:val="Matrice Corp Car Car"/>
    <w:basedOn w:val="Normal"/>
    <w:link w:val="MatriceCorpCarCarCar"/>
    <w:rsid w:val="007849CD"/>
    <w:pPr>
      <w:widowControl w:val="0"/>
      <w:spacing w:before="120" w:after="120" w:line="360" w:lineRule="auto"/>
      <w:ind w:left="252"/>
    </w:pPr>
    <w:rPr>
      <w:rFonts w:ascii="Arial" w:eastAsia="Times New Roman" w:hAnsi="Arial" w:cs="Times New Roman"/>
      <w:color w:val="333399"/>
      <w:sz w:val="22"/>
      <w:szCs w:val="20"/>
      <w:lang w:eastAsia="fr-FR"/>
    </w:rPr>
  </w:style>
  <w:style w:type="character" w:customStyle="1" w:styleId="MatriceCorpCarCarCar">
    <w:name w:val="Matrice Corp Car Car Car"/>
    <w:basedOn w:val="Policepardfaut"/>
    <w:link w:val="MatriceCorpCarCar"/>
    <w:rsid w:val="007849CD"/>
    <w:rPr>
      <w:rFonts w:ascii="Arial" w:eastAsia="Times New Roman" w:hAnsi="Arial" w:cs="Times New Roman"/>
      <w:color w:val="333399"/>
      <w:szCs w:val="20"/>
      <w:lang w:eastAsia="fr-FR"/>
    </w:rPr>
  </w:style>
  <w:style w:type="paragraph" w:styleId="Retraitnormal">
    <w:name w:val="Normal Indent"/>
    <w:aliases w:val="Retrait normal Car2,Normal List Car2,Retrait normal Car Car2,Retrait normal Car1 Car Car1,Normal List Car Car Car,Retrait normal Car Car Car Car,Normal List Car1 Car,Retrait normal Car Car1 Car,Retrait normal Car1 Car1,Normal List"/>
    <w:basedOn w:val="Normal"/>
    <w:link w:val="RetraitnormalCar"/>
    <w:qFormat/>
    <w:rsid w:val="007849CD"/>
    <w:pPr>
      <w:spacing w:before="60" w:after="60" w:line="240" w:lineRule="auto"/>
      <w:ind w:left="680"/>
    </w:pPr>
    <w:rPr>
      <w:rFonts w:ascii="Arial" w:eastAsia="Times New Roman" w:hAnsi="Arial" w:cs="Times New Roman"/>
      <w:szCs w:val="20"/>
      <w:lang w:eastAsia="fr-FR"/>
    </w:rPr>
  </w:style>
  <w:style w:type="character" w:customStyle="1" w:styleId="RetraitnormalCar">
    <w:name w:val="Retrait normal Car"/>
    <w:aliases w:val="Retrait normal Car2 Car,Normal List Car2 Car,Retrait normal Car Car2 Car,Retrait normal Car1 Car Car1 Car,Normal List Car Car Car Car,Retrait normal Car Car Car Car Car,Normal List Car1 Car Car,Retrait normal Car Car1 Car Car"/>
    <w:link w:val="Retraitnormal"/>
    <w:rsid w:val="007849CD"/>
    <w:rPr>
      <w:rFonts w:ascii="Arial" w:eastAsia="Times New Roman" w:hAnsi="Arial" w:cs="Times New Roman"/>
      <w:sz w:val="20"/>
      <w:szCs w:val="20"/>
      <w:lang w:eastAsia="fr-FR"/>
    </w:rPr>
  </w:style>
  <w:style w:type="numbering" w:customStyle="1" w:styleId="Aucuneliste1">
    <w:name w:val="Aucune liste1"/>
    <w:next w:val="Aucuneliste"/>
    <w:uiPriority w:val="99"/>
    <w:semiHidden/>
    <w:unhideWhenUsed/>
    <w:rsid w:val="007849CD"/>
  </w:style>
  <w:style w:type="character" w:styleId="Numrodepage">
    <w:name w:val="page number"/>
    <w:basedOn w:val="Policepardfaut"/>
    <w:rsid w:val="007849CD"/>
  </w:style>
  <w:style w:type="table" w:styleId="Grilledutableau">
    <w:name w:val="Table Grid"/>
    <w:basedOn w:val="TableauNormal"/>
    <w:rsid w:val="007849CD"/>
    <w:pPr>
      <w:spacing w:after="0" w:line="240" w:lineRule="auto"/>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4">
    <w:name w:val="toc 4"/>
    <w:basedOn w:val="Normal"/>
    <w:next w:val="Normal"/>
    <w:autoRedefine/>
    <w:uiPriority w:val="39"/>
    <w:unhideWhenUsed/>
    <w:rsid w:val="007849CD"/>
    <w:pPr>
      <w:ind w:left="600"/>
      <w:jc w:val="left"/>
    </w:pPr>
    <w:rPr>
      <w:rFonts w:asciiTheme="minorHAnsi" w:hAnsiTheme="minorHAnsi" w:cstheme="minorHAnsi"/>
      <w:sz w:val="18"/>
      <w:szCs w:val="18"/>
    </w:rPr>
  </w:style>
  <w:style w:type="paragraph" w:styleId="TM5">
    <w:name w:val="toc 5"/>
    <w:basedOn w:val="Normal"/>
    <w:next w:val="Normal"/>
    <w:autoRedefine/>
    <w:uiPriority w:val="39"/>
    <w:unhideWhenUsed/>
    <w:rsid w:val="007849CD"/>
    <w:pPr>
      <w:ind w:left="800"/>
      <w:jc w:val="left"/>
    </w:pPr>
    <w:rPr>
      <w:rFonts w:asciiTheme="minorHAnsi" w:hAnsiTheme="minorHAnsi" w:cstheme="minorHAnsi"/>
      <w:sz w:val="18"/>
      <w:szCs w:val="18"/>
    </w:rPr>
  </w:style>
  <w:style w:type="paragraph" w:styleId="TM7">
    <w:name w:val="toc 7"/>
    <w:basedOn w:val="Normal"/>
    <w:next w:val="Normal"/>
    <w:autoRedefine/>
    <w:uiPriority w:val="39"/>
    <w:unhideWhenUsed/>
    <w:rsid w:val="007849CD"/>
    <w:pPr>
      <w:ind w:left="1200"/>
      <w:jc w:val="left"/>
    </w:pPr>
    <w:rPr>
      <w:rFonts w:asciiTheme="minorHAnsi" w:hAnsiTheme="minorHAnsi" w:cstheme="minorHAnsi"/>
      <w:sz w:val="18"/>
      <w:szCs w:val="18"/>
    </w:rPr>
  </w:style>
  <w:style w:type="paragraph" w:styleId="TM8">
    <w:name w:val="toc 8"/>
    <w:basedOn w:val="Normal"/>
    <w:next w:val="Normal"/>
    <w:autoRedefine/>
    <w:uiPriority w:val="39"/>
    <w:unhideWhenUsed/>
    <w:rsid w:val="007849CD"/>
    <w:pPr>
      <w:ind w:left="1400"/>
      <w:jc w:val="left"/>
    </w:pPr>
    <w:rPr>
      <w:rFonts w:asciiTheme="minorHAnsi" w:hAnsiTheme="minorHAnsi" w:cstheme="minorHAnsi"/>
      <w:sz w:val="18"/>
      <w:szCs w:val="18"/>
    </w:rPr>
  </w:style>
  <w:style w:type="paragraph" w:styleId="TM9">
    <w:name w:val="toc 9"/>
    <w:basedOn w:val="Normal"/>
    <w:next w:val="Normal"/>
    <w:autoRedefine/>
    <w:uiPriority w:val="39"/>
    <w:unhideWhenUsed/>
    <w:rsid w:val="007849CD"/>
    <w:pPr>
      <w:ind w:left="1600"/>
      <w:jc w:val="left"/>
    </w:pPr>
    <w:rPr>
      <w:rFonts w:asciiTheme="minorHAnsi" w:hAnsiTheme="minorHAnsi" w:cstheme="minorHAnsi"/>
      <w:sz w:val="18"/>
      <w:szCs w:val="18"/>
    </w:rPr>
  </w:style>
  <w:style w:type="paragraph" w:customStyle="1" w:styleId="Label">
    <w:name w:val="Label"/>
    <w:basedOn w:val="En-tte"/>
    <w:rsid w:val="007849CD"/>
    <w:pPr>
      <w:tabs>
        <w:tab w:val="clear" w:pos="4536"/>
        <w:tab w:val="clear" w:pos="9072"/>
      </w:tabs>
    </w:pPr>
    <w:rPr>
      <w:rFonts w:ascii="Verdana" w:eastAsia="Times New Roman" w:hAnsi="Verdana" w:cs="Times New Roman"/>
      <w:b/>
      <w:bCs/>
      <w:color w:val="FFFFFF"/>
      <w:szCs w:val="24"/>
      <w:lang w:val="en-GB" w:eastAsia="fr-FR"/>
    </w:rPr>
  </w:style>
  <w:style w:type="paragraph" w:customStyle="1" w:styleId="Labelvalue">
    <w:name w:val="Label value"/>
    <w:basedOn w:val="Label"/>
    <w:rsid w:val="007849CD"/>
    <w:rPr>
      <w:color w:val="auto"/>
    </w:rPr>
  </w:style>
  <w:style w:type="paragraph" w:customStyle="1" w:styleId="Normalweb">
    <w:name w:val="Normal(web)"/>
    <w:basedOn w:val="Normal"/>
    <w:rsid w:val="007849CD"/>
    <w:pPr>
      <w:spacing w:line="240" w:lineRule="auto"/>
    </w:pPr>
    <w:rPr>
      <w:rFonts w:ascii="Arial" w:eastAsia="Times New Roman" w:hAnsi="Arial" w:cs="Times New Roman"/>
      <w:sz w:val="24"/>
      <w:szCs w:val="24"/>
      <w:lang w:val="nl-BE" w:eastAsia="fr-FR"/>
    </w:rPr>
  </w:style>
  <w:style w:type="paragraph" w:styleId="Titre">
    <w:name w:val="Title"/>
    <w:basedOn w:val="Normal"/>
    <w:link w:val="TitreCar"/>
    <w:qFormat/>
    <w:rsid w:val="007849CD"/>
    <w:pPr>
      <w:spacing w:before="240" w:after="60" w:line="240" w:lineRule="auto"/>
      <w:jc w:val="center"/>
      <w:outlineLvl w:val="0"/>
    </w:pPr>
    <w:rPr>
      <w:rFonts w:ascii="Arial" w:eastAsia="Times New Roman" w:hAnsi="Arial" w:cs="Arial"/>
      <w:b/>
      <w:bCs/>
      <w:kern w:val="28"/>
      <w:sz w:val="32"/>
      <w:szCs w:val="32"/>
      <w:lang w:eastAsia="fr-FR"/>
    </w:rPr>
  </w:style>
  <w:style w:type="character" w:customStyle="1" w:styleId="TitreCar">
    <w:name w:val="Titre Car"/>
    <w:basedOn w:val="Policepardfaut"/>
    <w:link w:val="Titre"/>
    <w:rsid w:val="007849CD"/>
    <w:rPr>
      <w:rFonts w:ascii="Arial" w:eastAsia="Times New Roman" w:hAnsi="Arial" w:cs="Arial"/>
      <w:b/>
      <w:bCs/>
      <w:kern w:val="28"/>
      <w:sz w:val="32"/>
      <w:szCs w:val="32"/>
      <w:lang w:eastAsia="fr-FR"/>
    </w:rPr>
  </w:style>
  <w:style w:type="paragraph" w:styleId="Notedebasdepage">
    <w:name w:val="footnote text"/>
    <w:basedOn w:val="Normal"/>
    <w:link w:val="NotedebasdepageCar"/>
    <w:semiHidden/>
    <w:rsid w:val="007849CD"/>
    <w:pPr>
      <w:spacing w:line="240" w:lineRule="auto"/>
    </w:pPr>
    <w:rPr>
      <w:rFonts w:ascii="Arial" w:eastAsia="Times New Roman" w:hAnsi="Arial" w:cs="Times New Roman"/>
      <w:i/>
      <w:sz w:val="18"/>
      <w:szCs w:val="20"/>
      <w:lang w:val="nl-BE" w:eastAsia="nl-NL"/>
    </w:rPr>
  </w:style>
  <w:style w:type="character" w:customStyle="1" w:styleId="NotedebasdepageCar">
    <w:name w:val="Note de bas de page Car"/>
    <w:basedOn w:val="Policepardfaut"/>
    <w:link w:val="Notedebasdepage"/>
    <w:semiHidden/>
    <w:rsid w:val="007849CD"/>
    <w:rPr>
      <w:rFonts w:ascii="Arial" w:eastAsia="Times New Roman" w:hAnsi="Arial" w:cs="Times New Roman"/>
      <w:i/>
      <w:sz w:val="18"/>
      <w:szCs w:val="20"/>
      <w:lang w:val="nl-BE" w:eastAsia="nl-NL"/>
    </w:rPr>
  </w:style>
  <w:style w:type="character" w:styleId="Appelnotedebasdep">
    <w:name w:val="footnote reference"/>
    <w:semiHidden/>
    <w:rsid w:val="007849CD"/>
    <w:rPr>
      <w:vertAlign w:val="superscript"/>
    </w:rPr>
  </w:style>
  <w:style w:type="paragraph" w:customStyle="1" w:styleId="Addendum">
    <w:name w:val="Addendum"/>
    <w:basedOn w:val="Normal"/>
    <w:link w:val="AddendumChar"/>
    <w:rsid w:val="007849CD"/>
    <w:pPr>
      <w:spacing w:line="240" w:lineRule="auto"/>
      <w:jc w:val="center"/>
    </w:pPr>
    <w:rPr>
      <w:rFonts w:ascii="Calibri" w:eastAsia="Times New Roman" w:hAnsi="Calibri" w:cs="Times New Roman"/>
      <w:b/>
      <w:sz w:val="28"/>
      <w:szCs w:val="24"/>
      <w:u w:val="single"/>
      <w:lang w:eastAsia="fr-FR"/>
    </w:rPr>
  </w:style>
  <w:style w:type="paragraph" w:customStyle="1" w:styleId="NormalDarkBlue">
    <w:name w:val="Normal + Dark Blue"/>
    <w:basedOn w:val="Normal"/>
    <w:rsid w:val="007849CD"/>
    <w:pPr>
      <w:spacing w:line="240" w:lineRule="auto"/>
    </w:pPr>
    <w:rPr>
      <w:rFonts w:ascii="Calibri" w:eastAsia="Times New Roman" w:hAnsi="Calibri" w:cs="Times New Roman"/>
      <w:sz w:val="22"/>
      <w:szCs w:val="24"/>
      <w:lang w:val="fr-BE" w:eastAsia="fr-FR"/>
    </w:rPr>
  </w:style>
  <w:style w:type="paragraph" w:styleId="Retraitcorpsdetexte">
    <w:name w:val="Body Text Indent"/>
    <w:basedOn w:val="Normal"/>
    <w:link w:val="RetraitcorpsdetexteCar"/>
    <w:semiHidden/>
    <w:rsid w:val="007849CD"/>
    <w:pPr>
      <w:spacing w:line="240" w:lineRule="auto"/>
      <w:ind w:left="426" w:hanging="426"/>
    </w:pPr>
    <w:rPr>
      <w:rFonts w:ascii="Times New Roman" w:eastAsia="Times New Roman" w:hAnsi="Times New Roman" w:cs="Times New Roman"/>
      <w:color w:val="000000"/>
      <w:sz w:val="24"/>
      <w:szCs w:val="20"/>
      <w:lang w:eastAsia=""/>
    </w:rPr>
  </w:style>
  <w:style w:type="character" w:customStyle="1" w:styleId="RetraitcorpsdetexteCar">
    <w:name w:val="Retrait corps de texte Car"/>
    <w:basedOn w:val="Policepardfaut"/>
    <w:link w:val="Retraitcorpsdetexte"/>
    <w:semiHidden/>
    <w:rsid w:val="007849CD"/>
    <w:rPr>
      <w:rFonts w:ascii="Times New Roman" w:eastAsia="Times New Roman" w:hAnsi="Times New Roman" w:cs="Times New Roman"/>
      <w:color w:val="000000"/>
      <w:sz w:val="24"/>
      <w:szCs w:val="20"/>
      <w:lang w:eastAsia=""/>
    </w:rPr>
  </w:style>
  <w:style w:type="paragraph" w:styleId="Retraitcorpsdetexte2">
    <w:name w:val="Body Text Indent 2"/>
    <w:basedOn w:val="Normal"/>
    <w:link w:val="Retraitcorpsdetexte2Car"/>
    <w:semiHidden/>
    <w:rsid w:val="007849CD"/>
    <w:pPr>
      <w:spacing w:line="240" w:lineRule="auto"/>
      <w:ind w:left="709" w:hanging="283"/>
    </w:pPr>
    <w:rPr>
      <w:rFonts w:ascii="Times New Roman" w:eastAsia="Times New Roman" w:hAnsi="Times New Roman" w:cs="Times New Roman"/>
      <w:color w:val="000000"/>
      <w:sz w:val="24"/>
      <w:szCs w:val="20"/>
      <w:lang w:eastAsia=""/>
    </w:rPr>
  </w:style>
  <w:style w:type="character" w:customStyle="1" w:styleId="Retraitcorpsdetexte2Car">
    <w:name w:val="Retrait corps de texte 2 Car"/>
    <w:basedOn w:val="Policepardfaut"/>
    <w:link w:val="Retraitcorpsdetexte2"/>
    <w:semiHidden/>
    <w:rsid w:val="007849CD"/>
    <w:rPr>
      <w:rFonts w:ascii="Times New Roman" w:eastAsia="Times New Roman" w:hAnsi="Times New Roman" w:cs="Times New Roman"/>
      <w:color w:val="000000"/>
      <w:sz w:val="24"/>
      <w:szCs w:val="20"/>
      <w:lang w:eastAsia=""/>
    </w:rPr>
  </w:style>
  <w:style w:type="paragraph" w:customStyle="1" w:styleId="BodyText21">
    <w:name w:val="Body Text 21"/>
    <w:basedOn w:val="Normal"/>
    <w:rsid w:val="007849CD"/>
    <w:pPr>
      <w:spacing w:line="240" w:lineRule="auto"/>
    </w:pPr>
    <w:rPr>
      <w:rFonts w:ascii="Times New Roman" w:eastAsia="Times New Roman" w:hAnsi="Times New Roman" w:cs="Times New Roman"/>
      <w:i/>
      <w:color w:val="000000"/>
      <w:sz w:val="24"/>
      <w:szCs w:val="20"/>
      <w:u w:val="single"/>
      <w:lang w:eastAsia="fr-BE"/>
    </w:rPr>
  </w:style>
  <w:style w:type="paragraph" w:styleId="Explorateurdedocuments">
    <w:name w:val="Document Map"/>
    <w:basedOn w:val="Normal"/>
    <w:link w:val="ExplorateurdedocumentsCar"/>
    <w:semiHidden/>
    <w:rsid w:val="007849CD"/>
    <w:pPr>
      <w:shd w:val="clear" w:color="auto" w:fill="000080"/>
      <w:spacing w:line="240" w:lineRule="auto"/>
    </w:pPr>
    <w:rPr>
      <w:rFonts w:ascii="Calibri" w:eastAsia="Times New Roman" w:hAnsi="Calibri" w:cs="Tahoma"/>
      <w:sz w:val="22"/>
      <w:szCs w:val="24"/>
      <w:lang w:eastAsia="fr-FR"/>
    </w:rPr>
  </w:style>
  <w:style w:type="character" w:customStyle="1" w:styleId="ExplorateurdedocumentsCar">
    <w:name w:val="Explorateur de documents Car"/>
    <w:basedOn w:val="Policepardfaut"/>
    <w:link w:val="Explorateurdedocuments"/>
    <w:semiHidden/>
    <w:rsid w:val="007849CD"/>
    <w:rPr>
      <w:rFonts w:ascii="Calibri" w:eastAsia="Times New Roman" w:hAnsi="Calibri" w:cs="Tahoma"/>
      <w:szCs w:val="24"/>
      <w:shd w:val="clear" w:color="auto" w:fill="000080"/>
      <w:lang w:eastAsia="fr-FR"/>
    </w:rPr>
  </w:style>
  <w:style w:type="character" w:customStyle="1" w:styleId="AddendumChar">
    <w:name w:val="Addendum Char"/>
    <w:link w:val="Addendum"/>
    <w:rsid w:val="007849CD"/>
    <w:rPr>
      <w:rFonts w:ascii="Calibri" w:eastAsia="Times New Roman" w:hAnsi="Calibri" w:cs="Times New Roman"/>
      <w:b/>
      <w:sz w:val="28"/>
      <w:szCs w:val="24"/>
      <w:u w:val="single"/>
      <w:lang w:eastAsia="fr-FR"/>
    </w:rPr>
  </w:style>
  <w:style w:type="paragraph" w:customStyle="1" w:styleId="Appendix">
    <w:name w:val="Appendix"/>
    <w:basedOn w:val="Addendum"/>
    <w:link w:val="AppendixChar"/>
    <w:qFormat/>
    <w:rsid w:val="007849CD"/>
    <w:pPr>
      <w:keepNext/>
      <w:pageBreakBefore/>
      <w:numPr>
        <w:numId w:val="4"/>
      </w:numPr>
      <w:outlineLvl w:val="0"/>
    </w:pPr>
    <w:rPr>
      <w:lang w:val="fr-BE"/>
    </w:rPr>
  </w:style>
  <w:style w:type="character" w:customStyle="1" w:styleId="AppendixChar">
    <w:name w:val="Appendix Char"/>
    <w:link w:val="Appendix"/>
    <w:rsid w:val="007849CD"/>
    <w:rPr>
      <w:rFonts w:ascii="Calibri" w:eastAsia="Times New Roman" w:hAnsi="Calibri" w:cs="Times New Roman"/>
      <w:b/>
      <w:sz w:val="28"/>
      <w:szCs w:val="24"/>
      <w:u w:val="single"/>
      <w:lang w:val="fr-BE" w:eastAsia="fr-FR"/>
    </w:rPr>
  </w:style>
  <w:style w:type="paragraph" w:customStyle="1" w:styleId="RedTxt">
    <w:name w:val="RedTxt"/>
    <w:basedOn w:val="Normal"/>
    <w:uiPriority w:val="99"/>
    <w:rsid w:val="007849CD"/>
    <w:pPr>
      <w:keepLines/>
      <w:widowControl w:val="0"/>
      <w:autoSpaceDE w:val="0"/>
      <w:autoSpaceDN w:val="0"/>
      <w:adjustRightInd w:val="0"/>
      <w:spacing w:line="240" w:lineRule="auto"/>
    </w:pPr>
    <w:rPr>
      <w:rFonts w:ascii="Arial" w:eastAsia="Times New Roman" w:hAnsi="Arial" w:cs="Arial"/>
      <w:sz w:val="18"/>
      <w:szCs w:val="18"/>
      <w:lang w:eastAsia="fr-FR"/>
    </w:rPr>
  </w:style>
  <w:style w:type="paragraph" w:customStyle="1" w:styleId="sous-titre">
    <w:name w:val="sous-titre"/>
    <w:basedOn w:val="Titre2"/>
    <w:link w:val="sous-titreCar"/>
    <w:qFormat/>
    <w:rsid w:val="007849CD"/>
    <w:pPr>
      <w:keepLines w:val="0"/>
      <w:numPr>
        <w:numId w:val="5"/>
      </w:numPr>
      <w:pBdr>
        <w:bottom w:val="single" w:sz="8" w:space="1" w:color="auto"/>
      </w:pBdr>
      <w:tabs>
        <w:tab w:val="left" w:pos="567"/>
        <w:tab w:val="left" w:pos="993"/>
      </w:tabs>
      <w:spacing w:before="360" w:after="60" w:line="240" w:lineRule="auto"/>
      <w:ind w:left="567" w:hanging="567"/>
    </w:pPr>
    <w:rPr>
      <w:rFonts w:ascii="Calibri" w:eastAsia="Times New Roman" w:hAnsi="Calibri" w:cs="Times New Roman"/>
      <w:b/>
      <w:caps/>
      <w:color w:val="2E74B5"/>
      <w:sz w:val="24"/>
      <w:szCs w:val="20"/>
      <w:lang w:eastAsia="fr-FR"/>
    </w:rPr>
  </w:style>
  <w:style w:type="character" w:customStyle="1" w:styleId="sous-titreCar">
    <w:name w:val="sous-titre Car"/>
    <w:link w:val="sous-titre"/>
    <w:rsid w:val="007849CD"/>
    <w:rPr>
      <w:rFonts w:ascii="Calibri" w:eastAsia="Times New Roman" w:hAnsi="Calibri" w:cs="Times New Roman"/>
      <w:b/>
      <w:caps/>
      <w:color w:val="2E74B5"/>
      <w:sz w:val="24"/>
      <w:szCs w:val="20"/>
      <w:lang w:eastAsia="fr-FR"/>
    </w:rPr>
  </w:style>
  <w:style w:type="character" w:customStyle="1" w:styleId="apple-converted-space">
    <w:name w:val="apple-converted-space"/>
    <w:rsid w:val="007849CD"/>
  </w:style>
  <w:style w:type="character" w:customStyle="1" w:styleId="Highlighted">
    <w:name w:val="Highlighted"/>
    <w:rsid w:val="007849CD"/>
    <w:rPr>
      <w:b/>
    </w:rPr>
  </w:style>
  <w:style w:type="character" w:customStyle="1" w:styleId="error">
    <w:name w:val="error"/>
    <w:rsid w:val="007849CD"/>
  </w:style>
  <w:style w:type="character" w:customStyle="1" w:styleId="Mentionnonrsolue2">
    <w:name w:val="Mention non résolue2"/>
    <w:uiPriority w:val="99"/>
    <w:semiHidden/>
    <w:unhideWhenUsed/>
    <w:rsid w:val="007849CD"/>
    <w:rPr>
      <w:color w:val="605E5C"/>
      <w:shd w:val="clear" w:color="auto" w:fill="E1DFDD"/>
    </w:rPr>
  </w:style>
  <w:style w:type="paragraph" w:styleId="NormalWeb0">
    <w:name w:val="Normal (Web)"/>
    <w:basedOn w:val="Normal"/>
    <w:uiPriority w:val="99"/>
    <w:unhideWhenUsed/>
    <w:rsid w:val="007849CD"/>
    <w:pPr>
      <w:spacing w:before="100" w:beforeAutospacing="1" w:after="100" w:afterAutospacing="1"/>
    </w:pPr>
    <w:rPr>
      <w:rFonts w:ascii="Times New Roman" w:eastAsia="Calibri" w:hAnsi="Times New Roman" w:cs="Times New Roman"/>
      <w:sz w:val="24"/>
      <w:szCs w:val="24"/>
      <w:lang w:eastAsia="fr-FR"/>
    </w:rPr>
  </w:style>
  <w:style w:type="paragraph" w:styleId="Corpsdetexte3">
    <w:name w:val="Body Text 3"/>
    <w:basedOn w:val="Normal"/>
    <w:link w:val="Corpsdetexte3Car"/>
    <w:uiPriority w:val="99"/>
    <w:semiHidden/>
    <w:unhideWhenUsed/>
    <w:rsid w:val="007849CD"/>
    <w:pPr>
      <w:spacing w:after="120"/>
    </w:pPr>
    <w:rPr>
      <w:rFonts w:eastAsia="Calibri" w:cs="Times New Roman"/>
      <w:sz w:val="16"/>
      <w:szCs w:val="16"/>
      <w:lang w:eastAsia="fr-FR"/>
    </w:rPr>
  </w:style>
  <w:style w:type="character" w:customStyle="1" w:styleId="Corpsdetexte3Car">
    <w:name w:val="Corps de texte 3 Car"/>
    <w:basedOn w:val="Policepardfaut"/>
    <w:link w:val="Corpsdetexte3"/>
    <w:uiPriority w:val="99"/>
    <w:semiHidden/>
    <w:rsid w:val="007849CD"/>
    <w:rPr>
      <w:rFonts w:ascii="Palatino Linotype" w:eastAsia="Calibri" w:hAnsi="Palatino Linotype" w:cs="Times New Roman"/>
      <w:sz w:val="16"/>
      <w:szCs w:val="16"/>
      <w:lang w:eastAsia="fr-FR"/>
    </w:rPr>
  </w:style>
  <w:style w:type="paragraph" w:styleId="Corpsdetexte2">
    <w:name w:val="Body Text 2"/>
    <w:basedOn w:val="Normal"/>
    <w:link w:val="Corpsdetexte2Car"/>
    <w:uiPriority w:val="99"/>
    <w:semiHidden/>
    <w:unhideWhenUsed/>
    <w:rsid w:val="007849CD"/>
    <w:pPr>
      <w:spacing w:after="120" w:line="480" w:lineRule="auto"/>
    </w:pPr>
    <w:rPr>
      <w:rFonts w:eastAsia="Calibri" w:cs="Times New Roman"/>
      <w:lang w:eastAsia="fr-FR"/>
    </w:rPr>
  </w:style>
  <w:style w:type="character" w:customStyle="1" w:styleId="Corpsdetexte2Car">
    <w:name w:val="Corps de texte 2 Car"/>
    <w:basedOn w:val="Policepardfaut"/>
    <w:link w:val="Corpsdetexte2"/>
    <w:uiPriority w:val="99"/>
    <w:semiHidden/>
    <w:rsid w:val="007849CD"/>
    <w:rPr>
      <w:rFonts w:ascii="Palatino Linotype" w:eastAsia="Calibri" w:hAnsi="Palatino Linotype" w:cs="Times New Roman"/>
      <w:sz w:val="20"/>
      <w:lang w:eastAsia="fr-FR"/>
    </w:rPr>
  </w:style>
  <w:style w:type="paragraph" w:styleId="Corpsdetexte">
    <w:name w:val="Body Text"/>
    <w:basedOn w:val="Normal"/>
    <w:link w:val="CorpsdetexteCar"/>
    <w:uiPriority w:val="99"/>
    <w:semiHidden/>
    <w:unhideWhenUsed/>
    <w:rsid w:val="007849CD"/>
    <w:pPr>
      <w:spacing w:after="120"/>
    </w:pPr>
    <w:rPr>
      <w:rFonts w:eastAsia="Calibri" w:cs="Times New Roman"/>
      <w:lang w:eastAsia="fr-FR"/>
    </w:rPr>
  </w:style>
  <w:style w:type="character" w:customStyle="1" w:styleId="CorpsdetexteCar">
    <w:name w:val="Corps de texte Car"/>
    <w:basedOn w:val="Policepardfaut"/>
    <w:link w:val="Corpsdetexte"/>
    <w:uiPriority w:val="99"/>
    <w:semiHidden/>
    <w:rsid w:val="007849CD"/>
    <w:rPr>
      <w:rFonts w:ascii="Palatino Linotype" w:eastAsia="Calibri" w:hAnsi="Palatino Linotype" w:cs="Times New Roman"/>
      <w:sz w:val="20"/>
      <w:lang w:eastAsia="fr-FR"/>
    </w:rPr>
  </w:style>
  <w:style w:type="character" w:styleId="Mentionnonrsolue">
    <w:name w:val="Unresolved Mention"/>
    <w:uiPriority w:val="99"/>
    <w:semiHidden/>
    <w:unhideWhenUsed/>
    <w:rsid w:val="007849CD"/>
    <w:rPr>
      <w:color w:val="605E5C"/>
      <w:shd w:val="clear" w:color="auto" w:fill="E1DFDD"/>
    </w:rPr>
  </w:style>
  <w:style w:type="paragraph" w:customStyle="1" w:styleId="p2">
    <w:name w:val="p2"/>
    <w:basedOn w:val="Normal"/>
    <w:rsid w:val="002A62A8"/>
    <w:pPr>
      <w:overflowPunct w:val="0"/>
      <w:autoSpaceDE w:val="0"/>
      <w:autoSpaceDN w:val="0"/>
      <w:adjustRightInd w:val="0"/>
      <w:spacing w:line="240" w:lineRule="auto"/>
      <w:ind w:left="1134"/>
      <w:textAlignment w:val="baseline"/>
    </w:pPr>
    <w:rPr>
      <w:rFonts w:ascii="Times New Roman" w:eastAsia="Times New Roman" w:hAnsi="Times New Roman" w:cs="Times New Roman"/>
      <w:noProof/>
      <w:sz w:val="22"/>
      <w:szCs w:val="20"/>
      <w:lang w:eastAsia="fr-FR"/>
    </w:rPr>
  </w:style>
  <w:style w:type="paragraph" w:customStyle="1" w:styleId="r3">
    <w:name w:val="r3"/>
    <w:basedOn w:val="Normal"/>
    <w:rsid w:val="002A62A8"/>
    <w:pPr>
      <w:overflowPunct w:val="0"/>
      <w:autoSpaceDE w:val="0"/>
      <w:autoSpaceDN w:val="0"/>
      <w:adjustRightInd w:val="0"/>
      <w:spacing w:line="240" w:lineRule="auto"/>
      <w:ind w:left="2269" w:hanging="284"/>
      <w:textAlignment w:val="baseline"/>
    </w:pPr>
    <w:rPr>
      <w:rFonts w:ascii="Times New Roman" w:eastAsia="Times New Roman" w:hAnsi="Times New Roman" w:cs="Times New Roman"/>
      <w:noProof/>
      <w:sz w:val="22"/>
      <w:szCs w:val="20"/>
      <w:lang w:eastAsia="fr-FR"/>
    </w:rPr>
  </w:style>
  <w:style w:type="paragraph" w:customStyle="1" w:styleId="ARTICLE">
    <w:name w:val="ARTICLE"/>
    <w:basedOn w:val="Paragraphedeliste"/>
    <w:link w:val="ARTICLECar0"/>
    <w:qFormat/>
    <w:rsid w:val="00EC37E2"/>
    <w:pPr>
      <w:keepNext/>
      <w:numPr>
        <w:numId w:val="12"/>
      </w:numPr>
      <w:shd w:val="clear" w:color="auto" w:fill="2B307F"/>
      <w:spacing w:before="360" w:after="240" w:line="240" w:lineRule="auto"/>
      <w:ind w:left="0" w:firstLine="0"/>
      <w:jc w:val="left"/>
      <w:outlineLvl w:val="0"/>
    </w:pPr>
    <w:rPr>
      <w:rFonts w:ascii="TT Norms Medium" w:eastAsia="Times New Roman" w:hAnsi="TT Norms Medium" w:cs="Arial"/>
      <w:color w:val="FFFFFF"/>
      <w:szCs w:val="24"/>
      <w:lang w:eastAsia="fr-FR"/>
    </w:rPr>
  </w:style>
  <w:style w:type="paragraph" w:customStyle="1" w:styleId="111">
    <w:name w:val="1.1 (1)"/>
    <w:basedOn w:val="Normal"/>
    <w:link w:val="111Car"/>
    <w:qFormat/>
    <w:rsid w:val="00EC37E2"/>
    <w:pPr>
      <w:keepNext/>
      <w:numPr>
        <w:ilvl w:val="1"/>
      </w:numPr>
      <w:tabs>
        <w:tab w:val="num" w:pos="576"/>
      </w:tabs>
      <w:spacing w:before="240" w:after="240" w:line="240" w:lineRule="auto"/>
      <w:ind w:left="576" w:hanging="576"/>
      <w:jc w:val="left"/>
      <w:outlineLvl w:val="1"/>
    </w:pPr>
    <w:rPr>
      <w:rFonts w:ascii="TT Norms Medium" w:eastAsia="Times New Roman" w:hAnsi="TT Norms Medium" w:cs="Arial"/>
      <w:bCs/>
      <w:iCs/>
      <w:color w:val="66C8C8"/>
      <w:sz w:val="22"/>
      <w:szCs w:val="28"/>
      <w:lang w:eastAsia="fr-FR"/>
    </w:rPr>
  </w:style>
  <w:style w:type="character" w:customStyle="1" w:styleId="ARTICLECar0">
    <w:name w:val="ARTICLE Car"/>
    <w:basedOn w:val="Policepardfaut"/>
    <w:link w:val="ARTICLE"/>
    <w:rsid w:val="00EC37E2"/>
    <w:rPr>
      <w:rFonts w:ascii="TT Norms Medium" w:eastAsia="Times New Roman" w:hAnsi="TT Norms Medium" w:cs="Arial"/>
      <w:color w:val="FFFFFF"/>
      <w:sz w:val="20"/>
      <w:szCs w:val="24"/>
      <w:shd w:val="clear" w:color="auto" w:fill="2B307F"/>
      <w:lang w:eastAsia="fr-FR"/>
    </w:rPr>
  </w:style>
  <w:style w:type="paragraph" w:customStyle="1" w:styleId="1110">
    <w:name w:val="1.1.1"/>
    <w:basedOn w:val="Normal"/>
    <w:link w:val="111Car0"/>
    <w:qFormat/>
    <w:rsid w:val="00EC37E2"/>
    <w:pPr>
      <w:keepNext/>
      <w:numPr>
        <w:ilvl w:val="2"/>
      </w:numPr>
      <w:tabs>
        <w:tab w:val="num" w:pos="720"/>
      </w:tabs>
      <w:spacing w:before="120" w:after="60" w:line="240" w:lineRule="auto"/>
      <w:ind w:left="720" w:hanging="720"/>
      <w:jc w:val="left"/>
      <w:outlineLvl w:val="2"/>
    </w:pPr>
    <w:rPr>
      <w:rFonts w:ascii="TT Norms Regular" w:eastAsia="Times New Roman" w:hAnsi="TT Norms Regular" w:cs="Arial"/>
      <w:bCs/>
      <w:color w:val="2B307F"/>
      <w:sz w:val="22"/>
      <w:szCs w:val="26"/>
      <w:lang w:eastAsia="fr-FR"/>
    </w:rPr>
  </w:style>
  <w:style w:type="character" w:customStyle="1" w:styleId="111Car">
    <w:name w:val="1.1 (1) Car"/>
    <w:basedOn w:val="Policepardfaut"/>
    <w:link w:val="111"/>
    <w:rsid w:val="00EC37E2"/>
    <w:rPr>
      <w:rFonts w:ascii="TT Norms Medium" w:eastAsia="Times New Roman" w:hAnsi="TT Norms Medium" w:cs="Arial"/>
      <w:bCs/>
      <w:iCs/>
      <w:color w:val="66C8C8"/>
      <w:szCs w:val="28"/>
      <w:lang w:eastAsia="fr-FR"/>
    </w:rPr>
  </w:style>
  <w:style w:type="character" w:customStyle="1" w:styleId="111Car0">
    <w:name w:val="1.1.1 Car"/>
    <w:basedOn w:val="Policepardfaut"/>
    <w:link w:val="1110"/>
    <w:rsid w:val="00EC37E2"/>
    <w:rPr>
      <w:rFonts w:ascii="TT Norms Regular" w:eastAsia="Times New Roman" w:hAnsi="TT Norms Regular" w:cs="Arial"/>
      <w:bCs/>
      <w:color w:val="2B307F"/>
      <w:szCs w:val="26"/>
      <w:lang w:eastAsia="fr-FR"/>
    </w:rPr>
  </w:style>
  <w:style w:type="character" w:customStyle="1" w:styleId="Titre5Car">
    <w:name w:val="Titre 5 Car"/>
    <w:basedOn w:val="Policepardfaut"/>
    <w:link w:val="Titre5"/>
    <w:rsid w:val="00C41B0E"/>
    <w:rPr>
      <w:rFonts w:ascii="TT Norms Regular" w:eastAsia="Times New Roman" w:hAnsi="TT Norms Regular" w:cs="Times New Roman"/>
      <w:bCs/>
      <w:iCs/>
      <w:sz w:val="24"/>
      <w:szCs w:val="26"/>
      <w:lang w:eastAsia="fr-FR"/>
    </w:rPr>
  </w:style>
  <w:style w:type="character" w:customStyle="1" w:styleId="Titre6Car">
    <w:name w:val="Titre 6 Car"/>
    <w:basedOn w:val="Policepardfaut"/>
    <w:link w:val="Titre6"/>
    <w:rsid w:val="00C41B0E"/>
    <w:rPr>
      <w:rFonts w:ascii="Arial Narrow" w:eastAsia="Times New Roman" w:hAnsi="Arial Narrow" w:cs="Times New Roman"/>
      <w:bCs/>
      <w:i/>
      <w:lang w:eastAsia="fr-FR"/>
    </w:rPr>
  </w:style>
  <w:style w:type="character" w:customStyle="1" w:styleId="Titre7Car">
    <w:name w:val="Titre 7 Car"/>
    <w:basedOn w:val="Policepardfaut"/>
    <w:link w:val="Titre7"/>
    <w:rsid w:val="00C41B0E"/>
    <w:rPr>
      <w:rFonts w:ascii="Arial Narrow" w:eastAsia="Times New Roman" w:hAnsi="Arial Narrow" w:cs="Times New Roman"/>
      <w:szCs w:val="24"/>
      <w:lang w:eastAsia="fr-FR"/>
    </w:rPr>
  </w:style>
  <w:style w:type="character" w:customStyle="1" w:styleId="Titre8Car">
    <w:name w:val="Titre 8 Car"/>
    <w:basedOn w:val="Policepardfaut"/>
    <w:link w:val="Titre8"/>
    <w:rsid w:val="00C41B0E"/>
    <w:rPr>
      <w:rFonts w:ascii="Arial Narrow" w:eastAsia="Times New Roman" w:hAnsi="Arial Narrow" w:cs="Times New Roman"/>
      <w:iCs/>
      <w:sz w:val="20"/>
      <w:szCs w:val="24"/>
      <w:lang w:eastAsia="fr-FR"/>
    </w:rPr>
  </w:style>
  <w:style w:type="character" w:customStyle="1" w:styleId="Titre9Car">
    <w:name w:val="Titre 9 Car"/>
    <w:basedOn w:val="Policepardfaut"/>
    <w:link w:val="Titre9"/>
    <w:rsid w:val="00C41B0E"/>
    <w:rPr>
      <w:rFonts w:ascii="TT Norms Regular" w:eastAsia="Times New Roman" w:hAnsi="TT Norms Regular" w:cs="Arial"/>
      <w:sz w:val="20"/>
      <w:lang w:eastAsia="fr-FR"/>
    </w:rPr>
  </w:style>
  <w:style w:type="paragraph" w:customStyle="1" w:styleId="AnnexeTitre2">
    <w:name w:val="Annexe Titre 2"/>
    <w:basedOn w:val="Titre2"/>
    <w:next w:val="Normal"/>
    <w:autoRedefine/>
    <w:qFormat/>
    <w:rsid w:val="00C41B0E"/>
    <w:pPr>
      <w:keepLines w:val="0"/>
      <w:numPr>
        <w:ilvl w:val="1"/>
      </w:numPr>
      <w:spacing w:before="240" w:after="120" w:line="240" w:lineRule="auto"/>
      <w:ind w:left="425" w:hanging="425"/>
      <w:jc w:val="left"/>
    </w:pPr>
    <w:rPr>
      <w:rFonts w:ascii="TT Norms Medium" w:eastAsia="Times New Roman" w:hAnsi="TT Norms Medium" w:cs="Arial"/>
      <w:bCs/>
      <w:iCs/>
      <w:color w:val="66C8C8"/>
      <w:sz w:val="22"/>
      <w:szCs w:val="28"/>
      <w:lang w:eastAsia="fr-FR"/>
    </w:rPr>
  </w:style>
  <w:style w:type="paragraph" w:customStyle="1" w:styleId="Style1">
    <w:name w:val="Style 1"/>
    <w:basedOn w:val="Paragraphedeliste"/>
    <w:next w:val="Normal"/>
    <w:link w:val="Style1Car"/>
    <w:qFormat/>
    <w:rsid w:val="00C41B0E"/>
    <w:pPr>
      <w:pBdr>
        <w:top w:val="single" w:sz="4" w:space="1" w:color="auto"/>
        <w:left w:val="single" w:sz="4" w:space="4" w:color="auto"/>
        <w:bottom w:val="single" w:sz="4" w:space="1" w:color="auto"/>
        <w:right w:val="single" w:sz="4" w:space="4" w:color="auto"/>
      </w:pBdr>
      <w:shd w:val="clear" w:color="auto" w:fill="28398A"/>
      <w:spacing w:line="240" w:lineRule="auto"/>
      <w:ind w:left="142"/>
      <w:outlineLvl w:val="0"/>
    </w:pPr>
    <w:rPr>
      <w:rFonts w:ascii="TT Norms Medium" w:eastAsia="Times New Roman" w:hAnsi="TT Norms Medium" w:cs="Times New Roman"/>
      <w:color w:val="FFFFFF" w:themeColor="background1"/>
      <w:sz w:val="22"/>
      <w:szCs w:val="24"/>
      <w:lang w:eastAsia="fr-FR"/>
    </w:rPr>
  </w:style>
  <w:style w:type="paragraph" w:customStyle="1" w:styleId="Style2">
    <w:name w:val="Style2"/>
    <w:basedOn w:val="Style1"/>
    <w:link w:val="Style2Car"/>
    <w:qFormat/>
    <w:rsid w:val="00C41B0E"/>
    <w:pPr>
      <w:pBdr>
        <w:top w:val="none" w:sz="0" w:space="0" w:color="auto"/>
        <w:left w:val="none" w:sz="0" w:space="0" w:color="auto"/>
        <w:bottom w:val="none" w:sz="0" w:space="0" w:color="auto"/>
        <w:right w:val="none" w:sz="0" w:space="0" w:color="auto"/>
      </w:pBdr>
      <w:ind w:left="341" w:hanging="57"/>
      <w:outlineLvl w:val="1"/>
    </w:pPr>
  </w:style>
  <w:style w:type="character" w:customStyle="1" w:styleId="Style2Car">
    <w:name w:val="Style2 Car"/>
    <w:basedOn w:val="Policepardfaut"/>
    <w:link w:val="Style2"/>
    <w:rsid w:val="00C41B0E"/>
    <w:rPr>
      <w:rFonts w:ascii="TT Norms Medium" w:eastAsia="Times New Roman" w:hAnsi="TT Norms Medium" w:cs="Times New Roman"/>
      <w:color w:val="FFFFFF" w:themeColor="background1"/>
      <w:szCs w:val="24"/>
      <w:shd w:val="clear" w:color="auto" w:fill="28398A"/>
      <w:lang w:eastAsia="fr-FR"/>
    </w:rPr>
  </w:style>
  <w:style w:type="character" w:customStyle="1" w:styleId="ui-provider">
    <w:name w:val="ui-provider"/>
    <w:basedOn w:val="Policepardfaut"/>
    <w:rsid w:val="00D53580"/>
  </w:style>
  <w:style w:type="character" w:customStyle="1" w:styleId="Style1Car">
    <w:name w:val="Style 1 Car"/>
    <w:basedOn w:val="Policepardfaut"/>
    <w:link w:val="Style1"/>
    <w:rsid w:val="009241D0"/>
    <w:rPr>
      <w:rFonts w:ascii="TT Norms Medium" w:eastAsia="Times New Roman" w:hAnsi="TT Norms Medium" w:cs="Times New Roman"/>
      <w:color w:val="FFFFFF" w:themeColor="background1"/>
      <w:szCs w:val="24"/>
      <w:shd w:val="clear" w:color="auto" w:fill="28398A"/>
      <w:lang w:eastAsia="fr-FR"/>
    </w:rPr>
  </w:style>
  <w:style w:type="paragraph" w:customStyle="1" w:styleId="TexteTableau">
    <w:name w:val="Texte Tableau"/>
    <w:basedOn w:val="Normal"/>
    <w:qFormat/>
    <w:rsid w:val="009241D0"/>
    <w:pPr>
      <w:spacing w:before="40" w:after="40" w:line="240" w:lineRule="auto"/>
      <w:jc w:val="left"/>
    </w:pPr>
    <w:rPr>
      <w:rFonts w:ascii="Arial" w:hAnsi="Arial" w:cs="Arial"/>
      <w:szCs w:val="20"/>
      <w:lang w:eastAsia="fr-FR"/>
    </w:rPr>
  </w:style>
  <w:style w:type="character" w:styleId="lev">
    <w:name w:val="Strong"/>
    <w:basedOn w:val="Policepardfaut"/>
    <w:uiPriority w:val="22"/>
    <w:qFormat/>
    <w:rsid w:val="00B25505"/>
    <w:rPr>
      <w:b/>
      <w:bCs/>
    </w:rPr>
  </w:style>
  <w:style w:type="character" w:customStyle="1" w:styleId="StyleItaliqueCouleurpersonnaliseRVB29">
    <w:name w:val="Style Italique Couleur personnalisée(RVB(29"/>
    <w:aliases w:val="92,117))"/>
    <w:basedOn w:val="Policepardfaut"/>
    <w:qFormat/>
    <w:rsid w:val="00963228"/>
    <w:rPr>
      <w:rFonts w:ascii="Verdana" w:hAnsi="Verdana"/>
      <w:i/>
      <w:iCs/>
      <w:color w:val="2F597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38451">
      <w:bodyDiv w:val="1"/>
      <w:marLeft w:val="0"/>
      <w:marRight w:val="0"/>
      <w:marTop w:val="0"/>
      <w:marBottom w:val="0"/>
      <w:divBdr>
        <w:top w:val="none" w:sz="0" w:space="0" w:color="auto"/>
        <w:left w:val="none" w:sz="0" w:space="0" w:color="auto"/>
        <w:bottom w:val="none" w:sz="0" w:space="0" w:color="auto"/>
        <w:right w:val="none" w:sz="0" w:space="0" w:color="auto"/>
      </w:divBdr>
    </w:div>
    <w:div w:id="71197563">
      <w:bodyDiv w:val="1"/>
      <w:marLeft w:val="0"/>
      <w:marRight w:val="0"/>
      <w:marTop w:val="0"/>
      <w:marBottom w:val="0"/>
      <w:divBdr>
        <w:top w:val="none" w:sz="0" w:space="0" w:color="auto"/>
        <w:left w:val="none" w:sz="0" w:space="0" w:color="auto"/>
        <w:bottom w:val="none" w:sz="0" w:space="0" w:color="auto"/>
        <w:right w:val="none" w:sz="0" w:space="0" w:color="auto"/>
      </w:divBdr>
    </w:div>
    <w:div w:id="77022631">
      <w:bodyDiv w:val="1"/>
      <w:marLeft w:val="0"/>
      <w:marRight w:val="0"/>
      <w:marTop w:val="0"/>
      <w:marBottom w:val="0"/>
      <w:divBdr>
        <w:top w:val="none" w:sz="0" w:space="0" w:color="auto"/>
        <w:left w:val="none" w:sz="0" w:space="0" w:color="auto"/>
        <w:bottom w:val="none" w:sz="0" w:space="0" w:color="auto"/>
        <w:right w:val="none" w:sz="0" w:space="0" w:color="auto"/>
      </w:divBdr>
    </w:div>
    <w:div w:id="117451263">
      <w:bodyDiv w:val="1"/>
      <w:marLeft w:val="0"/>
      <w:marRight w:val="0"/>
      <w:marTop w:val="0"/>
      <w:marBottom w:val="0"/>
      <w:divBdr>
        <w:top w:val="none" w:sz="0" w:space="0" w:color="auto"/>
        <w:left w:val="none" w:sz="0" w:space="0" w:color="auto"/>
        <w:bottom w:val="none" w:sz="0" w:space="0" w:color="auto"/>
        <w:right w:val="none" w:sz="0" w:space="0" w:color="auto"/>
      </w:divBdr>
    </w:div>
    <w:div w:id="196742520">
      <w:bodyDiv w:val="1"/>
      <w:marLeft w:val="0"/>
      <w:marRight w:val="0"/>
      <w:marTop w:val="0"/>
      <w:marBottom w:val="0"/>
      <w:divBdr>
        <w:top w:val="none" w:sz="0" w:space="0" w:color="auto"/>
        <w:left w:val="none" w:sz="0" w:space="0" w:color="auto"/>
        <w:bottom w:val="none" w:sz="0" w:space="0" w:color="auto"/>
        <w:right w:val="none" w:sz="0" w:space="0" w:color="auto"/>
      </w:divBdr>
    </w:div>
    <w:div w:id="236675040">
      <w:bodyDiv w:val="1"/>
      <w:marLeft w:val="0"/>
      <w:marRight w:val="0"/>
      <w:marTop w:val="0"/>
      <w:marBottom w:val="0"/>
      <w:divBdr>
        <w:top w:val="none" w:sz="0" w:space="0" w:color="auto"/>
        <w:left w:val="none" w:sz="0" w:space="0" w:color="auto"/>
        <w:bottom w:val="none" w:sz="0" w:space="0" w:color="auto"/>
        <w:right w:val="none" w:sz="0" w:space="0" w:color="auto"/>
      </w:divBdr>
    </w:div>
    <w:div w:id="248318737">
      <w:bodyDiv w:val="1"/>
      <w:marLeft w:val="0"/>
      <w:marRight w:val="0"/>
      <w:marTop w:val="0"/>
      <w:marBottom w:val="0"/>
      <w:divBdr>
        <w:top w:val="none" w:sz="0" w:space="0" w:color="auto"/>
        <w:left w:val="none" w:sz="0" w:space="0" w:color="auto"/>
        <w:bottom w:val="none" w:sz="0" w:space="0" w:color="auto"/>
        <w:right w:val="none" w:sz="0" w:space="0" w:color="auto"/>
      </w:divBdr>
    </w:div>
    <w:div w:id="281570232">
      <w:bodyDiv w:val="1"/>
      <w:marLeft w:val="0"/>
      <w:marRight w:val="0"/>
      <w:marTop w:val="0"/>
      <w:marBottom w:val="0"/>
      <w:divBdr>
        <w:top w:val="none" w:sz="0" w:space="0" w:color="auto"/>
        <w:left w:val="none" w:sz="0" w:space="0" w:color="auto"/>
        <w:bottom w:val="none" w:sz="0" w:space="0" w:color="auto"/>
        <w:right w:val="none" w:sz="0" w:space="0" w:color="auto"/>
      </w:divBdr>
    </w:div>
    <w:div w:id="305940403">
      <w:bodyDiv w:val="1"/>
      <w:marLeft w:val="0"/>
      <w:marRight w:val="0"/>
      <w:marTop w:val="0"/>
      <w:marBottom w:val="0"/>
      <w:divBdr>
        <w:top w:val="none" w:sz="0" w:space="0" w:color="auto"/>
        <w:left w:val="none" w:sz="0" w:space="0" w:color="auto"/>
        <w:bottom w:val="none" w:sz="0" w:space="0" w:color="auto"/>
        <w:right w:val="none" w:sz="0" w:space="0" w:color="auto"/>
      </w:divBdr>
    </w:div>
    <w:div w:id="347559855">
      <w:bodyDiv w:val="1"/>
      <w:marLeft w:val="0"/>
      <w:marRight w:val="0"/>
      <w:marTop w:val="0"/>
      <w:marBottom w:val="0"/>
      <w:divBdr>
        <w:top w:val="none" w:sz="0" w:space="0" w:color="auto"/>
        <w:left w:val="none" w:sz="0" w:space="0" w:color="auto"/>
        <w:bottom w:val="none" w:sz="0" w:space="0" w:color="auto"/>
        <w:right w:val="none" w:sz="0" w:space="0" w:color="auto"/>
      </w:divBdr>
    </w:div>
    <w:div w:id="354159685">
      <w:bodyDiv w:val="1"/>
      <w:marLeft w:val="0"/>
      <w:marRight w:val="0"/>
      <w:marTop w:val="0"/>
      <w:marBottom w:val="0"/>
      <w:divBdr>
        <w:top w:val="none" w:sz="0" w:space="0" w:color="auto"/>
        <w:left w:val="none" w:sz="0" w:space="0" w:color="auto"/>
        <w:bottom w:val="none" w:sz="0" w:space="0" w:color="auto"/>
        <w:right w:val="none" w:sz="0" w:space="0" w:color="auto"/>
      </w:divBdr>
    </w:div>
    <w:div w:id="414017109">
      <w:bodyDiv w:val="1"/>
      <w:marLeft w:val="0"/>
      <w:marRight w:val="0"/>
      <w:marTop w:val="0"/>
      <w:marBottom w:val="0"/>
      <w:divBdr>
        <w:top w:val="none" w:sz="0" w:space="0" w:color="auto"/>
        <w:left w:val="none" w:sz="0" w:space="0" w:color="auto"/>
        <w:bottom w:val="none" w:sz="0" w:space="0" w:color="auto"/>
        <w:right w:val="none" w:sz="0" w:space="0" w:color="auto"/>
      </w:divBdr>
    </w:div>
    <w:div w:id="460810957">
      <w:bodyDiv w:val="1"/>
      <w:marLeft w:val="0"/>
      <w:marRight w:val="0"/>
      <w:marTop w:val="0"/>
      <w:marBottom w:val="0"/>
      <w:divBdr>
        <w:top w:val="none" w:sz="0" w:space="0" w:color="auto"/>
        <w:left w:val="none" w:sz="0" w:space="0" w:color="auto"/>
        <w:bottom w:val="none" w:sz="0" w:space="0" w:color="auto"/>
        <w:right w:val="none" w:sz="0" w:space="0" w:color="auto"/>
      </w:divBdr>
    </w:div>
    <w:div w:id="463423835">
      <w:bodyDiv w:val="1"/>
      <w:marLeft w:val="0"/>
      <w:marRight w:val="0"/>
      <w:marTop w:val="0"/>
      <w:marBottom w:val="0"/>
      <w:divBdr>
        <w:top w:val="none" w:sz="0" w:space="0" w:color="auto"/>
        <w:left w:val="none" w:sz="0" w:space="0" w:color="auto"/>
        <w:bottom w:val="none" w:sz="0" w:space="0" w:color="auto"/>
        <w:right w:val="none" w:sz="0" w:space="0" w:color="auto"/>
      </w:divBdr>
    </w:div>
    <w:div w:id="480656351">
      <w:bodyDiv w:val="1"/>
      <w:marLeft w:val="0"/>
      <w:marRight w:val="0"/>
      <w:marTop w:val="0"/>
      <w:marBottom w:val="0"/>
      <w:divBdr>
        <w:top w:val="none" w:sz="0" w:space="0" w:color="auto"/>
        <w:left w:val="none" w:sz="0" w:space="0" w:color="auto"/>
        <w:bottom w:val="none" w:sz="0" w:space="0" w:color="auto"/>
        <w:right w:val="none" w:sz="0" w:space="0" w:color="auto"/>
      </w:divBdr>
    </w:div>
    <w:div w:id="484661765">
      <w:bodyDiv w:val="1"/>
      <w:marLeft w:val="0"/>
      <w:marRight w:val="0"/>
      <w:marTop w:val="0"/>
      <w:marBottom w:val="0"/>
      <w:divBdr>
        <w:top w:val="none" w:sz="0" w:space="0" w:color="auto"/>
        <w:left w:val="none" w:sz="0" w:space="0" w:color="auto"/>
        <w:bottom w:val="none" w:sz="0" w:space="0" w:color="auto"/>
        <w:right w:val="none" w:sz="0" w:space="0" w:color="auto"/>
      </w:divBdr>
    </w:div>
    <w:div w:id="485165270">
      <w:bodyDiv w:val="1"/>
      <w:marLeft w:val="0"/>
      <w:marRight w:val="0"/>
      <w:marTop w:val="0"/>
      <w:marBottom w:val="0"/>
      <w:divBdr>
        <w:top w:val="none" w:sz="0" w:space="0" w:color="auto"/>
        <w:left w:val="none" w:sz="0" w:space="0" w:color="auto"/>
        <w:bottom w:val="none" w:sz="0" w:space="0" w:color="auto"/>
        <w:right w:val="none" w:sz="0" w:space="0" w:color="auto"/>
      </w:divBdr>
    </w:div>
    <w:div w:id="486634234">
      <w:bodyDiv w:val="1"/>
      <w:marLeft w:val="0"/>
      <w:marRight w:val="0"/>
      <w:marTop w:val="0"/>
      <w:marBottom w:val="0"/>
      <w:divBdr>
        <w:top w:val="none" w:sz="0" w:space="0" w:color="auto"/>
        <w:left w:val="none" w:sz="0" w:space="0" w:color="auto"/>
        <w:bottom w:val="none" w:sz="0" w:space="0" w:color="auto"/>
        <w:right w:val="none" w:sz="0" w:space="0" w:color="auto"/>
      </w:divBdr>
    </w:div>
    <w:div w:id="497766848">
      <w:bodyDiv w:val="1"/>
      <w:marLeft w:val="0"/>
      <w:marRight w:val="0"/>
      <w:marTop w:val="0"/>
      <w:marBottom w:val="0"/>
      <w:divBdr>
        <w:top w:val="none" w:sz="0" w:space="0" w:color="auto"/>
        <w:left w:val="none" w:sz="0" w:space="0" w:color="auto"/>
        <w:bottom w:val="none" w:sz="0" w:space="0" w:color="auto"/>
        <w:right w:val="none" w:sz="0" w:space="0" w:color="auto"/>
      </w:divBdr>
    </w:div>
    <w:div w:id="516189670">
      <w:bodyDiv w:val="1"/>
      <w:marLeft w:val="0"/>
      <w:marRight w:val="0"/>
      <w:marTop w:val="0"/>
      <w:marBottom w:val="0"/>
      <w:divBdr>
        <w:top w:val="none" w:sz="0" w:space="0" w:color="auto"/>
        <w:left w:val="none" w:sz="0" w:space="0" w:color="auto"/>
        <w:bottom w:val="none" w:sz="0" w:space="0" w:color="auto"/>
        <w:right w:val="none" w:sz="0" w:space="0" w:color="auto"/>
      </w:divBdr>
    </w:div>
    <w:div w:id="569198462">
      <w:bodyDiv w:val="1"/>
      <w:marLeft w:val="0"/>
      <w:marRight w:val="0"/>
      <w:marTop w:val="0"/>
      <w:marBottom w:val="0"/>
      <w:divBdr>
        <w:top w:val="none" w:sz="0" w:space="0" w:color="auto"/>
        <w:left w:val="none" w:sz="0" w:space="0" w:color="auto"/>
        <w:bottom w:val="none" w:sz="0" w:space="0" w:color="auto"/>
        <w:right w:val="none" w:sz="0" w:space="0" w:color="auto"/>
      </w:divBdr>
    </w:div>
    <w:div w:id="611595828">
      <w:bodyDiv w:val="1"/>
      <w:marLeft w:val="0"/>
      <w:marRight w:val="0"/>
      <w:marTop w:val="0"/>
      <w:marBottom w:val="0"/>
      <w:divBdr>
        <w:top w:val="none" w:sz="0" w:space="0" w:color="auto"/>
        <w:left w:val="none" w:sz="0" w:space="0" w:color="auto"/>
        <w:bottom w:val="none" w:sz="0" w:space="0" w:color="auto"/>
        <w:right w:val="none" w:sz="0" w:space="0" w:color="auto"/>
      </w:divBdr>
    </w:div>
    <w:div w:id="614869798">
      <w:bodyDiv w:val="1"/>
      <w:marLeft w:val="0"/>
      <w:marRight w:val="0"/>
      <w:marTop w:val="0"/>
      <w:marBottom w:val="0"/>
      <w:divBdr>
        <w:top w:val="none" w:sz="0" w:space="0" w:color="auto"/>
        <w:left w:val="none" w:sz="0" w:space="0" w:color="auto"/>
        <w:bottom w:val="none" w:sz="0" w:space="0" w:color="auto"/>
        <w:right w:val="none" w:sz="0" w:space="0" w:color="auto"/>
      </w:divBdr>
    </w:div>
    <w:div w:id="616520426">
      <w:bodyDiv w:val="1"/>
      <w:marLeft w:val="0"/>
      <w:marRight w:val="0"/>
      <w:marTop w:val="0"/>
      <w:marBottom w:val="0"/>
      <w:divBdr>
        <w:top w:val="none" w:sz="0" w:space="0" w:color="auto"/>
        <w:left w:val="none" w:sz="0" w:space="0" w:color="auto"/>
        <w:bottom w:val="none" w:sz="0" w:space="0" w:color="auto"/>
        <w:right w:val="none" w:sz="0" w:space="0" w:color="auto"/>
      </w:divBdr>
    </w:div>
    <w:div w:id="638415563">
      <w:bodyDiv w:val="1"/>
      <w:marLeft w:val="0"/>
      <w:marRight w:val="0"/>
      <w:marTop w:val="0"/>
      <w:marBottom w:val="0"/>
      <w:divBdr>
        <w:top w:val="none" w:sz="0" w:space="0" w:color="auto"/>
        <w:left w:val="none" w:sz="0" w:space="0" w:color="auto"/>
        <w:bottom w:val="none" w:sz="0" w:space="0" w:color="auto"/>
        <w:right w:val="none" w:sz="0" w:space="0" w:color="auto"/>
      </w:divBdr>
    </w:div>
    <w:div w:id="654452850">
      <w:bodyDiv w:val="1"/>
      <w:marLeft w:val="0"/>
      <w:marRight w:val="0"/>
      <w:marTop w:val="0"/>
      <w:marBottom w:val="0"/>
      <w:divBdr>
        <w:top w:val="none" w:sz="0" w:space="0" w:color="auto"/>
        <w:left w:val="none" w:sz="0" w:space="0" w:color="auto"/>
        <w:bottom w:val="none" w:sz="0" w:space="0" w:color="auto"/>
        <w:right w:val="none" w:sz="0" w:space="0" w:color="auto"/>
      </w:divBdr>
    </w:div>
    <w:div w:id="686716983">
      <w:bodyDiv w:val="1"/>
      <w:marLeft w:val="0"/>
      <w:marRight w:val="0"/>
      <w:marTop w:val="0"/>
      <w:marBottom w:val="0"/>
      <w:divBdr>
        <w:top w:val="none" w:sz="0" w:space="0" w:color="auto"/>
        <w:left w:val="none" w:sz="0" w:space="0" w:color="auto"/>
        <w:bottom w:val="none" w:sz="0" w:space="0" w:color="auto"/>
        <w:right w:val="none" w:sz="0" w:space="0" w:color="auto"/>
      </w:divBdr>
    </w:div>
    <w:div w:id="697001252">
      <w:bodyDiv w:val="1"/>
      <w:marLeft w:val="0"/>
      <w:marRight w:val="0"/>
      <w:marTop w:val="0"/>
      <w:marBottom w:val="0"/>
      <w:divBdr>
        <w:top w:val="none" w:sz="0" w:space="0" w:color="auto"/>
        <w:left w:val="none" w:sz="0" w:space="0" w:color="auto"/>
        <w:bottom w:val="none" w:sz="0" w:space="0" w:color="auto"/>
        <w:right w:val="none" w:sz="0" w:space="0" w:color="auto"/>
      </w:divBdr>
    </w:div>
    <w:div w:id="722606035">
      <w:bodyDiv w:val="1"/>
      <w:marLeft w:val="0"/>
      <w:marRight w:val="0"/>
      <w:marTop w:val="0"/>
      <w:marBottom w:val="0"/>
      <w:divBdr>
        <w:top w:val="none" w:sz="0" w:space="0" w:color="auto"/>
        <w:left w:val="none" w:sz="0" w:space="0" w:color="auto"/>
        <w:bottom w:val="none" w:sz="0" w:space="0" w:color="auto"/>
        <w:right w:val="none" w:sz="0" w:space="0" w:color="auto"/>
      </w:divBdr>
    </w:div>
    <w:div w:id="749693580">
      <w:bodyDiv w:val="1"/>
      <w:marLeft w:val="0"/>
      <w:marRight w:val="0"/>
      <w:marTop w:val="0"/>
      <w:marBottom w:val="0"/>
      <w:divBdr>
        <w:top w:val="none" w:sz="0" w:space="0" w:color="auto"/>
        <w:left w:val="none" w:sz="0" w:space="0" w:color="auto"/>
        <w:bottom w:val="none" w:sz="0" w:space="0" w:color="auto"/>
        <w:right w:val="none" w:sz="0" w:space="0" w:color="auto"/>
      </w:divBdr>
    </w:div>
    <w:div w:id="778792205">
      <w:bodyDiv w:val="1"/>
      <w:marLeft w:val="0"/>
      <w:marRight w:val="0"/>
      <w:marTop w:val="0"/>
      <w:marBottom w:val="0"/>
      <w:divBdr>
        <w:top w:val="none" w:sz="0" w:space="0" w:color="auto"/>
        <w:left w:val="none" w:sz="0" w:space="0" w:color="auto"/>
        <w:bottom w:val="none" w:sz="0" w:space="0" w:color="auto"/>
        <w:right w:val="none" w:sz="0" w:space="0" w:color="auto"/>
      </w:divBdr>
    </w:div>
    <w:div w:id="793133880">
      <w:bodyDiv w:val="1"/>
      <w:marLeft w:val="0"/>
      <w:marRight w:val="0"/>
      <w:marTop w:val="0"/>
      <w:marBottom w:val="0"/>
      <w:divBdr>
        <w:top w:val="none" w:sz="0" w:space="0" w:color="auto"/>
        <w:left w:val="none" w:sz="0" w:space="0" w:color="auto"/>
        <w:bottom w:val="none" w:sz="0" w:space="0" w:color="auto"/>
        <w:right w:val="none" w:sz="0" w:space="0" w:color="auto"/>
      </w:divBdr>
    </w:div>
    <w:div w:id="833574255">
      <w:bodyDiv w:val="1"/>
      <w:marLeft w:val="0"/>
      <w:marRight w:val="0"/>
      <w:marTop w:val="0"/>
      <w:marBottom w:val="0"/>
      <w:divBdr>
        <w:top w:val="none" w:sz="0" w:space="0" w:color="auto"/>
        <w:left w:val="none" w:sz="0" w:space="0" w:color="auto"/>
        <w:bottom w:val="none" w:sz="0" w:space="0" w:color="auto"/>
        <w:right w:val="none" w:sz="0" w:space="0" w:color="auto"/>
      </w:divBdr>
      <w:divsChild>
        <w:div w:id="1844274174">
          <w:marLeft w:val="0"/>
          <w:marRight w:val="0"/>
          <w:marTop w:val="0"/>
          <w:marBottom w:val="0"/>
          <w:divBdr>
            <w:top w:val="none" w:sz="0" w:space="0" w:color="auto"/>
            <w:left w:val="none" w:sz="0" w:space="0" w:color="auto"/>
            <w:bottom w:val="none" w:sz="0" w:space="0" w:color="auto"/>
            <w:right w:val="none" w:sz="0" w:space="0" w:color="auto"/>
          </w:divBdr>
          <w:divsChild>
            <w:div w:id="1499536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658526">
      <w:bodyDiv w:val="1"/>
      <w:marLeft w:val="0"/>
      <w:marRight w:val="0"/>
      <w:marTop w:val="0"/>
      <w:marBottom w:val="0"/>
      <w:divBdr>
        <w:top w:val="none" w:sz="0" w:space="0" w:color="auto"/>
        <w:left w:val="none" w:sz="0" w:space="0" w:color="auto"/>
        <w:bottom w:val="none" w:sz="0" w:space="0" w:color="auto"/>
        <w:right w:val="none" w:sz="0" w:space="0" w:color="auto"/>
      </w:divBdr>
    </w:div>
    <w:div w:id="897938536">
      <w:bodyDiv w:val="1"/>
      <w:marLeft w:val="0"/>
      <w:marRight w:val="0"/>
      <w:marTop w:val="0"/>
      <w:marBottom w:val="0"/>
      <w:divBdr>
        <w:top w:val="none" w:sz="0" w:space="0" w:color="auto"/>
        <w:left w:val="none" w:sz="0" w:space="0" w:color="auto"/>
        <w:bottom w:val="none" w:sz="0" w:space="0" w:color="auto"/>
        <w:right w:val="none" w:sz="0" w:space="0" w:color="auto"/>
      </w:divBdr>
    </w:div>
    <w:div w:id="910120273">
      <w:bodyDiv w:val="1"/>
      <w:marLeft w:val="0"/>
      <w:marRight w:val="0"/>
      <w:marTop w:val="0"/>
      <w:marBottom w:val="0"/>
      <w:divBdr>
        <w:top w:val="none" w:sz="0" w:space="0" w:color="auto"/>
        <w:left w:val="none" w:sz="0" w:space="0" w:color="auto"/>
        <w:bottom w:val="none" w:sz="0" w:space="0" w:color="auto"/>
        <w:right w:val="none" w:sz="0" w:space="0" w:color="auto"/>
      </w:divBdr>
    </w:div>
    <w:div w:id="977536682">
      <w:bodyDiv w:val="1"/>
      <w:marLeft w:val="0"/>
      <w:marRight w:val="0"/>
      <w:marTop w:val="0"/>
      <w:marBottom w:val="0"/>
      <w:divBdr>
        <w:top w:val="none" w:sz="0" w:space="0" w:color="auto"/>
        <w:left w:val="none" w:sz="0" w:space="0" w:color="auto"/>
        <w:bottom w:val="none" w:sz="0" w:space="0" w:color="auto"/>
        <w:right w:val="none" w:sz="0" w:space="0" w:color="auto"/>
      </w:divBdr>
    </w:div>
    <w:div w:id="990477769">
      <w:bodyDiv w:val="1"/>
      <w:marLeft w:val="0"/>
      <w:marRight w:val="0"/>
      <w:marTop w:val="0"/>
      <w:marBottom w:val="0"/>
      <w:divBdr>
        <w:top w:val="none" w:sz="0" w:space="0" w:color="auto"/>
        <w:left w:val="none" w:sz="0" w:space="0" w:color="auto"/>
        <w:bottom w:val="none" w:sz="0" w:space="0" w:color="auto"/>
        <w:right w:val="none" w:sz="0" w:space="0" w:color="auto"/>
      </w:divBdr>
    </w:div>
    <w:div w:id="1008559035">
      <w:bodyDiv w:val="1"/>
      <w:marLeft w:val="0"/>
      <w:marRight w:val="0"/>
      <w:marTop w:val="0"/>
      <w:marBottom w:val="0"/>
      <w:divBdr>
        <w:top w:val="none" w:sz="0" w:space="0" w:color="auto"/>
        <w:left w:val="none" w:sz="0" w:space="0" w:color="auto"/>
        <w:bottom w:val="none" w:sz="0" w:space="0" w:color="auto"/>
        <w:right w:val="none" w:sz="0" w:space="0" w:color="auto"/>
      </w:divBdr>
    </w:div>
    <w:div w:id="1025670590">
      <w:bodyDiv w:val="1"/>
      <w:marLeft w:val="0"/>
      <w:marRight w:val="0"/>
      <w:marTop w:val="0"/>
      <w:marBottom w:val="0"/>
      <w:divBdr>
        <w:top w:val="none" w:sz="0" w:space="0" w:color="auto"/>
        <w:left w:val="none" w:sz="0" w:space="0" w:color="auto"/>
        <w:bottom w:val="none" w:sz="0" w:space="0" w:color="auto"/>
        <w:right w:val="none" w:sz="0" w:space="0" w:color="auto"/>
      </w:divBdr>
    </w:div>
    <w:div w:id="1080638552">
      <w:bodyDiv w:val="1"/>
      <w:marLeft w:val="0"/>
      <w:marRight w:val="0"/>
      <w:marTop w:val="0"/>
      <w:marBottom w:val="0"/>
      <w:divBdr>
        <w:top w:val="none" w:sz="0" w:space="0" w:color="auto"/>
        <w:left w:val="none" w:sz="0" w:space="0" w:color="auto"/>
        <w:bottom w:val="none" w:sz="0" w:space="0" w:color="auto"/>
        <w:right w:val="none" w:sz="0" w:space="0" w:color="auto"/>
      </w:divBdr>
    </w:div>
    <w:div w:id="1125462411">
      <w:bodyDiv w:val="1"/>
      <w:marLeft w:val="0"/>
      <w:marRight w:val="0"/>
      <w:marTop w:val="0"/>
      <w:marBottom w:val="0"/>
      <w:divBdr>
        <w:top w:val="none" w:sz="0" w:space="0" w:color="auto"/>
        <w:left w:val="none" w:sz="0" w:space="0" w:color="auto"/>
        <w:bottom w:val="none" w:sz="0" w:space="0" w:color="auto"/>
        <w:right w:val="none" w:sz="0" w:space="0" w:color="auto"/>
      </w:divBdr>
    </w:div>
    <w:div w:id="1288972858">
      <w:bodyDiv w:val="1"/>
      <w:marLeft w:val="0"/>
      <w:marRight w:val="0"/>
      <w:marTop w:val="0"/>
      <w:marBottom w:val="0"/>
      <w:divBdr>
        <w:top w:val="none" w:sz="0" w:space="0" w:color="auto"/>
        <w:left w:val="none" w:sz="0" w:space="0" w:color="auto"/>
        <w:bottom w:val="none" w:sz="0" w:space="0" w:color="auto"/>
        <w:right w:val="none" w:sz="0" w:space="0" w:color="auto"/>
      </w:divBdr>
    </w:div>
    <w:div w:id="1309744263">
      <w:bodyDiv w:val="1"/>
      <w:marLeft w:val="0"/>
      <w:marRight w:val="0"/>
      <w:marTop w:val="0"/>
      <w:marBottom w:val="0"/>
      <w:divBdr>
        <w:top w:val="none" w:sz="0" w:space="0" w:color="auto"/>
        <w:left w:val="none" w:sz="0" w:space="0" w:color="auto"/>
        <w:bottom w:val="none" w:sz="0" w:space="0" w:color="auto"/>
        <w:right w:val="none" w:sz="0" w:space="0" w:color="auto"/>
      </w:divBdr>
    </w:div>
    <w:div w:id="1339311145">
      <w:bodyDiv w:val="1"/>
      <w:marLeft w:val="0"/>
      <w:marRight w:val="0"/>
      <w:marTop w:val="0"/>
      <w:marBottom w:val="0"/>
      <w:divBdr>
        <w:top w:val="none" w:sz="0" w:space="0" w:color="auto"/>
        <w:left w:val="none" w:sz="0" w:space="0" w:color="auto"/>
        <w:bottom w:val="none" w:sz="0" w:space="0" w:color="auto"/>
        <w:right w:val="none" w:sz="0" w:space="0" w:color="auto"/>
      </w:divBdr>
    </w:div>
    <w:div w:id="1402410883">
      <w:bodyDiv w:val="1"/>
      <w:marLeft w:val="0"/>
      <w:marRight w:val="0"/>
      <w:marTop w:val="0"/>
      <w:marBottom w:val="0"/>
      <w:divBdr>
        <w:top w:val="none" w:sz="0" w:space="0" w:color="auto"/>
        <w:left w:val="none" w:sz="0" w:space="0" w:color="auto"/>
        <w:bottom w:val="none" w:sz="0" w:space="0" w:color="auto"/>
        <w:right w:val="none" w:sz="0" w:space="0" w:color="auto"/>
      </w:divBdr>
    </w:div>
    <w:div w:id="1450856422">
      <w:bodyDiv w:val="1"/>
      <w:marLeft w:val="0"/>
      <w:marRight w:val="0"/>
      <w:marTop w:val="0"/>
      <w:marBottom w:val="0"/>
      <w:divBdr>
        <w:top w:val="none" w:sz="0" w:space="0" w:color="auto"/>
        <w:left w:val="none" w:sz="0" w:space="0" w:color="auto"/>
        <w:bottom w:val="none" w:sz="0" w:space="0" w:color="auto"/>
        <w:right w:val="none" w:sz="0" w:space="0" w:color="auto"/>
      </w:divBdr>
    </w:div>
    <w:div w:id="1506244937">
      <w:bodyDiv w:val="1"/>
      <w:marLeft w:val="0"/>
      <w:marRight w:val="0"/>
      <w:marTop w:val="0"/>
      <w:marBottom w:val="0"/>
      <w:divBdr>
        <w:top w:val="none" w:sz="0" w:space="0" w:color="auto"/>
        <w:left w:val="none" w:sz="0" w:space="0" w:color="auto"/>
        <w:bottom w:val="none" w:sz="0" w:space="0" w:color="auto"/>
        <w:right w:val="none" w:sz="0" w:space="0" w:color="auto"/>
      </w:divBdr>
    </w:div>
    <w:div w:id="1523202930">
      <w:bodyDiv w:val="1"/>
      <w:marLeft w:val="0"/>
      <w:marRight w:val="0"/>
      <w:marTop w:val="0"/>
      <w:marBottom w:val="0"/>
      <w:divBdr>
        <w:top w:val="none" w:sz="0" w:space="0" w:color="auto"/>
        <w:left w:val="none" w:sz="0" w:space="0" w:color="auto"/>
        <w:bottom w:val="none" w:sz="0" w:space="0" w:color="auto"/>
        <w:right w:val="none" w:sz="0" w:space="0" w:color="auto"/>
      </w:divBdr>
    </w:div>
    <w:div w:id="1582330933">
      <w:bodyDiv w:val="1"/>
      <w:marLeft w:val="0"/>
      <w:marRight w:val="0"/>
      <w:marTop w:val="0"/>
      <w:marBottom w:val="0"/>
      <w:divBdr>
        <w:top w:val="none" w:sz="0" w:space="0" w:color="auto"/>
        <w:left w:val="none" w:sz="0" w:space="0" w:color="auto"/>
        <w:bottom w:val="none" w:sz="0" w:space="0" w:color="auto"/>
        <w:right w:val="none" w:sz="0" w:space="0" w:color="auto"/>
      </w:divBdr>
    </w:div>
    <w:div w:id="1600793841">
      <w:bodyDiv w:val="1"/>
      <w:marLeft w:val="0"/>
      <w:marRight w:val="0"/>
      <w:marTop w:val="0"/>
      <w:marBottom w:val="0"/>
      <w:divBdr>
        <w:top w:val="none" w:sz="0" w:space="0" w:color="auto"/>
        <w:left w:val="none" w:sz="0" w:space="0" w:color="auto"/>
        <w:bottom w:val="none" w:sz="0" w:space="0" w:color="auto"/>
        <w:right w:val="none" w:sz="0" w:space="0" w:color="auto"/>
      </w:divBdr>
    </w:div>
    <w:div w:id="1602839857">
      <w:bodyDiv w:val="1"/>
      <w:marLeft w:val="0"/>
      <w:marRight w:val="0"/>
      <w:marTop w:val="0"/>
      <w:marBottom w:val="0"/>
      <w:divBdr>
        <w:top w:val="none" w:sz="0" w:space="0" w:color="auto"/>
        <w:left w:val="none" w:sz="0" w:space="0" w:color="auto"/>
        <w:bottom w:val="none" w:sz="0" w:space="0" w:color="auto"/>
        <w:right w:val="none" w:sz="0" w:space="0" w:color="auto"/>
      </w:divBdr>
    </w:div>
    <w:div w:id="1621649450">
      <w:bodyDiv w:val="1"/>
      <w:marLeft w:val="0"/>
      <w:marRight w:val="0"/>
      <w:marTop w:val="0"/>
      <w:marBottom w:val="0"/>
      <w:divBdr>
        <w:top w:val="none" w:sz="0" w:space="0" w:color="auto"/>
        <w:left w:val="none" w:sz="0" w:space="0" w:color="auto"/>
        <w:bottom w:val="none" w:sz="0" w:space="0" w:color="auto"/>
        <w:right w:val="none" w:sz="0" w:space="0" w:color="auto"/>
      </w:divBdr>
    </w:div>
    <w:div w:id="1658460619">
      <w:bodyDiv w:val="1"/>
      <w:marLeft w:val="0"/>
      <w:marRight w:val="0"/>
      <w:marTop w:val="0"/>
      <w:marBottom w:val="0"/>
      <w:divBdr>
        <w:top w:val="none" w:sz="0" w:space="0" w:color="auto"/>
        <w:left w:val="none" w:sz="0" w:space="0" w:color="auto"/>
        <w:bottom w:val="none" w:sz="0" w:space="0" w:color="auto"/>
        <w:right w:val="none" w:sz="0" w:space="0" w:color="auto"/>
      </w:divBdr>
    </w:div>
    <w:div w:id="1722288627">
      <w:bodyDiv w:val="1"/>
      <w:marLeft w:val="0"/>
      <w:marRight w:val="0"/>
      <w:marTop w:val="0"/>
      <w:marBottom w:val="0"/>
      <w:divBdr>
        <w:top w:val="none" w:sz="0" w:space="0" w:color="auto"/>
        <w:left w:val="none" w:sz="0" w:space="0" w:color="auto"/>
        <w:bottom w:val="none" w:sz="0" w:space="0" w:color="auto"/>
        <w:right w:val="none" w:sz="0" w:space="0" w:color="auto"/>
      </w:divBdr>
    </w:div>
    <w:div w:id="1771929443">
      <w:bodyDiv w:val="1"/>
      <w:marLeft w:val="0"/>
      <w:marRight w:val="0"/>
      <w:marTop w:val="0"/>
      <w:marBottom w:val="0"/>
      <w:divBdr>
        <w:top w:val="none" w:sz="0" w:space="0" w:color="auto"/>
        <w:left w:val="none" w:sz="0" w:space="0" w:color="auto"/>
        <w:bottom w:val="none" w:sz="0" w:space="0" w:color="auto"/>
        <w:right w:val="none" w:sz="0" w:space="0" w:color="auto"/>
      </w:divBdr>
    </w:div>
    <w:div w:id="1807964447">
      <w:bodyDiv w:val="1"/>
      <w:marLeft w:val="0"/>
      <w:marRight w:val="0"/>
      <w:marTop w:val="0"/>
      <w:marBottom w:val="0"/>
      <w:divBdr>
        <w:top w:val="none" w:sz="0" w:space="0" w:color="auto"/>
        <w:left w:val="none" w:sz="0" w:space="0" w:color="auto"/>
        <w:bottom w:val="none" w:sz="0" w:space="0" w:color="auto"/>
        <w:right w:val="none" w:sz="0" w:space="0" w:color="auto"/>
      </w:divBdr>
    </w:div>
    <w:div w:id="1875073516">
      <w:bodyDiv w:val="1"/>
      <w:marLeft w:val="0"/>
      <w:marRight w:val="0"/>
      <w:marTop w:val="0"/>
      <w:marBottom w:val="0"/>
      <w:divBdr>
        <w:top w:val="none" w:sz="0" w:space="0" w:color="auto"/>
        <w:left w:val="none" w:sz="0" w:space="0" w:color="auto"/>
        <w:bottom w:val="none" w:sz="0" w:space="0" w:color="auto"/>
        <w:right w:val="none" w:sz="0" w:space="0" w:color="auto"/>
      </w:divBdr>
    </w:div>
    <w:div w:id="1901086876">
      <w:bodyDiv w:val="1"/>
      <w:marLeft w:val="0"/>
      <w:marRight w:val="0"/>
      <w:marTop w:val="0"/>
      <w:marBottom w:val="0"/>
      <w:divBdr>
        <w:top w:val="none" w:sz="0" w:space="0" w:color="auto"/>
        <w:left w:val="none" w:sz="0" w:space="0" w:color="auto"/>
        <w:bottom w:val="none" w:sz="0" w:space="0" w:color="auto"/>
        <w:right w:val="none" w:sz="0" w:space="0" w:color="auto"/>
      </w:divBdr>
    </w:div>
    <w:div w:id="1901598398">
      <w:bodyDiv w:val="1"/>
      <w:marLeft w:val="0"/>
      <w:marRight w:val="0"/>
      <w:marTop w:val="0"/>
      <w:marBottom w:val="0"/>
      <w:divBdr>
        <w:top w:val="none" w:sz="0" w:space="0" w:color="auto"/>
        <w:left w:val="none" w:sz="0" w:space="0" w:color="auto"/>
        <w:bottom w:val="none" w:sz="0" w:space="0" w:color="auto"/>
        <w:right w:val="none" w:sz="0" w:space="0" w:color="auto"/>
      </w:divBdr>
    </w:div>
    <w:div w:id="1970548651">
      <w:bodyDiv w:val="1"/>
      <w:marLeft w:val="0"/>
      <w:marRight w:val="0"/>
      <w:marTop w:val="0"/>
      <w:marBottom w:val="0"/>
      <w:divBdr>
        <w:top w:val="none" w:sz="0" w:space="0" w:color="auto"/>
        <w:left w:val="none" w:sz="0" w:space="0" w:color="auto"/>
        <w:bottom w:val="none" w:sz="0" w:space="0" w:color="auto"/>
        <w:right w:val="none" w:sz="0" w:space="0" w:color="auto"/>
      </w:divBdr>
    </w:div>
    <w:div w:id="2045790698">
      <w:bodyDiv w:val="1"/>
      <w:marLeft w:val="0"/>
      <w:marRight w:val="0"/>
      <w:marTop w:val="0"/>
      <w:marBottom w:val="0"/>
      <w:divBdr>
        <w:top w:val="none" w:sz="0" w:space="0" w:color="auto"/>
        <w:left w:val="none" w:sz="0" w:space="0" w:color="auto"/>
        <w:bottom w:val="none" w:sz="0" w:space="0" w:color="auto"/>
        <w:right w:val="none" w:sz="0" w:space="0" w:color="auto"/>
      </w:divBdr>
    </w:div>
    <w:div w:id="2065177424">
      <w:bodyDiv w:val="1"/>
      <w:marLeft w:val="0"/>
      <w:marRight w:val="0"/>
      <w:marTop w:val="0"/>
      <w:marBottom w:val="0"/>
      <w:divBdr>
        <w:top w:val="none" w:sz="0" w:space="0" w:color="auto"/>
        <w:left w:val="none" w:sz="0" w:space="0" w:color="auto"/>
        <w:bottom w:val="none" w:sz="0" w:space="0" w:color="auto"/>
        <w:right w:val="none" w:sz="0" w:space="0" w:color="auto"/>
      </w:divBdr>
    </w:div>
    <w:div w:id="2083209986">
      <w:bodyDiv w:val="1"/>
      <w:marLeft w:val="0"/>
      <w:marRight w:val="0"/>
      <w:marTop w:val="0"/>
      <w:marBottom w:val="0"/>
      <w:divBdr>
        <w:top w:val="none" w:sz="0" w:space="0" w:color="auto"/>
        <w:left w:val="none" w:sz="0" w:space="0" w:color="auto"/>
        <w:bottom w:val="none" w:sz="0" w:space="0" w:color="auto"/>
        <w:right w:val="none" w:sz="0" w:space="0" w:color="auto"/>
      </w:divBdr>
    </w:div>
    <w:div w:id="2118987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public.fr/Marches-publics/Definitions/Entrees/Marches-subsequents-accords-cadres.htm" TargetMode="External"/><Relationship Id="rId13" Type="http://schemas.openxmlformats.org/officeDocument/2006/relationships/hyperlink" Target="mailto:MiPih-Finances@mipih.f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reffe.ta-toulouse@juradm.f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greffe.ta-toulouse@juradm.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legifrance.gouv.fr/jorf/jo/2021/04/01/0078" TargetMode="External"/><Relationship Id="rId4" Type="http://schemas.openxmlformats.org/officeDocument/2006/relationships/settings" Target="settings.xml"/><Relationship Id="rId9" Type="http://schemas.openxmlformats.org/officeDocument/2006/relationships/hyperlink" Target="https://www.marche-public.fr/ccp/2162-regles-applicables-techniques-achat-accords-cadres-marches-subsequents.htm"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F3C1D8-8C36-4528-900E-9B8DB8D6B1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36</Pages>
  <Words>13916</Words>
  <Characters>76538</Characters>
  <Application>Microsoft Office Word</Application>
  <DocSecurity>0</DocSecurity>
  <Lines>637</Lines>
  <Paragraphs>180</Paragraphs>
  <ScaleCrop>false</ScaleCrop>
  <HeadingPairs>
    <vt:vector size="2" baseType="variant">
      <vt:variant>
        <vt:lpstr>Titre</vt:lpstr>
      </vt:variant>
      <vt:variant>
        <vt:i4>1</vt:i4>
      </vt:variant>
    </vt:vector>
  </HeadingPairs>
  <TitlesOfParts>
    <vt:vector size="1" baseType="lpstr">
      <vt:lpstr/>
    </vt:vector>
  </TitlesOfParts>
  <Company>MiPih</Company>
  <LinksUpToDate>false</LinksUpToDate>
  <CharactersWithSpaces>90274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TAILLEFER Stéphanie</dc:creator>
  <cp:keywords/>
  <dc:description/>
  <cp:lastModifiedBy>TAILLEFER Stéphanie</cp:lastModifiedBy>
  <cp:revision>12</cp:revision>
  <cp:lastPrinted>2024-11-12T17:00:00Z</cp:lastPrinted>
  <dcterms:created xsi:type="dcterms:W3CDTF">2024-11-21T16:03:00Z</dcterms:created>
  <dcterms:modified xsi:type="dcterms:W3CDTF">2024-11-27T07:13:00Z</dcterms:modified>
</cp:coreProperties>
</file>