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DD85" w14:textId="385B771B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72C2F41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3C1AAF62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66C70FDA" w14:textId="77777777" w:rsidR="00F14CEB" w:rsidRPr="00F14CEB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1742D0F8" w14:textId="0D998B42" w:rsidR="00F14CEB" w:rsidRDefault="00B46570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szCs w:val="20"/>
        </w:rPr>
        <w:t>CADRE DE REPONSE DU MEMOIRE TECHNIQUE</w:t>
      </w:r>
    </w:p>
    <w:p w14:paraId="56800A63" w14:textId="5B123DEF" w:rsidR="00CE11B4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</w:p>
    <w:p w14:paraId="65DEF049" w14:textId="575BB0C0" w:rsidR="00CE11B4" w:rsidRPr="00D226CE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color w:val="002060"/>
          <w:szCs w:val="20"/>
        </w:rPr>
        <w:t xml:space="preserve">Marché n° </w:t>
      </w:r>
      <w:r w:rsidR="008D50B6">
        <w:rPr>
          <w:rFonts w:ascii="TT Norms Medium" w:eastAsia="Calibri" w:hAnsi="TT Norms Medium"/>
          <w:color w:val="002060"/>
          <w:szCs w:val="20"/>
        </w:rPr>
        <w:t>2024-00-55-00-00- MPF</w:t>
      </w:r>
    </w:p>
    <w:p w14:paraId="79576FD0" w14:textId="77777777" w:rsidR="00F052AF" w:rsidRPr="00F14CEB" w:rsidRDefault="00F052AF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2A6987D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2D8CC73A" w14:textId="77777777" w:rsidR="00F14CEB" w:rsidRPr="00F14CEB" w:rsidRDefault="00F14CEB" w:rsidP="00F14CEB">
      <w:pPr>
        <w:rPr>
          <w:rFonts w:eastAsia="Calibri"/>
          <w:szCs w:val="20"/>
        </w:rPr>
      </w:pPr>
    </w:p>
    <w:p w14:paraId="0CC3D58A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4FE3BDF6" w14:textId="77777777" w:rsidR="00F14CEB" w:rsidRPr="00D226CE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53EC775F" w14:textId="77777777" w:rsidR="008D50B6" w:rsidRPr="009F098E" w:rsidRDefault="008D50B6" w:rsidP="008D50B6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  <w:bookmarkStart w:id="0" w:name="_Hlk182384326"/>
      <w:r w:rsidRPr="009F098E">
        <w:rPr>
          <w:rFonts w:eastAsia="Calibri"/>
          <w:b/>
          <w:szCs w:val="20"/>
        </w:rPr>
        <w:t>Opérations de financements en crédit-bail</w:t>
      </w:r>
      <w:r>
        <w:rPr>
          <w:rFonts w:eastAsia="Calibri"/>
          <w:b/>
          <w:szCs w:val="20"/>
        </w:rPr>
        <w:t xml:space="preserve"> et </w:t>
      </w:r>
      <w:r w:rsidRPr="009F098E">
        <w:rPr>
          <w:rFonts w:eastAsia="Calibri"/>
          <w:b/>
          <w:szCs w:val="20"/>
        </w:rPr>
        <w:t xml:space="preserve">location financière </w:t>
      </w:r>
    </w:p>
    <w:p w14:paraId="31AC5E77" w14:textId="2E8438F4" w:rsidR="008D50B6" w:rsidRPr="00C41B0E" w:rsidRDefault="008D50B6" w:rsidP="008D50B6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  <w:r w:rsidRPr="009F098E">
        <w:rPr>
          <w:rFonts w:eastAsia="Calibri"/>
          <w:b/>
          <w:szCs w:val="20"/>
        </w:rPr>
        <w:t>De biens matériels et immatériels informatiques</w:t>
      </w:r>
      <w:r>
        <w:rPr>
          <w:rFonts w:eastAsia="Calibri"/>
          <w:b/>
          <w:szCs w:val="20"/>
        </w:rPr>
        <w:t xml:space="preserve"> </w:t>
      </w:r>
    </w:p>
    <w:bookmarkEnd w:id="0"/>
    <w:p w14:paraId="0B048C8B" w14:textId="77777777" w:rsidR="00B46570" w:rsidRPr="00D226CE" w:rsidRDefault="00B46570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2321AB0D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5DABE51E" w14:textId="77777777" w:rsidR="00F14CEB" w:rsidRPr="00D226CE" w:rsidRDefault="00F14CEB" w:rsidP="00F14CEB">
      <w:pPr>
        <w:jc w:val="center"/>
      </w:pPr>
    </w:p>
    <w:p w14:paraId="2681901C" w14:textId="77777777" w:rsidR="002C0EFB" w:rsidRPr="00D226CE" w:rsidRDefault="002C0EFB" w:rsidP="002C0EFB">
      <w:pPr>
        <w:rPr>
          <w:b/>
        </w:rPr>
      </w:pPr>
    </w:p>
    <w:p w14:paraId="3D411B9F" w14:textId="214B6BFD" w:rsidR="008D0BE9" w:rsidRPr="00F052AF" w:rsidRDefault="00F052AF" w:rsidP="00F052AF">
      <w:r w:rsidRPr="00F052AF">
        <w:t xml:space="preserve">Le </w:t>
      </w:r>
      <w:r w:rsidR="00D76133">
        <w:t>Titulaire</w:t>
      </w:r>
      <w:r w:rsidRPr="00F052AF">
        <w:t xml:space="preserve"> complétera la trame ci-dessous. </w:t>
      </w:r>
    </w:p>
    <w:p w14:paraId="456E3587" w14:textId="77777777" w:rsidR="002C0EFB" w:rsidRPr="00D226CE" w:rsidRDefault="002C0EFB" w:rsidP="002C0EFB">
      <w:pPr>
        <w:rPr>
          <w:b/>
        </w:rPr>
      </w:pPr>
    </w:p>
    <w:p w14:paraId="65BA0D20" w14:textId="77777777" w:rsidR="008D0BE9" w:rsidRDefault="008D7B52" w:rsidP="008D7B52">
      <w:pPr>
        <w:spacing w:line="259" w:lineRule="auto"/>
        <w:rPr>
          <w:color w:val="202529"/>
          <w:shd w:val="clear" w:color="auto" w:fill="FFFFFF"/>
        </w:rPr>
      </w:pPr>
      <w:r>
        <w:rPr>
          <w:color w:val="202529"/>
          <w:shd w:val="clear" w:color="auto" w:fill="FFFFFF"/>
        </w:rPr>
        <w:t xml:space="preserve">Il est possible de compléter le présent document par un mémoire technique sans pour autant procéder à un simple remploi. </w:t>
      </w:r>
    </w:p>
    <w:p w14:paraId="42321C38" w14:textId="77777777" w:rsidR="008D0BE9" w:rsidRDefault="008D7B52" w:rsidP="008D0BE9">
      <w:pPr>
        <w:spacing w:line="259" w:lineRule="auto"/>
        <w:rPr>
          <w:color w:val="202529"/>
          <w:shd w:val="clear" w:color="auto" w:fill="FFFFFF"/>
        </w:rPr>
      </w:pPr>
      <w:r>
        <w:rPr>
          <w:color w:val="202529"/>
          <w:shd w:val="clear" w:color="auto" w:fill="FFFFFF"/>
        </w:rPr>
        <w:t xml:space="preserve"> I</w:t>
      </w:r>
      <w:r w:rsidR="008D0BE9">
        <w:rPr>
          <w:color w:val="202529"/>
          <w:shd w:val="clear" w:color="auto" w:fill="FFFFFF"/>
        </w:rPr>
        <w:t>l</w:t>
      </w:r>
      <w:r>
        <w:rPr>
          <w:color w:val="202529"/>
          <w:shd w:val="clear" w:color="auto" w:fill="FFFFFF"/>
        </w:rPr>
        <w:t xml:space="preserve"> est possible de produire des </w:t>
      </w:r>
      <w:r w:rsidR="00ED33D7">
        <w:rPr>
          <w:color w:val="202529"/>
          <w:shd w:val="clear" w:color="auto" w:fill="FFFFFF"/>
        </w:rPr>
        <w:t>documents en</w:t>
      </w:r>
      <w:r>
        <w:rPr>
          <w:color w:val="202529"/>
          <w:shd w:val="clear" w:color="auto" w:fill="FFFFFF"/>
        </w:rPr>
        <w:t xml:space="preserve"> annexe sans pour </w:t>
      </w:r>
      <w:r w:rsidR="00ED33D7">
        <w:rPr>
          <w:color w:val="202529"/>
          <w:shd w:val="clear" w:color="auto" w:fill="FFFFFF"/>
        </w:rPr>
        <w:t>autant faire</w:t>
      </w:r>
      <w:r>
        <w:rPr>
          <w:color w:val="202529"/>
          <w:shd w:val="clear" w:color="auto" w:fill="FFFFFF"/>
        </w:rPr>
        <w:t xml:space="preserve"> un simple renvoi à </w:t>
      </w:r>
      <w:r w:rsidR="008D0BE9">
        <w:rPr>
          <w:color w:val="202529"/>
          <w:shd w:val="clear" w:color="auto" w:fill="FFFFFF"/>
        </w:rPr>
        <w:t xml:space="preserve">ces </w:t>
      </w:r>
      <w:r>
        <w:rPr>
          <w:color w:val="202529"/>
          <w:shd w:val="clear" w:color="auto" w:fill="FFFFFF"/>
        </w:rPr>
        <w:t>annexe</w:t>
      </w:r>
      <w:r w:rsidR="008D0BE9">
        <w:rPr>
          <w:color w:val="202529"/>
          <w:shd w:val="clear" w:color="auto" w:fill="FFFFFF"/>
        </w:rPr>
        <w:t>s.</w:t>
      </w:r>
    </w:p>
    <w:p w14:paraId="477AAC67" w14:textId="77777777" w:rsidR="008D0BE9" w:rsidRDefault="008D0BE9" w:rsidP="008D0BE9">
      <w:pPr>
        <w:spacing w:line="259" w:lineRule="auto"/>
        <w:rPr>
          <w:color w:val="202529"/>
          <w:shd w:val="clear" w:color="auto" w:fill="FFFFFF"/>
        </w:rPr>
      </w:pPr>
    </w:p>
    <w:p w14:paraId="6D8AD941" w14:textId="444F7AC3" w:rsidR="008D0BE9" w:rsidRPr="008D0BE9" w:rsidRDefault="008D7B52" w:rsidP="008D0BE9">
      <w:pPr>
        <w:spacing w:line="259" w:lineRule="auto"/>
        <w:rPr>
          <w:color w:val="202529"/>
          <w:shd w:val="clear" w:color="auto" w:fill="FFFFFF"/>
        </w:rPr>
      </w:pPr>
      <w:r>
        <w:rPr>
          <w:color w:val="202529"/>
          <w:shd w:val="clear" w:color="auto" w:fill="FFFFFF"/>
        </w:rPr>
        <w:t xml:space="preserve"> </w:t>
      </w:r>
      <w:r w:rsidR="008D0BE9">
        <w:rPr>
          <w:color w:val="202529"/>
          <w:shd w:val="clear" w:color="auto" w:fill="FFFFFF"/>
        </w:rPr>
        <w:t xml:space="preserve">Ainsi, </w:t>
      </w:r>
      <w:r w:rsidR="008D0BE9">
        <w:t>le</w:t>
      </w:r>
      <w:r w:rsidR="008D0BE9" w:rsidRPr="00EC299F">
        <w:t xml:space="preserve"> titulaire indiquera à minima, pour chaque rubrique </w:t>
      </w:r>
      <w:r w:rsidR="008D0BE9">
        <w:t xml:space="preserve">contenue dans le </w:t>
      </w:r>
      <w:r w:rsidR="008D0BE9" w:rsidRPr="00EC299F">
        <w:t>C</w:t>
      </w:r>
      <w:r w:rsidR="008D0BE9">
        <w:t>adre de Réponse Technique (C</w:t>
      </w:r>
      <w:r w:rsidR="008D0BE9" w:rsidRPr="00EC299F">
        <w:t>RT</w:t>
      </w:r>
      <w:r w:rsidR="008D0BE9">
        <w:t>)</w:t>
      </w:r>
      <w:r w:rsidR="008D0BE9" w:rsidRPr="00EC299F">
        <w:t>, des éléments de réponse synthétiques nécessaires à la bonne compréhension de l’offre, complétés par le nom du document et le ou les numéros de pages précis contenant les informations spécifiquement applicables à la rubrique concernée</w:t>
      </w:r>
      <w:r w:rsidR="008D0BE9">
        <w:t>.</w:t>
      </w:r>
    </w:p>
    <w:p w14:paraId="02BD75D3" w14:textId="77777777" w:rsidR="008D0BE9" w:rsidRPr="00EC299F" w:rsidRDefault="008D0BE9" w:rsidP="008D0BE9"/>
    <w:p w14:paraId="395DBFA6" w14:textId="77777777" w:rsidR="008D0BE9" w:rsidRPr="000E70BE" w:rsidRDefault="008D0BE9" w:rsidP="008D0BE9">
      <w:r w:rsidRPr="00EC299F">
        <w:t>En cas de contradiction entre des informations contenues dans le CRT et des pages qui seraient éventuellement référencées dans le CRT, les informations figurant dans le CRT prévaudront.</w:t>
      </w:r>
    </w:p>
    <w:p w14:paraId="62DBBCE2" w14:textId="5C8E0C49" w:rsidR="008D7B52" w:rsidRPr="00DE09EA" w:rsidRDefault="008D7B52" w:rsidP="008D7B52">
      <w:pPr>
        <w:spacing w:line="259" w:lineRule="auto"/>
        <w:rPr>
          <w:color w:val="202529"/>
          <w:shd w:val="clear" w:color="auto" w:fill="FFFFFF"/>
        </w:rPr>
      </w:pPr>
    </w:p>
    <w:p w14:paraId="30084F5D" w14:textId="77777777" w:rsidR="002C0EFB" w:rsidRPr="00D226CE" w:rsidRDefault="002C0EFB" w:rsidP="002C0EFB">
      <w:pPr>
        <w:rPr>
          <w:b/>
        </w:rPr>
      </w:pPr>
    </w:p>
    <w:p w14:paraId="49D97C06" w14:textId="77777777" w:rsidR="002C0EFB" w:rsidRPr="00D226CE" w:rsidRDefault="002C0EFB" w:rsidP="002C0EFB">
      <w:pPr>
        <w:rPr>
          <w:b/>
        </w:rPr>
      </w:pPr>
    </w:p>
    <w:p w14:paraId="3777D8D5" w14:textId="77777777" w:rsidR="00F14CEB" w:rsidRPr="00D226CE" w:rsidRDefault="00F14CEB"/>
    <w:p w14:paraId="0BC63761" w14:textId="77777777" w:rsidR="00F14CEB" w:rsidRPr="00D226CE" w:rsidRDefault="00F14CEB"/>
    <w:p w14:paraId="4E47291A" w14:textId="77777777" w:rsidR="00AE07D7" w:rsidRPr="00D226CE" w:rsidRDefault="00AE07D7"/>
    <w:p w14:paraId="1B00B260" w14:textId="77777777" w:rsidR="002C0EFB" w:rsidRPr="00D226CE" w:rsidRDefault="002C0EFB" w:rsidP="00AE07D7">
      <w:pPr>
        <w:spacing w:after="160"/>
        <w:jc w:val="center"/>
      </w:pPr>
      <w:r w:rsidRPr="00D226CE">
        <w:br w:type="page"/>
      </w:r>
    </w:p>
    <w:p w14:paraId="04C7BDE2" w14:textId="77777777" w:rsidR="00A545BE" w:rsidRPr="00A545BE" w:rsidRDefault="00A545BE" w:rsidP="00A545B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7DCC32A2" w14:textId="77777777" w:rsidR="00D32BA9" w:rsidRDefault="00971B40" w:rsidP="00D226CE">
      <w:pPr>
        <w:jc w:val="center"/>
        <w:rPr>
          <w:rFonts w:ascii="TT Norms Medium" w:hAnsi="TT Norms Medium"/>
          <w:noProof/>
          <w:color w:val="28398A"/>
          <w:sz w:val="32"/>
        </w:rPr>
      </w:pPr>
      <w:r w:rsidRPr="00D226CE">
        <w:rPr>
          <w:rFonts w:ascii="TT Norms Medium" w:hAnsi="TT Norms Medium"/>
          <w:noProof/>
          <w:color w:val="28398A"/>
          <w:sz w:val="32"/>
        </w:rPr>
        <w:t>SOMMAIRE</w:t>
      </w:r>
    </w:p>
    <w:p w14:paraId="1DBF5F26" w14:textId="77777777" w:rsidR="00A545BE" w:rsidRPr="00A545BE" w:rsidRDefault="00A545BE" w:rsidP="00D226C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613D778C" w14:textId="1670F0EE" w:rsidR="008D7B52" w:rsidRDefault="00971B4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D226CE">
        <w:rPr>
          <w:rFonts w:ascii="TT Norms Regular" w:hAnsi="TT Norms Regular"/>
        </w:rPr>
        <w:fldChar w:fldCharType="begin"/>
      </w:r>
      <w:r w:rsidRPr="00D226CE">
        <w:rPr>
          <w:rFonts w:ascii="TT Norms Regular" w:hAnsi="TT Norms Regular"/>
        </w:rPr>
        <w:instrText xml:space="preserve"> TOC \o "1-4" \h \z \u </w:instrText>
      </w:r>
      <w:r w:rsidRPr="00D226CE">
        <w:rPr>
          <w:rFonts w:ascii="TT Norms Regular" w:hAnsi="TT Norms Regular"/>
        </w:rPr>
        <w:fldChar w:fldCharType="separate"/>
      </w:r>
      <w:hyperlink w:anchor="_Toc183513834" w:history="1">
        <w:r w:rsidR="008D7B52" w:rsidRPr="00B32157">
          <w:rPr>
            <w:rStyle w:val="Lienhypertexte"/>
          </w:rPr>
          <w:t>Article 1.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Délai de mise en place de modalités de paiement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_Toc183513834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3</w:t>
        </w:r>
        <w:r w:rsidR="008D7B52">
          <w:rPr>
            <w:webHidden/>
          </w:rPr>
          <w:fldChar w:fldCharType="end"/>
        </w:r>
      </w:hyperlink>
    </w:p>
    <w:p w14:paraId="0E20322B" w14:textId="2AD80DA6" w:rsidR="008D7B52" w:rsidRDefault="00962E3D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83513835" w:history="1">
        <w:r w:rsidR="008D7B52" w:rsidRPr="00B32157">
          <w:rPr>
            <w:rStyle w:val="Lienhypertexte"/>
          </w:rPr>
          <w:t>Article 2.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Services associés aux opérations de financement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_Toc183513835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3</w:t>
        </w:r>
        <w:r w:rsidR="008D7B52">
          <w:rPr>
            <w:webHidden/>
          </w:rPr>
          <w:fldChar w:fldCharType="end"/>
        </w:r>
      </w:hyperlink>
    </w:p>
    <w:p w14:paraId="04315C37" w14:textId="5CD3ACCC" w:rsidR="008D7B52" w:rsidRDefault="00962E3D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83513836" w:history="1">
        <w:r w:rsidR="008D7B52" w:rsidRPr="00B32157">
          <w:rPr>
            <w:rStyle w:val="Lienhypertexte"/>
          </w:rPr>
          <w:t>Article 3.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Pilotage et suivi des prestations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_Toc183513836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4</w:t>
        </w:r>
        <w:r w:rsidR="008D7B52">
          <w:rPr>
            <w:webHidden/>
          </w:rPr>
          <w:fldChar w:fldCharType="end"/>
        </w:r>
      </w:hyperlink>
    </w:p>
    <w:p w14:paraId="74AB4D1E" w14:textId="21C82051" w:rsidR="008D7B52" w:rsidRDefault="00962E3D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83513837" w:history="1">
        <w:r w:rsidR="008D7B52" w:rsidRPr="00B32157">
          <w:rPr>
            <w:rStyle w:val="Lienhypertexte"/>
          </w:rPr>
          <w:t>Article 4.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Procédure de fin de contrat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_Toc183513837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5</w:t>
        </w:r>
        <w:r w:rsidR="008D7B52">
          <w:rPr>
            <w:webHidden/>
          </w:rPr>
          <w:fldChar w:fldCharType="end"/>
        </w:r>
      </w:hyperlink>
    </w:p>
    <w:p w14:paraId="6ABA7F5E" w14:textId="7C171B2D" w:rsidR="008D7B52" w:rsidRDefault="00962E3D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83513838" w:history="1">
        <w:r w:rsidR="008D7B52" w:rsidRPr="00B32157">
          <w:rPr>
            <w:rStyle w:val="Lienhypertexte"/>
          </w:rPr>
          <w:t>Article 5.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Politique et actions RSE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_Toc183513838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6</w:t>
        </w:r>
        <w:r w:rsidR="008D7B52">
          <w:rPr>
            <w:webHidden/>
          </w:rPr>
          <w:fldChar w:fldCharType="end"/>
        </w:r>
      </w:hyperlink>
    </w:p>
    <w:p w14:paraId="0FB52293" w14:textId="116F5EFD" w:rsidR="008D7B52" w:rsidRDefault="00962E3D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183513839" w:history="1">
        <w:r w:rsidR="008D7B52" w:rsidRPr="00B32157">
          <w:rPr>
            <w:rStyle w:val="Lienhypertexte"/>
          </w:rPr>
          <w:t>Article 6.</w:t>
        </w:r>
        <w:r w:rsidR="008D7B52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8D7B52" w:rsidRPr="00B32157">
          <w:rPr>
            <w:rStyle w:val="Lienhypertexte"/>
          </w:rPr>
          <w:t>Profil des intervenants  dédiés  à l’accord-cadre</w:t>
        </w:r>
        <w:r w:rsidR="008D7B52">
          <w:rPr>
            <w:webHidden/>
          </w:rPr>
          <w:tab/>
        </w:r>
        <w:r w:rsidR="008D7B52">
          <w:rPr>
            <w:webHidden/>
          </w:rPr>
          <w:fldChar w:fldCharType="begin"/>
        </w:r>
        <w:r w:rsidR="008D7B52">
          <w:rPr>
            <w:webHidden/>
          </w:rPr>
          <w:instrText xml:space="preserve"> PAGEREF _Toc183513839 \h </w:instrText>
        </w:r>
        <w:r w:rsidR="008D7B52">
          <w:rPr>
            <w:webHidden/>
          </w:rPr>
        </w:r>
        <w:r w:rsidR="008D7B52">
          <w:rPr>
            <w:webHidden/>
          </w:rPr>
          <w:fldChar w:fldCharType="separate"/>
        </w:r>
        <w:r w:rsidR="008D7B52">
          <w:rPr>
            <w:webHidden/>
          </w:rPr>
          <w:t>7</w:t>
        </w:r>
        <w:r w:rsidR="008D7B52">
          <w:rPr>
            <w:webHidden/>
          </w:rPr>
          <w:fldChar w:fldCharType="end"/>
        </w:r>
      </w:hyperlink>
    </w:p>
    <w:p w14:paraId="0FE554F0" w14:textId="32FC2AAF" w:rsidR="00971B40" w:rsidRPr="00D226CE" w:rsidRDefault="00971B40" w:rsidP="00971B40">
      <w:pPr>
        <w:rPr>
          <w:b/>
        </w:rPr>
      </w:pPr>
      <w:r w:rsidRPr="00D226CE">
        <w:rPr>
          <w:b/>
        </w:rPr>
        <w:fldChar w:fldCharType="end"/>
      </w:r>
      <w:bookmarkStart w:id="1" w:name="_Toc500331695"/>
      <w:r w:rsidRPr="00D226CE">
        <w:rPr>
          <w:b/>
        </w:rPr>
        <w:br w:type="page"/>
      </w:r>
    </w:p>
    <w:p w14:paraId="6BF8248C" w14:textId="77777777" w:rsidR="00F021D3" w:rsidRPr="00D76133" w:rsidRDefault="00F021D3" w:rsidP="00971B40">
      <w:pPr>
        <w:rPr>
          <w:b/>
        </w:rPr>
      </w:pPr>
    </w:p>
    <w:p w14:paraId="299EF2E4" w14:textId="0B8991E7" w:rsidR="00802B9E" w:rsidRPr="00856EE1" w:rsidRDefault="008D7B52" w:rsidP="00472F12">
      <w:pPr>
        <w:pStyle w:val="Titre1"/>
      </w:pPr>
      <w:bookmarkStart w:id="2" w:name="_Toc183513834"/>
      <w:bookmarkEnd w:id="1"/>
      <w:r>
        <w:t>Délai de mise en place de modalités de paiement</w:t>
      </w:r>
      <w:bookmarkEnd w:id="2"/>
      <w:r>
        <w:t xml:space="preserve"> </w:t>
      </w:r>
    </w:p>
    <w:p w14:paraId="075D896C" w14:textId="0DB4A223" w:rsidR="00BF33B1" w:rsidRDefault="001517E0" w:rsidP="001517E0">
      <w:r>
        <w:t>Le « </w:t>
      </w:r>
      <w:r w:rsidRPr="00A225FA">
        <w:rPr>
          <w:b/>
        </w:rPr>
        <w:t>TITULAIRE</w:t>
      </w:r>
      <w:r>
        <w:t xml:space="preserve"> » </w:t>
      </w:r>
      <w:r w:rsidR="00AC4F75">
        <w:t>indique le</w:t>
      </w:r>
      <w:r w:rsidR="00AC4F75" w:rsidRPr="00E7057B">
        <w:t xml:space="preserve"> délai de mise en place des modalités de financement</w:t>
      </w:r>
    </w:p>
    <w:p w14:paraId="43B26677" w14:textId="7CA5C547" w:rsidR="00AC4F75" w:rsidRDefault="00AC4F75" w:rsidP="00AC4F75"/>
    <w:p w14:paraId="6F7E6416" w14:textId="77777777" w:rsidR="008D7B52" w:rsidRPr="0087101F" w:rsidRDefault="008D7B52" w:rsidP="008D7B52">
      <w:pPr>
        <w:pStyle w:val="Paragraphedeliste"/>
        <w:numPr>
          <w:ilvl w:val="0"/>
          <w:numId w:val="22"/>
        </w:numPr>
        <w:ind w:left="851" w:hanging="567"/>
      </w:pPr>
      <w:r w:rsidRPr="00E7057B">
        <w:t xml:space="preserve">Ce délai ne pourra excéder </w:t>
      </w:r>
      <w:r>
        <w:t xml:space="preserve">20 </w:t>
      </w:r>
      <w:r w:rsidRPr="00E7057B">
        <w:t>jours à compter de la notification du marché</w:t>
      </w:r>
      <w:r>
        <w:t xml:space="preserve"> étant précisé que le titulaire dans le cadre de son offre a la possibilité de proposer un délai plus réduit.</w:t>
      </w:r>
    </w:p>
    <w:p w14:paraId="0B84EF34" w14:textId="77777777" w:rsidR="008D7B52" w:rsidRDefault="008D7B52" w:rsidP="00AC4F75"/>
    <w:p w14:paraId="281A591F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5D9B9BB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CB6E8A3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007ADC6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1A268BB" w14:textId="77777777" w:rsidR="00AC4F75" w:rsidRPr="007C53B9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A381B8F" w14:textId="271CCB0F" w:rsidR="00AC4F75" w:rsidRDefault="00AC4F75" w:rsidP="001517E0"/>
    <w:p w14:paraId="24EDDBFC" w14:textId="296F0493" w:rsidR="008D7B52" w:rsidRPr="0090621E" w:rsidRDefault="008D7B52" w:rsidP="008D7B52">
      <w:pPr>
        <w:pStyle w:val="Paragraphedeliste"/>
        <w:numPr>
          <w:ilvl w:val="0"/>
          <w:numId w:val="19"/>
        </w:numPr>
        <w:tabs>
          <w:tab w:val="left" w:pos="567"/>
        </w:tabs>
        <w:spacing w:line="259" w:lineRule="auto"/>
        <w:ind w:left="567" w:hanging="283"/>
      </w:pPr>
      <w:r>
        <w:rPr>
          <w:rFonts w:cstheme="minorHAnsi"/>
        </w:rPr>
        <w:t>Informations sur les m</w:t>
      </w:r>
      <w:r w:rsidRPr="00E7057B">
        <w:rPr>
          <w:rFonts w:cstheme="minorHAnsi"/>
        </w:rPr>
        <w:t xml:space="preserve">odalités de calcul de la vétusté du bien </w:t>
      </w:r>
      <w:r>
        <w:rPr>
          <w:rFonts w:cstheme="minorHAnsi"/>
        </w:rPr>
        <w:t xml:space="preserve">sous formes de </w:t>
      </w:r>
      <w:r w:rsidRPr="00E7057B">
        <w:rPr>
          <w:rFonts w:cstheme="minorHAnsi"/>
        </w:rPr>
        <w:t>tables ou autres documents d’amortissement pris en compte pour le calcul de la vétusté d’un bien.</w:t>
      </w:r>
    </w:p>
    <w:p w14:paraId="16A6CDBA" w14:textId="67215F7B" w:rsidR="00AC4F75" w:rsidRDefault="00AC4F75" w:rsidP="001517E0"/>
    <w:p w14:paraId="4B4F0838" w14:textId="6DB26D16" w:rsidR="00D93221" w:rsidRDefault="00D93221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10FCDBD" w14:textId="66D0CE5D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389AAB6" w14:textId="4E4C654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63D73BFF" w14:textId="414F1462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1CDC640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1FB395E" w14:textId="66BEA305" w:rsidR="00A57BA8" w:rsidRPr="00D226CE" w:rsidRDefault="00AC4F75" w:rsidP="00472F12">
      <w:pPr>
        <w:pStyle w:val="Titre1"/>
      </w:pPr>
      <w:bookmarkStart w:id="3" w:name="_Toc183513835"/>
      <w:bookmarkStart w:id="4" w:name="_Hlk134110125"/>
      <w:r>
        <w:t>Services associés aux opérations de financement</w:t>
      </w:r>
      <w:bookmarkEnd w:id="3"/>
      <w:r>
        <w:t xml:space="preserve"> </w:t>
      </w:r>
    </w:p>
    <w:bookmarkEnd w:id="4"/>
    <w:p w14:paraId="06CDF678" w14:textId="1768310F" w:rsidR="00AC4F75" w:rsidRPr="003434FE" w:rsidRDefault="001517E0" w:rsidP="00AC4F75">
      <w:pPr>
        <w:spacing w:line="259" w:lineRule="auto"/>
      </w:pPr>
      <w:r>
        <w:t>Le « </w:t>
      </w:r>
      <w:r w:rsidRPr="00AC4F75">
        <w:rPr>
          <w:b/>
        </w:rPr>
        <w:t>TITULAIRE</w:t>
      </w:r>
      <w:r>
        <w:t xml:space="preserve"> » </w:t>
      </w:r>
      <w:r w:rsidR="00AC4F75">
        <w:t>précise, l</w:t>
      </w:r>
      <w:r w:rsidR="00AC4F75" w:rsidRPr="00AC4F75">
        <w:rPr>
          <w:rFonts w:cstheme="minorHAnsi"/>
        </w:rPr>
        <w:t xml:space="preserve">iste et présente les services associés proposés et les services supports.  </w:t>
      </w:r>
    </w:p>
    <w:p w14:paraId="7EE30E65" w14:textId="77777777" w:rsidR="00AC4F75" w:rsidRPr="007C53B9" w:rsidRDefault="00AC4F75" w:rsidP="00AC4F75">
      <w:pPr>
        <w:rPr>
          <w:szCs w:val="22"/>
        </w:rPr>
      </w:pPr>
    </w:p>
    <w:p w14:paraId="67AC2D34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34F0F1D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B03A29B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581CA54" w14:textId="77777777" w:rsidR="00AC4F75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0F3BF74C" w14:textId="77777777" w:rsidR="00AC4F75" w:rsidRPr="007C53B9" w:rsidRDefault="00AC4F75" w:rsidP="00AC4F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C1DBAA4" w14:textId="3C59D39C" w:rsidR="008365FE" w:rsidRDefault="008365FE" w:rsidP="00AC4F75">
      <w:pPr>
        <w:rPr>
          <w:rFonts w:cstheme="minorHAnsi"/>
          <w:b/>
          <w:szCs w:val="22"/>
        </w:rPr>
      </w:pPr>
    </w:p>
    <w:p w14:paraId="1C80545D" w14:textId="7D370CE1" w:rsidR="00AC4F75" w:rsidRPr="00E7057B" w:rsidRDefault="00472F12" w:rsidP="00AC4F75">
      <w:pPr>
        <w:spacing w:line="259" w:lineRule="auto"/>
      </w:pPr>
      <w:r>
        <w:t>Le « </w:t>
      </w:r>
      <w:r w:rsidRPr="00AC4F75">
        <w:rPr>
          <w:b/>
        </w:rPr>
        <w:t>TITULAIRE</w:t>
      </w:r>
      <w:r>
        <w:t xml:space="preserve"> » </w:t>
      </w:r>
      <w:r>
        <w:rPr>
          <w:rFonts w:cstheme="minorHAnsi"/>
        </w:rPr>
        <w:t>indique</w:t>
      </w:r>
      <w:r w:rsidR="00AC4F75">
        <w:rPr>
          <w:rFonts w:cstheme="minorHAnsi"/>
        </w:rPr>
        <w:t xml:space="preserve"> </w:t>
      </w:r>
      <w:r w:rsidR="00AC4F75" w:rsidRPr="00AC4F75">
        <w:rPr>
          <w:rFonts w:cstheme="minorHAnsi"/>
        </w:rPr>
        <w:t xml:space="preserve">la </w:t>
      </w:r>
      <w:proofErr w:type="gramStart"/>
      <w:r w:rsidR="00AC4F75" w:rsidRPr="00AC4F75">
        <w:rPr>
          <w:rFonts w:cstheme="minorHAnsi"/>
        </w:rPr>
        <w:t xml:space="preserve">liste </w:t>
      </w:r>
      <w:r w:rsidR="00E66204">
        <w:rPr>
          <w:rFonts w:cstheme="minorHAnsi"/>
        </w:rPr>
        <w:t>,</w:t>
      </w:r>
      <w:proofErr w:type="gramEnd"/>
      <w:r w:rsidR="00E66204">
        <w:rPr>
          <w:rFonts w:cstheme="minorHAnsi"/>
        </w:rPr>
        <w:t xml:space="preserve"> l’objet et le contenu </w:t>
      </w:r>
      <w:r w:rsidR="00AC4F75" w:rsidRPr="00AC4F75">
        <w:rPr>
          <w:rFonts w:cstheme="minorHAnsi"/>
        </w:rPr>
        <w:t xml:space="preserve">des livrables fournis en appui des </w:t>
      </w:r>
      <w:r w:rsidRPr="00AC4F75">
        <w:rPr>
          <w:rFonts w:cstheme="minorHAnsi"/>
        </w:rPr>
        <w:t>prestations</w:t>
      </w:r>
      <w:r>
        <w:rPr>
          <w:rFonts w:cstheme="minorHAnsi"/>
        </w:rPr>
        <w:t xml:space="preserve"> (</w:t>
      </w:r>
      <w:r w:rsidR="00E66204">
        <w:rPr>
          <w:rFonts w:cstheme="minorHAnsi"/>
        </w:rPr>
        <w:t>autres que ceux fournis dans le cadre du pilage et de suivi de la prestation )</w:t>
      </w:r>
      <w:r w:rsidR="008D7B52">
        <w:rPr>
          <w:rFonts w:cstheme="minorHAnsi"/>
        </w:rPr>
        <w:t xml:space="preserve"> :</w:t>
      </w:r>
    </w:p>
    <w:p w14:paraId="3156CEAE" w14:textId="77777777" w:rsidR="00B46570" w:rsidRPr="007C53B9" w:rsidRDefault="00B46570" w:rsidP="001517E0">
      <w:pPr>
        <w:rPr>
          <w:szCs w:val="22"/>
        </w:rPr>
      </w:pPr>
    </w:p>
    <w:p w14:paraId="7B8DFA3E" w14:textId="3B55730E" w:rsidR="003A0710" w:rsidRDefault="003A071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82BC6A9" w14:textId="37065363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08B9D3CF" w14:textId="730BB289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2CD2264" w14:textId="3F8AFD8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22DF73E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0C62678" w14:textId="426C385E" w:rsidR="00D76133" w:rsidRPr="00856EE1" w:rsidRDefault="00AC4F75" w:rsidP="00472F12">
      <w:pPr>
        <w:pStyle w:val="Titre1"/>
      </w:pPr>
      <w:bookmarkStart w:id="5" w:name="_Toc183513836"/>
      <w:r>
        <w:t>Pilotage et suivi des prestations</w:t>
      </w:r>
      <w:bookmarkEnd w:id="5"/>
      <w:r>
        <w:t xml:space="preserve"> </w:t>
      </w:r>
    </w:p>
    <w:p w14:paraId="380E9582" w14:textId="77777777" w:rsidR="00DE09EA" w:rsidRDefault="00DE09EA" w:rsidP="00D76133"/>
    <w:p w14:paraId="43B53F69" w14:textId="5071C918" w:rsidR="00DE09EA" w:rsidRDefault="00DE09EA" w:rsidP="00D76133">
      <w:r>
        <w:t>Le « </w:t>
      </w:r>
      <w:r w:rsidRPr="00AC4F75">
        <w:rPr>
          <w:b/>
        </w:rPr>
        <w:t>TITULAIRE</w:t>
      </w:r>
      <w:r>
        <w:t> » décrit le</w:t>
      </w:r>
      <w:r w:rsidRPr="00F32B93">
        <w:t xml:space="preserve"> pilotage et le suivi financier des biens loués</w:t>
      </w:r>
      <w:r>
        <w:t> :</w:t>
      </w:r>
    </w:p>
    <w:p w14:paraId="12B000E9" w14:textId="77777777" w:rsidR="00DE09EA" w:rsidRDefault="00DE09EA" w:rsidP="00D76133"/>
    <w:p w14:paraId="3D272AE5" w14:textId="71F6B1D7" w:rsidR="00DE09EA" w:rsidRDefault="00DE09EA" w:rsidP="00DE09EA">
      <w:pPr>
        <w:pStyle w:val="Paragraphedeliste"/>
        <w:numPr>
          <w:ilvl w:val="0"/>
          <w:numId w:val="21"/>
        </w:numPr>
      </w:pPr>
      <w:r w:rsidRPr="00F32B93">
        <w:t>Indication des outils</w:t>
      </w:r>
      <w:r>
        <w:t xml:space="preserve"> mis à disposition dans le cadre de l’accord-cadre </w:t>
      </w:r>
    </w:p>
    <w:p w14:paraId="75491FEC" w14:textId="77777777" w:rsidR="00DE09EA" w:rsidRDefault="00DE09EA" w:rsidP="00DE09EA"/>
    <w:p w14:paraId="115A9687" w14:textId="77777777" w:rsidR="00DE09EA" w:rsidRDefault="00DE09EA" w:rsidP="00DE0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B4D6660" w14:textId="77777777" w:rsidR="00DE09EA" w:rsidRDefault="00DE09EA" w:rsidP="00DE0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35D4698" w14:textId="77777777" w:rsidR="00DE09EA" w:rsidRDefault="00DE09EA" w:rsidP="00DE0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C6A0743" w14:textId="77777777" w:rsidR="00DE09EA" w:rsidRDefault="00DE09EA" w:rsidP="00DE0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A59192" w14:textId="77777777" w:rsidR="00DE09EA" w:rsidRPr="00B46570" w:rsidRDefault="00DE09EA" w:rsidP="00DE09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CCE6E2B" w14:textId="77777777" w:rsidR="00DE09EA" w:rsidRDefault="00DE09EA" w:rsidP="00DE09EA">
      <w:pPr>
        <w:spacing w:line="259" w:lineRule="auto"/>
        <w:rPr>
          <w:color w:val="202529"/>
          <w:shd w:val="clear" w:color="auto" w:fill="FFFFFF"/>
        </w:rPr>
      </w:pPr>
    </w:p>
    <w:p w14:paraId="7EF74128" w14:textId="22A15EC9" w:rsidR="00DE09EA" w:rsidRDefault="008D7B52" w:rsidP="00DE09EA">
      <w:r>
        <w:t>Le « </w:t>
      </w:r>
      <w:r w:rsidRPr="00AC4F75">
        <w:rPr>
          <w:b/>
        </w:rPr>
        <w:t>TITULAIRE</w:t>
      </w:r>
      <w:r>
        <w:t xml:space="preserve"> » </w:t>
      </w:r>
      <w:r w:rsidR="00DE09EA">
        <w:t xml:space="preserve">liste </w:t>
      </w:r>
      <w:r>
        <w:t>les</w:t>
      </w:r>
      <w:r w:rsidR="00DE09EA">
        <w:t xml:space="preserve"> livrables remis dans le cadre de la prestation (rapport, documents </w:t>
      </w:r>
      <w:r>
        <w:t>financiers (</w:t>
      </w:r>
      <w:r w:rsidR="00DE09EA">
        <w:t>en fournissant des exemples sen annexes) ;</w:t>
      </w:r>
    </w:p>
    <w:p w14:paraId="7F8E1A0E" w14:textId="77777777" w:rsidR="008D7B52" w:rsidRDefault="008D7B52" w:rsidP="008D7B52">
      <w:pPr>
        <w:pStyle w:val="Commentaire"/>
        <w:rPr>
          <w:rFonts w:ascii="TT Norms Regular" w:hAnsi="TT Norms Regular"/>
          <w:sz w:val="22"/>
          <w:szCs w:val="22"/>
        </w:rPr>
      </w:pPr>
      <w:r>
        <w:rPr>
          <w:rFonts w:ascii="TT Norms Regular" w:hAnsi="TT Norms Regular"/>
          <w:sz w:val="22"/>
        </w:rPr>
        <w:t xml:space="preserve">S’agissant des livrables, le titulaire doit produire </w:t>
      </w:r>
      <w:r w:rsidRPr="003434FE">
        <w:rPr>
          <w:rFonts w:ascii="TT Norms Regular" w:hAnsi="TT Norms Regular"/>
        </w:rPr>
        <w:t>à</w:t>
      </w:r>
      <w:r w:rsidRPr="003434FE">
        <w:rPr>
          <w:rFonts w:ascii="TT Norms Regular" w:hAnsi="TT Norms Regular"/>
          <w:sz w:val="22"/>
          <w:szCs w:val="22"/>
        </w:rPr>
        <w:t xml:space="preserve"> minima </w:t>
      </w:r>
    </w:p>
    <w:p w14:paraId="098A7F01" w14:textId="77777777" w:rsidR="008D7B52" w:rsidRDefault="008D7B52" w:rsidP="008D7B52">
      <w:pPr>
        <w:pStyle w:val="Commentaire"/>
        <w:numPr>
          <w:ilvl w:val="0"/>
          <w:numId w:val="23"/>
        </w:numPr>
        <w:ind w:firstLine="369"/>
        <w:rPr>
          <w:rFonts w:ascii="TT Norms Regular" w:hAnsi="TT Norms Regular"/>
          <w:sz w:val="22"/>
          <w:szCs w:val="22"/>
        </w:rPr>
      </w:pPr>
      <w:r>
        <w:rPr>
          <w:rFonts w:ascii="TT Norms Regular" w:hAnsi="TT Norms Regular"/>
          <w:sz w:val="22"/>
          <w:szCs w:val="22"/>
        </w:rPr>
        <w:t xml:space="preserve">    </w:t>
      </w:r>
      <w:r w:rsidRPr="003434FE">
        <w:rPr>
          <w:rFonts w:ascii="TT Norms Regular" w:hAnsi="TT Norms Regular"/>
          <w:sz w:val="22"/>
          <w:szCs w:val="22"/>
        </w:rPr>
        <w:t>Un d</w:t>
      </w:r>
      <w:r>
        <w:rPr>
          <w:rFonts w:ascii="TT Norms Regular" w:hAnsi="TT Norms Regular"/>
          <w:sz w:val="22"/>
          <w:szCs w:val="22"/>
        </w:rPr>
        <w:t>ocument</w:t>
      </w:r>
      <w:r w:rsidRPr="003434FE">
        <w:rPr>
          <w:rFonts w:ascii="TT Norms Regular" w:hAnsi="TT Norms Regular"/>
          <w:sz w:val="22"/>
          <w:szCs w:val="22"/>
        </w:rPr>
        <w:t xml:space="preserve"> semestriel des loyers restant à courir</w:t>
      </w:r>
      <w:r>
        <w:rPr>
          <w:rFonts w:ascii="TT Norms Regular" w:hAnsi="TT Norms Regular"/>
          <w:sz w:val="22"/>
          <w:szCs w:val="22"/>
        </w:rPr>
        <w:t xml:space="preserve"> </w:t>
      </w:r>
    </w:p>
    <w:p w14:paraId="2136FCD7" w14:textId="77777777" w:rsidR="008D7B52" w:rsidRPr="00A23776" w:rsidRDefault="008D7B52" w:rsidP="008D7B52">
      <w:pPr>
        <w:pStyle w:val="Commentaire"/>
        <w:numPr>
          <w:ilvl w:val="0"/>
          <w:numId w:val="23"/>
        </w:numPr>
        <w:ind w:firstLine="369"/>
        <w:rPr>
          <w:rFonts w:ascii="TT Norms Regular" w:hAnsi="TT Norms Regular"/>
          <w:sz w:val="22"/>
          <w:szCs w:val="22"/>
        </w:rPr>
      </w:pPr>
      <w:r>
        <w:rPr>
          <w:rFonts w:ascii="TT Norms Regular" w:hAnsi="TT Norms Regular"/>
          <w:sz w:val="22"/>
          <w:szCs w:val="22"/>
        </w:rPr>
        <w:t xml:space="preserve">   </w:t>
      </w:r>
      <w:r w:rsidRPr="00A23776">
        <w:rPr>
          <w:rFonts w:ascii="TT Norms Regular" w:hAnsi="TT Norms Regular"/>
          <w:sz w:val="22"/>
          <w:szCs w:val="22"/>
        </w:rPr>
        <w:t>Une s</w:t>
      </w:r>
      <w:r>
        <w:rPr>
          <w:rFonts w:ascii="TT Norms Regular" w:hAnsi="TT Norms Regular"/>
          <w:sz w:val="22"/>
          <w:szCs w:val="22"/>
        </w:rPr>
        <w:t xml:space="preserve">ynthèse </w:t>
      </w:r>
      <w:r w:rsidRPr="00A23776">
        <w:rPr>
          <w:rFonts w:ascii="TT Norms Regular" w:hAnsi="TT Norms Regular"/>
          <w:sz w:val="22"/>
          <w:szCs w:val="22"/>
        </w:rPr>
        <w:t>annuelle</w:t>
      </w:r>
      <w:r>
        <w:rPr>
          <w:rFonts w:ascii="TT Norms Regular" w:hAnsi="TT Norms Regular"/>
          <w:sz w:val="22"/>
          <w:szCs w:val="22"/>
        </w:rPr>
        <w:t xml:space="preserve"> </w:t>
      </w:r>
      <w:r w:rsidRPr="00A23776">
        <w:rPr>
          <w:rFonts w:ascii="TT Norms Regular" w:hAnsi="TT Norms Regular"/>
          <w:sz w:val="22"/>
          <w:szCs w:val="22"/>
        </w:rPr>
        <w:t>de loyers versés et des loyers restant à courir.</w:t>
      </w:r>
    </w:p>
    <w:p w14:paraId="04634C23" w14:textId="77777777" w:rsidR="008D7B52" w:rsidRDefault="008D7B52" w:rsidP="00DE09EA"/>
    <w:p w14:paraId="0CF81514" w14:textId="77777777" w:rsidR="00DE09EA" w:rsidRDefault="00DE09EA" w:rsidP="00D76133"/>
    <w:p w14:paraId="5F9AB7E0" w14:textId="51880C9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57DAD0" w14:textId="50146C44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8A596D" w14:textId="26CBA981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3287B6" w14:textId="7B0A216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AB69FE" w14:textId="77777777" w:rsidR="00B46570" w:rsidRP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5DCB7AC" w14:textId="77777777" w:rsidR="00DE09EA" w:rsidRDefault="00DE09EA" w:rsidP="00DE09EA">
      <w:pPr>
        <w:spacing w:line="259" w:lineRule="auto"/>
        <w:rPr>
          <w:color w:val="202529"/>
          <w:shd w:val="clear" w:color="auto" w:fill="FFFFFF"/>
        </w:rPr>
      </w:pPr>
    </w:p>
    <w:p w14:paraId="6DA1AE58" w14:textId="77777777" w:rsidR="00DE09EA" w:rsidRDefault="00DE09EA" w:rsidP="00DE09EA">
      <w:pPr>
        <w:spacing w:line="259" w:lineRule="auto"/>
        <w:rPr>
          <w:color w:val="202529"/>
          <w:shd w:val="clear" w:color="auto" w:fill="FFFFFF"/>
        </w:rPr>
      </w:pPr>
    </w:p>
    <w:p w14:paraId="1614BA03" w14:textId="495B47E2" w:rsidR="00DE09EA" w:rsidRDefault="008D7B52" w:rsidP="00DE09EA">
      <w:pPr>
        <w:spacing w:line="259" w:lineRule="auto"/>
        <w:rPr>
          <w:color w:val="202529"/>
          <w:shd w:val="clear" w:color="auto" w:fill="FFFFFF"/>
        </w:rPr>
      </w:pPr>
      <w:r>
        <w:t>Le « </w:t>
      </w:r>
      <w:r w:rsidRPr="00AC4F75">
        <w:rPr>
          <w:b/>
        </w:rPr>
        <w:t>TITULAIRE</w:t>
      </w:r>
      <w:r>
        <w:t xml:space="preserve"> » </w:t>
      </w:r>
      <w:r>
        <w:rPr>
          <w:color w:val="202529"/>
          <w:shd w:val="clear" w:color="auto" w:fill="FFFFFF"/>
        </w:rPr>
        <w:t>p</w:t>
      </w:r>
      <w:r w:rsidR="00DE09EA" w:rsidRPr="00DE09EA">
        <w:rPr>
          <w:color w:val="202529"/>
          <w:shd w:val="clear" w:color="auto" w:fill="FFFFFF"/>
        </w:rPr>
        <w:t>réciser les obligations et responsabilités respectives notamment en matière d’assurances sur les biens d’équipement</w:t>
      </w:r>
      <w:r>
        <w:rPr>
          <w:color w:val="202529"/>
          <w:shd w:val="clear" w:color="auto" w:fill="FFFFFF"/>
        </w:rPr>
        <w:t xml:space="preserve"> en fonction du lot et du type de biens.</w:t>
      </w:r>
    </w:p>
    <w:p w14:paraId="1B175682" w14:textId="77777777" w:rsidR="008D7B52" w:rsidRDefault="008D7B52" w:rsidP="008D7B52"/>
    <w:p w14:paraId="695E6AAD" w14:textId="77777777" w:rsidR="008D7B52" w:rsidRDefault="008D7B52" w:rsidP="008D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62F6A8D" w14:textId="77777777" w:rsidR="008D7B52" w:rsidRDefault="008D7B52" w:rsidP="008D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4179F27" w14:textId="77777777" w:rsidR="008D7B52" w:rsidRDefault="008D7B52" w:rsidP="008D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94185A4" w14:textId="77777777" w:rsidR="008D7B52" w:rsidRDefault="008D7B52" w:rsidP="008D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1B0C2B0" w14:textId="77777777" w:rsidR="008D7B52" w:rsidRPr="00B46570" w:rsidRDefault="008D7B52" w:rsidP="008D7B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529B92C" w14:textId="77777777" w:rsidR="008D7B52" w:rsidRDefault="008D7B52" w:rsidP="008D7B52">
      <w:pPr>
        <w:spacing w:line="259" w:lineRule="auto"/>
        <w:rPr>
          <w:color w:val="202529"/>
          <w:shd w:val="clear" w:color="auto" w:fill="FFFFFF"/>
        </w:rPr>
      </w:pPr>
    </w:p>
    <w:p w14:paraId="79A552C0" w14:textId="62A48915" w:rsidR="00D76133" w:rsidRPr="00856EE1" w:rsidRDefault="00DE09EA" w:rsidP="00472F12">
      <w:pPr>
        <w:pStyle w:val="Titre1"/>
      </w:pPr>
      <w:bookmarkStart w:id="6" w:name="_Toc183513837"/>
      <w:r>
        <w:t>Procédure de fin de contrat</w:t>
      </w:r>
      <w:bookmarkEnd w:id="6"/>
      <w:r>
        <w:t xml:space="preserve"> </w:t>
      </w:r>
    </w:p>
    <w:p w14:paraId="3CE3EE36" w14:textId="12B03BDE" w:rsidR="00DE09EA" w:rsidRDefault="00DE09EA" w:rsidP="00DE09EA">
      <w:pPr>
        <w:rPr>
          <w:rFonts w:cstheme="minorHAnsi"/>
        </w:rPr>
      </w:pPr>
      <w:bookmarkStart w:id="7" w:name="_Hlk136005521"/>
      <w:r>
        <w:t>Le « </w:t>
      </w:r>
      <w:r w:rsidRPr="00A225FA">
        <w:rPr>
          <w:b/>
        </w:rPr>
        <w:t>TITULAIRE</w:t>
      </w:r>
      <w:r>
        <w:t xml:space="preserve"> » </w:t>
      </w:r>
      <w:r>
        <w:rPr>
          <w:rFonts w:cstheme="minorHAnsi"/>
        </w:rPr>
        <w:t xml:space="preserve">détaille la procédure de fin de contrat </w:t>
      </w:r>
    </w:p>
    <w:p w14:paraId="0DF57750" w14:textId="227912AB" w:rsidR="00DE09EA" w:rsidRDefault="00DE09EA" w:rsidP="00DE09EA">
      <w:pPr>
        <w:rPr>
          <w:rFonts w:cstheme="minorHAnsi"/>
        </w:rPr>
      </w:pPr>
    </w:p>
    <w:p w14:paraId="779C10CD" w14:textId="6030DBA9" w:rsidR="00DE09EA" w:rsidRPr="00DE09EA" w:rsidRDefault="00DE09EA" w:rsidP="00DE09EA">
      <w:pPr>
        <w:pStyle w:val="Paragraphedeliste"/>
        <w:numPr>
          <w:ilvl w:val="0"/>
          <w:numId w:val="20"/>
        </w:numPr>
        <w:rPr>
          <w:rFonts w:cstheme="minorHAnsi"/>
          <w:i/>
        </w:rPr>
      </w:pPr>
      <w:r w:rsidRPr="00DE09EA">
        <w:rPr>
          <w:rFonts w:cstheme="minorHAnsi"/>
          <w:i/>
        </w:rPr>
        <w:t xml:space="preserve">Indication, des différentes étapes </w:t>
      </w:r>
    </w:p>
    <w:p w14:paraId="393D6D2D" w14:textId="77777777" w:rsidR="00DE09EA" w:rsidRDefault="00DE09EA" w:rsidP="00DE09EA">
      <w:pPr>
        <w:rPr>
          <w:rFonts w:cstheme="minorHAnsi"/>
          <w:i/>
        </w:rPr>
      </w:pPr>
    </w:p>
    <w:p w14:paraId="049235FC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82DC7D4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0F581491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119BE97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3B17E60" w14:textId="77777777" w:rsidR="00DE09EA" w:rsidRPr="00B46570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B49E259" w14:textId="77777777" w:rsidR="00DE09EA" w:rsidRDefault="00DE09EA" w:rsidP="00DE09EA">
      <w:pPr>
        <w:rPr>
          <w:rFonts w:cstheme="minorHAnsi"/>
        </w:rPr>
      </w:pPr>
    </w:p>
    <w:p w14:paraId="715971C2" w14:textId="77777777" w:rsidR="00DE09EA" w:rsidRPr="00F32B93" w:rsidRDefault="00DE09EA" w:rsidP="00DE09EA">
      <w:pPr>
        <w:pStyle w:val="Paragraphedeliste"/>
        <w:numPr>
          <w:ilvl w:val="0"/>
          <w:numId w:val="19"/>
        </w:numPr>
        <w:spacing w:line="259" w:lineRule="auto"/>
        <w:ind w:left="709" w:hanging="425"/>
      </w:pPr>
      <w:r>
        <w:t xml:space="preserve">Détail des prestations d’enlèvement sur site en cas de restitution : planification, inventaire, type de contrôles effectués lors de la restitution, support utilisé (grille ou classification interne du prestataire), formalisme ; </w:t>
      </w:r>
    </w:p>
    <w:p w14:paraId="741F58AF" w14:textId="77777777" w:rsidR="00DE09EA" w:rsidRDefault="00DE09EA" w:rsidP="00DE09EA">
      <w:pPr>
        <w:rPr>
          <w:rFonts w:cstheme="minorHAnsi"/>
          <w:i/>
        </w:rPr>
      </w:pPr>
    </w:p>
    <w:p w14:paraId="719A1441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F07E3FF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CC27425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AEE865C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BA545DF" w14:textId="77777777" w:rsidR="00DE09EA" w:rsidRPr="00B46570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E765CAB" w14:textId="77777777" w:rsidR="00DE09EA" w:rsidRDefault="00DE09EA" w:rsidP="00DE09EA">
      <w:pPr>
        <w:rPr>
          <w:rFonts w:cstheme="minorHAnsi"/>
        </w:rPr>
      </w:pPr>
    </w:p>
    <w:p w14:paraId="07765406" w14:textId="77777777" w:rsidR="00DE09EA" w:rsidRDefault="00DE09EA" w:rsidP="00DE09EA">
      <w:pPr>
        <w:rPr>
          <w:rFonts w:cstheme="minorHAnsi"/>
        </w:rPr>
      </w:pPr>
    </w:p>
    <w:p w14:paraId="2FCA0156" w14:textId="4BE2E96B" w:rsidR="00DE09EA" w:rsidRDefault="00DE09EA" w:rsidP="00DE09EA">
      <w:pPr>
        <w:pStyle w:val="Paragraphedeliste"/>
        <w:numPr>
          <w:ilvl w:val="0"/>
          <w:numId w:val="19"/>
        </w:numPr>
        <w:spacing w:line="259" w:lineRule="auto"/>
        <w:ind w:left="851" w:hanging="425"/>
      </w:pPr>
      <w:r>
        <w:rPr>
          <w:rFonts w:cstheme="minorHAnsi"/>
        </w:rPr>
        <w:t>Précisions notamment d</w:t>
      </w:r>
      <w:r w:rsidRPr="00E7057B">
        <w:rPr>
          <w:rFonts w:cstheme="minorHAnsi"/>
        </w:rPr>
        <w:t xml:space="preserve">es </w:t>
      </w:r>
      <w:r w:rsidRPr="00E7057B">
        <w:t>modalités de contrôles effectué</w:t>
      </w:r>
      <w:r>
        <w:t>e</w:t>
      </w:r>
      <w:r w:rsidRPr="00E7057B">
        <w:t>s lors de la restitution d’un bien (contradictoires, visuelles et</w:t>
      </w:r>
      <w:r>
        <w:t xml:space="preserve">/ou </w:t>
      </w:r>
      <w:r w:rsidRPr="00E7057B">
        <w:t>sur la base d’une classification utilisée par le titulaire</w:t>
      </w:r>
      <w:r>
        <w:t xml:space="preserve">, et dans ce cas le titulaire fournit cette qualification. </w:t>
      </w:r>
      <w:r w:rsidRPr="00E7057B">
        <w:t xml:space="preserve"> </w:t>
      </w:r>
    </w:p>
    <w:p w14:paraId="0F365913" w14:textId="73A1FDD5" w:rsidR="00DE09EA" w:rsidRDefault="00DE09EA" w:rsidP="00DE09EA">
      <w:pPr>
        <w:rPr>
          <w:rFonts w:cstheme="minorHAnsi"/>
          <w:i/>
        </w:rPr>
      </w:pPr>
    </w:p>
    <w:p w14:paraId="3303DE02" w14:textId="77777777" w:rsidR="00DE09EA" w:rsidRDefault="00DE09EA" w:rsidP="00DE09EA">
      <w:pPr>
        <w:rPr>
          <w:rFonts w:cstheme="minorHAnsi"/>
          <w:i/>
        </w:rPr>
      </w:pPr>
    </w:p>
    <w:p w14:paraId="3668BDBB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B4381F4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7DD515F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0877A5D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086DF4E4" w14:textId="77777777" w:rsidR="00DE09EA" w:rsidRPr="00B46570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D587DA8" w14:textId="77777777" w:rsidR="00DE09EA" w:rsidRDefault="00DE09EA" w:rsidP="00DE09EA">
      <w:pPr>
        <w:rPr>
          <w:rFonts w:cstheme="minorHAnsi"/>
        </w:rPr>
      </w:pPr>
    </w:p>
    <w:p w14:paraId="46D98407" w14:textId="77777777" w:rsidR="00DE09EA" w:rsidRDefault="00DE09EA" w:rsidP="00DE09EA">
      <w:pPr>
        <w:rPr>
          <w:rFonts w:cstheme="minorHAnsi"/>
        </w:rPr>
      </w:pPr>
    </w:p>
    <w:p w14:paraId="6A7CCFAA" w14:textId="77777777" w:rsidR="00DE09EA" w:rsidRDefault="00DE09EA" w:rsidP="007C53B9"/>
    <w:p w14:paraId="3CBFB153" w14:textId="0352F7D8" w:rsidR="00DE09EA" w:rsidRDefault="00DE09EA" w:rsidP="00DE09EA">
      <w:pPr>
        <w:spacing w:line="259" w:lineRule="auto"/>
      </w:pPr>
      <w:r>
        <w:t>Le « </w:t>
      </w:r>
      <w:r w:rsidRPr="00A225FA">
        <w:rPr>
          <w:b/>
        </w:rPr>
        <w:t>TITULAIRE</w:t>
      </w:r>
      <w:r>
        <w:t xml:space="preserve"> » décrit la procédure d’effacement des données ou autre traitement selon le bien loué et </w:t>
      </w:r>
      <w:r w:rsidR="00962E3D">
        <w:t>restitué ainsi</w:t>
      </w:r>
      <w:r w:rsidR="00E66204">
        <w:t xml:space="preserve"> que les moyens de preuve attestant de l’effacement des données.</w:t>
      </w:r>
    </w:p>
    <w:p w14:paraId="5A21A4AF" w14:textId="77777777" w:rsidR="00DE09EA" w:rsidRDefault="00DE09EA" w:rsidP="00DE09EA">
      <w:pPr>
        <w:rPr>
          <w:rFonts w:cstheme="minorHAnsi"/>
          <w:i/>
        </w:rPr>
      </w:pPr>
    </w:p>
    <w:p w14:paraId="3E253916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50BCACC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06FCABB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BC11A82" w14:textId="77777777" w:rsidR="00DE09EA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3A22DE5E" w14:textId="77777777" w:rsidR="00DE09EA" w:rsidRPr="00B46570" w:rsidRDefault="00DE09EA" w:rsidP="00DE09E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6B9A0C6" w14:textId="77777777" w:rsidR="00DE09EA" w:rsidRDefault="00DE09EA" w:rsidP="00DE09EA">
      <w:pPr>
        <w:rPr>
          <w:rFonts w:cstheme="minorHAnsi"/>
        </w:rPr>
      </w:pPr>
    </w:p>
    <w:p w14:paraId="24264412" w14:textId="77777777" w:rsidR="00DE09EA" w:rsidRDefault="00DE09EA" w:rsidP="007C53B9"/>
    <w:p w14:paraId="61AE40AA" w14:textId="77777777" w:rsidR="00DE09EA" w:rsidRPr="00856EE1" w:rsidRDefault="00DE09EA" w:rsidP="00472F12">
      <w:pPr>
        <w:pStyle w:val="Titre1"/>
      </w:pPr>
      <w:bookmarkStart w:id="8" w:name="_Toc183513838"/>
      <w:r>
        <w:t>Politique et actions RSE</w:t>
      </w:r>
      <w:bookmarkEnd w:id="8"/>
    </w:p>
    <w:p w14:paraId="74F3977D" w14:textId="77777777" w:rsidR="00DE09EA" w:rsidRPr="003A0710" w:rsidRDefault="00DE09EA" w:rsidP="00DE09EA">
      <w:pPr>
        <w:rPr>
          <w:rFonts w:cstheme="minorHAnsi"/>
          <w:b/>
        </w:rPr>
      </w:pPr>
      <w:r w:rsidRPr="003A0710">
        <w:rPr>
          <w:rFonts w:cstheme="minorHAnsi"/>
          <w:b/>
        </w:rPr>
        <w:t xml:space="preserve">Il est attendu </w:t>
      </w:r>
      <w:r w:rsidRPr="003A0710">
        <w:rPr>
          <w:b/>
        </w:rPr>
        <w:t xml:space="preserve">du « TITULAIRE » </w:t>
      </w:r>
      <w:r>
        <w:rPr>
          <w:rFonts w:cstheme="minorHAnsi"/>
          <w:b/>
        </w:rPr>
        <w:t>des actions de matière de politique RSE e</w:t>
      </w:r>
    </w:p>
    <w:p w14:paraId="5B4EC9BB" w14:textId="77777777" w:rsidR="00DE09EA" w:rsidRDefault="00DE09EA" w:rsidP="007C53B9"/>
    <w:p w14:paraId="636B7712" w14:textId="5291D7D1" w:rsidR="00DE09EA" w:rsidRDefault="00D76133" w:rsidP="00DE09EA">
      <w:pPr>
        <w:pStyle w:val="Paragraphedeliste"/>
        <w:numPr>
          <w:ilvl w:val="0"/>
          <w:numId w:val="19"/>
        </w:numPr>
        <w:spacing w:line="259" w:lineRule="auto"/>
        <w:ind w:left="709" w:hanging="567"/>
      </w:pPr>
      <w:r>
        <w:t>Le « </w:t>
      </w:r>
      <w:r w:rsidRPr="00A225FA">
        <w:rPr>
          <w:b/>
        </w:rPr>
        <w:t>TITULAIRE</w:t>
      </w:r>
      <w:r>
        <w:t xml:space="preserve"> » </w:t>
      </w:r>
      <w:r w:rsidR="008365FE">
        <w:rPr>
          <w:rFonts w:cstheme="minorHAnsi"/>
        </w:rPr>
        <w:t>détaille</w:t>
      </w:r>
      <w:r>
        <w:rPr>
          <w:rFonts w:cstheme="minorHAnsi"/>
        </w:rPr>
        <w:t xml:space="preserve"> </w:t>
      </w:r>
      <w:r w:rsidR="00DE09EA">
        <w:rPr>
          <w:rFonts w:cstheme="minorHAnsi"/>
        </w:rPr>
        <w:t xml:space="preserve">les actions mise en place </w:t>
      </w:r>
      <w:r w:rsidR="00DE09EA" w:rsidRPr="00F32B93">
        <w:t>en matière de développement durable : traçabilité pour l’ensemble des biens loués</w:t>
      </w:r>
      <w:r w:rsidR="00DE09EA">
        <w:t xml:space="preserve">, </w:t>
      </w:r>
      <w:r w:rsidR="00DE09EA" w:rsidRPr="00F32B93">
        <w:t>destination des matériels (réemploi ou recyclage des actifs ou encore le reconditionnement des équipements informatiques</w:t>
      </w:r>
      <w:r w:rsidR="00DE09EA">
        <w:t>)</w:t>
      </w:r>
      <w:r w:rsidR="00DE09EA" w:rsidRPr="00F32B93">
        <w:t>.</w:t>
      </w:r>
    </w:p>
    <w:p w14:paraId="6CCD8C72" w14:textId="2CC3E487" w:rsidR="00D76133" w:rsidRDefault="00D76133" w:rsidP="007C53B9">
      <w:pPr>
        <w:rPr>
          <w:rFonts w:cstheme="minorHAnsi"/>
        </w:rPr>
      </w:pPr>
    </w:p>
    <w:bookmarkEnd w:id="7"/>
    <w:p w14:paraId="5E6E83D2" w14:textId="35D3003E" w:rsidR="00D76133" w:rsidRDefault="00D76133" w:rsidP="00D76133">
      <w:pPr>
        <w:rPr>
          <w:rFonts w:cstheme="minorHAnsi"/>
          <w:i/>
        </w:rPr>
      </w:pPr>
      <w:r w:rsidRPr="00B40F0E">
        <w:rPr>
          <w:rFonts w:cstheme="minorHAnsi"/>
          <w:i/>
        </w:rPr>
        <w:t>.</w:t>
      </w:r>
    </w:p>
    <w:p w14:paraId="7190BADC" w14:textId="6CB6944C" w:rsidR="00B46570" w:rsidRDefault="00B46570" w:rsidP="00D76133">
      <w:pPr>
        <w:rPr>
          <w:rFonts w:cstheme="minorHAnsi"/>
          <w:i/>
        </w:rPr>
      </w:pPr>
    </w:p>
    <w:p w14:paraId="33641D19" w14:textId="5829DB5F" w:rsidR="00B46570" w:rsidRDefault="00B46570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8D1AFD7" w14:textId="048E4BC3" w:rsidR="00B46570" w:rsidRDefault="00B46570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1FD27B8" w14:textId="204D039D" w:rsidR="00B46570" w:rsidRDefault="00B46570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905110" w14:textId="1E909D33" w:rsidR="00B46570" w:rsidRDefault="00B46570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CEB62CE" w14:textId="77777777" w:rsidR="00B46570" w:rsidRPr="00B46570" w:rsidRDefault="00B46570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56B8336" w14:textId="77777777" w:rsidR="00B46570" w:rsidRDefault="00B46570" w:rsidP="00D76133">
      <w:pPr>
        <w:rPr>
          <w:rFonts w:cstheme="minorHAnsi"/>
        </w:rPr>
      </w:pPr>
    </w:p>
    <w:p w14:paraId="787B76CC" w14:textId="77777777" w:rsidR="00B46570" w:rsidRDefault="00B46570" w:rsidP="00D76133">
      <w:pPr>
        <w:rPr>
          <w:rFonts w:cstheme="minorHAnsi"/>
        </w:rPr>
      </w:pPr>
    </w:p>
    <w:p w14:paraId="50C3EF46" w14:textId="45CD8531" w:rsidR="007C53B9" w:rsidRPr="007C53B9" w:rsidRDefault="007C53B9" w:rsidP="00D76133">
      <w:pPr>
        <w:rPr>
          <w:rFonts w:cstheme="minorHAnsi"/>
        </w:rPr>
      </w:pPr>
      <w:r>
        <w:rPr>
          <w:rFonts w:cstheme="minorHAnsi"/>
        </w:rPr>
        <w:br w:type="column"/>
      </w:r>
    </w:p>
    <w:p w14:paraId="07BF1E0F" w14:textId="7203E922" w:rsidR="001517E0" w:rsidRPr="00D226CE" w:rsidRDefault="00AC4F75" w:rsidP="00472F12">
      <w:pPr>
        <w:pStyle w:val="Titre1"/>
      </w:pPr>
      <w:bookmarkStart w:id="9" w:name="_Toc183513839"/>
      <w:r>
        <w:t xml:space="preserve">Profil des </w:t>
      </w:r>
      <w:r w:rsidR="00472F12">
        <w:t>intervenants dédiés à</w:t>
      </w:r>
      <w:r>
        <w:t xml:space="preserve"> l’accord-cadre</w:t>
      </w:r>
      <w:bookmarkEnd w:id="9"/>
      <w:r>
        <w:t xml:space="preserve"> </w:t>
      </w:r>
    </w:p>
    <w:p w14:paraId="49F0DFD1" w14:textId="43FAF018" w:rsidR="001517E0" w:rsidRDefault="001517E0" w:rsidP="001517E0">
      <w:bookmarkStart w:id="10" w:name="_Hlk161407386"/>
      <w:r>
        <w:t>Le « </w:t>
      </w:r>
      <w:r w:rsidRPr="00A225FA">
        <w:rPr>
          <w:b/>
        </w:rPr>
        <w:t>TITULAIRE</w:t>
      </w:r>
      <w:r>
        <w:t> » précise les profils</w:t>
      </w:r>
      <w:r w:rsidR="00A42BB5">
        <w:t xml:space="preserve"> / CV</w:t>
      </w:r>
      <w:r>
        <w:t xml:space="preserve"> des intervenants</w:t>
      </w:r>
      <w:r w:rsidR="00AC4F75">
        <w:t xml:space="preserve">, leur compétences professionnelles et expériences </w:t>
      </w:r>
      <w:r w:rsidR="00296D28">
        <w:t xml:space="preserve">: </w:t>
      </w:r>
    </w:p>
    <w:p w14:paraId="38C741DF" w14:textId="77777777" w:rsidR="001517E0" w:rsidRDefault="001517E0" w:rsidP="00B000B8">
      <w:pPr>
        <w:rPr>
          <w:rFonts w:cstheme="minorHAnsi"/>
        </w:rPr>
      </w:pPr>
    </w:p>
    <w:p w14:paraId="4F36E5E5" w14:textId="2A1DBFBC" w:rsidR="00E209FB" w:rsidRPr="00B40F0E" w:rsidRDefault="00AC4F75" w:rsidP="00E209FB">
      <w:pPr>
        <w:pStyle w:val="Paragraphedeliste"/>
        <w:numPr>
          <w:ilvl w:val="0"/>
          <w:numId w:val="18"/>
        </w:numPr>
        <w:spacing w:line="259" w:lineRule="auto"/>
        <w:rPr>
          <w:rFonts w:cstheme="minorHAnsi"/>
        </w:rPr>
      </w:pPr>
      <w:r w:rsidRPr="00B40F0E">
        <w:rPr>
          <w:rFonts w:cstheme="minorHAnsi"/>
        </w:rPr>
        <w:t>Le</w:t>
      </w:r>
      <w:r w:rsidR="00E209FB" w:rsidRPr="00B40F0E">
        <w:rPr>
          <w:rFonts w:cstheme="minorHAnsi"/>
        </w:rPr>
        <w:t xml:space="preserve"> </w:t>
      </w:r>
      <w:r w:rsidR="00E209FB">
        <w:rPr>
          <w:rFonts w:cstheme="minorHAnsi"/>
        </w:rPr>
        <w:t>(</w:t>
      </w:r>
      <w:r w:rsidR="00E209FB" w:rsidRPr="00B40F0E">
        <w:rPr>
          <w:rFonts w:cstheme="minorHAnsi"/>
        </w:rPr>
        <w:t>ou les</w:t>
      </w:r>
      <w:r w:rsidR="00E209FB">
        <w:rPr>
          <w:rFonts w:cstheme="minorHAnsi"/>
        </w:rPr>
        <w:t>)</w:t>
      </w:r>
      <w:r w:rsidR="00E209FB" w:rsidRPr="00B40F0E">
        <w:rPr>
          <w:rFonts w:cstheme="minorHAnsi"/>
        </w:rPr>
        <w:t xml:space="preserve"> CV </w:t>
      </w:r>
      <w:r>
        <w:rPr>
          <w:rFonts w:cstheme="minorHAnsi"/>
        </w:rPr>
        <w:t xml:space="preserve">des personnes </w:t>
      </w:r>
      <w:r w:rsidRPr="00B40F0E">
        <w:rPr>
          <w:rFonts w:cstheme="minorHAnsi"/>
        </w:rPr>
        <w:t>proposé</w:t>
      </w:r>
      <w:r>
        <w:rPr>
          <w:rFonts w:cstheme="minorHAnsi"/>
        </w:rPr>
        <w:t>e</w:t>
      </w:r>
      <w:r w:rsidRPr="00B40F0E">
        <w:rPr>
          <w:rFonts w:cstheme="minorHAnsi"/>
        </w:rPr>
        <w:t>s</w:t>
      </w:r>
      <w:r w:rsidR="00E209FB" w:rsidRPr="00B40F0E">
        <w:rPr>
          <w:rFonts w:cstheme="minorHAnsi"/>
        </w:rPr>
        <w:t xml:space="preserve"> permettant d’apprécier son</w:t>
      </w:r>
      <w:r w:rsidR="00E209FB">
        <w:rPr>
          <w:rFonts w:cstheme="minorHAnsi"/>
        </w:rPr>
        <w:t xml:space="preserve"> (leur)</w:t>
      </w:r>
      <w:r w:rsidR="00E209FB" w:rsidRPr="00B40F0E">
        <w:rPr>
          <w:rFonts w:cstheme="minorHAnsi"/>
        </w:rPr>
        <w:t xml:space="preserve"> expérience d’audits </w:t>
      </w:r>
    </w:p>
    <w:p w14:paraId="081E72E3" w14:textId="68FC42E6" w:rsidR="002A4498" w:rsidRDefault="002A4498" w:rsidP="00DB5D3B"/>
    <w:p w14:paraId="29CA724A" w14:textId="77777777" w:rsidR="00AC4F75" w:rsidRDefault="00AC4F75" w:rsidP="00AC4F75">
      <w:pPr>
        <w:rPr>
          <w:rFonts w:cstheme="minorHAnsi"/>
          <w:i/>
        </w:rPr>
      </w:pPr>
    </w:p>
    <w:p w14:paraId="568F58EC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54533FFB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8CA6FC1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292E0459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65699DE0" w14:textId="77777777" w:rsidR="00AC4F75" w:rsidRPr="00B46570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FDA8886" w14:textId="77777777" w:rsidR="00AC4F75" w:rsidRDefault="00AC4F75" w:rsidP="00AC4F75">
      <w:pPr>
        <w:rPr>
          <w:rFonts w:cstheme="minorHAnsi"/>
        </w:rPr>
      </w:pPr>
    </w:p>
    <w:p w14:paraId="1DB4309B" w14:textId="77777777" w:rsidR="00AC4F75" w:rsidRDefault="00AC4F75" w:rsidP="00AC4F75">
      <w:pPr>
        <w:rPr>
          <w:rFonts w:cstheme="minorHAnsi"/>
        </w:rPr>
      </w:pPr>
    </w:p>
    <w:p w14:paraId="0CECC532" w14:textId="77777777" w:rsidR="00AC4F75" w:rsidRDefault="00AC4F75" w:rsidP="00DB5D3B"/>
    <w:p w14:paraId="132A2923" w14:textId="1D9D5CB9" w:rsidR="00DB5D3B" w:rsidRPr="00DB5D3B" w:rsidRDefault="00DB5D3B" w:rsidP="00DB5D3B">
      <w:pPr>
        <w:rPr>
          <w:rFonts w:cstheme="minorHAnsi"/>
        </w:rPr>
      </w:pPr>
      <w:bookmarkStart w:id="11" w:name="_Hlk135924456"/>
      <w:r>
        <w:t>Le « </w:t>
      </w:r>
      <w:r w:rsidRPr="00DB5D3B">
        <w:rPr>
          <w:b/>
        </w:rPr>
        <w:t>TITULAIRE</w:t>
      </w:r>
      <w:r>
        <w:t xml:space="preserve"> » précise </w:t>
      </w:r>
      <w:r>
        <w:rPr>
          <w:rFonts w:cstheme="minorHAnsi"/>
        </w:rPr>
        <w:t>l’i</w:t>
      </w:r>
      <w:r w:rsidRPr="00DB5D3B">
        <w:rPr>
          <w:rFonts w:cstheme="minorHAnsi"/>
          <w:b/>
        </w:rPr>
        <w:t>nterlocuteur privilégié</w:t>
      </w:r>
      <w:r w:rsidRPr="00DB5D3B">
        <w:rPr>
          <w:rFonts w:cstheme="minorHAnsi"/>
        </w:rPr>
        <w:t xml:space="preserve"> du </w:t>
      </w:r>
      <w:r>
        <w:t>Mipih</w:t>
      </w:r>
      <w:r w:rsidRPr="00DB5D3B">
        <w:rPr>
          <w:rFonts w:cstheme="minorHAnsi"/>
        </w:rPr>
        <w:t xml:space="preserve">, en charge de répondre promptement aux demandes du </w:t>
      </w:r>
      <w:r>
        <w:t>Mipih</w:t>
      </w:r>
      <w:r w:rsidRPr="00DB5D3B">
        <w:rPr>
          <w:rFonts w:cstheme="minorHAnsi"/>
        </w:rPr>
        <w:t xml:space="preserve"> et de traiter les actions préalables ou postérieures </w:t>
      </w:r>
      <w:r w:rsidR="00AC4F75">
        <w:rPr>
          <w:rFonts w:cstheme="minorHAnsi"/>
        </w:rPr>
        <w:t xml:space="preserve">à la passation d’un marché subséquent </w:t>
      </w:r>
    </w:p>
    <w:bookmarkEnd w:id="11"/>
    <w:p w14:paraId="5378DFCE" w14:textId="11E06994" w:rsidR="00E209FB" w:rsidRDefault="00E209FB" w:rsidP="00B000B8">
      <w:pPr>
        <w:rPr>
          <w:rFonts w:cstheme="minorHAnsi"/>
        </w:rPr>
      </w:pPr>
    </w:p>
    <w:p w14:paraId="33A76B3A" w14:textId="77777777" w:rsidR="00AC4F75" w:rsidRDefault="00AC4F75" w:rsidP="00AC4F75">
      <w:pPr>
        <w:rPr>
          <w:rFonts w:cstheme="minorHAnsi"/>
          <w:i/>
        </w:rPr>
      </w:pPr>
    </w:p>
    <w:p w14:paraId="38C94E7D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DD4D0A7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085555D6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4CCAAAF0" w14:textId="77777777" w:rsidR="00AC4F75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160C9BDF" w14:textId="77777777" w:rsidR="00AC4F75" w:rsidRPr="00B46570" w:rsidRDefault="00AC4F75" w:rsidP="00AC4F75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theme="minorHAnsi"/>
          <w:iCs/>
        </w:rPr>
      </w:pPr>
    </w:p>
    <w:p w14:paraId="7CC475F3" w14:textId="77777777" w:rsidR="00AC4F75" w:rsidRDefault="00AC4F75" w:rsidP="00AC4F75">
      <w:pPr>
        <w:rPr>
          <w:rFonts w:cstheme="minorHAnsi"/>
        </w:rPr>
      </w:pPr>
    </w:p>
    <w:p w14:paraId="17EDF779" w14:textId="2FC33411" w:rsidR="00AC4F75" w:rsidRDefault="00AC4F75" w:rsidP="00AC4F75">
      <w:pPr>
        <w:rPr>
          <w:rFonts w:cstheme="minorHAnsi"/>
        </w:rPr>
      </w:pPr>
    </w:p>
    <w:p w14:paraId="6EB13A21" w14:textId="27722505" w:rsidR="00472F12" w:rsidRDefault="00472F12" w:rsidP="00AC4F75">
      <w:pPr>
        <w:rPr>
          <w:rFonts w:cstheme="minorHAnsi"/>
        </w:rPr>
      </w:pPr>
      <w:r>
        <w:rPr>
          <w:rFonts w:cstheme="minorHAnsi"/>
        </w:rPr>
        <w:t xml:space="preserve">Autres éléments  </w:t>
      </w:r>
    </w:p>
    <w:bookmarkEnd w:id="10"/>
    <w:sectPr w:rsidR="00472F12" w:rsidSect="00B018E8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F28A3E" w14:textId="77777777" w:rsidR="00F3413A" w:rsidRDefault="00F3413A" w:rsidP="00F14CEB">
      <w:r>
        <w:separator/>
      </w:r>
    </w:p>
  </w:endnote>
  <w:endnote w:type="continuationSeparator" w:id="0">
    <w:p w14:paraId="41FD5DF6" w14:textId="77777777" w:rsidR="00F3413A" w:rsidRDefault="00F3413A" w:rsidP="00F1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25"/>
      <w:gridCol w:w="4537"/>
    </w:tblGrid>
    <w:tr w:rsidR="00F052AF" w:rsidRPr="00C63A1B" w14:paraId="0740A76A" w14:textId="77777777" w:rsidTr="00B46570">
      <w:tc>
        <w:tcPr>
          <w:tcW w:w="4814" w:type="dxa"/>
        </w:tcPr>
        <w:p w14:paraId="49F8029D" w14:textId="2FBC6B25" w:rsidR="00F052AF" w:rsidRPr="00B46570" w:rsidRDefault="00C02A33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r w:rsidRPr="00472F12">
            <w:rPr>
              <w:rFonts w:ascii="Arial Narrow" w:hAnsi="Arial Narrow"/>
              <w:color w:val="2B307F" w:themeColor="text2"/>
              <w:sz w:val="16"/>
            </w:rPr>
            <w:t>N°</w:t>
          </w:r>
          <w:r w:rsidR="00ED33D7" w:rsidRPr="00472F12">
            <w:rPr>
              <w:rFonts w:ascii="Arial Narrow" w:hAnsi="Arial Narrow"/>
              <w:color w:val="2B307F" w:themeColor="text2"/>
              <w:sz w:val="16"/>
            </w:rPr>
            <w:t>2024-00</w:t>
          </w:r>
          <w:r w:rsidR="00ED33D7">
            <w:rPr>
              <w:rFonts w:ascii="Arial Narrow" w:hAnsi="Arial Narrow"/>
              <w:color w:val="2B307F" w:themeColor="text2"/>
              <w:sz w:val="16"/>
            </w:rPr>
            <w:t xml:space="preserve"> -55 -00 -MPF</w:t>
          </w:r>
          <w:r w:rsidR="000B6B2A">
            <w:rPr>
              <w:rFonts w:ascii="Arial Narrow" w:hAnsi="Arial Narrow"/>
              <w:color w:val="2B307F" w:themeColor="text2"/>
              <w:sz w:val="16"/>
            </w:rPr>
            <w:t xml:space="preserve"> - CRT</w:t>
          </w:r>
        </w:p>
      </w:tc>
      <w:tc>
        <w:tcPr>
          <w:tcW w:w="4814" w:type="dxa"/>
        </w:tcPr>
        <w:p w14:paraId="4A89103C" w14:textId="77777777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rFonts w:ascii="Arial Narrow" w:hAnsi="Arial Narrow"/>
              <w:color w:val="2B307F" w:themeColor="text2"/>
              <w:sz w:val="18"/>
            </w:rPr>
            <w:t>Page</w:t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instrText xml:space="preserve"> PAGE  \* MERGEFORMAT </w:instrTex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>1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t>2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F052AF" w:rsidRPr="00C63A1B" w14:paraId="42DBE92D" w14:textId="77777777" w:rsidTr="00B46570">
      <w:tc>
        <w:tcPr>
          <w:tcW w:w="4814" w:type="dxa"/>
        </w:tcPr>
        <w:p w14:paraId="56634A46" w14:textId="0A483B6B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IF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DOCPROPERTY "Copyright" 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>
            <w:rPr>
              <w:b/>
              <w:bCs/>
              <w:i/>
              <w:iCs/>
              <w:color w:val="2B307F" w:themeColor="text2"/>
              <w:sz w:val="12"/>
            </w:rPr>
            <w:instrText>Erreur ! Nom de propriété de document inconnu.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= "Y" "Ne peut être reproduit ou communiqué sans autorisation du MiPih" "   "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 w:rsidR="00962E3D" w:rsidRPr="00C63A1B">
            <w:rPr>
              <w:i/>
              <w:iCs/>
              <w:noProof/>
              <w:color w:val="2B307F" w:themeColor="text2"/>
              <w:sz w:val="12"/>
            </w:rPr>
            <w:t xml:space="preserve">   </w: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4" w:type="dxa"/>
        </w:tcPr>
        <w:p w14:paraId="3A25452F" w14:textId="0233A178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begin"/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instrText xml:space="preserve"> DATE   \* MERGEFORMAT </w:instrTex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separate"/>
          </w:r>
          <w:r w:rsidR="008D0BE9">
            <w:rPr>
              <w:rFonts w:ascii="Arial Narrow" w:hAnsi="Arial Narrow"/>
              <w:b/>
              <w:bCs/>
              <w:i/>
              <w:iCs/>
              <w:noProof/>
              <w:color w:val="2B307F" w:themeColor="text2"/>
              <w:sz w:val="16"/>
            </w:rPr>
            <w:t>27/11/2024</w: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end"/>
          </w:r>
        </w:p>
      </w:tc>
    </w:tr>
  </w:tbl>
  <w:p w14:paraId="098D39AB" w14:textId="77777777" w:rsidR="00F052AF" w:rsidRPr="00D226CE" w:rsidRDefault="00F052AF" w:rsidP="00AE07D7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C1B3C0" w14:textId="77777777" w:rsidR="00F3413A" w:rsidRDefault="00F3413A" w:rsidP="00F14CEB">
      <w:r>
        <w:separator/>
      </w:r>
    </w:p>
  </w:footnote>
  <w:footnote w:type="continuationSeparator" w:id="0">
    <w:p w14:paraId="3D85A4AB" w14:textId="77777777" w:rsidR="00F3413A" w:rsidRDefault="00F3413A" w:rsidP="00F1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F052AF" w:rsidRPr="00D226CE" w14:paraId="6FF8B037" w14:textId="77777777" w:rsidTr="00D226CE">
      <w:trPr>
        <w:jc w:val="center"/>
      </w:trPr>
      <w:tc>
        <w:tcPr>
          <w:tcW w:w="3355" w:type="dxa"/>
          <w:vAlign w:val="center"/>
          <w:hideMark/>
        </w:tcPr>
        <w:p w14:paraId="69140C4C" w14:textId="77777777" w:rsidR="00F052AF" w:rsidRPr="00F14CEB" w:rsidRDefault="00F052AF" w:rsidP="00F14CE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rFonts w:eastAsia="Calibri"/>
              <w:noProof/>
              <w:szCs w:val="20"/>
            </w:rPr>
            <w:drawing>
              <wp:inline distT="0" distB="0" distL="0" distR="0" wp14:anchorId="714A3401" wp14:editId="46BA089E">
                <wp:extent cx="1125415" cy="345501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 1200x1200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41796" cy="35053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vAlign w:val="center"/>
          <w:hideMark/>
        </w:tcPr>
        <w:p w14:paraId="1BF6DB7C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21D74E2B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4128BC5D" w14:textId="431543D0" w:rsidR="00F052AF" w:rsidRPr="00D226CE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355" w:type="dxa"/>
          <w:vAlign w:val="center"/>
          <w:hideMark/>
        </w:tcPr>
        <w:p w14:paraId="52CF262F" w14:textId="086A8AF6" w:rsidR="00F052AF" w:rsidRPr="005F3013" w:rsidRDefault="00962E3D" w:rsidP="005F3013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sdt>
            <w:sdtPr>
              <w:rPr>
                <w:rFonts w:ascii="TT Norms Medium" w:eastAsia="Calibri" w:hAnsi="TT Norms Medium" w:cs="Arial"/>
                <w:b/>
                <w:color w:val="28398A"/>
                <w:szCs w:val="18"/>
              </w:rPr>
              <w:alias w:val="Titre "/>
              <w:tag w:val=""/>
              <w:id w:val="-21203722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D50B6" w:rsidRPr="008D50B6"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>Opérations de financement en crédit-bail et location financière de biens matériels et immatériels informatiques</w:t>
              </w:r>
            </w:sdtContent>
          </w:sdt>
        </w:p>
      </w:tc>
    </w:tr>
  </w:tbl>
  <w:p w14:paraId="328D1156" w14:textId="77777777" w:rsidR="00F052AF" w:rsidRPr="00B018E8" w:rsidRDefault="00F052AF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822F958"/>
    <w:lvl w:ilvl="0">
      <w:start w:val="1"/>
      <w:numFmt w:val="bullet"/>
      <w:pStyle w:val="Listepuces2"/>
      <w:lvlText w:val=""/>
      <w:lvlJc w:val="left"/>
      <w:pPr>
        <w:ind w:left="644" w:hanging="360"/>
      </w:pPr>
      <w:rPr>
        <w:rFonts w:ascii="Symbol" w:hAnsi="Symbol" w:hint="default"/>
        <w:color w:val="242D5D" w:themeColor="accent4"/>
      </w:rPr>
    </w:lvl>
  </w:abstractNum>
  <w:abstractNum w:abstractNumId="1" w15:restartNumberingAfterBreak="0">
    <w:nsid w:val="FFFFFF89"/>
    <w:multiLevelType w:val="singleLevel"/>
    <w:tmpl w:val="2A7C5424"/>
    <w:lvl w:ilvl="0">
      <w:start w:val="1"/>
      <w:numFmt w:val="bullet"/>
      <w:pStyle w:val="Listepuces"/>
      <w:lvlText w:val=""/>
      <w:lvlJc w:val="left"/>
      <w:pPr>
        <w:ind w:left="360" w:hanging="360"/>
      </w:pPr>
      <w:rPr>
        <w:rFonts w:ascii="Symbol" w:hAnsi="Symbol" w:hint="default"/>
        <w:color w:val="71BDBF" w:themeColor="accent1"/>
      </w:rPr>
    </w:lvl>
  </w:abstractNum>
  <w:abstractNum w:abstractNumId="2" w15:restartNumberingAfterBreak="0">
    <w:nsid w:val="208B3086"/>
    <w:multiLevelType w:val="hybridMultilevel"/>
    <w:tmpl w:val="97E80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B3C9A"/>
    <w:multiLevelType w:val="hybridMultilevel"/>
    <w:tmpl w:val="5FA6DF68"/>
    <w:lvl w:ilvl="0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" w15:restartNumberingAfterBreak="0">
    <w:nsid w:val="338C3813"/>
    <w:multiLevelType w:val="hybridMultilevel"/>
    <w:tmpl w:val="0630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F82E43"/>
    <w:multiLevelType w:val="hybridMultilevel"/>
    <w:tmpl w:val="D340C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5F2E2B"/>
    <w:multiLevelType w:val="hybridMultilevel"/>
    <w:tmpl w:val="C1402600"/>
    <w:lvl w:ilvl="0" w:tplc="624EA126">
      <w:start w:val="1"/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B6831FD"/>
    <w:multiLevelType w:val="hybridMultilevel"/>
    <w:tmpl w:val="2CC28576"/>
    <w:lvl w:ilvl="0" w:tplc="A2C860E6">
      <w:start w:val="1"/>
      <w:numFmt w:val="decimalZero"/>
      <w:pStyle w:val="AnnexeTitre1"/>
      <w:lvlText w:val="Annexe %1."/>
      <w:lvlJc w:val="left"/>
      <w:pPr>
        <w:ind w:left="7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8" w15:restartNumberingAfterBreak="0">
    <w:nsid w:val="42F450E6"/>
    <w:multiLevelType w:val="hybridMultilevel"/>
    <w:tmpl w:val="A9500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181F35"/>
    <w:multiLevelType w:val="hybridMultilevel"/>
    <w:tmpl w:val="BCE882A4"/>
    <w:lvl w:ilvl="0" w:tplc="AF5A88E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3EB7B1" w:themeColor="accent3"/>
      </w:rPr>
    </w:lvl>
    <w:lvl w:ilvl="1" w:tplc="040C0003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0" w15:restartNumberingAfterBreak="0">
    <w:nsid w:val="45161CBE"/>
    <w:multiLevelType w:val="hybridMultilevel"/>
    <w:tmpl w:val="C66497D8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16627"/>
    <w:multiLevelType w:val="multilevel"/>
    <w:tmpl w:val="5E5C54C6"/>
    <w:lvl w:ilvl="0">
      <w:start w:val="1"/>
      <w:numFmt w:val="decimal"/>
      <w:pStyle w:val="Titre1"/>
      <w:lvlText w:val="Article %1."/>
      <w:lvlJc w:val="left"/>
      <w:pPr>
        <w:ind w:left="1778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96"/>
        </w:tabs>
        <w:ind w:left="369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3" w15:restartNumberingAfterBreak="0">
    <w:nsid w:val="50965924"/>
    <w:multiLevelType w:val="hybridMultilevel"/>
    <w:tmpl w:val="B892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0F6480"/>
    <w:multiLevelType w:val="hybridMultilevel"/>
    <w:tmpl w:val="920C7DCE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A54910"/>
    <w:multiLevelType w:val="hybridMultilevel"/>
    <w:tmpl w:val="A76A2372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F87E97"/>
    <w:multiLevelType w:val="hybridMultilevel"/>
    <w:tmpl w:val="61C2BD8A"/>
    <w:lvl w:ilvl="0" w:tplc="040C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72C24E66"/>
    <w:multiLevelType w:val="hybridMultilevel"/>
    <w:tmpl w:val="A4FE2D98"/>
    <w:lvl w:ilvl="0" w:tplc="040C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74C621D1"/>
    <w:multiLevelType w:val="hybridMultilevel"/>
    <w:tmpl w:val="76EEE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8279F4"/>
    <w:multiLevelType w:val="hybridMultilevel"/>
    <w:tmpl w:val="26FCE6FE"/>
    <w:lvl w:ilvl="0" w:tplc="040C0003">
      <w:start w:val="1"/>
      <w:numFmt w:val="bullet"/>
      <w:lvlText w:val="o"/>
      <w:lvlJc w:val="left"/>
      <w:pPr>
        <w:ind w:left="765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 w15:restartNumberingAfterBreak="0">
    <w:nsid w:val="77D4622F"/>
    <w:multiLevelType w:val="hybridMultilevel"/>
    <w:tmpl w:val="EAD6BC8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 w15:restartNumberingAfterBreak="0">
    <w:nsid w:val="7E31010A"/>
    <w:multiLevelType w:val="hybridMultilevel"/>
    <w:tmpl w:val="3540666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11"/>
  </w:num>
  <w:num w:numId="5">
    <w:abstractNumId w:val="7"/>
  </w:num>
  <w:num w:numId="6">
    <w:abstractNumId w:val="15"/>
  </w:num>
  <w:num w:numId="7">
    <w:abstractNumId w:val="9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13"/>
  </w:num>
  <w:num w:numId="12">
    <w:abstractNumId w:val="20"/>
  </w:num>
  <w:num w:numId="13">
    <w:abstractNumId w:val="10"/>
  </w:num>
  <w:num w:numId="14">
    <w:abstractNumId w:val="14"/>
  </w:num>
  <w:num w:numId="15">
    <w:abstractNumId w:val="6"/>
  </w:num>
  <w:num w:numId="16">
    <w:abstractNumId w:val="5"/>
  </w:num>
  <w:num w:numId="17">
    <w:abstractNumId w:val="2"/>
  </w:num>
  <w:num w:numId="18">
    <w:abstractNumId w:val="8"/>
  </w:num>
  <w:num w:numId="19">
    <w:abstractNumId w:val="17"/>
  </w:num>
  <w:num w:numId="20">
    <w:abstractNumId w:val="21"/>
  </w:num>
  <w:num w:numId="21">
    <w:abstractNumId w:val="16"/>
  </w:num>
  <w:num w:numId="22">
    <w:abstractNumId w:val="3"/>
  </w:num>
  <w:num w:numId="23">
    <w:abstractNumId w:val="1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06"/>
    <w:rsid w:val="00005242"/>
    <w:rsid w:val="000268CF"/>
    <w:rsid w:val="00030CE5"/>
    <w:rsid w:val="00033E0B"/>
    <w:rsid w:val="00041E77"/>
    <w:rsid w:val="00042F7F"/>
    <w:rsid w:val="0005313F"/>
    <w:rsid w:val="00057ED7"/>
    <w:rsid w:val="00073929"/>
    <w:rsid w:val="00093DD3"/>
    <w:rsid w:val="000B375E"/>
    <w:rsid w:val="000B6B2A"/>
    <w:rsid w:val="000D0B26"/>
    <w:rsid w:val="00102978"/>
    <w:rsid w:val="00131DFB"/>
    <w:rsid w:val="00141138"/>
    <w:rsid w:val="00144D8D"/>
    <w:rsid w:val="001517E0"/>
    <w:rsid w:val="001620F1"/>
    <w:rsid w:val="00191DBB"/>
    <w:rsid w:val="001A2A84"/>
    <w:rsid w:val="001B4FA8"/>
    <w:rsid w:val="001D4F73"/>
    <w:rsid w:val="001E14A9"/>
    <w:rsid w:val="001E1A32"/>
    <w:rsid w:val="00222C06"/>
    <w:rsid w:val="0024753D"/>
    <w:rsid w:val="00257071"/>
    <w:rsid w:val="00266095"/>
    <w:rsid w:val="0027258F"/>
    <w:rsid w:val="00272E5D"/>
    <w:rsid w:val="00296D28"/>
    <w:rsid w:val="002A208E"/>
    <w:rsid w:val="002A4498"/>
    <w:rsid w:val="002C0EFB"/>
    <w:rsid w:val="002C3004"/>
    <w:rsid w:val="002C3C7B"/>
    <w:rsid w:val="002F5EE6"/>
    <w:rsid w:val="003114A0"/>
    <w:rsid w:val="00320D5D"/>
    <w:rsid w:val="00372B7F"/>
    <w:rsid w:val="00375533"/>
    <w:rsid w:val="00385CDA"/>
    <w:rsid w:val="00386F41"/>
    <w:rsid w:val="00394D0C"/>
    <w:rsid w:val="003A0710"/>
    <w:rsid w:val="003A1AAD"/>
    <w:rsid w:val="003A757A"/>
    <w:rsid w:val="003C7D91"/>
    <w:rsid w:val="003D5FE3"/>
    <w:rsid w:val="003E2379"/>
    <w:rsid w:val="003F0765"/>
    <w:rsid w:val="003F5D7E"/>
    <w:rsid w:val="00413D9F"/>
    <w:rsid w:val="00417220"/>
    <w:rsid w:val="00427ADD"/>
    <w:rsid w:val="004307F2"/>
    <w:rsid w:val="004453B0"/>
    <w:rsid w:val="00461295"/>
    <w:rsid w:val="00470E25"/>
    <w:rsid w:val="00472F12"/>
    <w:rsid w:val="00485E62"/>
    <w:rsid w:val="00493CD7"/>
    <w:rsid w:val="004945D9"/>
    <w:rsid w:val="00494BB3"/>
    <w:rsid w:val="00495503"/>
    <w:rsid w:val="004D35B6"/>
    <w:rsid w:val="005009A5"/>
    <w:rsid w:val="0053636E"/>
    <w:rsid w:val="00536C34"/>
    <w:rsid w:val="00542554"/>
    <w:rsid w:val="00556602"/>
    <w:rsid w:val="005A06FA"/>
    <w:rsid w:val="005B0E5B"/>
    <w:rsid w:val="005D6EA0"/>
    <w:rsid w:val="005F054C"/>
    <w:rsid w:val="005F2E19"/>
    <w:rsid w:val="005F3013"/>
    <w:rsid w:val="00613FD1"/>
    <w:rsid w:val="006265A0"/>
    <w:rsid w:val="00637FA2"/>
    <w:rsid w:val="00646BF6"/>
    <w:rsid w:val="00655415"/>
    <w:rsid w:val="00686DFD"/>
    <w:rsid w:val="00696436"/>
    <w:rsid w:val="006C667C"/>
    <w:rsid w:val="006E1094"/>
    <w:rsid w:val="006F6ACA"/>
    <w:rsid w:val="006F7797"/>
    <w:rsid w:val="00703AE2"/>
    <w:rsid w:val="00721981"/>
    <w:rsid w:val="00743E56"/>
    <w:rsid w:val="00751E27"/>
    <w:rsid w:val="00771299"/>
    <w:rsid w:val="007C3FA8"/>
    <w:rsid w:val="007C53B9"/>
    <w:rsid w:val="007C5D2C"/>
    <w:rsid w:val="007D488B"/>
    <w:rsid w:val="007F24EF"/>
    <w:rsid w:val="007F3A45"/>
    <w:rsid w:val="00802B9E"/>
    <w:rsid w:val="008115CE"/>
    <w:rsid w:val="0081509B"/>
    <w:rsid w:val="00816A7A"/>
    <w:rsid w:val="008365FE"/>
    <w:rsid w:val="00845010"/>
    <w:rsid w:val="00856EE1"/>
    <w:rsid w:val="008674FD"/>
    <w:rsid w:val="00883503"/>
    <w:rsid w:val="00885246"/>
    <w:rsid w:val="0089484A"/>
    <w:rsid w:val="008B490F"/>
    <w:rsid w:val="008C0C4B"/>
    <w:rsid w:val="008D0BE9"/>
    <w:rsid w:val="008D2A7B"/>
    <w:rsid w:val="008D50B6"/>
    <w:rsid w:val="008D7B52"/>
    <w:rsid w:val="008E11AB"/>
    <w:rsid w:val="008E6D02"/>
    <w:rsid w:val="008F18C5"/>
    <w:rsid w:val="00900E39"/>
    <w:rsid w:val="00902A9A"/>
    <w:rsid w:val="0090683C"/>
    <w:rsid w:val="00921A71"/>
    <w:rsid w:val="00922843"/>
    <w:rsid w:val="00952651"/>
    <w:rsid w:val="00962E3D"/>
    <w:rsid w:val="00971B40"/>
    <w:rsid w:val="00984462"/>
    <w:rsid w:val="00991237"/>
    <w:rsid w:val="00991FA4"/>
    <w:rsid w:val="009C7310"/>
    <w:rsid w:val="009D3807"/>
    <w:rsid w:val="009E09EA"/>
    <w:rsid w:val="009F0DAF"/>
    <w:rsid w:val="009F786E"/>
    <w:rsid w:val="00A225FA"/>
    <w:rsid w:val="00A240A2"/>
    <w:rsid w:val="00A30B33"/>
    <w:rsid w:val="00A32140"/>
    <w:rsid w:val="00A3481A"/>
    <w:rsid w:val="00A4157D"/>
    <w:rsid w:val="00A42BB5"/>
    <w:rsid w:val="00A47004"/>
    <w:rsid w:val="00A52A3A"/>
    <w:rsid w:val="00A545BE"/>
    <w:rsid w:val="00A556A6"/>
    <w:rsid w:val="00A57BA8"/>
    <w:rsid w:val="00A6029A"/>
    <w:rsid w:val="00A63150"/>
    <w:rsid w:val="00A97123"/>
    <w:rsid w:val="00AC25D5"/>
    <w:rsid w:val="00AC4F75"/>
    <w:rsid w:val="00AE07D7"/>
    <w:rsid w:val="00AF7BF2"/>
    <w:rsid w:val="00B000B8"/>
    <w:rsid w:val="00B018E8"/>
    <w:rsid w:val="00B06F4B"/>
    <w:rsid w:val="00B1157E"/>
    <w:rsid w:val="00B15D25"/>
    <w:rsid w:val="00B17001"/>
    <w:rsid w:val="00B21121"/>
    <w:rsid w:val="00B30598"/>
    <w:rsid w:val="00B30F41"/>
    <w:rsid w:val="00B46570"/>
    <w:rsid w:val="00B47285"/>
    <w:rsid w:val="00B54750"/>
    <w:rsid w:val="00B84FDC"/>
    <w:rsid w:val="00BA0A7D"/>
    <w:rsid w:val="00BB4181"/>
    <w:rsid w:val="00BE3AD3"/>
    <w:rsid w:val="00BF33B1"/>
    <w:rsid w:val="00C02A33"/>
    <w:rsid w:val="00C03D44"/>
    <w:rsid w:val="00C124AE"/>
    <w:rsid w:val="00C23000"/>
    <w:rsid w:val="00C27A6B"/>
    <w:rsid w:val="00C3212E"/>
    <w:rsid w:val="00C35AE2"/>
    <w:rsid w:val="00C4010E"/>
    <w:rsid w:val="00C43155"/>
    <w:rsid w:val="00C53805"/>
    <w:rsid w:val="00C53E9B"/>
    <w:rsid w:val="00C63A1B"/>
    <w:rsid w:val="00C75970"/>
    <w:rsid w:val="00C77A91"/>
    <w:rsid w:val="00C81F95"/>
    <w:rsid w:val="00C8512F"/>
    <w:rsid w:val="00C8728C"/>
    <w:rsid w:val="00C9714F"/>
    <w:rsid w:val="00C97C66"/>
    <w:rsid w:val="00CA7FA3"/>
    <w:rsid w:val="00CD064E"/>
    <w:rsid w:val="00CE11B4"/>
    <w:rsid w:val="00CE3BA0"/>
    <w:rsid w:val="00D04B09"/>
    <w:rsid w:val="00D04B57"/>
    <w:rsid w:val="00D05681"/>
    <w:rsid w:val="00D226CE"/>
    <w:rsid w:val="00D229E6"/>
    <w:rsid w:val="00D22F15"/>
    <w:rsid w:val="00D2407F"/>
    <w:rsid w:val="00D32BA9"/>
    <w:rsid w:val="00D7393D"/>
    <w:rsid w:val="00D76133"/>
    <w:rsid w:val="00D77416"/>
    <w:rsid w:val="00D93221"/>
    <w:rsid w:val="00D951EB"/>
    <w:rsid w:val="00DA5E55"/>
    <w:rsid w:val="00DB5D3B"/>
    <w:rsid w:val="00DC146D"/>
    <w:rsid w:val="00DC2EDB"/>
    <w:rsid w:val="00DD3533"/>
    <w:rsid w:val="00DD3FCF"/>
    <w:rsid w:val="00DE09EA"/>
    <w:rsid w:val="00E209FB"/>
    <w:rsid w:val="00E31D38"/>
    <w:rsid w:val="00E47CA2"/>
    <w:rsid w:val="00E5421A"/>
    <w:rsid w:val="00E56A72"/>
    <w:rsid w:val="00E64158"/>
    <w:rsid w:val="00E66204"/>
    <w:rsid w:val="00E76DEA"/>
    <w:rsid w:val="00E779D6"/>
    <w:rsid w:val="00E82D2F"/>
    <w:rsid w:val="00E86FAB"/>
    <w:rsid w:val="00E96DF5"/>
    <w:rsid w:val="00ED33D7"/>
    <w:rsid w:val="00ED7E53"/>
    <w:rsid w:val="00F01E0E"/>
    <w:rsid w:val="00F021D3"/>
    <w:rsid w:val="00F052AF"/>
    <w:rsid w:val="00F054AD"/>
    <w:rsid w:val="00F10B90"/>
    <w:rsid w:val="00F14CEB"/>
    <w:rsid w:val="00F3080A"/>
    <w:rsid w:val="00F3413A"/>
    <w:rsid w:val="00F401CD"/>
    <w:rsid w:val="00F47683"/>
    <w:rsid w:val="00F529B0"/>
    <w:rsid w:val="00F74C12"/>
    <w:rsid w:val="00F77939"/>
    <w:rsid w:val="00F829EE"/>
    <w:rsid w:val="00F93FD9"/>
    <w:rsid w:val="00F941B3"/>
    <w:rsid w:val="00FA0328"/>
    <w:rsid w:val="00FA43EA"/>
    <w:rsid w:val="00FA65EB"/>
    <w:rsid w:val="00FB097D"/>
    <w:rsid w:val="00FC19D0"/>
    <w:rsid w:val="00F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BBF046F"/>
  <w15:chartTrackingRefBased/>
  <w15:docId w15:val="{BF6C39AB-EFBC-4CC5-B5EC-08427A3D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415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472F12"/>
    <w:pPr>
      <w:keepNext/>
      <w:numPr>
        <w:numId w:val="4"/>
      </w:numPr>
      <w:shd w:val="clear" w:color="auto" w:fill="2B307F" w:themeFill="text2"/>
      <w:spacing w:before="360" w:after="240"/>
      <w:ind w:left="1276" w:hanging="1276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018E8"/>
    <w:pPr>
      <w:keepNext/>
      <w:numPr>
        <w:ilvl w:val="1"/>
        <w:numId w:val="4"/>
      </w:numPr>
      <w:spacing w:before="240" w:after="240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4"/>
      </w:numPr>
      <w:spacing w:before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4"/>
      </w:numPr>
      <w:spacing w:before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4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4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4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4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4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paragraph" w:styleId="Paragraphedeliste">
    <w:name w:val="List Paragraph"/>
    <w:aliases w:val="lp1,List Paragraph,exigence 4,article,Texte Gauche,Texte de colonne colorée,Bull - Bullet niveau 1,Niveau1,ARS Puces,texte de base,damien 3,Listes Puce,List Paragraph1,Bullet List,FooterText,numbered,Use Case 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472F12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ind w:left="0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rsid w:val="00D32BA9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character" w:customStyle="1" w:styleId="ParagraphedelisteCar">
    <w:name w:val="Paragraphe de liste Car"/>
    <w:aliases w:val="lp1 Car,List Paragraph Car,exigence 4 Car,article Car,Texte Gauche Car,Texte de colonne colorée Car,Bull - Bullet niveau 1 Car,Niveau1 Car,ARS Puces Car,texte de base Car,damien 3 Car,Listes Puce Car,List Paragraph1 Car"/>
    <w:basedOn w:val="Policepardfaut"/>
    <w:link w:val="Paragraphedeliste"/>
    <w:uiPriority w:val="34"/>
    <w:qFormat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paragraph" w:customStyle="1" w:styleId="Style3">
    <w:name w:val="Style 3"/>
    <w:basedOn w:val="Style2"/>
    <w:link w:val="Style3Car"/>
    <w:rsid w:val="00257071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rsid w:val="00D32BA9"/>
    <w:pPr>
      <w:numPr>
        <w:ilvl w:val="2"/>
      </w:numPr>
      <w:outlineLvl w:val="2"/>
    </w:pPr>
    <w:rPr>
      <w:i/>
    </w:rPr>
  </w:style>
  <w:style w:type="character" w:customStyle="1" w:styleId="Style3Car">
    <w:name w:val="Style 3 Car"/>
    <w:basedOn w:val="Style2Car"/>
    <w:link w:val="Style3"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character" w:customStyle="1" w:styleId="StyleSous-paragrapheCar">
    <w:name w:val="Style Sous-paragraphe Car"/>
    <w:basedOn w:val="Style2Car"/>
    <w:link w:val="StyleSous-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character" w:customStyle="1" w:styleId="StyleparagrapheCar">
    <w:name w:val="Style paragraphe Car"/>
    <w:basedOn w:val="Style3Car"/>
    <w:link w:val="Style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noProof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65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rsid w:val="00385CDA"/>
    <w:rPr>
      <w:color w:val="808080"/>
    </w:rPr>
  </w:style>
  <w:style w:type="character" w:styleId="Numrodepage">
    <w:name w:val="page number"/>
    <w:rsid w:val="00686DFD"/>
    <w:rPr>
      <w:rFonts w:ascii="TT Norms Regular" w:hAnsi="TT Norms Regular"/>
      <w:sz w:val="20"/>
    </w:rPr>
  </w:style>
  <w:style w:type="table" w:styleId="Grilledutableau">
    <w:name w:val="Table Grid"/>
    <w:basedOn w:val="TableauNormal"/>
    <w:rsid w:val="00686D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character" w:customStyle="1" w:styleId="Sous-titreCar">
    <w:name w:val="Sous-titre Car"/>
    <w:basedOn w:val="Policepardfaut"/>
    <w:link w:val="Sous-titre"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5"/>
      </w:numPr>
      <w:ind w:left="357" w:hanging="357"/>
    </w:pPr>
  </w:style>
  <w:style w:type="character" w:customStyle="1" w:styleId="Titre2Car">
    <w:name w:val="Titre 2 Car"/>
    <w:basedOn w:val="Policepardfaut"/>
    <w:link w:val="Titre2"/>
    <w:rsid w:val="00B018E8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spacing w:after="120"/>
      <w:ind w:left="425" w:hanging="425"/>
    </w:pPr>
  </w:style>
  <w:style w:type="character" w:styleId="Appelnotedebasdep">
    <w:name w:val="footnote reference"/>
    <w:semiHidden/>
    <w:rsid w:val="00686DFD"/>
    <w:rPr>
      <w:vertAlign w:val="superscript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customStyle="1" w:styleId="Copiedcran">
    <w:name w:val="Copie d'écran"/>
    <w:basedOn w:val="Normal"/>
    <w:rsid w:val="00686DFD"/>
    <w:pPr>
      <w:pBdr>
        <w:top w:val="single" w:sz="4" w:space="1" w:color="2B307F" w:themeColor="text2"/>
        <w:left w:val="single" w:sz="4" w:space="4" w:color="2B307F" w:themeColor="text2"/>
        <w:bottom w:val="single" w:sz="4" w:space="1" w:color="2B307F" w:themeColor="text2"/>
        <w:right w:val="single" w:sz="4" w:space="4" w:color="2B307F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character" w:customStyle="1" w:styleId="CorpsdetexteCar">
    <w:name w:val="Corps de texte Car"/>
    <w:basedOn w:val="Policepardfaut"/>
    <w:link w:val="Corpsdetex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rsid w:val="00686DFD"/>
    <w:rPr>
      <w:bCs/>
    </w:rPr>
  </w:style>
  <w:style w:type="paragraph" w:styleId="Index1">
    <w:name w:val="index 1"/>
    <w:basedOn w:val="Normal"/>
    <w:next w:val="Normal"/>
    <w:autoRedefine/>
    <w:semiHidden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character" w:customStyle="1" w:styleId="Informationimportante">
    <w:name w:val="Information importante"/>
    <w:rsid w:val="00686DFD"/>
    <w:rPr>
      <w:rFonts w:ascii="TT Norms Regular" w:hAnsi="TT Norms Regular"/>
      <w:b/>
      <w:bdr w:val="none" w:sz="0" w:space="0" w:color="auto"/>
      <w:shd w:val="clear" w:color="auto" w:fill="FFFF00"/>
    </w:rPr>
  </w:style>
  <w:style w:type="paragraph" w:styleId="Lgende">
    <w:name w:val="caption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rsid w:val="00686DFD"/>
    <w:pPr>
      <w:spacing w:before="100" w:beforeAutospacing="1" w:after="100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character" w:customStyle="1" w:styleId="NoticedUtilisationCar">
    <w:name w:val="Notice d'Utilisation Car"/>
    <w:link w:val="NoticedUtilisation"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paragraph" w:customStyle="1" w:styleId="PointCl">
    <w:name w:val="Point Clé"/>
    <w:basedOn w:val="Corpsdetexte"/>
    <w:next w:val="Corpsdetexte"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686DFD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character" w:customStyle="1" w:styleId="StyleCouleurpersonnaliseRVB40">
    <w:name w:val="Style Couleur personnalisée(RVB(40"/>
    <w:aliases w:val="57,138))"/>
    <w:basedOn w:val="Policepardfaut"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paragraph" w:customStyle="1" w:styleId="StyleSous-titre14ptGauche">
    <w:name w:val="Style Sous-titre + 14 pt Gauche"/>
    <w:basedOn w:val="Sous-titre"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rsid w:val="00686DFD"/>
  </w:style>
  <w:style w:type="table" w:customStyle="1" w:styleId="Tableaudemanuel">
    <w:name w:val="Tableau de manuel"/>
    <w:basedOn w:val="TableauNormal"/>
    <w:rsid w:val="00686D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rmeduGlossaire">
    <w:name w:val="Terme du Glossaire"/>
    <w:basedOn w:val="Sous-titre"/>
    <w:next w:val="Corpsdetexte"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0">
    <w:name w:val="texte tableau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styleId="Titre">
    <w:name w:val="Title"/>
    <w:basedOn w:val="Normal"/>
    <w:next w:val="Sous-titr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686DFD"/>
    <w:rPr>
      <w:rFonts w:ascii="TT Norms Medium" w:eastAsia="Times New Roman" w:hAnsi="TT Norms Medium" w:cs="Arial"/>
      <w:bCs/>
      <w:color w:val="2B307F" w:themeColor="text2"/>
      <w:kern w:val="28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paragraph" w:styleId="Titreindex">
    <w:name w:val="index heading"/>
    <w:basedOn w:val="Normal"/>
    <w:next w:val="Index1"/>
    <w:semiHidden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character" w:styleId="Mentionnonrsolue">
    <w:name w:val="Unresolved Mention"/>
    <w:basedOn w:val="Policepardfaut"/>
    <w:uiPriority w:val="99"/>
    <w:semiHidden/>
    <w:unhideWhenUsed/>
    <w:rsid w:val="00655415"/>
    <w:rPr>
      <w:color w:val="605E5C"/>
      <w:shd w:val="clear" w:color="auto" w:fill="E1DFDD"/>
    </w:rPr>
  </w:style>
  <w:style w:type="paragraph" w:customStyle="1" w:styleId="tiret2">
    <w:name w:val="tiret 2"/>
    <w:basedOn w:val="Corpsdetexte"/>
    <w:rsid w:val="00F47683"/>
    <w:pPr>
      <w:numPr>
        <w:ilvl w:val="1"/>
        <w:numId w:val="7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9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10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character" w:styleId="Marquedecommentaire">
    <w:name w:val="annotation reference"/>
    <w:basedOn w:val="Policepardfaut"/>
    <w:uiPriority w:val="99"/>
    <w:semiHidden/>
    <w:unhideWhenUsed/>
    <w:rsid w:val="008F18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rsid w:val="008F18C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_Modeles\ACH\CCTP.dotx" TargetMode="External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72F4D0-1F98-4271-A441-2DA6D95CE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CCTP</Template>
  <TotalTime>7</TotalTime>
  <Pages>6</Pages>
  <Words>771</Words>
  <Characters>4246</Characters>
  <Application>Microsoft Office Word</Application>
  <DocSecurity>0</DocSecurity>
  <Lines>35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Opérations de financement en crédit-bail et location financière de biens matériels et immatériels informatiques</vt:lpstr>
    </vt:vector>
  </TitlesOfParts>
  <Company>mipih</Company>
  <LinksUpToDate>false</LinksUpToDate>
  <CharactersWithSpaces>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Opérations de financement en crédit-bail et location financière de biens matériels et immatériels informatiques</dc:title>
  <dc:subject>CAHIER DES CLAUSES TECHNIQUES PARTICULIERES</dc:subject>
  <dc:creator>COUVENHES Muriel</dc:creator>
  <cp:keywords/>
  <dc:description/>
  <cp:lastModifiedBy>TAILLEFER Stéphanie</cp:lastModifiedBy>
  <cp:revision>5</cp:revision>
  <dcterms:created xsi:type="dcterms:W3CDTF">2024-11-26T10:56:00Z</dcterms:created>
  <dcterms:modified xsi:type="dcterms:W3CDTF">2024-11-27T07:10:00Z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