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1C892" w14:textId="6176E684" w:rsidR="00A338B9" w:rsidRPr="000D38C9" w:rsidRDefault="00A338B9">
      <w:pPr>
        <w:rPr>
          <w:rFonts w:ascii="Arial" w:hAnsi="Arial" w:cs="Arial"/>
          <w:sz w:val="22"/>
          <w:szCs w:val="22"/>
        </w:rPr>
      </w:pPr>
    </w:p>
    <w:p w14:paraId="7E1375AC" w14:textId="1EBBEF13" w:rsidR="00FC0097" w:rsidRPr="001A3A4E" w:rsidRDefault="001A3A4E" w:rsidP="001A3A4E">
      <w:pPr>
        <w:jc w:val="center"/>
        <w:rPr>
          <w:rFonts w:ascii="Arial" w:hAnsi="Arial" w:cs="Arial"/>
          <w:b/>
          <w:color w:val="FF0000"/>
          <w:sz w:val="22"/>
          <w:szCs w:val="22"/>
        </w:rPr>
      </w:pPr>
      <w:r w:rsidRPr="001A3A4E">
        <w:rPr>
          <w:rFonts w:ascii="Arial" w:hAnsi="Arial" w:cs="Arial"/>
          <w:b/>
          <w:color w:val="FF0000"/>
          <w:sz w:val="22"/>
          <w:szCs w:val="22"/>
          <w:highlight w:val="green"/>
        </w:rPr>
        <w:t>A COMPLETER SANS MODIFICATIONS</w:t>
      </w:r>
      <w:bookmarkStart w:id="0" w:name="_GoBack"/>
      <w:bookmarkEnd w:id="0"/>
    </w:p>
    <w:p w14:paraId="61A98174" w14:textId="0DDD3E8F" w:rsidR="00C60A02" w:rsidRDefault="00C60A02" w:rsidP="00C60A02">
      <w:pPr>
        <w:jc w:val="right"/>
        <w:rPr>
          <w:rFonts w:ascii="Arial" w:hAnsi="Arial" w:cs="Arial"/>
          <w:b/>
          <w:color w:val="FF0000"/>
          <w:sz w:val="22"/>
          <w:szCs w:val="22"/>
        </w:rPr>
      </w:pPr>
    </w:p>
    <w:p w14:paraId="7BB5B86E" w14:textId="77777777" w:rsidR="00C60A02" w:rsidRPr="00C60A02" w:rsidRDefault="00C60A02" w:rsidP="00C60A02">
      <w:pPr>
        <w:jc w:val="right"/>
        <w:rPr>
          <w:rFonts w:ascii="Arial" w:hAnsi="Arial" w:cs="Arial"/>
          <w:b/>
          <w:color w:val="FF0000"/>
          <w:sz w:val="22"/>
          <w:szCs w:val="22"/>
        </w:rPr>
      </w:pPr>
    </w:p>
    <w:p w14:paraId="19F2D79F" w14:textId="0605E086" w:rsidR="00FC0097" w:rsidRDefault="000A59CE" w:rsidP="00630B6D">
      <w:pPr>
        <w:jc w:val="center"/>
        <w:rPr>
          <w:rFonts w:ascii="Arial" w:hAnsi="Arial" w:cs="Arial"/>
          <w:b/>
          <w:sz w:val="22"/>
          <w:szCs w:val="22"/>
        </w:rPr>
      </w:pPr>
      <w:r w:rsidRPr="00630B6D">
        <w:rPr>
          <w:rFonts w:ascii="Arial" w:hAnsi="Arial" w:cs="Arial"/>
          <w:b/>
          <w:sz w:val="22"/>
          <w:szCs w:val="22"/>
        </w:rPr>
        <w:t>PROJET D</w:t>
      </w:r>
      <w:r w:rsidR="00ED4A18">
        <w:rPr>
          <w:rFonts w:ascii="Arial" w:hAnsi="Arial" w:cs="Arial"/>
          <w:b/>
          <w:sz w:val="22"/>
          <w:szCs w:val="22"/>
        </w:rPr>
        <w:t>’ACCORD CADRE</w:t>
      </w:r>
      <w:r w:rsidRPr="00630B6D">
        <w:rPr>
          <w:rFonts w:ascii="Arial" w:hAnsi="Arial" w:cs="Arial"/>
          <w:b/>
          <w:sz w:val="22"/>
          <w:szCs w:val="22"/>
        </w:rPr>
        <w:t xml:space="preserve"> N</w:t>
      </w:r>
      <w:r w:rsidR="00BE1CF4">
        <w:rPr>
          <w:rFonts w:ascii="Arial" w:hAnsi="Arial" w:cs="Arial"/>
          <w:b/>
          <w:sz w:val="22"/>
          <w:szCs w:val="22"/>
        </w:rPr>
        <w:t xml:space="preserve">° </w:t>
      </w:r>
      <w:r w:rsidR="00C60A02">
        <w:rPr>
          <w:rFonts w:ascii="Arial" w:hAnsi="Arial" w:cs="Arial"/>
          <w:b/>
          <w:sz w:val="22"/>
          <w:szCs w:val="22"/>
        </w:rPr>
        <w:t>AOO-B24-05239-CM</w:t>
      </w:r>
    </w:p>
    <w:p w14:paraId="2A8325AF" w14:textId="2BB53FC0" w:rsidR="00C60A02" w:rsidRDefault="00C60A02" w:rsidP="00630B6D">
      <w:pPr>
        <w:jc w:val="center"/>
        <w:rPr>
          <w:rFonts w:ascii="Arial" w:hAnsi="Arial" w:cs="Arial"/>
          <w:b/>
          <w:sz w:val="22"/>
          <w:szCs w:val="22"/>
        </w:rPr>
      </w:pPr>
    </w:p>
    <w:p w14:paraId="1446ADA1" w14:textId="146AB7C5" w:rsidR="00FC0097" w:rsidRPr="00A25FCE" w:rsidRDefault="00A25FCE" w:rsidP="00A25FCE">
      <w:pPr>
        <w:jc w:val="center"/>
        <w:rPr>
          <w:rFonts w:ascii="Arial" w:hAnsi="Arial" w:cs="Arial"/>
          <w:b/>
          <w:sz w:val="22"/>
          <w:szCs w:val="22"/>
        </w:rPr>
      </w:pPr>
      <w:r>
        <w:rPr>
          <w:rFonts w:ascii="Arial" w:hAnsi="Arial" w:cs="Arial"/>
          <w:b/>
          <w:sz w:val="22"/>
          <w:szCs w:val="22"/>
        </w:rPr>
        <w:t>LOT N° 2</w:t>
      </w:r>
      <w:r w:rsidR="00C60A02">
        <w:rPr>
          <w:rFonts w:ascii="Arial" w:hAnsi="Arial" w:cs="Arial"/>
          <w:b/>
          <w:sz w:val="22"/>
          <w:szCs w:val="22"/>
        </w:rPr>
        <w:t xml:space="preserve"> : </w:t>
      </w:r>
      <w:r>
        <w:rPr>
          <w:rFonts w:ascii="Arial" w:hAnsi="Arial" w:cs="Arial"/>
          <w:b/>
          <w:sz w:val="22"/>
          <w:szCs w:val="22"/>
        </w:rPr>
        <w:t>CARACTERISATION DE TOUS LES AUTRES MATERIAUX</w:t>
      </w:r>
      <w:r w:rsidRPr="00A25FCE">
        <w:rPr>
          <w:rFonts w:ascii="Arial" w:hAnsi="Arial" w:cs="Arial"/>
          <w:b/>
          <w:sz w:val="22"/>
          <w:szCs w:val="22"/>
        </w:rPr>
        <w:t xml:space="preserve"> (Si, SiGe, GaN, InGaN, AlGaN, ZnO, GaAs, InSb, InP, AlInSb, SiO2, SiN, Si3N4, couches métalliques…)</w:t>
      </w:r>
    </w:p>
    <w:p w14:paraId="73E4ADAF" w14:textId="77777777" w:rsidR="001228F8"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C60A02">
      <w:pPr>
        <w:jc w:val="both"/>
        <w:rPr>
          <w:rFonts w:ascii="Arial" w:hAnsi="Arial" w:cs="Arial"/>
          <w:sz w:val="22"/>
          <w:szCs w:val="22"/>
        </w:rPr>
      </w:pPr>
      <w:r w:rsidRPr="00630B6D">
        <w:rPr>
          <w:rFonts w:ascii="Arial" w:hAnsi="Arial" w:cs="Arial"/>
          <w:sz w:val="22"/>
          <w:szCs w:val="22"/>
        </w:rPr>
        <w:t>dont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C60A02">
      <w:pPr>
        <w:jc w:val="both"/>
        <w:rPr>
          <w:rFonts w:ascii="Arial" w:hAnsi="Arial" w:cs="Arial"/>
          <w:sz w:val="22"/>
          <w:szCs w:val="22"/>
        </w:rPr>
      </w:pPr>
      <w:r w:rsidRPr="00630B6D">
        <w:rPr>
          <w:rFonts w:ascii="Arial" w:hAnsi="Arial" w:cs="Arial"/>
          <w:sz w:val="22"/>
          <w:szCs w:val="22"/>
        </w:rPr>
        <w:t>immatriculé au Registre du Commerce et des Sociétés de Paris sous le numéro R.C.S PARIS B 775 685 019</w:t>
      </w:r>
    </w:p>
    <w:p w14:paraId="19EC2B31" w14:textId="3AF378A8" w:rsidR="00FC0097" w:rsidRPr="00630B6D" w:rsidRDefault="00FC0097" w:rsidP="00C60A02">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représenté par Monsieur</w:t>
      </w:r>
      <w:r w:rsidR="00BE1CF4">
        <w:rPr>
          <w:rFonts w:ascii="Arial" w:hAnsi="Arial" w:cs="Arial"/>
          <w:color w:val="000000"/>
          <w:sz w:val="22"/>
          <w:szCs w:val="22"/>
        </w:rPr>
        <w:t xml:space="preserve"> </w:t>
      </w:r>
      <w:r w:rsidR="00BE1CF4" w:rsidRPr="00BE1CF4">
        <w:rPr>
          <w:rFonts w:ascii="Arial" w:hAnsi="Arial" w:cs="Arial"/>
          <w:bCs/>
          <w:color w:val="000000"/>
          <w:sz w:val="22"/>
          <w:szCs w:val="22"/>
        </w:rPr>
        <w:t>Sébastien DAUVÉ,</w:t>
      </w:r>
      <w:r w:rsidR="00BE1CF4">
        <w:rPr>
          <w:rFonts w:ascii="Arial" w:hAnsi="Arial" w:cs="Arial"/>
          <w:b/>
          <w:bCs/>
          <w:color w:val="000000"/>
          <w:sz w:val="22"/>
          <w:szCs w:val="22"/>
        </w:rPr>
        <w:t xml:space="preserve"> </w:t>
      </w:r>
      <w:r w:rsidR="00885530">
        <w:rPr>
          <w:rFonts w:ascii="Arial" w:hAnsi="Arial" w:cs="Arial"/>
          <w:sz w:val="22"/>
          <w:szCs w:val="22"/>
        </w:rPr>
        <w:t>agissant en qualité de Directeur de l’Institut LETI</w:t>
      </w:r>
      <w:r w:rsidRPr="00630B6D">
        <w:rPr>
          <w:rFonts w:ascii="Arial" w:hAnsi="Arial" w:cs="Arial"/>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 xml:space="preserve">ci-après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r w:rsidRPr="00630B6D">
        <w:rPr>
          <w:rFonts w:ascii="Arial" w:hAnsi="Arial" w:cs="Arial"/>
          <w:b/>
          <w:sz w:val="22"/>
          <w:szCs w:val="22"/>
        </w:rPr>
        <w:t>d'une part,</w:t>
      </w:r>
    </w:p>
    <w:p w14:paraId="7DE645D0" w14:textId="77777777" w:rsidR="00FC0097" w:rsidRPr="00630B6D" w:rsidRDefault="00FC0097" w:rsidP="00630B6D">
      <w:pPr>
        <w:rPr>
          <w:rFonts w:ascii="Arial" w:hAnsi="Arial" w:cs="Arial"/>
          <w:sz w:val="22"/>
          <w:szCs w:val="22"/>
        </w:rPr>
      </w:pPr>
    </w:p>
    <w:p w14:paraId="06114503" w14:textId="77777777" w:rsidR="00FC0097" w:rsidRPr="00630B6D" w:rsidRDefault="00FC0097" w:rsidP="00630B6D">
      <w:pPr>
        <w:jc w:val="cente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149AE9F8" w:rsidR="00FC0097" w:rsidRPr="00630B6D" w:rsidRDefault="00C60A02" w:rsidP="00630B6D">
      <w:pPr>
        <w:jc w:val="both"/>
        <w:rPr>
          <w:rFonts w:ascii="Arial" w:hAnsi="Arial" w:cs="Arial"/>
          <w:b/>
          <w:sz w:val="22"/>
          <w:szCs w:val="22"/>
        </w:rPr>
      </w:pPr>
      <w:r w:rsidRPr="00630B6D">
        <w:rPr>
          <w:rFonts w:ascii="Arial" w:hAnsi="Arial" w:cs="Arial"/>
          <w:b/>
          <w:sz w:val="22"/>
          <w:szCs w:val="22"/>
        </w:rPr>
        <w:t xml:space="preserve">LA SOCIETE </w:t>
      </w:r>
      <w:r w:rsidR="00FC0097" w:rsidRPr="00C60A02">
        <w:rPr>
          <w:rFonts w:ascii="Arial" w:hAnsi="Arial" w:cs="Arial"/>
          <w:sz w:val="22"/>
          <w:szCs w:val="22"/>
          <w:highlight w:val="green"/>
        </w:rPr>
        <w:t>_______________,</w:t>
      </w:r>
    </w:p>
    <w:p w14:paraId="2CEBB32E"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dont le siège social est situé _</w:t>
      </w:r>
      <w:r w:rsidRPr="00C60A02">
        <w:rPr>
          <w:rFonts w:ascii="Arial" w:hAnsi="Arial" w:cs="Arial"/>
          <w:sz w:val="22"/>
          <w:szCs w:val="22"/>
          <w:highlight w:val="green"/>
        </w:rPr>
        <w:t>_________________</w:t>
      </w:r>
      <w:r w:rsidRPr="00630B6D">
        <w:rPr>
          <w:rFonts w:ascii="Arial" w:hAnsi="Arial" w:cs="Arial"/>
          <w:sz w:val="22"/>
          <w:szCs w:val="22"/>
        </w:rPr>
        <w:t>,</w:t>
      </w:r>
    </w:p>
    <w:p w14:paraId="6945C65F"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 xml:space="preserve">immatriculée au Registre du Commerce et des Sociétés de </w:t>
      </w:r>
      <w:r w:rsidRPr="00C60A02">
        <w:rPr>
          <w:rFonts w:ascii="Arial" w:hAnsi="Arial" w:cs="Arial"/>
          <w:sz w:val="22"/>
          <w:szCs w:val="22"/>
          <w:highlight w:val="green"/>
        </w:rPr>
        <w:t>____</w:t>
      </w:r>
      <w:r w:rsidRPr="00630B6D">
        <w:rPr>
          <w:rFonts w:ascii="Arial" w:hAnsi="Arial" w:cs="Arial"/>
          <w:sz w:val="22"/>
          <w:szCs w:val="22"/>
        </w:rPr>
        <w:t xml:space="preserve"> sous le numéro R.C.S ___,</w:t>
      </w:r>
    </w:p>
    <w:p w14:paraId="34D82279" w14:textId="3EAD23E9" w:rsidR="00FC0097" w:rsidRPr="00630B6D" w:rsidRDefault="00FC0097" w:rsidP="00C60A02">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représentée par Monsieur</w:t>
      </w:r>
      <w:r w:rsidR="00BA5B22">
        <w:rPr>
          <w:rFonts w:ascii="Arial" w:hAnsi="Arial" w:cs="Arial"/>
          <w:color w:val="000000"/>
          <w:sz w:val="22"/>
          <w:szCs w:val="22"/>
        </w:rPr>
        <w:t>/</w:t>
      </w:r>
      <w:r w:rsidR="00C60A02">
        <w:rPr>
          <w:rFonts w:ascii="Arial" w:hAnsi="Arial" w:cs="Arial"/>
          <w:color w:val="000000"/>
          <w:sz w:val="22"/>
          <w:szCs w:val="22"/>
        </w:rPr>
        <w:t xml:space="preserve"> </w:t>
      </w:r>
      <w:r w:rsidR="00BA5B22">
        <w:rPr>
          <w:rFonts w:ascii="Arial" w:hAnsi="Arial" w:cs="Arial"/>
          <w:color w:val="000000"/>
          <w:sz w:val="22"/>
          <w:szCs w:val="22"/>
        </w:rPr>
        <w:t>Madame</w:t>
      </w:r>
      <w:r w:rsidRPr="00630B6D">
        <w:rPr>
          <w:rFonts w:ascii="Arial" w:hAnsi="Arial" w:cs="Arial"/>
          <w:color w:val="000000"/>
          <w:sz w:val="22"/>
          <w:szCs w:val="22"/>
        </w:rPr>
        <w:t xml:space="preserve"> </w:t>
      </w:r>
      <w:r w:rsidRPr="00C60A02">
        <w:rPr>
          <w:rFonts w:ascii="Arial" w:hAnsi="Arial" w:cs="Arial"/>
          <w:color w:val="000000"/>
          <w:sz w:val="22"/>
          <w:szCs w:val="22"/>
          <w:highlight w:val="green"/>
        </w:rPr>
        <w:t>____________</w:t>
      </w:r>
      <w:r w:rsidRPr="00630B6D">
        <w:rPr>
          <w:rFonts w:ascii="Arial" w:hAnsi="Arial" w:cs="Arial"/>
          <w:sz w:val="22"/>
          <w:szCs w:val="22"/>
        </w:rPr>
        <w:t>, agissant en qualité de ________________,</w:t>
      </w:r>
    </w:p>
    <w:p w14:paraId="62AF4E60" w14:textId="77777777" w:rsidR="00FC0097" w:rsidRPr="00630B6D" w:rsidRDefault="00FC0097" w:rsidP="00630B6D">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630B6D">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ci-après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r w:rsidRPr="00630B6D">
        <w:rPr>
          <w:rFonts w:ascii="Arial" w:hAnsi="Arial" w:cs="Arial"/>
          <w:b/>
          <w:sz w:val="22"/>
          <w:szCs w:val="22"/>
        </w:rPr>
        <w:t>d'autre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1" w:name="_Toc116899424"/>
      <w:bookmarkStart w:id="2" w:name="_Toc116899760"/>
      <w:bookmarkStart w:id="3" w:name="_Toc116899788"/>
      <w:bookmarkStart w:id="4" w:name="_Toc116900011"/>
      <w:bookmarkStart w:id="5" w:name="_Toc190576944"/>
      <w:r w:rsidRPr="00630B6D">
        <w:rPr>
          <w:rFonts w:ascii="Arial" w:hAnsi="Arial" w:cs="Arial"/>
          <w:b/>
          <w:sz w:val="22"/>
          <w:szCs w:val="22"/>
        </w:rPr>
        <w:t>Il a été convenu et arrêté ce qui suit :</w:t>
      </w:r>
      <w:bookmarkEnd w:id="1"/>
      <w:bookmarkEnd w:id="2"/>
      <w:bookmarkEnd w:id="3"/>
      <w:bookmarkEnd w:id="4"/>
      <w:bookmarkEnd w:id="5"/>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2A9EAFBD" w14:textId="7B499C05" w:rsidR="0048303F"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180664631" w:history="1">
        <w:r w:rsidR="0048303F" w:rsidRPr="00A903DE">
          <w:rPr>
            <w:rStyle w:val="Lienhypertexte"/>
            <w:rFonts w:ascii="Arial Gras" w:hAnsi="Arial Gras"/>
            <w:noProof/>
          </w:rPr>
          <w:t>ARTICLE  1  -</w:t>
        </w:r>
        <w:r w:rsidR="0048303F" w:rsidRPr="00A903DE">
          <w:rPr>
            <w:rStyle w:val="Lienhypertexte"/>
            <w:noProof/>
          </w:rPr>
          <w:t xml:space="preserve"> OBJET</w:t>
        </w:r>
        <w:r w:rsidR="0048303F">
          <w:rPr>
            <w:noProof/>
            <w:webHidden/>
          </w:rPr>
          <w:tab/>
        </w:r>
        <w:r w:rsidR="0048303F">
          <w:rPr>
            <w:noProof/>
            <w:webHidden/>
          </w:rPr>
          <w:fldChar w:fldCharType="begin"/>
        </w:r>
        <w:r w:rsidR="0048303F">
          <w:rPr>
            <w:noProof/>
            <w:webHidden/>
          </w:rPr>
          <w:instrText xml:space="preserve"> PAGEREF _Toc180664631 \h </w:instrText>
        </w:r>
        <w:r w:rsidR="0048303F">
          <w:rPr>
            <w:noProof/>
            <w:webHidden/>
          </w:rPr>
        </w:r>
        <w:r w:rsidR="0048303F">
          <w:rPr>
            <w:noProof/>
            <w:webHidden/>
          </w:rPr>
          <w:fldChar w:fldCharType="separate"/>
        </w:r>
        <w:r w:rsidR="0048303F">
          <w:rPr>
            <w:noProof/>
            <w:webHidden/>
          </w:rPr>
          <w:t>3</w:t>
        </w:r>
        <w:r w:rsidR="0048303F">
          <w:rPr>
            <w:noProof/>
            <w:webHidden/>
          </w:rPr>
          <w:fldChar w:fldCharType="end"/>
        </w:r>
      </w:hyperlink>
    </w:p>
    <w:p w14:paraId="24C8A281" w14:textId="5E058DCE" w:rsidR="0048303F" w:rsidRDefault="001A3A4E">
      <w:pPr>
        <w:pStyle w:val="TM1"/>
        <w:rPr>
          <w:rFonts w:asciiTheme="minorHAnsi" w:eastAsiaTheme="minorEastAsia" w:hAnsiTheme="minorHAnsi" w:cstheme="minorBidi"/>
          <w:b w:val="0"/>
          <w:bCs w:val="0"/>
          <w:caps w:val="0"/>
          <w:noProof/>
          <w:sz w:val="22"/>
          <w:szCs w:val="22"/>
        </w:rPr>
      </w:pPr>
      <w:hyperlink w:anchor="_Toc180664632" w:history="1">
        <w:r w:rsidR="0048303F" w:rsidRPr="00A903DE">
          <w:rPr>
            <w:rStyle w:val="Lienhypertexte"/>
            <w:rFonts w:ascii="Arial Gras" w:hAnsi="Arial Gras"/>
            <w:noProof/>
          </w:rPr>
          <w:t>ARTICLE  2  -</w:t>
        </w:r>
        <w:r w:rsidR="0048303F" w:rsidRPr="00A903DE">
          <w:rPr>
            <w:rStyle w:val="Lienhypertexte"/>
            <w:noProof/>
          </w:rPr>
          <w:t xml:space="preserve"> DOCUMENTS CONTRACTUELS</w:t>
        </w:r>
        <w:r w:rsidR="0048303F">
          <w:rPr>
            <w:noProof/>
            <w:webHidden/>
          </w:rPr>
          <w:tab/>
        </w:r>
        <w:r w:rsidR="0048303F">
          <w:rPr>
            <w:noProof/>
            <w:webHidden/>
          </w:rPr>
          <w:fldChar w:fldCharType="begin"/>
        </w:r>
        <w:r w:rsidR="0048303F">
          <w:rPr>
            <w:noProof/>
            <w:webHidden/>
          </w:rPr>
          <w:instrText xml:space="preserve"> PAGEREF _Toc180664632 \h </w:instrText>
        </w:r>
        <w:r w:rsidR="0048303F">
          <w:rPr>
            <w:noProof/>
            <w:webHidden/>
          </w:rPr>
        </w:r>
        <w:r w:rsidR="0048303F">
          <w:rPr>
            <w:noProof/>
            <w:webHidden/>
          </w:rPr>
          <w:fldChar w:fldCharType="separate"/>
        </w:r>
        <w:r w:rsidR="0048303F">
          <w:rPr>
            <w:noProof/>
            <w:webHidden/>
          </w:rPr>
          <w:t>3</w:t>
        </w:r>
        <w:r w:rsidR="0048303F">
          <w:rPr>
            <w:noProof/>
            <w:webHidden/>
          </w:rPr>
          <w:fldChar w:fldCharType="end"/>
        </w:r>
      </w:hyperlink>
    </w:p>
    <w:p w14:paraId="400EF539" w14:textId="0A78D7B5" w:rsidR="0048303F" w:rsidRDefault="001A3A4E">
      <w:pPr>
        <w:pStyle w:val="TM1"/>
        <w:rPr>
          <w:rFonts w:asciiTheme="minorHAnsi" w:eastAsiaTheme="minorEastAsia" w:hAnsiTheme="minorHAnsi" w:cstheme="minorBidi"/>
          <w:b w:val="0"/>
          <w:bCs w:val="0"/>
          <w:caps w:val="0"/>
          <w:noProof/>
          <w:sz w:val="22"/>
          <w:szCs w:val="22"/>
        </w:rPr>
      </w:pPr>
      <w:hyperlink w:anchor="_Toc180664633" w:history="1">
        <w:r w:rsidR="0048303F" w:rsidRPr="00A903DE">
          <w:rPr>
            <w:rStyle w:val="Lienhypertexte"/>
            <w:rFonts w:ascii="Arial Gras" w:hAnsi="Arial Gras"/>
            <w:noProof/>
          </w:rPr>
          <w:t>ARTICLE  3  -</w:t>
        </w:r>
        <w:r w:rsidR="0048303F" w:rsidRPr="00A903DE">
          <w:rPr>
            <w:rStyle w:val="Lienhypertexte"/>
            <w:noProof/>
          </w:rPr>
          <w:t xml:space="preserve"> CORRESPONDANTS</w:t>
        </w:r>
        <w:r w:rsidR="0048303F">
          <w:rPr>
            <w:noProof/>
            <w:webHidden/>
          </w:rPr>
          <w:tab/>
        </w:r>
        <w:r w:rsidR="0048303F">
          <w:rPr>
            <w:noProof/>
            <w:webHidden/>
          </w:rPr>
          <w:fldChar w:fldCharType="begin"/>
        </w:r>
        <w:r w:rsidR="0048303F">
          <w:rPr>
            <w:noProof/>
            <w:webHidden/>
          </w:rPr>
          <w:instrText xml:space="preserve"> PAGEREF _Toc180664633 \h </w:instrText>
        </w:r>
        <w:r w:rsidR="0048303F">
          <w:rPr>
            <w:noProof/>
            <w:webHidden/>
          </w:rPr>
        </w:r>
        <w:r w:rsidR="0048303F">
          <w:rPr>
            <w:noProof/>
            <w:webHidden/>
          </w:rPr>
          <w:fldChar w:fldCharType="separate"/>
        </w:r>
        <w:r w:rsidR="0048303F">
          <w:rPr>
            <w:noProof/>
            <w:webHidden/>
          </w:rPr>
          <w:t>3</w:t>
        </w:r>
        <w:r w:rsidR="0048303F">
          <w:rPr>
            <w:noProof/>
            <w:webHidden/>
          </w:rPr>
          <w:fldChar w:fldCharType="end"/>
        </w:r>
      </w:hyperlink>
    </w:p>
    <w:p w14:paraId="18E254B1" w14:textId="24C0A309" w:rsidR="0048303F" w:rsidRDefault="001A3A4E">
      <w:pPr>
        <w:pStyle w:val="TM1"/>
        <w:rPr>
          <w:rFonts w:asciiTheme="minorHAnsi" w:eastAsiaTheme="minorEastAsia" w:hAnsiTheme="minorHAnsi" w:cstheme="minorBidi"/>
          <w:b w:val="0"/>
          <w:bCs w:val="0"/>
          <w:caps w:val="0"/>
          <w:noProof/>
          <w:sz w:val="22"/>
          <w:szCs w:val="22"/>
        </w:rPr>
      </w:pPr>
      <w:hyperlink w:anchor="_Toc180664634" w:history="1">
        <w:r w:rsidR="0048303F" w:rsidRPr="00A903DE">
          <w:rPr>
            <w:rStyle w:val="Lienhypertexte"/>
            <w:rFonts w:ascii="Arial Gras" w:hAnsi="Arial Gras"/>
            <w:noProof/>
          </w:rPr>
          <w:t>ARTICLE  4  -</w:t>
        </w:r>
        <w:r w:rsidR="0048303F" w:rsidRPr="00A903DE">
          <w:rPr>
            <w:rStyle w:val="Lienhypertexte"/>
            <w:noProof/>
          </w:rPr>
          <w:t xml:space="preserve"> DUREE DE L’ACCORD-CADRE</w:t>
        </w:r>
        <w:r w:rsidR="0048303F">
          <w:rPr>
            <w:noProof/>
            <w:webHidden/>
          </w:rPr>
          <w:tab/>
        </w:r>
        <w:r w:rsidR="0048303F">
          <w:rPr>
            <w:noProof/>
            <w:webHidden/>
          </w:rPr>
          <w:fldChar w:fldCharType="begin"/>
        </w:r>
        <w:r w:rsidR="0048303F">
          <w:rPr>
            <w:noProof/>
            <w:webHidden/>
          </w:rPr>
          <w:instrText xml:space="preserve"> PAGEREF _Toc180664634 \h </w:instrText>
        </w:r>
        <w:r w:rsidR="0048303F">
          <w:rPr>
            <w:noProof/>
            <w:webHidden/>
          </w:rPr>
        </w:r>
        <w:r w:rsidR="0048303F">
          <w:rPr>
            <w:noProof/>
            <w:webHidden/>
          </w:rPr>
          <w:fldChar w:fldCharType="separate"/>
        </w:r>
        <w:r w:rsidR="0048303F">
          <w:rPr>
            <w:noProof/>
            <w:webHidden/>
          </w:rPr>
          <w:t>4</w:t>
        </w:r>
        <w:r w:rsidR="0048303F">
          <w:rPr>
            <w:noProof/>
            <w:webHidden/>
          </w:rPr>
          <w:fldChar w:fldCharType="end"/>
        </w:r>
      </w:hyperlink>
    </w:p>
    <w:p w14:paraId="3DD7BAA1" w14:textId="07FD3B0C" w:rsidR="0048303F" w:rsidRDefault="001A3A4E">
      <w:pPr>
        <w:pStyle w:val="TM1"/>
        <w:rPr>
          <w:rFonts w:asciiTheme="minorHAnsi" w:eastAsiaTheme="minorEastAsia" w:hAnsiTheme="minorHAnsi" w:cstheme="minorBidi"/>
          <w:b w:val="0"/>
          <w:bCs w:val="0"/>
          <w:caps w:val="0"/>
          <w:noProof/>
          <w:sz w:val="22"/>
          <w:szCs w:val="22"/>
        </w:rPr>
      </w:pPr>
      <w:hyperlink w:anchor="_Toc180664635" w:history="1">
        <w:r w:rsidR="0048303F" w:rsidRPr="00A903DE">
          <w:rPr>
            <w:rStyle w:val="Lienhypertexte"/>
            <w:rFonts w:ascii="Arial Gras" w:hAnsi="Arial Gras"/>
            <w:noProof/>
          </w:rPr>
          <w:t>ARTICLE  5  -</w:t>
        </w:r>
        <w:r w:rsidR="0048303F" w:rsidRPr="00A903DE">
          <w:rPr>
            <w:rStyle w:val="Lienhypertexte"/>
            <w:noProof/>
          </w:rPr>
          <w:t xml:space="preserve"> DEFINITION DES PRESTATIONS</w:t>
        </w:r>
        <w:r w:rsidR="0048303F">
          <w:rPr>
            <w:noProof/>
            <w:webHidden/>
          </w:rPr>
          <w:tab/>
        </w:r>
        <w:r w:rsidR="0048303F">
          <w:rPr>
            <w:noProof/>
            <w:webHidden/>
          </w:rPr>
          <w:fldChar w:fldCharType="begin"/>
        </w:r>
        <w:r w:rsidR="0048303F">
          <w:rPr>
            <w:noProof/>
            <w:webHidden/>
          </w:rPr>
          <w:instrText xml:space="preserve"> PAGEREF _Toc180664635 \h </w:instrText>
        </w:r>
        <w:r w:rsidR="0048303F">
          <w:rPr>
            <w:noProof/>
            <w:webHidden/>
          </w:rPr>
        </w:r>
        <w:r w:rsidR="0048303F">
          <w:rPr>
            <w:noProof/>
            <w:webHidden/>
          </w:rPr>
          <w:fldChar w:fldCharType="separate"/>
        </w:r>
        <w:r w:rsidR="0048303F">
          <w:rPr>
            <w:noProof/>
            <w:webHidden/>
          </w:rPr>
          <w:t>4</w:t>
        </w:r>
        <w:r w:rsidR="0048303F">
          <w:rPr>
            <w:noProof/>
            <w:webHidden/>
          </w:rPr>
          <w:fldChar w:fldCharType="end"/>
        </w:r>
      </w:hyperlink>
    </w:p>
    <w:p w14:paraId="181F9266" w14:textId="5286C661" w:rsidR="0048303F" w:rsidRDefault="001A3A4E">
      <w:pPr>
        <w:pStyle w:val="TM1"/>
        <w:rPr>
          <w:rFonts w:asciiTheme="minorHAnsi" w:eastAsiaTheme="minorEastAsia" w:hAnsiTheme="minorHAnsi" w:cstheme="minorBidi"/>
          <w:b w:val="0"/>
          <w:bCs w:val="0"/>
          <w:caps w:val="0"/>
          <w:noProof/>
          <w:sz w:val="22"/>
          <w:szCs w:val="22"/>
        </w:rPr>
      </w:pPr>
      <w:hyperlink w:anchor="_Toc180664636" w:history="1">
        <w:r w:rsidR="0048303F" w:rsidRPr="00A903DE">
          <w:rPr>
            <w:rStyle w:val="Lienhypertexte"/>
            <w:rFonts w:ascii="Arial Gras" w:hAnsi="Arial Gras"/>
            <w:noProof/>
          </w:rPr>
          <w:t>ARTICLE  6  -</w:t>
        </w:r>
        <w:r w:rsidR="0048303F" w:rsidRPr="00A903DE">
          <w:rPr>
            <w:rStyle w:val="Lienhypertexte"/>
            <w:noProof/>
          </w:rPr>
          <w:t xml:space="preserve"> MODALITES DE MISE EN ŒUVRE DE L’ACCORD-CADRE</w:t>
        </w:r>
        <w:r w:rsidR="0048303F">
          <w:rPr>
            <w:noProof/>
            <w:webHidden/>
          </w:rPr>
          <w:tab/>
        </w:r>
        <w:r w:rsidR="0048303F">
          <w:rPr>
            <w:noProof/>
            <w:webHidden/>
          </w:rPr>
          <w:fldChar w:fldCharType="begin"/>
        </w:r>
        <w:r w:rsidR="0048303F">
          <w:rPr>
            <w:noProof/>
            <w:webHidden/>
          </w:rPr>
          <w:instrText xml:space="preserve"> PAGEREF _Toc180664636 \h </w:instrText>
        </w:r>
        <w:r w:rsidR="0048303F">
          <w:rPr>
            <w:noProof/>
            <w:webHidden/>
          </w:rPr>
        </w:r>
        <w:r w:rsidR="0048303F">
          <w:rPr>
            <w:noProof/>
            <w:webHidden/>
          </w:rPr>
          <w:fldChar w:fldCharType="separate"/>
        </w:r>
        <w:r w:rsidR="0048303F">
          <w:rPr>
            <w:noProof/>
            <w:webHidden/>
          </w:rPr>
          <w:t>5</w:t>
        </w:r>
        <w:r w:rsidR="0048303F">
          <w:rPr>
            <w:noProof/>
            <w:webHidden/>
          </w:rPr>
          <w:fldChar w:fldCharType="end"/>
        </w:r>
      </w:hyperlink>
    </w:p>
    <w:p w14:paraId="0E4019B7" w14:textId="729A6422" w:rsidR="0048303F" w:rsidRDefault="001A3A4E">
      <w:pPr>
        <w:pStyle w:val="TM1"/>
        <w:rPr>
          <w:rFonts w:asciiTheme="minorHAnsi" w:eastAsiaTheme="minorEastAsia" w:hAnsiTheme="minorHAnsi" w:cstheme="minorBidi"/>
          <w:b w:val="0"/>
          <w:bCs w:val="0"/>
          <w:caps w:val="0"/>
          <w:noProof/>
          <w:sz w:val="22"/>
          <w:szCs w:val="22"/>
        </w:rPr>
      </w:pPr>
      <w:hyperlink w:anchor="_Toc180664637" w:history="1">
        <w:r w:rsidR="0048303F" w:rsidRPr="00A903DE">
          <w:rPr>
            <w:rStyle w:val="Lienhypertexte"/>
            <w:rFonts w:ascii="Arial Gras" w:hAnsi="Arial Gras"/>
            <w:noProof/>
          </w:rPr>
          <w:t>ARTICLE  7  -</w:t>
        </w:r>
        <w:r w:rsidR="0048303F" w:rsidRPr="00A903DE">
          <w:rPr>
            <w:rStyle w:val="Lienhypertexte"/>
            <w:noProof/>
          </w:rPr>
          <w:t xml:space="preserve"> DELAI DE REPONSE</w:t>
        </w:r>
        <w:r w:rsidR="0048303F">
          <w:rPr>
            <w:noProof/>
            <w:webHidden/>
          </w:rPr>
          <w:tab/>
        </w:r>
        <w:r w:rsidR="0048303F">
          <w:rPr>
            <w:noProof/>
            <w:webHidden/>
          </w:rPr>
          <w:fldChar w:fldCharType="begin"/>
        </w:r>
        <w:r w:rsidR="0048303F">
          <w:rPr>
            <w:noProof/>
            <w:webHidden/>
          </w:rPr>
          <w:instrText xml:space="preserve"> PAGEREF _Toc180664637 \h </w:instrText>
        </w:r>
        <w:r w:rsidR="0048303F">
          <w:rPr>
            <w:noProof/>
            <w:webHidden/>
          </w:rPr>
        </w:r>
        <w:r w:rsidR="0048303F">
          <w:rPr>
            <w:noProof/>
            <w:webHidden/>
          </w:rPr>
          <w:fldChar w:fldCharType="separate"/>
        </w:r>
        <w:r w:rsidR="0048303F">
          <w:rPr>
            <w:noProof/>
            <w:webHidden/>
          </w:rPr>
          <w:t>5</w:t>
        </w:r>
        <w:r w:rsidR="0048303F">
          <w:rPr>
            <w:noProof/>
            <w:webHidden/>
          </w:rPr>
          <w:fldChar w:fldCharType="end"/>
        </w:r>
      </w:hyperlink>
    </w:p>
    <w:p w14:paraId="4C273FF8" w14:textId="26888DD9" w:rsidR="0048303F" w:rsidRDefault="001A3A4E">
      <w:pPr>
        <w:pStyle w:val="TM1"/>
        <w:rPr>
          <w:rFonts w:asciiTheme="minorHAnsi" w:eastAsiaTheme="minorEastAsia" w:hAnsiTheme="minorHAnsi" w:cstheme="minorBidi"/>
          <w:b w:val="0"/>
          <w:bCs w:val="0"/>
          <w:caps w:val="0"/>
          <w:noProof/>
          <w:sz w:val="22"/>
          <w:szCs w:val="22"/>
        </w:rPr>
      </w:pPr>
      <w:hyperlink w:anchor="_Toc180664638" w:history="1">
        <w:r w:rsidR="0048303F" w:rsidRPr="00A903DE">
          <w:rPr>
            <w:rStyle w:val="Lienhypertexte"/>
            <w:rFonts w:ascii="Arial Gras" w:hAnsi="Arial Gras"/>
            <w:noProof/>
          </w:rPr>
          <w:t>ARTICLE  8  -</w:t>
        </w:r>
        <w:r w:rsidR="0048303F" w:rsidRPr="00A903DE">
          <w:rPr>
            <w:rStyle w:val="Lienhypertexte"/>
            <w:noProof/>
          </w:rPr>
          <w:t xml:space="preserve"> CONDITIONS D'EXECUTION</w:t>
        </w:r>
        <w:r w:rsidR="0048303F">
          <w:rPr>
            <w:noProof/>
            <w:webHidden/>
          </w:rPr>
          <w:tab/>
        </w:r>
        <w:r w:rsidR="0048303F">
          <w:rPr>
            <w:noProof/>
            <w:webHidden/>
          </w:rPr>
          <w:fldChar w:fldCharType="begin"/>
        </w:r>
        <w:r w:rsidR="0048303F">
          <w:rPr>
            <w:noProof/>
            <w:webHidden/>
          </w:rPr>
          <w:instrText xml:space="preserve"> PAGEREF _Toc180664638 \h </w:instrText>
        </w:r>
        <w:r w:rsidR="0048303F">
          <w:rPr>
            <w:noProof/>
            <w:webHidden/>
          </w:rPr>
        </w:r>
        <w:r w:rsidR="0048303F">
          <w:rPr>
            <w:noProof/>
            <w:webHidden/>
          </w:rPr>
          <w:fldChar w:fldCharType="separate"/>
        </w:r>
        <w:r w:rsidR="0048303F">
          <w:rPr>
            <w:noProof/>
            <w:webHidden/>
          </w:rPr>
          <w:t>6</w:t>
        </w:r>
        <w:r w:rsidR="0048303F">
          <w:rPr>
            <w:noProof/>
            <w:webHidden/>
          </w:rPr>
          <w:fldChar w:fldCharType="end"/>
        </w:r>
      </w:hyperlink>
    </w:p>
    <w:p w14:paraId="18CDF9AB" w14:textId="63A4206C" w:rsidR="0048303F" w:rsidRDefault="001A3A4E">
      <w:pPr>
        <w:pStyle w:val="TM1"/>
        <w:rPr>
          <w:rFonts w:asciiTheme="minorHAnsi" w:eastAsiaTheme="minorEastAsia" w:hAnsiTheme="minorHAnsi" w:cstheme="minorBidi"/>
          <w:b w:val="0"/>
          <w:bCs w:val="0"/>
          <w:caps w:val="0"/>
          <w:noProof/>
          <w:sz w:val="22"/>
          <w:szCs w:val="22"/>
        </w:rPr>
      </w:pPr>
      <w:hyperlink w:anchor="_Toc180664639" w:history="1">
        <w:r w:rsidR="0048303F" w:rsidRPr="00A903DE">
          <w:rPr>
            <w:rStyle w:val="Lienhypertexte"/>
            <w:rFonts w:ascii="Arial Gras" w:hAnsi="Arial Gras"/>
            <w:noProof/>
          </w:rPr>
          <w:t>ARTICLE  9  -</w:t>
        </w:r>
        <w:r w:rsidR="0048303F" w:rsidRPr="00A903DE">
          <w:rPr>
            <w:rStyle w:val="Lienhypertexte"/>
            <w:noProof/>
          </w:rPr>
          <w:t xml:space="preserve"> OBLIGATIONS DU TITULAIRE</w:t>
        </w:r>
        <w:r w:rsidR="0048303F">
          <w:rPr>
            <w:noProof/>
            <w:webHidden/>
          </w:rPr>
          <w:tab/>
        </w:r>
        <w:r w:rsidR="0048303F">
          <w:rPr>
            <w:noProof/>
            <w:webHidden/>
          </w:rPr>
          <w:fldChar w:fldCharType="begin"/>
        </w:r>
        <w:r w:rsidR="0048303F">
          <w:rPr>
            <w:noProof/>
            <w:webHidden/>
          </w:rPr>
          <w:instrText xml:space="preserve"> PAGEREF _Toc180664639 \h </w:instrText>
        </w:r>
        <w:r w:rsidR="0048303F">
          <w:rPr>
            <w:noProof/>
            <w:webHidden/>
          </w:rPr>
        </w:r>
        <w:r w:rsidR="0048303F">
          <w:rPr>
            <w:noProof/>
            <w:webHidden/>
          </w:rPr>
          <w:fldChar w:fldCharType="separate"/>
        </w:r>
        <w:r w:rsidR="0048303F">
          <w:rPr>
            <w:noProof/>
            <w:webHidden/>
          </w:rPr>
          <w:t>6</w:t>
        </w:r>
        <w:r w:rsidR="0048303F">
          <w:rPr>
            <w:noProof/>
            <w:webHidden/>
          </w:rPr>
          <w:fldChar w:fldCharType="end"/>
        </w:r>
      </w:hyperlink>
    </w:p>
    <w:p w14:paraId="30EFD02A" w14:textId="35CBD426" w:rsidR="0048303F" w:rsidRDefault="001A3A4E">
      <w:pPr>
        <w:pStyle w:val="TM1"/>
        <w:rPr>
          <w:rFonts w:asciiTheme="minorHAnsi" w:eastAsiaTheme="minorEastAsia" w:hAnsiTheme="minorHAnsi" w:cstheme="minorBidi"/>
          <w:b w:val="0"/>
          <w:bCs w:val="0"/>
          <w:caps w:val="0"/>
          <w:noProof/>
          <w:sz w:val="22"/>
          <w:szCs w:val="22"/>
        </w:rPr>
      </w:pPr>
      <w:hyperlink w:anchor="_Toc180664640" w:history="1">
        <w:r w:rsidR="0048303F" w:rsidRPr="00A903DE">
          <w:rPr>
            <w:rStyle w:val="Lienhypertexte"/>
            <w:rFonts w:ascii="Arial Gras" w:hAnsi="Arial Gras"/>
            <w:noProof/>
          </w:rPr>
          <w:t>ARTICLE  10  -</w:t>
        </w:r>
        <w:r w:rsidR="0048303F" w:rsidRPr="00A903DE">
          <w:rPr>
            <w:rStyle w:val="Lienhypertexte"/>
            <w:noProof/>
          </w:rPr>
          <w:t xml:space="preserve"> DISPOSITIONS RELATIVES A L'EXECUTION DU MARCHE</w:t>
        </w:r>
        <w:r w:rsidR="0048303F">
          <w:rPr>
            <w:noProof/>
            <w:webHidden/>
          </w:rPr>
          <w:tab/>
        </w:r>
        <w:r w:rsidR="0048303F">
          <w:rPr>
            <w:noProof/>
            <w:webHidden/>
          </w:rPr>
          <w:fldChar w:fldCharType="begin"/>
        </w:r>
        <w:r w:rsidR="0048303F">
          <w:rPr>
            <w:noProof/>
            <w:webHidden/>
          </w:rPr>
          <w:instrText xml:space="preserve"> PAGEREF _Toc180664640 \h </w:instrText>
        </w:r>
        <w:r w:rsidR="0048303F">
          <w:rPr>
            <w:noProof/>
            <w:webHidden/>
          </w:rPr>
        </w:r>
        <w:r w:rsidR="0048303F">
          <w:rPr>
            <w:noProof/>
            <w:webHidden/>
          </w:rPr>
          <w:fldChar w:fldCharType="separate"/>
        </w:r>
        <w:r w:rsidR="0048303F">
          <w:rPr>
            <w:noProof/>
            <w:webHidden/>
          </w:rPr>
          <w:t>7</w:t>
        </w:r>
        <w:r w:rsidR="0048303F">
          <w:rPr>
            <w:noProof/>
            <w:webHidden/>
          </w:rPr>
          <w:fldChar w:fldCharType="end"/>
        </w:r>
      </w:hyperlink>
    </w:p>
    <w:p w14:paraId="7B11BA30" w14:textId="5782B59B" w:rsidR="0048303F" w:rsidRDefault="001A3A4E">
      <w:pPr>
        <w:pStyle w:val="TM1"/>
        <w:rPr>
          <w:rFonts w:asciiTheme="minorHAnsi" w:eastAsiaTheme="minorEastAsia" w:hAnsiTheme="minorHAnsi" w:cstheme="minorBidi"/>
          <w:b w:val="0"/>
          <w:bCs w:val="0"/>
          <w:caps w:val="0"/>
          <w:noProof/>
          <w:sz w:val="22"/>
          <w:szCs w:val="22"/>
        </w:rPr>
      </w:pPr>
      <w:hyperlink w:anchor="_Toc180664641" w:history="1">
        <w:r w:rsidR="0048303F" w:rsidRPr="00A903DE">
          <w:rPr>
            <w:rStyle w:val="Lienhypertexte"/>
            <w:rFonts w:ascii="Arial Gras" w:hAnsi="Arial Gras"/>
            <w:noProof/>
          </w:rPr>
          <w:t>ARTICLE  11  -</w:t>
        </w:r>
        <w:r w:rsidR="0048303F" w:rsidRPr="00A903DE">
          <w:rPr>
            <w:rStyle w:val="Lienhypertexte"/>
            <w:noProof/>
          </w:rPr>
          <w:t xml:space="preserve"> REMISE DE DOCUMENTS</w:t>
        </w:r>
        <w:r w:rsidR="0048303F">
          <w:rPr>
            <w:noProof/>
            <w:webHidden/>
          </w:rPr>
          <w:tab/>
        </w:r>
        <w:r w:rsidR="0048303F">
          <w:rPr>
            <w:noProof/>
            <w:webHidden/>
          </w:rPr>
          <w:fldChar w:fldCharType="begin"/>
        </w:r>
        <w:r w:rsidR="0048303F">
          <w:rPr>
            <w:noProof/>
            <w:webHidden/>
          </w:rPr>
          <w:instrText xml:space="preserve"> PAGEREF _Toc180664641 \h </w:instrText>
        </w:r>
        <w:r w:rsidR="0048303F">
          <w:rPr>
            <w:noProof/>
            <w:webHidden/>
          </w:rPr>
        </w:r>
        <w:r w:rsidR="0048303F">
          <w:rPr>
            <w:noProof/>
            <w:webHidden/>
          </w:rPr>
          <w:fldChar w:fldCharType="separate"/>
        </w:r>
        <w:r w:rsidR="0048303F">
          <w:rPr>
            <w:noProof/>
            <w:webHidden/>
          </w:rPr>
          <w:t>8</w:t>
        </w:r>
        <w:r w:rsidR="0048303F">
          <w:rPr>
            <w:noProof/>
            <w:webHidden/>
          </w:rPr>
          <w:fldChar w:fldCharType="end"/>
        </w:r>
      </w:hyperlink>
    </w:p>
    <w:p w14:paraId="7220C8F5" w14:textId="490BB13C" w:rsidR="0048303F" w:rsidRDefault="001A3A4E">
      <w:pPr>
        <w:pStyle w:val="TM1"/>
        <w:rPr>
          <w:rFonts w:asciiTheme="minorHAnsi" w:eastAsiaTheme="minorEastAsia" w:hAnsiTheme="minorHAnsi" w:cstheme="minorBidi"/>
          <w:b w:val="0"/>
          <w:bCs w:val="0"/>
          <w:caps w:val="0"/>
          <w:noProof/>
          <w:sz w:val="22"/>
          <w:szCs w:val="22"/>
        </w:rPr>
      </w:pPr>
      <w:hyperlink w:anchor="_Toc180664642" w:history="1">
        <w:r w:rsidR="0048303F" w:rsidRPr="00A903DE">
          <w:rPr>
            <w:rStyle w:val="Lienhypertexte"/>
            <w:rFonts w:ascii="Arial Gras" w:hAnsi="Arial Gras"/>
            <w:noProof/>
          </w:rPr>
          <w:t>ARTICLE  12  -</w:t>
        </w:r>
        <w:r w:rsidR="0048303F" w:rsidRPr="00A903DE">
          <w:rPr>
            <w:rStyle w:val="Lienhypertexte"/>
            <w:noProof/>
          </w:rPr>
          <w:t xml:space="preserve"> RECEPTION DES PRESTATIONS</w:t>
        </w:r>
        <w:r w:rsidR="0048303F">
          <w:rPr>
            <w:noProof/>
            <w:webHidden/>
          </w:rPr>
          <w:tab/>
        </w:r>
        <w:r w:rsidR="0048303F">
          <w:rPr>
            <w:noProof/>
            <w:webHidden/>
          </w:rPr>
          <w:fldChar w:fldCharType="begin"/>
        </w:r>
        <w:r w:rsidR="0048303F">
          <w:rPr>
            <w:noProof/>
            <w:webHidden/>
          </w:rPr>
          <w:instrText xml:space="preserve"> PAGEREF _Toc180664642 \h </w:instrText>
        </w:r>
        <w:r w:rsidR="0048303F">
          <w:rPr>
            <w:noProof/>
            <w:webHidden/>
          </w:rPr>
        </w:r>
        <w:r w:rsidR="0048303F">
          <w:rPr>
            <w:noProof/>
            <w:webHidden/>
          </w:rPr>
          <w:fldChar w:fldCharType="separate"/>
        </w:r>
        <w:r w:rsidR="0048303F">
          <w:rPr>
            <w:noProof/>
            <w:webHidden/>
          </w:rPr>
          <w:t>8</w:t>
        </w:r>
        <w:r w:rsidR="0048303F">
          <w:rPr>
            <w:noProof/>
            <w:webHidden/>
          </w:rPr>
          <w:fldChar w:fldCharType="end"/>
        </w:r>
      </w:hyperlink>
    </w:p>
    <w:p w14:paraId="6ECA5337" w14:textId="5FE4D53E" w:rsidR="0048303F" w:rsidRDefault="001A3A4E">
      <w:pPr>
        <w:pStyle w:val="TM1"/>
        <w:rPr>
          <w:rFonts w:asciiTheme="minorHAnsi" w:eastAsiaTheme="minorEastAsia" w:hAnsiTheme="minorHAnsi" w:cstheme="minorBidi"/>
          <w:b w:val="0"/>
          <w:bCs w:val="0"/>
          <w:caps w:val="0"/>
          <w:noProof/>
          <w:sz w:val="22"/>
          <w:szCs w:val="22"/>
        </w:rPr>
      </w:pPr>
      <w:hyperlink w:anchor="_Toc180664643" w:history="1">
        <w:r w:rsidR="0048303F" w:rsidRPr="00A903DE">
          <w:rPr>
            <w:rStyle w:val="Lienhypertexte"/>
            <w:rFonts w:ascii="Arial Gras" w:hAnsi="Arial Gras"/>
            <w:noProof/>
          </w:rPr>
          <w:t>ARTICLE  13  -</w:t>
        </w:r>
        <w:r w:rsidR="0048303F" w:rsidRPr="00A903DE">
          <w:rPr>
            <w:rStyle w:val="Lienhypertexte"/>
            <w:noProof/>
          </w:rPr>
          <w:t xml:space="preserve"> GARANTIE</w:t>
        </w:r>
        <w:r w:rsidR="0048303F">
          <w:rPr>
            <w:noProof/>
            <w:webHidden/>
          </w:rPr>
          <w:tab/>
        </w:r>
        <w:r w:rsidR="0048303F">
          <w:rPr>
            <w:noProof/>
            <w:webHidden/>
          </w:rPr>
          <w:fldChar w:fldCharType="begin"/>
        </w:r>
        <w:r w:rsidR="0048303F">
          <w:rPr>
            <w:noProof/>
            <w:webHidden/>
          </w:rPr>
          <w:instrText xml:space="preserve"> PAGEREF _Toc180664643 \h </w:instrText>
        </w:r>
        <w:r w:rsidR="0048303F">
          <w:rPr>
            <w:noProof/>
            <w:webHidden/>
          </w:rPr>
        </w:r>
        <w:r w:rsidR="0048303F">
          <w:rPr>
            <w:noProof/>
            <w:webHidden/>
          </w:rPr>
          <w:fldChar w:fldCharType="separate"/>
        </w:r>
        <w:r w:rsidR="0048303F">
          <w:rPr>
            <w:noProof/>
            <w:webHidden/>
          </w:rPr>
          <w:t>8</w:t>
        </w:r>
        <w:r w:rsidR="0048303F">
          <w:rPr>
            <w:noProof/>
            <w:webHidden/>
          </w:rPr>
          <w:fldChar w:fldCharType="end"/>
        </w:r>
      </w:hyperlink>
    </w:p>
    <w:p w14:paraId="62E75AB1" w14:textId="236F4A1B" w:rsidR="0048303F" w:rsidRDefault="001A3A4E">
      <w:pPr>
        <w:pStyle w:val="TM1"/>
        <w:rPr>
          <w:rFonts w:asciiTheme="minorHAnsi" w:eastAsiaTheme="minorEastAsia" w:hAnsiTheme="minorHAnsi" w:cstheme="minorBidi"/>
          <w:b w:val="0"/>
          <w:bCs w:val="0"/>
          <w:caps w:val="0"/>
          <w:noProof/>
          <w:sz w:val="22"/>
          <w:szCs w:val="22"/>
        </w:rPr>
      </w:pPr>
      <w:hyperlink w:anchor="_Toc180664644" w:history="1">
        <w:r w:rsidR="0048303F" w:rsidRPr="00A903DE">
          <w:rPr>
            <w:rStyle w:val="Lienhypertexte"/>
            <w:rFonts w:ascii="Arial Gras" w:hAnsi="Arial Gras"/>
            <w:noProof/>
          </w:rPr>
          <w:t>ARTICLE  14  -</w:t>
        </w:r>
        <w:r w:rsidR="0048303F" w:rsidRPr="00A903DE">
          <w:rPr>
            <w:rStyle w:val="Lienhypertexte"/>
            <w:noProof/>
          </w:rPr>
          <w:t xml:space="preserve"> ASSURANCES</w:t>
        </w:r>
        <w:r w:rsidR="0048303F">
          <w:rPr>
            <w:noProof/>
            <w:webHidden/>
          </w:rPr>
          <w:tab/>
        </w:r>
        <w:r w:rsidR="0048303F">
          <w:rPr>
            <w:noProof/>
            <w:webHidden/>
          </w:rPr>
          <w:fldChar w:fldCharType="begin"/>
        </w:r>
        <w:r w:rsidR="0048303F">
          <w:rPr>
            <w:noProof/>
            <w:webHidden/>
          </w:rPr>
          <w:instrText xml:space="preserve"> PAGEREF _Toc180664644 \h </w:instrText>
        </w:r>
        <w:r w:rsidR="0048303F">
          <w:rPr>
            <w:noProof/>
            <w:webHidden/>
          </w:rPr>
        </w:r>
        <w:r w:rsidR="0048303F">
          <w:rPr>
            <w:noProof/>
            <w:webHidden/>
          </w:rPr>
          <w:fldChar w:fldCharType="separate"/>
        </w:r>
        <w:r w:rsidR="0048303F">
          <w:rPr>
            <w:noProof/>
            <w:webHidden/>
          </w:rPr>
          <w:t>9</w:t>
        </w:r>
        <w:r w:rsidR="0048303F">
          <w:rPr>
            <w:noProof/>
            <w:webHidden/>
          </w:rPr>
          <w:fldChar w:fldCharType="end"/>
        </w:r>
      </w:hyperlink>
    </w:p>
    <w:p w14:paraId="608F1FED" w14:textId="461ABC69" w:rsidR="0048303F" w:rsidRDefault="001A3A4E">
      <w:pPr>
        <w:pStyle w:val="TM1"/>
        <w:rPr>
          <w:rFonts w:asciiTheme="minorHAnsi" w:eastAsiaTheme="minorEastAsia" w:hAnsiTheme="minorHAnsi" w:cstheme="minorBidi"/>
          <w:b w:val="0"/>
          <w:bCs w:val="0"/>
          <w:caps w:val="0"/>
          <w:noProof/>
          <w:sz w:val="22"/>
          <w:szCs w:val="22"/>
        </w:rPr>
      </w:pPr>
      <w:hyperlink w:anchor="_Toc180664645" w:history="1">
        <w:r w:rsidR="0048303F" w:rsidRPr="00A903DE">
          <w:rPr>
            <w:rStyle w:val="Lienhypertexte"/>
            <w:rFonts w:ascii="Arial Gras" w:hAnsi="Arial Gras"/>
            <w:noProof/>
          </w:rPr>
          <w:t>ARTICLE  15  -</w:t>
        </w:r>
        <w:r w:rsidR="0048303F" w:rsidRPr="00A903DE">
          <w:rPr>
            <w:rStyle w:val="Lienhypertexte"/>
            <w:noProof/>
          </w:rPr>
          <w:t xml:space="preserve"> PRIX</w:t>
        </w:r>
        <w:r w:rsidR="0048303F">
          <w:rPr>
            <w:noProof/>
            <w:webHidden/>
          </w:rPr>
          <w:tab/>
        </w:r>
        <w:r w:rsidR="0048303F">
          <w:rPr>
            <w:noProof/>
            <w:webHidden/>
          </w:rPr>
          <w:fldChar w:fldCharType="begin"/>
        </w:r>
        <w:r w:rsidR="0048303F">
          <w:rPr>
            <w:noProof/>
            <w:webHidden/>
          </w:rPr>
          <w:instrText xml:space="preserve"> PAGEREF _Toc180664645 \h </w:instrText>
        </w:r>
        <w:r w:rsidR="0048303F">
          <w:rPr>
            <w:noProof/>
            <w:webHidden/>
          </w:rPr>
        </w:r>
        <w:r w:rsidR="0048303F">
          <w:rPr>
            <w:noProof/>
            <w:webHidden/>
          </w:rPr>
          <w:fldChar w:fldCharType="separate"/>
        </w:r>
        <w:r w:rsidR="0048303F">
          <w:rPr>
            <w:noProof/>
            <w:webHidden/>
          </w:rPr>
          <w:t>9</w:t>
        </w:r>
        <w:r w:rsidR="0048303F">
          <w:rPr>
            <w:noProof/>
            <w:webHidden/>
          </w:rPr>
          <w:fldChar w:fldCharType="end"/>
        </w:r>
      </w:hyperlink>
    </w:p>
    <w:p w14:paraId="6DC8A8F4" w14:textId="64CF247A" w:rsidR="0048303F" w:rsidRDefault="001A3A4E">
      <w:pPr>
        <w:pStyle w:val="TM1"/>
        <w:rPr>
          <w:rFonts w:asciiTheme="minorHAnsi" w:eastAsiaTheme="minorEastAsia" w:hAnsiTheme="minorHAnsi" w:cstheme="minorBidi"/>
          <w:b w:val="0"/>
          <w:bCs w:val="0"/>
          <w:caps w:val="0"/>
          <w:noProof/>
          <w:sz w:val="22"/>
          <w:szCs w:val="22"/>
        </w:rPr>
      </w:pPr>
      <w:hyperlink w:anchor="_Toc180664646" w:history="1">
        <w:r w:rsidR="0048303F" w:rsidRPr="00A903DE">
          <w:rPr>
            <w:rStyle w:val="Lienhypertexte"/>
            <w:rFonts w:ascii="Arial Gras" w:hAnsi="Arial Gras"/>
            <w:noProof/>
          </w:rPr>
          <w:t>ARTICLE  16  -</w:t>
        </w:r>
        <w:r w:rsidR="0048303F" w:rsidRPr="00A903DE">
          <w:rPr>
            <w:rStyle w:val="Lienhypertexte"/>
            <w:noProof/>
          </w:rPr>
          <w:t xml:space="preserve"> REVISION DES PRIX</w:t>
        </w:r>
        <w:r w:rsidR="0048303F">
          <w:rPr>
            <w:noProof/>
            <w:webHidden/>
          </w:rPr>
          <w:tab/>
        </w:r>
        <w:r w:rsidR="0048303F">
          <w:rPr>
            <w:noProof/>
            <w:webHidden/>
          </w:rPr>
          <w:fldChar w:fldCharType="begin"/>
        </w:r>
        <w:r w:rsidR="0048303F">
          <w:rPr>
            <w:noProof/>
            <w:webHidden/>
          </w:rPr>
          <w:instrText xml:space="preserve"> PAGEREF _Toc180664646 \h </w:instrText>
        </w:r>
        <w:r w:rsidR="0048303F">
          <w:rPr>
            <w:noProof/>
            <w:webHidden/>
          </w:rPr>
        </w:r>
        <w:r w:rsidR="0048303F">
          <w:rPr>
            <w:noProof/>
            <w:webHidden/>
          </w:rPr>
          <w:fldChar w:fldCharType="separate"/>
        </w:r>
        <w:r w:rsidR="0048303F">
          <w:rPr>
            <w:noProof/>
            <w:webHidden/>
          </w:rPr>
          <w:t>9</w:t>
        </w:r>
        <w:r w:rsidR="0048303F">
          <w:rPr>
            <w:noProof/>
            <w:webHidden/>
          </w:rPr>
          <w:fldChar w:fldCharType="end"/>
        </w:r>
      </w:hyperlink>
    </w:p>
    <w:p w14:paraId="46067B05" w14:textId="3C805FCD" w:rsidR="0048303F" w:rsidRDefault="001A3A4E">
      <w:pPr>
        <w:pStyle w:val="TM1"/>
        <w:rPr>
          <w:rFonts w:asciiTheme="minorHAnsi" w:eastAsiaTheme="minorEastAsia" w:hAnsiTheme="minorHAnsi" w:cstheme="minorBidi"/>
          <w:b w:val="0"/>
          <w:bCs w:val="0"/>
          <w:caps w:val="0"/>
          <w:noProof/>
          <w:sz w:val="22"/>
          <w:szCs w:val="22"/>
        </w:rPr>
      </w:pPr>
      <w:hyperlink w:anchor="_Toc180664647" w:history="1">
        <w:r w:rsidR="0048303F" w:rsidRPr="00A903DE">
          <w:rPr>
            <w:rStyle w:val="Lienhypertexte"/>
            <w:rFonts w:ascii="Arial Gras" w:hAnsi="Arial Gras"/>
            <w:noProof/>
          </w:rPr>
          <w:t>ARTICLE  17  -</w:t>
        </w:r>
        <w:r w:rsidR="0048303F" w:rsidRPr="00A903DE">
          <w:rPr>
            <w:rStyle w:val="Lienhypertexte"/>
            <w:noProof/>
          </w:rPr>
          <w:t xml:space="preserve"> RESILIATION</w:t>
        </w:r>
        <w:r w:rsidR="0048303F">
          <w:rPr>
            <w:noProof/>
            <w:webHidden/>
          </w:rPr>
          <w:tab/>
        </w:r>
        <w:r w:rsidR="0048303F">
          <w:rPr>
            <w:noProof/>
            <w:webHidden/>
          </w:rPr>
          <w:fldChar w:fldCharType="begin"/>
        </w:r>
        <w:r w:rsidR="0048303F">
          <w:rPr>
            <w:noProof/>
            <w:webHidden/>
          </w:rPr>
          <w:instrText xml:space="preserve"> PAGEREF _Toc180664647 \h </w:instrText>
        </w:r>
        <w:r w:rsidR="0048303F">
          <w:rPr>
            <w:noProof/>
            <w:webHidden/>
          </w:rPr>
        </w:r>
        <w:r w:rsidR="0048303F">
          <w:rPr>
            <w:noProof/>
            <w:webHidden/>
          </w:rPr>
          <w:fldChar w:fldCharType="separate"/>
        </w:r>
        <w:r w:rsidR="0048303F">
          <w:rPr>
            <w:noProof/>
            <w:webHidden/>
          </w:rPr>
          <w:t>10</w:t>
        </w:r>
        <w:r w:rsidR="0048303F">
          <w:rPr>
            <w:noProof/>
            <w:webHidden/>
          </w:rPr>
          <w:fldChar w:fldCharType="end"/>
        </w:r>
      </w:hyperlink>
    </w:p>
    <w:p w14:paraId="01AA5BB1" w14:textId="7337D3D1" w:rsidR="0048303F" w:rsidRDefault="001A3A4E">
      <w:pPr>
        <w:pStyle w:val="TM1"/>
        <w:rPr>
          <w:rFonts w:asciiTheme="minorHAnsi" w:eastAsiaTheme="minorEastAsia" w:hAnsiTheme="minorHAnsi" w:cstheme="minorBidi"/>
          <w:b w:val="0"/>
          <w:bCs w:val="0"/>
          <w:caps w:val="0"/>
          <w:noProof/>
          <w:sz w:val="22"/>
          <w:szCs w:val="22"/>
        </w:rPr>
      </w:pPr>
      <w:hyperlink w:anchor="_Toc180664648" w:history="1">
        <w:r w:rsidR="0048303F" w:rsidRPr="00A903DE">
          <w:rPr>
            <w:rStyle w:val="Lienhypertexte"/>
            <w:rFonts w:ascii="Arial Gras" w:hAnsi="Arial Gras"/>
            <w:noProof/>
          </w:rPr>
          <w:t>ARTICLE  18  -</w:t>
        </w:r>
        <w:r w:rsidR="0048303F" w:rsidRPr="00A903DE">
          <w:rPr>
            <w:rStyle w:val="Lienhypertexte"/>
            <w:noProof/>
          </w:rPr>
          <w:t xml:space="preserve"> PENALITES</w:t>
        </w:r>
        <w:r w:rsidR="0048303F">
          <w:rPr>
            <w:noProof/>
            <w:webHidden/>
          </w:rPr>
          <w:tab/>
        </w:r>
        <w:r w:rsidR="0048303F">
          <w:rPr>
            <w:noProof/>
            <w:webHidden/>
          </w:rPr>
          <w:fldChar w:fldCharType="begin"/>
        </w:r>
        <w:r w:rsidR="0048303F">
          <w:rPr>
            <w:noProof/>
            <w:webHidden/>
          </w:rPr>
          <w:instrText xml:space="preserve"> PAGEREF _Toc180664648 \h </w:instrText>
        </w:r>
        <w:r w:rsidR="0048303F">
          <w:rPr>
            <w:noProof/>
            <w:webHidden/>
          </w:rPr>
        </w:r>
        <w:r w:rsidR="0048303F">
          <w:rPr>
            <w:noProof/>
            <w:webHidden/>
          </w:rPr>
          <w:fldChar w:fldCharType="separate"/>
        </w:r>
        <w:r w:rsidR="0048303F">
          <w:rPr>
            <w:noProof/>
            <w:webHidden/>
          </w:rPr>
          <w:t>10</w:t>
        </w:r>
        <w:r w:rsidR="0048303F">
          <w:rPr>
            <w:noProof/>
            <w:webHidden/>
          </w:rPr>
          <w:fldChar w:fldCharType="end"/>
        </w:r>
      </w:hyperlink>
    </w:p>
    <w:p w14:paraId="7F8C45DA" w14:textId="42A0A751" w:rsidR="0048303F" w:rsidRDefault="001A3A4E">
      <w:pPr>
        <w:pStyle w:val="TM1"/>
        <w:rPr>
          <w:rFonts w:asciiTheme="minorHAnsi" w:eastAsiaTheme="minorEastAsia" w:hAnsiTheme="minorHAnsi" w:cstheme="minorBidi"/>
          <w:b w:val="0"/>
          <w:bCs w:val="0"/>
          <w:caps w:val="0"/>
          <w:noProof/>
          <w:sz w:val="22"/>
          <w:szCs w:val="22"/>
        </w:rPr>
      </w:pPr>
      <w:hyperlink w:anchor="_Toc180664649" w:history="1">
        <w:r w:rsidR="0048303F" w:rsidRPr="00A903DE">
          <w:rPr>
            <w:rStyle w:val="Lienhypertexte"/>
            <w:rFonts w:ascii="Arial Gras" w:hAnsi="Arial Gras"/>
            <w:noProof/>
          </w:rPr>
          <w:t>ARTICLE  19  -</w:t>
        </w:r>
        <w:r w:rsidR="0048303F" w:rsidRPr="00A903DE">
          <w:rPr>
            <w:rStyle w:val="Lienhypertexte"/>
            <w:noProof/>
          </w:rPr>
          <w:t xml:space="preserve"> FACTURATION- REGLEMENT</w:t>
        </w:r>
        <w:r w:rsidR="0048303F">
          <w:rPr>
            <w:noProof/>
            <w:webHidden/>
          </w:rPr>
          <w:tab/>
        </w:r>
        <w:r w:rsidR="0048303F">
          <w:rPr>
            <w:noProof/>
            <w:webHidden/>
          </w:rPr>
          <w:fldChar w:fldCharType="begin"/>
        </w:r>
        <w:r w:rsidR="0048303F">
          <w:rPr>
            <w:noProof/>
            <w:webHidden/>
          </w:rPr>
          <w:instrText xml:space="preserve"> PAGEREF _Toc180664649 \h </w:instrText>
        </w:r>
        <w:r w:rsidR="0048303F">
          <w:rPr>
            <w:noProof/>
            <w:webHidden/>
          </w:rPr>
        </w:r>
        <w:r w:rsidR="0048303F">
          <w:rPr>
            <w:noProof/>
            <w:webHidden/>
          </w:rPr>
          <w:fldChar w:fldCharType="separate"/>
        </w:r>
        <w:r w:rsidR="0048303F">
          <w:rPr>
            <w:noProof/>
            <w:webHidden/>
          </w:rPr>
          <w:t>11</w:t>
        </w:r>
        <w:r w:rsidR="0048303F">
          <w:rPr>
            <w:noProof/>
            <w:webHidden/>
          </w:rPr>
          <w:fldChar w:fldCharType="end"/>
        </w:r>
      </w:hyperlink>
    </w:p>
    <w:p w14:paraId="4360B103" w14:textId="6BABA97C" w:rsidR="0048303F" w:rsidRDefault="001A3A4E">
      <w:pPr>
        <w:pStyle w:val="TM1"/>
        <w:rPr>
          <w:rFonts w:asciiTheme="minorHAnsi" w:eastAsiaTheme="minorEastAsia" w:hAnsiTheme="minorHAnsi" w:cstheme="minorBidi"/>
          <w:b w:val="0"/>
          <w:bCs w:val="0"/>
          <w:caps w:val="0"/>
          <w:noProof/>
          <w:sz w:val="22"/>
          <w:szCs w:val="22"/>
        </w:rPr>
      </w:pPr>
      <w:hyperlink w:anchor="_Toc180664650" w:history="1">
        <w:r w:rsidR="0048303F" w:rsidRPr="00A903DE">
          <w:rPr>
            <w:rStyle w:val="Lienhypertexte"/>
            <w:rFonts w:ascii="Arial Gras" w:hAnsi="Arial Gras"/>
            <w:noProof/>
          </w:rPr>
          <w:t>ARTICLE  20  -</w:t>
        </w:r>
        <w:r w:rsidR="0048303F" w:rsidRPr="00A903DE">
          <w:rPr>
            <w:rStyle w:val="Lienhypertexte"/>
            <w:noProof/>
          </w:rPr>
          <w:t xml:space="preserve"> REGIME FISCAL</w:t>
        </w:r>
        <w:r w:rsidR="0048303F">
          <w:rPr>
            <w:noProof/>
            <w:webHidden/>
          </w:rPr>
          <w:tab/>
        </w:r>
        <w:r w:rsidR="0048303F">
          <w:rPr>
            <w:noProof/>
            <w:webHidden/>
          </w:rPr>
          <w:fldChar w:fldCharType="begin"/>
        </w:r>
        <w:r w:rsidR="0048303F">
          <w:rPr>
            <w:noProof/>
            <w:webHidden/>
          </w:rPr>
          <w:instrText xml:space="preserve"> PAGEREF _Toc180664650 \h </w:instrText>
        </w:r>
        <w:r w:rsidR="0048303F">
          <w:rPr>
            <w:noProof/>
            <w:webHidden/>
          </w:rPr>
        </w:r>
        <w:r w:rsidR="0048303F">
          <w:rPr>
            <w:noProof/>
            <w:webHidden/>
          </w:rPr>
          <w:fldChar w:fldCharType="separate"/>
        </w:r>
        <w:r w:rsidR="0048303F">
          <w:rPr>
            <w:noProof/>
            <w:webHidden/>
          </w:rPr>
          <w:t>11</w:t>
        </w:r>
        <w:r w:rsidR="0048303F">
          <w:rPr>
            <w:noProof/>
            <w:webHidden/>
          </w:rPr>
          <w:fldChar w:fldCharType="end"/>
        </w:r>
      </w:hyperlink>
    </w:p>
    <w:p w14:paraId="6F7385FF" w14:textId="4CC78645" w:rsidR="0048303F" w:rsidRDefault="001A3A4E">
      <w:pPr>
        <w:pStyle w:val="TM1"/>
        <w:rPr>
          <w:rFonts w:asciiTheme="minorHAnsi" w:eastAsiaTheme="minorEastAsia" w:hAnsiTheme="minorHAnsi" w:cstheme="minorBidi"/>
          <w:b w:val="0"/>
          <w:bCs w:val="0"/>
          <w:caps w:val="0"/>
          <w:noProof/>
          <w:sz w:val="22"/>
          <w:szCs w:val="22"/>
        </w:rPr>
      </w:pPr>
      <w:hyperlink w:anchor="_Toc180664651" w:history="1">
        <w:r w:rsidR="0048303F" w:rsidRPr="00A903DE">
          <w:rPr>
            <w:rStyle w:val="Lienhypertexte"/>
            <w:rFonts w:ascii="Arial Gras" w:hAnsi="Arial Gras"/>
            <w:noProof/>
          </w:rPr>
          <w:t>ARTICLE  21  -</w:t>
        </w:r>
        <w:r w:rsidR="0048303F" w:rsidRPr="00A903DE">
          <w:rPr>
            <w:rStyle w:val="Lienhypertexte"/>
            <w:noProof/>
          </w:rPr>
          <w:t xml:space="preserve"> JURIDICTION COMPETENTE</w:t>
        </w:r>
        <w:r w:rsidR="0048303F">
          <w:rPr>
            <w:noProof/>
            <w:webHidden/>
          </w:rPr>
          <w:tab/>
        </w:r>
        <w:r w:rsidR="0048303F">
          <w:rPr>
            <w:noProof/>
            <w:webHidden/>
          </w:rPr>
          <w:fldChar w:fldCharType="begin"/>
        </w:r>
        <w:r w:rsidR="0048303F">
          <w:rPr>
            <w:noProof/>
            <w:webHidden/>
          </w:rPr>
          <w:instrText xml:space="preserve"> PAGEREF _Toc180664651 \h </w:instrText>
        </w:r>
        <w:r w:rsidR="0048303F">
          <w:rPr>
            <w:noProof/>
            <w:webHidden/>
          </w:rPr>
        </w:r>
        <w:r w:rsidR="0048303F">
          <w:rPr>
            <w:noProof/>
            <w:webHidden/>
          </w:rPr>
          <w:fldChar w:fldCharType="separate"/>
        </w:r>
        <w:r w:rsidR="0048303F">
          <w:rPr>
            <w:noProof/>
            <w:webHidden/>
          </w:rPr>
          <w:t>12</w:t>
        </w:r>
        <w:r w:rsidR="0048303F">
          <w:rPr>
            <w:noProof/>
            <w:webHidden/>
          </w:rPr>
          <w:fldChar w:fldCharType="end"/>
        </w:r>
      </w:hyperlink>
    </w:p>
    <w:p w14:paraId="3DE87389" w14:textId="2AC839AE" w:rsidR="0048303F" w:rsidRDefault="001A3A4E">
      <w:pPr>
        <w:pStyle w:val="TM1"/>
        <w:rPr>
          <w:rFonts w:asciiTheme="minorHAnsi" w:eastAsiaTheme="minorEastAsia" w:hAnsiTheme="minorHAnsi" w:cstheme="minorBidi"/>
          <w:b w:val="0"/>
          <w:bCs w:val="0"/>
          <w:caps w:val="0"/>
          <w:noProof/>
          <w:sz w:val="22"/>
          <w:szCs w:val="22"/>
        </w:rPr>
      </w:pPr>
      <w:hyperlink w:anchor="_Toc180664652" w:history="1">
        <w:r w:rsidR="0048303F" w:rsidRPr="00A903DE">
          <w:rPr>
            <w:rStyle w:val="Lienhypertexte"/>
            <w:rFonts w:ascii="Arial Gras" w:hAnsi="Arial Gras"/>
            <w:noProof/>
          </w:rPr>
          <w:t>ARTICLE  22  -</w:t>
        </w:r>
        <w:r w:rsidR="0048303F" w:rsidRPr="00A903DE">
          <w:rPr>
            <w:rStyle w:val="Lienhypertexte"/>
            <w:noProof/>
          </w:rPr>
          <w:t xml:space="preserve"> CONCLUSION DU MARCHE</w:t>
        </w:r>
        <w:r w:rsidR="0048303F">
          <w:rPr>
            <w:noProof/>
            <w:webHidden/>
          </w:rPr>
          <w:tab/>
        </w:r>
        <w:r w:rsidR="0048303F">
          <w:rPr>
            <w:noProof/>
            <w:webHidden/>
          </w:rPr>
          <w:fldChar w:fldCharType="begin"/>
        </w:r>
        <w:r w:rsidR="0048303F">
          <w:rPr>
            <w:noProof/>
            <w:webHidden/>
          </w:rPr>
          <w:instrText xml:space="preserve"> PAGEREF _Toc180664652 \h </w:instrText>
        </w:r>
        <w:r w:rsidR="0048303F">
          <w:rPr>
            <w:noProof/>
            <w:webHidden/>
          </w:rPr>
        </w:r>
        <w:r w:rsidR="0048303F">
          <w:rPr>
            <w:noProof/>
            <w:webHidden/>
          </w:rPr>
          <w:fldChar w:fldCharType="separate"/>
        </w:r>
        <w:r w:rsidR="0048303F">
          <w:rPr>
            <w:noProof/>
            <w:webHidden/>
          </w:rPr>
          <w:t>12</w:t>
        </w:r>
        <w:r w:rsidR="0048303F">
          <w:rPr>
            <w:noProof/>
            <w:webHidden/>
          </w:rPr>
          <w:fldChar w:fldCharType="end"/>
        </w:r>
      </w:hyperlink>
    </w:p>
    <w:p w14:paraId="4254C0E4" w14:textId="2DD39F9A" w:rsidR="00F83037" w:rsidRPr="0058136B" w:rsidRDefault="00630B6D" w:rsidP="004E66BE">
      <w:pPr>
        <w:pStyle w:val="TM1"/>
        <w:rPr>
          <w:sz w:val="22"/>
          <w:szCs w:val="22"/>
        </w:rPr>
      </w:pPr>
      <w:r>
        <w:rPr>
          <w:color w:val="800000"/>
        </w:rPr>
        <w:lastRenderedPageBreak/>
        <w:fldChar w:fldCharType="end"/>
      </w:r>
      <w:bookmarkStart w:id="6" w:name="_Toc181506682"/>
    </w:p>
    <w:p w14:paraId="4878B48F" w14:textId="4100E269" w:rsidR="00772269" w:rsidRPr="0058136B" w:rsidRDefault="00772269" w:rsidP="0058136B">
      <w:pPr>
        <w:pStyle w:val="Titre1"/>
        <w:jc w:val="both"/>
        <w:rPr>
          <w:rFonts w:ascii="Arial" w:hAnsi="Arial" w:cs="Arial"/>
          <w:sz w:val="22"/>
          <w:szCs w:val="22"/>
        </w:rPr>
      </w:pPr>
      <w:bookmarkStart w:id="7" w:name="_Toc180664631"/>
      <w:r w:rsidRPr="0058136B">
        <w:rPr>
          <w:rFonts w:ascii="Arial" w:hAnsi="Arial" w:cs="Arial"/>
          <w:sz w:val="22"/>
          <w:szCs w:val="22"/>
        </w:rPr>
        <w:t>OBJET</w:t>
      </w:r>
      <w:bookmarkEnd w:id="6"/>
      <w:bookmarkEnd w:id="7"/>
    </w:p>
    <w:p w14:paraId="40D6071F" w14:textId="77777777" w:rsidR="0058136B" w:rsidRDefault="0058136B" w:rsidP="0058136B">
      <w:pPr>
        <w:spacing w:line="240" w:lineRule="atLeast"/>
        <w:jc w:val="both"/>
        <w:rPr>
          <w:rFonts w:ascii="Arial" w:hAnsi="Arial" w:cs="Arial"/>
          <w:sz w:val="22"/>
          <w:szCs w:val="22"/>
        </w:rPr>
      </w:pPr>
    </w:p>
    <w:p w14:paraId="5B4B47A4" w14:textId="5E357879" w:rsidR="00772269" w:rsidRPr="001313D7" w:rsidRDefault="00772269" w:rsidP="0058136B">
      <w:pPr>
        <w:spacing w:line="240" w:lineRule="atLeast"/>
        <w:jc w:val="both"/>
        <w:rPr>
          <w:rFonts w:ascii="Arial" w:hAnsi="Arial" w:cs="Arial"/>
          <w:sz w:val="22"/>
          <w:szCs w:val="22"/>
        </w:rPr>
      </w:pPr>
      <w:r w:rsidRPr="0058136B">
        <w:rPr>
          <w:rFonts w:ascii="Arial" w:hAnsi="Arial" w:cs="Arial"/>
          <w:sz w:val="22"/>
          <w:szCs w:val="22"/>
        </w:rPr>
        <w:t xml:space="preserve">Le présent </w:t>
      </w:r>
      <w:r w:rsidR="009E0FC5">
        <w:rPr>
          <w:rFonts w:ascii="Arial" w:hAnsi="Arial" w:cs="Arial"/>
          <w:sz w:val="22"/>
          <w:szCs w:val="22"/>
        </w:rPr>
        <w:t>accord-</w:t>
      </w:r>
      <w:r w:rsidR="00ED4A18">
        <w:rPr>
          <w:rFonts w:ascii="Arial" w:hAnsi="Arial" w:cs="Arial"/>
          <w:sz w:val="22"/>
          <w:szCs w:val="22"/>
        </w:rPr>
        <w:t>cadre</w:t>
      </w:r>
      <w:r w:rsidRPr="0058136B">
        <w:rPr>
          <w:rFonts w:ascii="Arial" w:hAnsi="Arial" w:cs="Arial"/>
          <w:sz w:val="22"/>
          <w:szCs w:val="22"/>
        </w:rPr>
        <w:t xml:space="preserve"> a pour objet de fixer les conditions selon lesquelles le CEA confi</w:t>
      </w:r>
      <w:r w:rsidR="00C62CBD">
        <w:rPr>
          <w:rFonts w:ascii="Arial" w:hAnsi="Arial" w:cs="Arial"/>
          <w:sz w:val="22"/>
          <w:szCs w:val="22"/>
        </w:rPr>
        <w:t xml:space="preserve">e au Titulaire, qui accepte, </w:t>
      </w:r>
      <w:r w:rsidR="00C62CBD" w:rsidRPr="00A25FCE">
        <w:rPr>
          <w:rFonts w:ascii="Arial" w:hAnsi="Arial" w:cs="Arial"/>
          <w:b/>
          <w:sz w:val="22"/>
          <w:szCs w:val="22"/>
        </w:rPr>
        <w:t>l</w:t>
      </w:r>
      <w:r w:rsidR="004E66BE" w:rsidRPr="00A25FCE">
        <w:rPr>
          <w:rFonts w:ascii="Arial" w:hAnsi="Arial" w:cs="Arial"/>
          <w:b/>
          <w:sz w:val="22"/>
          <w:szCs w:val="22"/>
        </w:rPr>
        <w:t xml:space="preserve">a réalisation de prestations de </w:t>
      </w:r>
      <w:r w:rsidR="00A25FCE" w:rsidRPr="00A25FCE">
        <w:rPr>
          <w:rFonts w:ascii="Arial" w:hAnsi="Arial" w:cs="Arial"/>
          <w:b/>
          <w:sz w:val="22"/>
          <w:szCs w:val="22"/>
        </w:rPr>
        <w:t>de tous les autres matériaux (Si, SiGe, GaN, InGaN, AlGaN, ZnO, GaAs, InSb, InP, AlInSb, SiO2, SiN, Si3N4, couches métalliques…)</w:t>
      </w:r>
      <w:r w:rsidR="00C60A02" w:rsidRPr="00A25FCE">
        <w:rPr>
          <w:rFonts w:ascii="Arial" w:hAnsi="Arial" w:cs="Arial"/>
          <w:b/>
          <w:sz w:val="22"/>
          <w:szCs w:val="22"/>
        </w:rPr>
        <w:t xml:space="preserve"> </w:t>
      </w:r>
      <w:r w:rsidR="004E66BE" w:rsidRPr="00A25FCE">
        <w:rPr>
          <w:rFonts w:ascii="Arial" w:hAnsi="Arial" w:cs="Arial"/>
          <w:b/>
          <w:sz w:val="22"/>
          <w:szCs w:val="22"/>
        </w:rPr>
        <w:t>par spectrométrie de masse ions secondaires ou SIMS</w:t>
      </w:r>
      <w:r w:rsidR="004E66BE" w:rsidRPr="00A25FCE">
        <w:rPr>
          <w:rFonts w:ascii="Arial" w:hAnsi="Arial" w:cs="Arial"/>
          <w:sz w:val="22"/>
          <w:szCs w:val="22"/>
        </w:rPr>
        <w:t>,</w:t>
      </w:r>
      <w:r w:rsidR="004E66BE">
        <w:rPr>
          <w:rFonts w:ascii="Arial" w:hAnsi="Arial" w:cs="Arial"/>
          <w:b/>
          <w:sz w:val="22"/>
          <w:szCs w:val="22"/>
        </w:rPr>
        <w:t xml:space="preserve"> </w:t>
      </w:r>
      <w:r w:rsidRPr="0058136B">
        <w:rPr>
          <w:rFonts w:ascii="Arial" w:hAnsi="Arial" w:cs="Arial"/>
          <w:sz w:val="22"/>
          <w:szCs w:val="22"/>
        </w:rPr>
        <w:t xml:space="preserve">ci-après dénommées « les </w:t>
      </w:r>
      <w:r w:rsidRPr="001313D7">
        <w:rPr>
          <w:rFonts w:ascii="Arial" w:hAnsi="Arial" w:cs="Arial"/>
          <w:sz w:val="22"/>
          <w:szCs w:val="22"/>
        </w:rPr>
        <w:t>Prestations ».</w:t>
      </w:r>
    </w:p>
    <w:p w14:paraId="3E1FEA98" w14:textId="77777777" w:rsidR="00A86F60" w:rsidRPr="001313D7" w:rsidRDefault="00A86F60" w:rsidP="0058136B">
      <w:pPr>
        <w:spacing w:line="240" w:lineRule="atLeast"/>
        <w:jc w:val="both"/>
        <w:rPr>
          <w:rFonts w:ascii="Arial" w:hAnsi="Arial" w:cs="Arial"/>
          <w:sz w:val="22"/>
          <w:szCs w:val="22"/>
        </w:rPr>
      </w:pPr>
    </w:p>
    <w:p w14:paraId="491844CA" w14:textId="548E63FF" w:rsidR="00975A40" w:rsidRDefault="00223016" w:rsidP="0058136B">
      <w:pPr>
        <w:autoSpaceDE w:val="0"/>
        <w:autoSpaceDN w:val="0"/>
        <w:adjustRightInd w:val="0"/>
        <w:jc w:val="both"/>
        <w:rPr>
          <w:rFonts w:ascii="Arial" w:hAnsi="Arial" w:cs="Arial"/>
          <w:sz w:val="22"/>
          <w:szCs w:val="22"/>
        </w:rPr>
      </w:pPr>
      <w:r>
        <w:rPr>
          <w:rFonts w:ascii="Arial" w:hAnsi="Arial" w:cs="Arial"/>
          <w:sz w:val="22"/>
          <w:szCs w:val="22"/>
        </w:rPr>
        <w:t>Les Prestations de l’accord-cadre</w:t>
      </w:r>
      <w:r w:rsidR="001A1814">
        <w:rPr>
          <w:rFonts w:ascii="Arial" w:hAnsi="Arial" w:cs="Arial"/>
          <w:sz w:val="22"/>
          <w:szCs w:val="22"/>
        </w:rPr>
        <w:t xml:space="preserve"> relèvent d’une obligation de résultat.</w:t>
      </w:r>
    </w:p>
    <w:p w14:paraId="0C77A183" w14:textId="77777777" w:rsidR="001A1814" w:rsidRPr="0058136B" w:rsidRDefault="001A1814" w:rsidP="0058136B">
      <w:pPr>
        <w:autoSpaceDE w:val="0"/>
        <w:autoSpaceDN w:val="0"/>
        <w:adjustRightInd w:val="0"/>
        <w:jc w:val="both"/>
        <w:rPr>
          <w:rFonts w:ascii="Arial" w:hAnsi="Arial" w:cs="Arial"/>
          <w:sz w:val="22"/>
          <w:szCs w:val="22"/>
        </w:rPr>
      </w:pPr>
    </w:p>
    <w:p w14:paraId="43D8CAF8" w14:textId="77777777" w:rsidR="00772269" w:rsidRPr="0058136B"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58136B" w:rsidRDefault="00772269" w:rsidP="0058136B">
      <w:pPr>
        <w:pStyle w:val="Titre1"/>
        <w:jc w:val="both"/>
        <w:rPr>
          <w:rFonts w:ascii="Arial" w:hAnsi="Arial" w:cs="Arial"/>
          <w:bCs w:val="0"/>
          <w:sz w:val="22"/>
          <w:szCs w:val="22"/>
        </w:rPr>
      </w:pPr>
      <w:bookmarkStart w:id="8" w:name="_Toc181506683"/>
      <w:bookmarkStart w:id="9" w:name="_Toc180664632"/>
      <w:r w:rsidRPr="0058136B">
        <w:rPr>
          <w:rFonts w:ascii="Arial" w:hAnsi="Arial" w:cs="Arial"/>
          <w:bCs w:val="0"/>
          <w:sz w:val="22"/>
          <w:szCs w:val="22"/>
        </w:rPr>
        <w:t>DOCUMENTS CONTRACTUELS</w:t>
      </w:r>
      <w:bookmarkEnd w:id="8"/>
      <w:bookmarkEnd w:id="9"/>
    </w:p>
    <w:p w14:paraId="6DDC182F" w14:textId="77777777" w:rsidR="0058136B" w:rsidRDefault="0058136B" w:rsidP="0058136B">
      <w:pPr>
        <w:spacing w:line="240" w:lineRule="atLeast"/>
        <w:jc w:val="both"/>
        <w:rPr>
          <w:rFonts w:ascii="Arial" w:hAnsi="Arial" w:cs="Arial"/>
          <w:b/>
          <w:sz w:val="22"/>
          <w:szCs w:val="22"/>
        </w:rPr>
      </w:pPr>
    </w:p>
    <w:p w14:paraId="3EDEDA1E" w14:textId="0FCF8BD9" w:rsidR="00FC0097" w:rsidRPr="0058136B"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Dans la mesure où leurs dispositions ne sont pas contraires à celles du présent </w:t>
      </w:r>
      <w:r w:rsidR="00223016">
        <w:rPr>
          <w:rFonts w:ascii="Arial" w:hAnsi="Arial" w:cs="Arial"/>
          <w:sz w:val="22"/>
          <w:szCs w:val="22"/>
        </w:rPr>
        <w:t>accord-cadre</w:t>
      </w:r>
      <w:r w:rsidRPr="0058136B">
        <w:rPr>
          <w:rFonts w:ascii="Arial" w:hAnsi="Arial" w:cs="Arial"/>
          <w:sz w:val="22"/>
          <w:szCs w:val="22"/>
        </w:rPr>
        <w:t xml:space="preserve"> et de ses annexes lesquelles prévalent, les documents ci-après sont applicables par ordre de priorité décroissante :</w:t>
      </w:r>
    </w:p>
    <w:p w14:paraId="0B6BDD9D" w14:textId="6FA05D90" w:rsidR="0047362D" w:rsidRPr="0058136B" w:rsidRDefault="0047362D"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les prescriptions de Sécurité et leurs annexes (référentiels correspondants) ;</w:t>
      </w:r>
    </w:p>
    <w:p w14:paraId="44218FF3" w14:textId="398C6880" w:rsidR="0047362D" w:rsidRPr="0058136B" w:rsidRDefault="0047362D"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 xml:space="preserve">le dossier de consultation référencé </w:t>
      </w:r>
      <w:r w:rsidR="00C60A02">
        <w:rPr>
          <w:rFonts w:cs="Arial"/>
          <w:sz w:val="22"/>
          <w:szCs w:val="22"/>
        </w:rPr>
        <w:t>AOO-B24-05239-CM</w:t>
      </w:r>
      <w:r w:rsidRPr="0058136B">
        <w:rPr>
          <w:rFonts w:cs="Arial"/>
          <w:sz w:val="22"/>
          <w:szCs w:val="22"/>
        </w:rPr>
        <w:t xml:space="preserve"> avec, faisant partie intégrante,</w:t>
      </w:r>
      <w:r w:rsidR="00223016">
        <w:rPr>
          <w:rFonts w:cs="Arial"/>
          <w:sz w:val="22"/>
          <w:szCs w:val="22"/>
        </w:rPr>
        <w:t xml:space="preserve"> les prescriptions techniques de l’accord-cadre</w:t>
      </w:r>
      <w:r w:rsidRPr="0058136B">
        <w:rPr>
          <w:rFonts w:cs="Arial"/>
          <w:sz w:val="22"/>
          <w:szCs w:val="22"/>
        </w:rPr>
        <w:t xml:space="preserve"> et leurs annexes (le </w:t>
      </w:r>
      <w:r w:rsidR="00794907">
        <w:rPr>
          <w:rFonts w:cs="Arial"/>
          <w:sz w:val="22"/>
          <w:szCs w:val="22"/>
        </w:rPr>
        <w:t>c</w:t>
      </w:r>
      <w:r w:rsidRPr="0058136B">
        <w:rPr>
          <w:rFonts w:cs="Arial"/>
          <w:sz w:val="22"/>
          <w:szCs w:val="22"/>
        </w:rPr>
        <w:t>ahier des</w:t>
      </w:r>
      <w:r w:rsidR="00210F57" w:rsidRPr="0058136B">
        <w:rPr>
          <w:rFonts w:cs="Arial"/>
          <w:sz w:val="22"/>
          <w:szCs w:val="22"/>
        </w:rPr>
        <w:t xml:space="preserve"> </w:t>
      </w:r>
      <w:r w:rsidR="00794907">
        <w:rPr>
          <w:rFonts w:cs="Arial"/>
          <w:sz w:val="22"/>
          <w:szCs w:val="22"/>
        </w:rPr>
        <w:t>c</w:t>
      </w:r>
      <w:r w:rsidR="00210F57" w:rsidRPr="0058136B">
        <w:rPr>
          <w:rFonts w:cs="Arial"/>
          <w:sz w:val="22"/>
          <w:szCs w:val="22"/>
        </w:rPr>
        <w:t xml:space="preserve">harges </w:t>
      </w:r>
      <w:r w:rsidRPr="0058136B">
        <w:rPr>
          <w:rFonts w:cs="Arial"/>
          <w:sz w:val="22"/>
          <w:szCs w:val="22"/>
        </w:rPr>
        <w:t xml:space="preserve">référencé </w:t>
      </w:r>
      <w:r w:rsidR="00E254BA" w:rsidRPr="00E254BA">
        <w:rPr>
          <w:rFonts w:cs="Arial"/>
          <w:sz w:val="22"/>
          <w:szCs w:val="22"/>
        </w:rPr>
        <w:t>DPFT/SMCP/2024.086/MV</w:t>
      </w:r>
      <w:r w:rsidR="00D04D54">
        <w:rPr>
          <w:rFonts w:cs="Arial"/>
          <w:sz w:val="22"/>
          <w:szCs w:val="22"/>
        </w:rPr>
        <w:t>)</w:t>
      </w:r>
      <w:r w:rsidRPr="0058136B">
        <w:rPr>
          <w:rFonts w:cs="Arial"/>
          <w:sz w:val="22"/>
          <w:szCs w:val="22"/>
        </w:rPr>
        <w:t xml:space="preserve"> ;</w:t>
      </w:r>
    </w:p>
    <w:p w14:paraId="569C34CB" w14:textId="6A18AA53" w:rsidR="000131E1" w:rsidRPr="0058136B" w:rsidRDefault="000131E1"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les règles applicables aux Entreprises Extérieures (Titulaires ou sous-traitants de marchés), indice A</w:t>
      </w:r>
      <w:r w:rsidR="00B9392E" w:rsidRPr="0058136B">
        <w:rPr>
          <w:rFonts w:cs="Arial"/>
          <w:sz w:val="22"/>
          <w:szCs w:val="22"/>
        </w:rPr>
        <w:t xml:space="preserve"> et le règlement intérieur </w:t>
      </w:r>
      <w:r w:rsidRPr="0058136B">
        <w:rPr>
          <w:rFonts w:cs="Arial"/>
          <w:sz w:val="22"/>
          <w:szCs w:val="22"/>
        </w:rPr>
        <w:t>;</w:t>
      </w:r>
    </w:p>
    <w:p w14:paraId="41A22F94" w14:textId="754AC0AF" w:rsidR="0047362D" w:rsidRPr="0058136B" w:rsidRDefault="0047362D"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 xml:space="preserve">les Conditions Générales d’Achat (CGA) du CEA (édition de </w:t>
      </w:r>
      <w:r w:rsidR="00D90FDC">
        <w:rPr>
          <w:rFonts w:cs="Arial"/>
          <w:sz w:val="22"/>
          <w:szCs w:val="22"/>
        </w:rPr>
        <w:t>janvier 2022</w:t>
      </w:r>
      <w:r w:rsidRPr="0058136B">
        <w:rPr>
          <w:rFonts w:cs="Arial"/>
          <w:sz w:val="22"/>
          <w:szCs w:val="22"/>
        </w:rPr>
        <w:t>) ;</w:t>
      </w:r>
    </w:p>
    <w:p w14:paraId="01C608E8" w14:textId="3A8C335E" w:rsidR="0047362D" w:rsidRPr="0058136B" w:rsidRDefault="0047362D"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les documents normatifs (normes, documents techniques unifiés, etc.) ;</w:t>
      </w:r>
    </w:p>
    <w:p w14:paraId="25504BC1" w14:textId="0C21C67E" w:rsidR="0047362D" w:rsidRPr="0058136B" w:rsidRDefault="0047362D"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l'offre du Titulaire référencée ___________ du ____________, à titre supplétif.</w:t>
      </w:r>
    </w:p>
    <w:p w14:paraId="1476E9AF" w14:textId="77777777" w:rsidR="00FC0097" w:rsidRPr="0058136B" w:rsidRDefault="00FC0097" w:rsidP="0058136B">
      <w:pPr>
        <w:spacing w:line="240" w:lineRule="atLeast"/>
        <w:jc w:val="both"/>
        <w:rPr>
          <w:rFonts w:ascii="Arial" w:hAnsi="Arial" w:cs="Arial"/>
          <w:sz w:val="22"/>
          <w:szCs w:val="22"/>
        </w:rPr>
      </w:pPr>
    </w:p>
    <w:p w14:paraId="30EF9C64" w14:textId="77777777" w:rsidR="009F0DAA" w:rsidRPr="0058136B"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Le Titulaire reconnaît expressément avoir pris connaissance et accepté les documents ci-dessus. Les conditions générales </w:t>
      </w:r>
      <w:r w:rsidRPr="0058136B">
        <w:rPr>
          <w:rFonts w:ascii="Arial" w:hAnsi="Arial" w:cs="Arial"/>
          <w:bCs/>
          <w:sz w:val="22"/>
          <w:szCs w:val="22"/>
        </w:rPr>
        <w:t>de vente</w:t>
      </w:r>
      <w:r w:rsidRPr="0058136B">
        <w:rPr>
          <w:rFonts w:ascii="Arial" w:hAnsi="Arial" w:cs="Arial"/>
          <w:sz w:val="22"/>
          <w:szCs w:val="22"/>
        </w:rPr>
        <w:t xml:space="preserve"> du Titulaire, hormis celles issues de dispositions légales impératives, sont inopposables quelle qu'en soit la forme.</w:t>
      </w:r>
      <w:bookmarkStart w:id="10" w:name="_Toc116899426"/>
      <w:bookmarkStart w:id="11" w:name="_Toc116899761"/>
      <w:bookmarkStart w:id="12" w:name="_Toc116899789"/>
      <w:bookmarkStart w:id="13" w:name="_Toc116900013"/>
    </w:p>
    <w:p w14:paraId="79961784" w14:textId="77777777" w:rsidR="00481D92" w:rsidRDefault="00481D92" w:rsidP="0058136B">
      <w:pPr>
        <w:spacing w:line="240" w:lineRule="atLeast"/>
        <w:jc w:val="both"/>
        <w:rPr>
          <w:rFonts w:ascii="Arial" w:hAnsi="Arial" w:cs="Arial"/>
          <w:sz w:val="22"/>
          <w:szCs w:val="22"/>
        </w:rPr>
      </w:pPr>
    </w:p>
    <w:p w14:paraId="722374FF" w14:textId="77777777" w:rsidR="00EF398B" w:rsidRPr="0058136B" w:rsidRDefault="00EF398B" w:rsidP="00EF398B">
      <w:pPr>
        <w:spacing w:line="240" w:lineRule="atLeast"/>
        <w:jc w:val="both"/>
        <w:rPr>
          <w:rFonts w:ascii="Arial" w:hAnsi="Arial" w:cs="Arial"/>
          <w:sz w:val="22"/>
          <w:szCs w:val="22"/>
        </w:rPr>
      </w:pPr>
      <w:r w:rsidRPr="00481D92">
        <w:rPr>
          <w:rFonts w:ascii="Arial" w:hAnsi="Arial" w:cs="Arial"/>
          <w:sz w:val="22"/>
          <w:szCs w:val="22"/>
        </w:rPr>
        <w:t>Les annexes n°</w:t>
      </w:r>
      <w:r>
        <w:rPr>
          <w:rFonts w:ascii="Arial" w:hAnsi="Arial" w:cs="Arial"/>
          <w:sz w:val="22"/>
          <w:szCs w:val="22"/>
        </w:rPr>
        <w:t xml:space="preserve"> </w:t>
      </w:r>
      <w:r w:rsidRPr="00481D92">
        <w:rPr>
          <w:rFonts w:ascii="Arial" w:hAnsi="Arial" w:cs="Arial"/>
          <w:sz w:val="22"/>
          <w:szCs w:val="22"/>
        </w:rPr>
        <w:t>1 « Appel à Prestations »</w:t>
      </w:r>
      <w:r>
        <w:rPr>
          <w:rFonts w:ascii="Arial" w:hAnsi="Arial" w:cs="Arial"/>
          <w:sz w:val="22"/>
          <w:szCs w:val="22"/>
        </w:rPr>
        <w:t xml:space="preserve">, </w:t>
      </w:r>
      <w:r w:rsidRPr="00481D92">
        <w:rPr>
          <w:rFonts w:ascii="Arial" w:hAnsi="Arial" w:cs="Arial"/>
          <w:sz w:val="22"/>
          <w:szCs w:val="22"/>
        </w:rPr>
        <w:t>n° 2 « engagement de confidentialité »</w:t>
      </w:r>
      <w:r>
        <w:rPr>
          <w:rFonts w:ascii="Arial" w:hAnsi="Arial" w:cs="Arial"/>
          <w:sz w:val="22"/>
          <w:szCs w:val="22"/>
        </w:rPr>
        <w:t xml:space="preserve"> et n° 3 </w:t>
      </w:r>
      <w:r w:rsidRPr="0058136B">
        <w:rPr>
          <w:rFonts w:ascii="Arial" w:hAnsi="Arial" w:cs="Arial"/>
          <w:sz w:val="22"/>
          <w:szCs w:val="22"/>
        </w:rPr>
        <w:t xml:space="preserve">« Demande d'acceptation d'un sous-traitant » </w:t>
      </w:r>
      <w:r w:rsidRPr="00481D92">
        <w:rPr>
          <w:rFonts w:ascii="Arial" w:hAnsi="Arial" w:cs="Arial"/>
          <w:sz w:val="22"/>
          <w:szCs w:val="22"/>
        </w:rPr>
        <w:t>font partie intégrante du présent accord-cadre.</w:t>
      </w:r>
    </w:p>
    <w:p w14:paraId="0A84BF1B" w14:textId="2B73C689" w:rsidR="003966A9" w:rsidRDefault="003966A9" w:rsidP="0058136B">
      <w:pPr>
        <w:spacing w:line="240" w:lineRule="atLeast"/>
        <w:jc w:val="both"/>
        <w:rPr>
          <w:rFonts w:ascii="Arial" w:hAnsi="Arial" w:cs="Arial"/>
          <w:sz w:val="22"/>
          <w:szCs w:val="22"/>
        </w:rPr>
      </w:pPr>
    </w:p>
    <w:p w14:paraId="13944A11" w14:textId="77777777" w:rsidR="00223016" w:rsidRPr="0058136B" w:rsidRDefault="00223016" w:rsidP="0058136B">
      <w:pPr>
        <w:spacing w:line="240" w:lineRule="atLeast"/>
        <w:jc w:val="both"/>
        <w:rPr>
          <w:rFonts w:ascii="Arial" w:hAnsi="Arial" w:cs="Arial"/>
          <w:sz w:val="22"/>
          <w:szCs w:val="22"/>
        </w:rPr>
      </w:pPr>
    </w:p>
    <w:p w14:paraId="21A43205" w14:textId="463572B8" w:rsidR="00FC0097" w:rsidRPr="0058136B" w:rsidRDefault="00FC0097" w:rsidP="0058136B">
      <w:pPr>
        <w:pStyle w:val="Titre1"/>
        <w:jc w:val="both"/>
        <w:rPr>
          <w:rFonts w:ascii="Arial" w:hAnsi="Arial" w:cs="Arial"/>
          <w:bCs w:val="0"/>
          <w:sz w:val="22"/>
          <w:szCs w:val="22"/>
        </w:rPr>
      </w:pPr>
      <w:bookmarkStart w:id="14" w:name="_Toc180664633"/>
      <w:bookmarkEnd w:id="10"/>
      <w:bookmarkEnd w:id="11"/>
      <w:bookmarkEnd w:id="12"/>
      <w:bookmarkEnd w:id="13"/>
      <w:r w:rsidRPr="0058136B">
        <w:rPr>
          <w:rFonts w:ascii="Arial" w:hAnsi="Arial" w:cs="Arial"/>
          <w:bCs w:val="0"/>
          <w:sz w:val="22"/>
          <w:szCs w:val="22"/>
        </w:rPr>
        <w:t>CORRESPONDANTS</w:t>
      </w:r>
      <w:bookmarkEnd w:id="14"/>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4E122443" w:rsidR="009E680A" w:rsidRPr="0058136B" w:rsidRDefault="009E680A" w:rsidP="00223016">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Correspondant technique du CEA</w:t>
      </w:r>
    </w:p>
    <w:p w14:paraId="6911EC65" w14:textId="3BAAE025" w:rsidR="00D04D54" w:rsidRDefault="00D0013B" w:rsidP="00D04D54">
      <w:pPr>
        <w:jc w:val="both"/>
        <w:rPr>
          <w:rFonts w:ascii="Arial" w:hAnsi="Arial" w:cs="Arial"/>
          <w:bCs/>
          <w:sz w:val="22"/>
          <w:szCs w:val="22"/>
        </w:rPr>
      </w:pPr>
      <w:r>
        <w:rPr>
          <w:rFonts w:ascii="Arial" w:hAnsi="Arial" w:cs="Arial"/>
          <w:bCs/>
          <w:sz w:val="22"/>
          <w:szCs w:val="22"/>
        </w:rPr>
        <w:t>Mr Marc VEILLEROT –</w:t>
      </w:r>
      <w:r w:rsidR="00D04D54" w:rsidRPr="00D04D54">
        <w:rPr>
          <w:rFonts w:ascii="Arial" w:hAnsi="Arial" w:cs="Arial"/>
          <w:bCs/>
          <w:sz w:val="22"/>
          <w:szCs w:val="22"/>
        </w:rPr>
        <w:t xml:space="preserve"> LETI/D</w:t>
      </w:r>
      <w:r>
        <w:rPr>
          <w:rFonts w:ascii="Arial" w:hAnsi="Arial" w:cs="Arial"/>
          <w:bCs/>
          <w:sz w:val="22"/>
          <w:szCs w:val="22"/>
        </w:rPr>
        <w:t>PFT/S</w:t>
      </w:r>
      <w:r w:rsidR="00D04D54" w:rsidRPr="00D04D54">
        <w:rPr>
          <w:rFonts w:ascii="Arial" w:hAnsi="Arial" w:cs="Arial"/>
          <w:bCs/>
          <w:sz w:val="22"/>
          <w:szCs w:val="22"/>
        </w:rPr>
        <w:t>MC</w:t>
      </w:r>
      <w:r>
        <w:rPr>
          <w:rFonts w:ascii="Arial" w:hAnsi="Arial" w:cs="Arial"/>
          <w:bCs/>
          <w:sz w:val="22"/>
          <w:szCs w:val="22"/>
        </w:rPr>
        <w:t>P/LASI</w:t>
      </w:r>
      <w:r w:rsidR="00D04D54" w:rsidRPr="00D04D54">
        <w:rPr>
          <w:rFonts w:ascii="Arial" w:hAnsi="Arial" w:cs="Arial"/>
          <w:bCs/>
          <w:sz w:val="22"/>
          <w:szCs w:val="22"/>
        </w:rPr>
        <w:t xml:space="preserve"> - Tél. : 04.38.78.41.93 </w:t>
      </w:r>
    </w:p>
    <w:p w14:paraId="3F54C166" w14:textId="170655B0" w:rsidR="00D04D54" w:rsidRPr="00C92314" w:rsidRDefault="00D04D54" w:rsidP="00D04D54">
      <w:pPr>
        <w:jc w:val="both"/>
        <w:rPr>
          <w:rFonts w:cs="Arial"/>
          <w:color w:val="000000"/>
          <w:szCs w:val="22"/>
        </w:rPr>
      </w:pPr>
      <w:r w:rsidRPr="00D04D54">
        <w:rPr>
          <w:rFonts w:ascii="Arial" w:hAnsi="Arial" w:cs="Arial"/>
          <w:bCs/>
          <w:sz w:val="22"/>
          <w:szCs w:val="22"/>
        </w:rPr>
        <w:t xml:space="preserve">Email : </w:t>
      </w:r>
      <w:hyperlink r:id="rId8" w:history="1">
        <w:r w:rsidRPr="00D04D54">
          <w:rPr>
            <w:rStyle w:val="Lienhypertexte"/>
            <w:rFonts w:ascii="Arial" w:hAnsi="Arial" w:cs="Arial"/>
            <w:bCs/>
            <w:sz w:val="22"/>
            <w:szCs w:val="22"/>
          </w:rPr>
          <w:t>marc.veillerot@cea.fr</w:t>
        </w:r>
      </w:hyperlink>
    </w:p>
    <w:p w14:paraId="4BC9BE84" w14:textId="30BF8A07" w:rsidR="0058136B" w:rsidRPr="0058136B" w:rsidRDefault="0058136B" w:rsidP="0058136B">
      <w:pPr>
        <w:autoSpaceDE w:val="0"/>
        <w:autoSpaceDN w:val="0"/>
        <w:adjustRightInd w:val="0"/>
        <w:jc w:val="both"/>
        <w:rPr>
          <w:rFonts w:ascii="Arial" w:hAnsi="Arial" w:cs="Arial"/>
          <w:color w:val="000000"/>
          <w:sz w:val="22"/>
          <w:szCs w:val="22"/>
        </w:rPr>
      </w:pPr>
    </w:p>
    <w:p w14:paraId="45FE30F0" w14:textId="30D18F22" w:rsidR="009E680A" w:rsidRPr="0058136B" w:rsidRDefault="009E680A" w:rsidP="00223016">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Correspondant</w:t>
      </w:r>
      <w:r w:rsidR="00D04D54">
        <w:rPr>
          <w:rFonts w:ascii="Arial" w:hAnsi="Arial" w:cs="Arial"/>
          <w:sz w:val="22"/>
          <w:szCs w:val="22"/>
          <w:u w:val="none"/>
        </w:rPr>
        <w:t>es</w:t>
      </w:r>
      <w:r w:rsidRPr="0058136B">
        <w:rPr>
          <w:rFonts w:ascii="Arial" w:hAnsi="Arial" w:cs="Arial"/>
          <w:sz w:val="22"/>
          <w:szCs w:val="22"/>
          <w:u w:val="none"/>
        </w:rPr>
        <w:t xml:space="preserve"> commercial</w:t>
      </w:r>
      <w:r w:rsidR="00D04D54">
        <w:rPr>
          <w:rFonts w:ascii="Arial" w:hAnsi="Arial" w:cs="Arial"/>
          <w:sz w:val="22"/>
          <w:szCs w:val="22"/>
          <w:u w:val="none"/>
        </w:rPr>
        <w:t>es</w:t>
      </w:r>
      <w:r w:rsidRPr="0058136B">
        <w:rPr>
          <w:rFonts w:ascii="Arial" w:hAnsi="Arial" w:cs="Arial"/>
          <w:sz w:val="22"/>
          <w:szCs w:val="22"/>
          <w:u w:val="none"/>
        </w:rPr>
        <w:t xml:space="preserve"> du CEA</w:t>
      </w:r>
    </w:p>
    <w:p w14:paraId="7505A55A" w14:textId="77777777" w:rsidR="00D90FDC" w:rsidRPr="005664DC" w:rsidRDefault="00D90FDC" w:rsidP="00D90FDC">
      <w:pPr>
        <w:tabs>
          <w:tab w:val="left" w:pos="540"/>
          <w:tab w:val="left" w:pos="5040"/>
        </w:tabs>
        <w:jc w:val="both"/>
        <w:rPr>
          <w:rFonts w:ascii="Arial" w:hAnsi="Arial" w:cs="Arial"/>
          <w:sz w:val="22"/>
          <w:szCs w:val="22"/>
        </w:rPr>
      </w:pPr>
      <w:r>
        <w:rPr>
          <w:rFonts w:ascii="Arial" w:hAnsi="Arial" w:cs="Arial"/>
          <w:sz w:val="22"/>
          <w:szCs w:val="22"/>
        </w:rPr>
        <w:t xml:space="preserve">Camille MOREAU – Service des Marchés et </w:t>
      </w:r>
      <w:r w:rsidRPr="005664DC">
        <w:rPr>
          <w:rFonts w:ascii="Arial" w:hAnsi="Arial" w:cs="Arial"/>
          <w:sz w:val="22"/>
          <w:szCs w:val="22"/>
        </w:rPr>
        <w:t xml:space="preserve">Achats  Tél. : 04.38.78.53.06 - Email : </w:t>
      </w:r>
      <w:hyperlink r:id="rId9" w:history="1">
        <w:r w:rsidRPr="005664DC">
          <w:rPr>
            <w:rStyle w:val="Lienhypertexte"/>
            <w:rFonts w:ascii="Arial" w:hAnsi="Arial" w:cs="Arial"/>
            <w:sz w:val="22"/>
            <w:szCs w:val="22"/>
          </w:rPr>
          <w:t>camille.moreau@cea.fr</w:t>
        </w:r>
      </w:hyperlink>
    </w:p>
    <w:p w14:paraId="74A55DEF" w14:textId="77777777" w:rsidR="00D90FDC" w:rsidRDefault="00D90FDC" w:rsidP="00D90FDC">
      <w:pPr>
        <w:tabs>
          <w:tab w:val="left" w:pos="540"/>
          <w:tab w:val="left" w:pos="5040"/>
        </w:tabs>
        <w:jc w:val="both"/>
        <w:rPr>
          <w:rFonts w:ascii="Arial" w:hAnsi="Arial" w:cs="Arial"/>
          <w:sz w:val="22"/>
          <w:szCs w:val="22"/>
        </w:rPr>
      </w:pPr>
      <w:r>
        <w:rPr>
          <w:rFonts w:ascii="Arial" w:hAnsi="Arial" w:cs="Arial"/>
          <w:sz w:val="22"/>
          <w:szCs w:val="22"/>
        </w:rPr>
        <w:t>Isabelle BOREL</w:t>
      </w:r>
      <w:r w:rsidRPr="005664DC">
        <w:rPr>
          <w:rFonts w:ascii="Arial" w:hAnsi="Arial" w:cs="Arial"/>
          <w:color w:val="E36C0A" w:themeColor="accent6" w:themeShade="BF"/>
          <w:sz w:val="22"/>
          <w:szCs w:val="22"/>
        </w:rPr>
        <w:t xml:space="preserve"> </w:t>
      </w:r>
      <w:r>
        <w:rPr>
          <w:rFonts w:ascii="Arial" w:hAnsi="Arial" w:cs="Arial"/>
          <w:sz w:val="22"/>
          <w:szCs w:val="22"/>
        </w:rPr>
        <w:t>–</w:t>
      </w:r>
      <w:r w:rsidRPr="005664DC">
        <w:rPr>
          <w:rFonts w:ascii="Arial" w:hAnsi="Arial" w:cs="Arial"/>
          <w:sz w:val="22"/>
          <w:szCs w:val="22"/>
        </w:rPr>
        <w:t xml:space="preserve"> Service</w:t>
      </w:r>
      <w:r>
        <w:rPr>
          <w:rFonts w:ascii="Arial" w:hAnsi="Arial" w:cs="Arial"/>
          <w:sz w:val="22"/>
          <w:szCs w:val="22"/>
        </w:rPr>
        <w:t xml:space="preserve"> des Marchés et Achats - Tél. : 04.38.78.13.36</w:t>
      </w:r>
      <w:r w:rsidRPr="005664DC">
        <w:rPr>
          <w:rFonts w:ascii="Arial" w:hAnsi="Arial" w:cs="Arial"/>
          <w:sz w:val="22"/>
          <w:szCs w:val="22"/>
        </w:rPr>
        <w:t xml:space="preserve"> - Email : </w:t>
      </w:r>
      <w:hyperlink r:id="rId10" w:history="1">
        <w:r w:rsidRPr="006078A9">
          <w:rPr>
            <w:rStyle w:val="Lienhypertexte"/>
            <w:rFonts w:ascii="Arial" w:hAnsi="Arial" w:cs="Arial"/>
            <w:sz w:val="22"/>
            <w:szCs w:val="22"/>
          </w:rPr>
          <w:t>isabelle.borel@cea.fr</w:t>
        </w:r>
      </w:hyperlink>
      <w:r w:rsidRPr="005664DC">
        <w:rPr>
          <w:rFonts w:ascii="Arial" w:hAnsi="Arial" w:cs="Arial"/>
          <w:sz w:val="22"/>
          <w:szCs w:val="22"/>
        </w:rPr>
        <w:t xml:space="preserve"> </w:t>
      </w:r>
    </w:p>
    <w:p w14:paraId="2B575E3F" w14:textId="77777777" w:rsidR="00817386" w:rsidRPr="0058136B"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223016">
      <w:pPr>
        <w:pStyle w:val="Titre2"/>
        <w:keepNext w:val="0"/>
        <w:tabs>
          <w:tab w:val="clear" w:pos="1134"/>
          <w:tab w:val="clear" w:pos="6946"/>
          <w:tab w:val="left" w:pos="4980"/>
        </w:tabs>
        <w:spacing w:line="240" w:lineRule="exact"/>
        <w:ind w:left="0"/>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01E38A88" w14:textId="77777777" w:rsidR="002D1D6E" w:rsidRPr="002D1D6E" w:rsidRDefault="002D1D6E" w:rsidP="002D1D6E">
      <w:pPr>
        <w:autoSpaceDE w:val="0"/>
        <w:autoSpaceDN w:val="0"/>
        <w:adjustRightInd w:val="0"/>
        <w:jc w:val="both"/>
        <w:rPr>
          <w:rFonts w:ascii="Arial" w:hAnsi="Arial" w:cs="Arial"/>
          <w:bCs/>
          <w:sz w:val="22"/>
          <w:szCs w:val="22"/>
        </w:rPr>
      </w:pPr>
      <w:r w:rsidRPr="002D1D6E">
        <w:rPr>
          <w:rFonts w:ascii="Arial" w:hAnsi="Arial" w:cs="Arial"/>
          <w:bCs/>
          <w:sz w:val="22"/>
          <w:szCs w:val="22"/>
        </w:rPr>
        <w:t>Comptabilité fournisseur :</w:t>
      </w:r>
      <w:r w:rsidRPr="002D1D6E">
        <w:rPr>
          <w:rFonts w:ascii="Arial" w:hAnsi="Arial" w:cs="Arial"/>
          <w:bCs/>
          <w:sz w:val="22"/>
          <w:szCs w:val="22"/>
        </w:rPr>
        <w:tab/>
      </w:r>
      <w:r w:rsidRPr="002D1D6E">
        <w:rPr>
          <w:rFonts w:ascii="Arial" w:hAnsi="Arial" w:cs="Arial"/>
          <w:bCs/>
          <w:sz w:val="22"/>
          <w:szCs w:val="22"/>
        </w:rPr>
        <w:tab/>
        <w:t>Tél : 01 69 08 47 50</w:t>
      </w:r>
    </w:p>
    <w:p w14:paraId="4FBF50FE" w14:textId="06C89655" w:rsidR="00D0013B" w:rsidRDefault="002D1D6E" w:rsidP="002D1D6E">
      <w:pPr>
        <w:autoSpaceDE w:val="0"/>
        <w:autoSpaceDN w:val="0"/>
        <w:adjustRightInd w:val="0"/>
        <w:jc w:val="both"/>
        <w:rPr>
          <w:rFonts w:ascii="Arial" w:hAnsi="Arial" w:cs="Arial"/>
          <w:bCs/>
          <w:sz w:val="22"/>
          <w:szCs w:val="22"/>
        </w:rPr>
      </w:pPr>
      <w:r>
        <w:rPr>
          <w:rFonts w:ascii="Arial" w:hAnsi="Arial" w:cs="Arial"/>
          <w:bCs/>
          <w:sz w:val="22"/>
          <w:szCs w:val="22"/>
        </w:rPr>
        <w:t>E</w:t>
      </w:r>
      <w:r w:rsidR="00D0013B">
        <w:rPr>
          <w:rFonts w:ascii="Arial" w:hAnsi="Arial" w:cs="Arial"/>
          <w:bCs/>
          <w:sz w:val="22"/>
          <w:szCs w:val="22"/>
        </w:rPr>
        <w:t xml:space="preserve">mail : </w:t>
      </w:r>
      <w:hyperlink r:id="rId11" w:history="1">
        <w:r w:rsidR="00D0013B" w:rsidRPr="00994C23">
          <w:rPr>
            <w:rStyle w:val="Lienhypertexte"/>
            <w:rFonts w:ascii="Arial" w:hAnsi="Arial" w:cs="Arial"/>
            <w:bCs/>
            <w:sz w:val="22"/>
            <w:szCs w:val="22"/>
          </w:rPr>
          <w:t>S3C_GRE@cea.fr</w:t>
        </w:r>
      </w:hyperlink>
    </w:p>
    <w:p w14:paraId="27F7A912" w14:textId="3F09054B" w:rsidR="009E680A" w:rsidRDefault="001A3A4E" w:rsidP="002D1D6E">
      <w:pPr>
        <w:autoSpaceDE w:val="0"/>
        <w:autoSpaceDN w:val="0"/>
        <w:adjustRightInd w:val="0"/>
        <w:jc w:val="both"/>
        <w:rPr>
          <w:rFonts w:ascii="Arial" w:hAnsi="Arial" w:cs="Arial"/>
          <w:bCs/>
          <w:sz w:val="22"/>
          <w:szCs w:val="22"/>
        </w:rPr>
      </w:pPr>
      <w:hyperlink r:id="rId12" w:history="1">
        <w:r w:rsidR="002D1D6E" w:rsidRPr="004665AC">
          <w:rPr>
            <w:rStyle w:val="Lienhypertexte"/>
            <w:rFonts w:ascii="Arial" w:hAnsi="Arial" w:cs="Arial"/>
            <w:bCs/>
            <w:sz w:val="22"/>
            <w:szCs w:val="22"/>
          </w:rPr>
          <w:t>RELANCES@cea.fr</w:t>
        </w:r>
      </w:hyperlink>
    </w:p>
    <w:p w14:paraId="174C03C8" w14:textId="77777777" w:rsidR="002D1D6E" w:rsidRPr="0058136B"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58136B" w:rsidRDefault="009E680A" w:rsidP="00223016">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36C364D7"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01004EA5" w14:textId="1E1F9384" w:rsid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lastRenderedPageBreak/>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p>
    <w:p w14:paraId="0EA3A241"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03D5CECF"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commercial : </w:t>
      </w:r>
    </w:p>
    <w:p w14:paraId="3C6B9DE3" w14:textId="097C55D5" w:rsid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p>
    <w:p w14:paraId="6505B1EC" w14:textId="2C1FCF5C" w:rsidR="000151BD" w:rsidRDefault="000151BD" w:rsidP="000151BD">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Email : ______________________</w:t>
      </w:r>
    </w:p>
    <w:p w14:paraId="5B62CC72" w14:textId="77777777" w:rsidR="00481D92" w:rsidRPr="0058136B" w:rsidRDefault="00481D92" w:rsidP="000151BD">
      <w:pPr>
        <w:autoSpaceDE w:val="0"/>
        <w:autoSpaceDN w:val="0"/>
        <w:adjustRightInd w:val="0"/>
        <w:jc w:val="both"/>
        <w:rPr>
          <w:rFonts w:ascii="Arial" w:hAnsi="Arial" w:cs="Arial"/>
          <w:sz w:val="22"/>
          <w:szCs w:val="22"/>
        </w:rPr>
      </w:pPr>
    </w:p>
    <w:p w14:paraId="04DBBFFE" w14:textId="5A97E5A1" w:rsidR="009F0DAA" w:rsidRPr="0058136B" w:rsidRDefault="003F3924" w:rsidP="000151BD">
      <w:pPr>
        <w:autoSpaceDE w:val="0"/>
        <w:autoSpaceDN w:val="0"/>
        <w:adjustRightInd w:val="0"/>
        <w:jc w:val="both"/>
        <w:rPr>
          <w:rFonts w:ascii="Arial" w:hAnsi="Arial" w:cs="Arial"/>
          <w:color w:val="000000"/>
          <w:sz w:val="22"/>
          <w:szCs w:val="22"/>
        </w:rPr>
      </w:pPr>
      <w:r w:rsidRPr="00D90FDC">
        <w:rPr>
          <w:rFonts w:ascii="Arial" w:hAnsi="Arial" w:cs="Arial"/>
          <w:b/>
          <w:sz w:val="22"/>
          <w:szCs w:val="22"/>
        </w:rPr>
        <w:t>3.5</w:t>
      </w:r>
      <w:r w:rsidRPr="00BF2839">
        <w:rPr>
          <w:rFonts w:ascii="Arial" w:hAnsi="Arial" w:cs="Arial"/>
          <w:sz w:val="22"/>
          <w:szCs w:val="22"/>
        </w:rPr>
        <w:t xml:space="preserve"> –</w:t>
      </w:r>
      <w:r w:rsidR="000151BD">
        <w:rPr>
          <w:rFonts w:ascii="Arial" w:hAnsi="Arial" w:cs="Arial"/>
          <w:sz w:val="22"/>
          <w:szCs w:val="22"/>
        </w:rPr>
        <w:t xml:space="preserve"> </w:t>
      </w:r>
      <w:r w:rsidR="009F0DAA" w:rsidRPr="0058136B">
        <w:rPr>
          <w:rFonts w:ascii="Arial" w:hAnsi="Arial" w:cs="Arial"/>
          <w:color w:val="000000"/>
          <w:sz w:val="22"/>
          <w:szCs w:val="22"/>
        </w:rPr>
        <w:t>Le Titulaire désigne un responsable qui est le seul interlocuteur du CEA pour la réalisation des Prestations.</w:t>
      </w:r>
    </w:p>
    <w:p w14:paraId="7D613595"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15518BD1" w14:textId="246F2953" w:rsidR="009F0DAA" w:rsidRPr="0058136B" w:rsidRDefault="009F0DAA"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d’encadrer le personnel du Titulaire et de définir les tâches qu’il doit accomplir,</w:t>
      </w:r>
    </w:p>
    <w:p w14:paraId="746D9FF9" w14:textId="5747CF16" w:rsidR="009F0DAA" w:rsidRPr="0058136B" w:rsidRDefault="009F0DAA"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de faire respecter les consignes de sécurité,</w:t>
      </w:r>
    </w:p>
    <w:p w14:paraId="2C9F0580" w14:textId="17C3654F" w:rsidR="009F0DAA" w:rsidRPr="0058136B" w:rsidRDefault="009F0DAA"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d’assurer les relations avec le CEA,</w:t>
      </w:r>
    </w:p>
    <w:p w14:paraId="6BA2C4A8" w14:textId="54839577" w:rsidR="009F0DAA" w:rsidRPr="0058136B" w:rsidRDefault="009F0DAA"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de former le personnel au poste de travail. La traçabilité de cette formation est établie et tenue à la disposition du CEA,</w:t>
      </w:r>
    </w:p>
    <w:p w14:paraId="5E5F53F8" w14:textId="446FB62F" w:rsidR="009F0DAA" w:rsidRPr="0058136B" w:rsidRDefault="009F0DAA"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d'appliquer la législation spécifique aux installations confiées au Titulaire.</w:t>
      </w:r>
    </w:p>
    <w:p w14:paraId="0A254383" w14:textId="2A055A13" w:rsidR="009F0DAA" w:rsidRDefault="009F0DAA" w:rsidP="0058136B">
      <w:pPr>
        <w:autoSpaceDE w:val="0"/>
        <w:autoSpaceDN w:val="0"/>
        <w:adjustRightInd w:val="0"/>
        <w:jc w:val="both"/>
        <w:rPr>
          <w:rFonts w:ascii="Arial" w:hAnsi="Arial" w:cs="Arial"/>
          <w:color w:val="000000"/>
          <w:sz w:val="22"/>
          <w:szCs w:val="22"/>
        </w:rPr>
      </w:pPr>
    </w:p>
    <w:p w14:paraId="72D97FB1" w14:textId="2A10239A" w:rsidR="003F3924" w:rsidRDefault="000151BD" w:rsidP="003F3924">
      <w:pPr>
        <w:autoSpaceDE w:val="0"/>
        <w:autoSpaceDN w:val="0"/>
        <w:adjustRightInd w:val="0"/>
        <w:jc w:val="both"/>
        <w:rPr>
          <w:rFonts w:ascii="Arial" w:hAnsi="Arial" w:cs="Arial"/>
          <w:color w:val="000000"/>
          <w:sz w:val="22"/>
          <w:szCs w:val="22"/>
        </w:rPr>
      </w:pPr>
      <w:r>
        <w:rPr>
          <w:rFonts w:ascii="Arial" w:hAnsi="Arial" w:cs="Arial"/>
          <w:color w:val="000000"/>
          <w:sz w:val="22"/>
          <w:szCs w:val="22"/>
        </w:rPr>
        <w:t>M/Mme</w:t>
      </w:r>
      <w:r w:rsidR="003F3924" w:rsidRPr="00BA5B22">
        <w:rPr>
          <w:rFonts w:ascii="Arial" w:hAnsi="Arial" w:cs="Arial"/>
          <w:color w:val="000000"/>
          <w:sz w:val="22"/>
          <w:szCs w:val="22"/>
        </w:rPr>
        <w:t>__________</w:t>
      </w:r>
      <w:r w:rsidR="003F3924" w:rsidRPr="00BA5B22">
        <w:rPr>
          <w:rFonts w:ascii="Arial" w:hAnsi="Arial" w:cs="Arial"/>
          <w:color w:val="000000"/>
          <w:sz w:val="22"/>
          <w:szCs w:val="22"/>
        </w:rPr>
        <w:tab/>
        <w:t>_________</w:t>
      </w:r>
      <w:r w:rsidR="003F3924" w:rsidRPr="00BA5B22">
        <w:rPr>
          <w:rFonts w:ascii="Arial" w:hAnsi="Arial" w:cs="Arial"/>
          <w:color w:val="000000"/>
          <w:sz w:val="22"/>
          <w:szCs w:val="22"/>
        </w:rPr>
        <w:tab/>
        <w:t>Tél : ___________</w:t>
      </w:r>
    </w:p>
    <w:p w14:paraId="2FC6A9C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650F915B" w14:textId="77777777" w:rsidR="000151BD" w:rsidRPr="00BA5B22" w:rsidRDefault="000151BD" w:rsidP="003F3924">
      <w:pPr>
        <w:autoSpaceDE w:val="0"/>
        <w:autoSpaceDN w:val="0"/>
        <w:adjustRightInd w:val="0"/>
        <w:jc w:val="both"/>
        <w:rPr>
          <w:rFonts w:ascii="Arial" w:hAnsi="Arial" w:cs="Arial"/>
          <w:color w:val="000000"/>
          <w:sz w:val="22"/>
          <w:szCs w:val="22"/>
        </w:rPr>
      </w:pPr>
    </w:p>
    <w:p w14:paraId="529BBA14" w14:textId="7704EFD1"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faire connaître par courrier, le nom de son remplaçant</w:t>
      </w:r>
      <w:r w:rsidR="003F3924">
        <w:rPr>
          <w:rFonts w:ascii="Arial" w:hAnsi="Arial" w:cs="Arial"/>
          <w:color w:val="000000"/>
          <w:sz w:val="22"/>
          <w:szCs w:val="22"/>
        </w:rPr>
        <w:t xml:space="preserve"> le cas échéant</w:t>
      </w:r>
      <w:r w:rsidRPr="0058136B">
        <w:rPr>
          <w:rFonts w:ascii="Arial" w:hAnsi="Arial" w:cs="Arial"/>
          <w:color w:val="000000"/>
          <w:sz w:val="22"/>
          <w:szCs w:val="22"/>
        </w:rPr>
        <w:t>.</w:t>
      </w:r>
    </w:p>
    <w:p w14:paraId="0D7DF09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1E879624" w:rsidR="00210F57" w:rsidRPr="00720B17" w:rsidRDefault="00210F57" w:rsidP="0037435A">
      <w:pPr>
        <w:numPr>
          <w:ilvl w:val="0"/>
          <w:numId w:val="5"/>
        </w:numPr>
        <w:tabs>
          <w:tab w:val="left" w:pos="4980"/>
        </w:tabs>
        <w:spacing w:line="240" w:lineRule="exact"/>
        <w:jc w:val="both"/>
        <w:outlineLvl w:val="0"/>
        <w:rPr>
          <w:rFonts w:ascii="Arial" w:hAnsi="Arial" w:cs="Arial"/>
          <w:b/>
          <w:bCs/>
          <w:sz w:val="22"/>
          <w:szCs w:val="22"/>
          <w:u w:val="single"/>
        </w:rPr>
      </w:pPr>
      <w:bookmarkStart w:id="15" w:name="_Toc431476843"/>
      <w:bookmarkStart w:id="16" w:name="_Toc459191372"/>
      <w:bookmarkStart w:id="17" w:name="_Toc480456302"/>
      <w:bookmarkStart w:id="18" w:name="_Toc180664634"/>
      <w:r w:rsidRPr="00720B17">
        <w:rPr>
          <w:rFonts w:ascii="Arial" w:hAnsi="Arial" w:cs="Arial"/>
          <w:b/>
          <w:bCs/>
          <w:sz w:val="22"/>
          <w:szCs w:val="22"/>
          <w:u w:val="single"/>
        </w:rPr>
        <w:t>DUREE D</w:t>
      </w:r>
      <w:bookmarkEnd w:id="15"/>
      <w:bookmarkEnd w:id="16"/>
      <w:bookmarkEnd w:id="17"/>
      <w:r w:rsidR="009E0FC5" w:rsidRPr="00720B17">
        <w:rPr>
          <w:rFonts w:ascii="Arial" w:hAnsi="Arial" w:cs="Arial"/>
          <w:b/>
          <w:bCs/>
          <w:sz w:val="22"/>
          <w:szCs w:val="22"/>
          <w:u w:val="single"/>
        </w:rPr>
        <w:t>E L’ACCORD-CADRE</w:t>
      </w:r>
      <w:bookmarkEnd w:id="18"/>
    </w:p>
    <w:p w14:paraId="484E5747" w14:textId="5F092530" w:rsidR="00210F57" w:rsidRPr="0058136B" w:rsidRDefault="00210F57" w:rsidP="00C60A02">
      <w:pPr>
        <w:keepNext/>
        <w:tabs>
          <w:tab w:val="left" w:pos="6946"/>
        </w:tabs>
        <w:jc w:val="both"/>
        <w:outlineLvl w:val="1"/>
        <w:rPr>
          <w:rFonts w:ascii="Arial" w:hAnsi="Arial" w:cs="Arial"/>
          <w:b/>
          <w:sz w:val="22"/>
          <w:szCs w:val="22"/>
        </w:rPr>
      </w:pPr>
    </w:p>
    <w:p w14:paraId="7243E42E" w14:textId="75DDCC0C" w:rsidR="00210F57" w:rsidRPr="00E05E63" w:rsidRDefault="00210F57" w:rsidP="0058136B">
      <w:pPr>
        <w:autoSpaceDE w:val="0"/>
        <w:autoSpaceDN w:val="0"/>
        <w:adjustRightInd w:val="0"/>
        <w:jc w:val="both"/>
        <w:rPr>
          <w:rFonts w:ascii="Arial" w:hAnsi="Arial" w:cs="Arial"/>
          <w:b/>
          <w:bCs/>
          <w:color w:val="000000"/>
          <w:sz w:val="22"/>
          <w:szCs w:val="22"/>
        </w:rPr>
      </w:pPr>
      <w:r w:rsidRPr="0058136B">
        <w:rPr>
          <w:rFonts w:ascii="Arial" w:hAnsi="Arial" w:cs="Arial"/>
          <w:color w:val="000000"/>
          <w:sz w:val="22"/>
          <w:szCs w:val="22"/>
        </w:rPr>
        <w:t xml:space="preserve">Le présent </w:t>
      </w:r>
      <w:r w:rsidR="00223016">
        <w:rPr>
          <w:rFonts w:ascii="Arial" w:hAnsi="Arial" w:cs="Arial"/>
          <w:color w:val="000000"/>
          <w:sz w:val="22"/>
          <w:szCs w:val="22"/>
        </w:rPr>
        <w:t>accord-cadre</w:t>
      </w:r>
      <w:r w:rsidRPr="0058136B">
        <w:rPr>
          <w:rFonts w:ascii="Arial" w:hAnsi="Arial" w:cs="Arial"/>
          <w:color w:val="000000"/>
          <w:sz w:val="22"/>
          <w:szCs w:val="22"/>
        </w:rPr>
        <w:t xml:space="preserve"> est conclu pour une durée </w:t>
      </w:r>
      <w:r w:rsidRPr="00E05E63">
        <w:rPr>
          <w:rFonts w:ascii="Arial" w:hAnsi="Arial" w:cs="Arial"/>
          <w:b/>
          <w:color w:val="000000"/>
          <w:sz w:val="22"/>
          <w:szCs w:val="22"/>
        </w:rPr>
        <w:t xml:space="preserve">de </w:t>
      </w:r>
      <w:r w:rsidR="00D0013B" w:rsidRPr="00E05E63">
        <w:rPr>
          <w:rFonts w:ascii="Arial" w:hAnsi="Arial" w:cs="Arial"/>
          <w:b/>
          <w:color w:val="000000"/>
          <w:sz w:val="22"/>
          <w:szCs w:val="22"/>
        </w:rPr>
        <w:t>deux</w:t>
      </w:r>
      <w:r w:rsidRPr="00E05E63">
        <w:rPr>
          <w:rFonts w:ascii="Arial" w:hAnsi="Arial" w:cs="Arial"/>
          <w:b/>
          <w:color w:val="000000"/>
          <w:sz w:val="22"/>
          <w:szCs w:val="22"/>
        </w:rPr>
        <w:t xml:space="preserve"> (</w:t>
      </w:r>
      <w:r w:rsidR="00D0013B" w:rsidRPr="00E05E63">
        <w:rPr>
          <w:rFonts w:ascii="Arial" w:hAnsi="Arial" w:cs="Arial"/>
          <w:b/>
          <w:color w:val="000000"/>
          <w:sz w:val="22"/>
          <w:szCs w:val="22"/>
        </w:rPr>
        <w:t>2</w:t>
      </w:r>
      <w:r w:rsidR="001A3A4E">
        <w:rPr>
          <w:rFonts w:ascii="Arial" w:hAnsi="Arial" w:cs="Arial"/>
          <w:b/>
          <w:color w:val="000000"/>
          <w:sz w:val="22"/>
          <w:szCs w:val="22"/>
        </w:rPr>
        <w:t>) ans à compter de sa date de notification</w:t>
      </w:r>
      <w:r w:rsidRPr="00E05E63">
        <w:rPr>
          <w:rFonts w:ascii="Arial" w:hAnsi="Arial" w:cs="Arial"/>
          <w:b/>
          <w:color w:val="000000"/>
          <w:sz w:val="22"/>
          <w:szCs w:val="22"/>
        </w:rPr>
        <w:t>.</w:t>
      </w:r>
    </w:p>
    <w:p w14:paraId="31959EB1" w14:textId="77777777" w:rsidR="00210F57" w:rsidRPr="0058136B" w:rsidRDefault="00210F57" w:rsidP="0058136B">
      <w:pPr>
        <w:autoSpaceDE w:val="0"/>
        <w:autoSpaceDN w:val="0"/>
        <w:adjustRightInd w:val="0"/>
        <w:jc w:val="both"/>
        <w:rPr>
          <w:rFonts w:ascii="Arial" w:hAnsi="Arial" w:cs="Arial"/>
          <w:color w:val="000000"/>
          <w:sz w:val="22"/>
          <w:szCs w:val="22"/>
        </w:rPr>
      </w:pPr>
    </w:p>
    <w:p w14:paraId="53F5B38F" w14:textId="6CFA114E" w:rsidR="00210F57" w:rsidRPr="0058136B" w:rsidRDefault="00F02A01"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Il comprend la </w:t>
      </w:r>
      <w:r w:rsidR="00210F57" w:rsidRPr="0058136B">
        <w:rPr>
          <w:rFonts w:ascii="Arial" w:hAnsi="Arial" w:cs="Arial"/>
          <w:color w:val="000000"/>
          <w:sz w:val="22"/>
          <w:szCs w:val="22"/>
        </w:rPr>
        <w:t>tranche optionnelle</w:t>
      </w:r>
      <w:r>
        <w:rPr>
          <w:rFonts w:ascii="Arial" w:hAnsi="Arial" w:cs="Arial"/>
          <w:color w:val="000000"/>
          <w:sz w:val="22"/>
          <w:szCs w:val="22"/>
        </w:rPr>
        <w:t xml:space="preserve"> suivante </w:t>
      </w:r>
      <w:r w:rsidR="00210F57" w:rsidRPr="0058136B">
        <w:rPr>
          <w:rFonts w:ascii="Arial" w:hAnsi="Arial" w:cs="Arial"/>
          <w:color w:val="000000"/>
          <w:sz w:val="22"/>
          <w:szCs w:val="22"/>
        </w:rPr>
        <w:t>:</w:t>
      </w:r>
    </w:p>
    <w:p w14:paraId="69BB1E41" w14:textId="6715C84E" w:rsidR="00210F57" w:rsidRPr="0058136B" w:rsidRDefault="00210F57"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Tranche optionnelle n°</w:t>
      </w:r>
      <w:r w:rsidR="00D90FDC">
        <w:rPr>
          <w:rFonts w:cs="Arial"/>
          <w:color w:val="000000"/>
          <w:sz w:val="22"/>
          <w:szCs w:val="22"/>
        </w:rPr>
        <w:t xml:space="preserve"> </w:t>
      </w:r>
      <w:r w:rsidRPr="0058136B">
        <w:rPr>
          <w:rFonts w:cs="Arial"/>
          <w:color w:val="000000"/>
          <w:sz w:val="22"/>
          <w:szCs w:val="22"/>
        </w:rPr>
        <w:t xml:space="preserve">1 : prolongation des Prestations pour une durée </w:t>
      </w:r>
      <w:r w:rsidR="00E05E63">
        <w:rPr>
          <w:rFonts w:cs="Arial"/>
          <w:b/>
          <w:color w:val="000000"/>
          <w:sz w:val="22"/>
          <w:szCs w:val="22"/>
        </w:rPr>
        <w:t>d’</w:t>
      </w:r>
      <w:r w:rsidR="001A3A4E">
        <w:rPr>
          <w:rFonts w:cs="Arial"/>
          <w:b/>
          <w:color w:val="000000"/>
          <w:sz w:val="22"/>
          <w:szCs w:val="22"/>
        </w:rPr>
        <w:t>un (1) an</w:t>
      </w:r>
      <w:r w:rsidRPr="00E05E63">
        <w:rPr>
          <w:rFonts w:cs="Arial"/>
          <w:b/>
          <w:color w:val="000000"/>
          <w:sz w:val="22"/>
          <w:szCs w:val="22"/>
        </w:rPr>
        <w:t>.</w:t>
      </w:r>
    </w:p>
    <w:p w14:paraId="5962EA94" w14:textId="77777777" w:rsidR="00210F57" w:rsidRPr="0058136B" w:rsidRDefault="00210F57" w:rsidP="0058136B">
      <w:pPr>
        <w:autoSpaceDE w:val="0"/>
        <w:autoSpaceDN w:val="0"/>
        <w:adjustRightInd w:val="0"/>
        <w:jc w:val="both"/>
        <w:rPr>
          <w:rFonts w:ascii="Arial" w:hAnsi="Arial" w:cs="Arial"/>
          <w:color w:val="FF6600"/>
          <w:sz w:val="22"/>
          <w:szCs w:val="22"/>
        </w:rPr>
      </w:pPr>
    </w:p>
    <w:p w14:paraId="42CE0389" w14:textId="20CB9618" w:rsidR="00210F57" w:rsidRPr="0058136B" w:rsidRDefault="00E05E63"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Le CEA affermit la</w:t>
      </w:r>
      <w:r w:rsidR="00210F57" w:rsidRPr="0058136B">
        <w:rPr>
          <w:rFonts w:ascii="Arial" w:hAnsi="Arial" w:cs="Arial"/>
          <w:color w:val="000000"/>
          <w:sz w:val="22"/>
          <w:szCs w:val="22"/>
        </w:rPr>
        <w:t xml:space="preserve"> tranche optionnelle, si besoin, par lettre recommandée avec demande d’accusé réception dans un délai d’au moins </w:t>
      </w:r>
      <w:r w:rsidR="00210F57" w:rsidRPr="00E05E63">
        <w:rPr>
          <w:rFonts w:ascii="Arial" w:hAnsi="Arial" w:cs="Arial"/>
          <w:color w:val="000000"/>
          <w:sz w:val="22"/>
          <w:szCs w:val="22"/>
        </w:rPr>
        <w:t>trois (3) mois avant</w:t>
      </w:r>
      <w:r w:rsidR="00210F57" w:rsidRPr="0058136B">
        <w:rPr>
          <w:rFonts w:ascii="Arial" w:hAnsi="Arial" w:cs="Arial"/>
          <w:color w:val="000000"/>
          <w:sz w:val="22"/>
          <w:szCs w:val="22"/>
        </w:rPr>
        <w:t xml:space="preserve"> le terme d</w:t>
      </w:r>
      <w:r w:rsidR="00223016">
        <w:rPr>
          <w:rFonts w:ascii="Arial" w:hAnsi="Arial" w:cs="Arial"/>
          <w:color w:val="000000"/>
          <w:sz w:val="22"/>
          <w:szCs w:val="22"/>
        </w:rPr>
        <w:t>e</w:t>
      </w:r>
      <w:r w:rsidR="00210F57" w:rsidRPr="0058136B">
        <w:rPr>
          <w:rFonts w:ascii="Arial" w:hAnsi="Arial" w:cs="Arial"/>
          <w:color w:val="000000"/>
          <w:sz w:val="22"/>
          <w:szCs w:val="22"/>
        </w:rPr>
        <w:t xml:space="preserve"> </w:t>
      </w:r>
      <w:r w:rsidR="00223016">
        <w:rPr>
          <w:rFonts w:ascii="Arial" w:hAnsi="Arial" w:cs="Arial"/>
          <w:color w:val="000000"/>
          <w:sz w:val="22"/>
          <w:szCs w:val="22"/>
        </w:rPr>
        <w:t>l’accord-cadre</w:t>
      </w:r>
      <w:r w:rsidR="00210F57" w:rsidRPr="0058136B">
        <w:rPr>
          <w:rFonts w:ascii="Arial" w:hAnsi="Arial" w:cs="Arial"/>
          <w:color w:val="000000"/>
          <w:sz w:val="22"/>
          <w:szCs w:val="22"/>
        </w:rPr>
        <w:t>.</w:t>
      </w:r>
    </w:p>
    <w:p w14:paraId="746A7B74" w14:textId="2553738D"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non-affermissement de la tranche</w:t>
      </w:r>
      <w:r w:rsidR="00E05E63">
        <w:rPr>
          <w:rFonts w:ascii="Arial" w:hAnsi="Arial" w:cs="Arial"/>
          <w:color w:val="000000"/>
          <w:sz w:val="22"/>
          <w:szCs w:val="22"/>
        </w:rPr>
        <w:t xml:space="preserve"> optionnelle</w:t>
      </w:r>
      <w:r w:rsidRPr="0058136B">
        <w:rPr>
          <w:rFonts w:ascii="Arial" w:hAnsi="Arial" w:cs="Arial"/>
          <w:color w:val="000000"/>
          <w:sz w:val="22"/>
          <w:szCs w:val="22"/>
        </w:rPr>
        <w:t xml:space="preserve"> ne donne lieu à aucune indemnité au profit du Titulaire.</w:t>
      </w:r>
    </w:p>
    <w:p w14:paraId="63358CC6" w14:textId="40A10C21" w:rsidR="00FC0097"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7D5B1B16" w14:textId="77777777" w:rsidR="000F748C" w:rsidRPr="000F748C" w:rsidRDefault="000F748C" w:rsidP="000F748C"/>
    <w:p w14:paraId="186675DA" w14:textId="691B78A0" w:rsidR="00FC0097" w:rsidRPr="0058136B" w:rsidRDefault="009F0DAA" w:rsidP="0058136B">
      <w:pPr>
        <w:pStyle w:val="Titre1"/>
        <w:jc w:val="both"/>
        <w:rPr>
          <w:rFonts w:ascii="Arial" w:hAnsi="Arial" w:cs="Arial"/>
          <w:sz w:val="22"/>
          <w:szCs w:val="22"/>
        </w:rPr>
      </w:pPr>
      <w:bookmarkStart w:id="19" w:name="_Toc180664635"/>
      <w:r w:rsidRPr="0058136B">
        <w:rPr>
          <w:rFonts w:ascii="Arial" w:hAnsi="Arial" w:cs="Arial"/>
          <w:sz w:val="22"/>
          <w:szCs w:val="22"/>
        </w:rPr>
        <w:t>DEFINITION DES PRESTATIONS</w:t>
      </w:r>
      <w:bookmarkEnd w:id="19"/>
    </w:p>
    <w:p w14:paraId="2DC3F195" w14:textId="77777777" w:rsidR="009F0DAA" w:rsidRPr="0058136B" w:rsidRDefault="009F0DAA" w:rsidP="0058136B">
      <w:pPr>
        <w:autoSpaceDE w:val="0"/>
        <w:autoSpaceDN w:val="0"/>
        <w:adjustRightInd w:val="0"/>
        <w:jc w:val="both"/>
        <w:rPr>
          <w:rFonts w:ascii="Arial" w:hAnsi="Arial" w:cs="Arial"/>
          <w:color w:val="000000"/>
          <w:sz w:val="22"/>
          <w:szCs w:val="22"/>
        </w:rPr>
      </w:pPr>
    </w:p>
    <w:p w14:paraId="51179C3F" w14:textId="7F478DD6" w:rsidR="009E680A" w:rsidRPr="00A86F60" w:rsidRDefault="009E680A" w:rsidP="00A86F60">
      <w:pPr>
        <w:autoSpaceDE w:val="0"/>
        <w:autoSpaceDN w:val="0"/>
        <w:adjustRightInd w:val="0"/>
        <w:jc w:val="both"/>
        <w:rPr>
          <w:rFonts w:ascii="Arial" w:hAnsi="Arial" w:cs="Arial"/>
          <w:color w:val="000000"/>
          <w:sz w:val="22"/>
          <w:szCs w:val="22"/>
          <w:highlight w:val="yellow"/>
        </w:rPr>
      </w:pPr>
      <w:r w:rsidRPr="0058136B">
        <w:rPr>
          <w:rFonts w:ascii="Arial" w:hAnsi="Arial" w:cs="Arial"/>
          <w:color w:val="000000"/>
          <w:sz w:val="22"/>
          <w:szCs w:val="22"/>
        </w:rPr>
        <w:t>Les Prestations précisément décrites au cahier des charges</w:t>
      </w:r>
      <w:r w:rsidR="00BC7107">
        <w:rPr>
          <w:rFonts w:ascii="Arial" w:hAnsi="Arial" w:cs="Arial"/>
          <w:color w:val="000000"/>
          <w:sz w:val="22"/>
          <w:szCs w:val="22"/>
        </w:rPr>
        <w:t>,</w:t>
      </w:r>
      <w:r w:rsidRPr="0058136B">
        <w:rPr>
          <w:rFonts w:ascii="Arial" w:hAnsi="Arial" w:cs="Arial"/>
          <w:color w:val="000000"/>
          <w:sz w:val="22"/>
          <w:szCs w:val="22"/>
        </w:rPr>
        <w:t xml:space="preserve"> précité à l'article 2 du présent </w:t>
      </w:r>
      <w:r w:rsidR="00223016">
        <w:rPr>
          <w:rFonts w:ascii="Arial" w:hAnsi="Arial" w:cs="Arial"/>
          <w:color w:val="000000"/>
          <w:sz w:val="22"/>
          <w:szCs w:val="22"/>
        </w:rPr>
        <w:t>accord-cadre</w:t>
      </w:r>
      <w:r w:rsidR="00BC7107">
        <w:rPr>
          <w:rFonts w:ascii="Arial" w:hAnsi="Arial" w:cs="Arial"/>
          <w:color w:val="000000"/>
          <w:sz w:val="22"/>
          <w:szCs w:val="22"/>
        </w:rPr>
        <w:t>,</w:t>
      </w:r>
      <w:r w:rsidRPr="0058136B">
        <w:rPr>
          <w:rFonts w:ascii="Arial" w:hAnsi="Arial" w:cs="Arial"/>
          <w:color w:val="000000"/>
          <w:sz w:val="22"/>
          <w:szCs w:val="22"/>
        </w:rPr>
        <w:t xml:space="preserve"> </w:t>
      </w:r>
      <w:r w:rsidRPr="008533B3">
        <w:rPr>
          <w:rFonts w:ascii="Arial" w:hAnsi="Arial" w:cs="Arial"/>
          <w:color w:val="000000"/>
          <w:sz w:val="22"/>
          <w:szCs w:val="22"/>
        </w:rPr>
        <w:t xml:space="preserve">consistent principalement à </w:t>
      </w:r>
      <w:r w:rsidR="008533B3" w:rsidRPr="008533B3">
        <w:rPr>
          <w:rFonts w:ascii="Arial" w:hAnsi="Arial" w:cs="Arial"/>
          <w:color w:val="000000"/>
          <w:sz w:val="22"/>
          <w:szCs w:val="22"/>
        </w:rPr>
        <w:t>réaliser </w:t>
      </w:r>
      <w:r w:rsidR="008533B3" w:rsidRPr="00A86F60">
        <w:rPr>
          <w:rFonts w:ascii="Arial" w:hAnsi="Arial" w:cs="Arial"/>
          <w:color w:val="000000"/>
          <w:sz w:val="22"/>
          <w:szCs w:val="22"/>
        </w:rPr>
        <w:t>les caractérisations</w:t>
      </w:r>
      <w:r w:rsidR="00BC7107" w:rsidRPr="00BC7107">
        <w:rPr>
          <w:rFonts w:ascii="Arial" w:hAnsi="Arial" w:cs="Arial"/>
          <w:b/>
          <w:color w:val="000000"/>
          <w:sz w:val="22"/>
          <w:szCs w:val="22"/>
        </w:rPr>
        <w:t xml:space="preserve"> </w:t>
      </w:r>
      <w:r w:rsidR="00A25FCE" w:rsidRPr="00A25FCE">
        <w:rPr>
          <w:rFonts w:ascii="Arial" w:hAnsi="Arial" w:cs="Arial"/>
          <w:b/>
          <w:sz w:val="22"/>
          <w:szCs w:val="22"/>
        </w:rPr>
        <w:t>de tous les autres matériaux (Si, SiGe, GaN, InGaN, AlGaN, ZnO, GaAs, InSb, InP, AlInSb, SiO2, SiN, Si3N4, couches métalliques…)</w:t>
      </w:r>
      <w:r w:rsidR="00A25FCE">
        <w:rPr>
          <w:rFonts w:cs="Arial"/>
          <w:b/>
          <w:color w:val="000000"/>
          <w:szCs w:val="22"/>
        </w:rPr>
        <w:t xml:space="preserve"> </w:t>
      </w:r>
      <w:r w:rsidR="00BC7107" w:rsidRPr="004E66BE">
        <w:rPr>
          <w:rFonts w:ascii="Arial" w:hAnsi="Arial" w:cs="Arial"/>
          <w:b/>
          <w:sz w:val="22"/>
          <w:szCs w:val="22"/>
        </w:rPr>
        <w:t>par spectrométrie de masse ions secondaires ou SIMS</w:t>
      </w:r>
      <w:r w:rsidR="008533B3" w:rsidRPr="00A86F60">
        <w:rPr>
          <w:rFonts w:ascii="Arial" w:hAnsi="Arial" w:cs="Arial"/>
          <w:color w:val="000000"/>
          <w:sz w:val="22"/>
          <w:szCs w:val="22"/>
        </w:rPr>
        <w:t xml:space="preserve"> appliqués aux films minces semi-conducteurs utilisés dans les dispositifs de microélectronique, microsystèmes, optoélectronique etc.</w:t>
      </w:r>
    </w:p>
    <w:p w14:paraId="79766BF2" w14:textId="77777777" w:rsidR="008533B3" w:rsidRPr="0058136B" w:rsidRDefault="008533B3" w:rsidP="0058136B">
      <w:pPr>
        <w:autoSpaceDE w:val="0"/>
        <w:autoSpaceDN w:val="0"/>
        <w:adjustRightInd w:val="0"/>
        <w:jc w:val="both"/>
        <w:rPr>
          <w:rFonts w:ascii="Arial" w:hAnsi="Arial" w:cs="Arial"/>
          <w:color w:val="000000"/>
          <w:sz w:val="22"/>
          <w:szCs w:val="22"/>
        </w:rPr>
      </w:pPr>
    </w:p>
    <w:p w14:paraId="789D99F4" w14:textId="6559EC75" w:rsidR="008533B3" w:rsidRPr="001313D7" w:rsidRDefault="008533B3" w:rsidP="008533B3">
      <w:pPr>
        <w:autoSpaceDE w:val="0"/>
        <w:autoSpaceDN w:val="0"/>
        <w:adjustRightInd w:val="0"/>
        <w:jc w:val="both"/>
        <w:rPr>
          <w:rFonts w:ascii="Arial" w:hAnsi="Arial" w:cs="Arial"/>
          <w:color w:val="000000"/>
          <w:sz w:val="22"/>
          <w:szCs w:val="22"/>
        </w:rPr>
      </w:pPr>
      <w:r w:rsidRPr="008533B3">
        <w:rPr>
          <w:rFonts w:ascii="Arial" w:hAnsi="Arial" w:cs="Arial"/>
          <w:color w:val="000000"/>
          <w:sz w:val="22"/>
          <w:szCs w:val="22"/>
        </w:rPr>
        <w:t xml:space="preserve">Le </w:t>
      </w:r>
      <w:r w:rsidR="00F02A01">
        <w:rPr>
          <w:rFonts w:ascii="Arial" w:hAnsi="Arial" w:cs="Arial"/>
          <w:color w:val="000000"/>
          <w:sz w:val="22"/>
          <w:szCs w:val="22"/>
        </w:rPr>
        <w:t>Titulaire</w:t>
      </w:r>
      <w:r w:rsidRPr="008533B3">
        <w:rPr>
          <w:rFonts w:ascii="Arial" w:hAnsi="Arial" w:cs="Arial"/>
          <w:color w:val="000000"/>
          <w:sz w:val="22"/>
          <w:szCs w:val="22"/>
        </w:rPr>
        <w:t xml:space="preserve"> réalisera l'analyse SIMS sur les échantillons du LETI avec des conditions expérimentales appropriées (faisceau ionique, énergie du faisceau, ...) pertinentes pour </w:t>
      </w:r>
      <w:r w:rsidRPr="001313D7">
        <w:rPr>
          <w:rFonts w:ascii="Arial" w:hAnsi="Arial" w:cs="Arial"/>
          <w:color w:val="000000"/>
          <w:sz w:val="22"/>
          <w:szCs w:val="22"/>
        </w:rPr>
        <w:t>le problème analytique.</w:t>
      </w:r>
    </w:p>
    <w:p w14:paraId="4FB89ADB" w14:textId="3439D9A6" w:rsidR="00A86F60" w:rsidRPr="001313D7" w:rsidRDefault="00A86F60" w:rsidP="008533B3">
      <w:pPr>
        <w:autoSpaceDE w:val="0"/>
        <w:autoSpaceDN w:val="0"/>
        <w:adjustRightInd w:val="0"/>
        <w:jc w:val="both"/>
        <w:rPr>
          <w:rFonts w:ascii="Arial" w:hAnsi="Arial" w:cs="Arial"/>
          <w:color w:val="000000"/>
          <w:sz w:val="22"/>
          <w:szCs w:val="22"/>
        </w:rPr>
      </w:pPr>
    </w:p>
    <w:p w14:paraId="536A0482" w14:textId="71C07331" w:rsidR="00241484" w:rsidRPr="001313D7" w:rsidRDefault="00241484" w:rsidP="00241484">
      <w:pPr>
        <w:autoSpaceDE w:val="0"/>
        <w:autoSpaceDN w:val="0"/>
        <w:adjustRightInd w:val="0"/>
        <w:jc w:val="both"/>
        <w:rPr>
          <w:rFonts w:ascii="Arial" w:hAnsi="Arial" w:cs="Arial"/>
          <w:color w:val="000000"/>
          <w:sz w:val="22"/>
          <w:szCs w:val="22"/>
        </w:rPr>
      </w:pPr>
      <w:r w:rsidRPr="001313D7">
        <w:rPr>
          <w:rFonts w:ascii="Arial" w:hAnsi="Arial" w:cs="Arial"/>
          <w:color w:val="000000"/>
          <w:sz w:val="22"/>
          <w:szCs w:val="22"/>
        </w:rPr>
        <w:t>Il appartient au Titulaire de définir, selon ses pratiques et son expérience, ce qu’il compte traiter en standard et en non standard. Une liste détaillée par type de matériau et ap</w:t>
      </w:r>
      <w:r w:rsidR="00223016">
        <w:rPr>
          <w:rFonts w:ascii="Arial" w:hAnsi="Arial" w:cs="Arial"/>
          <w:color w:val="000000"/>
          <w:sz w:val="22"/>
          <w:szCs w:val="22"/>
        </w:rPr>
        <w:t>plications, annexée au projet d’accord-cadre</w:t>
      </w:r>
      <w:r w:rsidRPr="001313D7">
        <w:rPr>
          <w:rFonts w:ascii="Arial" w:hAnsi="Arial" w:cs="Arial"/>
          <w:color w:val="000000"/>
          <w:sz w:val="22"/>
          <w:szCs w:val="22"/>
        </w:rPr>
        <w:t>, est fournie par le Titulaire.</w:t>
      </w:r>
    </w:p>
    <w:p w14:paraId="253BBEE1" w14:textId="77777777" w:rsidR="00241484" w:rsidRPr="001313D7" w:rsidRDefault="00241484" w:rsidP="00241484">
      <w:pPr>
        <w:autoSpaceDE w:val="0"/>
        <w:autoSpaceDN w:val="0"/>
        <w:adjustRightInd w:val="0"/>
        <w:jc w:val="both"/>
        <w:rPr>
          <w:rFonts w:ascii="Arial" w:hAnsi="Arial" w:cs="Arial"/>
          <w:color w:val="000000"/>
          <w:sz w:val="22"/>
          <w:szCs w:val="22"/>
        </w:rPr>
      </w:pPr>
      <w:r w:rsidRPr="001313D7">
        <w:rPr>
          <w:rFonts w:ascii="Arial" w:hAnsi="Arial" w:cs="Arial"/>
          <w:color w:val="000000"/>
          <w:sz w:val="22"/>
          <w:szCs w:val="22"/>
        </w:rPr>
        <w:t>Les analyses SIMS demandées se répartissent entre :</w:t>
      </w:r>
    </w:p>
    <w:p w14:paraId="00167471" w14:textId="77777777" w:rsidR="00241484" w:rsidRPr="001313D7" w:rsidRDefault="00241484" w:rsidP="00241484">
      <w:pPr>
        <w:autoSpaceDE w:val="0"/>
        <w:autoSpaceDN w:val="0"/>
        <w:adjustRightInd w:val="0"/>
        <w:jc w:val="both"/>
        <w:rPr>
          <w:rFonts w:ascii="Arial" w:hAnsi="Arial" w:cs="Arial"/>
          <w:color w:val="000000"/>
          <w:sz w:val="22"/>
          <w:szCs w:val="22"/>
        </w:rPr>
      </w:pPr>
      <w:r w:rsidRPr="001313D7">
        <w:rPr>
          <w:rFonts w:ascii="Arial" w:hAnsi="Arial" w:cs="Arial"/>
          <w:color w:val="000000"/>
          <w:sz w:val="22"/>
          <w:szCs w:val="22"/>
        </w:rPr>
        <w:t>- des analyses standards, urgentes et très urgentes</w:t>
      </w:r>
    </w:p>
    <w:p w14:paraId="787DB717" w14:textId="77777777" w:rsidR="00241484" w:rsidRPr="00241484" w:rsidRDefault="00241484" w:rsidP="00241484">
      <w:pPr>
        <w:autoSpaceDE w:val="0"/>
        <w:autoSpaceDN w:val="0"/>
        <w:adjustRightInd w:val="0"/>
        <w:jc w:val="both"/>
        <w:rPr>
          <w:rFonts w:ascii="Arial" w:hAnsi="Arial" w:cs="Arial"/>
          <w:color w:val="000000"/>
          <w:sz w:val="22"/>
          <w:szCs w:val="22"/>
        </w:rPr>
      </w:pPr>
      <w:r w:rsidRPr="001313D7">
        <w:rPr>
          <w:rFonts w:ascii="Arial" w:hAnsi="Arial" w:cs="Arial"/>
          <w:color w:val="000000"/>
          <w:sz w:val="22"/>
          <w:szCs w:val="22"/>
        </w:rPr>
        <w:t>- des analyses non standards</w:t>
      </w:r>
    </w:p>
    <w:p w14:paraId="2A5D19FD" w14:textId="44685377" w:rsidR="008533B3" w:rsidRDefault="008533B3" w:rsidP="008533B3">
      <w:pPr>
        <w:autoSpaceDE w:val="0"/>
        <w:autoSpaceDN w:val="0"/>
        <w:adjustRightInd w:val="0"/>
        <w:jc w:val="both"/>
        <w:rPr>
          <w:rFonts w:ascii="Arial" w:hAnsi="Arial" w:cs="Arial"/>
          <w:color w:val="000000"/>
          <w:sz w:val="22"/>
          <w:szCs w:val="22"/>
        </w:rPr>
      </w:pPr>
    </w:p>
    <w:p w14:paraId="1ED2CB24" w14:textId="12A50566" w:rsidR="00241484" w:rsidRPr="00241484" w:rsidRDefault="00241484" w:rsidP="00241484">
      <w:pPr>
        <w:autoSpaceDE w:val="0"/>
        <w:autoSpaceDN w:val="0"/>
        <w:adjustRightInd w:val="0"/>
        <w:jc w:val="both"/>
        <w:rPr>
          <w:rFonts w:ascii="Arial" w:hAnsi="Arial" w:cs="Arial"/>
          <w:color w:val="000000"/>
          <w:sz w:val="22"/>
          <w:szCs w:val="22"/>
        </w:rPr>
      </w:pPr>
      <w:r w:rsidRPr="00241484">
        <w:rPr>
          <w:rFonts w:ascii="Arial" w:hAnsi="Arial" w:cs="Arial"/>
          <w:color w:val="000000"/>
          <w:sz w:val="22"/>
          <w:szCs w:val="22"/>
        </w:rPr>
        <w:lastRenderedPageBreak/>
        <w:t>En outre, à la demande du CEA, des expertises pourront être demandées afin d’apporter des précisions sur les résultats obtenus lors de l’exécution des Prestations.</w:t>
      </w:r>
    </w:p>
    <w:p w14:paraId="56168FBA" w14:textId="43BC8B80" w:rsidR="000578B2" w:rsidRPr="008533B3" w:rsidRDefault="000578B2" w:rsidP="008533B3">
      <w:pPr>
        <w:autoSpaceDE w:val="0"/>
        <w:autoSpaceDN w:val="0"/>
        <w:adjustRightInd w:val="0"/>
        <w:jc w:val="both"/>
        <w:rPr>
          <w:rFonts w:ascii="Arial" w:hAnsi="Arial" w:cs="Arial"/>
          <w:color w:val="000000"/>
          <w:sz w:val="22"/>
          <w:szCs w:val="22"/>
        </w:rPr>
      </w:pPr>
    </w:p>
    <w:p w14:paraId="5B0A9419" w14:textId="76B2AAAD" w:rsidR="00381038" w:rsidRDefault="00381038" w:rsidP="0037435A">
      <w:pPr>
        <w:keepNext/>
        <w:numPr>
          <w:ilvl w:val="1"/>
          <w:numId w:val="5"/>
        </w:numPr>
        <w:tabs>
          <w:tab w:val="left" w:pos="6946"/>
        </w:tabs>
        <w:ind w:left="0"/>
        <w:jc w:val="both"/>
        <w:outlineLvl w:val="1"/>
        <w:rPr>
          <w:rFonts w:ascii="Arial" w:hAnsi="Arial" w:cs="Arial"/>
          <w:sz w:val="22"/>
          <w:szCs w:val="22"/>
        </w:rPr>
      </w:pPr>
      <w:r w:rsidRPr="00381038">
        <w:rPr>
          <w:rFonts w:ascii="Arial" w:hAnsi="Arial" w:cs="Arial"/>
          <w:sz w:val="22"/>
          <w:szCs w:val="22"/>
        </w:rPr>
        <w:t xml:space="preserve">Au </w:t>
      </w:r>
      <w:r>
        <w:rPr>
          <w:rFonts w:ascii="Arial" w:hAnsi="Arial" w:cs="Arial"/>
          <w:sz w:val="22"/>
          <w:szCs w:val="22"/>
        </w:rPr>
        <w:t xml:space="preserve">titre de présent </w:t>
      </w:r>
      <w:r w:rsidR="00223016">
        <w:rPr>
          <w:rFonts w:ascii="Arial" w:hAnsi="Arial" w:cs="Arial"/>
          <w:sz w:val="22"/>
          <w:szCs w:val="22"/>
        </w:rPr>
        <w:t>accord-cadre</w:t>
      </w:r>
      <w:r>
        <w:rPr>
          <w:rFonts w:ascii="Arial" w:hAnsi="Arial" w:cs="Arial"/>
          <w:sz w:val="22"/>
          <w:szCs w:val="22"/>
        </w:rPr>
        <w:t>, le CEA</w:t>
      </w:r>
      <w:r w:rsidRPr="00381038">
        <w:rPr>
          <w:rFonts w:ascii="Arial" w:hAnsi="Arial" w:cs="Arial"/>
          <w:color w:val="000000"/>
          <w:sz w:val="22"/>
          <w:szCs w:val="22"/>
        </w:rPr>
        <w:t xml:space="preserve"> </w:t>
      </w:r>
      <w:r w:rsidRPr="000578B2">
        <w:rPr>
          <w:rFonts w:ascii="Arial" w:hAnsi="Arial" w:cs="Arial"/>
          <w:color w:val="000000"/>
          <w:sz w:val="22"/>
          <w:szCs w:val="22"/>
        </w:rPr>
        <w:t>expédie les échantillons au Titulaire par colis postal, avec leur référence et leur description. Les échantillons sont identifiés selon leur provenance interne et suivant le type d’analyse à réaliser.</w:t>
      </w:r>
    </w:p>
    <w:p w14:paraId="549E2C0B" w14:textId="0766F7A9" w:rsidR="00381038" w:rsidRDefault="00381038" w:rsidP="00381038">
      <w:pPr>
        <w:keepNext/>
        <w:tabs>
          <w:tab w:val="left" w:pos="6946"/>
        </w:tabs>
        <w:jc w:val="both"/>
        <w:outlineLvl w:val="1"/>
        <w:rPr>
          <w:rFonts w:ascii="Arial" w:hAnsi="Arial" w:cs="Arial"/>
          <w:sz w:val="22"/>
          <w:szCs w:val="22"/>
        </w:rPr>
      </w:pPr>
    </w:p>
    <w:p w14:paraId="1AD1564F" w14:textId="3BFCDCD6" w:rsidR="00381038" w:rsidRDefault="00381038" w:rsidP="00DD7A37">
      <w:pPr>
        <w:jc w:val="both"/>
        <w:rPr>
          <w:rFonts w:ascii="Arial" w:hAnsi="Arial" w:cs="Arial"/>
          <w:color w:val="000000"/>
          <w:sz w:val="22"/>
          <w:szCs w:val="22"/>
        </w:rPr>
      </w:pPr>
      <w:r w:rsidRPr="000578B2">
        <w:rPr>
          <w:rFonts w:ascii="Arial" w:hAnsi="Arial" w:cs="Arial"/>
          <w:color w:val="000000"/>
          <w:sz w:val="22"/>
          <w:szCs w:val="22"/>
        </w:rPr>
        <w:t>Après analyse, les échantillons sont retournés emballés, transportés et livrés au CEA sous la responsabilité du Titulaire.</w:t>
      </w:r>
    </w:p>
    <w:p w14:paraId="6EB0C393" w14:textId="2A1AD078" w:rsidR="0001506B" w:rsidRDefault="0001506B" w:rsidP="00381038">
      <w:pPr>
        <w:rPr>
          <w:rFonts w:ascii="Arial" w:hAnsi="Arial" w:cs="Arial"/>
          <w:color w:val="000000"/>
          <w:sz w:val="22"/>
          <w:szCs w:val="22"/>
        </w:rPr>
      </w:pPr>
    </w:p>
    <w:p w14:paraId="61BC5D57" w14:textId="5709883D" w:rsidR="0001506B" w:rsidRPr="000578B2" w:rsidRDefault="0001506B" w:rsidP="00BD7415">
      <w:pPr>
        <w:jc w:val="both"/>
        <w:rPr>
          <w:rFonts w:ascii="Arial" w:hAnsi="Arial" w:cs="Arial"/>
          <w:color w:val="000000"/>
          <w:sz w:val="22"/>
          <w:szCs w:val="22"/>
        </w:rPr>
      </w:pPr>
      <w:r>
        <w:rPr>
          <w:rFonts w:ascii="Arial" w:hAnsi="Arial" w:cs="Arial"/>
          <w:color w:val="000000"/>
          <w:sz w:val="22"/>
          <w:szCs w:val="22"/>
        </w:rPr>
        <w:t xml:space="preserve">Chaque </w:t>
      </w:r>
      <w:r w:rsidR="00BD7415">
        <w:rPr>
          <w:rFonts w:ascii="Arial" w:hAnsi="Arial" w:cs="Arial"/>
          <w:color w:val="000000"/>
          <w:sz w:val="22"/>
          <w:szCs w:val="22"/>
        </w:rPr>
        <w:t>caractérisation</w:t>
      </w:r>
      <w:r>
        <w:rPr>
          <w:rFonts w:ascii="Arial" w:hAnsi="Arial" w:cs="Arial"/>
          <w:color w:val="000000"/>
          <w:sz w:val="22"/>
          <w:szCs w:val="22"/>
        </w:rPr>
        <w:t xml:space="preserve"> donne lieu à l’établissement d’un rapport technique détaillé tel que spécifié dans le cahier des charges</w:t>
      </w:r>
      <w:r w:rsidR="00BD7415" w:rsidRPr="00BD7415">
        <w:t xml:space="preserve"> </w:t>
      </w:r>
      <w:r w:rsidR="00BD7415" w:rsidRPr="00BD7415">
        <w:rPr>
          <w:rFonts w:ascii="Arial" w:hAnsi="Arial" w:cs="Arial"/>
          <w:color w:val="000000"/>
          <w:sz w:val="22"/>
          <w:szCs w:val="22"/>
        </w:rPr>
        <w:t>DPFT/SMCP/21-073/MV</w:t>
      </w:r>
      <w:r w:rsidR="00BC7107">
        <w:rPr>
          <w:rFonts w:ascii="Arial" w:hAnsi="Arial" w:cs="Arial"/>
          <w:color w:val="000000"/>
          <w:sz w:val="22"/>
          <w:szCs w:val="22"/>
        </w:rPr>
        <w:t>.</w:t>
      </w:r>
    </w:p>
    <w:p w14:paraId="6375FD5D" w14:textId="77777777" w:rsidR="00381038" w:rsidRPr="00381038" w:rsidRDefault="00381038" w:rsidP="00381038">
      <w:pPr>
        <w:keepNext/>
        <w:tabs>
          <w:tab w:val="left" w:pos="6946"/>
        </w:tabs>
        <w:jc w:val="both"/>
        <w:outlineLvl w:val="1"/>
        <w:rPr>
          <w:rFonts w:ascii="Arial" w:hAnsi="Arial" w:cs="Arial"/>
          <w:sz w:val="22"/>
          <w:szCs w:val="22"/>
        </w:rPr>
      </w:pPr>
    </w:p>
    <w:p w14:paraId="7DD63887" w14:textId="5E565F11" w:rsidR="00274B1B" w:rsidRPr="0058136B" w:rsidRDefault="00274B1B" w:rsidP="0037435A">
      <w:pPr>
        <w:keepNext/>
        <w:numPr>
          <w:ilvl w:val="1"/>
          <w:numId w:val="5"/>
        </w:numPr>
        <w:tabs>
          <w:tab w:val="left" w:pos="6946"/>
        </w:tabs>
        <w:ind w:left="0"/>
        <w:jc w:val="both"/>
        <w:outlineLvl w:val="1"/>
        <w:rPr>
          <w:rFonts w:ascii="Arial" w:hAnsi="Arial" w:cs="Arial"/>
          <w:b/>
          <w:sz w:val="22"/>
          <w:szCs w:val="22"/>
        </w:rPr>
      </w:pPr>
      <w:r w:rsidRPr="0058136B">
        <w:rPr>
          <w:rFonts w:ascii="Arial" w:hAnsi="Arial" w:cs="Arial"/>
          <w:color w:val="000000"/>
          <w:sz w:val="22"/>
          <w:szCs w:val="22"/>
        </w:rPr>
        <w:t>Le Titulaire s'engage à réaliser l'ensemble des Prestations conformément au cahier des charges</w:t>
      </w:r>
      <w:r w:rsidR="00BC7107">
        <w:rPr>
          <w:rFonts w:ascii="Arial" w:hAnsi="Arial" w:cs="Arial"/>
          <w:color w:val="000000"/>
          <w:sz w:val="22"/>
          <w:szCs w:val="22"/>
        </w:rPr>
        <w:t>,</w:t>
      </w:r>
      <w:r w:rsidRPr="0058136B">
        <w:rPr>
          <w:rFonts w:ascii="Arial" w:hAnsi="Arial" w:cs="Arial"/>
          <w:color w:val="000000"/>
          <w:sz w:val="22"/>
          <w:szCs w:val="22"/>
        </w:rPr>
        <w:t xml:space="preserve"> susvisé. Le Titulaire ne doit en aucun cas entreprendre des prestations en dehors de celles définies dans le cahier des charges, sans l'accord préalable écrit du CEA.</w:t>
      </w:r>
    </w:p>
    <w:p w14:paraId="1E438C81" w14:textId="77777777" w:rsidR="00274B1B" w:rsidRPr="0058136B" w:rsidRDefault="00274B1B" w:rsidP="0058136B">
      <w:pPr>
        <w:autoSpaceDE w:val="0"/>
        <w:autoSpaceDN w:val="0"/>
        <w:adjustRightInd w:val="0"/>
        <w:jc w:val="both"/>
        <w:rPr>
          <w:rFonts w:ascii="Arial" w:hAnsi="Arial" w:cs="Arial"/>
          <w:color w:val="000000"/>
          <w:sz w:val="22"/>
          <w:szCs w:val="22"/>
        </w:rPr>
      </w:pPr>
    </w:p>
    <w:p w14:paraId="3F63D1B7" w14:textId="6DB2D85C" w:rsidR="00274B1B" w:rsidRDefault="00274B1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01233318" w14:textId="193593F8" w:rsidR="000476AB" w:rsidRDefault="000476AB" w:rsidP="0058136B">
      <w:pPr>
        <w:autoSpaceDE w:val="0"/>
        <w:autoSpaceDN w:val="0"/>
        <w:adjustRightInd w:val="0"/>
        <w:jc w:val="both"/>
        <w:rPr>
          <w:rFonts w:ascii="Arial" w:hAnsi="Arial" w:cs="Arial"/>
          <w:color w:val="000000"/>
          <w:sz w:val="22"/>
          <w:szCs w:val="22"/>
        </w:rPr>
      </w:pPr>
    </w:p>
    <w:p w14:paraId="377A471F" w14:textId="77777777" w:rsidR="000476AB" w:rsidRPr="0058136B" w:rsidRDefault="000476AB" w:rsidP="0058136B">
      <w:pPr>
        <w:autoSpaceDE w:val="0"/>
        <w:autoSpaceDN w:val="0"/>
        <w:adjustRightInd w:val="0"/>
        <w:jc w:val="both"/>
        <w:rPr>
          <w:rFonts w:ascii="Arial" w:hAnsi="Arial" w:cs="Arial"/>
          <w:color w:val="FF6600"/>
          <w:sz w:val="22"/>
          <w:szCs w:val="22"/>
        </w:rPr>
      </w:pPr>
    </w:p>
    <w:p w14:paraId="701B4010" w14:textId="77777777" w:rsidR="000476AB" w:rsidRDefault="000476AB" w:rsidP="000476AB">
      <w:pPr>
        <w:pStyle w:val="Titre1"/>
        <w:numPr>
          <w:ilvl w:val="0"/>
          <w:numId w:val="13"/>
        </w:numPr>
        <w:jc w:val="both"/>
        <w:rPr>
          <w:rFonts w:ascii="Arial" w:hAnsi="Arial" w:cs="Arial"/>
          <w:sz w:val="22"/>
          <w:szCs w:val="22"/>
        </w:rPr>
      </w:pPr>
      <w:bookmarkStart w:id="20" w:name="_Toc84584217"/>
      <w:bookmarkStart w:id="21" w:name="_Toc180664636"/>
      <w:r>
        <w:rPr>
          <w:rFonts w:ascii="Arial" w:hAnsi="Arial" w:cs="Arial"/>
          <w:sz w:val="22"/>
          <w:szCs w:val="22"/>
        </w:rPr>
        <w:t>MODALITES DE MISE EN ŒUVRE DE L’ACCORD-CADRE</w:t>
      </w:r>
      <w:bookmarkEnd w:id="20"/>
      <w:bookmarkEnd w:id="21"/>
    </w:p>
    <w:p w14:paraId="607593F5" w14:textId="77777777" w:rsidR="000476AB" w:rsidRDefault="000476AB" w:rsidP="000476AB">
      <w:pPr>
        <w:pStyle w:val="Default"/>
        <w:rPr>
          <w:sz w:val="22"/>
          <w:szCs w:val="22"/>
        </w:rPr>
      </w:pPr>
    </w:p>
    <w:p w14:paraId="19B9F872" w14:textId="3241F4E5" w:rsidR="000476AB" w:rsidRDefault="00223016" w:rsidP="000476AB">
      <w:pPr>
        <w:pStyle w:val="Default"/>
        <w:jc w:val="both"/>
        <w:rPr>
          <w:sz w:val="22"/>
          <w:szCs w:val="22"/>
        </w:rPr>
      </w:pPr>
      <w:r>
        <w:rPr>
          <w:sz w:val="22"/>
          <w:szCs w:val="22"/>
        </w:rPr>
        <w:t>Le présent a</w:t>
      </w:r>
      <w:r w:rsidR="000476AB">
        <w:rPr>
          <w:sz w:val="22"/>
          <w:szCs w:val="22"/>
        </w:rPr>
        <w:t xml:space="preserve">ccord-cadre est mis en </w:t>
      </w:r>
      <w:r>
        <w:rPr>
          <w:sz w:val="22"/>
          <w:szCs w:val="22"/>
        </w:rPr>
        <w:t>œuvre</w:t>
      </w:r>
      <w:r w:rsidR="000476AB">
        <w:rPr>
          <w:sz w:val="22"/>
          <w:szCs w:val="22"/>
        </w:rPr>
        <w:t xml:space="preserve"> au moyen de bons de command</w:t>
      </w:r>
      <w:r>
        <w:rPr>
          <w:sz w:val="22"/>
          <w:szCs w:val="22"/>
        </w:rPr>
        <w:t xml:space="preserve">e, formalisés par les </w:t>
      </w:r>
      <w:r w:rsidR="00BC7107">
        <w:rPr>
          <w:sz w:val="22"/>
          <w:szCs w:val="22"/>
        </w:rPr>
        <w:t>« </w:t>
      </w:r>
      <w:r>
        <w:rPr>
          <w:sz w:val="22"/>
          <w:szCs w:val="22"/>
        </w:rPr>
        <w:t>Appels à P</w:t>
      </w:r>
      <w:r w:rsidR="000476AB">
        <w:rPr>
          <w:sz w:val="22"/>
          <w:szCs w:val="22"/>
        </w:rPr>
        <w:t>restation</w:t>
      </w:r>
      <w:r w:rsidR="00BC7107">
        <w:rPr>
          <w:sz w:val="22"/>
          <w:szCs w:val="22"/>
        </w:rPr>
        <w:t> »</w:t>
      </w:r>
      <w:r w:rsidR="000476AB">
        <w:rPr>
          <w:sz w:val="22"/>
          <w:szCs w:val="22"/>
        </w:rPr>
        <w:t>, (numéro de type 40000xxxx – Pxxxx) que le Département concerné du CEA émet selon ses besoins (sur le modèle figurant en annexe n°</w:t>
      </w:r>
      <w:r w:rsidR="00BC7107">
        <w:rPr>
          <w:sz w:val="22"/>
          <w:szCs w:val="22"/>
        </w:rPr>
        <w:t xml:space="preserve"> 2</w:t>
      </w:r>
      <w:r w:rsidR="000476AB">
        <w:rPr>
          <w:sz w:val="22"/>
          <w:szCs w:val="22"/>
        </w:rPr>
        <w:t xml:space="preserve">). </w:t>
      </w:r>
    </w:p>
    <w:p w14:paraId="0E7CEA1C" w14:textId="77777777" w:rsidR="000476AB" w:rsidRDefault="000476AB" w:rsidP="000476AB">
      <w:pPr>
        <w:pStyle w:val="Default"/>
        <w:jc w:val="both"/>
        <w:rPr>
          <w:sz w:val="22"/>
          <w:szCs w:val="22"/>
        </w:rPr>
      </w:pPr>
    </w:p>
    <w:p w14:paraId="692DEC97" w14:textId="2CB597CA" w:rsidR="000476AB" w:rsidRDefault="000476AB" w:rsidP="00F6245F">
      <w:pPr>
        <w:pStyle w:val="Default"/>
        <w:tabs>
          <w:tab w:val="left" w:pos="993"/>
        </w:tabs>
        <w:jc w:val="both"/>
        <w:rPr>
          <w:sz w:val="22"/>
          <w:szCs w:val="22"/>
        </w:rPr>
      </w:pPr>
      <w:r>
        <w:rPr>
          <w:sz w:val="22"/>
          <w:szCs w:val="22"/>
        </w:rPr>
        <w:t>Pour chaque Prestation à réa</w:t>
      </w:r>
      <w:r w:rsidR="00223016">
        <w:rPr>
          <w:sz w:val="22"/>
          <w:szCs w:val="22"/>
        </w:rPr>
        <w:t xml:space="preserve">liser, le CEA envoi </w:t>
      </w:r>
      <w:r w:rsidR="00223016" w:rsidRPr="00CE26E7">
        <w:rPr>
          <w:sz w:val="22"/>
          <w:szCs w:val="22"/>
        </w:rPr>
        <w:t>un Appel à P</w:t>
      </w:r>
      <w:r w:rsidRPr="00CE26E7">
        <w:rPr>
          <w:sz w:val="22"/>
          <w:szCs w:val="22"/>
        </w:rPr>
        <w:t>restation établi</w:t>
      </w:r>
      <w:r>
        <w:rPr>
          <w:sz w:val="22"/>
          <w:szCs w:val="22"/>
        </w:rPr>
        <w:t xml:space="preserve"> par le CEA qui comporte les mentions suivantes : </w:t>
      </w:r>
    </w:p>
    <w:p w14:paraId="21DA5471" w14:textId="007E658B" w:rsidR="000476AB" w:rsidRDefault="000476AB" w:rsidP="000476AB">
      <w:pPr>
        <w:pStyle w:val="Default"/>
        <w:spacing w:after="11"/>
        <w:jc w:val="both"/>
        <w:rPr>
          <w:sz w:val="22"/>
          <w:szCs w:val="22"/>
        </w:rPr>
      </w:pPr>
      <w:r w:rsidRPr="00944E83">
        <w:rPr>
          <w:sz w:val="22"/>
          <w:szCs w:val="22"/>
        </w:rPr>
        <w:t xml:space="preserve">- </w:t>
      </w:r>
      <w:r>
        <w:rPr>
          <w:sz w:val="22"/>
          <w:szCs w:val="22"/>
        </w:rPr>
        <w:t xml:space="preserve">les références du présent accord-cadre (520000xxxx), du bon de commande (4000xxxxxx - Pxxxx), </w:t>
      </w:r>
    </w:p>
    <w:p w14:paraId="4FE648FE" w14:textId="77777777" w:rsidR="000476AB" w:rsidRPr="00F6245F" w:rsidRDefault="000476AB" w:rsidP="000476AB">
      <w:pPr>
        <w:pStyle w:val="Default"/>
        <w:spacing w:after="11"/>
        <w:jc w:val="both"/>
        <w:rPr>
          <w:sz w:val="22"/>
          <w:szCs w:val="22"/>
        </w:rPr>
      </w:pPr>
      <w:r w:rsidRPr="00F6245F">
        <w:rPr>
          <w:sz w:val="22"/>
          <w:szCs w:val="22"/>
        </w:rPr>
        <w:t xml:space="preserve">- la nature des Prestations à réaliser, </w:t>
      </w:r>
    </w:p>
    <w:p w14:paraId="508B1F39" w14:textId="45806396" w:rsidR="000476AB" w:rsidRPr="00F6245F" w:rsidRDefault="000476AB" w:rsidP="000476AB">
      <w:pPr>
        <w:pStyle w:val="Default"/>
        <w:spacing w:after="11"/>
        <w:jc w:val="both"/>
        <w:rPr>
          <w:sz w:val="22"/>
          <w:szCs w:val="22"/>
        </w:rPr>
      </w:pPr>
      <w:r w:rsidRPr="00F6245F">
        <w:rPr>
          <w:sz w:val="22"/>
          <w:szCs w:val="22"/>
        </w:rPr>
        <w:t xml:space="preserve">- le </w:t>
      </w:r>
      <w:r w:rsidR="00CE26E7">
        <w:rPr>
          <w:sz w:val="22"/>
          <w:szCs w:val="22"/>
        </w:rPr>
        <w:t>prix</w:t>
      </w:r>
      <w:r w:rsidRPr="00F6245F">
        <w:rPr>
          <w:sz w:val="22"/>
          <w:szCs w:val="22"/>
        </w:rPr>
        <w:t xml:space="preserve"> des Prestations (selon </w:t>
      </w:r>
      <w:r w:rsidR="00F6245F" w:rsidRPr="00F6245F">
        <w:rPr>
          <w:sz w:val="22"/>
          <w:szCs w:val="22"/>
        </w:rPr>
        <w:t>les prix unitaires</w:t>
      </w:r>
      <w:r w:rsidRPr="00F6245F">
        <w:rPr>
          <w:sz w:val="22"/>
          <w:szCs w:val="22"/>
        </w:rPr>
        <w:t xml:space="preserve"> </w:t>
      </w:r>
      <w:r w:rsidR="00880026" w:rsidRPr="00F6245F">
        <w:rPr>
          <w:sz w:val="22"/>
          <w:szCs w:val="22"/>
        </w:rPr>
        <w:t>référencé</w:t>
      </w:r>
      <w:r w:rsidR="00F6245F" w:rsidRPr="00F6245F">
        <w:rPr>
          <w:sz w:val="22"/>
          <w:szCs w:val="22"/>
        </w:rPr>
        <w:t>s</w:t>
      </w:r>
      <w:r w:rsidR="00880026" w:rsidRPr="00F6245F">
        <w:rPr>
          <w:sz w:val="22"/>
          <w:szCs w:val="22"/>
        </w:rPr>
        <w:t xml:space="preserve"> à l’article</w:t>
      </w:r>
      <w:r w:rsidR="00F6245F" w:rsidRPr="00F6245F">
        <w:rPr>
          <w:sz w:val="22"/>
          <w:szCs w:val="22"/>
        </w:rPr>
        <w:t xml:space="preserve"> 15</w:t>
      </w:r>
      <w:r w:rsidR="00880026" w:rsidRPr="00F6245F">
        <w:rPr>
          <w:sz w:val="22"/>
          <w:szCs w:val="22"/>
        </w:rPr>
        <w:t xml:space="preserve"> ci-après</w:t>
      </w:r>
      <w:r w:rsidR="00F6245F" w:rsidRPr="00F6245F">
        <w:rPr>
          <w:sz w:val="22"/>
          <w:szCs w:val="22"/>
        </w:rPr>
        <w:t>)</w:t>
      </w:r>
      <w:r w:rsidRPr="00F6245F">
        <w:rPr>
          <w:sz w:val="22"/>
          <w:szCs w:val="22"/>
        </w:rPr>
        <w:t xml:space="preserve">, </w:t>
      </w:r>
    </w:p>
    <w:p w14:paraId="0439BD94" w14:textId="134EDA39" w:rsidR="000476AB" w:rsidRDefault="000476AB" w:rsidP="000476AB">
      <w:pPr>
        <w:pStyle w:val="Default"/>
        <w:jc w:val="both"/>
        <w:rPr>
          <w:sz w:val="22"/>
          <w:szCs w:val="22"/>
        </w:rPr>
      </w:pPr>
      <w:r w:rsidRPr="00F6245F">
        <w:rPr>
          <w:sz w:val="22"/>
          <w:szCs w:val="22"/>
        </w:rPr>
        <w:t>- les délais d’exécution (selon le</w:t>
      </w:r>
      <w:r w:rsidR="00880026" w:rsidRPr="00F6245F">
        <w:rPr>
          <w:sz w:val="22"/>
          <w:szCs w:val="22"/>
        </w:rPr>
        <w:t>s</w:t>
      </w:r>
      <w:r w:rsidRPr="00F6245F">
        <w:rPr>
          <w:sz w:val="22"/>
          <w:szCs w:val="22"/>
        </w:rPr>
        <w:t xml:space="preserve"> </w:t>
      </w:r>
      <w:r w:rsidR="00F6245F" w:rsidRPr="00F6245F">
        <w:rPr>
          <w:sz w:val="22"/>
          <w:szCs w:val="22"/>
        </w:rPr>
        <w:t>délais fixés à</w:t>
      </w:r>
      <w:r w:rsidR="00880026" w:rsidRPr="00F6245F">
        <w:rPr>
          <w:sz w:val="22"/>
          <w:szCs w:val="22"/>
        </w:rPr>
        <w:t xml:space="preserve"> l’article 7 ci-après</w:t>
      </w:r>
      <w:r w:rsidRPr="00F6245F">
        <w:rPr>
          <w:sz w:val="22"/>
          <w:szCs w:val="22"/>
        </w:rPr>
        <w:t>).</w:t>
      </w:r>
      <w:r>
        <w:rPr>
          <w:sz w:val="22"/>
          <w:szCs w:val="22"/>
        </w:rPr>
        <w:t xml:space="preserve"> </w:t>
      </w:r>
    </w:p>
    <w:p w14:paraId="362A9183" w14:textId="77777777" w:rsidR="000476AB" w:rsidRDefault="000476AB" w:rsidP="000476AB">
      <w:pPr>
        <w:pStyle w:val="Default"/>
        <w:jc w:val="both"/>
        <w:rPr>
          <w:sz w:val="22"/>
          <w:szCs w:val="22"/>
        </w:rPr>
      </w:pPr>
    </w:p>
    <w:p w14:paraId="1A1D11A7" w14:textId="434210CC" w:rsidR="000476AB" w:rsidRPr="00CE26E7" w:rsidRDefault="000476AB" w:rsidP="000476AB">
      <w:pPr>
        <w:pStyle w:val="Default"/>
        <w:jc w:val="both"/>
        <w:rPr>
          <w:sz w:val="22"/>
          <w:szCs w:val="22"/>
        </w:rPr>
      </w:pPr>
      <w:r w:rsidRPr="00CE26E7">
        <w:rPr>
          <w:sz w:val="22"/>
          <w:szCs w:val="22"/>
        </w:rPr>
        <w:t>Le Titulaire ne peut procéder à l’exécution des Prestations</w:t>
      </w:r>
      <w:r w:rsidR="00F6245F" w:rsidRPr="00CE26E7">
        <w:rPr>
          <w:sz w:val="22"/>
          <w:szCs w:val="22"/>
        </w:rPr>
        <w:t xml:space="preserve"> qu’après avoir reçu </w:t>
      </w:r>
      <w:r w:rsidR="00D90FDC" w:rsidRPr="00CE26E7">
        <w:rPr>
          <w:sz w:val="22"/>
          <w:szCs w:val="22"/>
        </w:rPr>
        <w:t xml:space="preserve">le bon de commande </w:t>
      </w:r>
      <w:r w:rsidRPr="00CE26E7">
        <w:rPr>
          <w:sz w:val="22"/>
          <w:szCs w:val="22"/>
        </w:rPr>
        <w:t xml:space="preserve">du CEA signée par la personne habilitée du CEA. </w:t>
      </w:r>
    </w:p>
    <w:p w14:paraId="683AFCF2" w14:textId="750CAF78" w:rsidR="000476AB" w:rsidRPr="00944E83" w:rsidRDefault="000476AB" w:rsidP="000476AB">
      <w:pPr>
        <w:jc w:val="both"/>
        <w:rPr>
          <w:rFonts w:ascii="Arial" w:hAnsi="Arial" w:cs="Arial"/>
          <w:color w:val="000000"/>
          <w:sz w:val="22"/>
          <w:szCs w:val="22"/>
        </w:rPr>
      </w:pPr>
      <w:r w:rsidRPr="00CE26E7">
        <w:rPr>
          <w:rFonts w:ascii="Arial" w:hAnsi="Arial" w:cs="Arial"/>
          <w:color w:val="000000"/>
          <w:sz w:val="22"/>
          <w:szCs w:val="22"/>
        </w:rPr>
        <w:t xml:space="preserve">Les </w:t>
      </w:r>
      <w:r w:rsidR="00CE26E7" w:rsidRPr="00CE26E7">
        <w:rPr>
          <w:rFonts w:ascii="Arial" w:hAnsi="Arial" w:cs="Arial"/>
          <w:color w:val="000000"/>
          <w:sz w:val="22"/>
          <w:szCs w:val="22"/>
        </w:rPr>
        <w:t>bons de commande</w:t>
      </w:r>
      <w:r w:rsidRPr="00CE26E7">
        <w:rPr>
          <w:rFonts w:ascii="Arial" w:hAnsi="Arial" w:cs="Arial"/>
          <w:color w:val="000000"/>
          <w:sz w:val="22"/>
          <w:szCs w:val="22"/>
        </w:rPr>
        <w:t xml:space="preserve"> sont régis par les dispositions du présent accord-cadre.</w:t>
      </w:r>
    </w:p>
    <w:p w14:paraId="33CAE358" w14:textId="12EA74E8" w:rsidR="00D909A2" w:rsidRDefault="00D909A2" w:rsidP="00D909A2">
      <w:pPr>
        <w:pStyle w:val="Titre1"/>
        <w:numPr>
          <w:ilvl w:val="0"/>
          <w:numId w:val="0"/>
        </w:numPr>
        <w:jc w:val="both"/>
        <w:rPr>
          <w:rFonts w:ascii="Arial" w:hAnsi="Arial" w:cs="Arial"/>
          <w:sz w:val="22"/>
          <w:szCs w:val="22"/>
        </w:rPr>
      </w:pPr>
    </w:p>
    <w:p w14:paraId="4793A8A5" w14:textId="77777777" w:rsidR="00D909A2" w:rsidRPr="00D909A2" w:rsidRDefault="00D909A2" w:rsidP="00D909A2"/>
    <w:p w14:paraId="01B6FF3B" w14:textId="6DA9367E" w:rsidR="00D909A2" w:rsidRDefault="00D909A2" w:rsidP="00564D58">
      <w:pPr>
        <w:pStyle w:val="Titre1"/>
        <w:jc w:val="both"/>
        <w:rPr>
          <w:rFonts w:ascii="Arial" w:hAnsi="Arial" w:cs="Arial"/>
          <w:sz w:val="22"/>
          <w:szCs w:val="22"/>
        </w:rPr>
      </w:pPr>
      <w:bookmarkStart w:id="22" w:name="_Toc180664637"/>
      <w:r>
        <w:rPr>
          <w:rFonts w:ascii="Arial" w:hAnsi="Arial" w:cs="Arial"/>
          <w:sz w:val="22"/>
          <w:szCs w:val="22"/>
        </w:rPr>
        <w:t xml:space="preserve">DELAI DE </w:t>
      </w:r>
      <w:bookmarkEnd w:id="22"/>
      <w:r w:rsidR="00CE26E7">
        <w:rPr>
          <w:rFonts w:ascii="Arial" w:hAnsi="Arial" w:cs="Arial"/>
          <w:sz w:val="22"/>
          <w:szCs w:val="22"/>
        </w:rPr>
        <w:t>REMISE</w:t>
      </w:r>
      <w:r w:rsidR="00D90FDC">
        <w:rPr>
          <w:rFonts w:ascii="Arial" w:hAnsi="Arial" w:cs="Arial"/>
          <w:sz w:val="22"/>
          <w:szCs w:val="22"/>
        </w:rPr>
        <w:t xml:space="preserve"> DES LIVRABLES</w:t>
      </w:r>
    </w:p>
    <w:p w14:paraId="68031C7E" w14:textId="77777777" w:rsidR="00D909A2" w:rsidRPr="00D909A2" w:rsidRDefault="00D909A2" w:rsidP="00D909A2"/>
    <w:p w14:paraId="16DD4FA3" w14:textId="7AC75050" w:rsidR="00D909A2" w:rsidRPr="00C60A02" w:rsidRDefault="00DD7A37" w:rsidP="00DD7A37">
      <w:pPr>
        <w:pStyle w:val="Titre2"/>
        <w:numPr>
          <w:ilvl w:val="1"/>
          <w:numId w:val="14"/>
        </w:numPr>
        <w:tabs>
          <w:tab w:val="clear" w:pos="1134"/>
          <w:tab w:val="left" w:pos="993"/>
        </w:tabs>
        <w:rPr>
          <w:rFonts w:ascii="Arial" w:hAnsi="Arial" w:cs="Arial"/>
          <w:sz w:val="22"/>
          <w:szCs w:val="22"/>
          <w:u w:val="none"/>
        </w:rPr>
      </w:pPr>
      <w:r w:rsidRPr="00C60A02">
        <w:rPr>
          <w:rFonts w:ascii="Arial" w:hAnsi="Arial" w:cs="Arial"/>
          <w:sz w:val="22"/>
          <w:szCs w:val="22"/>
          <w:u w:val="none"/>
        </w:rPr>
        <w:t xml:space="preserve">- </w:t>
      </w:r>
      <w:r w:rsidR="00D909A2" w:rsidRPr="00C60A02">
        <w:rPr>
          <w:rFonts w:ascii="Arial" w:hAnsi="Arial" w:cs="Arial"/>
          <w:sz w:val="22"/>
          <w:szCs w:val="22"/>
          <w:u w:val="none"/>
        </w:rPr>
        <w:t>Analyses standards</w:t>
      </w:r>
      <w:r w:rsidR="002D764E">
        <w:rPr>
          <w:rFonts w:ascii="Arial" w:hAnsi="Arial" w:cs="Arial"/>
          <w:sz w:val="22"/>
          <w:szCs w:val="22"/>
          <w:u w:val="none"/>
        </w:rPr>
        <w:t xml:space="preserve"> </w:t>
      </w:r>
    </w:p>
    <w:p w14:paraId="4344D078" w14:textId="25C38896" w:rsidR="00D909A2" w:rsidRPr="00D909A2" w:rsidRDefault="00D909A2" w:rsidP="00D909A2">
      <w:pPr>
        <w:jc w:val="both"/>
        <w:rPr>
          <w:rFonts w:ascii="Arial" w:hAnsi="Arial"/>
          <w:sz w:val="22"/>
          <w:szCs w:val="20"/>
        </w:rPr>
      </w:pPr>
      <w:r w:rsidRPr="00D909A2">
        <w:rPr>
          <w:rFonts w:ascii="Arial" w:hAnsi="Arial"/>
          <w:sz w:val="22"/>
          <w:szCs w:val="20"/>
        </w:rPr>
        <w:t>Le délai d</w:t>
      </w:r>
      <w:r w:rsidR="003848AD">
        <w:rPr>
          <w:rFonts w:ascii="Arial" w:hAnsi="Arial"/>
          <w:sz w:val="22"/>
          <w:szCs w:val="20"/>
        </w:rPr>
        <w:t>’</w:t>
      </w:r>
      <w:r w:rsidRPr="00D909A2">
        <w:rPr>
          <w:rFonts w:ascii="Arial" w:hAnsi="Arial"/>
          <w:sz w:val="22"/>
          <w:szCs w:val="20"/>
        </w:rPr>
        <w:t xml:space="preserve">analyse standard est de dix (10) </w:t>
      </w:r>
      <w:r w:rsidRPr="00CC4B31">
        <w:rPr>
          <w:rFonts w:ascii="Arial" w:hAnsi="Arial"/>
          <w:sz w:val="22"/>
          <w:szCs w:val="20"/>
        </w:rPr>
        <w:t>jours ouvr</w:t>
      </w:r>
      <w:r w:rsidR="00CC4B31" w:rsidRPr="00CC4B31">
        <w:rPr>
          <w:rFonts w:ascii="Arial" w:hAnsi="Arial"/>
          <w:sz w:val="22"/>
          <w:szCs w:val="20"/>
        </w:rPr>
        <w:t xml:space="preserve">és </w:t>
      </w:r>
      <w:r w:rsidRPr="00CC4B31">
        <w:rPr>
          <w:rFonts w:ascii="Arial" w:hAnsi="Arial"/>
          <w:sz w:val="22"/>
          <w:szCs w:val="20"/>
        </w:rPr>
        <w:t xml:space="preserve">à compter de la date de réception </w:t>
      </w:r>
      <w:r w:rsidR="003848AD" w:rsidRPr="00CC4B31">
        <w:rPr>
          <w:rFonts w:ascii="Arial" w:hAnsi="Arial"/>
          <w:sz w:val="22"/>
          <w:szCs w:val="20"/>
        </w:rPr>
        <w:t xml:space="preserve">par le Titulaire </w:t>
      </w:r>
      <w:r w:rsidRPr="00CC4B31">
        <w:rPr>
          <w:rFonts w:ascii="Arial" w:hAnsi="Arial"/>
          <w:sz w:val="22"/>
          <w:szCs w:val="20"/>
        </w:rPr>
        <w:t>des échantillons.</w:t>
      </w:r>
      <w:r w:rsidR="00CE26E7" w:rsidRPr="00CC4B31">
        <w:rPr>
          <w:rFonts w:ascii="Arial" w:hAnsi="Arial"/>
          <w:sz w:val="22"/>
          <w:szCs w:val="20"/>
        </w:rPr>
        <w:t xml:space="preserve"> Le rapport d’analyse doit être transmis au CEA au plus tard dans ce délai de 10 jours </w:t>
      </w:r>
      <w:r w:rsidR="00CC4B31" w:rsidRPr="00CC4B31">
        <w:rPr>
          <w:rFonts w:ascii="Arial" w:hAnsi="Arial"/>
          <w:sz w:val="22"/>
          <w:szCs w:val="20"/>
        </w:rPr>
        <w:t>ouvrés</w:t>
      </w:r>
      <w:r w:rsidR="00CE26E7" w:rsidRPr="00CC4B31">
        <w:rPr>
          <w:rFonts w:ascii="Arial" w:hAnsi="Arial"/>
          <w:sz w:val="22"/>
          <w:szCs w:val="20"/>
        </w:rPr>
        <w:t>.</w:t>
      </w:r>
    </w:p>
    <w:p w14:paraId="41FE6489" w14:textId="77777777" w:rsidR="00D909A2" w:rsidRPr="00D909A2" w:rsidRDefault="00D909A2" w:rsidP="00D909A2">
      <w:pPr>
        <w:jc w:val="both"/>
        <w:rPr>
          <w:rFonts w:ascii="Arial" w:hAnsi="Arial"/>
          <w:sz w:val="22"/>
          <w:szCs w:val="20"/>
        </w:rPr>
      </w:pPr>
    </w:p>
    <w:p w14:paraId="5763A68C" w14:textId="25A45A39" w:rsidR="00D909A2" w:rsidRPr="00C60A02" w:rsidRDefault="00DD7A37" w:rsidP="00DD7A37">
      <w:pPr>
        <w:pStyle w:val="Titre2"/>
        <w:numPr>
          <w:ilvl w:val="1"/>
          <w:numId w:val="14"/>
        </w:numPr>
        <w:rPr>
          <w:rFonts w:ascii="Arial" w:hAnsi="Arial" w:cs="Arial"/>
          <w:sz w:val="22"/>
          <w:szCs w:val="22"/>
          <w:u w:val="none"/>
        </w:rPr>
      </w:pPr>
      <w:r w:rsidRPr="00C60A02">
        <w:rPr>
          <w:rFonts w:ascii="Arial" w:hAnsi="Arial" w:cs="Arial"/>
          <w:sz w:val="22"/>
          <w:szCs w:val="22"/>
          <w:u w:val="none"/>
        </w:rPr>
        <w:t xml:space="preserve">- </w:t>
      </w:r>
      <w:r w:rsidR="00D909A2" w:rsidRPr="00C60A02">
        <w:rPr>
          <w:rFonts w:ascii="Arial" w:hAnsi="Arial" w:cs="Arial"/>
          <w:sz w:val="22"/>
          <w:szCs w:val="22"/>
          <w:u w:val="none"/>
        </w:rPr>
        <w:t>Analyses accéléré</w:t>
      </w:r>
      <w:r w:rsidR="003848AD" w:rsidRPr="00C60A02">
        <w:rPr>
          <w:rFonts w:ascii="Arial" w:hAnsi="Arial" w:cs="Arial"/>
          <w:sz w:val="22"/>
          <w:szCs w:val="22"/>
          <w:u w:val="none"/>
        </w:rPr>
        <w:t>e</w:t>
      </w:r>
      <w:r w:rsidR="00D909A2" w:rsidRPr="00C60A02">
        <w:rPr>
          <w:rFonts w:ascii="Arial" w:hAnsi="Arial" w:cs="Arial"/>
          <w:sz w:val="22"/>
          <w:szCs w:val="22"/>
          <w:u w:val="none"/>
        </w:rPr>
        <w:t>s</w:t>
      </w:r>
    </w:p>
    <w:p w14:paraId="76D5265E" w14:textId="1CCEF801" w:rsidR="00CE26E7" w:rsidRPr="00CC4B31" w:rsidRDefault="003848AD" w:rsidP="00CE26E7">
      <w:pPr>
        <w:jc w:val="both"/>
        <w:rPr>
          <w:rFonts w:ascii="Arial" w:hAnsi="Arial"/>
          <w:sz w:val="22"/>
          <w:szCs w:val="20"/>
        </w:rPr>
      </w:pPr>
      <w:r w:rsidRPr="00D909A2">
        <w:rPr>
          <w:rFonts w:ascii="Arial" w:hAnsi="Arial"/>
          <w:sz w:val="22"/>
          <w:szCs w:val="20"/>
        </w:rPr>
        <w:t>Le délai d</w:t>
      </w:r>
      <w:r>
        <w:rPr>
          <w:rFonts w:ascii="Arial" w:hAnsi="Arial"/>
          <w:sz w:val="22"/>
          <w:szCs w:val="20"/>
        </w:rPr>
        <w:t>’</w:t>
      </w:r>
      <w:r w:rsidRPr="00D909A2">
        <w:rPr>
          <w:rFonts w:ascii="Arial" w:hAnsi="Arial"/>
          <w:sz w:val="22"/>
          <w:szCs w:val="20"/>
        </w:rPr>
        <w:t xml:space="preserve">analyse </w:t>
      </w:r>
      <w:r>
        <w:rPr>
          <w:rFonts w:ascii="Arial" w:hAnsi="Arial"/>
          <w:sz w:val="22"/>
          <w:szCs w:val="20"/>
        </w:rPr>
        <w:t xml:space="preserve">accéléré </w:t>
      </w:r>
      <w:r w:rsidRPr="00D909A2">
        <w:rPr>
          <w:rFonts w:ascii="Arial" w:hAnsi="Arial"/>
          <w:sz w:val="22"/>
          <w:szCs w:val="20"/>
        </w:rPr>
        <w:t xml:space="preserve">standard est de </w:t>
      </w:r>
      <w:r>
        <w:rPr>
          <w:rFonts w:ascii="Arial" w:hAnsi="Arial"/>
          <w:sz w:val="22"/>
          <w:szCs w:val="20"/>
        </w:rPr>
        <w:t>cinq</w:t>
      </w:r>
      <w:r w:rsidRPr="00D909A2">
        <w:rPr>
          <w:rFonts w:ascii="Arial" w:hAnsi="Arial"/>
          <w:sz w:val="22"/>
          <w:szCs w:val="20"/>
        </w:rPr>
        <w:t xml:space="preserve"> (</w:t>
      </w:r>
      <w:r>
        <w:rPr>
          <w:rFonts w:ascii="Arial" w:hAnsi="Arial"/>
          <w:sz w:val="22"/>
          <w:szCs w:val="20"/>
        </w:rPr>
        <w:t>5</w:t>
      </w:r>
      <w:r w:rsidRPr="00D909A2">
        <w:rPr>
          <w:rFonts w:ascii="Arial" w:hAnsi="Arial"/>
          <w:sz w:val="22"/>
          <w:szCs w:val="20"/>
        </w:rPr>
        <w:t xml:space="preserve">) </w:t>
      </w:r>
      <w:r w:rsidRPr="00CC4B31">
        <w:rPr>
          <w:rFonts w:ascii="Arial" w:hAnsi="Arial"/>
          <w:sz w:val="22"/>
          <w:szCs w:val="20"/>
        </w:rPr>
        <w:t xml:space="preserve">jours </w:t>
      </w:r>
      <w:r w:rsidR="00CC4B31" w:rsidRPr="00CC4B31">
        <w:rPr>
          <w:rFonts w:ascii="Arial" w:hAnsi="Arial"/>
          <w:sz w:val="22"/>
          <w:szCs w:val="20"/>
        </w:rPr>
        <w:t>ouvrés</w:t>
      </w:r>
      <w:r w:rsidRPr="00CC4B31">
        <w:rPr>
          <w:rFonts w:ascii="Arial" w:hAnsi="Arial"/>
          <w:sz w:val="22"/>
          <w:szCs w:val="20"/>
        </w:rPr>
        <w:t xml:space="preserve"> à compter de la date de réception par le Titulaire des échantillons.</w:t>
      </w:r>
      <w:r w:rsidR="00CE26E7" w:rsidRPr="00CC4B31">
        <w:rPr>
          <w:rFonts w:ascii="Arial" w:hAnsi="Arial"/>
          <w:sz w:val="22"/>
          <w:szCs w:val="20"/>
        </w:rPr>
        <w:t xml:space="preserve"> Le rapport d’analyse doit être transmis au CEA au plus tard dans ce délai de 5 jours </w:t>
      </w:r>
      <w:r w:rsidR="00CC4B31" w:rsidRPr="00CC4B31">
        <w:rPr>
          <w:rFonts w:ascii="Arial" w:hAnsi="Arial"/>
          <w:sz w:val="22"/>
          <w:szCs w:val="20"/>
        </w:rPr>
        <w:t>ouvrés.</w:t>
      </w:r>
    </w:p>
    <w:p w14:paraId="064D2C57" w14:textId="77777777" w:rsidR="00D909A2" w:rsidRPr="00CC4B31" w:rsidRDefault="00D909A2" w:rsidP="00D909A2">
      <w:pPr>
        <w:jc w:val="both"/>
        <w:rPr>
          <w:rFonts w:ascii="Arial" w:hAnsi="Arial"/>
          <w:sz w:val="22"/>
          <w:szCs w:val="20"/>
        </w:rPr>
      </w:pPr>
    </w:p>
    <w:p w14:paraId="59AAAEE4" w14:textId="20ED6E78" w:rsidR="00D909A2" w:rsidRPr="00CC4B31" w:rsidRDefault="00DD7A37" w:rsidP="00DD7A37">
      <w:pPr>
        <w:pStyle w:val="Titre2"/>
        <w:numPr>
          <w:ilvl w:val="0"/>
          <w:numId w:val="0"/>
        </w:numPr>
        <w:rPr>
          <w:rFonts w:ascii="Arial" w:hAnsi="Arial" w:cs="Arial"/>
          <w:sz w:val="22"/>
          <w:szCs w:val="22"/>
          <w:u w:val="none"/>
        </w:rPr>
      </w:pPr>
      <w:r w:rsidRPr="00CC4B31">
        <w:rPr>
          <w:rFonts w:ascii="Arial" w:hAnsi="Arial" w:cs="Arial"/>
          <w:sz w:val="22"/>
          <w:szCs w:val="22"/>
          <w:u w:val="none"/>
        </w:rPr>
        <w:lastRenderedPageBreak/>
        <w:t xml:space="preserve">7.3 </w:t>
      </w:r>
      <w:r w:rsidR="00D909A2" w:rsidRPr="00CC4B31">
        <w:rPr>
          <w:rFonts w:ascii="Arial" w:hAnsi="Arial" w:cs="Arial"/>
          <w:sz w:val="22"/>
          <w:szCs w:val="22"/>
          <w:u w:val="none"/>
        </w:rPr>
        <w:t>Analyses urgentes et très urgentes</w:t>
      </w:r>
    </w:p>
    <w:p w14:paraId="67008034" w14:textId="21725FC4" w:rsidR="00CE26E7" w:rsidRPr="00D909A2" w:rsidRDefault="00D909A2" w:rsidP="00CE26E7">
      <w:pPr>
        <w:jc w:val="both"/>
        <w:rPr>
          <w:rFonts w:ascii="Arial" w:hAnsi="Arial"/>
          <w:sz w:val="22"/>
          <w:szCs w:val="20"/>
        </w:rPr>
      </w:pPr>
      <w:r w:rsidRPr="00CC4B31">
        <w:rPr>
          <w:rFonts w:ascii="Arial" w:hAnsi="Arial"/>
          <w:sz w:val="22"/>
          <w:szCs w:val="20"/>
        </w:rPr>
        <w:t xml:space="preserve">Le délai </w:t>
      </w:r>
      <w:r w:rsidR="003848AD" w:rsidRPr="00CC4B31">
        <w:rPr>
          <w:rFonts w:ascii="Arial" w:hAnsi="Arial"/>
          <w:sz w:val="22"/>
          <w:szCs w:val="20"/>
        </w:rPr>
        <w:t>d’</w:t>
      </w:r>
      <w:r w:rsidRPr="00CC4B31">
        <w:rPr>
          <w:rFonts w:ascii="Arial" w:hAnsi="Arial"/>
          <w:sz w:val="22"/>
          <w:szCs w:val="20"/>
        </w:rPr>
        <w:t xml:space="preserve">analyses urgentes est de quarante-huit (48) heures </w:t>
      </w:r>
      <w:r w:rsidR="00CC4B31" w:rsidRPr="00CC4B31">
        <w:rPr>
          <w:rFonts w:ascii="Arial" w:hAnsi="Arial"/>
          <w:sz w:val="22"/>
          <w:szCs w:val="20"/>
        </w:rPr>
        <w:t>ouvrées </w:t>
      </w:r>
      <w:r w:rsidRPr="00CC4B31">
        <w:rPr>
          <w:rFonts w:ascii="Arial" w:hAnsi="Arial"/>
          <w:sz w:val="22"/>
          <w:szCs w:val="20"/>
        </w:rPr>
        <w:t xml:space="preserve">à compter de la date de réception </w:t>
      </w:r>
      <w:r w:rsidR="003848AD" w:rsidRPr="00CC4B31">
        <w:rPr>
          <w:rFonts w:ascii="Arial" w:hAnsi="Arial"/>
          <w:sz w:val="22"/>
          <w:szCs w:val="20"/>
        </w:rPr>
        <w:t xml:space="preserve">par le Titulaire </w:t>
      </w:r>
      <w:r w:rsidRPr="00CC4B31">
        <w:rPr>
          <w:rFonts w:ascii="Arial" w:hAnsi="Arial"/>
          <w:sz w:val="22"/>
          <w:szCs w:val="20"/>
        </w:rPr>
        <w:t>des échantillons.</w:t>
      </w:r>
      <w:r w:rsidR="00CE26E7" w:rsidRPr="00CC4B31">
        <w:rPr>
          <w:rFonts w:ascii="Arial" w:hAnsi="Arial"/>
          <w:sz w:val="22"/>
          <w:szCs w:val="20"/>
        </w:rPr>
        <w:t xml:space="preserve"> Le rapport d’analyse doit être transmis au CEA au plus tard dans ce délai de 48 heures </w:t>
      </w:r>
      <w:r w:rsidR="00CC4B31" w:rsidRPr="00CC4B31">
        <w:rPr>
          <w:rFonts w:ascii="Arial" w:hAnsi="Arial"/>
          <w:sz w:val="22"/>
          <w:szCs w:val="20"/>
        </w:rPr>
        <w:t>ouvrées</w:t>
      </w:r>
      <w:r w:rsidR="00CE26E7" w:rsidRPr="00CC4B31">
        <w:rPr>
          <w:rFonts w:ascii="Arial" w:hAnsi="Arial"/>
          <w:sz w:val="22"/>
          <w:szCs w:val="20"/>
        </w:rPr>
        <w:t>.</w:t>
      </w:r>
    </w:p>
    <w:p w14:paraId="04043DE5" w14:textId="17233794" w:rsidR="00D909A2" w:rsidRPr="00D909A2" w:rsidRDefault="00D909A2" w:rsidP="00D909A2">
      <w:pPr>
        <w:jc w:val="both"/>
        <w:rPr>
          <w:rFonts w:ascii="Arial" w:hAnsi="Arial"/>
          <w:sz w:val="22"/>
          <w:szCs w:val="20"/>
        </w:rPr>
      </w:pPr>
    </w:p>
    <w:p w14:paraId="31C71E3C" w14:textId="77777777" w:rsidR="00D909A2" w:rsidRPr="00D909A2" w:rsidRDefault="00D909A2" w:rsidP="00D909A2">
      <w:pPr>
        <w:jc w:val="both"/>
        <w:rPr>
          <w:rFonts w:ascii="Arial" w:hAnsi="Arial"/>
          <w:sz w:val="22"/>
          <w:szCs w:val="20"/>
        </w:rPr>
      </w:pPr>
    </w:p>
    <w:p w14:paraId="23DA23D5" w14:textId="3A0FF5D6" w:rsidR="003848AD" w:rsidRPr="00CC4B31" w:rsidRDefault="003848AD" w:rsidP="003848AD">
      <w:pPr>
        <w:jc w:val="both"/>
        <w:rPr>
          <w:rFonts w:ascii="Arial" w:hAnsi="Arial"/>
          <w:sz w:val="22"/>
          <w:szCs w:val="20"/>
        </w:rPr>
      </w:pPr>
      <w:r w:rsidRPr="00D909A2">
        <w:rPr>
          <w:rFonts w:ascii="Arial" w:hAnsi="Arial"/>
          <w:sz w:val="22"/>
          <w:szCs w:val="20"/>
        </w:rPr>
        <w:t xml:space="preserve">Le délai </w:t>
      </w:r>
      <w:r>
        <w:rPr>
          <w:rFonts w:ascii="Arial" w:hAnsi="Arial"/>
          <w:sz w:val="22"/>
          <w:szCs w:val="20"/>
        </w:rPr>
        <w:t>d’</w:t>
      </w:r>
      <w:r w:rsidRPr="00D909A2">
        <w:rPr>
          <w:rFonts w:ascii="Arial" w:hAnsi="Arial"/>
          <w:sz w:val="22"/>
          <w:szCs w:val="20"/>
        </w:rPr>
        <w:t xml:space="preserve">analyses </w:t>
      </w:r>
      <w:r>
        <w:rPr>
          <w:rFonts w:ascii="Arial" w:hAnsi="Arial"/>
          <w:sz w:val="22"/>
          <w:szCs w:val="20"/>
        </w:rPr>
        <w:t xml:space="preserve">très </w:t>
      </w:r>
      <w:r w:rsidRPr="00D909A2">
        <w:rPr>
          <w:rFonts w:ascii="Arial" w:hAnsi="Arial"/>
          <w:sz w:val="22"/>
          <w:szCs w:val="20"/>
        </w:rPr>
        <w:t xml:space="preserve">urgentes est de </w:t>
      </w:r>
      <w:r>
        <w:rPr>
          <w:rFonts w:ascii="Arial" w:hAnsi="Arial"/>
          <w:sz w:val="22"/>
          <w:szCs w:val="20"/>
        </w:rPr>
        <w:t>vingt-quatre</w:t>
      </w:r>
      <w:r w:rsidRPr="00D909A2">
        <w:rPr>
          <w:rFonts w:ascii="Arial" w:hAnsi="Arial"/>
          <w:sz w:val="22"/>
          <w:szCs w:val="20"/>
        </w:rPr>
        <w:t xml:space="preserve"> (</w:t>
      </w:r>
      <w:r>
        <w:rPr>
          <w:rFonts w:ascii="Arial" w:hAnsi="Arial"/>
          <w:sz w:val="22"/>
          <w:szCs w:val="20"/>
        </w:rPr>
        <w:t>24</w:t>
      </w:r>
      <w:r w:rsidRPr="00D909A2">
        <w:rPr>
          <w:rFonts w:ascii="Arial" w:hAnsi="Arial"/>
          <w:sz w:val="22"/>
          <w:szCs w:val="20"/>
        </w:rPr>
        <w:t xml:space="preserve">) </w:t>
      </w:r>
      <w:r w:rsidRPr="00CC4B31">
        <w:rPr>
          <w:rFonts w:ascii="Arial" w:hAnsi="Arial"/>
          <w:sz w:val="22"/>
          <w:szCs w:val="20"/>
        </w:rPr>
        <w:t>heures</w:t>
      </w:r>
      <w:r w:rsidR="00CC4B31" w:rsidRPr="00CC4B31">
        <w:rPr>
          <w:rFonts w:ascii="Arial" w:hAnsi="Arial"/>
          <w:sz w:val="22"/>
          <w:szCs w:val="20"/>
        </w:rPr>
        <w:t xml:space="preserve"> ouvrées</w:t>
      </w:r>
      <w:r w:rsidRPr="00CC4B31">
        <w:rPr>
          <w:rFonts w:ascii="Arial" w:hAnsi="Arial"/>
          <w:sz w:val="22"/>
          <w:szCs w:val="20"/>
        </w:rPr>
        <w:t xml:space="preserve"> à compter de la date de réception par le Titulaire des échantillons.</w:t>
      </w:r>
      <w:r w:rsidR="00CE26E7" w:rsidRPr="00CC4B31">
        <w:rPr>
          <w:rFonts w:ascii="Arial" w:hAnsi="Arial"/>
          <w:sz w:val="22"/>
          <w:szCs w:val="20"/>
        </w:rPr>
        <w:t xml:space="preserve"> Le rapport d’analyse doit être transmis au CEA au plus tard dans ce délai de 24 heures</w:t>
      </w:r>
      <w:r w:rsidR="00CC4B31" w:rsidRPr="00CC4B31">
        <w:rPr>
          <w:rFonts w:ascii="Arial" w:hAnsi="Arial"/>
          <w:sz w:val="22"/>
          <w:szCs w:val="20"/>
        </w:rPr>
        <w:t xml:space="preserve"> ouvrées</w:t>
      </w:r>
      <w:r w:rsidR="00CE26E7" w:rsidRPr="00CC4B31">
        <w:rPr>
          <w:rFonts w:ascii="Arial" w:hAnsi="Arial"/>
          <w:sz w:val="22"/>
          <w:szCs w:val="20"/>
        </w:rPr>
        <w:t>.</w:t>
      </w:r>
    </w:p>
    <w:p w14:paraId="24DA71A9" w14:textId="77777777" w:rsidR="00D909A2" w:rsidRPr="00CC4B31" w:rsidRDefault="00D909A2" w:rsidP="00D909A2">
      <w:pPr>
        <w:jc w:val="both"/>
        <w:rPr>
          <w:rFonts w:ascii="Arial" w:hAnsi="Arial"/>
          <w:sz w:val="22"/>
          <w:szCs w:val="20"/>
        </w:rPr>
      </w:pPr>
    </w:p>
    <w:p w14:paraId="6B472E2B" w14:textId="09F9E8C5" w:rsidR="00D909A2" w:rsidRPr="00CC4B31" w:rsidRDefault="00DD7A37" w:rsidP="00DD7A37">
      <w:pPr>
        <w:pStyle w:val="Titre2"/>
        <w:numPr>
          <w:ilvl w:val="0"/>
          <w:numId w:val="0"/>
        </w:numPr>
        <w:rPr>
          <w:rFonts w:ascii="Arial" w:hAnsi="Arial" w:cs="Arial"/>
          <w:sz w:val="22"/>
          <w:szCs w:val="22"/>
          <w:u w:val="none"/>
        </w:rPr>
      </w:pPr>
      <w:r w:rsidRPr="00CC4B31">
        <w:rPr>
          <w:rFonts w:ascii="Arial" w:hAnsi="Arial" w:cs="Arial"/>
          <w:sz w:val="22"/>
          <w:szCs w:val="22"/>
          <w:u w:val="none"/>
        </w:rPr>
        <w:t xml:space="preserve">7.4 </w:t>
      </w:r>
      <w:r w:rsidR="00D909A2" w:rsidRPr="00CC4B31">
        <w:rPr>
          <w:rFonts w:ascii="Arial" w:hAnsi="Arial" w:cs="Arial"/>
          <w:sz w:val="22"/>
          <w:szCs w:val="22"/>
          <w:u w:val="none"/>
        </w:rPr>
        <w:t>Analyses non standards</w:t>
      </w:r>
    </w:p>
    <w:p w14:paraId="24C3164B" w14:textId="2E82ADED" w:rsidR="00D909A2" w:rsidRPr="00CC4B31" w:rsidRDefault="00D909A2" w:rsidP="00D909A2">
      <w:pPr>
        <w:jc w:val="both"/>
        <w:rPr>
          <w:rFonts w:ascii="Arial" w:hAnsi="Arial"/>
          <w:sz w:val="22"/>
          <w:szCs w:val="20"/>
        </w:rPr>
      </w:pPr>
      <w:r w:rsidRPr="00CC4B31">
        <w:rPr>
          <w:rFonts w:ascii="Arial" w:hAnsi="Arial"/>
          <w:sz w:val="22"/>
          <w:szCs w:val="20"/>
        </w:rPr>
        <w:t xml:space="preserve">Le délai dans lequel les analyses non standards doivent être réalisées est estimé au cas par cas. Cependant il ne peut excéder cinq (5) jours </w:t>
      </w:r>
      <w:r w:rsidR="00CC4B31" w:rsidRPr="00CC4B31">
        <w:rPr>
          <w:rFonts w:ascii="Arial" w:hAnsi="Arial"/>
          <w:sz w:val="22"/>
          <w:szCs w:val="20"/>
        </w:rPr>
        <w:t>ouvré</w:t>
      </w:r>
      <w:r w:rsidRPr="00CC4B31">
        <w:rPr>
          <w:rFonts w:ascii="Arial" w:hAnsi="Arial"/>
          <w:sz w:val="22"/>
          <w:szCs w:val="20"/>
        </w:rPr>
        <w:t xml:space="preserve">s à compter de la date de réception des échantillons. </w:t>
      </w:r>
      <w:r w:rsidR="00CE26E7" w:rsidRPr="00CC4B31">
        <w:rPr>
          <w:rFonts w:ascii="Arial" w:hAnsi="Arial"/>
          <w:sz w:val="22"/>
          <w:szCs w:val="20"/>
        </w:rPr>
        <w:t>Le rapport d’analyse doit être transmis au CEA au plus tard dans ce délai de 5 jours</w:t>
      </w:r>
      <w:r w:rsidR="00CC4B31" w:rsidRPr="00CC4B31">
        <w:rPr>
          <w:rFonts w:ascii="Arial" w:hAnsi="Arial"/>
          <w:sz w:val="22"/>
          <w:szCs w:val="20"/>
        </w:rPr>
        <w:t xml:space="preserve"> ouvrés</w:t>
      </w:r>
      <w:r w:rsidR="00CE26E7" w:rsidRPr="00CC4B31">
        <w:rPr>
          <w:rFonts w:ascii="Arial" w:hAnsi="Arial"/>
          <w:sz w:val="22"/>
          <w:szCs w:val="20"/>
        </w:rPr>
        <w:t>.</w:t>
      </w:r>
    </w:p>
    <w:p w14:paraId="6B3AF9A9" w14:textId="77777777" w:rsidR="00D909A2" w:rsidRPr="00CC4B31" w:rsidRDefault="00D909A2" w:rsidP="00D909A2">
      <w:pPr>
        <w:jc w:val="both"/>
        <w:rPr>
          <w:rFonts w:ascii="Arial" w:hAnsi="Arial"/>
          <w:sz w:val="22"/>
          <w:szCs w:val="20"/>
        </w:rPr>
      </w:pPr>
    </w:p>
    <w:p w14:paraId="5088ADFF" w14:textId="0E01E061" w:rsidR="00D909A2" w:rsidRPr="00CC4B31" w:rsidRDefault="00DD7A37" w:rsidP="00DD7A37">
      <w:pPr>
        <w:pStyle w:val="Titre2"/>
        <w:numPr>
          <w:ilvl w:val="1"/>
          <w:numId w:val="16"/>
        </w:numPr>
        <w:rPr>
          <w:rFonts w:ascii="Arial" w:hAnsi="Arial" w:cs="Arial"/>
          <w:sz w:val="22"/>
          <w:szCs w:val="22"/>
          <w:u w:val="none"/>
        </w:rPr>
      </w:pPr>
      <w:r w:rsidRPr="00CC4B31">
        <w:rPr>
          <w:rFonts w:ascii="Arial" w:hAnsi="Arial" w:cs="Arial"/>
          <w:sz w:val="22"/>
          <w:szCs w:val="22"/>
          <w:u w:val="none"/>
        </w:rPr>
        <w:t xml:space="preserve">- </w:t>
      </w:r>
      <w:r w:rsidR="00D909A2" w:rsidRPr="00CC4B31">
        <w:rPr>
          <w:rFonts w:ascii="Arial" w:hAnsi="Arial" w:cs="Arial"/>
          <w:sz w:val="22"/>
          <w:szCs w:val="22"/>
          <w:u w:val="none"/>
        </w:rPr>
        <w:t>Demande d’expertise</w:t>
      </w:r>
    </w:p>
    <w:p w14:paraId="2687F52B" w14:textId="77777777" w:rsidR="00D909A2" w:rsidRPr="00CC4B31" w:rsidRDefault="00D909A2" w:rsidP="00D909A2">
      <w:pPr>
        <w:jc w:val="both"/>
        <w:rPr>
          <w:rFonts w:ascii="Arial" w:hAnsi="Arial"/>
          <w:sz w:val="22"/>
          <w:szCs w:val="20"/>
        </w:rPr>
      </w:pPr>
      <w:r w:rsidRPr="00CC4B31">
        <w:rPr>
          <w:rFonts w:ascii="Arial" w:hAnsi="Arial"/>
          <w:sz w:val="22"/>
          <w:szCs w:val="20"/>
        </w:rPr>
        <w:t xml:space="preserve">Le CEA peut demander une expertise si des observations techniques ou des questions soulèvent des interrogations autour du service de la caractérisation et de ses résultats, du CEA / LETI. </w:t>
      </w:r>
    </w:p>
    <w:p w14:paraId="48D52AD1" w14:textId="77777777" w:rsidR="00D909A2" w:rsidRPr="00D909A2" w:rsidRDefault="00D909A2" w:rsidP="00D909A2">
      <w:pPr>
        <w:jc w:val="both"/>
        <w:rPr>
          <w:rFonts w:ascii="Arial" w:hAnsi="Arial"/>
          <w:sz w:val="22"/>
          <w:szCs w:val="20"/>
        </w:rPr>
      </w:pPr>
      <w:r w:rsidRPr="00CC4B31">
        <w:rPr>
          <w:rFonts w:ascii="Arial" w:hAnsi="Arial"/>
          <w:sz w:val="22"/>
          <w:szCs w:val="20"/>
        </w:rPr>
        <w:t>Le délai de traitement de cette demande d’expertise doit être apporté sous les vingt-quatre (24) heures ouvrées qui suivent la date de demande d’expertise.</w:t>
      </w:r>
      <w:r w:rsidRPr="00D909A2">
        <w:rPr>
          <w:rFonts w:ascii="Arial" w:hAnsi="Arial"/>
          <w:sz w:val="22"/>
          <w:szCs w:val="20"/>
        </w:rPr>
        <w:t xml:space="preserve"> </w:t>
      </w:r>
    </w:p>
    <w:p w14:paraId="34D8769B" w14:textId="77777777" w:rsidR="00D909A2" w:rsidRPr="00C92314" w:rsidRDefault="00D909A2" w:rsidP="00D909A2">
      <w:pPr>
        <w:jc w:val="both"/>
        <w:rPr>
          <w:rFonts w:cs="Arial"/>
          <w:szCs w:val="22"/>
        </w:rPr>
      </w:pPr>
    </w:p>
    <w:p w14:paraId="35CE6496" w14:textId="77777777" w:rsidR="00564D58" w:rsidRDefault="00564D58" w:rsidP="00564D58">
      <w:pPr>
        <w:pStyle w:val="En-tte"/>
        <w:tabs>
          <w:tab w:val="clear" w:pos="4536"/>
          <w:tab w:val="clear" w:pos="9072"/>
        </w:tabs>
        <w:jc w:val="both"/>
        <w:rPr>
          <w:sz w:val="22"/>
        </w:rPr>
      </w:pPr>
    </w:p>
    <w:p w14:paraId="13A84C52" w14:textId="492300C4" w:rsidR="00564D58" w:rsidRPr="00564D58" w:rsidRDefault="009F0DAA" w:rsidP="00564D58">
      <w:pPr>
        <w:pStyle w:val="Titre1"/>
        <w:jc w:val="both"/>
        <w:rPr>
          <w:rFonts w:ascii="Arial" w:hAnsi="Arial" w:cs="Arial"/>
          <w:sz w:val="22"/>
          <w:szCs w:val="22"/>
        </w:rPr>
      </w:pPr>
      <w:bookmarkStart w:id="23" w:name="_Toc180664638"/>
      <w:r w:rsidRPr="0058136B">
        <w:rPr>
          <w:rFonts w:ascii="Arial" w:hAnsi="Arial" w:cs="Arial"/>
          <w:sz w:val="22"/>
          <w:szCs w:val="22"/>
        </w:rPr>
        <w:t>CONDITIONS D'EXECUTIO</w:t>
      </w:r>
      <w:r w:rsidR="00564D58">
        <w:rPr>
          <w:rFonts w:ascii="Arial" w:hAnsi="Arial" w:cs="Arial"/>
          <w:sz w:val="22"/>
          <w:szCs w:val="22"/>
        </w:rPr>
        <w:t>N</w:t>
      </w:r>
      <w:bookmarkEnd w:id="23"/>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58A0E5BE" w14:textId="0CAE0178" w:rsidR="009E680A"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Prestations sont effectuées dans le périmètre désigné au cahier des charges, </w:t>
      </w:r>
      <w:r w:rsidR="00BA3231">
        <w:rPr>
          <w:rFonts w:ascii="Arial" w:hAnsi="Arial" w:cs="Arial"/>
          <w:color w:val="000000"/>
          <w:sz w:val="22"/>
          <w:szCs w:val="22"/>
        </w:rPr>
        <w:t>dans les locaux du Titulaire</w:t>
      </w:r>
      <w:r w:rsidRPr="0058136B">
        <w:rPr>
          <w:rFonts w:ascii="Arial" w:hAnsi="Arial" w:cs="Arial"/>
          <w:color w:val="000000"/>
          <w:sz w:val="22"/>
          <w:szCs w:val="22"/>
        </w:rPr>
        <w:t>.</w:t>
      </w:r>
    </w:p>
    <w:p w14:paraId="0A7B15BD" w14:textId="77777777" w:rsidR="00BA3231" w:rsidRPr="0058136B" w:rsidRDefault="00BA3231" w:rsidP="0058136B">
      <w:pPr>
        <w:autoSpaceDE w:val="0"/>
        <w:autoSpaceDN w:val="0"/>
        <w:adjustRightInd w:val="0"/>
        <w:jc w:val="both"/>
        <w:rPr>
          <w:rFonts w:ascii="Arial" w:hAnsi="Arial" w:cs="Arial"/>
          <w:color w:val="000000"/>
          <w:sz w:val="22"/>
          <w:szCs w:val="22"/>
        </w:rPr>
      </w:pPr>
    </w:p>
    <w:p w14:paraId="0473A077" w14:textId="09E1BBBC" w:rsidR="00E17B75" w:rsidRPr="0058136B" w:rsidRDefault="00E17B75" w:rsidP="00720B17">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fichiers ou programmes informatiques</w:t>
      </w:r>
      <w:r w:rsidR="00094D1B">
        <w:rPr>
          <w:rFonts w:ascii="Arial" w:hAnsi="Arial" w:cs="Arial"/>
          <w:sz w:val="22"/>
          <w:szCs w:val="22"/>
          <w:u w:val="none"/>
        </w:rPr>
        <w:t xml:space="preserve"> ou documents</w:t>
      </w:r>
    </w:p>
    <w:p w14:paraId="4BC2C5B9" w14:textId="5AE15EA6"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w:t>
      </w:r>
      <w:r w:rsidR="00832237" w:rsidRPr="0058136B">
        <w:rPr>
          <w:rFonts w:ascii="Arial" w:hAnsi="Arial" w:cs="Arial"/>
          <w:color w:val="000000"/>
          <w:sz w:val="22"/>
          <w:szCs w:val="22"/>
        </w:rPr>
        <w:t>des Prestations</w:t>
      </w:r>
      <w:r w:rsidRPr="0058136B">
        <w:rPr>
          <w:rFonts w:ascii="Arial" w:hAnsi="Arial" w:cs="Arial"/>
          <w:color w:val="000000"/>
          <w:sz w:val="22"/>
          <w:szCs w:val="22"/>
        </w:rPr>
        <w:t xml:space="preserve"> confié</w:t>
      </w:r>
      <w:r w:rsidR="00832237" w:rsidRPr="0058136B">
        <w:rPr>
          <w:rFonts w:ascii="Arial" w:hAnsi="Arial" w:cs="Arial"/>
          <w:color w:val="000000"/>
          <w:sz w:val="22"/>
          <w:szCs w:val="22"/>
        </w:rPr>
        <w:t>es</w:t>
      </w:r>
      <w:r w:rsidRPr="0058136B">
        <w:rPr>
          <w:rFonts w:ascii="Arial" w:hAnsi="Arial" w:cs="Arial"/>
          <w:color w:val="000000"/>
          <w:sz w:val="22"/>
          <w:szCs w:val="22"/>
        </w:rPr>
        <w:t xml:space="preserve"> au Titulaire et pour </w:t>
      </w:r>
      <w:r w:rsidR="00832237" w:rsidRPr="0058136B">
        <w:rPr>
          <w:rFonts w:ascii="Arial" w:hAnsi="Arial" w:cs="Arial"/>
          <w:color w:val="000000"/>
          <w:sz w:val="22"/>
          <w:szCs w:val="22"/>
        </w:rPr>
        <w:t>leur</w:t>
      </w:r>
      <w:r w:rsidRPr="0058136B">
        <w:rPr>
          <w:rFonts w:ascii="Arial" w:hAnsi="Arial" w:cs="Arial"/>
          <w:color w:val="000000"/>
          <w:sz w:val="22"/>
          <w:szCs w:val="22"/>
        </w:rPr>
        <w:t xml:space="preserve"> bonne exécution, le CEA peut mettre à la disposition du Titulaire des fichiers informatiques de données, des programmes informatiques, sous quelque forme que ce soit (codes sources, codes objets, codes exécutables)</w:t>
      </w:r>
      <w:r w:rsidR="00094D1B">
        <w:rPr>
          <w:rFonts w:ascii="Arial" w:hAnsi="Arial" w:cs="Arial"/>
          <w:color w:val="000000"/>
          <w:sz w:val="22"/>
          <w:szCs w:val="22"/>
        </w:rPr>
        <w:t>, des documents</w:t>
      </w:r>
      <w:r w:rsidRPr="0058136B">
        <w:rPr>
          <w:rFonts w:ascii="Arial" w:hAnsi="Arial" w:cs="Arial"/>
          <w:color w:val="000000"/>
          <w:sz w:val="22"/>
          <w:szCs w:val="22"/>
        </w:rPr>
        <w:t>.</w:t>
      </w:r>
    </w:p>
    <w:p w14:paraId="0A28270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16EACDC" w14:textId="4E91F6AA"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de convention expresse que le CEA est et reste propriétaire des ensembles mis à la disposition du Titulaire. Les données contenues dans ces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r w:rsidR="00094D1B">
        <w:rPr>
          <w:rFonts w:ascii="Arial" w:hAnsi="Arial" w:cs="Arial"/>
          <w:color w:val="000000"/>
          <w:sz w:val="22"/>
          <w:szCs w:val="22"/>
        </w:rPr>
        <w:t xml:space="preserve"> ou documents</w:t>
      </w:r>
      <w:r w:rsidRPr="0058136B">
        <w:rPr>
          <w:rFonts w:ascii="Arial" w:hAnsi="Arial" w:cs="Arial"/>
          <w:color w:val="000000"/>
          <w:sz w:val="22"/>
          <w:szCs w:val="22"/>
        </w:rPr>
        <w:t>.</w:t>
      </w:r>
    </w:p>
    <w:p w14:paraId="4DEA41E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23C3741" w14:textId="26423912"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conséquence, le Titulaire doit s'obliger à prendre toutes mesures tendant à assurer le secret le plus absolu sur les données communiquées. Il ne peut communiquer les éléments relatifs à celles-ci qu'aux membres de son personnel</w:t>
      </w:r>
      <w:r w:rsidR="00720B17">
        <w:rPr>
          <w:rFonts w:ascii="Arial" w:hAnsi="Arial" w:cs="Arial"/>
          <w:color w:val="000000"/>
          <w:sz w:val="22"/>
          <w:szCs w:val="22"/>
        </w:rPr>
        <w:t>,</w:t>
      </w:r>
      <w:r w:rsidRPr="0058136B">
        <w:rPr>
          <w:rFonts w:ascii="Arial" w:hAnsi="Arial" w:cs="Arial"/>
          <w:color w:val="000000"/>
          <w:sz w:val="22"/>
          <w:szCs w:val="22"/>
        </w:rPr>
        <w:t xml:space="preserve"> appelés à travailler pour exécuter les Prestations considérées. A l'issue des Prestations, le Titulaire doit restituer sans délais les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au CEA</w:t>
      </w:r>
      <w:r w:rsidR="00023BB5" w:rsidRPr="0058136B">
        <w:rPr>
          <w:rFonts w:ascii="Arial" w:hAnsi="Arial" w:cs="Arial"/>
          <w:color w:val="000000"/>
          <w:sz w:val="22"/>
          <w:szCs w:val="22"/>
        </w:rPr>
        <w:t>, ainsi que les données concernées</w:t>
      </w:r>
      <w:r w:rsidRPr="0058136B">
        <w:rPr>
          <w:rFonts w:ascii="Arial" w:hAnsi="Arial" w:cs="Arial"/>
          <w:color w:val="000000"/>
          <w:sz w:val="22"/>
          <w:szCs w:val="22"/>
        </w:rPr>
        <w:t xml:space="preserve"> et n'en conserver aucune trace.</w:t>
      </w:r>
    </w:p>
    <w:p w14:paraId="46AB9F18" w14:textId="40C75764" w:rsidR="00094D1B" w:rsidRPr="0058136B" w:rsidRDefault="00094D1B"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La restitution des fichiers ou programmes </w:t>
      </w:r>
      <w:r>
        <w:rPr>
          <w:rFonts w:ascii="Arial" w:hAnsi="Arial" w:cs="Arial"/>
          <w:color w:val="000000"/>
          <w:sz w:val="22"/>
          <w:szCs w:val="22"/>
        </w:rPr>
        <w:t xml:space="preserve">ou </w:t>
      </w:r>
      <w:r w:rsidRPr="0058136B">
        <w:rPr>
          <w:rFonts w:ascii="Arial" w:hAnsi="Arial" w:cs="Arial"/>
          <w:color w:val="000000"/>
          <w:sz w:val="22"/>
          <w:szCs w:val="22"/>
        </w:rPr>
        <w:t>documents est une condition de la Réception des Prestations par le CEA</w:t>
      </w:r>
    </w:p>
    <w:p w14:paraId="13E33481" w14:textId="77777777" w:rsidR="00E70BB4" w:rsidRPr="0058136B" w:rsidRDefault="00E70BB4" w:rsidP="0058136B">
      <w:pPr>
        <w:spacing w:line="240" w:lineRule="atLeast"/>
        <w:jc w:val="both"/>
        <w:rPr>
          <w:rFonts w:ascii="Arial" w:hAnsi="Arial" w:cs="Arial"/>
          <w:sz w:val="22"/>
          <w:szCs w:val="22"/>
        </w:rPr>
      </w:pPr>
    </w:p>
    <w:p w14:paraId="77069D5A" w14:textId="77777777" w:rsidR="00D70711" w:rsidRPr="0058136B" w:rsidRDefault="00D70711" w:rsidP="0058136B">
      <w:pPr>
        <w:autoSpaceDE w:val="0"/>
        <w:autoSpaceDN w:val="0"/>
        <w:adjustRightInd w:val="0"/>
        <w:jc w:val="both"/>
        <w:rPr>
          <w:rFonts w:ascii="Arial" w:hAnsi="Arial" w:cs="Arial"/>
          <w:color w:val="000000"/>
          <w:sz w:val="22"/>
          <w:szCs w:val="22"/>
        </w:rPr>
      </w:pPr>
    </w:p>
    <w:p w14:paraId="1D420341" w14:textId="3A6C3531" w:rsidR="00FC0097" w:rsidRPr="0058136B" w:rsidRDefault="00FC0097" w:rsidP="0058136B">
      <w:pPr>
        <w:pStyle w:val="Titre1"/>
        <w:jc w:val="both"/>
        <w:rPr>
          <w:rFonts w:ascii="Arial" w:hAnsi="Arial" w:cs="Arial"/>
          <w:bCs w:val="0"/>
          <w:sz w:val="22"/>
          <w:szCs w:val="22"/>
        </w:rPr>
      </w:pPr>
      <w:bookmarkStart w:id="24" w:name="_Toc180664639"/>
      <w:r w:rsidRPr="0058136B">
        <w:rPr>
          <w:rFonts w:ascii="Arial" w:hAnsi="Arial" w:cs="Arial"/>
          <w:sz w:val="22"/>
          <w:szCs w:val="22"/>
        </w:rPr>
        <w:t>OBLIGATIONS</w:t>
      </w:r>
      <w:r w:rsidRPr="0058136B">
        <w:rPr>
          <w:rFonts w:ascii="Arial" w:hAnsi="Arial" w:cs="Arial"/>
          <w:bCs w:val="0"/>
          <w:sz w:val="22"/>
          <w:szCs w:val="22"/>
        </w:rPr>
        <w:t xml:space="preserve"> DU TITULAIRE</w:t>
      </w:r>
      <w:bookmarkEnd w:id="24"/>
    </w:p>
    <w:p w14:paraId="6A9C8EBE" w14:textId="77777777" w:rsidR="009E680A" w:rsidRPr="0058136B" w:rsidRDefault="009E680A" w:rsidP="0058136B">
      <w:pPr>
        <w:autoSpaceDE w:val="0"/>
        <w:autoSpaceDN w:val="0"/>
        <w:adjustRightInd w:val="0"/>
        <w:jc w:val="both"/>
        <w:rPr>
          <w:rFonts w:ascii="Arial" w:hAnsi="Arial" w:cs="Arial"/>
          <w:b/>
          <w:color w:val="000000"/>
          <w:sz w:val="22"/>
          <w:szCs w:val="22"/>
        </w:rPr>
      </w:pPr>
    </w:p>
    <w:p w14:paraId="31FC6D4E" w14:textId="74A277FB" w:rsidR="00E17B75" w:rsidRPr="0058136B" w:rsidRDefault="00E17B75" w:rsidP="00F6245F">
      <w:pPr>
        <w:pStyle w:val="Titre2"/>
        <w:keepNext w:val="0"/>
        <w:tabs>
          <w:tab w:val="clear" w:pos="1134"/>
          <w:tab w:val="clear" w:pos="6946"/>
          <w:tab w:val="left" w:pos="4980"/>
        </w:tabs>
        <w:spacing w:line="240" w:lineRule="exact"/>
        <w:ind w:left="0"/>
        <w:rPr>
          <w:rFonts w:ascii="Arial" w:hAnsi="Arial" w:cs="Arial"/>
          <w:sz w:val="22"/>
          <w:szCs w:val="22"/>
          <w:u w:val="none"/>
        </w:rPr>
      </w:pPr>
      <w:bookmarkStart w:id="25" w:name="_Toc170121231"/>
      <w:bookmarkStart w:id="26" w:name="_Toc189879010"/>
      <w:r w:rsidRPr="0058136B">
        <w:rPr>
          <w:rFonts w:ascii="Arial" w:hAnsi="Arial" w:cs="Arial"/>
          <w:sz w:val="22"/>
          <w:szCs w:val="22"/>
          <w:u w:val="none"/>
        </w:rPr>
        <w:t>Obligations générales du Titulaire envers son personnel</w:t>
      </w:r>
      <w:bookmarkEnd w:id="25"/>
      <w:bookmarkEnd w:id="26"/>
    </w:p>
    <w:p w14:paraId="06B120B0" w14:textId="5E4B79B5" w:rsidR="008C0A61" w:rsidRPr="00C60A02" w:rsidRDefault="008C0A61" w:rsidP="0037435A">
      <w:pPr>
        <w:pStyle w:val="Titre3"/>
        <w:numPr>
          <w:ilvl w:val="2"/>
          <w:numId w:val="5"/>
        </w:numPr>
        <w:rPr>
          <w:rFonts w:cs="Arial"/>
          <w:szCs w:val="22"/>
          <w:u w:val="single"/>
        </w:rPr>
      </w:pPr>
      <w:r w:rsidRPr="00C60A02">
        <w:rPr>
          <w:rFonts w:cs="Arial"/>
          <w:szCs w:val="22"/>
          <w:u w:val="single"/>
        </w:rPr>
        <w:t xml:space="preserve">Respect par le Titulaire de la réglementation fiscale et sociale </w:t>
      </w:r>
    </w:p>
    <w:p w14:paraId="7D35C1DF" w14:textId="73E9912A" w:rsidR="000A02CC" w:rsidRPr="0058136B" w:rsidRDefault="001A69B9"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w:t>
      </w:r>
      <w:r w:rsidR="00C51E91" w:rsidRPr="0058136B">
        <w:rPr>
          <w:rFonts w:ascii="Arial" w:hAnsi="Arial" w:cs="Arial"/>
          <w:color w:val="000000"/>
          <w:sz w:val="22"/>
          <w:szCs w:val="22"/>
        </w:rPr>
        <w:t> :</w:t>
      </w:r>
    </w:p>
    <w:p w14:paraId="5AE78A59" w14:textId="4503AA27" w:rsidR="000A02CC" w:rsidRPr="0058136B" w:rsidRDefault="000A02CC"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lastRenderedPageBreak/>
        <w:t xml:space="preserve">lors de la conclusion du présent </w:t>
      </w:r>
      <w:r w:rsidR="00223016">
        <w:rPr>
          <w:rFonts w:cs="Arial"/>
          <w:color w:val="000000"/>
          <w:sz w:val="22"/>
          <w:szCs w:val="22"/>
        </w:rPr>
        <w:t>accord-cadre</w:t>
      </w:r>
      <w:r w:rsidRPr="0058136B">
        <w:rPr>
          <w:rFonts w:cs="Arial"/>
          <w:color w:val="000000"/>
          <w:sz w:val="22"/>
          <w:szCs w:val="22"/>
        </w:rPr>
        <w:t xml:space="preserve"> et tous les six mois à compter de sa </w:t>
      </w:r>
      <w:r w:rsidR="00221264">
        <w:rPr>
          <w:rFonts w:cs="Arial"/>
          <w:color w:val="000000"/>
          <w:sz w:val="22"/>
          <w:szCs w:val="22"/>
        </w:rPr>
        <w:t>notification</w:t>
      </w:r>
      <w:r w:rsidR="00FA0266" w:rsidRPr="0058136B">
        <w:rPr>
          <w:rFonts w:cs="Arial"/>
          <w:color w:val="000000"/>
          <w:sz w:val="22"/>
          <w:szCs w:val="22"/>
        </w:rPr>
        <w:t>,</w:t>
      </w:r>
      <w:r w:rsidRPr="0058136B">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2110295E" w14:textId="0E77C8B5" w:rsidR="000A02CC" w:rsidRPr="0058136B" w:rsidRDefault="000A02CC"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 xml:space="preserve">les attestations et certificats délivrés par les administrations et organismes compétents prouvant que le candidat a satisfait à ses obligations fiscales et sociales (arrêté </w:t>
      </w:r>
      <w:r w:rsidR="00A338B9">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040FCFBF" w14:textId="77777777" w:rsidR="000A02CC" w:rsidRPr="0058136B" w:rsidRDefault="000A02CC" w:rsidP="0058136B">
      <w:pPr>
        <w:spacing w:before="9" w:line="220" w:lineRule="exact"/>
        <w:jc w:val="both"/>
        <w:rPr>
          <w:rFonts w:ascii="Arial" w:hAnsi="Arial" w:cs="Arial"/>
          <w:sz w:val="22"/>
          <w:szCs w:val="22"/>
        </w:rPr>
      </w:pPr>
    </w:p>
    <w:p w14:paraId="6DA188A2" w14:textId="7AD807A9" w:rsidR="000A02CC" w:rsidRPr="0058136B"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s'</w:t>
      </w:r>
      <w:r w:rsidR="00223016">
        <w:rPr>
          <w:rFonts w:ascii="Arial" w:hAnsi="Arial" w:cs="Arial"/>
          <w:color w:val="000000"/>
          <w:sz w:val="22"/>
          <w:szCs w:val="22"/>
        </w:rPr>
        <w:t>assurer lors de la conclusion de l’accord-cadre</w:t>
      </w:r>
      <w:r w:rsidRPr="0058136B">
        <w:rPr>
          <w:rFonts w:ascii="Arial" w:hAnsi="Arial" w:cs="Arial"/>
          <w:color w:val="000000"/>
          <w:sz w:val="22"/>
          <w:szCs w:val="22"/>
        </w:rPr>
        <w:t>, et tout au long de son exécution, que ses fournisseurs et sous-traitants se conforment également à ces dispositions.</w:t>
      </w:r>
    </w:p>
    <w:p w14:paraId="125B7D6D" w14:textId="3F079E7C" w:rsidR="000A02CC"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w:t>
      </w:r>
      <w:r w:rsidR="00FA0266" w:rsidRPr="0058136B">
        <w:rPr>
          <w:rFonts w:ascii="Arial" w:hAnsi="Arial" w:cs="Arial"/>
          <w:color w:val="000000"/>
          <w:sz w:val="22"/>
          <w:szCs w:val="22"/>
        </w:rPr>
        <w:t>Titulaire encourt</w:t>
      </w:r>
      <w:r w:rsidRPr="0058136B">
        <w:rPr>
          <w:rFonts w:ascii="Arial" w:hAnsi="Arial" w:cs="Arial"/>
          <w:color w:val="000000"/>
          <w:sz w:val="22"/>
          <w:szCs w:val="22"/>
        </w:rPr>
        <w:t xml:space="preserve"> des pénalités s'il ne les respecte pas (cf. article 21.1 des Conditions générales d'achat du CEA).</w:t>
      </w:r>
    </w:p>
    <w:p w14:paraId="227FF03F" w14:textId="77777777" w:rsidR="00720B17" w:rsidRPr="0058136B" w:rsidRDefault="00720B17" w:rsidP="00720B17">
      <w:pPr>
        <w:autoSpaceDE w:val="0"/>
        <w:autoSpaceDN w:val="0"/>
        <w:adjustRightInd w:val="0"/>
        <w:jc w:val="both"/>
        <w:rPr>
          <w:rFonts w:ascii="Arial" w:hAnsi="Arial" w:cs="Arial"/>
          <w:bCs/>
          <w:color w:val="000000"/>
          <w:sz w:val="22"/>
          <w:szCs w:val="22"/>
          <w:u w:val="single"/>
        </w:rPr>
      </w:pPr>
    </w:p>
    <w:p w14:paraId="213062E7" w14:textId="538D202B" w:rsidR="00720B17" w:rsidRPr="00720B17" w:rsidRDefault="00720B17" w:rsidP="00720B17">
      <w:pPr>
        <w:pStyle w:val="Titre3"/>
        <w:numPr>
          <w:ilvl w:val="2"/>
          <w:numId w:val="5"/>
        </w:numPr>
        <w:rPr>
          <w:rFonts w:cs="Arial"/>
          <w:szCs w:val="22"/>
          <w:u w:val="single"/>
        </w:rPr>
      </w:pPr>
      <w:r w:rsidRPr="00720B17">
        <w:rPr>
          <w:rFonts w:cs="Arial"/>
          <w:szCs w:val="22"/>
          <w:u w:val="single"/>
        </w:rPr>
        <w:t xml:space="preserve"> Respect par le Titulaire </w:t>
      </w:r>
      <w:r w:rsidR="00C71C07">
        <w:rPr>
          <w:rFonts w:cs="Arial"/>
          <w:szCs w:val="22"/>
          <w:u w:val="single"/>
        </w:rPr>
        <w:t>de l’accord-cadre</w:t>
      </w:r>
      <w:r w:rsidRPr="00720B17">
        <w:rPr>
          <w:rFonts w:cs="Arial"/>
          <w:szCs w:val="22"/>
          <w:u w:val="single"/>
        </w:rPr>
        <w:t xml:space="preserve"> de la réglementation en matière de détachement transnational de salariés</w:t>
      </w:r>
    </w:p>
    <w:p w14:paraId="584EEC5E" w14:textId="77777777" w:rsidR="00720B17" w:rsidRPr="0058136B" w:rsidRDefault="00720B17" w:rsidP="00720B1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66CEB1AE" w14:textId="77777777" w:rsidR="00720B17" w:rsidRPr="00195EA7" w:rsidRDefault="00720B17" w:rsidP="00720B17">
      <w:pPr>
        <w:pStyle w:val="Paragraphedeliste"/>
        <w:numPr>
          <w:ilvl w:val="0"/>
          <w:numId w:val="8"/>
        </w:numPr>
        <w:autoSpaceDE w:val="0"/>
        <w:autoSpaceDN w:val="0"/>
        <w:adjustRightInd w:val="0"/>
        <w:rPr>
          <w:rFonts w:cs="Arial"/>
          <w:color w:val="000000"/>
          <w:sz w:val="22"/>
          <w:szCs w:val="22"/>
        </w:rPr>
      </w:pPr>
      <w:r w:rsidRPr="00195EA7">
        <w:rPr>
          <w:rFonts w:cs="Arial"/>
          <w:color w:val="000000"/>
          <w:sz w:val="22"/>
          <w:szCs w:val="22"/>
        </w:rPr>
        <w:t>une copie de la déclaration de détachement effectuée sur le téléservice « SIPSI » du Ministère chargé du travail ;</w:t>
      </w:r>
    </w:p>
    <w:p w14:paraId="228350C1" w14:textId="77777777" w:rsidR="00720B17" w:rsidRDefault="00720B17" w:rsidP="00720B17">
      <w:pPr>
        <w:pStyle w:val="Paragraphedeliste"/>
        <w:numPr>
          <w:ilvl w:val="0"/>
          <w:numId w:val="8"/>
        </w:numPr>
        <w:autoSpaceDE w:val="0"/>
        <w:autoSpaceDN w:val="0"/>
        <w:adjustRightInd w:val="0"/>
        <w:rPr>
          <w:rFonts w:cs="Arial"/>
          <w:color w:val="000000"/>
          <w:sz w:val="22"/>
          <w:szCs w:val="22"/>
        </w:rPr>
      </w:pPr>
      <w:r w:rsidRPr="00195EA7">
        <w:rPr>
          <w:rFonts w:cs="Arial"/>
          <w:color w:val="000000"/>
          <w:sz w:val="22"/>
          <w:szCs w:val="22"/>
        </w:rPr>
        <w:t>une copie du document désignant le représentant mentionné à l'article R. 1263-2-1 du code du travail.</w:t>
      </w:r>
    </w:p>
    <w:p w14:paraId="2257BF02" w14:textId="77777777" w:rsidR="00720B17" w:rsidRPr="0058136B" w:rsidRDefault="00720B17" w:rsidP="0058136B">
      <w:pPr>
        <w:autoSpaceDE w:val="0"/>
        <w:autoSpaceDN w:val="0"/>
        <w:adjustRightInd w:val="0"/>
        <w:jc w:val="both"/>
        <w:rPr>
          <w:rFonts w:ascii="Arial" w:hAnsi="Arial" w:cs="Arial"/>
          <w:color w:val="000000"/>
          <w:sz w:val="22"/>
          <w:szCs w:val="22"/>
        </w:rPr>
      </w:pPr>
    </w:p>
    <w:p w14:paraId="460A909A" w14:textId="66E22F1D" w:rsidR="00E17B75" w:rsidRPr="00195EA7" w:rsidRDefault="00E17B75" w:rsidP="00F6245F">
      <w:pPr>
        <w:pStyle w:val="Titre2"/>
        <w:keepNext w:val="0"/>
        <w:tabs>
          <w:tab w:val="clear" w:pos="1134"/>
          <w:tab w:val="clear" w:pos="6946"/>
          <w:tab w:val="left" w:pos="4980"/>
        </w:tabs>
        <w:spacing w:line="240" w:lineRule="exact"/>
        <w:ind w:left="0"/>
        <w:rPr>
          <w:rFonts w:ascii="Arial" w:hAnsi="Arial" w:cs="Arial"/>
          <w:sz w:val="22"/>
          <w:szCs w:val="22"/>
          <w:u w:val="none"/>
        </w:rPr>
      </w:pPr>
      <w:r w:rsidRPr="00195EA7">
        <w:rPr>
          <w:rFonts w:ascii="Arial" w:hAnsi="Arial" w:cs="Arial"/>
          <w:sz w:val="22"/>
          <w:szCs w:val="22"/>
          <w:u w:val="none"/>
        </w:rPr>
        <w:t>Sous-traitance</w:t>
      </w:r>
    </w:p>
    <w:p w14:paraId="32079110" w14:textId="6206623A" w:rsidR="00720B17" w:rsidRPr="0058136B" w:rsidRDefault="00720B17" w:rsidP="00720B1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ne peut pas sous-traiter l'intégralité </w:t>
      </w:r>
      <w:r w:rsidR="00C71C07">
        <w:rPr>
          <w:rFonts w:ascii="Arial" w:hAnsi="Arial" w:cs="Arial"/>
          <w:color w:val="000000"/>
          <w:sz w:val="22"/>
          <w:szCs w:val="22"/>
        </w:rPr>
        <w:t>de l’accord-cadre</w:t>
      </w:r>
      <w:r w:rsidRPr="0058136B">
        <w:rPr>
          <w:rFonts w:ascii="Arial" w:hAnsi="Arial" w:cs="Arial"/>
          <w:color w:val="000000"/>
          <w:sz w:val="22"/>
          <w:szCs w:val="22"/>
        </w:rPr>
        <w:t>.</w:t>
      </w:r>
    </w:p>
    <w:p w14:paraId="6754E349" w14:textId="33267663" w:rsidR="00720B17" w:rsidRPr="0058136B" w:rsidRDefault="00720B17" w:rsidP="00720B1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w:t>
      </w:r>
      <w:r w:rsidR="00C71C07">
        <w:rPr>
          <w:rFonts w:ascii="Arial" w:hAnsi="Arial" w:cs="Arial"/>
          <w:color w:val="000000"/>
          <w:sz w:val="22"/>
          <w:szCs w:val="22"/>
        </w:rPr>
        <w:t>accord-cadre,</w:t>
      </w:r>
      <w:r w:rsidRPr="0058136B">
        <w:rPr>
          <w:rFonts w:ascii="Arial" w:hAnsi="Arial" w:cs="Arial"/>
          <w:color w:val="000000"/>
          <w:sz w:val="22"/>
          <w:szCs w:val="22"/>
        </w:rPr>
        <w:t xml:space="preserve"> il doit remettre au CEA une demande d'acceptation de sous-traitant. Le Titulaire ne peut présenter à l'acceptation du CEA que des entreprises répondant aux conditions fixées à l’article 7 des Conditions Générales d’Achat du CEA.</w:t>
      </w:r>
    </w:p>
    <w:p w14:paraId="3EA04482" w14:textId="2A432953" w:rsidR="00720B17" w:rsidRPr="0058136B" w:rsidRDefault="00720B17" w:rsidP="00720B1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remplir l'imprimé de demande d'acceptation de sous-traitant selon le modèle joint au présent </w:t>
      </w:r>
      <w:r w:rsidR="00C71C07">
        <w:rPr>
          <w:rFonts w:ascii="Arial" w:hAnsi="Arial" w:cs="Arial"/>
          <w:color w:val="000000"/>
          <w:sz w:val="22"/>
          <w:szCs w:val="22"/>
        </w:rPr>
        <w:t>accord-cadre</w:t>
      </w:r>
      <w:r w:rsidRPr="0058136B">
        <w:rPr>
          <w:rFonts w:ascii="Arial" w:hAnsi="Arial" w:cs="Arial"/>
          <w:color w:val="000000"/>
          <w:sz w:val="22"/>
          <w:szCs w:val="22"/>
        </w:rPr>
        <w:t xml:space="preserve"> et le transmettre au correspondant commercial du CEA, Service Achats.</w:t>
      </w:r>
    </w:p>
    <w:p w14:paraId="2570F2AA" w14:textId="113ABA60" w:rsidR="00720B17" w:rsidRDefault="00720B17" w:rsidP="00720B1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tenu de faire respecter ses obligations con</w:t>
      </w:r>
      <w:r>
        <w:rPr>
          <w:rFonts w:ascii="Arial" w:hAnsi="Arial" w:cs="Arial"/>
          <w:color w:val="000000"/>
          <w:sz w:val="22"/>
          <w:szCs w:val="22"/>
        </w:rPr>
        <w:t xml:space="preserve">tractuelles nées du présent </w:t>
      </w:r>
      <w:r w:rsidR="00C71C07">
        <w:rPr>
          <w:rFonts w:ascii="Arial" w:hAnsi="Arial" w:cs="Arial"/>
          <w:color w:val="000000"/>
          <w:sz w:val="22"/>
          <w:szCs w:val="22"/>
        </w:rPr>
        <w:t>accord-cadre</w:t>
      </w:r>
      <w:r w:rsidRPr="0058136B">
        <w:rPr>
          <w:rFonts w:ascii="Arial" w:hAnsi="Arial" w:cs="Arial"/>
          <w:color w:val="000000"/>
          <w:sz w:val="22"/>
          <w:szCs w:val="22"/>
        </w:rPr>
        <w:t xml:space="preserve"> par son (ou ses) sous-traitant(s).</w:t>
      </w:r>
    </w:p>
    <w:p w14:paraId="20FC6194" w14:textId="77777777" w:rsidR="00195EA7" w:rsidRDefault="00195EA7" w:rsidP="0058136B">
      <w:pPr>
        <w:autoSpaceDE w:val="0"/>
        <w:autoSpaceDN w:val="0"/>
        <w:adjustRightInd w:val="0"/>
        <w:jc w:val="both"/>
        <w:rPr>
          <w:rFonts w:ascii="Arial" w:hAnsi="Arial" w:cs="Arial"/>
          <w:color w:val="000000"/>
          <w:sz w:val="22"/>
          <w:szCs w:val="22"/>
        </w:rPr>
      </w:pPr>
    </w:p>
    <w:p w14:paraId="7E649F4D" w14:textId="767862CB" w:rsidR="00E17B75" w:rsidRPr="00195EA7" w:rsidRDefault="00E17B75" w:rsidP="00F6245F">
      <w:pPr>
        <w:pStyle w:val="Titre2"/>
        <w:keepNext w:val="0"/>
        <w:tabs>
          <w:tab w:val="clear" w:pos="1134"/>
          <w:tab w:val="clear" w:pos="6946"/>
          <w:tab w:val="left" w:pos="4980"/>
        </w:tabs>
        <w:spacing w:line="240" w:lineRule="exact"/>
        <w:ind w:left="0"/>
        <w:rPr>
          <w:rFonts w:ascii="Arial" w:hAnsi="Arial" w:cs="Arial"/>
          <w:sz w:val="22"/>
          <w:szCs w:val="22"/>
          <w:u w:val="none"/>
        </w:rPr>
      </w:pPr>
      <w:r w:rsidRPr="00195EA7">
        <w:rPr>
          <w:rFonts w:ascii="Arial" w:hAnsi="Arial" w:cs="Arial"/>
          <w:sz w:val="22"/>
          <w:szCs w:val="22"/>
          <w:u w:val="none"/>
        </w:rPr>
        <w:t>Confidentialité</w:t>
      </w:r>
    </w:p>
    <w:p w14:paraId="3FD1DE07" w14:textId="457AF5C3" w:rsidR="00E17B75"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obligations en matière de confidentialité sont régies </w:t>
      </w:r>
      <w:r w:rsidR="00720B17">
        <w:rPr>
          <w:rFonts w:ascii="Arial" w:hAnsi="Arial" w:cs="Arial"/>
          <w:color w:val="000000"/>
          <w:sz w:val="22"/>
          <w:szCs w:val="22"/>
        </w:rPr>
        <w:t xml:space="preserve">par l’engagement de </w:t>
      </w:r>
      <w:r w:rsidR="00C71C07">
        <w:rPr>
          <w:rFonts w:ascii="Arial" w:hAnsi="Arial" w:cs="Arial"/>
          <w:color w:val="000000"/>
          <w:sz w:val="22"/>
          <w:szCs w:val="22"/>
        </w:rPr>
        <w:t>confidentialité</w:t>
      </w:r>
      <w:r w:rsidR="00720B17">
        <w:rPr>
          <w:rFonts w:ascii="Arial" w:hAnsi="Arial" w:cs="Arial"/>
          <w:color w:val="000000"/>
          <w:sz w:val="22"/>
          <w:szCs w:val="22"/>
        </w:rPr>
        <w:t xml:space="preserve"> </w:t>
      </w:r>
      <w:r w:rsidRPr="0058136B">
        <w:rPr>
          <w:rFonts w:ascii="Arial" w:hAnsi="Arial" w:cs="Arial"/>
          <w:color w:val="000000"/>
          <w:sz w:val="22"/>
          <w:szCs w:val="22"/>
        </w:rPr>
        <w:t>par l’article 11 des Conditions Générales d’Achat du CEA</w:t>
      </w:r>
      <w:r w:rsidR="009A3D16" w:rsidRPr="0058136B">
        <w:rPr>
          <w:rFonts w:ascii="Arial" w:hAnsi="Arial" w:cs="Arial"/>
          <w:color w:val="000000"/>
          <w:sz w:val="22"/>
          <w:szCs w:val="22"/>
        </w:rPr>
        <w:t>.</w:t>
      </w:r>
    </w:p>
    <w:p w14:paraId="713F86FC" w14:textId="77777777" w:rsidR="00356390" w:rsidRPr="0058136B" w:rsidRDefault="00356390" w:rsidP="0058136B">
      <w:pPr>
        <w:autoSpaceDE w:val="0"/>
        <w:autoSpaceDN w:val="0"/>
        <w:adjustRightInd w:val="0"/>
        <w:jc w:val="both"/>
        <w:rPr>
          <w:rFonts w:ascii="Arial" w:hAnsi="Arial" w:cs="Arial"/>
          <w:color w:val="000000"/>
          <w:sz w:val="22"/>
          <w:szCs w:val="22"/>
        </w:rPr>
      </w:pPr>
    </w:p>
    <w:p w14:paraId="2D2A6696" w14:textId="77777777" w:rsidR="00356390" w:rsidRPr="0058136B"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58136B" w:rsidRDefault="002B0641" w:rsidP="0058136B">
      <w:pPr>
        <w:pStyle w:val="Titre1"/>
        <w:jc w:val="both"/>
        <w:rPr>
          <w:rFonts w:ascii="Arial" w:hAnsi="Arial" w:cs="Arial"/>
          <w:b w:val="0"/>
          <w:bCs w:val="0"/>
          <w:color w:val="000000"/>
          <w:sz w:val="22"/>
          <w:szCs w:val="22"/>
        </w:rPr>
      </w:pPr>
      <w:bookmarkStart w:id="27" w:name="_Toc190568036"/>
      <w:bookmarkStart w:id="28" w:name="_Toc190568087"/>
      <w:bookmarkStart w:id="29" w:name="_Toc190568165"/>
      <w:bookmarkStart w:id="30" w:name="_Toc190568210"/>
      <w:bookmarkStart w:id="31" w:name="_Toc190568228"/>
      <w:bookmarkStart w:id="32" w:name="_Toc180664640"/>
      <w:r w:rsidRPr="0058136B">
        <w:rPr>
          <w:rFonts w:ascii="Arial" w:hAnsi="Arial" w:cs="Arial"/>
          <w:sz w:val="22"/>
          <w:szCs w:val="22"/>
        </w:rPr>
        <w:t>DISPOSITIONS RELATIVES A L'EXECUTION DU MARCHE</w:t>
      </w:r>
      <w:bookmarkEnd w:id="27"/>
      <w:bookmarkEnd w:id="28"/>
      <w:bookmarkEnd w:id="29"/>
      <w:bookmarkEnd w:id="30"/>
      <w:bookmarkEnd w:id="31"/>
      <w:bookmarkEnd w:id="32"/>
    </w:p>
    <w:p w14:paraId="28772C67" w14:textId="77777777" w:rsidR="00C71C07" w:rsidRPr="0058136B" w:rsidRDefault="00C71C07" w:rsidP="00C71C07">
      <w:pPr>
        <w:autoSpaceDE w:val="0"/>
        <w:autoSpaceDN w:val="0"/>
        <w:adjustRightInd w:val="0"/>
        <w:ind w:left="-180"/>
        <w:jc w:val="both"/>
        <w:rPr>
          <w:rFonts w:ascii="Arial" w:hAnsi="Arial" w:cs="Arial"/>
          <w:color w:val="000000"/>
          <w:sz w:val="22"/>
          <w:szCs w:val="22"/>
        </w:rPr>
      </w:pPr>
    </w:p>
    <w:p w14:paraId="7EEF367E" w14:textId="77777777" w:rsidR="00C71C07" w:rsidRPr="0058136B" w:rsidRDefault="00C71C07" w:rsidP="00C71C07">
      <w:pPr>
        <w:pStyle w:val="Titre2"/>
        <w:keepNext w:val="0"/>
        <w:numPr>
          <w:ilvl w:val="1"/>
          <w:numId w:val="17"/>
        </w:numPr>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Dispositions générales</w:t>
      </w:r>
    </w:p>
    <w:p w14:paraId="3A0A8020"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3FE22B4F"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62A44DD0"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44A15C7"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292A85F3" w14:textId="595A5F1E" w:rsidR="00C71C07" w:rsidRPr="0058136B" w:rsidRDefault="00C71C07" w:rsidP="00C71C07">
      <w:pPr>
        <w:autoSpaceDE w:val="0"/>
        <w:autoSpaceDN w:val="0"/>
        <w:adjustRightInd w:val="0"/>
        <w:jc w:val="both"/>
        <w:rPr>
          <w:rFonts w:ascii="Arial" w:hAnsi="Arial" w:cs="Arial"/>
          <w:b/>
          <w:color w:val="000000"/>
          <w:sz w:val="22"/>
          <w:szCs w:val="22"/>
        </w:rPr>
      </w:pPr>
    </w:p>
    <w:p w14:paraId="5F617A4A" w14:textId="77777777" w:rsidR="00C71C07" w:rsidRPr="0058136B" w:rsidRDefault="00C71C07" w:rsidP="00C71C07">
      <w:pPr>
        <w:pStyle w:val="Titre2"/>
        <w:keepNext w:val="0"/>
        <w:numPr>
          <w:ilvl w:val="1"/>
          <w:numId w:val="17"/>
        </w:numPr>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Obligation de conseil et d'information</w:t>
      </w:r>
    </w:p>
    <w:p w14:paraId="399D5FDF" w14:textId="77777777" w:rsidR="00C71C07"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22966C99" w14:textId="77777777" w:rsidR="00C71C07" w:rsidRPr="0058136B" w:rsidRDefault="00C71C07" w:rsidP="00C71C07">
      <w:pPr>
        <w:pStyle w:val="Titre2"/>
        <w:keepNext w:val="0"/>
        <w:numPr>
          <w:ilvl w:val="1"/>
          <w:numId w:val="17"/>
        </w:numPr>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 xml:space="preserve">Assurance de la qualité </w:t>
      </w:r>
    </w:p>
    <w:p w14:paraId="7FD0F016" w14:textId="77777777" w:rsidR="00C71C07" w:rsidRPr="0058136B" w:rsidRDefault="00C71C07" w:rsidP="00C71C07">
      <w:pPr>
        <w:autoSpaceDE w:val="0"/>
        <w:autoSpaceDN w:val="0"/>
        <w:adjustRightInd w:val="0"/>
        <w:jc w:val="both"/>
        <w:rPr>
          <w:rFonts w:ascii="Arial" w:hAnsi="Arial" w:cs="Arial"/>
          <w:color w:val="000000"/>
          <w:sz w:val="22"/>
          <w:szCs w:val="22"/>
        </w:rPr>
      </w:pPr>
      <w:r w:rsidRPr="003A2935">
        <w:rPr>
          <w:rFonts w:ascii="Arial" w:hAnsi="Arial" w:cs="Arial"/>
          <w:color w:val="000000"/>
          <w:sz w:val="22"/>
          <w:szCs w:val="22"/>
        </w:rPr>
        <w:t>Le Titulaire doit appliquer le système de management de la qualité décrit dans son Plan d’Assurance Qualité Particulier (PAQP), lequel sera remis au plus tard six mois après le début des Prestations.</w:t>
      </w:r>
    </w:p>
    <w:p w14:paraId="0D977947"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se réserve la possibilité d’effectuer les vérifications concernant le fonctionnement effectif du système qualité. A cette fin, le Titulaire doit permettre un libre accès, dans les horaires normaux, à ses installations et faciliter les audits de qualité du personnel CEA ou mandaté par le CEA.</w:t>
      </w:r>
    </w:p>
    <w:p w14:paraId="071440E2" w14:textId="77777777" w:rsidR="00C71C07" w:rsidRPr="0058136B" w:rsidRDefault="00C71C07" w:rsidP="00C71C07">
      <w:pPr>
        <w:autoSpaceDE w:val="0"/>
        <w:autoSpaceDN w:val="0"/>
        <w:adjustRightInd w:val="0"/>
        <w:jc w:val="both"/>
        <w:rPr>
          <w:rFonts w:ascii="Arial" w:hAnsi="Arial" w:cs="Arial"/>
          <w:color w:val="000000"/>
          <w:sz w:val="22"/>
          <w:szCs w:val="22"/>
        </w:rPr>
      </w:pPr>
    </w:p>
    <w:p w14:paraId="2F09D866" w14:textId="77777777" w:rsidR="00C71C07"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tenir à jour le calendrier de ses actions, ainsi que l’affectation du personnel à la réalisation des Prestations, pour tenir compte des éventuelles évolutions, et assurer la traçabilité et le contrôle de l’exécution des Prestations par le CEA.</w:t>
      </w:r>
    </w:p>
    <w:p w14:paraId="27BF80AC" w14:textId="77777777" w:rsidR="00C71C07" w:rsidRPr="0058136B" w:rsidRDefault="00C71C07" w:rsidP="00C71C07">
      <w:pPr>
        <w:autoSpaceDE w:val="0"/>
        <w:autoSpaceDN w:val="0"/>
        <w:adjustRightInd w:val="0"/>
        <w:jc w:val="both"/>
        <w:rPr>
          <w:rFonts w:ascii="Arial" w:hAnsi="Arial" w:cs="Arial"/>
          <w:color w:val="000000"/>
          <w:sz w:val="22"/>
          <w:szCs w:val="22"/>
        </w:rPr>
      </w:pPr>
    </w:p>
    <w:p w14:paraId="78B80220" w14:textId="77777777" w:rsidR="00C71C07" w:rsidRPr="0058136B" w:rsidRDefault="00C71C07" w:rsidP="00C71C07">
      <w:pPr>
        <w:pStyle w:val="Titre2"/>
        <w:keepNext w:val="0"/>
        <w:numPr>
          <w:ilvl w:val="1"/>
          <w:numId w:val="17"/>
        </w:numPr>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Réunions</w:t>
      </w:r>
    </w:p>
    <w:p w14:paraId="463675F1"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suivi et le contrôle des Prestations s'exercent notamment par des réunions entre le CEA et le Titulaire conformément aux prescriptions du cahier des charges. </w:t>
      </w:r>
    </w:p>
    <w:p w14:paraId="3257832E" w14:textId="77777777" w:rsidR="00C71C07" w:rsidRDefault="00C71C07" w:rsidP="00C71C07">
      <w:pPr>
        <w:autoSpaceDE w:val="0"/>
        <w:autoSpaceDN w:val="0"/>
        <w:adjustRightInd w:val="0"/>
        <w:jc w:val="both"/>
        <w:rPr>
          <w:rFonts w:ascii="Arial" w:hAnsi="Arial" w:cs="Arial"/>
          <w:b/>
          <w:color w:val="FF6600"/>
          <w:sz w:val="22"/>
          <w:szCs w:val="22"/>
        </w:rPr>
      </w:pPr>
    </w:p>
    <w:p w14:paraId="62505360"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Ces réunions permettent de traiter notamment les points suivants :</w:t>
      </w:r>
    </w:p>
    <w:p w14:paraId="4426F979" w14:textId="3862C076" w:rsidR="00C71C07" w:rsidRDefault="00C71C07" w:rsidP="00C71C07">
      <w:pPr>
        <w:numPr>
          <w:ilvl w:val="0"/>
          <w:numId w:val="1"/>
        </w:numPr>
        <w:autoSpaceDE w:val="0"/>
        <w:autoSpaceDN w:val="0"/>
        <w:adjustRightInd w:val="0"/>
        <w:jc w:val="both"/>
        <w:rPr>
          <w:rFonts w:ascii="Arial" w:hAnsi="Arial" w:cs="Arial"/>
          <w:color w:val="000000"/>
          <w:sz w:val="22"/>
          <w:szCs w:val="22"/>
        </w:rPr>
      </w:pPr>
      <w:r>
        <w:rPr>
          <w:rFonts w:ascii="Arial" w:hAnsi="Arial" w:cs="Arial"/>
          <w:color w:val="000000"/>
          <w:sz w:val="22"/>
          <w:szCs w:val="22"/>
        </w:rPr>
        <w:t>Suivi et analyse des indicateurs de l’accord-cadre,</w:t>
      </w:r>
    </w:p>
    <w:p w14:paraId="263D7C30" w14:textId="77777777" w:rsidR="00C71C07" w:rsidRDefault="00C71C07" w:rsidP="00C71C07">
      <w:pPr>
        <w:numPr>
          <w:ilvl w:val="0"/>
          <w:numId w:val="1"/>
        </w:numPr>
        <w:autoSpaceDE w:val="0"/>
        <w:autoSpaceDN w:val="0"/>
        <w:adjustRightInd w:val="0"/>
        <w:jc w:val="both"/>
        <w:rPr>
          <w:rFonts w:ascii="Arial" w:hAnsi="Arial" w:cs="Arial"/>
          <w:color w:val="000000"/>
          <w:sz w:val="22"/>
          <w:szCs w:val="22"/>
        </w:rPr>
      </w:pPr>
      <w:r>
        <w:rPr>
          <w:rFonts w:ascii="Arial" w:hAnsi="Arial" w:cs="Arial"/>
          <w:color w:val="000000"/>
          <w:sz w:val="22"/>
          <w:szCs w:val="22"/>
        </w:rPr>
        <w:t>Analyse des fiches anomalies,</w:t>
      </w:r>
    </w:p>
    <w:p w14:paraId="1FD20020" w14:textId="77777777" w:rsidR="00C71C07" w:rsidRDefault="00C71C07" w:rsidP="00C71C07">
      <w:pPr>
        <w:numPr>
          <w:ilvl w:val="0"/>
          <w:numId w:val="1"/>
        </w:numPr>
        <w:autoSpaceDE w:val="0"/>
        <w:autoSpaceDN w:val="0"/>
        <w:adjustRightInd w:val="0"/>
        <w:jc w:val="both"/>
        <w:rPr>
          <w:rFonts w:ascii="Arial" w:hAnsi="Arial" w:cs="Arial"/>
          <w:color w:val="000000"/>
          <w:sz w:val="22"/>
          <w:szCs w:val="22"/>
        </w:rPr>
      </w:pPr>
      <w:r>
        <w:rPr>
          <w:rFonts w:ascii="Arial" w:hAnsi="Arial" w:cs="Arial"/>
          <w:color w:val="000000"/>
          <w:sz w:val="22"/>
          <w:szCs w:val="22"/>
        </w:rPr>
        <w:t>Bilan social,</w:t>
      </w:r>
    </w:p>
    <w:p w14:paraId="565B986D" w14:textId="77777777" w:rsidR="00C71C07" w:rsidRDefault="00C71C07" w:rsidP="00C71C07">
      <w:pPr>
        <w:numPr>
          <w:ilvl w:val="0"/>
          <w:numId w:val="1"/>
        </w:numPr>
        <w:autoSpaceDE w:val="0"/>
        <w:autoSpaceDN w:val="0"/>
        <w:adjustRightInd w:val="0"/>
        <w:jc w:val="both"/>
        <w:rPr>
          <w:rFonts w:ascii="Arial" w:hAnsi="Arial" w:cs="Arial"/>
          <w:color w:val="000000"/>
          <w:sz w:val="22"/>
          <w:szCs w:val="22"/>
        </w:rPr>
      </w:pPr>
      <w:r>
        <w:rPr>
          <w:rFonts w:ascii="Arial" w:hAnsi="Arial" w:cs="Arial"/>
          <w:color w:val="000000"/>
          <w:sz w:val="22"/>
          <w:szCs w:val="22"/>
        </w:rPr>
        <w:t>Bilan technique et commercial,</w:t>
      </w:r>
    </w:p>
    <w:p w14:paraId="12F36E68" w14:textId="77777777" w:rsidR="00C71C07" w:rsidRDefault="00C71C07" w:rsidP="00C71C07">
      <w:pPr>
        <w:numPr>
          <w:ilvl w:val="0"/>
          <w:numId w:val="1"/>
        </w:numPr>
        <w:autoSpaceDE w:val="0"/>
        <w:autoSpaceDN w:val="0"/>
        <w:adjustRightInd w:val="0"/>
        <w:jc w:val="both"/>
        <w:rPr>
          <w:rFonts w:ascii="Arial" w:hAnsi="Arial" w:cs="Arial"/>
          <w:color w:val="000000"/>
          <w:sz w:val="22"/>
          <w:szCs w:val="22"/>
        </w:rPr>
      </w:pPr>
      <w:r>
        <w:rPr>
          <w:rFonts w:ascii="Arial" w:hAnsi="Arial" w:cs="Arial"/>
          <w:color w:val="000000"/>
          <w:sz w:val="22"/>
          <w:szCs w:val="22"/>
        </w:rPr>
        <w:t>Retour d’expérience, problèmes particuliers rencontrés par le Titulaire,</w:t>
      </w:r>
    </w:p>
    <w:p w14:paraId="16180E74" w14:textId="77777777" w:rsidR="00C71C07" w:rsidRPr="0058136B" w:rsidRDefault="00C71C07" w:rsidP="00C71C07">
      <w:pPr>
        <w:autoSpaceDE w:val="0"/>
        <w:autoSpaceDN w:val="0"/>
        <w:adjustRightInd w:val="0"/>
        <w:jc w:val="both"/>
        <w:rPr>
          <w:rFonts w:ascii="Arial" w:hAnsi="Arial" w:cs="Arial"/>
          <w:color w:val="000000"/>
          <w:sz w:val="22"/>
          <w:szCs w:val="22"/>
        </w:rPr>
      </w:pPr>
    </w:p>
    <w:p w14:paraId="33EF45FE" w14:textId="33536A30" w:rsidR="00C71C07" w:rsidRDefault="00C71C07" w:rsidP="00C71C07">
      <w:pPr>
        <w:autoSpaceDE w:val="0"/>
        <w:autoSpaceDN w:val="0"/>
        <w:adjustRightInd w:val="0"/>
        <w:jc w:val="both"/>
        <w:rPr>
          <w:rFonts w:ascii="Arial" w:hAnsi="Arial" w:cs="Arial"/>
          <w:color w:val="000000"/>
          <w:sz w:val="22"/>
          <w:szCs w:val="22"/>
        </w:rPr>
      </w:pPr>
      <w:r w:rsidRPr="003A2935">
        <w:rPr>
          <w:rFonts w:ascii="Arial" w:hAnsi="Arial" w:cs="Arial"/>
          <w:color w:val="000000"/>
          <w:sz w:val="22"/>
          <w:szCs w:val="22"/>
        </w:rPr>
        <w:t xml:space="preserve">Chaque réunion fait l’objet d’un compte rendu en double exemplaire établi par le Titulaire. Ce compte rendu est soumis, dans un délai de </w:t>
      </w:r>
      <w:r>
        <w:rPr>
          <w:rFonts w:ascii="Arial" w:hAnsi="Arial" w:cs="Arial"/>
          <w:color w:val="000000"/>
          <w:sz w:val="22"/>
          <w:szCs w:val="22"/>
        </w:rPr>
        <w:t>5</w:t>
      </w:r>
      <w:r w:rsidRPr="003A2935">
        <w:rPr>
          <w:rFonts w:ascii="Arial" w:hAnsi="Arial" w:cs="Arial"/>
          <w:color w:val="000000"/>
          <w:sz w:val="22"/>
          <w:szCs w:val="22"/>
        </w:rPr>
        <w:t xml:space="preserve"> jours ouvrés suivant la date de réunion, à l’accord préalable du CEA avant diffusion.</w:t>
      </w:r>
    </w:p>
    <w:p w14:paraId="221D8ABB" w14:textId="77777777" w:rsidR="00A25FCE" w:rsidRPr="0058136B" w:rsidRDefault="00A25FCE" w:rsidP="00C71C07">
      <w:pPr>
        <w:autoSpaceDE w:val="0"/>
        <w:autoSpaceDN w:val="0"/>
        <w:adjustRightInd w:val="0"/>
        <w:jc w:val="both"/>
        <w:rPr>
          <w:rFonts w:ascii="Arial" w:hAnsi="Arial" w:cs="Arial"/>
          <w:color w:val="000000"/>
          <w:sz w:val="22"/>
          <w:szCs w:val="22"/>
        </w:rPr>
      </w:pPr>
    </w:p>
    <w:p w14:paraId="7030BE1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410CAA74" w14:textId="69ACE88A" w:rsidR="00FC0097" w:rsidRPr="0058136B" w:rsidRDefault="00FC0097" w:rsidP="0058136B">
      <w:pPr>
        <w:pStyle w:val="Titre1"/>
        <w:jc w:val="both"/>
        <w:rPr>
          <w:rFonts w:ascii="Arial" w:hAnsi="Arial" w:cs="Arial"/>
          <w:sz w:val="22"/>
          <w:szCs w:val="22"/>
        </w:rPr>
      </w:pPr>
      <w:bookmarkStart w:id="33" w:name="_Toc180664641"/>
      <w:r w:rsidRPr="0058136B">
        <w:rPr>
          <w:rFonts w:ascii="Arial" w:hAnsi="Arial" w:cs="Arial"/>
          <w:sz w:val="22"/>
          <w:szCs w:val="22"/>
        </w:rPr>
        <w:t>REMISE DE DOCUMENTS</w:t>
      </w:r>
      <w:bookmarkEnd w:id="33"/>
    </w:p>
    <w:p w14:paraId="1DF3FCB5" w14:textId="77777777" w:rsidR="00940F2C" w:rsidRPr="0058136B" w:rsidRDefault="00940F2C" w:rsidP="0058136B">
      <w:pPr>
        <w:autoSpaceDE w:val="0"/>
        <w:autoSpaceDN w:val="0"/>
        <w:adjustRightInd w:val="0"/>
        <w:jc w:val="both"/>
        <w:rPr>
          <w:rFonts w:ascii="Arial" w:hAnsi="Arial" w:cs="Arial"/>
          <w:color w:val="000000"/>
          <w:sz w:val="22"/>
          <w:szCs w:val="22"/>
        </w:rPr>
      </w:pPr>
    </w:p>
    <w:p w14:paraId="34327A0E" w14:textId="2CDF9259"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du présent </w:t>
      </w:r>
      <w:r w:rsidR="00223016">
        <w:rPr>
          <w:rFonts w:ascii="Arial" w:hAnsi="Arial" w:cs="Arial"/>
          <w:color w:val="000000"/>
          <w:sz w:val="22"/>
          <w:szCs w:val="22"/>
        </w:rPr>
        <w:t>accord-cadre</w:t>
      </w:r>
      <w:r w:rsidRPr="0058136B">
        <w:rPr>
          <w:rFonts w:ascii="Arial" w:hAnsi="Arial" w:cs="Arial"/>
          <w:color w:val="000000"/>
          <w:sz w:val="22"/>
          <w:szCs w:val="22"/>
        </w:rPr>
        <w:t xml:space="preserve">, le Titulaire doit remettre au CEA l'ensemble des documents exigés par le cahier des charges </w:t>
      </w:r>
      <w:r w:rsidR="009A3D16" w:rsidRPr="0058136B">
        <w:rPr>
          <w:rFonts w:ascii="Arial" w:hAnsi="Arial" w:cs="Arial"/>
          <w:color w:val="000000"/>
          <w:sz w:val="22"/>
          <w:szCs w:val="22"/>
        </w:rPr>
        <w:t>ci-</w:t>
      </w:r>
      <w:r w:rsidRPr="0058136B">
        <w:rPr>
          <w:rFonts w:ascii="Arial" w:hAnsi="Arial" w:cs="Arial"/>
          <w:color w:val="000000"/>
          <w:sz w:val="22"/>
          <w:szCs w:val="22"/>
        </w:rPr>
        <w:t>après dénommés "les Documents".</w:t>
      </w:r>
    </w:p>
    <w:p w14:paraId="0F813DCF"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remise des Documents est une condition de l</w:t>
      </w:r>
      <w:r w:rsidR="00C7057C" w:rsidRPr="0058136B">
        <w:rPr>
          <w:rFonts w:ascii="Arial" w:hAnsi="Arial" w:cs="Arial"/>
          <w:color w:val="000000"/>
          <w:sz w:val="22"/>
          <w:szCs w:val="22"/>
        </w:rPr>
        <w:t>a Réception</w:t>
      </w:r>
      <w:r w:rsidRPr="0058136B">
        <w:rPr>
          <w:rFonts w:ascii="Arial" w:hAnsi="Arial" w:cs="Arial"/>
          <w:color w:val="000000"/>
          <w:sz w:val="22"/>
          <w:szCs w:val="22"/>
        </w:rPr>
        <w:t xml:space="preserve"> des Prestations par le CEA.</w:t>
      </w:r>
    </w:p>
    <w:p w14:paraId="6C2CF6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seront remis selon les conditions définies au cahier des charges.</w:t>
      </w:r>
    </w:p>
    <w:p w14:paraId="13E85859" w14:textId="77777777" w:rsidR="00940F2C" w:rsidRPr="0058136B"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58136B" w:rsidRDefault="00940F2C" w:rsidP="00F6245F">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 xml:space="preserve">Format des </w:t>
      </w:r>
      <w:r w:rsidR="00C7057C" w:rsidRPr="0058136B">
        <w:rPr>
          <w:rFonts w:ascii="Arial" w:hAnsi="Arial" w:cs="Arial"/>
          <w:sz w:val="22"/>
          <w:szCs w:val="22"/>
          <w:u w:val="none"/>
        </w:rPr>
        <w:t xml:space="preserve">documents </w:t>
      </w:r>
      <w:r w:rsidRPr="0058136B">
        <w:rPr>
          <w:rFonts w:ascii="Arial" w:hAnsi="Arial" w:cs="Arial"/>
          <w:sz w:val="22"/>
          <w:szCs w:val="22"/>
          <w:u w:val="none"/>
        </w:rPr>
        <w:t>remis</w:t>
      </w:r>
    </w:p>
    <w:p w14:paraId="2B56D016"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remis par le Titulaire au CEA sont réalisés aux formats suivants (ou strictement compatibles) :</w:t>
      </w:r>
    </w:p>
    <w:p w14:paraId="1D2D6E5F" w14:textId="6F15C901" w:rsidR="00012EBB" w:rsidRPr="0058136B" w:rsidRDefault="00012EBB" w:rsidP="0037435A">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WORD (.docx) pour les documents de type texte,</w:t>
      </w:r>
    </w:p>
    <w:p w14:paraId="72F001B5" w14:textId="52EB6089" w:rsidR="00012EBB" w:rsidRPr="0058136B" w:rsidRDefault="00012EBB" w:rsidP="0037435A">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EXCEL (.xlsx) pour les documents de type tableau de chiffres,</w:t>
      </w:r>
    </w:p>
    <w:p w14:paraId="7C7E7CBA" w14:textId="74439B24" w:rsidR="00012EBB" w:rsidRPr="0058136B" w:rsidRDefault="00012EBB" w:rsidP="0037435A">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POWERPOINT (.pptx),</w:t>
      </w:r>
    </w:p>
    <w:p w14:paraId="1B83F511" w14:textId="1B11D5E2" w:rsidR="00012EBB" w:rsidRPr="0058136B" w:rsidRDefault="00012EBB" w:rsidP="0037435A">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PROJECT sous WINDOWS (.mpp) pour les documents de type planning,</w:t>
      </w:r>
    </w:p>
    <w:p w14:paraId="305D4CA4" w14:textId="6EB57242" w:rsidR="00012EBB" w:rsidRPr="0058136B" w:rsidRDefault="00012EBB" w:rsidP="0037435A">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PDF (.pdf) pour les documents dessinés.</w:t>
      </w:r>
    </w:p>
    <w:p w14:paraId="56464EEE" w14:textId="69D0DFFD"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Chacun d'eux </w:t>
      </w:r>
      <w:r w:rsidR="00755819">
        <w:rPr>
          <w:rFonts w:ascii="Arial" w:hAnsi="Arial" w:cs="Arial"/>
          <w:color w:val="000000"/>
          <w:sz w:val="22"/>
          <w:szCs w:val="22"/>
        </w:rPr>
        <w:t xml:space="preserve">sera remis au CEA </w:t>
      </w:r>
      <w:r w:rsidR="004B42E1">
        <w:rPr>
          <w:rFonts w:ascii="Arial" w:hAnsi="Arial" w:cs="Arial"/>
          <w:color w:val="000000"/>
          <w:sz w:val="22"/>
          <w:szCs w:val="22"/>
        </w:rPr>
        <w:t>sous forme électronique</w:t>
      </w:r>
      <w:r w:rsidRPr="0058136B">
        <w:rPr>
          <w:rFonts w:ascii="Arial" w:hAnsi="Arial" w:cs="Arial"/>
          <w:color w:val="000000"/>
          <w:sz w:val="22"/>
          <w:szCs w:val="22"/>
        </w:rPr>
        <w:t>.</w:t>
      </w:r>
    </w:p>
    <w:p w14:paraId="624EE17E" w14:textId="3397D026" w:rsidR="00940F2C" w:rsidRPr="00755819" w:rsidRDefault="00755819" w:rsidP="0058136B">
      <w:pPr>
        <w:pStyle w:val="Titre2"/>
        <w:keepNext w:val="0"/>
        <w:numPr>
          <w:ilvl w:val="0"/>
          <w:numId w:val="0"/>
        </w:numPr>
        <w:tabs>
          <w:tab w:val="clear" w:pos="1134"/>
          <w:tab w:val="clear" w:pos="6946"/>
          <w:tab w:val="left" w:pos="4980"/>
        </w:tabs>
        <w:spacing w:line="240" w:lineRule="exact"/>
        <w:rPr>
          <w:rFonts w:ascii="Arial" w:hAnsi="Arial" w:cs="Arial"/>
          <w:b w:val="0"/>
          <w:sz w:val="22"/>
          <w:szCs w:val="22"/>
          <w:u w:val="none"/>
        </w:rPr>
      </w:pPr>
      <w:r w:rsidRPr="00755819">
        <w:rPr>
          <w:rFonts w:ascii="Arial" w:hAnsi="Arial" w:cs="Arial"/>
          <w:b w:val="0"/>
          <w:sz w:val="22"/>
          <w:szCs w:val="22"/>
          <w:u w:val="none"/>
        </w:rPr>
        <w:t>L</w:t>
      </w:r>
      <w:r>
        <w:rPr>
          <w:rFonts w:ascii="Arial" w:hAnsi="Arial" w:cs="Arial"/>
          <w:b w:val="0"/>
          <w:sz w:val="22"/>
          <w:szCs w:val="22"/>
          <w:u w:val="none"/>
        </w:rPr>
        <w:t>es données brutes des rapports</w:t>
      </w:r>
      <w:r w:rsidRPr="00755819">
        <w:rPr>
          <w:rFonts w:ascii="Arial" w:hAnsi="Arial" w:cs="Arial"/>
          <w:b w:val="0"/>
          <w:sz w:val="22"/>
          <w:szCs w:val="22"/>
          <w:u w:val="none"/>
        </w:rPr>
        <w:t xml:space="preserve"> seront également </w:t>
      </w:r>
      <w:r>
        <w:rPr>
          <w:rFonts w:ascii="Arial" w:hAnsi="Arial" w:cs="Arial"/>
          <w:b w:val="0"/>
          <w:sz w:val="22"/>
          <w:szCs w:val="22"/>
          <w:u w:val="none"/>
        </w:rPr>
        <w:t xml:space="preserve">fournies </w:t>
      </w:r>
      <w:r w:rsidRPr="00755819">
        <w:rPr>
          <w:rFonts w:ascii="Arial" w:hAnsi="Arial" w:cs="Arial"/>
          <w:b w:val="0"/>
          <w:sz w:val="22"/>
          <w:szCs w:val="22"/>
          <w:u w:val="none"/>
        </w:rPr>
        <w:t>sous un format ASCII afin de pouvoir être incorporées dans des rapports ou des présentations.</w:t>
      </w:r>
    </w:p>
    <w:p w14:paraId="536E579A" w14:textId="77777777" w:rsidR="00755819" w:rsidRPr="00755819" w:rsidRDefault="00755819" w:rsidP="00755819"/>
    <w:p w14:paraId="072D813C" w14:textId="4BE78621" w:rsidR="00940F2C" w:rsidRPr="0058136B" w:rsidRDefault="00940F2C" w:rsidP="00F6245F">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 xml:space="preserve">Propriété des </w:t>
      </w:r>
      <w:r w:rsidR="00C53DA6" w:rsidRPr="0058136B">
        <w:rPr>
          <w:rFonts w:ascii="Arial" w:hAnsi="Arial" w:cs="Arial"/>
          <w:sz w:val="22"/>
          <w:szCs w:val="22"/>
          <w:u w:val="none"/>
        </w:rPr>
        <w:t>Résultats</w:t>
      </w:r>
    </w:p>
    <w:p w14:paraId="2258BA92" w14:textId="63BE6646" w:rsidR="005C4908"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Les droits de propriété intellectuelle et</w:t>
      </w:r>
      <w:r w:rsidR="005C4908" w:rsidRPr="0058136B">
        <w:rPr>
          <w:rFonts w:ascii="Arial" w:hAnsi="Arial" w:cs="Arial"/>
          <w:color w:val="000000"/>
          <w:sz w:val="22"/>
          <w:szCs w:val="22"/>
        </w:rPr>
        <w:t> /ou le savoir-faire afférents aux Résultats</w:t>
      </w:r>
      <w:r w:rsidRPr="0058136B">
        <w:rPr>
          <w:rFonts w:ascii="Arial" w:hAnsi="Arial" w:cs="Arial"/>
          <w:color w:val="000000"/>
          <w:sz w:val="22"/>
          <w:szCs w:val="22"/>
        </w:rPr>
        <w:t xml:space="preserve"> </w:t>
      </w:r>
      <w:r w:rsidR="00391B75" w:rsidRPr="0058136B">
        <w:rPr>
          <w:rFonts w:ascii="Arial" w:hAnsi="Arial" w:cs="Arial"/>
          <w:color w:val="000000"/>
          <w:sz w:val="22"/>
          <w:szCs w:val="22"/>
        </w:rPr>
        <w:t>résultant</w:t>
      </w:r>
      <w:r w:rsidRPr="0058136B">
        <w:rPr>
          <w:rFonts w:ascii="Arial" w:hAnsi="Arial" w:cs="Arial"/>
          <w:color w:val="000000"/>
          <w:sz w:val="22"/>
          <w:szCs w:val="22"/>
        </w:rPr>
        <w:t xml:space="preserve"> de l'exécution du </w:t>
      </w:r>
      <w:r w:rsidR="00391B75" w:rsidRPr="0058136B">
        <w:rPr>
          <w:rFonts w:ascii="Arial" w:hAnsi="Arial" w:cs="Arial"/>
          <w:color w:val="000000"/>
          <w:sz w:val="22"/>
          <w:szCs w:val="22"/>
        </w:rPr>
        <w:t xml:space="preserve">présent </w:t>
      </w:r>
      <w:r w:rsidR="00223016">
        <w:rPr>
          <w:rFonts w:ascii="Arial" w:hAnsi="Arial" w:cs="Arial"/>
          <w:color w:val="000000"/>
          <w:sz w:val="22"/>
          <w:szCs w:val="22"/>
        </w:rPr>
        <w:t>accord-cadre</w:t>
      </w:r>
      <w:r w:rsidRPr="0058136B">
        <w:rPr>
          <w:rFonts w:ascii="Arial" w:hAnsi="Arial" w:cs="Arial"/>
          <w:color w:val="000000"/>
          <w:sz w:val="22"/>
          <w:szCs w:val="22"/>
        </w:rPr>
        <w:t xml:space="preserve"> sont régis par les dispositions du </w:t>
      </w:r>
      <w:r w:rsidR="009A3D16" w:rsidRPr="0058136B">
        <w:rPr>
          <w:rFonts w:ascii="Arial" w:hAnsi="Arial" w:cs="Arial"/>
          <w:color w:val="000000"/>
          <w:sz w:val="22"/>
          <w:szCs w:val="22"/>
        </w:rPr>
        <w:t>chapitre 5 des Conditions Générales d’Achat du CEA.</w:t>
      </w:r>
    </w:p>
    <w:p w14:paraId="751659D7" w14:textId="77777777" w:rsidR="00BA3231" w:rsidRPr="0058136B" w:rsidRDefault="00BA3231" w:rsidP="0058136B">
      <w:pPr>
        <w:autoSpaceDE w:val="0"/>
        <w:autoSpaceDN w:val="0"/>
        <w:adjustRightInd w:val="0"/>
        <w:jc w:val="both"/>
        <w:rPr>
          <w:rFonts w:ascii="Arial" w:hAnsi="Arial" w:cs="Arial"/>
          <w:sz w:val="22"/>
          <w:szCs w:val="22"/>
        </w:rPr>
      </w:pPr>
    </w:p>
    <w:p w14:paraId="5C5BB14F" w14:textId="1C51F92A" w:rsidR="00940F2C" w:rsidRPr="0058136B" w:rsidRDefault="00940F2C" w:rsidP="00F6245F">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 xml:space="preserve">Approbation des </w:t>
      </w:r>
      <w:r w:rsidR="007778D9" w:rsidRPr="0058136B">
        <w:rPr>
          <w:rFonts w:ascii="Arial" w:hAnsi="Arial" w:cs="Arial"/>
          <w:sz w:val="22"/>
          <w:szCs w:val="22"/>
          <w:u w:val="none"/>
        </w:rPr>
        <w:t>documents</w:t>
      </w:r>
    </w:p>
    <w:p w14:paraId="6126B157"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58136B">
        <w:rPr>
          <w:rFonts w:ascii="Arial" w:hAnsi="Arial" w:cs="Arial"/>
          <w:color w:val="000000"/>
          <w:sz w:val="22"/>
          <w:szCs w:val="22"/>
        </w:rPr>
        <w:t>D</w:t>
      </w:r>
      <w:r w:rsidRPr="0058136B">
        <w:rPr>
          <w:rFonts w:ascii="Arial" w:hAnsi="Arial" w:cs="Arial"/>
          <w:color w:val="000000"/>
          <w:sz w:val="22"/>
          <w:szCs w:val="22"/>
        </w:rPr>
        <w:t>ocuments.</w:t>
      </w:r>
    </w:p>
    <w:p w14:paraId="246E337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32B851EA"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précisé que 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remis au CEA par le Titulaire au fur à mesure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et en tenant compte des délais de validation du CEA.</w:t>
      </w:r>
    </w:p>
    <w:p w14:paraId="642B4C0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6C0FC5EF" w14:textId="65380FC5" w:rsidR="00940F2C" w:rsidRPr="0058136B" w:rsidRDefault="00157A7E"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Les différents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à remettre au cours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font l'objet d'une </w:t>
      </w:r>
      <w:r w:rsidR="00B6076D" w:rsidRPr="0058136B">
        <w:rPr>
          <w:rFonts w:ascii="Arial" w:hAnsi="Arial" w:cs="Arial"/>
          <w:color w:val="000000"/>
          <w:sz w:val="22"/>
          <w:szCs w:val="22"/>
        </w:rPr>
        <w:t xml:space="preserve">approbation </w:t>
      </w:r>
      <w:r w:rsidR="00A50845" w:rsidRPr="0058136B">
        <w:rPr>
          <w:rFonts w:ascii="Arial" w:hAnsi="Arial" w:cs="Arial"/>
          <w:color w:val="000000"/>
          <w:sz w:val="22"/>
          <w:szCs w:val="22"/>
        </w:rPr>
        <w:t>par le CEA</w:t>
      </w:r>
      <w:r w:rsidR="00B6076D" w:rsidRPr="0058136B">
        <w:rPr>
          <w:rFonts w:ascii="Arial" w:hAnsi="Arial" w:cs="Arial"/>
          <w:color w:val="000000"/>
          <w:sz w:val="22"/>
          <w:szCs w:val="22"/>
        </w:rPr>
        <w:t>.</w:t>
      </w:r>
    </w:p>
    <w:p w14:paraId="34296087" w14:textId="77777777" w:rsidR="000A3E50" w:rsidRPr="0058136B" w:rsidRDefault="000A3E50"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20E8243" w14:textId="5057B82D" w:rsidR="000A3E50" w:rsidRPr="0058136B" w:rsidRDefault="000A3E50" w:rsidP="00485B32">
      <w:pPr>
        <w:autoSpaceDE w:val="0"/>
        <w:autoSpaceDN w:val="0"/>
        <w:adjustRightInd w:val="0"/>
        <w:jc w:val="both"/>
        <w:rPr>
          <w:rFonts w:ascii="Arial" w:hAnsi="Arial" w:cs="Arial"/>
          <w:color w:val="000000"/>
          <w:sz w:val="22"/>
          <w:szCs w:val="22"/>
        </w:rPr>
      </w:pPr>
    </w:p>
    <w:p w14:paraId="11A836D5" w14:textId="2E2340CA" w:rsidR="000A3E50" w:rsidRPr="0058136B" w:rsidRDefault="009102D6" w:rsidP="0058136B">
      <w:pPr>
        <w:pStyle w:val="Titre1"/>
        <w:jc w:val="both"/>
        <w:rPr>
          <w:rFonts w:ascii="Arial" w:hAnsi="Arial" w:cs="Arial"/>
          <w:sz w:val="22"/>
          <w:szCs w:val="22"/>
        </w:rPr>
      </w:pPr>
      <w:bookmarkStart w:id="34" w:name="_Toc190568038"/>
      <w:bookmarkStart w:id="35" w:name="_Toc190568089"/>
      <w:bookmarkStart w:id="36" w:name="_Toc190568167"/>
      <w:bookmarkStart w:id="37" w:name="_Toc190568212"/>
      <w:bookmarkStart w:id="38" w:name="_Toc190568230"/>
      <w:bookmarkStart w:id="39" w:name="_Toc180664642"/>
      <w:r w:rsidRPr="0058136B">
        <w:rPr>
          <w:rFonts w:ascii="Arial" w:hAnsi="Arial" w:cs="Arial"/>
          <w:sz w:val="22"/>
          <w:szCs w:val="22"/>
        </w:rPr>
        <w:t xml:space="preserve">RECEPTION </w:t>
      </w:r>
      <w:r w:rsidR="000A3E50" w:rsidRPr="0058136B">
        <w:rPr>
          <w:rFonts w:ascii="Arial" w:hAnsi="Arial" w:cs="Arial"/>
          <w:sz w:val="22"/>
          <w:szCs w:val="22"/>
        </w:rPr>
        <w:t>DES PRESTATIONS</w:t>
      </w:r>
      <w:bookmarkEnd w:id="34"/>
      <w:bookmarkEnd w:id="35"/>
      <w:bookmarkEnd w:id="36"/>
      <w:bookmarkEnd w:id="37"/>
      <w:bookmarkEnd w:id="38"/>
      <w:bookmarkEnd w:id="39"/>
    </w:p>
    <w:p w14:paraId="7D4C51D5" w14:textId="77777777" w:rsidR="000A3E50" w:rsidRPr="0058136B" w:rsidRDefault="000A3E50" w:rsidP="0058136B">
      <w:pPr>
        <w:autoSpaceDE w:val="0"/>
        <w:autoSpaceDN w:val="0"/>
        <w:adjustRightInd w:val="0"/>
        <w:jc w:val="both"/>
        <w:rPr>
          <w:rFonts w:ascii="Arial" w:hAnsi="Arial" w:cs="Arial"/>
          <w:sz w:val="22"/>
          <w:szCs w:val="22"/>
        </w:rPr>
      </w:pPr>
    </w:p>
    <w:p w14:paraId="7CA7F1CB" w14:textId="30EAB173" w:rsidR="009039AC" w:rsidRDefault="00755819" w:rsidP="009039AC">
      <w:pPr>
        <w:tabs>
          <w:tab w:val="left" w:pos="1134"/>
          <w:tab w:val="left" w:pos="6946"/>
        </w:tabs>
        <w:jc w:val="both"/>
        <w:rPr>
          <w:rFonts w:ascii="Arial" w:hAnsi="Arial" w:cs="Arial"/>
          <w:sz w:val="22"/>
          <w:szCs w:val="22"/>
        </w:rPr>
      </w:pPr>
      <w:r>
        <w:rPr>
          <w:rFonts w:ascii="Arial" w:hAnsi="Arial" w:cs="Arial"/>
          <w:color w:val="000000"/>
          <w:sz w:val="22"/>
          <w:szCs w:val="22"/>
        </w:rPr>
        <w:t>L</w:t>
      </w:r>
      <w:r w:rsidR="004B42E1" w:rsidRPr="004B42E1">
        <w:rPr>
          <w:rFonts w:ascii="Arial" w:hAnsi="Arial" w:cs="Arial"/>
          <w:color w:val="000000"/>
          <w:sz w:val="22"/>
          <w:szCs w:val="22"/>
        </w:rPr>
        <w:t xml:space="preserve">les </w:t>
      </w:r>
      <w:r w:rsidR="009E56D2" w:rsidRPr="004B42E1">
        <w:rPr>
          <w:rFonts w:ascii="Arial" w:hAnsi="Arial" w:cs="Arial"/>
          <w:color w:val="000000"/>
          <w:sz w:val="22"/>
          <w:szCs w:val="22"/>
        </w:rPr>
        <w:t xml:space="preserve">Prestations font l’objet d’une procédure de vérification et </w:t>
      </w:r>
      <w:r w:rsidR="009102D6" w:rsidRPr="004B42E1">
        <w:rPr>
          <w:rFonts w:ascii="Arial" w:hAnsi="Arial" w:cs="Arial"/>
          <w:color w:val="000000"/>
          <w:sz w:val="22"/>
          <w:szCs w:val="22"/>
        </w:rPr>
        <w:t xml:space="preserve">de Réception </w:t>
      </w:r>
      <w:r w:rsidR="009E56D2" w:rsidRPr="004B42E1">
        <w:rPr>
          <w:rFonts w:ascii="Arial" w:hAnsi="Arial" w:cs="Arial"/>
          <w:color w:val="000000"/>
          <w:sz w:val="22"/>
          <w:szCs w:val="22"/>
        </w:rPr>
        <w:t xml:space="preserve">par le CEA, qui donne lieu à l’établissement d'un procès-verbal </w:t>
      </w:r>
      <w:r w:rsidR="009039AC" w:rsidRPr="004B42E1">
        <w:rPr>
          <w:rFonts w:ascii="Arial" w:hAnsi="Arial" w:cs="Arial"/>
          <w:sz w:val="22"/>
          <w:szCs w:val="22"/>
        </w:rPr>
        <w:t>rédigé</w:t>
      </w:r>
      <w:r w:rsidR="009039AC">
        <w:rPr>
          <w:rFonts w:ascii="Arial" w:hAnsi="Arial" w:cs="Arial"/>
          <w:sz w:val="22"/>
          <w:szCs w:val="22"/>
        </w:rPr>
        <w:t xml:space="preserve"> par le CEA et signé contradictoirement par les représentants du CEA et du Titulaire.</w:t>
      </w:r>
    </w:p>
    <w:p w14:paraId="4B06D55C" w14:textId="33EF4146" w:rsidR="009E56D2" w:rsidRDefault="009E56D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avoir remis au CEA l’ensemble des </w:t>
      </w:r>
      <w:r w:rsidR="009102D6" w:rsidRPr="0058136B">
        <w:rPr>
          <w:rFonts w:ascii="Arial" w:hAnsi="Arial" w:cs="Arial"/>
          <w:color w:val="000000"/>
          <w:sz w:val="22"/>
          <w:szCs w:val="22"/>
        </w:rPr>
        <w:t>documents</w:t>
      </w:r>
      <w:r w:rsidR="00D96FB5" w:rsidRPr="0058136B">
        <w:rPr>
          <w:rFonts w:ascii="Arial" w:hAnsi="Arial" w:cs="Arial"/>
          <w:color w:val="000000"/>
          <w:sz w:val="22"/>
          <w:szCs w:val="22"/>
        </w:rPr>
        <w:t xml:space="preserve"> </w:t>
      </w:r>
      <w:r w:rsidRPr="0058136B">
        <w:rPr>
          <w:rFonts w:ascii="Arial" w:hAnsi="Arial" w:cs="Arial"/>
          <w:color w:val="000000"/>
          <w:sz w:val="22"/>
          <w:szCs w:val="22"/>
        </w:rPr>
        <w:t>et ces derniers doivent avoir été approuvés sans réserve par le CEA.</w:t>
      </w:r>
    </w:p>
    <w:p w14:paraId="6033FC77" w14:textId="77777777" w:rsidR="009E56D2" w:rsidRPr="0058136B" w:rsidRDefault="009E56D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La date de signature du procès-verbal </w:t>
      </w:r>
      <w:r w:rsidR="009102D6" w:rsidRPr="0058136B">
        <w:rPr>
          <w:rFonts w:ascii="Arial" w:hAnsi="Arial" w:cs="Arial"/>
          <w:color w:val="000000"/>
          <w:sz w:val="22"/>
          <w:szCs w:val="22"/>
        </w:rPr>
        <w:t xml:space="preserve">de Réception </w:t>
      </w:r>
      <w:r w:rsidRPr="0058136B">
        <w:rPr>
          <w:rFonts w:ascii="Arial" w:hAnsi="Arial" w:cs="Arial"/>
          <w:color w:val="000000"/>
          <w:sz w:val="22"/>
          <w:szCs w:val="22"/>
        </w:rPr>
        <w:t>des Prestations est le point de départ de la garantie.</w:t>
      </w:r>
    </w:p>
    <w:p w14:paraId="45695D76" w14:textId="0EBC83E0"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6B539044" w14:textId="77777777" w:rsidR="00012EBB" w:rsidRPr="0058136B" w:rsidRDefault="00012EBB" w:rsidP="0058136B">
      <w:pPr>
        <w:autoSpaceDE w:val="0"/>
        <w:autoSpaceDN w:val="0"/>
        <w:adjustRightInd w:val="0"/>
        <w:jc w:val="both"/>
        <w:rPr>
          <w:rFonts w:ascii="Arial" w:hAnsi="Arial" w:cs="Arial"/>
          <w:b/>
          <w:bCs/>
          <w:color w:val="000000"/>
          <w:sz w:val="22"/>
          <w:szCs w:val="22"/>
          <w:u w:val="single"/>
        </w:rPr>
      </w:pPr>
    </w:p>
    <w:p w14:paraId="763357D9" w14:textId="77777777" w:rsidR="000A3E50" w:rsidRPr="0058136B" w:rsidRDefault="000A3E50" w:rsidP="0058136B">
      <w:pPr>
        <w:pStyle w:val="Titre1"/>
        <w:jc w:val="both"/>
        <w:rPr>
          <w:rFonts w:ascii="Arial" w:hAnsi="Arial" w:cs="Arial"/>
          <w:sz w:val="22"/>
          <w:szCs w:val="22"/>
        </w:rPr>
      </w:pPr>
      <w:bookmarkStart w:id="40" w:name="_Toc190568039"/>
      <w:bookmarkStart w:id="41" w:name="_Toc190568090"/>
      <w:bookmarkStart w:id="42" w:name="_Toc190568168"/>
      <w:bookmarkStart w:id="43" w:name="_Toc190568213"/>
      <w:bookmarkStart w:id="44" w:name="_Toc190568231"/>
      <w:bookmarkStart w:id="45" w:name="_Toc180664643"/>
      <w:r w:rsidRPr="0058136B">
        <w:rPr>
          <w:rFonts w:ascii="Arial" w:hAnsi="Arial" w:cs="Arial"/>
          <w:sz w:val="22"/>
          <w:szCs w:val="22"/>
        </w:rPr>
        <w:t>GARANTIE</w:t>
      </w:r>
      <w:bookmarkEnd w:id="40"/>
      <w:bookmarkEnd w:id="41"/>
      <w:bookmarkEnd w:id="42"/>
      <w:bookmarkEnd w:id="43"/>
      <w:bookmarkEnd w:id="44"/>
      <w:bookmarkEnd w:id="45"/>
    </w:p>
    <w:p w14:paraId="25BFEE8A" w14:textId="77777777" w:rsidR="00195EA7" w:rsidRDefault="00195EA7" w:rsidP="0058136B">
      <w:pPr>
        <w:autoSpaceDE w:val="0"/>
        <w:autoSpaceDN w:val="0"/>
        <w:adjustRightInd w:val="0"/>
        <w:jc w:val="both"/>
        <w:rPr>
          <w:rFonts w:ascii="Arial" w:hAnsi="Arial" w:cs="Arial"/>
          <w:color w:val="000000"/>
          <w:sz w:val="22"/>
          <w:szCs w:val="22"/>
        </w:rPr>
      </w:pPr>
    </w:p>
    <w:p w14:paraId="590B4005" w14:textId="787DE3DB"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Pendant un </w:t>
      </w:r>
      <w:r w:rsidRPr="004B42E1">
        <w:rPr>
          <w:rFonts w:ascii="Arial" w:hAnsi="Arial" w:cs="Arial"/>
          <w:color w:val="000000"/>
          <w:sz w:val="22"/>
          <w:szCs w:val="22"/>
        </w:rPr>
        <w:t xml:space="preserve">délai de </w:t>
      </w:r>
      <w:r w:rsidR="009102D6" w:rsidRPr="004B42E1">
        <w:rPr>
          <w:rFonts w:ascii="Arial" w:hAnsi="Arial" w:cs="Arial"/>
          <w:color w:val="000000"/>
          <w:sz w:val="22"/>
          <w:szCs w:val="22"/>
        </w:rPr>
        <w:t>douze (12)</w:t>
      </w:r>
      <w:r w:rsidRPr="004B42E1">
        <w:rPr>
          <w:rFonts w:ascii="Arial" w:hAnsi="Arial" w:cs="Arial"/>
          <w:color w:val="000000"/>
          <w:sz w:val="22"/>
          <w:szCs w:val="22"/>
        </w:rPr>
        <w:t xml:space="preserve"> mois</w:t>
      </w:r>
      <w:r w:rsidR="00741D1D" w:rsidRPr="004B42E1">
        <w:rPr>
          <w:rFonts w:ascii="Arial" w:hAnsi="Arial" w:cs="Arial"/>
          <w:color w:val="000000"/>
          <w:sz w:val="22"/>
          <w:szCs w:val="22"/>
        </w:rPr>
        <w:t xml:space="preserve"> </w:t>
      </w:r>
      <w:r w:rsidRPr="004B42E1">
        <w:rPr>
          <w:rFonts w:ascii="Arial" w:hAnsi="Arial" w:cs="Arial"/>
          <w:color w:val="000000"/>
          <w:sz w:val="22"/>
          <w:szCs w:val="22"/>
        </w:rPr>
        <w:t>à compter</w:t>
      </w:r>
      <w:r w:rsidRPr="0058136B">
        <w:rPr>
          <w:rFonts w:ascii="Arial" w:hAnsi="Arial" w:cs="Arial"/>
          <w:color w:val="000000"/>
          <w:sz w:val="22"/>
          <w:szCs w:val="22"/>
        </w:rPr>
        <w:t xml:space="preserve"> de la date </w:t>
      </w:r>
      <w:r w:rsidR="009102D6" w:rsidRPr="0058136B">
        <w:rPr>
          <w:rFonts w:ascii="Arial" w:hAnsi="Arial" w:cs="Arial"/>
          <w:color w:val="000000"/>
          <w:sz w:val="22"/>
          <w:szCs w:val="22"/>
        </w:rPr>
        <w:t xml:space="preserve">de Réception </w:t>
      </w:r>
      <w:r w:rsidRPr="0058136B">
        <w:rPr>
          <w:rFonts w:ascii="Arial" w:hAnsi="Arial" w:cs="Arial"/>
          <w:color w:val="000000"/>
          <w:sz w:val="22"/>
          <w:szCs w:val="22"/>
        </w:rPr>
        <w:t>des Prestations, le Titulaire s’engage à corriger toute erreur de son fait, sans préjudice de toute indemnité qui pourrait être allouée au CEA, conformément</w:t>
      </w:r>
      <w:r w:rsidR="0056344B" w:rsidRPr="0058136B">
        <w:rPr>
          <w:rFonts w:ascii="Arial" w:hAnsi="Arial" w:cs="Arial"/>
          <w:color w:val="000000"/>
          <w:sz w:val="22"/>
          <w:szCs w:val="22"/>
        </w:rPr>
        <w:t xml:space="preserve"> aux</w:t>
      </w:r>
      <w:r w:rsidRPr="0058136B">
        <w:rPr>
          <w:rFonts w:ascii="Arial" w:hAnsi="Arial" w:cs="Arial"/>
          <w:color w:val="000000"/>
          <w:sz w:val="22"/>
          <w:szCs w:val="22"/>
        </w:rPr>
        <w:t xml:space="preserve"> </w:t>
      </w:r>
      <w:r w:rsidR="0056344B" w:rsidRPr="0058136B">
        <w:rPr>
          <w:rFonts w:ascii="Arial" w:hAnsi="Arial" w:cs="Arial"/>
          <w:color w:val="000000"/>
          <w:sz w:val="22"/>
          <w:szCs w:val="22"/>
        </w:rPr>
        <w:t>Conditions Générales d’Achat du CEA.</w:t>
      </w:r>
    </w:p>
    <w:p w14:paraId="1FA3ECC4"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Pendant ce délai de garantie, tous les frais de fourniture, de main d'œuvre et de déplacement du personnel sont à la charge du Titulaire.</w:t>
      </w:r>
    </w:p>
    <w:p w14:paraId="6EBED2B9"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ne respecte pas l’obligation ci-dessus, le CEA se réserve le droit de faire corriger ou exécuter les Prestations par un tiers aux frais et risques du Titulaire, sans que ce dernier ne puisse opposer la confidentialité de ses résultats ou une limitation quelconque découlant de droits de propriété intellectuelle ou </w:t>
      </w:r>
      <w:r w:rsidR="0056344B" w:rsidRPr="0058136B">
        <w:rPr>
          <w:rFonts w:ascii="Arial" w:hAnsi="Arial" w:cs="Arial"/>
          <w:color w:val="000000"/>
          <w:sz w:val="22"/>
          <w:szCs w:val="22"/>
        </w:rPr>
        <w:t>afférents au savoir-faire</w:t>
      </w:r>
    </w:p>
    <w:p w14:paraId="29A6F3E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04E79F9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58136B" w:rsidRDefault="000A3E50" w:rsidP="0058136B">
      <w:pPr>
        <w:pStyle w:val="Titre1"/>
        <w:jc w:val="both"/>
        <w:rPr>
          <w:rFonts w:ascii="Arial" w:hAnsi="Arial" w:cs="Arial"/>
          <w:sz w:val="22"/>
          <w:szCs w:val="22"/>
        </w:rPr>
      </w:pPr>
      <w:bookmarkStart w:id="46" w:name="_Toc190568040"/>
      <w:bookmarkStart w:id="47" w:name="_Toc190568091"/>
      <w:bookmarkStart w:id="48" w:name="_Toc190568169"/>
      <w:bookmarkStart w:id="49" w:name="_Toc190568214"/>
      <w:bookmarkStart w:id="50" w:name="_Toc190568232"/>
      <w:bookmarkStart w:id="51" w:name="_Toc180664644"/>
      <w:r w:rsidRPr="0058136B">
        <w:rPr>
          <w:rFonts w:ascii="Arial" w:hAnsi="Arial" w:cs="Arial"/>
          <w:sz w:val="22"/>
          <w:szCs w:val="22"/>
        </w:rPr>
        <w:t>ASSURANCES</w:t>
      </w:r>
      <w:bookmarkEnd w:id="46"/>
      <w:bookmarkEnd w:id="47"/>
      <w:bookmarkEnd w:id="48"/>
      <w:bookmarkEnd w:id="49"/>
      <w:bookmarkEnd w:id="50"/>
      <w:bookmarkEnd w:id="51"/>
    </w:p>
    <w:p w14:paraId="31F07AAE"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3291F95" w14:textId="7F8553B5" w:rsidR="007778D9" w:rsidRDefault="00360F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fait application </w:t>
      </w:r>
      <w:r w:rsidR="007778D9" w:rsidRPr="0058136B">
        <w:rPr>
          <w:rFonts w:ascii="Arial" w:hAnsi="Arial" w:cs="Arial"/>
          <w:color w:val="000000"/>
          <w:sz w:val="22"/>
          <w:szCs w:val="22"/>
        </w:rPr>
        <w:t xml:space="preserve">du chapitre 12 des Conditions Générales d’Achat du CEA. </w:t>
      </w:r>
    </w:p>
    <w:p w14:paraId="38E940F6" w14:textId="4841FC8A" w:rsidR="004B42E1" w:rsidRDefault="004B42E1" w:rsidP="0058136B">
      <w:pPr>
        <w:autoSpaceDE w:val="0"/>
        <w:autoSpaceDN w:val="0"/>
        <w:adjustRightInd w:val="0"/>
        <w:jc w:val="both"/>
        <w:rPr>
          <w:rFonts w:ascii="Arial" w:hAnsi="Arial" w:cs="Arial"/>
          <w:color w:val="000000"/>
          <w:sz w:val="22"/>
          <w:szCs w:val="22"/>
        </w:rPr>
      </w:pPr>
    </w:p>
    <w:p w14:paraId="26822090" w14:textId="77777777" w:rsidR="004B42E1" w:rsidRPr="0058136B" w:rsidRDefault="004B42E1" w:rsidP="0058136B">
      <w:pPr>
        <w:autoSpaceDE w:val="0"/>
        <w:autoSpaceDN w:val="0"/>
        <w:adjustRightInd w:val="0"/>
        <w:jc w:val="both"/>
        <w:rPr>
          <w:rFonts w:ascii="Arial" w:hAnsi="Arial" w:cs="Arial"/>
          <w:color w:val="000000"/>
          <w:sz w:val="22"/>
          <w:szCs w:val="22"/>
        </w:rPr>
      </w:pPr>
    </w:p>
    <w:p w14:paraId="6CD5C87F" w14:textId="04B93D24" w:rsidR="000A3E50" w:rsidRPr="0058136B" w:rsidRDefault="004F1FC8" w:rsidP="0058136B">
      <w:pPr>
        <w:pStyle w:val="Titre1"/>
        <w:jc w:val="both"/>
        <w:rPr>
          <w:rFonts w:ascii="Arial" w:hAnsi="Arial" w:cs="Arial"/>
          <w:sz w:val="22"/>
          <w:szCs w:val="22"/>
        </w:rPr>
      </w:pPr>
      <w:bookmarkStart w:id="52" w:name="_Toc180664645"/>
      <w:r>
        <w:rPr>
          <w:rFonts w:ascii="Arial" w:hAnsi="Arial" w:cs="Arial"/>
          <w:sz w:val="22"/>
          <w:szCs w:val="22"/>
        </w:rPr>
        <w:t>PRIX</w:t>
      </w:r>
      <w:bookmarkEnd w:id="52"/>
    </w:p>
    <w:p w14:paraId="6079A1F3" w14:textId="709A23ED" w:rsidR="000A3E50" w:rsidRDefault="000A3E50" w:rsidP="0058136B">
      <w:pPr>
        <w:autoSpaceDE w:val="0"/>
        <w:autoSpaceDN w:val="0"/>
        <w:adjustRightInd w:val="0"/>
        <w:jc w:val="both"/>
        <w:rPr>
          <w:rFonts w:ascii="Arial" w:hAnsi="Arial" w:cs="Arial"/>
          <w:color w:val="000000"/>
          <w:sz w:val="22"/>
          <w:szCs w:val="22"/>
        </w:rPr>
      </w:pPr>
    </w:p>
    <w:p w14:paraId="73350A03" w14:textId="1CCC32E8" w:rsidR="004B42E1" w:rsidRPr="005F7E7E" w:rsidRDefault="00214B1A" w:rsidP="004B42E1">
      <w:pPr>
        <w:tabs>
          <w:tab w:val="left" w:pos="1134"/>
          <w:tab w:val="left" w:pos="6946"/>
        </w:tabs>
        <w:jc w:val="both"/>
        <w:rPr>
          <w:rFonts w:ascii="Arial" w:hAnsi="Arial" w:cs="Arial"/>
          <w:b/>
          <w:color w:val="000000"/>
          <w:sz w:val="22"/>
          <w:szCs w:val="22"/>
        </w:rPr>
      </w:pPr>
      <w:r w:rsidRPr="005F7E7E">
        <w:rPr>
          <w:rFonts w:ascii="Arial" w:hAnsi="Arial" w:cs="Arial"/>
          <w:b/>
          <w:color w:val="000000"/>
          <w:sz w:val="22"/>
          <w:szCs w:val="22"/>
        </w:rPr>
        <w:t>15</w:t>
      </w:r>
      <w:r w:rsidR="004F1FC8" w:rsidRPr="005F7E7E">
        <w:rPr>
          <w:rFonts w:ascii="Arial" w:hAnsi="Arial" w:cs="Arial"/>
          <w:b/>
          <w:color w:val="000000"/>
          <w:sz w:val="22"/>
          <w:szCs w:val="22"/>
        </w:rPr>
        <w:t xml:space="preserve">.1 </w:t>
      </w:r>
      <w:r w:rsidR="00755819" w:rsidRPr="005F7E7E">
        <w:rPr>
          <w:rFonts w:ascii="Arial" w:hAnsi="Arial" w:cs="Arial"/>
          <w:b/>
          <w:color w:val="000000"/>
          <w:sz w:val="22"/>
          <w:szCs w:val="22"/>
        </w:rPr>
        <w:t>– Bordereau des prix unitaires</w:t>
      </w:r>
      <w:r w:rsidR="004B42E1" w:rsidRPr="005F7E7E">
        <w:rPr>
          <w:rFonts w:ascii="Arial" w:hAnsi="Arial" w:cs="Arial"/>
          <w:b/>
          <w:color w:val="000000"/>
          <w:sz w:val="22"/>
          <w:szCs w:val="22"/>
        </w:rPr>
        <w:t xml:space="preserve"> </w:t>
      </w:r>
    </w:p>
    <w:p w14:paraId="6D212999" w14:textId="3659C5A1" w:rsidR="005F7E7E" w:rsidRPr="005508E9" w:rsidRDefault="005F7E7E" w:rsidP="005F7E7E">
      <w:pPr>
        <w:autoSpaceDE w:val="0"/>
        <w:autoSpaceDN w:val="0"/>
        <w:adjustRightInd w:val="0"/>
        <w:jc w:val="both"/>
        <w:rPr>
          <w:rFonts w:ascii="Arial" w:hAnsi="Arial" w:cs="Arial"/>
          <w:sz w:val="22"/>
          <w:szCs w:val="22"/>
        </w:rPr>
      </w:pPr>
      <w:r w:rsidRPr="005508E9">
        <w:rPr>
          <w:rFonts w:ascii="Arial" w:hAnsi="Arial" w:cs="Arial"/>
          <w:sz w:val="22"/>
          <w:szCs w:val="22"/>
        </w:rPr>
        <w:t xml:space="preserve">Le Titulaire s’engage à appliquer les prix unitaires </w:t>
      </w:r>
      <w:r>
        <w:rPr>
          <w:rFonts w:ascii="Arial" w:hAnsi="Arial" w:cs="Arial"/>
          <w:sz w:val="22"/>
          <w:szCs w:val="22"/>
        </w:rPr>
        <w:t>définis ci-après pour les prestations définies au cahier des charges</w:t>
      </w:r>
      <w:r w:rsidRPr="005508E9">
        <w:rPr>
          <w:rFonts w:ascii="Arial" w:hAnsi="Arial" w:cs="Arial"/>
          <w:sz w:val="22"/>
          <w:szCs w:val="22"/>
        </w:rPr>
        <w:t xml:space="preserve">.  </w:t>
      </w:r>
    </w:p>
    <w:p w14:paraId="098F2E8E" w14:textId="7D7ACD9D" w:rsidR="005F7E7E" w:rsidRPr="001A3A4E" w:rsidRDefault="005F7E7E" w:rsidP="005F7E7E">
      <w:pPr>
        <w:autoSpaceDE w:val="0"/>
        <w:autoSpaceDN w:val="0"/>
        <w:adjustRightInd w:val="0"/>
        <w:jc w:val="both"/>
        <w:rPr>
          <w:rFonts w:ascii="Arial" w:hAnsi="Arial" w:cs="Arial"/>
          <w:sz w:val="22"/>
          <w:szCs w:val="22"/>
        </w:rPr>
      </w:pPr>
      <w:r w:rsidRPr="001A3A4E">
        <w:rPr>
          <w:rFonts w:ascii="Arial" w:hAnsi="Arial" w:cs="Arial"/>
          <w:bCs/>
          <w:sz w:val="22"/>
          <w:szCs w:val="22"/>
        </w:rPr>
        <w:t xml:space="preserve">Les prix s’entendent </w:t>
      </w:r>
      <w:r w:rsidRPr="001A3A4E">
        <w:rPr>
          <w:rFonts w:ascii="Arial" w:hAnsi="Arial" w:cs="Arial"/>
          <w:sz w:val="22"/>
          <w:szCs w:val="22"/>
        </w:rPr>
        <w:t>en euros hors taxes et sont fermes pendant la tranche ferme du marché de l’accord-cadre.</w:t>
      </w:r>
    </w:p>
    <w:p w14:paraId="7A2D38C2" w14:textId="0528718D" w:rsidR="005F7E7E" w:rsidRDefault="005F7E7E" w:rsidP="005F7E7E">
      <w:pPr>
        <w:autoSpaceDE w:val="0"/>
        <w:autoSpaceDN w:val="0"/>
        <w:adjustRightInd w:val="0"/>
        <w:jc w:val="both"/>
        <w:rPr>
          <w:rFonts w:ascii="Arial" w:hAnsi="Arial" w:cs="Arial"/>
          <w:color w:val="000000"/>
          <w:sz w:val="22"/>
          <w:szCs w:val="22"/>
        </w:rPr>
      </w:pPr>
      <w:r w:rsidRPr="001A3A4E">
        <w:rPr>
          <w:rFonts w:ascii="Arial" w:hAnsi="Arial" w:cs="Arial"/>
          <w:color w:val="000000"/>
          <w:sz w:val="22"/>
          <w:szCs w:val="22"/>
        </w:rPr>
        <w:t>Les prix comprennent l’ensemble des sujétions nécessaires à la réalisation des prestations et notamment la fourniture du rapport technique détaillé pour chaque caractérisation.</w:t>
      </w:r>
    </w:p>
    <w:p w14:paraId="5AA527D0" w14:textId="77777777" w:rsidR="005F7E7E" w:rsidRDefault="005F7E7E" w:rsidP="004B42E1">
      <w:pPr>
        <w:autoSpaceDE w:val="0"/>
        <w:autoSpaceDN w:val="0"/>
        <w:adjustRightInd w:val="0"/>
        <w:jc w:val="both"/>
        <w:rPr>
          <w:rFonts w:ascii="Arial" w:hAnsi="Arial" w:cs="Arial"/>
          <w:color w:val="000000"/>
          <w:sz w:val="22"/>
          <w:szCs w:val="22"/>
        </w:rPr>
      </w:pPr>
    </w:p>
    <w:p w14:paraId="7F28F8C2" w14:textId="6E739F01" w:rsidR="005F7E7E" w:rsidRDefault="005F7E7E" w:rsidP="005F7E7E">
      <w:pPr>
        <w:pStyle w:val="Titre3"/>
        <w:numPr>
          <w:ilvl w:val="2"/>
          <w:numId w:val="5"/>
        </w:numPr>
        <w:rPr>
          <w:rFonts w:cs="Arial"/>
          <w:color w:val="000000"/>
          <w:szCs w:val="22"/>
          <w:u w:val="single"/>
        </w:rPr>
      </w:pPr>
      <w:r w:rsidRPr="005F7E7E">
        <w:rPr>
          <w:rFonts w:cs="Arial"/>
          <w:color w:val="000000"/>
          <w:szCs w:val="22"/>
          <w:u w:val="single"/>
        </w:rPr>
        <w:t>Prix unitaires pour les prestations de c</w:t>
      </w:r>
      <w:r>
        <w:rPr>
          <w:rFonts w:cs="Arial"/>
          <w:color w:val="000000"/>
          <w:szCs w:val="22"/>
          <w:u w:val="single"/>
        </w:rPr>
        <w:t>aractérisations standards</w:t>
      </w:r>
    </w:p>
    <w:p w14:paraId="64A7E764" w14:textId="77777777" w:rsidR="005F7E7E" w:rsidRPr="005F7E7E" w:rsidRDefault="005F7E7E" w:rsidP="005F7E7E"/>
    <w:tbl>
      <w:tblPr>
        <w:tblW w:w="7510" w:type="dxa"/>
        <w:jc w:val="center"/>
        <w:tblCellMar>
          <w:left w:w="70" w:type="dxa"/>
          <w:right w:w="70" w:type="dxa"/>
        </w:tblCellMar>
        <w:tblLook w:val="04A0" w:firstRow="1" w:lastRow="0" w:firstColumn="1" w:lastColumn="0" w:noHBand="0" w:noVBand="1"/>
      </w:tblPr>
      <w:tblGrid>
        <w:gridCol w:w="1611"/>
        <w:gridCol w:w="1505"/>
        <w:gridCol w:w="1276"/>
        <w:gridCol w:w="1559"/>
        <w:gridCol w:w="1559"/>
      </w:tblGrid>
      <w:tr w:rsidR="00953AF5" w:rsidRPr="00DC26B4" w14:paraId="2175BCF9" w14:textId="77777777" w:rsidTr="00755819">
        <w:trPr>
          <w:trHeight w:val="276"/>
          <w:jc w:val="center"/>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0FE90" w14:textId="77777777" w:rsidR="00953AF5" w:rsidRPr="00DC26B4" w:rsidRDefault="00953AF5">
            <w:pPr>
              <w:rPr>
                <w:rFonts w:ascii="Arial" w:hAnsi="Arial" w:cs="Arial"/>
                <w:b/>
                <w:color w:val="000000"/>
                <w:sz w:val="22"/>
                <w:szCs w:val="22"/>
              </w:rPr>
            </w:pPr>
            <w:r w:rsidRPr="00DC26B4">
              <w:rPr>
                <w:rFonts w:ascii="Arial" w:hAnsi="Arial" w:cs="Arial"/>
                <w:b/>
                <w:color w:val="000000"/>
                <w:sz w:val="22"/>
                <w:szCs w:val="22"/>
              </w:rPr>
              <w:t> </w:t>
            </w:r>
          </w:p>
        </w:tc>
        <w:tc>
          <w:tcPr>
            <w:tcW w:w="5899" w:type="dxa"/>
            <w:gridSpan w:val="4"/>
            <w:tcBorders>
              <w:top w:val="single" w:sz="4" w:space="0" w:color="auto"/>
              <w:left w:val="nil"/>
              <w:bottom w:val="single" w:sz="4" w:space="0" w:color="auto"/>
              <w:right w:val="single" w:sz="4" w:space="0" w:color="auto"/>
            </w:tcBorders>
            <w:shd w:val="clear" w:color="auto" w:fill="auto"/>
            <w:noWrap/>
            <w:vAlign w:val="bottom"/>
            <w:hideMark/>
          </w:tcPr>
          <w:p w14:paraId="2002AB63" w14:textId="28DF8296" w:rsidR="00953AF5" w:rsidRPr="00DC26B4" w:rsidRDefault="00755819" w:rsidP="00755819">
            <w:pPr>
              <w:jc w:val="center"/>
              <w:rPr>
                <w:rFonts w:ascii="Arial" w:hAnsi="Arial" w:cs="Arial"/>
                <w:b/>
                <w:color w:val="000000"/>
                <w:sz w:val="22"/>
                <w:szCs w:val="22"/>
              </w:rPr>
            </w:pPr>
            <w:r>
              <w:rPr>
                <w:rFonts w:ascii="Arial" w:hAnsi="Arial" w:cs="Arial"/>
                <w:b/>
                <w:color w:val="000000"/>
                <w:sz w:val="22"/>
                <w:szCs w:val="22"/>
              </w:rPr>
              <w:t>Prix unitaires en € HT</w:t>
            </w:r>
          </w:p>
        </w:tc>
      </w:tr>
      <w:tr w:rsidR="00953AF5" w:rsidRPr="00DC26B4" w14:paraId="5416F59A" w14:textId="77777777" w:rsidTr="00755819">
        <w:trPr>
          <w:trHeight w:val="276"/>
          <w:jc w:val="center"/>
        </w:trPr>
        <w:tc>
          <w:tcPr>
            <w:tcW w:w="1611" w:type="dxa"/>
            <w:tcBorders>
              <w:top w:val="nil"/>
              <w:left w:val="single" w:sz="4" w:space="0" w:color="auto"/>
              <w:bottom w:val="single" w:sz="4" w:space="0" w:color="auto"/>
              <w:right w:val="single" w:sz="4" w:space="0" w:color="auto"/>
            </w:tcBorders>
            <w:shd w:val="clear" w:color="auto" w:fill="auto"/>
            <w:noWrap/>
            <w:vAlign w:val="center"/>
            <w:hideMark/>
          </w:tcPr>
          <w:p w14:paraId="3CDF654A" w14:textId="107CF14E" w:rsidR="00953AF5" w:rsidRPr="00DC26B4" w:rsidRDefault="00755819" w:rsidP="00755819">
            <w:pPr>
              <w:jc w:val="center"/>
              <w:rPr>
                <w:rFonts w:ascii="Arial" w:hAnsi="Arial" w:cs="Arial"/>
                <w:b/>
                <w:color w:val="000000"/>
                <w:sz w:val="22"/>
                <w:szCs w:val="22"/>
              </w:rPr>
            </w:pPr>
            <w:r>
              <w:rPr>
                <w:rFonts w:ascii="Arial" w:hAnsi="Arial" w:cs="Arial"/>
                <w:b/>
                <w:color w:val="000000"/>
                <w:sz w:val="22"/>
                <w:szCs w:val="22"/>
              </w:rPr>
              <w:t>N</w:t>
            </w:r>
            <w:r w:rsidR="00953AF5" w:rsidRPr="00DC26B4">
              <w:rPr>
                <w:rFonts w:ascii="Arial" w:hAnsi="Arial" w:cs="Arial"/>
                <w:b/>
                <w:color w:val="000000"/>
                <w:sz w:val="22"/>
                <w:szCs w:val="22"/>
              </w:rPr>
              <w:t>ombre d'échantillons</w:t>
            </w:r>
          </w:p>
        </w:tc>
        <w:tc>
          <w:tcPr>
            <w:tcW w:w="1505" w:type="dxa"/>
            <w:tcBorders>
              <w:top w:val="nil"/>
              <w:left w:val="nil"/>
              <w:bottom w:val="single" w:sz="4" w:space="0" w:color="auto"/>
              <w:right w:val="single" w:sz="4" w:space="0" w:color="auto"/>
            </w:tcBorders>
            <w:shd w:val="clear" w:color="auto" w:fill="auto"/>
            <w:noWrap/>
            <w:vAlign w:val="center"/>
            <w:hideMark/>
          </w:tcPr>
          <w:p w14:paraId="613D90A3" w14:textId="50B89BFD" w:rsidR="00953AF5" w:rsidRPr="00CC4B31" w:rsidRDefault="00755819" w:rsidP="00CC4B31">
            <w:pPr>
              <w:jc w:val="center"/>
              <w:rPr>
                <w:rFonts w:ascii="Arial" w:hAnsi="Arial" w:cs="Arial"/>
                <w:b/>
                <w:color w:val="000000"/>
                <w:sz w:val="22"/>
                <w:szCs w:val="22"/>
              </w:rPr>
            </w:pPr>
            <w:r w:rsidRPr="00CC4B31">
              <w:rPr>
                <w:rFonts w:ascii="Arial" w:hAnsi="Arial" w:cs="Arial"/>
                <w:b/>
                <w:color w:val="000000"/>
                <w:sz w:val="22"/>
                <w:szCs w:val="22"/>
              </w:rPr>
              <w:t>Analyse standard (</w:t>
            </w:r>
            <w:r w:rsidR="00953AF5" w:rsidRPr="00CC4B31">
              <w:rPr>
                <w:rFonts w:ascii="Arial" w:hAnsi="Arial" w:cs="Arial"/>
                <w:b/>
                <w:color w:val="000000"/>
                <w:sz w:val="22"/>
                <w:szCs w:val="22"/>
              </w:rPr>
              <w:t>10 jours</w:t>
            </w:r>
            <w:r w:rsidRPr="00CC4B31">
              <w:rPr>
                <w:rFonts w:ascii="Arial" w:hAnsi="Arial" w:cs="Arial"/>
                <w:b/>
                <w:color w:val="000000"/>
                <w:sz w:val="22"/>
                <w:szCs w:val="22"/>
              </w:rPr>
              <w:t xml:space="preserve"> </w:t>
            </w:r>
            <w:r w:rsidR="00CC4B31" w:rsidRPr="00CC4B31">
              <w:rPr>
                <w:rFonts w:ascii="Arial" w:hAnsi="Arial" w:cs="Arial"/>
                <w:b/>
                <w:color w:val="000000"/>
                <w:sz w:val="22"/>
                <w:szCs w:val="22"/>
              </w:rPr>
              <w:t>ouvrés</w:t>
            </w:r>
            <w:r w:rsidRPr="00CC4B31">
              <w:rPr>
                <w:rFonts w:ascii="Arial" w:hAnsi="Arial" w:cs="Arial"/>
                <w:b/>
                <w:color w:val="000000"/>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14:paraId="11E2A55E" w14:textId="09C1C27E" w:rsidR="00953AF5" w:rsidRPr="00CC4B31" w:rsidRDefault="00755819">
            <w:pPr>
              <w:jc w:val="center"/>
              <w:rPr>
                <w:rFonts w:ascii="Arial" w:hAnsi="Arial" w:cs="Arial"/>
                <w:b/>
                <w:color w:val="000000"/>
                <w:sz w:val="22"/>
                <w:szCs w:val="22"/>
              </w:rPr>
            </w:pPr>
            <w:r w:rsidRPr="00CC4B31">
              <w:rPr>
                <w:rFonts w:ascii="Arial" w:hAnsi="Arial" w:cs="Arial"/>
                <w:b/>
                <w:color w:val="000000"/>
                <w:sz w:val="22"/>
                <w:szCs w:val="22"/>
              </w:rPr>
              <w:t xml:space="preserve">Analyse </w:t>
            </w:r>
            <w:r w:rsidR="00DC26B4" w:rsidRPr="00CC4B31">
              <w:rPr>
                <w:rFonts w:ascii="Arial" w:hAnsi="Arial" w:cs="Arial"/>
                <w:b/>
                <w:color w:val="000000"/>
                <w:sz w:val="22"/>
                <w:szCs w:val="22"/>
              </w:rPr>
              <w:t>accéléré</w:t>
            </w:r>
            <w:r w:rsidRPr="00CC4B31">
              <w:rPr>
                <w:rFonts w:ascii="Arial" w:hAnsi="Arial" w:cs="Arial"/>
                <w:b/>
                <w:color w:val="000000"/>
                <w:sz w:val="22"/>
                <w:szCs w:val="22"/>
              </w:rPr>
              <w:t>e</w:t>
            </w:r>
            <w:r w:rsidR="00953AF5" w:rsidRPr="00CC4B31">
              <w:rPr>
                <w:rFonts w:ascii="Arial" w:hAnsi="Arial" w:cs="Arial"/>
                <w:b/>
                <w:color w:val="000000"/>
                <w:sz w:val="22"/>
                <w:szCs w:val="22"/>
              </w:rPr>
              <w:t xml:space="preserve"> </w:t>
            </w:r>
            <w:r w:rsidRPr="00CC4B31">
              <w:rPr>
                <w:rFonts w:ascii="Arial" w:hAnsi="Arial" w:cs="Arial"/>
                <w:b/>
                <w:color w:val="000000"/>
                <w:sz w:val="22"/>
                <w:szCs w:val="22"/>
              </w:rPr>
              <w:t>(</w:t>
            </w:r>
            <w:r w:rsidR="00953AF5" w:rsidRPr="00CC4B31">
              <w:rPr>
                <w:rFonts w:ascii="Arial" w:hAnsi="Arial" w:cs="Arial"/>
                <w:b/>
                <w:color w:val="000000"/>
                <w:sz w:val="22"/>
                <w:szCs w:val="22"/>
              </w:rPr>
              <w:t>5 jours</w:t>
            </w:r>
            <w:r w:rsidR="00CC4B31" w:rsidRPr="00CC4B31">
              <w:rPr>
                <w:rFonts w:ascii="Arial" w:hAnsi="Arial" w:cs="Arial"/>
                <w:b/>
                <w:color w:val="000000"/>
                <w:sz w:val="22"/>
                <w:szCs w:val="22"/>
              </w:rPr>
              <w:t xml:space="preserve"> ouvrés</w:t>
            </w:r>
            <w:r w:rsidRPr="00CC4B31">
              <w:rPr>
                <w:rFonts w:ascii="Arial" w:hAnsi="Arial" w:cs="Arial"/>
                <w:b/>
                <w:color w:val="00000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3EEECD0F" w14:textId="39CFB6C7" w:rsidR="00953AF5" w:rsidRPr="00CC4B31" w:rsidRDefault="00755819" w:rsidP="00755819">
            <w:pPr>
              <w:jc w:val="center"/>
              <w:rPr>
                <w:rFonts w:ascii="Arial" w:hAnsi="Arial" w:cs="Arial"/>
                <w:b/>
                <w:color w:val="000000"/>
                <w:sz w:val="22"/>
                <w:szCs w:val="22"/>
              </w:rPr>
            </w:pPr>
            <w:r w:rsidRPr="00CC4B31">
              <w:rPr>
                <w:rFonts w:ascii="Arial" w:hAnsi="Arial" w:cs="Arial"/>
                <w:b/>
                <w:color w:val="000000"/>
                <w:sz w:val="22"/>
                <w:szCs w:val="22"/>
              </w:rPr>
              <w:t xml:space="preserve"> Analyse urgente (</w:t>
            </w:r>
            <w:r w:rsidR="00953AF5" w:rsidRPr="00CC4B31">
              <w:rPr>
                <w:rFonts w:ascii="Arial" w:hAnsi="Arial" w:cs="Arial"/>
                <w:b/>
                <w:color w:val="000000"/>
                <w:sz w:val="22"/>
                <w:szCs w:val="22"/>
              </w:rPr>
              <w:t>48 h</w:t>
            </w:r>
            <w:r w:rsidR="00CC4B31" w:rsidRPr="00CC4B31">
              <w:rPr>
                <w:rFonts w:ascii="Arial" w:hAnsi="Arial" w:cs="Arial"/>
                <w:b/>
                <w:color w:val="000000"/>
                <w:sz w:val="22"/>
                <w:szCs w:val="22"/>
              </w:rPr>
              <w:t xml:space="preserve"> ouvrées</w:t>
            </w:r>
            <w:r w:rsidRPr="00CC4B31">
              <w:rPr>
                <w:rFonts w:ascii="Arial" w:hAnsi="Arial" w:cs="Arial"/>
                <w:b/>
                <w:color w:val="00000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6A3D7DFB" w14:textId="375AE5D9" w:rsidR="00953AF5" w:rsidRPr="00CC4B31" w:rsidRDefault="005F7E7E" w:rsidP="005F7E7E">
            <w:pPr>
              <w:jc w:val="center"/>
              <w:rPr>
                <w:rFonts w:ascii="Arial" w:hAnsi="Arial" w:cs="Arial"/>
                <w:b/>
                <w:color w:val="000000"/>
                <w:sz w:val="22"/>
                <w:szCs w:val="22"/>
              </w:rPr>
            </w:pPr>
            <w:r w:rsidRPr="00CC4B31">
              <w:rPr>
                <w:rFonts w:ascii="Arial" w:hAnsi="Arial" w:cs="Arial"/>
                <w:b/>
                <w:color w:val="000000"/>
                <w:sz w:val="22"/>
                <w:szCs w:val="22"/>
              </w:rPr>
              <w:t>Analyse très urgente (</w:t>
            </w:r>
            <w:r w:rsidR="00953AF5" w:rsidRPr="00CC4B31">
              <w:rPr>
                <w:rFonts w:ascii="Arial" w:hAnsi="Arial" w:cs="Arial"/>
                <w:b/>
                <w:color w:val="000000"/>
                <w:sz w:val="22"/>
                <w:szCs w:val="22"/>
              </w:rPr>
              <w:t>24 h</w:t>
            </w:r>
            <w:r w:rsidR="00CC4B31" w:rsidRPr="00CC4B31">
              <w:rPr>
                <w:rFonts w:ascii="Arial" w:hAnsi="Arial" w:cs="Arial"/>
                <w:b/>
                <w:color w:val="000000"/>
                <w:sz w:val="22"/>
                <w:szCs w:val="22"/>
              </w:rPr>
              <w:t xml:space="preserve"> ouvrées</w:t>
            </w:r>
            <w:r w:rsidRPr="00CC4B31">
              <w:rPr>
                <w:rFonts w:ascii="Arial" w:hAnsi="Arial" w:cs="Arial"/>
                <w:b/>
                <w:color w:val="000000"/>
                <w:sz w:val="22"/>
                <w:szCs w:val="22"/>
              </w:rPr>
              <w:t>)</w:t>
            </w:r>
          </w:p>
        </w:tc>
      </w:tr>
      <w:tr w:rsidR="00953AF5" w:rsidRPr="00DC26B4" w14:paraId="1A8CD530" w14:textId="77777777" w:rsidTr="00755819">
        <w:trPr>
          <w:trHeight w:val="276"/>
          <w:jc w:val="center"/>
        </w:trPr>
        <w:tc>
          <w:tcPr>
            <w:tcW w:w="1611" w:type="dxa"/>
            <w:tcBorders>
              <w:top w:val="nil"/>
              <w:left w:val="single" w:sz="4" w:space="0" w:color="auto"/>
              <w:bottom w:val="single" w:sz="4" w:space="0" w:color="auto"/>
              <w:right w:val="single" w:sz="4" w:space="0" w:color="auto"/>
            </w:tcBorders>
            <w:shd w:val="clear" w:color="auto" w:fill="auto"/>
            <w:noWrap/>
            <w:vAlign w:val="center"/>
            <w:hideMark/>
          </w:tcPr>
          <w:p w14:paraId="0FD8F29C" w14:textId="77777777" w:rsidR="00953AF5" w:rsidRPr="00DC26B4" w:rsidRDefault="00953AF5" w:rsidP="00755819">
            <w:pPr>
              <w:jc w:val="center"/>
              <w:rPr>
                <w:rFonts w:ascii="Arial" w:hAnsi="Arial" w:cs="Arial"/>
                <w:b/>
                <w:color w:val="000000"/>
                <w:sz w:val="22"/>
                <w:szCs w:val="22"/>
              </w:rPr>
            </w:pPr>
            <w:r w:rsidRPr="00DC26B4">
              <w:rPr>
                <w:rFonts w:ascii="Arial" w:hAnsi="Arial" w:cs="Arial"/>
                <w:b/>
                <w:color w:val="000000"/>
                <w:sz w:val="22"/>
                <w:szCs w:val="22"/>
              </w:rPr>
              <w:t>1</w:t>
            </w:r>
          </w:p>
        </w:tc>
        <w:tc>
          <w:tcPr>
            <w:tcW w:w="1505" w:type="dxa"/>
            <w:tcBorders>
              <w:top w:val="nil"/>
              <w:left w:val="nil"/>
              <w:bottom w:val="single" w:sz="4" w:space="0" w:color="auto"/>
              <w:right w:val="single" w:sz="4" w:space="0" w:color="auto"/>
            </w:tcBorders>
            <w:shd w:val="clear" w:color="auto" w:fill="auto"/>
            <w:noWrap/>
            <w:vAlign w:val="center"/>
            <w:hideMark/>
          </w:tcPr>
          <w:p w14:paraId="10E00019"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7C70861C"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03D5E7DF"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402D07B1"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r>
      <w:tr w:rsidR="00953AF5" w:rsidRPr="00DC26B4" w14:paraId="3D975181" w14:textId="77777777" w:rsidTr="00755819">
        <w:trPr>
          <w:trHeight w:val="276"/>
          <w:jc w:val="center"/>
        </w:trPr>
        <w:tc>
          <w:tcPr>
            <w:tcW w:w="1611" w:type="dxa"/>
            <w:tcBorders>
              <w:top w:val="nil"/>
              <w:left w:val="single" w:sz="4" w:space="0" w:color="auto"/>
              <w:bottom w:val="single" w:sz="4" w:space="0" w:color="auto"/>
              <w:right w:val="single" w:sz="4" w:space="0" w:color="auto"/>
            </w:tcBorders>
            <w:shd w:val="clear" w:color="auto" w:fill="auto"/>
            <w:noWrap/>
            <w:vAlign w:val="center"/>
            <w:hideMark/>
          </w:tcPr>
          <w:p w14:paraId="27DB5BA5" w14:textId="77777777" w:rsidR="00953AF5" w:rsidRPr="00DC26B4" w:rsidRDefault="00953AF5" w:rsidP="00755819">
            <w:pPr>
              <w:jc w:val="center"/>
              <w:rPr>
                <w:rFonts w:ascii="Arial" w:hAnsi="Arial" w:cs="Arial"/>
                <w:b/>
                <w:color w:val="000000"/>
                <w:sz w:val="22"/>
                <w:szCs w:val="22"/>
              </w:rPr>
            </w:pPr>
            <w:r w:rsidRPr="00DC26B4">
              <w:rPr>
                <w:rFonts w:ascii="Arial" w:hAnsi="Arial" w:cs="Arial"/>
                <w:b/>
                <w:color w:val="000000"/>
                <w:sz w:val="22"/>
                <w:szCs w:val="22"/>
              </w:rPr>
              <w:t>2</w:t>
            </w:r>
          </w:p>
        </w:tc>
        <w:tc>
          <w:tcPr>
            <w:tcW w:w="1505" w:type="dxa"/>
            <w:tcBorders>
              <w:top w:val="nil"/>
              <w:left w:val="nil"/>
              <w:bottom w:val="single" w:sz="4" w:space="0" w:color="auto"/>
              <w:right w:val="single" w:sz="4" w:space="0" w:color="auto"/>
            </w:tcBorders>
            <w:shd w:val="clear" w:color="auto" w:fill="auto"/>
            <w:noWrap/>
            <w:vAlign w:val="center"/>
            <w:hideMark/>
          </w:tcPr>
          <w:p w14:paraId="25578E2D"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2AF627E5"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406543F9"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07ED81C0"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r>
      <w:tr w:rsidR="00953AF5" w:rsidRPr="00DC26B4" w14:paraId="6648EAA8" w14:textId="77777777" w:rsidTr="00755819">
        <w:trPr>
          <w:trHeight w:val="276"/>
          <w:jc w:val="center"/>
        </w:trPr>
        <w:tc>
          <w:tcPr>
            <w:tcW w:w="1611" w:type="dxa"/>
            <w:tcBorders>
              <w:top w:val="nil"/>
              <w:left w:val="single" w:sz="4" w:space="0" w:color="auto"/>
              <w:bottom w:val="single" w:sz="4" w:space="0" w:color="auto"/>
              <w:right w:val="single" w:sz="4" w:space="0" w:color="auto"/>
            </w:tcBorders>
            <w:shd w:val="clear" w:color="auto" w:fill="auto"/>
            <w:noWrap/>
            <w:vAlign w:val="center"/>
            <w:hideMark/>
          </w:tcPr>
          <w:p w14:paraId="711EA8E3" w14:textId="77777777" w:rsidR="00953AF5" w:rsidRPr="00DC26B4" w:rsidRDefault="00953AF5">
            <w:pPr>
              <w:jc w:val="center"/>
              <w:rPr>
                <w:rFonts w:ascii="Arial" w:hAnsi="Arial" w:cs="Arial"/>
                <w:b/>
                <w:color w:val="000000"/>
                <w:sz w:val="22"/>
                <w:szCs w:val="22"/>
              </w:rPr>
            </w:pPr>
            <w:r w:rsidRPr="00DC26B4">
              <w:rPr>
                <w:rFonts w:ascii="Arial" w:hAnsi="Arial" w:cs="Arial"/>
                <w:b/>
                <w:color w:val="000000"/>
                <w:sz w:val="22"/>
                <w:szCs w:val="22"/>
              </w:rPr>
              <w:t>3</w:t>
            </w:r>
          </w:p>
        </w:tc>
        <w:tc>
          <w:tcPr>
            <w:tcW w:w="1505" w:type="dxa"/>
            <w:tcBorders>
              <w:top w:val="nil"/>
              <w:left w:val="nil"/>
              <w:bottom w:val="single" w:sz="4" w:space="0" w:color="auto"/>
              <w:right w:val="single" w:sz="4" w:space="0" w:color="auto"/>
            </w:tcBorders>
            <w:shd w:val="clear" w:color="auto" w:fill="auto"/>
            <w:noWrap/>
            <w:vAlign w:val="center"/>
            <w:hideMark/>
          </w:tcPr>
          <w:p w14:paraId="4042034D"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3F857E1C"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7F43C98A"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6697BD60"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r>
      <w:tr w:rsidR="00953AF5" w:rsidRPr="00DC26B4" w14:paraId="4B02B14F" w14:textId="77777777" w:rsidTr="00755819">
        <w:trPr>
          <w:trHeight w:val="276"/>
          <w:jc w:val="center"/>
        </w:trPr>
        <w:tc>
          <w:tcPr>
            <w:tcW w:w="1611" w:type="dxa"/>
            <w:tcBorders>
              <w:top w:val="nil"/>
              <w:left w:val="single" w:sz="4" w:space="0" w:color="auto"/>
              <w:bottom w:val="single" w:sz="4" w:space="0" w:color="auto"/>
              <w:right w:val="single" w:sz="4" w:space="0" w:color="auto"/>
            </w:tcBorders>
            <w:shd w:val="clear" w:color="auto" w:fill="auto"/>
            <w:noWrap/>
            <w:vAlign w:val="center"/>
            <w:hideMark/>
          </w:tcPr>
          <w:p w14:paraId="165F269F" w14:textId="3865CEC6" w:rsidR="00953AF5" w:rsidRPr="00DC26B4" w:rsidRDefault="00755819" w:rsidP="00755819">
            <w:pPr>
              <w:jc w:val="center"/>
              <w:rPr>
                <w:rFonts w:ascii="Arial" w:hAnsi="Arial" w:cs="Arial"/>
                <w:b/>
                <w:color w:val="000000"/>
                <w:sz w:val="22"/>
                <w:szCs w:val="22"/>
              </w:rPr>
            </w:pPr>
            <w:r>
              <w:rPr>
                <w:rFonts w:ascii="Arial" w:hAnsi="Arial" w:cs="Arial"/>
                <w:b/>
                <w:color w:val="000000"/>
                <w:sz w:val="22"/>
                <w:szCs w:val="22"/>
              </w:rPr>
              <w:t>P</w:t>
            </w:r>
            <w:r w:rsidR="00953AF5" w:rsidRPr="00DC26B4">
              <w:rPr>
                <w:rFonts w:ascii="Arial" w:hAnsi="Arial" w:cs="Arial"/>
                <w:b/>
                <w:color w:val="000000"/>
                <w:sz w:val="22"/>
                <w:szCs w:val="22"/>
              </w:rPr>
              <w:t>lus de 3</w:t>
            </w:r>
          </w:p>
        </w:tc>
        <w:tc>
          <w:tcPr>
            <w:tcW w:w="1505" w:type="dxa"/>
            <w:tcBorders>
              <w:top w:val="nil"/>
              <w:left w:val="nil"/>
              <w:bottom w:val="single" w:sz="4" w:space="0" w:color="auto"/>
              <w:right w:val="single" w:sz="4" w:space="0" w:color="auto"/>
            </w:tcBorders>
            <w:shd w:val="clear" w:color="auto" w:fill="auto"/>
            <w:noWrap/>
            <w:vAlign w:val="center"/>
            <w:hideMark/>
          </w:tcPr>
          <w:p w14:paraId="5B595157"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0C925D8F"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661C0074"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5B4A433F"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r>
      <w:tr w:rsidR="00953AF5" w:rsidRPr="00DC26B4" w14:paraId="60FA1389" w14:textId="77777777" w:rsidTr="00755819">
        <w:trPr>
          <w:trHeight w:val="276"/>
          <w:jc w:val="center"/>
        </w:trPr>
        <w:tc>
          <w:tcPr>
            <w:tcW w:w="1611" w:type="dxa"/>
            <w:tcBorders>
              <w:top w:val="nil"/>
              <w:left w:val="nil"/>
              <w:bottom w:val="nil"/>
              <w:right w:val="nil"/>
            </w:tcBorders>
            <w:shd w:val="clear" w:color="auto" w:fill="auto"/>
            <w:noWrap/>
            <w:vAlign w:val="bottom"/>
            <w:hideMark/>
          </w:tcPr>
          <w:p w14:paraId="41591358" w14:textId="77777777" w:rsidR="00953AF5" w:rsidRPr="00DC26B4" w:rsidRDefault="00953AF5">
            <w:pPr>
              <w:rPr>
                <w:rFonts w:ascii="Arial" w:hAnsi="Arial" w:cs="Arial"/>
                <w:color w:val="000000"/>
                <w:sz w:val="22"/>
                <w:szCs w:val="22"/>
              </w:rPr>
            </w:pPr>
            <w:r w:rsidRPr="00DC26B4">
              <w:rPr>
                <w:rFonts w:ascii="Arial" w:hAnsi="Arial" w:cs="Arial"/>
                <w:color w:val="000000"/>
                <w:sz w:val="22"/>
                <w:szCs w:val="22"/>
              </w:rPr>
              <w:t> </w:t>
            </w:r>
          </w:p>
        </w:tc>
        <w:tc>
          <w:tcPr>
            <w:tcW w:w="1505" w:type="dxa"/>
            <w:tcBorders>
              <w:top w:val="nil"/>
              <w:left w:val="nil"/>
              <w:bottom w:val="nil"/>
              <w:right w:val="nil"/>
            </w:tcBorders>
            <w:shd w:val="clear" w:color="auto" w:fill="auto"/>
            <w:noWrap/>
            <w:vAlign w:val="bottom"/>
            <w:hideMark/>
          </w:tcPr>
          <w:p w14:paraId="1147E32D" w14:textId="77777777" w:rsidR="00953AF5" w:rsidRPr="00DC26B4" w:rsidRDefault="00953AF5">
            <w:pPr>
              <w:rPr>
                <w:rFonts w:ascii="Arial" w:hAnsi="Arial" w:cs="Arial"/>
                <w:color w:val="000000"/>
                <w:sz w:val="22"/>
                <w:szCs w:val="22"/>
              </w:rPr>
            </w:pPr>
            <w:r w:rsidRPr="00DC26B4">
              <w:rPr>
                <w:rFonts w:ascii="Arial" w:hAnsi="Arial" w:cs="Arial"/>
                <w:color w:val="000000"/>
                <w:sz w:val="22"/>
                <w:szCs w:val="22"/>
              </w:rPr>
              <w:t> </w:t>
            </w:r>
          </w:p>
        </w:tc>
        <w:tc>
          <w:tcPr>
            <w:tcW w:w="1276" w:type="dxa"/>
            <w:tcBorders>
              <w:top w:val="nil"/>
              <w:left w:val="nil"/>
              <w:bottom w:val="nil"/>
              <w:right w:val="nil"/>
            </w:tcBorders>
            <w:shd w:val="clear" w:color="auto" w:fill="auto"/>
            <w:noWrap/>
            <w:vAlign w:val="bottom"/>
            <w:hideMark/>
          </w:tcPr>
          <w:p w14:paraId="0DE2DE69" w14:textId="77777777" w:rsidR="00953AF5" w:rsidRPr="00DC26B4" w:rsidRDefault="00953AF5">
            <w:pPr>
              <w:rPr>
                <w:rFonts w:ascii="Arial" w:hAnsi="Arial" w:cs="Arial"/>
                <w:color w:val="000000"/>
                <w:sz w:val="22"/>
                <w:szCs w:val="22"/>
              </w:rPr>
            </w:pPr>
            <w:r w:rsidRPr="00DC26B4">
              <w:rPr>
                <w:rFonts w:ascii="Arial" w:hAnsi="Arial" w:cs="Arial"/>
                <w:color w:val="000000"/>
                <w:sz w:val="22"/>
                <w:szCs w:val="22"/>
              </w:rPr>
              <w:t> </w:t>
            </w:r>
          </w:p>
        </w:tc>
        <w:tc>
          <w:tcPr>
            <w:tcW w:w="1559" w:type="dxa"/>
            <w:tcBorders>
              <w:top w:val="nil"/>
              <w:left w:val="nil"/>
              <w:bottom w:val="nil"/>
              <w:right w:val="nil"/>
            </w:tcBorders>
            <w:shd w:val="clear" w:color="auto" w:fill="auto"/>
            <w:noWrap/>
            <w:vAlign w:val="bottom"/>
            <w:hideMark/>
          </w:tcPr>
          <w:p w14:paraId="537B2A4D" w14:textId="77777777" w:rsidR="00953AF5" w:rsidRPr="00DC26B4" w:rsidRDefault="00953AF5">
            <w:pPr>
              <w:rPr>
                <w:rFonts w:ascii="Arial" w:hAnsi="Arial" w:cs="Arial"/>
                <w:color w:val="000000"/>
                <w:sz w:val="22"/>
                <w:szCs w:val="22"/>
              </w:rPr>
            </w:pPr>
            <w:r w:rsidRPr="00DC26B4">
              <w:rPr>
                <w:rFonts w:ascii="Arial" w:hAnsi="Arial" w:cs="Arial"/>
                <w:color w:val="000000"/>
                <w:sz w:val="22"/>
                <w:szCs w:val="22"/>
              </w:rPr>
              <w:t> </w:t>
            </w:r>
          </w:p>
        </w:tc>
        <w:tc>
          <w:tcPr>
            <w:tcW w:w="1559" w:type="dxa"/>
            <w:tcBorders>
              <w:top w:val="nil"/>
              <w:left w:val="nil"/>
              <w:bottom w:val="nil"/>
              <w:right w:val="nil"/>
            </w:tcBorders>
            <w:shd w:val="clear" w:color="auto" w:fill="auto"/>
            <w:noWrap/>
            <w:vAlign w:val="bottom"/>
            <w:hideMark/>
          </w:tcPr>
          <w:p w14:paraId="3712A2BE" w14:textId="77777777" w:rsidR="00953AF5" w:rsidRPr="00DC26B4" w:rsidRDefault="00953AF5">
            <w:pPr>
              <w:rPr>
                <w:rFonts w:ascii="Arial" w:hAnsi="Arial" w:cs="Arial"/>
                <w:color w:val="000000"/>
                <w:sz w:val="22"/>
                <w:szCs w:val="22"/>
              </w:rPr>
            </w:pPr>
            <w:r w:rsidRPr="00DC26B4">
              <w:rPr>
                <w:rFonts w:ascii="Arial" w:hAnsi="Arial" w:cs="Arial"/>
                <w:color w:val="000000"/>
                <w:sz w:val="22"/>
                <w:szCs w:val="22"/>
              </w:rPr>
              <w:t> </w:t>
            </w:r>
          </w:p>
        </w:tc>
      </w:tr>
    </w:tbl>
    <w:p w14:paraId="643F8242" w14:textId="77777777" w:rsidR="00DC26B4" w:rsidRDefault="00DC26B4" w:rsidP="00953AF5">
      <w:pPr>
        <w:autoSpaceDE w:val="0"/>
        <w:autoSpaceDN w:val="0"/>
        <w:adjustRightInd w:val="0"/>
        <w:jc w:val="both"/>
        <w:rPr>
          <w:rFonts w:ascii="Arial" w:hAnsi="Arial" w:cs="Arial"/>
          <w:color w:val="000000"/>
          <w:sz w:val="22"/>
          <w:szCs w:val="22"/>
          <w:u w:val="single"/>
        </w:rPr>
      </w:pPr>
    </w:p>
    <w:p w14:paraId="13BB0FCE" w14:textId="793E69B6" w:rsidR="00953AF5" w:rsidRPr="000F02B6" w:rsidRDefault="005F7E7E" w:rsidP="005F7E7E">
      <w:pPr>
        <w:pStyle w:val="Titre3"/>
        <w:numPr>
          <w:ilvl w:val="2"/>
          <w:numId w:val="5"/>
        </w:numPr>
        <w:rPr>
          <w:rFonts w:cs="Arial"/>
          <w:color w:val="000000"/>
          <w:szCs w:val="22"/>
          <w:u w:val="single"/>
        </w:rPr>
      </w:pPr>
      <w:r w:rsidRPr="005F7E7E">
        <w:rPr>
          <w:rFonts w:cs="Arial"/>
          <w:color w:val="000000"/>
          <w:szCs w:val="22"/>
          <w:u w:val="single"/>
        </w:rPr>
        <w:t xml:space="preserve">Prix unitaires pour les prestations </w:t>
      </w:r>
      <w:r>
        <w:rPr>
          <w:rFonts w:cs="Arial"/>
          <w:color w:val="000000"/>
          <w:szCs w:val="22"/>
          <w:u w:val="single"/>
        </w:rPr>
        <w:t>de c</w:t>
      </w:r>
      <w:r w:rsidR="00953AF5" w:rsidRPr="000F02B6">
        <w:rPr>
          <w:rFonts w:cs="Arial"/>
          <w:color w:val="000000"/>
          <w:szCs w:val="22"/>
          <w:u w:val="single"/>
        </w:rPr>
        <w:t>aract</w:t>
      </w:r>
      <w:r w:rsidR="000F02B6">
        <w:rPr>
          <w:rFonts w:cs="Arial"/>
          <w:color w:val="000000"/>
          <w:szCs w:val="22"/>
          <w:u w:val="single"/>
        </w:rPr>
        <w:t>é</w:t>
      </w:r>
      <w:r w:rsidR="00953AF5" w:rsidRPr="000F02B6">
        <w:rPr>
          <w:rFonts w:cs="Arial"/>
          <w:color w:val="000000"/>
          <w:szCs w:val="22"/>
          <w:u w:val="single"/>
        </w:rPr>
        <w:t>risations non standards</w:t>
      </w:r>
      <w:r>
        <w:rPr>
          <w:rFonts w:cs="Arial"/>
          <w:color w:val="000000"/>
          <w:szCs w:val="22"/>
          <w:u w:val="single"/>
        </w:rPr>
        <w:t xml:space="preserve"> – expertises</w:t>
      </w:r>
    </w:p>
    <w:p w14:paraId="0A5A052A" w14:textId="693773FD" w:rsidR="00953AF5" w:rsidRPr="00953AF5" w:rsidRDefault="005F7E7E" w:rsidP="00953AF5">
      <w:pPr>
        <w:autoSpaceDE w:val="0"/>
        <w:autoSpaceDN w:val="0"/>
        <w:adjustRightInd w:val="0"/>
        <w:jc w:val="both"/>
        <w:rPr>
          <w:rFonts w:ascii="Arial" w:hAnsi="Arial" w:cs="Arial"/>
          <w:color w:val="000000"/>
          <w:sz w:val="22"/>
          <w:szCs w:val="22"/>
        </w:rPr>
      </w:pPr>
      <w:r>
        <w:rPr>
          <w:rFonts w:ascii="Arial" w:hAnsi="Arial" w:cs="Arial"/>
          <w:color w:val="000000"/>
          <w:sz w:val="22"/>
          <w:szCs w:val="22"/>
        </w:rPr>
        <w:t>Les prestations de caractérisation non standards sont rémunérées au t</w:t>
      </w:r>
      <w:r w:rsidR="000F02B6">
        <w:rPr>
          <w:rFonts w:ascii="Arial" w:hAnsi="Arial" w:cs="Arial"/>
          <w:color w:val="000000"/>
          <w:sz w:val="22"/>
          <w:szCs w:val="22"/>
        </w:rPr>
        <w:t>aux horaire</w:t>
      </w:r>
      <w:r w:rsidR="00DC26B4">
        <w:rPr>
          <w:rFonts w:ascii="Arial" w:hAnsi="Arial" w:cs="Arial"/>
          <w:color w:val="000000"/>
          <w:sz w:val="22"/>
          <w:szCs w:val="22"/>
        </w:rPr>
        <w:t xml:space="preserve"> </w:t>
      </w:r>
      <w:r>
        <w:rPr>
          <w:rFonts w:ascii="Arial" w:hAnsi="Arial" w:cs="Arial"/>
          <w:color w:val="000000"/>
          <w:sz w:val="22"/>
          <w:szCs w:val="22"/>
        </w:rPr>
        <w:t>de ________</w:t>
      </w:r>
      <w:r w:rsidR="00DC26B4">
        <w:rPr>
          <w:rFonts w:ascii="Arial" w:hAnsi="Arial" w:cs="Arial"/>
          <w:color w:val="000000"/>
          <w:sz w:val="22"/>
          <w:szCs w:val="22"/>
        </w:rPr>
        <w:t>€</w:t>
      </w:r>
      <w:r>
        <w:rPr>
          <w:rFonts w:ascii="Arial" w:hAnsi="Arial" w:cs="Arial"/>
          <w:color w:val="000000"/>
          <w:sz w:val="22"/>
          <w:szCs w:val="22"/>
        </w:rPr>
        <w:t xml:space="preserve"> </w:t>
      </w:r>
      <w:r w:rsidR="00DC26B4">
        <w:rPr>
          <w:rFonts w:ascii="Arial" w:hAnsi="Arial" w:cs="Arial"/>
          <w:color w:val="000000"/>
          <w:sz w:val="22"/>
          <w:szCs w:val="22"/>
        </w:rPr>
        <w:t>HT</w:t>
      </w:r>
      <w:r>
        <w:rPr>
          <w:rFonts w:ascii="Arial" w:hAnsi="Arial" w:cs="Arial"/>
          <w:color w:val="000000"/>
          <w:sz w:val="22"/>
          <w:szCs w:val="22"/>
        </w:rPr>
        <w:t xml:space="preserve"> (____________ euros hors taxes).</w:t>
      </w:r>
      <w:r w:rsidR="000F02B6">
        <w:rPr>
          <w:rFonts w:ascii="Arial" w:hAnsi="Arial" w:cs="Arial"/>
          <w:color w:val="000000"/>
          <w:sz w:val="22"/>
          <w:szCs w:val="22"/>
        </w:rPr>
        <w:tab/>
      </w:r>
    </w:p>
    <w:p w14:paraId="523FFEEF" w14:textId="2814EF24" w:rsidR="00953AF5" w:rsidRDefault="00953AF5" w:rsidP="004B42E1">
      <w:pPr>
        <w:autoSpaceDE w:val="0"/>
        <w:autoSpaceDN w:val="0"/>
        <w:adjustRightInd w:val="0"/>
        <w:jc w:val="both"/>
        <w:rPr>
          <w:rFonts w:ascii="Arial" w:hAnsi="Arial" w:cs="Arial"/>
          <w:color w:val="000000"/>
          <w:sz w:val="22"/>
          <w:szCs w:val="22"/>
        </w:rPr>
      </w:pPr>
    </w:p>
    <w:p w14:paraId="12CDB1FF" w14:textId="6395C4D1" w:rsidR="00E254BA" w:rsidRPr="00953AF5" w:rsidRDefault="00E254BA" w:rsidP="00E254BA">
      <w:pPr>
        <w:pStyle w:val="titre0"/>
        <w:rPr>
          <w:rFonts w:ascii="Arial" w:hAnsi="Arial" w:cs="Arial"/>
          <w:color w:val="000000"/>
          <w:sz w:val="22"/>
          <w:szCs w:val="22"/>
          <w:u w:val="none"/>
        </w:rPr>
      </w:pPr>
      <w:r w:rsidRPr="00953AF5">
        <w:rPr>
          <w:rFonts w:ascii="Arial" w:hAnsi="Arial" w:cs="Arial"/>
          <w:color w:val="000000"/>
          <w:sz w:val="22"/>
          <w:szCs w:val="22"/>
          <w:u w:val="none"/>
        </w:rPr>
        <w:t>15.</w:t>
      </w:r>
      <w:r>
        <w:rPr>
          <w:rFonts w:ascii="Arial" w:hAnsi="Arial" w:cs="Arial"/>
          <w:color w:val="000000"/>
          <w:sz w:val="22"/>
          <w:szCs w:val="22"/>
          <w:u w:val="none"/>
        </w:rPr>
        <w:t>3</w:t>
      </w:r>
      <w:r w:rsidRPr="00953AF5">
        <w:rPr>
          <w:rFonts w:ascii="Arial" w:hAnsi="Arial" w:cs="Arial"/>
          <w:color w:val="000000"/>
          <w:sz w:val="22"/>
          <w:szCs w:val="22"/>
          <w:u w:val="none"/>
        </w:rPr>
        <w:t xml:space="preserve"> </w:t>
      </w:r>
      <w:r w:rsidR="0048303F">
        <w:rPr>
          <w:rFonts w:ascii="Arial" w:hAnsi="Arial" w:cs="Arial"/>
          <w:color w:val="000000"/>
          <w:sz w:val="22"/>
          <w:szCs w:val="22"/>
          <w:u w:val="none"/>
        </w:rPr>
        <w:t xml:space="preserve">- </w:t>
      </w:r>
      <w:r w:rsidRPr="00953AF5">
        <w:rPr>
          <w:rFonts w:ascii="Arial" w:hAnsi="Arial" w:cs="Arial"/>
          <w:color w:val="000000"/>
          <w:sz w:val="22"/>
          <w:szCs w:val="22"/>
          <w:u w:val="none"/>
        </w:rPr>
        <w:t>Plafonnement</w:t>
      </w:r>
      <w:r>
        <w:rPr>
          <w:rFonts w:ascii="Arial" w:hAnsi="Arial" w:cs="Arial"/>
          <w:color w:val="000000"/>
          <w:sz w:val="22"/>
          <w:szCs w:val="22"/>
          <w:u w:val="none"/>
        </w:rPr>
        <w:t xml:space="preserve"> de l’accord-cadre</w:t>
      </w:r>
    </w:p>
    <w:p w14:paraId="78323323" w14:textId="7F6B1158" w:rsidR="00E254BA" w:rsidRDefault="0048303F" w:rsidP="00E254BA">
      <w:pPr>
        <w:jc w:val="both"/>
        <w:rPr>
          <w:rFonts w:ascii="Arial" w:hAnsi="Arial" w:cs="Arial"/>
          <w:sz w:val="22"/>
          <w:szCs w:val="22"/>
        </w:rPr>
      </w:pPr>
      <w:bookmarkStart w:id="53" w:name="_Toc509823471"/>
      <w:r w:rsidRPr="00A515B1">
        <w:rPr>
          <w:rFonts w:ascii="Arial" w:hAnsi="Arial" w:cs="Arial"/>
          <w:sz w:val="22"/>
          <w:szCs w:val="22"/>
        </w:rPr>
        <w:t>Le montant tota</w:t>
      </w:r>
      <w:r w:rsidR="005F7E7E">
        <w:rPr>
          <w:rFonts w:ascii="Arial" w:hAnsi="Arial" w:cs="Arial"/>
          <w:sz w:val="22"/>
          <w:szCs w:val="22"/>
        </w:rPr>
        <w:t xml:space="preserve">l maximum de l’accord-cadre </w:t>
      </w:r>
      <w:r w:rsidRPr="00A515B1">
        <w:rPr>
          <w:rFonts w:ascii="Arial" w:hAnsi="Arial" w:cs="Arial"/>
          <w:sz w:val="22"/>
          <w:szCs w:val="22"/>
        </w:rPr>
        <w:t>pour toute la durée de l’accord-cadre (prolongation</w:t>
      </w:r>
      <w:r>
        <w:rPr>
          <w:rFonts w:ascii="Arial" w:hAnsi="Arial" w:cs="Arial"/>
          <w:sz w:val="22"/>
          <w:szCs w:val="22"/>
        </w:rPr>
        <w:t xml:space="preserve"> éventuelle incluse</w:t>
      </w:r>
      <w:r w:rsidRPr="00A515B1">
        <w:rPr>
          <w:rFonts w:ascii="Arial" w:hAnsi="Arial" w:cs="Arial"/>
          <w:sz w:val="22"/>
          <w:szCs w:val="22"/>
        </w:rPr>
        <w:t xml:space="preserve">) est strictement inférieur au </w:t>
      </w:r>
      <w:r w:rsidRPr="001A3A4E">
        <w:rPr>
          <w:rFonts w:ascii="Arial" w:hAnsi="Arial" w:cs="Arial"/>
          <w:sz w:val="22"/>
          <w:szCs w:val="22"/>
        </w:rPr>
        <w:t xml:space="preserve">plafond de </w:t>
      </w:r>
      <w:r w:rsidR="00A25FCE" w:rsidRPr="001A3A4E">
        <w:rPr>
          <w:rFonts w:ascii="Arial" w:hAnsi="Arial" w:cs="Arial"/>
          <w:sz w:val="22"/>
          <w:szCs w:val="22"/>
        </w:rPr>
        <w:t>6</w:t>
      </w:r>
      <w:r w:rsidR="005B4C25" w:rsidRPr="001A3A4E">
        <w:rPr>
          <w:rFonts w:ascii="Arial" w:hAnsi="Arial" w:cs="Arial"/>
          <w:sz w:val="22"/>
          <w:szCs w:val="22"/>
        </w:rPr>
        <w:t>5</w:t>
      </w:r>
      <w:r w:rsidR="005F7E7E" w:rsidRPr="001A3A4E">
        <w:rPr>
          <w:rFonts w:ascii="Arial" w:hAnsi="Arial" w:cs="Arial"/>
          <w:sz w:val="22"/>
          <w:szCs w:val="22"/>
        </w:rPr>
        <w:t>0</w:t>
      </w:r>
      <w:r w:rsidRPr="001A3A4E">
        <w:rPr>
          <w:rFonts w:ascii="Arial" w:hAnsi="Arial" w:cs="Arial"/>
          <w:sz w:val="22"/>
          <w:szCs w:val="22"/>
        </w:rPr>
        <w:t xml:space="preserve"> 000 € HT</w:t>
      </w:r>
      <w:bookmarkEnd w:id="53"/>
      <w:r w:rsidR="00E254BA" w:rsidRPr="001A3A4E">
        <w:rPr>
          <w:rFonts w:ascii="Arial" w:hAnsi="Arial" w:cs="Arial"/>
          <w:sz w:val="22"/>
          <w:szCs w:val="22"/>
        </w:rPr>
        <w:t>.</w:t>
      </w:r>
    </w:p>
    <w:p w14:paraId="6DF4BD95" w14:textId="77777777" w:rsidR="00E254BA" w:rsidRPr="00C60A02" w:rsidRDefault="00E254BA" w:rsidP="00E254BA">
      <w:pPr>
        <w:jc w:val="both"/>
        <w:rPr>
          <w:rFonts w:ascii="Arial" w:hAnsi="Arial" w:cs="Arial"/>
          <w:sz w:val="22"/>
          <w:szCs w:val="22"/>
        </w:rPr>
      </w:pPr>
    </w:p>
    <w:p w14:paraId="4626EFE6" w14:textId="063C21FA" w:rsidR="00E254BA" w:rsidRDefault="00E254BA" w:rsidP="004B42E1">
      <w:pPr>
        <w:autoSpaceDE w:val="0"/>
        <w:autoSpaceDN w:val="0"/>
        <w:adjustRightInd w:val="0"/>
        <w:jc w:val="both"/>
        <w:rPr>
          <w:rFonts w:ascii="Arial" w:hAnsi="Arial" w:cs="Arial"/>
          <w:color w:val="000000"/>
          <w:sz w:val="22"/>
          <w:szCs w:val="22"/>
        </w:rPr>
      </w:pPr>
    </w:p>
    <w:p w14:paraId="755BB613" w14:textId="77777777" w:rsidR="00E254BA" w:rsidRPr="00B61589" w:rsidRDefault="00E254BA" w:rsidP="00E254BA">
      <w:pPr>
        <w:pStyle w:val="Titre1"/>
        <w:numPr>
          <w:ilvl w:val="0"/>
          <w:numId w:val="18"/>
        </w:numPr>
        <w:ind w:left="0"/>
        <w:jc w:val="both"/>
        <w:rPr>
          <w:rFonts w:ascii="Arial" w:hAnsi="Arial" w:cs="Arial"/>
          <w:sz w:val="22"/>
          <w:szCs w:val="22"/>
        </w:rPr>
      </w:pPr>
      <w:bookmarkStart w:id="54" w:name="_Toc480456360"/>
      <w:bookmarkStart w:id="55" w:name="_Toc106093189"/>
      <w:bookmarkStart w:id="56" w:name="_Toc180664646"/>
      <w:r w:rsidRPr="00B61589">
        <w:rPr>
          <w:rFonts w:ascii="Arial" w:hAnsi="Arial" w:cs="Arial"/>
          <w:sz w:val="22"/>
          <w:szCs w:val="22"/>
        </w:rPr>
        <w:t>REVISION DES PRIX</w:t>
      </w:r>
      <w:bookmarkEnd w:id="54"/>
      <w:bookmarkEnd w:id="55"/>
      <w:bookmarkEnd w:id="56"/>
    </w:p>
    <w:p w14:paraId="4BF02546" w14:textId="77777777" w:rsidR="00E254BA" w:rsidRPr="004B42E1" w:rsidRDefault="00E254BA" w:rsidP="004B42E1">
      <w:pPr>
        <w:autoSpaceDE w:val="0"/>
        <w:autoSpaceDN w:val="0"/>
        <w:adjustRightInd w:val="0"/>
        <w:jc w:val="both"/>
        <w:rPr>
          <w:rFonts w:ascii="Arial" w:hAnsi="Arial" w:cs="Arial"/>
          <w:color w:val="000000"/>
          <w:sz w:val="22"/>
          <w:szCs w:val="22"/>
        </w:rPr>
      </w:pPr>
    </w:p>
    <w:p w14:paraId="3CE09964" w14:textId="305DA1FE" w:rsidR="00E254BA" w:rsidRPr="001A3A4E" w:rsidRDefault="00E254BA" w:rsidP="00E254BA">
      <w:pPr>
        <w:widowControl w:val="0"/>
        <w:spacing w:line="239" w:lineRule="auto"/>
        <w:jc w:val="both"/>
        <w:rPr>
          <w:rFonts w:ascii="Arial" w:hAnsi="Arial" w:cs="Arial"/>
          <w:color w:val="000000"/>
          <w:sz w:val="22"/>
          <w:szCs w:val="22"/>
        </w:rPr>
      </w:pPr>
      <w:r>
        <w:rPr>
          <w:rFonts w:ascii="Arial" w:hAnsi="Arial" w:cs="Arial"/>
          <w:color w:val="000000"/>
          <w:sz w:val="22"/>
          <w:szCs w:val="22"/>
        </w:rPr>
        <w:t xml:space="preserve">Les prix fixés à </w:t>
      </w:r>
      <w:r w:rsidRPr="001A3A4E">
        <w:rPr>
          <w:rFonts w:ascii="Arial" w:hAnsi="Arial" w:cs="Arial"/>
          <w:color w:val="000000"/>
          <w:sz w:val="22"/>
          <w:szCs w:val="22"/>
        </w:rPr>
        <w:t xml:space="preserve">l’article 15, ci-dessus sont établis aux conditions économiques du mois de </w:t>
      </w:r>
      <w:r w:rsidR="001A3A4E" w:rsidRPr="001A3A4E">
        <w:rPr>
          <w:rFonts w:ascii="Arial" w:hAnsi="Arial" w:cs="Arial"/>
          <w:color w:val="000000"/>
          <w:sz w:val="22"/>
          <w:szCs w:val="22"/>
        </w:rPr>
        <w:t>février 2025</w:t>
      </w:r>
      <w:r w:rsidRPr="001A3A4E">
        <w:rPr>
          <w:rFonts w:ascii="Arial" w:hAnsi="Arial" w:cs="Arial"/>
          <w:color w:val="000000"/>
          <w:sz w:val="22"/>
          <w:szCs w:val="22"/>
        </w:rPr>
        <w:t>.</w:t>
      </w:r>
    </w:p>
    <w:p w14:paraId="0F696746" w14:textId="50367F64" w:rsidR="00E254BA" w:rsidRPr="001A3A4E" w:rsidRDefault="00E254BA" w:rsidP="00E254BA">
      <w:pPr>
        <w:widowControl w:val="0"/>
        <w:spacing w:line="239" w:lineRule="auto"/>
        <w:jc w:val="both"/>
        <w:rPr>
          <w:rFonts w:ascii="Arial" w:hAnsi="Arial" w:cs="Arial"/>
          <w:color w:val="000000"/>
          <w:sz w:val="22"/>
          <w:szCs w:val="22"/>
        </w:rPr>
      </w:pPr>
      <w:r w:rsidRPr="001A3A4E">
        <w:rPr>
          <w:rFonts w:ascii="Arial" w:hAnsi="Arial" w:cs="Arial"/>
          <w:color w:val="000000"/>
          <w:sz w:val="22"/>
          <w:szCs w:val="22"/>
        </w:rPr>
        <w:t xml:space="preserve">Ils sont fermes pour la tranche ferme de l’accord-cadre. </w:t>
      </w:r>
    </w:p>
    <w:p w14:paraId="59ABA904" w14:textId="72B93330" w:rsidR="00E254BA" w:rsidRPr="001A3A4E" w:rsidRDefault="00E254BA" w:rsidP="00E254BA">
      <w:pPr>
        <w:widowControl w:val="0"/>
        <w:spacing w:line="239" w:lineRule="auto"/>
        <w:jc w:val="both"/>
        <w:rPr>
          <w:rFonts w:ascii="Arial" w:hAnsi="Arial" w:cs="Arial"/>
          <w:color w:val="000000"/>
          <w:sz w:val="22"/>
          <w:szCs w:val="22"/>
        </w:rPr>
      </w:pPr>
      <w:r w:rsidRPr="001A3A4E">
        <w:rPr>
          <w:rFonts w:ascii="Arial" w:hAnsi="Arial" w:cs="Arial"/>
          <w:color w:val="000000"/>
          <w:sz w:val="22"/>
          <w:szCs w:val="22"/>
        </w:rPr>
        <w:t xml:space="preserve">Les prix peuvent ensuite être révisés </w:t>
      </w:r>
      <w:r w:rsidR="00DA3A3C" w:rsidRPr="001A3A4E">
        <w:rPr>
          <w:rFonts w:ascii="Arial" w:hAnsi="Arial" w:cs="Arial"/>
          <w:color w:val="000000"/>
          <w:sz w:val="22"/>
          <w:szCs w:val="22"/>
        </w:rPr>
        <w:t>en cas d’affermissement de la tranche optionnelle n° 1</w:t>
      </w:r>
      <w:r w:rsidRPr="001A3A4E">
        <w:rPr>
          <w:rFonts w:ascii="Arial" w:hAnsi="Arial" w:cs="Arial"/>
          <w:color w:val="000000"/>
          <w:sz w:val="22"/>
          <w:szCs w:val="22"/>
        </w:rPr>
        <w:t>, à la demande du Titulaire ou du CEA, et ne doivent en aucun cas dépasser le montant obtenu par l’application de la formule indiquée ci-après.</w:t>
      </w:r>
    </w:p>
    <w:p w14:paraId="1039AFC2" w14:textId="0E17EBF4" w:rsidR="004F1FC8" w:rsidRPr="001A3A4E" w:rsidRDefault="004F1FC8" w:rsidP="004F1FC8">
      <w:pPr>
        <w:widowControl w:val="0"/>
        <w:spacing w:line="239" w:lineRule="auto"/>
        <w:jc w:val="both"/>
        <w:rPr>
          <w:rFonts w:ascii="Arial" w:hAnsi="Arial" w:cs="Arial"/>
          <w:color w:val="000000"/>
          <w:sz w:val="22"/>
          <w:szCs w:val="22"/>
        </w:rPr>
      </w:pPr>
    </w:p>
    <w:p w14:paraId="3B90E49F" w14:textId="77777777" w:rsidR="00E254BA" w:rsidRPr="00847691" w:rsidRDefault="00E254BA" w:rsidP="00E254BA">
      <w:pPr>
        <w:tabs>
          <w:tab w:val="left" w:pos="1980"/>
        </w:tabs>
        <w:autoSpaceDE w:val="0"/>
        <w:autoSpaceDN w:val="0"/>
        <w:adjustRightInd w:val="0"/>
        <w:spacing w:line="360" w:lineRule="auto"/>
        <w:jc w:val="center"/>
        <w:rPr>
          <w:rFonts w:ascii="Arial" w:hAnsi="Arial" w:cs="Arial"/>
          <w:color w:val="000000"/>
          <w:sz w:val="22"/>
          <w:szCs w:val="22"/>
          <w:lang w:val="en-US"/>
        </w:rPr>
      </w:pPr>
      <w:r w:rsidRPr="001A3A4E">
        <w:rPr>
          <w:rFonts w:ascii="Arial" w:hAnsi="Arial" w:cs="Arial"/>
          <w:color w:val="000000"/>
          <w:sz w:val="22"/>
          <w:szCs w:val="22"/>
          <w:lang w:val="en-US"/>
        </w:rPr>
        <w:t>P = Po [0, 20 + 0, 80</w:t>
      </w:r>
      <w:r w:rsidRPr="001A3A4E">
        <w:rPr>
          <w:rFonts w:ascii="Arial" w:hAnsi="Arial" w:cs="Arial"/>
          <w:color w:val="000000"/>
          <w:sz w:val="22"/>
          <w:szCs w:val="22"/>
          <w:lang w:val="en-US"/>
        </w:rPr>
        <w:tab/>
        <w:t>(0, 80</w:t>
      </w:r>
      <w:r w:rsidRPr="00847691">
        <w:rPr>
          <w:rFonts w:ascii="Arial" w:hAnsi="Arial" w:cs="Arial"/>
          <w:color w:val="000000"/>
          <w:sz w:val="22"/>
          <w:szCs w:val="22"/>
          <w:lang w:val="en-US"/>
        </w:rPr>
        <w:t xml:space="preserve"> </w:t>
      </w:r>
      <w:r w:rsidRPr="00847691">
        <w:rPr>
          <w:rFonts w:ascii="Arial" w:hAnsi="Arial" w:cs="Arial"/>
          <w:color w:val="000000"/>
          <w:sz w:val="22"/>
          <w:szCs w:val="22"/>
          <w:u w:val="single"/>
          <w:lang w:val="en-US"/>
        </w:rPr>
        <w:t>ICHT M</w:t>
      </w:r>
      <w:r w:rsidRPr="00847691">
        <w:rPr>
          <w:rFonts w:ascii="Arial" w:hAnsi="Arial" w:cs="Arial"/>
          <w:color w:val="000000"/>
          <w:sz w:val="22"/>
          <w:szCs w:val="22"/>
          <w:lang w:val="en-US"/>
        </w:rPr>
        <w:t xml:space="preserve"> + 0, 20 </w:t>
      </w:r>
      <w:r w:rsidRPr="00847691">
        <w:rPr>
          <w:rFonts w:ascii="Arial" w:hAnsi="Arial" w:cs="Arial"/>
          <w:color w:val="000000"/>
          <w:sz w:val="22"/>
          <w:szCs w:val="22"/>
          <w:u w:val="single"/>
          <w:lang w:val="en-US"/>
        </w:rPr>
        <w:t xml:space="preserve">FSD1 </w:t>
      </w:r>
      <w:r w:rsidRPr="00847691">
        <w:rPr>
          <w:rFonts w:ascii="Arial" w:hAnsi="Arial" w:cs="Arial"/>
          <w:color w:val="000000"/>
          <w:sz w:val="22"/>
          <w:szCs w:val="22"/>
          <w:lang w:val="en-US"/>
        </w:rPr>
        <w:t xml:space="preserve">  )</w:t>
      </w:r>
      <w:r>
        <w:rPr>
          <w:rFonts w:ascii="Arial" w:hAnsi="Arial" w:cs="Arial"/>
          <w:color w:val="000000"/>
          <w:sz w:val="22"/>
          <w:szCs w:val="22"/>
          <w:lang w:val="en-US"/>
        </w:rPr>
        <w:t>]</w:t>
      </w:r>
    </w:p>
    <w:p w14:paraId="409F6B6C" w14:textId="77777777" w:rsidR="00E254BA" w:rsidRDefault="00E254BA" w:rsidP="00E254BA">
      <w:pPr>
        <w:tabs>
          <w:tab w:val="left" w:pos="1980"/>
        </w:tabs>
        <w:autoSpaceDE w:val="0"/>
        <w:autoSpaceDN w:val="0"/>
        <w:adjustRightInd w:val="0"/>
        <w:jc w:val="center"/>
        <w:rPr>
          <w:rFonts w:ascii="Arial" w:hAnsi="Arial" w:cs="Arial"/>
          <w:color w:val="000000"/>
          <w:sz w:val="22"/>
          <w:szCs w:val="22"/>
        </w:rPr>
      </w:pPr>
      <w:r w:rsidRPr="00847691">
        <w:rPr>
          <w:rFonts w:ascii="Arial" w:hAnsi="Arial" w:cs="Arial"/>
          <w:color w:val="000000"/>
          <w:sz w:val="22"/>
          <w:szCs w:val="22"/>
          <w:lang w:val="en-US"/>
        </w:rPr>
        <w:t xml:space="preserve">                             </w:t>
      </w:r>
      <w:r>
        <w:rPr>
          <w:rFonts w:ascii="Arial" w:hAnsi="Arial" w:cs="Arial"/>
          <w:color w:val="000000"/>
          <w:sz w:val="22"/>
          <w:szCs w:val="22"/>
          <w:lang w:val="en-US"/>
        </w:rPr>
        <w:t xml:space="preserve">        </w:t>
      </w:r>
      <w:r w:rsidRPr="00847691">
        <w:rPr>
          <w:rFonts w:ascii="Arial" w:hAnsi="Arial" w:cs="Arial"/>
          <w:color w:val="000000"/>
          <w:sz w:val="22"/>
          <w:szCs w:val="22"/>
          <w:lang w:val="en-US"/>
        </w:rPr>
        <w:t xml:space="preserve"> </w:t>
      </w:r>
      <w:r>
        <w:rPr>
          <w:rFonts w:ascii="Arial" w:hAnsi="Arial" w:cs="Arial"/>
          <w:color w:val="000000"/>
          <w:sz w:val="22"/>
          <w:szCs w:val="22"/>
        </w:rPr>
        <w:t>ICHT Mo            FSD1o</w:t>
      </w:r>
    </w:p>
    <w:p w14:paraId="3EE8E8E6" w14:textId="77777777" w:rsidR="00E254BA" w:rsidRDefault="00E254BA" w:rsidP="00E254BA">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Dans laquelle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6845"/>
      </w:tblGrid>
      <w:tr w:rsidR="00E254BA" w14:paraId="55F90E33"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083B9128"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P</w:t>
            </w:r>
          </w:p>
        </w:tc>
        <w:tc>
          <w:tcPr>
            <w:tcW w:w="6977" w:type="dxa"/>
            <w:tcBorders>
              <w:top w:val="single" w:sz="4" w:space="0" w:color="auto"/>
              <w:left w:val="single" w:sz="4" w:space="0" w:color="auto"/>
              <w:bottom w:val="single" w:sz="4" w:space="0" w:color="auto"/>
              <w:right w:val="single" w:sz="4" w:space="0" w:color="auto"/>
            </w:tcBorders>
            <w:hideMark/>
          </w:tcPr>
          <w:p w14:paraId="703C5796"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Prix mis à jour</w:t>
            </w:r>
          </w:p>
        </w:tc>
      </w:tr>
      <w:tr w:rsidR="00E254BA" w14:paraId="7B2ACDB0"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4EA2AC58"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Po</w:t>
            </w:r>
          </w:p>
        </w:tc>
        <w:tc>
          <w:tcPr>
            <w:tcW w:w="6977" w:type="dxa"/>
            <w:tcBorders>
              <w:top w:val="single" w:sz="4" w:space="0" w:color="auto"/>
              <w:left w:val="single" w:sz="4" w:space="0" w:color="auto"/>
              <w:bottom w:val="single" w:sz="4" w:space="0" w:color="auto"/>
              <w:right w:val="single" w:sz="4" w:space="0" w:color="auto"/>
            </w:tcBorders>
            <w:hideMark/>
          </w:tcPr>
          <w:p w14:paraId="51BA826F"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Prix initial</w:t>
            </w:r>
          </w:p>
        </w:tc>
      </w:tr>
      <w:tr w:rsidR="00E254BA" w14:paraId="448BFA17"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3421D253"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ICHT Mo</w:t>
            </w:r>
          </w:p>
        </w:tc>
        <w:tc>
          <w:tcPr>
            <w:tcW w:w="6977" w:type="dxa"/>
            <w:tcBorders>
              <w:top w:val="single" w:sz="4" w:space="0" w:color="auto"/>
              <w:left w:val="single" w:sz="4" w:space="0" w:color="auto"/>
              <w:bottom w:val="single" w:sz="4" w:space="0" w:color="auto"/>
              <w:right w:val="single" w:sz="4" w:space="0" w:color="auto"/>
            </w:tcBorders>
            <w:hideMark/>
          </w:tcPr>
          <w:p w14:paraId="108E7786"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sidRPr="0083183B">
              <w:rPr>
                <w:rFonts w:ascii="Arial" w:hAnsi="Arial" w:cs="Arial"/>
                <w:color w:val="000000"/>
                <w:sz w:val="22"/>
                <w:szCs w:val="22"/>
              </w:rPr>
              <w:t>Indice mensuel du coût horaire du travail révisé - Salaires et charges - Tous salariés - activités spécialisées, scientifiques, techniques (NAF rév. 2 section M) - Base 100 en décembre 2008</w:t>
            </w:r>
            <w:r>
              <w:rPr>
                <w:rFonts w:ascii="Arial" w:hAnsi="Arial" w:cs="Arial"/>
                <w:color w:val="000000"/>
                <w:sz w:val="22"/>
                <w:szCs w:val="22"/>
              </w:rPr>
              <w:t xml:space="preserve"> publié par l’INSEE (Identifiant INSEE </w:t>
            </w:r>
            <w:r w:rsidRPr="00847691">
              <w:rPr>
                <w:rFonts w:ascii="Arial" w:hAnsi="Arial" w:cs="Arial"/>
                <w:color w:val="000000"/>
                <w:sz w:val="22"/>
                <w:szCs w:val="22"/>
              </w:rPr>
              <w:t>001565195</w:t>
            </w:r>
            <w:r>
              <w:rPr>
                <w:rFonts w:ascii="Arial" w:hAnsi="Arial" w:cs="Arial"/>
                <w:color w:val="000000"/>
                <w:sz w:val="22"/>
                <w:szCs w:val="22"/>
              </w:rPr>
              <w:t>) pour le mois de remise de l’offre</w:t>
            </w:r>
          </w:p>
        </w:tc>
      </w:tr>
      <w:tr w:rsidR="00E254BA" w14:paraId="7A46A2D8"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490616DA"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ICHT M</w:t>
            </w:r>
          </w:p>
        </w:tc>
        <w:tc>
          <w:tcPr>
            <w:tcW w:w="6977" w:type="dxa"/>
            <w:tcBorders>
              <w:top w:val="single" w:sz="4" w:space="0" w:color="auto"/>
              <w:left w:val="single" w:sz="4" w:space="0" w:color="auto"/>
              <w:bottom w:val="single" w:sz="4" w:space="0" w:color="auto"/>
              <w:right w:val="single" w:sz="4" w:space="0" w:color="auto"/>
            </w:tcBorders>
            <w:hideMark/>
          </w:tcPr>
          <w:p w14:paraId="09A78283"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Dernière valeur connue de ce même indice à la date de la demande de révision des prix</w:t>
            </w:r>
          </w:p>
        </w:tc>
      </w:tr>
      <w:tr w:rsidR="00E254BA" w14:paraId="770EC434"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02E22EB6" w14:textId="77777777" w:rsidR="00E254BA" w:rsidRDefault="00E254BA" w:rsidP="00755819">
            <w:pPr>
              <w:tabs>
                <w:tab w:val="left" w:pos="360"/>
              </w:tabs>
              <w:autoSpaceDE w:val="0"/>
              <w:autoSpaceDN w:val="0"/>
              <w:adjustRightInd w:val="0"/>
              <w:jc w:val="both"/>
              <w:rPr>
                <w:rFonts w:ascii="Arial" w:hAnsi="Arial" w:cs="Arial"/>
                <w:sz w:val="22"/>
                <w:szCs w:val="22"/>
              </w:rPr>
            </w:pPr>
            <w:r>
              <w:rPr>
                <w:rFonts w:ascii="Arial" w:hAnsi="Arial" w:cs="Arial"/>
                <w:sz w:val="22"/>
                <w:szCs w:val="22"/>
              </w:rPr>
              <w:t>FSD1o</w:t>
            </w:r>
          </w:p>
        </w:tc>
        <w:tc>
          <w:tcPr>
            <w:tcW w:w="6977" w:type="dxa"/>
            <w:tcBorders>
              <w:top w:val="single" w:sz="4" w:space="0" w:color="auto"/>
              <w:left w:val="single" w:sz="4" w:space="0" w:color="auto"/>
              <w:bottom w:val="single" w:sz="4" w:space="0" w:color="auto"/>
              <w:right w:val="single" w:sz="4" w:space="0" w:color="auto"/>
            </w:tcBorders>
            <w:hideMark/>
          </w:tcPr>
          <w:p w14:paraId="3A26A182"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Valeur de l’indice « Frais et Services Divers » de catégorie 1, publié par le Moniteur des Travaux Publics pour le mois de remise de l’offre</w:t>
            </w:r>
          </w:p>
        </w:tc>
      </w:tr>
      <w:tr w:rsidR="00E254BA" w14:paraId="09E2A4DC"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0C89F6C8"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sz w:val="22"/>
                <w:szCs w:val="22"/>
              </w:rPr>
              <w:t>FSD1</w:t>
            </w:r>
          </w:p>
        </w:tc>
        <w:tc>
          <w:tcPr>
            <w:tcW w:w="6977" w:type="dxa"/>
            <w:tcBorders>
              <w:top w:val="single" w:sz="4" w:space="0" w:color="auto"/>
              <w:left w:val="single" w:sz="4" w:space="0" w:color="auto"/>
              <w:bottom w:val="single" w:sz="4" w:space="0" w:color="auto"/>
              <w:right w:val="single" w:sz="4" w:space="0" w:color="auto"/>
            </w:tcBorders>
            <w:hideMark/>
          </w:tcPr>
          <w:p w14:paraId="23CCFBBF"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sz w:val="22"/>
                <w:szCs w:val="22"/>
              </w:rPr>
              <w:t xml:space="preserve">Dernière valeur connue de ce même indice à la date </w:t>
            </w:r>
            <w:r>
              <w:rPr>
                <w:rFonts w:ascii="Arial" w:hAnsi="Arial" w:cs="Arial"/>
                <w:color w:val="000000"/>
                <w:sz w:val="22"/>
                <w:szCs w:val="22"/>
              </w:rPr>
              <w:t>de la demande de révision des prix</w:t>
            </w:r>
          </w:p>
        </w:tc>
      </w:tr>
    </w:tbl>
    <w:p w14:paraId="23E4A855" w14:textId="6DE4B16D" w:rsidR="004B42E1" w:rsidRDefault="004B42E1" w:rsidP="004B42E1">
      <w:pPr>
        <w:pStyle w:val="titre0"/>
        <w:rPr>
          <w:rFonts w:ascii="Arial" w:hAnsi="Arial" w:cs="Arial"/>
          <w:b w:val="0"/>
          <w:color w:val="000000"/>
          <w:sz w:val="22"/>
          <w:szCs w:val="22"/>
          <w:u w:val="none"/>
        </w:rPr>
      </w:pPr>
    </w:p>
    <w:p w14:paraId="76B36792" w14:textId="6AD108DA" w:rsidR="00E254BA" w:rsidRPr="00FC0404" w:rsidRDefault="00E254BA" w:rsidP="00E254BA">
      <w:pPr>
        <w:widowControl w:val="0"/>
        <w:spacing w:line="239" w:lineRule="auto"/>
        <w:jc w:val="both"/>
        <w:rPr>
          <w:rFonts w:ascii="Arial" w:eastAsia="Arial" w:hAnsi="Arial" w:cs="Arial"/>
          <w:sz w:val="22"/>
          <w:szCs w:val="22"/>
          <w:lang w:eastAsia="en-US"/>
        </w:rPr>
      </w:pPr>
      <w:r w:rsidRPr="00FC0404">
        <w:rPr>
          <w:rFonts w:ascii="Arial" w:eastAsia="Arial" w:hAnsi="Arial" w:cs="Arial"/>
          <w:sz w:val="22"/>
          <w:szCs w:val="22"/>
          <w:lang w:eastAsia="en-US"/>
        </w:rPr>
        <w:t xml:space="preserve">Les prix révisés ne peuvent être applicables qu'après accord écrit </w:t>
      </w:r>
      <w:r>
        <w:rPr>
          <w:rFonts w:ascii="Arial" w:eastAsia="Arial" w:hAnsi="Arial" w:cs="Arial"/>
          <w:sz w:val="22"/>
          <w:szCs w:val="22"/>
          <w:lang w:eastAsia="en-US"/>
        </w:rPr>
        <w:t>du CEA</w:t>
      </w:r>
      <w:r w:rsidRPr="00FC0404">
        <w:rPr>
          <w:rFonts w:ascii="Arial" w:eastAsia="Arial" w:hAnsi="Arial" w:cs="Arial"/>
          <w:sz w:val="22"/>
          <w:szCs w:val="22"/>
          <w:lang w:eastAsia="en-US"/>
        </w:rPr>
        <w:t xml:space="preserve">, donné dans les 15 jours qui suit la date de réception de la proposition et sous réserve que la demande de révision de prix ait été adressée </w:t>
      </w:r>
      <w:r>
        <w:rPr>
          <w:rFonts w:ascii="Arial" w:eastAsia="Arial" w:hAnsi="Arial" w:cs="Arial"/>
          <w:sz w:val="22"/>
          <w:szCs w:val="22"/>
          <w:lang w:eastAsia="en-US"/>
        </w:rPr>
        <w:t>au cours des trois premiers mois à compter de la date anniversaire de révision concernée.</w:t>
      </w:r>
    </w:p>
    <w:p w14:paraId="5B99445F" w14:textId="77777777" w:rsidR="00E254BA" w:rsidRPr="00FC0404" w:rsidRDefault="00E254BA" w:rsidP="00E254BA">
      <w:pPr>
        <w:widowControl w:val="0"/>
        <w:spacing w:line="239" w:lineRule="auto"/>
        <w:jc w:val="both"/>
        <w:rPr>
          <w:rFonts w:ascii="Arial" w:eastAsia="Arial" w:hAnsi="Arial" w:cs="Arial"/>
          <w:sz w:val="22"/>
          <w:szCs w:val="22"/>
          <w:lang w:eastAsia="en-US"/>
        </w:rPr>
      </w:pPr>
      <w:r w:rsidRPr="00FC0404">
        <w:rPr>
          <w:rFonts w:ascii="Arial" w:eastAsia="Arial" w:hAnsi="Arial" w:cs="Arial"/>
          <w:sz w:val="22"/>
          <w:szCs w:val="22"/>
          <w:lang w:eastAsia="en-US"/>
        </w:rPr>
        <w:t xml:space="preserve">La révision de prix s’applique pour les commandes (appels à livraison) passées à partir de la date du courrier d’acceptation de la révision de prix envoyé par le CEA. La révision </w:t>
      </w:r>
      <w:r w:rsidRPr="00FC0404">
        <w:rPr>
          <w:rFonts w:ascii="Arial" w:eastAsia="Arial" w:hAnsi="Arial" w:cs="Arial"/>
          <w:sz w:val="22"/>
          <w:szCs w:val="22"/>
          <w:lang w:eastAsia="en-US"/>
        </w:rPr>
        <w:lastRenderedPageBreak/>
        <w:t>de prix n’a donc pas d’effet rétroactif.</w:t>
      </w:r>
    </w:p>
    <w:p w14:paraId="21E0E5ED" w14:textId="77777777" w:rsidR="00E254BA" w:rsidRPr="00FC0404" w:rsidRDefault="00E254BA" w:rsidP="00E254BA">
      <w:pPr>
        <w:widowControl w:val="0"/>
        <w:spacing w:line="239" w:lineRule="auto"/>
        <w:jc w:val="both"/>
        <w:rPr>
          <w:rFonts w:ascii="Arial" w:eastAsia="Arial" w:hAnsi="Arial" w:cs="Arial"/>
          <w:sz w:val="22"/>
          <w:szCs w:val="22"/>
          <w:lang w:eastAsia="en-US"/>
        </w:rPr>
      </w:pPr>
      <w:r w:rsidRPr="00FC0404">
        <w:rPr>
          <w:rFonts w:ascii="Arial" w:eastAsia="Arial" w:hAnsi="Arial" w:cs="Arial"/>
          <w:sz w:val="22"/>
          <w:szCs w:val="22"/>
          <w:lang w:eastAsia="en-US"/>
        </w:rPr>
        <w:t>Les coefficients de révision sont arrondis au millième inférieur.</w:t>
      </w:r>
    </w:p>
    <w:p w14:paraId="79779430" w14:textId="77777777" w:rsidR="00E254BA" w:rsidRDefault="00E254BA" w:rsidP="004B42E1">
      <w:pPr>
        <w:pStyle w:val="titre0"/>
        <w:rPr>
          <w:rFonts w:ascii="Arial" w:hAnsi="Arial" w:cs="Arial"/>
          <w:b w:val="0"/>
          <w:color w:val="000000"/>
          <w:sz w:val="22"/>
          <w:szCs w:val="22"/>
          <w:u w:val="none"/>
        </w:rPr>
      </w:pPr>
    </w:p>
    <w:p w14:paraId="29E37E2D" w14:textId="7CB61E5A" w:rsidR="0037435A" w:rsidRDefault="0037435A" w:rsidP="004B42E1">
      <w:pPr>
        <w:pStyle w:val="titre0"/>
        <w:rPr>
          <w:rFonts w:ascii="Arial" w:hAnsi="Arial" w:cs="Arial"/>
          <w:b w:val="0"/>
          <w:color w:val="000000"/>
          <w:sz w:val="22"/>
          <w:szCs w:val="22"/>
          <w:u w:val="none"/>
        </w:rPr>
      </w:pPr>
    </w:p>
    <w:p w14:paraId="02F8EE82" w14:textId="4EC0E119" w:rsidR="000A3E50" w:rsidRPr="0058136B" w:rsidRDefault="000A3E50" w:rsidP="0058136B">
      <w:pPr>
        <w:pStyle w:val="Titre1"/>
        <w:jc w:val="both"/>
        <w:rPr>
          <w:rFonts w:ascii="Arial" w:hAnsi="Arial" w:cs="Arial"/>
          <w:sz w:val="22"/>
          <w:szCs w:val="22"/>
        </w:rPr>
      </w:pPr>
      <w:bookmarkStart w:id="57" w:name="_Ref482881243"/>
      <w:bookmarkStart w:id="58" w:name="_Ref482881748"/>
      <w:bookmarkStart w:id="59" w:name="_Toc180664648"/>
      <w:r w:rsidRPr="0058136B">
        <w:rPr>
          <w:rFonts w:ascii="Arial" w:hAnsi="Arial" w:cs="Arial"/>
          <w:sz w:val="22"/>
          <w:szCs w:val="22"/>
        </w:rPr>
        <w:t>PENALITES</w:t>
      </w:r>
      <w:bookmarkEnd w:id="57"/>
      <w:bookmarkEnd w:id="58"/>
      <w:bookmarkEnd w:id="59"/>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77777777" w:rsidR="00461402" w:rsidRPr="0058136B"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30F1A038" w14:textId="0913F327" w:rsidR="00461402" w:rsidRDefault="00461402" w:rsidP="0058136B">
      <w:pPr>
        <w:autoSpaceDE w:val="0"/>
        <w:autoSpaceDN w:val="0"/>
        <w:adjustRightInd w:val="0"/>
        <w:ind w:left="-180"/>
        <w:jc w:val="both"/>
        <w:rPr>
          <w:rFonts w:ascii="Arial" w:hAnsi="Arial" w:cs="Arial"/>
          <w:color w:val="000000"/>
          <w:sz w:val="22"/>
          <w:szCs w:val="22"/>
        </w:rPr>
      </w:pPr>
    </w:p>
    <w:p w14:paraId="5D63DFAE" w14:textId="77777777" w:rsidR="00A25FCE" w:rsidRPr="0058136B" w:rsidRDefault="00A25FCE" w:rsidP="0058136B">
      <w:pPr>
        <w:autoSpaceDE w:val="0"/>
        <w:autoSpaceDN w:val="0"/>
        <w:adjustRightInd w:val="0"/>
        <w:ind w:left="-180"/>
        <w:jc w:val="both"/>
        <w:rPr>
          <w:rFonts w:ascii="Arial" w:hAnsi="Arial" w:cs="Arial"/>
          <w:color w:val="000000"/>
          <w:sz w:val="22"/>
          <w:szCs w:val="22"/>
        </w:rPr>
      </w:pPr>
    </w:p>
    <w:p w14:paraId="409C4349" w14:textId="0114407C" w:rsidR="00EF0EF3" w:rsidRPr="0058136B" w:rsidRDefault="00EF0EF3" w:rsidP="00DC26B4">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Retards</w:t>
      </w:r>
    </w:p>
    <w:p w14:paraId="0D75B408" w14:textId="76292E4C"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cas de </w:t>
      </w:r>
      <w:r w:rsidR="00461402" w:rsidRPr="0058136B">
        <w:rPr>
          <w:rFonts w:ascii="Arial" w:hAnsi="Arial" w:cs="Arial"/>
          <w:color w:val="000000"/>
          <w:sz w:val="22"/>
          <w:szCs w:val="22"/>
        </w:rPr>
        <w:t>non-</w:t>
      </w:r>
      <w:r w:rsidRPr="0058136B">
        <w:rPr>
          <w:rFonts w:ascii="Arial" w:hAnsi="Arial" w:cs="Arial"/>
          <w:color w:val="000000"/>
          <w:sz w:val="22"/>
          <w:szCs w:val="22"/>
        </w:rPr>
        <w:t xml:space="preserve">respect des délais </w:t>
      </w:r>
      <w:r w:rsidR="00884D57">
        <w:rPr>
          <w:rFonts w:ascii="Arial" w:hAnsi="Arial" w:cs="Arial"/>
          <w:color w:val="000000"/>
          <w:sz w:val="22"/>
          <w:szCs w:val="22"/>
        </w:rPr>
        <w:t xml:space="preserve">contractuels, </w:t>
      </w:r>
      <w:r w:rsidRPr="0058136B">
        <w:rPr>
          <w:rFonts w:ascii="Arial" w:hAnsi="Arial" w:cs="Arial"/>
          <w:color w:val="000000"/>
          <w:sz w:val="22"/>
          <w:szCs w:val="22"/>
        </w:rPr>
        <w:t xml:space="preserve">le Titulaire encourt des </w:t>
      </w:r>
      <w:r w:rsidR="00884D57">
        <w:rPr>
          <w:rFonts w:ascii="Arial" w:hAnsi="Arial" w:cs="Arial"/>
          <w:color w:val="000000"/>
          <w:sz w:val="22"/>
          <w:szCs w:val="22"/>
        </w:rPr>
        <w:t>pénalités de retard à hauteur d’</w:t>
      </w:r>
      <w:r w:rsidR="00884D57" w:rsidRPr="00884D57">
        <w:rPr>
          <w:rFonts w:ascii="Arial" w:hAnsi="Arial" w:cs="Arial"/>
          <w:color w:val="000000"/>
          <w:sz w:val="22"/>
          <w:szCs w:val="22"/>
        </w:rPr>
        <w:t>un</w:t>
      </w:r>
      <w:r w:rsidR="00730857" w:rsidRPr="00884D57">
        <w:rPr>
          <w:rFonts w:ascii="Arial" w:hAnsi="Arial" w:cs="Arial"/>
          <w:color w:val="000000"/>
          <w:sz w:val="22"/>
          <w:szCs w:val="22"/>
        </w:rPr>
        <w:t xml:space="preserve"> pour mille du montant HT d</w:t>
      </w:r>
      <w:r w:rsidR="00016A20">
        <w:rPr>
          <w:rFonts w:ascii="Arial" w:hAnsi="Arial" w:cs="Arial"/>
          <w:color w:val="000000"/>
          <w:sz w:val="22"/>
          <w:szCs w:val="22"/>
        </w:rPr>
        <w:t>e l’appel à Prestation</w:t>
      </w:r>
      <w:r w:rsidR="00730857" w:rsidRPr="00884D57">
        <w:rPr>
          <w:rFonts w:ascii="Arial" w:hAnsi="Arial" w:cs="Arial"/>
          <w:color w:val="000000"/>
          <w:sz w:val="22"/>
          <w:szCs w:val="22"/>
        </w:rPr>
        <w:t xml:space="preserve"> </w:t>
      </w:r>
      <w:r w:rsidRPr="00884D57">
        <w:rPr>
          <w:rFonts w:ascii="Arial" w:hAnsi="Arial" w:cs="Arial"/>
          <w:color w:val="000000"/>
          <w:sz w:val="22"/>
          <w:szCs w:val="22"/>
        </w:rPr>
        <w:t>par</w:t>
      </w:r>
      <w:r w:rsidRPr="0058136B">
        <w:rPr>
          <w:rFonts w:ascii="Arial" w:hAnsi="Arial" w:cs="Arial"/>
          <w:color w:val="000000"/>
          <w:sz w:val="22"/>
          <w:szCs w:val="22"/>
        </w:rPr>
        <w:t xml:space="preserve"> jour calendaire de retard.</w:t>
      </w:r>
    </w:p>
    <w:p w14:paraId="6C78FDF7" w14:textId="77777777" w:rsidR="00884D57" w:rsidRDefault="00884D57" w:rsidP="0058136B">
      <w:pPr>
        <w:autoSpaceDE w:val="0"/>
        <w:autoSpaceDN w:val="0"/>
        <w:adjustRightInd w:val="0"/>
        <w:jc w:val="both"/>
        <w:rPr>
          <w:rFonts w:ascii="Arial" w:hAnsi="Arial" w:cs="Arial"/>
          <w:b/>
          <w:color w:val="FF6600"/>
          <w:sz w:val="22"/>
          <w:szCs w:val="22"/>
        </w:rPr>
      </w:pPr>
    </w:p>
    <w:p w14:paraId="5CAB5850" w14:textId="69E1A7A0" w:rsidR="009102D6" w:rsidRPr="0058136B" w:rsidRDefault="009102D6" w:rsidP="0058136B">
      <w:pPr>
        <w:tabs>
          <w:tab w:val="left" w:pos="1134"/>
          <w:tab w:val="left" w:pos="6946"/>
        </w:tabs>
        <w:jc w:val="both"/>
        <w:rPr>
          <w:rFonts w:ascii="Arial" w:hAnsi="Arial" w:cs="Arial"/>
          <w:sz w:val="22"/>
          <w:szCs w:val="22"/>
        </w:rPr>
      </w:pPr>
      <w:r w:rsidRPr="00884D57">
        <w:rPr>
          <w:rFonts w:ascii="Arial" w:hAnsi="Arial" w:cs="Arial"/>
          <w:color w:val="000000"/>
          <w:sz w:val="22"/>
          <w:szCs w:val="22"/>
        </w:rPr>
        <w:t xml:space="preserve">Les pénalités de retard applicables sont plafonnées à </w:t>
      </w:r>
      <w:r w:rsidR="00884D57" w:rsidRPr="00884D57">
        <w:rPr>
          <w:rFonts w:ascii="Arial" w:hAnsi="Arial" w:cs="Arial"/>
          <w:color w:val="000000"/>
          <w:sz w:val="22"/>
          <w:szCs w:val="22"/>
        </w:rPr>
        <w:t>10</w:t>
      </w:r>
      <w:r w:rsidRPr="00884D57">
        <w:rPr>
          <w:rFonts w:ascii="Arial" w:hAnsi="Arial" w:cs="Arial"/>
          <w:color w:val="000000"/>
          <w:sz w:val="22"/>
          <w:szCs w:val="22"/>
        </w:rPr>
        <w:t xml:space="preserve"> % du montant total HT </w:t>
      </w:r>
      <w:r w:rsidR="00016A20" w:rsidRPr="00884D57">
        <w:rPr>
          <w:rFonts w:ascii="Arial" w:hAnsi="Arial" w:cs="Arial"/>
          <w:color w:val="000000"/>
          <w:sz w:val="22"/>
          <w:szCs w:val="22"/>
        </w:rPr>
        <w:t>d</w:t>
      </w:r>
      <w:r w:rsidR="00016A20">
        <w:rPr>
          <w:rFonts w:ascii="Arial" w:hAnsi="Arial" w:cs="Arial"/>
          <w:color w:val="000000"/>
          <w:sz w:val="22"/>
          <w:szCs w:val="22"/>
        </w:rPr>
        <w:t>e l’appel à Prestation</w:t>
      </w:r>
      <w:r w:rsidRPr="00884D57">
        <w:rPr>
          <w:rFonts w:ascii="Arial" w:hAnsi="Arial" w:cs="Arial"/>
          <w:color w:val="000000"/>
          <w:sz w:val="22"/>
          <w:szCs w:val="22"/>
        </w:rPr>
        <w:t>.</w:t>
      </w:r>
    </w:p>
    <w:p w14:paraId="10CAAC4F" w14:textId="77777777" w:rsidR="000A3E50" w:rsidRPr="0058136B" w:rsidRDefault="000A3E50" w:rsidP="0058136B">
      <w:pPr>
        <w:autoSpaceDE w:val="0"/>
        <w:autoSpaceDN w:val="0"/>
        <w:adjustRightInd w:val="0"/>
        <w:jc w:val="both"/>
        <w:rPr>
          <w:rFonts w:ascii="Arial" w:hAnsi="Arial" w:cs="Arial"/>
          <w:color w:val="000000"/>
          <w:sz w:val="22"/>
          <w:szCs w:val="22"/>
        </w:rPr>
      </w:pPr>
      <w:bookmarkStart w:id="60" w:name="_Toc170388186"/>
      <w:bookmarkStart w:id="61" w:name="_Toc170388299"/>
      <w:bookmarkStart w:id="62" w:name="_Toc170390160"/>
      <w:bookmarkStart w:id="63" w:name="_Toc170388188"/>
      <w:bookmarkStart w:id="64" w:name="_Toc170388301"/>
      <w:bookmarkStart w:id="65" w:name="_Toc170390162"/>
      <w:bookmarkEnd w:id="60"/>
      <w:bookmarkEnd w:id="61"/>
      <w:bookmarkEnd w:id="62"/>
      <w:bookmarkEnd w:id="63"/>
      <w:bookmarkEnd w:id="64"/>
      <w:bookmarkEnd w:id="65"/>
    </w:p>
    <w:p w14:paraId="4A41147C" w14:textId="59F89DF8" w:rsidR="00852A92" w:rsidRPr="0058136B" w:rsidRDefault="009102D6" w:rsidP="00DC26B4">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Non-</w:t>
      </w:r>
      <w:r w:rsidR="00852A92" w:rsidRPr="0058136B">
        <w:rPr>
          <w:rFonts w:ascii="Arial" w:hAnsi="Arial" w:cs="Arial"/>
          <w:sz w:val="22"/>
          <w:szCs w:val="22"/>
          <w:u w:val="none"/>
        </w:rPr>
        <w:t>respect d’une mise en demeure</w:t>
      </w:r>
    </w:p>
    <w:p w14:paraId="678DA052" w14:textId="56E3DC72"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Par ailleurs, en dehors des cas prévus aux </w:t>
      </w:r>
      <w:r w:rsidRPr="00884D57">
        <w:rPr>
          <w:rFonts w:ascii="Arial" w:hAnsi="Arial" w:cs="Arial"/>
          <w:color w:val="000000"/>
          <w:sz w:val="22"/>
          <w:szCs w:val="22"/>
        </w:rPr>
        <w:t xml:space="preserve">articles </w:t>
      </w:r>
      <w:r w:rsidR="009C758D" w:rsidRPr="00884D57">
        <w:rPr>
          <w:rFonts w:ascii="Arial" w:hAnsi="Arial" w:cs="Arial"/>
          <w:color w:val="000000"/>
          <w:sz w:val="22"/>
          <w:szCs w:val="22"/>
        </w:rPr>
        <w:t>1</w:t>
      </w:r>
      <w:r w:rsidR="00D87BEE">
        <w:rPr>
          <w:rFonts w:ascii="Arial" w:hAnsi="Arial" w:cs="Arial"/>
          <w:color w:val="000000"/>
          <w:sz w:val="22"/>
          <w:szCs w:val="22"/>
        </w:rPr>
        <w:t>7</w:t>
      </w:r>
      <w:r w:rsidR="00884D57" w:rsidRPr="00884D57">
        <w:rPr>
          <w:rFonts w:ascii="Arial" w:hAnsi="Arial" w:cs="Arial"/>
          <w:color w:val="000000"/>
          <w:sz w:val="22"/>
          <w:szCs w:val="22"/>
        </w:rPr>
        <w:t>.1</w:t>
      </w:r>
      <w:r w:rsidR="006539B1" w:rsidRPr="00884D57">
        <w:rPr>
          <w:rFonts w:ascii="Arial" w:hAnsi="Arial" w:cs="Arial"/>
          <w:color w:val="000000"/>
          <w:sz w:val="22"/>
          <w:szCs w:val="22"/>
        </w:rPr>
        <w:t>,</w:t>
      </w:r>
      <w:r w:rsidRPr="00884D57">
        <w:rPr>
          <w:rFonts w:ascii="Arial" w:hAnsi="Arial" w:cs="Arial"/>
          <w:color w:val="000000"/>
          <w:sz w:val="22"/>
          <w:szCs w:val="22"/>
        </w:rPr>
        <w:t xml:space="preserve"> toutes</w:t>
      </w:r>
      <w:r w:rsidRPr="0058136B">
        <w:rPr>
          <w:rFonts w:ascii="Arial" w:hAnsi="Arial" w:cs="Arial"/>
          <w:color w:val="000000"/>
          <w:sz w:val="22"/>
          <w:szCs w:val="22"/>
        </w:rPr>
        <w:t xml:space="preserve"> les fois où le CEA met le Titulaire en demeure de se mettre en conformité avec ses obligations dans un délai fixé dans la mise en demeure, et dans l'hypothèse où le Titulaire ne respecte pas ce délai, le CEA peut lui appliquer une pénalité </w:t>
      </w:r>
      <w:r w:rsidR="00F339DF">
        <w:rPr>
          <w:rFonts w:ascii="Arial" w:hAnsi="Arial" w:cs="Arial"/>
          <w:color w:val="000000"/>
          <w:sz w:val="22"/>
          <w:szCs w:val="22"/>
        </w:rPr>
        <w:t xml:space="preserve">de </w:t>
      </w:r>
      <w:r w:rsidR="00884D57">
        <w:rPr>
          <w:rFonts w:ascii="Arial" w:hAnsi="Arial" w:cs="Arial"/>
          <w:color w:val="000000"/>
          <w:sz w:val="22"/>
          <w:szCs w:val="22"/>
        </w:rPr>
        <w:t>cinq cent</w:t>
      </w:r>
      <w:r w:rsidR="00852A92" w:rsidRPr="0058136B">
        <w:rPr>
          <w:rFonts w:ascii="Arial" w:hAnsi="Arial" w:cs="Arial"/>
          <w:color w:val="000000"/>
          <w:sz w:val="22"/>
          <w:szCs w:val="22"/>
        </w:rPr>
        <w:t xml:space="preserve"> </w:t>
      </w:r>
      <w:r w:rsidRPr="0058136B">
        <w:rPr>
          <w:rFonts w:ascii="Arial" w:hAnsi="Arial" w:cs="Arial"/>
          <w:color w:val="000000"/>
          <w:sz w:val="22"/>
          <w:szCs w:val="22"/>
        </w:rPr>
        <w:t>euros (</w:t>
      </w:r>
      <w:r w:rsidR="00884D57">
        <w:rPr>
          <w:rFonts w:ascii="Arial" w:hAnsi="Arial" w:cs="Arial"/>
          <w:color w:val="000000"/>
          <w:sz w:val="22"/>
          <w:szCs w:val="22"/>
        </w:rPr>
        <w:t>500</w:t>
      </w:r>
      <w:r w:rsidR="006539B1" w:rsidRPr="0058136B">
        <w:rPr>
          <w:rFonts w:ascii="Arial" w:hAnsi="Arial" w:cs="Arial"/>
          <w:color w:val="000000"/>
          <w:sz w:val="22"/>
          <w:szCs w:val="22"/>
        </w:rPr>
        <w:t xml:space="preserve"> </w:t>
      </w:r>
      <w:r w:rsidRPr="0058136B">
        <w:rPr>
          <w:rFonts w:ascii="Arial" w:hAnsi="Arial" w:cs="Arial"/>
          <w:color w:val="000000"/>
          <w:sz w:val="22"/>
          <w:szCs w:val="22"/>
        </w:rPr>
        <w:t>euros) par jour calendaire de retard.</w:t>
      </w:r>
    </w:p>
    <w:p w14:paraId="3F4C5935" w14:textId="77777777" w:rsidR="000A3E50" w:rsidRPr="0058136B" w:rsidRDefault="000A3E50" w:rsidP="0058136B">
      <w:pPr>
        <w:autoSpaceDE w:val="0"/>
        <w:autoSpaceDN w:val="0"/>
        <w:adjustRightInd w:val="0"/>
        <w:jc w:val="both"/>
        <w:rPr>
          <w:rFonts w:ascii="Arial" w:hAnsi="Arial" w:cs="Arial"/>
          <w:color w:val="000000"/>
          <w:sz w:val="22"/>
          <w:szCs w:val="22"/>
        </w:rPr>
      </w:pPr>
    </w:p>
    <w:p w14:paraId="6F0723E9" w14:textId="6DF80BDE" w:rsidR="00852A92" w:rsidRPr="0058136B" w:rsidRDefault="00852A92" w:rsidP="00DC26B4">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Application des pénalités</w:t>
      </w:r>
    </w:p>
    <w:p w14:paraId="270D9038" w14:textId="15537D35" w:rsidR="000A3E50" w:rsidRPr="0058136B" w:rsidRDefault="000A3E50"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Il est précisé que si le CEA est amené à appliquer cinq fois sur une période de douze mois consécutifs des pénalités pour mauvaise exécution, il </w:t>
      </w:r>
      <w:r w:rsidR="00FC5C0B" w:rsidRPr="0058136B">
        <w:rPr>
          <w:rFonts w:ascii="Arial" w:hAnsi="Arial" w:cs="Arial"/>
          <w:color w:val="000000"/>
          <w:sz w:val="22"/>
          <w:szCs w:val="22"/>
        </w:rPr>
        <w:t xml:space="preserve">peut </w:t>
      </w:r>
      <w:r w:rsidRPr="0058136B">
        <w:rPr>
          <w:rFonts w:ascii="Arial" w:hAnsi="Arial" w:cs="Arial"/>
          <w:color w:val="000000"/>
          <w:sz w:val="22"/>
          <w:szCs w:val="22"/>
        </w:rPr>
        <w:t xml:space="preserve">résilier le présent </w:t>
      </w:r>
      <w:r w:rsidR="00223016">
        <w:rPr>
          <w:rFonts w:ascii="Arial" w:hAnsi="Arial" w:cs="Arial"/>
          <w:color w:val="000000"/>
          <w:sz w:val="22"/>
          <w:szCs w:val="22"/>
        </w:rPr>
        <w:t>accord-cadre</w:t>
      </w:r>
      <w:r w:rsidRPr="0058136B">
        <w:rPr>
          <w:rFonts w:ascii="Arial" w:hAnsi="Arial" w:cs="Arial"/>
          <w:color w:val="000000"/>
          <w:sz w:val="22"/>
          <w:szCs w:val="22"/>
        </w:rPr>
        <w:t xml:space="preserve"> de plein droit, aux torts du Titulaire, sans lettre de mise en demeure préalable ou autres formalités juridiques ou judiciaires. Le Titulaire ne </w:t>
      </w:r>
      <w:r w:rsidR="00FC5C0B" w:rsidRPr="0058136B">
        <w:rPr>
          <w:rFonts w:ascii="Arial" w:hAnsi="Arial" w:cs="Arial"/>
          <w:color w:val="000000"/>
          <w:sz w:val="22"/>
          <w:szCs w:val="22"/>
        </w:rPr>
        <w:t xml:space="preserve">peut pas </w:t>
      </w:r>
      <w:r w:rsidRPr="0058136B">
        <w:rPr>
          <w:rFonts w:ascii="Arial" w:hAnsi="Arial" w:cs="Arial"/>
          <w:color w:val="000000"/>
          <w:sz w:val="22"/>
          <w:szCs w:val="22"/>
        </w:rPr>
        <w:t xml:space="preserve">prétendre au versement d'une quelconque indemnité. </w:t>
      </w:r>
    </w:p>
    <w:p w14:paraId="4E62765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2635BDF"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28C8598C" w14:textId="5E4BD5B6"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cumulatives et leur application est indépendante des autres sanctions auxquelles le retard peut donner lieu, notamment la résiliation éventuell</w:t>
      </w:r>
      <w:r w:rsidR="00223016">
        <w:rPr>
          <w:rFonts w:ascii="Arial" w:hAnsi="Arial" w:cs="Arial"/>
          <w:color w:val="000000"/>
          <w:sz w:val="22"/>
          <w:szCs w:val="22"/>
        </w:rPr>
        <w:t>e de</w:t>
      </w:r>
      <w:r w:rsidRPr="0058136B">
        <w:rPr>
          <w:rFonts w:ascii="Arial" w:hAnsi="Arial" w:cs="Arial"/>
          <w:color w:val="000000"/>
          <w:sz w:val="22"/>
          <w:szCs w:val="22"/>
        </w:rPr>
        <w:t xml:space="preserve"> </w:t>
      </w:r>
      <w:r w:rsidR="00223016">
        <w:rPr>
          <w:rFonts w:ascii="Arial" w:hAnsi="Arial" w:cs="Arial"/>
          <w:color w:val="000000"/>
          <w:sz w:val="22"/>
          <w:szCs w:val="22"/>
        </w:rPr>
        <w:t>l’accord-cadre</w:t>
      </w:r>
      <w:r w:rsidRPr="0058136B">
        <w:rPr>
          <w:rFonts w:ascii="Arial" w:hAnsi="Arial" w:cs="Arial"/>
          <w:color w:val="000000"/>
          <w:sz w:val="22"/>
          <w:szCs w:val="22"/>
        </w:rPr>
        <w:t>. Dans le cas de résiliation, les pénalités sont appliquées jusqu’au jour de la notification de la décision de résiliation.</w:t>
      </w:r>
    </w:p>
    <w:p w14:paraId="29201A0A" w14:textId="77777777" w:rsidR="000A3E50" w:rsidRPr="00CE7BB0" w:rsidRDefault="000A3E50" w:rsidP="0058136B">
      <w:pPr>
        <w:autoSpaceDE w:val="0"/>
        <w:autoSpaceDN w:val="0"/>
        <w:adjustRightInd w:val="0"/>
        <w:jc w:val="both"/>
        <w:rPr>
          <w:rFonts w:ascii="Arial" w:hAnsi="Arial" w:cs="Arial"/>
          <w:color w:val="000000"/>
          <w:sz w:val="22"/>
          <w:szCs w:val="22"/>
        </w:rPr>
      </w:pPr>
      <w:r w:rsidRPr="00CE7BB0">
        <w:rPr>
          <w:rFonts w:ascii="Arial" w:hAnsi="Arial" w:cs="Arial"/>
          <w:color w:val="000000"/>
          <w:sz w:val="22"/>
          <w:szCs w:val="22"/>
        </w:rPr>
        <w:t>Les pénalités n’ont pas un caractère libératoire de la responsabilité du Titulaire</w:t>
      </w:r>
      <w:r w:rsidR="00E21A90" w:rsidRPr="00CE7BB0">
        <w:rPr>
          <w:rFonts w:ascii="Arial" w:hAnsi="Arial" w:cs="Arial"/>
          <w:color w:val="000000"/>
          <w:sz w:val="22"/>
          <w:szCs w:val="22"/>
        </w:rPr>
        <w:t>.</w:t>
      </w:r>
    </w:p>
    <w:p w14:paraId="4F93C4BA" w14:textId="37569D60" w:rsidR="000A3E50" w:rsidRPr="0058136B" w:rsidRDefault="00CE7BB0" w:rsidP="0058136B">
      <w:pPr>
        <w:autoSpaceDE w:val="0"/>
        <w:autoSpaceDN w:val="0"/>
        <w:adjustRightInd w:val="0"/>
        <w:jc w:val="both"/>
        <w:rPr>
          <w:rFonts w:ascii="Arial" w:hAnsi="Arial" w:cs="Arial"/>
          <w:color w:val="000000"/>
          <w:sz w:val="22"/>
          <w:szCs w:val="22"/>
        </w:rPr>
      </w:pPr>
      <w:r w:rsidRPr="00CE7BB0">
        <w:rPr>
          <w:rFonts w:ascii="Arial" w:hAnsi="Arial" w:cs="Arial"/>
          <w:color w:val="000000"/>
          <w:sz w:val="22"/>
          <w:szCs w:val="22"/>
        </w:rPr>
        <w:t>L'application de ces pénalités ne fait notamment pas obstacle à la procédure de r</w:t>
      </w:r>
      <w:r w:rsidR="00D87BEE">
        <w:rPr>
          <w:rFonts w:ascii="Arial" w:hAnsi="Arial" w:cs="Arial"/>
          <w:color w:val="000000"/>
          <w:sz w:val="22"/>
          <w:szCs w:val="22"/>
        </w:rPr>
        <w:t>ésiliation prévue à l’article 17.</w:t>
      </w:r>
    </w:p>
    <w:p w14:paraId="12ED8ACB" w14:textId="3A1633A7" w:rsidR="000A3E50" w:rsidRDefault="000A3E50" w:rsidP="0058136B">
      <w:pPr>
        <w:autoSpaceDE w:val="0"/>
        <w:autoSpaceDN w:val="0"/>
        <w:adjustRightInd w:val="0"/>
        <w:jc w:val="both"/>
        <w:rPr>
          <w:rFonts w:ascii="Arial" w:hAnsi="Arial" w:cs="Arial"/>
          <w:color w:val="000000"/>
          <w:sz w:val="22"/>
          <w:szCs w:val="22"/>
        </w:rPr>
      </w:pPr>
    </w:p>
    <w:p w14:paraId="00C85F32" w14:textId="77777777" w:rsidR="00016A20" w:rsidRPr="0058136B" w:rsidRDefault="00016A20" w:rsidP="0058136B">
      <w:pPr>
        <w:autoSpaceDE w:val="0"/>
        <w:autoSpaceDN w:val="0"/>
        <w:adjustRightInd w:val="0"/>
        <w:jc w:val="both"/>
        <w:rPr>
          <w:rFonts w:ascii="Arial" w:hAnsi="Arial" w:cs="Arial"/>
          <w:color w:val="000000"/>
          <w:sz w:val="22"/>
          <w:szCs w:val="22"/>
        </w:rPr>
      </w:pPr>
    </w:p>
    <w:p w14:paraId="3DF24425" w14:textId="47CFB37E" w:rsidR="000A3E50" w:rsidRDefault="000A3E50" w:rsidP="0058136B">
      <w:pPr>
        <w:pStyle w:val="Titre1"/>
        <w:jc w:val="both"/>
        <w:rPr>
          <w:rFonts w:ascii="Arial" w:hAnsi="Arial" w:cs="Arial"/>
          <w:sz w:val="22"/>
          <w:szCs w:val="22"/>
        </w:rPr>
      </w:pPr>
      <w:bookmarkStart w:id="66" w:name="_Toc180664649"/>
      <w:r w:rsidRPr="0058136B">
        <w:rPr>
          <w:rFonts w:ascii="Arial" w:hAnsi="Arial" w:cs="Arial"/>
          <w:sz w:val="22"/>
          <w:szCs w:val="22"/>
        </w:rPr>
        <w:t>FACTURATION- REGLEMENT</w:t>
      </w:r>
      <w:bookmarkEnd w:id="66"/>
    </w:p>
    <w:p w14:paraId="0625D01A" w14:textId="77777777" w:rsidR="00C60A02" w:rsidRPr="00C60A02" w:rsidRDefault="00C60A02" w:rsidP="00C60A02"/>
    <w:p w14:paraId="497A4CA0" w14:textId="44DF77E8" w:rsidR="000A3E50" w:rsidRPr="0058136B" w:rsidRDefault="000A3E50" w:rsidP="00223016">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Conditions de facturation</w:t>
      </w:r>
    </w:p>
    <w:p w14:paraId="1C3FFCD7" w14:textId="394F7992" w:rsidR="000A3E50"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facturation est établie mensuellement à terme échu comme suit :</w:t>
      </w:r>
    </w:p>
    <w:p w14:paraId="23D89ADA" w14:textId="09EEA499" w:rsidR="0067483E" w:rsidRPr="0067483E" w:rsidRDefault="0067483E" w:rsidP="0037435A">
      <w:pPr>
        <w:pStyle w:val="Paragraphedeliste"/>
        <w:numPr>
          <w:ilvl w:val="0"/>
          <w:numId w:val="7"/>
        </w:numPr>
        <w:autoSpaceDE w:val="0"/>
        <w:autoSpaceDN w:val="0"/>
        <w:adjustRightInd w:val="0"/>
        <w:rPr>
          <w:rFonts w:cs="Arial"/>
          <w:color w:val="000000"/>
          <w:sz w:val="22"/>
          <w:szCs w:val="22"/>
        </w:rPr>
      </w:pPr>
      <w:r w:rsidRPr="0067483E">
        <w:rPr>
          <w:rFonts w:cs="Arial"/>
          <w:color w:val="000000"/>
          <w:sz w:val="22"/>
          <w:szCs w:val="22"/>
        </w:rPr>
        <w:t xml:space="preserve">100 % du montant TTC des prestations réalisées sur le mois écoulé après remise de l’ensemble des livrables prévus et réception des Prestations sans réserve par le CEA. </w:t>
      </w:r>
    </w:p>
    <w:p w14:paraId="7FA50EF5" w14:textId="260C7454" w:rsidR="00B74489" w:rsidRPr="0058136B" w:rsidRDefault="000A3E50" w:rsidP="0067483E">
      <w:pPr>
        <w:autoSpaceDE w:val="0"/>
        <w:autoSpaceDN w:val="0"/>
        <w:adjustRightInd w:val="0"/>
        <w:rPr>
          <w:rFonts w:ascii="Arial" w:hAnsi="Arial" w:cs="Arial"/>
          <w:sz w:val="22"/>
          <w:szCs w:val="22"/>
        </w:rPr>
      </w:pPr>
      <w:r w:rsidRPr="0067483E">
        <w:rPr>
          <w:rFonts w:cs="Arial"/>
          <w:color w:val="000000"/>
          <w:sz w:val="22"/>
          <w:szCs w:val="22"/>
        </w:rPr>
        <w:t xml:space="preserve"> </w:t>
      </w:r>
      <w:r w:rsidR="00B74489" w:rsidRPr="0067483E">
        <w:rPr>
          <w:rFonts w:ascii="Arial" w:hAnsi="Arial" w:cs="Arial"/>
          <w:sz w:val="22"/>
          <w:szCs w:val="22"/>
        </w:rPr>
        <w:t>Il est précisé que chaque facture doit reprendre le terme de paiement antérieur déjà facturé par le Titulaire.</w:t>
      </w:r>
    </w:p>
    <w:p w14:paraId="7A3BDBD0" w14:textId="77777777" w:rsidR="000A3E50" w:rsidRPr="0058136B" w:rsidRDefault="000A3E50" w:rsidP="0058136B">
      <w:pPr>
        <w:autoSpaceDE w:val="0"/>
        <w:autoSpaceDN w:val="0"/>
        <w:adjustRightInd w:val="0"/>
        <w:jc w:val="both"/>
        <w:rPr>
          <w:rFonts w:ascii="Arial" w:hAnsi="Arial" w:cs="Arial"/>
          <w:color w:val="000000"/>
          <w:sz w:val="22"/>
          <w:szCs w:val="22"/>
        </w:rPr>
      </w:pPr>
    </w:p>
    <w:p w14:paraId="287BFF8A" w14:textId="77777777" w:rsidR="00B74489" w:rsidRDefault="00B74489" w:rsidP="0058136B">
      <w:pPr>
        <w:autoSpaceDE w:val="0"/>
        <w:autoSpaceDN w:val="0"/>
        <w:adjustRightInd w:val="0"/>
        <w:jc w:val="both"/>
        <w:rPr>
          <w:rFonts w:ascii="Arial" w:hAnsi="Arial" w:cs="Arial"/>
          <w:color w:val="000000"/>
          <w:sz w:val="22"/>
          <w:szCs w:val="22"/>
        </w:rPr>
      </w:pPr>
    </w:p>
    <w:p w14:paraId="570715E8" w14:textId="21F649CB" w:rsidR="00187A85" w:rsidRPr="0058136B" w:rsidRDefault="00187A85" w:rsidP="00223016">
      <w:pPr>
        <w:pStyle w:val="Titre2"/>
        <w:keepNext w:val="0"/>
        <w:tabs>
          <w:tab w:val="clear" w:pos="1134"/>
          <w:tab w:val="clear" w:pos="6946"/>
          <w:tab w:val="left" w:pos="4980"/>
        </w:tabs>
        <w:spacing w:line="240" w:lineRule="exact"/>
        <w:ind w:left="0"/>
        <w:rPr>
          <w:rFonts w:ascii="Arial" w:hAnsi="Arial" w:cs="Arial"/>
          <w:sz w:val="22"/>
          <w:szCs w:val="22"/>
          <w:u w:val="none"/>
        </w:rPr>
      </w:pPr>
      <w:r>
        <w:rPr>
          <w:rFonts w:ascii="Arial" w:hAnsi="Arial" w:cs="Arial"/>
          <w:sz w:val="22"/>
          <w:szCs w:val="22"/>
          <w:u w:val="none"/>
        </w:rPr>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307DA0D0"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lastRenderedPageBreak/>
        <w:t>Conformément aux conditions de l’ordonnance n°2014-697 du 26 juin 2014 relative à la dématérialisation des factures,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w:t>
      </w:r>
    </w:p>
    <w:p w14:paraId="5E8F2314" w14:textId="77777777" w:rsidR="00AC2DBF" w:rsidRDefault="00AC2DBF" w:rsidP="00AC2DBF">
      <w:pPr>
        <w:jc w:val="both"/>
        <w:rPr>
          <w:rFonts w:ascii="Arial" w:hAnsi="Arial" w:cs="Arial"/>
          <w:color w:val="000000"/>
          <w:sz w:val="22"/>
          <w:szCs w:val="22"/>
        </w:rPr>
      </w:pPr>
    </w:p>
    <w:p w14:paraId="3441961A" w14:textId="6394351E"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w:t>
      </w:r>
      <w:r w:rsidR="00223016">
        <w:rPr>
          <w:rFonts w:ascii="Arial" w:hAnsi="Arial" w:cs="Arial"/>
          <w:color w:val="000000"/>
          <w:sz w:val="22"/>
          <w:szCs w:val="22"/>
        </w:rPr>
        <w:t>Accord-cadre</w:t>
      </w:r>
      <w:r>
        <w:rPr>
          <w:rFonts w:ascii="Arial" w:hAnsi="Arial" w:cs="Arial"/>
          <w:color w:val="000000"/>
          <w:sz w:val="22"/>
          <w:szCs w:val="22"/>
        </w:rPr>
        <w:t xml:space="preserve">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4F84ED46" w:rsidR="00AC2DBF" w:rsidRDefault="00AC2DBF" w:rsidP="0037435A">
      <w:pPr>
        <w:pStyle w:val="Paragraphedeliste"/>
        <w:numPr>
          <w:ilvl w:val="0"/>
          <w:numId w:val="9"/>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2624345A" w14:textId="49F92BEE" w:rsidR="00AC2DBF" w:rsidRDefault="00AC2DBF" w:rsidP="0037435A">
      <w:pPr>
        <w:pStyle w:val="Paragraphedeliste"/>
        <w:numPr>
          <w:ilvl w:val="0"/>
          <w:numId w:val="9"/>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6ED50A82" w:rsidR="00AC2DBF" w:rsidRDefault="00AC2DBF" w:rsidP="0037435A">
      <w:pPr>
        <w:pStyle w:val="Paragraphedeliste"/>
        <w:numPr>
          <w:ilvl w:val="0"/>
          <w:numId w:val="9"/>
        </w:numPr>
        <w:tabs>
          <w:tab w:val="num" w:pos="207"/>
        </w:tabs>
        <w:rPr>
          <w:rFonts w:cs="Arial"/>
          <w:color w:val="000000"/>
          <w:sz w:val="22"/>
          <w:szCs w:val="22"/>
        </w:rPr>
      </w:pPr>
      <w:r>
        <w:rPr>
          <w:rFonts w:cs="Arial"/>
          <w:color w:val="000000"/>
          <w:sz w:val="22"/>
          <w:szCs w:val="22"/>
        </w:rPr>
        <w:t xml:space="preserve">le numéro d’engagement </w:t>
      </w:r>
      <w:r w:rsidR="00223016">
        <w:rPr>
          <w:rFonts w:cs="Arial"/>
          <w:b/>
          <w:color w:val="000000"/>
          <w:sz w:val="22"/>
          <w:szCs w:val="22"/>
        </w:rPr>
        <w:t>(n°</w:t>
      </w:r>
      <w:r w:rsidR="00C60A02">
        <w:rPr>
          <w:rFonts w:cs="Arial"/>
          <w:b/>
          <w:color w:val="000000"/>
          <w:sz w:val="22"/>
          <w:szCs w:val="22"/>
        </w:rPr>
        <w:t xml:space="preserve"> </w:t>
      </w:r>
      <w:r w:rsidR="00223016">
        <w:rPr>
          <w:rFonts w:cs="Arial"/>
          <w:b/>
          <w:color w:val="000000"/>
          <w:sz w:val="22"/>
          <w:szCs w:val="22"/>
        </w:rPr>
        <w:t>de l’accord-cadre</w:t>
      </w:r>
      <w:r>
        <w:rPr>
          <w:rFonts w:cs="Arial"/>
          <w:b/>
          <w:color w:val="000000"/>
          <w:sz w:val="22"/>
          <w:szCs w:val="22"/>
        </w:rPr>
        <w:t>/commande SAP)</w:t>
      </w:r>
      <w:r>
        <w:rPr>
          <w:rFonts w:cs="Arial"/>
          <w:color w:val="000000"/>
          <w:sz w:val="22"/>
          <w:szCs w:val="22"/>
        </w:rPr>
        <w:t xml:space="preserve"> composé de 10 chiffres</w:t>
      </w:r>
    </w:p>
    <w:p w14:paraId="035E390F" w14:textId="77777777" w:rsidR="000E2D42" w:rsidRPr="0067483E" w:rsidRDefault="000E2D42" w:rsidP="0037435A">
      <w:pPr>
        <w:pStyle w:val="Paragraphedeliste"/>
        <w:numPr>
          <w:ilvl w:val="0"/>
          <w:numId w:val="9"/>
        </w:numPr>
        <w:spacing w:line="240" w:lineRule="auto"/>
        <w:rPr>
          <w:rFonts w:cs="Arial"/>
          <w:color w:val="000000"/>
          <w:sz w:val="22"/>
          <w:szCs w:val="22"/>
        </w:rPr>
      </w:pPr>
      <w:r w:rsidRPr="0067483E">
        <w:rPr>
          <w:rFonts w:cs="Arial"/>
          <w:color w:val="000000"/>
          <w:sz w:val="22"/>
          <w:szCs w:val="22"/>
        </w:rPr>
        <w:t xml:space="preserve">l’adresse de facturation du CEA : </w:t>
      </w:r>
    </w:p>
    <w:p w14:paraId="50BFABD2" w14:textId="77777777" w:rsidR="000E2D42" w:rsidRPr="0067483E" w:rsidRDefault="000E2D42" w:rsidP="000E2D42">
      <w:pPr>
        <w:ind w:left="720"/>
        <w:jc w:val="center"/>
        <w:rPr>
          <w:rFonts w:ascii="Arial" w:hAnsi="Arial" w:cs="Arial"/>
          <w:color w:val="000000"/>
          <w:sz w:val="22"/>
          <w:szCs w:val="22"/>
        </w:rPr>
      </w:pPr>
      <w:r w:rsidRPr="0067483E">
        <w:rPr>
          <w:rFonts w:ascii="Arial" w:hAnsi="Arial" w:cs="Arial"/>
          <w:color w:val="000000"/>
          <w:sz w:val="22"/>
          <w:szCs w:val="22"/>
        </w:rPr>
        <w:t>CEA de Saclay</w:t>
      </w:r>
    </w:p>
    <w:p w14:paraId="642F7A0B" w14:textId="77777777" w:rsidR="000E2D42" w:rsidRPr="0067483E" w:rsidRDefault="000E2D42" w:rsidP="000E2D42">
      <w:pPr>
        <w:ind w:left="720"/>
        <w:jc w:val="center"/>
        <w:rPr>
          <w:rFonts w:ascii="Arial" w:hAnsi="Arial" w:cs="Arial"/>
          <w:color w:val="000000"/>
          <w:sz w:val="22"/>
          <w:szCs w:val="22"/>
        </w:rPr>
      </w:pPr>
      <w:r w:rsidRPr="0067483E">
        <w:rPr>
          <w:rFonts w:ascii="Arial" w:hAnsi="Arial" w:cs="Arial"/>
          <w:color w:val="000000"/>
          <w:sz w:val="22"/>
          <w:szCs w:val="22"/>
        </w:rPr>
        <w:t>S3C - Comptabilité fournisseur PC 75</w:t>
      </w:r>
    </w:p>
    <w:p w14:paraId="0C69E146" w14:textId="77777777" w:rsidR="000E2D42" w:rsidRPr="0067483E" w:rsidRDefault="000E2D42" w:rsidP="000E2D42">
      <w:pPr>
        <w:ind w:left="720"/>
        <w:jc w:val="center"/>
        <w:rPr>
          <w:rFonts w:ascii="Arial" w:hAnsi="Arial" w:cs="Arial"/>
          <w:color w:val="000000"/>
          <w:sz w:val="22"/>
          <w:szCs w:val="22"/>
        </w:rPr>
      </w:pPr>
      <w:r w:rsidRPr="0067483E">
        <w:rPr>
          <w:rFonts w:ascii="Arial" w:hAnsi="Arial" w:cs="Arial"/>
          <w:color w:val="000000"/>
          <w:sz w:val="22"/>
          <w:szCs w:val="22"/>
        </w:rPr>
        <w:t>91191 GIF-SUR-YVETTE Cedex</w:t>
      </w:r>
    </w:p>
    <w:p w14:paraId="0FB64AE2" w14:textId="5F0430FC" w:rsidR="000E2D42" w:rsidRPr="0067483E" w:rsidRDefault="000E2D42" w:rsidP="0067483E">
      <w:pPr>
        <w:ind w:left="720"/>
        <w:jc w:val="center"/>
        <w:rPr>
          <w:rFonts w:cs="Arial"/>
          <w:color w:val="000000"/>
          <w:sz w:val="22"/>
          <w:szCs w:val="22"/>
        </w:rPr>
      </w:pPr>
      <w:r w:rsidRPr="0067483E">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56E4A9EF"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 délai de règlement est de 30 (trente) jours à compter de la date de réception de la facture par le CEA sous réserve de l’acceptation par le CEA des prestations conformément aux conditions </w:t>
      </w:r>
      <w:r w:rsidR="00223016">
        <w:rPr>
          <w:rFonts w:ascii="Arial" w:hAnsi="Arial" w:cs="Arial"/>
          <w:color w:val="000000"/>
          <w:sz w:val="22"/>
          <w:szCs w:val="22"/>
        </w:rPr>
        <w:t>de l’accord-cadre</w:t>
      </w:r>
      <w:r>
        <w:rPr>
          <w:rFonts w:ascii="Arial" w:hAnsi="Arial" w:cs="Arial"/>
          <w:color w:val="000000"/>
          <w:sz w:val="22"/>
          <w:szCs w:val="22"/>
        </w:rPr>
        <w:t>.</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75443780" w:rsidR="00AC2DBF" w:rsidRDefault="00AC2DBF" w:rsidP="00AC2DBF">
      <w:pPr>
        <w:jc w:val="both"/>
        <w:rPr>
          <w:rFonts w:ascii="Arial" w:hAnsi="Arial" w:cs="Arial"/>
          <w:color w:val="000000"/>
          <w:sz w:val="22"/>
          <w:szCs w:val="22"/>
        </w:rPr>
      </w:pPr>
      <w:r>
        <w:rPr>
          <w:rFonts w:ascii="Arial" w:hAnsi="Arial" w:cs="Arial"/>
          <w:color w:val="000000"/>
          <w:sz w:val="22"/>
          <w:szCs w:val="22"/>
        </w:rPr>
        <w:t>Toute fac</w:t>
      </w:r>
      <w:r w:rsidR="00223016">
        <w:rPr>
          <w:rFonts w:ascii="Arial" w:hAnsi="Arial" w:cs="Arial"/>
          <w:color w:val="000000"/>
          <w:sz w:val="22"/>
          <w:szCs w:val="22"/>
        </w:rPr>
        <w:t>ture non conforme aux termes de l’accord-cadre</w:t>
      </w:r>
      <w:r>
        <w:rPr>
          <w:rFonts w:ascii="Arial" w:hAnsi="Arial" w:cs="Arial"/>
          <w:color w:val="000000"/>
          <w:sz w:val="22"/>
          <w:szCs w:val="22"/>
        </w:rPr>
        <w:t xml:space="preserve">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jc w:val="both"/>
        <w:rPr>
          <w:rFonts w:ascii="Arial" w:hAnsi="Arial" w:cs="Arial"/>
          <w:sz w:val="22"/>
          <w:szCs w:val="22"/>
        </w:rPr>
      </w:pPr>
      <w:bookmarkStart w:id="67" w:name="_Toc180664650"/>
      <w:r w:rsidRPr="0058136B">
        <w:rPr>
          <w:rFonts w:ascii="Arial" w:hAnsi="Arial" w:cs="Arial"/>
          <w:sz w:val="22"/>
          <w:szCs w:val="22"/>
        </w:rPr>
        <w:t>REGIME FISCAL</w:t>
      </w:r>
      <w:bookmarkEnd w:id="67"/>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310CA34C" w:rsidR="00195EA7" w:rsidRPr="009B7078" w:rsidRDefault="00223016"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Le montant de l’accord-cadre</w:t>
      </w:r>
      <w:r w:rsidR="0061456F" w:rsidRPr="0058136B">
        <w:rPr>
          <w:rFonts w:ascii="Arial" w:hAnsi="Arial" w:cs="Arial"/>
          <w:color w:val="000000"/>
          <w:sz w:val="22"/>
          <w:szCs w:val="22"/>
        </w:rPr>
        <w:t xml:space="preserve"> est assujetti à la Taxe sur la Valeur Ajoutée au taux en vigueur le jour de son fait générateur. Chaque terme de paiement sera assorti de la TVA. Le Titulaire d</w:t>
      </w:r>
      <w:r>
        <w:rPr>
          <w:rFonts w:ascii="Arial" w:hAnsi="Arial" w:cs="Arial"/>
          <w:color w:val="000000"/>
          <w:sz w:val="22"/>
          <w:szCs w:val="22"/>
        </w:rPr>
        <w:t>e l’accord-cadre</w:t>
      </w:r>
      <w:r w:rsidR="0061456F" w:rsidRPr="0058136B">
        <w:rPr>
          <w:rFonts w:ascii="Arial" w:hAnsi="Arial" w:cs="Arial"/>
          <w:color w:val="000000"/>
          <w:sz w:val="22"/>
          <w:szCs w:val="22"/>
        </w:rPr>
        <w:t xml:space="preserve"> s’engage à indiquer sur ses factures s’il est autorisé par l’administration fiscale à acquitter la TVA sur les débits.</w:t>
      </w:r>
    </w:p>
    <w:p w14:paraId="62D3E2EF" w14:textId="1F97D929" w:rsidR="00195EA7" w:rsidRDefault="00195EA7" w:rsidP="0058136B">
      <w:pPr>
        <w:autoSpaceDE w:val="0"/>
        <w:autoSpaceDN w:val="0"/>
        <w:adjustRightInd w:val="0"/>
        <w:jc w:val="both"/>
        <w:rPr>
          <w:rFonts w:ascii="Arial" w:hAnsi="Arial" w:cs="Arial"/>
          <w:color w:val="000000"/>
          <w:sz w:val="22"/>
          <w:szCs w:val="22"/>
          <w:highlight w:val="yellow"/>
        </w:rPr>
      </w:pPr>
    </w:p>
    <w:p w14:paraId="6844479D" w14:textId="64D0B512" w:rsidR="009D23B1" w:rsidRDefault="009D23B1" w:rsidP="009D23B1">
      <w:pPr>
        <w:jc w:val="both"/>
        <w:rPr>
          <w:rFonts w:ascii="Arial" w:hAnsi="Arial" w:cs="Arial"/>
          <w:sz w:val="22"/>
          <w:szCs w:val="22"/>
        </w:rPr>
      </w:pPr>
    </w:p>
    <w:p w14:paraId="1E7C3B89" w14:textId="16EBD31E" w:rsidR="009D23B1" w:rsidRPr="00D90FDC" w:rsidRDefault="009D23B1" w:rsidP="009D23B1">
      <w:pPr>
        <w:pStyle w:val="Titre1"/>
        <w:spacing w:after="120"/>
        <w:rPr>
          <w:rFonts w:ascii="Arial" w:hAnsi="Arial" w:cs="Arial"/>
          <w:sz w:val="22"/>
          <w:szCs w:val="22"/>
        </w:rPr>
      </w:pPr>
      <w:bookmarkStart w:id="68" w:name="_Toc180664651"/>
      <w:r w:rsidRPr="00D90FDC">
        <w:rPr>
          <w:rFonts w:ascii="Arial" w:hAnsi="Arial" w:cs="Arial"/>
          <w:sz w:val="22"/>
          <w:szCs w:val="22"/>
        </w:rPr>
        <w:t>JURIDICTION COMPETENTE</w:t>
      </w:r>
      <w:bookmarkEnd w:id="68"/>
    </w:p>
    <w:p w14:paraId="1F04C705" w14:textId="61EF57A1" w:rsidR="009D23B1" w:rsidRPr="009D23B1" w:rsidRDefault="009D23B1" w:rsidP="009D23B1">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 xml:space="preserve">Tout différend pouvant survenir entre le Titulaire et le CEA, relatif au présent </w:t>
      </w:r>
      <w:r w:rsidR="00223016">
        <w:rPr>
          <w:rFonts w:ascii="Arial" w:hAnsi="Arial" w:cs="Arial"/>
          <w:color w:val="000000"/>
          <w:sz w:val="22"/>
          <w:szCs w:val="22"/>
        </w:rPr>
        <w:t>accord-cadre</w:t>
      </w:r>
      <w:r w:rsidRPr="009D23B1">
        <w:rPr>
          <w:rFonts w:ascii="Arial" w:hAnsi="Arial" w:cs="Arial"/>
          <w:color w:val="000000"/>
          <w:sz w:val="22"/>
          <w:szCs w:val="22"/>
        </w:rPr>
        <w:t>, est de la compétence exclusive du Tribunal administratif de Grenoble</w:t>
      </w:r>
      <w:r w:rsidR="0067483E">
        <w:rPr>
          <w:rFonts w:ascii="Arial" w:hAnsi="Arial" w:cs="Arial"/>
          <w:color w:val="000000"/>
          <w:sz w:val="22"/>
          <w:szCs w:val="22"/>
        </w:rPr>
        <w:t>.</w:t>
      </w:r>
    </w:p>
    <w:p w14:paraId="1553D2E6" w14:textId="6DE97842" w:rsidR="009D23B1" w:rsidRDefault="009D23B1" w:rsidP="009D23B1">
      <w:pPr>
        <w:rPr>
          <w:rFonts w:ascii="Calibri" w:hAnsi="Calibri"/>
        </w:rPr>
      </w:pPr>
    </w:p>
    <w:p w14:paraId="30B77271" w14:textId="77777777" w:rsidR="009D23B1" w:rsidRDefault="009D23B1" w:rsidP="009D23B1">
      <w:pPr>
        <w:rPr>
          <w:rFonts w:ascii="Calibri" w:hAnsi="Calibri"/>
        </w:rPr>
      </w:pPr>
    </w:p>
    <w:p w14:paraId="49F907B4" w14:textId="77777777" w:rsidR="00FC0097" w:rsidRPr="0058136B" w:rsidRDefault="00FC0097" w:rsidP="0058136B">
      <w:pPr>
        <w:pStyle w:val="Titre1"/>
        <w:jc w:val="both"/>
        <w:rPr>
          <w:rFonts w:ascii="Arial" w:hAnsi="Arial" w:cs="Arial"/>
          <w:sz w:val="22"/>
          <w:szCs w:val="22"/>
        </w:rPr>
      </w:pPr>
      <w:bookmarkStart w:id="69" w:name="_Toc180664652"/>
      <w:r w:rsidRPr="0058136B">
        <w:rPr>
          <w:rFonts w:ascii="Arial" w:hAnsi="Arial" w:cs="Arial"/>
          <w:sz w:val="22"/>
          <w:szCs w:val="22"/>
        </w:rPr>
        <w:t>CONCLUSION DU MARCHE</w:t>
      </w:r>
      <w:bookmarkEnd w:id="69"/>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7BE5F9B0"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00223016">
        <w:rPr>
          <w:rFonts w:ascii="Arial" w:hAnsi="Arial" w:cs="Arial"/>
          <w:sz w:val="22"/>
          <w:szCs w:val="22"/>
        </w:rPr>
        <w:t>accord-cadre</w:t>
      </w:r>
      <w:r w:rsidRPr="00A2335B">
        <w:rPr>
          <w:rFonts w:ascii="Arial" w:hAnsi="Arial" w:cs="Arial"/>
          <w:sz w:val="22"/>
          <w:szCs w:val="22"/>
        </w:rPr>
        <w:t xml:space="preserve"> dûment signé</w:t>
      </w:r>
      <w:r>
        <w:rPr>
          <w:rFonts w:ascii="Arial" w:hAnsi="Arial" w:cs="Arial"/>
          <w:sz w:val="22"/>
          <w:szCs w:val="22"/>
        </w:rPr>
        <w:t xml:space="preserve"> afin que le CEA procède à sa notification</w:t>
      </w:r>
      <w:r w:rsidRPr="00A2335B">
        <w:rPr>
          <w:rFonts w:ascii="Arial" w:hAnsi="Arial" w:cs="Arial"/>
          <w:sz w:val="22"/>
          <w:szCs w:val="22"/>
        </w:rPr>
        <w:t>.</w:t>
      </w:r>
    </w:p>
    <w:p w14:paraId="66B97F77" w14:textId="77777777" w:rsidR="00221264" w:rsidRPr="004766E3" w:rsidRDefault="00221264" w:rsidP="00221264">
      <w:pPr>
        <w:jc w:val="both"/>
        <w:rPr>
          <w:rFonts w:ascii="Arial" w:hAnsi="Arial" w:cs="Arial"/>
          <w:sz w:val="22"/>
          <w:szCs w:val="22"/>
        </w:rPr>
      </w:pPr>
    </w:p>
    <w:p w14:paraId="40665A35" w14:textId="77777777" w:rsidR="00221264" w:rsidRPr="00221264" w:rsidRDefault="00221264" w:rsidP="00221264">
      <w:pPr>
        <w:autoSpaceDE w:val="0"/>
        <w:autoSpaceDN w:val="0"/>
        <w:adjustRightInd w:val="0"/>
        <w:jc w:val="both"/>
        <w:rPr>
          <w:rFonts w:ascii="Arial" w:hAnsi="Arial" w:cs="Arial"/>
          <w:b/>
          <w:sz w:val="22"/>
          <w:szCs w:val="22"/>
        </w:rPr>
      </w:pPr>
      <w:r w:rsidRPr="00221264">
        <w:rPr>
          <w:rFonts w:ascii="Arial" w:hAnsi="Arial" w:cs="Arial"/>
          <w:b/>
          <w:sz w:val="22"/>
          <w:szCs w:val="22"/>
        </w:rPr>
        <w:t>Fait à Grenoble en un exemplaire,</w:t>
      </w:r>
    </w:p>
    <w:p w14:paraId="134A4D3A" w14:textId="25A943C2" w:rsidR="00FC0097" w:rsidRPr="0058136B" w:rsidRDefault="00FC0097" w:rsidP="0058136B">
      <w:pPr>
        <w:autoSpaceDE w:val="0"/>
        <w:autoSpaceDN w:val="0"/>
        <w:adjustRightInd w:val="0"/>
        <w:jc w:val="both"/>
        <w:rPr>
          <w:rFonts w:ascii="Arial" w:hAnsi="Arial" w:cs="Arial"/>
          <w:b/>
          <w:color w:val="000000"/>
          <w:sz w:val="22"/>
          <w:szCs w:val="22"/>
        </w:rPr>
      </w:pPr>
    </w:p>
    <w:p w14:paraId="114D9CC7" w14:textId="77777777" w:rsidR="00FC0097" w:rsidRPr="0058136B" w:rsidRDefault="00FC0097" w:rsidP="0058136B">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FC0097" w:rsidRPr="0058136B" w14:paraId="15A8E245" w14:textId="77777777">
        <w:tc>
          <w:tcPr>
            <w:tcW w:w="4322" w:type="dxa"/>
          </w:tcPr>
          <w:p w14:paraId="1EE5E555"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Titulaire,</w:t>
            </w:r>
          </w:p>
        </w:tc>
        <w:tc>
          <w:tcPr>
            <w:tcW w:w="4323" w:type="dxa"/>
          </w:tcPr>
          <w:p w14:paraId="749BBCDA"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CEA,</w:t>
            </w:r>
          </w:p>
        </w:tc>
      </w:tr>
    </w:tbl>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7621304F" w:rsidR="00D90FDC" w:rsidRDefault="00D90FDC" w:rsidP="006F2181">
      <w:pPr>
        <w:pStyle w:val="Titre3"/>
        <w:keepNext w:val="0"/>
        <w:numPr>
          <w:ilvl w:val="0"/>
          <w:numId w:val="0"/>
        </w:numPr>
        <w:tabs>
          <w:tab w:val="clear" w:pos="1134"/>
          <w:tab w:val="clear" w:pos="6946"/>
        </w:tabs>
        <w:autoSpaceDE w:val="0"/>
        <w:autoSpaceDN w:val="0"/>
        <w:adjustRightInd w:val="0"/>
        <w:rPr>
          <w:rFonts w:cs="Arial"/>
          <w:szCs w:val="22"/>
        </w:rPr>
      </w:pPr>
    </w:p>
    <w:p w14:paraId="7247378A" w14:textId="1428A247" w:rsidR="00D90FDC" w:rsidRPr="00481D92" w:rsidRDefault="00481D92" w:rsidP="00481D92">
      <w:pPr>
        <w:jc w:val="center"/>
        <w:rPr>
          <w:rFonts w:cs="Arial"/>
          <w:b/>
          <w:szCs w:val="22"/>
        </w:rPr>
      </w:pPr>
      <w:r w:rsidRPr="00481D92">
        <w:rPr>
          <w:rFonts w:cs="Arial"/>
          <w:b/>
          <w:szCs w:val="22"/>
        </w:rPr>
        <w:br w:type="page"/>
      </w:r>
      <w:r w:rsidRPr="00481D92">
        <w:rPr>
          <w:rFonts w:cs="Arial"/>
          <w:b/>
          <w:szCs w:val="22"/>
        </w:rPr>
        <w:lastRenderedPageBreak/>
        <w:t>ANNEXE N° 1 : BON DE COMMANDE</w:t>
      </w:r>
    </w:p>
    <w:p w14:paraId="68BFE333" w14:textId="77777777" w:rsidR="00481D92" w:rsidRPr="000D38C9" w:rsidRDefault="00481D92" w:rsidP="00481D92">
      <w:pPr>
        <w:pStyle w:val="Titre3"/>
        <w:keepNext w:val="0"/>
        <w:numPr>
          <w:ilvl w:val="0"/>
          <w:numId w:val="0"/>
        </w:numPr>
        <w:tabs>
          <w:tab w:val="clear" w:pos="1134"/>
          <w:tab w:val="clear" w:pos="6946"/>
        </w:tabs>
        <w:autoSpaceDE w:val="0"/>
        <w:autoSpaceDN w:val="0"/>
        <w:adjustRightInd w:val="0"/>
        <w:ind w:left="-426"/>
        <w:jc w:val="center"/>
        <w:rPr>
          <w:rFonts w:cs="Arial"/>
          <w:szCs w:val="22"/>
        </w:rPr>
      </w:pPr>
      <w:r w:rsidRPr="00775326">
        <w:rPr>
          <w:noProof/>
        </w:rPr>
        <w:drawing>
          <wp:inline distT="0" distB="0" distL="0" distR="0" wp14:anchorId="247C19C9" wp14:editId="47F5E9F8">
            <wp:extent cx="5400675" cy="6833722"/>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675" cy="6833722"/>
                    </a:xfrm>
                    <a:prstGeom prst="rect">
                      <a:avLst/>
                    </a:prstGeom>
                    <a:noFill/>
                    <a:ln>
                      <a:noFill/>
                    </a:ln>
                  </pic:spPr>
                </pic:pic>
              </a:graphicData>
            </a:graphic>
          </wp:inline>
        </w:drawing>
      </w:r>
    </w:p>
    <w:p w14:paraId="1037DF18" w14:textId="77777777" w:rsidR="00481D92" w:rsidRDefault="00481D92">
      <w:pPr>
        <w:rPr>
          <w:rFonts w:ascii="Arial" w:hAnsi="Arial" w:cs="Arial"/>
          <w:i/>
          <w:sz w:val="22"/>
          <w:szCs w:val="22"/>
        </w:rPr>
      </w:pPr>
    </w:p>
    <w:sectPr w:rsidR="00481D92">
      <w:headerReference w:type="even" r:id="rId15"/>
      <w:headerReference w:type="default" r:id="rId16"/>
      <w:footerReference w:type="even" r:id="rId17"/>
      <w:footerReference w:type="default" r:id="rId18"/>
      <w:headerReference w:type="first" r:id="rId19"/>
      <w:footerReference w:type="first" r:id="rId20"/>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CB370" w14:textId="77777777" w:rsidR="00CC4B31" w:rsidRDefault="00CC4B31">
      <w:r>
        <w:separator/>
      </w:r>
    </w:p>
  </w:endnote>
  <w:endnote w:type="continuationSeparator" w:id="0">
    <w:p w14:paraId="2DA38BC0" w14:textId="77777777" w:rsidR="00CC4B31" w:rsidRDefault="00CC4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Futura">
    <w:altName w:val="Times New Roman"/>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C749B" w14:textId="77777777" w:rsidR="0071503F" w:rsidRDefault="007150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D1CBB" w14:textId="57A8A3A1" w:rsidR="00CC4B31" w:rsidRDefault="00CC4B31">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d’accord-cadre n°</w:t>
    </w:r>
    <w:r w:rsidRPr="00BE1CF4">
      <w:rPr>
        <w:sz w:val="16"/>
        <w:szCs w:val="16"/>
      </w:rPr>
      <w:t xml:space="preserve"> </w:t>
    </w:r>
    <w:r w:rsidR="00A25FCE">
      <w:rPr>
        <w:sz w:val="16"/>
        <w:szCs w:val="16"/>
      </w:rPr>
      <w:t>AOO-B24-05239-CM – LOT N° 2</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1A3A4E">
      <w:rPr>
        <w:rStyle w:val="Numrodepage"/>
        <w:noProof/>
        <w:sz w:val="16"/>
        <w:szCs w:val="16"/>
      </w:rPr>
      <w:t>14</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1A3A4E">
      <w:rPr>
        <w:rStyle w:val="Numrodepage"/>
        <w:noProof/>
        <w:sz w:val="16"/>
        <w:szCs w:val="16"/>
      </w:rPr>
      <w:t>14</w:t>
    </w:r>
    <w:r>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87890" w14:textId="77777777" w:rsidR="0071503F" w:rsidRDefault="0071503F" w:rsidP="0071503F">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DDE8CFD" wp14:editId="2DD37E68">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645DEBD" w14:textId="77777777" w:rsidR="0071503F" w:rsidRDefault="0071503F" w:rsidP="0071503F">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17EDBDF" w14:textId="77777777" w:rsidR="0071503F" w:rsidRDefault="0071503F" w:rsidP="0071503F">
    <w:pPr>
      <w:tabs>
        <w:tab w:val="center" w:pos="6873"/>
      </w:tabs>
      <w:rPr>
        <w:rFonts w:ascii="Arial" w:eastAsia="Arial" w:hAnsi="Arial" w:cs="Arial"/>
        <w:color w:val="767171"/>
        <w:sz w:val="12"/>
      </w:rPr>
    </w:pPr>
    <w:r>
      <w:rPr>
        <w:rFonts w:ascii="Arial" w:eastAsia="Arial" w:hAnsi="Arial" w:cs="Arial"/>
        <w:color w:val="767171"/>
        <w:sz w:val="12"/>
      </w:rPr>
      <w:t xml:space="preserve">Centre de Grenoble 17 avenue des Martyrs 38054 GRENOBLE Cedex 9 </w:t>
    </w:r>
  </w:p>
  <w:p w14:paraId="7AC59A01" w14:textId="77777777" w:rsidR="0071503F" w:rsidRDefault="0071503F" w:rsidP="0071503F">
    <w:pPr>
      <w:tabs>
        <w:tab w:val="center" w:pos="6873"/>
      </w:tabs>
    </w:pPr>
    <w:r>
      <w:rPr>
        <w:rFonts w:ascii="Arial" w:eastAsia="Arial" w:hAnsi="Arial" w:cs="Arial"/>
        <w:color w:val="767171"/>
        <w:sz w:val="12"/>
      </w:rPr>
      <w:t>Service Marchés et Achats</w:t>
    </w:r>
    <w:r>
      <w:rPr>
        <w:rFonts w:ascii="Arial" w:eastAsia="Arial" w:hAnsi="Arial" w:cs="Arial"/>
        <w:color w:val="767171"/>
        <w:sz w:val="12"/>
      </w:rPr>
      <w:tab/>
    </w:r>
    <w:r>
      <w:rPr>
        <w:rFonts w:ascii="Calibri" w:eastAsia="Calibri" w:hAnsi="Calibri" w:cs="Calibri"/>
        <w:color w:val="767171"/>
        <w:sz w:val="14"/>
      </w:rPr>
      <w:t xml:space="preserve"> </w:t>
    </w:r>
  </w:p>
  <w:p w14:paraId="09B207B6" w14:textId="77777777" w:rsidR="0071503F" w:rsidRDefault="0071503F" w:rsidP="0071503F">
    <w:pPr>
      <w:spacing w:after="117"/>
      <w:ind w:left="19"/>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4412166E" w14:textId="77777777" w:rsidR="00CC4B31" w:rsidRPr="00583DFD" w:rsidRDefault="00CC4B31"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1C94C" w14:textId="77777777" w:rsidR="00CC4B31" w:rsidRDefault="00CC4B31">
      <w:r>
        <w:separator/>
      </w:r>
    </w:p>
  </w:footnote>
  <w:footnote w:type="continuationSeparator" w:id="0">
    <w:p w14:paraId="3EDF9384" w14:textId="77777777" w:rsidR="00CC4B31" w:rsidRDefault="00CC4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BF262" w14:textId="77777777" w:rsidR="0071503F" w:rsidRDefault="007150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CA7DA" w14:textId="77777777" w:rsidR="0071503F" w:rsidRDefault="0071503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Layout w:type="fixed"/>
      <w:tblCellMar>
        <w:left w:w="70" w:type="dxa"/>
        <w:right w:w="70" w:type="dxa"/>
      </w:tblCellMar>
      <w:tblLook w:val="0000" w:firstRow="0" w:lastRow="0" w:firstColumn="0" w:lastColumn="0" w:noHBand="0" w:noVBand="0"/>
    </w:tblPr>
    <w:tblGrid>
      <w:gridCol w:w="9015"/>
    </w:tblGrid>
    <w:tr w:rsidR="00CC4B31" w14:paraId="40A4E4C0" w14:textId="77777777">
      <w:tc>
        <w:tcPr>
          <w:tcW w:w="9015" w:type="dxa"/>
        </w:tcPr>
        <w:p w14:paraId="1F9C0CD4" w14:textId="0E65B761" w:rsidR="00CC4B31" w:rsidRDefault="00CC4B31" w:rsidP="002D1D6E">
          <w:pPr>
            <w:pStyle w:val="En-tte"/>
            <w:spacing w:line="227" w:lineRule="exact"/>
            <w:rPr>
              <w:color w:val="808080"/>
              <w:spacing w:val="20"/>
              <w:sz w:val="18"/>
            </w:rPr>
          </w:pPr>
          <w:r>
            <w:rPr>
              <w:color w:val="808080"/>
              <w:spacing w:val="20"/>
              <w:sz w:val="18"/>
            </w:rPr>
            <w:t>Direction Générale</w:t>
          </w:r>
        </w:p>
      </w:tc>
    </w:tr>
    <w:tr w:rsidR="00CC4B31" w14:paraId="41D22C14" w14:textId="77777777">
      <w:tc>
        <w:tcPr>
          <w:tcW w:w="9015" w:type="dxa"/>
        </w:tcPr>
        <w:p w14:paraId="10E87B62" w14:textId="6FF501BE" w:rsidR="00CC4B31" w:rsidRDefault="00CC4B31" w:rsidP="002D1D6E">
          <w:pPr>
            <w:pStyle w:val="En-tte"/>
            <w:spacing w:line="227" w:lineRule="exact"/>
            <w:rPr>
              <w:color w:val="808080"/>
              <w:spacing w:val="20"/>
              <w:sz w:val="18"/>
            </w:rPr>
          </w:pPr>
          <w:r>
            <w:rPr>
              <w:color w:val="808080"/>
              <w:spacing w:val="20"/>
              <w:sz w:val="18"/>
            </w:rPr>
            <w:t>CEA Grenoble</w:t>
          </w:r>
        </w:p>
      </w:tc>
    </w:tr>
    <w:tr w:rsidR="00CC4B31" w14:paraId="757B0AA2" w14:textId="77777777">
      <w:tc>
        <w:tcPr>
          <w:tcW w:w="9015" w:type="dxa"/>
        </w:tcPr>
        <w:p w14:paraId="36F1CE10" w14:textId="269C5ED3" w:rsidR="00CC4B31" w:rsidRDefault="00CC4B31" w:rsidP="002D1D6E">
          <w:pPr>
            <w:pStyle w:val="En-tte"/>
            <w:spacing w:line="227" w:lineRule="exact"/>
            <w:rPr>
              <w:color w:val="808080"/>
              <w:spacing w:val="20"/>
              <w:sz w:val="18"/>
            </w:rPr>
          </w:pPr>
          <w:r>
            <w:rPr>
              <w:color w:val="808080"/>
              <w:spacing w:val="20"/>
              <w:sz w:val="18"/>
            </w:rPr>
            <w:t>Service des Marchés et Achats</w:t>
          </w:r>
        </w:p>
      </w:tc>
    </w:tr>
  </w:tbl>
  <w:p w14:paraId="0C53EC5B" w14:textId="2ADD77D0" w:rsidR="00CC4B31" w:rsidRDefault="00D87BEE" w:rsidP="00D87BEE">
    <w:pPr>
      <w:pStyle w:val="En-tte"/>
    </w:pPr>
    <w:r>
      <w:rPr>
        <w:noProof/>
      </w:rPr>
      <w:drawing>
        <wp:anchor distT="0" distB="0" distL="114300" distR="114300" simplePos="0" relativeHeight="251659264" behindDoc="0" locked="0" layoutInCell="1" allowOverlap="1" wp14:anchorId="0D4A2EF2" wp14:editId="3175C26F">
          <wp:simplePos x="0" y="0"/>
          <wp:positionH relativeFrom="margin">
            <wp:posOffset>-1287780</wp:posOffset>
          </wp:positionH>
          <wp:positionV relativeFrom="paragraph">
            <wp:posOffset>-426720</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A257558"/>
    <w:multiLevelType w:val="multilevel"/>
    <w:tmpl w:val="F28A4EE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62A17AA"/>
    <w:multiLevelType w:val="hybridMultilevel"/>
    <w:tmpl w:val="37B6B814"/>
    <w:lvl w:ilvl="0" w:tplc="11F2C08A">
      <w:start w:val="13"/>
      <w:numFmt w:val="bullet"/>
      <w:lvlText w:val="-"/>
      <w:lvlJc w:val="left"/>
      <w:pPr>
        <w:tabs>
          <w:tab w:val="num" w:pos="644"/>
        </w:tabs>
        <w:ind w:left="644" w:hanging="360"/>
      </w:pPr>
      <w:rPr>
        <w:rFonts w:ascii="Arial" w:eastAsia="Times New Roman" w:hAnsi="Arial" w:cs="Arial" w:hint="default"/>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392B5B0B"/>
    <w:multiLevelType w:val="multilevel"/>
    <w:tmpl w:val="EF645154"/>
    <w:lvl w:ilvl="0">
      <w:start w:val="7"/>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8D13656"/>
    <w:multiLevelType w:val="hybridMultilevel"/>
    <w:tmpl w:val="5E1A5FC4"/>
    <w:lvl w:ilvl="0" w:tplc="BD387F74">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EE44EB"/>
    <w:multiLevelType w:val="hybridMultilevel"/>
    <w:tmpl w:val="C5921EFA"/>
    <w:lvl w:ilvl="0" w:tplc="9AEA8B8A">
      <w:start w:val="1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5BDE2967"/>
    <w:multiLevelType w:val="hybridMultilevel"/>
    <w:tmpl w:val="766A350A"/>
    <w:lvl w:ilvl="0" w:tplc="246E0C2C">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32E259D"/>
    <w:multiLevelType w:val="hybridMultilevel"/>
    <w:tmpl w:val="50C0243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4" w15:restartNumberingAfterBreak="0">
    <w:nsid w:val="78885265"/>
    <w:multiLevelType w:val="multilevel"/>
    <w:tmpl w:val="4BEC15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
    <w:abstractNumId w:val="10"/>
  </w:num>
  <w:num w:numId="4">
    <w:abstractNumId w:val="13"/>
  </w:num>
  <w:num w:numId="5">
    <w:abstractNumId w:val="13"/>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6">
    <w:abstractNumId w:val="0"/>
  </w:num>
  <w:num w:numId="7">
    <w:abstractNumId w:val="2"/>
  </w:num>
  <w:num w:numId="8">
    <w:abstractNumId w:val="1"/>
  </w:num>
  <w:num w:numId="9">
    <w:abstractNumId w:val="4"/>
  </w:num>
  <w:num w:numId="10">
    <w:abstractNumId w:val="12"/>
  </w:num>
  <w:num w:numId="11">
    <w:abstractNumId w:val="11"/>
  </w:num>
  <w:num w:numId="12">
    <w:abstractNumId w:val="8"/>
  </w:num>
  <w:num w:numId="13">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4">
    <w:abstractNumId w:val="14"/>
  </w:num>
  <w:num w:numId="15">
    <w:abstractNumId w:val="6"/>
  </w:num>
  <w:num w:numId="16">
    <w:abstractNumId w:val="3"/>
  </w:num>
  <w:num w:numId="17">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241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2756"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8">
    <w:abstractNumId w:val="13"/>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9">
    <w:abstractNumId w:val="5"/>
  </w:num>
  <w:num w:numId="20">
    <w:abstractNumId w:val="7"/>
  </w:num>
  <w:num w:numId="21">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66"/>
    <w:rsid w:val="00000B1A"/>
    <w:rsid w:val="00012EBB"/>
    <w:rsid w:val="000131E1"/>
    <w:rsid w:val="00014E7A"/>
    <w:rsid w:val="0001506B"/>
    <w:rsid w:val="000151BD"/>
    <w:rsid w:val="000157DE"/>
    <w:rsid w:val="00016A20"/>
    <w:rsid w:val="00017C99"/>
    <w:rsid w:val="00023BB5"/>
    <w:rsid w:val="000306BA"/>
    <w:rsid w:val="000311CC"/>
    <w:rsid w:val="00045D4C"/>
    <w:rsid w:val="000476AB"/>
    <w:rsid w:val="000578B2"/>
    <w:rsid w:val="00062D7A"/>
    <w:rsid w:val="00064704"/>
    <w:rsid w:val="00075672"/>
    <w:rsid w:val="00076526"/>
    <w:rsid w:val="000816D6"/>
    <w:rsid w:val="00083973"/>
    <w:rsid w:val="00083DD2"/>
    <w:rsid w:val="00094D1B"/>
    <w:rsid w:val="000A02CC"/>
    <w:rsid w:val="000A3E50"/>
    <w:rsid w:val="000A59CE"/>
    <w:rsid w:val="000A5F42"/>
    <w:rsid w:val="000B20B2"/>
    <w:rsid w:val="000C3F5D"/>
    <w:rsid w:val="000C67C7"/>
    <w:rsid w:val="000D38C9"/>
    <w:rsid w:val="000D3F1B"/>
    <w:rsid w:val="000D4AF3"/>
    <w:rsid w:val="000E2D42"/>
    <w:rsid w:val="000F02B6"/>
    <w:rsid w:val="000F259F"/>
    <w:rsid w:val="000F748C"/>
    <w:rsid w:val="00100098"/>
    <w:rsid w:val="00102DC8"/>
    <w:rsid w:val="00105C4F"/>
    <w:rsid w:val="00107ED6"/>
    <w:rsid w:val="0011305B"/>
    <w:rsid w:val="0011321A"/>
    <w:rsid w:val="001228F8"/>
    <w:rsid w:val="00122DFD"/>
    <w:rsid w:val="00124174"/>
    <w:rsid w:val="001313D7"/>
    <w:rsid w:val="001344A5"/>
    <w:rsid w:val="00135557"/>
    <w:rsid w:val="00157A7E"/>
    <w:rsid w:val="00161026"/>
    <w:rsid w:val="00171A21"/>
    <w:rsid w:val="00180C66"/>
    <w:rsid w:val="00181DD1"/>
    <w:rsid w:val="00187A85"/>
    <w:rsid w:val="00193D8A"/>
    <w:rsid w:val="00195EA7"/>
    <w:rsid w:val="001A11C3"/>
    <w:rsid w:val="001A1814"/>
    <w:rsid w:val="001A3A4E"/>
    <w:rsid w:val="001A3D1E"/>
    <w:rsid w:val="001A5B4B"/>
    <w:rsid w:val="001A69B9"/>
    <w:rsid w:val="001A6C1D"/>
    <w:rsid w:val="001A7940"/>
    <w:rsid w:val="001B6912"/>
    <w:rsid w:val="001C2CB2"/>
    <w:rsid w:val="001C2CD1"/>
    <w:rsid w:val="001C4D77"/>
    <w:rsid w:val="001C5198"/>
    <w:rsid w:val="001C57AB"/>
    <w:rsid w:val="001C6842"/>
    <w:rsid w:val="001D3118"/>
    <w:rsid w:val="001D6EFA"/>
    <w:rsid w:val="001E093E"/>
    <w:rsid w:val="001E4926"/>
    <w:rsid w:val="001F1A0A"/>
    <w:rsid w:val="001F218A"/>
    <w:rsid w:val="001F3618"/>
    <w:rsid w:val="001F386B"/>
    <w:rsid w:val="001F56F4"/>
    <w:rsid w:val="00200CEA"/>
    <w:rsid w:val="002039F7"/>
    <w:rsid w:val="00210F57"/>
    <w:rsid w:val="00214B1A"/>
    <w:rsid w:val="00215639"/>
    <w:rsid w:val="00221264"/>
    <w:rsid w:val="00223016"/>
    <w:rsid w:val="00237201"/>
    <w:rsid w:val="00240342"/>
    <w:rsid w:val="00241484"/>
    <w:rsid w:val="002460B3"/>
    <w:rsid w:val="00253C10"/>
    <w:rsid w:val="00256BA3"/>
    <w:rsid w:val="00264CFE"/>
    <w:rsid w:val="00265329"/>
    <w:rsid w:val="00266057"/>
    <w:rsid w:val="00272B46"/>
    <w:rsid w:val="00274B1B"/>
    <w:rsid w:val="00274E05"/>
    <w:rsid w:val="00274F71"/>
    <w:rsid w:val="0027721A"/>
    <w:rsid w:val="00284467"/>
    <w:rsid w:val="00295BCD"/>
    <w:rsid w:val="002A6057"/>
    <w:rsid w:val="002B0641"/>
    <w:rsid w:val="002B50E8"/>
    <w:rsid w:val="002C4226"/>
    <w:rsid w:val="002C6FAF"/>
    <w:rsid w:val="002D1D6E"/>
    <w:rsid w:val="002D446E"/>
    <w:rsid w:val="002D623E"/>
    <w:rsid w:val="002D764E"/>
    <w:rsid w:val="002E0C1F"/>
    <w:rsid w:val="002E3FF1"/>
    <w:rsid w:val="002F1551"/>
    <w:rsid w:val="003221F2"/>
    <w:rsid w:val="00324389"/>
    <w:rsid w:val="00356390"/>
    <w:rsid w:val="00360F0A"/>
    <w:rsid w:val="0036132D"/>
    <w:rsid w:val="00363482"/>
    <w:rsid w:val="0036503E"/>
    <w:rsid w:val="00371387"/>
    <w:rsid w:val="0037435A"/>
    <w:rsid w:val="00381038"/>
    <w:rsid w:val="003848AD"/>
    <w:rsid w:val="00386E2B"/>
    <w:rsid w:val="003875E6"/>
    <w:rsid w:val="00391B75"/>
    <w:rsid w:val="00394454"/>
    <w:rsid w:val="00395834"/>
    <w:rsid w:val="003966A9"/>
    <w:rsid w:val="003A1661"/>
    <w:rsid w:val="003B2822"/>
    <w:rsid w:val="003C2224"/>
    <w:rsid w:val="003E5EAD"/>
    <w:rsid w:val="003E6E82"/>
    <w:rsid w:val="003F3924"/>
    <w:rsid w:val="00400A02"/>
    <w:rsid w:val="00403EA7"/>
    <w:rsid w:val="0040463B"/>
    <w:rsid w:val="0041281E"/>
    <w:rsid w:val="0041405F"/>
    <w:rsid w:val="00414147"/>
    <w:rsid w:val="00420C31"/>
    <w:rsid w:val="0042420F"/>
    <w:rsid w:val="00426490"/>
    <w:rsid w:val="00435E35"/>
    <w:rsid w:val="00437022"/>
    <w:rsid w:val="00440B2E"/>
    <w:rsid w:val="00442B1D"/>
    <w:rsid w:val="004454BF"/>
    <w:rsid w:val="00451178"/>
    <w:rsid w:val="00454DD6"/>
    <w:rsid w:val="00461402"/>
    <w:rsid w:val="00463F76"/>
    <w:rsid w:val="004661EC"/>
    <w:rsid w:val="00470C2B"/>
    <w:rsid w:val="0047362D"/>
    <w:rsid w:val="00481D92"/>
    <w:rsid w:val="0048269F"/>
    <w:rsid w:val="0048303F"/>
    <w:rsid w:val="00485B32"/>
    <w:rsid w:val="00492544"/>
    <w:rsid w:val="004A2366"/>
    <w:rsid w:val="004A27EC"/>
    <w:rsid w:val="004B2EB1"/>
    <w:rsid w:val="004B42E1"/>
    <w:rsid w:val="004B60E7"/>
    <w:rsid w:val="004C7FDD"/>
    <w:rsid w:val="004D2821"/>
    <w:rsid w:val="004D4F41"/>
    <w:rsid w:val="004E2957"/>
    <w:rsid w:val="004E66BE"/>
    <w:rsid w:val="004E6C76"/>
    <w:rsid w:val="004E7B4A"/>
    <w:rsid w:val="004F1FC8"/>
    <w:rsid w:val="004F28B6"/>
    <w:rsid w:val="004F6B7B"/>
    <w:rsid w:val="004F706A"/>
    <w:rsid w:val="00506B13"/>
    <w:rsid w:val="00515F2F"/>
    <w:rsid w:val="005266D8"/>
    <w:rsid w:val="00532E64"/>
    <w:rsid w:val="00534F2B"/>
    <w:rsid w:val="00537AF8"/>
    <w:rsid w:val="00545EB1"/>
    <w:rsid w:val="005527E2"/>
    <w:rsid w:val="005533A5"/>
    <w:rsid w:val="00555728"/>
    <w:rsid w:val="0056344B"/>
    <w:rsid w:val="005642BD"/>
    <w:rsid w:val="0056464C"/>
    <w:rsid w:val="00564703"/>
    <w:rsid w:val="00564D58"/>
    <w:rsid w:val="005664CF"/>
    <w:rsid w:val="00575122"/>
    <w:rsid w:val="00580F22"/>
    <w:rsid w:val="0058136B"/>
    <w:rsid w:val="005820A0"/>
    <w:rsid w:val="00582856"/>
    <w:rsid w:val="00585241"/>
    <w:rsid w:val="0058639C"/>
    <w:rsid w:val="0058766E"/>
    <w:rsid w:val="005948A2"/>
    <w:rsid w:val="005A25DE"/>
    <w:rsid w:val="005A3FCA"/>
    <w:rsid w:val="005A4BE1"/>
    <w:rsid w:val="005A5758"/>
    <w:rsid w:val="005B3023"/>
    <w:rsid w:val="005B340C"/>
    <w:rsid w:val="005B4C25"/>
    <w:rsid w:val="005B6294"/>
    <w:rsid w:val="005B7F9D"/>
    <w:rsid w:val="005C2E97"/>
    <w:rsid w:val="005C4908"/>
    <w:rsid w:val="005D2737"/>
    <w:rsid w:val="005D4C41"/>
    <w:rsid w:val="005D787C"/>
    <w:rsid w:val="005E04FF"/>
    <w:rsid w:val="005E5966"/>
    <w:rsid w:val="005F0D33"/>
    <w:rsid w:val="005F2B3C"/>
    <w:rsid w:val="005F2FC7"/>
    <w:rsid w:val="005F774C"/>
    <w:rsid w:val="005F7E7E"/>
    <w:rsid w:val="00602086"/>
    <w:rsid w:val="0060427A"/>
    <w:rsid w:val="0061159E"/>
    <w:rsid w:val="00613595"/>
    <w:rsid w:val="0061456F"/>
    <w:rsid w:val="0061631B"/>
    <w:rsid w:val="00630B6D"/>
    <w:rsid w:val="00631FB2"/>
    <w:rsid w:val="0063302E"/>
    <w:rsid w:val="0064062F"/>
    <w:rsid w:val="006539B1"/>
    <w:rsid w:val="00671A8A"/>
    <w:rsid w:val="0067483E"/>
    <w:rsid w:val="00680560"/>
    <w:rsid w:val="00685C4B"/>
    <w:rsid w:val="006878B7"/>
    <w:rsid w:val="00696683"/>
    <w:rsid w:val="006A43C7"/>
    <w:rsid w:val="006A45D2"/>
    <w:rsid w:val="006A7CEB"/>
    <w:rsid w:val="006B1B2D"/>
    <w:rsid w:val="006B1D07"/>
    <w:rsid w:val="006C1A7B"/>
    <w:rsid w:val="006C3FD0"/>
    <w:rsid w:val="006D5B91"/>
    <w:rsid w:val="006E1C3F"/>
    <w:rsid w:val="006E59D7"/>
    <w:rsid w:val="006E5CE6"/>
    <w:rsid w:val="006F2181"/>
    <w:rsid w:val="00710785"/>
    <w:rsid w:val="00713689"/>
    <w:rsid w:val="0071503F"/>
    <w:rsid w:val="00717F4B"/>
    <w:rsid w:val="00720B17"/>
    <w:rsid w:val="00725158"/>
    <w:rsid w:val="00730857"/>
    <w:rsid w:val="00741D1D"/>
    <w:rsid w:val="0074209D"/>
    <w:rsid w:val="00743FEB"/>
    <w:rsid w:val="00745997"/>
    <w:rsid w:val="00755819"/>
    <w:rsid w:val="007566E3"/>
    <w:rsid w:val="00767C41"/>
    <w:rsid w:val="00772269"/>
    <w:rsid w:val="007778D9"/>
    <w:rsid w:val="00784333"/>
    <w:rsid w:val="00794907"/>
    <w:rsid w:val="007A1D5A"/>
    <w:rsid w:val="007A671D"/>
    <w:rsid w:val="007A7E7F"/>
    <w:rsid w:val="007B17DF"/>
    <w:rsid w:val="007B2AA0"/>
    <w:rsid w:val="007B374D"/>
    <w:rsid w:val="007C27CD"/>
    <w:rsid w:val="007C3793"/>
    <w:rsid w:val="007D00D7"/>
    <w:rsid w:val="007D2221"/>
    <w:rsid w:val="007F5015"/>
    <w:rsid w:val="008006C4"/>
    <w:rsid w:val="0080190E"/>
    <w:rsid w:val="008137DF"/>
    <w:rsid w:val="00817386"/>
    <w:rsid w:val="00832237"/>
    <w:rsid w:val="008349A9"/>
    <w:rsid w:val="00840616"/>
    <w:rsid w:val="008427B5"/>
    <w:rsid w:val="00842F44"/>
    <w:rsid w:val="00852A92"/>
    <w:rsid w:val="008533B3"/>
    <w:rsid w:val="00871C77"/>
    <w:rsid w:val="00880026"/>
    <w:rsid w:val="00884D57"/>
    <w:rsid w:val="00885530"/>
    <w:rsid w:val="0088571F"/>
    <w:rsid w:val="00895F53"/>
    <w:rsid w:val="008B2A35"/>
    <w:rsid w:val="008B4935"/>
    <w:rsid w:val="008B5F06"/>
    <w:rsid w:val="008B6A23"/>
    <w:rsid w:val="008C0A61"/>
    <w:rsid w:val="008C37B1"/>
    <w:rsid w:val="008C5573"/>
    <w:rsid w:val="008C74F6"/>
    <w:rsid w:val="008D4280"/>
    <w:rsid w:val="008D5383"/>
    <w:rsid w:val="008D6810"/>
    <w:rsid w:val="008E1E65"/>
    <w:rsid w:val="008E2AC6"/>
    <w:rsid w:val="008F15C4"/>
    <w:rsid w:val="008F7CD1"/>
    <w:rsid w:val="009014C8"/>
    <w:rsid w:val="009039AC"/>
    <w:rsid w:val="009102D6"/>
    <w:rsid w:val="00910C36"/>
    <w:rsid w:val="00916947"/>
    <w:rsid w:val="00917A49"/>
    <w:rsid w:val="009324C5"/>
    <w:rsid w:val="00940F2C"/>
    <w:rsid w:val="00947E4E"/>
    <w:rsid w:val="0095075E"/>
    <w:rsid w:val="00953577"/>
    <w:rsid w:val="00953AF5"/>
    <w:rsid w:val="009578C4"/>
    <w:rsid w:val="00974755"/>
    <w:rsid w:val="00975A40"/>
    <w:rsid w:val="00975F58"/>
    <w:rsid w:val="00981355"/>
    <w:rsid w:val="00983F20"/>
    <w:rsid w:val="009A09E6"/>
    <w:rsid w:val="009A1804"/>
    <w:rsid w:val="009A3D16"/>
    <w:rsid w:val="009B292A"/>
    <w:rsid w:val="009B7078"/>
    <w:rsid w:val="009C0EA3"/>
    <w:rsid w:val="009C1431"/>
    <w:rsid w:val="009C54B6"/>
    <w:rsid w:val="009C758D"/>
    <w:rsid w:val="009D23B1"/>
    <w:rsid w:val="009D4A3B"/>
    <w:rsid w:val="009E0A1C"/>
    <w:rsid w:val="009E0FC5"/>
    <w:rsid w:val="009E3816"/>
    <w:rsid w:val="009E56D2"/>
    <w:rsid w:val="009E680A"/>
    <w:rsid w:val="009F0DAA"/>
    <w:rsid w:val="009F1757"/>
    <w:rsid w:val="009F259B"/>
    <w:rsid w:val="009F275A"/>
    <w:rsid w:val="00A0579F"/>
    <w:rsid w:val="00A108A6"/>
    <w:rsid w:val="00A119A9"/>
    <w:rsid w:val="00A25FCE"/>
    <w:rsid w:val="00A30670"/>
    <w:rsid w:val="00A3330B"/>
    <w:rsid w:val="00A338B9"/>
    <w:rsid w:val="00A353E8"/>
    <w:rsid w:val="00A35C22"/>
    <w:rsid w:val="00A40F35"/>
    <w:rsid w:val="00A50845"/>
    <w:rsid w:val="00A54192"/>
    <w:rsid w:val="00A61A10"/>
    <w:rsid w:val="00A61B46"/>
    <w:rsid w:val="00A76DE3"/>
    <w:rsid w:val="00A83845"/>
    <w:rsid w:val="00A86F60"/>
    <w:rsid w:val="00A9445B"/>
    <w:rsid w:val="00A9513E"/>
    <w:rsid w:val="00A95CE1"/>
    <w:rsid w:val="00AA7536"/>
    <w:rsid w:val="00AB3ADE"/>
    <w:rsid w:val="00AB68FB"/>
    <w:rsid w:val="00AC0CF9"/>
    <w:rsid w:val="00AC2DBF"/>
    <w:rsid w:val="00AC5726"/>
    <w:rsid w:val="00AC71B1"/>
    <w:rsid w:val="00AE2AFB"/>
    <w:rsid w:val="00AE3343"/>
    <w:rsid w:val="00AE6E4C"/>
    <w:rsid w:val="00AF5A61"/>
    <w:rsid w:val="00B00C8A"/>
    <w:rsid w:val="00B2343B"/>
    <w:rsid w:val="00B23814"/>
    <w:rsid w:val="00B24A9F"/>
    <w:rsid w:val="00B35EA3"/>
    <w:rsid w:val="00B518F0"/>
    <w:rsid w:val="00B6076D"/>
    <w:rsid w:val="00B7065B"/>
    <w:rsid w:val="00B74489"/>
    <w:rsid w:val="00B757D9"/>
    <w:rsid w:val="00B82321"/>
    <w:rsid w:val="00B83259"/>
    <w:rsid w:val="00B861EE"/>
    <w:rsid w:val="00B86B61"/>
    <w:rsid w:val="00B9392E"/>
    <w:rsid w:val="00BA188A"/>
    <w:rsid w:val="00BA3231"/>
    <w:rsid w:val="00BA4621"/>
    <w:rsid w:val="00BA47B1"/>
    <w:rsid w:val="00BA5B22"/>
    <w:rsid w:val="00BA680E"/>
    <w:rsid w:val="00BB10BB"/>
    <w:rsid w:val="00BC6045"/>
    <w:rsid w:val="00BC7107"/>
    <w:rsid w:val="00BD2194"/>
    <w:rsid w:val="00BD7415"/>
    <w:rsid w:val="00BE150D"/>
    <w:rsid w:val="00BE1CF4"/>
    <w:rsid w:val="00BE69C3"/>
    <w:rsid w:val="00BF2839"/>
    <w:rsid w:val="00BF3009"/>
    <w:rsid w:val="00BF6AAF"/>
    <w:rsid w:val="00C050FD"/>
    <w:rsid w:val="00C21D80"/>
    <w:rsid w:val="00C27010"/>
    <w:rsid w:val="00C317D9"/>
    <w:rsid w:val="00C3386C"/>
    <w:rsid w:val="00C3641A"/>
    <w:rsid w:val="00C41C63"/>
    <w:rsid w:val="00C449A8"/>
    <w:rsid w:val="00C4558F"/>
    <w:rsid w:val="00C51E91"/>
    <w:rsid w:val="00C53994"/>
    <w:rsid w:val="00C53DA6"/>
    <w:rsid w:val="00C60A02"/>
    <w:rsid w:val="00C62CBD"/>
    <w:rsid w:val="00C7057C"/>
    <w:rsid w:val="00C71C07"/>
    <w:rsid w:val="00C7651B"/>
    <w:rsid w:val="00C77603"/>
    <w:rsid w:val="00C81490"/>
    <w:rsid w:val="00C82869"/>
    <w:rsid w:val="00C91B9C"/>
    <w:rsid w:val="00C924BA"/>
    <w:rsid w:val="00C9461F"/>
    <w:rsid w:val="00CB3260"/>
    <w:rsid w:val="00CB355A"/>
    <w:rsid w:val="00CC4B31"/>
    <w:rsid w:val="00CC744D"/>
    <w:rsid w:val="00CD5771"/>
    <w:rsid w:val="00CE26E7"/>
    <w:rsid w:val="00CE3012"/>
    <w:rsid w:val="00CE71E3"/>
    <w:rsid w:val="00CE7BB0"/>
    <w:rsid w:val="00CF3719"/>
    <w:rsid w:val="00D0013B"/>
    <w:rsid w:val="00D02A08"/>
    <w:rsid w:val="00D04D54"/>
    <w:rsid w:val="00D04E78"/>
    <w:rsid w:val="00D06EAC"/>
    <w:rsid w:val="00D107D4"/>
    <w:rsid w:val="00D15B1D"/>
    <w:rsid w:val="00D20E62"/>
    <w:rsid w:val="00D4120F"/>
    <w:rsid w:val="00D614B0"/>
    <w:rsid w:val="00D63608"/>
    <w:rsid w:val="00D63AE2"/>
    <w:rsid w:val="00D6441A"/>
    <w:rsid w:val="00D66967"/>
    <w:rsid w:val="00D67B81"/>
    <w:rsid w:val="00D70711"/>
    <w:rsid w:val="00D87BEE"/>
    <w:rsid w:val="00D909A2"/>
    <w:rsid w:val="00D90FDC"/>
    <w:rsid w:val="00D96FB5"/>
    <w:rsid w:val="00D97D63"/>
    <w:rsid w:val="00DA3A3C"/>
    <w:rsid w:val="00DA5F35"/>
    <w:rsid w:val="00DA691B"/>
    <w:rsid w:val="00DB5028"/>
    <w:rsid w:val="00DC151F"/>
    <w:rsid w:val="00DC26B4"/>
    <w:rsid w:val="00DD065F"/>
    <w:rsid w:val="00DD3DDA"/>
    <w:rsid w:val="00DD6E09"/>
    <w:rsid w:val="00DD7A37"/>
    <w:rsid w:val="00DE4A41"/>
    <w:rsid w:val="00DE5CD3"/>
    <w:rsid w:val="00E000F1"/>
    <w:rsid w:val="00E03586"/>
    <w:rsid w:val="00E05E63"/>
    <w:rsid w:val="00E12A37"/>
    <w:rsid w:val="00E17B75"/>
    <w:rsid w:val="00E21A90"/>
    <w:rsid w:val="00E221BF"/>
    <w:rsid w:val="00E254BA"/>
    <w:rsid w:val="00E304D5"/>
    <w:rsid w:val="00E34D83"/>
    <w:rsid w:val="00E447F5"/>
    <w:rsid w:val="00E50C61"/>
    <w:rsid w:val="00E547D2"/>
    <w:rsid w:val="00E67F5E"/>
    <w:rsid w:val="00E70BB4"/>
    <w:rsid w:val="00E756AD"/>
    <w:rsid w:val="00E80CA6"/>
    <w:rsid w:val="00E81062"/>
    <w:rsid w:val="00E84CED"/>
    <w:rsid w:val="00E8557E"/>
    <w:rsid w:val="00E95562"/>
    <w:rsid w:val="00E96ADB"/>
    <w:rsid w:val="00EA4FFC"/>
    <w:rsid w:val="00EB276C"/>
    <w:rsid w:val="00EB3C41"/>
    <w:rsid w:val="00EC09B0"/>
    <w:rsid w:val="00ED4A18"/>
    <w:rsid w:val="00ED5861"/>
    <w:rsid w:val="00EE030B"/>
    <w:rsid w:val="00EE6C37"/>
    <w:rsid w:val="00EF02CB"/>
    <w:rsid w:val="00EF0EF3"/>
    <w:rsid w:val="00EF34ED"/>
    <w:rsid w:val="00EF398B"/>
    <w:rsid w:val="00EF5AD6"/>
    <w:rsid w:val="00F01800"/>
    <w:rsid w:val="00F02A01"/>
    <w:rsid w:val="00F047C9"/>
    <w:rsid w:val="00F07318"/>
    <w:rsid w:val="00F12568"/>
    <w:rsid w:val="00F339DF"/>
    <w:rsid w:val="00F37725"/>
    <w:rsid w:val="00F45C55"/>
    <w:rsid w:val="00F51169"/>
    <w:rsid w:val="00F6245F"/>
    <w:rsid w:val="00F64297"/>
    <w:rsid w:val="00F650AF"/>
    <w:rsid w:val="00F65FA8"/>
    <w:rsid w:val="00F70671"/>
    <w:rsid w:val="00F70B7E"/>
    <w:rsid w:val="00F81280"/>
    <w:rsid w:val="00F81728"/>
    <w:rsid w:val="00F83037"/>
    <w:rsid w:val="00F9259A"/>
    <w:rsid w:val="00FA025A"/>
    <w:rsid w:val="00FA0266"/>
    <w:rsid w:val="00FB15A6"/>
    <w:rsid w:val="00FC0097"/>
    <w:rsid w:val="00FC5C0B"/>
    <w:rsid w:val="00FD5574"/>
    <w:rsid w:val="00FE7784"/>
    <w:rsid w:val="00FE7B26"/>
    <w:rsid w:val="00FF113B"/>
    <w:rsid w:val="00FF37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2"/>
      </w:numPr>
      <w:tabs>
        <w:tab w:val="left" w:pos="709"/>
        <w:tab w:val="left" w:pos="1134"/>
        <w:tab w:val="left" w:pos="6946"/>
      </w:tabs>
      <w:outlineLvl w:val="0"/>
    </w:pPr>
    <w:rPr>
      <w:b/>
      <w:bCs/>
      <w:szCs w:val="20"/>
      <w:u w:val="single"/>
    </w:rPr>
  </w:style>
  <w:style w:type="paragraph" w:styleId="Titre2">
    <w:name w:val="heading 2"/>
    <w:basedOn w:val="Normal"/>
    <w:next w:val="Normal"/>
    <w:qFormat/>
    <w:rsid w:val="00F83037"/>
    <w:pPr>
      <w:keepNext/>
      <w:numPr>
        <w:ilvl w:val="1"/>
        <w:numId w:val="2"/>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2"/>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2"/>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2"/>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2"/>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2"/>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2"/>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2"/>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3"/>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4"/>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6"/>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paragraph" w:styleId="NormalWeb">
    <w:name w:val="Normal (Web)"/>
    <w:basedOn w:val="Normal"/>
    <w:uiPriority w:val="99"/>
    <w:semiHidden/>
    <w:unhideWhenUsed/>
    <w:rsid w:val="00BE1CF4"/>
    <w:pPr>
      <w:spacing w:before="100" w:beforeAutospacing="1" w:after="100" w:afterAutospacing="1"/>
    </w:pPr>
  </w:style>
  <w:style w:type="paragraph" w:customStyle="1" w:styleId="titre0">
    <w:name w:val="titre"/>
    <w:basedOn w:val="Normal"/>
    <w:rsid w:val="004B42E1"/>
    <w:rPr>
      <w:rFonts w:ascii="Univers (WN)" w:hAnsi="Univers (WN)"/>
      <w:b/>
      <w:szCs w:val="20"/>
      <w:u w:val="single"/>
    </w:rPr>
  </w:style>
  <w:style w:type="paragraph" w:customStyle="1" w:styleId="Default">
    <w:name w:val="Default"/>
    <w:rsid w:val="000476AB"/>
    <w:pPr>
      <w:autoSpaceDE w:val="0"/>
      <w:autoSpaceDN w:val="0"/>
      <w:adjustRightInd w:val="0"/>
    </w:pPr>
    <w:rPr>
      <w:rFonts w:ascii="Arial" w:hAnsi="Arial" w:cs="Arial"/>
      <w:color w:val="000000"/>
      <w:sz w:val="24"/>
      <w:szCs w:val="24"/>
    </w:rPr>
  </w:style>
  <w:style w:type="character" w:customStyle="1" w:styleId="ParagraphedelisteCar">
    <w:name w:val="Paragraphe de liste Car"/>
    <w:basedOn w:val="Policepardfaut"/>
    <w:link w:val="Paragraphedeliste"/>
    <w:uiPriority w:val="34"/>
    <w:locked/>
    <w:rsid w:val="00C71C07"/>
    <w:rPr>
      <w:rFonts w:ascii="Arial" w:hAnsi="Arial"/>
      <w:szCs w:val="24"/>
    </w:rPr>
  </w:style>
  <w:style w:type="character" w:customStyle="1" w:styleId="AucunA">
    <w:name w:val="Aucun A"/>
    <w:rsid w:val="00715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798260370">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1894079901">
      <w:bodyDiv w:val="1"/>
      <w:marLeft w:val="0"/>
      <w:marRight w:val="0"/>
      <w:marTop w:val="0"/>
      <w:marBottom w:val="0"/>
      <w:divBdr>
        <w:top w:val="none" w:sz="0" w:space="0" w:color="auto"/>
        <w:left w:val="none" w:sz="0" w:space="0" w:color="auto"/>
        <w:bottom w:val="none" w:sz="0" w:space="0" w:color="auto"/>
        <w:right w:val="none" w:sz="0" w:space="0" w:color="auto"/>
      </w:divBdr>
    </w:div>
    <w:div w:id="1903521232">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c.veillerot@cea.fr" TargetMode="External"/><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LANCES@cea.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sabelle.borel@cea.f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camille.moreau@cea.fr" TargetMode="External"/><Relationship Id="rId14" Type="http://schemas.openxmlformats.org/officeDocument/2006/relationships/image" Target="media/image1.emf"/><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679B5-2830-40D0-9D6A-49AD4825D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14</Pages>
  <Words>4572</Words>
  <Characters>25865</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30377</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MOREAU Camille 240612</cp:lastModifiedBy>
  <cp:revision>74</cp:revision>
  <cp:lastPrinted>2021-11-30T15:23:00Z</cp:lastPrinted>
  <dcterms:created xsi:type="dcterms:W3CDTF">2019-04-16T07:28:00Z</dcterms:created>
  <dcterms:modified xsi:type="dcterms:W3CDTF">2025-01-10T10:07:00Z</dcterms:modified>
</cp:coreProperties>
</file>