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9B1CD0" w:rsidRPr="00AE2E71" w:rsidRDefault="00AE2E71" w:rsidP="00AE2E71">
      <w:pPr>
        <w:pStyle w:val="Titre6"/>
        <w:jc w:val="center"/>
        <w:rPr>
          <w:rFonts w:ascii="Times New Roman" w:hAnsi="Times New Roman" w:cs="Times New Roman"/>
          <w:b/>
          <w:sz w:val="20"/>
          <w:lang w:eastAsia="fr-FR"/>
        </w:rPr>
      </w:pPr>
      <w:bookmarkStart w:id="0" w:name="_Hlk183500642"/>
      <w:bookmarkStart w:id="1" w:name="_GoBack"/>
      <w:r w:rsidRPr="00AE2E71">
        <w:rPr>
          <w:b/>
          <w:sz w:val="20"/>
        </w:rPr>
        <w:t>Procédure adaptée services sociaux et services spécifiques</w:t>
      </w:r>
      <w:r w:rsidRPr="00AE2E71">
        <w:rPr>
          <w:b/>
          <w:sz w:val="20"/>
        </w:rPr>
        <w:t xml:space="preserve"> </w:t>
      </w:r>
      <w:r>
        <w:rPr>
          <w:b/>
          <w:bCs/>
          <w:sz w:val="20"/>
          <w:lang w:eastAsia="fr-FR"/>
        </w:rPr>
        <w:t>n</w:t>
      </w:r>
      <w:r w:rsidR="005811EC" w:rsidRPr="00AE2E71">
        <w:rPr>
          <w:b/>
          <w:bCs/>
          <w:sz w:val="20"/>
          <w:lang w:eastAsia="fr-FR"/>
        </w:rPr>
        <w:t>°</w:t>
      </w:r>
      <w:r w:rsidR="007E288E" w:rsidRPr="00AE2E71">
        <w:rPr>
          <w:b/>
          <w:bCs/>
          <w:sz w:val="20"/>
          <w:lang w:eastAsia="fr-FR"/>
        </w:rPr>
        <w:t xml:space="preserve"> 2024107</w:t>
      </w:r>
    </w:p>
    <w:p w:rsidR="007E288E" w:rsidRPr="00AE2E71" w:rsidRDefault="007E288E" w:rsidP="00AE2E71">
      <w:pPr>
        <w:jc w:val="center"/>
        <w:rPr>
          <w:rFonts w:ascii="Arial" w:hAnsi="Arial" w:cs="Arial"/>
          <w:b/>
        </w:rPr>
      </w:pPr>
      <w:r w:rsidRPr="00AE2E71">
        <w:rPr>
          <w:rFonts w:ascii="Arial" w:hAnsi="Arial" w:cs="Arial"/>
          <w:b/>
        </w:rPr>
        <w:t>PRESTATIONS TRAITEUR</w:t>
      </w:r>
    </w:p>
    <w:p w:rsidR="007E288E" w:rsidRPr="00AE2E71" w:rsidRDefault="007E288E" w:rsidP="00AE2E71">
      <w:pPr>
        <w:jc w:val="center"/>
        <w:rPr>
          <w:rFonts w:ascii="Arial" w:hAnsi="Arial" w:cs="Arial"/>
          <w:b/>
        </w:rPr>
      </w:pPr>
      <w:r w:rsidRPr="00AE2E71">
        <w:rPr>
          <w:rFonts w:ascii="Arial" w:hAnsi="Arial" w:cs="Arial"/>
          <w:b/>
        </w:rPr>
        <w:t>POUR LES BESOINS DU CHU CAEN NORMANDIE</w:t>
      </w:r>
    </w:p>
    <w:p w:rsidR="005811EC" w:rsidRPr="00805412" w:rsidRDefault="005811EC" w:rsidP="005811EC">
      <w:pPr>
        <w:keepNext/>
        <w:suppressAutoHyphens w:val="0"/>
        <w:jc w:val="center"/>
        <w:outlineLvl w:val="4"/>
        <w:rPr>
          <w:rFonts w:ascii="Arial" w:hAnsi="Arial" w:cs="Arial"/>
          <w:b/>
          <w:lang w:eastAsia="fr-FR"/>
        </w:rPr>
      </w:pPr>
    </w:p>
    <w:bookmarkEnd w:id="0"/>
    <w:bookmarkEnd w:id="1"/>
    <w:p w:rsidR="009B1CD0" w:rsidRPr="0036416D" w:rsidRDefault="009B1CD0" w:rsidP="005846FB">
      <w:pPr>
        <w:tabs>
          <w:tab w:val="left" w:pos="426"/>
          <w:tab w:val="left" w:pos="851"/>
        </w:tabs>
        <w:jc w:val="both"/>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6C2DA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F13D3">
        <w:fldChar w:fldCharType="separate"/>
      </w:r>
      <w:r>
        <w:fldChar w:fldCharType="end"/>
      </w:r>
      <w:r w:rsidR="007C29ED">
        <w:t xml:space="preserve"> </w:t>
      </w:r>
      <w:r w:rsidR="002A6939" w:rsidRPr="002A6939">
        <w:rPr>
          <w:b/>
        </w:rPr>
        <w:t>CCAP</w:t>
      </w:r>
      <w:r w:rsidR="002A6939">
        <w:t xml:space="preserve"> </w:t>
      </w:r>
      <w:r w:rsidR="009B1CD0" w:rsidRPr="006C2DAA">
        <w:rPr>
          <w:rFonts w:ascii="Arial" w:hAnsi="Arial" w:cs="Arial"/>
          <w:b/>
        </w:rPr>
        <w:t>n°</w:t>
      </w:r>
      <w:r w:rsidR="002A6939">
        <w:rPr>
          <w:rFonts w:ascii="Arial" w:hAnsi="Arial" w:cs="Arial"/>
          <w:b/>
        </w:rPr>
        <w:t xml:space="preserve"> </w:t>
      </w:r>
      <w:r w:rsidR="00100F44">
        <w:rPr>
          <w:rFonts w:ascii="Arial" w:hAnsi="Arial" w:cs="Arial"/>
          <w:b/>
        </w:rPr>
        <w:t>2024107</w:t>
      </w:r>
      <w:r w:rsidR="007B7F1C">
        <w:rPr>
          <w:rFonts w:ascii="Arial" w:hAnsi="Arial" w:cs="Arial"/>
        </w:rPr>
        <w:t>………………………………………………………</w:t>
      </w:r>
      <w:proofErr w:type="gramStart"/>
      <w:r w:rsidR="007B7F1C">
        <w:rPr>
          <w:rFonts w:ascii="Arial" w:hAnsi="Arial" w:cs="Arial"/>
        </w:rPr>
        <w:t>…...</w:t>
      </w:r>
      <w:r w:rsidR="00805412">
        <w:rPr>
          <w:rFonts w:ascii="Arial" w:hAnsi="Arial" w:cs="Arial"/>
        </w:rPr>
        <w:t>.</w:t>
      </w:r>
      <w:proofErr w:type="gramEnd"/>
      <w:r w:rsidR="00805412">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F13D3">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2F13D3">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2F13D3">
        <w:rPr>
          <w:rFonts w:ascii="Arial" w:hAnsi="Arial" w:cs="Arial"/>
          <w:lang w:eastAsia="fr-FR"/>
        </w:rPr>
      </w:r>
      <w:r w:rsidR="002F13D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F13D3">
        <w:rPr>
          <w:lang w:eastAsia="fr-FR"/>
        </w:rPr>
      </w:r>
      <w:r w:rsidR="002F13D3">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F13D3">
        <w:rPr>
          <w:lang w:eastAsia="fr-FR"/>
        </w:rPr>
      </w:r>
      <w:r w:rsidR="002F13D3">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2F13D3">
        <w:rPr>
          <w:lang w:eastAsia="fr-FR"/>
        </w:rPr>
      </w:r>
      <w:r w:rsidR="002F13D3">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2F13D3">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F13D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F13D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5811EC" w:rsidRDefault="005811EC" w:rsidP="005811EC">
      <w:pPr>
        <w:tabs>
          <w:tab w:val="left" w:pos="576"/>
          <w:tab w:val="left" w:pos="851"/>
        </w:tabs>
        <w:jc w:val="both"/>
        <w:rPr>
          <w:rFonts w:ascii="Arial" w:hAnsi="Arial" w:cs="Arial"/>
          <w:i/>
          <w:sz w:val="18"/>
          <w:szCs w:val="18"/>
        </w:rPr>
      </w:pPr>
      <w:r w:rsidRPr="00533458">
        <w:rPr>
          <w:rFonts w:ascii="Arial" w:hAnsi="Arial" w:cs="Arial"/>
        </w:rPr>
        <w:t xml:space="preserve">La durée d’exécution des marchés publics est de </w:t>
      </w:r>
      <w:r w:rsidR="007E288E">
        <w:rPr>
          <w:rFonts w:ascii="Arial" w:hAnsi="Arial" w:cs="Arial"/>
          <w:b/>
        </w:rPr>
        <w:t>24</w:t>
      </w:r>
      <w:r w:rsidRPr="005811EC">
        <w:rPr>
          <w:rFonts w:ascii="Arial" w:hAnsi="Arial" w:cs="Arial"/>
          <w:b/>
        </w:rPr>
        <w:t xml:space="preserve"> mois</w:t>
      </w:r>
      <w:r w:rsidRPr="00533458">
        <w:rPr>
          <w:rFonts w:ascii="Arial" w:hAnsi="Arial" w:cs="Arial"/>
        </w:rPr>
        <w:t xml:space="preserve"> à compter de :</w:t>
      </w:r>
    </w:p>
    <w:p w:rsidR="005811EC" w:rsidRDefault="005811EC" w:rsidP="005811EC">
      <w:pPr>
        <w:tabs>
          <w:tab w:val="left" w:pos="851"/>
        </w:tabs>
      </w:pPr>
      <w:r>
        <w:rPr>
          <w:rFonts w:ascii="Arial" w:hAnsi="Arial" w:cs="Arial"/>
          <w:i/>
          <w:sz w:val="18"/>
          <w:szCs w:val="18"/>
        </w:rPr>
        <w:t>(Cocher la case correspondante.)</w:t>
      </w:r>
    </w:p>
    <w:p w:rsidR="005811EC" w:rsidRDefault="005811EC" w:rsidP="005811EC">
      <w:pPr>
        <w:tabs>
          <w:tab w:val="left" w:pos="851"/>
        </w:tabs>
        <w:spacing w:before="120"/>
        <w:ind w:left="567"/>
        <w:jc w:val="both"/>
      </w:pPr>
      <w:r>
        <w:tab/>
      </w:r>
      <w:r w:rsidR="007E288E">
        <w:fldChar w:fldCharType="begin">
          <w:ffData>
            <w:name w:val=""/>
            <w:enabled/>
            <w:calcOnExit w:val="0"/>
            <w:checkBox>
              <w:size w:val="20"/>
              <w:default w:val="1"/>
            </w:checkBox>
          </w:ffData>
        </w:fldChar>
      </w:r>
      <w:r w:rsidR="007E288E">
        <w:instrText xml:space="preserve"> FORMCHECKBOX </w:instrText>
      </w:r>
      <w:r w:rsidR="002F13D3">
        <w:fldChar w:fldCharType="separate"/>
      </w:r>
      <w:r w:rsidR="007E288E">
        <w:fldChar w:fldCharType="end"/>
      </w:r>
      <w:r>
        <w:rPr>
          <w:rFonts w:ascii="Arial" w:hAnsi="Arial" w:cs="Arial"/>
        </w:rPr>
        <w:tab/>
        <w:t>la date de notification du marché public ;</w:t>
      </w:r>
    </w:p>
    <w:p w:rsidR="005811EC" w:rsidRDefault="005811EC" w:rsidP="005811EC">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rPr>
        <w:tab/>
        <w:t>la date de notification de l’ordre de service ;</w:t>
      </w:r>
    </w:p>
    <w:p w:rsidR="005811EC" w:rsidRDefault="005811EC" w:rsidP="005811EC">
      <w:pPr>
        <w:tabs>
          <w:tab w:val="left" w:pos="851"/>
        </w:tabs>
        <w:spacing w:before="120"/>
        <w:ind w:left="1134" w:hanging="567"/>
        <w:jc w:val="both"/>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rPr>
        <w:tab/>
        <w:t>la date de début d’exécution prévue par le marché public lorsqu’elle est postérieure à la date de notification.</w:t>
      </w:r>
    </w:p>
    <w:p w:rsidR="00D64188" w:rsidRDefault="00D64188"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2F13D3">
        <w:fldChar w:fldCharType="separate"/>
      </w:r>
      <w:r w:rsidR="007D7A65">
        <w:fldChar w:fldCharType="end"/>
      </w:r>
      <w:r>
        <w:tab/>
      </w:r>
      <w:r w:rsidR="009D661E">
        <w:t>Non</w:t>
      </w:r>
      <w:r>
        <w:tab/>
      </w:r>
      <w:r>
        <w:tab/>
      </w:r>
      <w:r>
        <w:tab/>
      </w:r>
      <w:r w:rsidR="007E288E">
        <w:fldChar w:fldCharType="begin">
          <w:ffData>
            <w:name w:val=""/>
            <w:enabled/>
            <w:calcOnExit w:val="0"/>
            <w:checkBox>
              <w:size w:val="20"/>
              <w:default w:val="1"/>
            </w:checkBox>
          </w:ffData>
        </w:fldChar>
      </w:r>
      <w:r w:rsidR="007E288E">
        <w:instrText xml:space="preserve"> FORMCHECKBOX </w:instrText>
      </w:r>
      <w:r w:rsidR="002F13D3">
        <w:fldChar w:fldCharType="separate"/>
      </w:r>
      <w:r w:rsidR="007E288E">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D64188" w:rsidRDefault="00D64188" w:rsidP="00EB4E3A">
      <w:pPr>
        <w:tabs>
          <w:tab w:val="left" w:pos="426"/>
          <w:tab w:val="left" w:pos="851"/>
        </w:tabs>
        <w:jc w:val="both"/>
        <w:rPr>
          <w:rFonts w:ascii="Arial" w:hAnsi="Arial" w:cs="Arial"/>
        </w:rPr>
      </w:pPr>
    </w:p>
    <w:p w:rsidR="005811EC" w:rsidRDefault="005811EC" w:rsidP="005811EC">
      <w:pPr>
        <w:tabs>
          <w:tab w:val="left" w:pos="426"/>
          <w:tab w:val="left" w:pos="851"/>
        </w:tabs>
        <w:jc w:val="both"/>
        <w:rPr>
          <w:rFonts w:ascii="Arial" w:hAnsi="Arial" w:cs="Arial"/>
        </w:rPr>
      </w:pPr>
      <w:r>
        <w:rPr>
          <w:rFonts w:ascii="Arial" w:hAnsi="Arial" w:cs="Arial"/>
        </w:rPr>
        <w:t>Si oui, préciser :</w:t>
      </w:r>
    </w:p>
    <w:p w:rsidR="005811EC" w:rsidRPr="00AE2E71" w:rsidRDefault="005811EC" w:rsidP="005811EC">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Nombre des reconductions : </w:t>
      </w:r>
      <w:r w:rsidR="00AE2E71">
        <w:rPr>
          <w:rFonts w:ascii="Arial" w:hAnsi="Arial" w:cs="Arial"/>
        </w:rPr>
        <w:tab/>
      </w:r>
      <w:r w:rsidR="007E288E" w:rsidRPr="00AE2E71">
        <w:rPr>
          <w:rFonts w:ascii="Arial" w:hAnsi="Arial" w:cs="Arial"/>
          <w:b/>
        </w:rPr>
        <w:t>2</w:t>
      </w:r>
    </w:p>
    <w:p w:rsidR="005811EC" w:rsidRPr="00AE2E71" w:rsidRDefault="005811EC" w:rsidP="005811EC">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E2E71">
        <w:rPr>
          <w:rFonts w:ascii="Arial" w:hAnsi="Arial" w:cs="Arial"/>
        </w:rPr>
        <w:tab/>
      </w:r>
      <w:r w:rsidR="00AE2E71">
        <w:rPr>
          <w:rFonts w:ascii="Arial" w:hAnsi="Arial" w:cs="Arial"/>
        </w:rPr>
        <w:tab/>
      </w:r>
      <w:r w:rsidR="007E288E" w:rsidRPr="00AE2E71">
        <w:rPr>
          <w:rFonts w:ascii="Arial" w:hAnsi="Arial" w:cs="Arial"/>
          <w:b/>
        </w:rPr>
        <w:t>12 mois</w:t>
      </w:r>
    </w:p>
    <w:p w:rsidR="00D64188" w:rsidRDefault="00D64188"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13D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F13D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2F6070" w:rsidRDefault="002F6070" w:rsidP="002F6070">
      <w:pPr>
        <w:pStyle w:val="En-tte"/>
        <w:tabs>
          <w:tab w:val="clear" w:pos="4536"/>
          <w:tab w:val="clear" w:pos="9072"/>
        </w:tabs>
        <w:rPr>
          <w:rFonts w:ascii="Arial" w:hAnsi="Arial" w:cs="Arial"/>
        </w:rPr>
      </w:pPr>
    </w:p>
    <w:p w:rsidR="002F6070" w:rsidRPr="00A44FFA"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CENTRE </w:t>
      </w:r>
      <w:r w:rsidRPr="00A44FFA">
        <w:rPr>
          <w:rFonts w:ascii="Arial" w:hAnsi="Arial"/>
          <w:b/>
          <w:iCs/>
        </w:rPr>
        <w:t>HOSPITALIER UNIVERSITAIRE CAEN NORMANDIE</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A44FFA">
        <w:rPr>
          <w:rFonts w:ascii="Arial" w:hAnsi="Arial"/>
          <w:b/>
          <w:iCs/>
        </w:rPr>
        <w:t>Direction des</w:t>
      </w:r>
      <w:r w:rsidR="002A6939" w:rsidRPr="00A44FFA">
        <w:rPr>
          <w:rFonts w:ascii="Arial" w:hAnsi="Arial"/>
          <w:b/>
          <w:iCs/>
        </w:rPr>
        <w:t xml:space="preserve"> achats </w:t>
      </w:r>
    </w:p>
    <w:p w:rsidR="002F6070"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sidR="00B22DE1">
        <w:rPr>
          <w:rFonts w:ascii="Arial" w:hAnsi="Arial"/>
          <w:b/>
          <w:iCs/>
        </w:rPr>
        <w:t xml:space="preserve">archés publics – </w:t>
      </w:r>
      <w:r w:rsidR="002A6939" w:rsidRPr="002A6939">
        <w:rPr>
          <w:rFonts w:ascii="Arial" w:hAnsi="Arial"/>
          <w:b/>
          <w:iCs/>
        </w:rPr>
        <w:t>DAJ</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2F6070" w:rsidRPr="00D86D09" w:rsidRDefault="002F6070" w:rsidP="002F6070">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805412" w:rsidRDefault="002F6070" w:rsidP="00805412">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r w:rsidR="00A44FFA">
        <w:rPr>
          <w:rFonts w:ascii="Arial" w:hAnsi="Arial"/>
          <w:b/>
          <w:iCs/>
        </w:rPr>
        <w:t>marchesin-c</w:t>
      </w:r>
      <w:hyperlink r:id="rId14" w:history="1">
        <w:r w:rsidR="00805412" w:rsidRPr="00885616">
          <w:rPr>
            <w:rStyle w:val="Lienhypertexte"/>
            <w:rFonts w:ascii="Arial" w:hAnsi="Arial" w:cs="Univers"/>
            <w:b/>
            <w:iCs/>
          </w:rPr>
          <w:t>@chu-caen.fr</w:t>
        </w:r>
      </w:hyperlink>
    </w:p>
    <w:p w:rsidR="00805412" w:rsidRPr="00805412" w:rsidRDefault="00805412" w:rsidP="00805412">
      <w:pPr>
        <w:suppressAutoHyphens w:val="0"/>
        <w:overflowPunct w:val="0"/>
        <w:autoSpaceDE w:val="0"/>
        <w:autoSpaceDN w:val="0"/>
        <w:adjustRightInd w:val="0"/>
        <w:jc w:val="center"/>
        <w:textAlignment w:val="baseline"/>
        <w:rPr>
          <w:rFonts w:ascii="Arial" w:hAnsi="Arial"/>
          <w:b/>
          <w:i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05412" w:rsidRDefault="00805412" w:rsidP="009B45B9">
      <w:pPr>
        <w:tabs>
          <w:tab w:val="left" w:pos="851"/>
        </w:tabs>
        <w:jc w:val="both"/>
        <w:rPr>
          <w:rFonts w:ascii="Arial" w:hAnsi="Arial" w:cs="Arial"/>
        </w:rPr>
      </w:pPr>
    </w:p>
    <w:p w:rsidR="001C40C0" w:rsidRPr="00805412" w:rsidRDefault="005811EC" w:rsidP="009B45B9">
      <w:pPr>
        <w:tabs>
          <w:tab w:val="left" w:pos="851"/>
        </w:tabs>
        <w:jc w:val="both"/>
        <w:rPr>
          <w:rFonts w:ascii="Arial" w:hAnsi="Arial" w:cs="Arial"/>
          <w:b/>
        </w:rPr>
      </w:pPr>
      <w:r>
        <w:rPr>
          <w:rFonts w:ascii="Arial" w:hAnsi="Arial" w:cs="Arial"/>
          <w:b/>
        </w:rPr>
        <w:t xml:space="preserve">… </w:t>
      </w:r>
      <w:r w:rsidR="00286275" w:rsidRPr="00805412">
        <w:rPr>
          <w:rFonts w:ascii="Arial" w:hAnsi="Arial" w:cs="Arial"/>
          <w:b/>
          <w:bCs/>
          <w:i/>
          <w:iCs/>
          <w:lang w:eastAsia="fr-FR"/>
        </w:rPr>
        <w:t>–</w:t>
      </w:r>
      <w:r w:rsidR="002F6070" w:rsidRPr="00805412">
        <w:rPr>
          <w:rFonts w:ascii="Arial" w:hAnsi="Arial" w:cs="Arial"/>
          <w:b/>
          <w:bCs/>
          <w:i/>
          <w:iCs/>
          <w:lang w:eastAsia="fr-FR"/>
        </w:rPr>
        <w:t xml:space="preserve"> C.H.U. de Caen Normandie / DAJ</w:t>
      </w:r>
      <w:r w:rsidR="00286275" w:rsidRPr="00805412">
        <w:rPr>
          <w:rFonts w:ascii="Arial" w:hAnsi="Arial" w:cs="Arial"/>
          <w:b/>
          <w:bCs/>
          <w:i/>
          <w:iCs/>
          <w:lang w:eastAsia="fr-FR"/>
        </w:rPr>
        <w:t xml:space="preserve"> – Cellule m</w:t>
      </w:r>
      <w:r w:rsidR="00E43088" w:rsidRPr="00805412">
        <w:rPr>
          <w:rFonts w:ascii="Arial" w:hAnsi="Arial" w:cs="Arial"/>
          <w:b/>
          <w:bCs/>
          <w:i/>
          <w:iCs/>
          <w:lang w:eastAsia="fr-FR"/>
        </w:rPr>
        <w:t>arché</w:t>
      </w:r>
      <w:r w:rsidR="00286275" w:rsidRPr="00805412">
        <w:rPr>
          <w:rFonts w:ascii="Arial" w:hAnsi="Arial" w:cs="Arial"/>
          <w:b/>
          <w:bCs/>
          <w:i/>
          <w:iCs/>
          <w:lang w:eastAsia="fr-FR"/>
        </w:rPr>
        <w:t>s</w:t>
      </w:r>
      <w:r w:rsidR="00E43088" w:rsidRPr="00805412">
        <w:rPr>
          <w:rFonts w:ascii="Arial" w:hAnsi="Arial" w:cs="Arial"/>
          <w:b/>
          <w:bCs/>
          <w:i/>
          <w:iCs/>
          <w:lang w:eastAsia="fr-FR"/>
        </w:rPr>
        <w:t xml:space="preserve"> </w:t>
      </w:r>
      <w:r w:rsidR="002F6070" w:rsidRPr="00805412">
        <w:rPr>
          <w:rFonts w:ascii="Arial" w:hAnsi="Arial" w:cs="Arial"/>
          <w:b/>
          <w:bCs/>
          <w:i/>
          <w:iCs/>
          <w:lang w:eastAsia="fr-FR"/>
        </w:rPr>
        <w:t>–</w:t>
      </w:r>
      <w:r w:rsidR="00E43088" w:rsidRPr="00805412">
        <w:rPr>
          <w:rFonts w:ascii="Arial" w:hAnsi="Arial" w:cs="Arial"/>
          <w:b/>
          <w:bCs/>
          <w:i/>
          <w:iCs/>
          <w:lang w:eastAsia="fr-FR"/>
        </w:rPr>
        <w:t xml:space="preserve"> </w:t>
      </w:r>
      <w:r w:rsidR="00805412">
        <w:rPr>
          <w:rFonts w:ascii="Arial" w:hAnsi="Arial" w:cs="Arial"/>
          <w:b/>
          <w:bCs/>
          <w:i/>
          <w:iCs/>
          <w:lang w:eastAsia="fr-FR"/>
        </w:rPr>
        <w:t>Pôl</w:t>
      </w:r>
      <w:r>
        <w:rPr>
          <w:rFonts w:ascii="Arial" w:hAnsi="Arial" w:cs="Arial"/>
          <w:b/>
          <w:bCs/>
          <w:i/>
          <w:iCs/>
          <w:lang w:eastAsia="fr-FR"/>
        </w:rPr>
        <w:t xml:space="preserve">e … </w:t>
      </w:r>
      <w:r w:rsidR="00E43088" w:rsidRPr="00805412">
        <w:rPr>
          <w:rFonts w:ascii="Arial" w:hAnsi="Arial" w:cs="Arial"/>
          <w:b/>
          <w:bCs/>
          <w:i/>
          <w:iCs/>
          <w:lang w:eastAsia="fr-FR"/>
        </w:rPr>
        <w:t xml:space="preserve">– courriel : </w:t>
      </w:r>
      <w:hyperlink r:id="rId17" w:history="1">
        <w:r w:rsidR="00805412" w:rsidRPr="00885616">
          <w:rPr>
            <w:rStyle w:val="Lienhypertexte"/>
            <w:rFonts w:ascii="Arial" w:hAnsi="Arial" w:cs="Arial"/>
            <w:b/>
            <w:bCs/>
            <w:i/>
            <w:iCs/>
            <w:lang w:eastAsia="fr-FR"/>
          </w:rPr>
          <w:t>@chu-caen.fr</w:t>
        </w:r>
      </w:hyperlink>
      <w:r w:rsidR="00805412">
        <w:rPr>
          <w:rFonts w:ascii="Arial" w:hAnsi="Arial" w:cs="Arial"/>
          <w:b/>
          <w:bCs/>
          <w:i/>
          <w:iCs/>
          <w:lang w:eastAsia="fr-FR"/>
        </w:rPr>
        <w:t xml:space="preserve"> </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8"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13D3">
        <w:rPr>
          <w:rFonts w:ascii="Arial" w:hAnsi="Arial" w:cs="Arial"/>
        </w:rPr>
      </w:r>
      <w:r w:rsidR="002F13D3">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13D3">
        <w:rPr>
          <w:rFonts w:ascii="Arial" w:hAnsi="Arial" w:cs="Arial"/>
        </w:rPr>
      </w:r>
      <w:r w:rsidR="002F13D3">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2F13D3">
        <w:rPr>
          <w:rFonts w:ascii="Arial" w:hAnsi="Arial" w:cs="Arial"/>
        </w:rPr>
      </w:r>
      <w:r w:rsidR="002F13D3">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100F44"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2" w:name="CaseACocher111"/>
      <w:r>
        <w:rPr>
          <w:rFonts w:ascii="Arial" w:hAnsi="Arial" w:cs="Arial"/>
        </w:rPr>
        <w:instrText xml:space="preserve"> FORMCHECKBOX </w:instrText>
      </w:r>
      <w:r w:rsidR="002F13D3">
        <w:rPr>
          <w:rFonts w:ascii="Arial" w:hAnsi="Arial" w:cs="Arial"/>
        </w:rPr>
      </w:r>
      <w:r w:rsidR="002F13D3">
        <w:rPr>
          <w:rFonts w:ascii="Arial" w:hAnsi="Arial" w:cs="Arial"/>
        </w:rPr>
        <w:fldChar w:fldCharType="separate"/>
      </w:r>
      <w:r>
        <w:rPr>
          <w:rFonts w:ascii="Arial" w:hAnsi="Arial" w:cs="Arial"/>
        </w:rPr>
        <w:fldChar w:fldCharType="end"/>
      </w:r>
      <w:bookmarkEnd w:id="2"/>
      <w:r w:rsidR="006C2DAA">
        <w:rPr>
          <w:rFonts w:ascii="Arial" w:hAnsi="Arial" w:cs="Arial"/>
        </w:rPr>
        <w:t xml:space="preserve"> Autres annexes </w:t>
      </w:r>
      <w:r w:rsidR="006C2DAA">
        <w:rPr>
          <w:rFonts w:ascii="Arial" w:hAnsi="Arial" w:cs="Arial"/>
          <w:i/>
          <w:iCs/>
          <w:sz w:val="18"/>
          <w:szCs w:val="18"/>
        </w:rPr>
        <w:t>(A préciser)</w:t>
      </w:r>
      <w:r w:rsidR="006C2DAA">
        <w:rPr>
          <w:rFonts w:ascii="Arial" w:hAnsi="Arial" w:cs="Arial"/>
        </w:rPr>
        <w:t> ;</w:t>
      </w:r>
      <w:r>
        <w:rPr>
          <w:rFonts w:ascii="Arial" w:hAnsi="Arial" w:cs="Arial"/>
        </w:rPr>
        <w:t xml:space="preserve"> BPU</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7E288E">
        <w:rPr>
          <w:rFonts w:ascii="Arial" w:hAnsi="Arial" w:cs="Arial"/>
          <w:lang w:eastAsia="fr-FR"/>
        </w:rPr>
        <w:t>4</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D64188" w:rsidRPr="00D64188" w:rsidRDefault="00D64188" w:rsidP="00D64188">
      <w:pPr>
        <w:suppressAutoHyphens w:val="0"/>
        <w:ind w:left="3828"/>
        <w:jc w:val="center"/>
        <w:rPr>
          <w:b/>
          <w:lang w:eastAsia="fr-FR"/>
        </w:rPr>
      </w:pP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de </w:t>
      </w:r>
      <w:r w:rsidR="00E77026" w:rsidRPr="00E77026">
        <w:rPr>
          <w:b/>
          <w:smallCaps/>
          <w:lang w:eastAsia="fr-FR"/>
        </w:rPr>
        <w:t>Caen Normandie</w:t>
      </w:r>
    </w:p>
    <w:p w:rsidR="00286275" w:rsidRPr="00B21BA8" w:rsidRDefault="00B21BA8" w:rsidP="00E77026">
      <w:pPr>
        <w:suppressAutoHyphens w:val="0"/>
        <w:ind w:left="3828"/>
        <w:jc w:val="center"/>
        <w:rPr>
          <w:rFonts w:ascii="Arial" w:hAnsi="Arial" w:cs="Arial"/>
          <w:lang w:eastAsia="fr-FR"/>
        </w:rPr>
      </w:pPr>
      <w:r w:rsidRPr="00B21BA8">
        <w:rPr>
          <w:rFonts w:ascii="Arial" w:hAnsi="Arial" w:cs="Arial"/>
          <w:lang w:eastAsia="fr-FR"/>
        </w:rPr>
        <w:t>#signature#</w:t>
      </w:r>
    </w:p>
    <w:p w:rsidR="002F6070" w:rsidRDefault="002F6070" w:rsidP="00E77026">
      <w:pPr>
        <w:suppressAutoHyphens w:val="0"/>
        <w:ind w:left="3828"/>
        <w:jc w:val="center"/>
        <w:rPr>
          <w:b/>
          <w:lang w:eastAsia="fr-FR"/>
        </w:rPr>
      </w:pPr>
    </w:p>
    <w:p w:rsidR="002F6070" w:rsidRPr="00E77026" w:rsidRDefault="002F6070" w:rsidP="00E77026">
      <w:pPr>
        <w:suppressAutoHyphens w:val="0"/>
        <w:ind w:left="3828"/>
        <w:jc w:val="center"/>
        <w:rPr>
          <w:b/>
          <w:lang w:eastAsia="fr-FR"/>
        </w:rPr>
      </w:pPr>
    </w:p>
    <w:sectPr w:rsidR="002F607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11EC" w:rsidRDefault="00B22DE1" w:rsidP="005811EC">
          <w:pPr>
            <w:jc w:val="center"/>
            <w:rPr>
              <w:rFonts w:ascii="Arial" w:hAnsi="Arial" w:cs="Arial"/>
              <w:b/>
            </w:rPr>
          </w:pPr>
          <w:r>
            <w:rPr>
              <w:rFonts w:ascii="Arial" w:hAnsi="Arial" w:cs="Arial"/>
              <w:b/>
            </w:rPr>
            <w:t>N°</w:t>
          </w:r>
          <w:r w:rsidR="007E288E">
            <w:rPr>
              <w:rFonts w:ascii="Arial" w:hAnsi="Arial" w:cs="Arial"/>
              <w:b/>
            </w:rPr>
            <w:t xml:space="preserve"> 20240107…</w:t>
          </w:r>
          <w:proofErr w:type="gramStart"/>
          <w:r w:rsidR="007E288E">
            <w:rPr>
              <w:rFonts w:ascii="Arial" w:hAnsi="Arial" w:cs="Arial"/>
              <w:b/>
            </w:rPr>
            <w:t>…….</w:t>
          </w:r>
          <w:proofErr w:type="gramEnd"/>
          <w:r w:rsidR="007E288E">
            <w:rPr>
              <w:rFonts w:ascii="Arial" w:hAnsi="Arial" w:cs="Arial"/>
              <w:b/>
            </w:rPr>
            <w:t>.</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00F44"/>
    <w:rsid w:val="00166B56"/>
    <w:rsid w:val="00174505"/>
    <w:rsid w:val="001C40C0"/>
    <w:rsid w:val="001C733C"/>
    <w:rsid w:val="0021527A"/>
    <w:rsid w:val="0021797C"/>
    <w:rsid w:val="00225A1A"/>
    <w:rsid w:val="00286275"/>
    <w:rsid w:val="002904AF"/>
    <w:rsid w:val="002A6939"/>
    <w:rsid w:val="002C2CA3"/>
    <w:rsid w:val="002C4B3E"/>
    <w:rsid w:val="002C79D6"/>
    <w:rsid w:val="002E56C1"/>
    <w:rsid w:val="002F13D3"/>
    <w:rsid w:val="002F6070"/>
    <w:rsid w:val="003066F8"/>
    <w:rsid w:val="00332B12"/>
    <w:rsid w:val="00354C04"/>
    <w:rsid w:val="0036416D"/>
    <w:rsid w:val="00385E76"/>
    <w:rsid w:val="003A7270"/>
    <w:rsid w:val="003A77D1"/>
    <w:rsid w:val="00403011"/>
    <w:rsid w:val="0043706E"/>
    <w:rsid w:val="0043751E"/>
    <w:rsid w:val="0044597F"/>
    <w:rsid w:val="004A7169"/>
    <w:rsid w:val="004C5755"/>
    <w:rsid w:val="004E75A6"/>
    <w:rsid w:val="00514DAF"/>
    <w:rsid w:val="00521385"/>
    <w:rsid w:val="00532EC7"/>
    <w:rsid w:val="00541CA3"/>
    <w:rsid w:val="005546A9"/>
    <w:rsid w:val="005811EC"/>
    <w:rsid w:val="005824AE"/>
    <w:rsid w:val="005846FB"/>
    <w:rsid w:val="005A05C1"/>
    <w:rsid w:val="005A4A3B"/>
    <w:rsid w:val="005A4CB5"/>
    <w:rsid w:val="005B2316"/>
    <w:rsid w:val="005F0DCE"/>
    <w:rsid w:val="0061068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B7F1C"/>
    <w:rsid w:val="007C29ED"/>
    <w:rsid w:val="007D4001"/>
    <w:rsid w:val="007D7A65"/>
    <w:rsid w:val="007E288E"/>
    <w:rsid w:val="007F68A6"/>
    <w:rsid w:val="00805412"/>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44FFA"/>
    <w:rsid w:val="00AE2E71"/>
    <w:rsid w:val="00AE7831"/>
    <w:rsid w:val="00B019B1"/>
    <w:rsid w:val="00B02608"/>
    <w:rsid w:val="00B0289C"/>
    <w:rsid w:val="00B054DA"/>
    <w:rsid w:val="00B21BA8"/>
    <w:rsid w:val="00B22DE1"/>
    <w:rsid w:val="00B87564"/>
    <w:rsid w:val="00BA44E5"/>
    <w:rsid w:val="00BD767E"/>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E20DB0"/>
    <w:rsid w:val="00E34995"/>
    <w:rsid w:val="00E43088"/>
    <w:rsid w:val="00E440FC"/>
    <w:rsid w:val="00E47798"/>
    <w:rsid w:val="00E74C76"/>
    <w:rsid w:val="00E77026"/>
    <w:rsid w:val="00E96FF6"/>
    <w:rsid w:val="00EB4E3A"/>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5F5A69CB"/>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A6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4524667">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eret-m@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eret-m@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F73DF-142D-473B-A9E4-0B601E3D9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1888</Words>
  <Characters>10385</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12249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Laetitia RIZZOTTODOSSIN</cp:lastModifiedBy>
  <cp:revision>5</cp:revision>
  <cp:lastPrinted>2016-11-04T11:53:00Z</cp:lastPrinted>
  <dcterms:created xsi:type="dcterms:W3CDTF">2024-11-05T16:40:00Z</dcterms:created>
  <dcterms:modified xsi:type="dcterms:W3CDTF">2024-11-26T07:30:00Z</dcterms:modified>
</cp:coreProperties>
</file>