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7" w:type="dxa"/>
        <w:tblInd w:w="-743" w:type="dxa"/>
        <w:tblLook w:val="01E0" w:firstRow="1" w:lastRow="1" w:firstColumn="1" w:lastColumn="1" w:noHBand="0" w:noVBand="0"/>
      </w:tblPr>
      <w:tblGrid>
        <w:gridCol w:w="1702"/>
        <w:gridCol w:w="8505"/>
      </w:tblGrid>
      <w:tr w:rsidR="00CD6138" w14:paraId="7C5FF3CB" w14:textId="77777777" w:rsidTr="00AC5A66">
        <w:trPr>
          <w:cantSplit/>
          <w:trHeight w:val="1701"/>
        </w:trPr>
        <w:tc>
          <w:tcPr>
            <w:tcW w:w="1702" w:type="dxa"/>
            <w:vAlign w:val="center"/>
          </w:tcPr>
          <w:p w14:paraId="62E51730" w14:textId="77777777" w:rsidR="00CD6138" w:rsidRDefault="00CD6138" w:rsidP="00AC5A66">
            <w:pPr>
              <w:ind w:left="-38"/>
              <w:rPr>
                <w:i/>
                <w:sz w:val="20"/>
                <w:szCs w:val="20"/>
              </w:rPr>
            </w:pPr>
            <w:r>
              <w:rPr>
                <w:noProof/>
              </w:rPr>
              <w:drawing>
                <wp:inline distT="0" distB="0" distL="0" distR="0" wp14:anchorId="09B8BEFD" wp14:editId="0F83B0CD">
                  <wp:extent cx="901700" cy="901700"/>
                  <wp:effectExtent l="0" t="0" r="0" b="0"/>
                  <wp:docPr id="1" name="Image 1"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p>
        </w:tc>
        <w:tc>
          <w:tcPr>
            <w:tcW w:w="8505" w:type="dxa"/>
            <w:vAlign w:val="center"/>
          </w:tcPr>
          <w:p w14:paraId="09B76694" w14:textId="77777777" w:rsidR="00CD6138" w:rsidRDefault="00CD6138" w:rsidP="00AC5A66">
            <w:pPr>
              <w:pStyle w:val="DCETexte"/>
              <w:ind w:left="-108" w:right="-108"/>
              <w:jc w:val="center"/>
              <w:rPr>
                <w:smallCaps/>
                <w:sz w:val="26"/>
                <w:szCs w:val="26"/>
              </w:rPr>
            </w:pPr>
            <w:r>
              <w:rPr>
                <w:smallCaps/>
                <w:sz w:val="40"/>
                <w:szCs w:val="40"/>
              </w:rPr>
              <w:t>D</w:t>
            </w:r>
            <w:r>
              <w:rPr>
                <w:smallCaps/>
                <w:sz w:val="36"/>
                <w:szCs w:val="36"/>
              </w:rPr>
              <w:t xml:space="preserve">irection de la </w:t>
            </w:r>
            <w:r>
              <w:rPr>
                <w:smallCaps/>
                <w:sz w:val="40"/>
                <w:szCs w:val="40"/>
              </w:rPr>
              <w:t>L</w:t>
            </w:r>
            <w:r>
              <w:rPr>
                <w:smallCaps/>
                <w:sz w:val="36"/>
                <w:szCs w:val="36"/>
              </w:rPr>
              <w:t>ogistique et des Moyens généraux</w:t>
            </w:r>
          </w:p>
          <w:p w14:paraId="5BE702F2" w14:textId="77777777" w:rsidR="00CD6138" w:rsidRDefault="00CD6138" w:rsidP="00AC5A66">
            <w:pPr>
              <w:pStyle w:val="DCETexte"/>
              <w:ind w:left="25" w:right="-108"/>
              <w:jc w:val="center"/>
              <w:rPr>
                <w:smallCaps/>
              </w:rPr>
            </w:pPr>
            <w:r>
              <w:rPr>
                <w:smallCaps/>
              </w:rPr>
              <w:t xml:space="preserve">15 rue de </w:t>
            </w:r>
            <w:proofErr w:type="gramStart"/>
            <w:r>
              <w:rPr>
                <w:smallCaps/>
              </w:rPr>
              <w:t>Vaugirard  -</w:t>
            </w:r>
            <w:proofErr w:type="gramEnd"/>
            <w:r>
              <w:rPr>
                <w:smallCaps/>
              </w:rPr>
              <w:t xml:space="preserve">  75291 PARIS CEDEX 06</w:t>
            </w:r>
          </w:p>
          <w:p w14:paraId="4868ED2F" w14:textId="77777777" w:rsidR="00CD6138" w:rsidRDefault="00CD6138" w:rsidP="00B72998">
            <w:pPr>
              <w:pStyle w:val="DCETexte"/>
              <w:ind w:left="25" w:right="-108"/>
              <w:jc w:val="center"/>
              <w:rPr>
                <w:smallCaps/>
                <w:sz w:val="20"/>
                <w:szCs w:val="20"/>
              </w:rPr>
            </w:pPr>
            <w:r w:rsidRPr="00DE6D80">
              <w:rPr>
                <w:smallCaps/>
                <w:sz w:val="20"/>
                <w:szCs w:val="20"/>
              </w:rPr>
              <w:t xml:space="preserve">Téléphone : </w:t>
            </w:r>
            <w:r>
              <w:rPr>
                <w:smallCaps/>
                <w:sz w:val="20"/>
                <w:szCs w:val="20"/>
              </w:rPr>
              <w:t>+33 (</w:t>
            </w:r>
            <w:r w:rsidRPr="00DE6D80">
              <w:rPr>
                <w:smallCaps/>
                <w:sz w:val="20"/>
                <w:szCs w:val="20"/>
              </w:rPr>
              <w:t>0</w:t>
            </w:r>
            <w:r>
              <w:rPr>
                <w:smallCaps/>
                <w:sz w:val="20"/>
                <w:szCs w:val="20"/>
              </w:rPr>
              <w:t>)</w:t>
            </w:r>
            <w:r w:rsidRPr="00DE6D80">
              <w:rPr>
                <w:smallCaps/>
                <w:sz w:val="20"/>
                <w:szCs w:val="20"/>
              </w:rPr>
              <w:t>1 42 34 2</w:t>
            </w:r>
            <w:r>
              <w:rPr>
                <w:smallCaps/>
                <w:sz w:val="20"/>
                <w:szCs w:val="20"/>
              </w:rPr>
              <w:t>9 80</w:t>
            </w:r>
          </w:p>
        </w:tc>
      </w:tr>
    </w:tbl>
    <w:p w14:paraId="0818BD24" w14:textId="77777777" w:rsidR="00CD6138" w:rsidRDefault="00CD6138" w:rsidP="00CD6138">
      <w:pPr>
        <w:rPr>
          <w:i/>
          <w:sz w:val="20"/>
          <w:szCs w:val="20"/>
        </w:rPr>
      </w:pPr>
    </w:p>
    <w:p w14:paraId="381CD470" w14:textId="77777777" w:rsidR="006633D1" w:rsidRDefault="00B07CD5" w:rsidP="006633D1">
      <w:bookmarkStart w:id="0" w:name="_Toc207429010"/>
      <w:bookmarkStart w:id="1" w:name="_Toc211932925"/>
      <w:bookmarkStart w:id="2" w:name="_Toc212881537"/>
      <w:bookmarkStart w:id="3" w:name="_Toc362431554"/>
      <w:bookmarkStart w:id="4" w:name="_Toc362544286"/>
      <w:bookmarkStart w:id="5" w:name="_Toc412822784"/>
      <w:bookmarkStart w:id="6" w:name="_Toc87014977"/>
      <w:r>
        <w:rPr>
          <w:i/>
          <w:sz w:val="16"/>
          <w:szCs w:val="16"/>
        </w:rPr>
        <w:br/>
      </w:r>
    </w:p>
    <w:p w14:paraId="450E95AB" w14:textId="77777777" w:rsidR="006633D1" w:rsidRPr="00806508" w:rsidRDefault="006633D1" w:rsidP="006633D1"/>
    <w:p w14:paraId="5B9097D0" w14:textId="77777777" w:rsidR="006633D1" w:rsidRPr="00806508" w:rsidRDefault="006633D1" w:rsidP="006633D1"/>
    <w:p w14:paraId="551CE678" w14:textId="46F468BE" w:rsidR="006633D1" w:rsidRPr="00AB5CD8" w:rsidRDefault="00CC4922" w:rsidP="006633D1">
      <w:pPr>
        <w:pBdr>
          <w:top w:val="double" w:sz="4" w:space="30" w:color="auto"/>
          <w:left w:val="double" w:sz="4" w:space="0" w:color="auto"/>
          <w:bottom w:val="double" w:sz="4" w:space="30" w:color="auto"/>
          <w:right w:val="double" w:sz="4" w:space="0" w:color="auto"/>
        </w:pBdr>
        <w:ind w:firstLine="142"/>
        <w:jc w:val="center"/>
        <w:rPr>
          <w:rFonts w:ascii="Arial" w:hAnsi="Arial" w:cs="Arial"/>
          <w:b/>
          <w:sz w:val="40"/>
          <w:szCs w:val="44"/>
        </w:rPr>
      </w:pPr>
      <w:r>
        <w:rPr>
          <w:b/>
          <w:sz w:val="40"/>
          <w:szCs w:val="44"/>
        </w:rPr>
        <w:t>CONCESSION POUR L’</w:t>
      </w:r>
      <w:r w:rsidR="00FF1680" w:rsidRPr="00B13072">
        <w:rPr>
          <w:b/>
          <w:sz w:val="40"/>
          <w:szCs w:val="44"/>
        </w:rPr>
        <w:t>EXPLOITATION</w:t>
      </w:r>
      <w:r w:rsidR="00FA2610">
        <w:rPr>
          <w:b/>
          <w:sz w:val="40"/>
          <w:szCs w:val="44"/>
        </w:rPr>
        <w:t xml:space="preserve"> </w:t>
      </w:r>
      <w:r w:rsidR="00FF1680">
        <w:rPr>
          <w:b/>
          <w:sz w:val="40"/>
          <w:szCs w:val="44"/>
        </w:rPr>
        <w:t>DES TERRAINS DE TENNIS</w:t>
      </w:r>
      <w:r w:rsidR="009E27E5" w:rsidRPr="00B13072">
        <w:rPr>
          <w:b/>
          <w:sz w:val="40"/>
          <w:szCs w:val="44"/>
        </w:rPr>
        <w:t xml:space="preserve"> </w:t>
      </w:r>
      <w:r>
        <w:rPr>
          <w:b/>
          <w:sz w:val="40"/>
          <w:szCs w:val="44"/>
        </w:rPr>
        <w:t>DU</w:t>
      </w:r>
      <w:r w:rsidR="009E27E5" w:rsidRPr="00B13072">
        <w:rPr>
          <w:b/>
          <w:sz w:val="40"/>
          <w:szCs w:val="44"/>
        </w:rPr>
        <w:t xml:space="preserve"> JARDIN DU LUXEMBOUR</w:t>
      </w:r>
      <w:r w:rsidR="009E27E5">
        <w:rPr>
          <w:b/>
          <w:sz w:val="40"/>
          <w:szCs w:val="44"/>
        </w:rPr>
        <w:t>G</w:t>
      </w:r>
    </w:p>
    <w:p w14:paraId="50C2769D" w14:textId="77777777" w:rsidR="006633D1" w:rsidRPr="00806508" w:rsidRDefault="006633D1" w:rsidP="006633D1"/>
    <w:p w14:paraId="4F4D49E3" w14:textId="77777777" w:rsidR="006633D1" w:rsidRDefault="006633D1" w:rsidP="006633D1"/>
    <w:p w14:paraId="31C2BA2B" w14:textId="77777777" w:rsidR="00CC4922" w:rsidRPr="00B13072" w:rsidRDefault="00CC4922" w:rsidP="00CC4922">
      <w:pPr>
        <w:pBdr>
          <w:top w:val="single" w:sz="4" w:space="10" w:color="auto"/>
          <w:left w:val="single" w:sz="4" w:space="0" w:color="auto"/>
          <w:bottom w:val="single" w:sz="4" w:space="10" w:color="auto"/>
          <w:right w:val="single" w:sz="4" w:space="0" w:color="auto"/>
        </w:pBdr>
        <w:jc w:val="center"/>
        <w:rPr>
          <w:b/>
          <w:sz w:val="56"/>
          <w:szCs w:val="56"/>
        </w:rPr>
      </w:pPr>
      <w:r w:rsidRPr="00B13072">
        <w:rPr>
          <w:b/>
          <w:sz w:val="56"/>
          <w:szCs w:val="56"/>
        </w:rPr>
        <w:t>D.C.E.</w:t>
      </w:r>
    </w:p>
    <w:p w14:paraId="63187609" w14:textId="77777777" w:rsidR="006633D1" w:rsidRDefault="006633D1" w:rsidP="006633D1"/>
    <w:p w14:paraId="3C7518AD" w14:textId="77777777" w:rsidR="006633D1" w:rsidRPr="009E27E5" w:rsidRDefault="006633D1" w:rsidP="006633D1"/>
    <w:p w14:paraId="7BE0B0B6" w14:textId="77777777" w:rsidR="00356F93" w:rsidRDefault="00356F93" w:rsidP="006633D1">
      <w:pPr>
        <w:pBdr>
          <w:top w:val="double" w:sz="4" w:space="30" w:color="auto"/>
          <w:left w:val="double" w:sz="4" w:space="0" w:color="auto"/>
          <w:bottom w:val="double" w:sz="4" w:space="30" w:color="auto"/>
          <w:right w:val="double" w:sz="4" w:space="0" w:color="auto"/>
        </w:pBdr>
        <w:jc w:val="center"/>
        <w:rPr>
          <w:b/>
          <w:caps/>
          <w:sz w:val="48"/>
          <w:szCs w:val="48"/>
        </w:rPr>
      </w:pPr>
      <w:r>
        <w:rPr>
          <w:b/>
          <w:caps/>
          <w:sz w:val="48"/>
          <w:szCs w:val="48"/>
        </w:rPr>
        <w:t xml:space="preserve">PROJET DE </w:t>
      </w:r>
      <w:r w:rsidR="006F1827">
        <w:rPr>
          <w:b/>
          <w:caps/>
          <w:sz w:val="48"/>
          <w:szCs w:val="48"/>
        </w:rPr>
        <w:t>CONTRAT</w:t>
      </w:r>
      <w:r w:rsidR="00C72A54">
        <w:rPr>
          <w:b/>
          <w:caps/>
          <w:sz w:val="48"/>
          <w:szCs w:val="48"/>
        </w:rPr>
        <w:t xml:space="preserve"> </w:t>
      </w:r>
    </w:p>
    <w:p w14:paraId="734083C7" w14:textId="31DCBA37" w:rsidR="006633D1" w:rsidRPr="009E27E5" w:rsidRDefault="00C72A54" w:rsidP="006633D1">
      <w:pPr>
        <w:pBdr>
          <w:top w:val="double" w:sz="4" w:space="30" w:color="auto"/>
          <w:left w:val="double" w:sz="4" w:space="0" w:color="auto"/>
          <w:bottom w:val="double" w:sz="4" w:space="30" w:color="auto"/>
          <w:right w:val="double" w:sz="4" w:space="0" w:color="auto"/>
        </w:pBdr>
        <w:jc w:val="center"/>
        <w:rPr>
          <w:b/>
          <w:caps/>
          <w:sz w:val="48"/>
          <w:szCs w:val="48"/>
        </w:rPr>
      </w:pPr>
      <w:r>
        <w:rPr>
          <w:b/>
          <w:caps/>
          <w:sz w:val="48"/>
          <w:szCs w:val="48"/>
        </w:rPr>
        <w:t>de concession</w:t>
      </w:r>
      <w:r w:rsidR="005C4139">
        <w:rPr>
          <w:b/>
          <w:caps/>
          <w:sz w:val="48"/>
          <w:szCs w:val="48"/>
        </w:rPr>
        <w:t xml:space="preserve"> de services</w:t>
      </w:r>
    </w:p>
    <w:p w14:paraId="0D0C6ED2" w14:textId="77777777" w:rsidR="006633D1" w:rsidRPr="009E27E5" w:rsidRDefault="006633D1" w:rsidP="006633D1"/>
    <w:p w14:paraId="310415C7" w14:textId="77777777" w:rsidR="006633D1" w:rsidRPr="009E27E5" w:rsidRDefault="006633D1" w:rsidP="006633D1"/>
    <w:p w14:paraId="04C44292" w14:textId="77777777" w:rsidR="006633D1" w:rsidRPr="009E27E5" w:rsidRDefault="006633D1" w:rsidP="006633D1"/>
    <w:p w14:paraId="783A9541" w14:textId="166491F6" w:rsidR="00752F90" w:rsidRPr="00B13072" w:rsidRDefault="00CC4922" w:rsidP="00752F90">
      <w:pPr>
        <w:jc w:val="right"/>
        <w:rPr>
          <w:b/>
          <w:caps/>
          <w:sz w:val="44"/>
          <w:szCs w:val="44"/>
        </w:rPr>
      </w:pPr>
      <w:r w:rsidRPr="004C617E">
        <w:rPr>
          <w:b/>
          <w:caps/>
          <w:sz w:val="44"/>
          <w:szCs w:val="44"/>
        </w:rPr>
        <w:t>2025</w:t>
      </w:r>
      <w:r w:rsidR="003F02FD" w:rsidRPr="004C617E">
        <w:rPr>
          <w:b/>
          <w:caps/>
          <w:sz w:val="44"/>
          <w:szCs w:val="44"/>
        </w:rPr>
        <w:t>-</w:t>
      </w:r>
      <w:r w:rsidRPr="004C617E">
        <w:rPr>
          <w:b/>
          <w:caps/>
          <w:sz w:val="44"/>
          <w:szCs w:val="44"/>
        </w:rPr>
        <w:t>202</w:t>
      </w:r>
      <w:r w:rsidR="000A3056">
        <w:rPr>
          <w:b/>
          <w:caps/>
          <w:sz w:val="44"/>
          <w:szCs w:val="44"/>
        </w:rPr>
        <w:t>8</w:t>
      </w:r>
    </w:p>
    <w:p w14:paraId="7A7CE3FB" w14:textId="77777777" w:rsidR="006633D1" w:rsidRPr="009E27E5" w:rsidRDefault="006633D1" w:rsidP="006633D1">
      <w:pPr>
        <w:jc w:val="right"/>
        <w:rPr>
          <w:b/>
          <w:caps/>
          <w:sz w:val="44"/>
          <w:szCs w:val="44"/>
        </w:rPr>
      </w:pPr>
    </w:p>
    <w:p w14:paraId="244320AD" w14:textId="77777777" w:rsidR="006633D1" w:rsidRPr="009E27E5" w:rsidRDefault="006633D1" w:rsidP="006633D1">
      <w:r w:rsidRPr="009E27E5">
        <w:br w:type="page"/>
      </w:r>
    </w:p>
    <w:p w14:paraId="3E495681" w14:textId="77777777" w:rsidR="006633D1" w:rsidRPr="00806508" w:rsidRDefault="006633D1" w:rsidP="006633D1">
      <w:pPr>
        <w:pStyle w:val="DCESommaire"/>
        <w:spacing w:before="960"/>
      </w:pPr>
      <w:r w:rsidRPr="00806508">
        <w:lastRenderedPageBreak/>
        <w:t>SOMMAIRE</w:t>
      </w:r>
    </w:p>
    <w:p w14:paraId="1E885B8C" w14:textId="77777777" w:rsidR="006633D1" w:rsidRPr="00806508" w:rsidRDefault="006633D1" w:rsidP="006633D1">
      <w:pPr>
        <w:jc w:val="right"/>
        <w:rPr>
          <w:i/>
          <w:sz w:val="22"/>
          <w:szCs w:val="22"/>
        </w:rPr>
      </w:pPr>
      <w:r w:rsidRPr="00806508">
        <w:rPr>
          <w:i/>
          <w:sz w:val="22"/>
          <w:szCs w:val="22"/>
        </w:rPr>
        <w:t>Page</w:t>
      </w:r>
    </w:p>
    <w:p w14:paraId="702CC4AD" w14:textId="77777777" w:rsidR="006633D1" w:rsidRDefault="006633D1" w:rsidP="006633D1"/>
    <w:p w14:paraId="5F9322D4" w14:textId="6B2087DF" w:rsidR="00EA714D" w:rsidRDefault="0042048D">
      <w:pPr>
        <w:pStyle w:val="TM1"/>
        <w:rPr>
          <w:rFonts w:asciiTheme="minorHAnsi" w:eastAsiaTheme="minorEastAsia" w:hAnsiTheme="minorHAnsi" w:cstheme="minorBidi"/>
          <w:b w:val="0"/>
          <w:caps w:val="0"/>
          <w:noProof/>
        </w:rPr>
      </w:pPr>
      <w:r>
        <w:fldChar w:fldCharType="begin"/>
      </w:r>
      <w:r>
        <w:instrText xml:space="preserve"> TOC \o "1-4" \h \z \u </w:instrText>
      </w:r>
      <w:r>
        <w:fldChar w:fldCharType="separate"/>
      </w:r>
      <w:hyperlink w:anchor="_Toc183427538" w:history="1">
        <w:r w:rsidR="00EA714D" w:rsidRPr="00CB708B">
          <w:rPr>
            <w:rStyle w:val="Lienhypertexte"/>
            <w:noProof/>
          </w:rPr>
          <w:t>PRÉAMBULE</w:t>
        </w:r>
        <w:r w:rsidR="00EA714D">
          <w:rPr>
            <w:noProof/>
            <w:webHidden/>
          </w:rPr>
          <w:tab/>
        </w:r>
        <w:r w:rsidR="00EA714D">
          <w:rPr>
            <w:noProof/>
            <w:webHidden/>
          </w:rPr>
          <w:fldChar w:fldCharType="begin"/>
        </w:r>
        <w:r w:rsidR="00EA714D">
          <w:rPr>
            <w:noProof/>
            <w:webHidden/>
          </w:rPr>
          <w:instrText xml:space="preserve"> PAGEREF _Toc183427538 \h </w:instrText>
        </w:r>
        <w:r w:rsidR="00EA714D">
          <w:rPr>
            <w:noProof/>
            <w:webHidden/>
          </w:rPr>
        </w:r>
        <w:r w:rsidR="00EA714D">
          <w:rPr>
            <w:noProof/>
            <w:webHidden/>
          </w:rPr>
          <w:fldChar w:fldCharType="separate"/>
        </w:r>
        <w:r w:rsidR="008C6518">
          <w:rPr>
            <w:noProof/>
            <w:webHidden/>
          </w:rPr>
          <w:t>5</w:t>
        </w:r>
        <w:r w:rsidR="00EA714D">
          <w:rPr>
            <w:noProof/>
            <w:webHidden/>
          </w:rPr>
          <w:fldChar w:fldCharType="end"/>
        </w:r>
      </w:hyperlink>
    </w:p>
    <w:p w14:paraId="2AAC03CC" w14:textId="4BEBBC62" w:rsidR="00EA714D" w:rsidRDefault="004A3428">
      <w:pPr>
        <w:pStyle w:val="TM1"/>
        <w:rPr>
          <w:rFonts w:asciiTheme="minorHAnsi" w:eastAsiaTheme="minorEastAsia" w:hAnsiTheme="minorHAnsi" w:cstheme="minorBidi"/>
          <w:b w:val="0"/>
          <w:caps w:val="0"/>
          <w:noProof/>
        </w:rPr>
      </w:pPr>
      <w:hyperlink w:anchor="_Toc183427539" w:history="1">
        <w:r w:rsidR="00EA714D" w:rsidRPr="00CB708B">
          <w:rPr>
            <w:rStyle w:val="Lienhypertexte"/>
            <w:noProof/>
          </w:rPr>
          <w:t>CHAPITRE I. STIPULATIONS GENERALES</w:t>
        </w:r>
        <w:r w:rsidR="00EA714D">
          <w:rPr>
            <w:noProof/>
            <w:webHidden/>
          </w:rPr>
          <w:tab/>
        </w:r>
        <w:r w:rsidR="00EA714D">
          <w:rPr>
            <w:noProof/>
            <w:webHidden/>
          </w:rPr>
          <w:fldChar w:fldCharType="begin"/>
        </w:r>
        <w:r w:rsidR="00EA714D">
          <w:rPr>
            <w:noProof/>
            <w:webHidden/>
          </w:rPr>
          <w:instrText xml:space="preserve"> PAGEREF _Toc183427539 \h </w:instrText>
        </w:r>
        <w:r w:rsidR="00EA714D">
          <w:rPr>
            <w:noProof/>
            <w:webHidden/>
          </w:rPr>
        </w:r>
        <w:r w:rsidR="00EA714D">
          <w:rPr>
            <w:noProof/>
            <w:webHidden/>
          </w:rPr>
          <w:fldChar w:fldCharType="separate"/>
        </w:r>
        <w:r w:rsidR="008C6518">
          <w:rPr>
            <w:noProof/>
            <w:webHidden/>
          </w:rPr>
          <w:t>6</w:t>
        </w:r>
        <w:r w:rsidR="00EA714D">
          <w:rPr>
            <w:noProof/>
            <w:webHidden/>
          </w:rPr>
          <w:fldChar w:fldCharType="end"/>
        </w:r>
      </w:hyperlink>
    </w:p>
    <w:p w14:paraId="241A685A" w14:textId="727CD70F" w:rsidR="00EA714D" w:rsidRDefault="004A3428">
      <w:pPr>
        <w:pStyle w:val="TM2"/>
        <w:rPr>
          <w:rFonts w:asciiTheme="minorHAnsi" w:eastAsiaTheme="minorEastAsia" w:hAnsiTheme="minorHAnsi" w:cstheme="minorBidi"/>
          <w:b w:val="0"/>
        </w:rPr>
      </w:pPr>
      <w:hyperlink w:anchor="_Toc183427540" w:history="1">
        <w:r w:rsidR="00EA714D" w:rsidRPr="00CB708B">
          <w:rPr>
            <w:rStyle w:val="Lienhypertexte"/>
          </w:rPr>
          <w:t>ARTICLE 1 - OBJET DE LA CONCESSION</w:t>
        </w:r>
        <w:r w:rsidR="00EA714D">
          <w:rPr>
            <w:webHidden/>
          </w:rPr>
          <w:tab/>
        </w:r>
        <w:r w:rsidR="00EA714D">
          <w:rPr>
            <w:webHidden/>
          </w:rPr>
          <w:fldChar w:fldCharType="begin"/>
        </w:r>
        <w:r w:rsidR="00EA714D">
          <w:rPr>
            <w:webHidden/>
          </w:rPr>
          <w:instrText xml:space="preserve"> PAGEREF _Toc183427540 \h </w:instrText>
        </w:r>
        <w:r w:rsidR="00EA714D">
          <w:rPr>
            <w:webHidden/>
          </w:rPr>
        </w:r>
        <w:r w:rsidR="00EA714D">
          <w:rPr>
            <w:webHidden/>
          </w:rPr>
          <w:fldChar w:fldCharType="separate"/>
        </w:r>
        <w:r w:rsidR="008C6518">
          <w:rPr>
            <w:webHidden/>
          </w:rPr>
          <w:t>6</w:t>
        </w:r>
        <w:r w:rsidR="00EA714D">
          <w:rPr>
            <w:webHidden/>
          </w:rPr>
          <w:fldChar w:fldCharType="end"/>
        </w:r>
      </w:hyperlink>
    </w:p>
    <w:p w14:paraId="242203DD" w14:textId="2922FD5A" w:rsidR="00EA714D" w:rsidRDefault="004A3428">
      <w:pPr>
        <w:pStyle w:val="TM2"/>
        <w:rPr>
          <w:rFonts w:asciiTheme="minorHAnsi" w:eastAsiaTheme="minorEastAsia" w:hAnsiTheme="minorHAnsi" w:cstheme="minorBidi"/>
          <w:b w:val="0"/>
        </w:rPr>
      </w:pPr>
      <w:hyperlink w:anchor="_Toc183427541" w:history="1">
        <w:r w:rsidR="00EA714D" w:rsidRPr="00CB708B">
          <w:rPr>
            <w:rStyle w:val="Lienhypertexte"/>
          </w:rPr>
          <w:t>ARTICLE 2 - FORMATION ET NATURE DU CONTRAT</w:t>
        </w:r>
        <w:r w:rsidR="00EA714D">
          <w:rPr>
            <w:webHidden/>
          </w:rPr>
          <w:tab/>
        </w:r>
        <w:r w:rsidR="00EA714D">
          <w:rPr>
            <w:webHidden/>
          </w:rPr>
          <w:fldChar w:fldCharType="begin"/>
        </w:r>
        <w:r w:rsidR="00EA714D">
          <w:rPr>
            <w:webHidden/>
          </w:rPr>
          <w:instrText xml:space="preserve"> PAGEREF _Toc183427541 \h </w:instrText>
        </w:r>
        <w:r w:rsidR="00EA714D">
          <w:rPr>
            <w:webHidden/>
          </w:rPr>
        </w:r>
        <w:r w:rsidR="00EA714D">
          <w:rPr>
            <w:webHidden/>
          </w:rPr>
          <w:fldChar w:fldCharType="separate"/>
        </w:r>
        <w:r w:rsidR="008C6518">
          <w:rPr>
            <w:webHidden/>
          </w:rPr>
          <w:t>6</w:t>
        </w:r>
        <w:r w:rsidR="00EA714D">
          <w:rPr>
            <w:webHidden/>
          </w:rPr>
          <w:fldChar w:fldCharType="end"/>
        </w:r>
      </w:hyperlink>
    </w:p>
    <w:p w14:paraId="47FAED7B" w14:textId="3F736B0E" w:rsidR="00EA714D" w:rsidRDefault="004A3428">
      <w:pPr>
        <w:pStyle w:val="TM2"/>
        <w:rPr>
          <w:rFonts w:asciiTheme="minorHAnsi" w:eastAsiaTheme="minorEastAsia" w:hAnsiTheme="minorHAnsi" w:cstheme="minorBidi"/>
          <w:b w:val="0"/>
        </w:rPr>
      </w:pPr>
      <w:hyperlink w:anchor="_Toc183427542" w:history="1">
        <w:r w:rsidR="00EA714D" w:rsidRPr="00CB708B">
          <w:rPr>
            <w:rStyle w:val="Lienhypertexte"/>
          </w:rPr>
          <w:t>ARTICLE 3 - DURÉE DE LA CONCESSION</w:t>
        </w:r>
        <w:r w:rsidR="00EA714D">
          <w:rPr>
            <w:webHidden/>
          </w:rPr>
          <w:tab/>
        </w:r>
        <w:r w:rsidR="00EA714D">
          <w:rPr>
            <w:webHidden/>
          </w:rPr>
          <w:fldChar w:fldCharType="begin"/>
        </w:r>
        <w:r w:rsidR="00EA714D">
          <w:rPr>
            <w:webHidden/>
          </w:rPr>
          <w:instrText xml:space="preserve"> PAGEREF _Toc183427542 \h </w:instrText>
        </w:r>
        <w:r w:rsidR="00EA714D">
          <w:rPr>
            <w:webHidden/>
          </w:rPr>
        </w:r>
        <w:r w:rsidR="00EA714D">
          <w:rPr>
            <w:webHidden/>
          </w:rPr>
          <w:fldChar w:fldCharType="separate"/>
        </w:r>
        <w:r w:rsidR="008C6518">
          <w:rPr>
            <w:webHidden/>
          </w:rPr>
          <w:t>6</w:t>
        </w:r>
        <w:r w:rsidR="00EA714D">
          <w:rPr>
            <w:webHidden/>
          </w:rPr>
          <w:fldChar w:fldCharType="end"/>
        </w:r>
      </w:hyperlink>
    </w:p>
    <w:p w14:paraId="00756A5E" w14:textId="04E31A5E" w:rsidR="00EA714D" w:rsidRDefault="004A3428">
      <w:pPr>
        <w:pStyle w:val="TM2"/>
        <w:rPr>
          <w:rFonts w:asciiTheme="minorHAnsi" w:eastAsiaTheme="minorEastAsia" w:hAnsiTheme="minorHAnsi" w:cstheme="minorBidi"/>
          <w:b w:val="0"/>
        </w:rPr>
      </w:pPr>
      <w:hyperlink w:anchor="_Toc183427543" w:history="1">
        <w:r w:rsidR="00EA714D" w:rsidRPr="00CB708B">
          <w:rPr>
            <w:rStyle w:val="Lienhypertexte"/>
          </w:rPr>
          <w:t>ARTICLE 4 - DOCUMENTS CONTRACTUELS</w:t>
        </w:r>
        <w:r w:rsidR="00EA714D">
          <w:rPr>
            <w:webHidden/>
          </w:rPr>
          <w:tab/>
        </w:r>
        <w:r w:rsidR="00EA714D">
          <w:rPr>
            <w:webHidden/>
          </w:rPr>
          <w:fldChar w:fldCharType="begin"/>
        </w:r>
        <w:r w:rsidR="00EA714D">
          <w:rPr>
            <w:webHidden/>
          </w:rPr>
          <w:instrText xml:space="preserve"> PAGEREF _Toc183427543 \h </w:instrText>
        </w:r>
        <w:r w:rsidR="00EA714D">
          <w:rPr>
            <w:webHidden/>
          </w:rPr>
        </w:r>
        <w:r w:rsidR="00EA714D">
          <w:rPr>
            <w:webHidden/>
          </w:rPr>
          <w:fldChar w:fldCharType="separate"/>
        </w:r>
        <w:r w:rsidR="008C6518">
          <w:rPr>
            <w:webHidden/>
          </w:rPr>
          <w:t>6</w:t>
        </w:r>
        <w:r w:rsidR="00EA714D">
          <w:rPr>
            <w:webHidden/>
          </w:rPr>
          <w:fldChar w:fldCharType="end"/>
        </w:r>
      </w:hyperlink>
    </w:p>
    <w:p w14:paraId="337E5418" w14:textId="543FDA68" w:rsidR="00EA714D" w:rsidRDefault="004A3428">
      <w:pPr>
        <w:pStyle w:val="TM2"/>
        <w:rPr>
          <w:rFonts w:asciiTheme="minorHAnsi" w:eastAsiaTheme="minorEastAsia" w:hAnsiTheme="minorHAnsi" w:cstheme="minorBidi"/>
          <w:b w:val="0"/>
        </w:rPr>
      </w:pPr>
      <w:hyperlink w:anchor="_Toc183427544" w:history="1">
        <w:r w:rsidR="00EA714D" w:rsidRPr="00CB708B">
          <w:rPr>
            <w:rStyle w:val="Lienhypertexte"/>
          </w:rPr>
          <w:t>ARTICLE 5 - INTUITU PERSONAE</w:t>
        </w:r>
        <w:r w:rsidR="00EA714D">
          <w:rPr>
            <w:webHidden/>
          </w:rPr>
          <w:tab/>
        </w:r>
        <w:r w:rsidR="00EA714D">
          <w:rPr>
            <w:webHidden/>
          </w:rPr>
          <w:fldChar w:fldCharType="begin"/>
        </w:r>
        <w:r w:rsidR="00EA714D">
          <w:rPr>
            <w:webHidden/>
          </w:rPr>
          <w:instrText xml:space="preserve"> PAGEREF _Toc183427544 \h </w:instrText>
        </w:r>
        <w:r w:rsidR="00EA714D">
          <w:rPr>
            <w:webHidden/>
          </w:rPr>
        </w:r>
        <w:r w:rsidR="00EA714D">
          <w:rPr>
            <w:webHidden/>
          </w:rPr>
          <w:fldChar w:fldCharType="separate"/>
        </w:r>
        <w:r w:rsidR="008C6518">
          <w:rPr>
            <w:webHidden/>
          </w:rPr>
          <w:t>7</w:t>
        </w:r>
        <w:r w:rsidR="00EA714D">
          <w:rPr>
            <w:webHidden/>
          </w:rPr>
          <w:fldChar w:fldCharType="end"/>
        </w:r>
      </w:hyperlink>
    </w:p>
    <w:p w14:paraId="106CDC30" w14:textId="20DB5656" w:rsidR="00EA714D" w:rsidRDefault="004A3428">
      <w:pPr>
        <w:pStyle w:val="TM2"/>
        <w:rPr>
          <w:rFonts w:asciiTheme="minorHAnsi" w:eastAsiaTheme="minorEastAsia" w:hAnsiTheme="minorHAnsi" w:cstheme="minorBidi"/>
          <w:b w:val="0"/>
        </w:rPr>
      </w:pPr>
      <w:hyperlink w:anchor="_Toc183427545" w:history="1">
        <w:r w:rsidR="00EA714D" w:rsidRPr="00CB708B">
          <w:rPr>
            <w:rStyle w:val="Lienhypertexte"/>
            <w14:scene3d>
              <w14:camera w14:prst="orthographicFront"/>
              <w14:lightRig w14:rig="threePt" w14:dir="t">
                <w14:rot w14:lat="0" w14:lon="0" w14:rev="0"/>
              </w14:lightRig>
            </w14:scene3d>
          </w:rPr>
          <w:t>5.1.</w:t>
        </w:r>
        <w:r w:rsidR="00EA714D" w:rsidRPr="00CB708B">
          <w:rPr>
            <w:rStyle w:val="Lienhypertexte"/>
          </w:rPr>
          <w:t xml:space="preserve"> Caractère personnel de l’exploitation</w:t>
        </w:r>
        <w:r w:rsidR="00EA714D">
          <w:rPr>
            <w:webHidden/>
          </w:rPr>
          <w:tab/>
        </w:r>
        <w:r w:rsidR="00EA714D">
          <w:rPr>
            <w:webHidden/>
          </w:rPr>
          <w:fldChar w:fldCharType="begin"/>
        </w:r>
        <w:r w:rsidR="00EA714D">
          <w:rPr>
            <w:webHidden/>
          </w:rPr>
          <w:instrText xml:space="preserve"> PAGEREF _Toc183427545 \h </w:instrText>
        </w:r>
        <w:r w:rsidR="00EA714D">
          <w:rPr>
            <w:webHidden/>
          </w:rPr>
        </w:r>
        <w:r w:rsidR="00EA714D">
          <w:rPr>
            <w:webHidden/>
          </w:rPr>
          <w:fldChar w:fldCharType="separate"/>
        </w:r>
        <w:r w:rsidR="008C6518">
          <w:rPr>
            <w:webHidden/>
          </w:rPr>
          <w:t>7</w:t>
        </w:r>
        <w:r w:rsidR="00EA714D">
          <w:rPr>
            <w:webHidden/>
          </w:rPr>
          <w:fldChar w:fldCharType="end"/>
        </w:r>
      </w:hyperlink>
    </w:p>
    <w:p w14:paraId="3B47D6A5" w14:textId="267A70DA" w:rsidR="00EA714D" w:rsidRDefault="004A3428">
      <w:pPr>
        <w:pStyle w:val="TM2"/>
        <w:rPr>
          <w:rFonts w:asciiTheme="minorHAnsi" w:eastAsiaTheme="minorEastAsia" w:hAnsiTheme="minorHAnsi" w:cstheme="minorBidi"/>
          <w:b w:val="0"/>
        </w:rPr>
      </w:pPr>
      <w:hyperlink w:anchor="_Toc183427546" w:history="1">
        <w:r w:rsidR="00EA714D" w:rsidRPr="00CB708B">
          <w:rPr>
            <w:rStyle w:val="Lienhypertexte"/>
            <w14:scene3d>
              <w14:camera w14:prst="orthographicFront"/>
              <w14:lightRig w14:rig="threePt" w14:dir="t">
                <w14:rot w14:lat="0" w14:lon="0" w14:rev="0"/>
              </w14:lightRig>
            </w14:scene3d>
          </w:rPr>
          <w:t>5.2.</w:t>
        </w:r>
        <w:r w:rsidR="00EA714D" w:rsidRPr="00CB708B">
          <w:rPr>
            <w:rStyle w:val="Lienhypertexte"/>
          </w:rPr>
          <w:t xml:space="preserve"> Sous-concession et sous-traitance</w:t>
        </w:r>
        <w:r w:rsidR="00EA714D">
          <w:rPr>
            <w:webHidden/>
          </w:rPr>
          <w:tab/>
        </w:r>
        <w:r w:rsidR="00EA714D">
          <w:rPr>
            <w:webHidden/>
          </w:rPr>
          <w:fldChar w:fldCharType="begin"/>
        </w:r>
        <w:r w:rsidR="00EA714D">
          <w:rPr>
            <w:webHidden/>
          </w:rPr>
          <w:instrText xml:space="preserve"> PAGEREF _Toc183427546 \h </w:instrText>
        </w:r>
        <w:r w:rsidR="00EA714D">
          <w:rPr>
            <w:webHidden/>
          </w:rPr>
        </w:r>
        <w:r w:rsidR="00EA714D">
          <w:rPr>
            <w:webHidden/>
          </w:rPr>
          <w:fldChar w:fldCharType="separate"/>
        </w:r>
        <w:r w:rsidR="008C6518">
          <w:rPr>
            <w:webHidden/>
          </w:rPr>
          <w:t>7</w:t>
        </w:r>
        <w:r w:rsidR="00EA714D">
          <w:rPr>
            <w:webHidden/>
          </w:rPr>
          <w:fldChar w:fldCharType="end"/>
        </w:r>
      </w:hyperlink>
    </w:p>
    <w:p w14:paraId="4E0258C9" w14:textId="634D784C" w:rsidR="00EA714D" w:rsidRDefault="004A3428">
      <w:pPr>
        <w:pStyle w:val="TM2"/>
        <w:rPr>
          <w:rFonts w:asciiTheme="minorHAnsi" w:eastAsiaTheme="minorEastAsia" w:hAnsiTheme="minorHAnsi" w:cstheme="minorBidi"/>
          <w:b w:val="0"/>
        </w:rPr>
      </w:pPr>
      <w:hyperlink w:anchor="_Toc183427547" w:history="1">
        <w:r w:rsidR="00EA714D" w:rsidRPr="00CB708B">
          <w:rPr>
            <w:rStyle w:val="Lienhypertexte"/>
            <w14:scene3d>
              <w14:camera w14:prst="orthographicFront"/>
              <w14:lightRig w14:rig="threePt" w14:dir="t">
                <w14:rot w14:lat="0" w14:lon="0" w14:rev="0"/>
              </w14:lightRig>
            </w14:scene3d>
          </w:rPr>
          <w:t>5.3.</w:t>
        </w:r>
        <w:r w:rsidR="00EA714D" w:rsidRPr="00CB708B">
          <w:rPr>
            <w:rStyle w:val="Lienhypertexte"/>
          </w:rPr>
          <w:t xml:space="preserve"> Cession du contrat</w:t>
        </w:r>
        <w:r w:rsidR="00EA714D">
          <w:rPr>
            <w:webHidden/>
          </w:rPr>
          <w:tab/>
        </w:r>
        <w:r w:rsidR="00EA714D">
          <w:rPr>
            <w:webHidden/>
          </w:rPr>
          <w:fldChar w:fldCharType="begin"/>
        </w:r>
        <w:r w:rsidR="00EA714D">
          <w:rPr>
            <w:webHidden/>
          </w:rPr>
          <w:instrText xml:space="preserve"> PAGEREF _Toc183427547 \h </w:instrText>
        </w:r>
        <w:r w:rsidR="00EA714D">
          <w:rPr>
            <w:webHidden/>
          </w:rPr>
        </w:r>
        <w:r w:rsidR="00EA714D">
          <w:rPr>
            <w:webHidden/>
          </w:rPr>
          <w:fldChar w:fldCharType="separate"/>
        </w:r>
        <w:r w:rsidR="008C6518">
          <w:rPr>
            <w:webHidden/>
          </w:rPr>
          <w:t>7</w:t>
        </w:r>
        <w:r w:rsidR="00EA714D">
          <w:rPr>
            <w:webHidden/>
          </w:rPr>
          <w:fldChar w:fldCharType="end"/>
        </w:r>
      </w:hyperlink>
    </w:p>
    <w:p w14:paraId="4B14FB46" w14:textId="4230D73A" w:rsidR="00EA714D" w:rsidRDefault="004A3428">
      <w:pPr>
        <w:pStyle w:val="TM1"/>
        <w:rPr>
          <w:rFonts w:asciiTheme="minorHAnsi" w:eastAsiaTheme="minorEastAsia" w:hAnsiTheme="minorHAnsi" w:cstheme="minorBidi"/>
          <w:b w:val="0"/>
          <w:caps w:val="0"/>
          <w:noProof/>
        </w:rPr>
      </w:pPr>
      <w:hyperlink w:anchor="_Toc183427548" w:history="1">
        <w:r w:rsidR="00EA714D" w:rsidRPr="00CB708B">
          <w:rPr>
            <w:rStyle w:val="Lienhypertexte"/>
            <w:noProof/>
          </w:rPr>
          <w:t>CHAPITRE II. CONDITIONS GENERALES D’EXPLOITATION</w:t>
        </w:r>
        <w:r w:rsidR="00EA714D">
          <w:rPr>
            <w:noProof/>
            <w:webHidden/>
          </w:rPr>
          <w:tab/>
        </w:r>
        <w:r w:rsidR="00EA714D">
          <w:rPr>
            <w:noProof/>
            <w:webHidden/>
          </w:rPr>
          <w:fldChar w:fldCharType="begin"/>
        </w:r>
        <w:r w:rsidR="00EA714D">
          <w:rPr>
            <w:noProof/>
            <w:webHidden/>
          </w:rPr>
          <w:instrText xml:space="preserve"> PAGEREF _Toc183427548 \h </w:instrText>
        </w:r>
        <w:r w:rsidR="00EA714D">
          <w:rPr>
            <w:noProof/>
            <w:webHidden/>
          </w:rPr>
        </w:r>
        <w:r w:rsidR="00EA714D">
          <w:rPr>
            <w:noProof/>
            <w:webHidden/>
          </w:rPr>
          <w:fldChar w:fldCharType="separate"/>
        </w:r>
        <w:r w:rsidR="008C6518">
          <w:rPr>
            <w:noProof/>
            <w:webHidden/>
          </w:rPr>
          <w:t>8</w:t>
        </w:r>
        <w:r w:rsidR="00EA714D">
          <w:rPr>
            <w:noProof/>
            <w:webHidden/>
          </w:rPr>
          <w:fldChar w:fldCharType="end"/>
        </w:r>
      </w:hyperlink>
    </w:p>
    <w:p w14:paraId="7EF8879D" w14:textId="1542056E" w:rsidR="00EA714D" w:rsidRDefault="004A3428">
      <w:pPr>
        <w:pStyle w:val="TM2"/>
        <w:rPr>
          <w:rFonts w:asciiTheme="minorHAnsi" w:eastAsiaTheme="minorEastAsia" w:hAnsiTheme="minorHAnsi" w:cstheme="minorBidi"/>
          <w:b w:val="0"/>
        </w:rPr>
      </w:pPr>
      <w:hyperlink w:anchor="_Toc183427549" w:history="1">
        <w:r w:rsidR="00EA714D" w:rsidRPr="00CB708B">
          <w:rPr>
            <w:rStyle w:val="Lienhypertexte"/>
          </w:rPr>
          <w:t>ARTICLE 6 - CARACTÉRISTIQUES DU DOMAINE PUBLIC OCCUPÉ</w:t>
        </w:r>
        <w:r w:rsidR="00EA714D">
          <w:rPr>
            <w:webHidden/>
          </w:rPr>
          <w:tab/>
        </w:r>
        <w:r w:rsidR="00EA714D">
          <w:rPr>
            <w:webHidden/>
          </w:rPr>
          <w:fldChar w:fldCharType="begin"/>
        </w:r>
        <w:r w:rsidR="00EA714D">
          <w:rPr>
            <w:webHidden/>
          </w:rPr>
          <w:instrText xml:space="preserve"> PAGEREF _Toc183427549 \h </w:instrText>
        </w:r>
        <w:r w:rsidR="00EA714D">
          <w:rPr>
            <w:webHidden/>
          </w:rPr>
        </w:r>
        <w:r w:rsidR="00EA714D">
          <w:rPr>
            <w:webHidden/>
          </w:rPr>
          <w:fldChar w:fldCharType="separate"/>
        </w:r>
        <w:r w:rsidR="008C6518">
          <w:rPr>
            <w:webHidden/>
          </w:rPr>
          <w:t>8</w:t>
        </w:r>
        <w:r w:rsidR="00EA714D">
          <w:rPr>
            <w:webHidden/>
          </w:rPr>
          <w:fldChar w:fldCharType="end"/>
        </w:r>
      </w:hyperlink>
    </w:p>
    <w:p w14:paraId="1F77946A" w14:textId="75B99D84" w:rsidR="00EA714D" w:rsidRDefault="004A3428">
      <w:pPr>
        <w:pStyle w:val="TM2"/>
        <w:rPr>
          <w:rFonts w:asciiTheme="minorHAnsi" w:eastAsiaTheme="minorEastAsia" w:hAnsiTheme="minorHAnsi" w:cstheme="minorBidi"/>
          <w:b w:val="0"/>
        </w:rPr>
      </w:pPr>
      <w:hyperlink w:anchor="_Toc183427550" w:history="1">
        <w:r w:rsidR="00EA714D" w:rsidRPr="00CB708B">
          <w:rPr>
            <w:rStyle w:val="Lienhypertexte"/>
            <w14:scene3d>
              <w14:camera w14:prst="orthographicFront"/>
              <w14:lightRig w14:rig="threePt" w14:dir="t">
                <w14:rot w14:lat="0" w14:lon="0" w14:rev="0"/>
              </w14:lightRig>
            </w14:scene3d>
          </w:rPr>
          <w:t>6.1.</w:t>
        </w:r>
        <w:r w:rsidR="00EA714D" w:rsidRPr="00CB708B">
          <w:rPr>
            <w:rStyle w:val="Lienhypertexte"/>
          </w:rPr>
          <w:t xml:space="preserve"> Identification des espaces mis à disposition</w:t>
        </w:r>
        <w:r w:rsidR="00EA714D">
          <w:rPr>
            <w:webHidden/>
          </w:rPr>
          <w:tab/>
        </w:r>
        <w:r w:rsidR="00EA714D">
          <w:rPr>
            <w:webHidden/>
          </w:rPr>
          <w:fldChar w:fldCharType="begin"/>
        </w:r>
        <w:r w:rsidR="00EA714D">
          <w:rPr>
            <w:webHidden/>
          </w:rPr>
          <w:instrText xml:space="preserve"> PAGEREF _Toc183427550 \h </w:instrText>
        </w:r>
        <w:r w:rsidR="00EA714D">
          <w:rPr>
            <w:webHidden/>
          </w:rPr>
        </w:r>
        <w:r w:rsidR="00EA714D">
          <w:rPr>
            <w:webHidden/>
          </w:rPr>
          <w:fldChar w:fldCharType="separate"/>
        </w:r>
        <w:r w:rsidR="008C6518">
          <w:rPr>
            <w:webHidden/>
          </w:rPr>
          <w:t>8</w:t>
        </w:r>
        <w:r w:rsidR="00EA714D">
          <w:rPr>
            <w:webHidden/>
          </w:rPr>
          <w:fldChar w:fldCharType="end"/>
        </w:r>
      </w:hyperlink>
    </w:p>
    <w:p w14:paraId="49855C15" w14:textId="6E819B01" w:rsidR="00EA714D" w:rsidRDefault="004A3428">
      <w:pPr>
        <w:pStyle w:val="TM2"/>
        <w:rPr>
          <w:rFonts w:asciiTheme="minorHAnsi" w:eastAsiaTheme="minorEastAsia" w:hAnsiTheme="minorHAnsi" w:cstheme="minorBidi"/>
          <w:b w:val="0"/>
        </w:rPr>
      </w:pPr>
      <w:hyperlink w:anchor="_Toc183427551" w:history="1">
        <w:r w:rsidR="00EA714D" w:rsidRPr="00CB708B">
          <w:rPr>
            <w:rStyle w:val="Lienhypertexte"/>
            <w14:scene3d>
              <w14:camera w14:prst="orthographicFront"/>
              <w14:lightRig w14:rig="threePt" w14:dir="t">
                <w14:rot w14:lat="0" w14:lon="0" w14:rev="0"/>
              </w14:lightRig>
            </w14:scene3d>
          </w:rPr>
          <w:t>6.2.</w:t>
        </w:r>
        <w:r w:rsidR="00EA714D" w:rsidRPr="00CB708B">
          <w:rPr>
            <w:rStyle w:val="Lienhypertexte"/>
          </w:rPr>
          <w:t xml:space="preserve"> Raccordement des locaux aux réseaux</w:t>
        </w:r>
        <w:r w:rsidR="00EA714D">
          <w:rPr>
            <w:webHidden/>
          </w:rPr>
          <w:tab/>
        </w:r>
        <w:r w:rsidR="00EA714D">
          <w:rPr>
            <w:webHidden/>
          </w:rPr>
          <w:fldChar w:fldCharType="begin"/>
        </w:r>
        <w:r w:rsidR="00EA714D">
          <w:rPr>
            <w:webHidden/>
          </w:rPr>
          <w:instrText xml:space="preserve"> PAGEREF _Toc183427551 \h </w:instrText>
        </w:r>
        <w:r w:rsidR="00EA714D">
          <w:rPr>
            <w:webHidden/>
          </w:rPr>
        </w:r>
        <w:r w:rsidR="00EA714D">
          <w:rPr>
            <w:webHidden/>
          </w:rPr>
          <w:fldChar w:fldCharType="separate"/>
        </w:r>
        <w:r w:rsidR="008C6518">
          <w:rPr>
            <w:webHidden/>
          </w:rPr>
          <w:t>9</w:t>
        </w:r>
        <w:r w:rsidR="00EA714D">
          <w:rPr>
            <w:webHidden/>
          </w:rPr>
          <w:fldChar w:fldCharType="end"/>
        </w:r>
      </w:hyperlink>
    </w:p>
    <w:p w14:paraId="1C2A669A" w14:textId="75F0C4C5" w:rsidR="00EA714D" w:rsidRDefault="004A3428">
      <w:pPr>
        <w:pStyle w:val="TM2"/>
        <w:rPr>
          <w:rFonts w:asciiTheme="minorHAnsi" w:eastAsiaTheme="minorEastAsia" w:hAnsiTheme="minorHAnsi" w:cstheme="minorBidi"/>
          <w:b w:val="0"/>
        </w:rPr>
      </w:pPr>
      <w:hyperlink w:anchor="_Toc183427552" w:history="1">
        <w:r w:rsidR="00EA714D" w:rsidRPr="00CB708B">
          <w:rPr>
            <w:rStyle w:val="Lienhypertexte"/>
          </w:rPr>
          <w:t>ARTICLE 7 - NATURE DE L’ACTIVITE EXERCEE</w:t>
        </w:r>
        <w:r w:rsidR="00EA714D">
          <w:rPr>
            <w:webHidden/>
          </w:rPr>
          <w:tab/>
        </w:r>
        <w:r w:rsidR="00EA714D">
          <w:rPr>
            <w:webHidden/>
          </w:rPr>
          <w:fldChar w:fldCharType="begin"/>
        </w:r>
        <w:r w:rsidR="00EA714D">
          <w:rPr>
            <w:webHidden/>
          </w:rPr>
          <w:instrText xml:space="preserve"> PAGEREF _Toc183427552 \h </w:instrText>
        </w:r>
        <w:r w:rsidR="00EA714D">
          <w:rPr>
            <w:webHidden/>
          </w:rPr>
        </w:r>
        <w:r w:rsidR="00EA714D">
          <w:rPr>
            <w:webHidden/>
          </w:rPr>
          <w:fldChar w:fldCharType="separate"/>
        </w:r>
        <w:r w:rsidR="008C6518">
          <w:rPr>
            <w:webHidden/>
          </w:rPr>
          <w:t>9</w:t>
        </w:r>
        <w:r w:rsidR="00EA714D">
          <w:rPr>
            <w:webHidden/>
          </w:rPr>
          <w:fldChar w:fldCharType="end"/>
        </w:r>
      </w:hyperlink>
    </w:p>
    <w:p w14:paraId="21AED4AD" w14:textId="60F3027C" w:rsidR="00EA714D" w:rsidRDefault="004A3428">
      <w:pPr>
        <w:pStyle w:val="TM2"/>
        <w:rPr>
          <w:rFonts w:asciiTheme="minorHAnsi" w:eastAsiaTheme="minorEastAsia" w:hAnsiTheme="minorHAnsi" w:cstheme="minorBidi"/>
          <w:b w:val="0"/>
        </w:rPr>
      </w:pPr>
      <w:hyperlink w:anchor="_Toc183427553" w:history="1">
        <w:r w:rsidR="00EA714D" w:rsidRPr="00CB708B">
          <w:rPr>
            <w:rStyle w:val="Lienhypertexte"/>
            <w14:scene3d>
              <w14:camera w14:prst="orthographicFront"/>
              <w14:lightRig w14:rig="threePt" w14:dir="t">
                <w14:rot w14:lat="0" w14:lon="0" w14:rev="0"/>
              </w14:lightRig>
            </w14:scene3d>
          </w:rPr>
          <w:t>7.1.</w:t>
        </w:r>
        <w:r w:rsidR="00EA714D" w:rsidRPr="00CB708B">
          <w:rPr>
            <w:rStyle w:val="Lienhypertexte"/>
          </w:rPr>
          <w:t xml:space="preserve"> Activités exercées</w:t>
        </w:r>
        <w:r w:rsidR="00EA714D">
          <w:rPr>
            <w:webHidden/>
          </w:rPr>
          <w:tab/>
        </w:r>
        <w:r w:rsidR="00EA714D">
          <w:rPr>
            <w:webHidden/>
          </w:rPr>
          <w:fldChar w:fldCharType="begin"/>
        </w:r>
        <w:r w:rsidR="00EA714D">
          <w:rPr>
            <w:webHidden/>
          </w:rPr>
          <w:instrText xml:space="preserve"> PAGEREF _Toc183427553 \h </w:instrText>
        </w:r>
        <w:r w:rsidR="00EA714D">
          <w:rPr>
            <w:webHidden/>
          </w:rPr>
        </w:r>
        <w:r w:rsidR="00EA714D">
          <w:rPr>
            <w:webHidden/>
          </w:rPr>
          <w:fldChar w:fldCharType="separate"/>
        </w:r>
        <w:r w:rsidR="008C6518">
          <w:rPr>
            <w:webHidden/>
          </w:rPr>
          <w:t>9</w:t>
        </w:r>
        <w:r w:rsidR="00EA714D">
          <w:rPr>
            <w:webHidden/>
          </w:rPr>
          <w:fldChar w:fldCharType="end"/>
        </w:r>
      </w:hyperlink>
    </w:p>
    <w:p w14:paraId="4B21A333" w14:textId="253CFDC0" w:rsidR="00EA714D" w:rsidRDefault="004A3428">
      <w:pPr>
        <w:pStyle w:val="TM3"/>
        <w:tabs>
          <w:tab w:val="right" w:leader="dot" w:pos="8777"/>
        </w:tabs>
        <w:rPr>
          <w:rFonts w:asciiTheme="minorHAnsi" w:eastAsiaTheme="minorEastAsia" w:hAnsiTheme="minorHAnsi" w:cstheme="minorBidi"/>
          <w:i w:val="0"/>
          <w:noProof/>
          <w:szCs w:val="22"/>
        </w:rPr>
      </w:pPr>
      <w:hyperlink w:anchor="_Toc183427554" w:history="1">
        <w:r w:rsidR="00EA714D" w:rsidRPr="00CB708B">
          <w:rPr>
            <w:rStyle w:val="Lienhypertexte"/>
            <w:noProof/>
          </w:rPr>
          <w:t>7.1.1. Exclusivité de la pratique libre individuelle</w:t>
        </w:r>
        <w:r w:rsidR="00EA714D">
          <w:rPr>
            <w:noProof/>
            <w:webHidden/>
          </w:rPr>
          <w:tab/>
        </w:r>
        <w:r w:rsidR="00EA714D">
          <w:rPr>
            <w:noProof/>
            <w:webHidden/>
          </w:rPr>
          <w:fldChar w:fldCharType="begin"/>
        </w:r>
        <w:r w:rsidR="00EA714D">
          <w:rPr>
            <w:noProof/>
            <w:webHidden/>
          </w:rPr>
          <w:instrText xml:space="preserve"> PAGEREF _Toc183427554 \h </w:instrText>
        </w:r>
        <w:r w:rsidR="00EA714D">
          <w:rPr>
            <w:noProof/>
            <w:webHidden/>
          </w:rPr>
        </w:r>
        <w:r w:rsidR="00EA714D">
          <w:rPr>
            <w:noProof/>
            <w:webHidden/>
          </w:rPr>
          <w:fldChar w:fldCharType="separate"/>
        </w:r>
        <w:r w:rsidR="008C6518">
          <w:rPr>
            <w:noProof/>
            <w:webHidden/>
          </w:rPr>
          <w:t>9</w:t>
        </w:r>
        <w:r w:rsidR="00EA714D">
          <w:rPr>
            <w:noProof/>
            <w:webHidden/>
          </w:rPr>
          <w:fldChar w:fldCharType="end"/>
        </w:r>
      </w:hyperlink>
    </w:p>
    <w:p w14:paraId="647EB7C3" w14:textId="2B9C50A5" w:rsidR="00EA714D" w:rsidRDefault="004A3428">
      <w:pPr>
        <w:pStyle w:val="TM3"/>
        <w:tabs>
          <w:tab w:val="right" w:leader="dot" w:pos="8777"/>
        </w:tabs>
        <w:rPr>
          <w:rFonts w:asciiTheme="minorHAnsi" w:eastAsiaTheme="minorEastAsia" w:hAnsiTheme="minorHAnsi" w:cstheme="minorBidi"/>
          <w:i w:val="0"/>
          <w:noProof/>
          <w:szCs w:val="22"/>
        </w:rPr>
      </w:pPr>
      <w:hyperlink w:anchor="_Toc183427555" w:history="1">
        <w:r w:rsidR="00EA714D" w:rsidRPr="00CB708B">
          <w:rPr>
            <w:rStyle w:val="Lienhypertexte"/>
            <w:noProof/>
          </w:rPr>
          <w:t>7.1.2. Police de l’activité</w:t>
        </w:r>
        <w:r w:rsidR="00EA714D">
          <w:rPr>
            <w:noProof/>
            <w:webHidden/>
          </w:rPr>
          <w:tab/>
        </w:r>
        <w:r w:rsidR="00EA714D">
          <w:rPr>
            <w:noProof/>
            <w:webHidden/>
          </w:rPr>
          <w:fldChar w:fldCharType="begin"/>
        </w:r>
        <w:r w:rsidR="00EA714D">
          <w:rPr>
            <w:noProof/>
            <w:webHidden/>
          </w:rPr>
          <w:instrText xml:space="preserve"> PAGEREF _Toc183427555 \h </w:instrText>
        </w:r>
        <w:r w:rsidR="00EA714D">
          <w:rPr>
            <w:noProof/>
            <w:webHidden/>
          </w:rPr>
        </w:r>
        <w:r w:rsidR="00EA714D">
          <w:rPr>
            <w:noProof/>
            <w:webHidden/>
          </w:rPr>
          <w:fldChar w:fldCharType="separate"/>
        </w:r>
        <w:r w:rsidR="008C6518">
          <w:rPr>
            <w:noProof/>
            <w:webHidden/>
          </w:rPr>
          <w:t>9</w:t>
        </w:r>
        <w:r w:rsidR="00EA714D">
          <w:rPr>
            <w:noProof/>
            <w:webHidden/>
          </w:rPr>
          <w:fldChar w:fldCharType="end"/>
        </w:r>
      </w:hyperlink>
    </w:p>
    <w:p w14:paraId="6C5CA4AE" w14:textId="5CBC4BE0" w:rsidR="00EA714D" w:rsidRDefault="004A3428">
      <w:pPr>
        <w:pStyle w:val="TM3"/>
        <w:tabs>
          <w:tab w:val="right" w:leader="dot" w:pos="8777"/>
        </w:tabs>
        <w:rPr>
          <w:rFonts w:asciiTheme="minorHAnsi" w:eastAsiaTheme="minorEastAsia" w:hAnsiTheme="minorHAnsi" w:cstheme="minorBidi"/>
          <w:i w:val="0"/>
          <w:noProof/>
          <w:szCs w:val="22"/>
        </w:rPr>
      </w:pPr>
      <w:hyperlink w:anchor="_Toc183427556" w:history="1">
        <w:r w:rsidR="00EA714D" w:rsidRPr="00CB708B">
          <w:rPr>
            <w:rStyle w:val="Lienhypertexte"/>
            <w:noProof/>
          </w:rPr>
          <w:t>7.1.3. Attribution des créneaux</w:t>
        </w:r>
        <w:r w:rsidR="00EA714D">
          <w:rPr>
            <w:noProof/>
            <w:webHidden/>
          </w:rPr>
          <w:tab/>
        </w:r>
        <w:r w:rsidR="00EA714D">
          <w:rPr>
            <w:noProof/>
            <w:webHidden/>
          </w:rPr>
          <w:fldChar w:fldCharType="begin"/>
        </w:r>
        <w:r w:rsidR="00EA714D">
          <w:rPr>
            <w:noProof/>
            <w:webHidden/>
          </w:rPr>
          <w:instrText xml:space="preserve"> PAGEREF _Toc183427556 \h </w:instrText>
        </w:r>
        <w:r w:rsidR="00EA714D">
          <w:rPr>
            <w:noProof/>
            <w:webHidden/>
          </w:rPr>
        </w:r>
        <w:r w:rsidR="00EA714D">
          <w:rPr>
            <w:noProof/>
            <w:webHidden/>
          </w:rPr>
          <w:fldChar w:fldCharType="separate"/>
        </w:r>
        <w:r w:rsidR="008C6518">
          <w:rPr>
            <w:noProof/>
            <w:webHidden/>
          </w:rPr>
          <w:t>10</w:t>
        </w:r>
        <w:r w:rsidR="00EA714D">
          <w:rPr>
            <w:noProof/>
            <w:webHidden/>
          </w:rPr>
          <w:fldChar w:fldCharType="end"/>
        </w:r>
      </w:hyperlink>
    </w:p>
    <w:p w14:paraId="3926962E" w14:textId="28EF9BCC" w:rsidR="00EA714D" w:rsidRDefault="004A3428">
      <w:pPr>
        <w:pStyle w:val="TM3"/>
        <w:tabs>
          <w:tab w:val="right" w:leader="dot" w:pos="8777"/>
        </w:tabs>
        <w:rPr>
          <w:rFonts w:asciiTheme="minorHAnsi" w:eastAsiaTheme="minorEastAsia" w:hAnsiTheme="minorHAnsi" w:cstheme="minorBidi"/>
          <w:i w:val="0"/>
          <w:noProof/>
          <w:szCs w:val="22"/>
        </w:rPr>
      </w:pPr>
      <w:hyperlink w:anchor="_Toc183427557" w:history="1">
        <w:r w:rsidR="00EA714D" w:rsidRPr="00CB708B">
          <w:rPr>
            <w:rStyle w:val="Lienhypertexte"/>
            <w:noProof/>
          </w:rPr>
          <w:t>7.1.4. Activité complémentaire</w:t>
        </w:r>
        <w:r w:rsidR="00EA714D">
          <w:rPr>
            <w:noProof/>
            <w:webHidden/>
          </w:rPr>
          <w:tab/>
        </w:r>
        <w:r w:rsidR="00EA714D">
          <w:rPr>
            <w:noProof/>
            <w:webHidden/>
          </w:rPr>
          <w:fldChar w:fldCharType="begin"/>
        </w:r>
        <w:r w:rsidR="00EA714D">
          <w:rPr>
            <w:noProof/>
            <w:webHidden/>
          </w:rPr>
          <w:instrText xml:space="preserve"> PAGEREF _Toc183427557 \h </w:instrText>
        </w:r>
        <w:r w:rsidR="00EA714D">
          <w:rPr>
            <w:noProof/>
            <w:webHidden/>
          </w:rPr>
        </w:r>
        <w:r w:rsidR="00EA714D">
          <w:rPr>
            <w:noProof/>
            <w:webHidden/>
          </w:rPr>
          <w:fldChar w:fldCharType="separate"/>
        </w:r>
        <w:r w:rsidR="008C6518">
          <w:rPr>
            <w:noProof/>
            <w:webHidden/>
          </w:rPr>
          <w:t>10</w:t>
        </w:r>
        <w:r w:rsidR="00EA714D">
          <w:rPr>
            <w:noProof/>
            <w:webHidden/>
          </w:rPr>
          <w:fldChar w:fldCharType="end"/>
        </w:r>
      </w:hyperlink>
    </w:p>
    <w:p w14:paraId="185C3D01" w14:textId="197478F2" w:rsidR="00EA714D" w:rsidRDefault="004A3428">
      <w:pPr>
        <w:pStyle w:val="TM2"/>
        <w:rPr>
          <w:rFonts w:asciiTheme="minorHAnsi" w:eastAsiaTheme="minorEastAsia" w:hAnsiTheme="minorHAnsi" w:cstheme="minorBidi"/>
          <w:b w:val="0"/>
        </w:rPr>
      </w:pPr>
      <w:hyperlink w:anchor="_Toc183427558" w:history="1">
        <w:r w:rsidR="00EA714D" w:rsidRPr="00CB708B">
          <w:rPr>
            <w:rStyle w:val="Lienhypertexte"/>
            <w14:scene3d>
              <w14:camera w14:prst="orthographicFront"/>
              <w14:lightRig w14:rig="threePt" w14:dir="t">
                <w14:rot w14:lat="0" w14:lon="0" w14:rev="0"/>
              </w14:lightRig>
            </w14:scene3d>
          </w:rPr>
          <w:t>7.2.</w:t>
        </w:r>
        <w:r w:rsidR="00EA714D" w:rsidRPr="00CB708B">
          <w:rPr>
            <w:rStyle w:val="Lienhypertexte"/>
          </w:rPr>
          <w:t xml:space="preserve"> Organisation d’événements, prises de vue et tournages</w:t>
        </w:r>
        <w:r w:rsidR="00EA714D">
          <w:rPr>
            <w:webHidden/>
          </w:rPr>
          <w:tab/>
        </w:r>
        <w:r w:rsidR="00EA714D">
          <w:rPr>
            <w:webHidden/>
          </w:rPr>
          <w:fldChar w:fldCharType="begin"/>
        </w:r>
        <w:r w:rsidR="00EA714D">
          <w:rPr>
            <w:webHidden/>
          </w:rPr>
          <w:instrText xml:space="preserve"> PAGEREF _Toc183427558 \h </w:instrText>
        </w:r>
        <w:r w:rsidR="00EA714D">
          <w:rPr>
            <w:webHidden/>
          </w:rPr>
        </w:r>
        <w:r w:rsidR="00EA714D">
          <w:rPr>
            <w:webHidden/>
          </w:rPr>
          <w:fldChar w:fldCharType="separate"/>
        </w:r>
        <w:r w:rsidR="008C6518">
          <w:rPr>
            <w:webHidden/>
          </w:rPr>
          <w:t>10</w:t>
        </w:r>
        <w:r w:rsidR="00EA714D">
          <w:rPr>
            <w:webHidden/>
          </w:rPr>
          <w:fldChar w:fldCharType="end"/>
        </w:r>
      </w:hyperlink>
    </w:p>
    <w:p w14:paraId="259CFE1F" w14:textId="4249191C" w:rsidR="00EA714D" w:rsidRDefault="004A3428">
      <w:pPr>
        <w:pStyle w:val="TM2"/>
        <w:rPr>
          <w:rFonts w:asciiTheme="minorHAnsi" w:eastAsiaTheme="minorEastAsia" w:hAnsiTheme="minorHAnsi" w:cstheme="minorBidi"/>
          <w:b w:val="0"/>
        </w:rPr>
      </w:pPr>
      <w:hyperlink w:anchor="_Toc183427559" w:history="1">
        <w:r w:rsidR="00EA714D" w:rsidRPr="00CB708B">
          <w:rPr>
            <w:rStyle w:val="Lienhypertexte"/>
          </w:rPr>
          <w:t>ARTICLE 8 - OBLIGATIONS À LA CHARGE DU TITULAIRE</w:t>
        </w:r>
        <w:r w:rsidR="00EA714D">
          <w:rPr>
            <w:webHidden/>
          </w:rPr>
          <w:tab/>
        </w:r>
        <w:r w:rsidR="00EA714D">
          <w:rPr>
            <w:webHidden/>
          </w:rPr>
          <w:fldChar w:fldCharType="begin"/>
        </w:r>
        <w:r w:rsidR="00EA714D">
          <w:rPr>
            <w:webHidden/>
          </w:rPr>
          <w:instrText xml:space="preserve"> PAGEREF _Toc183427559 \h </w:instrText>
        </w:r>
        <w:r w:rsidR="00EA714D">
          <w:rPr>
            <w:webHidden/>
          </w:rPr>
        </w:r>
        <w:r w:rsidR="00EA714D">
          <w:rPr>
            <w:webHidden/>
          </w:rPr>
          <w:fldChar w:fldCharType="separate"/>
        </w:r>
        <w:r w:rsidR="008C6518">
          <w:rPr>
            <w:webHidden/>
          </w:rPr>
          <w:t>11</w:t>
        </w:r>
        <w:r w:rsidR="00EA714D">
          <w:rPr>
            <w:webHidden/>
          </w:rPr>
          <w:fldChar w:fldCharType="end"/>
        </w:r>
      </w:hyperlink>
    </w:p>
    <w:p w14:paraId="12CDABEE" w14:textId="246144ED" w:rsidR="00EA714D" w:rsidRDefault="004A3428">
      <w:pPr>
        <w:pStyle w:val="TM2"/>
        <w:rPr>
          <w:rFonts w:asciiTheme="minorHAnsi" w:eastAsiaTheme="minorEastAsia" w:hAnsiTheme="minorHAnsi" w:cstheme="minorBidi"/>
          <w:b w:val="0"/>
        </w:rPr>
      </w:pPr>
      <w:hyperlink w:anchor="_Toc183427560" w:history="1">
        <w:r w:rsidR="00EA714D" w:rsidRPr="00CB708B">
          <w:rPr>
            <w:rStyle w:val="Lienhypertexte"/>
            <w14:scene3d>
              <w14:camera w14:prst="orthographicFront"/>
              <w14:lightRig w14:rig="threePt" w14:dir="t">
                <w14:rot w14:lat="0" w14:lon="0" w14:rev="0"/>
              </w14:lightRig>
            </w14:scene3d>
          </w:rPr>
          <w:t>8.1.</w:t>
        </w:r>
        <w:r w:rsidR="00EA714D" w:rsidRPr="00CB708B">
          <w:rPr>
            <w:rStyle w:val="Lienhypertexte"/>
          </w:rPr>
          <w:t xml:space="preserve"> État des lieux</w:t>
        </w:r>
        <w:r w:rsidR="00EA714D">
          <w:rPr>
            <w:webHidden/>
          </w:rPr>
          <w:tab/>
        </w:r>
        <w:r w:rsidR="00EA714D">
          <w:rPr>
            <w:webHidden/>
          </w:rPr>
          <w:fldChar w:fldCharType="begin"/>
        </w:r>
        <w:r w:rsidR="00EA714D">
          <w:rPr>
            <w:webHidden/>
          </w:rPr>
          <w:instrText xml:space="preserve"> PAGEREF _Toc183427560 \h </w:instrText>
        </w:r>
        <w:r w:rsidR="00EA714D">
          <w:rPr>
            <w:webHidden/>
          </w:rPr>
        </w:r>
        <w:r w:rsidR="00EA714D">
          <w:rPr>
            <w:webHidden/>
          </w:rPr>
          <w:fldChar w:fldCharType="separate"/>
        </w:r>
        <w:r w:rsidR="008C6518">
          <w:rPr>
            <w:webHidden/>
          </w:rPr>
          <w:t>11</w:t>
        </w:r>
        <w:r w:rsidR="00EA714D">
          <w:rPr>
            <w:webHidden/>
          </w:rPr>
          <w:fldChar w:fldCharType="end"/>
        </w:r>
      </w:hyperlink>
    </w:p>
    <w:p w14:paraId="77497391" w14:textId="3F9415E0" w:rsidR="00EA714D" w:rsidRDefault="004A3428">
      <w:pPr>
        <w:pStyle w:val="TM2"/>
        <w:rPr>
          <w:rFonts w:asciiTheme="minorHAnsi" w:eastAsiaTheme="minorEastAsia" w:hAnsiTheme="minorHAnsi" w:cstheme="minorBidi"/>
          <w:b w:val="0"/>
        </w:rPr>
      </w:pPr>
      <w:hyperlink w:anchor="_Toc183427561" w:history="1">
        <w:r w:rsidR="00EA714D" w:rsidRPr="00CB708B">
          <w:rPr>
            <w:rStyle w:val="Lienhypertexte"/>
            <w14:scene3d>
              <w14:camera w14:prst="orthographicFront"/>
              <w14:lightRig w14:rig="threePt" w14:dir="t">
                <w14:rot w14:lat="0" w14:lon="0" w14:rev="0"/>
              </w14:lightRig>
            </w14:scene3d>
          </w:rPr>
          <w:t>8.2.</w:t>
        </w:r>
        <w:r w:rsidR="00EA714D" w:rsidRPr="00CB708B">
          <w:rPr>
            <w:rStyle w:val="Lienhypertexte"/>
          </w:rPr>
          <w:t xml:space="preserve"> Horaires de l’exploitation</w:t>
        </w:r>
        <w:r w:rsidR="00EA714D">
          <w:rPr>
            <w:webHidden/>
          </w:rPr>
          <w:tab/>
        </w:r>
        <w:r w:rsidR="00EA714D">
          <w:rPr>
            <w:webHidden/>
          </w:rPr>
          <w:fldChar w:fldCharType="begin"/>
        </w:r>
        <w:r w:rsidR="00EA714D">
          <w:rPr>
            <w:webHidden/>
          </w:rPr>
          <w:instrText xml:space="preserve"> PAGEREF _Toc183427561 \h </w:instrText>
        </w:r>
        <w:r w:rsidR="00EA714D">
          <w:rPr>
            <w:webHidden/>
          </w:rPr>
        </w:r>
        <w:r w:rsidR="00EA714D">
          <w:rPr>
            <w:webHidden/>
          </w:rPr>
          <w:fldChar w:fldCharType="separate"/>
        </w:r>
        <w:r w:rsidR="008C6518">
          <w:rPr>
            <w:webHidden/>
          </w:rPr>
          <w:t>11</w:t>
        </w:r>
        <w:r w:rsidR="00EA714D">
          <w:rPr>
            <w:webHidden/>
          </w:rPr>
          <w:fldChar w:fldCharType="end"/>
        </w:r>
      </w:hyperlink>
    </w:p>
    <w:p w14:paraId="57E38506" w14:textId="498800EB" w:rsidR="00EA714D" w:rsidRDefault="004A3428">
      <w:pPr>
        <w:pStyle w:val="TM2"/>
        <w:rPr>
          <w:rFonts w:asciiTheme="minorHAnsi" w:eastAsiaTheme="minorEastAsia" w:hAnsiTheme="minorHAnsi" w:cstheme="minorBidi"/>
          <w:b w:val="0"/>
        </w:rPr>
      </w:pPr>
      <w:hyperlink w:anchor="_Toc183427562" w:history="1">
        <w:r w:rsidR="00EA714D" w:rsidRPr="00CB708B">
          <w:rPr>
            <w:rStyle w:val="Lienhypertexte"/>
            <w14:scene3d>
              <w14:camera w14:prst="orthographicFront"/>
              <w14:lightRig w14:rig="threePt" w14:dir="t">
                <w14:rot w14:lat="0" w14:lon="0" w14:rev="0"/>
              </w14:lightRig>
            </w14:scene3d>
          </w:rPr>
          <w:t>8.3.</w:t>
        </w:r>
        <w:r w:rsidR="00EA714D" w:rsidRPr="00CB708B">
          <w:rPr>
            <w:rStyle w:val="Lienhypertexte"/>
          </w:rPr>
          <w:t xml:space="preserve"> Réservation et paiement</w:t>
        </w:r>
        <w:r w:rsidR="00EA714D">
          <w:rPr>
            <w:webHidden/>
          </w:rPr>
          <w:tab/>
        </w:r>
        <w:r w:rsidR="00EA714D">
          <w:rPr>
            <w:webHidden/>
          </w:rPr>
          <w:fldChar w:fldCharType="begin"/>
        </w:r>
        <w:r w:rsidR="00EA714D">
          <w:rPr>
            <w:webHidden/>
          </w:rPr>
          <w:instrText xml:space="preserve"> PAGEREF _Toc183427562 \h </w:instrText>
        </w:r>
        <w:r w:rsidR="00EA714D">
          <w:rPr>
            <w:webHidden/>
          </w:rPr>
        </w:r>
        <w:r w:rsidR="00EA714D">
          <w:rPr>
            <w:webHidden/>
          </w:rPr>
          <w:fldChar w:fldCharType="separate"/>
        </w:r>
        <w:r w:rsidR="008C6518">
          <w:rPr>
            <w:webHidden/>
          </w:rPr>
          <w:t>12</w:t>
        </w:r>
        <w:r w:rsidR="00EA714D">
          <w:rPr>
            <w:webHidden/>
          </w:rPr>
          <w:fldChar w:fldCharType="end"/>
        </w:r>
      </w:hyperlink>
    </w:p>
    <w:p w14:paraId="4E73210E" w14:textId="42437181" w:rsidR="00EA714D" w:rsidRDefault="004A3428">
      <w:pPr>
        <w:pStyle w:val="TM2"/>
        <w:rPr>
          <w:rFonts w:asciiTheme="minorHAnsi" w:eastAsiaTheme="minorEastAsia" w:hAnsiTheme="minorHAnsi" w:cstheme="minorBidi"/>
          <w:b w:val="0"/>
        </w:rPr>
      </w:pPr>
      <w:hyperlink w:anchor="_Toc183427563" w:history="1">
        <w:r w:rsidR="00EA714D" w:rsidRPr="00CB708B">
          <w:rPr>
            <w:rStyle w:val="Lienhypertexte"/>
            <w14:scene3d>
              <w14:camera w14:prst="orthographicFront"/>
              <w14:lightRig w14:rig="threePt" w14:dir="t">
                <w14:rot w14:lat="0" w14:lon="0" w14:rev="0"/>
              </w14:lightRig>
            </w14:scene3d>
          </w:rPr>
          <w:t>8.4.</w:t>
        </w:r>
        <w:r w:rsidR="00EA714D" w:rsidRPr="00CB708B">
          <w:rPr>
            <w:rStyle w:val="Lienhypertexte"/>
          </w:rPr>
          <w:t xml:space="preserve"> Publicité des tarifs</w:t>
        </w:r>
        <w:r w:rsidR="00EA714D">
          <w:rPr>
            <w:webHidden/>
          </w:rPr>
          <w:tab/>
        </w:r>
        <w:r w:rsidR="00EA714D">
          <w:rPr>
            <w:webHidden/>
          </w:rPr>
          <w:fldChar w:fldCharType="begin"/>
        </w:r>
        <w:r w:rsidR="00EA714D">
          <w:rPr>
            <w:webHidden/>
          </w:rPr>
          <w:instrText xml:space="preserve"> PAGEREF _Toc183427563 \h </w:instrText>
        </w:r>
        <w:r w:rsidR="00EA714D">
          <w:rPr>
            <w:webHidden/>
          </w:rPr>
        </w:r>
        <w:r w:rsidR="00EA714D">
          <w:rPr>
            <w:webHidden/>
          </w:rPr>
          <w:fldChar w:fldCharType="separate"/>
        </w:r>
        <w:r w:rsidR="008C6518">
          <w:rPr>
            <w:webHidden/>
          </w:rPr>
          <w:t>12</w:t>
        </w:r>
        <w:r w:rsidR="00EA714D">
          <w:rPr>
            <w:webHidden/>
          </w:rPr>
          <w:fldChar w:fldCharType="end"/>
        </w:r>
      </w:hyperlink>
    </w:p>
    <w:p w14:paraId="31C7E2D0" w14:textId="5D21649F" w:rsidR="00EA714D" w:rsidRDefault="004A3428">
      <w:pPr>
        <w:pStyle w:val="TM2"/>
        <w:rPr>
          <w:rFonts w:asciiTheme="minorHAnsi" w:eastAsiaTheme="minorEastAsia" w:hAnsiTheme="minorHAnsi" w:cstheme="minorBidi"/>
          <w:b w:val="0"/>
        </w:rPr>
      </w:pPr>
      <w:hyperlink w:anchor="_Toc183427564" w:history="1">
        <w:r w:rsidR="00EA714D" w:rsidRPr="00CB708B">
          <w:rPr>
            <w:rStyle w:val="Lienhypertexte"/>
            <w14:scene3d>
              <w14:camera w14:prst="orthographicFront"/>
              <w14:lightRig w14:rig="threePt" w14:dir="t">
                <w14:rot w14:lat="0" w14:lon="0" w14:rev="0"/>
              </w14:lightRig>
            </w14:scene3d>
          </w:rPr>
          <w:t>8.5.</w:t>
        </w:r>
        <w:r w:rsidR="00EA714D" w:rsidRPr="00CB708B">
          <w:rPr>
            <w:rStyle w:val="Lienhypertexte"/>
          </w:rPr>
          <w:t xml:space="preserve"> Référence au Sénat, noms de marque et publicité</w:t>
        </w:r>
        <w:r w:rsidR="00EA714D">
          <w:rPr>
            <w:webHidden/>
          </w:rPr>
          <w:tab/>
        </w:r>
        <w:r w:rsidR="00EA714D">
          <w:rPr>
            <w:webHidden/>
          </w:rPr>
          <w:fldChar w:fldCharType="begin"/>
        </w:r>
        <w:r w:rsidR="00EA714D">
          <w:rPr>
            <w:webHidden/>
          </w:rPr>
          <w:instrText xml:space="preserve"> PAGEREF _Toc183427564 \h </w:instrText>
        </w:r>
        <w:r w:rsidR="00EA714D">
          <w:rPr>
            <w:webHidden/>
          </w:rPr>
        </w:r>
        <w:r w:rsidR="00EA714D">
          <w:rPr>
            <w:webHidden/>
          </w:rPr>
          <w:fldChar w:fldCharType="separate"/>
        </w:r>
        <w:r w:rsidR="008C6518">
          <w:rPr>
            <w:webHidden/>
          </w:rPr>
          <w:t>12</w:t>
        </w:r>
        <w:r w:rsidR="00EA714D">
          <w:rPr>
            <w:webHidden/>
          </w:rPr>
          <w:fldChar w:fldCharType="end"/>
        </w:r>
      </w:hyperlink>
    </w:p>
    <w:p w14:paraId="5C551F66" w14:textId="4B5880CE" w:rsidR="00EA714D" w:rsidRDefault="004A3428">
      <w:pPr>
        <w:pStyle w:val="TM2"/>
        <w:rPr>
          <w:rFonts w:asciiTheme="minorHAnsi" w:eastAsiaTheme="minorEastAsia" w:hAnsiTheme="minorHAnsi" w:cstheme="minorBidi"/>
          <w:b w:val="0"/>
        </w:rPr>
      </w:pPr>
      <w:hyperlink w:anchor="_Toc183427565" w:history="1">
        <w:r w:rsidR="00EA714D" w:rsidRPr="00CB708B">
          <w:rPr>
            <w:rStyle w:val="Lienhypertexte"/>
            <w14:scene3d>
              <w14:camera w14:prst="orthographicFront"/>
              <w14:lightRig w14:rig="threePt" w14:dir="t">
                <w14:rot w14:lat="0" w14:lon="0" w14:rev="0"/>
              </w14:lightRig>
            </w14:scene3d>
          </w:rPr>
          <w:t>8.6.</w:t>
        </w:r>
        <w:r w:rsidR="00EA714D" w:rsidRPr="00CB708B">
          <w:rPr>
            <w:rStyle w:val="Lienhypertexte"/>
          </w:rPr>
          <w:t xml:space="preserve"> Changement de statut</w:t>
        </w:r>
        <w:r w:rsidR="00EA714D">
          <w:rPr>
            <w:webHidden/>
          </w:rPr>
          <w:tab/>
        </w:r>
        <w:r w:rsidR="00EA714D">
          <w:rPr>
            <w:webHidden/>
          </w:rPr>
          <w:fldChar w:fldCharType="begin"/>
        </w:r>
        <w:r w:rsidR="00EA714D">
          <w:rPr>
            <w:webHidden/>
          </w:rPr>
          <w:instrText xml:space="preserve"> PAGEREF _Toc183427565 \h </w:instrText>
        </w:r>
        <w:r w:rsidR="00EA714D">
          <w:rPr>
            <w:webHidden/>
          </w:rPr>
        </w:r>
        <w:r w:rsidR="00EA714D">
          <w:rPr>
            <w:webHidden/>
          </w:rPr>
          <w:fldChar w:fldCharType="separate"/>
        </w:r>
        <w:r w:rsidR="008C6518">
          <w:rPr>
            <w:webHidden/>
          </w:rPr>
          <w:t>12</w:t>
        </w:r>
        <w:r w:rsidR="00EA714D">
          <w:rPr>
            <w:webHidden/>
          </w:rPr>
          <w:fldChar w:fldCharType="end"/>
        </w:r>
      </w:hyperlink>
    </w:p>
    <w:p w14:paraId="48A28417" w14:textId="791DF672" w:rsidR="00EA714D" w:rsidRDefault="004A3428">
      <w:pPr>
        <w:pStyle w:val="TM2"/>
        <w:rPr>
          <w:rFonts w:asciiTheme="minorHAnsi" w:eastAsiaTheme="minorEastAsia" w:hAnsiTheme="minorHAnsi" w:cstheme="minorBidi"/>
          <w:b w:val="0"/>
        </w:rPr>
      </w:pPr>
      <w:hyperlink w:anchor="_Toc183427566" w:history="1">
        <w:r w:rsidR="00EA714D" w:rsidRPr="00CB708B">
          <w:rPr>
            <w:rStyle w:val="Lienhypertexte"/>
            <w14:scene3d>
              <w14:camera w14:prst="orthographicFront"/>
              <w14:lightRig w14:rig="threePt" w14:dir="t">
                <w14:rot w14:lat="0" w14:lon="0" w14:rev="0"/>
              </w14:lightRig>
            </w14:scene3d>
          </w:rPr>
          <w:t>8.7.</w:t>
        </w:r>
        <w:r w:rsidR="00EA714D" w:rsidRPr="00CB708B">
          <w:rPr>
            <w:rStyle w:val="Lienhypertexte"/>
          </w:rPr>
          <w:t xml:space="preserve"> Conformité aux normes applicables à l’activité proposée en matière administrative, d’entretien, de sécurité et de respect de l’environnement</w:t>
        </w:r>
        <w:r w:rsidR="00EA714D">
          <w:rPr>
            <w:webHidden/>
          </w:rPr>
          <w:tab/>
        </w:r>
        <w:r w:rsidR="00EA714D">
          <w:rPr>
            <w:webHidden/>
          </w:rPr>
          <w:fldChar w:fldCharType="begin"/>
        </w:r>
        <w:r w:rsidR="00EA714D">
          <w:rPr>
            <w:webHidden/>
          </w:rPr>
          <w:instrText xml:space="preserve"> PAGEREF _Toc183427566 \h </w:instrText>
        </w:r>
        <w:r w:rsidR="00EA714D">
          <w:rPr>
            <w:webHidden/>
          </w:rPr>
        </w:r>
        <w:r w:rsidR="00EA714D">
          <w:rPr>
            <w:webHidden/>
          </w:rPr>
          <w:fldChar w:fldCharType="separate"/>
        </w:r>
        <w:r w:rsidR="008C6518">
          <w:rPr>
            <w:webHidden/>
          </w:rPr>
          <w:t>13</w:t>
        </w:r>
        <w:r w:rsidR="00EA714D">
          <w:rPr>
            <w:webHidden/>
          </w:rPr>
          <w:fldChar w:fldCharType="end"/>
        </w:r>
      </w:hyperlink>
    </w:p>
    <w:p w14:paraId="1DB23FBF" w14:textId="29943157" w:rsidR="00EA714D" w:rsidRDefault="004A3428">
      <w:pPr>
        <w:pStyle w:val="TM3"/>
        <w:tabs>
          <w:tab w:val="right" w:leader="dot" w:pos="8777"/>
        </w:tabs>
        <w:rPr>
          <w:rFonts w:asciiTheme="minorHAnsi" w:eastAsiaTheme="minorEastAsia" w:hAnsiTheme="minorHAnsi" w:cstheme="minorBidi"/>
          <w:i w:val="0"/>
          <w:noProof/>
          <w:szCs w:val="22"/>
        </w:rPr>
      </w:pPr>
      <w:hyperlink w:anchor="_Toc183427567" w:history="1">
        <w:r w:rsidR="00EA714D" w:rsidRPr="00CB708B">
          <w:rPr>
            <w:rStyle w:val="Lienhypertexte"/>
            <w:noProof/>
          </w:rPr>
          <w:t>8.7.1. Obligations administratives</w:t>
        </w:r>
        <w:r w:rsidR="00EA714D">
          <w:rPr>
            <w:noProof/>
            <w:webHidden/>
          </w:rPr>
          <w:tab/>
        </w:r>
        <w:r w:rsidR="00EA714D">
          <w:rPr>
            <w:noProof/>
            <w:webHidden/>
          </w:rPr>
          <w:fldChar w:fldCharType="begin"/>
        </w:r>
        <w:r w:rsidR="00EA714D">
          <w:rPr>
            <w:noProof/>
            <w:webHidden/>
          </w:rPr>
          <w:instrText xml:space="preserve"> PAGEREF _Toc183427567 \h </w:instrText>
        </w:r>
        <w:r w:rsidR="00EA714D">
          <w:rPr>
            <w:noProof/>
            <w:webHidden/>
          </w:rPr>
        </w:r>
        <w:r w:rsidR="00EA714D">
          <w:rPr>
            <w:noProof/>
            <w:webHidden/>
          </w:rPr>
          <w:fldChar w:fldCharType="separate"/>
        </w:r>
        <w:r w:rsidR="008C6518">
          <w:rPr>
            <w:noProof/>
            <w:webHidden/>
          </w:rPr>
          <w:t>13</w:t>
        </w:r>
        <w:r w:rsidR="00EA714D">
          <w:rPr>
            <w:noProof/>
            <w:webHidden/>
          </w:rPr>
          <w:fldChar w:fldCharType="end"/>
        </w:r>
      </w:hyperlink>
    </w:p>
    <w:p w14:paraId="5A44509C" w14:textId="6806B3DA" w:rsidR="00EA714D" w:rsidRDefault="004A3428">
      <w:pPr>
        <w:pStyle w:val="TM3"/>
        <w:tabs>
          <w:tab w:val="right" w:leader="dot" w:pos="8777"/>
        </w:tabs>
        <w:rPr>
          <w:rFonts w:asciiTheme="minorHAnsi" w:eastAsiaTheme="minorEastAsia" w:hAnsiTheme="minorHAnsi" w:cstheme="minorBidi"/>
          <w:i w:val="0"/>
          <w:noProof/>
          <w:szCs w:val="22"/>
        </w:rPr>
      </w:pPr>
      <w:hyperlink w:anchor="_Toc183427568" w:history="1">
        <w:r w:rsidR="00EA714D" w:rsidRPr="00CB708B">
          <w:rPr>
            <w:rStyle w:val="Lienhypertexte"/>
            <w:noProof/>
          </w:rPr>
          <w:t>8.7.2. Entretien</w:t>
        </w:r>
        <w:r w:rsidR="00EA714D">
          <w:rPr>
            <w:noProof/>
            <w:webHidden/>
          </w:rPr>
          <w:tab/>
        </w:r>
        <w:r w:rsidR="00EA714D">
          <w:rPr>
            <w:noProof/>
            <w:webHidden/>
          </w:rPr>
          <w:fldChar w:fldCharType="begin"/>
        </w:r>
        <w:r w:rsidR="00EA714D">
          <w:rPr>
            <w:noProof/>
            <w:webHidden/>
          </w:rPr>
          <w:instrText xml:space="preserve"> PAGEREF _Toc183427568 \h </w:instrText>
        </w:r>
        <w:r w:rsidR="00EA714D">
          <w:rPr>
            <w:noProof/>
            <w:webHidden/>
          </w:rPr>
        </w:r>
        <w:r w:rsidR="00EA714D">
          <w:rPr>
            <w:noProof/>
            <w:webHidden/>
          </w:rPr>
          <w:fldChar w:fldCharType="separate"/>
        </w:r>
        <w:r w:rsidR="008C6518">
          <w:rPr>
            <w:noProof/>
            <w:webHidden/>
          </w:rPr>
          <w:t>13</w:t>
        </w:r>
        <w:r w:rsidR="00EA714D">
          <w:rPr>
            <w:noProof/>
            <w:webHidden/>
          </w:rPr>
          <w:fldChar w:fldCharType="end"/>
        </w:r>
      </w:hyperlink>
    </w:p>
    <w:p w14:paraId="09D562CB" w14:textId="6A7C92E5" w:rsidR="00EA714D" w:rsidRDefault="004A3428">
      <w:pPr>
        <w:pStyle w:val="TM3"/>
        <w:tabs>
          <w:tab w:val="right" w:leader="dot" w:pos="8777"/>
        </w:tabs>
        <w:rPr>
          <w:rFonts w:asciiTheme="minorHAnsi" w:eastAsiaTheme="minorEastAsia" w:hAnsiTheme="minorHAnsi" w:cstheme="minorBidi"/>
          <w:i w:val="0"/>
          <w:noProof/>
          <w:szCs w:val="22"/>
        </w:rPr>
      </w:pPr>
      <w:hyperlink w:anchor="_Toc183427569" w:history="1">
        <w:r w:rsidR="00EA714D" w:rsidRPr="00CB708B">
          <w:rPr>
            <w:rStyle w:val="Lienhypertexte"/>
            <w:noProof/>
          </w:rPr>
          <w:t>8.7.3. Sécurité</w:t>
        </w:r>
        <w:r w:rsidR="00EA714D">
          <w:rPr>
            <w:noProof/>
            <w:webHidden/>
          </w:rPr>
          <w:tab/>
        </w:r>
        <w:r w:rsidR="00EA714D">
          <w:rPr>
            <w:noProof/>
            <w:webHidden/>
          </w:rPr>
          <w:fldChar w:fldCharType="begin"/>
        </w:r>
        <w:r w:rsidR="00EA714D">
          <w:rPr>
            <w:noProof/>
            <w:webHidden/>
          </w:rPr>
          <w:instrText xml:space="preserve"> PAGEREF _Toc183427569 \h </w:instrText>
        </w:r>
        <w:r w:rsidR="00EA714D">
          <w:rPr>
            <w:noProof/>
            <w:webHidden/>
          </w:rPr>
        </w:r>
        <w:r w:rsidR="00EA714D">
          <w:rPr>
            <w:noProof/>
            <w:webHidden/>
          </w:rPr>
          <w:fldChar w:fldCharType="separate"/>
        </w:r>
        <w:r w:rsidR="008C6518">
          <w:rPr>
            <w:noProof/>
            <w:webHidden/>
          </w:rPr>
          <w:t>13</w:t>
        </w:r>
        <w:r w:rsidR="00EA714D">
          <w:rPr>
            <w:noProof/>
            <w:webHidden/>
          </w:rPr>
          <w:fldChar w:fldCharType="end"/>
        </w:r>
      </w:hyperlink>
    </w:p>
    <w:p w14:paraId="5A3BAB5C" w14:textId="7F1C8F34" w:rsidR="00EA714D" w:rsidRDefault="004A3428">
      <w:pPr>
        <w:pStyle w:val="TM3"/>
        <w:tabs>
          <w:tab w:val="right" w:leader="dot" w:pos="8777"/>
        </w:tabs>
        <w:rPr>
          <w:rFonts w:asciiTheme="minorHAnsi" w:eastAsiaTheme="minorEastAsia" w:hAnsiTheme="minorHAnsi" w:cstheme="minorBidi"/>
          <w:i w:val="0"/>
          <w:noProof/>
          <w:szCs w:val="22"/>
        </w:rPr>
      </w:pPr>
      <w:hyperlink w:anchor="_Toc183427570" w:history="1">
        <w:r w:rsidR="00EA714D" w:rsidRPr="00CB708B">
          <w:rPr>
            <w:rStyle w:val="Lienhypertexte"/>
            <w:noProof/>
          </w:rPr>
          <w:t>8.7.4. Respect de l’environnement</w:t>
        </w:r>
        <w:r w:rsidR="00EA714D">
          <w:rPr>
            <w:noProof/>
            <w:webHidden/>
          </w:rPr>
          <w:tab/>
        </w:r>
        <w:r w:rsidR="00EA714D">
          <w:rPr>
            <w:noProof/>
            <w:webHidden/>
          </w:rPr>
          <w:fldChar w:fldCharType="begin"/>
        </w:r>
        <w:r w:rsidR="00EA714D">
          <w:rPr>
            <w:noProof/>
            <w:webHidden/>
          </w:rPr>
          <w:instrText xml:space="preserve"> PAGEREF _Toc183427570 \h </w:instrText>
        </w:r>
        <w:r w:rsidR="00EA714D">
          <w:rPr>
            <w:noProof/>
            <w:webHidden/>
          </w:rPr>
        </w:r>
        <w:r w:rsidR="00EA714D">
          <w:rPr>
            <w:noProof/>
            <w:webHidden/>
          </w:rPr>
          <w:fldChar w:fldCharType="separate"/>
        </w:r>
        <w:r w:rsidR="008C6518">
          <w:rPr>
            <w:noProof/>
            <w:webHidden/>
          </w:rPr>
          <w:t>14</w:t>
        </w:r>
        <w:r w:rsidR="00EA714D">
          <w:rPr>
            <w:noProof/>
            <w:webHidden/>
          </w:rPr>
          <w:fldChar w:fldCharType="end"/>
        </w:r>
      </w:hyperlink>
    </w:p>
    <w:p w14:paraId="3E29C94E" w14:textId="1852B7FD" w:rsidR="00EA714D" w:rsidRDefault="004A3428">
      <w:pPr>
        <w:pStyle w:val="TM2"/>
        <w:rPr>
          <w:rFonts w:asciiTheme="minorHAnsi" w:eastAsiaTheme="minorEastAsia" w:hAnsiTheme="minorHAnsi" w:cstheme="minorBidi"/>
          <w:b w:val="0"/>
        </w:rPr>
      </w:pPr>
      <w:hyperlink w:anchor="_Toc183427571" w:history="1">
        <w:r w:rsidR="00EA714D" w:rsidRPr="00CB708B">
          <w:rPr>
            <w:rStyle w:val="Lienhypertexte"/>
            <w14:scene3d>
              <w14:camera w14:prst="orthographicFront"/>
              <w14:lightRig w14:rig="threePt" w14:dir="t">
                <w14:rot w14:lat="0" w14:lon="0" w14:rev="0"/>
              </w14:lightRig>
            </w14:scene3d>
          </w:rPr>
          <w:t>8.8.</w:t>
        </w:r>
        <w:r w:rsidR="00EA714D" w:rsidRPr="00CB708B">
          <w:rPr>
            <w:rStyle w:val="Lienhypertexte"/>
          </w:rPr>
          <w:t xml:space="preserve"> Impôts et taxes</w:t>
        </w:r>
        <w:r w:rsidR="00EA714D">
          <w:rPr>
            <w:webHidden/>
          </w:rPr>
          <w:tab/>
        </w:r>
        <w:r w:rsidR="00EA714D">
          <w:rPr>
            <w:webHidden/>
          </w:rPr>
          <w:fldChar w:fldCharType="begin"/>
        </w:r>
        <w:r w:rsidR="00EA714D">
          <w:rPr>
            <w:webHidden/>
          </w:rPr>
          <w:instrText xml:space="preserve"> PAGEREF _Toc183427571 \h </w:instrText>
        </w:r>
        <w:r w:rsidR="00EA714D">
          <w:rPr>
            <w:webHidden/>
          </w:rPr>
        </w:r>
        <w:r w:rsidR="00EA714D">
          <w:rPr>
            <w:webHidden/>
          </w:rPr>
          <w:fldChar w:fldCharType="separate"/>
        </w:r>
        <w:r w:rsidR="008C6518">
          <w:rPr>
            <w:webHidden/>
          </w:rPr>
          <w:t>14</w:t>
        </w:r>
        <w:r w:rsidR="00EA714D">
          <w:rPr>
            <w:webHidden/>
          </w:rPr>
          <w:fldChar w:fldCharType="end"/>
        </w:r>
      </w:hyperlink>
    </w:p>
    <w:p w14:paraId="641C89DA" w14:textId="3382F802" w:rsidR="00EA714D" w:rsidRDefault="004A3428">
      <w:pPr>
        <w:pStyle w:val="TM2"/>
        <w:rPr>
          <w:rFonts w:asciiTheme="minorHAnsi" w:eastAsiaTheme="minorEastAsia" w:hAnsiTheme="minorHAnsi" w:cstheme="minorBidi"/>
          <w:b w:val="0"/>
        </w:rPr>
      </w:pPr>
      <w:hyperlink w:anchor="_Toc183427572" w:history="1">
        <w:r w:rsidR="00EA714D" w:rsidRPr="00CB708B">
          <w:rPr>
            <w:rStyle w:val="Lienhypertexte"/>
            <w14:scene3d>
              <w14:camera w14:prst="orthographicFront"/>
              <w14:lightRig w14:rig="threePt" w14:dir="t">
                <w14:rot w14:lat="0" w14:lon="0" w14:rev="0"/>
              </w14:lightRig>
            </w14:scene3d>
          </w:rPr>
          <w:t>8.9.</w:t>
        </w:r>
        <w:r w:rsidR="00EA714D" w:rsidRPr="00CB708B">
          <w:rPr>
            <w:rStyle w:val="Lienhypertexte"/>
          </w:rPr>
          <w:t xml:space="preserve"> Personnel</w:t>
        </w:r>
        <w:r w:rsidR="00EA714D">
          <w:rPr>
            <w:webHidden/>
          </w:rPr>
          <w:tab/>
        </w:r>
        <w:r w:rsidR="00EA714D">
          <w:rPr>
            <w:webHidden/>
          </w:rPr>
          <w:fldChar w:fldCharType="begin"/>
        </w:r>
        <w:r w:rsidR="00EA714D">
          <w:rPr>
            <w:webHidden/>
          </w:rPr>
          <w:instrText xml:space="preserve"> PAGEREF _Toc183427572 \h </w:instrText>
        </w:r>
        <w:r w:rsidR="00EA714D">
          <w:rPr>
            <w:webHidden/>
          </w:rPr>
        </w:r>
        <w:r w:rsidR="00EA714D">
          <w:rPr>
            <w:webHidden/>
          </w:rPr>
          <w:fldChar w:fldCharType="separate"/>
        </w:r>
        <w:r w:rsidR="008C6518">
          <w:rPr>
            <w:webHidden/>
          </w:rPr>
          <w:t>14</w:t>
        </w:r>
        <w:r w:rsidR="00EA714D">
          <w:rPr>
            <w:webHidden/>
          </w:rPr>
          <w:fldChar w:fldCharType="end"/>
        </w:r>
      </w:hyperlink>
    </w:p>
    <w:p w14:paraId="35E16C34" w14:textId="0B778980" w:rsidR="00EA714D" w:rsidRDefault="004A3428">
      <w:pPr>
        <w:pStyle w:val="TM3"/>
        <w:tabs>
          <w:tab w:val="right" w:leader="dot" w:pos="8777"/>
        </w:tabs>
        <w:rPr>
          <w:rFonts w:asciiTheme="minorHAnsi" w:eastAsiaTheme="minorEastAsia" w:hAnsiTheme="minorHAnsi" w:cstheme="minorBidi"/>
          <w:i w:val="0"/>
          <w:noProof/>
          <w:szCs w:val="22"/>
        </w:rPr>
      </w:pPr>
      <w:hyperlink w:anchor="_Toc183427573" w:history="1">
        <w:r w:rsidR="00EA714D" w:rsidRPr="00CB708B">
          <w:rPr>
            <w:rStyle w:val="Lienhypertexte"/>
            <w:noProof/>
          </w:rPr>
          <w:t>8.9.1. Obligations de transmission</w:t>
        </w:r>
        <w:r w:rsidR="00EA714D">
          <w:rPr>
            <w:noProof/>
            <w:webHidden/>
          </w:rPr>
          <w:tab/>
        </w:r>
        <w:r w:rsidR="00EA714D">
          <w:rPr>
            <w:noProof/>
            <w:webHidden/>
          </w:rPr>
          <w:fldChar w:fldCharType="begin"/>
        </w:r>
        <w:r w:rsidR="00EA714D">
          <w:rPr>
            <w:noProof/>
            <w:webHidden/>
          </w:rPr>
          <w:instrText xml:space="preserve"> PAGEREF _Toc183427573 \h </w:instrText>
        </w:r>
        <w:r w:rsidR="00EA714D">
          <w:rPr>
            <w:noProof/>
            <w:webHidden/>
          </w:rPr>
        </w:r>
        <w:r w:rsidR="00EA714D">
          <w:rPr>
            <w:noProof/>
            <w:webHidden/>
          </w:rPr>
          <w:fldChar w:fldCharType="separate"/>
        </w:r>
        <w:r w:rsidR="008C6518">
          <w:rPr>
            <w:noProof/>
            <w:webHidden/>
          </w:rPr>
          <w:t>14</w:t>
        </w:r>
        <w:r w:rsidR="00EA714D">
          <w:rPr>
            <w:noProof/>
            <w:webHidden/>
          </w:rPr>
          <w:fldChar w:fldCharType="end"/>
        </w:r>
      </w:hyperlink>
    </w:p>
    <w:p w14:paraId="2400D1F9" w14:textId="2A6BA823" w:rsidR="00EA714D" w:rsidRDefault="004A3428">
      <w:pPr>
        <w:pStyle w:val="TM3"/>
        <w:tabs>
          <w:tab w:val="right" w:leader="dot" w:pos="8777"/>
        </w:tabs>
        <w:rPr>
          <w:rFonts w:asciiTheme="minorHAnsi" w:eastAsiaTheme="minorEastAsia" w:hAnsiTheme="minorHAnsi" w:cstheme="minorBidi"/>
          <w:i w:val="0"/>
          <w:noProof/>
          <w:szCs w:val="22"/>
        </w:rPr>
      </w:pPr>
      <w:hyperlink w:anchor="_Toc183427574" w:history="1">
        <w:r w:rsidR="00EA714D" w:rsidRPr="00CB708B">
          <w:rPr>
            <w:rStyle w:val="Lienhypertexte"/>
            <w:noProof/>
          </w:rPr>
          <w:t>8.9.2. Sécurité des personnels</w:t>
        </w:r>
        <w:r w:rsidR="00EA714D">
          <w:rPr>
            <w:noProof/>
            <w:webHidden/>
          </w:rPr>
          <w:tab/>
        </w:r>
        <w:r w:rsidR="00EA714D">
          <w:rPr>
            <w:noProof/>
            <w:webHidden/>
          </w:rPr>
          <w:fldChar w:fldCharType="begin"/>
        </w:r>
        <w:r w:rsidR="00EA714D">
          <w:rPr>
            <w:noProof/>
            <w:webHidden/>
          </w:rPr>
          <w:instrText xml:space="preserve"> PAGEREF _Toc183427574 \h </w:instrText>
        </w:r>
        <w:r w:rsidR="00EA714D">
          <w:rPr>
            <w:noProof/>
            <w:webHidden/>
          </w:rPr>
        </w:r>
        <w:r w:rsidR="00EA714D">
          <w:rPr>
            <w:noProof/>
            <w:webHidden/>
          </w:rPr>
          <w:fldChar w:fldCharType="separate"/>
        </w:r>
        <w:r w:rsidR="008C6518">
          <w:rPr>
            <w:noProof/>
            <w:webHidden/>
          </w:rPr>
          <w:t>14</w:t>
        </w:r>
        <w:r w:rsidR="00EA714D">
          <w:rPr>
            <w:noProof/>
            <w:webHidden/>
          </w:rPr>
          <w:fldChar w:fldCharType="end"/>
        </w:r>
      </w:hyperlink>
    </w:p>
    <w:p w14:paraId="4E83F115" w14:textId="423294FD" w:rsidR="00EA714D" w:rsidRDefault="004A3428">
      <w:pPr>
        <w:pStyle w:val="TM3"/>
        <w:tabs>
          <w:tab w:val="right" w:leader="dot" w:pos="8777"/>
        </w:tabs>
        <w:rPr>
          <w:rFonts w:asciiTheme="minorHAnsi" w:eastAsiaTheme="minorEastAsia" w:hAnsiTheme="minorHAnsi" w:cstheme="minorBidi"/>
          <w:i w:val="0"/>
          <w:noProof/>
          <w:szCs w:val="22"/>
        </w:rPr>
      </w:pPr>
      <w:hyperlink w:anchor="_Toc183427575" w:history="1">
        <w:r w:rsidR="00EA714D" w:rsidRPr="00CB708B">
          <w:rPr>
            <w:rStyle w:val="Lienhypertexte"/>
            <w:noProof/>
          </w:rPr>
          <w:t>8.9.3. Personnel affecté</w:t>
        </w:r>
        <w:r w:rsidR="00EA714D">
          <w:rPr>
            <w:noProof/>
            <w:webHidden/>
          </w:rPr>
          <w:tab/>
        </w:r>
        <w:r w:rsidR="00EA714D">
          <w:rPr>
            <w:noProof/>
            <w:webHidden/>
          </w:rPr>
          <w:fldChar w:fldCharType="begin"/>
        </w:r>
        <w:r w:rsidR="00EA714D">
          <w:rPr>
            <w:noProof/>
            <w:webHidden/>
          </w:rPr>
          <w:instrText xml:space="preserve"> PAGEREF _Toc183427575 \h </w:instrText>
        </w:r>
        <w:r w:rsidR="00EA714D">
          <w:rPr>
            <w:noProof/>
            <w:webHidden/>
          </w:rPr>
        </w:r>
        <w:r w:rsidR="00EA714D">
          <w:rPr>
            <w:noProof/>
            <w:webHidden/>
          </w:rPr>
          <w:fldChar w:fldCharType="separate"/>
        </w:r>
        <w:r w:rsidR="008C6518">
          <w:rPr>
            <w:noProof/>
            <w:webHidden/>
          </w:rPr>
          <w:t>14</w:t>
        </w:r>
        <w:r w:rsidR="00EA714D">
          <w:rPr>
            <w:noProof/>
            <w:webHidden/>
          </w:rPr>
          <w:fldChar w:fldCharType="end"/>
        </w:r>
      </w:hyperlink>
    </w:p>
    <w:p w14:paraId="36C4923D" w14:textId="451604F0" w:rsidR="00EA714D" w:rsidRDefault="004A3428">
      <w:pPr>
        <w:pStyle w:val="TM2"/>
        <w:rPr>
          <w:rFonts w:asciiTheme="minorHAnsi" w:eastAsiaTheme="minorEastAsia" w:hAnsiTheme="minorHAnsi" w:cstheme="minorBidi"/>
          <w:b w:val="0"/>
        </w:rPr>
      </w:pPr>
      <w:hyperlink w:anchor="_Toc183427576" w:history="1">
        <w:r w:rsidR="00EA714D" w:rsidRPr="00CB708B">
          <w:rPr>
            <w:rStyle w:val="Lienhypertexte"/>
            <w14:scene3d>
              <w14:camera w14:prst="orthographicFront"/>
              <w14:lightRig w14:rig="threePt" w14:dir="t">
                <w14:rot w14:lat="0" w14:lon="0" w14:rev="0"/>
              </w14:lightRig>
            </w14:scene3d>
          </w:rPr>
          <w:t>8.10.</w:t>
        </w:r>
        <w:r w:rsidR="00EA714D" w:rsidRPr="00CB708B">
          <w:rPr>
            <w:rStyle w:val="Lienhypertexte"/>
          </w:rPr>
          <w:t xml:space="preserve"> Contribution à la valorisation du Jardin du Luxembourg</w:t>
        </w:r>
        <w:r w:rsidR="00EA714D">
          <w:rPr>
            <w:webHidden/>
          </w:rPr>
          <w:tab/>
        </w:r>
        <w:r w:rsidR="00EA714D">
          <w:rPr>
            <w:webHidden/>
          </w:rPr>
          <w:fldChar w:fldCharType="begin"/>
        </w:r>
        <w:r w:rsidR="00EA714D">
          <w:rPr>
            <w:webHidden/>
          </w:rPr>
          <w:instrText xml:space="preserve"> PAGEREF _Toc183427576 \h </w:instrText>
        </w:r>
        <w:r w:rsidR="00EA714D">
          <w:rPr>
            <w:webHidden/>
          </w:rPr>
        </w:r>
        <w:r w:rsidR="00EA714D">
          <w:rPr>
            <w:webHidden/>
          </w:rPr>
          <w:fldChar w:fldCharType="separate"/>
        </w:r>
        <w:r w:rsidR="008C6518">
          <w:rPr>
            <w:webHidden/>
          </w:rPr>
          <w:t>14</w:t>
        </w:r>
        <w:r w:rsidR="00EA714D">
          <w:rPr>
            <w:webHidden/>
          </w:rPr>
          <w:fldChar w:fldCharType="end"/>
        </w:r>
      </w:hyperlink>
    </w:p>
    <w:p w14:paraId="2E2AFF4F" w14:textId="33275095" w:rsidR="00EA714D" w:rsidRDefault="004A3428">
      <w:pPr>
        <w:pStyle w:val="TM2"/>
        <w:rPr>
          <w:rFonts w:asciiTheme="minorHAnsi" w:eastAsiaTheme="minorEastAsia" w:hAnsiTheme="minorHAnsi" w:cstheme="minorBidi"/>
          <w:b w:val="0"/>
        </w:rPr>
      </w:pPr>
      <w:hyperlink w:anchor="_Toc183427577" w:history="1">
        <w:r w:rsidR="00EA714D" w:rsidRPr="00CB708B">
          <w:rPr>
            <w:rStyle w:val="Lienhypertexte"/>
          </w:rPr>
          <w:t>ARTICLE 9 - CONDITIONS D’ACCES AU JARDIN DU LUXEMBOURG</w:t>
        </w:r>
        <w:r w:rsidR="00EA714D">
          <w:rPr>
            <w:webHidden/>
          </w:rPr>
          <w:tab/>
        </w:r>
        <w:r w:rsidR="00EA714D">
          <w:rPr>
            <w:webHidden/>
          </w:rPr>
          <w:fldChar w:fldCharType="begin"/>
        </w:r>
        <w:r w:rsidR="00EA714D">
          <w:rPr>
            <w:webHidden/>
          </w:rPr>
          <w:instrText xml:space="preserve"> PAGEREF _Toc183427577 \h </w:instrText>
        </w:r>
        <w:r w:rsidR="00EA714D">
          <w:rPr>
            <w:webHidden/>
          </w:rPr>
        </w:r>
        <w:r w:rsidR="00EA714D">
          <w:rPr>
            <w:webHidden/>
          </w:rPr>
          <w:fldChar w:fldCharType="separate"/>
        </w:r>
        <w:r w:rsidR="008C6518">
          <w:rPr>
            <w:webHidden/>
          </w:rPr>
          <w:t>15</w:t>
        </w:r>
        <w:r w:rsidR="00EA714D">
          <w:rPr>
            <w:webHidden/>
          </w:rPr>
          <w:fldChar w:fldCharType="end"/>
        </w:r>
      </w:hyperlink>
    </w:p>
    <w:p w14:paraId="429148AC" w14:textId="0DE0386D" w:rsidR="00EA714D" w:rsidRDefault="004A3428">
      <w:pPr>
        <w:pStyle w:val="TM1"/>
        <w:rPr>
          <w:rFonts w:asciiTheme="minorHAnsi" w:eastAsiaTheme="minorEastAsia" w:hAnsiTheme="minorHAnsi" w:cstheme="minorBidi"/>
          <w:b w:val="0"/>
          <w:caps w:val="0"/>
          <w:noProof/>
        </w:rPr>
      </w:pPr>
      <w:hyperlink w:anchor="_Toc183427578" w:history="1">
        <w:r w:rsidR="00EA714D" w:rsidRPr="00CB708B">
          <w:rPr>
            <w:rStyle w:val="Lienhypertexte"/>
            <w:noProof/>
          </w:rPr>
          <w:t>CHAPITRE III. Stipulations FINANCIERES, COMPTABLES  ET RELATIVES AUX ASSURANCES</w:t>
        </w:r>
        <w:r w:rsidR="00EA714D">
          <w:rPr>
            <w:noProof/>
            <w:webHidden/>
          </w:rPr>
          <w:tab/>
        </w:r>
        <w:r w:rsidR="00EA714D">
          <w:rPr>
            <w:noProof/>
            <w:webHidden/>
          </w:rPr>
          <w:fldChar w:fldCharType="begin"/>
        </w:r>
        <w:r w:rsidR="00EA714D">
          <w:rPr>
            <w:noProof/>
            <w:webHidden/>
          </w:rPr>
          <w:instrText xml:space="preserve"> PAGEREF _Toc183427578 \h </w:instrText>
        </w:r>
        <w:r w:rsidR="00EA714D">
          <w:rPr>
            <w:noProof/>
            <w:webHidden/>
          </w:rPr>
        </w:r>
        <w:r w:rsidR="00EA714D">
          <w:rPr>
            <w:noProof/>
            <w:webHidden/>
          </w:rPr>
          <w:fldChar w:fldCharType="separate"/>
        </w:r>
        <w:r w:rsidR="008C6518">
          <w:rPr>
            <w:noProof/>
            <w:webHidden/>
          </w:rPr>
          <w:t>16</w:t>
        </w:r>
        <w:r w:rsidR="00EA714D">
          <w:rPr>
            <w:noProof/>
            <w:webHidden/>
          </w:rPr>
          <w:fldChar w:fldCharType="end"/>
        </w:r>
      </w:hyperlink>
    </w:p>
    <w:p w14:paraId="5A9DD98E" w14:textId="7C27929F" w:rsidR="00EA714D" w:rsidRDefault="004A3428">
      <w:pPr>
        <w:pStyle w:val="TM2"/>
        <w:rPr>
          <w:rFonts w:asciiTheme="minorHAnsi" w:eastAsiaTheme="minorEastAsia" w:hAnsiTheme="minorHAnsi" w:cstheme="minorBidi"/>
          <w:b w:val="0"/>
        </w:rPr>
      </w:pPr>
      <w:hyperlink w:anchor="_Toc183427579" w:history="1">
        <w:r w:rsidR="00EA714D" w:rsidRPr="00CB708B">
          <w:rPr>
            <w:rStyle w:val="Lienhypertexte"/>
          </w:rPr>
          <w:t>ARTICLE 10 - STIPULATIONS FINANCIERES</w:t>
        </w:r>
        <w:r w:rsidR="00EA714D">
          <w:rPr>
            <w:webHidden/>
          </w:rPr>
          <w:tab/>
        </w:r>
        <w:r w:rsidR="00EA714D">
          <w:rPr>
            <w:webHidden/>
          </w:rPr>
          <w:fldChar w:fldCharType="begin"/>
        </w:r>
        <w:r w:rsidR="00EA714D">
          <w:rPr>
            <w:webHidden/>
          </w:rPr>
          <w:instrText xml:space="preserve"> PAGEREF _Toc183427579 \h </w:instrText>
        </w:r>
        <w:r w:rsidR="00EA714D">
          <w:rPr>
            <w:webHidden/>
          </w:rPr>
        </w:r>
        <w:r w:rsidR="00EA714D">
          <w:rPr>
            <w:webHidden/>
          </w:rPr>
          <w:fldChar w:fldCharType="separate"/>
        </w:r>
        <w:r w:rsidR="008C6518">
          <w:rPr>
            <w:webHidden/>
          </w:rPr>
          <w:t>16</w:t>
        </w:r>
        <w:r w:rsidR="00EA714D">
          <w:rPr>
            <w:webHidden/>
          </w:rPr>
          <w:fldChar w:fldCharType="end"/>
        </w:r>
      </w:hyperlink>
    </w:p>
    <w:p w14:paraId="74B00C14" w14:textId="0C5EB9E6" w:rsidR="00EA714D" w:rsidRDefault="004A3428">
      <w:pPr>
        <w:pStyle w:val="TM2"/>
        <w:rPr>
          <w:rFonts w:asciiTheme="minorHAnsi" w:eastAsiaTheme="minorEastAsia" w:hAnsiTheme="minorHAnsi" w:cstheme="minorBidi"/>
          <w:b w:val="0"/>
        </w:rPr>
      </w:pPr>
      <w:hyperlink w:anchor="_Toc183427580" w:history="1">
        <w:r w:rsidR="00EA714D" w:rsidRPr="00CB708B">
          <w:rPr>
            <w:rStyle w:val="Lienhypertexte"/>
            <w14:scene3d>
              <w14:camera w14:prst="orthographicFront"/>
              <w14:lightRig w14:rig="threePt" w14:dir="t">
                <w14:rot w14:lat="0" w14:lon="0" w14:rev="0"/>
              </w14:lightRig>
            </w14:scene3d>
          </w:rPr>
          <w:t>10.1.</w:t>
        </w:r>
        <w:r w:rsidR="00EA714D" w:rsidRPr="00CB708B">
          <w:rPr>
            <w:rStyle w:val="Lienhypertexte"/>
          </w:rPr>
          <w:t xml:space="preserve"> Chiffre d’affaires</w:t>
        </w:r>
        <w:r w:rsidR="00EA714D">
          <w:rPr>
            <w:webHidden/>
          </w:rPr>
          <w:tab/>
        </w:r>
        <w:r w:rsidR="00EA714D">
          <w:rPr>
            <w:webHidden/>
          </w:rPr>
          <w:fldChar w:fldCharType="begin"/>
        </w:r>
        <w:r w:rsidR="00EA714D">
          <w:rPr>
            <w:webHidden/>
          </w:rPr>
          <w:instrText xml:space="preserve"> PAGEREF _Toc183427580 \h </w:instrText>
        </w:r>
        <w:r w:rsidR="00EA714D">
          <w:rPr>
            <w:webHidden/>
          </w:rPr>
        </w:r>
        <w:r w:rsidR="00EA714D">
          <w:rPr>
            <w:webHidden/>
          </w:rPr>
          <w:fldChar w:fldCharType="separate"/>
        </w:r>
        <w:r w:rsidR="008C6518">
          <w:rPr>
            <w:webHidden/>
          </w:rPr>
          <w:t>16</w:t>
        </w:r>
        <w:r w:rsidR="00EA714D">
          <w:rPr>
            <w:webHidden/>
          </w:rPr>
          <w:fldChar w:fldCharType="end"/>
        </w:r>
      </w:hyperlink>
    </w:p>
    <w:p w14:paraId="20CC3FE6" w14:textId="27338855" w:rsidR="00EA714D" w:rsidRDefault="004A3428">
      <w:pPr>
        <w:pStyle w:val="TM2"/>
        <w:rPr>
          <w:rFonts w:asciiTheme="minorHAnsi" w:eastAsiaTheme="minorEastAsia" w:hAnsiTheme="minorHAnsi" w:cstheme="minorBidi"/>
          <w:b w:val="0"/>
        </w:rPr>
      </w:pPr>
      <w:hyperlink w:anchor="_Toc183427581" w:history="1">
        <w:r w:rsidR="00EA714D" w:rsidRPr="00CB708B">
          <w:rPr>
            <w:rStyle w:val="Lienhypertexte"/>
            <w14:scene3d>
              <w14:camera w14:prst="orthographicFront"/>
              <w14:lightRig w14:rig="threePt" w14:dir="t">
                <w14:rot w14:lat="0" w14:lon="0" w14:rev="0"/>
              </w14:lightRig>
            </w14:scene3d>
          </w:rPr>
          <w:t>10.2.</w:t>
        </w:r>
        <w:r w:rsidR="00EA714D" w:rsidRPr="00CB708B">
          <w:rPr>
            <w:rStyle w:val="Lienhypertexte"/>
          </w:rPr>
          <w:t xml:space="preserve"> Conditions tarifaires</w:t>
        </w:r>
        <w:r w:rsidR="00EA714D">
          <w:rPr>
            <w:webHidden/>
          </w:rPr>
          <w:tab/>
        </w:r>
        <w:r w:rsidR="00EA714D">
          <w:rPr>
            <w:webHidden/>
          </w:rPr>
          <w:fldChar w:fldCharType="begin"/>
        </w:r>
        <w:r w:rsidR="00EA714D">
          <w:rPr>
            <w:webHidden/>
          </w:rPr>
          <w:instrText xml:space="preserve"> PAGEREF _Toc183427581 \h </w:instrText>
        </w:r>
        <w:r w:rsidR="00EA714D">
          <w:rPr>
            <w:webHidden/>
          </w:rPr>
        </w:r>
        <w:r w:rsidR="00EA714D">
          <w:rPr>
            <w:webHidden/>
          </w:rPr>
          <w:fldChar w:fldCharType="separate"/>
        </w:r>
        <w:r w:rsidR="008C6518">
          <w:rPr>
            <w:webHidden/>
          </w:rPr>
          <w:t>16</w:t>
        </w:r>
        <w:r w:rsidR="00EA714D">
          <w:rPr>
            <w:webHidden/>
          </w:rPr>
          <w:fldChar w:fldCharType="end"/>
        </w:r>
      </w:hyperlink>
    </w:p>
    <w:p w14:paraId="56BC0BEE" w14:textId="056E45E1" w:rsidR="00EA714D" w:rsidRDefault="004A3428">
      <w:pPr>
        <w:pStyle w:val="TM2"/>
        <w:rPr>
          <w:rFonts w:asciiTheme="minorHAnsi" w:eastAsiaTheme="minorEastAsia" w:hAnsiTheme="minorHAnsi" w:cstheme="minorBidi"/>
          <w:b w:val="0"/>
        </w:rPr>
      </w:pPr>
      <w:hyperlink w:anchor="_Toc183427582" w:history="1">
        <w:r w:rsidR="00EA714D" w:rsidRPr="00CB708B">
          <w:rPr>
            <w:rStyle w:val="Lienhypertexte"/>
            <w14:scene3d>
              <w14:camera w14:prst="orthographicFront"/>
              <w14:lightRig w14:rig="threePt" w14:dir="t">
                <w14:rot w14:lat="0" w14:lon="0" w14:rev="0"/>
              </w14:lightRig>
            </w14:scene3d>
          </w:rPr>
          <w:t>10.3.</w:t>
        </w:r>
        <w:r w:rsidR="00EA714D" w:rsidRPr="00CB708B">
          <w:rPr>
            <w:rStyle w:val="Lienhypertexte"/>
          </w:rPr>
          <w:t xml:space="preserve"> Redevance</w:t>
        </w:r>
        <w:r w:rsidR="00EA714D">
          <w:rPr>
            <w:webHidden/>
          </w:rPr>
          <w:tab/>
        </w:r>
        <w:r w:rsidR="00EA714D">
          <w:rPr>
            <w:webHidden/>
          </w:rPr>
          <w:fldChar w:fldCharType="begin"/>
        </w:r>
        <w:r w:rsidR="00EA714D">
          <w:rPr>
            <w:webHidden/>
          </w:rPr>
          <w:instrText xml:space="preserve"> PAGEREF _Toc183427582 \h </w:instrText>
        </w:r>
        <w:r w:rsidR="00EA714D">
          <w:rPr>
            <w:webHidden/>
          </w:rPr>
        </w:r>
        <w:r w:rsidR="00EA714D">
          <w:rPr>
            <w:webHidden/>
          </w:rPr>
          <w:fldChar w:fldCharType="separate"/>
        </w:r>
        <w:r w:rsidR="008C6518">
          <w:rPr>
            <w:webHidden/>
          </w:rPr>
          <w:t>16</w:t>
        </w:r>
        <w:r w:rsidR="00EA714D">
          <w:rPr>
            <w:webHidden/>
          </w:rPr>
          <w:fldChar w:fldCharType="end"/>
        </w:r>
      </w:hyperlink>
    </w:p>
    <w:p w14:paraId="07229E34" w14:textId="080E0800" w:rsidR="00EA714D" w:rsidRDefault="004A3428">
      <w:pPr>
        <w:pStyle w:val="TM3"/>
        <w:tabs>
          <w:tab w:val="right" w:leader="dot" w:pos="8777"/>
        </w:tabs>
        <w:rPr>
          <w:rFonts w:asciiTheme="minorHAnsi" w:eastAsiaTheme="minorEastAsia" w:hAnsiTheme="minorHAnsi" w:cstheme="minorBidi"/>
          <w:i w:val="0"/>
          <w:noProof/>
          <w:szCs w:val="22"/>
        </w:rPr>
      </w:pPr>
      <w:hyperlink w:anchor="_Toc183427583" w:history="1">
        <w:r w:rsidR="00EA714D" w:rsidRPr="00CB708B">
          <w:rPr>
            <w:rStyle w:val="Lienhypertexte"/>
            <w:noProof/>
          </w:rPr>
          <w:t>10.3.1. Part fixe annuelle</w:t>
        </w:r>
        <w:r w:rsidR="00EA714D">
          <w:rPr>
            <w:noProof/>
            <w:webHidden/>
          </w:rPr>
          <w:tab/>
        </w:r>
        <w:r w:rsidR="00EA714D">
          <w:rPr>
            <w:noProof/>
            <w:webHidden/>
          </w:rPr>
          <w:fldChar w:fldCharType="begin"/>
        </w:r>
        <w:r w:rsidR="00EA714D">
          <w:rPr>
            <w:noProof/>
            <w:webHidden/>
          </w:rPr>
          <w:instrText xml:space="preserve"> PAGEREF _Toc183427583 \h </w:instrText>
        </w:r>
        <w:r w:rsidR="00EA714D">
          <w:rPr>
            <w:noProof/>
            <w:webHidden/>
          </w:rPr>
        </w:r>
        <w:r w:rsidR="00EA714D">
          <w:rPr>
            <w:noProof/>
            <w:webHidden/>
          </w:rPr>
          <w:fldChar w:fldCharType="separate"/>
        </w:r>
        <w:r w:rsidR="008C6518">
          <w:rPr>
            <w:noProof/>
            <w:webHidden/>
          </w:rPr>
          <w:t>16</w:t>
        </w:r>
        <w:r w:rsidR="00EA714D">
          <w:rPr>
            <w:noProof/>
            <w:webHidden/>
          </w:rPr>
          <w:fldChar w:fldCharType="end"/>
        </w:r>
      </w:hyperlink>
    </w:p>
    <w:p w14:paraId="561BE437" w14:textId="764BFF3C" w:rsidR="00EA714D" w:rsidRDefault="004A3428">
      <w:pPr>
        <w:pStyle w:val="TM3"/>
        <w:tabs>
          <w:tab w:val="right" w:leader="dot" w:pos="8777"/>
        </w:tabs>
        <w:rPr>
          <w:rFonts w:asciiTheme="minorHAnsi" w:eastAsiaTheme="minorEastAsia" w:hAnsiTheme="minorHAnsi" w:cstheme="minorBidi"/>
          <w:i w:val="0"/>
          <w:noProof/>
          <w:szCs w:val="22"/>
        </w:rPr>
      </w:pPr>
      <w:hyperlink w:anchor="_Toc183427584" w:history="1">
        <w:r w:rsidR="00EA714D" w:rsidRPr="00CB708B">
          <w:rPr>
            <w:rStyle w:val="Lienhypertexte"/>
            <w:noProof/>
          </w:rPr>
          <w:t>10.3.2. Part variable annuelle</w:t>
        </w:r>
        <w:r w:rsidR="00EA714D">
          <w:rPr>
            <w:noProof/>
            <w:webHidden/>
          </w:rPr>
          <w:tab/>
        </w:r>
        <w:r w:rsidR="00EA714D">
          <w:rPr>
            <w:noProof/>
            <w:webHidden/>
          </w:rPr>
          <w:fldChar w:fldCharType="begin"/>
        </w:r>
        <w:r w:rsidR="00EA714D">
          <w:rPr>
            <w:noProof/>
            <w:webHidden/>
          </w:rPr>
          <w:instrText xml:space="preserve"> PAGEREF _Toc183427584 \h </w:instrText>
        </w:r>
        <w:r w:rsidR="00EA714D">
          <w:rPr>
            <w:noProof/>
            <w:webHidden/>
          </w:rPr>
        </w:r>
        <w:r w:rsidR="00EA714D">
          <w:rPr>
            <w:noProof/>
            <w:webHidden/>
          </w:rPr>
          <w:fldChar w:fldCharType="separate"/>
        </w:r>
        <w:r w:rsidR="008C6518">
          <w:rPr>
            <w:noProof/>
            <w:webHidden/>
          </w:rPr>
          <w:t>17</w:t>
        </w:r>
        <w:r w:rsidR="00EA714D">
          <w:rPr>
            <w:noProof/>
            <w:webHidden/>
          </w:rPr>
          <w:fldChar w:fldCharType="end"/>
        </w:r>
      </w:hyperlink>
    </w:p>
    <w:p w14:paraId="070EFC15" w14:textId="7098B22E" w:rsidR="00EA714D" w:rsidRDefault="004A3428">
      <w:pPr>
        <w:pStyle w:val="TM2"/>
        <w:rPr>
          <w:rFonts w:asciiTheme="minorHAnsi" w:eastAsiaTheme="minorEastAsia" w:hAnsiTheme="minorHAnsi" w:cstheme="minorBidi"/>
          <w:b w:val="0"/>
        </w:rPr>
      </w:pPr>
      <w:hyperlink w:anchor="_Toc183427585" w:history="1">
        <w:r w:rsidR="00EA714D" w:rsidRPr="00CB708B">
          <w:rPr>
            <w:rStyle w:val="Lienhypertexte"/>
            <w14:scene3d>
              <w14:camera w14:prst="orthographicFront"/>
              <w14:lightRig w14:rig="threePt" w14:dir="t">
                <w14:rot w14:lat="0" w14:lon="0" w14:rev="0"/>
              </w14:lightRig>
            </w14:scene3d>
          </w:rPr>
          <w:t>10.4.</w:t>
        </w:r>
        <w:r w:rsidR="00EA714D" w:rsidRPr="00CB708B">
          <w:rPr>
            <w:rStyle w:val="Lienhypertexte"/>
          </w:rPr>
          <w:t xml:space="preserve"> Garantie financière</w:t>
        </w:r>
        <w:r w:rsidR="00EA714D">
          <w:rPr>
            <w:webHidden/>
          </w:rPr>
          <w:tab/>
        </w:r>
        <w:r w:rsidR="00EA714D">
          <w:rPr>
            <w:webHidden/>
          </w:rPr>
          <w:fldChar w:fldCharType="begin"/>
        </w:r>
        <w:r w:rsidR="00EA714D">
          <w:rPr>
            <w:webHidden/>
          </w:rPr>
          <w:instrText xml:space="preserve"> PAGEREF _Toc183427585 \h </w:instrText>
        </w:r>
        <w:r w:rsidR="00EA714D">
          <w:rPr>
            <w:webHidden/>
          </w:rPr>
        </w:r>
        <w:r w:rsidR="00EA714D">
          <w:rPr>
            <w:webHidden/>
          </w:rPr>
          <w:fldChar w:fldCharType="separate"/>
        </w:r>
        <w:r w:rsidR="008C6518">
          <w:rPr>
            <w:webHidden/>
          </w:rPr>
          <w:t>17</w:t>
        </w:r>
        <w:r w:rsidR="00EA714D">
          <w:rPr>
            <w:webHidden/>
          </w:rPr>
          <w:fldChar w:fldCharType="end"/>
        </w:r>
      </w:hyperlink>
    </w:p>
    <w:p w14:paraId="64E96CE5" w14:textId="5447F2EF" w:rsidR="00EA714D" w:rsidRDefault="004A3428">
      <w:pPr>
        <w:pStyle w:val="TM2"/>
        <w:rPr>
          <w:rFonts w:asciiTheme="minorHAnsi" w:eastAsiaTheme="minorEastAsia" w:hAnsiTheme="minorHAnsi" w:cstheme="minorBidi"/>
          <w:b w:val="0"/>
        </w:rPr>
      </w:pPr>
      <w:hyperlink w:anchor="_Toc183427586" w:history="1">
        <w:r w:rsidR="00EA714D" w:rsidRPr="00CB708B">
          <w:rPr>
            <w:rStyle w:val="Lienhypertexte"/>
            <w14:scene3d>
              <w14:camera w14:prst="orthographicFront"/>
              <w14:lightRig w14:rig="threePt" w14:dir="t">
                <w14:rot w14:lat="0" w14:lon="0" w14:rev="0"/>
              </w14:lightRig>
            </w14:scene3d>
          </w:rPr>
          <w:t>10.5.</w:t>
        </w:r>
        <w:r w:rsidR="00EA714D" w:rsidRPr="00CB708B">
          <w:rPr>
            <w:rStyle w:val="Lienhypertexte"/>
          </w:rPr>
          <w:t xml:space="preserve"> Amortissement des investissements réalisés</w:t>
        </w:r>
        <w:r w:rsidR="00EA714D">
          <w:rPr>
            <w:webHidden/>
          </w:rPr>
          <w:tab/>
        </w:r>
        <w:r w:rsidR="00EA714D">
          <w:rPr>
            <w:webHidden/>
          </w:rPr>
          <w:fldChar w:fldCharType="begin"/>
        </w:r>
        <w:r w:rsidR="00EA714D">
          <w:rPr>
            <w:webHidden/>
          </w:rPr>
          <w:instrText xml:space="preserve"> PAGEREF _Toc183427586 \h </w:instrText>
        </w:r>
        <w:r w:rsidR="00EA714D">
          <w:rPr>
            <w:webHidden/>
          </w:rPr>
        </w:r>
        <w:r w:rsidR="00EA714D">
          <w:rPr>
            <w:webHidden/>
          </w:rPr>
          <w:fldChar w:fldCharType="separate"/>
        </w:r>
        <w:r w:rsidR="008C6518">
          <w:rPr>
            <w:webHidden/>
          </w:rPr>
          <w:t>17</w:t>
        </w:r>
        <w:r w:rsidR="00EA714D">
          <w:rPr>
            <w:webHidden/>
          </w:rPr>
          <w:fldChar w:fldCharType="end"/>
        </w:r>
      </w:hyperlink>
    </w:p>
    <w:p w14:paraId="6A038107" w14:textId="0C093D03" w:rsidR="00EA714D" w:rsidRDefault="004A3428">
      <w:pPr>
        <w:pStyle w:val="TM2"/>
        <w:rPr>
          <w:rFonts w:asciiTheme="minorHAnsi" w:eastAsiaTheme="minorEastAsia" w:hAnsiTheme="minorHAnsi" w:cstheme="minorBidi"/>
          <w:b w:val="0"/>
        </w:rPr>
      </w:pPr>
      <w:hyperlink w:anchor="_Toc183427587" w:history="1">
        <w:r w:rsidR="00EA714D" w:rsidRPr="00CB708B">
          <w:rPr>
            <w:rStyle w:val="Lienhypertexte"/>
          </w:rPr>
          <w:t>ARTICLE 11 - STIPULATIONS COMPTABLES</w:t>
        </w:r>
        <w:r w:rsidR="00EA714D">
          <w:rPr>
            <w:webHidden/>
          </w:rPr>
          <w:tab/>
        </w:r>
        <w:r w:rsidR="00EA714D">
          <w:rPr>
            <w:webHidden/>
          </w:rPr>
          <w:fldChar w:fldCharType="begin"/>
        </w:r>
        <w:r w:rsidR="00EA714D">
          <w:rPr>
            <w:webHidden/>
          </w:rPr>
          <w:instrText xml:space="preserve"> PAGEREF _Toc183427587 \h </w:instrText>
        </w:r>
        <w:r w:rsidR="00EA714D">
          <w:rPr>
            <w:webHidden/>
          </w:rPr>
        </w:r>
        <w:r w:rsidR="00EA714D">
          <w:rPr>
            <w:webHidden/>
          </w:rPr>
          <w:fldChar w:fldCharType="separate"/>
        </w:r>
        <w:r w:rsidR="008C6518">
          <w:rPr>
            <w:webHidden/>
          </w:rPr>
          <w:t>17</w:t>
        </w:r>
        <w:r w:rsidR="00EA714D">
          <w:rPr>
            <w:webHidden/>
          </w:rPr>
          <w:fldChar w:fldCharType="end"/>
        </w:r>
      </w:hyperlink>
    </w:p>
    <w:p w14:paraId="2379E2B4" w14:textId="2C610DA2" w:rsidR="00EA714D" w:rsidRDefault="004A3428">
      <w:pPr>
        <w:pStyle w:val="TM2"/>
        <w:rPr>
          <w:rFonts w:asciiTheme="minorHAnsi" w:eastAsiaTheme="minorEastAsia" w:hAnsiTheme="minorHAnsi" w:cstheme="minorBidi"/>
          <w:b w:val="0"/>
        </w:rPr>
      </w:pPr>
      <w:hyperlink w:anchor="_Toc183427588" w:history="1">
        <w:r w:rsidR="00EA714D" w:rsidRPr="00CB708B">
          <w:rPr>
            <w:rStyle w:val="Lienhypertexte"/>
            <w14:scene3d>
              <w14:camera w14:prst="orthographicFront"/>
              <w14:lightRig w14:rig="threePt" w14:dir="t">
                <w14:rot w14:lat="0" w14:lon="0" w14:rev="0"/>
              </w14:lightRig>
            </w14:scene3d>
          </w:rPr>
          <w:t>11.1.</w:t>
        </w:r>
        <w:r w:rsidR="00EA714D" w:rsidRPr="00CB708B">
          <w:rPr>
            <w:rStyle w:val="Lienhypertexte"/>
          </w:rPr>
          <w:t xml:space="preserve"> Enregistrement du chiffre d’affaires</w:t>
        </w:r>
        <w:r w:rsidR="00EA714D">
          <w:rPr>
            <w:webHidden/>
          </w:rPr>
          <w:tab/>
        </w:r>
        <w:r w:rsidR="00EA714D">
          <w:rPr>
            <w:webHidden/>
          </w:rPr>
          <w:fldChar w:fldCharType="begin"/>
        </w:r>
        <w:r w:rsidR="00EA714D">
          <w:rPr>
            <w:webHidden/>
          </w:rPr>
          <w:instrText xml:space="preserve"> PAGEREF _Toc183427588 \h </w:instrText>
        </w:r>
        <w:r w:rsidR="00EA714D">
          <w:rPr>
            <w:webHidden/>
          </w:rPr>
        </w:r>
        <w:r w:rsidR="00EA714D">
          <w:rPr>
            <w:webHidden/>
          </w:rPr>
          <w:fldChar w:fldCharType="separate"/>
        </w:r>
        <w:r w:rsidR="008C6518">
          <w:rPr>
            <w:webHidden/>
          </w:rPr>
          <w:t>17</w:t>
        </w:r>
        <w:r w:rsidR="00EA714D">
          <w:rPr>
            <w:webHidden/>
          </w:rPr>
          <w:fldChar w:fldCharType="end"/>
        </w:r>
      </w:hyperlink>
    </w:p>
    <w:p w14:paraId="15FAE238" w14:textId="27FFFD37" w:rsidR="00EA714D" w:rsidRDefault="004A3428">
      <w:pPr>
        <w:pStyle w:val="TM2"/>
        <w:rPr>
          <w:rFonts w:asciiTheme="minorHAnsi" w:eastAsiaTheme="minorEastAsia" w:hAnsiTheme="minorHAnsi" w:cstheme="minorBidi"/>
          <w:b w:val="0"/>
        </w:rPr>
      </w:pPr>
      <w:hyperlink w:anchor="_Toc183427589" w:history="1">
        <w:r w:rsidR="00EA714D" w:rsidRPr="00CB708B">
          <w:rPr>
            <w:rStyle w:val="Lienhypertexte"/>
            <w14:scene3d>
              <w14:camera w14:prst="orthographicFront"/>
              <w14:lightRig w14:rig="threePt" w14:dir="t">
                <w14:rot w14:lat="0" w14:lon="0" w14:rev="0"/>
              </w14:lightRig>
            </w14:scene3d>
          </w:rPr>
          <w:t>11.2.</w:t>
        </w:r>
        <w:r w:rsidR="00EA714D" w:rsidRPr="00CB708B">
          <w:rPr>
            <w:rStyle w:val="Lienhypertexte"/>
          </w:rPr>
          <w:t xml:space="preserve"> Transmission des comptes et autorisation de contrôle</w:t>
        </w:r>
        <w:r w:rsidR="00EA714D">
          <w:rPr>
            <w:webHidden/>
          </w:rPr>
          <w:tab/>
        </w:r>
        <w:r w:rsidR="00EA714D">
          <w:rPr>
            <w:webHidden/>
          </w:rPr>
          <w:fldChar w:fldCharType="begin"/>
        </w:r>
        <w:r w:rsidR="00EA714D">
          <w:rPr>
            <w:webHidden/>
          </w:rPr>
          <w:instrText xml:space="preserve"> PAGEREF _Toc183427589 \h </w:instrText>
        </w:r>
        <w:r w:rsidR="00EA714D">
          <w:rPr>
            <w:webHidden/>
          </w:rPr>
        </w:r>
        <w:r w:rsidR="00EA714D">
          <w:rPr>
            <w:webHidden/>
          </w:rPr>
          <w:fldChar w:fldCharType="separate"/>
        </w:r>
        <w:r w:rsidR="008C6518">
          <w:rPr>
            <w:webHidden/>
          </w:rPr>
          <w:t>17</w:t>
        </w:r>
        <w:r w:rsidR="00EA714D">
          <w:rPr>
            <w:webHidden/>
          </w:rPr>
          <w:fldChar w:fldCharType="end"/>
        </w:r>
      </w:hyperlink>
    </w:p>
    <w:p w14:paraId="54C5351E" w14:textId="3699E86D" w:rsidR="00EA714D" w:rsidRDefault="004A3428">
      <w:pPr>
        <w:pStyle w:val="TM2"/>
        <w:rPr>
          <w:rFonts w:asciiTheme="minorHAnsi" w:eastAsiaTheme="minorEastAsia" w:hAnsiTheme="minorHAnsi" w:cstheme="minorBidi"/>
          <w:b w:val="0"/>
        </w:rPr>
      </w:pPr>
      <w:hyperlink w:anchor="_Toc183427590" w:history="1">
        <w:r w:rsidR="00EA714D" w:rsidRPr="00CB708B">
          <w:rPr>
            <w:rStyle w:val="Lienhypertexte"/>
            <w14:scene3d>
              <w14:camera w14:prst="orthographicFront"/>
              <w14:lightRig w14:rig="threePt" w14:dir="t">
                <w14:rot w14:lat="0" w14:lon="0" w14:rev="0"/>
              </w14:lightRig>
            </w14:scene3d>
          </w:rPr>
          <w:t>11.3.</w:t>
        </w:r>
        <w:r w:rsidR="00EA714D" w:rsidRPr="00CB708B">
          <w:rPr>
            <w:rStyle w:val="Lienhypertexte"/>
          </w:rPr>
          <w:t xml:space="preserve"> Données essentielles</w:t>
        </w:r>
        <w:r w:rsidR="00EA714D">
          <w:rPr>
            <w:webHidden/>
          </w:rPr>
          <w:tab/>
        </w:r>
        <w:r w:rsidR="00EA714D">
          <w:rPr>
            <w:webHidden/>
          </w:rPr>
          <w:fldChar w:fldCharType="begin"/>
        </w:r>
        <w:r w:rsidR="00EA714D">
          <w:rPr>
            <w:webHidden/>
          </w:rPr>
          <w:instrText xml:space="preserve"> PAGEREF _Toc183427590 \h </w:instrText>
        </w:r>
        <w:r w:rsidR="00EA714D">
          <w:rPr>
            <w:webHidden/>
          </w:rPr>
        </w:r>
        <w:r w:rsidR="00EA714D">
          <w:rPr>
            <w:webHidden/>
          </w:rPr>
          <w:fldChar w:fldCharType="separate"/>
        </w:r>
        <w:r w:rsidR="008C6518">
          <w:rPr>
            <w:webHidden/>
          </w:rPr>
          <w:t>18</w:t>
        </w:r>
        <w:r w:rsidR="00EA714D">
          <w:rPr>
            <w:webHidden/>
          </w:rPr>
          <w:fldChar w:fldCharType="end"/>
        </w:r>
      </w:hyperlink>
    </w:p>
    <w:p w14:paraId="2C939146" w14:textId="6015FDC4" w:rsidR="00EA714D" w:rsidRDefault="004A3428">
      <w:pPr>
        <w:pStyle w:val="TM2"/>
        <w:rPr>
          <w:rFonts w:asciiTheme="minorHAnsi" w:eastAsiaTheme="minorEastAsia" w:hAnsiTheme="minorHAnsi" w:cstheme="minorBidi"/>
          <w:b w:val="0"/>
        </w:rPr>
      </w:pPr>
      <w:hyperlink w:anchor="_Toc183427591" w:history="1">
        <w:r w:rsidR="00EA714D" w:rsidRPr="00CB708B">
          <w:rPr>
            <w:rStyle w:val="Lienhypertexte"/>
          </w:rPr>
          <w:t>ARTICLE 12 - ASSURANCES ET RESPONSABILITÉS</w:t>
        </w:r>
        <w:r w:rsidR="00EA714D">
          <w:rPr>
            <w:webHidden/>
          </w:rPr>
          <w:tab/>
        </w:r>
        <w:r w:rsidR="00EA714D">
          <w:rPr>
            <w:webHidden/>
          </w:rPr>
          <w:fldChar w:fldCharType="begin"/>
        </w:r>
        <w:r w:rsidR="00EA714D">
          <w:rPr>
            <w:webHidden/>
          </w:rPr>
          <w:instrText xml:space="preserve"> PAGEREF _Toc183427591 \h </w:instrText>
        </w:r>
        <w:r w:rsidR="00EA714D">
          <w:rPr>
            <w:webHidden/>
          </w:rPr>
        </w:r>
        <w:r w:rsidR="00EA714D">
          <w:rPr>
            <w:webHidden/>
          </w:rPr>
          <w:fldChar w:fldCharType="separate"/>
        </w:r>
        <w:r w:rsidR="008C6518">
          <w:rPr>
            <w:webHidden/>
          </w:rPr>
          <w:t>18</w:t>
        </w:r>
        <w:r w:rsidR="00EA714D">
          <w:rPr>
            <w:webHidden/>
          </w:rPr>
          <w:fldChar w:fldCharType="end"/>
        </w:r>
      </w:hyperlink>
    </w:p>
    <w:p w14:paraId="3438E7F2" w14:textId="2DBCB39C" w:rsidR="00EA714D" w:rsidRDefault="004A3428">
      <w:pPr>
        <w:pStyle w:val="TM1"/>
        <w:rPr>
          <w:rFonts w:asciiTheme="minorHAnsi" w:eastAsiaTheme="minorEastAsia" w:hAnsiTheme="minorHAnsi" w:cstheme="minorBidi"/>
          <w:b w:val="0"/>
          <w:caps w:val="0"/>
          <w:noProof/>
        </w:rPr>
      </w:pPr>
      <w:hyperlink w:anchor="_Toc183427592" w:history="1">
        <w:r w:rsidR="00EA714D" w:rsidRPr="00CB708B">
          <w:rPr>
            <w:rStyle w:val="Lienhypertexte"/>
            <w:noProof/>
          </w:rPr>
          <w:t>CHAPITRE IV. AMÉNAGEMENTS ET TRAVAUX</w:t>
        </w:r>
        <w:r w:rsidR="00EA714D">
          <w:rPr>
            <w:noProof/>
            <w:webHidden/>
          </w:rPr>
          <w:tab/>
        </w:r>
        <w:r w:rsidR="00EA714D">
          <w:rPr>
            <w:noProof/>
            <w:webHidden/>
          </w:rPr>
          <w:fldChar w:fldCharType="begin"/>
        </w:r>
        <w:r w:rsidR="00EA714D">
          <w:rPr>
            <w:noProof/>
            <w:webHidden/>
          </w:rPr>
          <w:instrText xml:space="preserve"> PAGEREF _Toc183427592 \h </w:instrText>
        </w:r>
        <w:r w:rsidR="00EA714D">
          <w:rPr>
            <w:noProof/>
            <w:webHidden/>
          </w:rPr>
        </w:r>
        <w:r w:rsidR="00EA714D">
          <w:rPr>
            <w:noProof/>
            <w:webHidden/>
          </w:rPr>
          <w:fldChar w:fldCharType="separate"/>
        </w:r>
        <w:r w:rsidR="008C6518">
          <w:rPr>
            <w:noProof/>
            <w:webHidden/>
          </w:rPr>
          <w:t>19</w:t>
        </w:r>
        <w:r w:rsidR="00EA714D">
          <w:rPr>
            <w:noProof/>
            <w:webHidden/>
          </w:rPr>
          <w:fldChar w:fldCharType="end"/>
        </w:r>
      </w:hyperlink>
    </w:p>
    <w:p w14:paraId="06270DA1" w14:textId="1BE7CAC7" w:rsidR="00EA714D" w:rsidRDefault="004A3428">
      <w:pPr>
        <w:pStyle w:val="TM2"/>
        <w:rPr>
          <w:rFonts w:asciiTheme="minorHAnsi" w:eastAsiaTheme="minorEastAsia" w:hAnsiTheme="minorHAnsi" w:cstheme="minorBidi"/>
          <w:b w:val="0"/>
        </w:rPr>
      </w:pPr>
      <w:hyperlink w:anchor="_Toc183427593" w:history="1">
        <w:r w:rsidR="00EA714D" w:rsidRPr="00CB708B">
          <w:rPr>
            <w:rStyle w:val="Lienhypertexte"/>
          </w:rPr>
          <w:t>ARTICLE 13 - ENTRETIEN, AMÉNAGEMENT ET ÉQUIPEMENT   DES ESPACES OCCUPÉS</w:t>
        </w:r>
        <w:r w:rsidR="00EA714D">
          <w:rPr>
            <w:webHidden/>
          </w:rPr>
          <w:tab/>
        </w:r>
        <w:r w:rsidR="00EA714D">
          <w:rPr>
            <w:webHidden/>
          </w:rPr>
          <w:fldChar w:fldCharType="begin"/>
        </w:r>
        <w:r w:rsidR="00EA714D">
          <w:rPr>
            <w:webHidden/>
          </w:rPr>
          <w:instrText xml:space="preserve"> PAGEREF _Toc183427593 \h </w:instrText>
        </w:r>
        <w:r w:rsidR="00EA714D">
          <w:rPr>
            <w:webHidden/>
          </w:rPr>
        </w:r>
        <w:r w:rsidR="00EA714D">
          <w:rPr>
            <w:webHidden/>
          </w:rPr>
          <w:fldChar w:fldCharType="separate"/>
        </w:r>
        <w:r w:rsidR="008C6518">
          <w:rPr>
            <w:webHidden/>
          </w:rPr>
          <w:t>19</w:t>
        </w:r>
        <w:r w:rsidR="00EA714D">
          <w:rPr>
            <w:webHidden/>
          </w:rPr>
          <w:fldChar w:fldCharType="end"/>
        </w:r>
      </w:hyperlink>
    </w:p>
    <w:p w14:paraId="23427D62" w14:textId="0888A198" w:rsidR="00EA714D" w:rsidRDefault="004A3428">
      <w:pPr>
        <w:pStyle w:val="TM2"/>
        <w:rPr>
          <w:rFonts w:asciiTheme="minorHAnsi" w:eastAsiaTheme="minorEastAsia" w:hAnsiTheme="minorHAnsi" w:cstheme="minorBidi"/>
          <w:b w:val="0"/>
        </w:rPr>
      </w:pPr>
      <w:hyperlink w:anchor="_Toc183427594" w:history="1">
        <w:r w:rsidR="00EA714D" w:rsidRPr="00CB708B">
          <w:rPr>
            <w:rStyle w:val="Lienhypertexte"/>
          </w:rPr>
          <w:t>ARTICLE 14 - GROSSES RÉPARATIONS ET TRAVAUX TOUCHANT LES BÂTIMENTS IMMEUBLES</w:t>
        </w:r>
        <w:r w:rsidR="00EA714D">
          <w:rPr>
            <w:webHidden/>
          </w:rPr>
          <w:tab/>
        </w:r>
        <w:r w:rsidR="00EA714D">
          <w:rPr>
            <w:webHidden/>
          </w:rPr>
          <w:fldChar w:fldCharType="begin"/>
        </w:r>
        <w:r w:rsidR="00EA714D">
          <w:rPr>
            <w:webHidden/>
          </w:rPr>
          <w:instrText xml:space="preserve"> PAGEREF _Toc183427594 \h </w:instrText>
        </w:r>
        <w:r w:rsidR="00EA714D">
          <w:rPr>
            <w:webHidden/>
          </w:rPr>
        </w:r>
        <w:r w:rsidR="00EA714D">
          <w:rPr>
            <w:webHidden/>
          </w:rPr>
          <w:fldChar w:fldCharType="separate"/>
        </w:r>
        <w:r w:rsidR="008C6518">
          <w:rPr>
            <w:webHidden/>
          </w:rPr>
          <w:t>20</w:t>
        </w:r>
        <w:r w:rsidR="00EA714D">
          <w:rPr>
            <w:webHidden/>
          </w:rPr>
          <w:fldChar w:fldCharType="end"/>
        </w:r>
      </w:hyperlink>
    </w:p>
    <w:p w14:paraId="48D0CC4D" w14:textId="6EE23B76" w:rsidR="00EA714D" w:rsidRDefault="004A3428">
      <w:pPr>
        <w:pStyle w:val="TM2"/>
        <w:rPr>
          <w:rFonts w:asciiTheme="minorHAnsi" w:eastAsiaTheme="minorEastAsia" w:hAnsiTheme="minorHAnsi" w:cstheme="minorBidi"/>
          <w:b w:val="0"/>
        </w:rPr>
      </w:pPr>
      <w:hyperlink w:anchor="_Toc183427595" w:history="1">
        <w:r w:rsidR="00EA714D" w:rsidRPr="00CB708B">
          <w:rPr>
            <w:rStyle w:val="Lienhypertexte"/>
            <w14:scene3d>
              <w14:camera w14:prst="orthographicFront"/>
              <w14:lightRig w14:rig="threePt" w14:dir="t">
                <w14:rot w14:lat="0" w14:lon="0" w14:rev="0"/>
              </w14:lightRig>
            </w14:scene3d>
          </w:rPr>
          <w:t>14.1.</w:t>
        </w:r>
        <w:r w:rsidR="00EA714D" w:rsidRPr="00CB708B">
          <w:rPr>
            <w:rStyle w:val="Lienhypertexte"/>
          </w:rPr>
          <w:t xml:space="preserve"> Charge des travaux</w:t>
        </w:r>
        <w:r w:rsidR="00EA714D">
          <w:rPr>
            <w:webHidden/>
          </w:rPr>
          <w:tab/>
        </w:r>
        <w:r w:rsidR="00EA714D">
          <w:rPr>
            <w:webHidden/>
          </w:rPr>
          <w:fldChar w:fldCharType="begin"/>
        </w:r>
        <w:r w:rsidR="00EA714D">
          <w:rPr>
            <w:webHidden/>
          </w:rPr>
          <w:instrText xml:space="preserve"> PAGEREF _Toc183427595 \h </w:instrText>
        </w:r>
        <w:r w:rsidR="00EA714D">
          <w:rPr>
            <w:webHidden/>
          </w:rPr>
        </w:r>
        <w:r w:rsidR="00EA714D">
          <w:rPr>
            <w:webHidden/>
          </w:rPr>
          <w:fldChar w:fldCharType="separate"/>
        </w:r>
        <w:r w:rsidR="008C6518">
          <w:rPr>
            <w:webHidden/>
          </w:rPr>
          <w:t>20</w:t>
        </w:r>
        <w:r w:rsidR="00EA714D">
          <w:rPr>
            <w:webHidden/>
          </w:rPr>
          <w:fldChar w:fldCharType="end"/>
        </w:r>
      </w:hyperlink>
    </w:p>
    <w:p w14:paraId="0D3A8C8E" w14:textId="18A160DD" w:rsidR="00EA714D" w:rsidRDefault="004A3428">
      <w:pPr>
        <w:pStyle w:val="TM2"/>
        <w:rPr>
          <w:rFonts w:asciiTheme="minorHAnsi" w:eastAsiaTheme="minorEastAsia" w:hAnsiTheme="minorHAnsi" w:cstheme="minorBidi"/>
          <w:b w:val="0"/>
        </w:rPr>
      </w:pPr>
      <w:hyperlink w:anchor="_Toc183427596" w:history="1">
        <w:r w:rsidR="00EA714D" w:rsidRPr="00CB708B">
          <w:rPr>
            <w:rStyle w:val="Lienhypertexte"/>
            <w14:scene3d>
              <w14:camera w14:prst="orthographicFront"/>
              <w14:lightRig w14:rig="threePt" w14:dir="t">
                <w14:rot w14:lat="0" w14:lon="0" w14:rev="0"/>
              </w14:lightRig>
            </w14:scene3d>
          </w:rPr>
          <w:t>14.2.</w:t>
        </w:r>
        <w:r w:rsidR="00EA714D" w:rsidRPr="00CB708B">
          <w:rPr>
            <w:rStyle w:val="Lienhypertexte"/>
          </w:rPr>
          <w:t xml:space="preserve"> Autorisation et conditions de réalisation</w:t>
        </w:r>
        <w:r w:rsidR="00EA714D">
          <w:rPr>
            <w:webHidden/>
          </w:rPr>
          <w:tab/>
        </w:r>
        <w:r w:rsidR="00EA714D">
          <w:rPr>
            <w:webHidden/>
          </w:rPr>
          <w:fldChar w:fldCharType="begin"/>
        </w:r>
        <w:r w:rsidR="00EA714D">
          <w:rPr>
            <w:webHidden/>
          </w:rPr>
          <w:instrText xml:space="preserve"> PAGEREF _Toc183427596 \h </w:instrText>
        </w:r>
        <w:r w:rsidR="00EA714D">
          <w:rPr>
            <w:webHidden/>
          </w:rPr>
        </w:r>
        <w:r w:rsidR="00EA714D">
          <w:rPr>
            <w:webHidden/>
          </w:rPr>
          <w:fldChar w:fldCharType="separate"/>
        </w:r>
        <w:r w:rsidR="008C6518">
          <w:rPr>
            <w:webHidden/>
          </w:rPr>
          <w:t>20</w:t>
        </w:r>
        <w:r w:rsidR="00EA714D">
          <w:rPr>
            <w:webHidden/>
          </w:rPr>
          <w:fldChar w:fldCharType="end"/>
        </w:r>
      </w:hyperlink>
    </w:p>
    <w:p w14:paraId="1A2ECA40" w14:textId="654EF625" w:rsidR="00EA714D" w:rsidRDefault="004A3428">
      <w:pPr>
        <w:pStyle w:val="TM2"/>
        <w:rPr>
          <w:rFonts w:asciiTheme="minorHAnsi" w:eastAsiaTheme="minorEastAsia" w:hAnsiTheme="minorHAnsi" w:cstheme="minorBidi"/>
          <w:b w:val="0"/>
        </w:rPr>
      </w:pPr>
      <w:hyperlink w:anchor="_Toc183427597" w:history="1">
        <w:r w:rsidR="00EA714D" w:rsidRPr="00CB708B">
          <w:rPr>
            <w:rStyle w:val="Lienhypertexte"/>
          </w:rPr>
          <w:t>ARTICLE 15 - SORT DES AMÉNAGEMENTS ET EMBELLISSEMENTS À L’ISSUE DE LA CONCESSION</w:t>
        </w:r>
        <w:r w:rsidR="00EA714D">
          <w:rPr>
            <w:webHidden/>
          </w:rPr>
          <w:tab/>
        </w:r>
        <w:r w:rsidR="00EA714D">
          <w:rPr>
            <w:webHidden/>
          </w:rPr>
          <w:fldChar w:fldCharType="begin"/>
        </w:r>
        <w:r w:rsidR="00EA714D">
          <w:rPr>
            <w:webHidden/>
          </w:rPr>
          <w:instrText xml:space="preserve"> PAGEREF _Toc183427597 \h </w:instrText>
        </w:r>
        <w:r w:rsidR="00EA714D">
          <w:rPr>
            <w:webHidden/>
          </w:rPr>
        </w:r>
        <w:r w:rsidR="00EA714D">
          <w:rPr>
            <w:webHidden/>
          </w:rPr>
          <w:fldChar w:fldCharType="separate"/>
        </w:r>
        <w:r w:rsidR="008C6518">
          <w:rPr>
            <w:webHidden/>
          </w:rPr>
          <w:t>21</w:t>
        </w:r>
        <w:r w:rsidR="00EA714D">
          <w:rPr>
            <w:webHidden/>
          </w:rPr>
          <w:fldChar w:fldCharType="end"/>
        </w:r>
      </w:hyperlink>
    </w:p>
    <w:p w14:paraId="1011C89A" w14:textId="0DF3F7BB" w:rsidR="00EA714D" w:rsidRDefault="004A3428">
      <w:pPr>
        <w:pStyle w:val="TM1"/>
        <w:rPr>
          <w:rFonts w:asciiTheme="minorHAnsi" w:eastAsiaTheme="minorEastAsia" w:hAnsiTheme="minorHAnsi" w:cstheme="minorBidi"/>
          <w:b w:val="0"/>
          <w:caps w:val="0"/>
          <w:noProof/>
        </w:rPr>
      </w:pPr>
      <w:hyperlink w:anchor="_Toc183427598" w:history="1">
        <w:r w:rsidR="00EA714D" w:rsidRPr="00CB708B">
          <w:rPr>
            <w:rStyle w:val="Lienhypertexte"/>
            <w:noProof/>
          </w:rPr>
          <w:t>CHAPITRE V. SUIVI DES CONDITIONS D’EXPLOITATION, SANCTIONS ET PÉNALITÉS</w:t>
        </w:r>
        <w:r w:rsidR="00EA714D">
          <w:rPr>
            <w:noProof/>
            <w:webHidden/>
          </w:rPr>
          <w:tab/>
        </w:r>
        <w:r w:rsidR="00EA714D">
          <w:rPr>
            <w:noProof/>
            <w:webHidden/>
          </w:rPr>
          <w:fldChar w:fldCharType="begin"/>
        </w:r>
        <w:r w:rsidR="00EA714D">
          <w:rPr>
            <w:noProof/>
            <w:webHidden/>
          </w:rPr>
          <w:instrText xml:space="preserve"> PAGEREF _Toc183427598 \h </w:instrText>
        </w:r>
        <w:r w:rsidR="00EA714D">
          <w:rPr>
            <w:noProof/>
            <w:webHidden/>
          </w:rPr>
        </w:r>
        <w:r w:rsidR="00EA714D">
          <w:rPr>
            <w:noProof/>
            <w:webHidden/>
          </w:rPr>
          <w:fldChar w:fldCharType="separate"/>
        </w:r>
        <w:r w:rsidR="008C6518">
          <w:rPr>
            <w:noProof/>
            <w:webHidden/>
          </w:rPr>
          <w:t>22</w:t>
        </w:r>
        <w:r w:rsidR="00EA714D">
          <w:rPr>
            <w:noProof/>
            <w:webHidden/>
          </w:rPr>
          <w:fldChar w:fldCharType="end"/>
        </w:r>
      </w:hyperlink>
    </w:p>
    <w:p w14:paraId="15497D23" w14:textId="5D9F24D3" w:rsidR="00EA714D" w:rsidRDefault="004A3428">
      <w:pPr>
        <w:pStyle w:val="TM2"/>
        <w:rPr>
          <w:rFonts w:asciiTheme="minorHAnsi" w:eastAsiaTheme="minorEastAsia" w:hAnsiTheme="minorHAnsi" w:cstheme="minorBidi"/>
          <w:b w:val="0"/>
        </w:rPr>
      </w:pPr>
      <w:hyperlink w:anchor="_Toc183427599" w:history="1">
        <w:r w:rsidR="00EA714D" w:rsidRPr="00CB708B">
          <w:rPr>
            <w:rStyle w:val="Lienhypertexte"/>
          </w:rPr>
          <w:t>ARTICLE 16 - SUIVI DES CONDITIONS D’EXPLOITATION</w:t>
        </w:r>
        <w:r w:rsidR="00EA714D">
          <w:rPr>
            <w:webHidden/>
          </w:rPr>
          <w:tab/>
        </w:r>
        <w:r w:rsidR="00EA714D">
          <w:rPr>
            <w:webHidden/>
          </w:rPr>
          <w:fldChar w:fldCharType="begin"/>
        </w:r>
        <w:r w:rsidR="00EA714D">
          <w:rPr>
            <w:webHidden/>
          </w:rPr>
          <w:instrText xml:space="preserve"> PAGEREF _Toc183427599 \h </w:instrText>
        </w:r>
        <w:r w:rsidR="00EA714D">
          <w:rPr>
            <w:webHidden/>
          </w:rPr>
        </w:r>
        <w:r w:rsidR="00EA714D">
          <w:rPr>
            <w:webHidden/>
          </w:rPr>
          <w:fldChar w:fldCharType="separate"/>
        </w:r>
        <w:r w:rsidR="008C6518">
          <w:rPr>
            <w:webHidden/>
          </w:rPr>
          <w:t>22</w:t>
        </w:r>
        <w:r w:rsidR="00EA714D">
          <w:rPr>
            <w:webHidden/>
          </w:rPr>
          <w:fldChar w:fldCharType="end"/>
        </w:r>
      </w:hyperlink>
    </w:p>
    <w:p w14:paraId="3F525C3D" w14:textId="74197BD7" w:rsidR="00EA714D" w:rsidRDefault="004A3428">
      <w:pPr>
        <w:pStyle w:val="TM2"/>
        <w:rPr>
          <w:rFonts w:asciiTheme="minorHAnsi" w:eastAsiaTheme="minorEastAsia" w:hAnsiTheme="minorHAnsi" w:cstheme="minorBidi"/>
          <w:b w:val="0"/>
        </w:rPr>
      </w:pPr>
      <w:hyperlink w:anchor="_Toc183427600" w:history="1">
        <w:r w:rsidR="00EA714D" w:rsidRPr="00CB708B">
          <w:rPr>
            <w:rStyle w:val="Lienhypertexte"/>
          </w:rPr>
          <w:t>ARTICLE 17 - PÉNALITÉS</w:t>
        </w:r>
        <w:r w:rsidR="00EA714D">
          <w:rPr>
            <w:webHidden/>
          </w:rPr>
          <w:tab/>
        </w:r>
        <w:r w:rsidR="00EA714D">
          <w:rPr>
            <w:webHidden/>
          </w:rPr>
          <w:fldChar w:fldCharType="begin"/>
        </w:r>
        <w:r w:rsidR="00EA714D">
          <w:rPr>
            <w:webHidden/>
          </w:rPr>
          <w:instrText xml:space="preserve"> PAGEREF _Toc183427600 \h </w:instrText>
        </w:r>
        <w:r w:rsidR="00EA714D">
          <w:rPr>
            <w:webHidden/>
          </w:rPr>
        </w:r>
        <w:r w:rsidR="00EA714D">
          <w:rPr>
            <w:webHidden/>
          </w:rPr>
          <w:fldChar w:fldCharType="separate"/>
        </w:r>
        <w:r w:rsidR="008C6518">
          <w:rPr>
            <w:webHidden/>
          </w:rPr>
          <w:t>22</w:t>
        </w:r>
        <w:r w:rsidR="00EA714D">
          <w:rPr>
            <w:webHidden/>
          </w:rPr>
          <w:fldChar w:fldCharType="end"/>
        </w:r>
      </w:hyperlink>
    </w:p>
    <w:p w14:paraId="55A976A9" w14:textId="6E616AF6" w:rsidR="00EA714D" w:rsidRDefault="004A3428">
      <w:pPr>
        <w:pStyle w:val="TM2"/>
        <w:rPr>
          <w:rFonts w:asciiTheme="minorHAnsi" w:eastAsiaTheme="minorEastAsia" w:hAnsiTheme="minorHAnsi" w:cstheme="minorBidi"/>
          <w:b w:val="0"/>
        </w:rPr>
      </w:pPr>
      <w:hyperlink w:anchor="_Toc183427601" w:history="1">
        <w:r w:rsidR="00EA714D" w:rsidRPr="00CB708B">
          <w:rPr>
            <w:rStyle w:val="Lienhypertexte"/>
            <w14:scene3d>
              <w14:camera w14:prst="orthographicFront"/>
              <w14:lightRig w14:rig="threePt" w14:dir="t">
                <w14:rot w14:lat="0" w14:lon="0" w14:rev="0"/>
              </w14:lightRig>
            </w14:scene3d>
          </w:rPr>
          <w:t>17.1.</w:t>
        </w:r>
        <w:r w:rsidR="00EA714D" w:rsidRPr="00CB708B">
          <w:rPr>
            <w:rStyle w:val="Lienhypertexte"/>
          </w:rPr>
          <w:t xml:space="preserve"> Non-respect des prescriptions relatives à la sécurité et à l’accès au Jardin du Luxembourg dans le cadre de l’article 9</w:t>
        </w:r>
        <w:r w:rsidR="00EA714D">
          <w:rPr>
            <w:webHidden/>
          </w:rPr>
          <w:tab/>
        </w:r>
        <w:r w:rsidR="00EA714D">
          <w:rPr>
            <w:webHidden/>
          </w:rPr>
          <w:fldChar w:fldCharType="begin"/>
        </w:r>
        <w:r w:rsidR="00EA714D">
          <w:rPr>
            <w:webHidden/>
          </w:rPr>
          <w:instrText xml:space="preserve"> PAGEREF _Toc183427601 \h </w:instrText>
        </w:r>
        <w:r w:rsidR="00EA714D">
          <w:rPr>
            <w:webHidden/>
          </w:rPr>
        </w:r>
        <w:r w:rsidR="00EA714D">
          <w:rPr>
            <w:webHidden/>
          </w:rPr>
          <w:fldChar w:fldCharType="separate"/>
        </w:r>
        <w:r w:rsidR="008C6518">
          <w:rPr>
            <w:webHidden/>
          </w:rPr>
          <w:t>23</w:t>
        </w:r>
        <w:r w:rsidR="00EA714D">
          <w:rPr>
            <w:webHidden/>
          </w:rPr>
          <w:fldChar w:fldCharType="end"/>
        </w:r>
      </w:hyperlink>
    </w:p>
    <w:p w14:paraId="613A1DD0" w14:textId="0ED4D57A" w:rsidR="00EA714D" w:rsidRDefault="004A3428">
      <w:pPr>
        <w:pStyle w:val="TM2"/>
        <w:rPr>
          <w:rFonts w:asciiTheme="minorHAnsi" w:eastAsiaTheme="minorEastAsia" w:hAnsiTheme="minorHAnsi" w:cstheme="minorBidi"/>
          <w:b w:val="0"/>
        </w:rPr>
      </w:pPr>
      <w:hyperlink w:anchor="_Toc183427602" w:history="1">
        <w:r w:rsidR="00EA714D" w:rsidRPr="00CB708B">
          <w:rPr>
            <w:rStyle w:val="Lienhypertexte"/>
            <w14:scene3d>
              <w14:camera w14:prst="orthographicFront"/>
              <w14:lightRig w14:rig="threePt" w14:dir="t">
                <w14:rot w14:lat="0" w14:lon="0" w14:rev="0"/>
              </w14:lightRig>
            </w14:scene3d>
          </w:rPr>
          <w:t>17.2.</w:t>
        </w:r>
        <w:r w:rsidR="00EA714D" w:rsidRPr="00CB708B">
          <w:rPr>
            <w:rStyle w:val="Lienhypertexte"/>
          </w:rPr>
          <w:t xml:space="preserve"> Non-transmission des comptes ou d’une information sollicitée dans le cadre du contrat</w:t>
        </w:r>
        <w:r w:rsidR="00EA714D">
          <w:rPr>
            <w:webHidden/>
          </w:rPr>
          <w:tab/>
        </w:r>
        <w:r w:rsidR="00EA714D">
          <w:rPr>
            <w:webHidden/>
          </w:rPr>
          <w:fldChar w:fldCharType="begin"/>
        </w:r>
        <w:r w:rsidR="00EA714D">
          <w:rPr>
            <w:webHidden/>
          </w:rPr>
          <w:instrText xml:space="preserve"> PAGEREF _Toc183427602 \h </w:instrText>
        </w:r>
        <w:r w:rsidR="00EA714D">
          <w:rPr>
            <w:webHidden/>
          </w:rPr>
        </w:r>
        <w:r w:rsidR="00EA714D">
          <w:rPr>
            <w:webHidden/>
          </w:rPr>
          <w:fldChar w:fldCharType="separate"/>
        </w:r>
        <w:r w:rsidR="008C6518">
          <w:rPr>
            <w:webHidden/>
          </w:rPr>
          <w:t>23</w:t>
        </w:r>
        <w:r w:rsidR="00EA714D">
          <w:rPr>
            <w:webHidden/>
          </w:rPr>
          <w:fldChar w:fldCharType="end"/>
        </w:r>
      </w:hyperlink>
    </w:p>
    <w:p w14:paraId="0D96AE66" w14:textId="4035EDD7" w:rsidR="00EA714D" w:rsidRDefault="004A3428">
      <w:pPr>
        <w:pStyle w:val="TM2"/>
        <w:rPr>
          <w:rFonts w:asciiTheme="minorHAnsi" w:eastAsiaTheme="minorEastAsia" w:hAnsiTheme="minorHAnsi" w:cstheme="minorBidi"/>
          <w:b w:val="0"/>
        </w:rPr>
      </w:pPr>
      <w:hyperlink w:anchor="_Toc183427603" w:history="1">
        <w:r w:rsidR="00EA714D" w:rsidRPr="00CB708B">
          <w:rPr>
            <w:rStyle w:val="Lienhypertexte"/>
            <w14:scene3d>
              <w14:camera w14:prst="orthographicFront"/>
              <w14:lightRig w14:rig="threePt" w14:dir="t">
                <w14:rot w14:lat="0" w14:lon="0" w14:rev="0"/>
              </w14:lightRig>
            </w14:scene3d>
          </w:rPr>
          <w:t>17.3.</w:t>
        </w:r>
        <w:r w:rsidR="00EA714D" w:rsidRPr="00CB708B">
          <w:rPr>
            <w:rStyle w:val="Lienhypertexte"/>
          </w:rPr>
          <w:t xml:space="preserve"> Réalisation de travaux ou aménagements sans autorisation du Sénat, ou non-respect des obligations d’entretien</w:t>
        </w:r>
        <w:r w:rsidR="00EA714D">
          <w:rPr>
            <w:webHidden/>
          </w:rPr>
          <w:tab/>
        </w:r>
        <w:r w:rsidR="00EA714D">
          <w:rPr>
            <w:webHidden/>
          </w:rPr>
          <w:fldChar w:fldCharType="begin"/>
        </w:r>
        <w:r w:rsidR="00EA714D">
          <w:rPr>
            <w:webHidden/>
          </w:rPr>
          <w:instrText xml:space="preserve"> PAGEREF _Toc183427603 \h </w:instrText>
        </w:r>
        <w:r w:rsidR="00EA714D">
          <w:rPr>
            <w:webHidden/>
          </w:rPr>
        </w:r>
        <w:r w:rsidR="00EA714D">
          <w:rPr>
            <w:webHidden/>
          </w:rPr>
          <w:fldChar w:fldCharType="separate"/>
        </w:r>
        <w:r w:rsidR="008C6518">
          <w:rPr>
            <w:webHidden/>
          </w:rPr>
          <w:t>23</w:t>
        </w:r>
        <w:r w:rsidR="00EA714D">
          <w:rPr>
            <w:webHidden/>
          </w:rPr>
          <w:fldChar w:fldCharType="end"/>
        </w:r>
      </w:hyperlink>
    </w:p>
    <w:p w14:paraId="68AD3FDE" w14:textId="3A911EA0" w:rsidR="00EA714D" w:rsidRDefault="004A3428">
      <w:pPr>
        <w:pStyle w:val="TM2"/>
        <w:rPr>
          <w:rFonts w:asciiTheme="minorHAnsi" w:eastAsiaTheme="minorEastAsia" w:hAnsiTheme="minorHAnsi" w:cstheme="minorBidi"/>
          <w:b w:val="0"/>
        </w:rPr>
      </w:pPr>
      <w:hyperlink w:anchor="_Toc183427604" w:history="1">
        <w:r w:rsidR="00EA714D" w:rsidRPr="00CB708B">
          <w:rPr>
            <w:rStyle w:val="Lienhypertexte"/>
            <w14:scene3d>
              <w14:camera w14:prst="orthographicFront"/>
              <w14:lightRig w14:rig="threePt" w14:dir="t">
                <w14:rot w14:lat="0" w14:lon="0" w14:rev="0"/>
              </w14:lightRig>
            </w14:scene3d>
          </w:rPr>
          <w:t>17.4.</w:t>
        </w:r>
        <w:r w:rsidR="00EA714D" w:rsidRPr="00CB708B">
          <w:rPr>
            <w:rStyle w:val="Lienhypertexte"/>
          </w:rPr>
          <w:t xml:space="preserve"> Non-respect des stipulations financières du contrat</w:t>
        </w:r>
        <w:r w:rsidR="00EA714D">
          <w:rPr>
            <w:webHidden/>
          </w:rPr>
          <w:tab/>
        </w:r>
        <w:r w:rsidR="00EA714D">
          <w:rPr>
            <w:webHidden/>
          </w:rPr>
          <w:fldChar w:fldCharType="begin"/>
        </w:r>
        <w:r w:rsidR="00EA714D">
          <w:rPr>
            <w:webHidden/>
          </w:rPr>
          <w:instrText xml:space="preserve"> PAGEREF _Toc183427604 \h </w:instrText>
        </w:r>
        <w:r w:rsidR="00EA714D">
          <w:rPr>
            <w:webHidden/>
          </w:rPr>
        </w:r>
        <w:r w:rsidR="00EA714D">
          <w:rPr>
            <w:webHidden/>
          </w:rPr>
          <w:fldChar w:fldCharType="separate"/>
        </w:r>
        <w:r w:rsidR="008C6518">
          <w:rPr>
            <w:webHidden/>
          </w:rPr>
          <w:t>23</w:t>
        </w:r>
        <w:r w:rsidR="00EA714D">
          <w:rPr>
            <w:webHidden/>
          </w:rPr>
          <w:fldChar w:fldCharType="end"/>
        </w:r>
      </w:hyperlink>
    </w:p>
    <w:p w14:paraId="5978060F" w14:textId="71767954" w:rsidR="00EA714D" w:rsidRDefault="004A3428">
      <w:pPr>
        <w:pStyle w:val="TM2"/>
        <w:rPr>
          <w:rFonts w:asciiTheme="minorHAnsi" w:eastAsiaTheme="minorEastAsia" w:hAnsiTheme="minorHAnsi" w:cstheme="minorBidi"/>
          <w:b w:val="0"/>
        </w:rPr>
      </w:pPr>
      <w:hyperlink w:anchor="_Toc183427605" w:history="1">
        <w:r w:rsidR="00EA714D" w:rsidRPr="00CB708B">
          <w:rPr>
            <w:rStyle w:val="Lienhypertexte"/>
            <w14:scene3d>
              <w14:camera w14:prst="orthographicFront"/>
              <w14:lightRig w14:rig="threePt" w14:dir="t">
                <w14:rot w14:lat="0" w14:lon="0" w14:rev="0"/>
              </w14:lightRig>
            </w14:scene3d>
          </w:rPr>
          <w:t>17.5.</w:t>
        </w:r>
        <w:r w:rsidR="00EA714D" w:rsidRPr="00CB708B">
          <w:rPr>
            <w:rStyle w:val="Lienhypertexte"/>
          </w:rPr>
          <w:t xml:space="preserve"> Non-respect d’une stipulation mentionnée à l’article 12</w:t>
        </w:r>
        <w:r w:rsidR="00EA714D">
          <w:rPr>
            <w:webHidden/>
          </w:rPr>
          <w:tab/>
        </w:r>
        <w:r w:rsidR="00EA714D">
          <w:rPr>
            <w:webHidden/>
          </w:rPr>
          <w:fldChar w:fldCharType="begin"/>
        </w:r>
        <w:r w:rsidR="00EA714D">
          <w:rPr>
            <w:webHidden/>
          </w:rPr>
          <w:instrText xml:space="preserve"> PAGEREF _Toc183427605 \h </w:instrText>
        </w:r>
        <w:r w:rsidR="00EA714D">
          <w:rPr>
            <w:webHidden/>
          </w:rPr>
        </w:r>
        <w:r w:rsidR="00EA714D">
          <w:rPr>
            <w:webHidden/>
          </w:rPr>
          <w:fldChar w:fldCharType="separate"/>
        </w:r>
        <w:r w:rsidR="008C6518">
          <w:rPr>
            <w:webHidden/>
          </w:rPr>
          <w:t>23</w:t>
        </w:r>
        <w:r w:rsidR="00EA714D">
          <w:rPr>
            <w:webHidden/>
          </w:rPr>
          <w:fldChar w:fldCharType="end"/>
        </w:r>
      </w:hyperlink>
    </w:p>
    <w:p w14:paraId="6C8D4231" w14:textId="12FDF002" w:rsidR="00EA714D" w:rsidRDefault="004A3428">
      <w:pPr>
        <w:pStyle w:val="TM2"/>
        <w:rPr>
          <w:rFonts w:asciiTheme="minorHAnsi" w:eastAsiaTheme="minorEastAsia" w:hAnsiTheme="minorHAnsi" w:cstheme="minorBidi"/>
          <w:b w:val="0"/>
        </w:rPr>
      </w:pPr>
      <w:hyperlink w:anchor="_Toc183427606" w:history="1">
        <w:r w:rsidR="00EA714D" w:rsidRPr="00CB708B">
          <w:rPr>
            <w:rStyle w:val="Lienhypertexte"/>
          </w:rPr>
          <w:t>ARTICLE 18 - FERMETURE ADMINISTRATIVE</w:t>
        </w:r>
        <w:r w:rsidR="00EA714D">
          <w:rPr>
            <w:webHidden/>
          </w:rPr>
          <w:tab/>
        </w:r>
        <w:r w:rsidR="00EA714D">
          <w:rPr>
            <w:webHidden/>
          </w:rPr>
          <w:fldChar w:fldCharType="begin"/>
        </w:r>
        <w:r w:rsidR="00EA714D">
          <w:rPr>
            <w:webHidden/>
          </w:rPr>
          <w:instrText xml:space="preserve"> PAGEREF _Toc183427606 \h </w:instrText>
        </w:r>
        <w:r w:rsidR="00EA714D">
          <w:rPr>
            <w:webHidden/>
          </w:rPr>
        </w:r>
        <w:r w:rsidR="00EA714D">
          <w:rPr>
            <w:webHidden/>
          </w:rPr>
          <w:fldChar w:fldCharType="separate"/>
        </w:r>
        <w:r w:rsidR="008C6518">
          <w:rPr>
            <w:webHidden/>
          </w:rPr>
          <w:t>23</w:t>
        </w:r>
        <w:r w:rsidR="00EA714D">
          <w:rPr>
            <w:webHidden/>
          </w:rPr>
          <w:fldChar w:fldCharType="end"/>
        </w:r>
      </w:hyperlink>
    </w:p>
    <w:p w14:paraId="02313C5A" w14:textId="53250C9E" w:rsidR="00EA714D" w:rsidRDefault="004A3428">
      <w:pPr>
        <w:pStyle w:val="TM2"/>
        <w:rPr>
          <w:rFonts w:asciiTheme="minorHAnsi" w:eastAsiaTheme="minorEastAsia" w:hAnsiTheme="minorHAnsi" w:cstheme="minorBidi"/>
          <w:b w:val="0"/>
        </w:rPr>
      </w:pPr>
      <w:hyperlink w:anchor="_Toc183427607" w:history="1">
        <w:r w:rsidR="00EA714D" w:rsidRPr="00CB708B">
          <w:rPr>
            <w:rStyle w:val="Lienhypertexte"/>
          </w:rPr>
          <w:t>ARTICLE 19 - RÉSILIATION DU CONTRAT</w:t>
        </w:r>
        <w:r w:rsidR="00EA714D">
          <w:rPr>
            <w:webHidden/>
          </w:rPr>
          <w:tab/>
        </w:r>
        <w:r w:rsidR="00EA714D">
          <w:rPr>
            <w:webHidden/>
          </w:rPr>
          <w:fldChar w:fldCharType="begin"/>
        </w:r>
        <w:r w:rsidR="00EA714D">
          <w:rPr>
            <w:webHidden/>
          </w:rPr>
          <w:instrText xml:space="preserve"> PAGEREF _Toc183427607 \h </w:instrText>
        </w:r>
        <w:r w:rsidR="00EA714D">
          <w:rPr>
            <w:webHidden/>
          </w:rPr>
        </w:r>
        <w:r w:rsidR="00EA714D">
          <w:rPr>
            <w:webHidden/>
          </w:rPr>
          <w:fldChar w:fldCharType="separate"/>
        </w:r>
        <w:r w:rsidR="008C6518">
          <w:rPr>
            <w:webHidden/>
          </w:rPr>
          <w:t>24</w:t>
        </w:r>
        <w:r w:rsidR="00EA714D">
          <w:rPr>
            <w:webHidden/>
          </w:rPr>
          <w:fldChar w:fldCharType="end"/>
        </w:r>
      </w:hyperlink>
    </w:p>
    <w:p w14:paraId="35E50790" w14:textId="7BF52EB2" w:rsidR="00EA714D" w:rsidRDefault="004A3428">
      <w:pPr>
        <w:pStyle w:val="TM2"/>
        <w:rPr>
          <w:rFonts w:asciiTheme="minorHAnsi" w:eastAsiaTheme="minorEastAsia" w:hAnsiTheme="minorHAnsi" w:cstheme="minorBidi"/>
          <w:b w:val="0"/>
        </w:rPr>
      </w:pPr>
      <w:hyperlink w:anchor="_Toc183427608" w:history="1">
        <w:r w:rsidR="00EA714D" w:rsidRPr="00CB708B">
          <w:rPr>
            <w:rStyle w:val="Lienhypertexte"/>
            <w14:scene3d>
              <w14:camera w14:prst="orthographicFront"/>
              <w14:lightRig w14:rig="threePt" w14:dir="t">
                <w14:rot w14:lat="0" w14:lon="0" w14:rev="0"/>
              </w14:lightRig>
            </w14:scene3d>
          </w:rPr>
          <w:t>19.1.</w:t>
        </w:r>
        <w:r w:rsidR="00EA714D" w:rsidRPr="00CB708B">
          <w:rPr>
            <w:rStyle w:val="Lienhypertexte"/>
          </w:rPr>
          <w:t xml:space="preserve"> Résiliation pour faute</w:t>
        </w:r>
        <w:r w:rsidR="00EA714D">
          <w:rPr>
            <w:webHidden/>
          </w:rPr>
          <w:tab/>
        </w:r>
        <w:r w:rsidR="00EA714D">
          <w:rPr>
            <w:webHidden/>
          </w:rPr>
          <w:fldChar w:fldCharType="begin"/>
        </w:r>
        <w:r w:rsidR="00EA714D">
          <w:rPr>
            <w:webHidden/>
          </w:rPr>
          <w:instrText xml:space="preserve"> PAGEREF _Toc183427608 \h </w:instrText>
        </w:r>
        <w:r w:rsidR="00EA714D">
          <w:rPr>
            <w:webHidden/>
          </w:rPr>
        </w:r>
        <w:r w:rsidR="00EA714D">
          <w:rPr>
            <w:webHidden/>
          </w:rPr>
          <w:fldChar w:fldCharType="separate"/>
        </w:r>
        <w:r w:rsidR="008C6518">
          <w:rPr>
            <w:webHidden/>
          </w:rPr>
          <w:t>24</w:t>
        </w:r>
        <w:r w:rsidR="00EA714D">
          <w:rPr>
            <w:webHidden/>
          </w:rPr>
          <w:fldChar w:fldCharType="end"/>
        </w:r>
      </w:hyperlink>
    </w:p>
    <w:p w14:paraId="2E5FE201" w14:textId="045A5331" w:rsidR="00EA714D" w:rsidRDefault="004A3428">
      <w:pPr>
        <w:pStyle w:val="TM2"/>
        <w:rPr>
          <w:rFonts w:asciiTheme="minorHAnsi" w:eastAsiaTheme="minorEastAsia" w:hAnsiTheme="minorHAnsi" w:cstheme="minorBidi"/>
          <w:b w:val="0"/>
        </w:rPr>
      </w:pPr>
      <w:hyperlink w:anchor="_Toc183427609" w:history="1">
        <w:r w:rsidR="00EA714D" w:rsidRPr="00CB708B">
          <w:rPr>
            <w:rStyle w:val="Lienhypertexte"/>
            <w14:scene3d>
              <w14:camera w14:prst="orthographicFront"/>
              <w14:lightRig w14:rig="threePt" w14:dir="t">
                <w14:rot w14:lat="0" w14:lon="0" w14:rev="0"/>
              </w14:lightRig>
            </w14:scene3d>
          </w:rPr>
          <w:t>19.2.</w:t>
        </w:r>
        <w:r w:rsidR="00EA714D" w:rsidRPr="00CB708B">
          <w:rPr>
            <w:rStyle w:val="Lienhypertexte"/>
          </w:rPr>
          <w:t xml:space="preserve"> Résiliation pour motif de force majeure ou d’intérêt général</w:t>
        </w:r>
        <w:r w:rsidR="00EA714D">
          <w:rPr>
            <w:webHidden/>
          </w:rPr>
          <w:tab/>
        </w:r>
        <w:r w:rsidR="00EA714D">
          <w:rPr>
            <w:webHidden/>
          </w:rPr>
          <w:fldChar w:fldCharType="begin"/>
        </w:r>
        <w:r w:rsidR="00EA714D">
          <w:rPr>
            <w:webHidden/>
          </w:rPr>
          <w:instrText xml:space="preserve"> PAGEREF _Toc183427609 \h </w:instrText>
        </w:r>
        <w:r w:rsidR="00EA714D">
          <w:rPr>
            <w:webHidden/>
          </w:rPr>
        </w:r>
        <w:r w:rsidR="00EA714D">
          <w:rPr>
            <w:webHidden/>
          </w:rPr>
          <w:fldChar w:fldCharType="separate"/>
        </w:r>
        <w:r w:rsidR="008C6518">
          <w:rPr>
            <w:webHidden/>
          </w:rPr>
          <w:t>24</w:t>
        </w:r>
        <w:r w:rsidR="00EA714D">
          <w:rPr>
            <w:webHidden/>
          </w:rPr>
          <w:fldChar w:fldCharType="end"/>
        </w:r>
      </w:hyperlink>
    </w:p>
    <w:p w14:paraId="2F6DFDCE" w14:textId="6FF1D975" w:rsidR="00EA714D" w:rsidRDefault="004A3428">
      <w:pPr>
        <w:pStyle w:val="TM2"/>
        <w:rPr>
          <w:rFonts w:asciiTheme="minorHAnsi" w:eastAsiaTheme="minorEastAsia" w:hAnsiTheme="minorHAnsi" w:cstheme="minorBidi"/>
          <w:b w:val="0"/>
        </w:rPr>
      </w:pPr>
      <w:hyperlink w:anchor="_Toc183427610" w:history="1">
        <w:r w:rsidR="00EA714D" w:rsidRPr="00CB708B">
          <w:rPr>
            <w:rStyle w:val="Lienhypertexte"/>
          </w:rPr>
          <w:t>ARTICLE 20 - CONTENTIEUX</w:t>
        </w:r>
        <w:r w:rsidR="00EA714D">
          <w:rPr>
            <w:webHidden/>
          </w:rPr>
          <w:tab/>
        </w:r>
        <w:r w:rsidR="00EA714D">
          <w:rPr>
            <w:webHidden/>
          </w:rPr>
          <w:fldChar w:fldCharType="begin"/>
        </w:r>
        <w:r w:rsidR="00EA714D">
          <w:rPr>
            <w:webHidden/>
          </w:rPr>
          <w:instrText xml:space="preserve"> PAGEREF _Toc183427610 \h </w:instrText>
        </w:r>
        <w:r w:rsidR="00EA714D">
          <w:rPr>
            <w:webHidden/>
          </w:rPr>
        </w:r>
        <w:r w:rsidR="00EA714D">
          <w:rPr>
            <w:webHidden/>
          </w:rPr>
          <w:fldChar w:fldCharType="separate"/>
        </w:r>
        <w:r w:rsidR="008C6518">
          <w:rPr>
            <w:webHidden/>
          </w:rPr>
          <w:t>24</w:t>
        </w:r>
        <w:r w:rsidR="00EA714D">
          <w:rPr>
            <w:webHidden/>
          </w:rPr>
          <w:fldChar w:fldCharType="end"/>
        </w:r>
      </w:hyperlink>
    </w:p>
    <w:p w14:paraId="29AE9F94" w14:textId="541DB63B" w:rsidR="00EA714D" w:rsidRDefault="004A3428">
      <w:pPr>
        <w:pStyle w:val="TM1"/>
        <w:rPr>
          <w:rFonts w:asciiTheme="minorHAnsi" w:eastAsiaTheme="minorEastAsia" w:hAnsiTheme="minorHAnsi" w:cstheme="minorBidi"/>
          <w:b w:val="0"/>
          <w:caps w:val="0"/>
          <w:noProof/>
        </w:rPr>
      </w:pPr>
      <w:hyperlink w:anchor="_Toc183427611" w:history="1">
        <w:r w:rsidR="00EA714D" w:rsidRPr="00CB708B">
          <w:rPr>
            <w:rStyle w:val="Lienhypertexte"/>
            <w:noProof/>
          </w:rPr>
          <w:t>ANNEXES</w:t>
        </w:r>
        <w:r w:rsidR="00EA714D">
          <w:rPr>
            <w:noProof/>
            <w:webHidden/>
          </w:rPr>
          <w:tab/>
        </w:r>
        <w:r w:rsidR="00EA714D">
          <w:rPr>
            <w:noProof/>
            <w:webHidden/>
          </w:rPr>
          <w:fldChar w:fldCharType="begin"/>
        </w:r>
        <w:r w:rsidR="00EA714D">
          <w:rPr>
            <w:noProof/>
            <w:webHidden/>
          </w:rPr>
          <w:instrText xml:space="preserve"> PAGEREF _Toc183427611 \h </w:instrText>
        </w:r>
        <w:r w:rsidR="00EA714D">
          <w:rPr>
            <w:noProof/>
            <w:webHidden/>
          </w:rPr>
        </w:r>
        <w:r w:rsidR="00EA714D">
          <w:rPr>
            <w:noProof/>
            <w:webHidden/>
          </w:rPr>
          <w:fldChar w:fldCharType="separate"/>
        </w:r>
        <w:r w:rsidR="008C6518">
          <w:rPr>
            <w:noProof/>
            <w:webHidden/>
          </w:rPr>
          <w:t>25</w:t>
        </w:r>
        <w:r w:rsidR="00EA714D">
          <w:rPr>
            <w:noProof/>
            <w:webHidden/>
          </w:rPr>
          <w:fldChar w:fldCharType="end"/>
        </w:r>
      </w:hyperlink>
    </w:p>
    <w:p w14:paraId="769657EF" w14:textId="2B2CBF24" w:rsidR="006633D1" w:rsidRPr="00B52FF3" w:rsidRDefault="0042048D" w:rsidP="006633D1">
      <w:r>
        <w:fldChar w:fldCharType="end"/>
      </w:r>
    </w:p>
    <w:p w14:paraId="1F15CFED" w14:textId="7C9D7919" w:rsidR="009625D0" w:rsidRDefault="006633D1" w:rsidP="006D074C">
      <w:pPr>
        <w:widowControl/>
        <w:jc w:val="both"/>
        <w:rPr>
          <w:b/>
          <w:caps/>
          <w:sz w:val="28"/>
          <w:szCs w:val="28"/>
        </w:rPr>
      </w:pPr>
      <w:r w:rsidRPr="00841010">
        <w:br w:type="page"/>
      </w:r>
    </w:p>
    <w:p w14:paraId="22D68C5E" w14:textId="77777777" w:rsidR="006633D1" w:rsidRPr="00F93584" w:rsidRDefault="0084418F" w:rsidP="00A67C43">
      <w:pPr>
        <w:pStyle w:val="Titre1"/>
      </w:pPr>
      <w:bookmarkStart w:id="7" w:name="_Toc183427538"/>
      <w:r w:rsidRPr="0084418F">
        <w:lastRenderedPageBreak/>
        <w:t>P</w:t>
      </w:r>
      <w:bookmarkEnd w:id="0"/>
      <w:bookmarkEnd w:id="1"/>
      <w:bookmarkEnd w:id="2"/>
      <w:bookmarkEnd w:id="3"/>
      <w:bookmarkEnd w:id="4"/>
      <w:bookmarkEnd w:id="5"/>
      <w:r w:rsidRPr="0084418F">
        <w:t>R</w:t>
      </w:r>
      <w:r w:rsidRPr="0084418F">
        <w:rPr>
          <w:rFonts w:hint="eastAsia"/>
        </w:rPr>
        <w:t>É</w:t>
      </w:r>
      <w:r w:rsidRPr="0084418F">
        <w:t>AMBULE</w:t>
      </w:r>
      <w:bookmarkEnd w:id="6"/>
      <w:bookmarkEnd w:id="7"/>
    </w:p>
    <w:p w14:paraId="1BD3C0C0" w14:textId="77777777" w:rsidR="00D54EB5" w:rsidRDefault="00D54EB5" w:rsidP="00B42F47">
      <w:pPr>
        <w:pStyle w:val="DCETEXTE0"/>
      </w:pPr>
    </w:p>
    <w:p w14:paraId="25964DFC" w14:textId="48E711EF" w:rsidR="00945C3D" w:rsidRPr="00B42F47" w:rsidRDefault="006633D1" w:rsidP="00B42F47">
      <w:pPr>
        <w:pStyle w:val="DCETEXTE0"/>
      </w:pPr>
      <w:r w:rsidRPr="00B42F47">
        <w:t>Gestionnaire du Jardin du Luxe</w:t>
      </w:r>
      <w:r w:rsidR="00167EB0">
        <w:t>mbourg, le Sénat a pour mission</w:t>
      </w:r>
      <w:r w:rsidRPr="00B42F47">
        <w:t xml:space="preserve"> de le préserver et de le mettre en valeur. </w:t>
      </w:r>
      <w:r w:rsidR="003C4943" w:rsidRPr="00B42F47">
        <w:t>Il</w:t>
      </w:r>
      <w:r w:rsidR="00F5783F" w:rsidRPr="00B42F47">
        <w:t xml:space="preserve"> peut</w:t>
      </w:r>
      <w:r w:rsidR="003C4943" w:rsidRPr="00B42F47">
        <w:t xml:space="preserve"> à ce titre y</w:t>
      </w:r>
      <w:r w:rsidR="00F5783F" w:rsidRPr="00B42F47">
        <w:t xml:space="preserve"> attribuer des concessions</w:t>
      </w:r>
      <w:r w:rsidR="0000431E" w:rsidRPr="00B42F47">
        <w:t xml:space="preserve"> de services</w:t>
      </w:r>
      <w:r w:rsidR="003C4943" w:rsidRPr="00B42F47">
        <w:t>,</w:t>
      </w:r>
      <w:r w:rsidR="00F5783F" w:rsidRPr="00B42F47">
        <w:t xml:space="preserve"> selon les dispositions </w:t>
      </w:r>
      <w:r w:rsidR="003C4943" w:rsidRPr="00B42F47">
        <w:t xml:space="preserve">des articles </w:t>
      </w:r>
      <w:r w:rsidR="00945C3D" w:rsidRPr="00B42F47">
        <w:t>L. 1121-1 et L. 1121-3 du code de la commande p</w:t>
      </w:r>
      <w:r w:rsidR="00374C72" w:rsidRPr="00B42F47">
        <w:t>ublique (CCP) et dans le cadre déterminé</w:t>
      </w:r>
      <w:r w:rsidR="00945C3D" w:rsidRPr="00B42F47">
        <w:t xml:space="preserve"> par l’arrêté de Questure </w:t>
      </w:r>
      <w:r w:rsidR="00A81FF5">
        <w:t>modifié</w:t>
      </w:r>
      <w:r w:rsidR="00F835A2">
        <w:rPr>
          <w:rStyle w:val="Appelnotedebasdep"/>
        </w:rPr>
        <w:footnoteReference w:id="1"/>
      </w:r>
      <w:r w:rsidR="00824D58">
        <w:t xml:space="preserve"> </w:t>
      </w:r>
      <w:r w:rsidR="0055575D" w:rsidRPr="00B42F47">
        <w:t>n° </w:t>
      </w:r>
      <w:r w:rsidR="00FA2610" w:rsidRPr="00B42F47">
        <w:t>2022-1101 du 13 décembre 2022</w:t>
      </w:r>
      <w:r w:rsidR="0084418F">
        <w:t xml:space="preserve"> </w:t>
      </w:r>
      <w:r w:rsidR="0084418F" w:rsidRPr="0084418F">
        <w:t>relatif aux concessions et autorisations d’occupation du domaine public dans le Palais du Luxembourg et ses dépendances et dans le Jardin du Luxembourg.</w:t>
      </w:r>
    </w:p>
    <w:p w14:paraId="123A73EC" w14:textId="77777777" w:rsidR="00945C3D" w:rsidRPr="00B42F47" w:rsidRDefault="00945C3D" w:rsidP="00B42F47">
      <w:pPr>
        <w:pStyle w:val="DCETEXTE0"/>
      </w:pPr>
      <w:r w:rsidRPr="00B42F47">
        <w:t>En application de l’article L. 3132-1 du CCP, cette attribution vaut autorisation d’occupation du domaine public pour la durée du contrat.</w:t>
      </w:r>
    </w:p>
    <w:p w14:paraId="677DE120" w14:textId="77777777" w:rsidR="004852DE" w:rsidRPr="00B42F47" w:rsidRDefault="003655C2" w:rsidP="00B42F47">
      <w:pPr>
        <w:pStyle w:val="DCETEXTE0"/>
      </w:pPr>
      <w:r>
        <w:t>Le présent</w:t>
      </w:r>
      <w:r w:rsidR="0000431E" w:rsidRPr="00B42F47">
        <w:t xml:space="preserve"> contrat</w:t>
      </w:r>
      <w:r w:rsidR="00945C3D" w:rsidRPr="00B42F47">
        <w:t xml:space="preserve"> définit les conditions d’exploitation</w:t>
      </w:r>
      <w:r w:rsidR="004852DE" w:rsidRPr="00B42F47">
        <w:t>, sous la fo</w:t>
      </w:r>
      <w:r w:rsidR="0000431E" w:rsidRPr="00B42F47">
        <w:t>rme d’une concession de service</w:t>
      </w:r>
      <w:r w:rsidR="00521888">
        <w:t>s</w:t>
      </w:r>
      <w:r w:rsidR="004852DE" w:rsidRPr="00B42F47">
        <w:t>,</w:t>
      </w:r>
      <w:r w:rsidR="00945C3D" w:rsidRPr="00B42F47">
        <w:t xml:space="preserve"> </w:t>
      </w:r>
      <w:r w:rsidR="00A174CF" w:rsidRPr="00B42F47">
        <w:t>des</w:t>
      </w:r>
      <w:r w:rsidR="00945C3D" w:rsidRPr="00B42F47">
        <w:t xml:space="preserve"> </w:t>
      </w:r>
      <w:r w:rsidR="00945C3D" w:rsidRPr="00E47D0E">
        <w:t>six</w:t>
      </w:r>
      <w:r w:rsidR="00945C3D" w:rsidRPr="00B42F47">
        <w:t xml:space="preserve"> </w:t>
      </w:r>
      <w:r w:rsidR="004852DE" w:rsidRPr="00B42F47">
        <w:t>courts</w:t>
      </w:r>
      <w:r w:rsidR="00945C3D" w:rsidRPr="00B42F47">
        <w:t xml:space="preserve"> de tennis</w:t>
      </w:r>
      <w:r w:rsidR="00A174CF" w:rsidRPr="00B42F47">
        <w:t xml:space="preserve"> et de locaux du Pavillon Raynal situés dans le</w:t>
      </w:r>
      <w:r w:rsidR="004852DE" w:rsidRPr="00B42F47">
        <w:t xml:space="preserve"> Jardin du Luxembourg.</w:t>
      </w:r>
    </w:p>
    <w:p w14:paraId="633271E6" w14:textId="77777777" w:rsidR="00D54EB5" w:rsidRDefault="00D54EB5">
      <w:pPr>
        <w:widowControl/>
        <w:rPr>
          <w:szCs w:val="20"/>
        </w:rPr>
      </w:pPr>
      <w:r>
        <w:br w:type="page"/>
      </w:r>
    </w:p>
    <w:tbl>
      <w:tblPr>
        <w:tblStyle w:val="Grilledutableau"/>
        <w:tblW w:w="0" w:type="auto"/>
        <w:tblLook w:val="04A0" w:firstRow="1" w:lastRow="0" w:firstColumn="1" w:lastColumn="0" w:noHBand="0" w:noVBand="1"/>
      </w:tblPr>
      <w:tblGrid>
        <w:gridCol w:w="8787"/>
      </w:tblGrid>
      <w:tr w:rsidR="00A86FBC" w14:paraId="7187ECC8" w14:textId="77777777" w:rsidTr="007F280B">
        <w:tc>
          <w:tcPr>
            <w:tcW w:w="8927" w:type="dxa"/>
            <w:tcBorders>
              <w:top w:val="nil"/>
              <w:left w:val="nil"/>
              <w:bottom w:val="nil"/>
              <w:right w:val="nil"/>
            </w:tcBorders>
            <w:shd w:val="clear" w:color="auto" w:fill="0D0D0D" w:themeFill="text1" w:themeFillTint="F2"/>
            <w:vAlign w:val="center"/>
          </w:tcPr>
          <w:p w14:paraId="21486643" w14:textId="77777777" w:rsidR="00A86FBC" w:rsidRPr="00A67C43" w:rsidRDefault="00A86FBC" w:rsidP="00A67C43">
            <w:pPr>
              <w:pStyle w:val="Titre1"/>
              <w:outlineLvl w:val="0"/>
            </w:pPr>
            <w:bookmarkStart w:id="8" w:name="_Toc183427539"/>
            <w:r w:rsidRPr="00A67C43">
              <w:lastRenderedPageBreak/>
              <w:t>CHAPITRE I</w:t>
            </w:r>
            <w:r w:rsidR="00087E36">
              <w:t xml:space="preserve">. </w:t>
            </w:r>
            <w:r w:rsidRPr="00A67C43">
              <w:t>STIPULATIONS GENERALES</w:t>
            </w:r>
            <w:bookmarkEnd w:id="8"/>
          </w:p>
        </w:tc>
      </w:tr>
    </w:tbl>
    <w:p w14:paraId="0693A9B3" w14:textId="77777777" w:rsidR="004852DE" w:rsidRPr="00FD76C0" w:rsidRDefault="000B141B" w:rsidP="00A67C43">
      <w:pPr>
        <w:pStyle w:val="Style1"/>
        <w:spacing w:before="480" w:after="240"/>
      </w:pPr>
      <w:bookmarkStart w:id="9" w:name="_Toc52786516"/>
      <w:bookmarkStart w:id="10" w:name="_Toc183427540"/>
      <w:r>
        <w:t xml:space="preserve">OBJET </w:t>
      </w:r>
      <w:bookmarkEnd w:id="9"/>
      <w:r>
        <w:t>DE LA CONCESSION</w:t>
      </w:r>
      <w:bookmarkEnd w:id="10"/>
    </w:p>
    <w:p w14:paraId="785E5928" w14:textId="77777777" w:rsidR="003C3780" w:rsidRDefault="004A608A" w:rsidP="00D54EB5">
      <w:pPr>
        <w:pStyle w:val="DCETEXTE0"/>
      </w:pPr>
      <w:r>
        <w:t>La concession</w:t>
      </w:r>
      <w:r w:rsidR="0000431E">
        <w:t xml:space="preserve"> de service</w:t>
      </w:r>
      <w:r w:rsidR="003F02FD">
        <w:t>s</w:t>
      </w:r>
      <w:r>
        <w:t xml:space="preserve"> a pour objet </w:t>
      </w:r>
      <w:r w:rsidR="003F02FD">
        <w:t xml:space="preserve">l’exploitation des six courts de tennis du Jardin du Luxembourg ainsi que de locaux du Pavillon Raynal utilisés comme guichet d’accueil et comme vestiaires. </w:t>
      </w:r>
    </w:p>
    <w:p w14:paraId="69E1E103" w14:textId="48E572A8" w:rsidR="003F02FD" w:rsidRDefault="003F02FD" w:rsidP="00D54EB5">
      <w:pPr>
        <w:pStyle w:val="DCETEXTE0"/>
      </w:pPr>
      <w:r>
        <w:t xml:space="preserve">Le titulaire assure à cet effet l’organisation d’une pratique </w:t>
      </w:r>
      <w:r w:rsidR="006B6C22">
        <w:t>libre entre particuliers, exclusive de toute autre forme de pratique.</w:t>
      </w:r>
    </w:p>
    <w:p w14:paraId="256C78E4" w14:textId="4DC098AB" w:rsidR="00B868F2" w:rsidRDefault="00CA0DB5" w:rsidP="00D54EB5">
      <w:pPr>
        <w:pStyle w:val="DCETEXTE0"/>
      </w:pPr>
      <w:r>
        <w:t>Le service concédé n’est pas un service public.</w:t>
      </w:r>
    </w:p>
    <w:p w14:paraId="198217A5" w14:textId="77777777" w:rsidR="00A375B4" w:rsidRDefault="000B141B" w:rsidP="000B141B">
      <w:pPr>
        <w:pStyle w:val="Style1"/>
      </w:pPr>
      <w:bookmarkStart w:id="11" w:name="_Toc183427541"/>
      <w:bookmarkStart w:id="12" w:name="_Toc52786523"/>
      <w:r>
        <w:t>FORMATION ET NATURE DU CONTRAT</w:t>
      </w:r>
      <w:bookmarkEnd w:id="11"/>
    </w:p>
    <w:p w14:paraId="2ED1C978" w14:textId="174B25F0" w:rsidR="00A375B4" w:rsidRPr="00B42F47" w:rsidRDefault="00F25695" w:rsidP="00B42F47">
      <w:pPr>
        <w:pStyle w:val="DCETEXTE0"/>
      </w:pPr>
      <w:r>
        <w:t xml:space="preserve">Le présent contrat de concession </w:t>
      </w:r>
      <w:r w:rsidR="009625D0">
        <w:t xml:space="preserve">est conclu </w:t>
      </w:r>
      <w:r w:rsidR="009625D0" w:rsidRPr="0015631B">
        <w:t xml:space="preserve">en application de </w:t>
      </w:r>
      <w:r w:rsidRPr="0015631B">
        <w:t xml:space="preserve">la </w:t>
      </w:r>
      <w:r w:rsidRPr="00D41CA6">
        <w:t>décision</w:t>
      </w:r>
      <w:r w:rsidR="00A375B4" w:rsidRPr="00D41CA6">
        <w:t xml:space="preserve"> </w:t>
      </w:r>
      <w:r w:rsidRPr="00D41CA6">
        <w:t>d’</w:t>
      </w:r>
      <w:r w:rsidR="00A375B4" w:rsidRPr="00D41CA6">
        <w:t xml:space="preserve">attribution </w:t>
      </w:r>
      <w:r w:rsidR="0015631B" w:rsidRPr="00D41CA6">
        <w:t>n° </w:t>
      </w:r>
      <w:r w:rsidR="006D074C" w:rsidRPr="00497E6E">
        <w:t>XXX</w:t>
      </w:r>
      <w:r w:rsidR="0015631B" w:rsidRPr="00D41CA6">
        <w:t xml:space="preserve"> (annexe </w:t>
      </w:r>
      <w:r w:rsidR="00F75E7B" w:rsidRPr="00D41CA6">
        <w:t>1</w:t>
      </w:r>
      <w:r w:rsidR="00D10858">
        <w:t>2</w:t>
      </w:r>
      <w:r w:rsidR="0015631B" w:rsidRPr="00D41CA6">
        <w:t>)</w:t>
      </w:r>
      <w:r w:rsidRPr="00D41CA6">
        <w:t>.</w:t>
      </w:r>
      <w:r w:rsidR="00167EB0" w:rsidRPr="00D41CA6">
        <w:t xml:space="preserve"> </w:t>
      </w:r>
      <w:r w:rsidR="00D643A3" w:rsidRPr="00D41CA6">
        <w:t>Le</w:t>
      </w:r>
      <w:r w:rsidR="009625D0" w:rsidRPr="00D41CA6">
        <w:t xml:space="preserve"> titulaire met en œuvre </w:t>
      </w:r>
      <w:r w:rsidR="003C3780">
        <w:t>l’offre qu’il a fournie</w:t>
      </w:r>
      <w:r w:rsidR="009625D0" w:rsidRPr="00D41CA6">
        <w:t xml:space="preserve"> (annexe </w:t>
      </w:r>
      <w:r w:rsidR="00F75E7B" w:rsidRPr="00D41CA6">
        <w:t>1</w:t>
      </w:r>
      <w:r w:rsidR="00D10858">
        <w:t>3</w:t>
      </w:r>
      <w:r w:rsidR="003655C2" w:rsidRPr="00D41CA6">
        <w:t>)</w:t>
      </w:r>
      <w:r w:rsidR="003655C2" w:rsidRPr="0015631B">
        <w:t>.</w:t>
      </w:r>
    </w:p>
    <w:p w14:paraId="412AC0BC" w14:textId="77777777" w:rsidR="00A375B4" w:rsidRPr="00B42F47" w:rsidRDefault="00A375B4" w:rsidP="00B42F47">
      <w:pPr>
        <w:pStyle w:val="DCETEXTE0"/>
      </w:pPr>
      <w:r w:rsidRPr="00B42F47">
        <w:t>Conformément</w:t>
      </w:r>
      <w:r w:rsidR="00167EB0">
        <w:t xml:space="preserve"> à l’article L. 3132-1 du CCP, c</w:t>
      </w:r>
      <w:r w:rsidRPr="00B42F47">
        <w:t>e contrat de concession vaut autorisation d’occupation du domaine public pour sa durée. Cette autorisation ne confère</w:t>
      </w:r>
      <w:r w:rsidR="00FE5B74" w:rsidRPr="00B42F47">
        <w:t xml:space="preserve"> aucun droit réel au titulaire et </w:t>
      </w:r>
      <w:r w:rsidRPr="00B42F47">
        <w:t>ne peut ouvrir à son profit aucun droit au titre des règles relatives à la propriété commerciale définies au titre IV du livre 1</w:t>
      </w:r>
      <w:r w:rsidRPr="0084418F">
        <w:rPr>
          <w:vertAlign w:val="superscript"/>
        </w:rPr>
        <w:t>er</w:t>
      </w:r>
      <w:r w:rsidRPr="00B42F47">
        <w:t xml:space="preserve"> du code de commerce. Le titulaire ne peut bénéficier d’aucune indemnité d’éviction.</w:t>
      </w:r>
    </w:p>
    <w:p w14:paraId="2030B25B" w14:textId="77777777" w:rsidR="00A375B4" w:rsidRDefault="00A375B4" w:rsidP="00B42F47">
      <w:pPr>
        <w:pStyle w:val="DCETEXTE0"/>
      </w:pPr>
      <w:r w:rsidRPr="00B42F47">
        <w:t>L’exploitation est aux risques et périls du titulaire.</w:t>
      </w:r>
    </w:p>
    <w:p w14:paraId="07372088" w14:textId="77777777" w:rsidR="00BB081E" w:rsidRPr="00BC029B" w:rsidRDefault="000B141B" w:rsidP="000B141B">
      <w:pPr>
        <w:pStyle w:val="Style1"/>
      </w:pPr>
      <w:bookmarkStart w:id="13" w:name="_Toc183427542"/>
      <w:r w:rsidRPr="00BC029B">
        <w:t xml:space="preserve">DURÉE </w:t>
      </w:r>
      <w:r w:rsidRPr="000B141B">
        <w:t>DE</w:t>
      </w:r>
      <w:r w:rsidRPr="00BC029B">
        <w:t xml:space="preserve"> </w:t>
      </w:r>
      <w:r>
        <w:t>LA CONCESSION</w:t>
      </w:r>
      <w:bookmarkEnd w:id="12"/>
      <w:bookmarkEnd w:id="13"/>
    </w:p>
    <w:p w14:paraId="68E7C238" w14:textId="13FE31B6" w:rsidR="00B64777" w:rsidRDefault="00B64777" w:rsidP="009625D0">
      <w:pPr>
        <w:keepNext/>
        <w:keepLines/>
        <w:spacing w:before="120" w:after="240"/>
        <w:jc w:val="both"/>
        <w:rPr>
          <w:lang w:eastAsia="x-none"/>
        </w:rPr>
      </w:pPr>
      <w:r w:rsidRPr="00A517A1">
        <w:rPr>
          <w:lang w:eastAsia="x-none"/>
        </w:rPr>
        <w:t>La concession débute</w:t>
      </w:r>
      <w:r w:rsidR="006740A0">
        <w:rPr>
          <w:lang w:eastAsia="x-none"/>
        </w:rPr>
        <w:t>, sous réserve de sa notification</w:t>
      </w:r>
      <w:r w:rsidR="006740A0" w:rsidRPr="00497E6E">
        <w:rPr>
          <w:lang w:eastAsia="x-none"/>
        </w:rPr>
        <w:t>,</w:t>
      </w:r>
      <w:r w:rsidRPr="00497E6E">
        <w:rPr>
          <w:lang w:eastAsia="x-none"/>
        </w:rPr>
        <w:t xml:space="preserve"> le </w:t>
      </w:r>
      <w:r w:rsidR="006740A0" w:rsidRPr="00497E6E">
        <w:rPr>
          <w:lang w:eastAsia="x-none"/>
        </w:rPr>
        <w:t xml:space="preserve">lundi </w:t>
      </w:r>
      <w:r w:rsidR="007A4B8C" w:rsidRPr="00497E6E">
        <w:rPr>
          <w:lang w:eastAsia="x-none"/>
        </w:rPr>
        <w:t xml:space="preserve">17 </w:t>
      </w:r>
      <w:r w:rsidR="006740A0" w:rsidRPr="00497E6E">
        <w:rPr>
          <w:lang w:eastAsia="x-none"/>
        </w:rPr>
        <w:t>mars 2025</w:t>
      </w:r>
      <w:r w:rsidR="00F449A3" w:rsidRPr="00497E6E">
        <w:rPr>
          <w:lang w:eastAsia="x-none"/>
        </w:rPr>
        <w:t xml:space="preserve">, </w:t>
      </w:r>
      <w:r w:rsidR="006740A0" w:rsidRPr="00497E6E">
        <w:rPr>
          <w:lang w:eastAsia="x-none"/>
        </w:rPr>
        <w:t>pour</w:t>
      </w:r>
      <w:r w:rsidR="006740A0">
        <w:rPr>
          <w:lang w:eastAsia="x-none"/>
        </w:rPr>
        <w:t xml:space="preserve"> </w:t>
      </w:r>
      <w:r w:rsidR="00F449A3">
        <w:rPr>
          <w:lang w:eastAsia="x-none"/>
        </w:rPr>
        <w:t>une durée de trois ans</w:t>
      </w:r>
      <w:r w:rsidRPr="00A517A1">
        <w:rPr>
          <w:lang w:eastAsia="x-none"/>
        </w:rPr>
        <w:t>.</w:t>
      </w:r>
    </w:p>
    <w:p w14:paraId="1E12BCC1" w14:textId="77777777" w:rsidR="00BB081E" w:rsidRPr="00B42F47" w:rsidRDefault="00D14EC7" w:rsidP="00B42F47">
      <w:pPr>
        <w:pStyle w:val="DCETEXTE0"/>
      </w:pPr>
      <w:r>
        <w:t>L’</w:t>
      </w:r>
      <w:r w:rsidR="00BB081E" w:rsidRPr="00B42F47">
        <w:t xml:space="preserve">échéance normale </w:t>
      </w:r>
      <w:r>
        <w:t xml:space="preserve">du contrat </w:t>
      </w:r>
      <w:r w:rsidR="00BB081E" w:rsidRPr="00B42F47">
        <w:t xml:space="preserve">n’ouvre droit à aucune indemnité au profit du titulaire. </w:t>
      </w:r>
    </w:p>
    <w:p w14:paraId="615A181B" w14:textId="77777777" w:rsidR="00BB081E" w:rsidRDefault="000B141B" w:rsidP="000B141B">
      <w:pPr>
        <w:pStyle w:val="Style1"/>
      </w:pPr>
      <w:bookmarkStart w:id="14" w:name="_Toc52786517"/>
      <w:bookmarkStart w:id="15" w:name="_Toc183427543"/>
      <w:r>
        <w:t>DOCUMENTS CONTRACTUELS</w:t>
      </w:r>
      <w:bookmarkEnd w:id="14"/>
      <w:bookmarkEnd w:id="15"/>
    </w:p>
    <w:p w14:paraId="5DEAA132" w14:textId="32BF936D" w:rsidR="00D45D92" w:rsidRDefault="00BB081E" w:rsidP="00D45D92">
      <w:pPr>
        <w:pStyle w:val="DCETEXTE0"/>
        <w:spacing w:after="0"/>
      </w:pPr>
      <w:r w:rsidRPr="003A3193">
        <w:t>L</w:t>
      </w:r>
      <w:r w:rsidR="00004CDA">
        <w:t xml:space="preserve">es documents contractuels sont </w:t>
      </w:r>
      <w:r>
        <w:t>le contra</w:t>
      </w:r>
      <w:r w:rsidR="00004CDA">
        <w:t xml:space="preserve">t de concession et ses annexes. </w:t>
      </w:r>
    </w:p>
    <w:p w14:paraId="0E36FAC7" w14:textId="77777777" w:rsidR="00D45D92" w:rsidRDefault="00D45D92" w:rsidP="00D45D92">
      <w:pPr>
        <w:pStyle w:val="DCETEXTE0"/>
        <w:spacing w:after="0"/>
      </w:pPr>
    </w:p>
    <w:p w14:paraId="4F6AE794" w14:textId="19C5CED6" w:rsidR="00BB081E" w:rsidRPr="00B42F47" w:rsidRDefault="00BB081E" w:rsidP="005C56CA">
      <w:pPr>
        <w:pStyle w:val="DCETEXTE0"/>
        <w:spacing w:after="0"/>
      </w:pPr>
      <w:r w:rsidRPr="00B42F47">
        <w:t>En cas de contradiction entre leurs stipulations, le contrat prime sur ses annexes.</w:t>
      </w:r>
      <w:r w:rsidR="007A4B8C">
        <w:t xml:space="preserve"> </w:t>
      </w:r>
      <w:r w:rsidRPr="00B42F47">
        <w:t xml:space="preserve">Les documents contractuels </w:t>
      </w:r>
      <w:r w:rsidR="00A86FBC">
        <w:t>sont</w:t>
      </w:r>
      <w:r w:rsidRPr="00B42F47">
        <w:t xml:space="preserve"> interprétés sur la base des stipulations du contrat, des principes du droit des concessions, des règles générales applicables aux contrats administratifs ainsi que de toute jurisprudence </w:t>
      </w:r>
      <w:r w:rsidR="00FE5B74" w:rsidRPr="00B42F47">
        <w:t>intervenant</w:t>
      </w:r>
      <w:r w:rsidRPr="00B42F47">
        <w:t xml:space="preserve"> pendant la durée du contrat.</w:t>
      </w:r>
    </w:p>
    <w:p w14:paraId="5342EDCF" w14:textId="77777777" w:rsidR="00BB081E" w:rsidRPr="00B42F47" w:rsidRDefault="00BB081E" w:rsidP="00B42F47">
      <w:pPr>
        <w:pStyle w:val="DCETEXTE0"/>
      </w:pPr>
      <w:bookmarkStart w:id="16" w:name="_Toc49172767"/>
      <w:r w:rsidRPr="00B42F47">
        <w:lastRenderedPageBreak/>
        <w:t xml:space="preserve">En cas de doute dans l’interprétation du contrat, un accord </w:t>
      </w:r>
      <w:r w:rsidR="00FE5B74" w:rsidRPr="00B42F47">
        <w:t>est</w:t>
      </w:r>
      <w:r w:rsidRPr="00B42F47">
        <w:t xml:space="preserve"> recherché par les parties. À défaut d’accord, </w:t>
      </w:r>
      <w:r w:rsidR="00FE5B74" w:rsidRPr="00B42F47">
        <w:t xml:space="preserve">c’est </w:t>
      </w:r>
      <w:r w:rsidRPr="00B42F47">
        <w:t xml:space="preserve">la lecture la plus favorable au </w:t>
      </w:r>
      <w:r w:rsidR="00992B55" w:rsidRPr="00B42F47">
        <w:t>Sénat</w:t>
      </w:r>
      <w:r w:rsidR="00FE5B74" w:rsidRPr="00B42F47">
        <w:t xml:space="preserve"> qui prévaut</w:t>
      </w:r>
      <w:r w:rsidRPr="00B42F47">
        <w:t>.</w:t>
      </w:r>
      <w:bookmarkEnd w:id="16"/>
    </w:p>
    <w:p w14:paraId="49A9FE42" w14:textId="77777777" w:rsidR="007C48CE" w:rsidRDefault="000B141B" w:rsidP="000B141B">
      <w:pPr>
        <w:pStyle w:val="Style1"/>
      </w:pPr>
      <w:bookmarkStart w:id="17" w:name="_Toc52786518"/>
      <w:bookmarkStart w:id="18" w:name="_Toc183427544"/>
      <w:bookmarkStart w:id="19" w:name="_Toc10727485"/>
      <w:bookmarkStart w:id="20" w:name="_Toc44515738"/>
      <w:r>
        <w:t>INTUITU PERSONAE</w:t>
      </w:r>
      <w:bookmarkEnd w:id="17"/>
      <w:bookmarkEnd w:id="18"/>
    </w:p>
    <w:p w14:paraId="198BFE93" w14:textId="77777777" w:rsidR="003B4426" w:rsidRPr="00C4045B" w:rsidRDefault="006F1827" w:rsidP="00D54EB5">
      <w:pPr>
        <w:pStyle w:val="DCETitre2"/>
      </w:pPr>
      <w:bookmarkStart w:id="21" w:name="_Toc183427545"/>
      <w:bookmarkEnd w:id="19"/>
      <w:bookmarkEnd w:id="20"/>
      <w:r>
        <w:t>Caractère personnel de l’exploitation</w:t>
      </w:r>
      <w:bookmarkEnd w:id="21"/>
      <w:r>
        <w:t xml:space="preserve"> </w:t>
      </w:r>
    </w:p>
    <w:p w14:paraId="2AB203A7" w14:textId="1B653231" w:rsidR="00C4045B" w:rsidRPr="00B42F47" w:rsidRDefault="00C4045B" w:rsidP="00B42F47">
      <w:pPr>
        <w:pStyle w:val="DCETEXTE0"/>
      </w:pPr>
      <w:r w:rsidRPr="00481639">
        <w:t xml:space="preserve">L’exploitation </w:t>
      </w:r>
      <w:r w:rsidR="00EE2C3E">
        <w:t>est</w:t>
      </w:r>
      <w:r w:rsidRPr="00481639">
        <w:t xml:space="preserve"> effectivement assurée par le </w:t>
      </w:r>
      <w:r>
        <w:t>titulaire, qui désigne une personne responsable du site comme interlocuteur privilégié du Sénat</w:t>
      </w:r>
      <w:r w:rsidRPr="00481639">
        <w:t>.</w:t>
      </w:r>
      <w:r w:rsidRPr="00841010">
        <w:t xml:space="preserve"> </w:t>
      </w:r>
      <w:r w:rsidR="0085104A">
        <w:t xml:space="preserve">La liste </w:t>
      </w:r>
      <w:r w:rsidR="00BC6325">
        <w:t xml:space="preserve">des personnes directement ou indirectement chargées de l’exploitation est </w:t>
      </w:r>
      <w:r w:rsidR="0085104A">
        <w:t>transmise</w:t>
      </w:r>
      <w:r w:rsidR="00BC6325">
        <w:t xml:space="preserve"> au Sénat</w:t>
      </w:r>
      <w:r w:rsidR="004647C6">
        <w:t xml:space="preserve"> au plus tard </w:t>
      </w:r>
      <w:r w:rsidR="003B5C3C">
        <w:t xml:space="preserve">vingt </w:t>
      </w:r>
      <w:r w:rsidR="004647C6">
        <w:t>(</w:t>
      </w:r>
      <w:r w:rsidR="003B5C3C">
        <w:t>20</w:t>
      </w:r>
      <w:r w:rsidR="004647C6">
        <w:t>) jours après le début de l’exploitation</w:t>
      </w:r>
      <w:r w:rsidR="0085104A">
        <w:t xml:space="preserve"> et actualisée </w:t>
      </w:r>
      <w:r w:rsidR="0085104A" w:rsidRPr="00B42F47">
        <w:t>à chacune de ses modifications.</w:t>
      </w:r>
    </w:p>
    <w:p w14:paraId="4349A87D" w14:textId="77777777" w:rsidR="006F1827" w:rsidRPr="00C4045B" w:rsidRDefault="006F1827" w:rsidP="00D54EB5">
      <w:pPr>
        <w:pStyle w:val="DCETitre2"/>
      </w:pPr>
      <w:bookmarkStart w:id="22" w:name="_Toc183427546"/>
      <w:r w:rsidRPr="00C4045B">
        <w:t xml:space="preserve">Sous-concession et </w:t>
      </w:r>
      <w:r>
        <w:t>sous-traitance</w:t>
      </w:r>
      <w:bookmarkEnd w:id="22"/>
    </w:p>
    <w:p w14:paraId="7BD19F7E" w14:textId="30CDDFAC" w:rsidR="007C48CE" w:rsidRPr="00B42F47" w:rsidRDefault="007E20A6" w:rsidP="00B42F47">
      <w:pPr>
        <w:pStyle w:val="DCETEXTE0"/>
      </w:pPr>
      <w:r>
        <w:t>En application de l’article 20 de l’arrêté de Questure</w:t>
      </w:r>
      <w:r w:rsidR="00EA714D">
        <w:t xml:space="preserve"> modifié</w:t>
      </w:r>
      <w:r>
        <w:t xml:space="preserve"> n° 2022-1101 du 13 décembre 2022</w:t>
      </w:r>
      <w:r w:rsidR="00021BFF">
        <w:t>, l</w:t>
      </w:r>
      <w:r w:rsidR="007C48CE" w:rsidRPr="00B42F47">
        <w:t>a sous-concession et la sous-traitance</w:t>
      </w:r>
      <w:r w:rsidR="00EE2C3E" w:rsidRPr="00B42F47">
        <w:t xml:space="preserve">, qui ne peuvent porter sur l’intégralité </w:t>
      </w:r>
      <w:r w:rsidR="006B6C22">
        <w:t xml:space="preserve">de </w:t>
      </w:r>
      <w:r w:rsidR="007A4B8C">
        <w:t xml:space="preserve">l’objet de </w:t>
      </w:r>
      <w:r w:rsidR="006B6C22">
        <w:t>la concession</w:t>
      </w:r>
      <w:r w:rsidR="00EE2C3E" w:rsidRPr="00B42F47">
        <w:t>,</w:t>
      </w:r>
      <w:r w:rsidR="007C48CE" w:rsidRPr="00B42F47">
        <w:t xml:space="preserve"> </w:t>
      </w:r>
      <w:r w:rsidR="00EE2C3E" w:rsidRPr="00B42F47">
        <w:t>ne sont autorisées qu’avec</w:t>
      </w:r>
      <w:r w:rsidR="007C48CE" w:rsidRPr="00B42F47">
        <w:t xml:space="preserve"> l’autorisation expresse et préalable du </w:t>
      </w:r>
      <w:r w:rsidR="00C4045B" w:rsidRPr="00B42F47">
        <w:t>Sénat</w:t>
      </w:r>
      <w:r w:rsidR="007C48CE" w:rsidRPr="00B42F47">
        <w:t xml:space="preserve">. </w:t>
      </w:r>
    </w:p>
    <w:p w14:paraId="33E0AE0B" w14:textId="4632FB8D" w:rsidR="006F1827" w:rsidRPr="00B42F47" w:rsidRDefault="00EE2C3E" w:rsidP="00B42F47">
      <w:pPr>
        <w:pStyle w:val="DCETEXTE0"/>
      </w:pPr>
      <w:r w:rsidRPr="00B42F47">
        <w:t>Cette autorisation</w:t>
      </w:r>
      <w:r w:rsidR="007C48CE" w:rsidRPr="00B42F47">
        <w:t xml:space="preserve"> est </w:t>
      </w:r>
      <w:r w:rsidRPr="00B42F47">
        <w:t>accordée</w:t>
      </w:r>
      <w:r w:rsidR="007C48CE" w:rsidRPr="00B42F47">
        <w:t xml:space="preserve"> </w:t>
      </w:r>
      <w:r w:rsidRPr="00B42F47">
        <w:t xml:space="preserve">par le Sénat au regard </w:t>
      </w:r>
      <w:r w:rsidR="007C48CE" w:rsidRPr="00B42F47">
        <w:t xml:space="preserve">des garanties techniques et financières </w:t>
      </w:r>
      <w:r w:rsidR="003B4426" w:rsidRPr="00B42F47">
        <w:t>du</w:t>
      </w:r>
      <w:r w:rsidR="007C48CE" w:rsidRPr="00B42F47">
        <w:t xml:space="preserve"> </w:t>
      </w:r>
      <w:r w:rsidR="007A4B8C">
        <w:t xml:space="preserve">sous-concessionnaire ou </w:t>
      </w:r>
      <w:r w:rsidR="007C48CE" w:rsidRPr="003548C0">
        <w:t>sous-traitant</w:t>
      </w:r>
      <w:r w:rsidR="007C48CE" w:rsidRPr="00B42F47">
        <w:t xml:space="preserve"> proposé et de son aptitude à assurer les prestations </w:t>
      </w:r>
      <w:r w:rsidR="007C48CE" w:rsidRPr="003548C0">
        <w:t>sous</w:t>
      </w:r>
      <w:r w:rsidR="0057491F" w:rsidRPr="003548C0">
        <w:noBreakHyphen/>
      </w:r>
      <w:r w:rsidR="007C48CE" w:rsidRPr="003548C0">
        <w:t>traitées</w:t>
      </w:r>
      <w:r w:rsidR="007C48CE" w:rsidRPr="00B42F47">
        <w:t xml:space="preserve">. </w:t>
      </w:r>
      <w:r w:rsidR="003B4426" w:rsidRPr="00B42F47">
        <w:t>Les documents permettant d’apprécier ces éléments sont transmis par le concessionnaire au Sénat à l’appui de sa demande.</w:t>
      </w:r>
      <w:r w:rsidR="007A4B8C">
        <w:t xml:space="preserve"> Les sous-concessionnaires ou sous-traitants proposés devront également justifier de leurs capacités économiques, financières, techniques et professionnelles à exécuter la part du contrat qui leur est dévolue, ainsi que du fait qu’ils ne sont pas soumis à une interdiction de soumissionner telle que prévue aux articles L. 3123-1 </w:t>
      </w:r>
      <w:proofErr w:type="gramStart"/>
      <w:r w:rsidR="007A4B8C">
        <w:t>à  L.</w:t>
      </w:r>
      <w:proofErr w:type="gramEnd"/>
      <w:r w:rsidR="007A4B8C">
        <w:t> 3123-5 et L. 3123-7 à L. 3123-10 du CCP.</w:t>
      </w:r>
    </w:p>
    <w:p w14:paraId="4D81ACD8" w14:textId="3C5292E6" w:rsidR="006F1827" w:rsidRDefault="006F1827" w:rsidP="00B42F47">
      <w:pPr>
        <w:pStyle w:val="DCETEXTE0"/>
      </w:pPr>
      <w:r w:rsidRPr="00B42F47">
        <w:t xml:space="preserve">En cas d’acceptation par le Sénat, il </w:t>
      </w:r>
      <w:r w:rsidR="003B4426" w:rsidRPr="00B42F47">
        <w:t>est procédé à l’établissement d’un contrat de sous</w:t>
      </w:r>
      <w:r w:rsidR="0057491F">
        <w:noBreakHyphen/>
      </w:r>
      <w:r w:rsidR="003B4426" w:rsidRPr="00B42F47">
        <w:t>traitance précisant les prestations concernées ainsi que le montant des dépenses correspondantes. Ce contrat est communiqué au Sénat dans un délai maximal de quinze jours après sa signature.</w:t>
      </w:r>
    </w:p>
    <w:p w14:paraId="46DA60B7" w14:textId="23DCD499" w:rsidR="009C4527" w:rsidRDefault="009C4527" w:rsidP="00AC63FF">
      <w:pPr>
        <w:pStyle w:val="DCETEXTE0"/>
      </w:pPr>
      <w:r>
        <w:t>Il est précisé que les tiers présentés à l’occasion de la procédure de passation de la présente concession par le concessionnaire sont réputés acceptés par le Sénat par la signature du contrat et n’ont pas, en conséquence, à faire l’objet d’une nouvelle autorisation.</w:t>
      </w:r>
    </w:p>
    <w:p w14:paraId="69D4AF05" w14:textId="79FC4495" w:rsidR="009C4527" w:rsidRPr="00BB09DD" w:rsidRDefault="009C4527" w:rsidP="00BB09DD">
      <w:pPr>
        <w:pStyle w:val="name-article"/>
        <w:jc w:val="both"/>
      </w:pPr>
      <w:r>
        <w:t xml:space="preserve">Il est également précisé que, conformément à </w:t>
      </w:r>
      <w:r w:rsidRPr="00BB09DD">
        <w:t xml:space="preserve">l’article </w:t>
      </w:r>
      <w:hyperlink r:id="rId9" w:history="1">
        <w:r w:rsidRPr="00BB09DD">
          <w:rPr>
            <w:rStyle w:val="Lienhypertexte"/>
            <w:color w:val="auto"/>
            <w:u w:val="none"/>
          </w:rPr>
          <w:t>L. 3114-10</w:t>
        </w:r>
      </w:hyperlink>
      <w:r w:rsidRPr="00BB09DD">
        <w:t xml:space="preserve"> du CCP, ne sont pas considérés comme tiers, et incidemment soumis au régime d’autorisation prévu par le présent article, les opérateurs économiques qui se sont groupés pour obtenir le présent contrat de concession, non plus que les entreprises qui leur sont liées au sens de l'article </w:t>
      </w:r>
      <w:hyperlink r:id="rId10" w:tooltip="Code de la commande publique - art. L3211-8 (V)" w:history="1">
        <w:r w:rsidRPr="00BB09DD">
          <w:rPr>
            <w:rStyle w:val="Lienhypertexte"/>
            <w:color w:val="auto"/>
            <w:u w:val="none"/>
          </w:rPr>
          <w:t>L. 3211-8</w:t>
        </w:r>
      </w:hyperlink>
      <w:r w:rsidRPr="00BB09DD">
        <w:t xml:space="preserve"> du CCP.</w:t>
      </w:r>
    </w:p>
    <w:p w14:paraId="02D0B3F0" w14:textId="77777777" w:rsidR="00C4045B" w:rsidRPr="00B42F47" w:rsidRDefault="007C48CE" w:rsidP="00B42F47">
      <w:pPr>
        <w:pStyle w:val="DCETEXTE0"/>
      </w:pPr>
      <w:r w:rsidRPr="00B42F47">
        <w:t>Le concessionnaire demeure personnellement responsable de l’exécution de toutes les obligations du contrat. Il est ainsi seul responsable des relations avec ses prestataires, sous</w:t>
      </w:r>
      <w:r w:rsidR="0057491F">
        <w:noBreakHyphen/>
      </w:r>
      <w:r w:rsidRPr="00B42F47">
        <w:t>traitants, fournisseurs et partenaires tiers.</w:t>
      </w:r>
    </w:p>
    <w:p w14:paraId="1B93AD05" w14:textId="77777777" w:rsidR="00C4045B" w:rsidRPr="00C4045B" w:rsidRDefault="00C4045B" w:rsidP="00D54EB5">
      <w:pPr>
        <w:pStyle w:val="DCETitre2"/>
      </w:pPr>
      <w:bookmarkStart w:id="23" w:name="_Toc183427547"/>
      <w:r w:rsidRPr="00C4045B">
        <w:t>Cession du contrat</w:t>
      </w:r>
      <w:bookmarkEnd w:id="23"/>
    </w:p>
    <w:p w14:paraId="0B616074" w14:textId="36FB407B" w:rsidR="00C4045B" w:rsidRPr="0045408A" w:rsidRDefault="00C4045B" w:rsidP="00B42F47">
      <w:pPr>
        <w:pStyle w:val="DCETEXTE0"/>
      </w:pPr>
      <w:r>
        <w:t>La cession du contrat par le c</w:t>
      </w:r>
      <w:r w:rsidRPr="0045408A">
        <w:t>oncessionnaire à un tiers est soumise à l’accord préalable</w:t>
      </w:r>
      <w:r>
        <w:t xml:space="preserve"> et</w:t>
      </w:r>
      <w:r w:rsidRPr="0045408A">
        <w:t xml:space="preserve"> </w:t>
      </w:r>
      <w:r>
        <w:t>exprès</w:t>
      </w:r>
      <w:r w:rsidRPr="0045408A">
        <w:t xml:space="preserve"> </w:t>
      </w:r>
      <w:r>
        <w:t>du Sénat</w:t>
      </w:r>
      <w:r w:rsidR="00AC63FF">
        <w:t>, après examen des capacités du tiers présenté</w:t>
      </w:r>
      <w:r w:rsidRPr="0045408A">
        <w:t>.</w:t>
      </w:r>
    </w:p>
    <w:p w14:paraId="31BDFF22" w14:textId="61BC8430" w:rsidR="00C4045B" w:rsidRDefault="00091AB7" w:rsidP="00B42F47">
      <w:pPr>
        <w:pStyle w:val="DCETEXTE0"/>
        <w:rPr>
          <w:lang w:eastAsia="x-none"/>
        </w:rPr>
      </w:pPr>
      <w:r>
        <w:rPr>
          <w:lang w:eastAsia="x-none"/>
        </w:rPr>
        <w:lastRenderedPageBreak/>
        <w:t>Si l’autorisation en est donnée,</w:t>
      </w:r>
      <w:r w:rsidR="00C4045B">
        <w:rPr>
          <w:lang w:eastAsia="x-none"/>
        </w:rPr>
        <w:t xml:space="preserve"> une convention de cession est conclue entre le c</w:t>
      </w:r>
      <w:r w:rsidR="00C4045B" w:rsidRPr="0045408A">
        <w:rPr>
          <w:lang w:eastAsia="x-none"/>
        </w:rPr>
        <w:t>oncessionnaire et son successeur</w:t>
      </w:r>
      <w:r w:rsidR="00C4045B">
        <w:rPr>
          <w:lang w:eastAsia="x-none"/>
        </w:rPr>
        <w:t>, sans modification d</w:t>
      </w:r>
      <w:r w:rsidR="00C4045B" w:rsidRPr="0045408A">
        <w:rPr>
          <w:lang w:eastAsia="x-none"/>
        </w:rPr>
        <w:t xml:space="preserve">es stipulations contractuelles </w:t>
      </w:r>
      <w:r w:rsidR="00C4045B">
        <w:rPr>
          <w:lang w:eastAsia="x-none"/>
        </w:rPr>
        <w:t>existantes. Le cessionnaire est alors subrogé au c</w:t>
      </w:r>
      <w:r w:rsidR="00C4045B" w:rsidRPr="0045408A">
        <w:rPr>
          <w:lang w:eastAsia="x-none"/>
        </w:rPr>
        <w:t xml:space="preserve">oncessionnaire dans </w:t>
      </w:r>
      <w:r w:rsidR="00C4045B">
        <w:rPr>
          <w:lang w:eastAsia="x-none"/>
        </w:rPr>
        <w:t>l’ensemble des</w:t>
      </w:r>
      <w:r w:rsidR="00C4045B" w:rsidRPr="0045408A">
        <w:rPr>
          <w:lang w:eastAsia="x-none"/>
        </w:rPr>
        <w:t xml:space="preserve"> droits et obligations résultant du contrat</w:t>
      </w:r>
      <w:r w:rsidR="00C4045B">
        <w:rPr>
          <w:lang w:eastAsia="x-none"/>
        </w:rPr>
        <w:t>.</w:t>
      </w:r>
    </w:p>
    <w:p w14:paraId="182813E2" w14:textId="73A2805E" w:rsidR="00EA14DA" w:rsidRDefault="00EA14DA" w:rsidP="00B42F47">
      <w:pPr>
        <w:pStyle w:val="DCETEXTE0"/>
        <w:rPr>
          <w:lang w:eastAsia="x-none"/>
        </w:rPr>
      </w:pPr>
      <w:r>
        <w:rPr>
          <w:lang w:eastAsia="x-none"/>
        </w:rPr>
        <w:t>La cession dans ces conditions constitue une clause de réexamen du contrat de concession, au sens de l’article R.</w:t>
      </w:r>
      <w:r w:rsidR="007A4B8C">
        <w:rPr>
          <w:lang w:eastAsia="x-none"/>
        </w:rPr>
        <w:t> </w:t>
      </w:r>
      <w:r>
        <w:rPr>
          <w:lang w:eastAsia="x-none"/>
        </w:rPr>
        <w:t>3135-1 du CCP, emportant substitution d</w:t>
      </w:r>
      <w:r w:rsidR="003548C0">
        <w:rPr>
          <w:lang w:eastAsia="x-none"/>
        </w:rPr>
        <w:t>u</w:t>
      </w:r>
      <w:r>
        <w:rPr>
          <w:lang w:eastAsia="x-none"/>
        </w:rPr>
        <w:t xml:space="preserve"> </w:t>
      </w:r>
      <w:r w:rsidRPr="00EA14DA">
        <w:rPr>
          <w:lang w:eastAsia="x-none"/>
        </w:rPr>
        <w:t xml:space="preserve">nouveau concessionnaire à celui auquel </w:t>
      </w:r>
      <w:r>
        <w:rPr>
          <w:lang w:eastAsia="x-none"/>
        </w:rPr>
        <w:t>le Sénat avait</w:t>
      </w:r>
      <w:r w:rsidRPr="00EA14DA">
        <w:rPr>
          <w:lang w:eastAsia="x-none"/>
        </w:rPr>
        <w:t xml:space="preserve"> initialement attribué le contrat de concession</w:t>
      </w:r>
      <w:r>
        <w:rPr>
          <w:lang w:eastAsia="x-none"/>
        </w:rPr>
        <w:t xml:space="preserve"> (art. R.</w:t>
      </w:r>
      <w:r w:rsidR="007A4B8C">
        <w:rPr>
          <w:lang w:eastAsia="x-none"/>
        </w:rPr>
        <w:t> </w:t>
      </w:r>
      <w:r>
        <w:rPr>
          <w:lang w:eastAsia="x-none"/>
        </w:rPr>
        <w:t>3135-6 du CCP).</w:t>
      </w:r>
    </w:p>
    <w:p w14:paraId="481EFD34" w14:textId="1D40310A" w:rsidR="00E43C69" w:rsidRDefault="00E43C69" w:rsidP="00B42F47">
      <w:pPr>
        <w:pStyle w:val="DCETEXTE0"/>
        <w:rPr>
          <w:lang w:eastAsia="x-none"/>
        </w:rPr>
      </w:pPr>
      <w:r>
        <w:t>Toute cession du contrat de cession consécutive à une opération de restructuration interne du concessionnaire devra faire l’objet d’un avenant au contrat conformément à l’article R. 3135</w:t>
      </w:r>
      <w:r>
        <w:noBreakHyphen/>
        <w:t xml:space="preserve">6 du </w:t>
      </w:r>
      <w:r w:rsidR="007E0238">
        <w:t>CCP</w:t>
      </w:r>
      <w:r>
        <w:t>. Le nouveau cessionnaire devra préalablement justifier de ses capacités économiques, financières, techniques et professionnelles à exécuter le contrat</w:t>
      </w:r>
      <w:r w:rsidR="00850F5E">
        <w:t>, ainsi que du fait qu’il n’est pas soumis à une interdiction de soumissionner telle que prévue aux articles L.</w:t>
      </w:r>
      <w:r w:rsidR="007E0238">
        <w:t> </w:t>
      </w:r>
      <w:r w:rsidR="00850F5E">
        <w:t>3123-1 à L.</w:t>
      </w:r>
      <w:r w:rsidR="007E0238">
        <w:t> </w:t>
      </w:r>
      <w:r w:rsidR="00850F5E">
        <w:t>3123-5 et L.</w:t>
      </w:r>
      <w:r w:rsidR="007E0238">
        <w:t> </w:t>
      </w:r>
      <w:r w:rsidR="00850F5E">
        <w:t>3123-7 à L.</w:t>
      </w:r>
      <w:r w:rsidR="007E0238">
        <w:t> </w:t>
      </w:r>
      <w:r w:rsidR="00850F5E">
        <w:t xml:space="preserve">3123-10 du </w:t>
      </w:r>
      <w:r w:rsidR="007E0238">
        <w:t>CCP</w:t>
      </w:r>
      <w:r>
        <w:t>.</w:t>
      </w:r>
    </w:p>
    <w:p w14:paraId="60F18FA5" w14:textId="77777777" w:rsidR="00C5272B" w:rsidRPr="002A6F5D" w:rsidRDefault="00C5272B" w:rsidP="00B42F47">
      <w:pPr>
        <w:pStyle w:val="DCETEXTE0"/>
        <w:rPr>
          <w:lang w:eastAsia="x-none"/>
        </w:rPr>
      </w:pPr>
    </w:p>
    <w:tbl>
      <w:tblPr>
        <w:tblStyle w:val="Grilledutableau"/>
        <w:tblW w:w="0" w:type="auto"/>
        <w:tblCellMar>
          <w:top w:w="113" w:type="dxa"/>
          <w:bottom w:w="113" w:type="dxa"/>
        </w:tblCellMar>
        <w:tblLook w:val="04A0" w:firstRow="1" w:lastRow="0" w:firstColumn="1" w:lastColumn="0" w:noHBand="0" w:noVBand="1"/>
      </w:tblPr>
      <w:tblGrid>
        <w:gridCol w:w="8787"/>
      </w:tblGrid>
      <w:tr w:rsidR="00C5272B" w14:paraId="32DC4170" w14:textId="77777777" w:rsidTr="00F93C9C">
        <w:tc>
          <w:tcPr>
            <w:tcW w:w="8927" w:type="dxa"/>
            <w:tcBorders>
              <w:top w:val="nil"/>
              <w:left w:val="nil"/>
              <w:bottom w:val="nil"/>
              <w:right w:val="nil"/>
            </w:tcBorders>
            <w:shd w:val="clear" w:color="auto" w:fill="0D0D0D" w:themeFill="text1" w:themeFillTint="F2"/>
          </w:tcPr>
          <w:p w14:paraId="2E20940B" w14:textId="77777777" w:rsidR="00C5272B" w:rsidRPr="00C5272B" w:rsidRDefault="00C5272B" w:rsidP="00A67C43">
            <w:pPr>
              <w:pStyle w:val="Titre1"/>
              <w:outlineLvl w:val="0"/>
              <w:rPr>
                <w:lang w:eastAsia="x-none"/>
              </w:rPr>
            </w:pPr>
            <w:bookmarkStart w:id="24" w:name="_Toc52786520"/>
            <w:bookmarkStart w:id="25" w:name="_Toc183427548"/>
            <w:r w:rsidRPr="00C5272B">
              <w:t xml:space="preserve">CHAPITRE II. </w:t>
            </w:r>
            <w:bookmarkEnd w:id="24"/>
            <w:r w:rsidRPr="00C5272B">
              <w:t>CONDITIONS GENERALES D’EXPLOITATION</w:t>
            </w:r>
            <w:bookmarkEnd w:id="25"/>
          </w:p>
        </w:tc>
      </w:tr>
    </w:tbl>
    <w:p w14:paraId="46C73E8D" w14:textId="77777777" w:rsidR="00F93C9C" w:rsidRPr="00F93C9C" w:rsidRDefault="00F93C9C" w:rsidP="00F93C9C">
      <w:pPr>
        <w:pStyle w:val="DCEArticle"/>
        <w:spacing w:before="0"/>
        <w:ind w:left="7229"/>
        <w:rPr>
          <w:sz w:val="4"/>
          <w:szCs w:val="4"/>
        </w:rPr>
      </w:pPr>
    </w:p>
    <w:p w14:paraId="64B79165" w14:textId="77777777" w:rsidR="00232D4D" w:rsidRDefault="007C048D" w:rsidP="00087427">
      <w:pPr>
        <w:pStyle w:val="Style1"/>
        <w:spacing w:before="360"/>
      </w:pPr>
      <w:bookmarkStart w:id="26" w:name="_Toc183427549"/>
      <w:r>
        <w:t>CARACTÉRISTIQUES DU DOMAINE PUBLIC OCCUPÉ</w:t>
      </w:r>
      <w:bookmarkEnd w:id="26"/>
    </w:p>
    <w:p w14:paraId="7151B84A" w14:textId="77777777" w:rsidR="001B4631" w:rsidRPr="00D54EB5" w:rsidRDefault="001B4631" w:rsidP="00D54EB5">
      <w:pPr>
        <w:pStyle w:val="DCETitre2"/>
      </w:pPr>
      <w:bookmarkStart w:id="27" w:name="_Toc183427550"/>
      <w:r w:rsidRPr="00D54EB5">
        <w:t xml:space="preserve">Identification des espaces </w:t>
      </w:r>
      <w:r w:rsidR="00D01399" w:rsidRPr="00D54EB5">
        <w:t>mis à disposition</w:t>
      </w:r>
      <w:bookmarkEnd w:id="27"/>
    </w:p>
    <w:p w14:paraId="6717DE99" w14:textId="2FE9DBFF" w:rsidR="001B4631" w:rsidRDefault="001B4631" w:rsidP="00B42F47">
      <w:pPr>
        <w:pStyle w:val="DCETEXTE0"/>
      </w:pPr>
      <w:r>
        <w:t xml:space="preserve">L’espace </w:t>
      </w:r>
      <w:r w:rsidR="0042081B">
        <w:t>mis à la disposition du titulaire</w:t>
      </w:r>
      <w:r>
        <w:t xml:space="preserve"> est </w:t>
      </w:r>
      <w:r w:rsidRPr="00C26814">
        <w:t>situé au sud</w:t>
      </w:r>
      <w:r>
        <w:t>-</w:t>
      </w:r>
      <w:r w:rsidRPr="00C26814">
        <w:t>ouest du Jardin du Lu</w:t>
      </w:r>
      <w:r>
        <w:t xml:space="preserve">xembourg, suivant les plans de localisation et </w:t>
      </w:r>
      <w:r w:rsidRPr="00FD02C2">
        <w:t xml:space="preserve">d’élévation constituant </w:t>
      </w:r>
      <w:r w:rsidR="009B67C9">
        <w:t>les annexes 2 et 3</w:t>
      </w:r>
      <w:r w:rsidR="004632CA">
        <w:t xml:space="preserve"> du</w:t>
      </w:r>
      <w:r w:rsidRPr="00FD02C2">
        <w:t xml:space="preserve"> </w:t>
      </w:r>
      <w:r w:rsidR="00EA714D">
        <w:t xml:space="preserve">présent </w:t>
      </w:r>
      <w:r>
        <w:t>contrat.</w:t>
      </w:r>
    </w:p>
    <w:p w14:paraId="19C38D31" w14:textId="2E53DCA8" w:rsidR="007E20A6" w:rsidRPr="004C617E" w:rsidRDefault="00153B63" w:rsidP="00B42F47">
      <w:pPr>
        <w:pStyle w:val="DCETEXTE0"/>
      </w:pPr>
      <w:r>
        <w:t>L’exploitation</w:t>
      </w:r>
      <w:r w:rsidR="003A3B89">
        <w:t xml:space="preserve"> porte sur </w:t>
      </w:r>
      <w:r>
        <w:t>les</w:t>
      </w:r>
      <w:r w:rsidR="00F853DB">
        <w:t xml:space="preserve"> </w:t>
      </w:r>
      <w:r w:rsidR="004852DE" w:rsidRPr="004C617E">
        <w:t>six courts de tennis du Jardin du Luxembourg, auxquels so</w:t>
      </w:r>
      <w:r w:rsidR="00A174CF" w:rsidRPr="004C617E">
        <w:t xml:space="preserve">nt associés les locaux d’accueil (UR 001 et 003) et les vestiaires et sanitaires (UR 501 à 508) respectivement situés au rez-de-chaussée et au sous-sol du Pavillon Raynal. </w:t>
      </w:r>
      <w:r w:rsidR="007E20A6" w:rsidRPr="004C617E">
        <w:t>La surface de l’espace mis à disposition est de 3 528 m</w:t>
      </w:r>
      <w:r w:rsidR="007E20A6" w:rsidRPr="008740FA">
        <w:rPr>
          <w:vertAlign w:val="superscript"/>
        </w:rPr>
        <w:t>2</w:t>
      </w:r>
      <w:r w:rsidR="007E20A6" w:rsidRPr="004C617E">
        <w:t xml:space="preserve"> pour les six courts de tennis et de 48 m² dans le Pavillon Raynal</w:t>
      </w:r>
      <w:bookmarkStart w:id="28" w:name="_Toc92284889"/>
      <w:bookmarkEnd w:id="28"/>
      <w:r w:rsidR="007E20A6" w:rsidRPr="004C617E">
        <w:t>.</w:t>
      </w:r>
    </w:p>
    <w:p w14:paraId="6244D68C" w14:textId="3BC2960F" w:rsidR="00D1200F" w:rsidRDefault="00D1200F" w:rsidP="00B42F47">
      <w:pPr>
        <w:pStyle w:val="DCETEXTE0"/>
      </w:pPr>
      <w:r w:rsidRPr="004C617E">
        <w:t>Les six</w:t>
      </w:r>
      <w:r>
        <w:t xml:space="preserve"> courts de tennis sont en béton poreux recouvert d'une peinture de couleur verte.</w:t>
      </w:r>
      <w:r w:rsidR="006D5D75">
        <w:t xml:space="preserve"> La largeur des portes est de 120 centimètres, permettant le passage d’un fauteuil roulant de tennis. </w:t>
      </w:r>
    </w:p>
    <w:p w14:paraId="7E0C6312" w14:textId="443E942D" w:rsidR="006633D1" w:rsidRPr="00FD02C2" w:rsidRDefault="007E20A6" w:rsidP="00B42F47">
      <w:pPr>
        <w:pStyle w:val="DCETEXTE0"/>
      </w:pPr>
      <w:r>
        <w:t>Le Pavillon Raynal</w:t>
      </w:r>
      <w:r w:rsidR="00091AB7">
        <w:t xml:space="preserve"> </w:t>
      </w:r>
      <w:r w:rsidR="00A174CF">
        <w:t>comp</w:t>
      </w:r>
      <w:r w:rsidR="001B4631">
        <w:t xml:space="preserve">rend également un local dédié au titulaire de l’autorisation d’occupation du terrain de longue paume </w:t>
      </w:r>
      <w:r w:rsidR="00147114">
        <w:t>(salle UR 002 située au rez-de-chaussée) et un chalet de nécessité ouvert au p</w:t>
      </w:r>
      <w:r w:rsidR="00AA3F49">
        <w:t>ublic (</w:t>
      </w:r>
      <w:r w:rsidR="00240168">
        <w:t xml:space="preserve">locaux </w:t>
      </w:r>
      <w:r w:rsidR="00AA3F49">
        <w:t>UR 510 à 512</w:t>
      </w:r>
      <w:r w:rsidR="00240168">
        <w:t xml:space="preserve"> situés au sous-sol</w:t>
      </w:r>
      <w:r w:rsidR="00AA3F49">
        <w:t>), qui sont exclus du champ de la</w:t>
      </w:r>
      <w:r w:rsidR="008740FA">
        <w:t xml:space="preserve"> présente</w:t>
      </w:r>
      <w:r w:rsidR="00AA3F49">
        <w:t xml:space="preserve"> concession.</w:t>
      </w:r>
    </w:p>
    <w:p w14:paraId="3C419450" w14:textId="77777777" w:rsidR="00FD02C2" w:rsidRDefault="00830D4E" w:rsidP="00D54EB5">
      <w:pPr>
        <w:pStyle w:val="DCETitre2"/>
      </w:pPr>
      <w:bookmarkStart w:id="29" w:name="_Toc183427551"/>
      <w:r>
        <w:lastRenderedPageBreak/>
        <w:t>Raccordement</w:t>
      </w:r>
      <w:r w:rsidR="00FD02C2" w:rsidRPr="00906BFA">
        <w:t xml:space="preserve"> </w:t>
      </w:r>
      <w:r w:rsidR="004D3DF1">
        <w:t>des locaux</w:t>
      </w:r>
      <w:r w:rsidR="00FD02C2" w:rsidRPr="00906BFA">
        <w:t xml:space="preserve"> aux réseaux</w:t>
      </w:r>
      <w:bookmarkEnd w:id="29"/>
    </w:p>
    <w:p w14:paraId="3AE394C2" w14:textId="11617E15" w:rsidR="00FD02C2" w:rsidRDefault="00FD02C2" w:rsidP="00B42F47">
      <w:pPr>
        <w:pStyle w:val="DCETEXTE0"/>
      </w:pPr>
      <w:r w:rsidRPr="005B10D6">
        <w:t xml:space="preserve">Le </w:t>
      </w:r>
      <w:r w:rsidR="00CC6F78">
        <w:t>P</w:t>
      </w:r>
      <w:r>
        <w:t>avillon Raynal</w:t>
      </w:r>
      <w:r w:rsidRPr="005B10D6">
        <w:t xml:space="preserve"> bénéficie d’un raccordement aux réseaux d’eau sanitaire et d’eau</w:t>
      </w:r>
      <w:r>
        <w:t>x</w:t>
      </w:r>
      <w:r w:rsidRPr="005B10D6">
        <w:t xml:space="preserve"> usée</w:t>
      </w:r>
      <w:r>
        <w:t>s</w:t>
      </w:r>
      <w:r w:rsidR="00830D4E">
        <w:t>, assuré par le Sénat.</w:t>
      </w:r>
      <w:r w:rsidR="004D3DF1">
        <w:t xml:space="preserve"> </w:t>
      </w:r>
      <w:r w:rsidR="00830D4E">
        <w:t xml:space="preserve">Le montant de la </w:t>
      </w:r>
      <w:r w:rsidR="00830D4E" w:rsidRPr="00BC3E0A">
        <w:t xml:space="preserve">consommation </w:t>
      </w:r>
      <w:r w:rsidR="00830D4E" w:rsidRPr="00535865">
        <w:t>d’eau</w:t>
      </w:r>
      <w:r w:rsidR="00830D4E">
        <w:t xml:space="preserve"> est inclus dans la part fixe de la redevance</w:t>
      </w:r>
      <w:r w:rsidR="00830D4E" w:rsidRPr="00BC3E0A">
        <w:t xml:space="preserve">. </w:t>
      </w:r>
    </w:p>
    <w:p w14:paraId="47CEAC32" w14:textId="6C946930" w:rsidR="00FD02C2" w:rsidRDefault="0042081B" w:rsidP="00B42F47">
      <w:pPr>
        <w:pStyle w:val="DCETEXTE0"/>
      </w:pPr>
      <w:r>
        <w:t>Le P</w:t>
      </w:r>
      <w:r w:rsidR="00FD02C2">
        <w:t>avillon Raynal</w:t>
      </w:r>
      <w:r w:rsidR="00FD02C2" w:rsidRPr="005B10D6">
        <w:t xml:space="preserve"> bénéficie</w:t>
      </w:r>
      <w:r w:rsidR="00FD02C2">
        <w:t xml:space="preserve"> </w:t>
      </w:r>
      <w:r w:rsidR="00FD02C2" w:rsidRPr="005B10D6">
        <w:t>d’un raccordement au réseau électrique</w:t>
      </w:r>
      <w:r w:rsidR="00FD02C2">
        <w:t xml:space="preserve"> ERDF</w:t>
      </w:r>
      <w:r w:rsidR="00FD02C2" w:rsidRPr="005B10D6">
        <w:t xml:space="preserve">. </w:t>
      </w:r>
      <w:r w:rsidR="00830D4E">
        <w:t>Les démarches relatives aux modifications éventuellement nécessaires à ce raccordement sont prises en charge par le titulaire.</w:t>
      </w:r>
      <w:r w:rsidR="004D3DF1">
        <w:t xml:space="preserve"> </w:t>
      </w:r>
      <w:r w:rsidR="00830D4E">
        <w:t>Le montant de l’abonnement et de la consommation d’électricité est inclus dans la part fixe de la redevance</w:t>
      </w:r>
      <w:r w:rsidR="00830D4E" w:rsidRPr="00BC3E0A">
        <w:t>.</w:t>
      </w:r>
    </w:p>
    <w:p w14:paraId="5EB0CC36" w14:textId="77777777" w:rsidR="00FD02C2" w:rsidRDefault="00FD02C2" w:rsidP="00B42F47">
      <w:pPr>
        <w:pStyle w:val="DCETEXTE0"/>
      </w:pPr>
      <w:r w:rsidRPr="005B10D6">
        <w:t xml:space="preserve">Le </w:t>
      </w:r>
      <w:r w:rsidR="0042081B">
        <w:t>Pavillon Raynal</w:t>
      </w:r>
      <w:r w:rsidRPr="005B10D6">
        <w:t xml:space="preserve"> bénéficie d’un raccordement au réseau téléphonique. L’abonnement et le</w:t>
      </w:r>
      <w:r w:rsidR="00FD6D14">
        <w:t>s</w:t>
      </w:r>
      <w:r>
        <w:t xml:space="preserve"> consommations</w:t>
      </w:r>
      <w:r w:rsidR="0042081B">
        <w:t xml:space="preserve"> téléphoniques</w:t>
      </w:r>
      <w:r>
        <w:t xml:space="preserve"> </w:t>
      </w:r>
      <w:r w:rsidR="00FD6D14">
        <w:t>sont à la charge</w:t>
      </w:r>
      <w:r>
        <w:t xml:space="preserve"> du</w:t>
      </w:r>
      <w:r w:rsidRPr="005B10D6">
        <w:t xml:space="preserve"> </w:t>
      </w:r>
      <w:r w:rsidR="001C05BD">
        <w:t>t</w:t>
      </w:r>
      <w:r w:rsidRPr="005B10D6">
        <w:t>itulaire.</w:t>
      </w:r>
    </w:p>
    <w:p w14:paraId="3F97097C" w14:textId="3AA63CBF" w:rsidR="006633D1" w:rsidRDefault="0042081B" w:rsidP="00B42F47">
      <w:pPr>
        <w:pStyle w:val="DCETEXTE0"/>
      </w:pPr>
      <w:r>
        <w:t>Le Pavillon Raynal</w:t>
      </w:r>
      <w:r w:rsidR="00FD6D14" w:rsidRPr="005B10D6">
        <w:t xml:space="preserve"> </w:t>
      </w:r>
      <w:r w:rsidR="00FD6D14">
        <w:t xml:space="preserve">n’est pas raccordé au réseau </w:t>
      </w:r>
      <w:r>
        <w:t>de gaz. L</w:t>
      </w:r>
      <w:r w:rsidR="00FD02C2" w:rsidRPr="005B10D6">
        <w:t>’utilisation de bonbonnes de gaz est prohibée</w:t>
      </w:r>
      <w:r>
        <w:t>.</w:t>
      </w:r>
    </w:p>
    <w:p w14:paraId="6CB3088F" w14:textId="137D5443" w:rsidR="00B04CB4" w:rsidRPr="00B04CB4" w:rsidRDefault="00B04CB4" w:rsidP="00B04CB4">
      <w:pPr>
        <w:pStyle w:val="Style1"/>
      </w:pPr>
      <w:bookmarkStart w:id="30" w:name="_Toc183427552"/>
      <w:r w:rsidRPr="00B04CB4">
        <w:t>NATURE DE L’ACTIVITE EXERCEE</w:t>
      </w:r>
      <w:bookmarkEnd w:id="30"/>
    </w:p>
    <w:p w14:paraId="4048530F" w14:textId="456F3176" w:rsidR="00B04CB4" w:rsidRDefault="00B04CB4" w:rsidP="00B04CB4">
      <w:pPr>
        <w:pStyle w:val="DCETitre2"/>
      </w:pPr>
      <w:bookmarkStart w:id="31" w:name="_Toc183427553"/>
      <w:r>
        <w:t>Activité</w:t>
      </w:r>
      <w:r w:rsidR="00FE04D2">
        <w:t>s</w:t>
      </w:r>
      <w:r>
        <w:t xml:space="preserve"> exercée</w:t>
      </w:r>
      <w:r w:rsidR="00FE04D2">
        <w:t>s</w:t>
      </w:r>
      <w:bookmarkEnd w:id="31"/>
    </w:p>
    <w:p w14:paraId="31A74BD4" w14:textId="3341D7E6" w:rsidR="00B04CB4" w:rsidRDefault="00B04CB4" w:rsidP="00B04CB4">
      <w:pPr>
        <w:pStyle w:val="DCETitre3Car"/>
      </w:pPr>
      <w:bookmarkStart w:id="32" w:name="_Toc183427554"/>
      <w:r>
        <w:t>Exclusivité de la pratique libre</w:t>
      </w:r>
      <w:r w:rsidR="00FE04D2">
        <w:t xml:space="preserve"> individuelle</w:t>
      </w:r>
      <w:bookmarkEnd w:id="32"/>
    </w:p>
    <w:p w14:paraId="6605B713" w14:textId="0556B381" w:rsidR="00B179E4" w:rsidRDefault="00346F52" w:rsidP="00B04CB4">
      <w:pPr>
        <w:pStyle w:val="DCETEXTE0"/>
      </w:pPr>
      <w:r>
        <w:t>L’activité</w:t>
      </w:r>
      <w:r w:rsidR="00822292">
        <w:t xml:space="preserve"> tennistique</w:t>
      </w:r>
      <w:r w:rsidR="00B04CB4" w:rsidRPr="00E952E5">
        <w:t xml:space="preserve"> proposée</w:t>
      </w:r>
      <w:r>
        <w:t xml:space="preserve"> par le titulaire</w:t>
      </w:r>
      <w:r w:rsidR="00B04CB4" w:rsidRPr="00E952E5">
        <w:t xml:space="preserve"> aux usagers du Jardin</w:t>
      </w:r>
      <w:r w:rsidR="00B04CB4">
        <w:t xml:space="preserve"> du Luxembourg</w:t>
      </w:r>
      <w:r w:rsidR="00B04CB4" w:rsidRPr="00E952E5">
        <w:t xml:space="preserve"> </w:t>
      </w:r>
      <w:r w:rsidR="00B04CB4">
        <w:t xml:space="preserve">est exclusivement dédiée </w:t>
      </w:r>
      <w:r w:rsidR="00822292">
        <w:t>à</w:t>
      </w:r>
      <w:r w:rsidR="00822292" w:rsidRPr="00E952E5">
        <w:t xml:space="preserve"> </w:t>
      </w:r>
      <w:r w:rsidR="00822292">
        <w:t>la</w:t>
      </w:r>
      <w:r w:rsidR="00B04CB4" w:rsidRPr="00E952E5">
        <w:t xml:space="preserve"> pratique </w:t>
      </w:r>
      <w:r w:rsidR="00B04CB4">
        <w:t>libre</w:t>
      </w:r>
      <w:r w:rsidR="008A3B71">
        <w:t>, dans les conditions prévues par le règlement intérieur annexé au présent contrat (annexe </w:t>
      </w:r>
      <w:r w:rsidR="00D10858">
        <w:t>11</w:t>
      </w:r>
      <w:r w:rsidR="008A3B71">
        <w:t>)</w:t>
      </w:r>
      <w:r w:rsidR="005C4634">
        <w:t xml:space="preserve">. </w:t>
      </w:r>
      <w:r w:rsidR="00BA6167">
        <w:t>Hormis celle éventuellement autorisée au titre de l’article 7.1.4, t</w:t>
      </w:r>
      <w:r w:rsidR="00C85DAF">
        <w:t xml:space="preserve">oute autre </w:t>
      </w:r>
      <w:r w:rsidR="00DB5088">
        <w:t>activité est</w:t>
      </w:r>
      <w:r w:rsidR="005C4634">
        <w:t xml:space="preserve"> interdite</w:t>
      </w:r>
      <w:r w:rsidR="00C85DAF">
        <w:t>, y compris d’enseignement</w:t>
      </w:r>
      <w:r w:rsidR="00B179E4">
        <w:t xml:space="preserve"> rémunéré sous quelque forme que ce soit.</w:t>
      </w:r>
    </w:p>
    <w:p w14:paraId="615D9A61" w14:textId="192C6EBD" w:rsidR="00A2422F" w:rsidRDefault="00B179E4" w:rsidP="00B04CB4">
      <w:pPr>
        <w:pStyle w:val="DCETEXTE0"/>
      </w:pPr>
      <w:r>
        <w:t xml:space="preserve">La pratique libre </w:t>
      </w:r>
      <w:r w:rsidR="00822292">
        <w:t>autorisée prend</w:t>
      </w:r>
      <w:r w:rsidR="00B04CB4">
        <w:t xml:space="preserve"> obligatoirement la forme d’une location individuelle de créneaux </w:t>
      </w:r>
      <w:r w:rsidR="00346F52">
        <w:t xml:space="preserve">d’une heure </w:t>
      </w:r>
      <w:r w:rsidR="00B04CB4">
        <w:t>d’accès aux courts à des particuliers, sans abonnement ou adhésion préalable.</w:t>
      </w:r>
    </w:p>
    <w:p w14:paraId="7A14D4A3" w14:textId="7F8A7A72" w:rsidR="00B04CB4" w:rsidRDefault="005C4634" w:rsidP="00B04CB4">
      <w:pPr>
        <w:pStyle w:val="DCETEXTE0"/>
      </w:pPr>
      <w:r>
        <w:t xml:space="preserve">Tout manquement à cette obligation d’exclusivité </w:t>
      </w:r>
      <w:r w:rsidR="00B04CB4">
        <w:t xml:space="preserve">constitue une faute au sens de l’article </w:t>
      </w:r>
      <w:r w:rsidR="00845873">
        <w:t>19</w:t>
      </w:r>
      <w:r w:rsidR="00DD2F77">
        <w:t>.1</w:t>
      </w:r>
      <w:r w:rsidR="00B04CB4">
        <w:t xml:space="preserve"> du présent contrat.</w:t>
      </w:r>
    </w:p>
    <w:p w14:paraId="5E4BFFEF" w14:textId="77777777" w:rsidR="005414D7" w:rsidRDefault="005414D7" w:rsidP="005414D7">
      <w:pPr>
        <w:pStyle w:val="DCETitre3Car"/>
      </w:pPr>
      <w:bookmarkStart w:id="33" w:name="_Toc183427555"/>
      <w:r>
        <w:t>Police de l’activité</w:t>
      </w:r>
      <w:bookmarkEnd w:id="33"/>
    </w:p>
    <w:p w14:paraId="24A65801" w14:textId="7CD199E9" w:rsidR="005414D7" w:rsidRDefault="005414D7" w:rsidP="005414D7">
      <w:pPr>
        <w:pStyle w:val="DCETEXTE0"/>
      </w:pPr>
      <w:r>
        <w:t xml:space="preserve">Le titulaire assure la police de l’activité. </w:t>
      </w:r>
    </w:p>
    <w:p w14:paraId="3FB28992" w14:textId="6D03A8F2" w:rsidR="004C5B37" w:rsidRDefault="001A1761" w:rsidP="005414D7">
      <w:pPr>
        <w:pStyle w:val="DCETEXTE0"/>
      </w:pPr>
      <w:r>
        <w:t>À</w:t>
      </w:r>
      <w:r w:rsidR="00C30B7A">
        <w:t xml:space="preserve"> </w:t>
      </w:r>
      <w:r w:rsidR="003D1FDD">
        <w:t>cette fin</w:t>
      </w:r>
      <w:r w:rsidR="00C30B7A">
        <w:t xml:space="preserve">, il affecte </w:t>
      </w:r>
      <w:r w:rsidR="007C1652">
        <w:t>aux installations</w:t>
      </w:r>
      <w:r w:rsidR="00C30B7A">
        <w:t xml:space="preserve"> </w:t>
      </w:r>
      <w:r w:rsidR="003D1FDD">
        <w:t xml:space="preserve">le personnel nécessaire </w:t>
      </w:r>
      <w:r>
        <w:t xml:space="preserve">pour veiller au respect du </w:t>
      </w:r>
      <w:r w:rsidR="00A7780C">
        <w:t>r</w:t>
      </w:r>
      <w:r>
        <w:t>èglement intérieur des espaces consacrés au tennis (courts et vestiaires). Ce personnel est chargé de</w:t>
      </w:r>
      <w:r w:rsidR="003D1FDD">
        <w:t xml:space="preserve"> l’accueil du public, </w:t>
      </w:r>
      <w:r>
        <w:t>de la supervision et d</w:t>
      </w:r>
      <w:r w:rsidR="003D1FDD">
        <w:t xml:space="preserve">u contrôle </w:t>
      </w:r>
      <w:r>
        <w:t>du dispositif d</w:t>
      </w:r>
      <w:r w:rsidR="003D1FDD">
        <w:t>’accès</w:t>
      </w:r>
      <w:r>
        <w:t>,</w:t>
      </w:r>
      <w:r w:rsidR="003D1FDD">
        <w:t xml:space="preserve"> </w:t>
      </w:r>
      <w:r>
        <w:t>du suivi et de</w:t>
      </w:r>
      <w:r w:rsidR="003D1FDD">
        <w:t xml:space="preserve"> la surveillance de l’activité </w:t>
      </w:r>
      <w:r>
        <w:t xml:space="preserve">ainsi que </w:t>
      </w:r>
      <w:r w:rsidR="00BA6167">
        <w:t>de l’</w:t>
      </w:r>
      <w:r>
        <w:t>éventuelle activité complémentaire autorisée au titre de l’article 7.1.4</w:t>
      </w:r>
      <w:r w:rsidR="003D1FDD">
        <w:t xml:space="preserve">. </w:t>
      </w:r>
      <w:r w:rsidR="00AD1EF7">
        <w:t>Si nécessaire, c</w:t>
      </w:r>
      <w:r w:rsidR="004C5B37">
        <w:t xml:space="preserve">e personnel assiste les usagers pour </w:t>
      </w:r>
      <w:r w:rsidR="000C1120">
        <w:t>les démarches de réservation en ligne</w:t>
      </w:r>
      <w:r w:rsidR="00B005D4">
        <w:t xml:space="preserve"> et de paiement </w:t>
      </w:r>
      <w:r w:rsidR="00A7780C">
        <w:t>des créneaux</w:t>
      </w:r>
      <w:r w:rsidR="004C5B37">
        <w:t>.</w:t>
      </w:r>
    </w:p>
    <w:p w14:paraId="1C8AF296" w14:textId="1087AADD" w:rsidR="005414D7" w:rsidRDefault="005414D7" w:rsidP="005414D7">
      <w:pPr>
        <w:pStyle w:val="DCETEXTE0"/>
      </w:pPr>
      <w:r>
        <w:t xml:space="preserve">L’accès aux courts n’est ouvert qu’après que les joueurs réservataires et invités ont justifié de leur identité auprès </w:t>
      </w:r>
      <w:r w:rsidR="001A1761">
        <w:t>du personnel chargé de l’</w:t>
      </w:r>
      <w:r>
        <w:t>exploitation.</w:t>
      </w:r>
    </w:p>
    <w:p w14:paraId="53D90B7D" w14:textId="22D5D295" w:rsidR="005414D7" w:rsidRPr="00E952E5" w:rsidRDefault="008740FA" w:rsidP="00B04CB4">
      <w:pPr>
        <w:pStyle w:val="DCETEXTE0"/>
      </w:pPr>
      <w:r>
        <w:lastRenderedPageBreak/>
        <w:t xml:space="preserve">Le titulaire </w:t>
      </w:r>
      <w:r w:rsidR="005414D7">
        <w:t xml:space="preserve">assure le respect du règlement intérieur annexé </w:t>
      </w:r>
      <w:r w:rsidR="008A3B71">
        <w:t>précité</w:t>
      </w:r>
      <w:r w:rsidR="00286B95">
        <w:t xml:space="preserve"> et s’engage à mettre en œuvre les mesures nécessaires, tant auprès de son personnel que des usagers, pour empêcher toute exploitation des courts contraire aux prescriptions du présent contrat</w:t>
      </w:r>
      <w:r w:rsidR="005414D7">
        <w:t>.</w:t>
      </w:r>
    </w:p>
    <w:p w14:paraId="0C2E5C24" w14:textId="758B93E0" w:rsidR="00B04CB4" w:rsidRDefault="00B04CB4" w:rsidP="00B04CB4">
      <w:pPr>
        <w:pStyle w:val="DCETitre3Car"/>
      </w:pPr>
      <w:bookmarkStart w:id="34" w:name="_Toc183427556"/>
      <w:r>
        <w:t>Attribution des créneaux</w:t>
      </w:r>
      <w:bookmarkEnd w:id="34"/>
    </w:p>
    <w:p w14:paraId="3D9E6239" w14:textId="59EB7FEE" w:rsidR="00F73BE2" w:rsidRDefault="00A2422F" w:rsidP="00A2422F">
      <w:pPr>
        <w:pStyle w:val="DCETEXTE0"/>
      </w:pPr>
      <w:r>
        <w:t>Le titulaire assure l’attribution des créneaux loués</w:t>
      </w:r>
      <w:r w:rsidR="000152B0">
        <w:t xml:space="preserve"> </w:t>
      </w:r>
      <w:r w:rsidR="00497E6E">
        <w:t>u</w:t>
      </w:r>
      <w:r w:rsidR="000152B0">
        <w:t>niquement</w:t>
      </w:r>
      <w:r w:rsidR="00497E6E">
        <w:t xml:space="preserve"> </w:t>
      </w:r>
      <w:r>
        <w:t xml:space="preserve">au moyen d’un </w:t>
      </w:r>
      <w:r w:rsidR="00C7118A">
        <w:t xml:space="preserve">système de réservation </w:t>
      </w:r>
      <w:r>
        <w:t xml:space="preserve">informatique </w:t>
      </w:r>
      <w:r w:rsidR="00410C95">
        <w:t>garantissant</w:t>
      </w:r>
      <w:r w:rsidR="00F73BE2">
        <w:t xml:space="preserve">, dans le respect des dispositions de la loi </w:t>
      </w:r>
      <w:r w:rsidR="00F73BE2" w:rsidRPr="00F73BE2">
        <w:t>n° 78-17 du 6 janvier 1978 relative à l'informatique, aux fichiers et aux libertés</w:t>
      </w:r>
      <w:r w:rsidR="00822292">
        <w:t xml:space="preserve"> et du </w:t>
      </w:r>
      <w:r w:rsidR="00822292" w:rsidRPr="00822292">
        <w:t>règlement UE 2016/679 du Parlement européen et du Conseil du 27 avril 2016 relatif à la protection des personnes physiques à l'égard du traitement des données à caractère personnel et à la libre circulation de ces données</w:t>
      </w:r>
      <w:r w:rsidR="00F73BE2">
        <w:t xml:space="preserve"> : </w:t>
      </w:r>
    </w:p>
    <w:p w14:paraId="474866FA" w14:textId="048B080D" w:rsidR="00346F52" w:rsidRDefault="00F73BE2" w:rsidP="00A2422F">
      <w:pPr>
        <w:pStyle w:val="DCETEXTE0"/>
      </w:pPr>
      <w:r>
        <w:t>1° Le renseignement de</w:t>
      </w:r>
      <w:r w:rsidR="00C70E51">
        <w:t xml:space="preserve"> l’identité de l’ensemble des joueurs réservataires et invités</w:t>
      </w:r>
      <w:r>
        <w:t>, le jour et l’horaire sollicité</w:t>
      </w:r>
      <w:r w:rsidR="00822292">
        <w:t>s</w:t>
      </w:r>
      <w:r>
        <w:t xml:space="preserve"> ainsi que le jour et l’horaire de réservation ;</w:t>
      </w:r>
      <w:r w:rsidR="00346F52">
        <w:t xml:space="preserve"> </w:t>
      </w:r>
    </w:p>
    <w:p w14:paraId="71819224" w14:textId="46EEA78C" w:rsidR="00410C95" w:rsidRDefault="00410C95" w:rsidP="00A2422F">
      <w:pPr>
        <w:pStyle w:val="DCETEXTE0"/>
      </w:pPr>
      <w:r>
        <w:t>2° Le paiement sécurisé des créneaux de location</w:t>
      </w:r>
      <w:r w:rsidR="00910E3A">
        <w:t>.</w:t>
      </w:r>
    </w:p>
    <w:p w14:paraId="0FE258E8" w14:textId="5C785E0E" w:rsidR="007360D0" w:rsidRPr="0015447E" w:rsidRDefault="00EE21A3" w:rsidP="00A2422F">
      <w:pPr>
        <w:pStyle w:val="DCETEXTE0"/>
      </w:pPr>
      <w:r w:rsidRPr="0015447E">
        <w:t>La solution de réservation mentionnée au présent article peut</w:t>
      </w:r>
      <w:r w:rsidR="00C12335">
        <w:t>, en outre,</w:t>
      </w:r>
      <w:r w:rsidRPr="0015447E">
        <w:t xml:space="preserve"> faire l’objet de référencement </w:t>
      </w:r>
      <w:r w:rsidR="00C2357A" w:rsidRPr="0015447E">
        <w:t>par un ou plusieurs opérateurs de plateforme en ligne</w:t>
      </w:r>
      <w:r w:rsidR="00822292" w:rsidRPr="0015447E">
        <w:t xml:space="preserve"> dédiés à l’attribution de créneaux de tennis à Paris</w:t>
      </w:r>
      <w:r w:rsidR="0015447E">
        <w:t>.</w:t>
      </w:r>
    </w:p>
    <w:p w14:paraId="06B4FA14" w14:textId="28D1F003" w:rsidR="00A2422F" w:rsidRDefault="0039340D" w:rsidP="00A2422F">
      <w:pPr>
        <w:pStyle w:val="DCETEXTE0"/>
      </w:pPr>
      <w:r>
        <w:t>Aucun</w:t>
      </w:r>
      <w:r w:rsidR="00F73BE2">
        <w:t xml:space="preserve"> joueur individuel </w:t>
      </w:r>
      <w:r>
        <w:t>ne peut</w:t>
      </w:r>
      <w:r w:rsidR="00F73BE2">
        <w:t xml:space="preserve"> </w:t>
      </w:r>
      <w:r w:rsidR="005414D7">
        <w:t xml:space="preserve">réserver </w:t>
      </w:r>
      <w:r w:rsidR="00822292">
        <w:t xml:space="preserve">ni </w:t>
      </w:r>
      <w:r w:rsidR="00F73BE2">
        <w:t>bénéficier de la réservation de plus de deux créneaux horaires par jour</w:t>
      </w:r>
      <w:r w:rsidR="005414D7">
        <w:t xml:space="preserve">, consécutifs ou </w:t>
      </w:r>
      <w:r w:rsidR="000E72F1">
        <w:t>non</w:t>
      </w:r>
      <w:r w:rsidR="00F73BE2">
        <w:t>.</w:t>
      </w:r>
      <w:r w:rsidR="00346F52">
        <w:t xml:space="preserve"> </w:t>
      </w:r>
    </w:p>
    <w:p w14:paraId="3748D3B8" w14:textId="3D88CA13" w:rsidR="00CE34EC" w:rsidRDefault="00CE34EC" w:rsidP="00A2422F">
      <w:pPr>
        <w:pStyle w:val="DCETEXTE0"/>
      </w:pPr>
      <w:r w:rsidRPr="00CE34EC">
        <w:t>Aucune réservation périodique n’est admise.</w:t>
      </w:r>
    </w:p>
    <w:p w14:paraId="76C047D4" w14:textId="516553B3" w:rsidR="008B3A13" w:rsidRDefault="002E127D" w:rsidP="00A2422F">
      <w:pPr>
        <w:pStyle w:val="DCETEXTE0"/>
      </w:pPr>
      <w:r>
        <w:t>Le prestataire est libre de définir les délais d</w:t>
      </w:r>
      <w:r w:rsidR="003C73E1">
        <w:t>ans</w:t>
      </w:r>
      <w:r>
        <w:t xml:space="preserve"> lesquels les réservations sont ouvertes, sans qu’il lui soit possible d’admettre de réservation </w:t>
      </w:r>
      <w:r w:rsidR="00C12335">
        <w:t xml:space="preserve">à renouvellement </w:t>
      </w:r>
      <w:r>
        <w:t>périodique</w:t>
      </w:r>
      <w:r w:rsidR="008B3A13">
        <w:t>.</w:t>
      </w:r>
    </w:p>
    <w:p w14:paraId="7847FEB0" w14:textId="6045F476" w:rsidR="00346F52" w:rsidRDefault="00346F52" w:rsidP="00A2422F">
      <w:pPr>
        <w:pStyle w:val="DCETEXTE0"/>
      </w:pPr>
      <w:r>
        <w:t>Toute réservation pour le compte de tiers est</w:t>
      </w:r>
      <w:r w:rsidR="00F73BE2">
        <w:t xml:space="preserve"> strictement</w:t>
      </w:r>
      <w:r>
        <w:t xml:space="preserve"> interdite</w:t>
      </w:r>
      <w:r w:rsidR="00F73BE2">
        <w:t>.</w:t>
      </w:r>
      <w:r>
        <w:t xml:space="preserve"> </w:t>
      </w:r>
    </w:p>
    <w:p w14:paraId="3E26F439" w14:textId="7104959C" w:rsidR="00F73BE2" w:rsidRPr="00A2422F" w:rsidRDefault="00F73BE2" w:rsidP="00A2422F">
      <w:pPr>
        <w:pStyle w:val="DCETEXTE0"/>
      </w:pPr>
      <w:r>
        <w:t xml:space="preserve">L’infraction aux stipulations du présent article </w:t>
      </w:r>
      <w:r w:rsidR="008A3B71">
        <w:t xml:space="preserve">constitue </w:t>
      </w:r>
      <w:r>
        <w:t xml:space="preserve">une faute au sens de l’article </w:t>
      </w:r>
      <w:r w:rsidR="00845873">
        <w:t>19</w:t>
      </w:r>
      <w:r w:rsidR="00DD2F77">
        <w:t>.1</w:t>
      </w:r>
      <w:r>
        <w:t xml:space="preserve"> du présent contrat.</w:t>
      </w:r>
    </w:p>
    <w:p w14:paraId="487D4974" w14:textId="5948ABC6" w:rsidR="00FE04D2" w:rsidRPr="00FE04D2" w:rsidRDefault="00FE04D2" w:rsidP="00FE04D2">
      <w:pPr>
        <w:pStyle w:val="DCETitre3Car"/>
      </w:pPr>
      <w:bookmarkStart w:id="35" w:name="_Toc126141867"/>
      <w:bookmarkStart w:id="36" w:name="_Toc183427557"/>
      <w:r w:rsidRPr="00FE04D2">
        <w:t>Activité complémentaire</w:t>
      </w:r>
      <w:bookmarkEnd w:id="35"/>
      <w:bookmarkEnd w:id="36"/>
    </w:p>
    <w:p w14:paraId="00BCC43E" w14:textId="76B2273B" w:rsidR="00D825F7" w:rsidRPr="00B42F47" w:rsidRDefault="00D825F7" w:rsidP="00DB5088">
      <w:pPr>
        <w:pStyle w:val="DCETEXTE0"/>
      </w:pPr>
      <w:bookmarkStart w:id="37" w:name="_Hlk181279145"/>
      <w:r>
        <w:t xml:space="preserve">À titre accessoire et </w:t>
      </w:r>
      <w:r w:rsidR="00C60AFC">
        <w:t>après attribution de la concession</w:t>
      </w:r>
      <w:r>
        <w:t xml:space="preserve">, le titulaire a la possibilité, </w:t>
      </w:r>
      <w:r w:rsidR="000E1BA5">
        <w:t>en cours d</w:t>
      </w:r>
      <w:r>
        <w:t>’exécution, </w:t>
      </w:r>
      <w:r w:rsidRPr="00B42F47">
        <w:t>de proposer à la location ou à la vente des articles directement ou indirectement en lien avec la pratique du tennis</w:t>
      </w:r>
      <w:r>
        <w:t> :</w:t>
      </w:r>
      <w:r w:rsidRPr="00B42F47">
        <w:t xml:space="preserve"> matériels et équipement de tennis, vêtements destinés à la pratique sportive</w:t>
      </w:r>
      <w:r>
        <w:t>,</w:t>
      </w:r>
      <w:r w:rsidRPr="00B42F47">
        <w:t xml:space="preserve"> etc</w:t>
      </w:r>
      <w:r>
        <w:t>.</w:t>
      </w:r>
      <w:r w:rsidRPr="00B42F47">
        <w:t> </w:t>
      </w:r>
    </w:p>
    <w:p w14:paraId="678071FA" w14:textId="64C129C1" w:rsidR="00174DA8" w:rsidRDefault="00D825F7" w:rsidP="00DB5088">
      <w:pPr>
        <w:pStyle w:val="DCETEXTE0"/>
      </w:pPr>
      <w:r>
        <w:t>La mise en place et l’organisation de cette activité fait alors l’objet d’un agrément préalable et exprès de la part du Sénat à défaut duquel l’activité est présumée non autorisée.</w:t>
      </w:r>
    </w:p>
    <w:p w14:paraId="33C68062" w14:textId="5DC9F98F" w:rsidR="00B04CB4" w:rsidRDefault="00B04CB4" w:rsidP="00B04CB4">
      <w:pPr>
        <w:pStyle w:val="DCETitre2"/>
      </w:pPr>
      <w:bookmarkStart w:id="38" w:name="_Toc161931239"/>
      <w:bookmarkStart w:id="39" w:name="_Toc169019170"/>
      <w:bookmarkStart w:id="40" w:name="_Toc183427558"/>
      <w:bookmarkEnd w:id="37"/>
      <w:r>
        <w:t>Organisation d’événements</w:t>
      </w:r>
      <w:bookmarkEnd w:id="38"/>
      <w:r>
        <w:t>, prise</w:t>
      </w:r>
      <w:r w:rsidR="00410C95">
        <w:t>s</w:t>
      </w:r>
      <w:r>
        <w:t xml:space="preserve"> de vue et tournage</w:t>
      </w:r>
      <w:bookmarkEnd w:id="39"/>
      <w:r w:rsidR="00410C95">
        <w:t>s</w:t>
      </w:r>
      <w:bookmarkEnd w:id="40"/>
    </w:p>
    <w:p w14:paraId="6137EBFE" w14:textId="20351170" w:rsidR="00B04CB4" w:rsidRDefault="00B04CB4" w:rsidP="00B04CB4">
      <w:pPr>
        <w:spacing w:after="240"/>
        <w:jc w:val="both"/>
      </w:pPr>
      <w:r>
        <w:t xml:space="preserve">Toute demande relative à l’organisation d’un événement sortant du cadre mentionné à </w:t>
      </w:r>
      <w:r w:rsidRPr="00410C95">
        <w:t>l’article 7.</w:t>
      </w:r>
      <w:r w:rsidR="00410C95" w:rsidRPr="00410C95">
        <w:t>1</w:t>
      </w:r>
      <w:r w:rsidRPr="00410C95">
        <w:t>,</w:t>
      </w:r>
      <w:r>
        <w:t xml:space="preserve"> à une prise de vue ou à un tournage, émise directement par le concessionnaire ou sur sollicitation d’un tiers, fait l’objet d’une autorisation préalable et expresse du Sénat. </w:t>
      </w:r>
    </w:p>
    <w:p w14:paraId="3965588C" w14:textId="59A6A52B" w:rsidR="00B04CB4" w:rsidRDefault="00B04CB4" w:rsidP="00B04CB4">
      <w:pPr>
        <w:spacing w:after="240"/>
        <w:jc w:val="both"/>
      </w:pPr>
      <w:r>
        <w:t xml:space="preserve">Elle donne lieu au paiement </w:t>
      </w:r>
      <w:r w:rsidR="00051088">
        <w:t xml:space="preserve">au Sénat </w:t>
      </w:r>
      <w:r>
        <w:t>par le bénéficiaire</w:t>
      </w:r>
      <w:r w:rsidR="00051088">
        <w:t xml:space="preserve"> de l’autorisation mentionnée au premier alinéa</w:t>
      </w:r>
      <w:r>
        <w:t xml:space="preserve"> d’une redevance </w:t>
      </w:r>
      <w:r w:rsidRPr="0065288C">
        <w:t xml:space="preserve">dont le barème figure à l’annexe </w:t>
      </w:r>
      <w:r w:rsidR="0065288C" w:rsidRPr="0065288C">
        <w:t>1</w:t>
      </w:r>
      <w:r w:rsidR="00C17FCD">
        <w:t>0</w:t>
      </w:r>
      <w:r w:rsidRPr="0065288C">
        <w:t>.</w:t>
      </w:r>
      <w:r>
        <w:t xml:space="preserve"> </w:t>
      </w:r>
    </w:p>
    <w:p w14:paraId="0002D492" w14:textId="2EEAA605" w:rsidR="00B04CB4" w:rsidRDefault="00B04CB4" w:rsidP="00B04CB4">
      <w:pPr>
        <w:spacing w:after="240"/>
        <w:jc w:val="both"/>
      </w:pPr>
      <w:r>
        <w:lastRenderedPageBreak/>
        <w:t>Par ailleurs, la rémunération éventuellement perçue par le concessionnaire auprès du bénéficiaire fait l’objet d’un contrat distinct, communiqué pour information au Sénat.</w:t>
      </w:r>
    </w:p>
    <w:p w14:paraId="151D53FA" w14:textId="1B0AEAB0" w:rsidR="00B25947" w:rsidRDefault="00B04CB4" w:rsidP="00B04CB4">
      <w:pPr>
        <w:spacing w:after="240"/>
        <w:jc w:val="both"/>
      </w:pPr>
      <w:r>
        <w:t>Lorsque la demande est directement émise par le Sénat au titre de ses besoins propres, elle ne donne lieu à aucune rémunération</w:t>
      </w:r>
      <w:r w:rsidR="00910E3A">
        <w:t xml:space="preserve"> ou indemnisation</w:t>
      </w:r>
      <w:r>
        <w:t xml:space="preserve"> du concessionnaire. </w:t>
      </w:r>
      <w:r w:rsidR="005700DC">
        <w:t>Dans ce cas, les parties se rencontrent pour échanger sur les modalités de sa mise en œuvre, étant précisé que le concessionnaire ne pourra opposer son refus, pour quelque motif que ce soit.</w:t>
      </w:r>
    </w:p>
    <w:p w14:paraId="7B464C23" w14:textId="77777777" w:rsidR="006633D1" w:rsidRDefault="000B141B" w:rsidP="00B04CB4">
      <w:pPr>
        <w:pStyle w:val="Style1"/>
      </w:pPr>
      <w:bookmarkStart w:id="41" w:name="_Toc183427559"/>
      <w:r>
        <w:t xml:space="preserve">OBLIGATIONS </w:t>
      </w:r>
      <w:r w:rsidR="00087427">
        <w:t>À</w:t>
      </w:r>
      <w:r>
        <w:t xml:space="preserve"> LA CHARGE DU TITULAIRE</w:t>
      </w:r>
      <w:bookmarkEnd w:id="41"/>
    </w:p>
    <w:p w14:paraId="52E3C7A9" w14:textId="77777777" w:rsidR="00D01399" w:rsidRDefault="00E31EEB" w:rsidP="003655C2">
      <w:pPr>
        <w:pStyle w:val="DCETEXTE0"/>
        <w:spacing w:after="60"/>
      </w:pPr>
      <w:r w:rsidRPr="00E31EEB">
        <w:t xml:space="preserve">Le </w:t>
      </w:r>
      <w:r w:rsidR="0042081B">
        <w:t>titulaire respecte</w:t>
      </w:r>
      <w:r w:rsidRPr="00E31EEB">
        <w:t xml:space="preserve"> à tout moment</w:t>
      </w:r>
      <w:r w:rsidR="00D01399">
        <w:t> :</w:t>
      </w:r>
      <w:r w:rsidRPr="00E31EEB">
        <w:t xml:space="preserve"> </w:t>
      </w:r>
    </w:p>
    <w:p w14:paraId="076F7C6F" w14:textId="6A311D46" w:rsidR="00EB1478" w:rsidRDefault="00EB1478" w:rsidP="003655C2">
      <w:pPr>
        <w:pStyle w:val="DCETEXTE0"/>
        <w:numPr>
          <w:ilvl w:val="0"/>
          <w:numId w:val="27"/>
        </w:numPr>
        <w:spacing w:after="60"/>
      </w:pPr>
      <w:proofErr w:type="gramStart"/>
      <w:r w:rsidRPr="0083243A">
        <w:t>les</w:t>
      </w:r>
      <w:proofErr w:type="gramEnd"/>
      <w:r w:rsidRPr="0083243A">
        <w:t xml:space="preserve"> dispositions de l’arrêté d</w:t>
      </w:r>
      <w:r>
        <w:t>e Q</w:t>
      </w:r>
      <w:r w:rsidRPr="0083243A">
        <w:t xml:space="preserve">uesture n° 2022-1101 du 13 décembre 2022 relatif aux concessions et autorisations d’occupation du domaine public </w:t>
      </w:r>
      <w:r w:rsidR="00240168">
        <w:t>dans le Palais du Luxembourg et ses dépendances et le Jardin du Luxembourg</w:t>
      </w:r>
      <w:r>
        <w:t xml:space="preserve"> (annexe 1</w:t>
      </w:r>
      <w:r w:rsidRPr="0083243A">
        <w:t>)</w:t>
      </w:r>
      <w:r w:rsidR="00FA36C9">
        <w:t> ;</w:t>
      </w:r>
    </w:p>
    <w:p w14:paraId="5B05603A" w14:textId="77777777" w:rsidR="00D01399" w:rsidRDefault="00E31EEB" w:rsidP="003655C2">
      <w:pPr>
        <w:pStyle w:val="DCETEXTE0"/>
        <w:numPr>
          <w:ilvl w:val="0"/>
          <w:numId w:val="27"/>
        </w:numPr>
        <w:spacing w:after="60"/>
      </w:pPr>
      <w:proofErr w:type="gramStart"/>
      <w:r w:rsidRPr="00E31EEB">
        <w:t>les</w:t>
      </w:r>
      <w:proofErr w:type="gramEnd"/>
      <w:r w:rsidRPr="00E31EEB">
        <w:t xml:space="preserve"> obligations légales et réglementaires encadrant</w:t>
      </w:r>
      <w:r w:rsidR="0042081B">
        <w:t xml:space="preserve"> l’exercice de son exploitation</w:t>
      </w:r>
      <w:r w:rsidR="00EB1478">
        <w:t> ;</w:t>
      </w:r>
      <w:r w:rsidR="0042081B">
        <w:t xml:space="preserve"> </w:t>
      </w:r>
    </w:p>
    <w:p w14:paraId="784969DB" w14:textId="58134EB8" w:rsidR="00D01399" w:rsidRDefault="0042081B" w:rsidP="00EB1478">
      <w:pPr>
        <w:pStyle w:val="DCETEXTE0"/>
        <w:numPr>
          <w:ilvl w:val="0"/>
          <w:numId w:val="27"/>
        </w:numPr>
        <w:spacing w:after="0"/>
      </w:pPr>
      <w:proofErr w:type="gramStart"/>
      <w:r>
        <w:t>les</w:t>
      </w:r>
      <w:proofErr w:type="gramEnd"/>
      <w:r>
        <w:t xml:space="preserve"> prescriptions du r</w:t>
      </w:r>
      <w:r w:rsidR="00E31EEB" w:rsidRPr="00E31EEB">
        <w:t xml:space="preserve">èglement du Jardin du </w:t>
      </w:r>
      <w:r w:rsidR="00EB1478">
        <w:t>Luxembourg (annexe 4).</w:t>
      </w:r>
    </w:p>
    <w:p w14:paraId="336F0021" w14:textId="77777777" w:rsidR="00EF01DD" w:rsidRPr="0083243A" w:rsidRDefault="00EF01DD" w:rsidP="00EF01DD">
      <w:pPr>
        <w:pStyle w:val="DCETEXTE0"/>
        <w:spacing w:after="0"/>
        <w:ind w:left="720"/>
      </w:pPr>
    </w:p>
    <w:p w14:paraId="4464B859" w14:textId="5DCB29E7" w:rsidR="00E31EEB" w:rsidRDefault="00E31EEB" w:rsidP="00B42F47">
      <w:pPr>
        <w:pStyle w:val="DCETEXTE0"/>
      </w:pPr>
      <w:r w:rsidRPr="0083243A">
        <w:t xml:space="preserve">Tout manquement ou infraction à ces dispositions </w:t>
      </w:r>
      <w:r w:rsidR="00D01399" w:rsidRPr="0083243A">
        <w:t>est</w:t>
      </w:r>
      <w:r w:rsidRPr="0083243A">
        <w:t xml:space="preserve"> sanctionné </w:t>
      </w:r>
      <w:r w:rsidR="0065288C">
        <w:t>conformément aux</w:t>
      </w:r>
      <w:r w:rsidR="00EB1478" w:rsidRPr="0065288C">
        <w:t xml:space="preserve"> articles 1</w:t>
      </w:r>
      <w:r w:rsidR="00910E3A">
        <w:t>7</w:t>
      </w:r>
      <w:r w:rsidR="00EB1478" w:rsidRPr="0065288C">
        <w:t xml:space="preserve"> à </w:t>
      </w:r>
      <w:r w:rsidR="00004A26">
        <w:t>20</w:t>
      </w:r>
      <w:r w:rsidR="00EB1478" w:rsidRPr="0065288C">
        <w:t xml:space="preserve"> </w:t>
      </w:r>
      <w:r w:rsidR="009406D6" w:rsidRPr="0065288C">
        <w:t>du contrat</w:t>
      </w:r>
      <w:r w:rsidRPr="0065288C">
        <w:t>.</w:t>
      </w:r>
    </w:p>
    <w:p w14:paraId="47D8797D" w14:textId="77777777" w:rsidR="0065288C" w:rsidRDefault="0065288C" w:rsidP="0065288C">
      <w:pPr>
        <w:pStyle w:val="DCETitre2"/>
      </w:pPr>
      <w:bookmarkStart w:id="42" w:name="_Toc169019172"/>
      <w:bookmarkStart w:id="43" w:name="_Toc183427560"/>
      <w:r>
        <w:t>État des lieux</w:t>
      </w:r>
      <w:bookmarkEnd w:id="42"/>
      <w:bookmarkEnd w:id="43"/>
    </w:p>
    <w:p w14:paraId="0C6E6535" w14:textId="77777777" w:rsidR="00173155" w:rsidRDefault="0065288C" w:rsidP="0065288C">
      <w:pPr>
        <w:spacing w:after="240"/>
        <w:jc w:val="both"/>
      </w:pPr>
      <w:r>
        <w:t xml:space="preserve">Il est procédé, en présence du titulaire, à un constat écrit d’entrée et de sortie en double exemplaire au début et à la fin de la concession. </w:t>
      </w:r>
    </w:p>
    <w:p w14:paraId="5DE788BB" w14:textId="583375D4" w:rsidR="00173155" w:rsidRPr="000320BA" w:rsidRDefault="00845873" w:rsidP="0065288C">
      <w:pPr>
        <w:spacing w:after="240"/>
        <w:jc w:val="both"/>
      </w:pPr>
      <w:r w:rsidRPr="00B25947">
        <w:t>À</w:t>
      </w:r>
      <w:r w:rsidR="00173155" w:rsidRPr="00B25947">
        <w:t xml:space="preserve"> l’issue de l’état des lieux d’entrée, le </w:t>
      </w:r>
      <w:r w:rsidR="000320BA">
        <w:t>titulaire</w:t>
      </w:r>
      <w:r w:rsidR="00173155" w:rsidRPr="00B25947">
        <w:rPr>
          <w:bCs/>
        </w:rPr>
        <w:t xml:space="preserve"> </w:t>
      </w:r>
      <w:r w:rsidR="00173155" w:rsidRPr="00B25947">
        <w:t>prendra le périmètre concédé, qu’il déclare expressément connaître, dans l’état dans lequel il se trouve, sans aucun recours possible contre le Sénat pour quelque cause que ce soit.</w:t>
      </w:r>
    </w:p>
    <w:p w14:paraId="56B9950A" w14:textId="37725692" w:rsidR="0065288C" w:rsidRPr="00811B31" w:rsidRDefault="0065288C" w:rsidP="0065288C">
      <w:pPr>
        <w:spacing w:after="240"/>
        <w:jc w:val="both"/>
      </w:pPr>
      <w:r>
        <w:t>À la fin de la concession,</w:t>
      </w:r>
      <w:r w:rsidR="00004A26">
        <w:t xml:space="preserve"> </w:t>
      </w:r>
      <w:r>
        <w:t>le titulaire rétablit les lieux dans leur état d’origine et</w:t>
      </w:r>
      <w:r w:rsidR="009C3708">
        <w:t>, sans préjudice des aménagements et travaux accomplis en application des articles 13 à 15 du présent contrat,</w:t>
      </w:r>
      <w:r>
        <w:t xml:space="preserve"> fait disparaître toute trace de son occupation</w:t>
      </w:r>
      <w:r w:rsidR="00B25947">
        <w:t xml:space="preserve"> sous réserve des effets prévisibles d’un usage normal pendant la période considérée et</w:t>
      </w:r>
      <w:r w:rsidR="00B25947" w:rsidRPr="00B25947">
        <w:rPr>
          <w:rFonts w:ascii="Garamond" w:hAnsi="Garamond"/>
        </w:rPr>
        <w:t xml:space="preserve"> </w:t>
      </w:r>
      <w:r w:rsidR="00B25947" w:rsidRPr="00BB09DD">
        <w:t>des</w:t>
      </w:r>
      <w:r w:rsidR="00B25947">
        <w:rPr>
          <w:rFonts w:ascii="Garamond" w:hAnsi="Garamond"/>
        </w:rPr>
        <w:t xml:space="preserve"> </w:t>
      </w:r>
      <w:r w:rsidR="00B25947">
        <w:t>ouvrages, constructions et installations réalisés par le titulaire dans les conditions prévues par le présent contrat</w:t>
      </w:r>
      <w:r>
        <w:t>.</w:t>
      </w:r>
    </w:p>
    <w:p w14:paraId="6700F74F" w14:textId="77777777" w:rsidR="006633D1" w:rsidRPr="00564BF1" w:rsidRDefault="00673A89" w:rsidP="00AA2C40">
      <w:pPr>
        <w:pStyle w:val="DCETitre2"/>
      </w:pPr>
      <w:bookmarkStart w:id="44" w:name="_Toc183427561"/>
      <w:r>
        <w:t>Horaires de l’exploitation</w:t>
      </w:r>
      <w:bookmarkEnd w:id="44"/>
    </w:p>
    <w:p w14:paraId="061866D3" w14:textId="0FB1256C" w:rsidR="00223C2D" w:rsidRDefault="00223C2D" w:rsidP="00B42F47">
      <w:pPr>
        <w:pStyle w:val="DCETEXTE0"/>
      </w:pPr>
      <w:r>
        <w:t>L’activité est assurée dès la première heure pleine suivant l’ouverture du Jardin.</w:t>
      </w:r>
    </w:p>
    <w:p w14:paraId="2B1C8EC2" w14:textId="4D9CD645" w:rsidR="00640458" w:rsidRDefault="000E0C31" w:rsidP="00B42F47">
      <w:pPr>
        <w:pStyle w:val="DCETEXTE0"/>
      </w:pPr>
      <w:r>
        <w:t xml:space="preserve">Le titulaire </w:t>
      </w:r>
      <w:r w:rsidR="004E0DE4">
        <w:t>assure</w:t>
      </w:r>
      <w:r>
        <w:t xml:space="preserve"> son exploitation tous les jours, </w:t>
      </w:r>
      <w:r w:rsidR="00977838" w:rsidRPr="00811B31">
        <w:t xml:space="preserve">dans le cadre des horaires d’ouverture au public du Jardin, </w:t>
      </w:r>
      <w:r w:rsidR="00977838">
        <w:t>qui varient tout</w:t>
      </w:r>
      <w:r w:rsidR="00977838" w:rsidRPr="00811B31">
        <w:t xml:space="preserve"> au </w:t>
      </w:r>
      <w:r w:rsidR="00977838">
        <w:t>long</w:t>
      </w:r>
      <w:r w:rsidR="00977838" w:rsidRPr="00811B31">
        <w:t xml:space="preserve"> de l’année </w:t>
      </w:r>
      <w:r w:rsidR="00977838">
        <w:t>en fonction de l’heure de lever et d</w:t>
      </w:r>
      <w:r w:rsidR="00977838" w:rsidRPr="00811B31">
        <w:t>e coucher du soleil (</w:t>
      </w:r>
      <w:r w:rsidR="00193D0B">
        <w:t>annexe 5</w:t>
      </w:r>
      <w:r w:rsidR="00977838" w:rsidRPr="001E59D5">
        <w:t>). Le</w:t>
      </w:r>
      <w:r w:rsidR="00977838" w:rsidRPr="00811B31">
        <w:t xml:space="preserve"> titulaire ne peut y travailler en dehors de ces </w:t>
      </w:r>
      <w:r w:rsidR="00640458">
        <w:t xml:space="preserve">horaires. </w:t>
      </w:r>
      <w:r w:rsidR="00673A89">
        <w:t>L</w:t>
      </w:r>
      <w:r w:rsidR="00977838" w:rsidRPr="00811B31">
        <w:t>’exploitation</w:t>
      </w:r>
      <w:r w:rsidR="00673A89">
        <w:t xml:space="preserve"> est interrompue</w:t>
      </w:r>
      <w:r w:rsidR="00977838" w:rsidRPr="00811B31">
        <w:t xml:space="preserve"> </w:t>
      </w:r>
      <w:r w:rsidR="009406D6">
        <w:t xml:space="preserve">au moins </w:t>
      </w:r>
      <w:r w:rsidR="00977838" w:rsidRPr="00811B31">
        <w:t xml:space="preserve">une demi-heure avant </w:t>
      </w:r>
      <w:r w:rsidR="00004A26">
        <w:t>l’horaire de fermeture figurant à l’annexe 5</w:t>
      </w:r>
      <w:r w:rsidR="00977838" w:rsidRPr="00811B31">
        <w:t>.</w:t>
      </w:r>
    </w:p>
    <w:p w14:paraId="45BEC465" w14:textId="2B4BFC54" w:rsidR="002B2B12" w:rsidRDefault="002B2B12" w:rsidP="002B2B12">
      <w:pPr>
        <w:spacing w:after="240"/>
        <w:jc w:val="both"/>
      </w:pPr>
      <w:r>
        <w:t xml:space="preserve">Lorsque le jardin est ouvert, le titulaire est tenu d’exercer son activité toute la semaine. Toute dérogation à ces horaires fait l’objet d’une autorisation préalable du Sénat. Tout changement imprévu dans les horaires d’ouverture ou de fermeture du concessionnaire doit être signalé </w:t>
      </w:r>
      <w:r w:rsidR="00C12335">
        <w:t xml:space="preserve">au Sénat </w:t>
      </w:r>
      <w:r>
        <w:t xml:space="preserve">par tout moyen </w:t>
      </w:r>
      <w:r w:rsidR="00C12335">
        <w:t>et dès que possible</w:t>
      </w:r>
      <w:r w:rsidRPr="008F4C40">
        <w:t>.</w:t>
      </w:r>
    </w:p>
    <w:p w14:paraId="14D4E0BF" w14:textId="1D1BF9E2" w:rsidR="002B2B12" w:rsidRDefault="002B2B12" w:rsidP="00B42F47">
      <w:pPr>
        <w:pStyle w:val="DCETEXTE0"/>
      </w:pPr>
      <w:r>
        <w:lastRenderedPageBreak/>
        <w:t>Les horaires d’ouverture de l’activité du concessionnaire font l’objet en permanence d’un affichage public et lisible, sur place et sur internet.</w:t>
      </w:r>
    </w:p>
    <w:p w14:paraId="2BD74EEB" w14:textId="1CC1086E" w:rsidR="00B04CB4" w:rsidRDefault="00B04CB4" w:rsidP="00B04CB4">
      <w:pPr>
        <w:spacing w:after="240"/>
        <w:jc w:val="both"/>
      </w:pPr>
      <w:r w:rsidRPr="00811B31">
        <w:t xml:space="preserve">Le titulaire se soumet aux demandes de fermeture exceptionnelle formulées par le Sénat, </w:t>
      </w:r>
      <w:r>
        <w:t xml:space="preserve">pour quelque raison </w:t>
      </w:r>
      <w:r w:rsidR="00BA3B6F">
        <w:t xml:space="preserve">et pour quelque durée </w:t>
      </w:r>
      <w:r>
        <w:t>que ce soi</w:t>
      </w:r>
      <w:r w:rsidR="00BA3B6F">
        <w:t>en</w:t>
      </w:r>
      <w:r>
        <w:t xml:space="preserve">t, </w:t>
      </w:r>
      <w:r w:rsidRPr="00811B31">
        <w:t xml:space="preserve">sans pouvoir prétendre à une indemnisation de quelque nature que ce soit. </w:t>
      </w:r>
      <w:r>
        <w:t xml:space="preserve">Ces fermetures </w:t>
      </w:r>
      <w:r w:rsidRPr="00811B31">
        <w:t>ont pour motifs usuels l</w:t>
      </w:r>
      <w:r>
        <w:t>’</w:t>
      </w:r>
      <w:r w:rsidRPr="00811B31">
        <w:t>organisation de cérémonies officielles ou d</w:t>
      </w:r>
      <w:r>
        <w:t>’</w:t>
      </w:r>
      <w:r w:rsidRPr="00811B31">
        <w:t>événements à caractère sportif ou culturel, ou encore des impératifs de sécurité ou de sûreté publiques pouvant survenir de manière récurren</w:t>
      </w:r>
      <w:r>
        <w:t>te ou inopinée. Elles</w:t>
      </w:r>
      <w:r w:rsidRPr="00811B31">
        <w:t xml:space="preserve"> peuvent </w:t>
      </w:r>
      <w:r>
        <w:t>également</w:t>
      </w:r>
      <w:r w:rsidRPr="00811B31">
        <w:t xml:space="preserve"> être motivées par des mesures administratives</w:t>
      </w:r>
      <w:r>
        <w:t xml:space="preserve"> à caractère général.</w:t>
      </w:r>
    </w:p>
    <w:p w14:paraId="447AB122" w14:textId="30B9BF4F" w:rsidR="00717418" w:rsidRDefault="002B2B12" w:rsidP="00717418">
      <w:pPr>
        <w:pStyle w:val="DCETitre2"/>
      </w:pPr>
      <w:bookmarkStart w:id="45" w:name="_Toc183427562"/>
      <w:r>
        <w:t>Réservation et p</w:t>
      </w:r>
      <w:r w:rsidR="00717418">
        <w:t>aiement</w:t>
      </w:r>
      <w:bookmarkEnd w:id="45"/>
    </w:p>
    <w:p w14:paraId="2C144683" w14:textId="22F55404" w:rsidR="00717418" w:rsidRDefault="00DB5088" w:rsidP="00B04CB4">
      <w:pPr>
        <w:pStyle w:val="DCETEXTE0"/>
      </w:pPr>
      <w:r>
        <w:t>Pour l’activité mentionnée à l’article 7.1.1, l</w:t>
      </w:r>
      <w:r w:rsidR="00717418">
        <w:t xml:space="preserve">e titulaire </w:t>
      </w:r>
      <w:r w:rsidR="002B2B12">
        <w:t>ne peut pratiquer d’autre modalité de réservation que celle mentionnée à l’article 7.1.3 du présent contrat</w:t>
      </w:r>
      <w:r w:rsidR="00717418">
        <w:t>.</w:t>
      </w:r>
      <w:r w:rsidR="00AA5A9C">
        <w:t xml:space="preserve"> </w:t>
      </w:r>
    </w:p>
    <w:p w14:paraId="63E95FBA" w14:textId="77777777" w:rsidR="00A7780C" w:rsidRDefault="00A7780C" w:rsidP="00B04CB4">
      <w:pPr>
        <w:pStyle w:val="DCETEXTE0"/>
      </w:pPr>
      <w:r>
        <w:t>Le paiement des créneaux lors de la réservation peut prendre la forme d’un paiement direct en ligne ou d’un recours à des solutions pouvant être acquises en ligne ou directement auprès du titulaire par l’usager, telles que les porte-monnaie électroniques, les cartes prépayées ou l’alimentation de comptes.</w:t>
      </w:r>
    </w:p>
    <w:p w14:paraId="15B82C90" w14:textId="0E54BD28" w:rsidR="00ED7C06" w:rsidRDefault="00ED7C06" w:rsidP="00B04CB4">
      <w:pPr>
        <w:pStyle w:val="DCETEXTE0"/>
      </w:pPr>
      <w:r>
        <w:t>En cas d’annulation de réservation, le titulaire est libre de la facturer dans son intégralité ou de la convertir en crédit horaire au profit du réservataire. Toute réservation annulée n’est pas décomptée au titre du nombre maximal de créneaux quotidiens mentionné à l’article 7.1.3.</w:t>
      </w:r>
    </w:p>
    <w:p w14:paraId="7CBD38F4" w14:textId="6EFBBAE4" w:rsidR="00DB5088" w:rsidRDefault="00DB5088" w:rsidP="00527408">
      <w:pPr>
        <w:pStyle w:val="DCETitre2"/>
      </w:pPr>
      <w:bookmarkStart w:id="46" w:name="_Toc183427563"/>
      <w:r>
        <w:t>Publicité des tarifs</w:t>
      </w:r>
      <w:bookmarkEnd w:id="46"/>
    </w:p>
    <w:p w14:paraId="4A3DB4B7" w14:textId="486B3DF3" w:rsidR="00DB5088" w:rsidRDefault="00DB5088" w:rsidP="00B04CB4">
      <w:pPr>
        <w:pStyle w:val="DCETEXTE0"/>
      </w:pPr>
      <w:r>
        <w:t xml:space="preserve">Les tarifs de location des courts sont affichés au Pavillon Raynal et publiés sur le site internet </w:t>
      </w:r>
      <w:r w:rsidR="00527408">
        <w:t>du titulaire</w:t>
      </w:r>
      <w:r>
        <w:t>.</w:t>
      </w:r>
    </w:p>
    <w:p w14:paraId="091B6A4A" w14:textId="05A1452C" w:rsidR="00DB5088" w:rsidRDefault="00DB5088" w:rsidP="00B04CB4">
      <w:pPr>
        <w:pStyle w:val="DCETEXTE0"/>
      </w:pPr>
      <w:r>
        <w:t>Sous réserve</w:t>
      </w:r>
      <w:r w:rsidR="006149A2">
        <w:t xml:space="preserve"> de</w:t>
      </w:r>
      <w:r>
        <w:t xml:space="preserve"> son autorisation par le Sénat, les tarifs liés à l’activité complémentaire mentionnée à l’article 7.1.4 sont également affichés au Pavillon Raynal.</w:t>
      </w:r>
    </w:p>
    <w:p w14:paraId="64901096" w14:textId="77777777" w:rsidR="00E43C69" w:rsidRPr="00E43C69" w:rsidRDefault="00E43C69" w:rsidP="00E43C69">
      <w:pPr>
        <w:pStyle w:val="DCETitre2"/>
      </w:pPr>
      <w:bookmarkStart w:id="47" w:name="_Toc92467071"/>
      <w:bookmarkStart w:id="48" w:name="_Toc169019174"/>
      <w:bookmarkStart w:id="49" w:name="_Toc183427564"/>
      <w:r w:rsidRPr="00E43C69">
        <w:t>Référence au Sénat</w:t>
      </w:r>
      <w:bookmarkEnd w:id="47"/>
      <w:r w:rsidRPr="00E43C69">
        <w:t>, noms de marque et publicité</w:t>
      </w:r>
      <w:bookmarkEnd w:id="48"/>
      <w:bookmarkEnd w:id="49"/>
    </w:p>
    <w:p w14:paraId="05D9368B" w14:textId="77777777" w:rsidR="00E43C69" w:rsidRDefault="00E43C69" w:rsidP="00E43C69">
      <w:pPr>
        <w:spacing w:after="240"/>
        <w:jc w:val="both"/>
      </w:pPr>
      <w:r w:rsidRPr="00811B31">
        <w:t>Le titulaire ne peut utiliser les marques ou les logos déposés par le Sénat</w:t>
      </w:r>
      <w:r>
        <w:t>, sauf dérogation</w:t>
      </w:r>
      <w:r w:rsidRPr="00811B31">
        <w:t xml:space="preserve"> préalable autorisé</w:t>
      </w:r>
      <w:r>
        <w:t>e</w:t>
      </w:r>
      <w:r w:rsidRPr="00811B31">
        <w:t xml:space="preserve"> de manière expresse par celui-ci.</w:t>
      </w:r>
    </w:p>
    <w:p w14:paraId="790E231F" w14:textId="77777777" w:rsidR="00E43C69" w:rsidRPr="00811B31" w:rsidRDefault="00E43C69" w:rsidP="00E43C69">
      <w:pPr>
        <w:spacing w:after="240"/>
        <w:jc w:val="both"/>
      </w:pPr>
      <w:r>
        <w:t>Il</w:t>
      </w:r>
      <w:r w:rsidRPr="00811B31">
        <w:t xml:space="preserve"> ne peut, à défaut d</w:t>
      </w:r>
      <w:r>
        <w:t>’</w:t>
      </w:r>
      <w:r w:rsidRPr="00811B31">
        <w:t>accord exprès du Sénat, mentionner une quelconque garantie ou caution de ce dernier.</w:t>
      </w:r>
    </w:p>
    <w:p w14:paraId="2E66580B" w14:textId="77777777" w:rsidR="00E43C69" w:rsidRDefault="00E43C69" w:rsidP="00E43C69">
      <w:pPr>
        <w:spacing w:after="240"/>
        <w:jc w:val="both"/>
      </w:pPr>
      <w:r w:rsidRPr="00811B31">
        <w:rPr>
          <w:color w:val="000000" w:themeColor="text1"/>
        </w:rPr>
        <w:t>La marque du titulaire ne peut contenir la dénomination « Jardin du Luxembourg », qui est la propriété du Sénat.</w:t>
      </w:r>
      <w:r w:rsidRPr="00811B31">
        <w:t xml:space="preserve"> </w:t>
      </w:r>
      <w:r>
        <w:t xml:space="preserve">Dans le respect des </w:t>
      </w:r>
      <w:r w:rsidRPr="00811B31">
        <w:t>règles relatives à la protection de la propriété intellectuelle</w:t>
      </w:r>
      <w:r>
        <w:t xml:space="preserve">, un nom commercial relatif à son activité est proposé par le titulaire au Sénat, qui lui donne son accord après adaptation éventuelle de la proposition initiale. </w:t>
      </w:r>
    </w:p>
    <w:p w14:paraId="274C7A89" w14:textId="77777777" w:rsidR="00E43C69" w:rsidRDefault="00E43C69" w:rsidP="00E43C69">
      <w:pPr>
        <w:spacing w:after="240"/>
        <w:jc w:val="both"/>
        <w:rPr>
          <w:color w:val="000000" w:themeColor="text1"/>
        </w:rPr>
      </w:pPr>
      <w:r w:rsidRPr="00811B31">
        <w:rPr>
          <w:color w:val="000000" w:themeColor="text1"/>
        </w:rPr>
        <w:t>Toute mention promotionnelle ou publicitaire de nom de marque, à l</w:t>
      </w:r>
      <w:r>
        <w:rPr>
          <w:color w:val="000000" w:themeColor="text1"/>
        </w:rPr>
        <w:t>’</w:t>
      </w:r>
      <w:r w:rsidRPr="00811B31">
        <w:rPr>
          <w:color w:val="000000" w:themeColor="text1"/>
        </w:rPr>
        <w:t>exception de celle du titulaire, quel qu</w:t>
      </w:r>
      <w:r>
        <w:rPr>
          <w:color w:val="000000" w:themeColor="text1"/>
        </w:rPr>
        <w:t>’</w:t>
      </w:r>
      <w:r w:rsidRPr="00811B31">
        <w:rPr>
          <w:color w:val="000000" w:themeColor="text1"/>
        </w:rPr>
        <w:t>en soit le support, est strictement interdite.</w:t>
      </w:r>
    </w:p>
    <w:p w14:paraId="3C0599C2" w14:textId="77777777" w:rsidR="00E43C69" w:rsidRPr="00811B31" w:rsidRDefault="00E43C69" w:rsidP="00E43C69">
      <w:pPr>
        <w:pStyle w:val="DCETitre2"/>
      </w:pPr>
      <w:bookmarkStart w:id="50" w:name="_Toc169019175"/>
      <w:bookmarkStart w:id="51" w:name="_Toc183427565"/>
      <w:r>
        <w:t>Changement de statut</w:t>
      </w:r>
      <w:bookmarkEnd w:id="50"/>
      <w:bookmarkEnd w:id="51"/>
    </w:p>
    <w:p w14:paraId="1C680A15" w14:textId="49D39240" w:rsidR="00E43C69" w:rsidRDefault="00E43C69" w:rsidP="00E43C69">
      <w:pPr>
        <w:spacing w:after="240"/>
        <w:jc w:val="both"/>
      </w:pPr>
      <w:r>
        <w:t>Le titulaire informe le Sénat de tout projet de modification de son statut juridique.</w:t>
      </w:r>
    </w:p>
    <w:p w14:paraId="2B9E4968" w14:textId="64F3313B" w:rsidR="00F2571E" w:rsidRDefault="008C4D9A" w:rsidP="00F2571E">
      <w:pPr>
        <w:spacing w:after="240"/>
        <w:jc w:val="both"/>
      </w:pPr>
      <w:r>
        <w:lastRenderedPageBreak/>
        <w:t xml:space="preserve">Toute cession du contrat </w:t>
      </w:r>
      <w:r w:rsidR="006A4359">
        <w:t xml:space="preserve">devra intervenir dans le respect des conditions définies à l’article 5.3 du présent contrat. </w:t>
      </w:r>
      <w:bookmarkStart w:id="52" w:name="_Toc152164747"/>
      <w:bookmarkStart w:id="53" w:name="_Toc169019176"/>
      <w:bookmarkStart w:id="54" w:name="_Hlk158222796"/>
    </w:p>
    <w:p w14:paraId="5E5787B1" w14:textId="25E05EB7" w:rsidR="00E43C69" w:rsidRPr="00E43C69" w:rsidRDefault="00E43C69" w:rsidP="00230CE4">
      <w:pPr>
        <w:pStyle w:val="DCETitre2"/>
        <w:jc w:val="both"/>
      </w:pPr>
      <w:bookmarkStart w:id="55" w:name="_Toc183427566"/>
      <w:r w:rsidRPr="00E43C69">
        <w:t xml:space="preserve">Conformité aux normes </w:t>
      </w:r>
      <w:bookmarkEnd w:id="52"/>
      <w:r w:rsidRPr="00E43C69">
        <w:t>applicables à l’activité proposée en matière administrative, d’entretien, de sécurité et de respect de l’environnement</w:t>
      </w:r>
      <w:bookmarkEnd w:id="53"/>
      <w:bookmarkEnd w:id="55"/>
    </w:p>
    <w:p w14:paraId="5EFD76C1" w14:textId="54FEB0D5" w:rsidR="00E43C69" w:rsidRPr="00E43C69" w:rsidRDefault="00E43C69" w:rsidP="00E43C69">
      <w:pPr>
        <w:pStyle w:val="DCETitre3Car"/>
      </w:pPr>
      <w:bookmarkStart w:id="56" w:name="_Toc169019177"/>
      <w:bookmarkStart w:id="57" w:name="_Toc183427567"/>
      <w:r w:rsidRPr="00E43C69">
        <w:t>Obligations administratives</w:t>
      </w:r>
      <w:bookmarkEnd w:id="56"/>
      <w:bookmarkEnd w:id="57"/>
    </w:p>
    <w:p w14:paraId="3CC1A1B4" w14:textId="6D211569" w:rsidR="00E43C69" w:rsidRPr="00BF2724" w:rsidRDefault="00E43C69" w:rsidP="00E43C69">
      <w:pPr>
        <w:spacing w:after="240"/>
        <w:jc w:val="both"/>
      </w:pPr>
      <w:r w:rsidRPr="00BF2724">
        <w:t>Le titulaire fait son affaire des autorisat</w:t>
      </w:r>
      <w:r>
        <w:t>ions administratives éventuellement</w:t>
      </w:r>
      <w:r w:rsidRPr="00BF2724">
        <w:t xml:space="preserve"> nécessaires à l</w:t>
      </w:r>
      <w:r>
        <w:t>’</w:t>
      </w:r>
      <w:r w:rsidRPr="00BF2724">
        <w:t xml:space="preserve">exploitation de son </w:t>
      </w:r>
      <w:r>
        <w:t>activité et les</w:t>
      </w:r>
      <w:r w:rsidRPr="00BF2724">
        <w:t xml:space="preserve"> adresse à l</w:t>
      </w:r>
      <w:r>
        <w:t>’</w:t>
      </w:r>
      <w:r w:rsidRPr="00BF2724">
        <w:t>administration du Sénat</w:t>
      </w:r>
      <w:r w:rsidR="00D90F58">
        <w:t>, pour information</w:t>
      </w:r>
      <w:r w:rsidRPr="00BF2724">
        <w:t>.</w:t>
      </w:r>
    </w:p>
    <w:p w14:paraId="6B655D31" w14:textId="5F8F005E" w:rsidR="00E43C69" w:rsidRDefault="00E43C69" w:rsidP="00E43C69">
      <w:pPr>
        <w:spacing w:after="240"/>
        <w:jc w:val="both"/>
      </w:pPr>
      <w:r w:rsidRPr="00811B31">
        <w:t xml:space="preserve">Le titulaire fait son affaire du respect des normes et des obligations </w:t>
      </w:r>
      <w:r>
        <w:t>qui lui incombent, pour l’exercice de l’activité proposée,</w:t>
      </w:r>
      <w:r w:rsidRPr="00811B31">
        <w:t xml:space="preserve"> en matière de sécurité, d</w:t>
      </w:r>
      <w:r>
        <w:t>’</w:t>
      </w:r>
      <w:r w:rsidRPr="00811B31">
        <w:t>hygiène, de santé</w:t>
      </w:r>
      <w:r>
        <w:t xml:space="preserve">, </w:t>
      </w:r>
      <w:r w:rsidRPr="00811B31">
        <w:t>d</w:t>
      </w:r>
      <w:r>
        <w:t>’</w:t>
      </w:r>
      <w:r w:rsidRPr="00811B31">
        <w:t>entretien</w:t>
      </w:r>
      <w:r>
        <w:t xml:space="preserve"> et de respect de l’environnement</w:t>
      </w:r>
      <w:r w:rsidRPr="00811B31">
        <w:t xml:space="preserve">. </w:t>
      </w:r>
    </w:p>
    <w:p w14:paraId="2AB502BC" w14:textId="77777777" w:rsidR="00E43C69" w:rsidRDefault="00E43C69" w:rsidP="00E43C69">
      <w:pPr>
        <w:spacing w:after="240"/>
        <w:jc w:val="both"/>
      </w:pPr>
      <w:r>
        <w:t>Il</w:t>
      </w:r>
      <w:r w:rsidRPr="00811B31">
        <w:t xml:space="preserve"> justifie auprès du Sénat de la conformité de son exploitation</w:t>
      </w:r>
      <w:r>
        <w:t xml:space="preserve"> et des matériels utilisés à cette fin</w:t>
      </w:r>
      <w:r w:rsidRPr="00811B31">
        <w:t xml:space="preserve"> aux dispositions législatives et réglementaires</w:t>
      </w:r>
      <w:r>
        <w:t xml:space="preserve"> applicables</w:t>
      </w:r>
      <w:r w:rsidRPr="00811B31">
        <w:t xml:space="preserve"> selon la périodicité requise par celles-ci. </w:t>
      </w:r>
      <w:r>
        <w:t>Il</w:t>
      </w:r>
      <w:r w:rsidRPr="00811B31">
        <w:t xml:space="preserve"> prend l</w:t>
      </w:r>
      <w:r>
        <w:t>’</w:t>
      </w:r>
      <w:r w:rsidRPr="00811B31">
        <w:t>initiative de faire effectuer les contrôles requis et de communiquer sans délai au Sénat copie des</w:t>
      </w:r>
      <w:r>
        <w:t xml:space="preserve"> correspondances, certificats et documents</w:t>
      </w:r>
      <w:r w:rsidRPr="00811B31">
        <w:t xml:space="preserve"> </w:t>
      </w:r>
      <w:r>
        <w:t>y afférents</w:t>
      </w:r>
      <w:r w:rsidRPr="00811B31">
        <w:t>.</w:t>
      </w:r>
    </w:p>
    <w:p w14:paraId="7D36A95B" w14:textId="1F713BB8" w:rsidR="00E43C69" w:rsidRDefault="00E43C69" w:rsidP="00E43C69">
      <w:pPr>
        <w:pStyle w:val="DCETitre3Car"/>
      </w:pPr>
      <w:bookmarkStart w:id="58" w:name="_Toc169019178"/>
      <w:bookmarkStart w:id="59" w:name="_Toc183427568"/>
      <w:r>
        <w:t>Entretien</w:t>
      </w:r>
      <w:bookmarkEnd w:id="58"/>
      <w:bookmarkEnd w:id="59"/>
    </w:p>
    <w:p w14:paraId="6F4116EB" w14:textId="0C0E0F89" w:rsidR="00A672D6" w:rsidRDefault="005742A5" w:rsidP="00E43C69">
      <w:pPr>
        <w:spacing w:after="240"/>
        <w:jc w:val="both"/>
      </w:pPr>
      <w:r>
        <w:t xml:space="preserve">Les dépenses d’entretien, au sens </w:t>
      </w:r>
      <w:r w:rsidR="003B5C3C">
        <w:t xml:space="preserve">du dernier alinéa de </w:t>
      </w:r>
      <w:r>
        <w:t>l’article 606 du code civil, sont à la charge du titulaire.</w:t>
      </w:r>
    </w:p>
    <w:p w14:paraId="1C735791" w14:textId="5BD40142" w:rsidR="00967A0D" w:rsidRDefault="00E43C69" w:rsidP="00E43C69">
      <w:pPr>
        <w:spacing w:after="240"/>
        <w:jc w:val="both"/>
      </w:pPr>
      <w:r>
        <w:t>Le</w:t>
      </w:r>
      <w:r w:rsidRPr="00811B31">
        <w:t xml:space="preserve"> </w:t>
      </w:r>
      <w:r>
        <w:t>titulaire</w:t>
      </w:r>
      <w:r w:rsidRPr="00811B31">
        <w:t xml:space="preserve"> </w:t>
      </w:r>
      <w:r w:rsidR="00BE3F57">
        <w:t>maintient</w:t>
      </w:r>
      <w:r w:rsidRPr="00811B31">
        <w:t xml:space="preserve"> les </w:t>
      </w:r>
      <w:r w:rsidR="00BE3F57">
        <w:t>courts et locaux mis à sa disposition</w:t>
      </w:r>
      <w:r w:rsidRPr="00811B31">
        <w:t xml:space="preserve"> dans un parfait état de propreté</w:t>
      </w:r>
      <w:r>
        <w:t xml:space="preserve"> tout au long de la journée</w:t>
      </w:r>
      <w:r w:rsidRPr="00811B31">
        <w:t xml:space="preserve">. </w:t>
      </w:r>
    </w:p>
    <w:p w14:paraId="12E1EEFD" w14:textId="1276B824" w:rsidR="00967A0D" w:rsidRDefault="002E366D" w:rsidP="00E43C69">
      <w:pPr>
        <w:spacing w:after="240"/>
        <w:jc w:val="both"/>
      </w:pPr>
      <w:r>
        <w:t>E</w:t>
      </w:r>
      <w:r w:rsidR="00E43C69">
        <w:t>n particulier</w:t>
      </w:r>
      <w:r>
        <w:t>,</w:t>
      </w:r>
      <w:r w:rsidR="00E43C69">
        <w:t xml:space="preserve"> </w:t>
      </w:r>
      <w:r w:rsidR="00E43C69" w:rsidRPr="00811B31">
        <w:t>le dépôt</w:t>
      </w:r>
      <w:r w:rsidR="00E43C69">
        <w:t>,</w:t>
      </w:r>
      <w:r w:rsidR="00E43C69" w:rsidRPr="00811B31">
        <w:t xml:space="preserve"> même momentané</w:t>
      </w:r>
      <w:r w:rsidR="00E43C69">
        <w:t>,</w:t>
      </w:r>
      <w:r w:rsidR="00E43C69" w:rsidRPr="00811B31">
        <w:t xml:space="preserve"> </w:t>
      </w:r>
      <w:r w:rsidR="00E43C69">
        <w:t>de tout objet,</w:t>
      </w:r>
      <w:r w:rsidR="00E43C69" w:rsidRPr="00811B31">
        <w:t xml:space="preserve"> notamment de sacs </w:t>
      </w:r>
      <w:r w:rsidR="00E43C69">
        <w:t>poubelles ou d’emballages vides</w:t>
      </w:r>
      <w:r>
        <w:t>, est interdit</w:t>
      </w:r>
      <w:r w:rsidR="00E43C69" w:rsidRPr="00811B31">
        <w:t>.</w:t>
      </w:r>
      <w:r w:rsidR="00967A0D">
        <w:t xml:space="preserve"> L’installation de poubelles sur les courts est </w:t>
      </w:r>
      <w:r w:rsidR="003B5C3C">
        <w:t>également</w:t>
      </w:r>
      <w:r>
        <w:t xml:space="preserve"> </w:t>
      </w:r>
      <w:r w:rsidR="00967A0D">
        <w:t>interdite.</w:t>
      </w:r>
    </w:p>
    <w:p w14:paraId="0D349658" w14:textId="48C2E899" w:rsidR="002A3EA1" w:rsidRDefault="002A3EA1" w:rsidP="00E43C69">
      <w:pPr>
        <w:spacing w:after="240"/>
        <w:jc w:val="both"/>
      </w:pPr>
      <w:r>
        <w:t xml:space="preserve">Le titulaire s’assure, chaque soir, de la </w:t>
      </w:r>
      <w:r w:rsidR="00F2571E">
        <w:t>fermeture</w:t>
      </w:r>
      <w:r>
        <w:t xml:space="preserve"> des courts et des locaux </w:t>
      </w:r>
      <w:r w:rsidR="002E366D">
        <w:t>dont il a la charge au titre de son exploitation</w:t>
      </w:r>
      <w:r>
        <w:t xml:space="preserve">. </w:t>
      </w:r>
    </w:p>
    <w:p w14:paraId="272A80BF" w14:textId="26958AF3" w:rsidR="00E43C69" w:rsidRDefault="00E43C69" w:rsidP="00E43C69">
      <w:pPr>
        <w:spacing w:after="240"/>
        <w:jc w:val="both"/>
      </w:pPr>
      <w:r w:rsidRPr="00BF2724">
        <w:t>Le titulaire avise sans délai le Sénat de toute dégradation ou détérioration affectant le</w:t>
      </w:r>
      <w:r w:rsidR="008E23D3">
        <w:t>s espaces ou les</w:t>
      </w:r>
      <w:r w:rsidRPr="00BF2724">
        <w:t xml:space="preserve"> loca</w:t>
      </w:r>
      <w:r w:rsidR="008E23D3">
        <w:t>ux</w:t>
      </w:r>
      <w:r w:rsidRPr="00BF2724">
        <w:t xml:space="preserve"> confié</w:t>
      </w:r>
      <w:r w:rsidR="008E23D3">
        <w:t>s</w:t>
      </w:r>
      <w:r w:rsidRPr="00BF2724">
        <w:t>, sous peine d</w:t>
      </w:r>
      <w:r>
        <w:t>’</w:t>
      </w:r>
      <w:r w:rsidRPr="00BF2724">
        <w:t xml:space="preserve">être </w:t>
      </w:r>
      <w:r>
        <w:t xml:space="preserve">tenu </w:t>
      </w:r>
      <w:r w:rsidRPr="00BF2724">
        <w:t>personnellement responsable des aggravations résultant de son silence ou de son retard.</w:t>
      </w:r>
    </w:p>
    <w:p w14:paraId="2499D663" w14:textId="77777777" w:rsidR="00E43C69" w:rsidRDefault="00E43C69" w:rsidP="00E43C69">
      <w:pPr>
        <w:pStyle w:val="DCETitre3Car"/>
      </w:pPr>
      <w:bookmarkStart w:id="60" w:name="_Toc169019179"/>
      <w:bookmarkStart w:id="61" w:name="_Toc183427569"/>
      <w:r>
        <w:t>Sécurité</w:t>
      </w:r>
      <w:bookmarkEnd w:id="60"/>
      <w:bookmarkEnd w:id="61"/>
    </w:p>
    <w:p w14:paraId="72460E0C" w14:textId="6F82E77C" w:rsidR="00223C2D" w:rsidRDefault="00E43C69" w:rsidP="00E43C69">
      <w:pPr>
        <w:spacing w:after="240"/>
        <w:jc w:val="both"/>
      </w:pPr>
      <w:r>
        <w:t>Le titulaire</w:t>
      </w:r>
      <w:r w:rsidRPr="00811B31">
        <w:t xml:space="preserve"> </w:t>
      </w:r>
      <w:r w:rsidR="00D825F7">
        <w:t>s’engage à mettre en œuvre toutes les mesures proposées dans son offre en matière de sécurité</w:t>
      </w:r>
      <w:r w:rsidR="00D825F7" w:rsidRPr="00D825F7">
        <w:t xml:space="preserve"> </w:t>
      </w:r>
      <w:r w:rsidR="00D825F7" w:rsidRPr="00811B31">
        <w:t>des personnes et de police administrative</w:t>
      </w:r>
      <w:r w:rsidR="00D825F7">
        <w:t xml:space="preserve">. </w:t>
      </w:r>
      <w:r w:rsidR="003B5C3C">
        <w:t>En cours d’exploitation, i</w:t>
      </w:r>
      <w:r w:rsidR="00D825F7">
        <w:t xml:space="preserve">l </w:t>
      </w:r>
      <w:r w:rsidRPr="00811B31">
        <w:t xml:space="preserve">se soumet à toutes </w:t>
      </w:r>
      <w:r>
        <w:t xml:space="preserve">les </w:t>
      </w:r>
      <w:r w:rsidRPr="00811B31">
        <w:t xml:space="preserve">prescriptions du Sénat </w:t>
      </w:r>
      <w:r w:rsidR="00D825F7">
        <w:t>dans ce domaine</w:t>
      </w:r>
      <w:r w:rsidRPr="00811B31">
        <w:t>. Il assure lui-même la surveillance de son matériel d</w:t>
      </w:r>
      <w:r>
        <w:t>’</w:t>
      </w:r>
      <w:r w:rsidRPr="00811B31">
        <w:t>exploitation.</w:t>
      </w:r>
      <w:r>
        <w:t xml:space="preserve"> </w:t>
      </w:r>
      <w:r w:rsidR="00223C2D">
        <w:t>Il fait toutes diligences pour prévenir les accidents pouvant survenir à l’occasion d’une pratique à risque (notamment après l’exposition des courts à la pluie).</w:t>
      </w:r>
    </w:p>
    <w:p w14:paraId="0618B642" w14:textId="50EF1BD3" w:rsidR="00E43C69" w:rsidRDefault="00E43C69" w:rsidP="00E43C69">
      <w:pPr>
        <w:spacing w:after="240"/>
        <w:jc w:val="both"/>
      </w:pPr>
      <w:r>
        <w:t>En cas d’incident ou d’accident, il informe sans délai le Sénat, selon les procédures qui lui sont communiquées.</w:t>
      </w:r>
    </w:p>
    <w:p w14:paraId="000B4F70" w14:textId="4E5D5112" w:rsidR="005742A5" w:rsidRDefault="005742A5" w:rsidP="00E43C69">
      <w:pPr>
        <w:spacing w:after="240"/>
        <w:jc w:val="both"/>
      </w:pPr>
      <w:r>
        <w:t xml:space="preserve">Il prend les dispositions nécessaires pour </w:t>
      </w:r>
      <w:r w:rsidR="00CC05A4">
        <w:t xml:space="preserve">la </w:t>
      </w:r>
      <w:r>
        <w:t xml:space="preserve">protection </w:t>
      </w:r>
      <w:r w:rsidR="00CC05A4">
        <w:t>du public</w:t>
      </w:r>
      <w:r>
        <w:t xml:space="preserve"> sans que le Sénat puisse être mis en cause.</w:t>
      </w:r>
    </w:p>
    <w:p w14:paraId="7D14BB71" w14:textId="77777777" w:rsidR="00E43C69" w:rsidRDefault="00E43C69" w:rsidP="00E43C69">
      <w:pPr>
        <w:pStyle w:val="DCETitre3Car"/>
      </w:pPr>
      <w:bookmarkStart w:id="62" w:name="_Toc169019180"/>
      <w:bookmarkStart w:id="63" w:name="_Toc183427570"/>
      <w:r>
        <w:lastRenderedPageBreak/>
        <w:t>Respect de l’environnement</w:t>
      </w:r>
      <w:bookmarkEnd w:id="62"/>
      <w:bookmarkEnd w:id="63"/>
    </w:p>
    <w:p w14:paraId="306A9ED3" w14:textId="1E2FE28E" w:rsidR="00F2571E" w:rsidRDefault="00F2571E" w:rsidP="00E43C69">
      <w:pPr>
        <w:spacing w:after="240"/>
        <w:jc w:val="both"/>
      </w:pPr>
      <w:r>
        <w:t>La production de tout déchet plastique est interdite.</w:t>
      </w:r>
    </w:p>
    <w:p w14:paraId="1F67EA78" w14:textId="27923E3E" w:rsidR="00E43C69" w:rsidRDefault="00E43C69" w:rsidP="00E43C69">
      <w:pPr>
        <w:spacing w:after="240"/>
        <w:jc w:val="both"/>
      </w:pPr>
      <w:r w:rsidRPr="00811B31">
        <w:t>Le titulaire est responsable de l</w:t>
      </w:r>
      <w:r>
        <w:t>’</w:t>
      </w:r>
      <w:r w:rsidRPr="00811B31">
        <w:t xml:space="preserve">évacuation quotidienne </w:t>
      </w:r>
      <w:r>
        <w:t>des</w:t>
      </w:r>
      <w:r w:rsidRPr="00811B31">
        <w:t xml:space="preserve"> déchets liés à son exploitation.</w:t>
      </w:r>
      <w:r w:rsidR="00F2571E">
        <w:t xml:space="preserve"> Il est astreint à l’usage des dispositifs établis à cet effet au sein du Jardin du Luxembourg. </w:t>
      </w:r>
      <w:r w:rsidRPr="00391B61">
        <w:t xml:space="preserve">Le lieu ainsi que les modalités </w:t>
      </w:r>
      <w:r w:rsidR="00F2571E">
        <w:t>du</w:t>
      </w:r>
      <w:r w:rsidRPr="00391B61">
        <w:t xml:space="preserve"> dépôt</w:t>
      </w:r>
      <w:r w:rsidR="00F2571E">
        <w:t xml:space="preserve"> de ses déchets</w:t>
      </w:r>
      <w:r w:rsidRPr="00391B61">
        <w:t xml:space="preserve"> et de leur tri lui sont précisés lors de l’état des lieux prévu à l’article 8.1.</w:t>
      </w:r>
    </w:p>
    <w:p w14:paraId="709AC05A" w14:textId="77777777" w:rsidR="00E43C69" w:rsidRPr="00811B31" w:rsidRDefault="00E43C69" w:rsidP="00E43C69">
      <w:pPr>
        <w:pStyle w:val="DCETitre2"/>
        <w:spacing w:before="240" w:after="240"/>
        <w:ind w:left="431" w:hanging="431"/>
      </w:pPr>
      <w:bookmarkStart w:id="64" w:name="_Toc167821771"/>
      <w:bookmarkStart w:id="65" w:name="_Toc92467075"/>
      <w:bookmarkStart w:id="66" w:name="_Toc169019181"/>
      <w:bookmarkStart w:id="67" w:name="_Toc183427571"/>
      <w:bookmarkEnd w:id="54"/>
      <w:bookmarkEnd w:id="64"/>
      <w:r w:rsidRPr="00811B31">
        <w:t>Impôts et taxes</w:t>
      </w:r>
      <w:bookmarkEnd w:id="65"/>
      <w:bookmarkEnd w:id="66"/>
      <w:bookmarkEnd w:id="67"/>
    </w:p>
    <w:p w14:paraId="7BD236D3" w14:textId="09DD65AF" w:rsidR="00E43C69" w:rsidRDefault="00E43C69" w:rsidP="00E43C69">
      <w:pPr>
        <w:spacing w:after="240"/>
        <w:jc w:val="both"/>
      </w:pPr>
      <w:r w:rsidRPr="00811B31">
        <w:t xml:space="preserve">Le titulaire est redevable des impôts et taxes </w:t>
      </w:r>
      <w:r>
        <w:t>résultant</w:t>
      </w:r>
      <w:r w:rsidRPr="00811B31">
        <w:t xml:space="preserve"> de son activité et de la mise à disposition</w:t>
      </w:r>
      <w:r>
        <w:t>,</w:t>
      </w:r>
      <w:r w:rsidRPr="00811B31">
        <w:t xml:space="preserve"> pour son exploitation</w:t>
      </w:r>
      <w:r>
        <w:t>,</w:t>
      </w:r>
      <w:r w:rsidRPr="00811B31">
        <w:t xml:space="preserve"> des espaces et locaux situés dans le Jardin du Luxembourg.</w:t>
      </w:r>
    </w:p>
    <w:p w14:paraId="4C2DD140" w14:textId="77777777" w:rsidR="005742A5" w:rsidRPr="005742A5" w:rsidRDefault="005742A5" w:rsidP="005742A5">
      <w:pPr>
        <w:pStyle w:val="DCETitre2"/>
      </w:pPr>
      <w:bookmarkStart w:id="68" w:name="_Toc92467076"/>
      <w:bookmarkStart w:id="69" w:name="_Toc169019182"/>
      <w:bookmarkStart w:id="70" w:name="_Toc183427572"/>
      <w:r w:rsidRPr="005742A5">
        <w:t>Personnel</w:t>
      </w:r>
      <w:bookmarkEnd w:id="68"/>
      <w:bookmarkEnd w:id="69"/>
      <w:bookmarkEnd w:id="70"/>
    </w:p>
    <w:p w14:paraId="14C151E1" w14:textId="7947FF5A" w:rsidR="005742A5" w:rsidRPr="00811B31" w:rsidRDefault="005742A5" w:rsidP="005742A5">
      <w:pPr>
        <w:pStyle w:val="DCETitre3Car"/>
      </w:pPr>
      <w:bookmarkStart w:id="71" w:name="_Toc87014984"/>
      <w:bookmarkStart w:id="72" w:name="_Toc92467077"/>
      <w:bookmarkStart w:id="73" w:name="_Toc169019183"/>
      <w:bookmarkStart w:id="74" w:name="_Toc183427573"/>
      <w:r w:rsidRPr="00811B31">
        <w:t>Obligations de transmission</w:t>
      </w:r>
      <w:bookmarkEnd w:id="71"/>
      <w:bookmarkEnd w:id="72"/>
      <w:bookmarkEnd w:id="73"/>
      <w:bookmarkEnd w:id="74"/>
    </w:p>
    <w:p w14:paraId="576EDF1B" w14:textId="123E8317" w:rsidR="005742A5" w:rsidRDefault="005742A5" w:rsidP="005742A5">
      <w:pPr>
        <w:overflowPunct w:val="0"/>
        <w:autoSpaceDE w:val="0"/>
        <w:autoSpaceDN w:val="0"/>
        <w:adjustRightInd w:val="0"/>
        <w:spacing w:after="240"/>
        <w:jc w:val="both"/>
        <w:textAlignment w:val="baseline"/>
        <w:rPr>
          <w:szCs w:val="20"/>
        </w:rPr>
      </w:pPr>
      <w:r w:rsidRPr="00811B31">
        <w:rPr>
          <w:szCs w:val="20"/>
        </w:rPr>
        <w:t xml:space="preserve">Le titulaire fournit chaque année </w:t>
      </w:r>
      <w:r>
        <w:rPr>
          <w:szCs w:val="20"/>
        </w:rPr>
        <w:t>au</w:t>
      </w:r>
      <w:r w:rsidRPr="00811B31">
        <w:rPr>
          <w:szCs w:val="20"/>
        </w:rPr>
        <w:t xml:space="preserve"> Sénat ses certificats fiscaux et sociaux ainsi que les pièces mentionnées </w:t>
      </w:r>
      <w:r w:rsidRPr="005B55C7">
        <w:rPr>
          <w:szCs w:val="20"/>
        </w:rPr>
        <w:t>à l</w:t>
      </w:r>
      <w:r>
        <w:rPr>
          <w:szCs w:val="20"/>
        </w:rPr>
        <w:t>’</w:t>
      </w:r>
      <w:r w:rsidRPr="005B55C7">
        <w:rPr>
          <w:szCs w:val="20"/>
        </w:rPr>
        <w:t>article D. 8222-5 du code du travail.</w:t>
      </w:r>
    </w:p>
    <w:p w14:paraId="5371FBC1" w14:textId="395D3978" w:rsidR="005742A5" w:rsidRDefault="005742A5" w:rsidP="005742A5">
      <w:pPr>
        <w:overflowPunct w:val="0"/>
        <w:autoSpaceDE w:val="0"/>
        <w:autoSpaceDN w:val="0"/>
        <w:adjustRightInd w:val="0"/>
        <w:spacing w:after="240"/>
        <w:jc w:val="both"/>
        <w:textAlignment w:val="baseline"/>
      </w:pPr>
      <w:r>
        <w:t xml:space="preserve">Le titulaire transmet au Sénat la liste de ses employés, ainsi que la nature de leur contrat de travail, et l’informe </w:t>
      </w:r>
      <w:r w:rsidR="00D825F7">
        <w:t>dans les</w:t>
      </w:r>
      <w:r w:rsidR="007F504D">
        <w:t xml:space="preserve"> conditions précisées à l’article 9,</w:t>
      </w:r>
      <w:r w:rsidR="00DB5088">
        <w:t xml:space="preserve"> </w:t>
      </w:r>
      <w:r>
        <w:t xml:space="preserve">de tout changement ultérieur. </w:t>
      </w:r>
    </w:p>
    <w:p w14:paraId="1D043F55" w14:textId="5FE476AA" w:rsidR="005742A5" w:rsidRPr="00811B31" w:rsidRDefault="005742A5" w:rsidP="005742A5">
      <w:pPr>
        <w:pStyle w:val="DCETitre3Car"/>
      </w:pPr>
      <w:bookmarkStart w:id="75" w:name="_Toc87014985"/>
      <w:bookmarkStart w:id="76" w:name="_Toc92467078"/>
      <w:bookmarkStart w:id="77" w:name="_Toc169019184"/>
      <w:bookmarkStart w:id="78" w:name="_Toc183427574"/>
      <w:r w:rsidRPr="00811B31">
        <w:t>Sécurité des personnels</w:t>
      </w:r>
      <w:bookmarkEnd w:id="75"/>
      <w:bookmarkEnd w:id="76"/>
      <w:bookmarkEnd w:id="77"/>
      <w:bookmarkEnd w:id="78"/>
      <w:r w:rsidRPr="00811B31">
        <w:t xml:space="preserve"> </w:t>
      </w:r>
    </w:p>
    <w:p w14:paraId="46FE5A8C" w14:textId="77777777" w:rsidR="005742A5" w:rsidRPr="00811B31" w:rsidRDefault="005742A5" w:rsidP="005742A5">
      <w:pPr>
        <w:tabs>
          <w:tab w:val="left" w:pos="5103"/>
        </w:tabs>
        <w:spacing w:before="120" w:after="120"/>
        <w:jc w:val="both"/>
      </w:pPr>
      <w:r w:rsidRPr="00811B31">
        <w:t>Le titulaire est soumis aux obligations résultant des lois et règlements relatifs à la protection de la main d</w:t>
      </w:r>
      <w:r>
        <w:t>’</w:t>
      </w:r>
      <w:r w:rsidRPr="00811B31">
        <w:t>œuvre et aux conditions de travail.</w:t>
      </w:r>
    </w:p>
    <w:p w14:paraId="0D929A15" w14:textId="0ECF8E78" w:rsidR="005742A5" w:rsidRDefault="005742A5" w:rsidP="005742A5">
      <w:pPr>
        <w:overflowPunct w:val="0"/>
        <w:autoSpaceDE w:val="0"/>
        <w:autoSpaceDN w:val="0"/>
        <w:adjustRightInd w:val="0"/>
        <w:spacing w:after="240"/>
        <w:jc w:val="both"/>
        <w:textAlignment w:val="baseline"/>
        <w:rPr>
          <w:szCs w:val="20"/>
        </w:rPr>
      </w:pPr>
      <w:r w:rsidRPr="00811B31">
        <w:rPr>
          <w:szCs w:val="20"/>
        </w:rPr>
        <w:t xml:space="preserve">Il </w:t>
      </w:r>
      <w:r>
        <w:rPr>
          <w:szCs w:val="20"/>
        </w:rPr>
        <w:t>produit</w:t>
      </w:r>
      <w:r w:rsidRPr="00811B31">
        <w:rPr>
          <w:szCs w:val="20"/>
        </w:rPr>
        <w:t xml:space="preserve">, </w:t>
      </w:r>
      <w:r>
        <w:rPr>
          <w:szCs w:val="20"/>
        </w:rPr>
        <w:t>en application de l’article L. 8222-1 du code du travail</w:t>
      </w:r>
      <w:r w:rsidRPr="00811B31">
        <w:rPr>
          <w:szCs w:val="20"/>
        </w:rPr>
        <w:t xml:space="preserve">, les </w:t>
      </w:r>
      <w:r>
        <w:rPr>
          <w:szCs w:val="20"/>
        </w:rPr>
        <w:t>documents attestant de la conformité de l’embauche de son personnel à</w:t>
      </w:r>
      <w:r w:rsidRPr="00811B31">
        <w:rPr>
          <w:szCs w:val="20"/>
        </w:rPr>
        <w:t xml:space="preserve"> la législation, </w:t>
      </w:r>
      <w:r>
        <w:rPr>
          <w:szCs w:val="20"/>
        </w:rPr>
        <w:t>à</w:t>
      </w:r>
      <w:r w:rsidRPr="00811B31">
        <w:rPr>
          <w:szCs w:val="20"/>
        </w:rPr>
        <w:t xml:space="preserve"> la réglementation, </w:t>
      </w:r>
      <w:r>
        <w:rPr>
          <w:szCs w:val="20"/>
        </w:rPr>
        <w:t>à</w:t>
      </w:r>
      <w:r w:rsidRPr="00811B31">
        <w:rPr>
          <w:szCs w:val="20"/>
        </w:rPr>
        <w:t xml:space="preserve"> toute autr</w:t>
      </w:r>
      <w:r>
        <w:rPr>
          <w:szCs w:val="20"/>
        </w:rPr>
        <w:t>e norme et aux règles de l’art.</w:t>
      </w:r>
    </w:p>
    <w:p w14:paraId="554E6EEE" w14:textId="318027E2" w:rsidR="001D506F" w:rsidRPr="00811B31" w:rsidRDefault="001D506F" w:rsidP="00BB09DD">
      <w:pPr>
        <w:pStyle w:val="DCETitre3Car"/>
      </w:pPr>
      <w:bookmarkStart w:id="79" w:name="_Toc183427575"/>
      <w:r>
        <w:t>Personnel affecté</w:t>
      </w:r>
      <w:bookmarkEnd w:id="79"/>
    </w:p>
    <w:p w14:paraId="4B995B3F" w14:textId="360F4B2B" w:rsidR="001D506F" w:rsidRPr="005742A5" w:rsidRDefault="001D506F" w:rsidP="005742A5">
      <w:pPr>
        <w:overflowPunct w:val="0"/>
        <w:autoSpaceDE w:val="0"/>
        <w:autoSpaceDN w:val="0"/>
        <w:adjustRightInd w:val="0"/>
        <w:spacing w:after="240"/>
        <w:jc w:val="both"/>
        <w:textAlignment w:val="baseline"/>
        <w:rPr>
          <w:szCs w:val="20"/>
        </w:rPr>
      </w:pPr>
      <w:r>
        <w:t>Le titulaire</w:t>
      </w:r>
      <w:r w:rsidRPr="00811B31">
        <w:t xml:space="preserve"> </w:t>
      </w:r>
      <w:r>
        <w:t xml:space="preserve">s’engage à affecter un personnel </w:t>
      </w:r>
      <w:r w:rsidR="00497E6E">
        <w:t>dont les qualifications et expériences professionnelles sont en adéquation avec les</w:t>
      </w:r>
      <w:r w:rsidR="00BB09DD">
        <w:t xml:space="preserve"> profils et fiches de poste proposés dans son offre</w:t>
      </w:r>
      <w:r w:rsidR="00AE6CD8">
        <w:t>.</w:t>
      </w:r>
    </w:p>
    <w:p w14:paraId="64A164C6" w14:textId="77777777" w:rsidR="00C70E51" w:rsidRPr="00811B31" w:rsidRDefault="00C70E51" w:rsidP="0065288C">
      <w:pPr>
        <w:pStyle w:val="DCETitre2"/>
      </w:pPr>
      <w:bookmarkStart w:id="80" w:name="_Toc169019186"/>
      <w:bookmarkStart w:id="81" w:name="_Toc183427576"/>
      <w:r>
        <w:t>Contribution à la valorisation du Jardin du Luxembourg</w:t>
      </w:r>
      <w:bookmarkEnd w:id="80"/>
      <w:bookmarkEnd w:id="81"/>
    </w:p>
    <w:p w14:paraId="1EA3E469" w14:textId="77777777" w:rsidR="00C70E51" w:rsidRDefault="00C70E51" w:rsidP="00C70E51">
      <w:pPr>
        <w:spacing w:after="240"/>
        <w:jc w:val="both"/>
      </w:pPr>
      <w:r>
        <w:t xml:space="preserve">Le titulaire contribue, par la qualité des prestations qu’il assure et du personnel qu’il emploie, à la mise en valeur du Jardin du Luxembourg. </w:t>
      </w:r>
    </w:p>
    <w:p w14:paraId="5A4AB606" w14:textId="77777777" w:rsidR="00C70E51" w:rsidRDefault="00C70E51" w:rsidP="00C70E51">
      <w:pPr>
        <w:spacing w:after="240"/>
        <w:jc w:val="both"/>
      </w:pPr>
      <w:r>
        <w:t>La diffusion d’un fond musical, de même que l’utilisation d’un haut-parleur, sont interdites.</w:t>
      </w:r>
    </w:p>
    <w:p w14:paraId="7F35E13D" w14:textId="4CA977D2" w:rsidR="00C70E51" w:rsidRPr="00811B31" w:rsidRDefault="00C70E51" w:rsidP="00C70E51">
      <w:pPr>
        <w:pStyle w:val="DCETEXTE0"/>
      </w:pPr>
      <w:r>
        <w:t>La présence d’anima</w:t>
      </w:r>
      <w:r w:rsidR="0065288C">
        <w:t>ux</w:t>
      </w:r>
      <w:r>
        <w:t xml:space="preserve"> de compagnie sur le site de l’exploitation est interdite.</w:t>
      </w:r>
    </w:p>
    <w:p w14:paraId="14B2D51F" w14:textId="2D193B13" w:rsidR="00C70E51" w:rsidRPr="00C70E51" w:rsidRDefault="00C70E51" w:rsidP="00717B4C">
      <w:pPr>
        <w:pStyle w:val="Style1"/>
        <w:keepNext/>
      </w:pPr>
      <w:bookmarkStart w:id="82" w:name="_Toc183427577"/>
      <w:r>
        <w:lastRenderedPageBreak/>
        <w:t>CONDITIONS D’ACCES AU JARDIN DU LUXEMBOURG</w:t>
      </w:r>
      <w:bookmarkEnd w:id="82"/>
    </w:p>
    <w:p w14:paraId="7115D3F4" w14:textId="77777777" w:rsidR="0065288C" w:rsidRDefault="0065288C" w:rsidP="00717B4C">
      <w:pPr>
        <w:keepNext/>
        <w:widowControl/>
        <w:spacing w:after="240"/>
        <w:jc w:val="both"/>
      </w:pPr>
      <w:r w:rsidRPr="00BF2724">
        <w:t>L</w:t>
      </w:r>
      <w:r>
        <w:t>’</w:t>
      </w:r>
      <w:r w:rsidRPr="00BF2724">
        <w:t xml:space="preserve">accès </w:t>
      </w:r>
      <w:r>
        <w:t>à</w:t>
      </w:r>
      <w:r w:rsidRPr="00BF2724">
        <w:t xml:space="preserve"> l</w:t>
      </w:r>
      <w:r>
        <w:t>’</w:t>
      </w:r>
      <w:r w:rsidRPr="00BF2724">
        <w:t>enceinte du Jardin</w:t>
      </w:r>
      <w:r>
        <w:t xml:space="preserve"> du Luxembourg</w:t>
      </w:r>
      <w:r w:rsidRPr="00BF2724">
        <w:t xml:space="preserve"> d</w:t>
      </w:r>
      <w:r>
        <w:t>u titulaire, des</w:t>
      </w:r>
      <w:r w:rsidRPr="00BF2724">
        <w:t xml:space="preserve"> employés, des entreprises mandatées pour des travaux</w:t>
      </w:r>
      <w:r>
        <w:t>, des livreurs ou</w:t>
      </w:r>
      <w:r w:rsidRPr="00BF2724">
        <w:t xml:space="preserve"> fournisseurs fait l</w:t>
      </w:r>
      <w:r>
        <w:t>’</w:t>
      </w:r>
      <w:r w:rsidRPr="00BF2724">
        <w:t>objet d</w:t>
      </w:r>
      <w:r>
        <w:t>’</w:t>
      </w:r>
      <w:r w:rsidRPr="00BF2724">
        <w:t>une procédure d</w:t>
      </w:r>
      <w:r>
        <w:t>’</w:t>
      </w:r>
      <w:r w:rsidRPr="00BF2724">
        <w:t xml:space="preserve">autorisation déterminée par le Sénat. Cette procédure est communiquée </w:t>
      </w:r>
      <w:r>
        <w:t>au titulaire</w:t>
      </w:r>
      <w:r w:rsidRPr="00BF2724">
        <w:t xml:space="preserve"> et s</w:t>
      </w:r>
      <w:r>
        <w:t>’</w:t>
      </w:r>
      <w:r w:rsidRPr="00BF2724">
        <w:t>impose à lui.</w:t>
      </w:r>
    </w:p>
    <w:p w14:paraId="6D713957" w14:textId="1E5CE31C" w:rsidR="0065288C" w:rsidRDefault="0065288C" w:rsidP="0065288C">
      <w:pPr>
        <w:spacing w:after="240"/>
        <w:jc w:val="both"/>
      </w:pPr>
      <w:r w:rsidRPr="00BF2724">
        <w:t>Au plus tard vingt</w:t>
      </w:r>
      <w:r w:rsidR="003B5C3C">
        <w:t xml:space="preserve"> (20)</w:t>
      </w:r>
      <w:r w:rsidRPr="00BF2724">
        <w:t xml:space="preserve"> jours après la notification de </w:t>
      </w:r>
      <w:r w:rsidR="00C66DBE">
        <w:t>la concession</w:t>
      </w:r>
      <w:r w:rsidRPr="00BF2724">
        <w:t xml:space="preserve">, le titulaire communique la liste des personnels devant intervenir sur le site en précisant leurs nom, prénom, sexe, </w:t>
      </w:r>
      <w:r>
        <w:t xml:space="preserve">date et lieu de naissance, </w:t>
      </w:r>
      <w:r w:rsidRPr="00BF2724">
        <w:t>qualification, nature et durée du contrat, nombre d</w:t>
      </w:r>
      <w:r>
        <w:t>’</w:t>
      </w:r>
      <w:r w:rsidRPr="00BF2724">
        <w:t>heures et d</w:t>
      </w:r>
      <w:r>
        <w:t>’</w:t>
      </w:r>
      <w:r w:rsidRPr="00BF2724">
        <w:t>éventuelles précisions complémentaires (remplacement</w:t>
      </w:r>
      <w:r>
        <w:t xml:space="preserve">, </w:t>
      </w:r>
      <w:r w:rsidRPr="007B3BAE">
        <w:t>etc</w:t>
      </w:r>
      <w:r>
        <w:t>.</w:t>
      </w:r>
      <w:r w:rsidRPr="00BF2724">
        <w:t>). Il fournit également l</w:t>
      </w:r>
      <w:r>
        <w:t>’</w:t>
      </w:r>
      <w:r w:rsidRPr="00BF2724">
        <w:t>organigramme des responsables de l</w:t>
      </w:r>
      <w:r>
        <w:t>’</w:t>
      </w:r>
      <w:r w:rsidRPr="00BF2724">
        <w:t>exploitation, sur le site et hors site, en incluant leurs coordonnées complètes (téléphone, courriel, adresse).</w:t>
      </w:r>
      <w:r>
        <w:t xml:space="preserve"> </w:t>
      </w:r>
    </w:p>
    <w:p w14:paraId="2BB1A8A1" w14:textId="77777777" w:rsidR="0065288C" w:rsidRDefault="0065288C" w:rsidP="0065288C">
      <w:pPr>
        <w:spacing w:after="240"/>
        <w:jc w:val="both"/>
      </w:pPr>
      <w:r>
        <w:t xml:space="preserve">La liste précise ceux des personnels susceptibles d’accomplir des livraisons motorisées. </w:t>
      </w:r>
    </w:p>
    <w:p w14:paraId="599F033A" w14:textId="77777777" w:rsidR="0065288C" w:rsidRPr="00BF2724" w:rsidRDefault="0065288C" w:rsidP="0065288C">
      <w:pPr>
        <w:spacing w:after="240"/>
        <w:jc w:val="both"/>
      </w:pPr>
      <w:r>
        <w:t>Chaque modification de l</w:t>
      </w:r>
      <w:r w:rsidRPr="00BF2724">
        <w:t xml:space="preserve">a liste des personnels et </w:t>
      </w:r>
      <w:r>
        <w:t xml:space="preserve">de </w:t>
      </w:r>
      <w:r w:rsidRPr="00BF2724">
        <w:t>l</w:t>
      </w:r>
      <w:r>
        <w:t>’</w:t>
      </w:r>
      <w:r w:rsidRPr="00BF2724">
        <w:t xml:space="preserve">organigramme </w:t>
      </w:r>
      <w:r>
        <w:t>est transmise au Sénat au plus tard sept jours en amont de sa prise d’effet.</w:t>
      </w:r>
    </w:p>
    <w:p w14:paraId="444BA0A3" w14:textId="23A724AD" w:rsidR="0065288C" w:rsidRPr="00BF2724" w:rsidRDefault="0065288C" w:rsidP="0065288C">
      <w:pPr>
        <w:spacing w:after="240"/>
        <w:jc w:val="both"/>
      </w:pPr>
      <w:r w:rsidRPr="00C67D48">
        <w:t>L</w:t>
      </w:r>
      <w:r>
        <w:t>’</w:t>
      </w:r>
      <w:r w:rsidRPr="00C67D48">
        <w:t>approvisionnement d</w:t>
      </w:r>
      <w:r>
        <w:t>e l’activité</w:t>
      </w:r>
      <w:r w:rsidRPr="00C67D48">
        <w:t xml:space="preserve"> </w:t>
      </w:r>
      <w:r>
        <w:t>peut être</w:t>
      </w:r>
      <w:r w:rsidRPr="00C67D48">
        <w:t xml:space="preserve"> effectué tous les jours de l</w:t>
      </w:r>
      <w:r>
        <w:t>’</w:t>
      </w:r>
      <w:r w:rsidRPr="00C67D48">
        <w:t>ouverture du Jardin jusqu</w:t>
      </w:r>
      <w:r>
        <w:t>’</w:t>
      </w:r>
      <w:r w:rsidRPr="00C67D48">
        <w:t xml:space="preserve">à 11 heures, conformément au règlement du Jardin du Luxembourg (annexe </w:t>
      </w:r>
      <w:r w:rsidR="00E477FD">
        <w:t>4</w:t>
      </w:r>
      <w:r w:rsidRPr="00C67D48">
        <w:t>)</w:t>
      </w:r>
      <w:r>
        <w:t xml:space="preserve"> et aux règles de</w:t>
      </w:r>
      <w:r w:rsidRPr="00C67D48">
        <w:t xml:space="preserve"> circulation </w:t>
      </w:r>
      <w:r>
        <w:t>en son sein</w:t>
      </w:r>
      <w:r w:rsidRPr="00C67D48">
        <w:t xml:space="preserve"> (annexe</w:t>
      </w:r>
      <w:r>
        <w:t xml:space="preserve">s </w:t>
      </w:r>
      <w:r w:rsidR="00451ECC">
        <w:t>6</w:t>
      </w:r>
      <w:r>
        <w:t xml:space="preserve"> et </w:t>
      </w:r>
      <w:r w:rsidRPr="00C67D48">
        <w:t>7).</w:t>
      </w:r>
    </w:p>
    <w:p w14:paraId="245E5B84" w14:textId="77777777" w:rsidR="0065288C" w:rsidRDefault="0065288C" w:rsidP="0065288C">
      <w:pPr>
        <w:tabs>
          <w:tab w:val="left" w:pos="5103"/>
        </w:tabs>
        <w:spacing w:before="120" w:after="120"/>
        <w:jc w:val="both"/>
      </w:pPr>
      <w:r w:rsidRPr="00BF2724">
        <w:t>Aucun stationnement permanent de véhicule n</w:t>
      </w:r>
      <w:r>
        <w:t>’</w:t>
      </w:r>
      <w:r w:rsidRPr="00BF2724">
        <w:t xml:space="preserve">est autorisé dans le Jardin du </w:t>
      </w:r>
      <w:r>
        <w:t>Luxembourg</w:t>
      </w:r>
      <w:r w:rsidRPr="00BF2724">
        <w:t>.</w:t>
      </w:r>
    </w:p>
    <w:p w14:paraId="78831B24" w14:textId="77777777" w:rsidR="00C70E51" w:rsidRPr="00811B31" w:rsidRDefault="00C70E51" w:rsidP="00E43C69">
      <w:pPr>
        <w:spacing w:after="240"/>
        <w:jc w:val="both"/>
      </w:pPr>
    </w:p>
    <w:p w14:paraId="5D34503F" w14:textId="77777777" w:rsidR="00BB652D" w:rsidRPr="005E5D16" w:rsidRDefault="00087E36" w:rsidP="005E5D16">
      <w:pPr>
        <w:widowControl/>
        <w:rPr>
          <w:color w:val="000000" w:themeColor="text1"/>
          <w:szCs w:val="20"/>
        </w:rPr>
      </w:pPr>
      <w:r>
        <w:rPr>
          <w:color w:val="000000" w:themeColor="text1"/>
        </w:rPr>
        <w:br w:type="page"/>
      </w:r>
    </w:p>
    <w:tbl>
      <w:tblPr>
        <w:tblStyle w:val="Grilledutableau"/>
        <w:tblW w:w="0" w:type="auto"/>
        <w:tblCellMar>
          <w:top w:w="113" w:type="dxa"/>
          <w:bottom w:w="113" w:type="dxa"/>
        </w:tblCellMar>
        <w:tblLook w:val="04A0" w:firstRow="1" w:lastRow="0" w:firstColumn="1" w:lastColumn="0" w:noHBand="0" w:noVBand="1"/>
      </w:tblPr>
      <w:tblGrid>
        <w:gridCol w:w="8787"/>
      </w:tblGrid>
      <w:tr w:rsidR="00EE5396" w14:paraId="3E7A4214" w14:textId="77777777" w:rsidTr="00A67C43">
        <w:tc>
          <w:tcPr>
            <w:tcW w:w="8927" w:type="dxa"/>
            <w:tcBorders>
              <w:top w:val="nil"/>
              <w:left w:val="nil"/>
              <w:bottom w:val="nil"/>
              <w:right w:val="nil"/>
            </w:tcBorders>
            <w:shd w:val="clear" w:color="auto" w:fill="0D0D0D" w:themeFill="text1" w:themeFillTint="F2"/>
            <w:vAlign w:val="center"/>
          </w:tcPr>
          <w:p w14:paraId="3AF75B67" w14:textId="77777777" w:rsidR="00EE5396" w:rsidRDefault="00EE5396" w:rsidP="00240168">
            <w:pPr>
              <w:pStyle w:val="Titre1"/>
              <w:outlineLvl w:val="0"/>
            </w:pPr>
            <w:bookmarkStart w:id="83" w:name="_Toc183427578"/>
            <w:r>
              <w:lastRenderedPageBreak/>
              <w:t xml:space="preserve">CHAPITRE III. </w:t>
            </w:r>
            <w:r w:rsidR="00240168">
              <w:t xml:space="preserve">Stipulations </w:t>
            </w:r>
            <w:r>
              <w:t xml:space="preserve">FINANCIERES, COMPTABLES </w:t>
            </w:r>
            <w:r>
              <w:br/>
              <w:t>ET RELATIVES AUX ASSURANCES</w:t>
            </w:r>
            <w:bookmarkEnd w:id="83"/>
          </w:p>
        </w:tc>
      </w:tr>
    </w:tbl>
    <w:p w14:paraId="7345D3ED" w14:textId="77777777" w:rsidR="006633D1" w:rsidRDefault="00476EBC" w:rsidP="000B141B">
      <w:pPr>
        <w:pStyle w:val="Style1"/>
      </w:pPr>
      <w:bookmarkStart w:id="84" w:name="_Toc183427579"/>
      <w:bookmarkStart w:id="85" w:name="_Toc211932945"/>
      <w:bookmarkStart w:id="86" w:name="_Toc212881566"/>
      <w:bookmarkStart w:id="87" w:name="_Toc362431583"/>
      <w:bookmarkStart w:id="88" w:name="_Toc362544315"/>
      <w:bookmarkStart w:id="89" w:name="_Toc412822797"/>
      <w:r>
        <w:t>STIPULATIONS</w:t>
      </w:r>
      <w:r w:rsidR="0083243A">
        <w:t xml:space="preserve"> </w:t>
      </w:r>
      <w:r w:rsidR="0083243A" w:rsidRPr="000B141B">
        <w:t>FINANCIERES</w:t>
      </w:r>
      <w:bookmarkEnd w:id="84"/>
    </w:p>
    <w:p w14:paraId="58E0230F" w14:textId="77777777" w:rsidR="00F17851" w:rsidRDefault="00F17851" w:rsidP="0074770F">
      <w:pPr>
        <w:pStyle w:val="DCETitre2"/>
      </w:pPr>
      <w:bookmarkStart w:id="90" w:name="_Toc183427580"/>
      <w:r>
        <w:t>Chiffre d’affaires</w:t>
      </w:r>
      <w:bookmarkEnd w:id="90"/>
    </w:p>
    <w:p w14:paraId="29ADC8F2" w14:textId="2DF15C54" w:rsidR="00F647C8" w:rsidRDefault="00F17851" w:rsidP="00F17851">
      <w:pPr>
        <w:pStyle w:val="DCETEXTE0"/>
      </w:pPr>
      <w:r>
        <w:t xml:space="preserve">La rémunération du </w:t>
      </w:r>
      <w:r w:rsidR="008908EA">
        <w:t>titulaire</w:t>
      </w:r>
      <w:r w:rsidR="00BF231F">
        <w:t>, au titre de la présente concession,</w:t>
      </w:r>
      <w:r>
        <w:t xml:space="preserve"> résulte</w:t>
      </w:r>
      <w:r w:rsidR="00BF231F">
        <w:t xml:space="preserve"> exclusivement</w:t>
      </w:r>
      <w:r w:rsidR="007275A1">
        <w:t xml:space="preserve"> </w:t>
      </w:r>
      <w:r w:rsidR="008908EA">
        <w:t>de</w:t>
      </w:r>
      <w:r w:rsidR="00E74D53">
        <w:t>s revenus tirés de</w:t>
      </w:r>
      <w:r w:rsidR="008908EA">
        <w:t xml:space="preserve"> la</w:t>
      </w:r>
      <w:r>
        <w:t xml:space="preserve"> </w:t>
      </w:r>
      <w:r w:rsidR="008908EA">
        <w:t>location de créneaux</w:t>
      </w:r>
      <w:r>
        <w:t xml:space="preserve"> </w:t>
      </w:r>
      <w:r w:rsidR="008908EA">
        <w:t>d’accès aux courts de tennis</w:t>
      </w:r>
      <w:r w:rsidR="008E23D3">
        <w:t xml:space="preserve"> ainsi que</w:t>
      </w:r>
      <w:r w:rsidR="00AE1B8F">
        <w:t>, le cas échéant,</w:t>
      </w:r>
      <w:r w:rsidR="008E23D3">
        <w:t xml:space="preserve"> de l’activité complémentaire mentionnée à l’article 7.1.4.</w:t>
      </w:r>
    </w:p>
    <w:p w14:paraId="04552FB2" w14:textId="77777777" w:rsidR="008908EA" w:rsidRPr="0083243A" w:rsidRDefault="008908EA" w:rsidP="0067213F">
      <w:pPr>
        <w:pStyle w:val="DCETitre2"/>
        <w:spacing w:after="240"/>
      </w:pPr>
      <w:bookmarkStart w:id="91" w:name="_Toc183427581"/>
      <w:r w:rsidRPr="0083243A">
        <w:t>Conditions tarifaires</w:t>
      </w:r>
      <w:bookmarkEnd w:id="91"/>
    </w:p>
    <w:p w14:paraId="5313692C" w14:textId="4B169322" w:rsidR="00F655B3" w:rsidRDefault="008908EA" w:rsidP="000B2D35">
      <w:pPr>
        <w:pStyle w:val="DCETEXTE0"/>
      </w:pPr>
      <w:r w:rsidRPr="00D00A09">
        <w:t xml:space="preserve">Les </w:t>
      </w:r>
      <w:r w:rsidR="000B2D35" w:rsidRPr="00D00A09">
        <w:t>tarifs</w:t>
      </w:r>
      <w:r w:rsidRPr="00D00A09">
        <w:t xml:space="preserve"> de </w:t>
      </w:r>
      <w:r w:rsidR="00F655B3" w:rsidRPr="00D00A09">
        <w:t>l</w:t>
      </w:r>
      <w:r w:rsidR="000B2D35" w:rsidRPr="00D00A09">
        <w:t>’exploitation sont défini</w:t>
      </w:r>
      <w:r w:rsidRPr="00D00A09">
        <w:t xml:space="preserve">s par le titulaire </w:t>
      </w:r>
      <w:r w:rsidR="003B646D">
        <w:t>dans son offre (cahier des réponses attendues)</w:t>
      </w:r>
      <w:r w:rsidR="000B2D35" w:rsidRPr="00D00A09">
        <w:t xml:space="preserve"> pour </w:t>
      </w:r>
      <w:r w:rsidR="00F655B3" w:rsidRPr="00D00A09">
        <w:t>la location individuelle de créneau</w:t>
      </w:r>
      <w:r w:rsidR="000B2D35" w:rsidRPr="00D00A09">
        <w:t>x ponctuels d’accès aux courts.</w:t>
      </w:r>
    </w:p>
    <w:p w14:paraId="6355B207" w14:textId="6CBF9AED" w:rsidR="00D00A09" w:rsidRPr="009313EC" w:rsidRDefault="00D00A09" w:rsidP="00D00A09">
      <w:pPr>
        <w:pStyle w:val="DCETEXTE0"/>
      </w:pPr>
      <w:r w:rsidRPr="009313EC">
        <w:t>Cette grille tarifaire précise</w:t>
      </w:r>
      <w:r>
        <w:t xml:space="preserve"> à titre impératif</w:t>
      </w:r>
      <w:r w:rsidRPr="009313EC">
        <w:t> </w:t>
      </w:r>
      <w:r w:rsidR="00690D1E">
        <w:t>les tarifs horaires de location</w:t>
      </w:r>
      <w:r w:rsidR="00EA18AC">
        <w:t xml:space="preserve"> et, </w:t>
      </w:r>
      <w:r w:rsidR="007F504D">
        <w:t>le cas échéant, la grille tarifaire envisagée dans le cadre de sa politique commerciale</w:t>
      </w:r>
      <w:r w:rsidR="00690D1E">
        <w:t>.</w:t>
      </w:r>
    </w:p>
    <w:p w14:paraId="69479E30" w14:textId="1F85B785" w:rsidR="00DB5088" w:rsidRDefault="000B2D35" w:rsidP="00330C0C">
      <w:pPr>
        <w:pStyle w:val="DCETEXTE0"/>
      </w:pPr>
      <w:r>
        <w:t>Les</w:t>
      </w:r>
      <w:r w:rsidR="00485309">
        <w:t xml:space="preserve"> tarifs </w:t>
      </w:r>
      <w:r w:rsidR="00822292">
        <w:t xml:space="preserve">initiaux </w:t>
      </w:r>
      <w:r w:rsidR="00813607">
        <w:t xml:space="preserve">de location de créneaux </w:t>
      </w:r>
      <w:r>
        <w:t>sont maintenus</w:t>
      </w:r>
      <w:r w:rsidR="00822292">
        <w:t>,</w:t>
      </w:r>
      <w:r>
        <w:t xml:space="preserve"> </w:t>
      </w:r>
      <w:r w:rsidR="00822292">
        <w:t>au minimum, pendant la première année d’exploitation</w:t>
      </w:r>
      <w:r w:rsidR="00485309">
        <w:t xml:space="preserve">. </w:t>
      </w:r>
      <w:r w:rsidR="00D00A09">
        <w:t>Le titulaire ne peut pratiquer d’évolution tarifaire, durant toute la période d’application du contrat,</w:t>
      </w:r>
      <w:r w:rsidR="00D00A09" w:rsidRPr="00993A25">
        <w:t xml:space="preserve"> qu</w:t>
      </w:r>
      <w:r w:rsidR="00D00A09">
        <w:t>’</w:t>
      </w:r>
      <w:r w:rsidR="00D00A09" w:rsidRPr="00993A25">
        <w:t>après avoir sollicité</w:t>
      </w:r>
      <w:r w:rsidR="00D00A09">
        <w:t xml:space="preserve"> et reçu</w:t>
      </w:r>
      <w:r w:rsidR="00D00A09" w:rsidRPr="00993A25">
        <w:t xml:space="preserve"> l</w:t>
      </w:r>
      <w:r w:rsidR="00D00A09">
        <w:t>’</w:t>
      </w:r>
      <w:r w:rsidR="00D00A09" w:rsidRPr="00993A25">
        <w:t xml:space="preserve">accord </w:t>
      </w:r>
      <w:r w:rsidR="00D00A09">
        <w:t xml:space="preserve">exprès </w:t>
      </w:r>
      <w:r w:rsidR="00D00A09" w:rsidRPr="00993A25">
        <w:t>du Sénat</w:t>
      </w:r>
      <w:r w:rsidR="00D00A09">
        <w:t>.</w:t>
      </w:r>
    </w:p>
    <w:p w14:paraId="3D6284AF" w14:textId="77777777" w:rsidR="0083243A" w:rsidRPr="0083243A" w:rsidRDefault="0083243A" w:rsidP="0074770F">
      <w:pPr>
        <w:pStyle w:val="DCETitre2"/>
      </w:pPr>
      <w:bookmarkStart w:id="92" w:name="_Toc183427582"/>
      <w:r>
        <w:t>Redevance</w:t>
      </w:r>
      <w:bookmarkEnd w:id="92"/>
    </w:p>
    <w:p w14:paraId="0788F057" w14:textId="66998E7F" w:rsidR="006633D1" w:rsidRPr="00100487" w:rsidRDefault="00C11880" w:rsidP="00B42F47">
      <w:pPr>
        <w:pStyle w:val="DCETEXTE0"/>
      </w:pPr>
      <w:r>
        <w:t>La concession de service</w:t>
      </w:r>
      <w:r w:rsidR="00240168">
        <w:t>s</w:t>
      </w:r>
      <w:r w:rsidR="006633D1">
        <w:t xml:space="preserve"> </w:t>
      </w:r>
      <w:r w:rsidR="006633D1" w:rsidRPr="00100487">
        <w:t xml:space="preserve">est </w:t>
      </w:r>
      <w:r w:rsidR="006633D1">
        <w:t>attribuée</w:t>
      </w:r>
      <w:r w:rsidR="006633D1" w:rsidRPr="00100487">
        <w:t xml:space="preserve"> moyennant le paiement par le </w:t>
      </w:r>
      <w:r w:rsidR="006633D1">
        <w:t>titulaire</w:t>
      </w:r>
      <w:r>
        <w:t xml:space="preserve"> </w:t>
      </w:r>
      <w:r w:rsidR="007543D0">
        <w:t xml:space="preserve">au Sénat </w:t>
      </w:r>
      <w:r>
        <w:t xml:space="preserve">d’une redevance annuelle </w:t>
      </w:r>
      <w:r w:rsidR="000E79D7">
        <w:t xml:space="preserve">d’occupation du domaine public </w:t>
      </w:r>
      <w:r>
        <w:t xml:space="preserve">composée </w:t>
      </w:r>
      <w:r w:rsidR="006633D1">
        <w:t xml:space="preserve">d’une </w:t>
      </w:r>
      <w:r w:rsidR="006633D1" w:rsidRPr="00100487">
        <w:t>part fixe</w:t>
      </w:r>
      <w:r>
        <w:t xml:space="preserve"> et </w:t>
      </w:r>
      <w:r w:rsidR="006633D1">
        <w:t>d’une part variable</w:t>
      </w:r>
      <w:r w:rsidR="006633D1" w:rsidRPr="00100487">
        <w:t>.</w:t>
      </w:r>
    </w:p>
    <w:p w14:paraId="2B78E703" w14:textId="77777777" w:rsidR="006633D1" w:rsidRPr="002C5FFF" w:rsidRDefault="00B42F47" w:rsidP="000B2D35">
      <w:pPr>
        <w:pStyle w:val="DCETitre3Car"/>
        <w:spacing w:after="240"/>
        <w:ind w:left="-284"/>
      </w:pPr>
      <w:bookmarkStart w:id="93" w:name="_Toc53667828"/>
      <w:bookmarkStart w:id="94" w:name="_Toc87014988"/>
      <w:r>
        <w:t xml:space="preserve"> </w:t>
      </w:r>
      <w:bookmarkStart w:id="95" w:name="_Toc183427583"/>
      <w:r w:rsidR="006633D1" w:rsidRPr="002C5FFF">
        <w:t>Part fixe annuelle</w:t>
      </w:r>
      <w:bookmarkEnd w:id="93"/>
      <w:bookmarkEnd w:id="94"/>
      <w:bookmarkEnd w:id="95"/>
    </w:p>
    <w:p w14:paraId="58433AC6" w14:textId="77777777" w:rsidR="00043776" w:rsidRDefault="00043776" w:rsidP="000B2D35">
      <w:pPr>
        <w:pStyle w:val="DCETEXTE0"/>
      </w:pPr>
      <w:r>
        <w:t>La part fixe</w:t>
      </w:r>
      <w:r w:rsidR="0083243A">
        <w:t xml:space="preserve"> de la redevance</w:t>
      </w:r>
      <w:r>
        <w:t>, déterminée par le Sénat, couvre les prestations réalisées ainsi que</w:t>
      </w:r>
      <w:r w:rsidRPr="00100487">
        <w:t xml:space="preserve"> les moyens </w:t>
      </w:r>
      <w:r>
        <w:t>mis à la disposition du titulaire</w:t>
      </w:r>
      <w:r w:rsidRPr="00100487">
        <w:t xml:space="preserve"> (loca</w:t>
      </w:r>
      <w:r>
        <w:t>l</w:t>
      </w:r>
      <w:r w:rsidRPr="00100487">
        <w:t xml:space="preserve">, </w:t>
      </w:r>
      <w:r>
        <w:t>fluides</w:t>
      </w:r>
      <w:r w:rsidRPr="00100487">
        <w:t xml:space="preserve"> et services associés)</w:t>
      </w:r>
      <w:r w:rsidR="00240168">
        <w:t xml:space="preserve"> par le Sénat</w:t>
      </w:r>
      <w:r>
        <w:t>. Elle est payable annuellement</w:t>
      </w:r>
      <w:r w:rsidRPr="00100487">
        <w:t xml:space="preserve"> en une seule fois</w:t>
      </w:r>
      <w:r>
        <w:t xml:space="preserve"> et</w:t>
      </w:r>
      <w:r w:rsidRPr="00100487">
        <w:t xml:space="preserve"> n</w:t>
      </w:r>
      <w:r>
        <w:t>’est pas négociable.</w:t>
      </w:r>
    </w:p>
    <w:p w14:paraId="2632B238" w14:textId="372217F8" w:rsidR="00043776" w:rsidRDefault="00043776" w:rsidP="00B42F47">
      <w:pPr>
        <w:pStyle w:val="DCETEXTE0"/>
      </w:pPr>
      <w:r>
        <w:t>Son</w:t>
      </w:r>
      <w:r w:rsidRPr="00100487">
        <w:t xml:space="preserve"> montant </w:t>
      </w:r>
      <w:r>
        <w:t xml:space="preserve">annuel </w:t>
      </w:r>
      <w:r w:rsidRPr="00CC5012">
        <w:t>est fixé à</w:t>
      </w:r>
      <w:r w:rsidR="00BB09DD">
        <w:t xml:space="preserve"> six mille</w:t>
      </w:r>
      <w:r w:rsidRPr="00CC5012">
        <w:t xml:space="preserve"> </w:t>
      </w:r>
      <w:r w:rsidR="00BB09DD">
        <w:t>(6 </w:t>
      </w:r>
      <w:r w:rsidR="0043577E">
        <w:t>000</w:t>
      </w:r>
      <w:r w:rsidR="00BB09DD">
        <w:t>)</w:t>
      </w:r>
      <w:r w:rsidR="0043577E" w:rsidRPr="00CC5012">
        <w:t xml:space="preserve"> </w:t>
      </w:r>
      <w:r w:rsidRPr="00CC5012">
        <w:t>euros pour la première</w:t>
      </w:r>
      <w:r w:rsidR="000B2D35">
        <w:t xml:space="preserve"> année d’exploitation. Ce montant</w:t>
      </w:r>
      <w:r>
        <w:t xml:space="preserve"> </w:t>
      </w:r>
      <w:r w:rsidR="007F504D">
        <w:t>fait</w:t>
      </w:r>
      <w:r w:rsidR="007F504D" w:rsidRPr="00100487">
        <w:t xml:space="preserve"> </w:t>
      </w:r>
      <w:r w:rsidRPr="00100487">
        <w:t xml:space="preserve">l’objet d’une </w:t>
      </w:r>
      <w:r>
        <w:t xml:space="preserve">réévaluation </w:t>
      </w:r>
      <w:r w:rsidRPr="00100487">
        <w:t>annuelle</w:t>
      </w:r>
      <w:r>
        <w:t xml:space="preserve"> de </w:t>
      </w:r>
      <w:r w:rsidR="007F504D">
        <w:t>2 </w:t>
      </w:r>
      <w:r>
        <w:t>%</w:t>
      </w:r>
      <w:r w:rsidRPr="00100487">
        <w:t xml:space="preserve"> à </w:t>
      </w:r>
      <w:r w:rsidR="00AD1922">
        <w:t>la date anniversaire de la concession</w:t>
      </w:r>
      <w:r>
        <w:t xml:space="preserve">. </w:t>
      </w:r>
    </w:p>
    <w:p w14:paraId="01EBE497" w14:textId="41A75617" w:rsidR="009F1ED8" w:rsidRDefault="009F1ED8" w:rsidP="00B42F47">
      <w:pPr>
        <w:pStyle w:val="DCETEXTE0"/>
      </w:pPr>
      <w:r w:rsidRPr="00F916BB">
        <w:t xml:space="preserve">Pour </w:t>
      </w:r>
      <w:r w:rsidR="00164245">
        <w:t xml:space="preserve">la première et </w:t>
      </w:r>
      <w:proofErr w:type="gramStart"/>
      <w:r w:rsidR="00164245">
        <w:t>la dernière années</w:t>
      </w:r>
      <w:proofErr w:type="gramEnd"/>
      <w:r w:rsidR="00164245">
        <w:t xml:space="preserve"> d’exploitation</w:t>
      </w:r>
      <w:r w:rsidRPr="00F916BB">
        <w:t xml:space="preserve">, </w:t>
      </w:r>
      <w:r w:rsidR="00164245">
        <w:t xml:space="preserve">au cours desquelles l’activité débute puis se termine en cours d’année civile, </w:t>
      </w:r>
      <w:r w:rsidRPr="00F916BB">
        <w:t xml:space="preserve">la part fixe de la redevance est </w:t>
      </w:r>
      <w:r>
        <w:t>calcul</w:t>
      </w:r>
      <w:r w:rsidRPr="00F916BB">
        <w:t xml:space="preserve">ée au </w:t>
      </w:r>
      <w:r w:rsidRPr="00F916BB">
        <w:rPr>
          <w:i/>
        </w:rPr>
        <w:t xml:space="preserve">prorata </w:t>
      </w:r>
      <w:proofErr w:type="spellStart"/>
      <w:r w:rsidRPr="00F916BB">
        <w:rPr>
          <w:i/>
        </w:rPr>
        <w:t>temporis</w:t>
      </w:r>
      <w:proofErr w:type="spellEnd"/>
      <w:r>
        <w:t xml:space="preserve"> du montant annuel dû</w:t>
      </w:r>
      <w:r w:rsidR="006F7330">
        <w:t>.</w:t>
      </w:r>
      <w:r>
        <w:t> </w:t>
      </w:r>
      <w:r w:rsidR="006F7330">
        <w:t>E</w:t>
      </w:r>
      <w:r w:rsidRPr="00F916BB">
        <w:t xml:space="preserve">lle est payable </w:t>
      </w:r>
      <w:r w:rsidR="006F7330">
        <w:t xml:space="preserve">en début d’exploitation </w:t>
      </w:r>
      <w:r w:rsidRPr="00F916BB">
        <w:t>à l’entrée dans les lieux.</w:t>
      </w:r>
      <w:r>
        <w:t xml:space="preserve"> Pour les années </w:t>
      </w:r>
      <w:r w:rsidR="006F7330">
        <w:t>suivantes</w:t>
      </w:r>
      <w:r w:rsidRPr="00F916BB">
        <w:t>, elle est payable en totalité au 1</w:t>
      </w:r>
      <w:r w:rsidRPr="00F916BB">
        <w:rPr>
          <w:vertAlign w:val="superscript"/>
        </w:rPr>
        <w:t>er</w:t>
      </w:r>
      <w:r w:rsidRPr="00F916BB">
        <w:t> </w:t>
      </w:r>
      <w:r w:rsidR="00822292">
        <w:t>avril</w:t>
      </w:r>
      <w:r w:rsidR="00822292" w:rsidRPr="00F916BB">
        <w:t xml:space="preserve"> </w:t>
      </w:r>
      <w:r w:rsidRPr="00F916BB">
        <w:t>de chaque année.</w:t>
      </w:r>
      <w:r>
        <w:t xml:space="preserve"> Pour </w:t>
      </w:r>
      <w:r w:rsidR="006F7330">
        <w:t>la dernière année d’exploitation</w:t>
      </w:r>
      <w:r w:rsidRPr="00F916BB">
        <w:t xml:space="preserve">, </w:t>
      </w:r>
      <w:r>
        <w:t>elle</w:t>
      </w:r>
      <w:r w:rsidRPr="00F729F4">
        <w:t xml:space="preserve"> </w:t>
      </w:r>
      <w:r>
        <w:t xml:space="preserve">est </w:t>
      </w:r>
      <w:r w:rsidRPr="00F729F4">
        <w:t xml:space="preserve">payable </w:t>
      </w:r>
      <w:r w:rsidR="00822292">
        <w:t>au 1</w:t>
      </w:r>
      <w:r w:rsidR="00822292" w:rsidRPr="00822292">
        <w:rPr>
          <w:vertAlign w:val="superscript"/>
        </w:rPr>
        <w:t>er</w:t>
      </w:r>
      <w:r w:rsidR="00822292">
        <w:t xml:space="preserve"> avril</w:t>
      </w:r>
      <w:r w:rsidRPr="00BF2724">
        <w:t>.</w:t>
      </w:r>
    </w:p>
    <w:p w14:paraId="51AD2AF4" w14:textId="77777777" w:rsidR="006633D1" w:rsidRPr="002C5FFF" w:rsidRDefault="00B42F47" w:rsidP="000B2D35">
      <w:pPr>
        <w:pStyle w:val="DCETitre3Car"/>
        <w:spacing w:after="240"/>
        <w:ind w:left="-284"/>
      </w:pPr>
      <w:bookmarkStart w:id="96" w:name="_Toc53667829"/>
      <w:bookmarkStart w:id="97" w:name="_Toc87014989"/>
      <w:r>
        <w:lastRenderedPageBreak/>
        <w:t xml:space="preserve"> </w:t>
      </w:r>
      <w:bookmarkStart w:id="98" w:name="_Toc183427584"/>
      <w:r w:rsidR="006633D1" w:rsidRPr="002C5FFF">
        <w:t>Part variable annuelle</w:t>
      </w:r>
      <w:bookmarkEnd w:id="96"/>
      <w:bookmarkEnd w:id="97"/>
      <w:bookmarkEnd w:id="98"/>
    </w:p>
    <w:p w14:paraId="7B55B206" w14:textId="77777777" w:rsidR="000B2D35" w:rsidRDefault="004F76A7" w:rsidP="009D0321">
      <w:pPr>
        <w:pStyle w:val="DCETEXTE0"/>
      </w:pPr>
      <w:r w:rsidRPr="00B42F47">
        <w:t xml:space="preserve">La part variable de la redevance vient en complément de la part fixe. </w:t>
      </w:r>
    </w:p>
    <w:p w14:paraId="317E560E" w14:textId="1C9440B7" w:rsidR="00822292" w:rsidRDefault="00AD1922" w:rsidP="00822292">
      <w:pPr>
        <w:pStyle w:val="DCETEXTE0"/>
      </w:pPr>
      <w:r>
        <w:t xml:space="preserve">Son montant </w:t>
      </w:r>
      <w:r w:rsidR="00C01836">
        <w:t>est calculé</w:t>
      </w:r>
      <w:r>
        <w:t xml:space="preserve"> pour chaque année N</w:t>
      </w:r>
      <w:r w:rsidR="00C01836">
        <w:t xml:space="preserve"> sur la base d’un </w:t>
      </w:r>
      <w:r w:rsidR="00FF1003">
        <w:t xml:space="preserve">ou de </w:t>
      </w:r>
      <w:r w:rsidR="00C01836">
        <w:t>pourcentage</w:t>
      </w:r>
      <w:r w:rsidR="00FF1003">
        <w:t>s</w:t>
      </w:r>
      <w:r w:rsidR="00C01836">
        <w:t xml:space="preserve"> appliqué</w:t>
      </w:r>
      <w:r w:rsidR="00FF1003">
        <w:t>s</w:t>
      </w:r>
      <w:r w:rsidR="00C01836">
        <w:t xml:space="preserve"> au chiffre d’affaires hors taxes réalisé </w:t>
      </w:r>
      <w:r w:rsidR="00840B4E">
        <w:t xml:space="preserve">l’année N-1 </w:t>
      </w:r>
      <w:r w:rsidR="00C01836">
        <w:t>par le titulaire</w:t>
      </w:r>
      <w:r w:rsidR="00FF1003">
        <w:t xml:space="preserve"> au titre de l’exploitation prévue au présent contrat.</w:t>
      </w:r>
    </w:p>
    <w:p w14:paraId="791AF63F" w14:textId="7E836A71" w:rsidR="00FF1003" w:rsidRDefault="00822292" w:rsidP="00822292">
      <w:pPr>
        <w:pStyle w:val="DCETEXTE0"/>
      </w:pPr>
      <w:r>
        <w:t>Ce</w:t>
      </w:r>
      <w:r w:rsidR="00EA18AC">
        <w:t xml:space="preserve"> ou ces</w:t>
      </w:r>
      <w:r>
        <w:t xml:space="preserve"> pourcentage</w:t>
      </w:r>
      <w:r w:rsidR="00EA18AC">
        <w:t>s</w:t>
      </w:r>
      <w:r>
        <w:t>, qui ne peu</w:t>
      </w:r>
      <w:r w:rsidR="00EA18AC">
        <w:t>ven</w:t>
      </w:r>
      <w:r>
        <w:t>t être inférieur</w:t>
      </w:r>
      <w:r w:rsidR="00EA18AC">
        <w:t>s</w:t>
      </w:r>
      <w:r>
        <w:t xml:space="preserve"> à</w:t>
      </w:r>
      <w:r w:rsidR="00840B4E">
        <w:t xml:space="preserve"> </w:t>
      </w:r>
      <w:r w:rsidR="0043577E">
        <w:t xml:space="preserve">15 </w:t>
      </w:r>
      <w:r w:rsidR="00840B4E">
        <w:t>%, sont ceux indiqués par le titulaire dans le cahier des réponses attendues et qui constituent un élément constitutif de son offre</w:t>
      </w:r>
      <w:r>
        <w:t>.</w:t>
      </w:r>
    </w:p>
    <w:p w14:paraId="2DF2925E" w14:textId="0A59754C" w:rsidR="004F76A7" w:rsidRPr="00B42F47" w:rsidRDefault="004F76A7" w:rsidP="00B42F47">
      <w:pPr>
        <w:pStyle w:val="DCETEXTE0"/>
      </w:pPr>
      <w:r w:rsidRPr="00B42F47">
        <w:t>Cette part variable est versée au plus tard le 1</w:t>
      </w:r>
      <w:r w:rsidRPr="007275A1">
        <w:rPr>
          <w:vertAlign w:val="superscript"/>
        </w:rPr>
        <w:t>er</w:t>
      </w:r>
      <w:r w:rsidRPr="00B42F47">
        <w:t> </w:t>
      </w:r>
      <w:r w:rsidR="00D00A09">
        <w:t>septembre</w:t>
      </w:r>
      <w:r w:rsidRPr="00B42F47">
        <w:t xml:space="preserve"> de chaque année, soit </w:t>
      </w:r>
      <w:r w:rsidR="00D00A09">
        <w:t>trois</w:t>
      </w:r>
      <w:r w:rsidRPr="00B42F47">
        <w:t xml:space="preserve"> mois après la communication des comptes de l’exercice précédent qui doit intervenir au 1</w:t>
      </w:r>
      <w:r w:rsidRPr="007507C7">
        <w:rPr>
          <w:vertAlign w:val="superscript"/>
        </w:rPr>
        <w:t>er</w:t>
      </w:r>
      <w:r w:rsidRPr="00B42F47">
        <w:t> </w:t>
      </w:r>
      <w:r w:rsidR="00D00A09">
        <w:t>juin</w:t>
      </w:r>
      <w:r w:rsidRPr="00B42F47">
        <w:t xml:space="preserve"> de l’année suivant leur clôture.</w:t>
      </w:r>
    </w:p>
    <w:p w14:paraId="4DE5F0D8" w14:textId="77777777" w:rsidR="006633D1" w:rsidRPr="0074770F" w:rsidRDefault="00057A9A" w:rsidP="0074770F">
      <w:pPr>
        <w:pStyle w:val="DCETitre2"/>
      </w:pPr>
      <w:bookmarkStart w:id="99" w:name="_Toc92284910"/>
      <w:bookmarkStart w:id="100" w:name="_Toc53667830"/>
      <w:bookmarkStart w:id="101" w:name="_Toc87014990"/>
      <w:bookmarkStart w:id="102" w:name="_Toc183427585"/>
      <w:bookmarkEnd w:id="99"/>
      <w:r w:rsidRPr="0074770F">
        <w:t>G</w:t>
      </w:r>
      <w:r w:rsidR="006633D1" w:rsidRPr="0074770F">
        <w:t>arantie</w:t>
      </w:r>
      <w:bookmarkEnd w:id="100"/>
      <w:bookmarkEnd w:id="101"/>
      <w:r w:rsidRPr="0074770F">
        <w:t xml:space="preserve"> financière</w:t>
      </w:r>
      <w:bookmarkEnd w:id="102"/>
    </w:p>
    <w:p w14:paraId="0955805D" w14:textId="4BD7D3B5" w:rsidR="000B55CB" w:rsidRDefault="000B55CB" w:rsidP="00B42F47">
      <w:pPr>
        <w:pStyle w:val="DCETEXTE0"/>
      </w:pPr>
      <w:r w:rsidRPr="00FA02A3">
        <w:t xml:space="preserve">Le titulaire fournit au Sénat </w:t>
      </w:r>
      <w:r w:rsidR="00840B4E">
        <w:t xml:space="preserve">au plus tard dans </w:t>
      </w:r>
      <w:r w:rsidR="00797665">
        <w:t>le mois</w:t>
      </w:r>
      <w:r w:rsidR="00840B4E">
        <w:t xml:space="preserve"> suivant le début de la concession</w:t>
      </w:r>
      <w:r w:rsidRPr="00FA02A3">
        <w:t xml:space="preserve"> une garantie bancaire à première demande ou une ca</w:t>
      </w:r>
      <w:r>
        <w:t xml:space="preserve">ution personnelle et solidaire </w:t>
      </w:r>
      <w:r w:rsidRPr="00FA02A3">
        <w:t xml:space="preserve">égale </w:t>
      </w:r>
      <w:r w:rsidR="0043577E">
        <w:t>à</w:t>
      </w:r>
      <w:r w:rsidRPr="00FA02A3">
        <w:t xml:space="preserve"> </w:t>
      </w:r>
      <w:r w:rsidR="007F504D">
        <w:t>dix</w:t>
      </w:r>
      <w:r w:rsidR="0043577E" w:rsidRPr="00FA02A3">
        <w:t xml:space="preserve"> </w:t>
      </w:r>
      <w:r w:rsidRPr="00FA02A3">
        <w:t>mille euros (</w:t>
      </w:r>
      <w:r w:rsidR="0043577E">
        <w:t>1</w:t>
      </w:r>
      <w:r w:rsidR="007F504D">
        <w:t>0</w:t>
      </w:r>
      <w:r w:rsidR="0043577E">
        <w:t> </w:t>
      </w:r>
      <w:r>
        <w:t>000 </w:t>
      </w:r>
      <w:r w:rsidRPr="00FA02A3">
        <w:t xml:space="preserve">euros). Cette garantie permet </w:t>
      </w:r>
      <w:r>
        <w:t>le recouvrement</w:t>
      </w:r>
      <w:r w:rsidRPr="00FA02A3">
        <w:t xml:space="preserve"> de toutes les sommes </w:t>
      </w:r>
      <w:r>
        <w:t>dues par le titulaire</w:t>
      </w:r>
      <w:r w:rsidR="00C01836">
        <w:t xml:space="preserve"> au Sénat à quelque titre que ce soit</w:t>
      </w:r>
      <w:r>
        <w:t xml:space="preserve"> (redevances</w:t>
      </w:r>
      <w:r w:rsidRPr="00FA02A3">
        <w:t xml:space="preserve">, charges, pénalités, </w:t>
      </w:r>
      <w:r w:rsidR="00FF1003">
        <w:t xml:space="preserve">état des lieux de sortie, </w:t>
      </w:r>
      <w:r w:rsidRPr="00FA02A3">
        <w:t>etc.) en cours d’exécution ou à l’expiration du contrat.</w:t>
      </w:r>
    </w:p>
    <w:p w14:paraId="05E8A239" w14:textId="3F7DA280" w:rsidR="0086492E" w:rsidRDefault="0086492E" w:rsidP="00B42F47">
      <w:pPr>
        <w:pStyle w:val="DCETEXTE0"/>
      </w:pPr>
      <w:r>
        <w:t>La garantie prendra fin au terme d’un délai d’un mois à compter de la fin du contrat de concession.</w:t>
      </w:r>
    </w:p>
    <w:p w14:paraId="302A26DC" w14:textId="22550D5A" w:rsidR="000B55CB" w:rsidRDefault="000B55CB" w:rsidP="00B42F47">
      <w:pPr>
        <w:pStyle w:val="DCETEXTE0"/>
      </w:pPr>
      <w:r w:rsidRPr="00B94008">
        <w:t xml:space="preserve">La fourniture de </w:t>
      </w:r>
      <w:r w:rsidR="00D21D3E">
        <w:t>cette</w:t>
      </w:r>
      <w:r w:rsidRPr="00B94008">
        <w:t xml:space="preserve"> garantie dans le délai défini est une condition déterminante</w:t>
      </w:r>
      <w:r>
        <w:t xml:space="preserve"> de la concession</w:t>
      </w:r>
      <w:r w:rsidRPr="00B94008">
        <w:t xml:space="preserve">, à défaut de laquelle </w:t>
      </w:r>
      <w:r>
        <w:t xml:space="preserve">elle sera </w:t>
      </w:r>
      <w:r w:rsidR="007507C7">
        <w:t xml:space="preserve">résiliée </w:t>
      </w:r>
      <w:r>
        <w:t xml:space="preserve">de plein droit et </w:t>
      </w:r>
      <w:r w:rsidRPr="00B94008">
        <w:t>sans indemnité pour le titulaire</w:t>
      </w:r>
      <w:r w:rsidRPr="00BF2724">
        <w:t>.</w:t>
      </w:r>
    </w:p>
    <w:p w14:paraId="05144DA5" w14:textId="77777777" w:rsidR="00AE5EC9" w:rsidRDefault="00AE5EC9" w:rsidP="00B42F47">
      <w:pPr>
        <w:pStyle w:val="DCETitre2"/>
      </w:pPr>
      <w:bookmarkStart w:id="103" w:name="_Toc183427586"/>
      <w:r w:rsidRPr="00AE5EC9">
        <w:t>Amortissement des investissements réalisés</w:t>
      </w:r>
      <w:bookmarkEnd w:id="103"/>
    </w:p>
    <w:p w14:paraId="76F36F1B" w14:textId="4EB9A3BC" w:rsidR="0060769F" w:rsidRDefault="00DB3388" w:rsidP="00B42F47">
      <w:pPr>
        <w:pStyle w:val="DCETEXTE0"/>
      </w:pPr>
      <w:r>
        <w:t>Sauf à en supporter la perte,</w:t>
      </w:r>
      <w:r w:rsidR="007409C3">
        <w:t xml:space="preserve"> et sans préjudice de l’article </w:t>
      </w:r>
      <w:r w:rsidR="0043577E">
        <w:t>15</w:t>
      </w:r>
      <w:r w:rsidR="007409C3">
        <w:t>,</w:t>
      </w:r>
      <w:r>
        <w:t xml:space="preserve"> le titulaire amortit </w:t>
      </w:r>
      <w:r w:rsidRPr="00E36D73">
        <w:t xml:space="preserve">l’intégralité des investissements réalisés sur le site au terme </w:t>
      </w:r>
      <w:r>
        <w:t>du contrat au plus tard.</w:t>
      </w:r>
    </w:p>
    <w:p w14:paraId="13914383" w14:textId="77777777" w:rsidR="000B55CB" w:rsidRPr="000B141B" w:rsidRDefault="00476EBC" w:rsidP="000B141B">
      <w:pPr>
        <w:pStyle w:val="Style1"/>
      </w:pPr>
      <w:bookmarkStart w:id="104" w:name="_Toc183427587"/>
      <w:r>
        <w:t>STIPULATIONS</w:t>
      </w:r>
      <w:r w:rsidR="0083243A" w:rsidRPr="000B141B">
        <w:t xml:space="preserve"> COMPTABLES</w:t>
      </w:r>
      <w:bookmarkEnd w:id="104"/>
    </w:p>
    <w:p w14:paraId="46D7B582" w14:textId="77777777" w:rsidR="006633D1" w:rsidRPr="0083243A" w:rsidRDefault="0083243A" w:rsidP="00322612">
      <w:pPr>
        <w:pStyle w:val="DCETitre2"/>
      </w:pPr>
      <w:bookmarkStart w:id="105" w:name="_Toc211932947"/>
      <w:bookmarkStart w:id="106" w:name="_Toc212881568"/>
      <w:bookmarkStart w:id="107" w:name="_Toc362431585"/>
      <w:bookmarkStart w:id="108" w:name="_Toc362544317"/>
      <w:bookmarkStart w:id="109" w:name="_Toc412822798"/>
      <w:bookmarkStart w:id="110" w:name="_Toc87014992"/>
      <w:bookmarkStart w:id="111" w:name="_Toc183427588"/>
      <w:bookmarkEnd w:id="85"/>
      <w:bookmarkEnd w:id="86"/>
      <w:bookmarkEnd w:id="87"/>
      <w:bookmarkEnd w:id="88"/>
      <w:bookmarkEnd w:id="89"/>
      <w:r w:rsidRPr="0083243A">
        <w:t>E</w:t>
      </w:r>
      <w:r w:rsidR="006633D1" w:rsidRPr="0083243A">
        <w:t>nregistrement du chiffre d’affaires</w:t>
      </w:r>
      <w:bookmarkEnd w:id="105"/>
      <w:bookmarkEnd w:id="106"/>
      <w:bookmarkEnd w:id="107"/>
      <w:bookmarkEnd w:id="108"/>
      <w:bookmarkEnd w:id="109"/>
      <w:bookmarkEnd w:id="110"/>
      <w:bookmarkEnd w:id="111"/>
    </w:p>
    <w:p w14:paraId="5C5B098D" w14:textId="77777777" w:rsidR="00DE7372" w:rsidRPr="00100487" w:rsidRDefault="0083243A" w:rsidP="00B42F47">
      <w:pPr>
        <w:pStyle w:val="DCETEXTE0"/>
      </w:pPr>
      <w:r>
        <w:t>Le titulaire respecte</w:t>
      </w:r>
      <w:r w:rsidR="006633D1">
        <w:t xml:space="preserve"> </w:t>
      </w:r>
      <w:r w:rsidR="00DE7372">
        <w:t>les dispositions du c</w:t>
      </w:r>
      <w:r w:rsidR="00DE7372" w:rsidRPr="00100487">
        <w:t xml:space="preserve">ode </w:t>
      </w:r>
      <w:r w:rsidR="00DE7372">
        <w:t>de</w:t>
      </w:r>
      <w:r w:rsidR="00DE7372" w:rsidRPr="00100487">
        <w:t xml:space="preserve"> commerce et du plan comptable général relatives à l’enregistrement et à la comptabilisation des recettes issues de ses ventes.</w:t>
      </w:r>
    </w:p>
    <w:p w14:paraId="2B8A5172" w14:textId="77777777" w:rsidR="006633D1" w:rsidRPr="00361C2F" w:rsidRDefault="00E00FC7" w:rsidP="00322612">
      <w:pPr>
        <w:pStyle w:val="DCETitre2"/>
      </w:pPr>
      <w:bookmarkStart w:id="112" w:name="_Toc183427589"/>
      <w:r>
        <w:t>Transmission des comptes et autorisation de contrôle</w:t>
      </w:r>
      <w:bookmarkEnd w:id="112"/>
    </w:p>
    <w:p w14:paraId="7463597A" w14:textId="3DDACEED" w:rsidR="00156265" w:rsidRDefault="009206D0" w:rsidP="00DB3388">
      <w:pPr>
        <w:pStyle w:val="DCETEXTE0"/>
        <w:spacing w:after="60"/>
      </w:pPr>
      <w:r>
        <w:t xml:space="preserve">Conformément aux articles L. 3131-5, R. 3131-2 et R. 3131-3 du </w:t>
      </w:r>
      <w:r w:rsidR="00D00A09">
        <w:t>code de la commande publique</w:t>
      </w:r>
      <w:r>
        <w:t>, l</w:t>
      </w:r>
      <w:r w:rsidR="006633D1" w:rsidRPr="00FD71B3">
        <w:t xml:space="preserve">e </w:t>
      </w:r>
      <w:r w:rsidR="003E10B1">
        <w:t>titulaire</w:t>
      </w:r>
      <w:r w:rsidR="006633D1" w:rsidRPr="00FD71B3">
        <w:t xml:space="preserve"> communique au Sénat</w:t>
      </w:r>
      <w:r w:rsidR="00957544">
        <w:t xml:space="preserve"> </w:t>
      </w:r>
      <w:r>
        <w:t>avant</w:t>
      </w:r>
      <w:r w:rsidR="003E10B1">
        <w:t xml:space="preserve"> le 1</w:t>
      </w:r>
      <w:r w:rsidR="003E10B1" w:rsidRPr="00BC3E46">
        <w:rPr>
          <w:vertAlign w:val="superscript"/>
        </w:rPr>
        <w:t>er</w:t>
      </w:r>
      <w:r w:rsidR="003E10B1">
        <w:t xml:space="preserve"> </w:t>
      </w:r>
      <w:r>
        <w:t>juin</w:t>
      </w:r>
      <w:r w:rsidR="00DE7372">
        <w:t xml:space="preserve"> de chaque année</w:t>
      </w:r>
      <w:r w:rsidR="00FF4E17">
        <w:t xml:space="preserve"> notamment</w:t>
      </w:r>
      <w:r>
        <w:t> :</w:t>
      </w:r>
    </w:p>
    <w:p w14:paraId="226CA013" w14:textId="0E0F616B" w:rsidR="00156265" w:rsidRDefault="00156265" w:rsidP="006E489E">
      <w:pPr>
        <w:pStyle w:val="DCETEXTE0"/>
        <w:numPr>
          <w:ilvl w:val="0"/>
          <w:numId w:val="29"/>
        </w:numPr>
        <w:spacing w:after="60"/>
      </w:pPr>
      <w:proofErr w:type="gramStart"/>
      <w:r>
        <w:lastRenderedPageBreak/>
        <w:t>l</w:t>
      </w:r>
      <w:r w:rsidRPr="00FD71B3">
        <w:t>e</w:t>
      </w:r>
      <w:proofErr w:type="gramEnd"/>
      <w:r>
        <w:t xml:space="preserve"> </w:t>
      </w:r>
      <w:r w:rsidR="00D00A09">
        <w:t xml:space="preserve">bilan et le </w:t>
      </w:r>
      <w:r>
        <w:t>compte de résultat de l’exercice précédent</w:t>
      </w:r>
      <w:r>
        <w:rPr>
          <w:rStyle w:val="Appelnotedebasdep"/>
        </w:rPr>
        <w:footnoteReference w:id="2"/>
      </w:r>
      <w:r>
        <w:t>,</w:t>
      </w:r>
      <w:r w:rsidRPr="00FD71B3">
        <w:t xml:space="preserve"> </w:t>
      </w:r>
      <w:r w:rsidR="00BF231F">
        <w:t>qui distinguent l’activité principale et l’</w:t>
      </w:r>
      <w:r w:rsidR="0043577E">
        <w:t xml:space="preserve">éventuelle </w:t>
      </w:r>
      <w:r w:rsidR="00BF231F">
        <w:t>activité complémentaire</w:t>
      </w:r>
      <w:r w:rsidR="0043577E">
        <w:t xml:space="preserve"> mentionnée à l’article 7.1.4</w:t>
      </w:r>
      <w:r w:rsidR="00BF231F">
        <w:t xml:space="preserve">, </w:t>
      </w:r>
      <w:r w:rsidRPr="00FD71B3">
        <w:t>accompagné</w:t>
      </w:r>
      <w:r w:rsidR="00BF231F">
        <w:t>s</w:t>
      </w:r>
      <w:r w:rsidRPr="00FD71B3">
        <w:t xml:space="preserve"> du rapport général du commissaire aux comptes </w:t>
      </w:r>
      <w:r>
        <w:t>et/</w:t>
      </w:r>
      <w:r w:rsidRPr="00FD71B3">
        <w:t>ou d’une atte</w:t>
      </w:r>
      <w:r>
        <w:t>station de son expert-comptable</w:t>
      </w:r>
      <w:r w:rsidR="00E00FC7">
        <w:t xml:space="preserve">, </w:t>
      </w:r>
      <w:r>
        <w:t xml:space="preserve">et </w:t>
      </w:r>
      <w:r w:rsidR="00E00FC7">
        <w:t>intégrant s’il y a lieu un rappel d</w:t>
      </w:r>
      <w:r w:rsidR="009206D0" w:rsidRPr="003439EE">
        <w:t>es données présentées l'année précédente</w:t>
      </w:r>
      <w:r w:rsidR="00E00FC7">
        <w:t>. Y sont présentés les</w:t>
      </w:r>
      <w:r w:rsidR="009206D0" w:rsidRPr="003439EE">
        <w:t xml:space="preserve"> méthodes et éléments de calcul retenus pour la détermination des produits </w:t>
      </w:r>
      <w:r w:rsidR="00E00FC7">
        <w:t>et charges directs et indirects</w:t>
      </w:r>
      <w:r w:rsidR="00E427B1">
        <w:t xml:space="preserve"> </w:t>
      </w:r>
      <w:r w:rsidR="009206D0" w:rsidRPr="003439EE">
        <w:t>;</w:t>
      </w:r>
    </w:p>
    <w:p w14:paraId="3C45AB08" w14:textId="77777777" w:rsidR="00156265" w:rsidRDefault="00156265" w:rsidP="006E489E">
      <w:pPr>
        <w:pStyle w:val="DCETEXTE0"/>
        <w:numPr>
          <w:ilvl w:val="0"/>
          <w:numId w:val="29"/>
        </w:numPr>
        <w:spacing w:after="60"/>
      </w:pPr>
      <w:proofErr w:type="gramStart"/>
      <w:r>
        <w:t>un</w:t>
      </w:r>
      <w:proofErr w:type="gramEnd"/>
      <w:r>
        <w:t xml:space="preserve"> état des dépenses d’investissement réalisées dans l’année conformément aux obligations contractuelles ;</w:t>
      </w:r>
    </w:p>
    <w:p w14:paraId="57BF193D" w14:textId="77777777" w:rsidR="006633D1" w:rsidRDefault="00156265" w:rsidP="006E489E">
      <w:pPr>
        <w:pStyle w:val="DCETEXTE0"/>
        <w:numPr>
          <w:ilvl w:val="0"/>
          <w:numId w:val="29"/>
        </w:numPr>
      </w:pPr>
      <w:proofErr w:type="gramStart"/>
      <w:r>
        <w:t>u</w:t>
      </w:r>
      <w:r w:rsidR="009206D0" w:rsidRPr="003439EE">
        <w:t>ne</w:t>
      </w:r>
      <w:proofErr w:type="gramEnd"/>
      <w:r w:rsidR="009206D0" w:rsidRPr="003439EE">
        <w:t xml:space="preserve"> analyse de la qualité des </w:t>
      </w:r>
      <w:r w:rsidR="00FF4E17">
        <w:t>ouvrages</w:t>
      </w:r>
      <w:r>
        <w:t xml:space="preserve"> et services </w:t>
      </w:r>
      <w:r w:rsidR="00FF4E17">
        <w:t>demandés au titulaire</w:t>
      </w:r>
      <w:r w:rsidR="009206D0" w:rsidRPr="003439EE">
        <w:t xml:space="preserve">, </w:t>
      </w:r>
      <w:r>
        <w:t>assortie</w:t>
      </w:r>
      <w:r w:rsidR="00FF4E17">
        <w:t xml:space="preserve"> de propositions visant à la</w:t>
      </w:r>
      <w:r w:rsidR="009206D0" w:rsidRPr="003439EE">
        <w:t xml:space="preserve"> meilleure satisfaction</w:t>
      </w:r>
      <w:r w:rsidR="00FF4E17">
        <w:t xml:space="preserve"> des usagers.</w:t>
      </w:r>
      <w:r w:rsidR="009206D0" w:rsidRPr="003439EE">
        <w:t xml:space="preserve"> </w:t>
      </w:r>
    </w:p>
    <w:p w14:paraId="59381000" w14:textId="07BA88EC" w:rsidR="00FF4E17" w:rsidRDefault="00FF4E17" w:rsidP="00B42F47">
      <w:pPr>
        <w:pStyle w:val="DCETEXTE0"/>
      </w:pPr>
      <w:r>
        <w:t xml:space="preserve">Le titulaire autorise le Sénat à </w:t>
      </w:r>
      <w:r w:rsidR="00BF231F">
        <w:t>entrer en relation avec</w:t>
      </w:r>
      <w:r>
        <w:t xml:space="preserve"> </w:t>
      </w:r>
      <w:r w:rsidRPr="00FD71B3">
        <w:t>son expert</w:t>
      </w:r>
      <w:r>
        <w:noBreakHyphen/>
      </w:r>
      <w:r w:rsidRPr="00FD71B3">
        <w:t xml:space="preserve">comptable </w:t>
      </w:r>
      <w:r>
        <w:t>pour</w:t>
      </w:r>
      <w:r w:rsidRPr="00FD71B3">
        <w:t xml:space="preserve"> </w:t>
      </w:r>
      <w:r>
        <w:t>toute</w:t>
      </w:r>
      <w:r w:rsidRPr="00FD71B3">
        <w:t xml:space="preserve"> de</w:t>
      </w:r>
      <w:r>
        <w:t>mande</w:t>
      </w:r>
      <w:r w:rsidRPr="00FD71B3">
        <w:t xml:space="preserve"> </w:t>
      </w:r>
      <w:r>
        <w:t>relative aux éléments comptables permettant de calculer la part variable de la redevance</w:t>
      </w:r>
      <w:r w:rsidRPr="00FD71B3">
        <w:t>.</w:t>
      </w:r>
    </w:p>
    <w:p w14:paraId="56CABDD8" w14:textId="04BE2725" w:rsidR="000B141B" w:rsidRDefault="00FF4E17" w:rsidP="00B42F47">
      <w:pPr>
        <w:pStyle w:val="DCETEXTE0"/>
      </w:pPr>
      <w:r>
        <w:t>Le Sénat</w:t>
      </w:r>
      <w:r w:rsidRPr="003A7CCB">
        <w:t xml:space="preserve"> </w:t>
      </w:r>
      <w:r>
        <w:t>peut</w:t>
      </w:r>
      <w:r w:rsidRPr="003A7CCB">
        <w:t xml:space="preserve"> exercer, par l’intermédiaire d’un commissaire aux comptes ou de ses services, tout contr</w:t>
      </w:r>
      <w:r>
        <w:t xml:space="preserve">ôle sur pièce ou sur place visant à </w:t>
      </w:r>
      <w:r w:rsidRPr="003A7CCB">
        <w:t xml:space="preserve">s’assurer de l’exactitude et </w:t>
      </w:r>
      <w:r w:rsidR="007C6B8F">
        <w:t xml:space="preserve">de </w:t>
      </w:r>
      <w:r w:rsidRPr="003A7CCB">
        <w:t>l’exha</w:t>
      </w:r>
      <w:r>
        <w:t>ustivité du chiffre d’affaires</w:t>
      </w:r>
      <w:r w:rsidR="00240168">
        <w:t xml:space="preserve"> et des informations sur l’activité de la concession</w:t>
      </w:r>
      <w:r>
        <w:t xml:space="preserve"> communiqué</w:t>
      </w:r>
      <w:r w:rsidR="00240168">
        <w:t>s</w:t>
      </w:r>
      <w:r>
        <w:t>.</w:t>
      </w:r>
    </w:p>
    <w:p w14:paraId="1A9373B8" w14:textId="77777777" w:rsidR="00D00A09" w:rsidRPr="00D00A09" w:rsidRDefault="00D00A09" w:rsidP="00D00A09">
      <w:pPr>
        <w:pStyle w:val="DCETitre2"/>
      </w:pPr>
      <w:bookmarkStart w:id="113" w:name="_Toc169019198"/>
      <w:bookmarkStart w:id="114" w:name="_Toc183427590"/>
      <w:r w:rsidRPr="00D00A09">
        <w:t>Données essentielles</w:t>
      </w:r>
      <w:bookmarkEnd w:id="113"/>
      <w:bookmarkEnd w:id="114"/>
    </w:p>
    <w:p w14:paraId="25CB0E85" w14:textId="77777777" w:rsidR="00D00A09" w:rsidRDefault="00D00A09" w:rsidP="00D00A09">
      <w:pPr>
        <w:spacing w:after="240"/>
        <w:jc w:val="both"/>
      </w:pPr>
      <w:r>
        <w:t>En application de l’article R. 3131</w:t>
      </w:r>
      <w:r>
        <w:noBreakHyphen/>
        <w:t xml:space="preserve">1 du code de la commande publique, le Sénat est tenu de publier sur son profil d’acheteur (plateforme PLACE), avant le début de la concession puis chaque année au plus tard à la date-anniversaire du contrat, les données essentielles de la concession. </w:t>
      </w:r>
    </w:p>
    <w:p w14:paraId="79F8D263" w14:textId="7C703CF3" w:rsidR="00D00A09" w:rsidRDefault="00D00A09" w:rsidP="00D00A09">
      <w:pPr>
        <w:spacing w:after="240"/>
        <w:jc w:val="both"/>
      </w:pPr>
      <w:r>
        <w:t xml:space="preserve">À cette fin, le titulaire communique au Sénat tous les ans au plus tard </w:t>
      </w:r>
      <w:r w:rsidR="007F504D">
        <w:t>quinze (</w:t>
      </w:r>
      <w:r>
        <w:t>15</w:t>
      </w:r>
      <w:r w:rsidR="007F504D">
        <w:t>)</w:t>
      </w:r>
      <w:r>
        <w:t xml:space="preserve"> jours avant la date-anniversaire du contrat ses dépenses d’investissement ainsi que les montants des principaux tarifs à la charge des usagers. </w:t>
      </w:r>
    </w:p>
    <w:p w14:paraId="3AE1EC3F" w14:textId="77777777" w:rsidR="006633D1" w:rsidRPr="00361C2F" w:rsidRDefault="000B141B" w:rsidP="00087E36">
      <w:pPr>
        <w:pStyle w:val="Style1"/>
      </w:pPr>
      <w:bookmarkStart w:id="115" w:name="_Toc212881570"/>
      <w:bookmarkStart w:id="116" w:name="_Toc362431587"/>
      <w:bookmarkStart w:id="117" w:name="_Toc362544319"/>
      <w:bookmarkStart w:id="118" w:name="_Toc412822800"/>
      <w:bookmarkStart w:id="119" w:name="_Toc87014994"/>
      <w:bookmarkStart w:id="120" w:name="_Toc183427591"/>
      <w:r w:rsidRPr="00361C2F">
        <w:t>ASSURANCES</w:t>
      </w:r>
      <w:bookmarkEnd w:id="115"/>
      <w:bookmarkEnd w:id="116"/>
      <w:bookmarkEnd w:id="117"/>
      <w:bookmarkEnd w:id="118"/>
      <w:bookmarkEnd w:id="119"/>
      <w:r>
        <w:t xml:space="preserve"> ET RESPONSABILITÉS</w:t>
      </w:r>
      <w:bookmarkEnd w:id="120"/>
    </w:p>
    <w:p w14:paraId="0831127E" w14:textId="4D95A845" w:rsidR="00FF4E17" w:rsidRDefault="00FF4E17" w:rsidP="00087E36">
      <w:pPr>
        <w:pStyle w:val="DCETEXTE0"/>
      </w:pPr>
      <w:r>
        <w:t xml:space="preserve">Le titulaire </w:t>
      </w:r>
      <w:r w:rsidR="00A51EBB">
        <w:t>reconnaît être</w:t>
      </w:r>
      <w:r>
        <w:t xml:space="preserve"> seul responsable, tant vis-à-vis du Sénat que des tiers, des dommages de toute n</w:t>
      </w:r>
      <w:r w:rsidR="006E448A">
        <w:t>ature résultant de son activité</w:t>
      </w:r>
      <w:r w:rsidR="006E448A" w:rsidRPr="007B117B">
        <w:t>.</w:t>
      </w:r>
    </w:p>
    <w:p w14:paraId="5D9F2AF0" w14:textId="77777777" w:rsidR="00FF4E17" w:rsidRDefault="00FF4E17" w:rsidP="00087E36">
      <w:pPr>
        <w:pStyle w:val="DCETEXTE0"/>
        <w:spacing w:after="60"/>
        <w:rPr>
          <w:iCs/>
        </w:rPr>
      </w:pPr>
      <w:r w:rsidRPr="00B43FC9">
        <w:rPr>
          <w:iCs/>
        </w:rPr>
        <w:t xml:space="preserve">Dès la mise à disposition </w:t>
      </w:r>
      <w:r>
        <w:rPr>
          <w:iCs/>
        </w:rPr>
        <w:t xml:space="preserve">des locaux et pendant la durée de leur </w:t>
      </w:r>
      <w:r w:rsidRPr="00B43FC9">
        <w:rPr>
          <w:iCs/>
        </w:rPr>
        <w:t xml:space="preserve">occupation, il contracte </w:t>
      </w:r>
      <w:r>
        <w:rPr>
          <w:iCs/>
        </w:rPr>
        <w:t>les</w:t>
      </w:r>
      <w:r w:rsidRPr="00B43FC9">
        <w:rPr>
          <w:iCs/>
        </w:rPr>
        <w:t xml:space="preserve"> assurances utiles pour </w:t>
      </w:r>
      <w:r>
        <w:rPr>
          <w:iCs/>
        </w:rPr>
        <w:t>la couverture :</w:t>
      </w:r>
    </w:p>
    <w:p w14:paraId="3E3F17BF" w14:textId="77777777" w:rsidR="00FF4E17" w:rsidRPr="00B43FC9" w:rsidRDefault="00FF4E17" w:rsidP="006E489E">
      <w:pPr>
        <w:pStyle w:val="DCETEXTE0"/>
        <w:numPr>
          <w:ilvl w:val="0"/>
          <w:numId w:val="30"/>
        </w:numPr>
        <w:spacing w:after="60"/>
      </w:pPr>
      <w:proofErr w:type="gramStart"/>
      <w:r>
        <w:rPr>
          <w:iCs/>
        </w:rPr>
        <w:t>d</w:t>
      </w:r>
      <w:r w:rsidRPr="00B43FC9">
        <w:rPr>
          <w:iCs/>
        </w:rPr>
        <w:t>es</w:t>
      </w:r>
      <w:proofErr w:type="gramEnd"/>
      <w:r w:rsidRPr="00B43FC9">
        <w:rPr>
          <w:iCs/>
        </w:rPr>
        <w:t xml:space="preserve"> conséquences pécuniaires de la responsabilité civile pouvant lui incomber pour les dommages de toute nature causés par lui-même, par ses biens ou </w:t>
      </w:r>
      <w:r>
        <w:rPr>
          <w:iCs/>
        </w:rPr>
        <w:t xml:space="preserve">par </w:t>
      </w:r>
      <w:r w:rsidRPr="00B43FC9">
        <w:rPr>
          <w:iCs/>
        </w:rPr>
        <w:t>les personnes dont il est responsable à des tiers ou au Sénat</w:t>
      </w:r>
      <w:r>
        <w:rPr>
          <w:iCs/>
        </w:rPr>
        <w:t> ;</w:t>
      </w:r>
    </w:p>
    <w:p w14:paraId="157EDD12" w14:textId="77777777" w:rsidR="00FF4E17" w:rsidRPr="00FF4E17" w:rsidRDefault="00FF4E17" w:rsidP="006E489E">
      <w:pPr>
        <w:pStyle w:val="DCETEXTE0"/>
        <w:numPr>
          <w:ilvl w:val="0"/>
          <w:numId w:val="30"/>
        </w:numPr>
        <w:spacing w:after="60"/>
      </w:pPr>
      <w:proofErr w:type="gramStart"/>
      <w:r>
        <w:rPr>
          <w:iCs/>
        </w:rPr>
        <w:t>des</w:t>
      </w:r>
      <w:proofErr w:type="gramEnd"/>
      <w:r>
        <w:rPr>
          <w:iCs/>
        </w:rPr>
        <w:t xml:space="preserve"> risques locatifs, </w:t>
      </w:r>
      <w:r w:rsidRPr="00B43FC9">
        <w:rPr>
          <w:iCs/>
        </w:rPr>
        <w:t>y compris les agencements et embellissements, même immeubles par nature ou destination</w:t>
      </w:r>
      <w:r>
        <w:rPr>
          <w:iCs/>
        </w:rPr>
        <w:t> ;</w:t>
      </w:r>
      <w:r w:rsidRPr="00B43FC9">
        <w:rPr>
          <w:iCs/>
        </w:rPr>
        <w:t xml:space="preserve"> </w:t>
      </w:r>
    </w:p>
    <w:p w14:paraId="3EF3B77B" w14:textId="77777777" w:rsidR="00FF4E17" w:rsidRPr="00772CF5" w:rsidRDefault="00FF4E17" w:rsidP="006E489E">
      <w:pPr>
        <w:pStyle w:val="DCETEXTE0"/>
        <w:numPr>
          <w:ilvl w:val="0"/>
          <w:numId w:val="30"/>
        </w:numPr>
      </w:pPr>
      <w:proofErr w:type="gramStart"/>
      <w:r>
        <w:rPr>
          <w:iCs/>
        </w:rPr>
        <w:t>du</w:t>
      </w:r>
      <w:proofErr w:type="gramEnd"/>
      <w:r w:rsidRPr="00B43FC9">
        <w:rPr>
          <w:iCs/>
        </w:rPr>
        <w:t xml:space="preserve"> recours des voisins et des tiers. </w:t>
      </w:r>
    </w:p>
    <w:p w14:paraId="26D2CF83" w14:textId="310A0074" w:rsidR="00A47A99" w:rsidRDefault="00A47A99" w:rsidP="00B42F47">
      <w:pPr>
        <w:pStyle w:val="DCETEXTE0"/>
        <w:rPr>
          <w:iCs/>
        </w:rPr>
      </w:pPr>
      <w:r>
        <w:rPr>
          <w:iCs/>
        </w:rPr>
        <w:lastRenderedPageBreak/>
        <w:t>Le titulaire fait également son affaire des assurances nécessaires à la couverture des risques résultant des travaux</w:t>
      </w:r>
      <w:r w:rsidR="00FA36C9">
        <w:rPr>
          <w:iCs/>
        </w:rPr>
        <w:t xml:space="preserve"> mentionnés à l’article 1</w:t>
      </w:r>
      <w:r w:rsidR="00A51EBB">
        <w:rPr>
          <w:iCs/>
        </w:rPr>
        <w:t>4</w:t>
      </w:r>
      <w:r w:rsidR="00FA36C9">
        <w:rPr>
          <w:iCs/>
        </w:rPr>
        <w:t>.</w:t>
      </w:r>
    </w:p>
    <w:p w14:paraId="006FA8AA" w14:textId="1C7F8C89" w:rsidR="00FF4E17" w:rsidRPr="00B43FC9" w:rsidRDefault="00FF4E17" w:rsidP="00B42F47">
      <w:pPr>
        <w:pStyle w:val="DCETEXTE0"/>
      </w:pPr>
      <w:r w:rsidRPr="00B43FC9">
        <w:rPr>
          <w:iCs/>
        </w:rPr>
        <w:t xml:space="preserve">Ces assurances sont contractées auprès d’une </w:t>
      </w:r>
      <w:r w:rsidR="0086492E">
        <w:rPr>
          <w:iCs/>
        </w:rPr>
        <w:t xml:space="preserve">ou plusieurs </w:t>
      </w:r>
      <w:r w:rsidRPr="00B43FC9">
        <w:rPr>
          <w:iCs/>
        </w:rPr>
        <w:t>compagnie</w:t>
      </w:r>
      <w:r w:rsidR="0086492E">
        <w:rPr>
          <w:iCs/>
        </w:rPr>
        <w:t>s</w:t>
      </w:r>
      <w:r w:rsidRPr="00B43FC9">
        <w:rPr>
          <w:iCs/>
        </w:rPr>
        <w:t xml:space="preserve"> agréée</w:t>
      </w:r>
      <w:r w:rsidR="0086492E">
        <w:rPr>
          <w:iCs/>
        </w:rPr>
        <w:t>s notoirement solvables</w:t>
      </w:r>
      <w:r w:rsidRPr="00B43FC9">
        <w:rPr>
          <w:iCs/>
        </w:rPr>
        <w:t xml:space="preserve"> et ayant un représentant en France. Elles comportent une clause de renonciation à recours vis-à-vis du Sénat et de son assureur.</w:t>
      </w:r>
      <w:r>
        <w:rPr>
          <w:iCs/>
        </w:rPr>
        <w:t xml:space="preserve"> Le titulaire</w:t>
      </w:r>
      <w:r w:rsidRPr="00EF7798">
        <w:rPr>
          <w:iCs/>
        </w:rPr>
        <w:t xml:space="preserve"> produit chaque </w:t>
      </w:r>
      <w:r w:rsidR="006149A2" w:rsidRPr="00EF7798">
        <w:rPr>
          <w:iCs/>
        </w:rPr>
        <w:t>année</w:t>
      </w:r>
      <w:r w:rsidR="006149A2">
        <w:rPr>
          <w:iCs/>
        </w:rPr>
        <w:t xml:space="preserve"> au</w:t>
      </w:r>
      <w:r w:rsidR="001026E5">
        <w:rPr>
          <w:iCs/>
        </w:rPr>
        <w:t xml:space="preserve"> plus tard le 1</w:t>
      </w:r>
      <w:r w:rsidR="001026E5" w:rsidRPr="001026E5">
        <w:rPr>
          <w:iCs/>
          <w:vertAlign w:val="superscript"/>
        </w:rPr>
        <w:t>er</w:t>
      </w:r>
      <w:r w:rsidR="001026E5">
        <w:rPr>
          <w:iCs/>
        </w:rPr>
        <w:t xml:space="preserve"> juin </w:t>
      </w:r>
      <w:r w:rsidRPr="00EF7798">
        <w:rPr>
          <w:iCs/>
        </w:rPr>
        <w:t xml:space="preserve">la preuve de cette assurance au Sénat. </w:t>
      </w:r>
    </w:p>
    <w:p w14:paraId="56A62D97" w14:textId="77777777" w:rsidR="00A923C4" w:rsidRDefault="00FF4E17" w:rsidP="00B42F47">
      <w:pPr>
        <w:pStyle w:val="DCETEXTE0"/>
      </w:pPr>
      <w:r>
        <w:rPr>
          <w:iCs/>
        </w:rPr>
        <w:t>Il</w:t>
      </w:r>
      <w:r w:rsidRPr="00EF7798">
        <w:rPr>
          <w:iCs/>
        </w:rPr>
        <w:t xml:space="preserve"> assure également l’ensemble de ses propres biens contre les risques d’incendie, explosion, foudre, dommages électriques, chute et/ou choc d’appareils de navigation aérienne, choc de véhicule, ouragans, tempêtes, grêle, neige sur toitures, grèves, émeutes, mouvements populaires, vandalisme, malveillance, sabotage, dégâts des eaux, bris de glaces, vol y compris détériorations à la suite de vol ou tentative de vol, ainsi que</w:t>
      </w:r>
      <w:r>
        <w:rPr>
          <w:iCs/>
        </w:rPr>
        <w:t xml:space="preserve"> pour</w:t>
      </w:r>
      <w:r w:rsidRPr="00EF7798">
        <w:rPr>
          <w:iCs/>
        </w:rPr>
        <w:t xml:space="preserve"> les honoraires d’experts. </w:t>
      </w:r>
    </w:p>
    <w:p w14:paraId="402FDDA9" w14:textId="77777777" w:rsidR="00A923C4" w:rsidRPr="00EF7798" w:rsidRDefault="00A923C4" w:rsidP="00B42F47">
      <w:pPr>
        <w:pStyle w:val="DCETEXTE0"/>
      </w:pPr>
      <w:r w:rsidRPr="00A923C4">
        <w:t xml:space="preserve">En cas de sinistre, la valeur du </w:t>
      </w:r>
      <w:r w:rsidR="00F122F1">
        <w:t>P</w:t>
      </w:r>
      <w:r>
        <w:t>avillon Raynal</w:t>
      </w:r>
      <w:r w:rsidRPr="00A923C4">
        <w:t xml:space="preserve"> est estimée sur la base d'une valeur à </w:t>
      </w:r>
      <w:proofErr w:type="gramStart"/>
      <w:r w:rsidRPr="00A923C4">
        <w:t>neuf égale</w:t>
      </w:r>
      <w:proofErr w:type="gramEnd"/>
      <w:r w:rsidRPr="00A923C4">
        <w:t xml:space="preserve"> à sa valeur de reconstitution à l'identique (reconstruction ou remplacement) </w:t>
      </w:r>
      <w:r w:rsidRPr="00EF7798">
        <w:rPr>
          <w:iCs/>
        </w:rPr>
        <w:t xml:space="preserve">au jour du sinistre. À la date du présent </w:t>
      </w:r>
      <w:r w:rsidR="009406D6">
        <w:rPr>
          <w:iCs/>
        </w:rPr>
        <w:t>contrat</w:t>
      </w:r>
      <w:r w:rsidRPr="00EF7798">
        <w:rPr>
          <w:iCs/>
        </w:rPr>
        <w:t xml:space="preserve">, la valeur de reconstruction du </w:t>
      </w:r>
      <w:r w:rsidR="00FF4E17">
        <w:rPr>
          <w:iCs/>
        </w:rPr>
        <w:t>Pavillon Raynal</w:t>
      </w:r>
      <w:r w:rsidRPr="00EF7798">
        <w:rPr>
          <w:iCs/>
        </w:rPr>
        <w:t xml:space="preserve"> est fixée à </w:t>
      </w:r>
      <w:r w:rsidR="007851A6">
        <w:rPr>
          <w:iCs/>
        </w:rPr>
        <w:t xml:space="preserve">cent </w:t>
      </w:r>
      <w:r w:rsidR="00DE53D3">
        <w:rPr>
          <w:iCs/>
        </w:rPr>
        <w:t>cinquante</w:t>
      </w:r>
      <w:r>
        <w:rPr>
          <w:iCs/>
        </w:rPr>
        <w:t xml:space="preserve"> mille (</w:t>
      </w:r>
      <w:r w:rsidR="00DE53D3">
        <w:rPr>
          <w:iCs/>
        </w:rPr>
        <w:t>1</w:t>
      </w:r>
      <w:r>
        <w:rPr>
          <w:iCs/>
        </w:rPr>
        <w:t>5</w:t>
      </w:r>
      <w:r w:rsidR="00DE53D3">
        <w:rPr>
          <w:iCs/>
        </w:rPr>
        <w:t>0</w:t>
      </w:r>
      <w:r>
        <w:rPr>
          <w:iCs/>
        </w:rPr>
        <w:t> 000) euros ; e</w:t>
      </w:r>
      <w:r w:rsidRPr="00EF7798">
        <w:rPr>
          <w:iCs/>
        </w:rPr>
        <w:t xml:space="preserve">lle constitue le minimum de couverture au titre des risques locatifs. En cas de non reconstruction du </w:t>
      </w:r>
      <w:r w:rsidR="0025479D">
        <w:rPr>
          <w:iCs/>
        </w:rPr>
        <w:t>Pavillon</w:t>
      </w:r>
      <w:r w:rsidRPr="00EF7798">
        <w:rPr>
          <w:iCs/>
        </w:rPr>
        <w:t>, l'indemnité due par le titulaire au Sénat est évaluée d'après le coût de sa reconstruction au jour du sinistre, toutes taxes comprises et déduction faite de la vétusté.</w:t>
      </w:r>
    </w:p>
    <w:p w14:paraId="07577F9A" w14:textId="10B17CD8" w:rsidR="00A923C4" w:rsidRDefault="00A923C4" w:rsidP="00B42F47">
      <w:pPr>
        <w:pStyle w:val="DCETEXTE0"/>
      </w:pPr>
      <w:r>
        <w:t xml:space="preserve">En cas de dégâts causés aux arbres du jardin du Luxembourg du fait du titulaire, le barème d’indemnisation annexé au </w:t>
      </w:r>
      <w:r w:rsidR="00FA36C9">
        <w:t>contrat (annexe </w:t>
      </w:r>
      <w:r w:rsidR="00C17FCD">
        <w:t>9</w:t>
      </w:r>
      <w:r>
        <w:t xml:space="preserve">) s’impose à lui. </w:t>
      </w:r>
    </w:p>
    <w:p w14:paraId="42C6FD4E" w14:textId="6768631A" w:rsidR="000522A4" w:rsidRDefault="00A923C4" w:rsidP="00DB3388">
      <w:pPr>
        <w:pStyle w:val="DCETEXTE0"/>
      </w:pPr>
      <w:r w:rsidRPr="00A923C4">
        <w:t>Le titulaire</w:t>
      </w:r>
      <w:r>
        <w:rPr>
          <w:iCs/>
        </w:rPr>
        <w:t xml:space="preserve"> porte les informations des deux alinéas précédents à la connaissance de son assureur</w:t>
      </w:r>
      <w:r w:rsidR="006633D1" w:rsidRPr="00DF7AD1">
        <w:t>.</w:t>
      </w:r>
      <w:r w:rsidR="006633D1" w:rsidRPr="00CE76DA">
        <w:t xml:space="preserve"> </w:t>
      </w:r>
    </w:p>
    <w:p w14:paraId="2AAEBAA2" w14:textId="7CE71591" w:rsidR="0043577E" w:rsidRDefault="0043577E" w:rsidP="00DB3388">
      <w:pPr>
        <w:pStyle w:val="DCETEXTE0"/>
      </w:pPr>
      <w:r>
        <w:t xml:space="preserve">L’ensemble des polices d’assurance requises </w:t>
      </w:r>
      <w:r w:rsidR="00BF68E0">
        <w:t>par le</w:t>
      </w:r>
      <w:r>
        <w:t xml:space="preserve"> présent article </w:t>
      </w:r>
      <w:r w:rsidR="00BF68E0">
        <w:t>fait l’objet d’une transmission sans délai</w:t>
      </w:r>
      <w:r>
        <w:t xml:space="preserve"> au Sénat par le titulaire dès le début de l’exploitation.</w:t>
      </w:r>
    </w:p>
    <w:p w14:paraId="66F06250" w14:textId="77777777" w:rsidR="00087E36" w:rsidRDefault="00087E36" w:rsidP="00DB3388">
      <w:pPr>
        <w:pStyle w:val="DCETEXTE0"/>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8787"/>
      </w:tblGrid>
      <w:tr w:rsidR="005C5383" w14:paraId="115722CF" w14:textId="77777777" w:rsidTr="000B141B">
        <w:tc>
          <w:tcPr>
            <w:tcW w:w="8927" w:type="dxa"/>
            <w:shd w:val="clear" w:color="auto" w:fill="0D0D0D" w:themeFill="text1" w:themeFillTint="F2"/>
          </w:tcPr>
          <w:p w14:paraId="2EF8941F" w14:textId="77777777" w:rsidR="005C5383" w:rsidRDefault="005C5383" w:rsidP="00A67C43">
            <w:pPr>
              <w:pStyle w:val="Titre1"/>
              <w:outlineLvl w:val="0"/>
            </w:pPr>
            <w:bookmarkStart w:id="121" w:name="_Toc183427592"/>
            <w:r w:rsidRPr="005C5383">
              <w:t xml:space="preserve">CHAPITRE IV. </w:t>
            </w:r>
            <w:r>
              <w:t>AM</w:t>
            </w:r>
            <w:r w:rsidRPr="005C5383">
              <w:t>ÉNAGEMENTS ET TRAVAUX</w:t>
            </w:r>
            <w:bookmarkEnd w:id="121"/>
          </w:p>
        </w:tc>
      </w:tr>
    </w:tbl>
    <w:p w14:paraId="3A676790" w14:textId="6A985CC0" w:rsidR="00D1200F" w:rsidRPr="00D1200F" w:rsidRDefault="004C4A38" w:rsidP="000311D8">
      <w:pPr>
        <w:pStyle w:val="Style1"/>
      </w:pPr>
      <w:bookmarkStart w:id="122" w:name="_Toc183427593"/>
      <w:r>
        <w:t xml:space="preserve">ENTRETIEN, </w:t>
      </w:r>
      <w:r w:rsidR="00D1200F" w:rsidRPr="000B141B">
        <w:t>AMÉNAGEMEN</w:t>
      </w:r>
      <w:r w:rsidR="00D1200F" w:rsidRPr="00D1200F">
        <w:t xml:space="preserve">T ET ÉQUIPEMENT  </w:t>
      </w:r>
      <w:r w:rsidR="00D1200F" w:rsidRPr="00D1200F">
        <w:br/>
        <w:t>DES ESPACES OCCUPÉS</w:t>
      </w:r>
      <w:bookmarkEnd w:id="122"/>
    </w:p>
    <w:p w14:paraId="2BFCDDF3" w14:textId="1EF1CBA0" w:rsidR="00D1200F" w:rsidRDefault="00D1200F" w:rsidP="00D1200F">
      <w:pPr>
        <w:pStyle w:val="DCETEXTE0"/>
      </w:pPr>
      <w:r>
        <w:t>L’</w:t>
      </w:r>
      <w:r w:rsidR="00627D3D">
        <w:t>entretien et l’</w:t>
      </w:r>
      <w:r>
        <w:t>aménagement des espaces exploités comme leur équipement mobilier et technique sont de la responsabilité du titulaire, qui en assure le financement. Ils doivent être</w:t>
      </w:r>
      <w:r w:rsidRPr="00BF2724">
        <w:t xml:space="preserve"> conforme</w:t>
      </w:r>
      <w:r>
        <w:t>s</w:t>
      </w:r>
      <w:r w:rsidRPr="00BF2724">
        <w:t xml:space="preserve"> à la législation et à la réglementation en vigueur </w:t>
      </w:r>
      <w:r>
        <w:t xml:space="preserve">et recevoir l’agrément préalable et exprès </w:t>
      </w:r>
      <w:r w:rsidRPr="00BF2724">
        <w:t>du Sénat.</w:t>
      </w:r>
    </w:p>
    <w:p w14:paraId="1EDB7691" w14:textId="1A7EE65D" w:rsidR="00D1200F" w:rsidRDefault="00D1200F" w:rsidP="00D1200F">
      <w:pPr>
        <w:pStyle w:val="DCETEXTE0"/>
      </w:pPr>
      <w:r>
        <w:lastRenderedPageBreak/>
        <w:t>Tout</w:t>
      </w:r>
      <w:r w:rsidRPr="00BF2724">
        <w:t xml:space="preserve"> aménagement</w:t>
      </w:r>
      <w:r>
        <w:t>, ou opération de maintenance est</w:t>
      </w:r>
      <w:r w:rsidRPr="00BF2724">
        <w:t xml:space="preserve"> exécuté</w:t>
      </w:r>
      <w:r>
        <w:t xml:space="preserve"> sous la responsabilité du titulaire. Le Sénat </w:t>
      </w:r>
      <w:r w:rsidR="001026E5">
        <w:t>est informé du choix d</w:t>
      </w:r>
      <w:r w:rsidRPr="00BF2724">
        <w:t xml:space="preserve">es bureaux d’études et de contrôle </w:t>
      </w:r>
      <w:r w:rsidR="001026E5">
        <w:t>réalisé</w:t>
      </w:r>
      <w:r w:rsidR="001026E5" w:rsidRPr="00BF2724">
        <w:t xml:space="preserve"> </w:t>
      </w:r>
      <w:r w:rsidRPr="00BF2724">
        <w:t>par le titulaire, qui en assume les honoraires.</w:t>
      </w:r>
      <w:r>
        <w:t xml:space="preserve"> </w:t>
      </w:r>
      <w:r w:rsidRPr="00BF2724">
        <w:t>Toute installation temporaire</w:t>
      </w:r>
      <w:r>
        <w:t xml:space="preserve"> </w:t>
      </w:r>
      <w:r w:rsidRPr="00BF2724">
        <w:t xml:space="preserve">hors de l’espace mis à disposition doit recevoir l’autorisation préalable et </w:t>
      </w:r>
      <w:r>
        <w:t>expresse</w:t>
      </w:r>
      <w:r w:rsidRPr="00BF2724">
        <w:t xml:space="preserve"> du Sénat.</w:t>
      </w:r>
    </w:p>
    <w:p w14:paraId="6460507F" w14:textId="77777777" w:rsidR="00D1200F" w:rsidRPr="008B3803" w:rsidRDefault="00D1200F" w:rsidP="00D1200F">
      <w:pPr>
        <w:pStyle w:val="DCETEXTE0"/>
      </w:pPr>
      <w:r w:rsidRPr="00BC3E0A">
        <w:t>Le Sénat fournit, sur demande d</w:t>
      </w:r>
      <w:r>
        <w:t>u titulaire,</w:t>
      </w:r>
      <w:r w:rsidRPr="00BC3E0A">
        <w:t xml:space="preserve"> les plans et élévations </w:t>
      </w:r>
      <w:r>
        <w:t>des installations</w:t>
      </w:r>
      <w:r w:rsidRPr="00BC3E0A">
        <w:t xml:space="preserve"> ainsi que les couleur</w:t>
      </w:r>
      <w:r>
        <w:t>s de peinture autorisées par le</w:t>
      </w:r>
      <w:r w:rsidRPr="00BC3E0A">
        <w:t xml:space="preserve"> Sénat</w:t>
      </w:r>
      <w:r>
        <w:t>.</w:t>
      </w:r>
    </w:p>
    <w:p w14:paraId="5DFCFE56" w14:textId="63A7DF2E" w:rsidR="00D1200F" w:rsidRDefault="00D1200F" w:rsidP="00D1200F">
      <w:pPr>
        <w:pStyle w:val="DCETEXTE0"/>
      </w:pPr>
      <w:r w:rsidRPr="00C5735D">
        <w:t xml:space="preserve">Le </w:t>
      </w:r>
      <w:r>
        <w:t>titulaire facilite le contrôle par le Sénat de</w:t>
      </w:r>
      <w:r w:rsidRPr="00C5735D">
        <w:t xml:space="preserve"> la bonne conservation des </w:t>
      </w:r>
      <w:r>
        <w:t xml:space="preserve">espaces mis à sa disposition. </w:t>
      </w:r>
      <w:r w:rsidRPr="00C5735D">
        <w:t xml:space="preserve">En cas de défaillance </w:t>
      </w:r>
      <w:r>
        <w:t>constatée, l</w:t>
      </w:r>
      <w:r w:rsidRPr="00C5735D">
        <w:t xml:space="preserve">es obligations </w:t>
      </w:r>
      <w:r>
        <w:t>du titulaire lui sont</w:t>
      </w:r>
      <w:r w:rsidRPr="00C5735D">
        <w:t xml:space="preserve"> rappelées par lettre recommandée</w:t>
      </w:r>
      <w:r>
        <w:t xml:space="preserve"> avec avis de réception</w:t>
      </w:r>
      <w:r w:rsidRPr="00C5735D">
        <w:t xml:space="preserve">. </w:t>
      </w:r>
      <w:r>
        <w:t>Sans réalisation des travaux d’entretien nécessaire</w:t>
      </w:r>
      <w:r w:rsidR="00EA18AC">
        <w:t>s</w:t>
      </w:r>
      <w:r>
        <w:t xml:space="preserve"> </w:t>
      </w:r>
      <w:r w:rsidRPr="00C5735D">
        <w:t xml:space="preserve">dans un délai de deux mois à </w:t>
      </w:r>
      <w:r>
        <w:t>compter de s</w:t>
      </w:r>
      <w:r w:rsidRPr="00C5735D">
        <w:t xml:space="preserve">a réception, </w:t>
      </w:r>
      <w:r>
        <w:t xml:space="preserve">et </w:t>
      </w:r>
      <w:r w:rsidRPr="00C5735D">
        <w:t xml:space="preserve">sans préjudice des délais d'obtention des autorisations administratives </w:t>
      </w:r>
      <w:r w:rsidR="00EA18AC">
        <w:t>requises</w:t>
      </w:r>
      <w:r w:rsidRPr="00C5735D">
        <w:t xml:space="preserve">, </w:t>
      </w:r>
      <w:r>
        <w:t>le Sénat intervient</w:t>
      </w:r>
      <w:r w:rsidRPr="00C5735D">
        <w:t xml:space="preserve"> aux frais </w:t>
      </w:r>
      <w:r>
        <w:t>du titulaire.</w:t>
      </w:r>
    </w:p>
    <w:p w14:paraId="3A29E67E" w14:textId="591E206B" w:rsidR="004C4A38" w:rsidRDefault="004C4A38" w:rsidP="00D1200F">
      <w:pPr>
        <w:pStyle w:val="DCETEXTE0"/>
      </w:pPr>
      <w:r>
        <w:t>Les travaux d’entretien courant ou imposés par l’urgence sont réalisés par le titulaire sans formalité particulière. Le Sénat est informé dans les meilleurs délais de l’exécution des travaux d’urgence.</w:t>
      </w:r>
    </w:p>
    <w:p w14:paraId="5EFC5C1F" w14:textId="3AEE6421" w:rsidR="00D1200F" w:rsidRPr="004349D0" w:rsidRDefault="004C4A38" w:rsidP="00D1200F">
      <w:pPr>
        <w:pStyle w:val="Style1"/>
        <w:keepNext/>
        <w:keepLines/>
      </w:pPr>
      <w:bookmarkStart w:id="123" w:name="_Toc183427594"/>
      <w:r>
        <w:t>GROSSES RÉPARATIONS ET TRAVAUX TOUCHANT LES BÂTIMENTS IMMEUBLES</w:t>
      </w:r>
      <w:bookmarkEnd w:id="123"/>
    </w:p>
    <w:p w14:paraId="1266F6F1" w14:textId="77777777" w:rsidR="00D1200F" w:rsidRDefault="00D1200F" w:rsidP="00D1200F">
      <w:pPr>
        <w:pStyle w:val="DCETitre2"/>
      </w:pPr>
      <w:bookmarkStart w:id="124" w:name="_Toc183427595"/>
      <w:r>
        <w:t>Charge des travaux</w:t>
      </w:r>
      <w:bookmarkEnd w:id="124"/>
    </w:p>
    <w:p w14:paraId="131C41B0" w14:textId="2B2D4558" w:rsidR="00D1200F" w:rsidRDefault="00D1200F" w:rsidP="00D1200F">
      <w:pPr>
        <w:pStyle w:val="DCETEXTE0"/>
        <w:keepNext/>
        <w:keepLines/>
      </w:pPr>
      <w:r w:rsidRPr="00BF2724">
        <w:t xml:space="preserve">Le Sénat assure le financement et la conduite des travaux </w:t>
      </w:r>
      <w:r w:rsidR="004A3F89">
        <w:t>des grosses réparations</w:t>
      </w:r>
      <w:r w:rsidRPr="00BF2724">
        <w:t xml:space="preserve"> selon les dispositions de l’article 606 du code civil</w:t>
      </w:r>
      <w:r>
        <w:t>, à l’exception de ceux portant sur les courts de tennis</w:t>
      </w:r>
      <w:r w:rsidRPr="00BF2724">
        <w:t>.</w:t>
      </w:r>
      <w:r>
        <w:t xml:space="preserve"> </w:t>
      </w:r>
    </w:p>
    <w:p w14:paraId="3E10B103" w14:textId="77777777" w:rsidR="00D1200F" w:rsidRDefault="00D1200F" w:rsidP="00D1200F">
      <w:pPr>
        <w:pStyle w:val="DCETEXTE0"/>
        <w:keepNext/>
        <w:keepLines/>
      </w:pPr>
      <w:r>
        <w:t>La réfection des courts de tennis étant intervenue entre 2018 et 2020, aucune opération de cette nature n’est attendue du titulaire.</w:t>
      </w:r>
    </w:p>
    <w:p w14:paraId="2163A326" w14:textId="77777777" w:rsidR="00D1200F" w:rsidRDefault="00D1200F" w:rsidP="00D1200F">
      <w:pPr>
        <w:pStyle w:val="DCETEXTE0"/>
        <w:keepNext/>
        <w:keepLines/>
      </w:pPr>
      <w:r>
        <w:t>Toutefois, le cas échéant, l</w:t>
      </w:r>
      <w:r w:rsidRPr="00BF2724">
        <w:t xml:space="preserve">e Sénat ou les personnes qu’il désigne procèdent à </w:t>
      </w:r>
      <w:r>
        <w:t>toutes les</w:t>
      </w:r>
      <w:r w:rsidRPr="00BF2724">
        <w:t xml:space="preserve"> visites </w:t>
      </w:r>
      <w:r>
        <w:t>nécessaires à la détermination d’</w:t>
      </w:r>
      <w:r w:rsidRPr="00BF2724">
        <w:t>un programme de grosses réparations des équipements.</w:t>
      </w:r>
    </w:p>
    <w:p w14:paraId="0676A13B" w14:textId="77777777" w:rsidR="00D1200F" w:rsidRDefault="00D1200F" w:rsidP="00D1200F">
      <w:pPr>
        <w:pStyle w:val="DCETEXTE0"/>
      </w:pPr>
      <w:r>
        <w:t xml:space="preserve">Lorsque des travaux </w:t>
      </w:r>
      <w:r w:rsidRPr="00BF2724">
        <w:t>réalisés</w:t>
      </w:r>
      <w:r>
        <w:t xml:space="preserve"> à l’initiative du Sénat affecte</w:t>
      </w:r>
      <w:r w:rsidRPr="00BF2724">
        <w:t>nt le local mis à disposition du titulaire, celui-ci se conforme aux ins</w:t>
      </w:r>
      <w:r>
        <w:t xml:space="preserve">tructions du Sénat et apporte sa collaboration à leur exécution. </w:t>
      </w:r>
      <w:r w:rsidRPr="00BF2724">
        <w:t>L’interruption des activités du titulaire en raison de ces travaux ne donne lieu à aucune indemnité de la part du Sénat.</w:t>
      </w:r>
    </w:p>
    <w:p w14:paraId="73526C75" w14:textId="02CA0AED" w:rsidR="00725DD7" w:rsidRDefault="004C4A38" w:rsidP="00087E36">
      <w:pPr>
        <w:pStyle w:val="DCETitre2"/>
        <w:tabs>
          <w:tab w:val="num" w:pos="709"/>
        </w:tabs>
      </w:pPr>
      <w:bookmarkStart w:id="125" w:name="_Toc183427596"/>
      <w:r>
        <w:t>Autorisation et conditions de réalisation</w:t>
      </w:r>
      <w:bookmarkEnd w:id="125"/>
      <w:r w:rsidR="00725DD7">
        <w:t xml:space="preserve"> </w:t>
      </w:r>
    </w:p>
    <w:p w14:paraId="3C17AE27" w14:textId="7FBA8AC0" w:rsidR="00725DD7" w:rsidRDefault="00725DD7" w:rsidP="0037092A">
      <w:pPr>
        <w:pStyle w:val="DCETEXTE0"/>
        <w:keepNext/>
        <w:keepLines/>
      </w:pPr>
      <w:r w:rsidRPr="00292930">
        <w:t>L</w:t>
      </w:r>
      <w:r w:rsidR="001B4411">
        <w:t>e t</w:t>
      </w:r>
      <w:r>
        <w:t>itulaire</w:t>
      </w:r>
      <w:r w:rsidRPr="00292930">
        <w:t xml:space="preserve"> ne </w:t>
      </w:r>
      <w:r>
        <w:t xml:space="preserve">peut </w:t>
      </w:r>
      <w:r w:rsidRPr="00292930">
        <w:t>modifier la disposition ou la distribution des bâtiments immeubles et de leurs accessoires indissociables, fai</w:t>
      </w:r>
      <w:r w:rsidR="001B4411">
        <w:t>re aucune extension</w:t>
      </w:r>
      <w:r w:rsidRPr="00292930">
        <w:t xml:space="preserve"> ni établir aucune installation immeuble nouvelle </w:t>
      </w:r>
      <w:r w:rsidR="008F17BD">
        <w:t xml:space="preserve">sans </w:t>
      </w:r>
      <w:r w:rsidRPr="00292930">
        <w:t xml:space="preserve">avoir obtenu l’autorisation préalable et </w:t>
      </w:r>
      <w:r w:rsidR="00A51EBB">
        <w:t>expresse</w:t>
      </w:r>
      <w:r w:rsidRPr="00292930">
        <w:t xml:space="preserve"> </w:t>
      </w:r>
      <w:r>
        <w:t>du Sénat. L’aspect extérieur du Pavillon Raynal ne peut être modifié.</w:t>
      </w:r>
    </w:p>
    <w:p w14:paraId="7380EC80" w14:textId="6191777E" w:rsidR="00725DD7" w:rsidRPr="00292930" w:rsidRDefault="00A72F48" w:rsidP="00D54EB5">
      <w:pPr>
        <w:pStyle w:val="DCETEXTE0"/>
      </w:pPr>
      <w:r>
        <w:t>A</w:t>
      </w:r>
      <w:r w:rsidR="00725DD7">
        <w:t xml:space="preserve">vant toute exécution de travaux, le titulaire soumet </w:t>
      </w:r>
      <w:r w:rsidR="001B4411">
        <w:t xml:space="preserve">au Sénat </w:t>
      </w:r>
      <w:r w:rsidR="00725DD7">
        <w:t>un</w:t>
      </w:r>
      <w:r w:rsidR="001B4411">
        <w:t>e demande d’autorisation assortie d’un</w:t>
      </w:r>
      <w:r w:rsidR="00725DD7">
        <w:t xml:space="preserve"> projet </w:t>
      </w:r>
      <w:r w:rsidR="001B4411">
        <w:t xml:space="preserve">détaillé </w:t>
      </w:r>
      <w:r w:rsidR="00725DD7">
        <w:t xml:space="preserve">comportant </w:t>
      </w:r>
      <w:r w:rsidR="001B4411">
        <w:t xml:space="preserve">notamment les devis descriptifs, </w:t>
      </w:r>
      <w:r w:rsidR="00725DD7">
        <w:t xml:space="preserve">plans </w:t>
      </w:r>
      <w:r w:rsidR="001B4411">
        <w:t>complets,</w:t>
      </w:r>
      <w:r w:rsidR="00725DD7">
        <w:t xml:space="preserve"> </w:t>
      </w:r>
      <w:r w:rsidR="00725DD7">
        <w:lastRenderedPageBreak/>
        <w:t>feuilles de calcul et notices techn</w:t>
      </w:r>
      <w:r w:rsidR="001B4411">
        <w:t>iques nécessaires. L</w:t>
      </w:r>
      <w:r w:rsidR="00725DD7">
        <w:t xml:space="preserve">e Sénat </w:t>
      </w:r>
      <w:r w:rsidR="001B4411">
        <w:t xml:space="preserve">fait connaître sa décision </w:t>
      </w:r>
      <w:r w:rsidR="00725DD7">
        <w:t>dans un délai de trois mois à compter de la réception de la demande.</w:t>
      </w:r>
    </w:p>
    <w:p w14:paraId="6569D440" w14:textId="1992914C" w:rsidR="00725DD7" w:rsidRPr="00712571" w:rsidRDefault="008F17BD" w:rsidP="00D54EB5">
      <w:pPr>
        <w:pStyle w:val="DCETEXTE0"/>
      </w:pPr>
      <w:r>
        <w:t xml:space="preserve">Les travaux sont réalisés dans le respect </w:t>
      </w:r>
      <w:r w:rsidR="00725DD7" w:rsidRPr="00712571">
        <w:t>des dispositions légales et réglementaires en vigueur</w:t>
      </w:r>
      <w:r>
        <w:t xml:space="preserve">, </w:t>
      </w:r>
      <w:r w:rsidR="004D31EB">
        <w:t xml:space="preserve">notamment </w:t>
      </w:r>
      <w:r>
        <w:t xml:space="preserve">en ce qui concerne les conditions de travail des personnels et la sécurité du public, et </w:t>
      </w:r>
      <w:r w:rsidR="00A13229">
        <w:t xml:space="preserve">des dispositions </w:t>
      </w:r>
      <w:r w:rsidR="002C7BC0">
        <w:t xml:space="preserve">du cahier des charges relatif aux chantiers réalisés dans le Jardin du Luxembourg (annexe </w:t>
      </w:r>
      <w:r w:rsidR="00C17FCD">
        <w:t>8</w:t>
      </w:r>
      <w:r w:rsidR="002C7BC0">
        <w:t>).</w:t>
      </w:r>
    </w:p>
    <w:p w14:paraId="280085A6" w14:textId="77777777" w:rsidR="00725DD7" w:rsidRPr="00712571" w:rsidRDefault="004D31EB" w:rsidP="00D54EB5">
      <w:pPr>
        <w:pStyle w:val="DCETEXTE0"/>
      </w:pPr>
      <w:r>
        <w:t xml:space="preserve">Les travaux sont conduits de manière à ne causer aucun dommage aux ouvrages, arbres et plantations du Jardin du Luxembourg. </w:t>
      </w:r>
      <w:r w:rsidR="005D6998">
        <w:t>Sauf autorisation préalable accordée par le Sénat</w:t>
      </w:r>
      <w:r w:rsidR="00D34503">
        <w:t>,</w:t>
      </w:r>
      <w:r w:rsidR="005D6998" w:rsidRPr="00712571">
        <w:t xml:space="preserve"> </w:t>
      </w:r>
      <w:r w:rsidR="005D6998">
        <w:t>a</w:t>
      </w:r>
      <w:r w:rsidR="00725DD7" w:rsidRPr="00712571">
        <w:t>ucun dépôt de matériel n</w:t>
      </w:r>
      <w:r w:rsidR="00725DD7">
        <w:t xml:space="preserve">e peut </w:t>
      </w:r>
      <w:r w:rsidR="008F17BD">
        <w:t>intervenir</w:t>
      </w:r>
      <w:r w:rsidR="00725DD7" w:rsidRPr="00712571">
        <w:t xml:space="preserve"> en dehors de l’emprise du domaine </w:t>
      </w:r>
      <w:r w:rsidR="008F17BD">
        <w:t>concédé</w:t>
      </w:r>
      <w:r w:rsidR="00725DD7">
        <w:t>.</w:t>
      </w:r>
    </w:p>
    <w:p w14:paraId="37140872" w14:textId="14683294" w:rsidR="004D31EB" w:rsidRDefault="004D31EB" w:rsidP="00D54EB5">
      <w:pPr>
        <w:pStyle w:val="DCETEXTE0"/>
      </w:pPr>
      <w:r>
        <w:t>Les travaux sont</w:t>
      </w:r>
      <w:r w:rsidR="00725DD7" w:rsidRPr="00712571">
        <w:t xml:space="preserve"> </w:t>
      </w:r>
      <w:r>
        <w:t>effectués</w:t>
      </w:r>
      <w:r w:rsidR="00725DD7" w:rsidRPr="00712571">
        <w:t xml:space="preserve"> sous la seule responsabilité </w:t>
      </w:r>
      <w:r w:rsidR="008F17BD">
        <w:t>du titulaire et à ses frais, a</w:t>
      </w:r>
      <w:r w:rsidR="00725DD7">
        <w:t xml:space="preserve">ucune dépense ne </w:t>
      </w:r>
      <w:r w:rsidR="008F17BD">
        <w:t>pouvant</w:t>
      </w:r>
      <w:r w:rsidR="00725DD7">
        <w:t xml:space="preserve"> en résulter pour le Sénat</w:t>
      </w:r>
      <w:r w:rsidR="00725DD7" w:rsidRPr="00712571">
        <w:t>.</w:t>
      </w:r>
      <w:r>
        <w:t xml:space="preserve"> Ils</w:t>
      </w:r>
      <w:r w:rsidR="00725DD7">
        <w:t xml:space="preserve"> sont exécutés par de</w:t>
      </w:r>
      <w:r w:rsidR="008F17BD">
        <w:t>s entrepreneurs choisis par le t</w:t>
      </w:r>
      <w:r w:rsidR="00725DD7">
        <w:t>itulaire</w:t>
      </w:r>
      <w:r>
        <w:t>. Le titulaire</w:t>
      </w:r>
      <w:r w:rsidRPr="00712571">
        <w:t xml:space="preserve"> </w:t>
      </w:r>
      <w:r>
        <w:t>informe le Sénat</w:t>
      </w:r>
      <w:r w:rsidRPr="00712571">
        <w:t xml:space="preserve"> de </w:t>
      </w:r>
      <w:r>
        <w:t>leur état d’avancement.</w:t>
      </w:r>
    </w:p>
    <w:p w14:paraId="1694E0C6" w14:textId="77777777" w:rsidR="004D31EB" w:rsidRDefault="00725DD7" w:rsidP="00D54EB5">
      <w:pPr>
        <w:pStyle w:val="DCETEXTE0"/>
      </w:pPr>
      <w:r>
        <w:t>Le Sénat</w:t>
      </w:r>
      <w:r w:rsidRPr="00712571">
        <w:t xml:space="preserve"> </w:t>
      </w:r>
      <w:r w:rsidR="004D31EB">
        <w:t>contr</w:t>
      </w:r>
      <w:r w:rsidR="00A72F48">
        <w:t>ôle</w:t>
      </w:r>
      <w:r w:rsidRPr="00712571">
        <w:t xml:space="preserve"> les conditions d’exécution des travaux en vue de la </w:t>
      </w:r>
      <w:r w:rsidR="00987CBF">
        <w:t>préservation du domaine</w:t>
      </w:r>
      <w:r w:rsidR="004D31EB">
        <w:t xml:space="preserve"> ; son personnel dispose </w:t>
      </w:r>
      <w:r w:rsidR="00A72F48">
        <w:t xml:space="preserve">à cette fin </w:t>
      </w:r>
      <w:r w:rsidR="004D31EB">
        <w:t>d’un accès permanent au chantier et peut obtenir communication de tout document qu’il jugera utile</w:t>
      </w:r>
      <w:r w:rsidRPr="00712571">
        <w:t xml:space="preserve">. </w:t>
      </w:r>
      <w:r w:rsidR="004D31EB">
        <w:t xml:space="preserve">Ce contrôle </w:t>
      </w:r>
      <w:r w:rsidR="005D6998">
        <w:t>n’entrave pas</w:t>
      </w:r>
      <w:r w:rsidRPr="00712571">
        <w:t xml:space="preserve"> le déroulement normal </w:t>
      </w:r>
      <w:r w:rsidR="004D31EB">
        <w:t>des travaux.</w:t>
      </w:r>
    </w:p>
    <w:p w14:paraId="687FB9DC" w14:textId="77777777" w:rsidR="00725DD7" w:rsidRDefault="004D31EB" w:rsidP="00D54EB5">
      <w:pPr>
        <w:pStyle w:val="DCETEXTE0"/>
      </w:pPr>
      <w:r>
        <w:t>Après réception des travaux par le titulaire, u</w:t>
      </w:r>
      <w:r w:rsidR="00725DD7" w:rsidRPr="00712571">
        <w:t xml:space="preserve">n plan de récolement </w:t>
      </w:r>
      <w:r>
        <w:t>établi</w:t>
      </w:r>
      <w:r w:rsidR="00725DD7" w:rsidRPr="00712571">
        <w:t xml:space="preserve"> par un architecte et comportant un plan des bâtiments, des aménagements et des réseaux </w:t>
      </w:r>
      <w:r>
        <w:t>est</w:t>
      </w:r>
      <w:r w:rsidR="00725DD7" w:rsidRPr="00712571">
        <w:t xml:space="preserve"> fourni</w:t>
      </w:r>
      <w:r w:rsidR="00725DD7">
        <w:t xml:space="preserve"> au Sénat</w:t>
      </w:r>
      <w:r w:rsidR="00725DD7" w:rsidRPr="00712571">
        <w:t>.</w:t>
      </w:r>
      <w:r>
        <w:t xml:space="preserve"> Un état modificatif des lieux est établi contradictoirement dans un délai de trois mois après la réception des travaux.</w:t>
      </w:r>
    </w:p>
    <w:p w14:paraId="070A1407" w14:textId="77777777" w:rsidR="003F0066" w:rsidRDefault="007C048D" w:rsidP="00087E36">
      <w:pPr>
        <w:pStyle w:val="Style1"/>
      </w:pPr>
      <w:r>
        <w:t xml:space="preserve"> </w:t>
      </w:r>
      <w:bookmarkStart w:id="126" w:name="_Toc183427597"/>
      <w:r w:rsidR="000B141B">
        <w:t>SORT DES AMÉNAGEMENTS ET EMBELLISSEMENTS À L’ISSUE DE LA CONCESSION</w:t>
      </w:r>
      <w:bookmarkEnd w:id="126"/>
    </w:p>
    <w:p w14:paraId="28AF019F" w14:textId="77777777" w:rsidR="003F0066" w:rsidRDefault="003F0066" w:rsidP="00087E36">
      <w:pPr>
        <w:pStyle w:val="DCETEXTE0"/>
      </w:pPr>
      <w:r>
        <w:t xml:space="preserve">À l’issue de la concession, </w:t>
      </w:r>
      <w:r w:rsidR="00D4037D">
        <w:t>les biens mis à la disposition du titulaire par le Sénat lui sont restitués en parfait état d’entretien et de fonctionnement</w:t>
      </w:r>
      <w:r w:rsidR="00B3389D">
        <w:t>. Cet état est apprécié au regard d’un</w:t>
      </w:r>
      <w:r w:rsidR="00D4037D">
        <w:t xml:space="preserve"> usage normal.</w:t>
      </w:r>
    </w:p>
    <w:p w14:paraId="4FFBCEEB" w14:textId="77777777" w:rsidR="00DF47D0" w:rsidRDefault="00D4037D" w:rsidP="003F0066">
      <w:pPr>
        <w:pStyle w:val="DCETEXTE0"/>
      </w:pPr>
      <w:r>
        <w:t xml:space="preserve">Les </w:t>
      </w:r>
      <w:r w:rsidR="00680AF3">
        <w:t>ouvrages, constructions et installations</w:t>
      </w:r>
      <w:r>
        <w:t xml:space="preserve"> réalisés par le titulaire et affecté</w:t>
      </w:r>
      <w:r w:rsidR="00B3389D">
        <w:t>s</w:t>
      </w:r>
      <w:r>
        <w:t xml:space="preserve"> à la concession </w:t>
      </w:r>
      <w:r w:rsidR="00B3389D">
        <w:t>sont et demeurent propriété du Sénat</w:t>
      </w:r>
      <w:r w:rsidR="0060769F">
        <w:t xml:space="preserve"> à l’issue de la concession</w:t>
      </w:r>
      <w:r w:rsidR="00680AF3">
        <w:t>, y compris les éventuels droits de propriété intellectuelle y afférents</w:t>
      </w:r>
      <w:r w:rsidR="00DF47D0">
        <w:t>.</w:t>
      </w:r>
    </w:p>
    <w:p w14:paraId="5CDE09A0" w14:textId="69A64620" w:rsidR="00D4037D" w:rsidRDefault="00DF47D0" w:rsidP="003F0066">
      <w:pPr>
        <w:pStyle w:val="DCETEXTE0"/>
      </w:pPr>
      <w:r>
        <w:t xml:space="preserve">Ces ouvrages, constructions et installations réalisés par le titulaire et affectés à la concession reviennent ainsi gratuitement au Sénat </w:t>
      </w:r>
      <w:r w:rsidR="00DF273E">
        <w:t>au terme normal</w:t>
      </w:r>
      <w:r>
        <w:t xml:space="preserve"> de la concession, nonobstant leur</w:t>
      </w:r>
      <w:r w:rsidR="00994AAB">
        <w:t xml:space="preserve"> non-</w:t>
      </w:r>
      <w:r>
        <w:t>amortissement</w:t>
      </w:r>
      <w:r w:rsidR="00994AAB">
        <w:t xml:space="preserve"> </w:t>
      </w:r>
      <w:r>
        <w:t xml:space="preserve">par le </w:t>
      </w:r>
      <w:r w:rsidR="00DF273E">
        <w:t>concessionnaire</w:t>
      </w:r>
      <w:r>
        <w:t>.</w:t>
      </w:r>
    </w:p>
    <w:p w14:paraId="2ADD1C9B" w14:textId="7135D51B" w:rsidR="005C56CA" w:rsidRDefault="005C56CA" w:rsidP="003F0066">
      <w:pPr>
        <w:pStyle w:val="DCETEXTE0"/>
      </w:pPr>
    </w:p>
    <w:p w14:paraId="393D5FAD" w14:textId="77777777" w:rsidR="00546F4F" w:rsidRDefault="00546F4F" w:rsidP="003F0066">
      <w:pPr>
        <w:pStyle w:val="DCETEXTE0"/>
      </w:pPr>
    </w:p>
    <w:tbl>
      <w:tblPr>
        <w:tblStyle w:val="Grilledutableau"/>
        <w:tblW w:w="0" w:type="auto"/>
        <w:tblCellMar>
          <w:top w:w="113" w:type="dxa"/>
          <w:bottom w:w="113" w:type="dxa"/>
        </w:tblCellMar>
        <w:tblLook w:val="04A0" w:firstRow="1" w:lastRow="0" w:firstColumn="1" w:lastColumn="0" w:noHBand="0" w:noVBand="1"/>
      </w:tblPr>
      <w:tblGrid>
        <w:gridCol w:w="8777"/>
      </w:tblGrid>
      <w:tr w:rsidR="005C5383" w14:paraId="48927E7F" w14:textId="77777777" w:rsidTr="005C56CA">
        <w:tc>
          <w:tcPr>
            <w:tcW w:w="8777" w:type="dxa"/>
            <w:tcBorders>
              <w:top w:val="nil"/>
              <w:left w:val="nil"/>
              <w:bottom w:val="nil"/>
              <w:right w:val="nil"/>
            </w:tcBorders>
            <w:shd w:val="clear" w:color="auto" w:fill="0D0D0D" w:themeFill="text1" w:themeFillTint="F2"/>
          </w:tcPr>
          <w:p w14:paraId="35D85DC7" w14:textId="7E2FC77E" w:rsidR="005C5383" w:rsidRDefault="005C5383" w:rsidP="005C56CA">
            <w:pPr>
              <w:pStyle w:val="Titre1"/>
              <w:outlineLvl w:val="0"/>
            </w:pPr>
            <w:bookmarkStart w:id="127" w:name="_Toc122611864"/>
            <w:bookmarkStart w:id="128" w:name="_Toc124865259"/>
            <w:bookmarkStart w:id="129" w:name="_Toc183427598"/>
            <w:r w:rsidRPr="005C5383">
              <w:lastRenderedPageBreak/>
              <w:t xml:space="preserve">CHAPITRE V. </w:t>
            </w:r>
            <w:bookmarkEnd w:id="127"/>
            <w:bookmarkEnd w:id="128"/>
            <w:r>
              <w:t xml:space="preserve">SUIVI DES CONDITIONS D’EXPLOITATION, SANCTIONS ET </w:t>
            </w:r>
            <w:r w:rsidRPr="005C5383">
              <w:t>PÉNALITÉS</w:t>
            </w:r>
            <w:bookmarkEnd w:id="129"/>
          </w:p>
        </w:tc>
      </w:tr>
    </w:tbl>
    <w:p w14:paraId="370BBADC" w14:textId="77777777" w:rsidR="005C5383" w:rsidRDefault="005C5383" w:rsidP="00725DD7">
      <w:pPr>
        <w:overflowPunct w:val="0"/>
        <w:autoSpaceDE w:val="0"/>
        <w:autoSpaceDN w:val="0"/>
        <w:adjustRightInd w:val="0"/>
        <w:spacing w:after="240"/>
        <w:jc w:val="both"/>
        <w:textAlignment w:val="baseline"/>
      </w:pPr>
    </w:p>
    <w:p w14:paraId="580C52E7" w14:textId="2166DAC4" w:rsidR="00522229" w:rsidRDefault="000B141B" w:rsidP="007C048D">
      <w:pPr>
        <w:pStyle w:val="Style1"/>
        <w:spacing w:before="360"/>
      </w:pPr>
      <w:bookmarkStart w:id="130" w:name="_Toc124865260"/>
      <w:bookmarkStart w:id="131" w:name="_Toc183427599"/>
      <w:r>
        <w:t>SUIVI</w:t>
      </w:r>
      <w:r w:rsidR="004C4A38">
        <w:t xml:space="preserve"> </w:t>
      </w:r>
      <w:r>
        <w:t>DES CONDITIONS D’EXPLOITATION</w:t>
      </w:r>
      <w:bookmarkEnd w:id="130"/>
      <w:bookmarkEnd w:id="131"/>
    </w:p>
    <w:p w14:paraId="2B5E9666" w14:textId="75FB0B70" w:rsidR="00A51EBB" w:rsidRDefault="00A51EBB" w:rsidP="00A51EBB">
      <w:pPr>
        <w:pStyle w:val="Corpsdetexte"/>
        <w:spacing w:after="240"/>
        <w:jc w:val="both"/>
      </w:pPr>
      <w:r>
        <w:t>Une évaluation annuelle de l’activité est organisée par le Sénat afin de s’assurer de sa conformité avec l’objet de la concession</w:t>
      </w:r>
      <w:r w:rsidR="004C4A38">
        <w:t>, l</w:t>
      </w:r>
      <w:r>
        <w:t>es activités autorisées aux termes de l’article 7 du présent contrat</w:t>
      </w:r>
      <w:r w:rsidR="004C4A38">
        <w:t xml:space="preserve"> et l’offre du titulaire (annexe 1</w:t>
      </w:r>
      <w:r w:rsidR="00451ECC">
        <w:t>3</w:t>
      </w:r>
      <w:r w:rsidR="004C4A38">
        <w:t>)</w:t>
      </w:r>
      <w:r>
        <w:t xml:space="preserve">. Tout manquement relevé par le Sénat, s’il n’y est pas remédié dans un délai d’un mois, expose le concessionnaire à la </w:t>
      </w:r>
      <w:r w:rsidR="003741AA">
        <w:t xml:space="preserve">fermeture administrative </w:t>
      </w:r>
      <w:r>
        <w:t xml:space="preserve">mentionnée à </w:t>
      </w:r>
      <w:r w:rsidRPr="00391B61">
        <w:t xml:space="preserve">l’article </w:t>
      </w:r>
      <w:r w:rsidR="004C4A38" w:rsidRPr="00391B61">
        <w:t>1</w:t>
      </w:r>
      <w:r w:rsidR="004C4A38">
        <w:t>8</w:t>
      </w:r>
      <w:r w:rsidRPr="00391B61">
        <w:t>.</w:t>
      </w:r>
    </w:p>
    <w:p w14:paraId="66BC9BDF" w14:textId="77777777" w:rsidR="00A51EBB" w:rsidRDefault="00A51EBB" w:rsidP="00A51EBB">
      <w:pPr>
        <w:pStyle w:val="Corpsdetexte"/>
        <w:jc w:val="both"/>
      </w:pPr>
      <w:r>
        <w:t>En outre, le Sénat peut procéder à des visites inopinées, effectuées par ses agents ou toute personne mandatée par ses soins, pour s’assurer du respect de la qualité des prestations réalisées par le titulaire.</w:t>
      </w:r>
    </w:p>
    <w:p w14:paraId="6ECFC694" w14:textId="546F6DA4" w:rsidR="006F222E" w:rsidRDefault="00522229" w:rsidP="00D54EB5">
      <w:pPr>
        <w:pStyle w:val="DCETEXTE0"/>
      </w:pPr>
      <w:r>
        <w:t xml:space="preserve">Il se réserve le droit de faire évaluer par les moyens qu’il jugera adaptés les prestations fournies durant la période d’exploitation. </w:t>
      </w:r>
    </w:p>
    <w:p w14:paraId="556412D6" w14:textId="3030DAA4" w:rsidR="005742A5" w:rsidRDefault="00A51EBB" w:rsidP="005742A5">
      <w:pPr>
        <w:pStyle w:val="Corpsdetexte"/>
        <w:jc w:val="both"/>
      </w:pPr>
      <w:r>
        <w:t xml:space="preserve">Le titulaire remet, au plus tard le </w:t>
      </w:r>
      <w:r w:rsidR="007F504D">
        <w:t>1</w:t>
      </w:r>
      <w:r w:rsidR="007F504D" w:rsidRPr="005C56CA">
        <w:rPr>
          <w:vertAlign w:val="superscript"/>
        </w:rPr>
        <w:t>er</w:t>
      </w:r>
      <w:r w:rsidR="007F504D">
        <w:t xml:space="preserve"> mars</w:t>
      </w:r>
      <w:r>
        <w:t xml:space="preserve"> de chaque année, un compte rendu d’activité </w:t>
      </w:r>
      <w:r w:rsidR="004C4A38">
        <w:t>comprenant</w:t>
      </w:r>
      <w:r>
        <w:t xml:space="preserve"> </w:t>
      </w:r>
      <w:proofErr w:type="gramStart"/>
      <w:r w:rsidRPr="00A51EBB">
        <w:rPr>
          <w:i/>
          <w:iCs/>
        </w:rPr>
        <w:t>a</w:t>
      </w:r>
      <w:proofErr w:type="gramEnd"/>
      <w:r w:rsidRPr="00A51EBB">
        <w:rPr>
          <w:i/>
          <w:iCs/>
        </w:rPr>
        <w:t> minima</w:t>
      </w:r>
      <w:r>
        <w:t> :</w:t>
      </w:r>
    </w:p>
    <w:p w14:paraId="32CF01F6" w14:textId="131483DC" w:rsidR="005742A5" w:rsidRDefault="005742A5" w:rsidP="005742A5">
      <w:pPr>
        <w:pStyle w:val="Corpsdetexte"/>
        <w:numPr>
          <w:ilvl w:val="0"/>
          <w:numId w:val="40"/>
        </w:numPr>
        <w:jc w:val="both"/>
      </w:pPr>
      <w:proofErr w:type="gramStart"/>
      <w:r>
        <w:t>le</w:t>
      </w:r>
      <w:proofErr w:type="gramEnd"/>
      <w:r>
        <w:t xml:space="preserve"> chiffre d’affaires prévisionnel de l’exercice en cours, distinguant l’activité principale et l’</w:t>
      </w:r>
      <w:r w:rsidR="003741AA">
        <w:t xml:space="preserve">éventuelle </w:t>
      </w:r>
      <w:r>
        <w:t>activité complémentaire ;</w:t>
      </w:r>
    </w:p>
    <w:p w14:paraId="6DF438FF" w14:textId="3A4DFD6D" w:rsidR="005742A5" w:rsidRDefault="005742A5" w:rsidP="005742A5">
      <w:pPr>
        <w:pStyle w:val="Corpsdetexte"/>
        <w:numPr>
          <w:ilvl w:val="0"/>
          <w:numId w:val="40"/>
        </w:numPr>
        <w:jc w:val="both"/>
      </w:pPr>
      <w:proofErr w:type="gramStart"/>
      <w:r>
        <w:t>les</w:t>
      </w:r>
      <w:proofErr w:type="gramEnd"/>
      <w:r>
        <w:t xml:space="preserve"> évolutions éventuelles du personnel ;</w:t>
      </w:r>
    </w:p>
    <w:p w14:paraId="3D52ABC3" w14:textId="5A0D9042" w:rsidR="00A51EBB" w:rsidRDefault="005742A5" w:rsidP="00A51EBB">
      <w:pPr>
        <w:pStyle w:val="Corpsdetexte"/>
        <w:widowControl/>
        <w:numPr>
          <w:ilvl w:val="0"/>
          <w:numId w:val="40"/>
        </w:numPr>
        <w:spacing w:before="120" w:after="0"/>
        <w:ind w:left="714" w:hanging="357"/>
        <w:jc w:val="both"/>
      </w:pPr>
      <w:proofErr w:type="gramStart"/>
      <w:r>
        <w:t>le</w:t>
      </w:r>
      <w:proofErr w:type="gramEnd"/>
      <w:r w:rsidR="00A51EBB">
        <w:t xml:space="preserve"> calendrier des jours d’ouverture ;</w:t>
      </w:r>
    </w:p>
    <w:p w14:paraId="5D3BA64E" w14:textId="2B1BABF6" w:rsidR="00BF231F" w:rsidRDefault="00BF231F" w:rsidP="00A51EBB">
      <w:pPr>
        <w:pStyle w:val="Corpsdetexte"/>
        <w:widowControl/>
        <w:numPr>
          <w:ilvl w:val="0"/>
          <w:numId w:val="40"/>
        </w:numPr>
        <w:spacing w:before="120" w:after="0"/>
        <w:ind w:left="714" w:hanging="357"/>
        <w:jc w:val="both"/>
      </w:pPr>
      <w:proofErr w:type="gramStart"/>
      <w:r>
        <w:t>le</w:t>
      </w:r>
      <w:proofErr w:type="gramEnd"/>
      <w:r>
        <w:t xml:space="preserve"> nombre de créneaux loués </w:t>
      </w:r>
      <w:r w:rsidR="005742A5">
        <w:t>et le taux de remplissage des courts</w:t>
      </w:r>
      <w:r w:rsidR="00E43D46">
        <w:t xml:space="preserve"> pour chaque mois de l’année</w:t>
      </w:r>
      <w:r w:rsidR="005742A5">
        <w:t> ;</w:t>
      </w:r>
    </w:p>
    <w:p w14:paraId="279432E1" w14:textId="680126BF" w:rsidR="00A51EBB" w:rsidRDefault="003C73E1" w:rsidP="00A51EBB">
      <w:pPr>
        <w:pStyle w:val="Corpsdetexte"/>
        <w:widowControl/>
        <w:numPr>
          <w:ilvl w:val="0"/>
          <w:numId w:val="40"/>
        </w:numPr>
        <w:spacing w:before="120" w:after="0"/>
        <w:ind w:left="714" w:hanging="357"/>
        <w:jc w:val="both"/>
      </w:pPr>
      <w:proofErr w:type="gramStart"/>
      <w:r>
        <w:t>des</w:t>
      </w:r>
      <w:proofErr w:type="gramEnd"/>
      <w:r>
        <w:t xml:space="preserve"> données </w:t>
      </w:r>
      <w:r w:rsidR="00BF231F">
        <w:t xml:space="preserve">non identifiantes </w:t>
      </w:r>
      <w:r>
        <w:t>relatives aux</w:t>
      </w:r>
      <w:r w:rsidR="00A51EBB">
        <w:t xml:space="preserve"> clients accueillis</w:t>
      </w:r>
      <w:r w:rsidR="00EA18AC">
        <w:t>, notamment le</w:t>
      </w:r>
      <w:r>
        <w:t xml:space="preserve"> nombre,</w:t>
      </w:r>
      <w:r w:rsidR="00EA18AC">
        <w:t xml:space="preserve"> le</w:t>
      </w:r>
      <w:r>
        <w:t xml:space="preserve"> code postal du domicile, </w:t>
      </w:r>
      <w:r w:rsidR="00EA18AC">
        <w:t>l’</w:t>
      </w:r>
      <w:r>
        <w:t>âge,</w:t>
      </w:r>
      <w:r w:rsidR="00EA18AC">
        <w:t xml:space="preserve"> la</w:t>
      </w:r>
      <w:r>
        <w:t xml:space="preserve"> situation de handicap</w:t>
      </w:r>
      <w:r w:rsidR="00EA18AC">
        <w:t xml:space="preserve"> et</w:t>
      </w:r>
      <w:r w:rsidR="005742A5">
        <w:t xml:space="preserve"> </w:t>
      </w:r>
      <w:r w:rsidR="00EA18AC">
        <w:t xml:space="preserve">le </w:t>
      </w:r>
      <w:r w:rsidR="005742A5">
        <w:t>bénéfice d’un tarif préférentiel</w:t>
      </w:r>
      <w:r w:rsidR="00A51EBB">
        <w:t> ;</w:t>
      </w:r>
    </w:p>
    <w:p w14:paraId="736CA406" w14:textId="33165685" w:rsidR="00BF231F" w:rsidRDefault="00BF231F" w:rsidP="00A51EBB">
      <w:pPr>
        <w:pStyle w:val="Corpsdetexte"/>
        <w:widowControl/>
        <w:numPr>
          <w:ilvl w:val="0"/>
          <w:numId w:val="40"/>
        </w:numPr>
        <w:spacing w:before="120" w:after="0"/>
        <w:ind w:left="714" w:hanging="357"/>
        <w:jc w:val="both"/>
      </w:pPr>
      <w:proofErr w:type="gramStart"/>
      <w:r>
        <w:t>des</w:t>
      </w:r>
      <w:proofErr w:type="gramEnd"/>
      <w:r>
        <w:t xml:space="preserve"> données relatives aux modalités de réservation (</w:t>
      </w:r>
      <w:r w:rsidR="00C7118A">
        <w:t>système de réservation informatique</w:t>
      </w:r>
      <w:r w:rsidR="00EA18AC">
        <w:t xml:space="preserve"> spécifique aux courts du Jardin</w:t>
      </w:r>
      <w:r w:rsidR="00C7118A">
        <w:t xml:space="preserve">, </w:t>
      </w:r>
      <w:r>
        <w:t>plateforme</w:t>
      </w:r>
      <w:r w:rsidR="00EA18AC">
        <w:t xml:space="preserve"> en ligne</w:t>
      </w:r>
      <w:r w:rsidR="00C7118A">
        <w:t>…</w:t>
      </w:r>
      <w:r>
        <w:t>) ;</w:t>
      </w:r>
    </w:p>
    <w:p w14:paraId="7B70AFCF" w14:textId="71EB0ED2" w:rsidR="00A51EBB" w:rsidRPr="00C77F4D" w:rsidRDefault="00A51EBB" w:rsidP="00A51EBB">
      <w:pPr>
        <w:pStyle w:val="Corpsdetexte"/>
        <w:widowControl/>
        <w:numPr>
          <w:ilvl w:val="0"/>
          <w:numId w:val="40"/>
        </w:numPr>
        <w:spacing w:before="120" w:after="0"/>
        <w:ind w:left="714" w:hanging="357"/>
        <w:jc w:val="both"/>
      </w:pPr>
      <w:proofErr w:type="gramStart"/>
      <w:r>
        <w:t>l</w:t>
      </w:r>
      <w:r w:rsidR="005742A5">
        <w:t>e</w:t>
      </w:r>
      <w:proofErr w:type="gramEnd"/>
      <w:r w:rsidR="005742A5">
        <w:t xml:space="preserve"> recensement exhaustif des</w:t>
      </w:r>
      <w:r>
        <w:t xml:space="preserve"> difficultés rencontrées</w:t>
      </w:r>
      <w:r w:rsidR="003C73E1">
        <w:t xml:space="preserve"> : </w:t>
      </w:r>
      <w:r>
        <w:t>annulation de créneaux, report</w:t>
      </w:r>
      <w:r w:rsidR="003C73E1">
        <w:t>s, </w:t>
      </w:r>
      <w:r w:rsidR="005742A5">
        <w:t xml:space="preserve">incidents, </w:t>
      </w:r>
      <w:r w:rsidR="003C73E1">
        <w:t>mesures d’exclusion temporaire et définitive.</w:t>
      </w:r>
    </w:p>
    <w:p w14:paraId="162ECE22" w14:textId="77777777" w:rsidR="00662077" w:rsidRPr="006F222E" w:rsidRDefault="000B141B" w:rsidP="00087E36">
      <w:pPr>
        <w:pStyle w:val="Style1"/>
      </w:pPr>
      <w:bookmarkStart w:id="132" w:name="_Toc53667841"/>
      <w:bookmarkStart w:id="133" w:name="_Toc183427600"/>
      <w:r w:rsidRPr="006F222E">
        <w:t>PÉNALITÉS</w:t>
      </w:r>
      <w:bookmarkEnd w:id="132"/>
      <w:bookmarkEnd w:id="133"/>
    </w:p>
    <w:p w14:paraId="15404C54" w14:textId="77777777" w:rsidR="006D3294" w:rsidRDefault="006D3294" w:rsidP="006D3294">
      <w:pPr>
        <w:spacing w:after="240"/>
        <w:jc w:val="both"/>
        <w:rPr>
          <w:rFonts w:eastAsia="SimSun"/>
          <w:kern w:val="3"/>
        </w:rPr>
      </w:pPr>
      <w:r w:rsidRPr="00EB5DF4">
        <w:rPr>
          <w:rFonts w:eastAsia="SimSun"/>
          <w:kern w:val="3"/>
        </w:rPr>
        <w:t>En cas de défaillance du titulaire constatée par le directeur de la Logistique et des Moyens généraux (sauf cas de force majeure ou retard imputable</w:t>
      </w:r>
      <w:r w:rsidRPr="00BF2724">
        <w:rPr>
          <w:rFonts w:eastAsia="SimSun"/>
          <w:kern w:val="3"/>
        </w:rPr>
        <w:t xml:space="preserve"> au </w:t>
      </w:r>
      <w:r>
        <w:rPr>
          <w:rFonts w:eastAsia="SimSun"/>
          <w:kern w:val="3"/>
        </w:rPr>
        <w:t xml:space="preserve">Sénat), le Sénat peut appliquer, </w:t>
      </w:r>
      <w:r>
        <w:rPr>
          <w:rFonts w:eastAsia="SimSun"/>
          <w:kern w:val="3"/>
        </w:rPr>
        <w:lastRenderedPageBreak/>
        <w:t>d’office et sans mise en demeure préalable,</w:t>
      </w:r>
      <w:r w:rsidRPr="00BF2724">
        <w:rPr>
          <w:rFonts w:eastAsia="SimSun"/>
          <w:kern w:val="3"/>
        </w:rPr>
        <w:t xml:space="preserve"> des </w:t>
      </w:r>
      <w:r w:rsidRPr="00BF2724">
        <w:rPr>
          <w:rFonts w:eastAsia="SimSun"/>
          <w:color w:val="000000"/>
          <w:kern w:val="3"/>
        </w:rPr>
        <w:t>pénalités</w:t>
      </w:r>
      <w:r>
        <w:rPr>
          <w:rStyle w:val="Appelnotedebasdep"/>
          <w:rFonts w:eastAsia="SimSun"/>
          <w:color w:val="000000"/>
          <w:kern w:val="3"/>
        </w:rPr>
        <w:footnoteReference w:id="3"/>
      </w:r>
      <w:r w:rsidRPr="00BF2724">
        <w:rPr>
          <w:rFonts w:eastAsia="SimSun"/>
          <w:color w:val="000000"/>
          <w:kern w:val="3"/>
        </w:rPr>
        <w:t xml:space="preserve"> </w:t>
      </w:r>
      <w:r w:rsidRPr="00BF2724">
        <w:rPr>
          <w:rFonts w:eastAsia="SimSun"/>
          <w:kern w:val="3"/>
        </w:rPr>
        <w:t>dans les conditions suivantes</w:t>
      </w:r>
      <w:r>
        <w:rPr>
          <w:rFonts w:eastAsia="SimSun"/>
          <w:kern w:val="3"/>
        </w:rPr>
        <w:t>.</w:t>
      </w:r>
    </w:p>
    <w:p w14:paraId="5EBCF31A" w14:textId="30915901" w:rsidR="006D3294" w:rsidRPr="006D3294" w:rsidRDefault="006D3294" w:rsidP="006D3294">
      <w:pPr>
        <w:pStyle w:val="DCETitre2"/>
      </w:pPr>
      <w:bookmarkStart w:id="134" w:name="_Toc169019207"/>
      <w:bookmarkStart w:id="135" w:name="_Toc183427601"/>
      <w:r w:rsidRPr="006D3294">
        <w:t xml:space="preserve">Non-respect des prescriptions relatives à la sécurité et à l’accès au Jardin du Luxembourg dans le cadre </w:t>
      </w:r>
      <w:r w:rsidR="002B2B12">
        <w:t>de l’article</w:t>
      </w:r>
      <w:r w:rsidRPr="006D3294">
        <w:t xml:space="preserve"> 9</w:t>
      </w:r>
      <w:bookmarkEnd w:id="134"/>
      <w:bookmarkEnd w:id="135"/>
      <w:r w:rsidRPr="006D3294">
        <w:t xml:space="preserve"> </w:t>
      </w:r>
    </w:p>
    <w:p w14:paraId="11C71C51" w14:textId="5645C565" w:rsidR="006D3294" w:rsidRDefault="006D3294" w:rsidP="006D3294">
      <w:pPr>
        <w:pStyle w:val="Paragraphedeliste"/>
        <w:widowControl/>
        <w:numPr>
          <w:ilvl w:val="0"/>
          <w:numId w:val="26"/>
        </w:numPr>
        <w:spacing w:after="120"/>
        <w:jc w:val="both"/>
      </w:pPr>
      <w:r>
        <w:t>P</w:t>
      </w:r>
      <w:r w:rsidRPr="002F38B1">
        <w:t>énalit</w:t>
      </w:r>
      <w:r>
        <w:t xml:space="preserve">é forfaitaire </w:t>
      </w:r>
      <w:r w:rsidRPr="002F38B1">
        <w:t xml:space="preserve">de </w:t>
      </w:r>
      <w:r w:rsidR="00DD2F77">
        <w:t>5</w:t>
      </w:r>
      <w:r w:rsidRPr="002F38B1">
        <w:t>00 euros</w:t>
      </w:r>
      <w:r>
        <w:t xml:space="preserve"> par infraction.</w:t>
      </w:r>
    </w:p>
    <w:p w14:paraId="35E0D3C6" w14:textId="77777777" w:rsidR="00F260F4" w:rsidRPr="006D3294" w:rsidRDefault="00F260F4" w:rsidP="00F260F4">
      <w:pPr>
        <w:pStyle w:val="DCETitre2"/>
      </w:pPr>
      <w:bookmarkStart w:id="136" w:name="_Toc183427602"/>
      <w:r w:rsidRPr="006D3294">
        <w:t>Non-transmission des comptes ou d’une information sollicitée dans le cadre du contrat</w:t>
      </w:r>
      <w:bookmarkEnd w:id="136"/>
    </w:p>
    <w:p w14:paraId="0D29147F" w14:textId="77777777" w:rsidR="00F260F4" w:rsidRDefault="00F260F4" w:rsidP="00F260F4">
      <w:pPr>
        <w:pStyle w:val="Paragraphedeliste"/>
        <w:widowControl/>
        <w:numPr>
          <w:ilvl w:val="0"/>
          <w:numId w:val="26"/>
        </w:numPr>
        <w:spacing w:after="120"/>
        <w:jc w:val="both"/>
      </w:pPr>
      <w:r>
        <w:t>P</w:t>
      </w:r>
      <w:r w:rsidRPr="002F38B1">
        <w:t>énalit</w:t>
      </w:r>
      <w:r>
        <w:t xml:space="preserve">é forfaitaire </w:t>
      </w:r>
      <w:r w:rsidRPr="002F38B1">
        <w:t xml:space="preserve">de </w:t>
      </w:r>
      <w:r>
        <w:t>5</w:t>
      </w:r>
      <w:r w:rsidRPr="002F38B1">
        <w:t>00 euros</w:t>
      </w:r>
      <w:r>
        <w:t xml:space="preserve"> par infraction</w:t>
      </w:r>
      <w:r w:rsidRPr="002F38B1">
        <w:t>, assortie d</w:t>
      </w:r>
      <w:r>
        <w:t>’</w:t>
      </w:r>
      <w:r w:rsidRPr="002F38B1">
        <w:t>une mise en demeure</w:t>
      </w:r>
      <w:r>
        <w:t>, par courrier recommandé avec avis de réception,</w:t>
      </w:r>
      <w:r w:rsidRPr="002F38B1">
        <w:t xml:space="preserve"> de se conformer aux instructions du Sénat dans le délai indiqué par celui-ci ;</w:t>
      </w:r>
    </w:p>
    <w:p w14:paraId="4DB293E6" w14:textId="1EE0F6C6" w:rsidR="00F260F4" w:rsidRPr="0082769D" w:rsidRDefault="00F260F4" w:rsidP="00F260F4">
      <w:pPr>
        <w:pStyle w:val="Paragraphedeliste"/>
        <w:widowControl/>
        <w:numPr>
          <w:ilvl w:val="0"/>
          <w:numId w:val="26"/>
        </w:numPr>
        <w:spacing w:after="120"/>
        <w:jc w:val="both"/>
      </w:pPr>
      <w:r w:rsidRPr="002F38B1">
        <w:t>À défaut d</w:t>
      </w:r>
      <w:r>
        <w:t>’</w:t>
      </w:r>
      <w:r w:rsidRPr="002F38B1">
        <w:t>avoir respecté les instructions du Sénat</w:t>
      </w:r>
      <w:r>
        <w:t xml:space="preserve"> dans le délai imparti</w:t>
      </w:r>
      <w:r w:rsidRPr="002F38B1">
        <w:t>, pénalité journalière</w:t>
      </w:r>
      <w:r>
        <w:t xml:space="preserve"> supplémentaire</w:t>
      </w:r>
      <w:r w:rsidRPr="002F38B1">
        <w:t xml:space="preserve"> de 100 euros</w:t>
      </w:r>
      <w:r>
        <w:t xml:space="preserve"> à compter de la date fixée par la mise en demeure</w:t>
      </w:r>
      <w:r w:rsidRPr="00EF28C6">
        <w:t>.</w:t>
      </w:r>
    </w:p>
    <w:p w14:paraId="19AF25EF" w14:textId="77777777" w:rsidR="006D3294" w:rsidRPr="006D3294" w:rsidRDefault="006D3294" w:rsidP="006D3294">
      <w:pPr>
        <w:pStyle w:val="DCETitre2"/>
      </w:pPr>
      <w:bookmarkStart w:id="137" w:name="_Toc169019209"/>
      <w:bookmarkStart w:id="138" w:name="_Toc183427603"/>
      <w:r w:rsidRPr="006D3294">
        <w:t>Réalisation de travaux ou aménagements sans autorisation du Sénat, ou non-respect des obligations d’entretien</w:t>
      </w:r>
      <w:bookmarkEnd w:id="137"/>
      <w:bookmarkEnd w:id="138"/>
    </w:p>
    <w:p w14:paraId="6F4EF8D2" w14:textId="77777777" w:rsidR="006D3294" w:rsidRDefault="006D3294" w:rsidP="006D3294">
      <w:pPr>
        <w:pStyle w:val="Paragraphedeliste"/>
        <w:widowControl/>
        <w:numPr>
          <w:ilvl w:val="0"/>
          <w:numId w:val="26"/>
        </w:numPr>
        <w:spacing w:after="120"/>
        <w:jc w:val="both"/>
        <w:rPr>
          <w:bCs/>
        </w:rPr>
      </w:pPr>
      <w:r>
        <w:rPr>
          <w:bCs/>
        </w:rPr>
        <w:t>P</w:t>
      </w:r>
      <w:r w:rsidRPr="00014F4A">
        <w:rPr>
          <w:bCs/>
        </w:rPr>
        <w:t>énalité forfaitaire de 1 500 euros par infraction, assortie d</w:t>
      </w:r>
      <w:r>
        <w:rPr>
          <w:bCs/>
        </w:rPr>
        <w:t>’</w:t>
      </w:r>
      <w:r w:rsidRPr="00014F4A">
        <w:rPr>
          <w:bCs/>
        </w:rPr>
        <w:t>une mise en demeure</w:t>
      </w:r>
      <w:r>
        <w:t>, par courrier recommandé avec avis de réception,</w:t>
      </w:r>
      <w:r w:rsidRPr="00014F4A">
        <w:rPr>
          <w:bCs/>
        </w:rPr>
        <w:t xml:space="preserve"> de revenir à l</w:t>
      </w:r>
      <w:r>
        <w:rPr>
          <w:bCs/>
        </w:rPr>
        <w:t>’</w:t>
      </w:r>
      <w:r w:rsidRPr="00014F4A">
        <w:rPr>
          <w:bCs/>
        </w:rPr>
        <w:t>état initial avant travaux ou de réaliser l</w:t>
      </w:r>
      <w:r>
        <w:rPr>
          <w:bCs/>
        </w:rPr>
        <w:t>’</w:t>
      </w:r>
      <w:r w:rsidRPr="00014F4A">
        <w:rPr>
          <w:bCs/>
        </w:rPr>
        <w:t xml:space="preserve">entretien dans le délai indiqué par le Sénat ; </w:t>
      </w:r>
    </w:p>
    <w:p w14:paraId="43AC7691" w14:textId="77777777" w:rsidR="006D3294" w:rsidRPr="00014F4A" w:rsidRDefault="006D3294" w:rsidP="006D3294">
      <w:pPr>
        <w:pStyle w:val="Paragraphedeliste"/>
        <w:widowControl/>
        <w:numPr>
          <w:ilvl w:val="0"/>
          <w:numId w:val="26"/>
        </w:numPr>
        <w:spacing w:after="120"/>
        <w:jc w:val="both"/>
        <w:rPr>
          <w:bCs/>
        </w:rPr>
      </w:pPr>
      <w:r>
        <w:rPr>
          <w:bCs/>
        </w:rPr>
        <w:t>À</w:t>
      </w:r>
      <w:r w:rsidRPr="00014F4A">
        <w:rPr>
          <w:bCs/>
        </w:rPr>
        <w:t xml:space="preserve"> défaut de remise en état ou d</w:t>
      </w:r>
      <w:r>
        <w:rPr>
          <w:bCs/>
        </w:rPr>
        <w:t>’</w:t>
      </w:r>
      <w:r w:rsidRPr="00014F4A">
        <w:rPr>
          <w:bCs/>
        </w:rPr>
        <w:t>entretien dans le délai imparti, pénalité journalière de 200 euros à compter de la date fixée par la mise en demeure</w:t>
      </w:r>
      <w:r>
        <w:rPr>
          <w:bCs/>
        </w:rPr>
        <w:t>.</w:t>
      </w:r>
    </w:p>
    <w:p w14:paraId="4A4D7044" w14:textId="71156476" w:rsidR="006D3294" w:rsidRPr="006D3294" w:rsidRDefault="006D3294" w:rsidP="006D3294">
      <w:pPr>
        <w:pStyle w:val="DCETitre2"/>
      </w:pPr>
      <w:bookmarkStart w:id="139" w:name="_Toc169019210"/>
      <w:bookmarkStart w:id="140" w:name="_Toc183427604"/>
      <w:r w:rsidRPr="006D3294">
        <w:t xml:space="preserve">Non-respect des </w:t>
      </w:r>
      <w:r w:rsidR="006E4618">
        <w:t>stipulations</w:t>
      </w:r>
      <w:r w:rsidR="006E4618" w:rsidRPr="006D3294">
        <w:t xml:space="preserve"> </w:t>
      </w:r>
      <w:r w:rsidRPr="006D3294">
        <w:t>financières du contrat</w:t>
      </w:r>
      <w:bookmarkEnd w:id="139"/>
      <w:bookmarkEnd w:id="140"/>
    </w:p>
    <w:p w14:paraId="17D8C782" w14:textId="567EAACA" w:rsidR="006D3294" w:rsidRPr="00D8542A" w:rsidRDefault="006D3294" w:rsidP="00DD2F77">
      <w:pPr>
        <w:pStyle w:val="Paragraphedeliste"/>
        <w:numPr>
          <w:ilvl w:val="0"/>
          <w:numId w:val="26"/>
        </w:numPr>
        <w:spacing w:after="120"/>
        <w:jc w:val="both"/>
      </w:pPr>
      <w:r w:rsidRPr="00DD2F77">
        <w:rPr>
          <w:bCs/>
        </w:rPr>
        <w:t>En cas de retard de plus de trente (30) jours dans le paiement de la part fixe</w:t>
      </w:r>
      <w:r>
        <w:t xml:space="preserve"> ou de la part variable</w:t>
      </w:r>
      <w:r w:rsidRPr="00BF2724">
        <w:t xml:space="preserve"> de la redevance selon les modalités déterminées à l</w:t>
      </w:r>
      <w:r>
        <w:t>’</w:t>
      </w:r>
      <w:r w:rsidRPr="00BF2724">
        <w:t xml:space="preserve">article </w:t>
      </w:r>
      <w:r>
        <w:t>10</w:t>
      </w:r>
      <w:r w:rsidR="00DD2F77">
        <w:t>.3</w:t>
      </w:r>
      <w:r w:rsidRPr="00BF2724">
        <w:t xml:space="preserve">, pénalité fixée à </w:t>
      </w:r>
      <w:r w:rsidRPr="00D8542A">
        <w:t>1 % du montant de la redevance par jour de retard à compter du trente-et-unième jour suivant la date d</w:t>
      </w:r>
      <w:r>
        <w:t>’</w:t>
      </w:r>
      <w:r w:rsidRPr="00D8542A">
        <w:t>émission de l</w:t>
      </w:r>
      <w:r>
        <w:t>’</w:t>
      </w:r>
      <w:r w:rsidRPr="00D8542A">
        <w:t>appel à règlement</w:t>
      </w:r>
      <w:r>
        <w:t>.</w:t>
      </w:r>
    </w:p>
    <w:p w14:paraId="726A81CB" w14:textId="3767CC04" w:rsidR="006D3294" w:rsidRPr="006D3294" w:rsidRDefault="006D3294" w:rsidP="006D3294">
      <w:pPr>
        <w:pStyle w:val="DCETitre2"/>
      </w:pPr>
      <w:bookmarkStart w:id="141" w:name="_Toc169019211"/>
      <w:bookmarkStart w:id="142" w:name="_Toc183427605"/>
      <w:r w:rsidRPr="006D3294">
        <w:t xml:space="preserve">Non-respect d’une </w:t>
      </w:r>
      <w:r w:rsidR="006E4618">
        <w:t>stipulation</w:t>
      </w:r>
      <w:r w:rsidR="006E4618" w:rsidRPr="006D3294">
        <w:t xml:space="preserve"> </w:t>
      </w:r>
      <w:bookmarkEnd w:id="141"/>
      <w:r w:rsidR="0043577E">
        <w:t>mentionnée à l’article 12</w:t>
      </w:r>
      <w:bookmarkEnd w:id="142"/>
      <w:r w:rsidRPr="006D3294">
        <w:t xml:space="preserve"> </w:t>
      </w:r>
    </w:p>
    <w:p w14:paraId="7B023218" w14:textId="77777777" w:rsidR="006D3294" w:rsidRDefault="006D3294" w:rsidP="006D3294">
      <w:pPr>
        <w:pStyle w:val="Paragraphedeliste"/>
        <w:widowControl/>
        <w:numPr>
          <w:ilvl w:val="0"/>
          <w:numId w:val="26"/>
        </w:numPr>
        <w:spacing w:after="120"/>
        <w:jc w:val="both"/>
      </w:pPr>
      <w:r>
        <w:t>P</w:t>
      </w:r>
      <w:r w:rsidRPr="00D8542A">
        <w:t>énalité forfaitaire de 1 000 euros par infraction, assortie d</w:t>
      </w:r>
      <w:r>
        <w:t>’</w:t>
      </w:r>
      <w:r w:rsidRPr="00D8542A">
        <w:t>une mise en demeure</w:t>
      </w:r>
      <w:r>
        <w:t>, par courrier recommandé avec avis de réception,</w:t>
      </w:r>
      <w:r w:rsidRPr="00D8542A">
        <w:t xml:space="preserve"> de présenter des justificatifs valides dans un délai indiqué par le Sénat ;</w:t>
      </w:r>
    </w:p>
    <w:p w14:paraId="1E48AB8C" w14:textId="77777777" w:rsidR="006D3294" w:rsidRPr="00D8542A" w:rsidRDefault="006D3294" w:rsidP="006D3294">
      <w:pPr>
        <w:pStyle w:val="Paragraphedeliste"/>
        <w:widowControl/>
        <w:numPr>
          <w:ilvl w:val="0"/>
          <w:numId w:val="26"/>
        </w:numPr>
        <w:spacing w:after="120"/>
        <w:jc w:val="both"/>
      </w:pPr>
      <w:r>
        <w:t>À</w:t>
      </w:r>
      <w:r w:rsidRPr="00D8542A">
        <w:t xml:space="preserve"> défaut d</w:t>
      </w:r>
      <w:r>
        <w:t>’</w:t>
      </w:r>
      <w:r w:rsidRPr="00D8542A">
        <w:t>avoir fourni ces justificatifs dans le délai imparti, pénalité journalière supplémentaire de 100 euros</w:t>
      </w:r>
      <w:r>
        <w:t xml:space="preserve"> à compter de la date fixée par la mise en demeure.</w:t>
      </w:r>
    </w:p>
    <w:p w14:paraId="74E069D8" w14:textId="4304CC68" w:rsidR="00DD2F77" w:rsidRPr="00014F4A" w:rsidRDefault="00DD2F77" w:rsidP="00DD2F77">
      <w:pPr>
        <w:pStyle w:val="Style1"/>
      </w:pPr>
      <w:bookmarkStart w:id="143" w:name="_Toc183427606"/>
      <w:r>
        <w:t>FERMETURE ADMINISTRATIVE</w:t>
      </w:r>
      <w:bookmarkEnd w:id="143"/>
    </w:p>
    <w:p w14:paraId="60497E20" w14:textId="582D09AB" w:rsidR="00DD2F77" w:rsidRDefault="00DD2F77" w:rsidP="00DD2F77">
      <w:pPr>
        <w:spacing w:after="240"/>
        <w:jc w:val="both"/>
      </w:pPr>
      <w:r w:rsidRPr="00551FBE">
        <w:t xml:space="preserve">Suivant le type et la gravité du manquement constaté, </w:t>
      </w:r>
      <w:r>
        <w:t xml:space="preserve">une fermeture administrative, aux dates choisies par le Sénat, peut être décidée par le directeur de la Logistique et des Moyens généraux, pouvant aller jusqu’à sept jours calendaires, et par le Conseil de Questure, pour </w:t>
      </w:r>
      <w:r>
        <w:lastRenderedPageBreak/>
        <w:t>toute durée de plus de sept jours calendaires jusqu’à trois mois.</w:t>
      </w:r>
    </w:p>
    <w:p w14:paraId="52D8B73E" w14:textId="6E882D20" w:rsidR="00896166" w:rsidRPr="00551FBE" w:rsidRDefault="00896166" w:rsidP="00DD2F77">
      <w:pPr>
        <w:spacing w:after="240"/>
        <w:jc w:val="both"/>
      </w:pPr>
      <w:r>
        <w:t>Le concessionnaire ne pourra prétendre à aucune indemnisation du fait de cette fermeture.</w:t>
      </w:r>
    </w:p>
    <w:p w14:paraId="42559FF5" w14:textId="77777777" w:rsidR="007A215A" w:rsidRPr="00F93C9C" w:rsidRDefault="000B141B" w:rsidP="000B141B">
      <w:pPr>
        <w:pStyle w:val="Style1"/>
      </w:pPr>
      <w:bookmarkStart w:id="144" w:name="_Toc183427607"/>
      <w:r w:rsidRPr="00F93C9C">
        <w:t>R</w:t>
      </w:r>
      <w:r>
        <w:t>É</w:t>
      </w:r>
      <w:r w:rsidRPr="00F93C9C">
        <w:t>SILIATION DU CONTRAT</w:t>
      </w:r>
      <w:bookmarkEnd w:id="144"/>
    </w:p>
    <w:p w14:paraId="69E65DBB" w14:textId="77777777" w:rsidR="007A215A" w:rsidRDefault="007A215A" w:rsidP="00772DEB">
      <w:pPr>
        <w:pStyle w:val="DCETitre2"/>
        <w:tabs>
          <w:tab w:val="num" w:pos="709"/>
        </w:tabs>
      </w:pPr>
      <w:bookmarkStart w:id="145" w:name="_Toc183427608"/>
      <w:r>
        <w:t>Résiliation pour faute</w:t>
      </w:r>
      <w:bookmarkEnd w:id="145"/>
    </w:p>
    <w:p w14:paraId="45A6C612" w14:textId="77777777" w:rsidR="007A215A" w:rsidRPr="00AF1DCF" w:rsidRDefault="007A215A" w:rsidP="00021BFF">
      <w:pPr>
        <w:spacing w:after="60"/>
        <w:jc w:val="both"/>
      </w:pPr>
      <w:r>
        <w:t>La résiliation pour faute</w:t>
      </w:r>
      <w:r w:rsidRPr="00AF1DCF">
        <w:t xml:space="preserve"> du présent contrat</w:t>
      </w:r>
      <w:r w:rsidR="00F96647">
        <w:t xml:space="preserve"> </w:t>
      </w:r>
      <w:r>
        <w:t>peut être prononcée dans les cas suivants :</w:t>
      </w:r>
    </w:p>
    <w:p w14:paraId="1A9B1E66" w14:textId="3788A0CA" w:rsidR="00DD2F77" w:rsidRDefault="00DD2F77" w:rsidP="00F96647">
      <w:pPr>
        <w:pStyle w:val="Listepuces"/>
        <w:keepNext/>
        <w:keepLines/>
        <w:widowControl/>
        <w:numPr>
          <w:ilvl w:val="0"/>
          <w:numId w:val="20"/>
        </w:numPr>
        <w:spacing w:before="120" w:after="60"/>
        <w:ind w:left="357" w:hanging="357"/>
        <w:jc w:val="both"/>
      </w:pPr>
      <w:proofErr w:type="gramStart"/>
      <w:r>
        <w:t>en</w:t>
      </w:r>
      <w:proofErr w:type="gramEnd"/>
      <w:r>
        <w:t xml:space="preserve"> cas de pratique d’une activité non </w:t>
      </w:r>
      <w:r w:rsidR="00754A50">
        <w:t xml:space="preserve">autorisée </w:t>
      </w:r>
      <w:r>
        <w:t>ou d’infraction aux modalités définies à l’article 7 ;</w:t>
      </w:r>
    </w:p>
    <w:p w14:paraId="2A097309" w14:textId="1C9BA87A" w:rsidR="007A215A" w:rsidRDefault="007A215A" w:rsidP="00F96647">
      <w:pPr>
        <w:pStyle w:val="Listepuces"/>
        <w:keepNext/>
        <w:keepLines/>
        <w:widowControl/>
        <w:numPr>
          <w:ilvl w:val="0"/>
          <w:numId w:val="20"/>
        </w:numPr>
        <w:spacing w:before="120" w:after="60"/>
        <w:ind w:left="357" w:hanging="357"/>
        <w:jc w:val="both"/>
      </w:pPr>
      <w:proofErr w:type="gramStart"/>
      <w:r w:rsidRPr="00AF1DCF">
        <w:t>en</w:t>
      </w:r>
      <w:proofErr w:type="gramEnd"/>
      <w:r w:rsidRPr="00AF1DCF">
        <w:t xml:space="preserve"> cas de fraude</w:t>
      </w:r>
      <w:r>
        <w:t xml:space="preserve"> ou de malversation</w:t>
      </w:r>
      <w:r w:rsidRPr="00AF1DCF">
        <w:t xml:space="preserve"> de </w:t>
      </w:r>
      <w:r>
        <w:t>l</w:t>
      </w:r>
      <w:r w:rsidRPr="00AF1DCF">
        <w:t>a part</w:t>
      </w:r>
      <w:r>
        <w:t xml:space="preserve"> du concessionnaire</w:t>
      </w:r>
      <w:r w:rsidRPr="00AF1DCF">
        <w:t>, éventuellement constatée</w:t>
      </w:r>
      <w:r>
        <w:t>s</w:t>
      </w:r>
      <w:r w:rsidRPr="00AF1DCF">
        <w:t xml:space="preserve"> à l’occasion des différents </w:t>
      </w:r>
      <w:r>
        <w:t>contrôles</w:t>
      </w:r>
      <w:r w:rsidRPr="00AF1DCF">
        <w:t xml:space="preserve"> réalisés par le </w:t>
      </w:r>
      <w:r>
        <w:t>Sénat ;</w:t>
      </w:r>
    </w:p>
    <w:p w14:paraId="478EF995" w14:textId="77777777" w:rsidR="007A215A" w:rsidRDefault="007A215A" w:rsidP="00F96647">
      <w:pPr>
        <w:pStyle w:val="Listepuces"/>
        <w:keepNext/>
        <w:keepLines/>
        <w:widowControl/>
        <w:numPr>
          <w:ilvl w:val="0"/>
          <w:numId w:val="20"/>
        </w:numPr>
        <w:spacing w:before="120" w:after="60"/>
        <w:ind w:left="357" w:hanging="357"/>
        <w:jc w:val="both"/>
      </w:pPr>
      <w:proofErr w:type="gramStart"/>
      <w:r>
        <w:t>en</w:t>
      </w:r>
      <w:proofErr w:type="gramEnd"/>
      <w:r>
        <w:t xml:space="preserve"> cas d'inobservation grave</w:t>
      </w:r>
      <w:r w:rsidRPr="00AF1DCF">
        <w:t xml:space="preserve"> ou de </w:t>
      </w:r>
      <w:r>
        <w:t>violation</w:t>
      </w:r>
      <w:r w:rsidRPr="00AF1DCF">
        <w:t xml:space="preserve"> </w:t>
      </w:r>
      <w:r>
        <w:t>répétée</w:t>
      </w:r>
      <w:r w:rsidRPr="00AF1DCF">
        <w:t xml:space="preserve"> des clauses d</w:t>
      </w:r>
      <w:r>
        <w:t>u contrat, cas de force majeure ou grève exceptés ;</w:t>
      </w:r>
    </w:p>
    <w:p w14:paraId="5309B6C0" w14:textId="77777777" w:rsidR="007A215A" w:rsidRDefault="007A215A" w:rsidP="00F96647">
      <w:pPr>
        <w:pStyle w:val="Listepuces"/>
        <w:keepNext/>
        <w:keepLines/>
        <w:widowControl/>
        <w:numPr>
          <w:ilvl w:val="0"/>
          <w:numId w:val="20"/>
        </w:numPr>
        <w:spacing w:before="120" w:after="60"/>
        <w:ind w:left="357" w:hanging="357"/>
        <w:jc w:val="both"/>
      </w:pPr>
      <w:proofErr w:type="gramStart"/>
      <w:r>
        <w:t>en</w:t>
      </w:r>
      <w:proofErr w:type="gramEnd"/>
      <w:r>
        <w:t xml:space="preserve"> cas de compromission de la sécurité</w:t>
      </w:r>
      <w:r w:rsidRPr="00AF1DCF">
        <w:t xml:space="preserve"> par défaut d'entretien des installations ou du matériel</w:t>
      </w:r>
      <w:r>
        <w:t xml:space="preserve"> ;</w:t>
      </w:r>
    </w:p>
    <w:p w14:paraId="36B4B3A0" w14:textId="77777777" w:rsidR="007A215A" w:rsidRDefault="007A215A" w:rsidP="00F96647">
      <w:pPr>
        <w:pStyle w:val="Listepuces"/>
        <w:keepNext/>
        <w:keepLines/>
        <w:widowControl/>
        <w:numPr>
          <w:ilvl w:val="0"/>
          <w:numId w:val="20"/>
        </w:numPr>
        <w:spacing w:before="120" w:after="60"/>
        <w:ind w:left="357" w:hanging="357"/>
        <w:jc w:val="both"/>
      </w:pPr>
      <w:proofErr w:type="gramStart"/>
      <w:r w:rsidRPr="00AF1DCF">
        <w:t>en</w:t>
      </w:r>
      <w:proofErr w:type="gramEnd"/>
      <w:r w:rsidRPr="00AF1DCF">
        <w:t xml:space="preserve"> cas de cession </w:t>
      </w:r>
      <w:r>
        <w:t>du contrat par le titulaire</w:t>
      </w:r>
      <w:r w:rsidRPr="00AF1DCF">
        <w:t xml:space="preserve"> à un tiers </w:t>
      </w:r>
      <w:r w:rsidR="00F47700">
        <w:t xml:space="preserve">ou de sous-concession </w:t>
      </w:r>
      <w:r w:rsidRPr="00AF1DCF">
        <w:t xml:space="preserve">sans l'autorisation expresse et préalable </w:t>
      </w:r>
      <w:r>
        <w:t>du Sénat ;</w:t>
      </w:r>
      <w:r w:rsidRPr="00AF1DCF">
        <w:t xml:space="preserve"> </w:t>
      </w:r>
    </w:p>
    <w:p w14:paraId="4D5BCCBA" w14:textId="77777777" w:rsidR="007A215A" w:rsidRPr="00AF1DCF" w:rsidRDefault="007A215A" w:rsidP="00F96647">
      <w:pPr>
        <w:pStyle w:val="Listepuces"/>
        <w:keepNext/>
        <w:keepLines/>
        <w:widowControl/>
        <w:numPr>
          <w:ilvl w:val="0"/>
          <w:numId w:val="20"/>
        </w:numPr>
        <w:spacing w:before="120" w:after="240"/>
        <w:ind w:left="357" w:hanging="357"/>
        <w:jc w:val="both"/>
      </w:pPr>
      <w:proofErr w:type="gramStart"/>
      <w:r w:rsidRPr="00AF1DCF">
        <w:t>dans</w:t>
      </w:r>
      <w:proofErr w:type="gramEnd"/>
      <w:r w:rsidRPr="00AF1DCF">
        <w:t xml:space="preserve"> </w:t>
      </w:r>
      <w:r>
        <w:t xml:space="preserve">tous les cas où il serait porté atteinte à l'intérêt général du fait du titulaire, </w:t>
      </w:r>
      <w:r w:rsidRPr="00AF1DCF">
        <w:t>par incapaci</w:t>
      </w:r>
      <w:r>
        <w:t>té, négligence ou mauvaise foi.</w:t>
      </w:r>
    </w:p>
    <w:p w14:paraId="55C9DFF9" w14:textId="06DC5E76" w:rsidR="00F96647" w:rsidRDefault="00F96647" w:rsidP="00F96647">
      <w:pPr>
        <w:jc w:val="both"/>
      </w:pPr>
      <w:r>
        <w:t>La résiliation est prononcée par le Sénat après mise en demeure du titulaire de remédier aux manquements constatés dans un délai raisonnable et</w:t>
      </w:r>
      <w:r w:rsidR="00754A50">
        <w:t>/ou</w:t>
      </w:r>
      <w:r>
        <w:t xml:space="preserve"> après que le titulaire a eu la possibilité de produire ses observations. Elle prend effet au jour de sa notification.</w:t>
      </w:r>
    </w:p>
    <w:p w14:paraId="3CA23C95" w14:textId="77777777" w:rsidR="00F96647" w:rsidRDefault="00F96647" w:rsidP="00F96647">
      <w:pPr>
        <w:jc w:val="both"/>
      </w:pPr>
    </w:p>
    <w:p w14:paraId="5464913B" w14:textId="23090A80" w:rsidR="00DD2F77" w:rsidRDefault="00F96647" w:rsidP="00F96647">
      <w:pPr>
        <w:jc w:val="both"/>
      </w:pPr>
      <w:r>
        <w:t>Cette résiliation ne donne droit à aucune indemnité au titulaire, exception faite de l’indemnisation des éventuels investissements non amortis.</w:t>
      </w:r>
    </w:p>
    <w:p w14:paraId="5A5F292D" w14:textId="240A973D" w:rsidR="006D074C" w:rsidRDefault="006D074C" w:rsidP="006D074C">
      <w:pPr>
        <w:pStyle w:val="DCETitre2"/>
      </w:pPr>
      <w:bookmarkStart w:id="146" w:name="_Toc183427609"/>
      <w:r>
        <w:t xml:space="preserve">Résiliation pour motif </w:t>
      </w:r>
      <w:r w:rsidR="007F504D">
        <w:t>de force majeur</w:t>
      </w:r>
      <w:r w:rsidR="005C56CA">
        <w:t>e</w:t>
      </w:r>
      <w:r w:rsidR="007F504D">
        <w:t xml:space="preserve"> ou </w:t>
      </w:r>
      <w:r>
        <w:t>d’intérêt général</w:t>
      </w:r>
      <w:bookmarkEnd w:id="146"/>
    </w:p>
    <w:p w14:paraId="0FBB783F" w14:textId="12C5B3D1" w:rsidR="006D074C" w:rsidRDefault="006D074C" w:rsidP="006D074C">
      <w:pPr>
        <w:jc w:val="both"/>
      </w:pPr>
      <w:r>
        <w:t>Le Sénat peut à tout moment résilier le contrat pour un motif</w:t>
      </w:r>
      <w:r w:rsidR="007F504D">
        <w:t xml:space="preserve"> de force majeure ou</w:t>
      </w:r>
      <w:r>
        <w:t xml:space="preserve"> d’intérêt général, sous réserve d’indemniser le titulaire</w:t>
      </w:r>
      <w:r w:rsidR="005B5F33">
        <w:t xml:space="preserve"> de son préjudice, dûment étayé</w:t>
      </w:r>
      <w:r>
        <w:t>.</w:t>
      </w:r>
    </w:p>
    <w:p w14:paraId="2600B4A6" w14:textId="77777777" w:rsidR="006D074C" w:rsidRDefault="006D074C" w:rsidP="006D074C">
      <w:pPr>
        <w:jc w:val="both"/>
      </w:pPr>
    </w:p>
    <w:p w14:paraId="041EFAC8" w14:textId="0F8D4538" w:rsidR="006D074C" w:rsidRDefault="006D074C" w:rsidP="006D074C">
      <w:pPr>
        <w:jc w:val="both"/>
      </w:pPr>
      <w:r>
        <w:t>La résiliation est notifiée par lettre recommandée avec avis de réception. Elle prend effet deux (2) mois après la date figurant sur la notification.</w:t>
      </w:r>
    </w:p>
    <w:p w14:paraId="5B58A2B3" w14:textId="76C5E04D" w:rsidR="00DD2F77" w:rsidRPr="00EF28C6" w:rsidRDefault="00DD2F77" w:rsidP="00DD2F77">
      <w:pPr>
        <w:pStyle w:val="Style1"/>
      </w:pPr>
      <w:bookmarkStart w:id="147" w:name="_Toc183427610"/>
      <w:r>
        <w:t>CONTENTIEUX</w:t>
      </w:r>
      <w:bookmarkEnd w:id="147"/>
    </w:p>
    <w:p w14:paraId="01B624F5" w14:textId="63AD2AAB" w:rsidR="004614D6" w:rsidRDefault="00DD2F77" w:rsidP="003D51C9">
      <w:pPr>
        <w:jc w:val="both"/>
      </w:pPr>
      <w:r w:rsidRPr="00EF28C6">
        <w:t>Les litiges sont portés devant le Tribunal administratif de Paris, situé au 7 rue de Jouy, 75181 PARIS Cedex 04 (téléphone : 01 44 59 44 00 ; télécopie : 01 44 59 46 46).</w:t>
      </w:r>
    </w:p>
    <w:p w14:paraId="138B82C3" w14:textId="77777777" w:rsidR="004614D6" w:rsidRDefault="004614D6">
      <w:pPr>
        <w:widowControl/>
        <w:rPr>
          <w:b/>
          <w:caps/>
          <w:sz w:val="28"/>
          <w:szCs w:val="28"/>
        </w:rPr>
      </w:pPr>
      <w:r>
        <w:br w:type="page"/>
      </w:r>
    </w:p>
    <w:p w14:paraId="6A241CB9" w14:textId="77777777" w:rsidR="006633D1" w:rsidRPr="00D54EB5" w:rsidRDefault="00252882" w:rsidP="00CF7AA6">
      <w:pPr>
        <w:pStyle w:val="Titre1"/>
        <w:spacing w:before="2040"/>
      </w:pPr>
      <w:bookmarkStart w:id="148" w:name="_Toc183427611"/>
      <w:r w:rsidRPr="00D54EB5">
        <w:lastRenderedPageBreak/>
        <w:t>ANNEXE</w:t>
      </w:r>
      <w:r w:rsidR="00FC0047" w:rsidRPr="00D54EB5">
        <w:t>S</w:t>
      </w:r>
      <w:bookmarkEnd w:id="148"/>
    </w:p>
    <w:p w14:paraId="066ED3A8" w14:textId="77777777" w:rsidR="006633D1" w:rsidRPr="00EF4D27" w:rsidRDefault="006633D1" w:rsidP="007962BE">
      <w:pPr>
        <w:jc w:val="both"/>
      </w:pPr>
    </w:p>
    <w:p w14:paraId="64BA7D77" w14:textId="77777777" w:rsidR="00D54EB5" w:rsidRPr="00EF4D27" w:rsidRDefault="00D54EB5" w:rsidP="007962BE">
      <w:pPr>
        <w:jc w:val="both"/>
      </w:pPr>
    </w:p>
    <w:p w14:paraId="616C293A" w14:textId="739AC676" w:rsidR="00DC1094" w:rsidRDefault="00DC1094" w:rsidP="00DC1094">
      <w:pPr>
        <w:widowControl/>
        <w:numPr>
          <w:ilvl w:val="0"/>
          <w:numId w:val="19"/>
        </w:numPr>
        <w:spacing w:after="120"/>
        <w:ind w:left="1843" w:hanging="1486"/>
        <w:jc w:val="both"/>
      </w:pPr>
      <w:r>
        <w:t>Annexe 1 : </w:t>
      </w:r>
      <w:r w:rsidR="00DD2F77">
        <w:t>a</w:t>
      </w:r>
      <w:r w:rsidRPr="00EF4D27">
        <w:t xml:space="preserve">rrêté de </w:t>
      </w:r>
      <w:r w:rsidR="00987CBF">
        <w:t>Q</w:t>
      </w:r>
      <w:r w:rsidR="00987CBF" w:rsidRPr="00EF4D27">
        <w:t xml:space="preserve">uesture </w:t>
      </w:r>
      <w:r w:rsidRPr="00EF4D27">
        <w:t xml:space="preserve">n° 2022-1101 du 13 décembre 2022 relatif aux concessions et autorisations d’occupation du domaine public dans le </w:t>
      </w:r>
      <w:r w:rsidR="00FB29F4">
        <w:br/>
      </w:r>
      <w:r w:rsidRPr="00EF4D27">
        <w:t xml:space="preserve">Palais du Luxembourg et ses dépendances et dans le Jardin du </w:t>
      </w:r>
      <w:r w:rsidR="00FB29F4">
        <w:br/>
      </w:r>
      <w:r w:rsidRPr="00EF4D27">
        <w:t>Luxembourg</w:t>
      </w:r>
    </w:p>
    <w:p w14:paraId="0D767E99" w14:textId="66B20914" w:rsidR="006633D1" w:rsidRPr="00EF4D27" w:rsidRDefault="00DC1094" w:rsidP="0074770F">
      <w:pPr>
        <w:widowControl/>
        <w:numPr>
          <w:ilvl w:val="0"/>
          <w:numId w:val="19"/>
        </w:numPr>
        <w:spacing w:after="120"/>
        <w:ind w:left="1843" w:hanging="1486"/>
        <w:jc w:val="both"/>
      </w:pPr>
      <w:r>
        <w:t>Annexe 2</w:t>
      </w:r>
      <w:r w:rsidR="006633D1" w:rsidRPr="00EF4D27">
        <w:t> : plan du Jardin et situation de l’espace d’exploitation</w:t>
      </w:r>
    </w:p>
    <w:p w14:paraId="15E375F9" w14:textId="5367BF9B" w:rsidR="006633D1" w:rsidRPr="00EF4D27" w:rsidRDefault="00DC1094" w:rsidP="0074770F">
      <w:pPr>
        <w:widowControl/>
        <w:numPr>
          <w:ilvl w:val="0"/>
          <w:numId w:val="19"/>
        </w:numPr>
        <w:spacing w:after="120"/>
        <w:ind w:left="1843" w:hanging="1486"/>
        <w:jc w:val="both"/>
      </w:pPr>
      <w:r>
        <w:t>Annexe 3</w:t>
      </w:r>
      <w:r w:rsidR="006633D1" w:rsidRPr="00EF4D27">
        <w:t xml:space="preserve"> : </w:t>
      </w:r>
      <w:r w:rsidR="00A85A44">
        <w:t xml:space="preserve">plans et élévations </w:t>
      </w:r>
      <w:r w:rsidR="004713A7">
        <w:t>de l’espace d’exploitation</w:t>
      </w:r>
    </w:p>
    <w:p w14:paraId="52318262" w14:textId="05B8B51B" w:rsidR="006633D1" w:rsidRPr="00EF4D27" w:rsidRDefault="006633D1" w:rsidP="0074770F">
      <w:pPr>
        <w:widowControl/>
        <w:numPr>
          <w:ilvl w:val="0"/>
          <w:numId w:val="19"/>
        </w:numPr>
        <w:spacing w:after="120"/>
        <w:ind w:left="1843" w:hanging="1486"/>
        <w:jc w:val="both"/>
      </w:pPr>
      <w:r w:rsidRPr="00EF4D27">
        <w:t>Annexe 4 : règlement du Jardin du Luxembourg</w:t>
      </w:r>
    </w:p>
    <w:p w14:paraId="31F771C3" w14:textId="0C1B4585" w:rsidR="008B3A13" w:rsidRPr="00EF4D27" w:rsidRDefault="006633D1" w:rsidP="00C17FCD">
      <w:pPr>
        <w:widowControl/>
        <w:numPr>
          <w:ilvl w:val="0"/>
          <w:numId w:val="19"/>
        </w:numPr>
        <w:spacing w:after="120"/>
        <w:ind w:left="1843" w:hanging="1486"/>
        <w:jc w:val="both"/>
      </w:pPr>
      <w:r w:rsidRPr="00EF4D27">
        <w:t xml:space="preserve">Annexe 5 : </w:t>
      </w:r>
      <w:r w:rsidR="00DC1094">
        <w:t xml:space="preserve">horaires d’ouverture et de fermeture du Jardin du </w:t>
      </w:r>
      <w:r w:rsidR="008B3A13">
        <w:t>Luxembourg</w:t>
      </w:r>
    </w:p>
    <w:p w14:paraId="21D14F3F" w14:textId="321C11DE" w:rsidR="00DC1094" w:rsidRPr="006F228F" w:rsidRDefault="006633D1" w:rsidP="0074770F">
      <w:pPr>
        <w:widowControl/>
        <w:numPr>
          <w:ilvl w:val="0"/>
          <w:numId w:val="19"/>
        </w:numPr>
        <w:spacing w:after="120"/>
        <w:ind w:left="1843" w:hanging="1486"/>
        <w:jc w:val="both"/>
      </w:pPr>
      <w:r w:rsidRPr="006F228F">
        <w:t xml:space="preserve">Annexe </w:t>
      </w:r>
      <w:r w:rsidR="00E477FD">
        <w:t>6</w:t>
      </w:r>
      <w:r w:rsidRPr="006F228F">
        <w:t xml:space="preserve"> : </w:t>
      </w:r>
      <w:r w:rsidR="00DC1094" w:rsidRPr="006F228F">
        <w:t>règles d’accès des véhicules au Jardin du Luxembourg</w:t>
      </w:r>
    </w:p>
    <w:p w14:paraId="75D9E55F" w14:textId="0E50411C" w:rsidR="00A85A44" w:rsidRPr="006F228F" w:rsidRDefault="00A85A44" w:rsidP="0074770F">
      <w:pPr>
        <w:widowControl/>
        <w:numPr>
          <w:ilvl w:val="0"/>
          <w:numId w:val="19"/>
        </w:numPr>
        <w:spacing w:after="120"/>
        <w:ind w:left="1843" w:hanging="1486"/>
        <w:jc w:val="both"/>
      </w:pPr>
      <w:r w:rsidRPr="006F228F">
        <w:t xml:space="preserve">Annexe </w:t>
      </w:r>
      <w:r w:rsidR="00E477FD">
        <w:t>7</w:t>
      </w:r>
      <w:r w:rsidRPr="006F228F">
        <w:t> : </w:t>
      </w:r>
      <w:r w:rsidR="002D0D1D" w:rsidRPr="006F228F">
        <w:t>plan des circulations et des surcharges dans le Jardin du Luxembourg</w:t>
      </w:r>
    </w:p>
    <w:p w14:paraId="43416446" w14:textId="00D69516" w:rsidR="00A85A44" w:rsidRPr="006F228F" w:rsidRDefault="00A85A44" w:rsidP="002D0D1D">
      <w:pPr>
        <w:widowControl/>
        <w:numPr>
          <w:ilvl w:val="0"/>
          <w:numId w:val="19"/>
        </w:numPr>
        <w:spacing w:after="120"/>
        <w:ind w:left="1843" w:hanging="1486"/>
        <w:jc w:val="both"/>
      </w:pPr>
      <w:r w:rsidRPr="006F228F">
        <w:t>Annexe</w:t>
      </w:r>
      <w:r w:rsidR="00DD2F77">
        <w:t> </w:t>
      </w:r>
      <w:r w:rsidR="00C17FCD">
        <w:t>8</w:t>
      </w:r>
      <w:r w:rsidRPr="006F228F">
        <w:t> :</w:t>
      </w:r>
      <w:r w:rsidR="00DD2F77">
        <w:t> </w:t>
      </w:r>
      <w:r w:rsidR="002D0D1D" w:rsidRPr="006F228F">
        <w:t xml:space="preserve">cahier des charges pour les chantiers réalisés dans le Jardin du </w:t>
      </w:r>
      <w:r w:rsidR="006F228F">
        <w:t xml:space="preserve"> </w:t>
      </w:r>
      <w:r w:rsidR="006F228F">
        <w:br/>
      </w:r>
      <w:r w:rsidR="002D0D1D" w:rsidRPr="006F228F">
        <w:t>Luxembourg</w:t>
      </w:r>
    </w:p>
    <w:p w14:paraId="3EB0A786" w14:textId="56B133E8" w:rsidR="006633D1" w:rsidRDefault="00A85A44" w:rsidP="002D0D1D">
      <w:pPr>
        <w:widowControl/>
        <w:numPr>
          <w:ilvl w:val="0"/>
          <w:numId w:val="19"/>
        </w:numPr>
        <w:spacing w:after="120"/>
        <w:ind w:left="1843" w:hanging="1486"/>
        <w:jc w:val="both"/>
      </w:pPr>
      <w:r w:rsidRPr="006F228F">
        <w:t>Annexe</w:t>
      </w:r>
      <w:r w:rsidR="00DD2F77">
        <w:t> </w:t>
      </w:r>
      <w:r w:rsidR="00C17FCD">
        <w:t>9</w:t>
      </w:r>
      <w:r w:rsidR="006633D1" w:rsidRPr="006F228F">
        <w:t xml:space="preserve"> : </w:t>
      </w:r>
      <w:r w:rsidR="002D0D1D" w:rsidRPr="006F228F">
        <w:t>barème d'indemnisation en cas de dégâts causés aux arbres du Jardin</w:t>
      </w:r>
      <w:r w:rsidR="00DA1FCB" w:rsidRPr="006F228F">
        <w:t xml:space="preserve"> </w:t>
      </w:r>
      <w:r w:rsidR="00FB29F4">
        <w:br/>
        <w:t xml:space="preserve">  </w:t>
      </w:r>
      <w:r w:rsidR="00DA1FCB" w:rsidRPr="006F228F">
        <w:t xml:space="preserve">du </w:t>
      </w:r>
      <w:r w:rsidR="008B3A13">
        <w:t>Luxembourg</w:t>
      </w:r>
    </w:p>
    <w:p w14:paraId="36C69079" w14:textId="00B3443E" w:rsidR="008B3A13" w:rsidRPr="006F228F" w:rsidRDefault="008B3A13" w:rsidP="002D0D1D">
      <w:pPr>
        <w:widowControl/>
        <w:numPr>
          <w:ilvl w:val="0"/>
          <w:numId w:val="19"/>
        </w:numPr>
        <w:spacing w:after="120"/>
        <w:ind w:left="1843" w:hanging="1486"/>
        <w:jc w:val="both"/>
      </w:pPr>
      <w:r>
        <w:t>Annexe</w:t>
      </w:r>
      <w:r w:rsidR="00DD2F77">
        <w:t> </w:t>
      </w:r>
      <w:r>
        <w:t>1</w:t>
      </w:r>
      <w:r w:rsidR="00C17FCD">
        <w:t>0</w:t>
      </w:r>
      <w:r>
        <w:t xml:space="preserve"> : </w:t>
      </w:r>
      <w:r w:rsidR="00DD2F77">
        <w:t>barème des redevances pour prise de vue</w:t>
      </w:r>
    </w:p>
    <w:p w14:paraId="6ACA787D" w14:textId="28D6FB97" w:rsidR="00C17FCD" w:rsidRPr="00331986" w:rsidRDefault="00C17FCD" w:rsidP="0074770F">
      <w:pPr>
        <w:widowControl/>
        <w:numPr>
          <w:ilvl w:val="0"/>
          <w:numId w:val="19"/>
        </w:numPr>
        <w:spacing w:after="120"/>
        <w:ind w:left="1843" w:hanging="1486"/>
        <w:jc w:val="both"/>
      </w:pPr>
      <w:r w:rsidRPr="00331986">
        <w:t>Annexe</w:t>
      </w:r>
      <w:r w:rsidR="002D655D" w:rsidRPr="00331986">
        <w:t> 1</w:t>
      </w:r>
      <w:r w:rsidR="007603C6" w:rsidRPr="00331986">
        <w:t>1</w:t>
      </w:r>
      <w:r w:rsidRPr="00331986">
        <w:t> :</w:t>
      </w:r>
      <w:r w:rsidR="002D655D" w:rsidRPr="00331986">
        <w:t> </w:t>
      </w:r>
      <w:r w:rsidRPr="00331986">
        <w:t xml:space="preserve">règlement intérieur des espaces dédiés au tennis du Jardin du </w:t>
      </w:r>
      <w:r w:rsidR="007603C6" w:rsidRPr="00331986">
        <w:t>Luxembourg</w:t>
      </w:r>
    </w:p>
    <w:p w14:paraId="497C0CDA" w14:textId="46E7F2DB" w:rsidR="007603C6" w:rsidRPr="00331986" w:rsidRDefault="007603C6" w:rsidP="007603C6">
      <w:pPr>
        <w:widowControl/>
        <w:numPr>
          <w:ilvl w:val="0"/>
          <w:numId w:val="19"/>
        </w:numPr>
        <w:spacing w:after="120"/>
        <w:ind w:left="1843" w:hanging="1486"/>
        <w:jc w:val="both"/>
        <w:rPr>
          <w:i/>
          <w:iCs/>
        </w:rPr>
      </w:pPr>
      <w:r w:rsidRPr="00331986">
        <w:rPr>
          <w:i/>
          <w:iCs/>
        </w:rPr>
        <w:t>Annexe 12 : décision de Questure XXX</w:t>
      </w:r>
    </w:p>
    <w:p w14:paraId="3705D233" w14:textId="41B138E6" w:rsidR="007603C6" w:rsidRPr="00331986" w:rsidRDefault="007603C6" w:rsidP="007603C6">
      <w:pPr>
        <w:widowControl/>
        <w:numPr>
          <w:ilvl w:val="0"/>
          <w:numId w:val="19"/>
        </w:numPr>
        <w:spacing w:after="120"/>
        <w:ind w:left="1843" w:hanging="1486"/>
        <w:jc w:val="both"/>
        <w:rPr>
          <w:i/>
          <w:iCs/>
        </w:rPr>
      </w:pPr>
      <w:r w:rsidRPr="00331986">
        <w:rPr>
          <w:i/>
          <w:iCs/>
        </w:rPr>
        <w:t xml:space="preserve">Annexe 13 : </w:t>
      </w:r>
      <w:r w:rsidR="00451ECC" w:rsidRPr="00331986">
        <w:rPr>
          <w:i/>
          <w:iCs/>
        </w:rPr>
        <w:t>offre</w:t>
      </w:r>
      <w:r w:rsidRPr="00331986">
        <w:rPr>
          <w:i/>
          <w:iCs/>
        </w:rPr>
        <w:t xml:space="preserve"> du titulaire</w:t>
      </w:r>
    </w:p>
    <w:p w14:paraId="1A29DA9B" w14:textId="77777777" w:rsidR="007603C6" w:rsidRPr="006F228F" w:rsidRDefault="007603C6" w:rsidP="007603C6">
      <w:pPr>
        <w:widowControl/>
        <w:spacing w:after="120"/>
        <w:ind w:left="1843"/>
        <w:jc w:val="both"/>
      </w:pPr>
    </w:p>
    <w:p w14:paraId="43074A43" w14:textId="77777777" w:rsidR="006633D1" w:rsidRDefault="006633D1" w:rsidP="008B3A13">
      <w:pPr>
        <w:pStyle w:val="DCETexte"/>
      </w:pPr>
    </w:p>
    <w:sectPr w:rsidR="006633D1" w:rsidSect="003A162D">
      <w:footerReference w:type="even" r:id="rId11"/>
      <w:footerReference w:type="default" r:id="rId12"/>
      <w:pgSz w:w="11906" w:h="16838" w:code="9"/>
      <w:pgMar w:top="1418" w:right="1134" w:bottom="992" w:left="1985" w:header="709" w:footer="9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735CE" w14:textId="77777777" w:rsidR="00581754" w:rsidRDefault="00581754">
      <w:r>
        <w:separator/>
      </w:r>
    </w:p>
    <w:p w14:paraId="4D57F900" w14:textId="77777777" w:rsidR="00581754" w:rsidRDefault="00581754"/>
    <w:p w14:paraId="42F854AF" w14:textId="77777777" w:rsidR="00581754" w:rsidRDefault="00581754"/>
  </w:endnote>
  <w:endnote w:type="continuationSeparator" w:id="0">
    <w:p w14:paraId="5BDC7227" w14:textId="77777777" w:rsidR="00581754" w:rsidRDefault="00581754">
      <w:r>
        <w:continuationSeparator/>
      </w:r>
    </w:p>
    <w:p w14:paraId="33142D9E" w14:textId="77777777" w:rsidR="00581754" w:rsidRDefault="00581754"/>
    <w:p w14:paraId="2826CC02" w14:textId="77777777" w:rsidR="00581754" w:rsidRDefault="005817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neva">
    <w:altName w:val="Arial"/>
    <w:charset w:val="00"/>
    <w:family w:val="swiss"/>
    <w:pitch w:val="variable"/>
    <w:sig w:usb0="00000007" w:usb1="00000000" w:usb2="00000000" w:usb3="00000000" w:csb0="00000093" w:csb1="00000000"/>
  </w:font>
  <w:font w:name="Bookman">
    <w:altName w:val="Bookman Old Style"/>
    <w:panose1 w:val="00000000000000000000"/>
    <w:charset w:val="00"/>
    <w:family w:val="roman"/>
    <w:notTrueType/>
    <w:pitch w:val="variable"/>
    <w:sig w:usb0="00000003" w:usb1="00000000" w:usb2="00000000" w:usb3="00000000" w:csb0="00000001" w:csb1="00000000"/>
  </w:font>
  <w:font w:name="Franklin Gothic Medium Cond">
    <w:panose1 w:val="020B0606030402020204"/>
    <w:charset w:val="00"/>
    <w:family w:val="swiss"/>
    <w:pitch w:val="variable"/>
    <w:sig w:usb0="00000287" w:usb1="000000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D69B" w14:textId="77777777" w:rsidR="004339C9" w:rsidRDefault="004339C9">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113ECB42" w14:textId="77777777" w:rsidR="004339C9" w:rsidRDefault="004339C9">
    <w:pPr>
      <w:pStyle w:val="Pieddepage"/>
    </w:pPr>
  </w:p>
  <w:p w14:paraId="31085960" w14:textId="77777777" w:rsidR="004339C9" w:rsidRDefault="004339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A33B1" w14:textId="77777777" w:rsidR="004339C9" w:rsidRPr="00702888" w:rsidRDefault="004339C9">
    <w:pPr>
      <w:pStyle w:val="Pieddepage"/>
      <w:framePr w:wrap="around" w:vAnchor="text" w:hAnchor="page" w:x="6202" w:y="168"/>
      <w:rPr>
        <w:rStyle w:val="Numrodepage"/>
        <w:sz w:val="20"/>
        <w:szCs w:val="20"/>
      </w:rPr>
    </w:pPr>
    <w:r w:rsidRPr="00702888">
      <w:rPr>
        <w:rStyle w:val="Numrodepage"/>
        <w:sz w:val="20"/>
        <w:szCs w:val="20"/>
      </w:rPr>
      <w:fldChar w:fldCharType="begin"/>
    </w:r>
    <w:r w:rsidRPr="00702888">
      <w:rPr>
        <w:rStyle w:val="Numrodepage"/>
        <w:sz w:val="20"/>
        <w:szCs w:val="20"/>
      </w:rPr>
      <w:instrText xml:space="preserve">PAGE  </w:instrText>
    </w:r>
    <w:r w:rsidRPr="00702888">
      <w:rPr>
        <w:rStyle w:val="Numrodepage"/>
        <w:sz w:val="20"/>
        <w:szCs w:val="20"/>
      </w:rPr>
      <w:fldChar w:fldCharType="separate"/>
    </w:r>
    <w:r>
      <w:rPr>
        <w:rStyle w:val="Numrodepage"/>
        <w:noProof/>
        <w:sz w:val="20"/>
        <w:szCs w:val="20"/>
      </w:rPr>
      <w:t>24</w:t>
    </w:r>
    <w:r w:rsidRPr="00702888">
      <w:rPr>
        <w:rStyle w:val="Numrodepage"/>
        <w:sz w:val="20"/>
        <w:szCs w:val="20"/>
      </w:rPr>
      <w:fldChar w:fldCharType="end"/>
    </w:r>
    <w:r w:rsidRPr="00702888">
      <w:rPr>
        <w:rStyle w:val="Numrodepage"/>
        <w:sz w:val="20"/>
        <w:szCs w:val="20"/>
      </w:rPr>
      <w:t>/</w:t>
    </w:r>
    <w:r w:rsidRPr="00702888">
      <w:rPr>
        <w:rStyle w:val="Numrodepage"/>
        <w:sz w:val="20"/>
        <w:szCs w:val="20"/>
      </w:rPr>
      <w:fldChar w:fldCharType="begin"/>
    </w:r>
    <w:r w:rsidRPr="00702888">
      <w:rPr>
        <w:rStyle w:val="Numrodepage"/>
        <w:sz w:val="20"/>
        <w:szCs w:val="20"/>
      </w:rPr>
      <w:instrText xml:space="preserve"> NUMPAGES </w:instrText>
    </w:r>
    <w:r w:rsidRPr="00702888">
      <w:rPr>
        <w:rStyle w:val="Numrodepage"/>
        <w:sz w:val="20"/>
        <w:szCs w:val="20"/>
      </w:rPr>
      <w:fldChar w:fldCharType="separate"/>
    </w:r>
    <w:r>
      <w:rPr>
        <w:rStyle w:val="Numrodepage"/>
        <w:noProof/>
        <w:sz w:val="20"/>
        <w:szCs w:val="20"/>
      </w:rPr>
      <w:t>24</w:t>
    </w:r>
    <w:r w:rsidRPr="00702888">
      <w:rPr>
        <w:rStyle w:val="Numrodepage"/>
        <w:sz w:val="20"/>
        <w:szCs w:val="20"/>
      </w:rPr>
      <w:fldChar w:fldCharType="end"/>
    </w:r>
  </w:p>
  <w:p w14:paraId="011DC3C7" w14:textId="77777777" w:rsidR="004339C9" w:rsidRPr="004224D1" w:rsidRDefault="004339C9">
    <w:pP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A57E0" w14:textId="77777777" w:rsidR="00581754" w:rsidRDefault="00581754">
      <w:r>
        <w:separator/>
      </w:r>
    </w:p>
  </w:footnote>
  <w:footnote w:type="continuationSeparator" w:id="0">
    <w:p w14:paraId="679BA94E" w14:textId="77777777" w:rsidR="00581754" w:rsidRDefault="00581754">
      <w:r>
        <w:continuationSeparator/>
      </w:r>
    </w:p>
    <w:p w14:paraId="59BB0F05" w14:textId="77777777" w:rsidR="00581754" w:rsidRDefault="00581754"/>
    <w:p w14:paraId="783C0C0E" w14:textId="77777777" w:rsidR="00581754" w:rsidRDefault="00581754"/>
  </w:footnote>
  <w:footnote w:id="1">
    <w:p w14:paraId="35DF22CA" w14:textId="3640C202" w:rsidR="004339C9" w:rsidRPr="00D1200F" w:rsidRDefault="004339C9">
      <w:pPr>
        <w:pStyle w:val="Notedebasdepage"/>
        <w:rPr>
          <w:i/>
          <w:iCs/>
        </w:rPr>
      </w:pPr>
      <w:r>
        <w:rPr>
          <w:rStyle w:val="Appelnotedebasdep"/>
        </w:rPr>
        <w:footnoteRef/>
      </w:r>
      <w:r>
        <w:t xml:space="preserve"> </w:t>
      </w:r>
      <w:r w:rsidRPr="00D1200F">
        <w:rPr>
          <w:i/>
          <w:iCs/>
        </w:rPr>
        <w:t xml:space="preserve">Arrêté modifié par arrêté </w:t>
      </w:r>
      <w:r>
        <w:rPr>
          <w:i/>
          <w:iCs/>
        </w:rPr>
        <w:t xml:space="preserve">de Questure </w:t>
      </w:r>
      <w:r w:rsidRPr="00D1200F">
        <w:rPr>
          <w:i/>
          <w:iCs/>
        </w:rPr>
        <w:t>n° 2024-842 du 17 juillet 2024 (JORF du 23 juillet 2024)</w:t>
      </w:r>
      <w:r>
        <w:rPr>
          <w:i/>
          <w:iCs/>
        </w:rPr>
        <w:t>.</w:t>
      </w:r>
    </w:p>
  </w:footnote>
  <w:footnote w:id="2">
    <w:p w14:paraId="316DF4E1" w14:textId="77777777" w:rsidR="004339C9" w:rsidRPr="003439EE" w:rsidRDefault="004339C9" w:rsidP="00156265">
      <w:pPr>
        <w:pStyle w:val="Notedebasdepage"/>
        <w:jc w:val="both"/>
        <w:rPr>
          <w:i/>
        </w:rPr>
      </w:pPr>
      <w:r w:rsidRPr="003439EE">
        <w:rPr>
          <w:rStyle w:val="Appelnotedebasdep"/>
          <w:i/>
        </w:rPr>
        <w:footnoteRef/>
      </w:r>
      <w:r w:rsidRPr="003439EE">
        <w:rPr>
          <w:i/>
        </w:rPr>
        <w:t xml:space="preserve"> Lorsque le</w:t>
      </w:r>
      <w:r>
        <w:rPr>
          <w:i/>
        </w:rPr>
        <w:t xml:space="preserve"> titulaire gère plusieurs sites, </w:t>
      </w:r>
      <w:r w:rsidRPr="003439EE">
        <w:rPr>
          <w:i/>
        </w:rPr>
        <w:t>les informations tr</w:t>
      </w:r>
      <w:r>
        <w:rPr>
          <w:i/>
        </w:rPr>
        <w:t>ansmises sont détaillées pour l’exploitation des terrains de</w:t>
      </w:r>
      <w:r w:rsidRPr="003439EE">
        <w:rPr>
          <w:i/>
        </w:rPr>
        <w:t xml:space="preserve"> tennis du Jardin du Luxembourg.</w:t>
      </w:r>
    </w:p>
  </w:footnote>
  <w:footnote w:id="3">
    <w:p w14:paraId="02EE3A86" w14:textId="77777777" w:rsidR="004339C9" w:rsidRDefault="004339C9" w:rsidP="006D3294">
      <w:pPr>
        <w:pStyle w:val="Notedebasdepage"/>
      </w:pPr>
      <w:r>
        <w:rPr>
          <w:rStyle w:val="Appelnotedebasdep"/>
        </w:rPr>
        <w:footnoteRef/>
      </w:r>
      <w:r>
        <w:t xml:space="preserve"> Les pénalités ne sont pas assujetties à la TVA.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4AA74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7C62202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A268026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06A14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088701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422DD4"/>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88AD5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E8FEFE"/>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E4EAA0"/>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D6AD2F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upperRoman"/>
      <w:lvlText w:val="%1."/>
      <w:legacy w:legacy="1" w:legacySpace="0" w:legacyIndent="454"/>
      <w:lvlJc w:val="left"/>
      <w:pPr>
        <w:ind w:left="454" w:hanging="454"/>
      </w:pPr>
    </w:lvl>
    <w:lvl w:ilvl="1">
      <w:start w:val="1"/>
      <w:numFmt w:val="upperLetter"/>
      <w:lvlText w:val="%2."/>
      <w:legacy w:legacy="1" w:legacySpace="0" w:legacyIndent="680"/>
      <w:lvlJc w:val="left"/>
      <w:pPr>
        <w:ind w:left="908" w:hanging="680"/>
      </w:pPr>
    </w:lvl>
    <w:lvl w:ilvl="2">
      <w:start w:val="1"/>
      <w:numFmt w:val="decimal"/>
      <w:lvlText w:val="%3."/>
      <w:legacy w:legacy="1" w:legacySpace="0" w:legacyIndent="708"/>
      <w:lvlJc w:val="left"/>
      <w:pPr>
        <w:ind w:left="1362" w:hanging="708"/>
      </w:pPr>
    </w:lvl>
    <w:lvl w:ilvl="3">
      <w:start w:val="1"/>
      <w:numFmt w:val="lowerLetter"/>
      <w:pStyle w:val="Titre4"/>
      <w:lvlText w:val="%4)"/>
      <w:legacy w:legacy="1" w:legacySpace="0" w:legacyIndent="708"/>
      <w:lvlJc w:val="left"/>
      <w:pPr>
        <w:ind w:left="2550" w:hanging="708"/>
      </w:pPr>
    </w:lvl>
    <w:lvl w:ilvl="4">
      <w:start w:val="1"/>
      <w:numFmt w:val="decimal"/>
      <w:pStyle w:val="Titre5"/>
      <w:lvlText w:val="(%5)"/>
      <w:legacy w:legacy="1" w:legacySpace="0" w:legacyIndent="708"/>
      <w:lvlJc w:val="left"/>
      <w:pPr>
        <w:ind w:left="3258" w:hanging="708"/>
      </w:pPr>
    </w:lvl>
    <w:lvl w:ilvl="5">
      <w:start w:val="1"/>
      <w:numFmt w:val="lowerLetter"/>
      <w:pStyle w:val="Titre6"/>
      <w:lvlText w:val="(%6)"/>
      <w:legacy w:legacy="1" w:legacySpace="0" w:legacyIndent="708"/>
      <w:lvlJc w:val="left"/>
      <w:pPr>
        <w:ind w:left="3966" w:hanging="708"/>
      </w:pPr>
    </w:lvl>
    <w:lvl w:ilvl="6">
      <w:start w:val="1"/>
      <w:numFmt w:val="lowerRoman"/>
      <w:pStyle w:val="Titre7"/>
      <w:lvlText w:val="(%7)"/>
      <w:legacy w:legacy="1" w:legacySpace="0" w:legacyIndent="708"/>
      <w:lvlJc w:val="left"/>
      <w:pPr>
        <w:ind w:left="4674" w:hanging="708"/>
      </w:pPr>
    </w:lvl>
    <w:lvl w:ilvl="7">
      <w:start w:val="1"/>
      <w:numFmt w:val="lowerLetter"/>
      <w:pStyle w:val="Titre8"/>
      <w:lvlText w:val="(%8)"/>
      <w:legacy w:legacy="1" w:legacySpace="0" w:legacyIndent="708"/>
      <w:lvlJc w:val="left"/>
      <w:pPr>
        <w:ind w:left="5382" w:hanging="708"/>
      </w:pPr>
    </w:lvl>
    <w:lvl w:ilvl="8">
      <w:start w:val="1"/>
      <w:numFmt w:val="lowerRoman"/>
      <w:pStyle w:val="Titre9"/>
      <w:lvlText w:val="(%9)"/>
      <w:legacy w:legacy="1" w:legacySpace="0" w:legacyIndent="708"/>
      <w:lvlJc w:val="left"/>
      <w:pPr>
        <w:ind w:left="6090" w:hanging="708"/>
      </w:pPr>
    </w:lvl>
  </w:abstractNum>
  <w:abstractNum w:abstractNumId="11" w15:restartNumberingAfterBreak="0">
    <w:nsid w:val="002D6674"/>
    <w:multiLevelType w:val="hybridMultilevel"/>
    <w:tmpl w:val="1B34F07E"/>
    <w:lvl w:ilvl="0" w:tplc="A3349194">
      <w:start w:val="1"/>
      <w:numFmt w:val="bullet"/>
      <w:pStyle w:val="DCEPuceflche"/>
      <w:lvlText w:val=""/>
      <w:lvlJc w:val="left"/>
      <w:pPr>
        <w:tabs>
          <w:tab w:val="num" w:pos="720"/>
        </w:tabs>
        <w:ind w:left="720" w:hanging="360"/>
      </w:pPr>
      <w:rPr>
        <w:rFonts w:ascii="Wingdings" w:hAnsi="Wingding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64022B"/>
    <w:multiLevelType w:val="hybridMultilevel"/>
    <w:tmpl w:val="DA4633E6"/>
    <w:lvl w:ilvl="0" w:tplc="AEEC2E7E">
      <w:start w:val="1"/>
      <w:numFmt w:val="bullet"/>
      <w:pStyle w:val="RapPuces"/>
      <w:lvlText w:val="-"/>
      <w:lvlJc w:val="left"/>
      <w:pPr>
        <w:tabs>
          <w:tab w:val="num" w:pos="994"/>
        </w:tabs>
        <w:ind w:left="710" w:firstLine="0"/>
      </w:pPr>
      <w:rPr>
        <w:rFonts w:ascii="Times New Roman" w:hAnsi="Times New Roman" w:cs="Times New Roman" w:hint="default"/>
      </w:rPr>
    </w:lvl>
    <w:lvl w:ilvl="1" w:tplc="040C0003" w:tentative="1">
      <w:start w:val="1"/>
      <w:numFmt w:val="bullet"/>
      <w:lvlText w:val="o"/>
      <w:lvlJc w:val="left"/>
      <w:pPr>
        <w:tabs>
          <w:tab w:val="num" w:pos="1298"/>
        </w:tabs>
        <w:ind w:left="1298" w:hanging="360"/>
      </w:pPr>
      <w:rPr>
        <w:rFonts w:ascii="Courier New" w:hAnsi="Courier New" w:cs="Courier New" w:hint="default"/>
      </w:rPr>
    </w:lvl>
    <w:lvl w:ilvl="2" w:tplc="040C0005" w:tentative="1">
      <w:start w:val="1"/>
      <w:numFmt w:val="bullet"/>
      <w:lvlText w:val=""/>
      <w:lvlJc w:val="left"/>
      <w:pPr>
        <w:tabs>
          <w:tab w:val="num" w:pos="2018"/>
        </w:tabs>
        <w:ind w:left="2018" w:hanging="360"/>
      </w:pPr>
      <w:rPr>
        <w:rFonts w:ascii="Wingdings" w:hAnsi="Wingdings" w:hint="default"/>
      </w:rPr>
    </w:lvl>
    <w:lvl w:ilvl="3" w:tplc="040C0001" w:tentative="1">
      <w:start w:val="1"/>
      <w:numFmt w:val="bullet"/>
      <w:lvlText w:val=""/>
      <w:lvlJc w:val="left"/>
      <w:pPr>
        <w:tabs>
          <w:tab w:val="num" w:pos="2738"/>
        </w:tabs>
        <w:ind w:left="2738" w:hanging="360"/>
      </w:pPr>
      <w:rPr>
        <w:rFonts w:ascii="Symbol" w:hAnsi="Symbol" w:hint="default"/>
      </w:rPr>
    </w:lvl>
    <w:lvl w:ilvl="4" w:tplc="040C0003" w:tentative="1">
      <w:start w:val="1"/>
      <w:numFmt w:val="bullet"/>
      <w:lvlText w:val="o"/>
      <w:lvlJc w:val="left"/>
      <w:pPr>
        <w:tabs>
          <w:tab w:val="num" w:pos="3458"/>
        </w:tabs>
        <w:ind w:left="3458" w:hanging="360"/>
      </w:pPr>
      <w:rPr>
        <w:rFonts w:ascii="Courier New" w:hAnsi="Courier New" w:cs="Courier New" w:hint="default"/>
      </w:rPr>
    </w:lvl>
    <w:lvl w:ilvl="5" w:tplc="040C0005" w:tentative="1">
      <w:start w:val="1"/>
      <w:numFmt w:val="bullet"/>
      <w:lvlText w:val=""/>
      <w:lvlJc w:val="left"/>
      <w:pPr>
        <w:tabs>
          <w:tab w:val="num" w:pos="4178"/>
        </w:tabs>
        <w:ind w:left="4178" w:hanging="360"/>
      </w:pPr>
      <w:rPr>
        <w:rFonts w:ascii="Wingdings" w:hAnsi="Wingdings" w:hint="default"/>
      </w:rPr>
    </w:lvl>
    <w:lvl w:ilvl="6" w:tplc="040C0001" w:tentative="1">
      <w:start w:val="1"/>
      <w:numFmt w:val="bullet"/>
      <w:lvlText w:val=""/>
      <w:lvlJc w:val="left"/>
      <w:pPr>
        <w:tabs>
          <w:tab w:val="num" w:pos="4898"/>
        </w:tabs>
        <w:ind w:left="4898" w:hanging="360"/>
      </w:pPr>
      <w:rPr>
        <w:rFonts w:ascii="Symbol" w:hAnsi="Symbol" w:hint="default"/>
      </w:rPr>
    </w:lvl>
    <w:lvl w:ilvl="7" w:tplc="040C0003" w:tentative="1">
      <w:start w:val="1"/>
      <w:numFmt w:val="bullet"/>
      <w:lvlText w:val="o"/>
      <w:lvlJc w:val="left"/>
      <w:pPr>
        <w:tabs>
          <w:tab w:val="num" w:pos="5618"/>
        </w:tabs>
        <w:ind w:left="5618" w:hanging="360"/>
      </w:pPr>
      <w:rPr>
        <w:rFonts w:ascii="Courier New" w:hAnsi="Courier New" w:cs="Courier New" w:hint="default"/>
      </w:rPr>
    </w:lvl>
    <w:lvl w:ilvl="8" w:tplc="040C0005" w:tentative="1">
      <w:start w:val="1"/>
      <w:numFmt w:val="bullet"/>
      <w:lvlText w:val=""/>
      <w:lvlJc w:val="left"/>
      <w:pPr>
        <w:tabs>
          <w:tab w:val="num" w:pos="6338"/>
        </w:tabs>
        <w:ind w:left="6338" w:hanging="360"/>
      </w:pPr>
      <w:rPr>
        <w:rFonts w:ascii="Wingdings" w:hAnsi="Wingdings" w:hint="default"/>
      </w:rPr>
    </w:lvl>
  </w:abstractNum>
  <w:abstractNum w:abstractNumId="13" w15:restartNumberingAfterBreak="0">
    <w:nsid w:val="0CE570BC"/>
    <w:multiLevelType w:val="hybridMultilevel"/>
    <w:tmpl w:val="343428A2"/>
    <w:lvl w:ilvl="0" w:tplc="F5BA690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02A5D97"/>
    <w:multiLevelType w:val="multilevel"/>
    <w:tmpl w:val="19DE97F4"/>
    <w:lvl w:ilvl="0">
      <w:start w:val="1"/>
      <w:numFmt w:val="decimal"/>
      <w:pStyle w:val="Titre2"/>
      <w:isLgl/>
      <w:suff w:val="nothing"/>
      <w:lvlText w:val="ARTICLE %1 - "/>
      <w:lvlJc w:val="left"/>
      <w:pPr>
        <w:ind w:left="3687" w:firstLine="0"/>
      </w:pPr>
      <w:rPr>
        <w:rFonts w:ascii="Times New Roman" w:hAnsi="Times New Roman" w:hint="default"/>
        <w:b/>
        <w:i w:val="0"/>
        <w:sz w:val="26"/>
        <w:szCs w:val="26"/>
        <w:u w:val="none"/>
      </w:rPr>
    </w:lvl>
    <w:lvl w:ilvl="1">
      <w:start w:val="1"/>
      <w:numFmt w:val="decimal"/>
      <w:pStyle w:val="DCETitre2"/>
      <w:suff w:val="space"/>
      <w:lvlText w:val="%1.%2."/>
      <w:lvlJc w:val="left"/>
      <w:pPr>
        <w:ind w:left="852" w:hanging="85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DCETitre3Car"/>
      <w:suff w:val="space"/>
      <w:lvlText w:val="%1.%2.%3."/>
      <w:lvlJc w:val="left"/>
      <w:pPr>
        <w:ind w:left="-283" w:firstLine="1134"/>
      </w:pPr>
      <w:rPr>
        <w:rFonts w:ascii="Times New Roman" w:hAnsi="Times New Roman" w:hint="default"/>
      </w:rPr>
    </w:lvl>
    <w:lvl w:ilvl="3">
      <w:start w:val="1"/>
      <w:numFmt w:val="decimal"/>
      <w:pStyle w:val="DCETitre4"/>
      <w:suff w:val="space"/>
      <w:lvlText w:val="%1.%2.%3.%4."/>
      <w:lvlJc w:val="left"/>
      <w:pPr>
        <w:ind w:left="0" w:firstLine="1701"/>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15" w15:restartNumberingAfterBreak="0">
    <w:nsid w:val="1B387BC3"/>
    <w:multiLevelType w:val="hybridMultilevel"/>
    <w:tmpl w:val="7976496E"/>
    <w:lvl w:ilvl="0" w:tplc="F138814E">
      <w:start w:val="1"/>
      <w:numFmt w:val="bullet"/>
      <w:pStyle w:val="DCETiret"/>
      <w:lvlText w:val="-"/>
      <w:lvlJc w:val="left"/>
      <w:pPr>
        <w:tabs>
          <w:tab w:val="num" w:pos="3054"/>
        </w:tabs>
        <w:ind w:left="3054" w:hanging="360"/>
      </w:pPr>
      <w:rPr>
        <w:rFonts w:ascii="Times New Roman" w:hAnsi="Times New Roman" w:cs="Times New Roman" w:hint="default"/>
      </w:rPr>
    </w:lvl>
    <w:lvl w:ilvl="1" w:tplc="AB6022C4">
      <w:numFmt w:val="bullet"/>
      <w:lvlText w:val=""/>
      <w:lvlJc w:val="left"/>
      <w:pPr>
        <w:ind w:left="2031" w:hanging="384"/>
      </w:pPr>
      <w:rPr>
        <w:rFonts w:ascii="Symbol" w:eastAsia="Times New Roman" w:hAnsi="Symbol"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8F52D108">
      <w:numFmt w:val="bullet"/>
      <w:lvlText w:val="·"/>
      <w:lvlJc w:val="left"/>
      <w:pPr>
        <w:ind w:left="3819" w:hanging="732"/>
      </w:pPr>
      <w:rPr>
        <w:rFonts w:ascii="Times New Roman" w:eastAsia="Times New Roman" w:hAnsi="Times New Roman" w:cs="Times New Roman"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1C1A3666"/>
    <w:multiLevelType w:val="hybridMultilevel"/>
    <w:tmpl w:val="766EB654"/>
    <w:lvl w:ilvl="0" w:tplc="4016E62A">
      <w:start w:val="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7E6694"/>
    <w:multiLevelType w:val="hybridMultilevel"/>
    <w:tmpl w:val="BCE6644A"/>
    <w:lvl w:ilvl="0" w:tplc="0818C2F8">
      <w:start w:val="1"/>
      <w:numFmt w:val="lowerLetter"/>
      <w:pStyle w:val="DCEPucea"/>
      <w:lvlText w:val="%1)"/>
      <w:lvlJc w:val="left"/>
      <w:pPr>
        <w:tabs>
          <w:tab w:val="num" w:pos="284"/>
        </w:tabs>
        <w:ind w:left="284" w:hanging="284"/>
      </w:pPr>
      <w:rPr>
        <w:rFont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0B79E9"/>
    <w:multiLevelType w:val="hybridMultilevel"/>
    <w:tmpl w:val="6ECA9D8E"/>
    <w:lvl w:ilvl="0" w:tplc="067050F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EED773E"/>
    <w:multiLevelType w:val="hybridMultilevel"/>
    <w:tmpl w:val="B434D158"/>
    <w:lvl w:ilvl="0" w:tplc="067050F6">
      <w:start w:val="1"/>
      <w:numFmt w:val="bullet"/>
      <w:lvlText w:val="-"/>
      <w:lvlJc w:val="left"/>
      <w:pPr>
        <w:ind w:left="360" w:hanging="360"/>
      </w:pPr>
      <w:rPr>
        <w:rFonts w:ascii="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54605B2"/>
    <w:multiLevelType w:val="hybridMultilevel"/>
    <w:tmpl w:val="3E8CEFDA"/>
    <w:lvl w:ilvl="0" w:tplc="63C87884">
      <w:start w:val="1"/>
      <w:numFmt w:val="bullet"/>
      <w:lvlText w:val="-"/>
      <w:lvlJc w:val="left"/>
      <w:pPr>
        <w:ind w:left="1080" w:hanging="360"/>
      </w:pPr>
      <w:rPr>
        <w:rFonts w:ascii="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5507758"/>
    <w:multiLevelType w:val="hybridMultilevel"/>
    <w:tmpl w:val="98D473C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35A6550F"/>
    <w:multiLevelType w:val="hybridMultilevel"/>
    <w:tmpl w:val="D6EEE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AA5EF7"/>
    <w:multiLevelType w:val="hybridMultilevel"/>
    <w:tmpl w:val="6A2CA51C"/>
    <w:lvl w:ilvl="0" w:tplc="B8CC2228">
      <w:start w:val="1"/>
      <w:numFmt w:val="bullet"/>
      <w:pStyle w:val="Corpstexte"/>
      <w:lvlText w:val=""/>
      <w:lvlJc w:val="left"/>
      <w:pPr>
        <w:tabs>
          <w:tab w:val="num" w:pos="720"/>
        </w:tabs>
        <w:ind w:left="720" w:hanging="360"/>
      </w:pPr>
      <w:rPr>
        <w:rFonts w:ascii="Wingdings" w:hAnsi="Wingding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B5156E"/>
    <w:multiLevelType w:val="hybridMultilevel"/>
    <w:tmpl w:val="9142381E"/>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5" w15:restartNumberingAfterBreak="0">
    <w:nsid w:val="456C0BD4"/>
    <w:multiLevelType w:val="hybridMultilevel"/>
    <w:tmpl w:val="CA36F48C"/>
    <w:lvl w:ilvl="0" w:tplc="F5BA690C">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CE3E17"/>
    <w:multiLevelType w:val="multilevel"/>
    <w:tmpl w:val="73D04F32"/>
    <w:lvl w:ilvl="0">
      <w:start w:val="1"/>
      <w:numFmt w:val="decimal"/>
      <w:isLgl/>
      <w:suff w:val="space"/>
      <w:lvlText w:val="Article %1. –"/>
      <w:lvlJc w:val="left"/>
      <w:pPr>
        <w:ind w:left="360" w:hanging="360"/>
      </w:pPr>
      <w:rPr>
        <w:rFonts w:hint="default"/>
        <w:b/>
        <w:i w:val="0"/>
        <w:caps/>
        <w:sz w:val="24"/>
        <w:szCs w:val="24"/>
      </w:rPr>
    </w:lvl>
    <w:lvl w:ilvl="1">
      <w:start w:val="1"/>
      <w:numFmt w:val="decimal"/>
      <w:lvlText w:val="%1.%2."/>
      <w:lvlJc w:val="left"/>
      <w:pPr>
        <w:tabs>
          <w:tab w:val="num" w:pos="1283"/>
        </w:tabs>
        <w:ind w:left="1283" w:hanging="432"/>
      </w:pPr>
      <w:rPr>
        <w:rFonts w:hint="default"/>
      </w:rPr>
    </w:lvl>
    <w:lvl w:ilvl="2">
      <w:start w:val="1"/>
      <w:numFmt w:val="decimal"/>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47B063AA"/>
    <w:multiLevelType w:val="hybridMultilevel"/>
    <w:tmpl w:val="80B404D6"/>
    <w:lvl w:ilvl="0" w:tplc="F5BA690C">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A6D7C92"/>
    <w:multiLevelType w:val="hybridMultilevel"/>
    <w:tmpl w:val="52CCC062"/>
    <w:lvl w:ilvl="0" w:tplc="E910913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58D76F86"/>
    <w:multiLevelType w:val="hybridMultilevel"/>
    <w:tmpl w:val="B06A53EC"/>
    <w:lvl w:ilvl="0" w:tplc="974254C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942390"/>
    <w:multiLevelType w:val="multilevel"/>
    <w:tmpl w:val="B204E4C0"/>
    <w:lvl w:ilvl="0">
      <w:start w:val="1"/>
      <w:numFmt w:val="decimal"/>
      <w:pStyle w:val="AnnexeTitre1"/>
      <w:suff w:val="space"/>
      <w:lvlText w:val="Annexe %1"/>
      <w:lvlJc w:val="left"/>
      <w:pPr>
        <w:ind w:left="0" w:firstLine="0"/>
      </w:pPr>
      <w:rPr>
        <w:rFonts w:hint="default"/>
      </w:rPr>
    </w:lvl>
    <w:lvl w:ilvl="1">
      <w:start w:val="1"/>
      <w:numFmt w:val="decimal"/>
      <w:suff w:val="space"/>
      <w:lvlText w:val="Annexe %1.%2"/>
      <w:lvlJc w:val="left"/>
      <w:pPr>
        <w:ind w:left="0" w:firstLine="0"/>
      </w:pPr>
      <w:rPr>
        <w:rFonts w:hint="default"/>
      </w:rPr>
    </w:lvl>
    <w:lvl w:ilvl="2">
      <w:start w:val="1"/>
      <w:numFmt w:val="none"/>
      <w:suff w:val="space"/>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bullet"/>
      <w:suff w:val="space"/>
      <w:lvlText w:val=""/>
      <w:lvlJc w:val="left"/>
      <w:pPr>
        <w:ind w:left="340" w:hanging="340"/>
      </w:pPr>
      <w:rPr>
        <w:rFonts w:ascii="Wingdings" w:hAnsi="Wingdings" w:hint="default"/>
        <w:color w:val="1F549E"/>
      </w:rPr>
    </w:lvl>
    <w:lvl w:ilvl="5">
      <w:start w:val="1"/>
      <w:numFmt w:val="bullet"/>
      <w:lvlText w:val=""/>
      <w:lvlJc w:val="left"/>
      <w:pPr>
        <w:ind w:left="4677" w:hanging="360"/>
      </w:pPr>
      <w:rPr>
        <w:rFonts w:ascii="Wingdings" w:hAnsi="Wingdings" w:hint="default"/>
        <w:color w:val="1F549E"/>
      </w:rPr>
    </w:lvl>
    <w:lvl w:ilvl="6">
      <w:start w:val="1"/>
      <w:numFmt w:val="bullet"/>
      <w:lvlText w:val=""/>
      <w:lvlJc w:val="left"/>
      <w:pPr>
        <w:ind w:left="5397" w:hanging="360"/>
      </w:pPr>
      <w:rPr>
        <w:rFonts w:ascii="Symbol" w:hAnsi="Symbol" w:hint="default"/>
        <w:color w:val="1F549E"/>
      </w:rPr>
    </w:lvl>
    <w:lvl w:ilvl="7">
      <w:start w:val="1"/>
      <w:numFmt w:val="bullet"/>
      <w:lvlText w:val="o"/>
      <w:lvlJc w:val="left"/>
      <w:pPr>
        <w:ind w:left="6117" w:hanging="360"/>
      </w:pPr>
      <w:rPr>
        <w:rFonts w:ascii="Courier New" w:hAnsi="Courier New" w:hint="default"/>
        <w:color w:val="1F549E"/>
      </w:rPr>
    </w:lvl>
    <w:lvl w:ilvl="8">
      <w:start w:val="1"/>
      <w:numFmt w:val="bullet"/>
      <w:lvlText w:val=""/>
      <w:lvlJc w:val="left"/>
      <w:pPr>
        <w:ind w:left="6837" w:hanging="360"/>
      </w:pPr>
      <w:rPr>
        <w:rFonts w:ascii="Wingdings" w:hAnsi="Wingdings" w:hint="default"/>
        <w:color w:val="1F549E"/>
      </w:rPr>
    </w:lvl>
  </w:abstractNum>
  <w:abstractNum w:abstractNumId="31" w15:restartNumberingAfterBreak="0">
    <w:nsid w:val="64B377CB"/>
    <w:multiLevelType w:val="multilevel"/>
    <w:tmpl w:val="FFE495BE"/>
    <w:lvl w:ilvl="0">
      <w:start w:val="1"/>
      <w:numFmt w:val="decimal"/>
      <w:pStyle w:val="Style2"/>
      <w:suff w:val="space"/>
      <w:lvlText w:val="Titre %1 -"/>
      <w:lvlJc w:val="left"/>
      <w:pPr>
        <w:ind w:left="1353" w:hanging="360"/>
      </w:pPr>
      <w:rPr>
        <w:rFonts w:hint="default"/>
      </w:rPr>
    </w:lvl>
    <w:lvl w:ilvl="1">
      <w:start w:val="1"/>
      <w:numFmt w:val="decimal"/>
      <w:pStyle w:val="Style3"/>
      <w:lvlText w:val="%1.%2."/>
      <w:lvlJc w:val="left"/>
      <w:pPr>
        <w:tabs>
          <w:tab w:val="num" w:pos="720"/>
        </w:tabs>
        <w:ind w:left="432" w:hanging="432"/>
      </w:pPr>
      <w:rPr>
        <w:rFonts w:hint="default"/>
      </w:rPr>
    </w:lvl>
    <w:lvl w:ilvl="2">
      <w:start w:val="1"/>
      <w:numFmt w:val="decimal"/>
      <w:pStyle w:val="Style4"/>
      <w:lvlText w:val="%1.%2.%3"/>
      <w:lvlJc w:val="left"/>
      <w:pPr>
        <w:tabs>
          <w:tab w:val="num" w:pos="1506"/>
        </w:tabs>
        <w:ind w:left="930" w:hanging="504"/>
      </w:pPr>
      <w:rPr>
        <w:rFonts w:hint="default"/>
        <w:b w:val="0"/>
      </w:rPr>
    </w:lvl>
    <w:lvl w:ilvl="3">
      <w:start w:val="1"/>
      <w:numFmt w:val="decimal"/>
      <w:lvlText w:val="%1.%2.%3.%4."/>
      <w:lvlJc w:val="left"/>
      <w:pPr>
        <w:tabs>
          <w:tab w:val="num" w:pos="1590"/>
        </w:tabs>
        <w:ind w:left="1518" w:hanging="648"/>
      </w:pPr>
      <w:rPr>
        <w:rFonts w:hint="default"/>
      </w:rPr>
    </w:lvl>
    <w:lvl w:ilvl="4">
      <w:start w:val="1"/>
      <w:numFmt w:val="decimal"/>
      <w:lvlText w:val="%1.%2.%3.%4.%5."/>
      <w:lvlJc w:val="left"/>
      <w:pPr>
        <w:tabs>
          <w:tab w:val="num" w:pos="2310"/>
        </w:tabs>
        <w:ind w:left="2022" w:hanging="792"/>
      </w:pPr>
      <w:rPr>
        <w:rFonts w:hint="default"/>
      </w:rPr>
    </w:lvl>
    <w:lvl w:ilvl="5">
      <w:start w:val="1"/>
      <w:numFmt w:val="decimal"/>
      <w:lvlText w:val="%1.%2.%3.%4.%5.%6."/>
      <w:lvlJc w:val="left"/>
      <w:pPr>
        <w:tabs>
          <w:tab w:val="num" w:pos="2670"/>
        </w:tabs>
        <w:ind w:left="2526" w:hanging="936"/>
      </w:pPr>
      <w:rPr>
        <w:rFonts w:hint="default"/>
      </w:rPr>
    </w:lvl>
    <w:lvl w:ilvl="6">
      <w:start w:val="1"/>
      <w:numFmt w:val="decimal"/>
      <w:lvlText w:val="%1.%2.%3.%4.%5.%6.%7."/>
      <w:lvlJc w:val="left"/>
      <w:pPr>
        <w:tabs>
          <w:tab w:val="num" w:pos="3390"/>
        </w:tabs>
        <w:ind w:left="3030" w:hanging="1080"/>
      </w:pPr>
      <w:rPr>
        <w:rFonts w:hint="default"/>
      </w:rPr>
    </w:lvl>
    <w:lvl w:ilvl="7">
      <w:start w:val="1"/>
      <w:numFmt w:val="decimal"/>
      <w:lvlText w:val="%1.%2.%3.%4.%5.%6.%7.%8."/>
      <w:lvlJc w:val="left"/>
      <w:pPr>
        <w:tabs>
          <w:tab w:val="num" w:pos="3750"/>
        </w:tabs>
        <w:ind w:left="3534" w:hanging="1224"/>
      </w:pPr>
      <w:rPr>
        <w:rFonts w:hint="default"/>
      </w:rPr>
    </w:lvl>
    <w:lvl w:ilvl="8">
      <w:start w:val="1"/>
      <w:numFmt w:val="decimal"/>
      <w:lvlText w:val="%1.%2.%3.%4.%5.%6.%7.%8.%9."/>
      <w:lvlJc w:val="left"/>
      <w:pPr>
        <w:tabs>
          <w:tab w:val="num" w:pos="4470"/>
        </w:tabs>
        <w:ind w:left="4110" w:hanging="1440"/>
      </w:pPr>
      <w:rPr>
        <w:rFonts w:hint="default"/>
      </w:rPr>
    </w:lvl>
  </w:abstractNum>
  <w:abstractNum w:abstractNumId="32" w15:restartNumberingAfterBreak="0">
    <w:nsid w:val="677007F0"/>
    <w:multiLevelType w:val="hybridMultilevel"/>
    <w:tmpl w:val="4EE65C2E"/>
    <w:lvl w:ilvl="0" w:tplc="40706478">
      <w:start w:val="1"/>
      <w:numFmt w:val="bullet"/>
      <w:pStyle w:val="DCEPuce"/>
      <w:lvlText w:val=""/>
      <w:lvlJc w:val="left"/>
      <w:pPr>
        <w:tabs>
          <w:tab w:val="num" w:pos="1287"/>
        </w:tabs>
        <w:ind w:left="1287" w:hanging="360"/>
      </w:pPr>
      <w:rPr>
        <w:rFonts w:ascii="Symbol" w:hAnsi="Symbol" w:cs="Times New Roman" w:hint="default"/>
        <w:sz w:val="18"/>
        <w:szCs w:val="18"/>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684915A7"/>
    <w:multiLevelType w:val="hybridMultilevel"/>
    <w:tmpl w:val="ACBE7CE4"/>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4" w15:restartNumberingAfterBreak="0">
    <w:nsid w:val="71F80114"/>
    <w:multiLevelType w:val="hybridMultilevel"/>
    <w:tmpl w:val="F0BE5A60"/>
    <w:lvl w:ilvl="0" w:tplc="4BFC5CAA">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323193"/>
    <w:multiLevelType w:val="multilevel"/>
    <w:tmpl w:val="57421490"/>
    <w:lvl w:ilvl="0">
      <w:start w:val="1"/>
      <w:numFmt w:val="decimal"/>
      <w:lvlText w:val="CHAPITRE %1. "/>
      <w:lvlJc w:val="left"/>
      <w:pPr>
        <w:tabs>
          <w:tab w:val="num" w:pos="0"/>
        </w:tabs>
        <w:ind w:left="0" w:firstLine="0"/>
      </w:pPr>
      <w:rPr>
        <w:rFonts w:ascii="Arial" w:hAnsi="Arial" w:cs="Times New Roman" w:hint="default"/>
        <w:b/>
        <w:i w:val="0"/>
        <w:caps/>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rticle %2"/>
      <w:lvlJc w:val="left"/>
      <w:pPr>
        <w:ind w:left="0" w:firstLine="0"/>
      </w:pPr>
      <w:rPr>
        <w:rFonts w:ascii="Arial" w:hAnsi="Arial" w:cs="Times New Roman" w:hint="default"/>
        <w:b/>
        <w:i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5.%3."/>
      <w:lvlJc w:val="left"/>
      <w:pPr>
        <w:ind w:left="0" w:firstLine="0"/>
      </w:pPr>
      <w:rPr>
        <w:rFonts w:ascii="Arial" w:hAnsi="Arial" w:hint="default"/>
        <w:b/>
        <w:i w:val="0"/>
        <w:caps/>
        <w:color w:val="000000"/>
        <w:sz w:val="20"/>
        <w:szCs w:val="2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6Contrat11"/>
      <w:lvlText w:val="%2.%3.%4"/>
      <w:lvlJc w:val="left"/>
      <w:pPr>
        <w:tabs>
          <w:tab w:val="num" w:pos="0"/>
        </w:tabs>
        <w:ind w:left="0" w:firstLine="0"/>
      </w:pPr>
      <w:rPr>
        <w:rFonts w:ascii="Arial" w:hAnsi="Arial" w:hint="default"/>
        <w:b w:val="0"/>
        <w:i w:val="0"/>
        <w:sz w:val="20"/>
        <w:szCs w:val="20"/>
      </w:rPr>
    </w:lvl>
    <w:lvl w:ilvl="4">
      <w:start w:val="1"/>
      <w:numFmt w:val="decimal"/>
      <w:suff w:val="nothing"/>
      <w:lvlText w:val="Article %5"/>
      <w:lvlJc w:val="left"/>
      <w:pPr>
        <w:ind w:left="5104" w:firstLine="0"/>
      </w:pPr>
      <w:rPr>
        <w:rFonts w:ascii="Arial" w:hAnsi="Arial" w:hint="default"/>
        <w:b/>
        <w:i w:val="0"/>
        <w:caps w:val="0"/>
        <w:sz w:val="24"/>
        <w:szCs w:val="24"/>
        <w:u w:val="single"/>
      </w:rPr>
    </w:lvl>
    <w:lvl w:ilvl="5">
      <w:start w:val="1"/>
      <w:numFmt w:val="decimal"/>
      <w:lvlText w:val="%5.%6"/>
      <w:lvlJc w:val="left"/>
      <w:pPr>
        <w:tabs>
          <w:tab w:val="num" w:pos="0"/>
        </w:tabs>
        <w:ind w:left="0" w:firstLine="0"/>
      </w:pPr>
      <w:rPr>
        <w:rFonts w:ascii="Arial" w:hAnsi="Arial" w:hint="default"/>
        <w:caps/>
        <w:sz w:val="20"/>
        <w:szCs w:val="20"/>
      </w:rPr>
    </w:lvl>
    <w:lvl w:ilvl="6">
      <w:start w:val="1"/>
      <w:numFmt w:val="decimal"/>
      <w:pStyle w:val="Titre6Contrat11"/>
      <w:lvlText w:val="%5.%6.%7"/>
      <w:lvlJc w:val="left"/>
      <w:pPr>
        <w:tabs>
          <w:tab w:val="num" w:pos="0"/>
        </w:tabs>
        <w:ind w:left="0" w:firstLine="0"/>
      </w:pPr>
      <w:rPr>
        <w:rFonts w:ascii="Arial" w:hAnsi="Arial" w:hint="default"/>
        <w:sz w:val="20"/>
        <w:szCs w:val="20"/>
      </w:rPr>
    </w:lvl>
    <w:lvl w:ilvl="7">
      <w:start w:val="1"/>
      <w:numFmt w:val="decimal"/>
      <w:lvlRestart w:val="1"/>
      <w:lvlText w:val="Annexe %8"/>
      <w:lvlJc w:val="left"/>
      <w:pPr>
        <w:tabs>
          <w:tab w:val="num" w:pos="0"/>
        </w:tabs>
        <w:ind w:left="0" w:firstLine="0"/>
      </w:pPr>
      <w:rPr>
        <w:rFonts w:ascii="Arial" w:hAnsi="Arial" w:hint="default"/>
        <w:b/>
        <w:i w:val="0"/>
        <w:caps/>
        <w:sz w:val="24"/>
        <w:szCs w:val="24"/>
      </w:rPr>
    </w:lvl>
    <w:lvl w:ilvl="8">
      <w:start w:val="1"/>
      <w:numFmt w:val="none"/>
      <w:suff w:val="nothing"/>
      <w:lvlText w:val=""/>
      <w:lvlJc w:val="left"/>
      <w:pPr>
        <w:ind w:left="0" w:firstLine="0"/>
      </w:pPr>
      <w:rPr>
        <w:rFonts w:hint="default"/>
      </w:rPr>
    </w:lvl>
  </w:abstractNum>
  <w:abstractNum w:abstractNumId="36" w15:restartNumberingAfterBreak="0">
    <w:nsid w:val="7CBB5761"/>
    <w:multiLevelType w:val="hybridMultilevel"/>
    <w:tmpl w:val="F7B45A18"/>
    <w:lvl w:ilvl="0" w:tplc="126406C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DD64D42"/>
    <w:multiLevelType w:val="hybridMultilevel"/>
    <w:tmpl w:val="21AAE3B2"/>
    <w:lvl w:ilvl="0" w:tplc="F5BA690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17"/>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5"/>
  </w:num>
  <w:num w:numId="16">
    <w:abstractNumId w:val="32"/>
  </w:num>
  <w:num w:numId="17">
    <w:abstractNumId w:val="11"/>
  </w:num>
  <w:num w:numId="18">
    <w:abstractNumId w:val="12"/>
  </w:num>
  <w:num w:numId="19">
    <w:abstractNumId w:val="34"/>
  </w:num>
  <w:num w:numId="20">
    <w:abstractNumId w:val="20"/>
  </w:num>
  <w:num w:numId="21">
    <w:abstractNumId w:val="31"/>
  </w:num>
  <w:num w:numId="22">
    <w:abstractNumId w:val="16"/>
  </w:num>
  <w:num w:numId="23">
    <w:abstractNumId w:val="30"/>
  </w:num>
  <w:num w:numId="24">
    <w:abstractNumId w:val="24"/>
  </w:num>
  <w:num w:numId="25">
    <w:abstractNumId w:val="33"/>
  </w:num>
  <w:num w:numId="26">
    <w:abstractNumId w:val="22"/>
  </w:num>
  <w:num w:numId="27">
    <w:abstractNumId w:val="21"/>
  </w:num>
  <w:num w:numId="28">
    <w:abstractNumId w:val="25"/>
  </w:num>
  <w:num w:numId="29">
    <w:abstractNumId w:val="27"/>
  </w:num>
  <w:num w:numId="30">
    <w:abstractNumId w:val="13"/>
  </w:num>
  <w:num w:numId="31">
    <w:abstractNumId w:val="28"/>
  </w:num>
  <w:num w:numId="32">
    <w:abstractNumId w:val="36"/>
  </w:num>
  <w:num w:numId="33">
    <w:abstractNumId w:val="14"/>
  </w:num>
  <w:num w:numId="34">
    <w:abstractNumId w:val="26"/>
  </w:num>
  <w:num w:numId="35">
    <w:abstractNumId w:val="18"/>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3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14"/>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343"/>
    <w:rsid w:val="00000DE5"/>
    <w:rsid w:val="000025D1"/>
    <w:rsid w:val="0000431E"/>
    <w:rsid w:val="00004A26"/>
    <w:rsid w:val="00004CDA"/>
    <w:rsid w:val="00005E82"/>
    <w:rsid w:val="00012A6F"/>
    <w:rsid w:val="00013042"/>
    <w:rsid w:val="000152B0"/>
    <w:rsid w:val="000168B9"/>
    <w:rsid w:val="00021BFF"/>
    <w:rsid w:val="0002266A"/>
    <w:rsid w:val="0002332C"/>
    <w:rsid w:val="0002486D"/>
    <w:rsid w:val="0002737A"/>
    <w:rsid w:val="000311D8"/>
    <w:rsid w:val="00031985"/>
    <w:rsid w:val="00031CB2"/>
    <w:rsid w:val="00032041"/>
    <w:rsid w:val="000320BA"/>
    <w:rsid w:val="00034962"/>
    <w:rsid w:val="000353CF"/>
    <w:rsid w:val="000354A0"/>
    <w:rsid w:val="00035CAD"/>
    <w:rsid w:val="000411C8"/>
    <w:rsid w:val="00041429"/>
    <w:rsid w:val="00041641"/>
    <w:rsid w:val="0004264B"/>
    <w:rsid w:val="00043776"/>
    <w:rsid w:val="00043FD4"/>
    <w:rsid w:val="00044530"/>
    <w:rsid w:val="000457FE"/>
    <w:rsid w:val="00046611"/>
    <w:rsid w:val="00047FE3"/>
    <w:rsid w:val="0005005C"/>
    <w:rsid w:val="00051088"/>
    <w:rsid w:val="0005181B"/>
    <w:rsid w:val="000522A4"/>
    <w:rsid w:val="00054028"/>
    <w:rsid w:val="00055ECB"/>
    <w:rsid w:val="00057A9A"/>
    <w:rsid w:val="00062886"/>
    <w:rsid w:val="000628D7"/>
    <w:rsid w:val="00064787"/>
    <w:rsid w:val="00066367"/>
    <w:rsid w:val="000669AC"/>
    <w:rsid w:val="00066EA6"/>
    <w:rsid w:val="0007152C"/>
    <w:rsid w:val="0007372F"/>
    <w:rsid w:val="00073D03"/>
    <w:rsid w:val="00074654"/>
    <w:rsid w:val="00074A88"/>
    <w:rsid w:val="00074C36"/>
    <w:rsid w:val="000757C6"/>
    <w:rsid w:val="00075902"/>
    <w:rsid w:val="00076AEC"/>
    <w:rsid w:val="00081ADB"/>
    <w:rsid w:val="0008353E"/>
    <w:rsid w:val="000835D6"/>
    <w:rsid w:val="00084135"/>
    <w:rsid w:val="00087427"/>
    <w:rsid w:val="00087954"/>
    <w:rsid w:val="00087E36"/>
    <w:rsid w:val="00091AB7"/>
    <w:rsid w:val="00092045"/>
    <w:rsid w:val="0009282B"/>
    <w:rsid w:val="00094FB1"/>
    <w:rsid w:val="000972CC"/>
    <w:rsid w:val="000A0DF5"/>
    <w:rsid w:val="000A17F8"/>
    <w:rsid w:val="000A1AC9"/>
    <w:rsid w:val="000A1C07"/>
    <w:rsid w:val="000A3056"/>
    <w:rsid w:val="000A3770"/>
    <w:rsid w:val="000A5F2C"/>
    <w:rsid w:val="000A691E"/>
    <w:rsid w:val="000B0B43"/>
    <w:rsid w:val="000B112F"/>
    <w:rsid w:val="000B141B"/>
    <w:rsid w:val="000B2C32"/>
    <w:rsid w:val="000B2D35"/>
    <w:rsid w:val="000B38AE"/>
    <w:rsid w:val="000B55CB"/>
    <w:rsid w:val="000B5AE5"/>
    <w:rsid w:val="000C0369"/>
    <w:rsid w:val="000C1120"/>
    <w:rsid w:val="000C285F"/>
    <w:rsid w:val="000C4C22"/>
    <w:rsid w:val="000C555F"/>
    <w:rsid w:val="000C63D3"/>
    <w:rsid w:val="000C651B"/>
    <w:rsid w:val="000C66FD"/>
    <w:rsid w:val="000D047D"/>
    <w:rsid w:val="000D1088"/>
    <w:rsid w:val="000D2886"/>
    <w:rsid w:val="000D4D04"/>
    <w:rsid w:val="000D5010"/>
    <w:rsid w:val="000D6943"/>
    <w:rsid w:val="000E0C31"/>
    <w:rsid w:val="000E16AC"/>
    <w:rsid w:val="000E1BA5"/>
    <w:rsid w:val="000E285F"/>
    <w:rsid w:val="000E3370"/>
    <w:rsid w:val="000E40A4"/>
    <w:rsid w:val="000E4A38"/>
    <w:rsid w:val="000E4CFF"/>
    <w:rsid w:val="000E6EA4"/>
    <w:rsid w:val="000E72F1"/>
    <w:rsid w:val="000E7704"/>
    <w:rsid w:val="000E79D7"/>
    <w:rsid w:val="000F23F5"/>
    <w:rsid w:val="000F260C"/>
    <w:rsid w:val="000F4A8C"/>
    <w:rsid w:val="000F4B96"/>
    <w:rsid w:val="000F56C2"/>
    <w:rsid w:val="000F78A8"/>
    <w:rsid w:val="000F7B4B"/>
    <w:rsid w:val="00102337"/>
    <w:rsid w:val="001026E5"/>
    <w:rsid w:val="001057B6"/>
    <w:rsid w:val="0010595A"/>
    <w:rsid w:val="00106EA6"/>
    <w:rsid w:val="00112E3B"/>
    <w:rsid w:val="001135C6"/>
    <w:rsid w:val="001146D0"/>
    <w:rsid w:val="00114B11"/>
    <w:rsid w:val="00116167"/>
    <w:rsid w:val="00116679"/>
    <w:rsid w:val="00116AB8"/>
    <w:rsid w:val="00116FC2"/>
    <w:rsid w:val="00120ACA"/>
    <w:rsid w:val="0012140B"/>
    <w:rsid w:val="00126515"/>
    <w:rsid w:val="00130454"/>
    <w:rsid w:val="001326F0"/>
    <w:rsid w:val="00132B8F"/>
    <w:rsid w:val="001353F8"/>
    <w:rsid w:val="00136646"/>
    <w:rsid w:val="001378D8"/>
    <w:rsid w:val="00140645"/>
    <w:rsid w:val="00142041"/>
    <w:rsid w:val="001462C0"/>
    <w:rsid w:val="0014634B"/>
    <w:rsid w:val="001465CE"/>
    <w:rsid w:val="00147114"/>
    <w:rsid w:val="00151801"/>
    <w:rsid w:val="001521A4"/>
    <w:rsid w:val="00153B63"/>
    <w:rsid w:val="0015447E"/>
    <w:rsid w:val="00156265"/>
    <w:rsid w:val="0015631B"/>
    <w:rsid w:val="0015729C"/>
    <w:rsid w:val="00157EA7"/>
    <w:rsid w:val="00162220"/>
    <w:rsid w:val="00163399"/>
    <w:rsid w:val="0016421E"/>
    <w:rsid w:val="00164245"/>
    <w:rsid w:val="00164855"/>
    <w:rsid w:val="001664B7"/>
    <w:rsid w:val="00167420"/>
    <w:rsid w:val="00167EB0"/>
    <w:rsid w:val="001700FF"/>
    <w:rsid w:val="00170FB6"/>
    <w:rsid w:val="001725D3"/>
    <w:rsid w:val="00173155"/>
    <w:rsid w:val="00174DA8"/>
    <w:rsid w:val="00177E4C"/>
    <w:rsid w:val="0018295D"/>
    <w:rsid w:val="00182978"/>
    <w:rsid w:val="00183243"/>
    <w:rsid w:val="001844ED"/>
    <w:rsid w:val="001932A5"/>
    <w:rsid w:val="00193D0B"/>
    <w:rsid w:val="00193FB1"/>
    <w:rsid w:val="00194663"/>
    <w:rsid w:val="001A1761"/>
    <w:rsid w:val="001A19FA"/>
    <w:rsid w:val="001A1D5D"/>
    <w:rsid w:val="001A42F4"/>
    <w:rsid w:val="001A4AE0"/>
    <w:rsid w:val="001A52CF"/>
    <w:rsid w:val="001A5BE6"/>
    <w:rsid w:val="001A6A80"/>
    <w:rsid w:val="001B036D"/>
    <w:rsid w:val="001B0CCE"/>
    <w:rsid w:val="001B15A9"/>
    <w:rsid w:val="001B25E3"/>
    <w:rsid w:val="001B4411"/>
    <w:rsid w:val="001B4631"/>
    <w:rsid w:val="001B4D00"/>
    <w:rsid w:val="001B587A"/>
    <w:rsid w:val="001B5DB1"/>
    <w:rsid w:val="001C05BD"/>
    <w:rsid w:val="001C0908"/>
    <w:rsid w:val="001C294F"/>
    <w:rsid w:val="001C3119"/>
    <w:rsid w:val="001C3A00"/>
    <w:rsid w:val="001C6358"/>
    <w:rsid w:val="001C673A"/>
    <w:rsid w:val="001D169B"/>
    <w:rsid w:val="001D2F51"/>
    <w:rsid w:val="001D33C5"/>
    <w:rsid w:val="001D377F"/>
    <w:rsid w:val="001D47D6"/>
    <w:rsid w:val="001D506F"/>
    <w:rsid w:val="001D550C"/>
    <w:rsid w:val="001D66B0"/>
    <w:rsid w:val="001D7045"/>
    <w:rsid w:val="001D7EA1"/>
    <w:rsid w:val="001E0612"/>
    <w:rsid w:val="001E23FE"/>
    <w:rsid w:val="001E6EAB"/>
    <w:rsid w:val="001F246B"/>
    <w:rsid w:val="001F2D48"/>
    <w:rsid w:val="001F55D8"/>
    <w:rsid w:val="001F56AF"/>
    <w:rsid w:val="001F777B"/>
    <w:rsid w:val="00200DC8"/>
    <w:rsid w:val="00202F57"/>
    <w:rsid w:val="00203521"/>
    <w:rsid w:val="00204889"/>
    <w:rsid w:val="00206664"/>
    <w:rsid w:val="002076AF"/>
    <w:rsid w:val="002114A1"/>
    <w:rsid w:val="0021166E"/>
    <w:rsid w:val="002150A9"/>
    <w:rsid w:val="002163D0"/>
    <w:rsid w:val="0021673F"/>
    <w:rsid w:val="0021785B"/>
    <w:rsid w:val="00221952"/>
    <w:rsid w:val="00221C46"/>
    <w:rsid w:val="00223C2D"/>
    <w:rsid w:val="00225307"/>
    <w:rsid w:val="00230CE4"/>
    <w:rsid w:val="00232D4D"/>
    <w:rsid w:val="0023506D"/>
    <w:rsid w:val="002352DE"/>
    <w:rsid w:val="002358D8"/>
    <w:rsid w:val="00236034"/>
    <w:rsid w:val="00236C52"/>
    <w:rsid w:val="00240168"/>
    <w:rsid w:val="00241A86"/>
    <w:rsid w:val="002430F3"/>
    <w:rsid w:val="002432BF"/>
    <w:rsid w:val="002456B6"/>
    <w:rsid w:val="00246787"/>
    <w:rsid w:val="0024741E"/>
    <w:rsid w:val="00252878"/>
    <w:rsid w:val="00252882"/>
    <w:rsid w:val="002541AA"/>
    <w:rsid w:val="0025479D"/>
    <w:rsid w:val="00255449"/>
    <w:rsid w:val="00256A5D"/>
    <w:rsid w:val="0026215C"/>
    <w:rsid w:val="00264E3A"/>
    <w:rsid w:val="00265D97"/>
    <w:rsid w:val="00265E04"/>
    <w:rsid w:val="00265FAB"/>
    <w:rsid w:val="00266975"/>
    <w:rsid w:val="002673D2"/>
    <w:rsid w:val="002725C0"/>
    <w:rsid w:val="00272FA2"/>
    <w:rsid w:val="002744DD"/>
    <w:rsid w:val="00274A74"/>
    <w:rsid w:val="00280263"/>
    <w:rsid w:val="00281627"/>
    <w:rsid w:val="00281F70"/>
    <w:rsid w:val="00283F93"/>
    <w:rsid w:val="0028407C"/>
    <w:rsid w:val="002858E4"/>
    <w:rsid w:val="00286B95"/>
    <w:rsid w:val="00292C04"/>
    <w:rsid w:val="00293928"/>
    <w:rsid w:val="00294689"/>
    <w:rsid w:val="00295903"/>
    <w:rsid w:val="002A29C0"/>
    <w:rsid w:val="002A3EA1"/>
    <w:rsid w:val="002A51FE"/>
    <w:rsid w:val="002A59E7"/>
    <w:rsid w:val="002A5CB0"/>
    <w:rsid w:val="002A6C44"/>
    <w:rsid w:val="002A7215"/>
    <w:rsid w:val="002B0BFB"/>
    <w:rsid w:val="002B1B99"/>
    <w:rsid w:val="002B2B12"/>
    <w:rsid w:val="002B31D9"/>
    <w:rsid w:val="002C0216"/>
    <w:rsid w:val="002C0801"/>
    <w:rsid w:val="002C133D"/>
    <w:rsid w:val="002C233A"/>
    <w:rsid w:val="002C25D1"/>
    <w:rsid w:val="002C28F5"/>
    <w:rsid w:val="002C3A57"/>
    <w:rsid w:val="002C4E72"/>
    <w:rsid w:val="002C5FFF"/>
    <w:rsid w:val="002C7BC0"/>
    <w:rsid w:val="002D0D1D"/>
    <w:rsid w:val="002D2DCC"/>
    <w:rsid w:val="002D432C"/>
    <w:rsid w:val="002D4C2A"/>
    <w:rsid w:val="002D57E8"/>
    <w:rsid w:val="002D655D"/>
    <w:rsid w:val="002D7620"/>
    <w:rsid w:val="002E127D"/>
    <w:rsid w:val="002E366D"/>
    <w:rsid w:val="002E57EE"/>
    <w:rsid w:val="002E5915"/>
    <w:rsid w:val="002E5AD3"/>
    <w:rsid w:val="002E6A8A"/>
    <w:rsid w:val="002E7197"/>
    <w:rsid w:val="002F19EF"/>
    <w:rsid w:val="002F20AD"/>
    <w:rsid w:val="002F2E2F"/>
    <w:rsid w:val="002F5C64"/>
    <w:rsid w:val="00300AFF"/>
    <w:rsid w:val="00302D93"/>
    <w:rsid w:val="0030537B"/>
    <w:rsid w:val="00307379"/>
    <w:rsid w:val="003076BB"/>
    <w:rsid w:val="00307D02"/>
    <w:rsid w:val="00310514"/>
    <w:rsid w:val="00313845"/>
    <w:rsid w:val="0031782F"/>
    <w:rsid w:val="00322612"/>
    <w:rsid w:val="00323B1E"/>
    <w:rsid w:val="00327874"/>
    <w:rsid w:val="00330C0C"/>
    <w:rsid w:val="00331986"/>
    <w:rsid w:val="00331D12"/>
    <w:rsid w:val="00331E97"/>
    <w:rsid w:val="00333061"/>
    <w:rsid w:val="00333F65"/>
    <w:rsid w:val="003343B1"/>
    <w:rsid w:val="00336594"/>
    <w:rsid w:val="00341136"/>
    <w:rsid w:val="003439EE"/>
    <w:rsid w:val="00345AE0"/>
    <w:rsid w:val="00346F52"/>
    <w:rsid w:val="00350108"/>
    <w:rsid w:val="00352DBC"/>
    <w:rsid w:val="0035324A"/>
    <w:rsid w:val="003548C0"/>
    <w:rsid w:val="00354EC7"/>
    <w:rsid w:val="00356F93"/>
    <w:rsid w:val="00357CAD"/>
    <w:rsid w:val="00361CF4"/>
    <w:rsid w:val="003632BC"/>
    <w:rsid w:val="00363C0D"/>
    <w:rsid w:val="00364595"/>
    <w:rsid w:val="003655C2"/>
    <w:rsid w:val="00365FAE"/>
    <w:rsid w:val="00367DCD"/>
    <w:rsid w:val="003700BD"/>
    <w:rsid w:val="0037092A"/>
    <w:rsid w:val="003709C3"/>
    <w:rsid w:val="00371577"/>
    <w:rsid w:val="003718E1"/>
    <w:rsid w:val="00372DD2"/>
    <w:rsid w:val="0037323A"/>
    <w:rsid w:val="003741AA"/>
    <w:rsid w:val="00374C72"/>
    <w:rsid w:val="00375892"/>
    <w:rsid w:val="00376AAB"/>
    <w:rsid w:val="00381C11"/>
    <w:rsid w:val="00383DE6"/>
    <w:rsid w:val="00384A46"/>
    <w:rsid w:val="00384DFB"/>
    <w:rsid w:val="00386EF0"/>
    <w:rsid w:val="00390ADC"/>
    <w:rsid w:val="00391B61"/>
    <w:rsid w:val="0039340D"/>
    <w:rsid w:val="003935B5"/>
    <w:rsid w:val="0039432F"/>
    <w:rsid w:val="00394B12"/>
    <w:rsid w:val="003960C8"/>
    <w:rsid w:val="003965CA"/>
    <w:rsid w:val="003A036A"/>
    <w:rsid w:val="003A162D"/>
    <w:rsid w:val="003A3B89"/>
    <w:rsid w:val="003A4A3B"/>
    <w:rsid w:val="003A4A77"/>
    <w:rsid w:val="003A5BCF"/>
    <w:rsid w:val="003A6792"/>
    <w:rsid w:val="003A74DC"/>
    <w:rsid w:val="003B05DC"/>
    <w:rsid w:val="003B05FF"/>
    <w:rsid w:val="003B257E"/>
    <w:rsid w:val="003B25FE"/>
    <w:rsid w:val="003B26F4"/>
    <w:rsid w:val="003B4426"/>
    <w:rsid w:val="003B5C3C"/>
    <w:rsid w:val="003B646D"/>
    <w:rsid w:val="003B7845"/>
    <w:rsid w:val="003C010E"/>
    <w:rsid w:val="003C08F0"/>
    <w:rsid w:val="003C0D97"/>
    <w:rsid w:val="003C1224"/>
    <w:rsid w:val="003C14AA"/>
    <w:rsid w:val="003C3780"/>
    <w:rsid w:val="003C4629"/>
    <w:rsid w:val="003C4943"/>
    <w:rsid w:val="003C5CE7"/>
    <w:rsid w:val="003C6426"/>
    <w:rsid w:val="003C73E1"/>
    <w:rsid w:val="003D16E2"/>
    <w:rsid w:val="003D1FDD"/>
    <w:rsid w:val="003D2F6C"/>
    <w:rsid w:val="003D38C2"/>
    <w:rsid w:val="003D4384"/>
    <w:rsid w:val="003D51C9"/>
    <w:rsid w:val="003D52F3"/>
    <w:rsid w:val="003E0DC1"/>
    <w:rsid w:val="003E0E8C"/>
    <w:rsid w:val="003E10B1"/>
    <w:rsid w:val="003E1B08"/>
    <w:rsid w:val="003E280C"/>
    <w:rsid w:val="003E34D3"/>
    <w:rsid w:val="003E3D1B"/>
    <w:rsid w:val="003E798B"/>
    <w:rsid w:val="003E7F0D"/>
    <w:rsid w:val="003F0066"/>
    <w:rsid w:val="003F02FD"/>
    <w:rsid w:val="003F0752"/>
    <w:rsid w:val="003F0B0C"/>
    <w:rsid w:val="003F105D"/>
    <w:rsid w:val="003F3302"/>
    <w:rsid w:val="00400846"/>
    <w:rsid w:val="004014C4"/>
    <w:rsid w:val="00403D33"/>
    <w:rsid w:val="004066EA"/>
    <w:rsid w:val="00406928"/>
    <w:rsid w:val="00406961"/>
    <w:rsid w:val="00406B98"/>
    <w:rsid w:val="004106D5"/>
    <w:rsid w:val="00410C95"/>
    <w:rsid w:val="0041203E"/>
    <w:rsid w:val="00412590"/>
    <w:rsid w:val="00416871"/>
    <w:rsid w:val="00416A5E"/>
    <w:rsid w:val="0042048D"/>
    <w:rsid w:val="0042081B"/>
    <w:rsid w:val="004224D1"/>
    <w:rsid w:val="00423AEC"/>
    <w:rsid w:val="00424895"/>
    <w:rsid w:val="004277C6"/>
    <w:rsid w:val="00431A50"/>
    <w:rsid w:val="00431EE0"/>
    <w:rsid w:val="004339C9"/>
    <w:rsid w:val="00433C0F"/>
    <w:rsid w:val="00433EAD"/>
    <w:rsid w:val="0043577E"/>
    <w:rsid w:val="00436E79"/>
    <w:rsid w:val="00437C81"/>
    <w:rsid w:val="00437CE4"/>
    <w:rsid w:val="00440ED6"/>
    <w:rsid w:val="004433F0"/>
    <w:rsid w:val="004434B8"/>
    <w:rsid w:val="00444444"/>
    <w:rsid w:val="00444CD7"/>
    <w:rsid w:val="00444DCA"/>
    <w:rsid w:val="004450A7"/>
    <w:rsid w:val="004461D4"/>
    <w:rsid w:val="0044709C"/>
    <w:rsid w:val="00450EDF"/>
    <w:rsid w:val="00451ECC"/>
    <w:rsid w:val="00452F87"/>
    <w:rsid w:val="004545C4"/>
    <w:rsid w:val="0045482D"/>
    <w:rsid w:val="00455FBA"/>
    <w:rsid w:val="004566A2"/>
    <w:rsid w:val="004567EF"/>
    <w:rsid w:val="004614D6"/>
    <w:rsid w:val="00461F7F"/>
    <w:rsid w:val="00462C9C"/>
    <w:rsid w:val="004632CA"/>
    <w:rsid w:val="004638CD"/>
    <w:rsid w:val="004647C6"/>
    <w:rsid w:val="00464D7E"/>
    <w:rsid w:val="004664DA"/>
    <w:rsid w:val="004667AF"/>
    <w:rsid w:val="00467070"/>
    <w:rsid w:val="004713A7"/>
    <w:rsid w:val="004715D7"/>
    <w:rsid w:val="00475219"/>
    <w:rsid w:val="00475EE2"/>
    <w:rsid w:val="00476316"/>
    <w:rsid w:val="0047635C"/>
    <w:rsid w:val="00476EBC"/>
    <w:rsid w:val="0048155C"/>
    <w:rsid w:val="00482F00"/>
    <w:rsid w:val="004852DE"/>
    <w:rsid w:val="00485309"/>
    <w:rsid w:val="0048566F"/>
    <w:rsid w:val="00492400"/>
    <w:rsid w:val="00492994"/>
    <w:rsid w:val="0049314A"/>
    <w:rsid w:val="00494063"/>
    <w:rsid w:val="004973C9"/>
    <w:rsid w:val="00497E6E"/>
    <w:rsid w:val="004A3586"/>
    <w:rsid w:val="004A3907"/>
    <w:rsid w:val="004A3F89"/>
    <w:rsid w:val="004A42B4"/>
    <w:rsid w:val="004A608A"/>
    <w:rsid w:val="004A637D"/>
    <w:rsid w:val="004A7A06"/>
    <w:rsid w:val="004B1930"/>
    <w:rsid w:val="004B20A6"/>
    <w:rsid w:val="004B3386"/>
    <w:rsid w:val="004B38AE"/>
    <w:rsid w:val="004B6345"/>
    <w:rsid w:val="004B6673"/>
    <w:rsid w:val="004B738D"/>
    <w:rsid w:val="004C1741"/>
    <w:rsid w:val="004C4A38"/>
    <w:rsid w:val="004C4AA3"/>
    <w:rsid w:val="004C5B37"/>
    <w:rsid w:val="004C617E"/>
    <w:rsid w:val="004C66B0"/>
    <w:rsid w:val="004D02F5"/>
    <w:rsid w:val="004D31EB"/>
    <w:rsid w:val="004D3BB1"/>
    <w:rsid w:val="004D3DF1"/>
    <w:rsid w:val="004D3F9F"/>
    <w:rsid w:val="004D4A88"/>
    <w:rsid w:val="004D4C08"/>
    <w:rsid w:val="004D6370"/>
    <w:rsid w:val="004D69DC"/>
    <w:rsid w:val="004D78E4"/>
    <w:rsid w:val="004E0476"/>
    <w:rsid w:val="004E05F6"/>
    <w:rsid w:val="004E0DE4"/>
    <w:rsid w:val="004E29E5"/>
    <w:rsid w:val="004E3716"/>
    <w:rsid w:val="004E3B6F"/>
    <w:rsid w:val="004E5834"/>
    <w:rsid w:val="004E6A44"/>
    <w:rsid w:val="004E738F"/>
    <w:rsid w:val="004F0337"/>
    <w:rsid w:val="004F7358"/>
    <w:rsid w:val="004F76A7"/>
    <w:rsid w:val="00500671"/>
    <w:rsid w:val="005031C4"/>
    <w:rsid w:val="00505A53"/>
    <w:rsid w:val="005066FD"/>
    <w:rsid w:val="00510907"/>
    <w:rsid w:val="00511EE7"/>
    <w:rsid w:val="0051236A"/>
    <w:rsid w:val="00513658"/>
    <w:rsid w:val="00513DCD"/>
    <w:rsid w:val="005147A8"/>
    <w:rsid w:val="00516FA3"/>
    <w:rsid w:val="00521888"/>
    <w:rsid w:val="00521A65"/>
    <w:rsid w:val="00522229"/>
    <w:rsid w:val="00523C37"/>
    <w:rsid w:val="0052569A"/>
    <w:rsid w:val="005271B6"/>
    <w:rsid w:val="00527246"/>
    <w:rsid w:val="00527408"/>
    <w:rsid w:val="00527975"/>
    <w:rsid w:val="00531244"/>
    <w:rsid w:val="0053434F"/>
    <w:rsid w:val="0053505D"/>
    <w:rsid w:val="005368B1"/>
    <w:rsid w:val="00536DA2"/>
    <w:rsid w:val="00536ECC"/>
    <w:rsid w:val="0054081C"/>
    <w:rsid w:val="005414D7"/>
    <w:rsid w:val="00541D06"/>
    <w:rsid w:val="00541E8C"/>
    <w:rsid w:val="00542BAC"/>
    <w:rsid w:val="00543726"/>
    <w:rsid w:val="005452BA"/>
    <w:rsid w:val="00546A60"/>
    <w:rsid w:val="00546F4F"/>
    <w:rsid w:val="00551348"/>
    <w:rsid w:val="00552326"/>
    <w:rsid w:val="00552E58"/>
    <w:rsid w:val="00553FF2"/>
    <w:rsid w:val="005540BA"/>
    <w:rsid w:val="00554581"/>
    <w:rsid w:val="005550F0"/>
    <w:rsid w:val="0055575D"/>
    <w:rsid w:val="00555D41"/>
    <w:rsid w:val="0056005A"/>
    <w:rsid w:val="005606D5"/>
    <w:rsid w:val="00560FE5"/>
    <w:rsid w:val="0056156F"/>
    <w:rsid w:val="005631EA"/>
    <w:rsid w:val="0056345F"/>
    <w:rsid w:val="00563E41"/>
    <w:rsid w:val="00565203"/>
    <w:rsid w:val="00566751"/>
    <w:rsid w:val="005700DC"/>
    <w:rsid w:val="005738A3"/>
    <w:rsid w:val="00573DA3"/>
    <w:rsid w:val="005742A5"/>
    <w:rsid w:val="0057491F"/>
    <w:rsid w:val="005770E9"/>
    <w:rsid w:val="00577440"/>
    <w:rsid w:val="005801B1"/>
    <w:rsid w:val="005814E9"/>
    <w:rsid w:val="00581754"/>
    <w:rsid w:val="00585B08"/>
    <w:rsid w:val="00587D73"/>
    <w:rsid w:val="00590952"/>
    <w:rsid w:val="00590F32"/>
    <w:rsid w:val="00591BDE"/>
    <w:rsid w:val="0059215B"/>
    <w:rsid w:val="005945DC"/>
    <w:rsid w:val="00594A90"/>
    <w:rsid w:val="0059742C"/>
    <w:rsid w:val="00597FB1"/>
    <w:rsid w:val="005A1981"/>
    <w:rsid w:val="005A3343"/>
    <w:rsid w:val="005A6312"/>
    <w:rsid w:val="005B4C30"/>
    <w:rsid w:val="005B5F33"/>
    <w:rsid w:val="005B60CB"/>
    <w:rsid w:val="005B653D"/>
    <w:rsid w:val="005B720E"/>
    <w:rsid w:val="005C006E"/>
    <w:rsid w:val="005C1D57"/>
    <w:rsid w:val="005C300C"/>
    <w:rsid w:val="005C4139"/>
    <w:rsid w:val="005C4634"/>
    <w:rsid w:val="005C4A1E"/>
    <w:rsid w:val="005C4B57"/>
    <w:rsid w:val="005C5383"/>
    <w:rsid w:val="005C56CA"/>
    <w:rsid w:val="005C5C08"/>
    <w:rsid w:val="005C65B8"/>
    <w:rsid w:val="005C69D6"/>
    <w:rsid w:val="005D291B"/>
    <w:rsid w:val="005D6998"/>
    <w:rsid w:val="005D7786"/>
    <w:rsid w:val="005E053C"/>
    <w:rsid w:val="005E0A1F"/>
    <w:rsid w:val="005E2B0F"/>
    <w:rsid w:val="005E38C7"/>
    <w:rsid w:val="005E3EE3"/>
    <w:rsid w:val="005E44E9"/>
    <w:rsid w:val="005E5D16"/>
    <w:rsid w:val="005E768E"/>
    <w:rsid w:val="005E7971"/>
    <w:rsid w:val="005E7D37"/>
    <w:rsid w:val="005F2696"/>
    <w:rsid w:val="005F39E1"/>
    <w:rsid w:val="005F7D55"/>
    <w:rsid w:val="0060090F"/>
    <w:rsid w:val="00600F0E"/>
    <w:rsid w:val="00603589"/>
    <w:rsid w:val="0060649C"/>
    <w:rsid w:val="00607121"/>
    <w:rsid w:val="0060769F"/>
    <w:rsid w:val="006079F0"/>
    <w:rsid w:val="00612E2D"/>
    <w:rsid w:val="00613C8C"/>
    <w:rsid w:val="006147C5"/>
    <w:rsid w:val="006149A2"/>
    <w:rsid w:val="00615DC2"/>
    <w:rsid w:val="00616BBF"/>
    <w:rsid w:val="00616DA1"/>
    <w:rsid w:val="00621540"/>
    <w:rsid w:val="00623423"/>
    <w:rsid w:val="0062530D"/>
    <w:rsid w:val="00627D3D"/>
    <w:rsid w:val="0063040F"/>
    <w:rsid w:val="00630FB7"/>
    <w:rsid w:val="00631439"/>
    <w:rsid w:val="00635509"/>
    <w:rsid w:val="00636881"/>
    <w:rsid w:val="00636971"/>
    <w:rsid w:val="00636D14"/>
    <w:rsid w:val="00640458"/>
    <w:rsid w:val="00641264"/>
    <w:rsid w:val="0064168F"/>
    <w:rsid w:val="00641925"/>
    <w:rsid w:val="00641960"/>
    <w:rsid w:val="00642516"/>
    <w:rsid w:val="006435D3"/>
    <w:rsid w:val="006446BE"/>
    <w:rsid w:val="00647638"/>
    <w:rsid w:val="0064778C"/>
    <w:rsid w:val="00647C53"/>
    <w:rsid w:val="00651E11"/>
    <w:rsid w:val="0065288C"/>
    <w:rsid w:val="00655F93"/>
    <w:rsid w:val="00656348"/>
    <w:rsid w:val="00656407"/>
    <w:rsid w:val="00657C32"/>
    <w:rsid w:val="00657F79"/>
    <w:rsid w:val="0066147F"/>
    <w:rsid w:val="00662077"/>
    <w:rsid w:val="00662CA6"/>
    <w:rsid w:val="006633D1"/>
    <w:rsid w:val="00663D02"/>
    <w:rsid w:val="00663D60"/>
    <w:rsid w:val="006656FF"/>
    <w:rsid w:val="0067198D"/>
    <w:rsid w:val="0067213F"/>
    <w:rsid w:val="00673A89"/>
    <w:rsid w:val="00673BD2"/>
    <w:rsid w:val="006740A0"/>
    <w:rsid w:val="00674FF6"/>
    <w:rsid w:val="006762FF"/>
    <w:rsid w:val="00680AF3"/>
    <w:rsid w:val="00682A0D"/>
    <w:rsid w:val="006832BD"/>
    <w:rsid w:val="0068335E"/>
    <w:rsid w:val="00683CB5"/>
    <w:rsid w:val="00684AE8"/>
    <w:rsid w:val="00684CEF"/>
    <w:rsid w:val="00685DE4"/>
    <w:rsid w:val="00690D1E"/>
    <w:rsid w:val="00692CDA"/>
    <w:rsid w:val="00693795"/>
    <w:rsid w:val="00693B41"/>
    <w:rsid w:val="00694C9A"/>
    <w:rsid w:val="00696324"/>
    <w:rsid w:val="0069766F"/>
    <w:rsid w:val="006A10CE"/>
    <w:rsid w:val="006A1AFE"/>
    <w:rsid w:val="006A4359"/>
    <w:rsid w:val="006A44A6"/>
    <w:rsid w:val="006A485C"/>
    <w:rsid w:val="006A52A5"/>
    <w:rsid w:val="006A6FF3"/>
    <w:rsid w:val="006B180F"/>
    <w:rsid w:val="006B28C0"/>
    <w:rsid w:val="006B35F7"/>
    <w:rsid w:val="006B363F"/>
    <w:rsid w:val="006B3EF1"/>
    <w:rsid w:val="006B4BDF"/>
    <w:rsid w:val="006B5A62"/>
    <w:rsid w:val="006B60C4"/>
    <w:rsid w:val="006B636D"/>
    <w:rsid w:val="006B6C22"/>
    <w:rsid w:val="006B7885"/>
    <w:rsid w:val="006B7F7A"/>
    <w:rsid w:val="006C1334"/>
    <w:rsid w:val="006C2975"/>
    <w:rsid w:val="006C2EC2"/>
    <w:rsid w:val="006C412D"/>
    <w:rsid w:val="006C6051"/>
    <w:rsid w:val="006D074C"/>
    <w:rsid w:val="006D0DE0"/>
    <w:rsid w:val="006D1853"/>
    <w:rsid w:val="006D318C"/>
    <w:rsid w:val="006D31BD"/>
    <w:rsid w:val="006D3294"/>
    <w:rsid w:val="006D3D83"/>
    <w:rsid w:val="006D4482"/>
    <w:rsid w:val="006D536C"/>
    <w:rsid w:val="006D5382"/>
    <w:rsid w:val="006D53D9"/>
    <w:rsid w:val="006D5D2F"/>
    <w:rsid w:val="006D5D75"/>
    <w:rsid w:val="006D78B8"/>
    <w:rsid w:val="006E3F53"/>
    <w:rsid w:val="006E43E7"/>
    <w:rsid w:val="006E448A"/>
    <w:rsid w:val="006E4618"/>
    <w:rsid w:val="006E489E"/>
    <w:rsid w:val="006E719E"/>
    <w:rsid w:val="006E761D"/>
    <w:rsid w:val="006F0004"/>
    <w:rsid w:val="006F094D"/>
    <w:rsid w:val="006F1827"/>
    <w:rsid w:val="006F222E"/>
    <w:rsid w:val="006F228F"/>
    <w:rsid w:val="006F3855"/>
    <w:rsid w:val="006F5681"/>
    <w:rsid w:val="006F5800"/>
    <w:rsid w:val="006F6ACD"/>
    <w:rsid w:val="006F7330"/>
    <w:rsid w:val="006F746D"/>
    <w:rsid w:val="006F74A6"/>
    <w:rsid w:val="00700021"/>
    <w:rsid w:val="007000B7"/>
    <w:rsid w:val="007015D2"/>
    <w:rsid w:val="00702888"/>
    <w:rsid w:val="00707219"/>
    <w:rsid w:val="00711D81"/>
    <w:rsid w:val="00712B6C"/>
    <w:rsid w:val="00713844"/>
    <w:rsid w:val="00713EBD"/>
    <w:rsid w:val="00716AA6"/>
    <w:rsid w:val="00717418"/>
    <w:rsid w:val="007174A0"/>
    <w:rsid w:val="00717B4C"/>
    <w:rsid w:val="00721C1E"/>
    <w:rsid w:val="00722985"/>
    <w:rsid w:val="0072340A"/>
    <w:rsid w:val="00723DE6"/>
    <w:rsid w:val="00724110"/>
    <w:rsid w:val="00724138"/>
    <w:rsid w:val="007246BB"/>
    <w:rsid w:val="00725DD7"/>
    <w:rsid w:val="007275A1"/>
    <w:rsid w:val="00735008"/>
    <w:rsid w:val="0073583B"/>
    <w:rsid w:val="007360D0"/>
    <w:rsid w:val="0073617C"/>
    <w:rsid w:val="00736D68"/>
    <w:rsid w:val="00737D84"/>
    <w:rsid w:val="0074061C"/>
    <w:rsid w:val="007409C3"/>
    <w:rsid w:val="00741E9F"/>
    <w:rsid w:val="00742EFB"/>
    <w:rsid w:val="00743D76"/>
    <w:rsid w:val="007444F3"/>
    <w:rsid w:val="00746B9C"/>
    <w:rsid w:val="0074770F"/>
    <w:rsid w:val="007507C7"/>
    <w:rsid w:val="0075091F"/>
    <w:rsid w:val="00752F90"/>
    <w:rsid w:val="007533B8"/>
    <w:rsid w:val="007536F2"/>
    <w:rsid w:val="007543D0"/>
    <w:rsid w:val="00754A50"/>
    <w:rsid w:val="00755C2A"/>
    <w:rsid w:val="00755DFC"/>
    <w:rsid w:val="007565F0"/>
    <w:rsid w:val="007603C6"/>
    <w:rsid w:val="00761AE3"/>
    <w:rsid w:val="0076230F"/>
    <w:rsid w:val="00762C7E"/>
    <w:rsid w:val="00764D8D"/>
    <w:rsid w:val="0076528E"/>
    <w:rsid w:val="00765945"/>
    <w:rsid w:val="00766F26"/>
    <w:rsid w:val="007700BC"/>
    <w:rsid w:val="00770137"/>
    <w:rsid w:val="007701C5"/>
    <w:rsid w:val="00770CD6"/>
    <w:rsid w:val="00772DEB"/>
    <w:rsid w:val="0077341C"/>
    <w:rsid w:val="007757C3"/>
    <w:rsid w:val="0077777C"/>
    <w:rsid w:val="0078088F"/>
    <w:rsid w:val="007851A6"/>
    <w:rsid w:val="00785D15"/>
    <w:rsid w:val="00786B12"/>
    <w:rsid w:val="00787ED3"/>
    <w:rsid w:val="007924A1"/>
    <w:rsid w:val="00793BD1"/>
    <w:rsid w:val="00794A49"/>
    <w:rsid w:val="00795372"/>
    <w:rsid w:val="00795BD9"/>
    <w:rsid w:val="007962BE"/>
    <w:rsid w:val="00796F50"/>
    <w:rsid w:val="00797665"/>
    <w:rsid w:val="007A003F"/>
    <w:rsid w:val="007A215A"/>
    <w:rsid w:val="007A2263"/>
    <w:rsid w:val="007A4B8C"/>
    <w:rsid w:val="007B117B"/>
    <w:rsid w:val="007B3090"/>
    <w:rsid w:val="007B317C"/>
    <w:rsid w:val="007B6260"/>
    <w:rsid w:val="007B63BA"/>
    <w:rsid w:val="007C048D"/>
    <w:rsid w:val="007C0F8E"/>
    <w:rsid w:val="007C1652"/>
    <w:rsid w:val="007C3470"/>
    <w:rsid w:val="007C38E2"/>
    <w:rsid w:val="007C4834"/>
    <w:rsid w:val="007C48CE"/>
    <w:rsid w:val="007C6B8F"/>
    <w:rsid w:val="007C7AB2"/>
    <w:rsid w:val="007C7B80"/>
    <w:rsid w:val="007D0E78"/>
    <w:rsid w:val="007D27F1"/>
    <w:rsid w:val="007D3C03"/>
    <w:rsid w:val="007D5767"/>
    <w:rsid w:val="007D5C9F"/>
    <w:rsid w:val="007D71EE"/>
    <w:rsid w:val="007E0238"/>
    <w:rsid w:val="007E0DD8"/>
    <w:rsid w:val="007E20A6"/>
    <w:rsid w:val="007E2CB6"/>
    <w:rsid w:val="007E3E29"/>
    <w:rsid w:val="007E4CF9"/>
    <w:rsid w:val="007E7E1E"/>
    <w:rsid w:val="007F1A04"/>
    <w:rsid w:val="007F23AD"/>
    <w:rsid w:val="007F280B"/>
    <w:rsid w:val="007F424A"/>
    <w:rsid w:val="007F4659"/>
    <w:rsid w:val="007F48FB"/>
    <w:rsid w:val="007F4E21"/>
    <w:rsid w:val="007F504D"/>
    <w:rsid w:val="007F5277"/>
    <w:rsid w:val="00801030"/>
    <w:rsid w:val="00801636"/>
    <w:rsid w:val="00801AD8"/>
    <w:rsid w:val="0080402D"/>
    <w:rsid w:val="00813607"/>
    <w:rsid w:val="008151C2"/>
    <w:rsid w:val="00817CEA"/>
    <w:rsid w:val="00817EFE"/>
    <w:rsid w:val="008218C1"/>
    <w:rsid w:val="00821DFD"/>
    <w:rsid w:val="00822292"/>
    <w:rsid w:val="00823629"/>
    <w:rsid w:val="0082436B"/>
    <w:rsid w:val="00824D58"/>
    <w:rsid w:val="00830D4E"/>
    <w:rsid w:val="00830FB7"/>
    <w:rsid w:val="0083243A"/>
    <w:rsid w:val="0083356F"/>
    <w:rsid w:val="00833CC5"/>
    <w:rsid w:val="00836158"/>
    <w:rsid w:val="00840956"/>
    <w:rsid w:val="00840B4E"/>
    <w:rsid w:val="0084418F"/>
    <w:rsid w:val="00845873"/>
    <w:rsid w:val="0085052F"/>
    <w:rsid w:val="00850F5E"/>
    <w:rsid w:val="0085104A"/>
    <w:rsid w:val="0085106C"/>
    <w:rsid w:val="008532A3"/>
    <w:rsid w:val="00855C85"/>
    <w:rsid w:val="0085669C"/>
    <w:rsid w:val="008604CB"/>
    <w:rsid w:val="00862223"/>
    <w:rsid w:val="008623BF"/>
    <w:rsid w:val="00864360"/>
    <w:rsid w:val="0086492E"/>
    <w:rsid w:val="00865A4E"/>
    <w:rsid w:val="00866FF9"/>
    <w:rsid w:val="00872329"/>
    <w:rsid w:val="00873721"/>
    <w:rsid w:val="008740FA"/>
    <w:rsid w:val="008744B2"/>
    <w:rsid w:val="00875437"/>
    <w:rsid w:val="008766A9"/>
    <w:rsid w:val="00881041"/>
    <w:rsid w:val="008824BE"/>
    <w:rsid w:val="008836C4"/>
    <w:rsid w:val="0088571D"/>
    <w:rsid w:val="008907A8"/>
    <w:rsid w:val="008908EA"/>
    <w:rsid w:val="00890BBD"/>
    <w:rsid w:val="008931F5"/>
    <w:rsid w:val="008956F4"/>
    <w:rsid w:val="00896166"/>
    <w:rsid w:val="00896BED"/>
    <w:rsid w:val="00897292"/>
    <w:rsid w:val="008A02F7"/>
    <w:rsid w:val="008A09FE"/>
    <w:rsid w:val="008A2D9B"/>
    <w:rsid w:val="008A2ED5"/>
    <w:rsid w:val="008A390E"/>
    <w:rsid w:val="008A3B71"/>
    <w:rsid w:val="008A5EEF"/>
    <w:rsid w:val="008A63B6"/>
    <w:rsid w:val="008A72AB"/>
    <w:rsid w:val="008A735D"/>
    <w:rsid w:val="008B054D"/>
    <w:rsid w:val="008B0D26"/>
    <w:rsid w:val="008B3327"/>
    <w:rsid w:val="008B3A13"/>
    <w:rsid w:val="008B3D72"/>
    <w:rsid w:val="008B60CB"/>
    <w:rsid w:val="008B7012"/>
    <w:rsid w:val="008C2DE2"/>
    <w:rsid w:val="008C36EE"/>
    <w:rsid w:val="008C4D29"/>
    <w:rsid w:val="008C4D9A"/>
    <w:rsid w:val="008C4F07"/>
    <w:rsid w:val="008C5970"/>
    <w:rsid w:val="008C641A"/>
    <w:rsid w:val="008C6518"/>
    <w:rsid w:val="008D0983"/>
    <w:rsid w:val="008D0E01"/>
    <w:rsid w:val="008D24FF"/>
    <w:rsid w:val="008D2FA2"/>
    <w:rsid w:val="008D606F"/>
    <w:rsid w:val="008E1FB2"/>
    <w:rsid w:val="008E23D3"/>
    <w:rsid w:val="008E29CB"/>
    <w:rsid w:val="008E31B1"/>
    <w:rsid w:val="008E33ED"/>
    <w:rsid w:val="008E4804"/>
    <w:rsid w:val="008E5E6E"/>
    <w:rsid w:val="008F17BD"/>
    <w:rsid w:val="008F1A36"/>
    <w:rsid w:val="008F2078"/>
    <w:rsid w:val="008F6E47"/>
    <w:rsid w:val="00900C95"/>
    <w:rsid w:val="009017D1"/>
    <w:rsid w:val="00902645"/>
    <w:rsid w:val="00905048"/>
    <w:rsid w:val="009055AA"/>
    <w:rsid w:val="00910E3A"/>
    <w:rsid w:val="009115B3"/>
    <w:rsid w:val="00912947"/>
    <w:rsid w:val="00912E56"/>
    <w:rsid w:val="009152EA"/>
    <w:rsid w:val="00916F61"/>
    <w:rsid w:val="009206D0"/>
    <w:rsid w:val="00920B84"/>
    <w:rsid w:val="00920C64"/>
    <w:rsid w:val="00921392"/>
    <w:rsid w:val="00921589"/>
    <w:rsid w:val="00921C30"/>
    <w:rsid w:val="009221F2"/>
    <w:rsid w:val="0092228F"/>
    <w:rsid w:val="00922B25"/>
    <w:rsid w:val="00923A3B"/>
    <w:rsid w:val="00924D62"/>
    <w:rsid w:val="009254E0"/>
    <w:rsid w:val="00926086"/>
    <w:rsid w:val="00927022"/>
    <w:rsid w:val="00931D11"/>
    <w:rsid w:val="009324A5"/>
    <w:rsid w:val="00932829"/>
    <w:rsid w:val="009331E3"/>
    <w:rsid w:val="0093347F"/>
    <w:rsid w:val="00933DC8"/>
    <w:rsid w:val="00934533"/>
    <w:rsid w:val="009367E0"/>
    <w:rsid w:val="009406D6"/>
    <w:rsid w:val="009444E1"/>
    <w:rsid w:val="00944B39"/>
    <w:rsid w:val="00945C3D"/>
    <w:rsid w:val="009460E6"/>
    <w:rsid w:val="00947FF2"/>
    <w:rsid w:val="00950F1D"/>
    <w:rsid w:val="00955523"/>
    <w:rsid w:val="00957383"/>
    <w:rsid w:val="00957544"/>
    <w:rsid w:val="00960AD8"/>
    <w:rsid w:val="00962473"/>
    <w:rsid w:val="009625D0"/>
    <w:rsid w:val="00964F0F"/>
    <w:rsid w:val="00965678"/>
    <w:rsid w:val="00966069"/>
    <w:rsid w:val="00967A0D"/>
    <w:rsid w:val="009728C5"/>
    <w:rsid w:val="009729A5"/>
    <w:rsid w:val="00973ED9"/>
    <w:rsid w:val="00974765"/>
    <w:rsid w:val="00974F3F"/>
    <w:rsid w:val="00975207"/>
    <w:rsid w:val="00976548"/>
    <w:rsid w:val="009769C7"/>
    <w:rsid w:val="00977838"/>
    <w:rsid w:val="0098010B"/>
    <w:rsid w:val="009803C7"/>
    <w:rsid w:val="0098057C"/>
    <w:rsid w:val="00983975"/>
    <w:rsid w:val="009844CA"/>
    <w:rsid w:val="00984EB6"/>
    <w:rsid w:val="00987CBF"/>
    <w:rsid w:val="00987D9C"/>
    <w:rsid w:val="00990AC3"/>
    <w:rsid w:val="00992A6F"/>
    <w:rsid w:val="00992B55"/>
    <w:rsid w:val="009939F8"/>
    <w:rsid w:val="00993EE9"/>
    <w:rsid w:val="00994480"/>
    <w:rsid w:val="009944D7"/>
    <w:rsid w:val="00994AAB"/>
    <w:rsid w:val="00996468"/>
    <w:rsid w:val="009A3CBD"/>
    <w:rsid w:val="009A5472"/>
    <w:rsid w:val="009A578F"/>
    <w:rsid w:val="009A681B"/>
    <w:rsid w:val="009A6D4A"/>
    <w:rsid w:val="009B15D9"/>
    <w:rsid w:val="009B2A61"/>
    <w:rsid w:val="009B2A76"/>
    <w:rsid w:val="009B3492"/>
    <w:rsid w:val="009B4C33"/>
    <w:rsid w:val="009B6603"/>
    <w:rsid w:val="009B67C9"/>
    <w:rsid w:val="009C065C"/>
    <w:rsid w:val="009C09A0"/>
    <w:rsid w:val="009C137C"/>
    <w:rsid w:val="009C3708"/>
    <w:rsid w:val="009C4527"/>
    <w:rsid w:val="009C4DD3"/>
    <w:rsid w:val="009C7439"/>
    <w:rsid w:val="009D0321"/>
    <w:rsid w:val="009D11D1"/>
    <w:rsid w:val="009D2B2B"/>
    <w:rsid w:val="009D37E7"/>
    <w:rsid w:val="009D6747"/>
    <w:rsid w:val="009E27E5"/>
    <w:rsid w:val="009E5C31"/>
    <w:rsid w:val="009E5D48"/>
    <w:rsid w:val="009E7265"/>
    <w:rsid w:val="009E72F6"/>
    <w:rsid w:val="009E735D"/>
    <w:rsid w:val="009F02BA"/>
    <w:rsid w:val="009F0846"/>
    <w:rsid w:val="009F0A3C"/>
    <w:rsid w:val="009F1ED8"/>
    <w:rsid w:val="009F3955"/>
    <w:rsid w:val="009F3EEE"/>
    <w:rsid w:val="009F4815"/>
    <w:rsid w:val="009F4CC0"/>
    <w:rsid w:val="009F5EC8"/>
    <w:rsid w:val="009F6E9A"/>
    <w:rsid w:val="009F708E"/>
    <w:rsid w:val="00A02286"/>
    <w:rsid w:val="00A02A1E"/>
    <w:rsid w:val="00A06E1B"/>
    <w:rsid w:val="00A107FF"/>
    <w:rsid w:val="00A10F57"/>
    <w:rsid w:val="00A13229"/>
    <w:rsid w:val="00A143FD"/>
    <w:rsid w:val="00A17378"/>
    <w:rsid w:val="00A174CF"/>
    <w:rsid w:val="00A22EB4"/>
    <w:rsid w:val="00A23BE7"/>
    <w:rsid w:val="00A2422F"/>
    <w:rsid w:val="00A321B3"/>
    <w:rsid w:val="00A375B4"/>
    <w:rsid w:val="00A37B3B"/>
    <w:rsid w:val="00A40C20"/>
    <w:rsid w:val="00A41389"/>
    <w:rsid w:val="00A4145E"/>
    <w:rsid w:val="00A4281E"/>
    <w:rsid w:val="00A42A21"/>
    <w:rsid w:val="00A42C99"/>
    <w:rsid w:val="00A44043"/>
    <w:rsid w:val="00A44B0B"/>
    <w:rsid w:val="00A456D5"/>
    <w:rsid w:val="00A47A99"/>
    <w:rsid w:val="00A47C2A"/>
    <w:rsid w:val="00A51EBB"/>
    <w:rsid w:val="00A56051"/>
    <w:rsid w:val="00A60F4A"/>
    <w:rsid w:val="00A61638"/>
    <w:rsid w:val="00A62487"/>
    <w:rsid w:val="00A6275A"/>
    <w:rsid w:val="00A64510"/>
    <w:rsid w:val="00A65ED1"/>
    <w:rsid w:val="00A663E2"/>
    <w:rsid w:val="00A66836"/>
    <w:rsid w:val="00A672D6"/>
    <w:rsid w:val="00A67C43"/>
    <w:rsid w:val="00A721E5"/>
    <w:rsid w:val="00A727AD"/>
    <w:rsid w:val="00A72E94"/>
    <w:rsid w:val="00A72F48"/>
    <w:rsid w:val="00A7488E"/>
    <w:rsid w:val="00A7780C"/>
    <w:rsid w:val="00A80F22"/>
    <w:rsid w:val="00A81FF5"/>
    <w:rsid w:val="00A83461"/>
    <w:rsid w:val="00A83694"/>
    <w:rsid w:val="00A84DA0"/>
    <w:rsid w:val="00A85A44"/>
    <w:rsid w:val="00A86FBC"/>
    <w:rsid w:val="00A87610"/>
    <w:rsid w:val="00A90E25"/>
    <w:rsid w:val="00A923C4"/>
    <w:rsid w:val="00A928AC"/>
    <w:rsid w:val="00A929E2"/>
    <w:rsid w:val="00A93174"/>
    <w:rsid w:val="00A93A38"/>
    <w:rsid w:val="00A942EF"/>
    <w:rsid w:val="00AA286F"/>
    <w:rsid w:val="00AA2C40"/>
    <w:rsid w:val="00AA3496"/>
    <w:rsid w:val="00AA3A30"/>
    <w:rsid w:val="00AA3F49"/>
    <w:rsid w:val="00AA4982"/>
    <w:rsid w:val="00AA5A9C"/>
    <w:rsid w:val="00AA5C95"/>
    <w:rsid w:val="00AB26F5"/>
    <w:rsid w:val="00AB3FE0"/>
    <w:rsid w:val="00AB421D"/>
    <w:rsid w:val="00AC5A66"/>
    <w:rsid w:val="00AC5B18"/>
    <w:rsid w:val="00AC63FF"/>
    <w:rsid w:val="00AC74E7"/>
    <w:rsid w:val="00AC7506"/>
    <w:rsid w:val="00AD064C"/>
    <w:rsid w:val="00AD0FD9"/>
    <w:rsid w:val="00AD0FE8"/>
    <w:rsid w:val="00AD1419"/>
    <w:rsid w:val="00AD1922"/>
    <w:rsid w:val="00AD1D37"/>
    <w:rsid w:val="00AD1EF7"/>
    <w:rsid w:val="00AD2472"/>
    <w:rsid w:val="00AD5749"/>
    <w:rsid w:val="00AD70CA"/>
    <w:rsid w:val="00AE10BE"/>
    <w:rsid w:val="00AE1B8F"/>
    <w:rsid w:val="00AE21BD"/>
    <w:rsid w:val="00AE30DA"/>
    <w:rsid w:val="00AE4383"/>
    <w:rsid w:val="00AE5EC9"/>
    <w:rsid w:val="00AE6CD8"/>
    <w:rsid w:val="00AF02B5"/>
    <w:rsid w:val="00AF24EE"/>
    <w:rsid w:val="00AF3006"/>
    <w:rsid w:val="00AF4B9B"/>
    <w:rsid w:val="00AF61EB"/>
    <w:rsid w:val="00AF728A"/>
    <w:rsid w:val="00B00089"/>
    <w:rsid w:val="00B005D4"/>
    <w:rsid w:val="00B03F0C"/>
    <w:rsid w:val="00B0499B"/>
    <w:rsid w:val="00B04CB4"/>
    <w:rsid w:val="00B054DD"/>
    <w:rsid w:val="00B07CD5"/>
    <w:rsid w:val="00B10BF5"/>
    <w:rsid w:val="00B112FC"/>
    <w:rsid w:val="00B14356"/>
    <w:rsid w:val="00B1553E"/>
    <w:rsid w:val="00B15B2A"/>
    <w:rsid w:val="00B166A4"/>
    <w:rsid w:val="00B179E4"/>
    <w:rsid w:val="00B2146F"/>
    <w:rsid w:val="00B248F0"/>
    <w:rsid w:val="00B24B47"/>
    <w:rsid w:val="00B25667"/>
    <w:rsid w:val="00B25947"/>
    <w:rsid w:val="00B259A3"/>
    <w:rsid w:val="00B26432"/>
    <w:rsid w:val="00B26848"/>
    <w:rsid w:val="00B274A8"/>
    <w:rsid w:val="00B276F2"/>
    <w:rsid w:val="00B30058"/>
    <w:rsid w:val="00B3037C"/>
    <w:rsid w:val="00B31418"/>
    <w:rsid w:val="00B31744"/>
    <w:rsid w:val="00B3389D"/>
    <w:rsid w:val="00B359C9"/>
    <w:rsid w:val="00B42F47"/>
    <w:rsid w:val="00B4319F"/>
    <w:rsid w:val="00B44DC7"/>
    <w:rsid w:val="00B471EF"/>
    <w:rsid w:val="00B475EC"/>
    <w:rsid w:val="00B479EB"/>
    <w:rsid w:val="00B50FE1"/>
    <w:rsid w:val="00B5592E"/>
    <w:rsid w:val="00B574A4"/>
    <w:rsid w:val="00B610AE"/>
    <w:rsid w:val="00B62408"/>
    <w:rsid w:val="00B62DCB"/>
    <w:rsid w:val="00B64777"/>
    <w:rsid w:val="00B64B28"/>
    <w:rsid w:val="00B64C22"/>
    <w:rsid w:val="00B64DE3"/>
    <w:rsid w:val="00B64FA3"/>
    <w:rsid w:val="00B703D8"/>
    <w:rsid w:val="00B721AA"/>
    <w:rsid w:val="00B72998"/>
    <w:rsid w:val="00B72DDA"/>
    <w:rsid w:val="00B73157"/>
    <w:rsid w:val="00B733E7"/>
    <w:rsid w:val="00B738D1"/>
    <w:rsid w:val="00B7403D"/>
    <w:rsid w:val="00B76C5E"/>
    <w:rsid w:val="00B81F78"/>
    <w:rsid w:val="00B824A7"/>
    <w:rsid w:val="00B84949"/>
    <w:rsid w:val="00B85976"/>
    <w:rsid w:val="00B868F2"/>
    <w:rsid w:val="00B926FF"/>
    <w:rsid w:val="00B92881"/>
    <w:rsid w:val="00B92BCD"/>
    <w:rsid w:val="00B92C23"/>
    <w:rsid w:val="00B92E28"/>
    <w:rsid w:val="00B9326B"/>
    <w:rsid w:val="00B932B7"/>
    <w:rsid w:val="00B962AC"/>
    <w:rsid w:val="00BA3B6F"/>
    <w:rsid w:val="00BA5021"/>
    <w:rsid w:val="00BA51A9"/>
    <w:rsid w:val="00BA5A3D"/>
    <w:rsid w:val="00BA6167"/>
    <w:rsid w:val="00BA65E2"/>
    <w:rsid w:val="00BA7443"/>
    <w:rsid w:val="00BB081E"/>
    <w:rsid w:val="00BB09DD"/>
    <w:rsid w:val="00BB652D"/>
    <w:rsid w:val="00BB68B0"/>
    <w:rsid w:val="00BB7B29"/>
    <w:rsid w:val="00BC1E1E"/>
    <w:rsid w:val="00BC36C1"/>
    <w:rsid w:val="00BC3E46"/>
    <w:rsid w:val="00BC5C54"/>
    <w:rsid w:val="00BC5E6E"/>
    <w:rsid w:val="00BC6325"/>
    <w:rsid w:val="00BD2097"/>
    <w:rsid w:val="00BD24A2"/>
    <w:rsid w:val="00BD2CE0"/>
    <w:rsid w:val="00BD3D5B"/>
    <w:rsid w:val="00BD4F78"/>
    <w:rsid w:val="00BD4FE3"/>
    <w:rsid w:val="00BD5B51"/>
    <w:rsid w:val="00BD7C8F"/>
    <w:rsid w:val="00BE1454"/>
    <w:rsid w:val="00BE14A0"/>
    <w:rsid w:val="00BE1529"/>
    <w:rsid w:val="00BE3553"/>
    <w:rsid w:val="00BE3A71"/>
    <w:rsid w:val="00BE3F57"/>
    <w:rsid w:val="00BE5263"/>
    <w:rsid w:val="00BE5E77"/>
    <w:rsid w:val="00BE69A5"/>
    <w:rsid w:val="00BF018A"/>
    <w:rsid w:val="00BF0EEA"/>
    <w:rsid w:val="00BF231F"/>
    <w:rsid w:val="00BF43B0"/>
    <w:rsid w:val="00BF68E0"/>
    <w:rsid w:val="00BF7309"/>
    <w:rsid w:val="00C00D40"/>
    <w:rsid w:val="00C01836"/>
    <w:rsid w:val="00C045A8"/>
    <w:rsid w:val="00C06C48"/>
    <w:rsid w:val="00C06D02"/>
    <w:rsid w:val="00C06D37"/>
    <w:rsid w:val="00C074D4"/>
    <w:rsid w:val="00C07CD0"/>
    <w:rsid w:val="00C1098A"/>
    <w:rsid w:val="00C11880"/>
    <w:rsid w:val="00C12335"/>
    <w:rsid w:val="00C12739"/>
    <w:rsid w:val="00C12CD0"/>
    <w:rsid w:val="00C13462"/>
    <w:rsid w:val="00C141CC"/>
    <w:rsid w:val="00C14421"/>
    <w:rsid w:val="00C14B88"/>
    <w:rsid w:val="00C169C2"/>
    <w:rsid w:val="00C16AB1"/>
    <w:rsid w:val="00C17FCD"/>
    <w:rsid w:val="00C21B7E"/>
    <w:rsid w:val="00C222AD"/>
    <w:rsid w:val="00C234A3"/>
    <w:rsid w:val="00C2357A"/>
    <w:rsid w:val="00C256FD"/>
    <w:rsid w:val="00C25D2A"/>
    <w:rsid w:val="00C263B9"/>
    <w:rsid w:val="00C30B7A"/>
    <w:rsid w:val="00C317B2"/>
    <w:rsid w:val="00C326B4"/>
    <w:rsid w:val="00C350C1"/>
    <w:rsid w:val="00C37F32"/>
    <w:rsid w:val="00C4045B"/>
    <w:rsid w:val="00C41972"/>
    <w:rsid w:val="00C42376"/>
    <w:rsid w:val="00C44CE8"/>
    <w:rsid w:val="00C44E7A"/>
    <w:rsid w:val="00C456EF"/>
    <w:rsid w:val="00C45B1E"/>
    <w:rsid w:val="00C46BB2"/>
    <w:rsid w:val="00C47957"/>
    <w:rsid w:val="00C50363"/>
    <w:rsid w:val="00C50364"/>
    <w:rsid w:val="00C51883"/>
    <w:rsid w:val="00C5272B"/>
    <w:rsid w:val="00C52A8A"/>
    <w:rsid w:val="00C54CC3"/>
    <w:rsid w:val="00C55190"/>
    <w:rsid w:val="00C55A7C"/>
    <w:rsid w:val="00C57233"/>
    <w:rsid w:val="00C60AFC"/>
    <w:rsid w:val="00C610B0"/>
    <w:rsid w:val="00C619B0"/>
    <w:rsid w:val="00C635A2"/>
    <w:rsid w:val="00C645DB"/>
    <w:rsid w:val="00C6460E"/>
    <w:rsid w:val="00C6579A"/>
    <w:rsid w:val="00C657A4"/>
    <w:rsid w:val="00C66DBE"/>
    <w:rsid w:val="00C7000A"/>
    <w:rsid w:val="00C70E51"/>
    <w:rsid w:val="00C70F32"/>
    <w:rsid w:val="00C71085"/>
    <w:rsid w:val="00C7118A"/>
    <w:rsid w:val="00C72A54"/>
    <w:rsid w:val="00C73D3F"/>
    <w:rsid w:val="00C75C64"/>
    <w:rsid w:val="00C75D1B"/>
    <w:rsid w:val="00C81955"/>
    <w:rsid w:val="00C81E86"/>
    <w:rsid w:val="00C82C85"/>
    <w:rsid w:val="00C83F83"/>
    <w:rsid w:val="00C8529F"/>
    <w:rsid w:val="00C85C3A"/>
    <w:rsid w:val="00C85DAF"/>
    <w:rsid w:val="00C86D11"/>
    <w:rsid w:val="00C87D40"/>
    <w:rsid w:val="00C92664"/>
    <w:rsid w:val="00C930B1"/>
    <w:rsid w:val="00C93D95"/>
    <w:rsid w:val="00C95577"/>
    <w:rsid w:val="00C964FF"/>
    <w:rsid w:val="00C96E7A"/>
    <w:rsid w:val="00C9767A"/>
    <w:rsid w:val="00CA05CE"/>
    <w:rsid w:val="00CA0DB5"/>
    <w:rsid w:val="00CA11B3"/>
    <w:rsid w:val="00CA24F9"/>
    <w:rsid w:val="00CA2BD8"/>
    <w:rsid w:val="00CA2C59"/>
    <w:rsid w:val="00CA3405"/>
    <w:rsid w:val="00CA74D3"/>
    <w:rsid w:val="00CB0462"/>
    <w:rsid w:val="00CB097B"/>
    <w:rsid w:val="00CB116D"/>
    <w:rsid w:val="00CB150E"/>
    <w:rsid w:val="00CB5F29"/>
    <w:rsid w:val="00CB6CD8"/>
    <w:rsid w:val="00CB7B32"/>
    <w:rsid w:val="00CC05A4"/>
    <w:rsid w:val="00CC1880"/>
    <w:rsid w:val="00CC190F"/>
    <w:rsid w:val="00CC397D"/>
    <w:rsid w:val="00CC4922"/>
    <w:rsid w:val="00CC51B0"/>
    <w:rsid w:val="00CC6F78"/>
    <w:rsid w:val="00CD5C77"/>
    <w:rsid w:val="00CD6138"/>
    <w:rsid w:val="00CE34EC"/>
    <w:rsid w:val="00CE4D4D"/>
    <w:rsid w:val="00CE4E19"/>
    <w:rsid w:val="00CE4F31"/>
    <w:rsid w:val="00CE504A"/>
    <w:rsid w:val="00CE6D3D"/>
    <w:rsid w:val="00CF078D"/>
    <w:rsid w:val="00CF2188"/>
    <w:rsid w:val="00CF25FA"/>
    <w:rsid w:val="00CF4C42"/>
    <w:rsid w:val="00CF5BAB"/>
    <w:rsid w:val="00CF6DC1"/>
    <w:rsid w:val="00CF7AA6"/>
    <w:rsid w:val="00D00560"/>
    <w:rsid w:val="00D00A09"/>
    <w:rsid w:val="00D01230"/>
    <w:rsid w:val="00D01399"/>
    <w:rsid w:val="00D017AA"/>
    <w:rsid w:val="00D01A1B"/>
    <w:rsid w:val="00D050C9"/>
    <w:rsid w:val="00D06DEB"/>
    <w:rsid w:val="00D10858"/>
    <w:rsid w:val="00D108C3"/>
    <w:rsid w:val="00D10B26"/>
    <w:rsid w:val="00D1200F"/>
    <w:rsid w:val="00D1260B"/>
    <w:rsid w:val="00D13BA4"/>
    <w:rsid w:val="00D14EC7"/>
    <w:rsid w:val="00D20162"/>
    <w:rsid w:val="00D205D9"/>
    <w:rsid w:val="00D21D3E"/>
    <w:rsid w:val="00D244AA"/>
    <w:rsid w:val="00D259F6"/>
    <w:rsid w:val="00D265E8"/>
    <w:rsid w:val="00D26BBF"/>
    <w:rsid w:val="00D302B9"/>
    <w:rsid w:val="00D303C9"/>
    <w:rsid w:val="00D32227"/>
    <w:rsid w:val="00D34503"/>
    <w:rsid w:val="00D34650"/>
    <w:rsid w:val="00D35997"/>
    <w:rsid w:val="00D37C09"/>
    <w:rsid w:val="00D37C1F"/>
    <w:rsid w:val="00D400E5"/>
    <w:rsid w:val="00D4037D"/>
    <w:rsid w:val="00D40EBB"/>
    <w:rsid w:val="00D415F7"/>
    <w:rsid w:val="00D41CA6"/>
    <w:rsid w:val="00D42629"/>
    <w:rsid w:val="00D44A08"/>
    <w:rsid w:val="00D458E3"/>
    <w:rsid w:val="00D45D92"/>
    <w:rsid w:val="00D45DD7"/>
    <w:rsid w:val="00D467F6"/>
    <w:rsid w:val="00D50BBE"/>
    <w:rsid w:val="00D5102F"/>
    <w:rsid w:val="00D519AB"/>
    <w:rsid w:val="00D53101"/>
    <w:rsid w:val="00D53483"/>
    <w:rsid w:val="00D54EB5"/>
    <w:rsid w:val="00D55A6E"/>
    <w:rsid w:val="00D56741"/>
    <w:rsid w:val="00D56A34"/>
    <w:rsid w:val="00D56B81"/>
    <w:rsid w:val="00D61F73"/>
    <w:rsid w:val="00D62F5C"/>
    <w:rsid w:val="00D63F0B"/>
    <w:rsid w:val="00D643A3"/>
    <w:rsid w:val="00D64566"/>
    <w:rsid w:val="00D65E5E"/>
    <w:rsid w:val="00D67451"/>
    <w:rsid w:val="00D70142"/>
    <w:rsid w:val="00D73D36"/>
    <w:rsid w:val="00D74C56"/>
    <w:rsid w:val="00D766E6"/>
    <w:rsid w:val="00D777FD"/>
    <w:rsid w:val="00D80278"/>
    <w:rsid w:val="00D8114F"/>
    <w:rsid w:val="00D81A63"/>
    <w:rsid w:val="00D81A6B"/>
    <w:rsid w:val="00D825F7"/>
    <w:rsid w:val="00D84773"/>
    <w:rsid w:val="00D85333"/>
    <w:rsid w:val="00D86763"/>
    <w:rsid w:val="00D87512"/>
    <w:rsid w:val="00D90F58"/>
    <w:rsid w:val="00D93162"/>
    <w:rsid w:val="00D93ECB"/>
    <w:rsid w:val="00D974BB"/>
    <w:rsid w:val="00DA1FCB"/>
    <w:rsid w:val="00DA42FD"/>
    <w:rsid w:val="00DA56C7"/>
    <w:rsid w:val="00DB1A6B"/>
    <w:rsid w:val="00DB27CA"/>
    <w:rsid w:val="00DB3388"/>
    <w:rsid w:val="00DB4244"/>
    <w:rsid w:val="00DB4BD2"/>
    <w:rsid w:val="00DB5088"/>
    <w:rsid w:val="00DB78FE"/>
    <w:rsid w:val="00DC0EE0"/>
    <w:rsid w:val="00DC1094"/>
    <w:rsid w:val="00DC1FB0"/>
    <w:rsid w:val="00DC53AD"/>
    <w:rsid w:val="00DD2F77"/>
    <w:rsid w:val="00DD4649"/>
    <w:rsid w:val="00DD5BFA"/>
    <w:rsid w:val="00DD5CBD"/>
    <w:rsid w:val="00DD724C"/>
    <w:rsid w:val="00DE247F"/>
    <w:rsid w:val="00DE2827"/>
    <w:rsid w:val="00DE3179"/>
    <w:rsid w:val="00DE53D3"/>
    <w:rsid w:val="00DE7372"/>
    <w:rsid w:val="00DF0213"/>
    <w:rsid w:val="00DF0B37"/>
    <w:rsid w:val="00DF273E"/>
    <w:rsid w:val="00DF47D0"/>
    <w:rsid w:val="00DF6A28"/>
    <w:rsid w:val="00E00FC7"/>
    <w:rsid w:val="00E018B3"/>
    <w:rsid w:val="00E02199"/>
    <w:rsid w:val="00E02B14"/>
    <w:rsid w:val="00E058CF"/>
    <w:rsid w:val="00E102A4"/>
    <w:rsid w:val="00E1036A"/>
    <w:rsid w:val="00E12C98"/>
    <w:rsid w:val="00E20DC8"/>
    <w:rsid w:val="00E22762"/>
    <w:rsid w:val="00E22EAB"/>
    <w:rsid w:val="00E2483D"/>
    <w:rsid w:val="00E25539"/>
    <w:rsid w:val="00E270D0"/>
    <w:rsid w:val="00E3074B"/>
    <w:rsid w:val="00E30F9E"/>
    <w:rsid w:val="00E31EEB"/>
    <w:rsid w:val="00E3200B"/>
    <w:rsid w:val="00E3211A"/>
    <w:rsid w:val="00E327A7"/>
    <w:rsid w:val="00E34936"/>
    <w:rsid w:val="00E37436"/>
    <w:rsid w:val="00E379E9"/>
    <w:rsid w:val="00E40AF1"/>
    <w:rsid w:val="00E41180"/>
    <w:rsid w:val="00E414E2"/>
    <w:rsid w:val="00E427B1"/>
    <w:rsid w:val="00E43C69"/>
    <w:rsid w:val="00E43D46"/>
    <w:rsid w:val="00E44BCE"/>
    <w:rsid w:val="00E45ED7"/>
    <w:rsid w:val="00E477FD"/>
    <w:rsid w:val="00E47D0E"/>
    <w:rsid w:val="00E50848"/>
    <w:rsid w:val="00E526F9"/>
    <w:rsid w:val="00E52A31"/>
    <w:rsid w:val="00E52F08"/>
    <w:rsid w:val="00E53929"/>
    <w:rsid w:val="00E542CB"/>
    <w:rsid w:val="00E57121"/>
    <w:rsid w:val="00E614FF"/>
    <w:rsid w:val="00E61930"/>
    <w:rsid w:val="00E637F4"/>
    <w:rsid w:val="00E63E62"/>
    <w:rsid w:val="00E658D7"/>
    <w:rsid w:val="00E66400"/>
    <w:rsid w:val="00E67340"/>
    <w:rsid w:val="00E674D1"/>
    <w:rsid w:val="00E716D6"/>
    <w:rsid w:val="00E71B48"/>
    <w:rsid w:val="00E7272C"/>
    <w:rsid w:val="00E72F88"/>
    <w:rsid w:val="00E73541"/>
    <w:rsid w:val="00E74D53"/>
    <w:rsid w:val="00E74E71"/>
    <w:rsid w:val="00E75570"/>
    <w:rsid w:val="00E759AB"/>
    <w:rsid w:val="00E7612F"/>
    <w:rsid w:val="00E818D4"/>
    <w:rsid w:val="00E82AED"/>
    <w:rsid w:val="00E83167"/>
    <w:rsid w:val="00E83429"/>
    <w:rsid w:val="00E845C0"/>
    <w:rsid w:val="00E851AA"/>
    <w:rsid w:val="00E85D1C"/>
    <w:rsid w:val="00E878C9"/>
    <w:rsid w:val="00E9002E"/>
    <w:rsid w:val="00E91057"/>
    <w:rsid w:val="00E91177"/>
    <w:rsid w:val="00E942EE"/>
    <w:rsid w:val="00E952E5"/>
    <w:rsid w:val="00E95BA5"/>
    <w:rsid w:val="00E97DFE"/>
    <w:rsid w:val="00EA01BA"/>
    <w:rsid w:val="00EA06EB"/>
    <w:rsid w:val="00EA0C61"/>
    <w:rsid w:val="00EA14DA"/>
    <w:rsid w:val="00EA18AC"/>
    <w:rsid w:val="00EA1918"/>
    <w:rsid w:val="00EA2B65"/>
    <w:rsid w:val="00EA3184"/>
    <w:rsid w:val="00EA5A49"/>
    <w:rsid w:val="00EA714D"/>
    <w:rsid w:val="00EA734E"/>
    <w:rsid w:val="00EB1478"/>
    <w:rsid w:val="00EB4303"/>
    <w:rsid w:val="00EB5AB5"/>
    <w:rsid w:val="00EB68FC"/>
    <w:rsid w:val="00EB6FBC"/>
    <w:rsid w:val="00EC1036"/>
    <w:rsid w:val="00EC14C2"/>
    <w:rsid w:val="00EC17A9"/>
    <w:rsid w:val="00EC1B5A"/>
    <w:rsid w:val="00EC413C"/>
    <w:rsid w:val="00EC41C2"/>
    <w:rsid w:val="00EC43D7"/>
    <w:rsid w:val="00EC4CBB"/>
    <w:rsid w:val="00ED0043"/>
    <w:rsid w:val="00ED3326"/>
    <w:rsid w:val="00ED5A00"/>
    <w:rsid w:val="00ED7C06"/>
    <w:rsid w:val="00EE0D9C"/>
    <w:rsid w:val="00EE21A3"/>
    <w:rsid w:val="00EE2C3E"/>
    <w:rsid w:val="00EE43CF"/>
    <w:rsid w:val="00EE4B69"/>
    <w:rsid w:val="00EE5396"/>
    <w:rsid w:val="00EF01DD"/>
    <w:rsid w:val="00EF1666"/>
    <w:rsid w:val="00EF4B92"/>
    <w:rsid w:val="00EF4D27"/>
    <w:rsid w:val="00EF5ACA"/>
    <w:rsid w:val="00F01515"/>
    <w:rsid w:val="00F0512A"/>
    <w:rsid w:val="00F05F18"/>
    <w:rsid w:val="00F05F88"/>
    <w:rsid w:val="00F10409"/>
    <w:rsid w:val="00F10F6B"/>
    <w:rsid w:val="00F112EF"/>
    <w:rsid w:val="00F122F1"/>
    <w:rsid w:val="00F12332"/>
    <w:rsid w:val="00F148BA"/>
    <w:rsid w:val="00F149F0"/>
    <w:rsid w:val="00F16000"/>
    <w:rsid w:val="00F17851"/>
    <w:rsid w:val="00F17DA3"/>
    <w:rsid w:val="00F25695"/>
    <w:rsid w:val="00F2571E"/>
    <w:rsid w:val="00F260F4"/>
    <w:rsid w:val="00F278BA"/>
    <w:rsid w:val="00F30DD5"/>
    <w:rsid w:val="00F34964"/>
    <w:rsid w:val="00F3613C"/>
    <w:rsid w:val="00F40CB3"/>
    <w:rsid w:val="00F436C9"/>
    <w:rsid w:val="00F43E98"/>
    <w:rsid w:val="00F449A3"/>
    <w:rsid w:val="00F44B75"/>
    <w:rsid w:val="00F475B5"/>
    <w:rsid w:val="00F47700"/>
    <w:rsid w:val="00F47711"/>
    <w:rsid w:val="00F510CF"/>
    <w:rsid w:val="00F5147F"/>
    <w:rsid w:val="00F5446E"/>
    <w:rsid w:val="00F54CD4"/>
    <w:rsid w:val="00F5783F"/>
    <w:rsid w:val="00F63E14"/>
    <w:rsid w:val="00F647C8"/>
    <w:rsid w:val="00F65481"/>
    <w:rsid w:val="00F655B3"/>
    <w:rsid w:val="00F702BB"/>
    <w:rsid w:val="00F705D0"/>
    <w:rsid w:val="00F71AC0"/>
    <w:rsid w:val="00F72591"/>
    <w:rsid w:val="00F725A8"/>
    <w:rsid w:val="00F73BE2"/>
    <w:rsid w:val="00F73D3F"/>
    <w:rsid w:val="00F75E7B"/>
    <w:rsid w:val="00F7614A"/>
    <w:rsid w:val="00F80E12"/>
    <w:rsid w:val="00F835A2"/>
    <w:rsid w:val="00F83B2C"/>
    <w:rsid w:val="00F853DB"/>
    <w:rsid w:val="00F8643F"/>
    <w:rsid w:val="00F914B2"/>
    <w:rsid w:val="00F916DD"/>
    <w:rsid w:val="00F93C9C"/>
    <w:rsid w:val="00F964B4"/>
    <w:rsid w:val="00F96647"/>
    <w:rsid w:val="00F9710B"/>
    <w:rsid w:val="00F975E3"/>
    <w:rsid w:val="00FA0798"/>
    <w:rsid w:val="00FA12F3"/>
    <w:rsid w:val="00FA1E0B"/>
    <w:rsid w:val="00FA1F7B"/>
    <w:rsid w:val="00FA2610"/>
    <w:rsid w:val="00FA36C9"/>
    <w:rsid w:val="00FA53BE"/>
    <w:rsid w:val="00FA5A92"/>
    <w:rsid w:val="00FA6659"/>
    <w:rsid w:val="00FA6994"/>
    <w:rsid w:val="00FB0A5E"/>
    <w:rsid w:val="00FB1390"/>
    <w:rsid w:val="00FB29F4"/>
    <w:rsid w:val="00FB3AD2"/>
    <w:rsid w:val="00FB4BF9"/>
    <w:rsid w:val="00FC0047"/>
    <w:rsid w:val="00FC32E3"/>
    <w:rsid w:val="00FC44E6"/>
    <w:rsid w:val="00FC634D"/>
    <w:rsid w:val="00FC7A09"/>
    <w:rsid w:val="00FD02C2"/>
    <w:rsid w:val="00FD1981"/>
    <w:rsid w:val="00FD40F6"/>
    <w:rsid w:val="00FD6D14"/>
    <w:rsid w:val="00FE04D2"/>
    <w:rsid w:val="00FE18B7"/>
    <w:rsid w:val="00FE4A68"/>
    <w:rsid w:val="00FE5B74"/>
    <w:rsid w:val="00FE71BE"/>
    <w:rsid w:val="00FF07B7"/>
    <w:rsid w:val="00FF1003"/>
    <w:rsid w:val="00FF1680"/>
    <w:rsid w:val="00FF192E"/>
    <w:rsid w:val="00FF300A"/>
    <w:rsid w:val="00FF42E0"/>
    <w:rsid w:val="00FF4E17"/>
    <w:rsid w:val="00FF6235"/>
    <w:rsid w:val="00FF6B61"/>
    <w:rsid w:val="00FF7C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0653FC"/>
  <w15:docId w15:val="{3CBE4266-A599-4ED4-B0F4-67F9768C2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z w:val="24"/>
      <w:szCs w:val="24"/>
    </w:rPr>
  </w:style>
  <w:style w:type="paragraph" w:styleId="Titre1">
    <w:name w:val="heading 1"/>
    <w:aliases w:val="Chapître"/>
    <w:basedOn w:val="Normal"/>
    <w:next w:val="Normal"/>
    <w:autoRedefine/>
    <w:qFormat/>
    <w:rsid w:val="00A67C43"/>
    <w:pPr>
      <w:widowControl/>
      <w:spacing w:before="240" w:after="240"/>
      <w:jc w:val="center"/>
      <w:outlineLvl w:val="0"/>
    </w:pPr>
    <w:rPr>
      <w:b/>
      <w:caps/>
      <w:sz w:val="28"/>
      <w:szCs w:val="28"/>
    </w:rPr>
  </w:style>
  <w:style w:type="paragraph" w:styleId="Titre2">
    <w:name w:val="heading 2"/>
    <w:aliases w:val="RC Article"/>
    <w:basedOn w:val="Normal"/>
    <w:next w:val="Normal"/>
    <w:link w:val="Titre2Car"/>
    <w:uiPriority w:val="9"/>
    <w:qFormat/>
    <w:rsid w:val="000B141B"/>
    <w:pPr>
      <w:widowControl/>
      <w:numPr>
        <w:numId w:val="14"/>
      </w:numPr>
      <w:pBdr>
        <w:top w:val="single" w:sz="12" w:space="1" w:color="D9D9D9"/>
        <w:left w:val="single" w:sz="12" w:space="4" w:color="D9D9D9"/>
        <w:bottom w:val="single" w:sz="12" w:space="1" w:color="D9D9D9"/>
        <w:right w:val="single" w:sz="12" w:space="4" w:color="D9D9D9"/>
      </w:pBdr>
      <w:shd w:val="clear" w:color="auto" w:fill="D9D9D9"/>
      <w:spacing w:before="720" w:after="360" w:line="276" w:lineRule="auto"/>
      <w:jc w:val="both"/>
      <w:outlineLvl w:val="1"/>
    </w:pPr>
    <w:rPr>
      <w:smallCaps/>
    </w:rPr>
  </w:style>
  <w:style w:type="paragraph" w:styleId="Titre3">
    <w:name w:val="heading 3"/>
    <w:aliases w:val="RC 1.1,T3"/>
    <w:basedOn w:val="Normal"/>
    <w:next w:val="Normal"/>
    <w:uiPriority w:val="9"/>
    <w:qFormat/>
    <w:pPr>
      <w:widowControl/>
      <w:spacing w:after="240"/>
      <w:jc w:val="both"/>
      <w:outlineLvl w:val="2"/>
    </w:pPr>
    <w:rPr>
      <w:sz w:val="22"/>
      <w:szCs w:val="22"/>
    </w:rPr>
  </w:style>
  <w:style w:type="paragraph" w:styleId="Titre4">
    <w:name w:val="heading 4"/>
    <w:basedOn w:val="Normal"/>
    <w:next w:val="Normal"/>
    <w:qFormat/>
    <w:pPr>
      <w:keepNext/>
      <w:numPr>
        <w:ilvl w:val="3"/>
        <w:numId w:val="1"/>
      </w:numPr>
      <w:jc w:val="center"/>
      <w:outlineLvl w:val="3"/>
    </w:pPr>
    <w:rPr>
      <w:rFonts w:ascii="Times" w:hAnsi="Times" w:cs="Times"/>
      <w:i/>
      <w:iCs/>
      <w:sz w:val="22"/>
      <w:szCs w:val="22"/>
    </w:rPr>
  </w:style>
  <w:style w:type="paragraph" w:styleId="Titre5">
    <w:name w:val="heading 5"/>
    <w:basedOn w:val="Normal"/>
    <w:next w:val="Normal"/>
    <w:qFormat/>
    <w:pPr>
      <w:numPr>
        <w:ilvl w:val="4"/>
        <w:numId w:val="1"/>
      </w:numPr>
      <w:spacing w:before="240" w:after="60"/>
      <w:outlineLvl w:val="4"/>
    </w:pPr>
    <w:rPr>
      <w:rFonts w:ascii="Arial" w:hAnsi="Arial" w:cs="Arial"/>
      <w:sz w:val="22"/>
      <w:szCs w:val="22"/>
    </w:rPr>
  </w:style>
  <w:style w:type="paragraph" w:styleId="Titre6">
    <w:name w:val="heading 6"/>
    <w:basedOn w:val="Normal"/>
    <w:next w:val="Normal"/>
    <w:qFormat/>
    <w:pPr>
      <w:numPr>
        <w:ilvl w:val="5"/>
        <w:numId w:val="1"/>
      </w:numPr>
      <w:spacing w:before="240" w:after="60"/>
      <w:outlineLvl w:val="5"/>
    </w:pPr>
    <w:rPr>
      <w:i/>
      <w:iCs/>
      <w:sz w:val="22"/>
      <w:szCs w:val="22"/>
    </w:rPr>
  </w:style>
  <w:style w:type="paragraph" w:styleId="Titre7">
    <w:name w:val="heading 7"/>
    <w:basedOn w:val="Normal"/>
    <w:next w:val="Normal"/>
    <w:qFormat/>
    <w:pPr>
      <w:numPr>
        <w:ilvl w:val="6"/>
        <w:numId w:val="1"/>
      </w:numPr>
      <w:spacing w:before="240" w:after="60"/>
      <w:outlineLvl w:val="6"/>
    </w:pPr>
    <w:rPr>
      <w:rFonts w:ascii="Arial" w:hAnsi="Arial" w:cs="Arial"/>
      <w:sz w:val="20"/>
      <w:szCs w:val="20"/>
    </w:rPr>
  </w:style>
  <w:style w:type="paragraph" w:styleId="Titre8">
    <w:name w:val="heading 8"/>
    <w:basedOn w:val="Normal"/>
    <w:next w:val="Normal"/>
    <w:qFormat/>
    <w:pPr>
      <w:numPr>
        <w:ilvl w:val="7"/>
        <w:numId w:val="1"/>
      </w:numPr>
      <w:spacing w:before="240" w:after="60"/>
      <w:outlineLvl w:val="7"/>
    </w:pPr>
    <w:rPr>
      <w:rFonts w:ascii="Arial" w:hAnsi="Arial" w:cs="Arial"/>
      <w:i/>
      <w:iCs/>
      <w:sz w:val="20"/>
      <w:szCs w:val="20"/>
    </w:rPr>
  </w:style>
  <w:style w:type="paragraph" w:styleId="Titre9">
    <w:name w:val="heading 9"/>
    <w:basedOn w:val="Normal"/>
    <w:next w:val="Normal"/>
    <w:qFormat/>
    <w:pPr>
      <w:numPr>
        <w:ilvl w:val="8"/>
        <w:numId w:val="1"/>
      </w:num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CEArticle">
    <w:name w:val="DCE Article"/>
    <w:basedOn w:val="Normal"/>
    <w:next w:val="DCETitre2"/>
    <w:qFormat/>
    <w:rsid w:val="007A215A"/>
    <w:pPr>
      <w:keepNext/>
      <w:keepLines/>
      <w:widowControl/>
      <w:spacing w:before="360" w:after="240"/>
      <w:jc w:val="center"/>
      <w:outlineLvl w:val="0"/>
    </w:pPr>
    <w:rPr>
      <w:b/>
      <w:caps/>
      <w:sz w:val="26"/>
      <w:szCs w:val="26"/>
    </w:rPr>
  </w:style>
  <w:style w:type="paragraph" w:customStyle="1" w:styleId="DCETitre2">
    <w:name w:val="DCE Titre 2"/>
    <w:basedOn w:val="Normal"/>
    <w:next w:val="DCETitre3Car"/>
    <w:qFormat/>
    <w:rsid w:val="00ED0043"/>
    <w:pPr>
      <w:keepNext/>
      <w:keepLines/>
      <w:widowControl/>
      <w:numPr>
        <w:ilvl w:val="1"/>
        <w:numId w:val="14"/>
      </w:numPr>
      <w:spacing w:before="360" w:after="160"/>
      <w:outlineLvl w:val="1"/>
    </w:pPr>
    <w:rPr>
      <w:b/>
    </w:rPr>
  </w:style>
  <w:style w:type="paragraph" w:customStyle="1" w:styleId="DCETitre3Car">
    <w:name w:val="DCE Titre 3 Car"/>
    <w:basedOn w:val="Normal"/>
    <w:next w:val="DCETitre4"/>
    <w:pPr>
      <w:keepNext/>
      <w:keepLines/>
      <w:widowControl/>
      <w:numPr>
        <w:ilvl w:val="2"/>
        <w:numId w:val="14"/>
      </w:numPr>
      <w:spacing w:before="240" w:after="120"/>
      <w:outlineLvl w:val="2"/>
    </w:pPr>
    <w:rPr>
      <w:b/>
      <w:i/>
    </w:rPr>
  </w:style>
  <w:style w:type="paragraph" w:customStyle="1" w:styleId="DCETitre4">
    <w:name w:val="DCE Titre 4"/>
    <w:basedOn w:val="DCETitre3Car"/>
    <w:qFormat/>
    <w:pPr>
      <w:numPr>
        <w:ilvl w:val="3"/>
      </w:numPr>
      <w:outlineLvl w:val="3"/>
    </w:pPr>
    <w:rPr>
      <w:b w:val="0"/>
      <w:sz w:val="22"/>
    </w:rPr>
  </w:style>
  <w:style w:type="paragraph" w:styleId="En-tte">
    <w:name w:val="header"/>
    <w:basedOn w:val="Normal"/>
    <w:pPr>
      <w:tabs>
        <w:tab w:val="center" w:pos="4536"/>
        <w:tab w:val="right" w:pos="9072"/>
      </w:tabs>
    </w:pPr>
  </w:style>
  <w:style w:type="paragraph" w:styleId="Notedebasdepage">
    <w:name w:val="footnote text"/>
    <w:basedOn w:val="Normal"/>
    <w:link w:val="NotedebasdepageCar"/>
    <w:pPr>
      <w:overflowPunct w:val="0"/>
      <w:autoSpaceDE w:val="0"/>
      <w:autoSpaceDN w:val="0"/>
      <w:adjustRightInd w:val="0"/>
      <w:textAlignment w:val="baseline"/>
    </w:pPr>
    <w:rPr>
      <w:sz w:val="20"/>
      <w:szCs w:val="20"/>
    </w:rPr>
  </w:style>
  <w:style w:type="paragraph" w:customStyle="1" w:styleId="DCETexte">
    <w:name w:val="DCE Texte"/>
    <w:basedOn w:val="Normal"/>
    <w:qFormat/>
    <w:pPr>
      <w:widowControl/>
      <w:spacing w:before="120" w:after="120"/>
      <w:jc w:val="both"/>
    </w:pPr>
  </w:style>
  <w:style w:type="paragraph" w:styleId="Pieddepage">
    <w:name w:val="footer"/>
    <w:basedOn w:val="Normal"/>
    <w:pPr>
      <w:tabs>
        <w:tab w:val="center" w:pos="4536"/>
        <w:tab w:val="right" w:pos="9072"/>
      </w:tabs>
    </w:pPr>
  </w:style>
  <w:style w:type="character" w:styleId="Appelnotedebasdep">
    <w:name w:val="footnote reference"/>
    <w:rPr>
      <w:vertAlign w:val="superscript"/>
    </w:rPr>
  </w:style>
  <w:style w:type="character" w:styleId="Numrodepage">
    <w:name w:val="page number"/>
    <w:basedOn w:val="Policepardfaut"/>
  </w:style>
  <w:style w:type="paragraph" w:customStyle="1" w:styleId="DCEPucea">
    <w:name w:val="DCE Puce a)"/>
    <w:basedOn w:val="Corpstexte"/>
    <w:pPr>
      <w:numPr>
        <w:numId w:val="3"/>
      </w:numPr>
    </w:pPr>
  </w:style>
  <w:style w:type="paragraph" w:customStyle="1" w:styleId="Corpstexte">
    <w:name w:val="Corps texte"/>
    <w:basedOn w:val="Normal"/>
    <w:semiHidden/>
    <w:pPr>
      <w:numPr>
        <w:numId w:val="2"/>
      </w:numPr>
      <w:spacing w:before="120" w:after="240"/>
    </w:pPr>
  </w:style>
  <w:style w:type="character" w:styleId="Lienhypertexte">
    <w:name w:val="Hyperlink"/>
    <w:uiPriority w:val="99"/>
    <w:rPr>
      <w:color w:val="0000FF"/>
      <w:u w:val="single"/>
    </w:rPr>
  </w:style>
  <w:style w:type="paragraph" w:customStyle="1" w:styleId="Sous-article">
    <w:name w:val="Sous-article"/>
    <w:basedOn w:val="Normal"/>
    <w:semiHidden/>
    <w:pPr>
      <w:spacing w:before="120" w:after="240"/>
    </w:pPr>
    <w:rPr>
      <w:b/>
    </w:rPr>
  </w:style>
  <w:style w:type="paragraph" w:customStyle="1" w:styleId="Article">
    <w:name w:val="Article"/>
    <w:basedOn w:val="Normal"/>
    <w:semiHidden/>
    <w:pPr>
      <w:spacing w:before="240" w:after="240"/>
      <w:jc w:val="both"/>
    </w:pPr>
    <w:rPr>
      <w:b/>
      <w:caps/>
      <w:u w:val="single"/>
    </w:rPr>
  </w:style>
  <w:style w:type="paragraph" w:customStyle="1" w:styleId="Puce1">
    <w:name w:val="Puce1"/>
    <w:basedOn w:val="Normal"/>
    <w:semiHidden/>
    <w:pPr>
      <w:tabs>
        <w:tab w:val="num" w:pos="720"/>
      </w:tabs>
      <w:spacing w:before="120" w:after="240"/>
      <w:ind w:left="714" w:hanging="357"/>
    </w:pPr>
  </w:style>
  <w:style w:type="paragraph" w:customStyle="1" w:styleId="Texteparagraphe">
    <w:name w:val="Texte paragraphe"/>
    <w:basedOn w:val="Normal"/>
    <w:semiHidden/>
    <w:pPr>
      <w:widowControl/>
      <w:spacing w:after="240"/>
      <w:jc w:val="both"/>
    </w:pPr>
  </w:style>
  <w:style w:type="paragraph" w:customStyle="1" w:styleId="StyleCentr">
    <w:name w:val="Style Centré"/>
    <w:basedOn w:val="Normal"/>
    <w:semiHidden/>
    <w:pPr>
      <w:jc w:val="center"/>
    </w:pPr>
    <w:rPr>
      <w:szCs w:val="20"/>
    </w:rPr>
  </w:style>
  <w:style w:type="character" w:customStyle="1" w:styleId="DCETitre3CarCar">
    <w:name w:val="DCE Titre 3 Car Car"/>
    <w:rPr>
      <w:b/>
      <w:i/>
      <w:sz w:val="24"/>
      <w:szCs w:val="24"/>
      <w:lang w:val="fr-FR" w:eastAsia="fr-FR" w:bidi="ar-SA"/>
    </w:rPr>
  </w:style>
  <w:style w:type="paragraph" w:customStyle="1" w:styleId="DCETiret">
    <w:name w:val="DCE Tiret"/>
    <w:basedOn w:val="DCETexte"/>
    <w:pPr>
      <w:numPr>
        <w:numId w:val="15"/>
      </w:numPr>
      <w:tabs>
        <w:tab w:val="left" w:pos="851"/>
      </w:tabs>
      <w:spacing w:after="160"/>
    </w:pPr>
  </w:style>
  <w:style w:type="paragraph" w:customStyle="1" w:styleId="DCE">
    <w:name w:val="DCE"/>
    <w:basedOn w:val="En-tte"/>
    <w:pPr>
      <w:widowControl/>
      <w:pBdr>
        <w:top w:val="single" w:sz="4" w:space="1" w:color="auto"/>
        <w:left w:val="single" w:sz="4" w:space="4" w:color="auto"/>
        <w:bottom w:val="single" w:sz="4" w:space="1" w:color="auto"/>
        <w:right w:val="single" w:sz="4" w:space="4" w:color="auto"/>
      </w:pBdr>
      <w:tabs>
        <w:tab w:val="clear" w:pos="4536"/>
      </w:tabs>
      <w:ind w:left="2835" w:right="2835"/>
      <w:jc w:val="center"/>
    </w:pPr>
    <w:rPr>
      <w:b/>
      <w:sz w:val="52"/>
      <w:szCs w:val="52"/>
    </w:rPr>
  </w:style>
  <w:style w:type="paragraph" w:customStyle="1" w:styleId="DCECadre6pt">
    <w:name w:val="DCE Cadre 6 pt"/>
    <w:basedOn w:val="DCETexte"/>
    <w:pPr>
      <w:pBdr>
        <w:top w:val="single" w:sz="4" w:space="8" w:color="auto"/>
        <w:left w:val="single" w:sz="4" w:space="4" w:color="auto"/>
        <w:bottom w:val="single" w:sz="4" w:space="8" w:color="auto"/>
        <w:right w:val="single" w:sz="4" w:space="4" w:color="auto"/>
      </w:pBdr>
      <w:jc w:val="center"/>
    </w:pPr>
  </w:style>
  <w:style w:type="paragraph" w:styleId="Textedebulles">
    <w:name w:val="Balloon Text"/>
    <w:basedOn w:val="Normal"/>
    <w:semiHidden/>
    <w:rPr>
      <w:rFonts w:ascii="Tahoma" w:hAnsi="Tahoma" w:cs="Tahoma"/>
      <w:sz w:val="16"/>
      <w:szCs w:val="16"/>
    </w:rPr>
  </w:style>
  <w:style w:type="paragraph" w:styleId="TM2">
    <w:name w:val="toc 2"/>
    <w:basedOn w:val="Normal"/>
    <w:next w:val="Normal"/>
    <w:autoRedefine/>
    <w:uiPriority w:val="39"/>
    <w:rsid w:val="00EC41C2"/>
    <w:pPr>
      <w:widowControl/>
      <w:tabs>
        <w:tab w:val="right" w:leader="dot" w:pos="8777"/>
      </w:tabs>
      <w:spacing w:before="120"/>
      <w:ind w:left="238" w:right="454"/>
    </w:pPr>
    <w:rPr>
      <w:b/>
      <w:noProof/>
      <w:sz w:val="22"/>
      <w:szCs w:val="22"/>
    </w:rPr>
  </w:style>
  <w:style w:type="paragraph" w:styleId="TM1">
    <w:name w:val="toc 1"/>
    <w:basedOn w:val="Normal"/>
    <w:next w:val="Normal"/>
    <w:autoRedefine/>
    <w:uiPriority w:val="39"/>
    <w:rsid w:val="005945DC"/>
    <w:pPr>
      <w:keepNext/>
      <w:keepLines/>
      <w:widowControl/>
      <w:tabs>
        <w:tab w:val="right" w:leader="dot" w:pos="8777"/>
      </w:tabs>
      <w:spacing w:before="240" w:line="360" w:lineRule="auto"/>
    </w:pPr>
    <w:rPr>
      <w:b/>
      <w:caps/>
      <w:sz w:val="22"/>
      <w:szCs w:val="22"/>
    </w:rPr>
  </w:style>
  <w:style w:type="paragraph" w:styleId="TM3">
    <w:name w:val="toc 3"/>
    <w:basedOn w:val="Normal"/>
    <w:next w:val="Normal"/>
    <w:autoRedefine/>
    <w:uiPriority w:val="39"/>
    <w:pPr>
      <w:ind w:left="482" w:right="454"/>
    </w:pPr>
    <w:rPr>
      <w:i/>
      <w:sz w:val="22"/>
    </w:rPr>
  </w:style>
  <w:style w:type="paragraph" w:customStyle="1" w:styleId="DCEAnnexe">
    <w:name w:val="DCE Annexe"/>
    <w:basedOn w:val="Normal"/>
    <w:next w:val="DCETexte"/>
    <w:pPr>
      <w:spacing w:after="240"/>
      <w:jc w:val="center"/>
    </w:pPr>
    <w:rPr>
      <w:b/>
      <w:spacing w:val="20"/>
    </w:rPr>
  </w:style>
  <w:style w:type="paragraph" w:styleId="TM4">
    <w:name w:val="toc 4"/>
    <w:basedOn w:val="Normal"/>
    <w:next w:val="Normal"/>
    <w:autoRedefine/>
    <w:uiPriority w:val="39"/>
    <w:pPr>
      <w:spacing w:before="240"/>
      <w:ind w:right="454"/>
    </w:pPr>
    <w:rPr>
      <w:b/>
      <w:sz w:val="22"/>
    </w:rPr>
  </w:style>
  <w:style w:type="character" w:styleId="Accentuation">
    <w:name w:val="Emphasis"/>
    <w:qFormat/>
    <w:rPr>
      <w:i/>
      <w:iCs/>
    </w:rPr>
  </w:style>
  <w:style w:type="character" w:styleId="AcronymeHTML">
    <w:name w:val="HTML Acronym"/>
    <w:basedOn w:val="Policepardfaut"/>
  </w:style>
  <w:style w:type="paragraph" w:styleId="Adressedestinataire">
    <w:name w:val="envelope address"/>
    <w:basedOn w:val="Normal"/>
    <w:pPr>
      <w:framePr w:w="7938" w:h="1985" w:hRule="exact" w:hSpace="141" w:wrap="auto" w:hAnchor="page" w:xAlign="center" w:yAlign="bottom"/>
      <w:ind w:left="2835"/>
    </w:pPr>
    <w:rPr>
      <w:rFonts w:ascii="Arial" w:hAnsi="Arial" w:cs="Arial"/>
    </w:rPr>
  </w:style>
  <w:style w:type="paragraph" w:styleId="Adresseexpditeur">
    <w:name w:val="envelope return"/>
    <w:basedOn w:val="Normal"/>
    <w:rPr>
      <w:rFonts w:ascii="Arial" w:hAnsi="Arial" w:cs="Arial"/>
      <w:sz w:val="20"/>
      <w:szCs w:val="20"/>
    </w:rPr>
  </w:style>
  <w:style w:type="paragraph" w:styleId="AdresseHTML">
    <w:name w:val="HTML Address"/>
    <w:basedOn w:val="Normal"/>
    <w:rPr>
      <w:i/>
      <w:iCs/>
    </w:rPr>
  </w:style>
  <w:style w:type="character" w:styleId="CitationHTML">
    <w:name w:val="HTML Cite"/>
    <w:rPr>
      <w:i/>
      <w:iCs/>
    </w:rPr>
  </w:style>
  <w:style w:type="character" w:styleId="ClavierHTML">
    <w:name w:val="HTML Keyboard"/>
    <w:rPr>
      <w:rFonts w:ascii="Courier New" w:hAnsi="Courier New" w:cs="Courier New"/>
      <w:sz w:val="20"/>
      <w:szCs w:val="20"/>
    </w:rPr>
  </w:style>
  <w:style w:type="character" w:styleId="CodeHTML">
    <w:name w:val="HTML Code"/>
    <w:rPr>
      <w:rFonts w:ascii="Courier New" w:hAnsi="Courier New" w:cs="Courier New"/>
      <w:sz w:val="20"/>
      <w:szCs w:val="20"/>
    </w:rPr>
  </w:style>
  <w:style w:type="paragraph" w:styleId="Corpsdetexte">
    <w:name w:val="Body Text"/>
    <w:basedOn w:val="Normal"/>
    <w:link w:val="CorpsdetexteCar"/>
    <w:pPr>
      <w:spacing w:after="120"/>
    </w:pPr>
  </w:style>
  <w:style w:type="paragraph" w:styleId="Corpsdetexte2">
    <w:name w:val="Body Text 2"/>
    <w:basedOn w:val="Normal"/>
    <w:pPr>
      <w:spacing w:after="120" w:line="480" w:lineRule="auto"/>
    </w:pPr>
  </w:style>
  <w:style w:type="paragraph" w:styleId="Corpsdetexte3">
    <w:name w:val="Body Text 3"/>
    <w:basedOn w:val="Normal"/>
    <w:pPr>
      <w:spacing w:after="120"/>
    </w:pPr>
    <w:rPr>
      <w:sz w:val="16"/>
      <w:szCs w:val="16"/>
    </w:rPr>
  </w:style>
  <w:style w:type="character" w:styleId="DfinitionHTML">
    <w:name w:val="HTML Definition"/>
    <w:rPr>
      <w:i/>
      <w:iCs/>
    </w:rPr>
  </w:style>
  <w:style w:type="character" w:styleId="lev">
    <w:name w:val="Strong"/>
    <w:qFormat/>
    <w:rPr>
      <w:b/>
      <w:bCs/>
    </w:rPr>
  </w:style>
  <w:style w:type="paragraph" w:styleId="En-ttedemessag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styleId="ExempleHTML">
    <w:name w:val="HTML Sample"/>
    <w:rPr>
      <w:rFonts w:ascii="Courier New" w:hAnsi="Courier New" w:cs="Courier New"/>
    </w:rPr>
  </w:style>
  <w:style w:type="paragraph" w:styleId="Formuledepolitesse">
    <w:name w:val="Closing"/>
    <w:basedOn w:val="Normal"/>
    <w:pPr>
      <w:ind w:left="4252"/>
    </w:pPr>
  </w:style>
  <w:style w:type="character" w:styleId="Lienhypertextesuivivisit">
    <w:name w:val="FollowedHyperlink"/>
    <w:rPr>
      <w:color w:val="800080"/>
      <w:u w:val="single"/>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numros">
    <w:name w:val="List Number"/>
    <w:basedOn w:val="Normal"/>
    <w:pPr>
      <w:numPr>
        <w:numId w:val="4"/>
      </w:numPr>
    </w:pPr>
  </w:style>
  <w:style w:type="paragraph" w:styleId="Listenumros2">
    <w:name w:val="List Number 2"/>
    <w:basedOn w:val="Normal"/>
    <w:pPr>
      <w:numPr>
        <w:numId w:val="5"/>
      </w:numPr>
    </w:pPr>
  </w:style>
  <w:style w:type="paragraph" w:styleId="Listenumros3">
    <w:name w:val="List Number 3"/>
    <w:basedOn w:val="Normal"/>
    <w:pPr>
      <w:numPr>
        <w:numId w:val="6"/>
      </w:numPr>
    </w:pPr>
  </w:style>
  <w:style w:type="paragraph" w:styleId="Listenumros4">
    <w:name w:val="List Number 4"/>
    <w:basedOn w:val="Normal"/>
    <w:pPr>
      <w:numPr>
        <w:numId w:val="7"/>
      </w:numPr>
    </w:pPr>
  </w:style>
  <w:style w:type="paragraph" w:styleId="Listenumros5">
    <w:name w:val="List Number 5"/>
    <w:basedOn w:val="Normal"/>
    <w:pPr>
      <w:numPr>
        <w:numId w:val="8"/>
      </w:numPr>
    </w:pPr>
  </w:style>
  <w:style w:type="paragraph" w:styleId="Listepuces">
    <w:name w:val="List Bullet"/>
    <w:basedOn w:val="Normal"/>
    <w:pPr>
      <w:numPr>
        <w:numId w:val="9"/>
      </w:numPr>
    </w:pPr>
  </w:style>
  <w:style w:type="paragraph" w:styleId="Listepuces2">
    <w:name w:val="List Bullet 2"/>
    <w:basedOn w:val="Normal"/>
    <w:pPr>
      <w:numPr>
        <w:numId w:val="10"/>
      </w:numPr>
    </w:pPr>
  </w:style>
  <w:style w:type="paragraph" w:styleId="Listepuces3">
    <w:name w:val="List Bullet 3"/>
    <w:basedOn w:val="Normal"/>
    <w:pPr>
      <w:numPr>
        <w:numId w:val="11"/>
      </w:numPr>
    </w:pPr>
  </w:style>
  <w:style w:type="paragraph" w:styleId="Listepuces4">
    <w:name w:val="List Bullet 4"/>
    <w:basedOn w:val="Normal"/>
    <w:pPr>
      <w:numPr>
        <w:numId w:val="12"/>
      </w:numPr>
    </w:pPr>
  </w:style>
  <w:style w:type="paragraph" w:styleId="Listepuces5">
    <w:name w:val="List Bullet 5"/>
    <w:basedOn w:val="Normal"/>
    <w:pPr>
      <w:numPr>
        <w:numId w:val="13"/>
      </w:numPr>
    </w:pPr>
  </w:style>
  <w:style w:type="paragraph" w:styleId="Listecontinue">
    <w:name w:val="List Continue"/>
    <w:basedOn w:val="Normal"/>
    <w:pPr>
      <w:spacing w:after="120"/>
      <w:ind w:left="283"/>
    </w:pPr>
  </w:style>
  <w:style w:type="paragraph" w:styleId="Listecontinue2">
    <w:name w:val="List Continue 2"/>
    <w:basedOn w:val="Normal"/>
    <w:pPr>
      <w:spacing w:after="120"/>
      <w:ind w:left="566"/>
    </w:pPr>
  </w:style>
  <w:style w:type="paragraph" w:styleId="Listecontinue3">
    <w:name w:val="List Continue 3"/>
    <w:basedOn w:val="Normal"/>
    <w:pPr>
      <w:spacing w:after="120"/>
      <w:ind w:left="849"/>
    </w:pPr>
  </w:style>
  <w:style w:type="paragraph" w:styleId="Listecontinue4">
    <w:name w:val="List Continue 4"/>
    <w:basedOn w:val="Normal"/>
    <w:pPr>
      <w:spacing w:after="120"/>
      <w:ind w:left="1132"/>
    </w:pPr>
  </w:style>
  <w:style w:type="paragraph" w:styleId="Listecontinue5">
    <w:name w:val="List Continue 5"/>
    <w:basedOn w:val="Normal"/>
    <w:pPr>
      <w:spacing w:after="120"/>
      <w:ind w:left="1415"/>
    </w:pPr>
  </w:style>
  <w:style w:type="character" w:styleId="MachinecrireHTML">
    <w:name w:val="HTML Typewriter"/>
    <w:rPr>
      <w:rFonts w:ascii="Courier New" w:hAnsi="Courier New" w:cs="Courier New"/>
      <w:sz w:val="20"/>
      <w:szCs w:val="20"/>
    </w:rPr>
  </w:style>
  <w:style w:type="paragraph" w:styleId="NormalWeb">
    <w:name w:val="Normal (Web)"/>
    <w:basedOn w:val="Normal"/>
    <w:uiPriority w:val="99"/>
  </w:style>
  <w:style w:type="character" w:styleId="Numrodeligne">
    <w:name w:val="line number"/>
    <w:basedOn w:val="Policepardfaut"/>
  </w:style>
  <w:style w:type="paragraph" w:styleId="PrformatHTML">
    <w:name w:val="HTML Preformatted"/>
    <w:basedOn w:val="Normal"/>
    <w:rPr>
      <w:rFonts w:ascii="Courier New" w:hAnsi="Courier New" w:cs="Courier New"/>
      <w:sz w:val="20"/>
      <w:szCs w:val="20"/>
    </w:rPr>
  </w:style>
  <w:style w:type="paragraph" w:customStyle="1" w:styleId="DCESommaire">
    <w:name w:val="DCE Sommaire"/>
    <w:basedOn w:val="DCETexte"/>
    <w:pPr>
      <w:jc w:val="center"/>
    </w:pPr>
    <w:rPr>
      <w:b/>
      <w:caps/>
      <w:spacing w:val="40"/>
      <w:sz w:val="28"/>
      <w:szCs w:val="28"/>
    </w:rPr>
  </w:style>
  <w:style w:type="paragraph" w:customStyle="1" w:styleId="DCEPuce">
    <w:name w:val="DCE Puce"/>
    <w:basedOn w:val="DCETiret"/>
    <w:pPr>
      <w:numPr>
        <w:numId w:val="16"/>
      </w:numPr>
      <w:spacing w:before="0"/>
    </w:pPr>
  </w:style>
  <w:style w:type="character" w:customStyle="1" w:styleId="DCETexteCarCar">
    <w:name w:val="DCE Texte Car Car"/>
    <w:rPr>
      <w:sz w:val="24"/>
      <w:szCs w:val="24"/>
      <w:lang w:val="fr-FR" w:eastAsia="fr-FR" w:bidi="ar-SA"/>
    </w:rPr>
  </w:style>
  <w:style w:type="paragraph" w:customStyle="1" w:styleId="DCECadreGrand">
    <w:name w:val="DCE Cadre Grand"/>
    <w:basedOn w:val="Normal"/>
    <w:pPr>
      <w:widowControl/>
      <w:pBdr>
        <w:top w:val="single" w:sz="4" w:space="14" w:color="auto"/>
        <w:left w:val="single" w:sz="4" w:space="4" w:color="auto"/>
        <w:bottom w:val="single" w:sz="4" w:space="14" w:color="auto"/>
        <w:right w:val="single" w:sz="4" w:space="4" w:color="auto"/>
      </w:pBdr>
      <w:jc w:val="center"/>
    </w:pPr>
    <w:rPr>
      <w:b/>
      <w:caps/>
    </w:rPr>
  </w:style>
  <w:style w:type="paragraph" w:customStyle="1" w:styleId="DCECadresimple">
    <w:name w:val="DCE Cadre simple"/>
    <w:basedOn w:val="Normal"/>
    <w:pPr>
      <w:widowControl/>
      <w:pBdr>
        <w:top w:val="single" w:sz="4" w:space="8" w:color="auto"/>
        <w:left w:val="single" w:sz="4" w:space="4" w:color="auto"/>
        <w:bottom w:val="single" w:sz="4" w:space="8" w:color="auto"/>
        <w:right w:val="single" w:sz="4" w:space="4" w:color="auto"/>
      </w:pBdr>
      <w:jc w:val="center"/>
    </w:pPr>
  </w:style>
  <w:style w:type="paragraph" w:customStyle="1" w:styleId="DCEPuceflche">
    <w:name w:val="DCE Puce flèche"/>
    <w:basedOn w:val="DCETexte"/>
    <w:pPr>
      <w:numPr>
        <w:numId w:val="17"/>
      </w:numPr>
      <w:tabs>
        <w:tab w:val="clear" w:pos="720"/>
        <w:tab w:val="num" w:pos="284"/>
      </w:tabs>
      <w:spacing w:after="240"/>
      <w:ind w:left="284" w:hanging="284"/>
    </w:pPr>
  </w:style>
  <w:style w:type="paragraph" w:customStyle="1" w:styleId="DCELot">
    <w:name w:val="DCE Lot"/>
    <w:basedOn w:val="DCETiret"/>
    <w:pPr>
      <w:tabs>
        <w:tab w:val="clear" w:pos="851"/>
        <w:tab w:val="left" w:pos="284"/>
        <w:tab w:val="left" w:pos="1276"/>
      </w:tabs>
      <w:ind w:left="1559" w:hanging="1559"/>
    </w:pPr>
  </w:style>
  <w:style w:type="character" w:customStyle="1" w:styleId="DCETexteCar">
    <w:name w:val="DCE Texte Car"/>
    <w:rPr>
      <w:sz w:val="24"/>
      <w:szCs w:val="24"/>
      <w:lang w:val="fr-FR" w:eastAsia="fr-FR" w:bidi="ar-SA"/>
    </w:rPr>
  </w:style>
  <w:style w:type="paragraph" w:customStyle="1" w:styleId="TEXTEAVECALINEA">
    <w:name w:val="TEXTE AVEC ALINEA"/>
    <w:basedOn w:val="Normal"/>
    <w:pPr>
      <w:widowControl/>
      <w:overflowPunct w:val="0"/>
      <w:autoSpaceDE w:val="0"/>
      <w:autoSpaceDN w:val="0"/>
      <w:adjustRightInd w:val="0"/>
      <w:ind w:left="2268" w:firstLine="1418"/>
      <w:jc w:val="both"/>
    </w:pPr>
    <w:rPr>
      <w:rFonts w:ascii="Geneva" w:hAnsi="Geneva"/>
      <w:noProof/>
      <w:sz w:val="20"/>
      <w:szCs w:val="20"/>
    </w:rPr>
  </w:style>
  <w:style w:type="character" w:customStyle="1" w:styleId="DCETitre2Car">
    <w:name w:val="DCE Titre 2 Car"/>
    <w:rPr>
      <w:b/>
      <w:sz w:val="24"/>
      <w:szCs w:val="24"/>
      <w:lang w:val="fr-FR" w:eastAsia="fr-FR" w:bidi="ar-SA"/>
    </w:rPr>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Objetducommentaire">
    <w:name w:val="annotation subject"/>
    <w:basedOn w:val="Commentaire"/>
    <w:next w:val="Commentaire"/>
    <w:semiHidden/>
    <w:rPr>
      <w:b/>
      <w:bCs/>
    </w:rPr>
  </w:style>
  <w:style w:type="paragraph" w:customStyle="1" w:styleId="TEXTECONTRELAMARGE">
    <w:name w:val="TEXTE CONTRE LA MARGE"/>
    <w:basedOn w:val="Normal"/>
    <w:pPr>
      <w:widowControl/>
      <w:overflowPunct w:val="0"/>
      <w:autoSpaceDE w:val="0"/>
      <w:autoSpaceDN w:val="0"/>
      <w:adjustRightInd w:val="0"/>
      <w:ind w:left="2268"/>
    </w:pPr>
    <w:rPr>
      <w:rFonts w:ascii="Geneva" w:hAnsi="Geneva"/>
      <w:noProof/>
      <w:sz w:val="20"/>
      <w:szCs w:val="20"/>
    </w:rPr>
  </w:style>
  <w:style w:type="paragraph" w:customStyle="1" w:styleId="DCETitre3">
    <w:name w:val="DCE Titre 3"/>
    <w:basedOn w:val="Normal"/>
    <w:next w:val="DCETitre4"/>
    <w:qFormat/>
    <w:rsid w:val="007A215A"/>
    <w:pPr>
      <w:keepNext/>
      <w:keepLines/>
      <w:widowControl/>
      <w:spacing w:before="240" w:after="120"/>
      <w:ind w:firstLine="1134"/>
      <w:outlineLvl w:val="2"/>
    </w:pPr>
    <w:rPr>
      <w:b/>
      <w:i/>
    </w:rPr>
  </w:style>
  <w:style w:type="paragraph" w:customStyle="1" w:styleId="RapPuces">
    <w:name w:val="RapPuces"/>
    <w:basedOn w:val="Normal"/>
    <w:rsid w:val="00F7614A"/>
    <w:pPr>
      <w:numPr>
        <w:numId w:val="18"/>
      </w:numPr>
    </w:pPr>
  </w:style>
  <w:style w:type="table" w:customStyle="1" w:styleId="DCETableau">
    <w:name w:val="DCE Tableau"/>
    <w:basedOn w:val="Grilledutableau"/>
    <w:rsid w:val="00A42A21"/>
    <w:pPr>
      <w:widowControl/>
      <w:overflowPunct w:val="0"/>
      <w:autoSpaceDE w:val="0"/>
      <w:autoSpaceDN w:val="0"/>
      <w:adjustRightInd w:val="0"/>
    </w:pPr>
    <w:rPr>
      <w:rFonts w:cs="Bookman"/>
      <w:sz w:val="24"/>
      <w:szCs w:val="24"/>
    </w:rPr>
    <w:tblPr>
      <w:jc w:val="center"/>
    </w:tblPr>
    <w:trPr>
      <w:jc w:val="center"/>
    </w:trPr>
    <w:tcPr>
      <w:vAlign w:val="center"/>
    </w:tcPr>
  </w:style>
  <w:style w:type="table" w:styleId="Grilledutableau">
    <w:name w:val="Table Grid"/>
    <w:basedOn w:val="TableauNormal"/>
    <w:rsid w:val="00A42A2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
    <w:name w:val="Car Car Car Car Car Car"/>
    <w:basedOn w:val="Normal"/>
    <w:rsid w:val="00C95577"/>
    <w:pPr>
      <w:widowControl/>
      <w:spacing w:after="160" w:line="240" w:lineRule="exact"/>
    </w:pPr>
    <w:rPr>
      <w:rFonts w:ascii="Tahoma" w:hAnsi="Tahoma"/>
      <w:sz w:val="20"/>
      <w:szCs w:val="20"/>
      <w:lang w:val="en-US" w:eastAsia="en-US"/>
    </w:rPr>
  </w:style>
  <w:style w:type="paragraph" w:styleId="Paragraphedeliste">
    <w:name w:val="List Paragraph"/>
    <w:basedOn w:val="Normal"/>
    <w:uiPriority w:val="34"/>
    <w:qFormat/>
    <w:rsid w:val="00B73157"/>
    <w:pPr>
      <w:ind w:left="720"/>
      <w:contextualSpacing/>
    </w:pPr>
  </w:style>
  <w:style w:type="paragraph" w:styleId="Rvision">
    <w:name w:val="Revision"/>
    <w:hidden/>
    <w:uiPriority w:val="99"/>
    <w:semiHidden/>
    <w:rsid w:val="00464D7E"/>
    <w:rPr>
      <w:sz w:val="24"/>
      <w:szCs w:val="24"/>
    </w:rPr>
  </w:style>
  <w:style w:type="character" w:customStyle="1" w:styleId="sous-titre">
    <w:name w:val="sous-titre"/>
    <w:basedOn w:val="Policepardfaut"/>
    <w:rsid w:val="00F01515"/>
  </w:style>
  <w:style w:type="character" w:customStyle="1" w:styleId="CorpsdetexteCar">
    <w:name w:val="Corps de texte Car"/>
    <w:basedOn w:val="Policepardfaut"/>
    <w:link w:val="Corpsdetexte"/>
    <w:rsid w:val="00CE4E19"/>
    <w:rPr>
      <w:sz w:val="24"/>
      <w:szCs w:val="24"/>
    </w:rPr>
  </w:style>
  <w:style w:type="paragraph" w:customStyle="1" w:styleId="AlinaJustifi">
    <w:name w:val="Alinéa Justifié"/>
    <w:basedOn w:val="Normal"/>
    <w:rsid w:val="006633D1"/>
    <w:pPr>
      <w:widowControl/>
      <w:spacing w:before="120" w:after="120" w:line="240" w:lineRule="atLeast"/>
      <w:ind w:firstLine="907"/>
      <w:jc w:val="both"/>
    </w:pPr>
  </w:style>
  <w:style w:type="paragraph" w:customStyle="1" w:styleId="DCETitre1">
    <w:name w:val="DCE Titre 1"/>
    <w:basedOn w:val="Titre1"/>
    <w:next w:val="DCETitre2"/>
    <w:link w:val="DCETitre1Car"/>
    <w:qFormat/>
    <w:rsid w:val="006633D1"/>
    <w:pPr>
      <w:keepNext/>
      <w:keepLines/>
      <w:overflowPunct w:val="0"/>
      <w:autoSpaceDE w:val="0"/>
      <w:autoSpaceDN w:val="0"/>
      <w:adjustRightInd w:val="0"/>
      <w:spacing w:before="360"/>
      <w:jc w:val="left"/>
      <w:textAlignment w:val="baseline"/>
    </w:pPr>
    <w:rPr>
      <w:b w:val="0"/>
      <w:caps w:val="0"/>
      <w:smallCaps/>
      <w:kern w:val="28"/>
    </w:rPr>
  </w:style>
  <w:style w:type="character" w:customStyle="1" w:styleId="DCETitre1Car">
    <w:name w:val="DCE Titre 1 Car"/>
    <w:basedOn w:val="Policepardfaut"/>
    <w:link w:val="DCETitre1"/>
    <w:rsid w:val="006633D1"/>
    <w:rPr>
      <w:b/>
      <w:smallCaps/>
      <w:kern w:val="28"/>
      <w:sz w:val="28"/>
      <w:szCs w:val="28"/>
    </w:rPr>
  </w:style>
  <w:style w:type="paragraph" w:customStyle="1" w:styleId="DCETEXTE0">
    <w:name w:val="DCE TEXTE"/>
    <w:basedOn w:val="DCETexte"/>
    <w:link w:val="DCETEXTECar0"/>
    <w:qFormat/>
    <w:rsid w:val="006633D1"/>
    <w:pPr>
      <w:overflowPunct w:val="0"/>
      <w:autoSpaceDE w:val="0"/>
      <w:autoSpaceDN w:val="0"/>
      <w:adjustRightInd w:val="0"/>
      <w:spacing w:before="0" w:after="240"/>
      <w:textAlignment w:val="baseline"/>
    </w:pPr>
    <w:rPr>
      <w:szCs w:val="20"/>
    </w:rPr>
  </w:style>
  <w:style w:type="character" w:customStyle="1" w:styleId="DCETEXTECar0">
    <w:name w:val="DCE TEXTE Car"/>
    <w:link w:val="DCETEXTE0"/>
    <w:rsid w:val="006633D1"/>
    <w:rPr>
      <w:sz w:val="24"/>
    </w:rPr>
  </w:style>
  <w:style w:type="paragraph" w:customStyle="1" w:styleId="DCECorpsdetexte">
    <w:name w:val="DCE Corps de texte"/>
    <w:basedOn w:val="Normal"/>
    <w:link w:val="DCECorpsdetexteCar"/>
    <w:rsid w:val="00FD02C2"/>
    <w:pPr>
      <w:widowControl/>
      <w:overflowPunct w:val="0"/>
      <w:autoSpaceDE w:val="0"/>
      <w:autoSpaceDN w:val="0"/>
      <w:adjustRightInd w:val="0"/>
      <w:spacing w:after="240"/>
      <w:ind w:firstLine="567"/>
      <w:jc w:val="both"/>
      <w:textAlignment w:val="baseline"/>
    </w:pPr>
    <w:rPr>
      <w:szCs w:val="20"/>
    </w:rPr>
  </w:style>
  <w:style w:type="character" w:customStyle="1" w:styleId="DCECorpsdetexteCar">
    <w:name w:val="DCE Corps de texte Car"/>
    <w:link w:val="DCECorpsdetexte"/>
    <w:rsid w:val="00FD02C2"/>
    <w:rPr>
      <w:sz w:val="24"/>
    </w:rPr>
  </w:style>
  <w:style w:type="paragraph" w:customStyle="1" w:styleId="Style2">
    <w:name w:val="Style2"/>
    <w:rsid w:val="00FD02C2"/>
    <w:pPr>
      <w:keepNext/>
      <w:keepLines/>
      <w:numPr>
        <w:numId w:val="21"/>
      </w:numPr>
      <w:pBdr>
        <w:top w:val="single" w:sz="4" w:space="4" w:color="auto"/>
        <w:bottom w:val="single" w:sz="48" w:space="5" w:color="999999"/>
      </w:pBdr>
      <w:spacing w:before="720" w:after="240"/>
      <w:ind w:right="-425"/>
      <w:outlineLvl w:val="0"/>
    </w:pPr>
    <w:rPr>
      <w:rFonts w:ascii="Franklin Gothic Medium Cond" w:hAnsi="Franklin Gothic Medium Cond" w:cs="Arial"/>
      <w:bCs/>
      <w:caps/>
      <w:sz w:val="28"/>
    </w:rPr>
  </w:style>
  <w:style w:type="paragraph" w:customStyle="1" w:styleId="Style3">
    <w:name w:val="Style3"/>
    <w:rsid w:val="00FD02C2"/>
    <w:pPr>
      <w:keepNext/>
      <w:keepLines/>
      <w:numPr>
        <w:ilvl w:val="1"/>
        <w:numId w:val="21"/>
      </w:numPr>
      <w:spacing w:before="240"/>
      <w:outlineLvl w:val="1"/>
    </w:pPr>
    <w:rPr>
      <w:rFonts w:ascii="Franklin Gothic Demi Cond" w:hAnsi="Franklin Gothic Demi Cond" w:cs="Arial"/>
      <w:bCs/>
      <w:sz w:val="24"/>
    </w:rPr>
  </w:style>
  <w:style w:type="paragraph" w:customStyle="1" w:styleId="Style4">
    <w:name w:val="Style4"/>
    <w:basedOn w:val="Normal"/>
    <w:rsid w:val="00FD02C2"/>
    <w:pPr>
      <w:keepNext/>
      <w:keepLines/>
      <w:widowControl/>
      <w:numPr>
        <w:ilvl w:val="2"/>
        <w:numId w:val="21"/>
      </w:numPr>
      <w:overflowPunct w:val="0"/>
      <w:autoSpaceDE w:val="0"/>
      <w:autoSpaceDN w:val="0"/>
      <w:adjustRightInd w:val="0"/>
      <w:spacing w:before="120" w:after="120"/>
      <w:textAlignment w:val="baseline"/>
      <w:outlineLvl w:val="2"/>
    </w:pPr>
    <w:rPr>
      <w:rFonts w:eastAsia="Batang"/>
      <w:i/>
      <w:iCs/>
      <w:szCs w:val="20"/>
    </w:rPr>
  </w:style>
  <w:style w:type="paragraph" w:customStyle="1" w:styleId="AnnexeTitre1">
    <w:name w:val="Annexe Titre 1"/>
    <w:basedOn w:val="Titre1"/>
    <w:next w:val="Normal"/>
    <w:qFormat/>
    <w:rsid w:val="00945C3D"/>
    <w:pPr>
      <w:keepNext/>
      <w:keepLines/>
      <w:pageBreakBefore/>
      <w:numPr>
        <w:numId w:val="23"/>
      </w:numPr>
      <w:pBdr>
        <w:top w:val="single" w:sz="12" w:space="1" w:color="auto"/>
        <w:left w:val="single" w:sz="12" w:space="4" w:color="auto"/>
        <w:bottom w:val="single" w:sz="12" w:space="1" w:color="auto"/>
        <w:right w:val="single" w:sz="12" w:space="4" w:color="auto"/>
      </w:pBdr>
      <w:shd w:val="clear" w:color="auto" w:fill="000000"/>
      <w:tabs>
        <w:tab w:val="left" w:pos="1560"/>
      </w:tabs>
      <w:spacing w:after="720" w:line="276" w:lineRule="auto"/>
    </w:pPr>
    <w:rPr>
      <w:rFonts w:ascii="Arial Narrow" w:hAnsi="Arial Narrow"/>
      <w:b w:val="0"/>
      <w:bCs/>
      <w:color w:val="FFFFFF"/>
      <w:sz w:val="36"/>
      <w:lang w:val="x-none" w:eastAsia="x-none"/>
    </w:rPr>
  </w:style>
  <w:style w:type="paragraph" w:customStyle="1" w:styleId="acte">
    <w:name w:val="acte"/>
    <w:uiPriority w:val="99"/>
    <w:rsid w:val="00256A5D"/>
    <w:rPr>
      <w:rFonts w:cs="Arial"/>
      <w:sz w:val="24"/>
      <w:szCs w:val="22"/>
    </w:rPr>
  </w:style>
  <w:style w:type="paragraph" w:styleId="TM5">
    <w:name w:val="toc 5"/>
    <w:basedOn w:val="Normal"/>
    <w:next w:val="Normal"/>
    <w:autoRedefine/>
    <w:uiPriority w:val="39"/>
    <w:unhideWhenUsed/>
    <w:rsid w:val="00B42F47"/>
    <w:pPr>
      <w:widowControl/>
      <w:spacing w:after="100" w:line="276"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B42F47"/>
    <w:pPr>
      <w:widowControl/>
      <w:spacing w:after="100" w:line="276"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B42F47"/>
    <w:pPr>
      <w:widowControl/>
      <w:spacing w:after="100" w:line="276"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B42F47"/>
    <w:pPr>
      <w:widowControl/>
      <w:spacing w:after="100" w:line="276"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B42F47"/>
    <w:pPr>
      <w:widowControl/>
      <w:spacing w:after="100" w:line="276" w:lineRule="auto"/>
      <w:ind w:left="1760"/>
    </w:pPr>
    <w:rPr>
      <w:rFonts w:asciiTheme="minorHAnsi" w:eastAsiaTheme="minorEastAsia" w:hAnsiTheme="minorHAnsi" w:cstheme="minorBidi"/>
      <w:sz w:val="22"/>
      <w:szCs w:val="22"/>
    </w:rPr>
  </w:style>
  <w:style w:type="paragraph" w:customStyle="1" w:styleId="dcetexte1">
    <w:name w:val="dcetexte"/>
    <w:basedOn w:val="Normal"/>
    <w:rsid w:val="00246787"/>
    <w:pPr>
      <w:widowControl/>
      <w:spacing w:before="100" w:beforeAutospacing="1" w:after="100" w:afterAutospacing="1"/>
    </w:pPr>
  </w:style>
  <w:style w:type="character" w:styleId="Textedelespacerserv">
    <w:name w:val="Placeholder Text"/>
    <w:basedOn w:val="Policepardfaut"/>
    <w:uiPriority w:val="99"/>
    <w:semiHidden/>
    <w:rsid w:val="00F9710B"/>
    <w:rPr>
      <w:color w:val="808080"/>
    </w:rPr>
  </w:style>
  <w:style w:type="character" w:customStyle="1" w:styleId="Titre2Car">
    <w:name w:val="Titre 2 Car"/>
    <w:aliases w:val="RC Article Car"/>
    <w:link w:val="Titre2"/>
    <w:uiPriority w:val="9"/>
    <w:rsid w:val="000B141B"/>
    <w:rPr>
      <w:smallCaps/>
      <w:sz w:val="24"/>
      <w:szCs w:val="24"/>
      <w:shd w:val="clear" w:color="auto" w:fill="D9D9D9"/>
    </w:rPr>
  </w:style>
  <w:style w:type="paragraph" w:customStyle="1" w:styleId="Style1">
    <w:name w:val="Style1"/>
    <w:basedOn w:val="Titre2"/>
    <w:link w:val="Style1Car"/>
    <w:qFormat/>
    <w:rsid w:val="00ED0043"/>
    <w:pPr>
      <w:ind w:left="2722" w:hanging="1588"/>
    </w:pPr>
    <w:rPr>
      <w:rFonts w:eastAsia="Arial"/>
      <w:b/>
      <w:sz w:val="28"/>
      <w:szCs w:val="28"/>
    </w:rPr>
  </w:style>
  <w:style w:type="character" w:customStyle="1" w:styleId="Style1Car">
    <w:name w:val="Style1 Car"/>
    <w:basedOn w:val="Titre2Car"/>
    <w:link w:val="Style1"/>
    <w:rsid w:val="00ED0043"/>
    <w:rPr>
      <w:rFonts w:eastAsia="Arial"/>
      <w:b/>
      <w:smallCaps/>
      <w:sz w:val="28"/>
      <w:szCs w:val="28"/>
      <w:shd w:val="clear" w:color="auto" w:fill="D9D9D9"/>
    </w:rPr>
  </w:style>
  <w:style w:type="paragraph" w:styleId="En-ttedetabledesmatires">
    <w:name w:val="TOC Heading"/>
    <w:basedOn w:val="Titre1"/>
    <w:next w:val="Normal"/>
    <w:uiPriority w:val="39"/>
    <w:semiHidden/>
    <w:unhideWhenUsed/>
    <w:qFormat/>
    <w:rsid w:val="00A67C43"/>
    <w:pPr>
      <w:keepNext/>
      <w:keepLines/>
      <w:spacing w:before="480" w:after="0" w:line="276" w:lineRule="auto"/>
      <w:jc w:val="left"/>
      <w:outlineLvl w:val="9"/>
    </w:pPr>
    <w:rPr>
      <w:rFonts w:asciiTheme="majorHAnsi" w:eastAsiaTheme="majorEastAsia" w:hAnsiTheme="majorHAnsi" w:cstheme="majorBidi"/>
      <w:bCs/>
      <w:caps w:val="0"/>
      <w:color w:val="365F91" w:themeColor="accent1" w:themeShade="BF"/>
    </w:rPr>
  </w:style>
  <w:style w:type="character" w:customStyle="1" w:styleId="NotedebasdepageCar">
    <w:name w:val="Note de bas de page Car"/>
    <w:basedOn w:val="Policepardfaut"/>
    <w:link w:val="Notedebasdepage"/>
    <w:rsid w:val="00B64777"/>
  </w:style>
  <w:style w:type="paragraph" w:customStyle="1" w:styleId="Titre6Contrat11">
    <w:name w:val="Titre 6 Contrat 1.1"/>
    <w:basedOn w:val="Normal"/>
    <w:rsid w:val="00D85333"/>
    <w:pPr>
      <w:widowControl/>
      <w:numPr>
        <w:ilvl w:val="6"/>
        <w:numId w:val="38"/>
      </w:numPr>
      <w:spacing w:before="120" w:after="120" w:line="276" w:lineRule="auto"/>
      <w:jc w:val="both"/>
    </w:pPr>
    <w:rPr>
      <w:rFonts w:ascii="Arial" w:eastAsia="Arial" w:hAnsi="Arial"/>
      <w:sz w:val="20"/>
      <w:szCs w:val="20"/>
    </w:rPr>
  </w:style>
  <w:style w:type="character" w:customStyle="1" w:styleId="CommentaireCar">
    <w:name w:val="Commentaire Car"/>
    <w:basedOn w:val="Policepardfaut"/>
    <w:link w:val="Commentaire"/>
    <w:semiHidden/>
    <w:rsid w:val="00174DA8"/>
  </w:style>
  <w:style w:type="paragraph" w:customStyle="1" w:styleId="name-article">
    <w:name w:val="name-article"/>
    <w:basedOn w:val="Normal"/>
    <w:rsid w:val="009C4527"/>
    <w:pPr>
      <w:widowControl/>
      <w:spacing w:before="100" w:beforeAutospacing="1" w:after="100" w:afterAutospacing="1"/>
    </w:pPr>
  </w:style>
  <w:style w:type="paragraph" w:customStyle="1" w:styleId="Date1">
    <w:name w:val="Date1"/>
    <w:basedOn w:val="Normal"/>
    <w:rsid w:val="009C4527"/>
    <w:pPr>
      <w:widowControl/>
      <w:spacing w:before="100" w:beforeAutospacing="1" w:after="100" w:afterAutospacing="1"/>
    </w:pPr>
  </w:style>
  <w:style w:type="paragraph" w:customStyle="1" w:styleId="Style">
    <w:name w:val="Style"/>
    <w:rsid w:val="002352DE"/>
    <w:pPr>
      <w:widowControl w:val="0"/>
      <w:autoSpaceDE w:val="0"/>
      <w:autoSpaceDN w:val="0"/>
      <w:adjustRightInd w:val="0"/>
    </w:pPr>
    <w:rPr>
      <w:rFonts w:ascii="Arial" w:eastAsiaTheme="minorEastAsia"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379171">
      <w:bodyDiv w:val="1"/>
      <w:marLeft w:val="0"/>
      <w:marRight w:val="0"/>
      <w:marTop w:val="0"/>
      <w:marBottom w:val="0"/>
      <w:divBdr>
        <w:top w:val="none" w:sz="0" w:space="0" w:color="auto"/>
        <w:left w:val="none" w:sz="0" w:space="0" w:color="auto"/>
        <w:bottom w:val="none" w:sz="0" w:space="0" w:color="auto"/>
        <w:right w:val="none" w:sz="0" w:space="0" w:color="auto"/>
      </w:divBdr>
      <w:divsChild>
        <w:div w:id="1774665445">
          <w:marLeft w:val="0"/>
          <w:marRight w:val="0"/>
          <w:marTop w:val="0"/>
          <w:marBottom w:val="0"/>
          <w:divBdr>
            <w:top w:val="none" w:sz="0" w:space="0" w:color="auto"/>
            <w:left w:val="none" w:sz="0" w:space="0" w:color="auto"/>
            <w:bottom w:val="none" w:sz="0" w:space="0" w:color="auto"/>
            <w:right w:val="none" w:sz="0" w:space="0" w:color="auto"/>
          </w:divBdr>
        </w:div>
        <w:div w:id="85229564">
          <w:marLeft w:val="0"/>
          <w:marRight w:val="0"/>
          <w:marTop w:val="0"/>
          <w:marBottom w:val="0"/>
          <w:divBdr>
            <w:top w:val="none" w:sz="0" w:space="0" w:color="auto"/>
            <w:left w:val="none" w:sz="0" w:space="0" w:color="auto"/>
            <w:bottom w:val="none" w:sz="0" w:space="0" w:color="auto"/>
            <w:right w:val="none" w:sz="0" w:space="0" w:color="auto"/>
          </w:divBdr>
        </w:div>
      </w:divsChild>
    </w:div>
    <w:div w:id="357976105">
      <w:bodyDiv w:val="1"/>
      <w:marLeft w:val="0"/>
      <w:marRight w:val="0"/>
      <w:marTop w:val="0"/>
      <w:marBottom w:val="0"/>
      <w:divBdr>
        <w:top w:val="none" w:sz="0" w:space="0" w:color="auto"/>
        <w:left w:val="none" w:sz="0" w:space="0" w:color="auto"/>
        <w:bottom w:val="none" w:sz="0" w:space="0" w:color="auto"/>
        <w:right w:val="none" w:sz="0" w:space="0" w:color="auto"/>
      </w:divBdr>
    </w:div>
    <w:div w:id="451558797">
      <w:bodyDiv w:val="1"/>
      <w:marLeft w:val="0"/>
      <w:marRight w:val="0"/>
      <w:marTop w:val="0"/>
      <w:marBottom w:val="0"/>
      <w:divBdr>
        <w:top w:val="none" w:sz="0" w:space="0" w:color="auto"/>
        <w:left w:val="none" w:sz="0" w:space="0" w:color="auto"/>
        <w:bottom w:val="none" w:sz="0" w:space="0" w:color="auto"/>
        <w:right w:val="none" w:sz="0" w:space="0" w:color="auto"/>
      </w:divBdr>
    </w:div>
    <w:div w:id="865408746">
      <w:bodyDiv w:val="1"/>
      <w:marLeft w:val="0"/>
      <w:marRight w:val="0"/>
      <w:marTop w:val="0"/>
      <w:marBottom w:val="0"/>
      <w:divBdr>
        <w:top w:val="none" w:sz="0" w:space="0" w:color="auto"/>
        <w:left w:val="none" w:sz="0" w:space="0" w:color="auto"/>
        <w:bottom w:val="none" w:sz="0" w:space="0" w:color="auto"/>
        <w:right w:val="none" w:sz="0" w:space="0" w:color="auto"/>
      </w:divBdr>
    </w:div>
    <w:div w:id="993677227">
      <w:bodyDiv w:val="1"/>
      <w:marLeft w:val="0"/>
      <w:marRight w:val="0"/>
      <w:marTop w:val="0"/>
      <w:marBottom w:val="0"/>
      <w:divBdr>
        <w:top w:val="none" w:sz="0" w:space="0" w:color="auto"/>
        <w:left w:val="none" w:sz="0" w:space="0" w:color="auto"/>
        <w:bottom w:val="none" w:sz="0" w:space="0" w:color="auto"/>
        <w:right w:val="none" w:sz="0" w:space="0" w:color="auto"/>
      </w:divBdr>
    </w:div>
    <w:div w:id="1449541472">
      <w:bodyDiv w:val="1"/>
      <w:marLeft w:val="0"/>
      <w:marRight w:val="0"/>
      <w:marTop w:val="0"/>
      <w:marBottom w:val="0"/>
      <w:divBdr>
        <w:top w:val="none" w:sz="0" w:space="0" w:color="auto"/>
        <w:left w:val="none" w:sz="0" w:space="0" w:color="auto"/>
        <w:bottom w:val="none" w:sz="0" w:space="0" w:color="auto"/>
        <w:right w:val="none" w:sz="0" w:space="0" w:color="auto"/>
      </w:divBdr>
    </w:div>
    <w:div w:id="1644389256">
      <w:bodyDiv w:val="1"/>
      <w:marLeft w:val="0"/>
      <w:marRight w:val="0"/>
      <w:marTop w:val="0"/>
      <w:marBottom w:val="0"/>
      <w:divBdr>
        <w:top w:val="none" w:sz="0" w:space="0" w:color="auto"/>
        <w:left w:val="none" w:sz="0" w:space="0" w:color="auto"/>
        <w:bottom w:val="none" w:sz="0" w:space="0" w:color="auto"/>
        <w:right w:val="none" w:sz="0" w:space="0" w:color="auto"/>
      </w:divBdr>
      <w:divsChild>
        <w:div w:id="2020691836">
          <w:marLeft w:val="2400"/>
          <w:marRight w:val="0"/>
          <w:marTop w:val="0"/>
          <w:marBottom w:val="0"/>
          <w:divBdr>
            <w:top w:val="none" w:sz="0" w:space="0" w:color="auto"/>
            <w:left w:val="none" w:sz="0" w:space="0" w:color="auto"/>
            <w:bottom w:val="none" w:sz="0" w:space="0" w:color="auto"/>
            <w:right w:val="none" w:sz="0" w:space="0" w:color="auto"/>
          </w:divBdr>
        </w:div>
      </w:divsChild>
    </w:div>
    <w:div w:id="1679383814">
      <w:bodyDiv w:val="1"/>
      <w:marLeft w:val="0"/>
      <w:marRight w:val="0"/>
      <w:marTop w:val="0"/>
      <w:marBottom w:val="0"/>
      <w:divBdr>
        <w:top w:val="none" w:sz="0" w:space="0" w:color="auto"/>
        <w:left w:val="none" w:sz="0" w:space="0" w:color="auto"/>
        <w:bottom w:val="none" w:sz="0" w:space="0" w:color="auto"/>
        <w:right w:val="none" w:sz="0" w:space="0" w:color="auto"/>
      </w:divBdr>
    </w:div>
    <w:div w:id="1732343229">
      <w:bodyDiv w:val="1"/>
      <w:marLeft w:val="0"/>
      <w:marRight w:val="0"/>
      <w:marTop w:val="0"/>
      <w:marBottom w:val="0"/>
      <w:divBdr>
        <w:top w:val="none" w:sz="0" w:space="0" w:color="auto"/>
        <w:left w:val="none" w:sz="0" w:space="0" w:color="auto"/>
        <w:bottom w:val="none" w:sz="0" w:space="0" w:color="auto"/>
        <w:right w:val="none" w:sz="0" w:space="0" w:color="auto"/>
      </w:divBdr>
    </w:div>
    <w:div w:id="1732843620">
      <w:bodyDiv w:val="1"/>
      <w:marLeft w:val="0"/>
      <w:marRight w:val="0"/>
      <w:marTop w:val="0"/>
      <w:marBottom w:val="0"/>
      <w:divBdr>
        <w:top w:val="none" w:sz="0" w:space="0" w:color="auto"/>
        <w:left w:val="none" w:sz="0" w:space="0" w:color="auto"/>
        <w:bottom w:val="none" w:sz="0" w:space="0" w:color="auto"/>
        <w:right w:val="none" w:sz="0" w:space="0" w:color="auto"/>
      </w:divBdr>
    </w:div>
    <w:div w:id="1887909588">
      <w:bodyDiv w:val="1"/>
      <w:marLeft w:val="0"/>
      <w:marRight w:val="0"/>
      <w:marTop w:val="0"/>
      <w:marBottom w:val="0"/>
      <w:divBdr>
        <w:top w:val="none" w:sz="0" w:space="0" w:color="auto"/>
        <w:left w:val="none" w:sz="0" w:space="0" w:color="auto"/>
        <w:bottom w:val="none" w:sz="0" w:space="0" w:color="auto"/>
        <w:right w:val="none" w:sz="0" w:space="0" w:color="auto"/>
      </w:divBdr>
    </w:div>
    <w:div w:id="1970474451">
      <w:bodyDiv w:val="1"/>
      <w:marLeft w:val="0"/>
      <w:marRight w:val="0"/>
      <w:marTop w:val="0"/>
      <w:marBottom w:val="0"/>
      <w:divBdr>
        <w:top w:val="none" w:sz="0" w:space="0" w:color="auto"/>
        <w:left w:val="none" w:sz="0" w:space="0" w:color="auto"/>
        <w:bottom w:val="none" w:sz="0" w:space="0" w:color="auto"/>
        <w:right w:val="none" w:sz="0" w:space="0" w:color="auto"/>
      </w:divBdr>
    </w:div>
    <w:div w:id="210340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egifrance.gouv.fr/affichCodeArticle.do?cidTexte=LEGITEXT000037701019&amp;idArticle=LEGIARTI000037705149&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codes/article_lc/LEGIARTI000037704865"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5FA5A-F831-4496-B433-C8E521CA8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25</Pages>
  <Words>7750</Words>
  <Characters>46564</Characters>
  <Application>Microsoft Office Word</Application>
  <DocSecurity>0</DocSecurity>
  <Lines>388</Lines>
  <Paragraphs>108</Paragraphs>
  <ScaleCrop>false</ScaleCrop>
  <HeadingPairs>
    <vt:vector size="2" baseType="variant">
      <vt:variant>
        <vt:lpstr>Titre</vt:lpstr>
      </vt:variant>
      <vt:variant>
        <vt:i4>1</vt:i4>
      </vt:variant>
    </vt:vector>
  </HeadingPairs>
  <TitlesOfParts>
    <vt:vector size="1" baseType="lpstr">
      <vt:lpstr>Paris, le</vt:lpstr>
    </vt:vector>
  </TitlesOfParts>
  <Company>SENAT</Company>
  <LinksUpToDate>false</LinksUpToDate>
  <CharactersWithSpaces>54206</CharactersWithSpaces>
  <SharedDoc>false</SharedDoc>
  <HLinks>
    <vt:vector size="186" baseType="variant">
      <vt:variant>
        <vt:i4>7208964</vt:i4>
      </vt:variant>
      <vt:variant>
        <vt:i4>183</vt:i4>
      </vt:variant>
      <vt:variant>
        <vt:i4>0</vt:i4>
      </vt:variant>
      <vt:variant>
        <vt:i4>5</vt:i4>
      </vt:variant>
      <vt:variant>
        <vt:lpwstr>mailto:fournitures-lmg@senat.fr</vt:lpwstr>
      </vt:variant>
      <vt:variant>
        <vt:lpwstr/>
      </vt:variant>
      <vt:variant>
        <vt:i4>1703992</vt:i4>
      </vt:variant>
      <vt:variant>
        <vt:i4>176</vt:i4>
      </vt:variant>
      <vt:variant>
        <vt:i4>0</vt:i4>
      </vt:variant>
      <vt:variant>
        <vt:i4>5</vt:i4>
      </vt:variant>
      <vt:variant>
        <vt:lpwstr/>
      </vt:variant>
      <vt:variant>
        <vt:lpwstr>_Toc452198715</vt:lpwstr>
      </vt:variant>
      <vt:variant>
        <vt:i4>1703992</vt:i4>
      </vt:variant>
      <vt:variant>
        <vt:i4>170</vt:i4>
      </vt:variant>
      <vt:variant>
        <vt:i4>0</vt:i4>
      </vt:variant>
      <vt:variant>
        <vt:i4>5</vt:i4>
      </vt:variant>
      <vt:variant>
        <vt:lpwstr/>
      </vt:variant>
      <vt:variant>
        <vt:lpwstr>_Toc452198714</vt:lpwstr>
      </vt:variant>
      <vt:variant>
        <vt:i4>1703992</vt:i4>
      </vt:variant>
      <vt:variant>
        <vt:i4>164</vt:i4>
      </vt:variant>
      <vt:variant>
        <vt:i4>0</vt:i4>
      </vt:variant>
      <vt:variant>
        <vt:i4>5</vt:i4>
      </vt:variant>
      <vt:variant>
        <vt:lpwstr/>
      </vt:variant>
      <vt:variant>
        <vt:lpwstr>_Toc452198713</vt:lpwstr>
      </vt:variant>
      <vt:variant>
        <vt:i4>1703992</vt:i4>
      </vt:variant>
      <vt:variant>
        <vt:i4>158</vt:i4>
      </vt:variant>
      <vt:variant>
        <vt:i4>0</vt:i4>
      </vt:variant>
      <vt:variant>
        <vt:i4>5</vt:i4>
      </vt:variant>
      <vt:variant>
        <vt:lpwstr/>
      </vt:variant>
      <vt:variant>
        <vt:lpwstr>_Toc452198712</vt:lpwstr>
      </vt:variant>
      <vt:variant>
        <vt:i4>1703992</vt:i4>
      </vt:variant>
      <vt:variant>
        <vt:i4>152</vt:i4>
      </vt:variant>
      <vt:variant>
        <vt:i4>0</vt:i4>
      </vt:variant>
      <vt:variant>
        <vt:i4>5</vt:i4>
      </vt:variant>
      <vt:variant>
        <vt:lpwstr/>
      </vt:variant>
      <vt:variant>
        <vt:lpwstr>_Toc452198711</vt:lpwstr>
      </vt:variant>
      <vt:variant>
        <vt:i4>1703992</vt:i4>
      </vt:variant>
      <vt:variant>
        <vt:i4>146</vt:i4>
      </vt:variant>
      <vt:variant>
        <vt:i4>0</vt:i4>
      </vt:variant>
      <vt:variant>
        <vt:i4>5</vt:i4>
      </vt:variant>
      <vt:variant>
        <vt:lpwstr/>
      </vt:variant>
      <vt:variant>
        <vt:lpwstr>_Toc452198710</vt:lpwstr>
      </vt:variant>
      <vt:variant>
        <vt:i4>1769528</vt:i4>
      </vt:variant>
      <vt:variant>
        <vt:i4>140</vt:i4>
      </vt:variant>
      <vt:variant>
        <vt:i4>0</vt:i4>
      </vt:variant>
      <vt:variant>
        <vt:i4>5</vt:i4>
      </vt:variant>
      <vt:variant>
        <vt:lpwstr/>
      </vt:variant>
      <vt:variant>
        <vt:lpwstr>_Toc452198709</vt:lpwstr>
      </vt:variant>
      <vt:variant>
        <vt:i4>1769528</vt:i4>
      </vt:variant>
      <vt:variant>
        <vt:i4>134</vt:i4>
      </vt:variant>
      <vt:variant>
        <vt:i4>0</vt:i4>
      </vt:variant>
      <vt:variant>
        <vt:i4>5</vt:i4>
      </vt:variant>
      <vt:variant>
        <vt:lpwstr/>
      </vt:variant>
      <vt:variant>
        <vt:lpwstr>_Toc452198708</vt:lpwstr>
      </vt:variant>
      <vt:variant>
        <vt:i4>1769528</vt:i4>
      </vt:variant>
      <vt:variant>
        <vt:i4>128</vt:i4>
      </vt:variant>
      <vt:variant>
        <vt:i4>0</vt:i4>
      </vt:variant>
      <vt:variant>
        <vt:i4>5</vt:i4>
      </vt:variant>
      <vt:variant>
        <vt:lpwstr/>
      </vt:variant>
      <vt:variant>
        <vt:lpwstr>_Toc452198707</vt:lpwstr>
      </vt:variant>
      <vt:variant>
        <vt:i4>1769528</vt:i4>
      </vt:variant>
      <vt:variant>
        <vt:i4>122</vt:i4>
      </vt:variant>
      <vt:variant>
        <vt:i4>0</vt:i4>
      </vt:variant>
      <vt:variant>
        <vt:i4>5</vt:i4>
      </vt:variant>
      <vt:variant>
        <vt:lpwstr/>
      </vt:variant>
      <vt:variant>
        <vt:lpwstr>_Toc452198706</vt:lpwstr>
      </vt:variant>
      <vt:variant>
        <vt:i4>1769528</vt:i4>
      </vt:variant>
      <vt:variant>
        <vt:i4>116</vt:i4>
      </vt:variant>
      <vt:variant>
        <vt:i4>0</vt:i4>
      </vt:variant>
      <vt:variant>
        <vt:i4>5</vt:i4>
      </vt:variant>
      <vt:variant>
        <vt:lpwstr/>
      </vt:variant>
      <vt:variant>
        <vt:lpwstr>_Toc452198705</vt:lpwstr>
      </vt:variant>
      <vt:variant>
        <vt:i4>1769528</vt:i4>
      </vt:variant>
      <vt:variant>
        <vt:i4>110</vt:i4>
      </vt:variant>
      <vt:variant>
        <vt:i4>0</vt:i4>
      </vt:variant>
      <vt:variant>
        <vt:i4>5</vt:i4>
      </vt:variant>
      <vt:variant>
        <vt:lpwstr/>
      </vt:variant>
      <vt:variant>
        <vt:lpwstr>_Toc452198704</vt:lpwstr>
      </vt:variant>
      <vt:variant>
        <vt:i4>1769528</vt:i4>
      </vt:variant>
      <vt:variant>
        <vt:i4>104</vt:i4>
      </vt:variant>
      <vt:variant>
        <vt:i4>0</vt:i4>
      </vt:variant>
      <vt:variant>
        <vt:i4>5</vt:i4>
      </vt:variant>
      <vt:variant>
        <vt:lpwstr/>
      </vt:variant>
      <vt:variant>
        <vt:lpwstr>_Toc452198703</vt:lpwstr>
      </vt:variant>
      <vt:variant>
        <vt:i4>1769528</vt:i4>
      </vt:variant>
      <vt:variant>
        <vt:i4>98</vt:i4>
      </vt:variant>
      <vt:variant>
        <vt:i4>0</vt:i4>
      </vt:variant>
      <vt:variant>
        <vt:i4>5</vt:i4>
      </vt:variant>
      <vt:variant>
        <vt:lpwstr/>
      </vt:variant>
      <vt:variant>
        <vt:lpwstr>_Toc452198702</vt:lpwstr>
      </vt:variant>
      <vt:variant>
        <vt:i4>1769528</vt:i4>
      </vt:variant>
      <vt:variant>
        <vt:i4>92</vt:i4>
      </vt:variant>
      <vt:variant>
        <vt:i4>0</vt:i4>
      </vt:variant>
      <vt:variant>
        <vt:i4>5</vt:i4>
      </vt:variant>
      <vt:variant>
        <vt:lpwstr/>
      </vt:variant>
      <vt:variant>
        <vt:lpwstr>_Toc452198701</vt:lpwstr>
      </vt:variant>
      <vt:variant>
        <vt:i4>1769528</vt:i4>
      </vt:variant>
      <vt:variant>
        <vt:i4>86</vt:i4>
      </vt:variant>
      <vt:variant>
        <vt:i4>0</vt:i4>
      </vt:variant>
      <vt:variant>
        <vt:i4>5</vt:i4>
      </vt:variant>
      <vt:variant>
        <vt:lpwstr/>
      </vt:variant>
      <vt:variant>
        <vt:lpwstr>_Toc452198700</vt:lpwstr>
      </vt:variant>
      <vt:variant>
        <vt:i4>1179705</vt:i4>
      </vt:variant>
      <vt:variant>
        <vt:i4>80</vt:i4>
      </vt:variant>
      <vt:variant>
        <vt:i4>0</vt:i4>
      </vt:variant>
      <vt:variant>
        <vt:i4>5</vt:i4>
      </vt:variant>
      <vt:variant>
        <vt:lpwstr/>
      </vt:variant>
      <vt:variant>
        <vt:lpwstr>_Toc452198699</vt:lpwstr>
      </vt:variant>
      <vt:variant>
        <vt:i4>1179705</vt:i4>
      </vt:variant>
      <vt:variant>
        <vt:i4>74</vt:i4>
      </vt:variant>
      <vt:variant>
        <vt:i4>0</vt:i4>
      </vt:variant>
      <vt:variant>
        <vt:i4>5</vt:i4>
      </vt:variant>
      <vt:variant>
        <vt:lpwstr/>
      </vt:variant>
      <vt:variant>
        <vt:lpwstr>_Toc452198698</vt:lpwstr>
      </vt:variant>
      <vt:variant>
        <vt:i4>1179705</vt:i4>
      </vt:variant>
      <vt:variant>
        <vt:i4>68</vt:i4>
      </vt:variant>
      <vt:variant>
        <vt:i4>0</vt:i4>
      </vt:variant>
      <vt:variant>
        <vt:i4>5</vt:i4>
      </vt:variant>
      <vt:variant>
        <vt:lpwstr/>
      </vt:variant>
      <vt:variant>
        <vt:lpwstr>_Toc452198697</vt:lpwstr>
      </vt:variant>
      <vt:variant>
        <vt:i4>1179705</vt:i4>
      </vt:variant>
      <vt:variant>
        <vt:i4>62</vt:i4>
      </vt:variant>
      <vt:variant>
        <vt:i4>0</vt:i4>
      </vt:variant>
      <vt:variant>
        <vt:i4>5</vt:i4>
      </vt:variant>
      <vt:variant>
        <vt:lpwstr/>
      </vt:variant>
      <vt:variant>
        <vt:lpwstr>_Toc452198696</vt:lpwstr>
      </vt:variant>
      <vt:variant>
        <vt:i4>1179705</vt:i4>
      </vt:variant>
      <vt:variant>
        <vt:i4>56</vt:i4>
      </vt:variant>
      <vt:variant>
        <vt:i4>0</vt:i4>
      </vt:variant>
      <vt:variant>
        <vt:i4>5</vt:i4>
      </vt:variant>
      <vt:variant>
        <vt:lpwstr/>
      </vt:variant>
      <vt:variant>
        <vt:lpwstr>_Toc452198695</vt:lpwstr>
      </vt:variant>
      <vt:variant>
        <vt:i4>1179705</vt:i4>
      </vt:variant>
      <vt:variant>
        <vt:i4>50</vt:i4>
      </vt:variant>
      <vt:variant>
        <vt:i4>0</vt:i4>
      </vt:variant>
      <vt:variant>
        <vt:i4>5</vt:i4>
      </vt:variant>
      <vt:variant>
        <vt:lpwstr/>
      </vt:variant>
      <vt:variant>
        <vt:lpwstr>_Toc452198694</vt:lpwstr>
      </vt:variant>
      <vt:variant>
        <vt:i4>1179705</vt:i4>
      </vt:variant>
      <vt:variant>
        <vt:i4>44</vt:i4>
      </vt:variant>
      <vt:variant>
        <vt:i4>0</vt:i4>
      </vt:variant>
      <vt:variant>
        <vt:i4>5</vt:i4>
      </vt:variant>
      <vt:variant>
        <vt:lpwstr/>
      </vt:variant>
      <vt:variant>
        <vt:lpwstr>_Toc452198693</vt:lpwstr>
      </vt:variant>
      <vt:variant>
        <vt:i4>1179705</vt:i4>
      </vt:variant>
      <vt:variant>
        <vt:i4>38</vt:i4>
      </vt:variant>
      <vt:variant>
        <vt:i4>0</vt:i4>
      </vt:variant>
      <vt:variant>
        <vt:i4>5</vt:i4>
      </vt:variant>
      <vt:variant>
        <vt:lpwstr/>
      </vt:variant>
      <vt:variant>
        <vt:lpwstr>_Toc452198692</vt:lpwstr>
      </vt:variant>
      <vt:variant>
        <vt:i4>1179705</vt:i4>
      </vt:variant>
      <vt:variant>
        <vt:i4>32</vt:i4>
      </vt:variant>
      <vt:variant>
        <vt:i4>0</vt:i4>
      </vt:variant>
      <vt:variant>
        <vt:i4>5</vt:i4>
      </vt:variant>
      <vt:variant>
        <vt:lpwstr/>
      </vt:variant>
      <vt:variant>
        <vt:lpwstr>_Toc452198691</vt:lpwstr>
      </vt:variant>
      <vt:variant>
        <vt:i4>1179705</vt:i4>
      </vt:variant>
      <vt:variant>
        <vt:i4>26</vt:i4>
      </vt:variant>
      <vt:variant>
        <vt:i4>0</vt:i4>
      </vt:variant>
      <vt:variant>
        <vt:i4>5</vt:i4>
      </vt:variant>
      <vt:variant>
        <vt:lpwstr/>
      </vt:variant>
      <vt:variant>
        <vt:lpwstr>_Toc452198690</vt:lpwstr>
      </vt:variant>
      <vt:variant>
        <vt:i4>1245241</vt:i4>
      </vt:variant>
      <vt:variant>
        <vt:i4>20</vt:i4>
      </vt:variant>
      <vt:variant>
        <vt:i4>0</vt:i4>
      </vt:variant>
      <vt:variant>
        <vt:i4>5</vt:i4>
      </vt:variant>
      <vt:variant>
        <vt:lpwstr/>
      </vt:variant>
      <vt:variant>
        <vt:lpwstr>_Toc452198689</vt:lpwstr>
      </vt:variant>
      <vt:variant>
        <vt:i4>1245241</vt:i4>
      </vt:variant>
      <vt:variant>
        <vt:i4>14</vt:i4>
      </vt:variant>
      <vt:variant>
        <vt:i4>0</vt:i4>
      </vt:variant>
      <vt:variant>
        <vt:i4>5</vt:i4>
      </vt:variant>
      <vt:variant>
        <vt:lpwstr/>
      </vt:variant>
      <vt:variant>
        <vt:lpwstr>_Toc452198688</vt:lpwstr>
      </vt:variant>
      <vt:variant>
        <vt:i4>1245241</vt:i4>
      </vt:variant>
      <vt:variant>
        <vt:i4>8</vt:i4>
      </vt:variant>
      <vt:variant>
        <vt:i4>0</vt:i4>
      </vt:variant>
      <vt:variant>
        <vt:i4>5</vt:i4>
      </vt:variant>
      <vt:variant>
        <vt:lpwstr/>
      </vt:variant>
      <vt:variant>
        <vt:lpwstr>_Toc452198687</vt:lpwstr>
      </vt:variant>
      <vt:variant>
        <vt:i4>1245241</vt:i4>
      </vt:variant>
      <vt:variant>
        <vt:i4>2</vt:i4>
      </vt:variant>
      <vt:variant>
        <vt:i4>0</vt:i4>
      </vt:variant>
      <vt:variant>
        <vt:i4>5</vt:i4>
      </vt:variant>
      <vt:variant>
        <vt:lpwstr/>
      </vt:variant>
      <vt:variant>
        <vt:lpwstr>_Toc452198686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Paris, le</dc:title>
  <dc:creator>Floc'Hlay Denis</dc:creator>
  <cp:lastModifiedBy>Jean-Pierre ROMAN</cp:lastModifiedBy>
  <cp:revision>41</cp:revision>
  <cp:lastPrinted>2024-11-25T17:46:00Z</cp:lastPrinted>
  <dcterms:created xsi:type="dcterms:W3CDTF">2024-11-19T16:35:00Z</dcterms:created>
  <dcterms:modified xsi:type="dcterms:W3CDTF">2024-11-25T17:53:00Z</dcterms:modified>
</cp:coreProperties>
</file>