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Default="00C1619A" w:rsidP="000C2576">
                  <w:pPr>
                    <w:jc w:val="right"/>
                  </w:pPr>
                  <w:r>
                    <w:rPr>
                      <w:noProof/>
                      <w:lang w:eastAsia="fr-FR"/>
                    </w:rPr>
                    <w:drawing>
                      <wp:anchor distT="0" distB="0" distL="114300" distR="114300" simplePos="0" relativeHeight="251659264" behindDoc="1" locked="0" layoutInCell="1" allowOverlap="1" wp14:anchorId="64C2AC74" wp14:editId="1B5ED67A">
                        <wp:simplePos x="0" y="0"/>
                        <wp:positionH relativeFrom="column">
                          <wp:posOffset>199472</wp:posOffset>
                        </wp:positionH>
                        <wp:positionV relativeFrom="paragraph">
                          <wp:posOffset>85090</wp:posOffset>
                        </wp:positionV>
                        <wp:extent cx="946205" cy="826744"/>
                        <wp:effectExtent l="0" t="0" r="6350" b="0"/>
                        <wp:wrapNone/>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6205" cy="826744"/>
                                </a:xfrm>
                                <a:prstGeom prst="rect">
                                  <a:avLst/>
                                </a:prstGeom>
                              </pic:spPr>
                            </pic:pic>
                          </a:graphicData>
                        </a:graphic>
                        <wp14:sizeRelH relativeFrom="margin">
                          <wp14:pctWidth>0</wp14:pctWidth>
                        </wp14:sizeRelH>
                        <wp14:sizeRelV relativeFrom="margin">
                          <wp14:pctHeight>0</wp14:pctHeight>
                        </wp14:sizeRelV>
                      </wp:anchor>
                    </w:drawing>
                  </w:r>
                </w:p>
                <w:p w:rsidR="000C2576" w:rsidRDefault="000C2576" w:rsidP="000C2576">
                  <w:pPr>
                    <w:jc w:val="right"/>
                  </w:pPr>
                </w:p>
                <w:p w:rsidR="000C2576" w:rsidRDefault="000C2576" w:rsidP="00C1619A">
                  <w:pPr>
                    <w:tabs>
                      <w:tab w:val="left" w:pos="175"/>
                    </w:tabs>
                    <w:jc w:val="right"/>
                  </w:pPr>
                </w:p>
                <w:p w:rsidR="000C2576" w:rsidRDefault="000C2576" w:rsidP="000C2576">
                  <w:pPr>
                    <w:jc w:val="right"/>
                  </w:pPr>
                </w:p>
              </w:tc>
              <w:tc>
                <w:tcPr>
                  <w:tcW w:w="5544" w:type="dxa"/>
                </w:tcPr>
                <w:p w:rsidR="000C2576" w:rsidRDefault="000C2576" w:rsidP="000C2576">
                  <w:pPr>
                    <w:jc w:val="right"/>
                  </w:pPr>
                </w:p>
                <w:p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Default="009B1CD0" w:rsidP="006C4338">
      <w:pPr>
        <w:tabs>
          <w:tab w:val="left" w:pos="851"/>
        </w:tabs>
        <w:rPr>
          <w:rFonts w:asciiTheme="minorHAnsi" w:hAnsiTheme="minorHAnsi" w:cstheme="minorHAnsi"/>
          <w:szCs w:val="26"/>
        </w:rPr>
      </w:pPr>
    </w:p>
    <w:p w:rsidR="00C1619A" w:rsidRPr="00C27AC7" w:rsidRDefault="00C1619A" w:rsidP="006C4338">
      <w:pPr>
        <w:tabs>
          <w:tab w:val="left" w:pos="851"/>
        </w:tabs>
        <w:rPr>
          <w:rFonts w:asciiTheme="minorHAnsi" w:hAnsiTheme="minorHAnsi" w:cstheme="minorHAnsi"/>
          <w:szCs w:val="26"/>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C27AC7" w:rsidTr="00C1619A">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rsidR="00D22782" w:rsidRPr="00C27AC7" w:rsidRDefault="00D22782" w:rsidP="006C4338">
      <w:pPr>
        <w:tabs>
          <w:tab w:val="left" w:pos="426"/>
          <w:tab w:val="left" w:pos="851"/>
        </w:tabs>
        <w:jc w:val="both"/>
        <w:rPr>
          <w:rFonts w:asciiTheme="minorHAnsi" w:hAnsiTheme="minorHAnsi" w:cstheme="minorHAnsi"/>
          <w:i/>
          <w:szCs w:val="26"/>
        </w:rPr>
      </w:pPr>
    </w:p>
    <w:p w:rsidR="00677BC6" w:rsidRPr="00677BC6" w:rsidRDefault="00677BC6" w:rsidP="001F5EBA">
      <w:pPr>
        <w:spacing w:after="120"/>
        <w:jc w:val="both"/>
        <w:rPr>
          <w:rFonts w:cs="Calibri"/>
          <w:b/>
          <w:bCs/>
          <w:szCs w:val="26"/>
        </w:rPr>
      </w:pPr>
      <w:r w:rsidRPr="00677BC6">
        <w:rPr>
          <w:rFonts w:cs="Calibri"/>
          <w:b/>
          <w:bCs/>
          <w:szCs w:val="26"/>
        </w:rPr>
        <w:t>Prestations de plonge et de nettoyage des locaux afférents à la plonge, au profit des cercles</w:t>
      </w:r>
      <w:r w:rsidR="00C1619A">
        <w:rPr>
          <w:rFonts w:cs="Calibri"/>
          <w:b/>
          <w:bCs/>
          <w:szCs w:val="26"/>
        </w:rPr>
        <w:t>, succursales</w:t>
      </w:r>
      <w:r w:rsidRPr="00677BC6">
        <w:rPr>
          <w:rFonts w:cs="Calibri"/>
          <w:b/>
          <w:bCs/>
          <w:szCs w:val="26"/>
        </w:rPr>
        <w:t xml:space="preserve"> et restaurants relevant du Groupement de soutien de la base de dé</w:t>
      </w:r>
      <w:r w:rsidR="00C1619A">
        <w:rPr>
          <w:rFonts w:cs="Calibri"/>
          <w:b/>
          <w:bCs/>
          <w:szCs w:val="26"/>
        </w:rPr>
        <w:t>fense d'Île-de-France (GSBdD IdF</w:t>
      </w:r>
      <w:bookmarkStart w:id="0" w:name="_GoBack"/>
      <w:bookmarkEnd w:id="0"/>
      <w:r w:rsidR="00DB7425">
        <w:rPr>
          <w:rFonts w:cs="Calibri"/>
          <w:b/>
          <w:bCs/>
          <w:szCs w:val="26"/>
        </w:rPr>
        <w:t>) :</w:t>
      </w:r>
    </w:p>
    <w:p w:rsidR="00482710" w:rsidRPr="00C27AC7" w:rsidRDefault="00DB7425" w:rsidP="00DB7425">
      <w:pPr>
        <w:tabs>
          <w:tab w:val="left" w:pos="426"/>
          <w:tab w:val="left" w:pos="851"/>
        </w:tabs>
        <w:ind w:left="284"/>
        <w:jc w:val="both"/>
        <w:rPr>
          <w:rFonts w:asciiTheme="minorHAnsi" w:hAnsiTheme="minorHAnsi" w:cstheme="minorHAnsi"/>
          <w:szCs w:val="26"/>
          <w:highlight w:val="yellow"/>
        </w:rPr>
      </w:pPr>
      <w:r>
        <w:rPr>
          <w:rFonts w:cs="Calibri"/>
          <w:b/>
          <w:bCs/>
          <w:szCs w:val="26"/>
        </w:rPr>
        <w:t xml:space="preserve">-  </w:t>
      </w:r>
      <w:r w:rsidR="00677BC6" w:rsidRPr="00677BC6">
        <w:rPr>
          <w:rFonts w:cs="Calibri"/>
          <w:b/>
          <w:bCs/>
          <w:szCs w:val="26"/>
        </w:rPr>
        <w:t xml:space="preserve">Lot n° 2 : pôle </w:t>
      </w:r>
      <w:r w:rsidR="00C1619A">
        <w:rPr>
          <w:rFonts w:cs="Calibri"/>
          <w:b/>
          <w:bCs/>
          <w:szCs w:val="26"/>
        </w:rPr>
        <w:t>Paris École Militaire (GSBdD IdF</w:t>
      </w:r>
      <w:r w:rsidR="00677BC6" w:rsidRPr="00677BC6">
        <w:rPr>
          <w:rFonts w:cs="Calibri"/>
          <w:b/>
          <w:bCs/>
          <w:szCs w:val="26"/>
        </w:rPr>
        <w:t>/PEM).</w:t>
      </w:r>
    </w:p>
    <w:p w:rsidR="00140176" w:rsidRDefault="00140176"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CE43F6">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r w:rsidR="00CE43F6" w:rsidRPr="00655AE1">
        <w:rPr>
          <w:rFonts w:asciiTheme="minorHAnsi" w:hAnsiTheme="minorHAnsi" w:cstheme="minorHAnsi"/>
          <w:szCs w:val="26"/>
        </w:rPr>
        <w:t>90910000-9 - Services de nettoyage (nomenclature européenne règlement n°213/2008 de la Commission du 28 novembre 2007)</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F5EBA">
        <w:rPr>
          <w:rFonts w:asciiTheme="minorHAnsi" w:hAnsiTheme="minorHAnsi" w:cstheme="minorHAnsi"/>
          <w:szCs w:val="26"/>
        </w:rPr>
        <w:t xml:space="preserve"> acte d'engagement correspond à l’offre de base du lot n°</w:t>
      </w:r>
      <w:r w:rsidR="0000370F">
        <w:rPr>
          <w:rFonts w:asciiTheme="minorHAnsi" w:hAnsiTheme="minorHAnsi" w:cstheme="minorHAnsi"/>
          <w:szCs w:val="26"/>
        </w:rPr>
        <w:t xml:space="preserve"> </w:t>
      </w:r>
      <w:r w:rsidR="001F5EBA">
        <w:rPr>
          <w:rFonts w:asciiTheme="minorHAnsi" w:hAnsiTheme="minorHAnsi" w:cstheme="minorHAnsi"/>
          <w:szCs w:val="26"/>
        </w:rPr>
        <w:t>2 du marché public.</w:t>
      </w:r>
    </w:p>
    <w:p w:rsidR="00140176" w:rsidRPr="00C27AC7" w:rsidRDefault="00140176" w:rsidP="00140176">
      <w:pPr>
        <w:tabs>
          <w:tab w:val="left" w:pos="426"/>
          <w:tab w:val="left" w:pos="851"/>
        </w:tabs>
        <w:jc w:val="both"/>
        <w:rPr>
          <w:rFonts w:asciiTheme="minorHAnsi" w:hAnsiTheme="minorHAnsi" w:cstheme="minorHAnsi"/>
          <w:szCs w:val="26"/>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C27AC7" w:rsidTr="001F5EBA">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9F5EDA">
      <w:pPr>
        <w:tabs>
          <w:tab w:val="left" w:pos="851"/>
        </w:tabs>
        <w:spacing w:before="240"/>
        <w:jc w:val="both"/>
        <w:rPr>
          <w:rFonts w:asciiTheme="minorHAnsi" w:hAnsiTheme="minorHAnsi" w:cstheme="minorHAnsi"/>
          <w:szCs w:val="26"/>
        </w:rPr>
      </w:pPr>
      <w:r w:rsidRPr="00F50E49">
        <w:rPr>
          <w:rFonts w:asciiTheme="minorHAnsi" w:hAnsiTheme="minorHAnsi" w:cstheme="minorHAnsi"/>
          <w:szCs w:val="26"/>
        </w:rPr>
        <w:t>Ap</w:t>
      </w:r>
      <w:r w:rsidR="00C5526F" w:rsidRPr="00F50E49">
        <w:rPr>
          <w:rFonts w:asciiTheme="minorHAnsi" w:hAnsiTheme="minorHAnsi" w:cstheme="minorHAnsi"/>
          <w:szCs w:val="26"/>
        </w:rPr>
        <w:t xml:space="preserve">rès avoir pris connaissance de toutes les </w:t>
      </w:r>
      <w:r w:rsidRPr="00F50E49">
        <w:rPr>
          <w:rFonts w:asciiTheme="minorHAnsi" w:hAnsiTheme="minorHAnsi" w:cstheme="minorHAnsi"/>
          <w:szCs w:val="26"/>
        </w:rPr>
        <w:t xml:space="preserve">pièces </w:t>
      </w:r>
      <w:r w:rsidR="00C5526F" w:rsidRPr="00F50E49">
        <w:rPr>
          <w:rFonts w:asciiTheme="minorHAnsi" w:hAnsiTheme="minorHAnsi" w:cstheme="minorHAnsi"/>
          <w:szCs w:val="26"/>
        </w:rPr>
        <w:t>énumérées à l’article 1.1 du CCP n°</w:t>
      </w:r>
      <w:r w:rsidR="00F50E49" w:rsidRPr="00F50E49">
        <w:rPr>
          <w:rFonts w:asciiTheme="minorHAnsi" w:hAnsiTheme="minorHAnsi" w:cstheme="minorHAnsi"/>
          <w:szCs w:val="26"/>
        </w:rPr>
        <w:t xml:space="preserve"> DAF_2024_000884</w:t>
      </w:r>
      <w:r w:rsidR="00C5526F" w:rsidRPr="00F50E49">
        <w:rPr>
          <w:rFonts w:asciiTheme="minorHAnsi" w:hAnsiTheme="minorHAnsi" w:cstheme="minorHAnsi"/>
          <w:szCs w:val="26"/>
        </w:rPr>
        <w:t xml:space="preserve"> et </w:t>
      </w:r>
      <w:r w:rsidRPr="00F50E49">
        <w:rPr>
          <w:rFonts w:asciiTheme="minorHAnsi" w:hAnsiTheme="minorHAnsi" w:cstheme="minorHAnsi"/>
          <w:szCs w:val="26"/>
        </w:rPr>
        <w:t>constitutives</w:t>
      </w:r>
      <w:r w:rsidR="00603870" w:rsidRPr="00F50E49">
        <w:rPr>
          <w:rFonts w:asciiTheme="minorHAnsi" w:hAnsiTheme="minorHAnsi" w:cstheme="minorHAnsi"/>
          <w:szCs w:val="26"/>
        </w:rPr>
        <w:t xml:space="preserve"> </w:t>
      </w:r>
      <w:r w:rsidRPr="00F50E49">
        <w:rPr>
          <w:rFonts w:asciiTheme="minorHAnsi" w:hAnsiTheme="minorHAnsi" w:cstheme="minorHAnsi"/>
          <w:szCs w:val="26"/>
        </w:rPr>
        <w:t xml:space="preserve">du marché </w:t>
      </w:r>
      <w:r w:rsidR="00FE48C9" w:rsidRPr="00F50E49">
        <w:rPr>
          <w:rFonts w:asciiTheme="minorHAnsi" w:hAnsiTheme="minorHAnsi" w:cstheme="minorHAnsi"/>
          <w:szCs w:val="26"/>
        </w:rPr>
        <w:t>public</w:t>
      </w:r>
      <w:r w:rsidR="00C5526F" w:rsidRPr="00F50E49">
        <w:rPr>
          <w:rFonts w:asciiTheme="minorHAnsi" w:hAnsiTheme="minorHAnsi" w:cstheme="minorHAnsi"/>
          <w:szCs w:val="26"/>
        </w:rPr>
        <w:t xml:space="preserve"> </w:t>
      </w:r>
      <w:r w:rsidR="003543CF" w:rsidRPr="00F50E49">
        <w:rPr>
          <w:rFonts w:asciiTheme="minorHAnsi" w:hAnsiTheme="minorHAnsi" w:cstheme="minorHAnsi"/>
          <w:szCs w:val="26"/>
        </w:rPr>
        <w:t>;</w:t>
      </w: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1F5EBA" w:rsidRDefault="009B1CD0" w:rsidP="00A60E41">
      <w:pPr>
        <w:tabs>
          <w:tab w:val="left" w:pos="851"/>
        </w:tabs>
        <w:jc w:val="both"/>
        <w:rPr>
          <w:rFonts w:asciiTheme="minorHAnsi" w:hAnsiTheme="minorHAnsi" w:cstheme="minorHAnsi"/>
          <w:sz w:val="16"/>
          <w:szCs w:val="16"/>
        </w:rPr>
      </w:pPr>
    </w:p>
    <w:p w:rsidR="009B1CD0" w:rsidRPr="00C27AC7" w:rsidRDefault="00CB3A6C"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rsidR="009B1CD0" w:rsidRPr="00C27AC7" w:rsidRDefault="00CB3A6C"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CB3A6C"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CB3A6C" w:rsidP="0000370F">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CB3A6C"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CB3A6C"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l</w:t>
      </w:r>
      <w:r w:rsidR="009B1CD0" w:rsidRPr="00C27AC7">
        <w:rPr>
          <w:rFonts w:asciiTheme="minorHAnsi" w:hAnsiTheme="minorHAnsi" w:cstheme="minorHAnsi"/>
          <w:szCs w:val="26"/>
        </w:rPr>
        <w:t>’ensemble des membres du groupement s’engagent, sur la base de l’offre du groupement ;</w:t>
      </w:r>
    </w:p>
    <w:p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CB3A6C"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4C600C" w:rsidRPr="00C27AC7" w:rsidRDefault="00140176" w:rsidP="004C600C">
      <w:pPr>
        <w:pStyle w:val="fcase1ertab"/>
        <w:tabs>
          <w:tab w:val="left" w:pos="851"/>
        </w:tabs>
        <w:ind w:left="0" w:firstLine="0"/>
        <w:rPr>
          <w:rFonts w:asciiTheme="minorHAnsi" w:hAnsiTheme="minorHAnsi" w:cstheme="minorHAnsi"/>
          <w:szCs w:val="26"/>
        </w:rPr>
      </w:pPr>
      <w:proofErr w:type="gramStart"/>
      <w:r w:rsidRPr="00367B2E">
        <w:rPr>
          <w:rFonts w:asciiTheme="minorHAnsi" w:hAnsiTheme="minorHAnsi" w:cstheme="minorHAnsi"/>
          <w:szCs w:val="26"/>
        </w:rPr>
        <w:t>à</w:t>
      </w:r>
      <w:proofErr w:type="gramEnd"/>
      <w:r w:rsidRPr="00367B2E">
        <w:rPr>
          <w:rFonts w:asciiTheme="minorHAnsi" w:hAnsiTheme="minorHAnsi" w:cstheme="minorHAnsi"/>
          <w:szCs w:val="26"/>
        </w:rPr>
        <w:t xml:space="preserve"> exécuter les prestations demandées aux prix indiqués dans </w:t>
      </w:r>
      <w:r w:rsidR="004C600C">
        <w:rPr>
          <w:rFonts w:asciiTheme="minorHAnsi" w:hAnsiTheme="minorHAnsi" w:cstheme="minorHAnsi"/>
          <w:szCs w:val="26"/>
        </w:rPr>
        <w:t>le tableau de prix</w:t>
      </w:r>
      <w:r w:rsidR="004C600C" w:rsidRPr="00367B2E">
        <w:rPr>
          <w:rFonts w:asciiTheme="minorHAnsi" w:hAnsiTheme="minorHAnsi" w:cstheme="minorHAnsi"/>
          <w:szCs w:val="26"/>
        </w:rPr>
        <w:t xml:space="preserve"> en annexe </w:t>
      </w:r>
      <w:r w:rsidR="004C600C">
        <w:rPr>
          <w:rFonts w:asciiTheme="minorHAnsi" w:hAnsiTheme="minorHAnsi" w:cstheme="minorHAnsi"/>
          <w:szCs w:val="26"/>
        </w:rPr>
        <w:t xml:space="preserve">n° 1 </w:t>
      </w:r>
      <w:r w:rsidR="004C600C" w:rsidRPr="00367B2E">
        <w:rPr>
          <w:rFonts w:asciiTheme="minorHAnsi" w:hAnsiTheme="minorHAnsi" w:cstheme="minorHAnsi"/>
          <w:szCs w:val="26"/>
        </w:rPr>
        <w:t>du présent document.</w:t>
      </w:r>
    </w:p>
    <w:p w:rsidR="00E045B4" w:rsidRPr="00C27AC7" w:rsidRDefault="00E045B4" w:rsidP="004C600C">
      <w:pPr>
        <w:pStyle w:val="fcase1ertab"/>
        <w:tabs>
          <w:tab w:val="left" w:pos="851"/>
        </w:tabs>
        <w:ind w:left="0" w:firstLine="0"/>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Default="00CB3A6C"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3775B0" w:rsidRPr="00C27AC7" w:rsidRDefault="003775B0" w:rsidP="00A60E41">
      <w:pPr>
        <w:pStyle w:val="fcase1ertab"/>
        <w:tabs>
          <w:tab w:val="clear" w:pos="426"/>
          <w:tab w:val="left" w:pos="851"/>
        </w:tabs>
        <w:spacing w:before="120"/>
        <w:ind w:left="0" w:firstLine="851"/>
        <w:rPr>
          <w:rFonts w:asciiTheme="minorHAnsi" w:hAnsiTheme="minorHAnsi" w:cstheme="minorHAnsi"/>
          <w:szCs w:val="26"/>
        </w:rPr>
      </w:pPr>
    </w:p>
    <w:p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43437A" w:rsidRPr="00C27AC7" w:rsidRDefault="00D25422" w:rsidP="00A60E41">
      <w:pPr>
        <w:pStyle w:val="fcasegauche"/>
        <w:keepNext/>
        <w:tabs>
          <w:tab w:val="left" w:pos="426"/>
        </w:tabs>
        <w:spacing w:after="0"/>
        <w:ind w:left="0" w:firstLine="0"/>
        <w:jc w:val="left"/>
        <w:rPr>
          <w:rFonts w:asciiTheme="minorHAnsi" w:hAnsiTheme="minorHAnsi" w:cstheme="minorHAnsi"/>
          <w:szCs w:val="26"/>
        </w:rPr>
      </w:pPr>
      <w:r>
        <w:rPr>
          <w:rFonts w:ascii="Times New Roman" w:hAnsi="Times New Roman" w:cs="Times New Roman"/>
          <w:noProof/>
          <w:sz w:val="24"/>
          <w:szCs w:val="24"/>
          <w:lang w:eastAsia="fr-FR"/>
        </w:rPr>
        <w:drawing>
          <wp:anchor distT="0" distB="0" distL="114300" distR="114300" simplePos="0" relativeHeight="251661312" behindDoc="1" locked="0" layoutInCell="1" allowOverlap="1">
            <wp:simplePos x="0" y="0"/>
            <wp:positionH relativeFrom="column">
              <wp:posOffset>2083660</wp:posOffset>
            </wp:positionH>
            <wp:positionV relativeFrom="paragraph">
              <wp:posOffset>205013</wp:posOffset>
            </wp:positionV>
            <wp:extent cx="2213394" cy="1178994"/>
            <wp:effectExtent l="38100" t="38100" r="15875" b="40640"/>
            <wp:wrapNone/>
            <wp:docPr id="1" name="Image 1" descr="NON APPLIC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N APPLICABL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20332467">
                      <a:off x="0" y="0"/>
                      <a:ext cx="2214209" cy="1179428"/>
                    </a:xfrm>
                    <a:prstGeom prst="rect">
                      <a:avLst/>
                    </a:prstGeom>
                    <a:noFill/>
                  </pic:spPr>
                </pic:pic>
              </a:graphicData>
            </a:graphic>
            <wp14:sizeRelH relativeFrom="margin">
              <wp14:pctWidth>0</wp14:pctWidth>
            </wp14:sizeRelH>
            <wp14:sizeRelV relativeFrom="margin">
              <wp14:pctHeight>0</wp14:pctHeight>
            </wp14:sizeRelV>
          </wp:anchor>
        </w:drawing>
      </w:r>
      <w:r w:rsidR="0043437A"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rsidR="0043437A" w:rsidRPr="00C27AC7" w:rsidRDefault="0043437A" w:rsidP="00A60E41">
      <w:pPr>
        <w:keepNext/>
        <w:jc w:val="both"/>
        <w:rPr>
          <w:rFonts w:asciiTheme="minorHAnsi" w:hAnsiTheme="minorHAnsi" w:cstheme="minorHAnsi"/>
          <w:szCs w:val="26"/>
          <w:highlight w:val="yellow"/>
        </w:rPr>
      </w:pPr>
    </w:p>
    <w:p w:rsidR="0043437A" w:rsidRPr="00C27AC7" w:rsidRDefault="00CB3A6C"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de l’avance (rubrique B5) ;</w:t>
      </w:r>
    </w:p>
    <w:p w:rsidR="0043437A" w:rsidRPr="00C27AC7" w:rsidRDefault="0043437A" w:rsidP="00A60E41">
      <w:pPr>
        <w:keepNext/>
        <w:jc w:val="both"/>
        <w:rPr>
          <w:rFonts w:asciiTheme="minorHAnsi" w:hAnsiTheme="minorHAnsi" w:cstheme="minorHAnsi"/>
          <w:szCs w:val="26"/>
        </w:rPr>
      </w:pPr>
    </w:p>
    <w:p w:rsidR="0043437A" w:rsidRPr="00C27AC7" w:rsidRDefault="00CB3A6C"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2"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3"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9B1CD0" w:rsidRPr="00C27AC7" w:rsidRDefault="009B1CD0" w:rsidP="009B45B9">
      <w:pPr>
        <w:tabs>
          <w:tab w:val="left" w:pos="576"/>
          <w:tab w:val="left" w:pos="851"/>
        </w:tabs>
        <w:jc w:val="both"/>
        <w:rPr>
          <w:rFonts w:asciiTheme="minorHAnsi" w:hAnsiTheme="minorHAnsi" w:cstheme="minorHAnsi"/>
          <w:szCs w:val="26"/>
        </w:rPr>
      </w:pPr>
    </w:p>
    <w:p w:rsidR="00140176" w:rsidRPr="00371788" w:rsidRDefault="00140176" w:rsidP="00140176">
      <w:pPr>
        <w:tabs>
          <w:tab w:val="left" w:pos="576"/>
          <w:tab w:val="left" w:pos="851"/>
        </w:tabs>
        <w:jc w:val="both"/>
        <w:rPr>
          <w:rFonts w:asciiTheme="minorHAnsi" w:hAnsiTheme="minorHAnsi" w:cstheme="minorHAnsi"/>
          <w:i/>
          <w:szCs w:val="26"/>
        </w:rPr>
      </w:pPr>
      <w:r w:rsidRPr="00371788">
        <w:rPr>
          <w:rFonts w:asciiTheme="minorHAnsi" w:hAnsiTheme="minorHAnsi" w:cstheme="minorHAnsi"/>
          <w:szCs w:val="26"/>
        </w:rPr>
        <w:t xml:space="preserve">La durée d’exécution du marché public est de </w:t>
      </w:r>
      <w:r w:rsidR="003775B0" w:rsidRPr="00371788">
        <w:rPr>
          <w:rFonts w:asciiTheme="minorHAnsi" w:hAnsiTheme="minorHAnsi" w:cstheme="minorHAnsi"/>
          <w:szCs w:val="26"/>
        </w:rPr>
        <w:t>12</w:t>
      </w:r>
      <w:r w:rsidRPr="00371788">
        <w:rPr>
          <w:rFonts w:asciiTheme="minorHAnsi" w:hAnsiTheme="minorHAnsi" w:cstheme="minorHAnsi"/>
          <w:szCs w:val="26"/>
        </w:rPr>
        <w:t xml:space="preserve"> mois à compter de :</w:t>
      </w:r>
    </w:p>
    <w:p w:rsidR="00140176" w:rsidRPr="00371788" w:rsidRDefault="00CB3A6C" w:rsidP="007D6B66">
      <w:pPr>
        <w:spacing w:before="120"/>
        <w:ind w:left="993"/>
        <w:jc w:val="both"/>
        <w:rPr>
          <w:rFonts w:asciiTheme="minorHAnsi" w:hAnsiTheme="minorHAnsi" w:cstheme="minorHAnsi"/>
          <w:szCs w:val="26"/>
        </w:rPr>
      </w:pPr>
      <w:sdt>
        <w:sdtPr>
          <w:rPr>
            <w:rFonts w:asciiTheme="minorHAnsi" w:hAnsiTheme="minorHAnsi" w:cstheme="minorHAnsi"/>
            <w:szCs w:val="26"/>
          </w:rPr>
          <w:id w:val="-1219127994"/>
          <w15:color w:val="000000"/>
          <w14:checkbox>
            <w14:checked w14:val="1"/>
            <w14:checkedState w14:val="2612" w14:font="MS Gothic"/>
            <w14:uncheckedState w14:val="2610" w14:font="MS Gothic"/>
          </w14:checkbox>
        </w:sdtPr>
        <w:sdtEndPr/>
        <w:sdtContent>
          <w:r w:rsidR="00F151AE">
            <w:rPr>
              <w:rFonts w:ascii="MS Gothic" w:eastAsia="MS Gothic" w:hAnsi="MS Gothic" w:cstheme="minorHAnsi" w:hint="eastAsia"/>
              <w:szCs w:val="26"/>
            </w:rPr>
            <w:t>☒</w:t>
          </w:r>
        </w:sdtContent>
      </w:sdt>
      <w:r w:rsidR="00140176" w:rsidRPr="00371788">
        <w:rPr>
          <w:rFonts w:asciiTheme="minorHAnsi" w:hAnsiTheme="minorHAnsi" w:cstheme="minorHAnsi"/>
          <w:szCs w:val="26"/>
        </w:rPr>
        <w:tab/>
      </w:r>
      <w:proofErr w:type="gramStart"/>
      <w:r w:rsidR="00140176" w:rsidRPr="00371788">
        <w:rPr>
          <w:rFonts w:asciiTheme="minorHAnsi" w:hAnsiTheme="minorHAnsi" w:cstheme="minorHAnsi"/>
          <w:szCs w:val="26"/>
        </w:rPr>
        <w:t>la</w:t>
      </w:r>
      <w:proofErr w:type="gramEnd"/>
      <w:r w:rsidR="00140176" w:rsidRPr="00371788">
        <w:rPr>
          <w:rFonts w:asciiTheme="minorHAnsi" w:hAnsiTheme="minorHAnsi" w:cstheme="minorHAnsi"/>
          <w:szCs w:val="26"/>
        </w:rPr>
        <w:t xml:space="preserve"> date de réception de la notification du marché public ;</w:t>
      </w:r>
    </w:p>
    <w:p w:rsidR="007D6B66" w:rsidRDefault="00CB3A6C" w:rsidP="007D6B66">
      <w:pPr>
        <w:tabs>
          <w:tab w:val="left" w:pos="567"/>
        </w:tabs>
        <w:spacing w:before="120"/>
        <w:ind w:left="993"/>
        <w:jc w:val="both"/>
        <w:rPr>
          <w:rFonts w:asciiTheme="minorHAnsi" w:hAnsiTheme="minorHAnsi" w:cstheme="minorHAnsi"/>
          <w:szCs w:val="26"/>
        </w:rPr>
      </w:pPr>
      <w:sdt>
        <w:sdtPr>
          <w:rPr>
            <w:rFonts w:asciiTheme="minorHAnsi" w:hAnsiTheme="minorHAnsi" w:cstheme="minorHAnsi"/>
            <w:szCs w:val="26"/>
          </w:rPr>
          <w:id w:val="-229308647"/>
          <w15:color w:val="000000"/>
          <w14:checkbox>
            <w14:checked w14:val="0"/>
            <w14:checkedState w14:val="2612" w14:font="MS Gothic"/>
            <w14:uncheckedState w14:val="2610" w14:font="MS Gothic"/>
          </w14:checkbox>
        </w:sdtPr>
        <w:sdtEndPr/>
        <w:sdtContent>
          <w:r w:rsidR="00140176" w:rsidRPr="007D6B66">
            <w:rPr>
              <w:rFonts w:ascii="Segoe UI Symbol" w:hAnsi="Segoe UI Symbol" w:cs="Segoe UI Symbol"/>
              <w:szCs w:val="26"/>
            </w:rPr>
            <w:t>☐</w:t>
          </w:r>
        </w:sdtContent>
      </w:sdt>
      <w:r w:rsidR="00140176" w:rsidRPr="00371788">
        <w:rPr>
          <w:rFonts w:asciiTheme="minorHAnsi" w:hAnsiTheme="minorHAnsi" w:cstheme="minorHAnsi"/>
          <w:szCs w:val="26"/>
        </w:rPr>
        <w:t xml:space="preserve"> </w:t>
      </w:r>
      <w:r w:rsidR="007D6B66">
        <w:rPr>
          <w:rFonts w:asciiTheme="minorHAnsi" w:hAnsiTheme="minorHAnsi" w:cstheme="minorHAnsi"/>
          <w:szCs w:val="26"/>
        </w:rPr>
        <w:tab/>
      </w:r>
      <w:proofErr w:type="gramStart"/>
      <w:r w:rsidR="00140176" w:rsidRPr="00371788">
        <w:rPr>
          <w:rFonts w:asciiTheme="minorHAnsi" w:hAnsiTheme="minorHAnsi" w:cstheme="minorHAnsi"/>
          <w:szCs w:val="26"/>
        </w:rPr>
        <w:t>la</w:t>
      </w:r>
      <w:proofErr w:type="gramEnd"/>
      <w:r w:rsidR="00140176" w:rsidRPr="00371788">
        <w:rPr>
          <w:rFonts w:asciiTheme="minorHAnsi" w:hAnsiTheme="minorHAnsi" w:cstheme="minorHAnsi"/>
          <w:szCs w:val="26"/>
        </w:rPr>
        <w:t xml:space="preserve"> date de notification de l’ordre de service ;</w:t>
      </w:r>
    </w:p>
    <w:p w:rsidR="00140176" w:rsidRPr="007D6B66" w:rsidRDefault="00CB3A6C" w:rsidP="007D6B66">
      <w:pPr>
        <w:tabs>
          <w:tab w:val="left" w:pos="567"/>
        </w:tabs>
        <w:spacing w:before="120"/>
        <w:ind w:left="993"/>
        <w:jc w:val="both"/>
        <w:rPr>
          <w:rFonts w:asciiTheme="minorHAnsi" w:hAnsiTheme="minorHAnsi" w:cstheme="minorHAnsi"/>
          <w:szCs w:val="26"/>
        </w:rPr>
      </w:pPr>
      <w:sdt>
        <w:sdtPr>
          <w:rPr>
            <w:rFonts w:asciiTheme="minorHAnsi" w:hAnsiTheme="minorHAnsi" w:cstheme="minorHAnsi"/>
            <w:szCs w:val="26"/>
          </w:rPr>
          <w:id w:val="-1525005920"/>
          <w15:color w:val="000000"/>
          <w14:checkbox>
            <w14:checked w14:val="0"/>
            <w14:checkedState w14:val="2612" w14:font="MS Gothic"/>
            <w14:uncheckedState w14:val="2610" w14:font="MS Gothic"/>
          </w14:checkbox>
        </w:sdtPr>
        <w:sdtEndPr/>
        <w:sdtContent>
          <w:r w:rsidR="007D6B66">
            <w:rPr>
              <w:rFonts w:ascii="MS Gothic" w:eastAsia="MS Gothic" w:hAnsi="MS Gothic" w:cstheme="minorHAnsi" w:hint="eastAsia"/>
              <w:szCs w:val="26"/>
            </w:rPr>
            <w:t>☐</w:t>
          </w:r>
        </w:sdtContent>
      </w:sdt>
      <w:r w:rsidR="00140176" w:rsidRPr="00371788">
        <w:rPr>
          <w:rFonts w:asciiTheme="minorHAnsi" w:hAnsiTheme="minorHAnsi" w:cstheme="minorHAnsi"/>
          <w:szCs w:val="26"/>
        </w:rPr>
        <w:t xml:space="preserve"> </w:t>
      </w:r>
      <w:r w:rsidR="007D6B66">
        <w:rPr>
          <w:rFonts w:asciiTheme="minorHAnsi" w:hAnsiTheme="minorHAnsi" w:cstheme="minorHAnsi"/>
          <w:szCs w:val="26"/>
        </w:rPr>
        <w:tab/>
      </w:r>
      <w:proofErr w:type="gramStart"/>
      <w:r w:rsidR="00140176" w:rsidRPr="00371788">
        <w:rPr>
          <w:rFonts w:asciiTheme="minorHAnsi" w:hAnsiTheme="minorHAnsi" w:cstheme="minorHAnsi"/>
          <w:szCs w:val="26"/>
        </w:rPr>
        <w:t>la</w:t>
      </w:r>
      <w:proofErr w:type="gramEnd"/>
      <w:r w:rsidR="00140176" w:rsidRPr="00371788">
        <w:rPr>
          <w:rFonts w:asciiTheme="minorHAnsi" w:hAnsiTheme="minorHAnsi" w:cstheme="minorHAnsi"/>
          <w:szCs w:val="26"/>
        </w:rPr>
        <w:t xml:space="preserve"> date de début d’exécution prévue par le marché public.</w:t>
      </w:r>
    </w:p>
    <w:p w:rsidR="00140176" w:rsidRPr="00C27AC7" w:rsidRDefault="00140176" w:rsidP="00140176">
      <w:pPr>
        <w:pStyle w:val="fcasegauche"/>
        <w:tabs>
          <w:tab w:val="left" w:pos="426"/>
          <w:tab w:val="left" w:pos="851"/>
        </w:tabs>
        <w:spacing w:after="0"/>
        <w:ind w:left="0" w:firstLine="0"/>
        <w:jc w:val="left"/>
        <w:rPr>
          <w:rFonts w:asciiTheme="minorHAnsi" w:hAnsiTheme="minorHAnsi" w:cstheme="minorHAnsi"/>
          <w:szCs w:val="26"/>
          <w:highlight w:val="yellow"/>
        </w:rPr>
      </w:pPr>
    </w:p>
    <w:p w:rsidR="00140176" w:rsidRPr="003775B0"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3775B0">
        <w:rPr>
          <w:rFonts w:asciiTheme="minorHAnsi" w:hAnsiTheme="minorHAnsi" w:cstheme="minorHAnsi"/>
          <w:szCs w:val="26"/>
        </w:rPr>
        <w:t>Le marché public est reconductible :</w:t>
      </w:r>
      <w:r w:rsidRPr="003775B0">
        <w:rPr>
          <w:rFonts w:asciiTheme="minorHAnsi" w:hAnsiTheme="minorHAnsi" w:cstheme="minorHAnsi"/>
          <w:szCs w:val="26"/>
        </w:rPr>
        <w:tab/>
      </w:r>
      <w:r w:rsidRPr="003775B0">
        <w:rPr>
          <w:rFonts w:asciiTheme="minorHAnsi" w:hAnsiTheme="minorHAnsi" w:cstheme="minorHAnsi"/>
          <w:szCs w:val="26"/>
        </w:rPr>
        <w:tab/>
      </w:r>
      <w:sdt>
        <w:sdtPr>
          <w:rPr>
            <w:rFonts w:asciiTheme="minorHAnsi" w:hAnsiTheme="minorHAnsi" w:cstheme="minorHAnsi"/>
            <w:szCs w:val="26"/>
          </w:rPr>
          <w:id w:val="-103654542"/>
          <w15:color w:val="000000"/>
          <w14:checkbox>
            <w14:checked w14:val="0"/>
            <w14:checkedState w14:val="2612" w14:font="MS Gothic"/>
            <w14:uncheckedState w14:val="2610" w14:font="MS Gothic"/>
          </w14:checkbox>
        </w:sdtPr>
        <w:sdtEndPr/>
        <w:sdtContent>
          <w:r w:rsidRPr="003775B0">
            <w:rPr>
              <w:rFonts w:ascii="Segoe UI Symbol" w:eastAsia="MS Gothic" w:hAnsi="Segoe UI Symbol" w:cs="Segoe UI Symbol"/>
              <w:szCs w:val="26"/>
            </w:rPr>
            <w:t>☐</w:t>
          </w:r>
        </w:sdtContent>
      </w:sdt>
      <w:r w:rsidRPr="003775B0">
        <w:rPr>
          <w:rFonts w:asciiTheme="minorHAnsi" w:hAnsiTheme="minorHAnsi" w:cstheme="minorHAnsi"/>
          <w:szCs w:val="26"/>
        </w:rPr>
        <w:tab/>
        <w:t>Non</w:t>
      </w:r>
      <w:r w:rsidRPr="003775B0">
        <w:rPr>
          <w:rFonts w:asciiTheme="minorHAnsi" w:hAnsiTheme="minorHAnsi" w:cstheme="minorHAnsi"/>
          <w:szCs w:val="26"/>
        </w:rPr>
        <w:tab/>
      </w:r>
      <w:r w:rsidRPr="003775B0">
        <w:rPr>
          <w:rFonts w:asciiTheme="minorHAnsi" w:hAnsiTheme="minorHAnsi" w:cstheme="minorHAnsi"/>
          <w:szCs w:val="26"/>
        </w:rPr>
        <w:tab/>
      </w:r>
      <w:r w:rsidRPr="003775B0">
        <w:rPr>
          <w:rFonts w:asciiTheme="minorHAnsi" w:hAnsiTheme="minorHAnsi" w:cstheme="minorHAnsi"/>
          <w:szCs w:val="26"/>
        </w:rPr>
        <w:tab/>
      </w:r>
      <w:sdt>
        <w:sdtPr>
          <w:rPr>
            <w:rFonts w:asciiTheme="minorHAnsi" w:hAnsiTheme="minorHAnsi" w:cstheme="minorHAnsi"/>
            <w:szCs w:val="26"/>
          </w:rPr>
          <w:id w:val="1911196026"/>
          <w15:color w:val="000000"/>
          <w14:checkbox>
            <w14:checked w14:val="1"/>
            <w14:checkedState w14:val="2612" w14:font="MS Gothic"/>
            <w14:uncheckedState w14:val="2610" w14:font="MS Gothic"/>
          </w14:checkbox>
        </w:sdtPr>
        <w:sdtEndPr/>
        <w:sdtContent>
          <w:r w:rsidR="003775B0" w:rsidRPr="003775B0">
            <w:rPr>
              <w:rFonts w:ascii="MS Gothic" w:eastAsia="MS Gothic" w:hAnsi="MS Gothic" w:cstheme="minorHAnsi" w:hint="eastAsia"/>
              <w:szCs w:val="26"/>
            </w:rPr>
            <w:t>☒</w:t>
          </w:r>
        </w:sdtContent>
      </w:sdt>
      <w:r w:rsidRPr="003775B0">
        <w:rPr>
          <w:rFonts w:asciiTheme="minorHAnsi" w:hAnsiTheme="minorHAnsi" w:cstheme="minorHAnsi"/>
          <w:szCs w:val="26"/>
        </w:rPr>
        <w:tab/>
        <w:t>Oui</w:t>
      </w:r>
    </w:p>
    <w:p w:rsidR="00140176" w:rsidRPr="003775B0" w:rsidRDefault="00140176" w:rsidP="00140176">
      <w:pPr>
        <w:tabs>
          <w:tab w:val="left" w:pos="426"/>
          <w:tab w:val="left" w:pos="851"/>
        </w:tabs>
        <w:jc w:val="both"/>
        <w:rPr>
          <w:rFonts w:asciiTheme="minorHAnsi" w:hAnsiTheme="minorHAnsi" w:cstheme="minorHAnsi"/>
          <w:szCs w:val="26"/>
        </w:rPr>
      </w:pPr>
    </w:p>
    <w:p w:rsidR="00140176" w:rsidRPr="003775B0" w:rsidRDefault="00140176" w:rsidP="00140176">
      <w:pPr>
        <w:tabs>
          <w:tab w:val="left" w:pos="426"/>
          <w:tab w:val="left" w:pos="851"/>
        </w:tabs>
        <w:jc w:val="both"/>
        <w:rPr>
          <w:rFonts w:asciiTheme="minorHAnsi" w:hAnsiTheme="minorHAnsi" w:cstheme="minorHAnsi"/>
          <w:szCs w:val="26"/>
        </w:rPr>
      </w:pPr>
      <w:r w:rsidRPr="003775B0">
        <w:rPr>
          <w:rFonts w:asciiTheme="minorHAnsi" w:hAnsiTheme="minorHAnsi" w:cstheme="minorHAnsi"/>
          <w:szCs w:val="26"/>
        </w:rPr>
        <w:t>Si oui, préciser :</w:t>
      </w:r>
    </w:p>
    <w:p w:rsidR="00140176" w:rsidRPr="003775B0" w:rsidRDefault="00140176" w:rsidP="00140176">
      <w:pPr>
        <w:numPr>
          <w:ilvl w:val="0"/>
          <w:numId w:val="2"/>
        </w:numPr>
        <w:tabs>
          <w:tab w:val="left" w:pos="426"/>
          <w:tab w:val="left" w:pos="851"/>
        </w:tabs>
        <w:spacing w:before="120"/>
        <w:ind w:left="924" w:hanging="357"/>
        <w:jc w:val="both"/>
        <w:rPr>
          <w:rFonts w:asciiTheme="minorHAnsi" w:hAnsiTheme="minorHAnsi" w:cstheme="minorHAnsi"/>
          <w:szCs w:val="26"/>
        </w:rPr>
      </w:pPr>
      <w:r w:rsidRPr="003775B0">
        <w:rPr>
          <w:rFonts w:asciiTheme="minorHAnsi" w:hAnsiTheme="minorHAnsi" w:cstheme="minorHAnsi"/>
          <w:szCs w:val="26"/>
        </w:rPr>
        <w:t xml:space="preserve">Nombre de reconductions : </w:t>
      </w:r>
      <w:r w:rsidR="003775B0" w:rsidRPr="003775B0">
        <w:rPr>
          <w:rFonts w:asciiTheme="minorHAnsi" w:hAnsiTheme="minorHAnsi" w:cstheme="minorHAnsi"/>
          <w:szCs w:val="26"/>
        </w:rPr>
        <w:t>3</w:t>
      </w:r>
    </w:p>
    <w:p w:rsidR="00140176" w:rsidRPr="003775B0" w:rsidRDefault="00140176" w:rsidP="00140176">
      <w:pPr>
        <w:numPr>
          <w:ilvl w:val="0"/>
          <w:numId w:val="2"/>
        </w:numPr>
        <w:tabs>
          <w:tab w:val="left" w:pos="426"/>
          <w:tab w:val="left" w:pos="851"/>
        </w:tabs>
        <w:spacing w:before="120"/>
        <w:ind w:left="924" w:hanging="357"/>
        <w:jc w:val="both"/>
        <w:rPr>
          <w:rFonts w:asciiTheme="minorHAnsi" w:hAnsiTheme="minorHAnsi" w:cstheme="minorHAnsi"/>
          <w:b/>
          <w:szCs w:val="26"/>
        </w:rPr>
      </w:pPr>
      <w:r w:rsidRPr="003775B0">
        <w:rPr>
          <w:rFonts w:asciiTheme="minorHAnsi" w:hAnsiTheme="minorHAnsi" w:cstheme="minorHAnsi"/>
          <w:szCs w:val="26"/>
        </w:rPr>
        <w:t xml:space="preserve">Durée des reconductions : </w:t>
      </w:r>
      <w:sdt>
        <w:sdtPr>
          <w:rPr>
            <w:rFonts w:asciiTheme="minorHAnsi" w:hAnsiTheme="minorHAnsi" w:cstheme="minorHAnsi"/>
            <w:szCs w:val="26"/>
          </w:rPr>
          <w:id w:val="-727001672"/>
          <w:placeholder>
            <w:docPart w:val="C8A35C13369A42EDB267CE7C49A26E2F"/>
          </w:placeholder>
          <w:text/>
        </w:sdtPr>
        <w:sdtEndPr/>
        <w:sdtContent>
          <w:r w:rsidR="003775B0" w:rsidRPr="003775B0">
            <w:rPr>
              <w:rFonts w:asciiTheme="minorHAnsi" w:hAnsiTheme="minorHAnsi" w:cstheme="minorHAnsi"/>
              <w:szCs w:val="26"/>
            </w:rPr>
            <w:t>12 mois</w:t>
          </w:r>
        </w:sdtContent>
      </w:sdt>
      <w:r w:rsidRPr="003775B0">
        <w:rPr>
          <w:rFonts w:asciiTheme="minorHAnsi" w:hAnsiTheme="minorHAnsi" w:cstheme="minorHAnsi"/>
          <w:szCs w:val="26"/>
          <w:lang w:val="en-GB"/>
        </w:rPr>
        <w:t xml:space="preserve"> </w:t>
      </w: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4"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5"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9C4DCF" w:rsidRPr="00C27AC7" w:rsidRDefault="00CB3A6C"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Default="00036500" w:rsidP="005846FB">
      <w:pPr>
        <w:tabs>
          <w:tab w:val="left" w:pos="851"/>
        </w:tabs>
        <w:rPr>
          <w:rFonts w:asciiTheme="minorHAnsi" w:hAnsiTheme="minorHAnsi" w:cstheme="minorHAnsi"/>
          <w:szCs w:val="26"/>
        </w:rPr>
      </w:pPr>
    </w:p>
    <w:p w:rsidR="00371788" w:rsidRDefault="00371788" w:rsidP="005846FB">
      <w:pPr>
        <w:tabs>
          <w:tab w:val="left" w:pos="851"/>
        </w:tabs>
        <w:rPr>
          <w:rFonts w:asciiTheme="minorHAnsi" w:hAnsiTheme="minorHAnsi" w:cstheme="minorHAnsi"/>
          <w:szCs w:val="26"/>
        </w:rPr>
      </w:pPr>
    </w:p>
    <w:p w:rsidR="00371788" w:rsidRPr="00C27AC7" w:rsidRDefault="00371788"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CB3A6C"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CB3A6C"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CB3A6C"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CB3A6C"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CB3A6C"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CB3A6C"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rsidR="00371788" w:rsidRDefault="00371788" w:rsidP="002239FC">
      <w:pPr>
        <w:keepNext/>
        <w:tabs>
          <w:tab w:val="left" w:pos="851"/>
        </w:tabs>
        <w:jc w:val="both"/>
        <w:rPr>
          <w:rFonts w:asciiTheme="minorHAnsi" w:hAnsiTheme="minorHAnsi" w:cstheme="minorHAnsi"/>
          <w:sz w:val="24"/>
          <w:szCs w:val="24"/>
        </w:rPr>
      </w:pPr>
    </w:p>
    <w:p w:rsidR="00371788" w:rsidRPr="001D08E6" w:rsidRDefault="00371788" w:rsidP="002239FC">
      <w:pPr>
        <w:keepNext/>
        <w:tabs>
          <w:tab w:val="left" w:pos="851"/>
        </w:tabs>
        <w:jc w:val="both"/>
        <w:rPr>
          <w:rFonts w:asciiTheme="minorHAnsi" w:hAnsiTheme="minorHAnsi" w:cstheme="minorHAnsi"/>
          <w:sz w:val="24"/>
          <w:szCs w:val="24"/>
        </w:rPr>
      </w:pP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147112">
        <w:rPr>
          <w:rFonts w:asciiTheme="minorHAnsi" w:eastAsia="Arial" w:hAnsiTheme="minorHAnsi" w:cstheme="minorHAnsi"/>
          <w:b/>
          <w:spacing w:val="-10"/>
          <w:szCs w:val="26"/>
        </w:rPr>
        <w:t>Désignation</w:t>
      </w:r>
      <w:r w:rsidR="009B1CD0" w:rsidRPr="00147112">
        <w:rPr>
          <w:rFonts w:asciiTheme="minorHAnsi" w:hAnsiTheme="minorHAnsi" w:cstheme="minorHAnsi"/>
          <w:b/>
          <w:szCs w:val="26"/>
        </w:rPr>
        <w:t xml:space="preserve"> </w:t>
      </w:r>
      <w:r w:rsidR="001C40C0" w:rsidRPr="00147112">
        <w:rPr>
          <w:rFonts w:asciiTheme="minorHAnsi" w:hAnsiTheme="minorHAnsi" w:cstheme="minorHAnsi"/>
          <w:b/>
          <w:szCs w:val="26"/>
        </w:rPr>
        <w:t>de l’acheteur</w:t>
      </w:r>
    </w:p>
    <w:p w:rsidR="0043437A" w:rsidRPr="00C27AC7" w:rsidRDefault="0043437A" w:rsidP="00A60E41">
      <w:pPr>
        <w:rPr>
          <w:rFonts w:asciiTheme="minorHAnsi" w:hAnsiTheme="minorHAnsi" w:cstheme="minorHAnsi"/>
          <w:szCs w:val="26"/>
        </w:rPr>
      </w:pP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8E59BB" w:rsidRPr="00C27AC7">
        <w:rPr>
          <w:rFonts w:asciiTheme="minorHAnsi" w:hAnsiTheme="minorHAnsi" w:cstheme="minorHAnsi"/>
          <w:szCs w:val="26"/>
        </w:rPr>
        <w:t>A</w:t>
      </w:r>
      <w:r w:rsidRPr="00C27AC7">
        <w:rPr>
          <w:rFonts w:asciiTheme="minorHAnsi" w:hAnsiTheme="minorHAnsi" w:cstheme="minorHAnsi"/>
          <w:szCs w:val="26"/>
        </w:rPr>
        <w:t xml:space="preserve">rmées </w:t>
      </w:r>
      <w:r w:rsidR="003772AF">
        <w:rPr>
          <w:rFonts w:asciiTheme="minorHAnsi" w:hAnsiTheme="minorHAnsi" w:cstheme="minorHAnsi"/>
          <w:szCs w:val="26"/>
        </w:rPr>
        <w:t>et des anciens combattants</w:t>
      </w:r>
    </w:p>
    <w:p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01 39 </w:t>
      </w:r>
      <w:r w:rsidRPr="00371788">
        <w:rPr>
          <w:rFonts w:asciiTheme="minorHAnsi" w:hAnsiTheme="minorHAnsi" w:cstheme="minorHAnsi"/>
          <w:szCs w:val="26"/>
        </w:rPr>
        <w:t xml:space="preserve">21 </w:t>
      </w:r>
      <w:sdt>
        <w:sdtPr>
          <w:rPr>
            <w:rFonts w:asciiTheme="minorHAnsi" w:hAnsiTheme="minorHAnsi" w:cstheme="minorHAnsi"/>
            <w:szCs w:val="26"/>
          </w:rPr>
          <w:id w:val="-751888659"/>
          <w:placeholder>
            <w:docPart w:val="F8E59317A098472291D57866619360AD"/>
          </w:placeholder>
          <w:text/>
        </w:sdtPr>
        <w:sdtEndPr/>
        <w:sdtContent>
          <w:r w:rsidR="00371788" w:rsidRPr="00371788">
            <w:rPr>
              <w:rFonts w:asciiTheme="minorHAnsi" w:hAnsiTheme="minorHAnsi" w:cstheme="minorHAnsi"/>
              <w:szCs w:val="26"/>
            </w:rPr>
            <w:t>29 51</w:t>
          </w:r>
        </w:sdtContent>
      </w:sdt>
      <w:r w:rsidRPr="00371788">
        <w:rPr>
          <w:rFonts w:asciiTheme="minorHAnsi" w:hAnsiTheme="minorHAnsi" w:cstheme="minorHAnsi"/>
          <w:szCs w:val="26"/>
        </w:rPr>
        <w:t xml:space="preserve"> </w:t>
      </w:r>
      <w:r w:rsidR="00D11146" w:rsidRPr="00371788">
        <w:rPr>
          <w:rFonts w:asciiTheme="minorHAnsi" w:hAnsiTheme="minorHAnsi" w:cstheme="minorHAnsi"/>
          <w:bCs/>
          <w:iCs/>
          <w:szCs w:val="26"/>
        </w:rPr>
        <w:t>–</w:t>
      </w:r>
      <w:r w:rsidRPr="00C27AC7">
        <w:rPr>
          <w:rFonts w:asciiTheme="minorHAnsi" w:hAnsiTheme="minorHAnsi" w:cstheme="minorHAnsi"/>
          <w:szCs w:val="26"/>
        </w:rPr>
        <w:t xml:space="preserve"> télécopie : 01 39 21 26 20</w:t>
      </w:r>
    </w:p>
    <w:p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6"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Pr="00C27AC7" w:rsidRDefault="00F02A85" w:rsidP="00B96984">
      <w:pPr>
        <w:keepNext/>
        <w:jc w:val="both"/>
        <w:rPr>
          <w:rFonts w:asciiTheme="minorHAnsi" w:hAnsiTheme="minorHAnsi" w:cstheme="minorHAnsi"/>
          <w:bCs/>
          <w:szCs w:val="26"/>
        </w:rPr>
      </w:pPr>
    </w:p>
    <w:p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147112">
        <w:rPr>
          <w:rFonts w:asciiTheme="minorHAnsi" w:hAnsiTheme="minorHAnsi" w:cstheme="minorHAnsi"/>
          <w:b/>
          <w:szCs w:val="26"/>
        </w:rPr>
        <w:t>Personne habilitée à donner les renseignements</w:t>
      </w:r>
      <w:r w:rsidR="009B1CD0" w:rsidRPr="00C27AC7">
        <w:rPr>
          <w:rFonts w:asciiTheme="minorHAnsi" w:hAnsiTheme="minorHAnsi" w:cstheme="minorHAnsi"/>
          <w:szCs w:val="26"/>
        </w:rPr>
        <w:t xml:space="preserve"> </w:t>
      </w:r>
      <w:r w:rsidR="009D661E" w:rsidRPr="00C27AC7">
        <w:rPr>
          <w:rFonts w:asciiTheme="minorHAnsi" w:hAnsiTheme="minorHAnsi" w:cstheme="minorHAnsi"/>
          <w:szCs w:val="26"/>
        </w:rPr>
        <w:t>prévus à l’</w:t>
      </w:r>
      <w:hyperlink r:id="rId17"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8"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rsidR="001C40C0" w:rsidRPr="00C27AC7" w:rsidRDefault="001C40C0" w:rsidP="00B96984">
      <w:pPr>
        <w:keepNext/>
        <w:tabs>
          <w:tab w:val="left" w:pos="851"/>
        </w:tabs>
        <w:jc w:val="both"/>
        <w:rPr>
          <w:rFonts w:asciiTheme="minorHAnsi" w:hAnsiTheme="minorHAnsi" w:cstheme="minorHAnsi"/>
          <w:i/>
          <w:szCs w:val="26"/>
        </w:rPr>
      </w:pPr>
    </w:p>
    <w:p w:rsidR="006C5061" w:rsidRPr="00186B4B" w:rsidRDefault="007642F1" w:rsidP="00186B4B">
      <w:pPr>
        <w:rPr>
          <w:rFonts w:asciiTheme="minorHAnsi" w:hAnsiTheme="minorHAnsi" w:cstheme="minorHAnsi"/>
          <w:szCs w:val="26"/>
        </w:rPr>
      </w:pPr>
      <w:r w:rsidRPr="00186B4B">
        <w:rPr>
          <w:rFonts w:asciiTheme="minorHAnsi" w:hAnsiTheme="minorHAnsi" w:cstheme="minorHAnsi"/>
          <w:szCs w:val="26"/>
        </w:rPr>
        <w:t xml:space="preserve">Bureau </w:t>
      </w:r>
      <w:r w:rsidR="003772AF">
        <w:rPr>
          <w:rFonts w:asciiTheme="minorHAnsi" w:hAnsiTheme="minorHAnsi" w:cstheme="minorHAnsi"/>
          <w:szCs w:val="26"/>
        </w:rPr>
        <w:t>Suivi Technique des Marchés</w:t>
      </w:r>
    </w:p>
    <w:p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r w:rsidRPr="00186B4B">
        <w:rPr>
          <w:rFonts w:asciiTheme="minorHAnsi" w:hAnsiTheme="minorHAnsi" w:cstheme="minorHAnsi"/>
          <w:szCs w:val="26"/>
        </w:rPr>
        <w:t>– télécopie : 01 39 21 26 20</w:t>
      </w:r>
    </w:p>
    <w:p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9" w:history="1">
        <w:r w:rsidR="004B1148" w:rsidRPr="00186B4B">
          <w:rPr>
            <w:color w:val="0000FF"/>
            <w:u w:val="single"/>
          </w:rPr>
          <w:t>pfc-paris-bae.ach.fct@intradef.gouv.fr</w:t>
        </w:r>
      </w:hyperlink>
    </w:p>
    <w:p w:rsidR="006C5061" w:rsidRPr="00C27AC7" w:rsidRDefault="006C5061" w:rsidP="009B45B9">
      <w:pPr>
        <w:tabs>
          <w:tab w:val="left" w:pos="851"/>
        </w:tabs>
        <w:jc w:val="both"/>
        <w:rPr>
          <w:rFonts w:asciiTheme="minorHAnsi" w:hAnsiTheme="minorHAnsi" w:cstheme="minorHAnsi"/>
          <w:szCs w:val="26"/>
        </w:rPr>
      </w:pP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147112">
        <w:rPr>
          <w:rFonts w:asciiTheme="minorHAnsi" w:eastAsia="Arial" w:hAnsiTheme="minorHAnsi" w:cstheme="minorHAnsi"/>
          <w:b/>
          <w:spacing w:val="-10"/>
          <w:szCs w:val="26"/>
        </w:rPr>
        <w:t>Désignation</w:t>
      </w:r>
      <w:r w:rsidR="009B1CD0" w:rsidRPr="00147112">
        <w:rPr>
          <w:rFonts w:asciiTheme="minorHAnsi" w:hAnsiTheme="minorHAnsi" w:cstheme="minorHAnsi"/>
          <w:b/>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rsidR="007146B6" w:rsidRDefault="007146B6" w:rsidP="009B45B9">
      <w:pPr>
        <w:tabs>
          <w:tab w:val="left" w:pos="851"/>
        </w:tabs>
        <w:jc w:val="both"/>
        <w:rPr>
          <w:rFonts w:asciiTheme="minorHAnsi" w:hAnsiTheme="minorHAnsi" w:cstheme="minorHAnsi"/>
          <w:szCs w:val="26"/>
        </w:rPr>
      </w:pPr>
    </w:p>
    <w:p w:rsidR="009656F4" w:rsidRDefault="009656F4" w:rsidP="009B45B9">
      <w:pPr>
        <w:tabs>
          <w:tab w:val="left" w:pos="851"/>
        </w:tabs>
        <w:jc w:val="both"/>
        <w:rPr>
          <w:rFonts w:asciiTheme="minorHAnsi" w:hAnsiTheme="minorHAnsi" w:cstheme="minorHAnsi"/>
          <w:szCs w:val="26"/>
        </w:rPr>
      </w:pPr>
    </w:p>
    <w:p w:rsidR="009656F4" w:rsidRPr="00C27AC7" w:rsidRDefault="009656F4" w:rsidP="009656F4">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b/>
          <w:spacing w:val="-10"/>
          <w:szCs w:val="26"/>
        </w:rPr>
        <w:t xml:space="preserve"> </w:t>
      </w:r>
      <w:r w:rsidRPr="00147112">
        <w:rPr>
          <w:rFonts w:asciiTheme="minorHAnsi" w:eastAsia="Arial" w:hAnsiTheme="minorHAnsi" w:cstheme="minorHAnsi"/>
          <w:b/>
          <w:spacing w:val="-10"/>
          <w:szCs w:val="26"/>
        </w:rPr>
        <w:t>Nom</w:t>
      </w:r>
      <w:r w:rsidRPr="00147112">
        <w:rPr>
          <w:rFonts w:asciiTheme="minorHAnsi" w:hAnsiTheme="minorHAnsi" w:cstheme="minorHAnsi"/>
          <w:b/>
          <w:szCs w:val="26"/>
        </w:rPr>
        <w:t>, prénom, qualité du signataire du marché public</w:t>
      </w:r>
    </w:p>
    <w:p w:rsidR="009656F4" w:rsidRPr="00C27AC7" w:rsidRDefault="009656F4" w:rsidP="009656F4">
      <w:pPr>
        <w:keepNext/>
        <w:tabs>
          <w:tab w:val="left" w:pos="851"/>
        </w:tabs>
        <w:jc w:val="both"/>
        <w:rPr>
          <w:rFonts w:asciiTheme="minorHAnsi" w:hAnsiTheme="minorHAnsi" w:cstheme="minorHAnsi"/>
          <w:i/>
          <w:szCs w:val="26"/>
        </w:rPr>
      </w:pPr>
    </w:p>
    <w:p w:rsidR="009656F4" w:rsidRDefault="009656F4" w:rsidP="009656F4">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Pr="00706AE6">
        <w:rPr>
          <w:rFonts w:asciiTheme="minorHAnsi" w:hAnsiTheme="minorHAnsi" w:cstheme="minorHAnsi"/>
          <w:bCs/>
          <w:szCs w:val="26"/>
          <w:vertAlign w:val="superscript"/>
        </w:rPr>
        <w:t>ère</w:t>
      </w:r>
      <w:r>
        <w:rPr>
          <w:rFonts w:asciiTheme="minorHAnsi" w:hAnsiTheme="minorHAnsi" w:cstheme="minorHAnsi"/>
          <w:bCs/>
          <w:szCs w:val="26"/>
        </w:rPr>
        <w:t xml:space="preserve"> classe Sébastien VICTORIA</w:t>
      </w:r>
      <w:r w:rsidRPr="00C27AC7">
        <w:rPr>
          <w:rFonts w:asciiTheme="minorHAnsi" w:hAnsiTheme="minorHAnsi" w:cstheme="minorHAnsi"/>
          <w:bCs/>
          <w:szCs w:val="26"/>
        </w:rPr>
        <w:t xml:space="preserve">, directeur de la plate-forme commissariat Paris (par décision du </w:t>
      </w:r>
      <w:r>
        <w:rPr>
          <w:rFonts w:asciiTheme="minorHAnsi" w:hAnsiTheme="minorHAnsi" w:cstheme="minorHAnsi"/>
          <w:bCs/>
          <w:szCs w:val="26"/>
        </w:rPr>
        <w:t>30 octobre 2023</w:t>
      </w:r>
      <w:r w:rsidRPr="00C27AC7">
        <w:rPr>
          <w:rFonts w:asciiTheme="minorHAnsi" w:hAnsiTheme="minorHAnsi" w:cstheme="minorHAnsi"/>
          <w:bCs/>
          <w:szCs w:val="26"/>
        </w:rPr>
        <w:t>).</w:t>
      </w:r>
    </w:p>
    <w:p w:rsidR="009656F4" w:rsidRDefault="009656F4" w:rsidP="009656F4">
      <w:pPr>
        <w:keepNext/>
        <w:jc w:val="both"/>
        <w:rPr>
          <w:rFonts w:asciiTheme="minorHAnsi" w:hAnsiTheme="minorHAnsi" w:cstheme="minorHAnsi"/>
          <w:bCs/>
          <w:szCs w:val="26"/>
        </w:rPr>
      </w:pPr>
    </w:p>
    <w:p w:rsidR="009656F4" w:rsidRDefault="009656F4" w:rsidP="009656F4">
      <w:pPr>
        <w:keepNext/>
        <w:jc w:val="both"/>
        <w:rPr>
          <w:rFonts w:asciiTheme="minorHAnsi" w:hAnsiTheme="minorHAnsi" w:cstheme="minorHAnsi"/>
          <w:bCs/>
          <w:szCs w:val="26"/>
        </w:rPr>
      </w:pPr>
    </w:p>
    <w:p w:rsidR="009656F4" w:rsidRDefault="009656F4" w:rsidP="009656F4">
      <w:pPr>
        <w:keepNext/>
        <w:jc w:val="both"/>
        <w:rPr>
          <w:rFonts w:asciiTheme="minorHAnsi" w:hAnsiTheme="minorHAnsi" w:cstheme="minorHAnsi"/>
          <w:bCs/>
          <w:szCs w:val="26"/>
        </w:rPr>
      </w:pPr>
    </w:p>
    <w:p w:rsidR="009656F4" w:rsidRPr="00C27AC7" w:rsidRDefault="009656F4" w:rsidP="009656F4">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9656F4" w:rsidRPr="00C27AC7" w:rsidRDefault="009656F4" w:rsidP="009B45B9">
      <w:pPr>
        <w:tabs>
          <w:tab w:val="left" w:pos="851"/>
        </w:tabs>
        <w:jc w:val="both"/>
        <w:rPr>
          <w:rFonts w:asciiTheme="minorHAnsi" w:hAnsiTheme="minorHAnsi" w:cstheme="minorHAnsi"/>
          <w:szCs w:val="26"/>
        </w:rPr>
      </w:pPr>
    </w:p>
    <w:p w:rsidR="007146B6" w:rsidRDefault="007146B6" w:rsidP="009B45B9">
      <w:pPr>
        <w:tabs>
          <w:tab w:val="left" w:pos="851"/>
        </w:tabs>
        <w:jc w:val="both"/>
        <w:rPr>
          <w:rFonts w:asciiTheme="minorHAnsi" w:hAnsiTheme="minorHAnsi" w:cstheme="minorHAnsi"/>
          <w:szCs w:val="26"/>
        </w:rPr>
      </w:pPr>
    </w:p>
    <w:p w:rsidR="00275D94" w:rsidRDefault="00275D94" w:rsidP="009B45B9">
      <w:pPr>
        <w:tabs>
          <w:tab w:val="left" w:pos="851"/>
        </w:tabs>
        <w:jc w:val="both"/>
        <w:rPr>
          <w:rFonts w:asciiTheme="minorHAnsi" w:hAnsiTheme="minorHAnsi" w:cstheme="minorHAnsi"/>
          <w:szCs w:val="26"/>
        </w:rPr>
      </w:pPr>
    </w:p>
    <w:p w:rsidR="009656F4" w:rsidRDefault="009656F4" w:rsidP="009B45B9">
      <w:pPr>
        <w:tabs>
          <w:tab w:val="left" w:pos="851"/>
        </w:tabs>
        <w:jc w:val="both"/>
        <w:rPr>
          <w:rFonts w:asciiTheme="minorHAnsi" w:hAnsiTheme="minorHAnsi" w:cstheme="minorHAnsi"/>
          <w:szCs w:val="26"/>
        </w:rPr>
      </w:pPr>
    </w:p>
    <w:p w:rsidR="009656F4" w:rsidRDefault="009656F4" w:rsidP="009B45B9">
      <w:pPr>
        <w:tabs>
          <w:tab w:val="left" w:pos="851"/>
        </w:tabs>
        <w:jc w:val="both"/>
        <w:rPr>
          <w:rFonts w:asciiTheme="minorHAnsi" w:hAnsiTheme="minorHAnsi" w:cstheme="minorHAnsi"/>
          <w:szCs w:val="26"/>
        </w:rPr>
      </w:pPr>
    </w:p>
    <w:p w:rsidR="009656F4" w:rsidRDefault="009656F4" w:rsidP="009B45B9">
      <w:pPr>
        <w:tabs>
          <w:tab w:val="left" w:pos="851"/>
        </w:tabs>
        <w:jc w:val="both"/>
        <w:rPr>
          <w:rFonts w:asciiTheme="minorHAnsi" w:hAnsiTheme="minorHAnsi" w:cstheme="minorHAnsi"/>
          <w:szCs w:val="26"/>
        </w:rPr>
      </w:pPr>
    </w:p>
    <w:p w:rsidR="009656F4" w:rsidRDefault="009656F4" w:rsidP="009B45B9">
      <w:pPr>
        <w:tabs>
          <w:tab w:val="left" w:pos="851"/>
        </w:tabs>
        <w:jc w:val="both"/>
        <w:rPr>
          <w:rFonts w:asciiTheme="minorHAnsi" w:hAnsiTheme="minorHAnsi" w:cstheme="minorHAnsi"/>
          <w:szCs w:val="26"/>
        </w:rPr>
      </w:pPr>
    </w:p>
    <w:p w:rsidR="009656F4" w:rsidRPr="00C27AC7" w:rsidRDefault="009656F4"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Default="00140176" w:rsidP="00140176">
      <w:pPr>
        <w:keepNext/>
        <w:jc w:val="both"/>
        <w:rPr>
          <w:rFonts w:asciiTheme="minorHAnsi" w:hAnsiTheme="minorHAnsi" w:cstheme="minorHAnsi"/>
          <w:szCs w:val="26"/>
        </w:rPr>
      </w:pPr>
      <w:r w:rsidRPr="00147112">
        <w:rPr>
          <w:rFonts w:asciiTheme="minorHAnsi" w:hAnsiTheme="minorHAnsi" w:cstheme="minorHAnsi"/>
          <w:szCs w:val="26"/>
        </w:rPr>
        <w:t>Annexe 1 – tableau de prix</w:t>
      </w:r>
    </w:p>
    <w:p w:rsidR="00275D94" w:rsidRPr="00C27AC7" w:rsidRDefault="00275D94" w:rsidP="00275D94">
      <w:pPr>
        <w:tabs>
          <w:tab w:val="left" w:pos="851"/>
        </w:tabs>
        <w:rPr>
          <w:rFonts w:asciiTheme="minorHAnsi" w:hAnsiTheme="minorHAnsi" w:cstheme="minorHAnsi"/>
          <w:szCs w:val="26"/>
        </w:rPr>
      </w:pPr>
      <w:r>
        <w:rPr>
          <w:rFonts w:asciiTheme="minorHAnsi" w:hAnsiTheme="minorHAnsi" w:cstheme="minorHAnsi"/>
          <w:szCs w:val="26"/>
        </w:rPr>
        <w:t>Annexe 2</w:t>
      </w:r>
      <w:r w:rsidRPr="00A206B8">
        <w:rPr>
          <w:rFonts w:asciiTheme="minorHAnsi" w:hAnsiTheme="minorHAnsi" w:cstheme="minorHAnsi"/>
          <w:szCs w:val="26"/>
        </w:rPr>
        <w:t xml:space="preserve"> – clauses sociales</w:t>
      </w:r>
    </w:p>
    <w:p w:rsidR="00140176" w:rsidRPr="00147112" w:rsidRDefault="00275D94" w:rsidP="00140176">
      <w:pPr>
        <w:keepNext/>
        <w:tabs>
          <w:tab w:val="left" w:pos="426"/>
        </w:tabs>
        <w:ind w:left="1236" w:hanging="1236"/>
        <w:jc w:val="both"/>
        <w:rPr>
          <w:rFonts w:asciiTheme="minorHAnsi" w:hAnsiTheme="minorHAnsi" w:cstheme="minorHAnsi"/>
          <w:szCs w:val="26"/>
        </w:rPr>
      </w:pPr>
      <w:r>
        <w:rPr>
          <w:rFonts w:asciiTheme="minorHAnsi" w:hAnsiTheme="minorHAnsi" w:cstheme="minorHAnsi"/>
          <w:szCs w:val="26"/>
        </w:rPr>
        <w:t>Annexe 3</w:t>
      </w:r>
      <w:r w:rsidR="00140176" w:rsidRPr="00147112">
        <w:rPr>
          <w:rFonts w:asciiTheme="minorHAnsi" w:hAnsiTheme="minorHAnsi" w:cstheme="minorHAnsi"/>
          <w:szCs w:val="26"/>
        </w:rPr>
        <w:t xml:space="preserve"> – annexe complémentaire contenant :</w:t>
      </w:r>
    </w:p>
    <w:p w:rsidR="00140176" w:rsidRPr="00147112" w:rsidRDefault="00140176" w:rsidP="00052C23">
      <w:pPr>
        <w:keepNext/>
        <w:numPr>
          <w:ilvl w:val="0"/>
          <w:numId w:val="7"/>
        </w:numPr>
        <w:tabs>
          <w:tab w:val="left" w:pos="426"/>
        </w:tabs>
        <w:suppressAutoHyphens w:val="0"/>
        <w:ind w:left="993" w:hanging="142"/>
        <w:jc w:val="both"/>
        <w:rPr>
          <w:rFonts w:asciiTheme="minorHAnsi" w:hAnsiTheme="minorHAnsi" w:cstheme="minorHAnsi"/>
          <w:szCs w:val="26"/>
        </w:rPr>
      </w:pPr>
      <w:r w:rsidRPr="00147112">
        <w:rPr>
          <w:rFonts w:asciiTheme="minorHAnsi" w:hAnsiTheme="minorHAnsi" w:cstheme="minorHAnsi"/>
          <w:szCs w:val="26"/>
        </w:rPr>
        <w:t xml:space="preserve"> </w:t>
      </w:r>
      <w:proofErr w:type="gramStart"/>
      <w:r w:rsidRPr="00147112">
        <w:rPr>
          <w:rFonts w:asciiTheme="minorHAnsi" w:hAnsiTheme="minorHAnsi" w:cstheme="minorHAnsi"/>
          <w:szCs w:val="26"/>
        </w:rPr>
        <w:t>le</w:t>
      </w:r>
      <w:proofErr w:type="gramEnd"/>
      <w:r w:rsidRPr="00147112">
        <w:rPr>
          <w:rFonts w:asciiTheme="minorHAnsi" w:hAnsiTheme="minorHAnsi" w:cstheme="minorHAnsi"/>
          <w:szCs w:val="26"/>
        </w:rPr>
        <w:t xml:space="preserve"> numéro du marché public ; </w:t>
      </w:r>
    </w:p>
    <w:p w:rsidR="00140176" w:rsidRPr="00147112" w:rsidRDefault="00140176" w:rsidP="00052C23">
      <w:pPr>
        <w:keepNext/>
        <w:numPr>
          <w:ilvl w:val="0"/>
          <w:numId w:val="7"/>
        </w:numPr>
        <w:tabs>
          <w:tab w:val="left" w:pos="426"/>
        </w:tabs>
        <w:suppressAutoHyphens w:val="0"/>
        <w:ind w:left="993" w:hanging="142"/>
        <w:jc w:val="both"/>
        <w:rPr>
          <w:rFonts w:asciiTheme="minorHAnsi" w:hAnsiTheme="minorHAnsi" w:cstheme="minorHAnsi"/>
          <w:szCs w:val="26"/>
        </w:rPr>
      </w:pPr>
      <w:r w:rsidRPr="00147112">
        <w:rPr>
          <w:rFonts w:asciiTheme="minorHAnsi" w:hAnsiTheme="minorHAnsi" w:cstheme="minorHAnsi"/>
          <w:szCs w:val="26"/>
        </w:rPr>
        <w:t xml:space="preserve"> </w:t>
      </w:r>
      <w:proofErr w:type="gramStart"/>
      <w:r w:rsidRPr="00147112">
        <w:rPr>
          <w:rFonts w:asciiTheme="minorHAnsi" w:hAnsiTheme="minorHAnsi" w:cstheme="minorHAnsi"/>
          <w:szCs w:val="26"/>
        </w:rPr>
        <w:t>le</w:t>
      </w:r>
      <w:proofErr w:type="gramEnd"/>
      <w:r w:rsidRPr="00147112">
        <w:rPr>
          <w:rFonts w:asciiTheme="minorHAnsi" w:hAnsiTheme="minorHAnsi" w:cstheme="minorHAnsi"/>
          <w:szCs w:val="26"/>
        </w:rPr>
        <w:t xml:space="preserve"> numéro d’engagement juridique.</w:t>
      </w: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2C1" w:rsidRDefault="00EC42C1">
      <w:r>
        <w:separator/>
      </w:r>
    </w:p>
  </w:endnote>
  <w:endnote w:type="continuationSeparator" w:id="0">
    <w:p w:rsidR="00EC42C1" w:rsidRDefault="00EC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CB3A6C">
            <w:rPr>
              <w:rStyle w:val="Numrodepage"/>
              <w:rFonts w:asciiTheme="minorHAnsi" w:hAnsiTheme="minorHAnsi" w:cstheme="minorHAnsi"/>
              <w:b/>
              <w:noProof/>
              <w:sz w:val="22"/>
              <w:szCs w:val="18"/>
            </w:rPr>
            <w:t>1</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CB3A6C">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2C1" w:rsidRDefault="00EC42C1">
      <w:r>
        <w:separator/>
      </w:r>
    </w:p>
  </w:footnote>
  <w:footnote w:type="continuationSeparator" w:id="0">
    <w:p w:rsidR="00EC42C1" w:rsidRDefault="00EC4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049AD948"/>
    <w:lvl w:ilvl="0" w:tplc="2CE6DF18">
      <w:start w:val="1"/>
      <w:numFmt w:val="bullet"/>
      <w:lvlText w:val=""/>
      <w:lvlJc w:val="left"/>
      <w:pPr>
        <w:ind w:left="1353" w:hanging="360"/>
      </w:pPr>
      <w:rPr>
        <w:rFonts w:ascii="Wingdings" w:hAnsi="Wingdings" w:cs="Wingdings" w:hint="default"/>
        <w:i w:val="0"/>
      </w:rPr>
    </w:lvl>
    <w:lvl w:ilvl="1" w:tplc="040C0003" w:tentative="1">
      <w:start w:val="1"/>
      <w:numFmt w:val="bullet"/>
      <w:lvlText w:val="o"/>
      <w:lvlJc w:val="left"/>
      <w:pPr>
        <w:ind w:left="2073" w:hanging="360"/>
      </w:pPr>
      <w:rPr>
        <w:rFonts w:ascii="Courier New" w:hAnsi="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3425"/>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370F"/>
    <w:rsid w:val="0000517F"/>
    <w:rsid w:val="00005D67"/>
    <w:rsid w:val="00014DCB"/>
    <w:rsid w:val="00035B57"/>
    <w:rsid w:val="00036500"/>
    <w:rsid w:val="00046800"/>
    <w:rsid w:val="00052C23"/>
    <w:rsid w:val="00053F15"/>
    <w:rsid w:val="00067F94"/>
    <w:rsid w:val="000904BD"/>
    <w:rsid w:val="000A2E05"/>
    <w:rsid w:val="000A55BC"/>
    <w:rsid w:val="000C2576"/>
    <w:rsid w:val="000E0020"/>
    <w:rsid w:val="000E298C"/>
    <w:rsid w:val="000E7324"/>
    <w:rsid w:val="0012196D"/>
    <w:rsid w:val="00122A3F"/>
    <w:rsid w:val="001240BE"/>
    <w:rsid w:val="001266B8"/>
    <w:rsid w:val="00140176"/>
    <w:rsid w:val="00143F6D"/>
    <w:rsid w:val="00147112"/>
    <w:rsid w:val="00163605"/>
    <w:rsid w:val="0016432C"/>
    <w:rsid w:val="00166B56"/>
    <w:rsid w:val="00170589"/>
    <w:rsid w:val="00174505"/>
    <w:rsid w:val="00186B4B"/>
    <w:rsid w:val="001A7A04"/>
    <w:rsid w:val="001C40C0"/>
    <w:rsid w:val="001C733C"/>
    <w:rsid w:val="001D08E6"/>
    <w:rsid w:val="001F5EBA"/>
    <w:rsid w:val="0021527A"/>
    <w:rsid w:val="0021797C"/>
    <w:rsid w:val="002208AD"/>
    <w:rsid w:val="002239FC"/>
    <w:rsid w:val="00225A1A"/>
    <w:rsid w:val="00237492"/>
    <w:rsid w:val="00237E7A"/>
    <w:rsid w:val="002458E2"/>
    <w:rsid w:val="00254BB6"/>
    <w:rsid w:val="00275D94"/>
    <w:rsid w:val="00276EE0"/>
    <w:rsid w:val="002904AF"/>
    <w:rsid w:val="00293B39"/>
    <w:rsid w:val="002A00AB"/>
    <w:rsid w:val="002B056D"/>
    <w:rsid w:val="002B6533"/>
    <w:rsid w:val="002C2CA3"/>
    <w:rsid w:val="002C4B3E"/>
    <w:rsid w:val="002C79D6"/>
    <w:rsid w:val="002E56C1"/>
    <w:rsid w:val="003045A9"/>
    <w:rsid w:val="00322E63"/>
    <w:rsid w:val="00330117"/>
    <w:rsid w:val="00332B12"/>
    <w:rsid w:val="00334B6B"/>
    <w:rsid w:val="003543CF"/>
    <w:rsid w:val="00354C04"/>
    <w:rsid w:val="00362F71"/>
    <w:rsid w:val="00367B2E"/>
    <w:rsid w:val="00371788"/>
    <w:rsid w:val="003772AF"/>
    <w:rsid w:val="003775B0"/>
    <w:rsid w:val="00385442"/>
    <w:rsid w:val="00385E76"/>
    <w:rsid w:val="00396CF2"/>
    <w:rsid w:val="00397B94"/>
    <w:rsid w:val="003A11D7"/>
    <w:rsid w:val="003A4818"/>
    <w:rsid w:val="003A7270"/>
    <w:rsid w:val="003D0ABE"/>
    <w:rsid w:val="003E331C"/>
    <w:rsid w:val="004050FC"/>
    <w:rsid w:val="00423C13"/>
    <w:rsid w:val="00423E3F"/>
    <w:rsid w:val="0043437A"/>
    <w:rsid w:val="0043706E"/>
    <w:rsid w:val="0044597F"/>
    <w:rsid w:val="00472C92"/>
    <w:rsid w:val="004823CB"/>
    <w:rsid w:val="00482710"/>
    <w:rsid w:val="00496719"/>
    <w:rsid w:val="004A7169"/>
    <w:rsid w:val="004B1148"/>
    <w:rsid w:val="004B5A46"/>
    <w:rsid w:val="004C5755"/>
    <w:rsid w:val="004C600C"/>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21B2F"/>
    <w:rsid w:val="006319E5"/>
    <w:rsid w:val="0064560F"/>
    <w:rsid w:val="00653117"/>
    <w:rsid w:val="00654956"/>
    <w:rsid w:val="00660727"/>
    <w:rsid w:val="00675829"/>
    <w:rsid w:val="00677BC6"/>
    <w:rsid w:val="0069581A"/>
    <w:rsid w:val="006A2766"/>
    <w:rsid w:val="006A37B0"/>
    <w:rsid w:val="006B5057"/>
    <w:rsid w:val="006B78B7"/>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6B66"/>
    <w:rsid w:val="007D7A65"/>
    <w:rsid w:val="007E0542"/>
    <w:rsid w:val="007F68A6"/>
    <w:rsid w:val="00813BDC"/>
    <w:rsid w:val="008217EE"/>
    <w:rsid w:val="00831E5A"/>
    <w:rsid w:val="0083205E"/>
    <w:rsid w:val="00840934"/>
    <w:rsid w:val="00844DAA"/>
    <w:rsid w:val="008450C7"/>
    <w:rsid w:val="00874342"/>
    <w:rsid w:val="00876A73"/>
    <w:rsid w:val="0088680A"/>
    <w:rsid w:val="008B2A38"/>
    <w:rsid w:val="008B715D"/>
    <w:rsid w:val="008E0D7C"/>
    <w:rsid w:val="008E59BB"/>
    <w:rsid w:val="008F6D6C"/>
    <w:rsid w:val="00922F79"/>
    <w:rsid w:val="00930A5C"/>
    <w:rsid w:val="00934503"/>
    <w:rsid w:val="009656F4"/>
    <w:rsid w:val="00966825"/>
    <w:rsid w:val="00972598"/>
    <w:rsid w:val="0098026F"/>
    <w:rsid w:val="00983FF3"/>
    <w:rsid w:val="009A3F66"/>
    <w:rsid w:val="009B1CD0"/>
    <w:rsid w:val="009B45B9"/>
    <w:rsid w:val="009C4738"/>
    <w:rsid w:val="009C4DCF"/>
    <w:rsid w:val="009D661E"/>
    <w:rsid w:val="009D7666"/>
    <w:rsid w:val="009F5EDA"/>
    <w:rsid w:val="00A206B8"/>
    <w:rsid w:val="00A304B8"/>
    <w:rsid w:val="00A34D04"/>
    <w:rsid w:val="00A60E41"/>
    <w:rsid w:val="00A67484"/>
    <w:rsid w:val="00A83B56"/>
    <w:rsid w:val="00A92C0A"/>
    <w:rsid w:val="00AA1EDE"/>
    <w:rsid w:val="00AC3FF3"/>
    <w:rsid w:val="00AD6E73"/>
    <w:rsid w:val="00AE5761"/>
    <w:rsid w:val="00AE7831"/>
    <w:rsid w:val="00AF335D"/>
    <w:rsid w:val="00B02608"/>
    <w:rsid w:val="00B0289C"/>
    <w:rsid w:val="00B054DA"/>
    <w:rsid w:val="00B63C60"/>
    <w:rsid w:val="00B67EC0"/>
    <w:rsid w:val="00B87564"/>
    <w:rsid w:val="00B96984"/>
    <w:rsid w:val="00B97050"/>
    <w:rsid w:val="00BA44E5"/>
    <w:rsid w:val="00BA6987"/>
    <w:rsid w:val="00BB7FAE"/>
    <w:rsid w:val="00BD767E"/>
    <w:rsid w:val="00BE6078"/>
    <w:rsid w:val="00BF33C1"/>
    <w:rsid w:val="00C1619A"/>
    <w:rsid w:val="00C23457"/>
    <w:rsid w:val="00C27AC7"/>
    <w:rsid w:val="00C5526F"/>
    <w:rsid w:val="00C578AC"/>
    <w:rsid w:val="00C6194D"/>
    <w:rsid w:val="00C630AD"/>
    <w:rsid w:val="00C70811"/>
    <w:rsid w:val="00C83930"/>
    <w:rsid w:val="00C8619E"/>
    <w:rsid w:val="00C91060"/>
    <w:rsid w:val="00C911FE"/>
    <w:rsid w:val="00CB3A6C"/>
    <w:rsid w:val="00CD185D"/>
    <w:rsid w:val="00CD46CC"/>
    <w:rsid w:val="00CE43F6"/>
    <w:rsid w:val="00CE67FD"/>
    <w:rsid w:val="00CF7488"/>
    <w:rsid w:val="00D0630A"/>
    <w:rsid w:val="00D11146"/>
    <w:rsid w:val="00D22782"/>
    <w:rsid w:val="00D25422"/>
    <w:rsid w:val="00D26AD2"/>
    <w:rsid w:val="00D307AE"/>
    <w:rsid w:val="00D337D7"/>
    <w:rsid w:val="00D412FD"/>
    <w:rsid w:val="00D46BC7"/>
    <w:rsid w:val="00D47782"/>
    <w:rsid w:val="00D47EB2"/>
    <w:rsid w:val="00D50203"/>
    <w:rsid w:val="00D5169B"/>
    <w:rsid w:val="00D55879"/>
    <w:rsid w:val="00D55B75"/>
    <w:rsid w:val="00D779AB"/>
    <w:rsid w:val="00D90A00"/>
    <w:rsid w:val="00D97687"/>
    <w:rsid w:val="00DB7425"/>
    <w:rsid w:val="00DF1AA5"/>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2A85"/>
    <w:rsid w:val="00F06A18"/>
    <w:rsid w:val="00F151AE"/>
    <w:rsid w:val="00F50E49"/>
    <w:rsid w:val="00F648C3"/>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oNotEmbedSmartTags/>
  <w:decimalSymbol w:val=","/>
  <w:listSeparator w:val=";"/>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mailto:pfc-paris-bap.ach.fct@intradef.gouv.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image" Target="media/image2.png"/><Relationship Id="rId19" Type="http://schemas.openxmlformats.org/officeDocument/2006/relationships/hyperlink" Target="mailto:pfc-paris-bae.ach.fct@intradef.gouv.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C8A35C13369A42EDB267CE7C49A26E2F"/>
        <w:category>
          <w:name w:val="Général"/>
          <w:gallery w:val="placeholder"/>
        </w:category>
        <w:types>
          <w:type w:val="bbPlcHdr"/>
        </w:types>
        <w:behaviors>
          <w:behavior w:val="content"/>
        </w:behaviors>
        <w:guid w:val="{F98F52FC-534A-4C28-B8DC-AC4ACC281E34}"/>
      </w:docPartPr>
      <w:docPartBody>
        <w:p w:rsidR="00EF67AA" w:rsidRDefault="00861425" w:rsidP="00861425">
          <w:pPr>
            <w:pStyle w:val="C8A35C13369A42EDB267CE7C49A26E2F1"/>
          </w:pPr>
          <w:r w:rsidRPr="00C27AC7">
            <w:rPr>
              <w:rFonts w:asciiTheme="minorHAnsi" w:hAnsiTheme="minorHAnsi" w:cstheme="minorHAnsi"/>
              <w:szCs w:val="26"/>
              <w:highlight w:val="yellow"/>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346758"/>
    <w:rsid w:val="003750E7"/>
    <w:rsid w:val="003E1400"/>
    <w:rsid w:val="00533E77"/>
    <w:rsid w:val="005C1EC8"/>
    <w:rsid w:val="006E4CA6"/>
    <w:rsid w:val="00861425"/>
    <w:rsid w:val="00A3438B"/>
    <w:rsid w:val="00AF4E44"/>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1B2BD-2EB9-45FE-8B73-A27B976BC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56</TotalTime>
  <Pages>6</Pages>
  <Words>1515</Words>
  <Characters>8333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9829</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VALEMS Julie ADJ ADM PAL 2CL AE</cp:lastModifiedBy>
  <cp:revision>35</cp:revision>
  <cp:lastPrinted>2016-11-04T12:53:00Z</cp:lastPrinted>
  <dcterms:created xsi:type="dcterms:W3CDTF">2023-11-27T09:15:00Z</dcterms:created>
  <dcterms:modified xsi:type="dcterms:W3CDTF">2025-01-07T08:20:00Z</dcterms:modified>
</cp:coreProperties>
</file>