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677F46" w14:textId="77777777" w:rsidR="00CD4929" w:rsidRPr="00A25F1C" w:rsidRDefault="00CD4929" w:rsidP="00C86B0C">
      <w:pPr>
        <w:pStyle w:val="Normalbis"/>
        <w:tabs>
          <w:tab w:val="clear" w:pos="2268"/>
          <w:tab w:val="left" w:pos="3686"/>
          <w:tab w:val="left" w:pos="3828"/>
        </w:tabs>
        <w:rPr>
          <w:rFonts w:ascii="Marianne" w:hAnsi="Marianne" w:cs="Calibri"/>
        </w:rPr>
      </w:pPr>
    </w:p>
    <w:p w14:paraId="138A970B" w14:textId="77777777" w:rsidR="00E56662" w:rsidRPr="00A25F1C" w:rsidRDefault="00E56662" w:rsidP="00C86B0C">
      <w:pPr>
        <w:jc w:val="center"/>
        <w:rPr>
          <w:rFonts w:ascii="Marianne" w:hAnsi="Marianne" w:cs="Calibri"/>
        </w:rPr>
      </w:pPr>
    </w:p>
    <w:p w14:paraId="46D14927" w14:textId="77777777" w:rsidR="00C86B0C" w:rsidRPr="00A25F1C" w:rsidRDefault="00C86B0C" w:rsidP="00C86B0C">
      <w:pPr>
        <w:jc w:val="center"/>
        <w:rPr>
          <w:rFonts w:ascii="Marianne" w:hAnsi="Marianne" w:cs="Calibri"/>
        </w:rPr>
      </w:pPr>
    </w:p>
    <w:p w14:paraId="65F033EF" w14:textId="77777777" w:rsidR="00C86B0C" w:rsidRPr="00A25F1C" w:rsidRDefault="00C86B0C" w:rsidP="00C86B0C">
      <w:pPr>
        <w:jc w:val="center"/>
        <w:rPr>
          <w:rFonts w:ascii="Marianne" w:hAnsi="Marianne" w:cs="Calibri"/>
        </w:rPr>
      </w:pPr>
    </w:p>
    <w:p w14:paraId="4B053EB3" w14:textId="77777777" w:rsidR="00C86B0C" w:rsidRPr="00A25F1C" w:rsidRDefault="00C86B0C" w:rsidP="00C86B0C">
      <w:pPr>
        <w:jc w:val="center"/>
        <w:rPr>
          <w:rFonts w:ascii="Marianne" w:hAnsi="Marianne" w:cs="Calibri"/>
        </w:rPr>
      </w:pPr>
    </w:p>
    <w:p w14:paraId="234341EE" w14:textId="77777777" w:rsidR="00C86B0C" w:rsidRPr="00A25F1C" w:rsidRDefault="00C86B0C" w:rsidP="00C86B0C">
      <w:pPr>
        <w:spacing w:before="120"/>
        <w:jc w:val="right"/>
        <w:rPr>
          <w:rFonts w:ascii="Marianne" w:hAnsi="Marianne" w:cs="Calibri"/>
          <w:noProof/>
          <w:color w:val="1F497D"/>
          <w:sz w:val="22"/>
        </w:rPr>
      </w:pPr>
    </w:p>
    <w:p w14:paraId="66450653" w14:textId="77777777" w:rsidR="000F431C" w:rsidRPr="00A25F1C" w:rsidRDefault="000F431C" w:rsidP="000F431C">
      <w:pPr>
        <w:spacing w:line="276" w:lineRule="auto"/>
        <w:rPr>
          <w:rFonts w:ascii="Marianne" w:hAnsi="Marianne" w:cs="Arial"/>
          <w:color w:val="44546A"/>
          <w:sz w:val="28"/>
        </w:rPr>
      </w:pPr>
    </w:p>
    <w:p w14:paraId="01108735" w14:textId="77777777" w:rsidR="000F431C" w:rsidRPr="00A25F1C" w:rsidRDefault="000F431C" w:rsidP="000F431C">
      <w:pPr>
        <w:spacing w:line="276" w:lineRule="auto"/>
        <w:rPr>
          <w:rFonts w:ascii="Marianne" w:hAnsi="Marianne" w:cs="Arial"/>
          <w:color w:val="44546A"/>
          <w:sz w:val="28"/>
        </w:rPr>
      </w:pPr>
    </w:p>
    <w:p w14:paraId="721FA2B0" w14:textId="77777777" w:rsidR="000F431C" w:rsidRPr="00A25F1C" w:rsidRDefault="000F431C" w:rsidP="000F431C">
      <w:pPr>
        <w:spacing w:line="276" w:lineRule="auto"/>
        <w:rPr>
          <w:rFonts w:ascii="Marianne" w:hAnsi="Marianne" w:cs="Arial"/>
          <w:color w:val="44546A"/>
          <w:sz w:val="28"/>
        </w:rPr>
      </w:pPr>
    </w:p>
    <w:p w14:paraId="42B1411C" w14:textId="77777777" w:rsidR="000F431C" w:rsidRPr="00A25F1C" w:rsidRDefault="000F431C" w:rsidP="000F431C">
      <w:pPr>
        <w:spacing w:line="276" w:lineRule="auto"/>
        <w:rPr>
          <w:rFonts w:ascii="Marianne" w:hAnsi="Marianne" w:cs="Arial"/>
          <w:color w:val="44546A"/>
          <w:sz w:val="28"/>
        </w:rPr>
      </w:pPr>
    </w:p>
    <w:p w14:paraId="251BA843" w14:textId="77777777" w:rsidR="000F431C" w:rsidRPr="00A25F1C" w:rsidRDefault="000F431C" w:rsidP="000F431C">
      <w:pPr>
        <w:spacing w:line="276" w:lineRule="auto"/>
        <w:rPr>
          <w:rFonts w:ascii="Marianne" w:hAnsi="Marianne" w:cs="Arial"/>
          <w:color w:val="44546A"/>
          <w:sz w:val="28"/>
        </w:rPr>
      </w:pPr>
    </w:p>
    <w:p w14:paraId="3112EB0E" w14:textId="77777777" w:rsidR="000F431C" w:rsidRPr="00A25F1C" w:rsidRDefault="000F431C" w:rsidP="00981FB2">
      <w:pPr>
        <w:spacing w:line="276" w:lineRule="auto"/>
        <w:jc w:val="center"/>
        <w:rPr>
          <w:rFonts w:ascii="Marianne" w:hAnsi="Marianne" w:cs="Arial"/>
          <w:color w:val="44546A"/>
          <w:sz w:val="28"/>
        </w:rPr>
      </w:pPr>
      <w:r w:rsidRPr="00A25F1C">
        <w:rPr>
          <w:rFonts w:ascii="Marianne" w:hAnsi="Marianne" w:cs="Arial"/>
          <w:color w:val="44546A"/>
          <w:sz w:val="28"/>
        </w:rPr>
        <w:t>MARCHE PUBLIC DE PRESTATIONS INTELLECTUELLES</w:t>
      </w:r>
    </w:p>
    <w:p w14:paraId="3DD05453" w14:textId="77777777" w:rsidR="000F431C" w:rsidRPr="00A25F1C" w:rsidRDefault="000F431C" w:rsidP="000F431C">
      <w:pPr>
        <w:spacing w:line="276" w:lineRule="auto"/>
        <w:jc w:val="center"/>
        <w:rPr>
          <w:rFonts w:ascii="Marianne" w:hAnsi="Marianne" w:cs="Arial"/>
          <w:b/>
          <w:sz w:val="28"/>
        </w:rPr>
      </w:pPr>
    </w:p>
    <w:p w14:paraId="7C3FBEA1" w14:textId="77777777" w:rsidR="000F431C" w:rsidRPr="00A25F1C" w:rsidRDefault="000F431C" w:rsidP="000F431C">
      <w:pPr>
        <w:spacing w:line="276" w:lineRule="auto"/>
        <w:jc w:val="center"/>
        <w:rPr>
          <w:rFonts w:ascii="Marianne" w:hAnsi="Marianne" w:cs="Arial"/>
          <w:b/>
          <w:sz w:val="28"/>
        </w:rPr>
      </w:pPr>
    </w:p>
    <w:p w14:paraId="34811575" w14:textId="77777777" w:rsidR="000F431C" w:rsidRPr="00A25F1C" w:rsidRDefault="000F431C" w:rsidP="000F431C">
      <w:pPr>
        <w:rPr>
          <w:rFonts w:ascii="Marianne" w:hAnsi="Marianne"/>
          <w:color w:val="1F497D"/>
          <w:sz w:val="36"/>
          <w:szCs w:val="36"/>
          <w:lang w:eastAsia="ar-SA"/>
        </w:rPr>
      </w:pPr>
    </w:p>
    <w:p w14:paraId="572103CB" w14:textId="77777777" w:rsidR="00C2525D" w:rsidRPr="00A25F1C" w:rsidRDefault="00C2525D" w:rsidP="00C2525D">
      <w:pPr>
        <w:spacing w:before="120"/>
        <w:jc w:val="center"/>
        <w:rPr>
          <w:rFonts w:ascii="Marianne" w:hAnsi="Marianne" w:cs="Calibri"/>
          <w:noProof/>
          <w:color w:val="1F497D"/>
          <w:sz w:val="36"/>
          <w:szCs w:val="32"/>
        </w:rPr>
      </w:pPr>
      <w:r w:rsidRPr="00A25F1C">
        <w:rPr>
          <w:rFonts w:ascii="Marianne" w:hAnsi="Marianne" w:cs="Calibri"/>
          <w:noProof/>
          <w:color w:val="1F497D"/>
          <w:sz w:val="36"/>
          <w:szCs w:val="32"/>
        </w:rPr>
        <w:t xml:space="preserve">OPERATION DE PARACHEVEMENT </w:t>
      </w:r>
    </w:p>
    <w:p w14:paraId="289B57DE" w14:textId="77777777" w:rsidR="00C2525D" w:rsidRPr="00A25F1C" w:rsidRDefault="00C2525D" w:rsidP="00C2525D">
      <w:pPr>
        <w:spacing w:before="120"/>
        <w:jc w:val="center"/>
        <w:rPr>
          <w:rFonts w:ascii="Marianne" w:hAnsi="Marianne" w:cs="Calibri"/>
          <w:noProof/>
          <w:color w:val="1F497D"/>
          <w:sz w:val="24"/>
          <w:szCs w:val="22"/>
        </w:rPr>
      </w:pPr>
      <w:r w:rsidRPr="00A25F1C">
        <w:rPr>
          <w:rFonts w:ascii="Marianne" w:hAnsi="Marianne" w:cs="Calibri"/>
          <w:noProof/>
          <w:color w:val="1F497D"/>
          <w:sz w:val="36"/>
          <w:szCs w:val="32"/>
        </w:rPr>
        <w:t>DE LA MAISON D’ARRET DE DRAGUIGNAN (83)</w:t>
      </w:r>
      <w:r w:rsidRPr="00A25F1C">
        <w:rPr>
          <w:rFonts w:ascii="Marianne" w:hAnsi="Marianne" w:cs="Calibri"/>
          <w:noProof/>
          <w:color w:val="1F497D"/>
          <w:sz w:val="36"/>
          <w:szCs w:val="32"/>
        </w:rPr>
        <w:br/>
      </w:r>
    </w:p>
    <w:p w14:paraId="6A86A04F" w14:textId="77777777" w:rsidR="00C2525D" w:rsidRPr="00A25F1C" w:rsidRDefault="00C2525D" w:rsidP="00C2525D">
      <w:pPr>
        <w:spacing w:before="120"/>
        <w:jc w:val="center"/>
        <w:rPr>
          <w:rFonts w:ascii="Marianne" w:hAnsi="Marianne" w:cs="Calibri"/>
          <w:noProof/>
          <w:color w:val="1F497D"/>
          <w:sz w:val="24"/>
          <w:szCs w:val="22"/>
        </w:rPr>
      </w:pPr>
    </w:p>
    <w:p w14:paraId="49C0ED89" w14:textId="77777777" w:rsidR="00C2525D" w:rsidRPr="00A25F1C" w:rsidRDefault="00C2525D" w:rsidP="00C2525D">
      <w:pPr>
        <w:jc w:val="center"/>
        <w:rPr>
          <w:rFonts w:ascii="Marianne" w:hAnsi="Marianne" w:cs="Calibri"/>
          <w:b/>
          <w:caps/>
          <w:noProof/>
          <w:color w:val="1F497D"/>
          <w:sz w:val="36"/>
          <w:szCs w:val="32"/>
        </w:rPr>
      </w:pPr>
      <w:r w:rsidRPr="00A25F1C">
        <w:rPr>
          <w:rFonts w:ascii="Marianne" w:hAnsi="Marianne" w:cs="Calibri"/>
          <w:b/>
          <w:caps/>
          <w:noProof/>
          <w:color w:val="1F497D"/>
          <w:sz w:val="36"/>
          <w:szCs w:val="32"/>
        </w:rPr>
        <w:t>MARCHé D’assistance à maitrise d’ouvrage technique et de conduite d’opération</w:t>
      </w:r>
    </w:p>
    <w:p w14:paraId="09657DC2" w14:textId="77777777" w:rsidR="000F431C" w:rsidRPr="00A25F1C" w:rsidRDefault="000F431C" w:rsidP="006B37B1">
      <w:pPr>
        <w:spacing w:before="120" w:after="120" w:line="276" w:lineRule="auto"/>
        <w:jc w:val="center"/>
        <w:rPr>
          <w:rFonts w:ascii="Marianne" w:hAnsi="Marianne" w:cs="Calibri"/>
          <w:bCs/>
          <w:iCs/>
          <w:color w:val="C00000"/>
          <w:sz w:val="36"/>
          <w:szCs w:val="36"/>
        </w:rPr>
      </w:pPr>
    </w:p>
    <w:p w14:paraId="15963EEA" w14:textId="77777777" w:rsidR="00C86B0C" w:rsidRPr="00A25F1C" w:rsidRDefault="00C86B0C" w:rsidP="006B37B1">
      <w:pPr>
        <w:spacing w:before="120" w:after="120" w:line="276" w:lineRule="auto"/>
        <w:jc w:val="center"/>
        <w:rPr>
          <w:rFonts w:ascii="Marianne" w:hAnsi="Marianne" w:cs="Calibri"/>
          <w:bCs/>
          <w:iCs/>
          <w:color w:val="C00000"/>
          <w:sz w:val="36"/>
          <w:szCs w:val="36"/>
        </w:rPr>
      </w:pPr>
      <w:r w:rsidRPr="00A25F1C">
        <w:rPr>
          <w:rFonts w:ascii="Marianne" w:hAnsi="Marianne" w:cs="Calibri"/>
          <w:bCs/>
          <w:iCs/>
          <w:color w:val="C00000"/>
          <w:sz w:val="36"/>
          <w:szCs w:val="36"/>
        </w:rPr>
        <w:t>Cahier des clauses administratives particulières (CCAP)</w:t>
      </w:r>
    </w:p>
    <w:p w14:paraId="3FF85CC4" w14:textId="77777777" w:rsidR="003510DE" w:rsidRPr="00A25F1C" w:rsidRDefault="002B19CB" w:rsidP="00490102">
      <w:pPr>
        <w:spacing w:before="120" w:after="120"/>
        <w:rPr>
          <w:rFonts w:ascii="Marianne" w:hAnsi="Marianne" w:cs="Calibri"/>
          <w:sz w:val="18"/>
          <w:szCs w:val="18"/>
        </w:rPr>
      </w:pPr>
      <w:r w:rsidRPr="00A25F1C">
        <w:rPr>
          <w:rFonts w:ascii="Marianne" w:hAnsi="Marianne" w:cs="Calibri"/>
          <w:b/>
          <w:sz w:val="18"/>
          <w:szCs w:val="18"/>
        </w:rPr>
        <w:br w:type="page"/>
      </w:r>
      <w:r w:rsidR="003510DE" w:rsidRPr="00A25F1C">
        <w:rPr>
          <w:rFonts w:ascii="Marianne" w:hAnsi="Marianne" w:cs="Calibri"/>
          <w:b/>
          <w:sz w:val="18"/>
          <w:szCs w:val="18"/>
        </w:rPr>
        <w:lastRenderedPageBreak/>
        <w:t>SOMMAIRE</w:t>
      </w:r>
    </w:p>
    <w:p w14:paraId="69BB1772" w14:textId="337B94B6" w:rsidR="00CB398C" w:rsidRDefault="003510DE">
      <w:pPr>
        <w:pStyle w:val="TM2"/>
        <w:rPr>
          <w:rFonts w:asciiTheme="minorHAnsi" w:eastAsiaTheme="minorEastAsia" w:hAnsiTheme="minorHAnsi" w:cstheme="minorBidi"/>
          <w:b w:val="0"/>
          <w:bCs w:val="0"/>
          <w:kern w:val="2"/>
          <w:sz w:val="24"/>
          <w:szCs w:val="24"/>
          <w14:ligatures w14:val="standardContextual"/>
        </w:rPr>
      </w:pPr>
      <w:r w:rsidRPr="00A25F1C">
        <w:rPr>
          <w:rFonts w:ascii="Marianne" w:hAnsi="Marianne"/>
          <w:sz w:val="18"/>
          <w:szCs w:val="18"/>
        </w:rPr>
        <w:fldChar w:fldCharType="begin"/>
      </w:r>
      <w:r w:rsidRPr="00A25F1C">
        <w:rPr>
          <w:rFonts w:ascii="Marianne" w:hAnsi="Marianne"/>
          <w:sz w:val="18"/>
          <w:szCs w:val="18"/>
        </w:rPr>
        <w:instrText xml:space="preserve"> TOC \o "1-4" \h \z </w:instrText>
      </w:r>
      <w:r w:rsidRPr="00A25F1C">
        <w:rPr>
          <w:rFonts w:ascii="Marianne" w:hAnsi="Marianne"/>
          <w:sz w:val="18"/>
          <w:szCs w:val="18"/>
        </w:rPr>
        <w:fldChar w:fldCharType="separate"/>
      </w:r>
      <w:hyperlink w:anchor="_Toc183011752" w:history="1">
        <w:r w:rsidR="00CB398C" w:rsidRPr="000F2288">
          <w:rPr>
            <w:rStyle w:val="Lienhypertexte"/>
            <w:rFonts w:ascii="Marianne" w:hAnsi="Marianne" w:cs="Calibri Light"/>
          </w:rPr>
          <w:t>Article 1</w:t>
        </w:r>
        <w:r w:rsidR="00CB398C" w:rsidRPr="000F2288">
          <w:rPr>
            <w:rStyle w:val="Lienhypertexte"/>
            <w:rFonts w:ascii="Marianne" w:hAnsi="Marianne"/>
          </w:rPr>
          <w:t xml:space="preserve"> : Objet du marché</w:t>
        </w:r>
        <w:r w:rsidR="00CB398C">
          <w:rPr>
            <w:webHidden/>
          </w:rPr>
          <w:tab/>
        </w:r>
        <w:r w:rsidR="00CB398C">
          <w:rPr>
            <w:webHidden/>
          </w:rPr>
          <w:fldChar w:fldCharType="begin"/>
        </w:r>
        <w:r w:rsidR="00CB398C">
          <w:rPr>
            <w:webHidden/>
          </w:rPr>
          <w:instrText xml:space="preserve"> PAGEREF _Toc183011752 \h </w:instrText>
        </w:r>
        <w:r w:rsidR="00CB398C">
          <w:rPr>
            <w:webHidden/>
          </w:rPr>
        </w:r>
        <w:r w:rsidR="00CB398C">
          <w:rPr>
            <w:webHidden/>
          </w:rPr>
          <w:fldChar w:fldCharType="separate"/>
        </w:r>
        <w:r w:rsidR="00CB398C">
          <w:rPr>
            <w:webHidden/>
          </w:rPr>
          <w:t>5</w:t>
        </w:r>
        <w:r w:rsidR="00CB398C">
          <w:rPr>
            <w:webHidden/>
          </w:rPr>
          <w:fldChar w:fldCharType="end"/>
        </w:r>
      </w:hyperlink>
    </w:p>
    <w:p w14:paraId="497F61B5" w14:textId="6820D7CF"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753" w:history="1">
        <w:r w:rsidRPr="000F2288">
          <w:rPr>
            <w:rStyle w:val="Lienhypertexte"/>
            <w:rFonts w:ascii="Marianne" w:hAnsi="Marianne" w:cs="Calibri Light"/>
          </w:rPr>
          <w:t>Article 2</w:t>
        </w:r>
        <w:r w:rsidRPr="000F2288">
          <w:rPr>
            <w:rStyle w:val="Lienhypertexte"/>
            <w:rFonts w:ascii="Marianne" w:hAnsi="Marianne"/>
          </w:rPr>
          <w:t xml:space="preserve"> : Décomposition en tranches</w:t>
        </w:r>
        <w:r>
          <w:rPr>
            <w:webHidden/>
          </w:rPr>
          <w:tab/>
        </w:r>
        <w:r>
          <w:rPr>
            <w:webHidden/>
          </w:rPr>
          <w:fldChar w:fldCharType="begin"/>
        </w:r>
        <w:r>
          <w:rPr>
            <w:webHidden/>
          </w:rPr>
          <w:instrText xml:space="preserve"> PAGEREF _Toc183011753 \h </w:instrText>
        </w:r>
        <w:r>
          <w:rPr>
            <w:webHidden/>
          </w:rPr>
        </w:r>
        <w:r>
          <w:rPr>
            <w:webHidden/>
          </w:rPr>
          <w:fldChar w:fldCharType="separate"/>
        </w:r>
        <w:r>
          <w:rPr>
            <w:webHidden/>
          </w:rPr>
          <w:t>5</w:t>
        </w:r>
        <w:r>
          <w:rPr>
            <w:webHidden/>
          </w:rPr>
          <w:fldChar w:fldCharType="end"/>
        </w:r>
      </w:hyperlink>
    </w:p>
    <w:p w14:paraId="36D428CF" w14:textId="3608C3C0"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754" w:history="1">
        <w:r w:rsidRPr="000F2288">
          <w:rPr>
            <w:rStyle w:val="Lienhypertexte"/>
            <w:rFonts w:ascii="Marianne" w:hAnsi="Marianne" w:cs="Calibri Light"/>
          </w:rPr>
          <w:t>Article 3</w:t>
        </w:r>
        <w:r w:rsidRPr="000F2288">
          <w:rPr>
            <w:rStyle w:val="Lienhypertexte"/>
            <w:rFonts w:ascii="Marianne" w:hAnsi="Marianne"/>
          </w:rPr>
          <w:t xml:space="preserve"> : Définition des intervenants</w:t>
        </w:r>
        <w:r>
          <w:rPr>
            <w:webHidden/>
          </w:rPr>
          <w:tab/>
        </w:r>
        <w:r>
          <w:rPr>
            <w:webHidden/>
          </w:rPr>
          <w:fldChar w:fldCharType="begin"/>
        </w:r>
        <w:r>
          <w:rPr>
            <w:webHidden/>
          </w:rPr>
          <w:instrText xml:space="preserve"> PAGEREF _Toc183011754 \h </w:instrText>
        </w:r>
        <w:r>
          <w:rPr>
            <w:webHidden/>
          </w:rPr>
        </w:r>
        <w:r>
          <w:rPr>
            <w:webHidden/>
          </w:rPr>
          <w:fldChar w:fldCharType="separate"/>
        </w:r>
        <w:r>
          <w:rPr>
            <w:webHidden/>
          </w:rPr>
          <w:t>5</w:t>
        </w:r>
        <w:r>
          <w:rPr>
            <w:webHidden/>
          </w:rPr>
          <w:fldChar w:fldCharType="end"/>
        </w:r>
      </w:hyperlink>
    </w:p>
    <w:p w14:paraId="042E4EB1" w14:textId="0A88259B" w:rsidR="00CB398C" w:rsidRDefault="00CB398C">
      <w:pPr>
        <w:pStyle w:val="TM3"/>
        <w:rPr>
          <w:rFonts w:asciiTheme="minorHAnsi" w:eastAsiaTheme="minorEastAsia" w:hAnsiTheme="minorHAnsi" w:cstheme="minorBidi"/>
          <w:kern w:val="2"/>
          <w:sz w:val="24"/>
          <w:szCs w:val="24"/>
          <w14:ligatures w14:val="standardContextual"/>
        </w:rPr>
      </w:pPr>
      <w:hyperlink w:anchor="_Toc183011755" w:history="1">
        <w:r w:rsidRPr="000F2288">
          <w:rPr>
            <w:rStyle w:val="Lienhypertexte"/>
            <w:rFonts w:ascii="Marianne" w:hAnsi="Marianne"/>
          </w:rPr>
          <w:t>3.1.</w:t>
        </w:r>
        <w:r w:rsidRPr="000F2288">
          <w:rPr>
            <w:rStyle w:val="Lienhypertexte"/>
            <w:rFonts w:ascii="Marianne" w:hAnsi="Marianne" w:cs="Calibri"/>
          </w:rPr>
          <w:t xml:space="preserve"> La maîtrise d’ouvrage – le pouvoir adjudicateur</w:t>
        </w:r>
        <w:r>
          <w:rPr>
            <w:webHidden/>
          </w:rPr>
          <w:tab/>
        </w:r>
        <w:r>
          <w:rPr>
            <w:webHidden/>
          </w:rPr>
          <w:fldChar w:fldCharType="begin"/>
        </w:r>
        <w:r>
          <w:rPr>
            <w:webHidden/>
          </w:rPr>
          <w:instrText xml:space="preserve"> PAGEREF _Toc183011755 \h </w:instrText>
        </w:r>
        <w:r>
          <w:rPr>
            <w:webHidden/>
          </w:rPr>
        </w:r>
        <w:r>
          <w:rPr>
            <w:webHidden/>
          </w:rPr>
          <w:fldChar w:fldCharType="separate"/>
        </w:r>
        <w:r>
          <w:rPr>
            <w:webHidden/>
          </w:rPr>
          <w:t>5</w:t>
        </w:r>
        <w:r>
          <w:rPr>
            <w:webHidden/>
          </w:rPr>
          <w:fldChar w:fldCharType="end"/>
        </w:r>
      </w:hyperlink>
    </w:p>
    <w:p w14:paraId="7F8D8655" w14:textId="646F0E82" w:rsidR="00CB398C" w:rsidRDefault="00CB398C">
      <w:pPr>
        <w:pStyle w:val="TM3"/>
        <w:rPr>
          <w:rFonts w:asciiTheme="minorHAnsi" w:eastAsiaTheme="minorEastAsia" w:hAnsiTheme="minorHAnsi" w:cstheme="minorBidi"/>
          <w:kern w:val="2"/>
          <w:sz w:val="24"/>
          <w:szCs w:val="24"/>
          <w14:ligatures w14:val="standardContextual"/>
        </w:rPr>
      </w:pPr>
      <w:hyperlink w:anchor="_Toc183011756" w:history="1">
        <w:r w:rsidRPr="000F2288">
          <w:rPr>
            <w:rStyle w:val="Lienhypertexte"/>
            <w:rFonts w:ascii="Marianne" w:hAnsi="Marianne"/>
          </w:rPr>
          <w:t>3.2.</w:t>
        </w:r>
        <w:r w:rsidRPr="000F2288">
          <w:rPr>
            <w:rStyle w:val="Lienhypertexte"/>
            <w:rFonts w:ascii="Marianne" w:hAnsi="Marianne" w:cs="Calibri"/>
          </w:rPr>
          <w:t xml:space="preserve"> Le titulaire du présent marché</w:t>
        </w:r>
        <w:r>
          <w:rPr>
            <w:webHidden/>
          </w:rPr>
          <w:tab/>
        </w:r>
        <w:r>
          <w:rPr>
            <w:webHidden/>
          </w:rPr>
          <w:fldChar w:fldCharType="begin"/>
        </w:r>
        <w:r>
          <w:rPr>
            <w:webHidden/>
          </w:rPr>
          <w:instrText xml:space="preserve"> PAGEREF _Toc183011756 \h </w:instrText>
        </w:r>
        <w:r>
          <w:rPr>
            <w:webHidden/>
          </w:rPr>
        </w:r>
        <w:r>
          <w:rPr>
            <w:webHidden/>
          </w:rPr>
          <w:fldChar w:fldCharType="separate"/>
        </w:r>
        <w:r>
          <w:rPr>
            <w:webHidden/>
          </w:rPr>
          <w:t>5</w:t>
        </w:r>
        <w:r>
          <w:rPr>
            <w:webHidden/>
          </w:rPr>
          <w:fldChar w:fldCharType="end"/>
        </w:r>
      </w:hyperlink>
    </w:p>
    <w:p w14:paraId="73676742" w14:textId="5AE7B940" w:rsidR="00CB398C" w:rsidRDefault="00CB398C">
      <w:pPr>
        <w:pStyle w:val="TM3"/>
        <w:rPr>
          <w:rFonts w:asciiTheme="minorHAnsi" w:eastAsiaTheme="minorEastAsia" w:hAnsiTheme="minorHAnsi" w:cstheme="minorBidi"/>
          <w:kern w:val="2"/>
          <w:sz w:val="24"/>
          <w:szCs w:val="24"/>
          <w14:ligatures w14:val="standardContextual"/>
        </w:rPr>
      </w:pPr>
      <w:hyperlink w:anchor="_Toc183011757" w:history="1">
        <w:r w:rsidRPr="000F2288">
          <w:rPr>
            <w:rStyle w:val="Lienhypertexte"/>
            <w:rFonts w:ascii="Marianne" w:hAnsi="Marianne"/>
          </w:rPr>
          <w:t>3.3.</w:t>
        </w:r>
        <w:r w:rsidRPr="000F2288">
          <w:rPr>
            <w:rStyle w:val="Lienhypertexte"/>
            <w:rFonts w:ascii="Marianne" w:hAnsi="Marianne" w:cs="Calibri"/>
          </w:rPr>
          <w:t xml:space="preserve"> Les autres intervenants</w:t>
        </w:r>
        <w:r>
          <w:rPr>
            <w:webHidden/>
          </w:rPr>
          <w:tab/>
        </w:r>
        <w:r>
          <w:rPr>
            <w:webHidden/>
          </w:rPr>
          <w:fldChar w:fldCharType="begin"/>
        </w:r>
        <w:r>
          <w:rPr>
            <w:webHidden/>
          </w:rPr>
          <w:instrText xml:space="preserve"> PAGEREF _Toc183011757 \h </w:instrText>
        </w:r>
        <w:r>
          <w:rPr>
            <w:webHidden/>
          </w:rPr>
        </w:r>
        <w:r>
          <w:rPr>
            <w:webHidden/>
          </w:rPr>
          <w:fldChar w:fldCharType="separate"/>
        </w:r>
        <w:r>
          <w:rPr>
            <w:webHidden/>
          </w:rPr>
          <w:t>6</w:t>
        </w:r>
        <w:r>
          <w:rPr>
            <w:webHidden/>
          </w:rPr>
          <w:fldChar w:fldCharType="end"/>
        </w:r>
      </w:hyperlink>
    </w:p>
    <w:p w14:paraId="60F13CE5" w14:textId="508645F9"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758" w:history="1">
        <w:r w:rsidRPr="000F2288">
          <w:rPr>
            <w:rStyle w:val="Lienhypertexte"/>
            <w:rFonts w:ascii="Marianne" w:hAnsi="Marianne" w:cs="Calibri Light"/>
          </w:rPr>
          <w:t>Article 4</w:t>
        </w:r>
        <w:r w:rsidRPr="000F2288">
          <w:rPr>
            <w:rStyle w:val="Lienhypertexte"/>
            <w:rFonts w:ascii="Marianne" w:hAnsi="Marianne"/>
          </w:rPr>
          <w:t xml:space="preserve"> : Pi</w:t>
        </w:r>
        <w:r w:rsidRPr="000F2288">
          <w:rPr>
            <w:rStyle w:val="Lienhypertexte"/>
            <w:rFonts w:ascii="Marianne" w:hAnsi="Marianne" w:cs="Marianne"/>
          </w:rPr>
          <w:t>è</w:t>
        </w:r>
        <w:r w:rsidRPr="000F2288">
          <w:rPr>
            <w:rStyle w:val="Lienhypertexte"/>
            <w:rFonts w:ascii="Marianne" w:hAnsi="Marianne"/>
          </w:rPr>
          <w:t>ces constitutives du march</w:t>
        </w:r>
        <w:r w:rsidRPr="000F2288">
          <w:rPr>
            <w:rStyle w:val="Lienhypertexte"/>
            <w:rFonts w:ascii="Marianne" w:hAnsi="Marianne" w:cs="Marianne"/>
          </w:rPr>
          <w:t>é</w:t>
        </w:r>
        <w:r>
          <w:rPr>
            <w:webHidden/>
          </w:rPr>
          <w:tab/>
        </w:r>
        <w:r>
          <w:rPr>
            <w:webHidden/>
          </w:rPr>
          <w:fldChar w:fldCharType="begin"/>
        </w:r>
        <w:r>
          <w:rPr>
            <w:webHidden/>
          </w:rPr>
          <w:instrText xml:space="preserve"> PAGEREF _Toc183011758 \h </w:instrText>
        </w:r>
        <w:r>
          <w:rPr>
            <w:webHidden/>
          </w:rPr>
        </w:r>
        <w:r>
          <w:rPr>
            <w:webHidden/>
          </w:rPr>
          <w:fldChar w:fldCharType="separate"/>
        </w:r>
        <w:r>
          <w:rPr>
            <w:webHidden/>
          </w:rPr>
          <w:t>6</w:t>
        </w:r>
        <w:r>
          <w:rPr>
            <w:webHidden/>
          </w:rPr>
          <w:fldChar w:fldCharType="end"/>
        </w:r>
      </w:hyperlink>
    </w:p>
    <w:p w14:paraId="21BA0904" w14:textId="623638A9"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759" w:history="1">
        <w:r w:rsidRPr="000F2288">
          <w:rPr>
            <w:rStyle w:val="Lienhypertexte"/>
            <w:rFonts w:ascii="Marianne" w:hAnsi="Marianne" w:cs="Calibri Light"/>
          </w:rPr>
          <w:t>Article 5</w:t>
        </w:r>
        <w:r w:rsidRPr="000F2288">
          <w:rPr>
            <w:rStyle w:val="Lienhypertexte"/>
            <w:rFonts w:ascii="Marianne" w:hAnsi="Marianne"/>
          </w:rPr>
          <w:t xml:space="preserve"> : Exécution du marché</w:t>
        </w:r>
        <w:r>
          <w:rPr>
            <w:webHidden/>
          </w:rPr>
          <w:tab/>
        </w:r>
        <w:r>
          <w:rPr>
            <w:webHidden/>
          </w:rPr>
          <w:fldChar w:fldCharType="begin"/>
        </w:r>
        <w:r>
          <w:rPr>
            <w:webHidden/>
          </w:rPr>
          <w:instrText xml:space="preserve"> PAGEREF _Toc183011759 \h </w:instrText>
        </w:r>
        <w:r>
          <w:rPr>
            <w:webHidden/>
          </w:rPr>
        </w:r>
        <w:r>
          <w:rPr>
            <w:webHidden/>
          </w:rPr>
          <w:fldChar w:fldCharType="separate"/>
        </w:r>
        <w:r>
          <w:rPr>
            <w:webHidden/>
          </w:rPr>
          <w:t>7</w:t>
        </w:r>
        <w:r>
          <w:rPr>
            <w:webHidden/>
          </w:rPr>
          <w:fldChar w:fldCharType="end"/>
        </w:r>
      </w:hyperlink>
    </w:p>
    <w:p w14:paraId="78F8A089" w14:textId="3FFD957F" w:rsidR="00CB398C" w:rsidRDefault="00CB398C">
      <w:pPr>
        <w:pStyle w:val="TM3"/>
        <w:rPr>
          <w:rFonts w:asciiTheme="minorHAnsi" w:eastAsiaTheme="minorEastAsia" w:hAnsiTheme="minorHAnsi" w:cstheme="minorBidi"/>
          <w:kern w:val="2"/>
          <w:sz w:val="24"/>
          <w:szCs w:val="24"/>
          <w14:ligatures w14:val="standardContextual"/>
        </w:rPr>
      </w:pPr>
      <w:hyperlink w:anchor="_Toc183011760" w:history="1">
        <w:r w:rsidRPr="000F2288">
          <w:rPr>
            <w:rStyle w:val="Lienhypertexte"/>
            <w:rFonts w:ascii="Marianne" w:hAnsi="Marianne"/>
          </w:rPr>
          <w:t>5.1.</w:t>
        </w:r>
        <w:r w:rsidRPr="000F2288">
          <w:rPr>
            <w:rStyle w:val="Lienhypertexte"/>
            <w:rFonts w:ascii="Marianne" w:hAnsi="Marianne" w:cs="Calibri"/>
          </w:rPr>
          <w:t xml:space="preserve"> Décomposition des éléments de mission</w:t>
        </w:r>
        <w:r>
          <w:rPr>
            <w:webHidden/>
          </w:rPr>
          <w:tab/>
        </w:r>
        <w:r>
          <w:rPr>
            <w:webHidden/>
          </w:rPr>
          <w:fldChar w:fldCharType="begin"/>
        </w:r>
        <w:r>
          <w:rPr>
            <w:webHidden/>
          </w:rPr>
          <w:instrText xml:space="preserve"> PAGEREF _Toc183011760 \h </w:instrText>
        </w:r>
        <w:r>
          <w:rPr>
            <w:webHidden/>
          </w:rPr>
        </w:r>
        <w:r>
          <w:rPr>
            <w:webHidden/>
          </w:rPr>
          <w:fldChar w:fldCharType="separate"/>
        </w:r>
        <w:r>
          <w:rPr>
            <w:webHidden/>
          </w:rPr>
          <w:t>7</w:t>
        </w:r>
        <w:r>
          <w:rPr>
            <w:webHidden/>
          </w:rPr>
          <w:fldChar w:fldCharType="end"/>
        </w:r>
      </w:hyperlink>
    </w:p>
    <w:p w14:paraId="7533AFE9" w14:textId="338AA2AF" w:rsidR="00CB398C" w:rsidRDefault="00CB398C">
      <w:pPr>
        <w:pStyle w:val="TM3"/>
        <w:rPr>
          <w:rFonts w:asciiTheme="minorHAnsi" w:eastAsiaTheme="minorEastAsia" w:hAnsiTheme="minorHAnsi" w:cstheme="minorBidi"/>
          <w:kern w:val="2"/>
          <w:sz w:val="24"/>
          <w:szCs w:val="24"/>
          <w14:ligatures w14:val="standardContextual"/>
        </w:rPr>
      </w:pPr>
      <w:hyperlink w:anchor="_Toc183011761" w:history="1">
        <w:r w:rsidRPr="000F2288">
          <w:rPr>
            <w:rStyle w:val="Lienhypertexte"/>
            <w:rFonts w:ascii="Marianne" w:hAnsi="Marianne"/>
          </w:rPr>
          <w:t>5.2.</w:t>
        </w:r>
        <w:r w:rsidRPr="000F2288">
          <w:rPr>
            <w:rStyle w:val="Lienhypertexte"/>
            <w:rFonts w:ascii="Marianne" w:hAnsi="Marianne" w:cs="Calibri"/>
          </w:rPr>
          <w:t xml:space="preserve"> Validation des documents et avis remis par le titulaire</w:t>
        </w:r>
        <w:r>
          <w:rPr>
            <w:webHidden/>
          </w:rPr>
          <w:tab/>
        </w:r>
        <w:r>
          <w:rPr>
            <w:webHidden/>
          </w:rPr>
          <w:fldChar w:fldCharType="begin"/>
        </w:r>
        <w:r>
          <w:rPr>
            <w:webHidden/>
          </w:rPr>
          <w:instrText xml:space="preserve"> PAGEREF _Toc183011761 \h </w:instrText>
        </w:r>
        <w:r>
          <w:rPr>
            <w:webHidden/>
          </w:rPr>
        </w:r>
        <w:r>
          <w:rPr>
            <w:webHidden/>
          </w:rPr>
          <w:fldChar w:fldCharType="separate"/>
        </w:r>
        <w:r>
          <w:rPr>
            <w:webHidden/>
          </w:rPr>
          <w:t>7</w:t>
        </w:r>
        <w:r>
          <w:rPr>
            <w:webHidden/>
          </w:rPr>
          <w:fldChar w:fldCharType="end"/>
        </w:r>
      </w:hyperlink>
    </w:p>
    <w:p w14:paraId="5AF07F7E" w14:textId="2E9C0523" w:rsidR="00CB398C" w:rsidRDefault="00CB398C">
      <w:pPr>
        <w:pStyle w:val="TM3"/>
        <w:rPr>
          <w:rFonts w:asciiTheme="minorHAnsi" w:eastAsiaTheme="minorEastAsia" w:hAnsiTheme="minorHAnsi" w:cstheme="minorBidi"/>
          <w:kern w:val="2"/>
          <w:sz w:val="24"/>
          <w:szCs w:val="24"/>
          <w14:ligatures w14:val="standardContextual"/>
        </w:rPr>
      </w:pPr>
      <w:hyperlink w:anchor="_Toc183011762" w:history="1">
        <w:r w:rsidRPr="000F2288">
          <w:rPr>
            <w:rStyle w:val="Lienhypertexte"/>
            <w:rFonts w:ascii="Marianne" w:hAnsi="Marianne"/>
          </w:rPr>
          <w:t>5.3.</w:t>
        </w:r>
        <w:r w:rsidRPr="000F2288">
          <w:rPr>
            <w:rStyle w:val="Lienhypertexte"/>
            <w:rFonts w:ascii="Marianne" w:hAnsi="Marianne" w:cs="Calibri"/>
          </w:rPr>
          <w:t xml:space="preserve"> Achèvement de la mission</w:t>
        </w:r>
        <w:r>
          <w:rPr>
            <w:webHidden/>
          </w:rPr>
          <w:tab/>
        </w:r>
        <w:r>
          <w:rPr>
            <w:webHidden/>
          </w:rPr>
          <w:fldChar w:fldCharType="begin"/>
        </w:r>
        <w:r>
          <w:rPr>
            <w:webHidden/>
          </w:rPr>
          <w:instrText xml:space="preserve"> PAGEREF _Toc183011762 \h </w:instrText>
        </w:r>
        <w:r>
          <w:rPr>
            <w:webHidden/>
          </w:rPr>
        </w:r>
        <w:r>
          <w:rPr>
            <w:webHidden/>
          </w:rPr>
          <w:fldChar w:fldCharType="separate"/>
        </w:r>
        <w:r>
          <w:rPr>
            <w:webHidden/>
          </w:rPr>
          <w:t>7</w:t>
        </w:r>
        <w:r>
          <w:rPr>
            <w:webHidden/>
          </w:rPr>
          <w:fldChar w:fldCharType="end"/>
        </w:r>
      </w:hyperlink>
    </w:p>
    <w:p w14:paraId="5757FCBC" w14:textId="47F6048D"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763" w:history="1">
        <w:r w:rsidRPr="000F2288">
          <w:rPr>
            <w:rStyle w:val="Lienhypertexte"/>
            <w:rFonts w:ascii="Marianne" w:hAnsi="Marianne" w:cs="Calibri Light"/>
          </w:rPr>
          <w:t>Article 6</w:t>
        </w:r>
        <w:r w:rsidRPr="000F2288">
          <w:rPr>
            <w:rStyle w:val="Lienhypertexte"/>
            <w:rFonts w:ascii="Marianne" w:hAnsi="Marianne"/>
          </w:rPr>
          <w:t xml:space="preserve"> : Gestion des documents</w:t>
        </w:r>
        <w:r>
          <w:rPr>
            <w:webHidden/>
          </w:rPr>
          <w:tab/>
        </w:r>
        <w:r>
          <w:rPr>
            <w:webHidden/>
          </w:rPr>
          <w:fldChar w:fldCharType="begin"/>
        </w:r>
        <w:r>
          <w:rPr>
            <w:webHidden/>
          </w:rPr>
          <w:instrText xml:space="preserve"> PAGEREF _Toc183011763 \h </w:instrText>
        </w:r>
        <w:r>
          <w:rPr>
            <w:webHidden/>
          </w:rPr>
        </w:r>
        <w:r>
          <w:rPr>
            <w:webHidden/>
          </w:rPr>
          <w:fldChar w:fldCharType="separate"/>
        </w:r>
        <w:r>
          <w:rPr>
            <w:webHidden/>
          </w:rPr>
          <w:t>7</w:t>
        </w:r>
        <w:r>
          <w:rPr>
            <w:webHidden/>
          </w:rPr>
          <w:fldChar w:fldCharType="end"/>
        </w:r>
      </w:hyperlink>
    </w:p>
    <w:p w14:paraId="65878AB7" w14:textId="1E678154" w:rsidR="00CB398C" w:rsidRDefault="00CB398C">
      <w:pPr>
        <w:pStyle w:val="TM3"/>
        <w:rPr>
          <w:rFonts w:asciiTheme="minorHAnsi" w:eastAsiaTheme="minorEastAsia" w:hAnsiTheme="minorHAnsi" w:cstheme="minorBidi"/>
          <w:kern w:val="2"/>
          <w:sz w:val="24"/>
          <w:szCs w:val="24"/>
          <w14:ligatures w14:val="standardContextual"/>
        </w:rPr>
      </w:pPr>
      <w:hyperlink w:anchor="_Toc183011764" w:history="1">
        <w:r w:rsidRPr="000F2288">
          <w:rPr>
            <w:rStyle w:val="Lienhypertexte"/>
            <w:rFonts w:ascii="Marianne" w:hAnsi="Marianne"/>
          </w:rPr>
          <w:t>6.1.</w:t>
        </w:r>
        <w:r w:rsidRPr="000F2288">
          <w:rPr>
            <w:rStyle w:val="Lienhypertexte"/>
            <w:rFonts w:ascii="Marianne" w:hAnsi="Marianne" w:cs="Calibri"/>
          </w:rPr>
          <w:t xml:space="preserve"> Documents à fournir par le maître de l’ouvrage</w:t>
        </w:r>
        <w:r>
          <w:rPr>
            <w:webHidden/>
          </w:rPr>
          <w:tab/>
        </w:r>
        <w:r>
          <w:rPr>
            <w:webHidden/>
          </w:rPr>
          <w:fldChar w:fldCharType="begin"/>
        </w:r>
        <w:r>
          <w:rPr>
            <w:webHidden/>
          </w:rPr>
          <w:instrText xml:space="preserve"> PAGEREF _Toc183011764 \h </w:instrText>
        </w:r>
        <w:r>
          <w:rPr>
            <w:webHidden/>
          </w:rPr>
        </w:r>
        <w:r>
          <w:rPr>
            <w:webHidden/>
          </w:rPr>
          <w:fldChar w:fldCharType="separate"/>
        </w:r>
        <w:r>
          <w:rPr>
            <w:webHidden/>
          </w:rPr>
          <w:t>7</w:t>
        </w:r>
        <w:r>
          <w:rPr>
            <w:webHidden/>
          </w:rPr>
          <w:fldChar w:fldCharType="end"/>
        </w:r>
      </w:hyperlink>
    </w:p>
    <w:p w14:paraId="1BE18731" w14:textId="522D0FB6" w:rsidR="00CB398C" w:rsidRDefault="00CB398C">
      <w:pPr>
        <w:pStyle w:val="TM3"/>
        <w:rPr>
          <w:rFonts w:asciiTheme="minorHAnsi" w:eastAsiaTheme="minorEastAsia" w:hAnsiTheme="minorHAnsi" w:cstheme="minorBidi"/>
          <w:kern w:val="2"/>
          <w:sz w:val="24"/>
          <w:szCs w:val="24"/>
          <w14:ligatures w14:val="standardContextual"/>
        </w:rPr>
      </w:pPr>
      <w:hyperlink w:anchor="_Toc183011765" w:history="1">
        <w:r w:rsidRPr="000F2288">
          <w:rPr>
            <w:rStyle w:val="Lienhypertexte"/>
            <w:rFonts w:ascii="Marianne" w:hAnsi="Marianne"/>
          </w:rPr>
          <w:t>6.2.</w:t>
        </w:r>
        <w:r w:rsidRPr="000F2288">
          <w:rPr>
            <w:rStyle w:val="Lienhypertexte"/>
            <w:rFonts w:ascii="Marianne" w:hAnsi="Marianne" w:cs="Calibri"/>
          </w:rPr>
          <w:t xml:space="preserve"> Documents à remettre par le titulaire</w:t>
        </w:r>
        <w:r>
          <w:rPr>
            <w:webHidden/>
          </w:rPr>
          <w:tab/>
        </w:r>
        <w:r>
          <w:rPr>
            <w:webHidden/>
          </w:rPr>
          <w:fldChar w:fldCharType="begin"/>
        </w:r>
        <w:r>
          <w:rPr>
            <w:webHidden/>
          </w:rPr>
          <w:instrText xml:space="preserve"> PAGEREF _Toc183011765 \h </w:instrText>
        </w:r>
        <w:r>
          <w:rPr>
            <w:webHidden/>
          </w:rPr>
        </w:r>
        <w:r>
          <w:rPr>
            <w:webHidden/>
          </w:rPr>
          <w:fldChar w:fldCharType="separate"/>
        </w:r>
        <w:r>
          <w:rPr>
            <w:webHidden/>
          </w:rPr>
          <w:t>7</w:t>
        </w:r>
        <w:r>
          <w:rPr>
            <w:webHidden/>
          </w:rPr>
          <w:fldChar w:fldCharType="end"/>
        </w:r>
      </w:hyperlink>
    </w:p>
    <w:p w14:paraId="360C2E2E" w14:textId="45729039" w:rsidR="00CB398C" w:rsidRDefault="00CB398C">
      <w:pPr>
        <w:pStyle w:val="TM3"/>
        <w:rPr>
          <w:rFonts w:asciiTheme="minorHAnsi" w:eastAsiaTheme="minorEastAsia" w:hAnsiTheme="minorHAnsi" w:cstheme="minorBidi"/>
          <w:kern w:val="2"/>
          <w:sz w:val="24"/>
          <w:szCs w:val="24"/>
          <w14:ligatures w14:val="standardContextual"/>
        </w:rPr>
      </w:pPr>
      <w:hyperlink w:anchor="_Toc183011766" w:history="1">
        <w:r w:rsidRPr="000F2288">
          <w:rPr>
            <w:rStyle w:val="Lienhypertexte"/>
            <w:rFonts w:ascii="Marianne" w:hAnsi="Marianne"/>
          </w:rPr>
          <w:t>6.3.</w:t>
        </w:r>
        <w:r w:rsidRPr="000F2288">
          <w:rPr>
            <w:rStyle w:val="Lienhypertexte"/>
            <w:rFonts w:ascii="Marianne" w:hAnsi="Marianne" w:cs="Calibri"/>
          </w:rPr>
          <w:t xml:space="preserve"> Gestion électronique des documents</w:t>
        </w:r>
        <w:r>
          <w:rPr>
            <w:webHidden/>
          </w:rPr>
          <w:tab/>
        </w:r>
        <w:r>
          <w:rPr>
            <w:webHidden/>
          </w:rPr>
          <w:fldChar w:fldCharType="begin"/>
        </w:r>
        <w:r>
          <w:rPr>
            <w:webHidden/>
          </w:rPr>
          <w:instrText xml:space="preserve"> PAGEREF _Toc183011766 \h </w:instrText>
        </w:r>
        <w:r>
          <w:rPr>
            <w:webHidden/>
          </w:rPr>
        </w:r>
        <w:r>
          <w:rPr>
            <w:webHidden/>
          </w:rPr>
          <w:fldChar w:fldCharType="separate"/>
        </w:r>
        <w:r>
          <w:rPr>
            <w:webHidden/>
          </w:rPr>
          <w:t>8</w:t>
        </w:r>
        <w:r>
          <w:rPr>
            <w:webHidden/>
          </w:rPr>
          <w:fldChar w:fldCharType="end"/>
        </w:r>
      </w:hyperlink>
    </w:p>
    <w:p w14:paraId="0C546A37" w14:textId="620E4DAC" w:rsidR="00CB398C" w:rsidRDefault="00CB398C">
      <w:pPr>
        <w:pStyle w:val="TM3"/>
        <w:rPr>
          <w:rFonts w:asciiTheme="minorHAnsi" w:eastAsiaTheme="minorEastAsia" w:hAnsiTheme="minorHAnsi" w:cstheme="minorBidi"/>
          <w:kern w:val="2"/>
          <w:sz w:val="24"/>
          <w:szCs w:val="24"/>
          <w14:ligatures w14:val="standardContextual"/>
        </w:rPr>
      </w:pPr>
      <w:hyperlink w:anchor="_Toc183011767" w:history="1">
        <w:r w:rsidRPr="000F2288">
          <w:rPr>
            <w:rStyle w:val="Lienhypertexte"/>
            <w:rFonts w:ascii="Marianne" w:hAnsi="Marianne"/>
          </w:rPr>
          <w:t>6.4.</w:t>
        </w:r>
        <w:r w:rsidRPr="000F2288">
          <w:rPr>
            <w:rStyle w:val="Lienhypertexte"/>
            <w:rFonts w:ascii="Marianne" w:hAnsi="Marianne" w:cs="Calibri"/>
          </w:rPr>
          <w:t xml:space="preserve"> Sous-traitance envisagée au cours de l’exécution du marché</w:t>
        </w:r>
        <w:r>
          <w:rPr>
            <w:webHidden/>
          </w:rPr>
          <w:tab/>
        </w:r>
        <w:r>
          <w:rPr>
            <w:webHidden/>
          </w:rPr>
          <w:fldChar w:fldCharType="begin"/>
        </w:r>
        <w:r>
          <w:rPr>
            <w:webHidden/>
          </w:rPr>
          <w:instrText xml:space="preserve"> PAGEREF _Toc183011767 \h </w:instrText>
        </w:r>
        <w:r>
          <w:rPr>
            <w:webHidden/>
          </w:rPr>
        </w:r>
        <w:r>
          <w:rPr>
            <w:webHidden/>
          </w:rPr>
          <w:fldChar w:fldCharType="separate"/>
        </w:r>
        <w:r>
          <w:rPr>
            <w:webHidden/>
          </w:rPr>
          <w:t>8</w:t>
        </w:r>
        <w:r>
          <w:rPr>
            <w:webHidden/>
          </w:rPr>
          <w:fldChar w:fldCharType="end"/>
        </w:r>
      </w:hyperlink>
    </w:p>
    <w:p w14:paraId="1D7B68BE" w14:textId="26484764"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768" w:history="1">
        <w:r w:rsidRPr="000F2288">
          <w:rPr>
            <w:rStyle w:val="Lienhypertexte"/>
            <w:rFonts w:ascii="Marianne" w:hAnsi="Marianne" w:cs="Calibri Light"/>
          </w:rPr>
          <w:t>Article 7</w:t>
        </w:r>
        <w:r w:rsidRPr="000F2288">
          <w:rPr>
            <w:rStyle w:val="Lienhypertexte"/>
            <w:rFonts w:ascii="Marianne" w:hAnsi="Marianne"/>
          </w:rPr>
          <w:t xml:space="preserve"> : Délais et prolongation du délai</w:t>
        </w:r>
        <w:r>
          <w:rPr>
            <w:webHidden/>
          </w:rPr>
          <w:tab/>
        </w:r>
        <w:r>
          <w:rPr>
            <w:webHidden/>
          </w:rPr>
          <w:fldChar w:fldCharType="begin"/>
        </w:r>
        <w:r>
          <w:rPr>
            <w:webHidden/>
          </w:rPr>
          <w:instrText xml:space="preserve"> PAGEREF _Toc183011768 \h </w:instrText>
        </w:r>
        <w:r>
          <w:rPr>
            <w:webHidden/>
          </w:rPr>
        </w:r>
        <w:r>
          <w:rPr>
            <w:webHidden/>
          </w:rPr>
          <w:fldChar w:fldCharType="separate"/>
        </w:r>
        <w:r>
          <w:rPr>
            <w:webHidden/>
          </w:rPr>
          <w:t>8</w:t>
        </w:r>
        <w:r>
          <w:rPr>
            <w:webHidden/>
          </w:rPr>
          <w:fldChar w:fldCharType="end"/>
        </w:r>
      </w:hyperlink>
    </w:p>
    <w:p w14:paraId="226E13AC" w14:textId="75FD2835"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769" w:history="1">
        <w:r w:rsidRPr="000F2288">
          <w:rPr>
            <w:rStyle w:val="Lienhypertexte"/>
            <w:rFonts w:ascii="Marianne" w:hAnsi="Marianne" w:cs="Calibri Light"/>
          </w:rPr>
          <w:t>Article 8</w:t>
        </w:r>
        <w:r w:rsidRPr="000F2288">
          <w:rPr>
            <w:rStyle w:val="Lienhypertexte"/>
            <w:rFonts w:ascii="Marianne" w:hAnsi="Marianne"/>
          </w:rPr>
          <w:t xml:space="preserve"> : Modalit</w:t>
        </w:r>
        <w:r w:rsidRPr="000F2288">
          <w:rPr>
            <w:rStyle w:val="Lienhypertexte"/>
            <w:rFonts w:ascii="Marianne" w:hAnsi="Marianne" w:cs="Marianne"/>
          </w:rPr>
          <w:t>é</w:t>
        </w:r>
        <w:r w:rsidRPr="000F2288">
          <w:rPr>
            <w:rStyle w:val="Lienhypertexte"/>
            <w:rFonts w:ascii="Marianne" w:hAnsi="Marianne"/>
          </w:rPr>
          <w:t>s d</w:t>
        </w:r>
        <w:r w:rsidRPr="000F2288">
          <w:rPr>
            <w:rStyle w:val="Lienhypertexte"/>
            <w:rFonts w:ascii="Marianne" w:hAnsi="Marianne" w:cs="Marianne"/>
          </w:rPr>
          <w:t>’</w:t>
        </w:r>
        <w:r w:rsidRPr="000F2288">
          <w:rPr>
            <w:rStyle w:val="Lienhypertexte"/>
            <w:rFonts w:ascii="Marianne" w:hAnsi="Marianne"/>
          </w:rPr>
          <w:t>affermissement des tranches optionnelles</w:t>
        </w:r>
        <w:r>
          <w:rPr>
            <w:webHidden/>
          </w:rPr>
          <w:tab/>
        </w:r>
        <w:r>
          <w:rPr>
            <w:webHidden/>
          </w:rPr>
          <w:fldChar w:fldCharType="begin"/>
        </w:r>
        <w:r>
          <w:rPr>
            <w:webHidden/>
          </w:rPr>
          <w:instrText xml:space="preserve"> PAGEREF _Toc183011769 \h </w:instrText>
        </w:r>
        <w:r>
          <w:rPr>
            <w:webHidden/>
          </w:rPr>
        </w:r>
        <w:r>
          <w:rPr>
            <w:webHidden/>
          </w:rPr>
          <w:fldChar w:fldCharType="separate"/>
        </w:r>
        <w:r>
          <w:rPr>
            <w:webHidden/>
          </w:rPr>
          <w:t>8</w:t>
        </w:r>
        <w:r>
          <w:rPr>
            <w:webHidden/>
          </w:rPr>
          <w:fldChar w:fldCharType="end"/>
        </w:r>
      </w:hyperlink>
    </w:p>
    <w:p w14:paraId="73F56E5F" w14:textId="17EEF76C"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770" w:history="1">
        <w:r w:rsidRPr="000F2288">
          <w:rPr>
            <w:rStyle w:val="Lienhypertexte"/>
            <w:rFonts w:ascii="Marianne" w:hAnsi="Marianne" w:cs="Calibri Light"/>
          </w:rPr>
          <w:t>Article 9</w:t>
        </w:r>
        <w:r w:rsidRPr="000F2288">
          <w:rPr>
            <w:rStyle w:val="Lienhypertexte"/>
            <w:rFonts w:ascii="Marianne" w:hAnsi="Marianne"/>
          </w:rPr>
          <w:t xml:space="preserve"> : Pénalités</w:t>
        </w:r>
        <w:r>
          <w:rPr>
            <w:webHidden/>
          </w:rPr>
          <w:tab/>
        </w:r>
        <w:r>
          <w:rPr>
            <w:webHidden/>
          </w:rPr>
          <w:fldChar w:fldCharType="begin"/>
        </w:r>
        <w:r>
          <w:rPr>
            <w:webHidden/>
          </w:rPr>
          <w:instrText xml:space="preserve"> PAGEREF _Toc183011770 \h </w:instrText>
        </w:r>
        <w:r>
          <w:rPr>
            <w:webHidden/>
          </w:rPr>
        </w:r>
        <w:r>
          <w:rPr>
            <w:webHidden/>
          </w:rPr>
          <w:fldChar w:fldCharType="separate"/>
        </w:r>
        <w:r>
          <w:rPr>
            <w:webHidden/>
          </w:rPr>
          <w:t>8</w:t>
        </w:r>
        <w:r>
          <w:rPr>
            <w:webHidden/>
          </w:rPr>
          <w:fldChar w:fldCharType="end"/>
        </w:r>
      </w:hyperlink>
    </w:p>
    <w:p w14:paraId="299817E4" w14:textId="136A7D97" w:rsidR="00CB398C" w:rsidRDefault="00CB398C">
      <w:pPr>
        <w:pStyle w:val="TM3"/>
        <w:rPr>
          <w:rFonts w:asciiTheme="minorHAnsi" w:eastAsiaTheme="minorEastAsia" w:hAnsiTheme="minorHAnsi" w:cstheme="minorBidi"/>
          <w:kern w:val="2"/>
          <w:sz w:val="24"/>
          <w:szCs w:val="24"/>
          <w14:ligatures w14:val="standardContextual"/>
        </w:rPr>
      </w:pPr>
      <w:hyperlink w:anchor="_Toc183011771" w:history="1">
        <w:r w:rsidRPr="000F2288">
          <w:rPr>
            <w:rStyle w:val="Lienhypertexte"/>
            <w:rFonts w:ascii="Marianne" w:hAnsi="Marianne"/>
          </w:rPr>
          <w:t>9.1.</w:t>
        </w:r>
        <w:r w:rsidRPr="000F2288">
          <w:rPr>
            <w:rStyle w:val="Lienhypertexte"/>
            <w:rFonts w:ascii="Marianne" w:hAnsi="Marianne" w:cs="Calibri"/>
          </w:rPr>
          <w:t xml:space="preserve"> Pénalités de retard</w:t>
        </w:r>
        <w:r>
          <w:rPr>
            <w:webHidden/>
          </w:rPr>
          <w:tab/>
        </w:r>
        <w:r>
          <w:rPr>
            <w:webHidden/>
          </w:rPr>
          <w:fldChar w:fldCharType="begin"/>
        </w:r>
        <w:r>
          <w:rPr>
            <w:webHidden/>
          </w:rPr>
          <w:instrText xml:space="preserve"> PAGEREF _Toc183011771 \h </w:instrText>
        </w:r>
        <w:r>
          <w:rPr>
            <w:webHidden/>
          </w:rPr>
        </w:r>
        <w:r>
          <w:rPr>
            <w:webHidden/>
          </w:rPr>
          <w:fldChar w:fldCharType="separate"/>
        </w:r>
        <w:r>
          <w:rPr>
            <w:webHidden/>
          </w:rPr>
          <w:t>8</w:t>
        </w:r>
        <w:r>
          <w:rPr>
            <w:webHidden/>
          </w:rPr>
          <w:fldChar w:fldCharType="end"/>
        </w:r>
      </w:hyperlink>
    </w:p>
    <w:p w14:paraId="4AD95687" w14:textId="0EDF92B7" w:rsidR="00CB398C" w:rsidRDefault="00CB398C">
      <w:pPr>
        <w:pStyle w:val="TM3"/>
        <w:rPr>
          <w:rFonts w:asciiTheme="minorHAnsi" w:eastAsiaTheme="minorEastAsia" w:hAnsiTheme="minorHAnsi" w:cstheme="minorBidi"/>
          <w:kern w:val="2"/>
          <w:sz w:val="24"/>
          <w:szCs w:val="24"/>
          <w14:ligatures w14:val="standardContextual"/>
        </w:rPr>
      </w:pPr>
      <w:hyperlink w:anchor="_Toc183011772" w:history="1">
        <w:r w:rsidRPr="000F2288">
          <w:rPr>
            <w:rStyle w:val="Lienhypertexte"/>
            <w:rFonts w:ascii="Marianne" w:hAnsi="Marianne"/>
          </w:rPr>
          <w:t>9.2.</w:t>
        </w:r>
        <w:r w:rsidRPr="000F2288">
          <w:rPr>
            <w:rStyle w:val="Lienhypertexte"/>
            <w:rFonts w:ascii="Marianne" w:hAnsi="Marianne" w:cs="Calibri"/>
          </w:rPr>
          <w:t xml:space="preserve"> Pénalités pour absence à des réunions</w:t>
        </w:r>
        <w:r>
          <w:rPr>
            <w:webHidden/>
          </w:rPr>
          <w:tab/>
        </w:r>
        <w:r>
          <w:rPr>
            <w:webHidden/>
          </w:rPr>
          <w:fldChar w:fldCharType="begin"/>
        </w:r>
        <w:r>
          <w:rPr>
            <w:webHidden/>
          </w:rPr>
          <w:instrText xml:space="preserve"> PAGEREF _Toc183011772 \h </w:instrText>
        </w:r>
        <w:r>
          <w:rPr>
            <w:webHidden/>
          </w:rPr>
        </w:r>
        <w:r>
          <w:rPr>
            <w:webHidden/>
          </w:rPr>
          <w:fldChar w:fldCharType="separate"/>
        </w:r>
        <w:r>
          <w:rPr>
            <w:webHidden/>
          </w:rPr>
          <w:t>9</w:t>
        </w:r>
        <w:r>
          <w:rPr>
            <w:webHidden/>
          </w:rPr>
          <w:fldChar w:fldCharType="end"/>
        </w:r>
      </w:hyperlink>
    </w:p>
    <w:p w14:paraId="0ED94493" w14:textId="26E33B1C" w:rsidR="00CB398C" w:rsidRDefault="00CB398C">
      <w:pPr>
        <w:pStyle w:val="TM3"/>
        <w:rPr>
          <w:rFonts w:asciiTheme="minorHAnsi" w:eastAsiaTheme="minorEastAsia" w:hAnsiTheme="minorHAnsi" w:cstheme="minorBidi"/>
          <w:kern w:val="2"/>
          <w:sz w:val="24"/>
          <w:szCs w:val="24"/>
          <w14:ligatures w14:val="standardContextual"/>
        </w:rPr>
      </w:pPr>
      <w:hyperlink w:anchor="_Toc183011773" w:history="1">
        <w:r w:rsidRPr="000F2288">
          <w:rPr>
            <w:rStyle w:val="Lienhypertexte"/>
            <w:rFonts w:ascii="Marianne" w:hAnsi="Marianne"/>
          </w:rPr>
          <w:t>9.3.</w:t>
        </w:r>
        <w:r w:rsidRPr="000F2288">
          <w:rPr>
            <w:rStyle w:val="Lienhypertexte"/>
            <w:rFonts w:ascii="Marianne" w:hAnsi="Marianne" w:cs="Calibri"/>
          </w:rPr>
          <w:t xml:space="preserve"> Pénalités pour non-respect des dispositions du Code du travail</w:t>
        </w:r>
        <w:r>
          <w:rPr>
            <w:webHidden/>
          </w:rPr>
          <w:tab/>
        </w:r>
        <w:r>
          <w:rPr>
            <w:webHidden/>
          </w:rPr>
          <w:fldChar w:fldCharType="begin"/>
        </w:r>
        <w:r>
          <w:rPr>
            <w:webHidden/>
          </w:rPr>
          <w:instrText xml:space="preserve"> PAGEREF _Toc183011773 \h </w:instrText>
        </w:r>
        <w:r>
          <w:rPr>
            <w:webHidden/>
          </w:rPr>
        </w:r>
        <w:r>
          <w:rPr>
            <w:webHidden/>
          </w:rPr>
          <w:fldChar w:fldCharType="separate"/>
        </w:r>
        <w:r>
          <w:rPr>
            <w:webHidden/>
          </w:rPr>
          <w:t>9</w:t>
        </w:r>
        <w:r>
          <w:rPr>
            <w:webHidden/>
          </w:rPr>
          <w:fldChar w:fldCharType="end"/>
        </w:r>
      </w:hyperlink>
    </w:p>
    <w:p w14:paraId="4028727A" w14:textId="726D2F9C" w:rsidR="00CB398C" w:rsidRDefault="00CB398C">
      <w:pPr>
        <w:pStyle w:val="TM3"/>
        <w:rPr>
          <w:rFonts w:asciiTheme="minorHAnsi" w:eastAsiaTheme="minorEastAsia" w:hAnsiTheme="minorHAnsi" w:cstheme="minorBidi"/>
          <w:kern w:val="2"/>
          <w:sz w:val="24"/>
          <w:szCs w:val="24"/>
          <w14:ligatures w14:val="standardContextual"/>
        </w:rPr>
      </w:pPr>
      <w:hyperlink w:anchor="_Toc183011774" w:history="1">
        <w:r w:rsidRPr="000F2288">
          <w:rPr>
            <w:rStyle w:val="Lienhypertexte"/>
            <w:rFonts w:ascii="Marianne" w:hAnsi="Marianne"/>
          </w:rPr>
          <w:t>9.4.</w:t>
        </w:r>
        <w:r w:rsidRPr="000F2288">
          <w:rPr>
            <w:rStyle w:val="Lienhypertexte"/>
            <w:rFonts w:ascii="Marianne" w:hAnsi="Marianne" w:cs="Calibri"/>
          </w:rPr>
          <w:t xml:space="preserve"> Pénalités pour manquement aux obligations de confidentialité</w:t>
        </w:r>
        <w:r>
          <w:rPr>
            <w:webHidden/>
          </w:rPr>
          <w:tab/>
        </w:r>
        <w:r>
          <w:rPr>
            <w:webHidden/>
          </w:rPr>
          <w:fldChar w:fldCharType="begin"/>
        </w:r>
        <w:r>
          <w:rPr>
            <w:webHidden/>
          </w:rPr>
          <w:instrText xml:space="preserve"> PAGEREF _Toc183011774 \h </w:instrText>
        </w:r>
        <w:r>
          <w:rPr>
            <w:webHidden/>
          </w:rPr>
        </w:r>
        <w:r>
          <w:rPr>
            <w:webHidden/>
          </w:rPr>
          <w:fldChar w:fldCharType="separate"/>
        </w:r>
        <w:r>
          <w:rPr>
            <w:webHidden/>
          </w:rPr>
          <w:t>9</w:t>
        </w:r>
        <w:r>
          <w:rPr>
            <w:webHidden/>
          </w:rPr>
          <w:fldChar w:fldCharType="end"/>
        </w:r>
      </w:hyperlink>
    </w:p>
    <w:p w14:paraId="6ABC7933" w14:textId="319DC956" w:rsidR="00CB398C" w:rsidRDefault="00CB398C">
      <w:pPr>
        <w:pStyle w:val="TM3"/>
        <w:rPr>
          <w:rFonts w:asciiTheme="minorHAnsi" w:eastAsiaTheme="minorEastAsia" w:hAnsiTheme="minorHAnsi" w:cstheme="minorBidi"/>
          <w:kern w:val="2"/>
          <w:sz w:val="24"/>
          <w:szCs w:val="24"/>
          <w14:ligatures w14:val="standardContextual"/>
        </w:rPr>
      </w:pPr>
      <w:hyperlink w:anchor="_Toc183011775" w:history="1">
        <w:r w:rsidRPr="000F2288">
          <w:rPr>
            <w:rStyle w:val="Lienhypertexte"/>
            <w:rFonts w:ascii="Marianne" w:hAnsi="Marianne"/>
          </w:rPr>
          <w:t>9.5.</w:t>
        </w:r>
        <w:r w:rsidRPr="000F2288">
          <w:rPr>
            <w:rStyle w:val="Lienhypertexte"/>
            <w:rFonts w:ascii="Marianne" w:hAnsi="Marianne" w:cs="Calibri"/>
          </w:rPr>
          <w:t xml:space="preserve"> Pénalités en cas d’absence de déclaration de changement de domiciliation bancaire</w:t>
        </w:r>
        <w:r>
          <w:rPr>
            <w:webHidden/>
          </w:rPr>
          <w:tab/>
        </w:r>
        <w:r>
          <w:rPr>
            <w:webHidden/>
          </w:rPr>
          <w:fldChar w:fldCharType="begin"/>
        </w:r>
        <w:r>
          <w:rPr>
            <w:webHidden/>
          </w:rPr>
          <w:instrText xml:space="preserve"> PAGEREF _Toc183011775 \h </w:instrText>
        </w:r>
        <w:r>
          <w:rPr>
            <w:webHidden/>
          </w:rPr>
        </w:r>
        <w:r>
          <w:rPr>
            <w:webHidden/>
          </w:rPr>
          <w:fldChar w:fldCharType="separate"/>
        </w:r>
        <w:r>
          <w:rPr>
            <w:webHidden/>
          </w:rPr>
          <w:t>9</w:t>
        </w:r>
        <w:r>
          <w:rPr>
            <w:webHidden/>
          </w:rPr>
          <w:fldChar w:fldCharType="end"/>
        </w:r>
      </w:hyperlink>
    </w:p>
    <w:p w14:paraId="5B829349" w14:textId="605A9CA2"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776" w:history="1">
        <w:r w:rsidRPr="000F2288">
          <w:rPr>
            <w:rStyle w:val="Lienhypertexte"/>
            <w:rFonts w:ascii="Marianne" w:hAnsi="Marianne" w:cs="Calibri Light"/>
          </w:rPr>
          <w:t>Article 10</w:t>
        </w:r>
        <w:r w:rsidRPr="000F2288">
          <w:rPr>
            <w:rStyle w:val="Lienhypertexte"/>
            <w:rFonts w:ascii="Marianne" w:hAnsi="Marianne"/>
          </w:rPr>
          <w:t xml:space="preserve"> :</w:t>
        </w:r>
        <w:r w:rsidRPr="000F2288">
          <w:rPr>
            <w:rStyle w:val="Lienhypertexte"/>
          </w:rPr>
          <w:t> </w:t>
        </w:r>
        <w:r w:rsidRPr="000F2288">
          <w:rPr>
            <w:rStyle w:val="Lienhypertexte"/>
            <w:rFonts w:ascii="Marianne" w:hAnsi="Marianne"/>
          </w:rPr>
          <w:t>Prix</w:t>
        </w:r>
        <w:r>
          <w:rPr>
            <w:webHidden/>
          </w:rPr>
          <w:tab/>
        </w:r>
        <w:r>
          <w:rPr>
            <w:webHidden/>
          </w:rPr>
          <w:fldChar w:fldCharType="begin"/>
        </w:r>
        <w:r>
          <w:rPr>
            <w:webHidden/>
          </w:rPr>
          <w:instrText xml:space="preserve"> PAGEREF _Toc183011776 \h </w:instrText>
        </w:r>
        <w:r>
          <w:rPr>
            <w:webHidden/>
          </w:rPr>
        </w:r>
        <w:r>
          <w:rPr>
            <w:webHidden/>
          </w:rPr>
          <w:fldChar w:fldCharType="separate"/>
        </w:r>
        <w:r>
          <w:rPr>
            <w:webHidden/>
          </w:rPr>
          <w:t>9</w:t>
        </w:r>
        <w:r>
          <w:rPr>
            <w:webHidden/>
          </w:rPr>
          <w:fldChar w:fldCharType="end"/>
        </w:r>
      </w:hyperlink>
    </w:p>
    <w:p w14:paraId="3B5937BA" w14:textId="645C0937" w:rsidR="00CB398C" w:rsidRDefault="00CB398C">
      <w:pPr>
        <w:pStyle w:val="TM3"/>
        <w:rPr>
          <w:rFonts w:asciiTheme="minorHAnsi" w:eastAsiaTheme="minorEastAsia" w:hAnsiTheme="minorHAnsi" w:cstheme="minorBidi"/>
          <w:kern w:val="2"/>
          <w:sz w:val="24"/>
          <w:szCs w:val="24"/>
          <w14:ligatures w14:val="standardContextual"/>
        </w:rPr>
      </w:pPr>
      <w:hyperlink w:anchor="_Toc183011777" w:history="1">
        <w:r w:rsidRPr="000F2288">
          <w:rPr>
            <w:rStyle w:val="Lienhypertexte"/>
            <w:rFonts w:ascii="Marianne" w:hAnsi="Marianne"/>
          </w:rPr>
          <w:t>10.1.</w:t>
        </w:r>
        <w:r w:rsidRPr="000F2288">
          <w:rPr>
            <w:rStyle w:val="Lienhypertexte"/>
            <w:rFonts w:ascii="Marianne" w:hAnsi="Marianne" w:cs="Calibri"/>
          </w:rPr>
          <w:t xml:space="preserve"> Nature des prix</w:t>
        </w:r>
        <w:r>
          <w:rPr>
            <w:webHidden/>
          </w:rPr>
          <w:tab/>
        </w:r>
        <w:r>
          <w:rPr>
            <w:webHidden/>
          </w:rPr>
          <w:fldChar w:fldCharType="begin"/>
        </w:r>
        <w:r>
          <w:rPr>
            <w:webHidden/>
          </w:rPr>
          <w:instrText xml:space="preserve"> PAGEREF _Toc183011777 \h </w:instrText>
        </w:r>
        <w:r>
          <w:rPr>
            <w:webHidden/>
          </w:rPr>
        </w:r>
        <w:r>
          <w:rPr>
            <w:webHidden/>
          </w:rPr>
          <w:fldChar w:fldCharType="separate"/>
        </w:r>
        <w:r>
          <w:rPr>
            <w:webHidden/>
          </w:rPr>
          <w:t>9</w:t>
        </w:r>
        <w:r>
          <w:rPr>
            <w:webHidden/>
          </w:rPr>
          <w:fldChar w:fldCharType="end"/>
        </w:r>
      </w:hyperlink>
    </w:p>
    <w:p w14:paraId="68BBBD19" w14:textId="23E54484" w:rsidR="00CB398C" w:rsidRDefault="00CB398C">
      <w:pPr>
        <w:pStyle w:val="TM3"/>
        <w:rPr>
          <w:rFonts w:asciiTheme="minorHAnsi" w:eastAsiaTheme="minorEastAsia" w:hAnsiTheme="minorHAnsi" w:cstheme="minorBidi"/>
          <w:kern w:val="2"/>
          <w:sz w:val="24"/>
          <w:szCs w:val="24"/>
          <w14:ligatures w14:val="standardContextual"/>
        </w:rPr>
      </w:pPr>
      <w:hyperlink w:anchor="_Toc183011778" w:history="1">
        <w:r w:rsidRPr="000F2288">
          <w:rPr>
            <w:rStyle w:val="Lienhypertexte"/>
            <w:rFonts w:ascii="Marianne" w:hAnsi="Marianne"/>
          </w:rPr>
          <w:t>10.2.</w:t>
        </w:r>
        <w:r w:rsidRPr="000F2288">
          <w:rPr>
            <w:rStyle w:val="Lienhypertexte"/>
            <w:rFonts w:ascii="Marianne" w:hAnsi="Marianne" w:cs="Calibri"/>
          </w:rPr>
          <w:t xml:space="preserve"> Répartition des prix</w:t>
        </w:r>
        <w:r>
          <w:rPr>
            <w:webHidden/>
          </w:rPr>
          <w:tab/>
        </w:r>
        <w:r>
          <w:rPr>
            <w:webHidden/>
          </w:rPr>
          <w:fldChar w:fldCharType="begin"/>
        </w:r>
        <w:r>
          <w:rPr>
            <w:webHidden/>
          </w:rPr>
          <w:instrText xml:space="preserve"> PAGEREF _Toc183011778 \h </w:instrText>
        </w:r>
        <w:r>
          <w:rPr>
            <w:webHidden/>
          </w:rPr>
        </w:r>
        <w:r>
          <w:rPr>
            <w:webHidden/>
          </w:rPr>
          <w:fldChar w:fldCharType="separate"/>
        </w:r>
        <w:r>
          <w:rPr>
            <w:webHidden/>
          </w:rPr>
          <w:t>9</w:t>
        </w:r>
        <w:r>
          <w:rPr>
            <w:webHidden/>
          </w:rPr>
          <w:fldChar w:fldCharType="end"/>
        </w:r>
      </w:hyperlink>
    </w:p>
    <w:p w14:paraId="055262D2" w14:textId="77B81AF3" w:rsidR="00CB398C" w:rsidRDefault="00CB398C">
      <w:pPr>
        <w:pStyle w:val="TM3"/>
        <w:rPr>
          <w:rFonts w:asciiTheme="minorHAnsi" w:eastAsiaTheme="minorEastAsia" w:hAnsiTheme="minorHAnsi" w:cstheme="minorBidi"/>
          <w:kern w:val="2"/>
          <w:sz w:val="24"/>
          <w:szCs w:val="24"/>
          <w14:ligatures w14:val="standardContextual"/>
        </w:rPr>
      </w:pPr>
      <w:hyperlink w:anchor="_Toc183011779" w:history="1">
        <w:r w:rsidRPr="000F2288">
          <w:rPr>
            <w:rStyle w:val="Lienhypertexte"/>
            <w:rFonts w:ascii="Marianne" w:hAnsi="Marianne"/>
          </w:rPr>
          <w:t>10.3.</w:t>
        </w:r>
        <w:r w:rsidRPr="000F2288">
          <w:rPr>
            <w:rStyle w:val="Lienhypertexte"/>
            <w:rFonts w:ascii="Marianne" w:hAnsi="Marianne" w:cs="Calibri"/>
          </w:rPr>
          <w:t xml:space="preserve"> Contenu des prix</w:t>
        </w:r>
        <w:r>
          <w:rPr>
            <w:webHidden/>
          </w:rPr>
          <w:tab/>
        </w:r>
        <w:r>
          <w:rPr>
            <w:webHidden/>
          </w:rPr>
          <w:fldChar w:fldCharType="begin"/>
        </w:r>
        <w:r>
          <w:rPr>
            <w:webHidden/>
          </w:rPr>
          <w:instrText xml:space="preserve"> PAGEREF _Toc183011779 \h </w:instrText>
        </w:r>
        <w:r>
          <w:rPr>
            <w:webHidden/>
          </w:rPr>
        </w:r>
        <w:r>
          <w:rPr>
            <w:webHidden/>
          </w:rPr>
          <w:fldChar w:fldCharType="separate"/>
        </w:r>
        <w:r>
          <w:rPr>
            <w:webHidden/>
          </w:rPr>
          <w:t>10</w:t>
        </w:r>
        <w:r>
          <w:rPr>
            <w:webHidden/>
          </w:rPr>
          <w:fldChar w:fldCharType="end"/>
        </w:r>
      </w:hyperlink>
    </w:p>
    <w:p w14:paraId="44A5B3A2" w14:textId="5E2004A3" w:rsidR="00CB398C" w:rsidRDefault="00CB398C">
      <w:pPr>
        <w:pStyle w:val="TM3"/>
        <w:rPr>
          <w:rFonts w:asciiTheme="minorHAnsi" w:eastAsiaTheme="minorEastAsia" w:hAnsiTheme="minorHAnsi" w:cstheme="minorBidi"/>
          <w:kern w:val="2"/>
          <w:sz w:val="24"/>
          <w:szCs w:val="24"/>
          <w14:ligatures w14:val="standardContextual"/>
        </w:rPr>
      </w:pPr>
      <w:hyperlink w:anchor="_Toc183011780" w:history="1">
        <w:r w:rsidRPr="000F2288">
          <w:rPr>
            <w:rStyle w:val="Lienhypertexte"/>
            <w:rFonts w:ascii="Marianne" w:hAnsi="Marianne"/>
          </w:rPr>
          <w:t>10.4.</w:t>
        </w:r>
        <w:r w:rsidRPr="000F2288">
          <w:rPr>
            <w:rStyle w:val="Lienhypertexte"/>
            <w:rFonts w:ascii="Marianne" w:hAnsi="Marianne" w:cs="Calibri"/>
          </w:rPr>
          <w:t xml:space="preserve"> Variations des prix</w:t>
        </w:r>
        <w:r>
          <w:rPr>
            <w:webHidden/>
          </w:rPr>
          <w:tab/>
        </w:r>
        <w:r>
          <w:rPr>
            <w:webHidden/>
          </w:rPr>
          <w:fldChar w:fldCharType="begin"/>
        </w:r>
        <w:r>
          <w:rPr>
            <w:webHidden/>
          </w:rPr>
          <w:instrText xml:space="preserve"> PAGEREF _Toc183011780 \h </w:instrText>
        </w:r>
        <w:r>
          <w:rPr>
            <w:webHidden/>
          </w:rPr>
        </w:r>
        <w:r>
          <w:rPr>
            <w:webHidden/>
          </w:rPr>
          <w:fldChar w:fldCharType="separate"/>
        </w:r>
        <w:r>
          <w:rPr>
            <w:webHidden/>
          </w:rPr>
          <w:t>10</w:t>
        </w:r>
        <w:r>
          <w:rPr>
            <w:webHidden/>
          </w:rPr>
          <w:fldChar w:fldCharType="end"/>
        </w:r>
      </w:hyperlink>
    </w:p>
    <w:p w14:paraId="23E9212D" w14:textId="143248EE" w:rsidR="00CB398C" w:rsidRDefault="00CB398C">
      <w:pPr>
        <w:pStyle w:val="TM3"/>
        <w:rPr>
          <w:rFonts w:asciiTheme="minorHAnsi" w:eastAsiaTheme="minorEastAsia" w:hAnsiTheme="minorHAnsi" w:cstheme="minorBidi"/>
          <w:kern w:val="2"/>
          <w:sz w:val="24"/>
          <w:szCs w:val="24"/>
          <w14:ligatures w14:val="standardContextual"/>
        </w:rPr>
      </w:pPr>
      <w:hyperlink w:anchor="_Toc183011781" w:history="1">
        <w:r w:rsidRPr="000F2288">
          <w:rPr>
            <w:rStyle w:val="Lienhypertexte"/>
            <w:rFonts w:ascii="Marianne" w:hAnsi="Marianne"/>
          </w:rPr>
          <w:t>10.5.</w:t>
        </w:r>
        <w:r w:rsidRPr="000F2288">
          <w:rPr>
            <w:rStyle w:val="Lienhypertexte"/>
            <w:rFonts w:ascii="Marianne" w:hAnsi="Marianne" w:cs="Calibri"/>
          </w:rPr>
          <w:t xml:space="preserve"> Modification de la rémunération en cours de mission (clause de réexamen) relative à la prolongation du marché de travaux</w:t>
        </w:r>
        <w:r>
          <w:rPr>
            <w:webHidden/>
          </w:rPr>
          <w:tab/>
        </w:r>
        <w:r>
          <w:rPr>
            <w:webHidden/>
          </w:rPr>
          <w:fldChar w:fldCharType="begin"/>
        </w:r>
        <w:r>
          <w:rPr>
            <w:webHidden/>
          </w:rPr>
          <w:instrText xml:space="preserve"> PAGEREF _Toc183011781 \h </w:instrText>
        </w:r>
        <w:r>
          <w:rPr>
            <w:webHidden/>
          </w:rPr>
        </w:r>
        <w:r>
          <w:rPr>
            <w:webHidden/>
          </w:rPr>
          <w:fldChar w:fldCharType="separate"/>
        </w:r>
        <w:r>
          <w:rPr>
            <w:webHidden/>
          </w:rPr>
          <w:t>10</w:t>
        </w:r>
        <w:r>
          <w:rPr>
            <w:webHidden/>
          </w:rPr>
          <w:fldChar w:fldCharType="end"/>
        </w:r>
      </w:hyperlink>
    </w:p>
    <w:p w14:paraId="41AA6E39" w14:textId="238E1981" w:rsidR="00CB398C" w:rsidRDefault="00CB398C">
      <w:pPr>
        <w:pStyle w:val="TM3"/>
        <w:rPr>
          <w:rFonts w:asciiTheme="minorHAnsi" w:eastAsiaTheme="minorEastAsia" w:hAnsiTheme="minorHAnsi" w:cstheme="minorBidi"/>
          <w:kern w:val="2"/>
          <w:sz w:val="24"/>
          <w:szCs w:val="24"/>
          <w14:ligatures w14:val="standardContextual"/>
        </w:rPr>
      </w:pPr>
      <w:hyperlink w:anchor="_Toc183011782" w:history="1">
        <w:r w:rsidRPr="000F2288">
          <w:rPr>
            <w:rStyle w:val="Lienhypertexte"/>
            <w:rFonts w:ascii="Marianne" w:hAnsi="Marianne"/>
          </w:rPr>
          <w:t>10.6.</w:t>
        </w:r>
        <w:r w:rsidRPr="000F2288">
          <w:rPr>
            <w:rStyle w:val="Lienhypertexte"/>
            <w:rFonts w:ascii="Marianne" w:hAnsi="Marianne" w:cs="Calibri"/>
          </w:rPr>
          <w:t xml:space="preserve"> Taxe sur la valeur ajoutée (TVA)</w:t>
        </w:r>
        <w:r>
          <w:rPr>
            <w:webHidden/>
          </w:rPr>
          <w:tab/>
        </w:r>
        <w:r>
          <w:rPr>
            <w:webHidden/>
          </w:rPr>
          <w:fldChar w:fldCharType="begin"/>
        </w:r>
        <w:r>
          <w:rPr>
            <w:webHidden/>
          </w:rPr>
          <w:instrText xml:space="preserve"> PAGEREF _Toc183011782 \h </w:instrText>
        </w:r>
        <w:r>
          <w:rPr>
            <w:webHidden/>
          </w:rPr>
        </w:r>
        <w:r>
          <w:rPr>
            <w:webHidden/>
          </w:rPr>
          <w:fldChar w:fldCharType="separate"/>
        </w:r>
        <w:r>
          <w:rPr>
            <w:webHidden/>
          </w:rPr>
          <w:t>10</w:t>
        </w:r>
        <w:r>
          <w:rPr>
            <w:webHidden/>
          </w:rPr>
          <w:fldChar w:fldCharType="end"/>
        </w:r>
      </w:hyperlink>
    </w:p>
    <w:p w14:paraId="4253675C" w14:textId="043BB414"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783" w:history="1">
        <w:r w:rsidRPr="000F2288">
          <w:rPr>
            <w:rStyle w:val="Lienhypertexte"/>
            <w:rFonts w:ascii="Marianne" w:hAnsi="Marianne" w:cs="Calibri Light"/>
          </w:rPr>
          <w:t>Article 11</w:t>
        </w:r>
        <w:r w:rsidRPr="000F2288">
          <w:rPr>
            <w:rStyle w:val="Lienhypertexte"/>
            <w:rFonts w:ascii="Marianne" w:hAnsi="Marianne"/>
          </w:rPr>
          <w:t xml:space="preserve"> : Modalités de règlement</w:t>
        </w:r>
        <w:r>
          <w:rPr>
            <w:webHidden/>
          </w:rPr>
          <w:tab/>
        </w:r>
        <w:r>
          <w:rPr>
            <w:webHidden/>
          </w:rPr>
          <w:fldChar w:fldCharType="begin"/>
        </w:r>
        <w:r>
          <w:rPr>
            <w:webHidden/>
          </w:rPr>
          <w:instrText xml:space="preserve"> PAGEREF _Toc183011783 \h </w:instrText>
        </w:r>
        <w:r>
          <w:rPr>
            <w:webHidden/>
          </w:rPr>
        </w:r>
        <w:r>
          <w:rPr>
            <w:webHidden/>
          </w:rPr>
          <w:fldChar w:fldCharType="separate"/>
        </w:r>
        <w:r>
          <w:rPr>
            <w:webHidden/>
          </w:rPr>
          <w:t>11</w:t>
        </w:r>
        <w:r>
          <w:rPr>
            <w:webHidden/>
          </w:rPr>
          <w:fldChar w:fldCharType="end"/>
        </w:r>
      </w:hyperlink>
    </w:p>
    <w:p w14:paraId="14B1086B" w14:textId="0E6CFF79" w:rsidR="00CB398C" w:rsidRDefault="00CB398C">
      <w:pPr>
        <w:pStyle w:val="TM3"/>
        <w:rPr>
          <w:rFonts w:asciiTheme="minorHAnsi" w:eastAsiaTheme="minorEastAsia" w:hAnsiTheme="minorHAnsi" w:cstheme="minorBidi"/>
          <w:kern w:val="2"/>
          <w:sz w:val="24"/>
          <w:szCs w:val="24"/>
          <w14:ligatures w14:val="standardContextual"/>
        </w:rPr>
      </w:pPr>
      <w:hyperlink w:anchor="_Toc183011784" w:history="1">
        <w:r w:rsidRPr="000F2288">
          <w:rPr>
            <w:rStyle w:val="Lienhypertexte"/>
            <w:rFonts w:ascii="Marianne" w:hAnsi="Marianne"/>
          </w:rPr>
          <w:t>11.1.</w:t>
        </w:r>
        <w:r w:rsidRPr="000F2288">
          <w:rPr>
            <w:rStyle w:val="Lienhypertexte"/>
            <w:rFonts w:ascii="Marianne" w:hAnsi="Marianne" w:cs="Calibri"/>
          </w:rPr>
          <w:t xml:space="preserve"> Répartition des paiements</w:t>
        </w:r>
        <w:r>
          <w:rPr>
            <w:webHidden/>
          </w:rPr>
          <w:tab/>
        </w:r>
        <w:r>
          <w:rPr>
            <w:webHidden/>
          </w:rPr>
          <w:fldChar w:fldCharType="begin"/>
        </w:r>
        <w:r>
          <w:rPr>
            <w:webHidden/>
          </w:rPr>
          <w:instrText xml:space="preserve"> PAGEREF _Toc183011784 \h </w:instrText>
        </w:r>
        <w:r>
          <w:rPr>
            <w:webHidden/>
          </w:rPr>
        </w:r>
        <w:r>
          <w:rPr>
            <w:webHidden/>
          </w:rPr>
          <w:fldChar w:fldCharType="separate"/>
        </w:r>
        <w:r>
          <w:rPr>
            <w:webHidden/>
          </w:rPr>
          <w:t>11</w:t>
        </w:r>
        <w:r>
          <w:rPr>
            <w:webHidden/>
          </w:rPr>
          <w:fldChar w:fldCharType="end"/>
        </w:r>
      </w:hyperlink>
    </w:p>
    <w:p w14:paraId="669CBC19" w14:textId="75EB160C" w:rsidR="00CB398C" w:rsidRDefault="00CB398C">
      <w:pPr>
        <w:pStyle w:val="TM3"/>
        <w:rPr>
          <w:rFonts w:asciiTheme="minorHAnsi" w:eastAsiaTheme="minorEastAsia" w:hAnsiTheme="minorHAnsi" w:cstheme="minorBidi"/>
          <w:kern w:val="2"/>
          <w:sz w:val="24"/>
          <w:szCs w:val="24"/>
          <w14:ligatures w14:val="standardContextual"/>
        </w:rPr>
      </w:pPr>
      <w:hyperlink w:anchor="_Toc183011785" w:history="1">
        <w:r w:rsidRPr="000F2288">
          <w:rPr>
            <w:rStyle w:val="Lienhypertexte"/>
            <w:rFonts w:ascii="Marianne" w:hAnsi="Marianne"/>
          </w:rPr>
          <w:t>11.2.</w:t>
        </w:r>
        <w:r w:rsidRPr="000F2288">
          <w:rPr>
            <w:rStyle w:val="Lienhypertexte"/>
            <w:rFonts w:ascii="Marianne" w:hAnsi="Marianne" w:cs="Calibri"/>
          </w:rPr>
          <w:t xml:space="preserve"> Avance</w:t>
        </w:r>
        <w:r>
          <w:rPr>
            <w:webHidden/>
          </w:rPr>
          <w:tab/>
        </w:r>
        <w:r>
          <w:rPr>
            <w:webHidden/>
          </w:rPr>
          <w:fldChar w:fldCharType="begin"/>
        </w:r>
        <w:r>
          <w:rPr>
            <w:webHidden/>
          </w:rPr>
          <w:instrText xml:space="preserve"> PAGEREF _Toc183011785 \h </w:instrText>
        </w:r>
        <w:r>
          <w:rPr>
            <w:webHidden/>
          </w:rPr>
        </w:r>
        <w:r>
          <w:rPr>
            <w:webHidden/>
          </w:rPr>
          <w:fldChar w:fldCharType="separate"/>
        </w:r>
        <w:r>
          <w:rPr>
            <w:webHidden/>
          </w:rPr>
          <w:t>11</w:t>
        </w:r>
        <w:r>
          <w:rPr>
            <w:webHidden/>
          </w:rPr>
          <w:fldChar w:fldCharType="end"/>
        </w:r>
      </w:hyperlink>
    </w:p>
    <w:p w14:paraId="25E8F302" w14:textId="1B703DCA" w:rsidR="00CB398C" w:rsidRDefault="00CB398C">
      <w:pPr>
        <w:pStyle w:val="TM4"/>
        <w:rPr>
          <w:rFonts w:asciiTheme="minorHAnsi" w:eastAsiaTheme="minorEastAsia" w:hAnsiTheme="minorHAnsi" w:cstheme="minorBidi"/>
          <w:kern w:val="2"/>
          <w:sz w:val="24"/>
          <w:szCs w:val="24"/>
          <w14:ligatures w14:val="standardContextual"/>
        </w:rPr>
      </w:pPr>
      <w:hyperlink w:anchor="_Toc183011786" w:history="1">
        <w:r w:rsidRPr="000F2288">
          <w:rPr>
            <w:rStyle w:val="Lienhypertexte"/>
            <w:rFonts w:ascii="Arial Narrow" w:hAnsi="Arial Narrow"/>
          </w:rPr>
          <w:t>11.2.1.</w:t>
        </w:r>
        <w:r w:rsidRPr="000F2288">
          <w:rPr>
            <w:rStyle w:val="Lienhypertexte"/>
          </w:rPr>
          <w:t xml:space="preserve"> Aux cotraitants</w:t>
        </w:r>
        <w:r>
          <w:rPr>
            <w:webHidden/>
          </w:rPr>
          <w:tab/>
        </w:r>
        <w:r>
          <w:rPr>
            <w:webHidden/>
          </w:rPr>
          <w:fldChar w:fldCharType="begin"/>
        </w:r>
        <w:r>
          <w:rPr>
            <w:webHidden/>
          </w:rPr>
          <w:instrText xml:space="preserve"> PAGEREF _Toc183011786 \h </w:instrText>
        </w:r>
        <w:r>
          <w:rPr>
            <w:webHidden/>
          </w:rPr>
        </w:r>
        <w:r>
          <w:rPr>
            <w:webHidden/>
          </w:rPr>
          <w:fldChar w:fldCharType="separate"/>
        </w:r>
        <w:r>
          <w:rPr>
            <w:webHidden/>
          </w:rPr>
          <w:t>11</w:t>
        </w:r>
        <w:r>
          <w:rPr>
            <w:webHidden/>
          </w:rPr>
          <w:fldChar w:fldCharType="end"/>
        </w:r>
      </w:hyperlink>
    </w:p>
    <w:p w14:paraId="74BF6B17" w14:textId="1AD9A827" w:rsidR="00CB398C" w:rsidRDefault="00CB398C">
      <w:pPr>
        <w:pStyle w:val="TM4"/>
        <w:rPr>
          <w:rFonts w:asciiTheme="minorHAnsi" w:eastAsiaTheme="minorEastAsia" w:hAnsiTheme="minorHAnsi" w:cstheme="minorBidi"/>
          <w:kern w:val="2"/>
          <w:sz w:val="24"/>
          <w:szCs w:val="24"/>
          <w14:ligatures w14:val="standardContextual"/>
        </w:rPr>
      </w:pPr>
      <w:hyperlink w:anchor="_Toc183011787" w:history="1">
        <w:r w:rsidRPr="000F2288">
          <w:rPr>
            <w:rStyle w:val="Lienhypertexte"/>
            <w:rFonts w:ascii="Arial Narrow" w:hAnsi="Arial Narrow"/>
          </w:rPr>
          <w:t>11.2.2.</w:t>
        </w:r>
        <w:r w:rsidRPr="000F2288">
          <w:rPr>
            <w:rStyle w:val="Lienhypertexte"/>
          </w:rPr>
          <w:t xml:space="preserve"> . Avance aux sous-traitants</w:t>
        </w:r>
        <w:r>
          <w:rPr>
            <w:webHidden/>
          </w:rPr>
          <w:tab/>
        </w:r>
        <w:r>
          <w:rPr>
            <w:webHidden/>
          </w:rPr>
          <w:fldChar w:fldCharType="begin"/>
        </w:r>
        <w:r>
          <w:rPr>
            <w:webHidden/>
          </w:rPr>
          <w:instrText xml:space="preserve"> PAGEREF _Toc183011787 \h </w:instrText>
        </w:r>
        <w:r>
          <w:rPr>
            <w:webHidden/>
          </w:rPr>
        </w:r>
        <w:r>
          <w:rPr>
            <w:webHidden/>
          </w:rPr>
          <w:fldChar w:fldCharType="separate"/>
        </w:r>
        <w:r>
          <w:rPr>
            <w:webHidden/>
          </w:rPr>
          <w:t>11</w:t>
        </w:r>
        <w:r>
          <w:rPr>
            <w:webHidden/>
          </w:rPr>
          <w:fldChar w:fldCharType="end"/>
        </w:r>
      </w:hyperlink>
    </w:p>
    <w:p w14:paraId="6E7C499D" w14:textId="159F1D0A" w:rsidR="00CB398C" w:rsidRDefault="00CB398C">
      <w:pPr>
        <w:pStyle w:val="TM3"/>
        <w:rPr>
          <w:rFonts w:asciiTheme="minorHAnsi" w:eastAsiaTheme="minorEastAsia" w:hAnsiTheme="minorHAnsi" w:cstheme="minorBidi"/>
          <w:kern w:val="2"/>
          <w:sz w:val="24"/>
          <w:szCs w:val="24"/>
          <w14:ligatures w14:val="standardContextual"/>
        </w:rPr>
      </w:pPr>
      <w:hyperlink w:anchor="_Toc183011788" w:history="1">
        <w:r w:rsidRPr="000F2288">
          <w:rPr>
            <w:rStyle w:val="Lienhypertexte"/>
            <w:rFonts w:ascii="Marianne" w:hAnsi="Marianne"/>
          </w:rPr>
          <w:t>11.3.</w:t>
        </w:r>
        <w:r w:rsidRPr="000F2288">
          <w:rPr>
            <w:rStyle w:val="Lienhypertexte"/>
            <w:rFonts w:ascii="Marianne" w:hAnsi="Marianne" w:cs="Calibri"/>
          </w:rPr>
          <w:t xml:space="preserve"> Acomptes</w:t>
        </w:r>
        <w:r>
          <w:rPr>
            <w:webHidden/>
          </w:rPr>
          <w:tab/>
        </w:r>
        <w:r>
          <w:rPr>
            <w:webHidden/>
          </w:rPr>
          <w:fldChar w:fldCharType="begin"/>
        </w:r>
        <w:r>
          <w:rPr>
            <w:webHidden/>
          </w:rPr>
          <w:instrText xml:space="preserve"> PAGEREF _Toc183011788 \h </w:instrText>
        </w:r>
        <w:r>
          <w:rPr>
            <w:webHidden/>
          </w:rPr>
        </w:r>
        <w:r>
          <w:rPr>
            <w:webHidden/>
          </w:rPr>
          <w:fldChar w:fldCharType="separate"/>
        </w:r>
        <w:r>
          <w:rPr>
            <w:webHidden/>
          </w:rPr>
          <w:t>11</w:t>
        </w:r>
        <w:r>
          <w:rPr>
            <w:webHidden/>
          </w:rPr>
          <w:fldChar w:fldCharType="end"/>
        </w:r>
      </w:hyperlink>
    </w:p>
    <w:p w14:paraId="3120FA68" w14:textId="5F5DEADB" w:rsidR="00CB398C" w:rsidRDefault="00CB398C">
      <w:pPr>
        <w:pStyle w:val="TM3"/>
        <w:rPr>
          <w:rFonts w:asciiTheme="minorHAnsi" w:eastAsiaTheme="minorEastAsia" w:hAnsiTheme="minorHAnsi" w:cstheme="minorBidi"/>
          <w:kern w:val="2"/>
          <w:sz w:val="24"/>
          <w:szCs w:val="24"/>
          <w14:ligatures w14:val="standardContextual"/>
        </w:rPr>
      </w:pPr>
      <w:hyperlink w:anchor="_Toc183011789" w:history="1">
        <w:r w:rsidRPr="000F2288">
          <w:rPr>
            <w:rStyle w:val="Lienhypertexte"/>
            <w:rFonts w:ascii="Marianne" w:hAnsi="Marianne"/>
          </w:rPr>
          <w:t>11.4.</w:t>
        </w:r>
        <w:r w:rsidRPr="000F2288">
          <w:rPr>
            <w:rStyle w:val="Lienhypertexte"/>
            <w:rFonts w:ascii="Marianne" w:hAnsi="Marianne" w:cs="Calibri"/>
          </w:rPr>
          <w:t xml:space="preserve"> Décompte périodique</w:t>
        </w:r>
        <w:r>
          <w:rPr>
            <w:webHidden/>
          </w:rPr>
          <w:tab/>
        </w:r>
        <w:r>
          <w:rPr>
            <w:webHidden/>
          </w:rPr>
          <w:fldChar w:fldCharType="begin"/>
        </w:r>
        <w:r>
          <w:rPr>
            <w:webHidden/>
          </w:rPr>
          <w:instrText xml:space="preserve"> PAGEREF _Toc183011789 \h </w:instrText>
        </w:r>
        <w:r>
          <w:rPr>
            <w:webHidden/>
          </w:rPr>
        </w:r>
        <w:r>
          <w:rPr>
            <w:webHidden/>
          </w:rPr>
          <w:fldChar w:fldCharType="separate"/>
        </w:r>
        <w:r>
          <w:rPr>
            <w:webHidden/>
          </w:rPr>
          <w:t>11</w:t>
        </w:r>
        <w:r>
          <w:rPr>
            <w:webHidden/>
          </w:rPr>
          <w:fldChar w:fldCharType="end"/>
        </w:r>
      </w:hyperlink>
    </w:p>
    <w:p w14:paraId="593330AF" w14:textId="252BAAEE" w:rsidR="00CB398C" w:rsidRDefault="00CB398C">
      <w:pPr>
        <w:pStyle w:val="TM3"/>
        <w:rPr>
          <w:rFonts w:asciiTheme="minorHAnsi" w:eastAsiaTheme="minorEastAsia" w:hAnsiTheme="minorHAnsi" w:cstheme="minorBidi"/>
          <w:kern w:val="2"/>
          <w:sz w:val="24"/>
          <w:szCs w:val="24"/>
          <w14:ligatures w14:val="standardContextual"/>
        </w:rPr>
      </w:pPr>
      <w:hyperlink w:anchor="_Toc183011790" w:history="1">
        <w:r w:rsidRPr="000F2288">
          <w:rPr>
            <w:rStyle w:val="Lienhypertexte"/>
            <w:rFonts w:ascii="Marianne" w:hAnsi="Marianne"/>
          </w:rPr>
          <w:t>11.5.</w:t>
        </w:r>
        <w:r w:rsidRPr="000F2288">
          <w:rPr>
            <w:rStyle w:val="Lienhypertexte"/>
            <w:rFonts w:ascii="Marianne" w:hAnsi="Marianne" w:cs="Calibri"/>
          </w:rPr>
          <w:t xml:space="preserve"> Solde</w:t>
        </w:r>
        <w:r>
          <w:rPr>
            <w:webHidden/>
          </w:rPr>
          <w:tab/>
        </w:r>
        <w:r>
          <w:rPr>
            <w:webHidden/>
          </w:rPr>
          <w:fldChar w:fldCharType="begin"/>
        </w:r>
        <w:r>
          <w:rPr>
            <w:webHidden/>
          </w:rPr>
          <w:instrText xml:space="preserve"> PAGEREF _Toc183011790 \h </w:instrText>
        </w:r>
        <w:r>
          <w:rPr>
            <w:webHidden/>
          </w:rPr>
        </w:r>
        <w:r>
          <w:rPr>
            <w:webHidden/>
          </w:rPr>
          <w:fldChar w:fldCharType="separate"/>
        </w:r>
        <w:r>
          <w:rPr>
            <w:webHidden/>
          </w:rPr>
          <w:t>12</w:t>
        </w:r>
        <w:r>
          <w:rPr>
            <w:webHidden/>
          </w:rPr>
          <w:fldChar w:fldCharType="end"/>
        </w:r>
      </w:hyperlink>
    </w:p>
    <w:p w14:paraId="1BDF9FAA" w14:textId="1CBDB209" w:rsidR="00CB398C" w:rsidRDefault="00CB398C">
      <w:pPr>
        <w:pStyle w:val="TM3"/>
        <w:rPr>
          <w:rFonts w:asciiTheme="minorHAnsi" w:eastAsiaTheme="minorEastAsia" w:hAnsiTheme="minorHAnsi" w:cstheme="minorBidi"/>
          <w:kern w:val="2"/>
          <w:sz w:val="24"/>
          <w:szCs w:val="24"/>
          <w14:ligatures w14:val="standardContextual"/>
        </w:rPr>
      </w:pPr>
      <w:hyperlink w:anchor="_Toc183011791" w:history="1">
        <w:r w:rsidRPr="000F2288">
          <w:rPr>
            <w:rStyle w:val="Lienhypertexte"/>
            <w:rFonts w:ascii="Marianne" w:hAnsi="Marianne"/>
          </w:rPr>
          <w:t>11.6.</w:t>
        </w:r>
        <w:r w:rsidRPr="000F2288">
          <w:rPr>
            <w:rStyle w:val="Lienhypertexte"/>
            <w:rFonts w:ascii="Marianne" w:hAnsi="Marianne" w:cs="Calibri"/>
          </w:rPr>
          <w:t xml:space="preserve"> Paiement des cotraitants et des sous-traitants</w:t>
        </w:r>
        <w:r>
          <w:rPr>
            <w:webHidden/>
          </w:rPr>
          <w:tab/>
        </w:r>
        <w:r>
          <w:rPr>
            <w:webHidden/>
          </w:rPr>
          <w:fldChar w:fldCharType="begin"/>
        </w:r>
        <w:r>
          <w:rPr>
            <w:webHidden/>
          </w:rPr>
          <w:instrText xml:space="preserve"> PAGEREF _Toc183011791 \h </w:instrText>
        </w:r>
        <w:r>
          <w:rPr>
            <w:webHidden/>
          </w:rPr>
        </w:r>
        <w:r>
          <w:rPr>
            <w:webHidden/>
          </w:rPr>
          <w:fldChar w:fldCharType="separate"/>
        </w:r>
        <w:r>
          <w:rPr>
            <w:webHidden/>
          </w:rPr>
          <w:t>12</w:t>
        </w:r>
        <w:r>
          <w:rPr>
            <w:webHidden/>
          </w:rPr>
          <w:fldChar w:fldCharType="end"/>
        </w:r>
      </w:hyperlink>
    </w:p>
    <w:p w14:paraId="6CFCFA6C" w14:textId="4875C14A" w:rsidR="00CB398C" w:rsidRDefault="00CB398C">
      <w:pPr>
        <w:pStyle w:val="TM3"/>
        <w:rPr>
          <w:rFonts w:asciiTheme="minorHAnsi" w:eastAsiaTheme="minorEastAsia" w:hAnsiTheme="minorHAnsi" w:cstheme="minorBidi"/>
          <w:kern w:val="2"/>
          <w:sz w:val="24"/>
          <w:szCs w:val="24"/>
          <w14:ligatures w14:val="standardContextual"/>
        </w:rPr>
      </w:pPr>
      <w:hyperlink w:anchor="_Toc183011792" w:history="1">
        <w:r w:rsidRPr="000F2288">
          <w:rPr>
            <w:rStyle w:val="Lienhypertexte"/>
            <w:rFonts w:ascii="Marianne" w:hAnsi="Marianne"/>
          </w:rPr>
          <w:t>11.7.</w:t>
        </w:r>
        <w:r w:rsidRPr="000F2288">
          <w:rPr>
            <w:rStyle w:val="Lienhypertexte"/>
            <w:rFonts w:ascii="Marianne" w:hAnsi="Marianne" w:cs="Calibri"/>
          </w:rPr>
          <w:t xml:space="preserve"> Délais de paiement</w:t>
        </w:r>
        <w:r>
          <w:rPr>
            <w:webHidden/>
          </w:rPr>
          <w:tab/>
        </w:r>
        <w:r>
          <w:rPr>
            <w:webHidden/>
          </w:rPr>
          <w:fldChar w:fldCharType="begin"/>
        </w:r>
        <w:r>
          <w:rPr>
            <w:webHidden/>
          </w:rPr>
          <w:instrText xml:space="preserve"> PAGEREF _Toc183011792 \h </w:instrText>
        </w:r>
        <w:r>
          <w:rPr>
            <w:webHidden/>
          </w:rPr>
        </w:r>
        <w:r>
          <w:rPr>
            <w:webHidden/>
          </w:rPr>
          <w:fldChar w:fldCharType="separate"/>
        </w:r>
        <w:r>
          <w:rPr>
            <w:webHidden/>
          </w:rPr>
          <w:t>12</w:t>
        </w:r>
        <w:r>
          <w:rPr>
            <w:webHidden/>
          </w:rPr>
          <w:fldChar w:fldCharType="end"/>
        </w:r>
      </w:hyperlink>
    </w:p>
    <w:p w14:paraId="401FEDE1" w14:textId="19336828"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793" w:history="1">
        <w:r w:rsidRPr="000F2288">
          <w:rPr>
            <w:rStyle w:val="Lienhypertexte"/>
            <w:rFonts w:ascii="Marianne" w:hAnsi="Marianne" w:cs="Calibri Light"/>
          </w:rPr>
          <w:t>Article 12</w:t>
        </w:r>
        <w:r w:rsidRPr="000F2288">
          <w:rPr>
            <w:rStyle w:val="Lienhypertexte"/>
            <w:rFonts w:ascii="Marianne" w:hAnsi="Marianne"/>
          </w:rPr>
          <w:t xml:space="preserve"> : Assurances</w:t>
        </w:r>
        <w:r>
          <w:rPr>
            <w:webHidden/>
          </w:rPr>
          <w:tab/>
        </w:r>
        <w:r>
          <w:rPr>
            <w:webHidden/>
          </w:rPr>
          <w:fldChar w:fldCharType="begin"/>
        </w:r>
        <w:r>
          <w:rPr>
            <w:webHidden/>
          </w:rPr>
          <w:instrText xml:space="preserve"> PAGEREF _Toc183011793 \h </w:instrText>
        </w:r>
        <w:r>
          <w:rPr>
            <w:webHidden/>
          </w:rPr>
        </w:r>
        <w:r>
          <w:rPr>
            <w:webHidden/>
          </w:rPr>
          <w:fldChar w:fldCharType="separate"/>
        </w:r>
        <w:r>
          <w:rPr>
            <w:webHidden/>
          </w:rPr>
          <w:t>13</w:t>
        </w:r>
        <w:r>
          <w:rPr>
            <w:webHidden/>
          </w:rPr>
          <w:fldChar w:fldCharType="end"/>
        </w:r>
      </w:hyperlink>
    </w:p>
    <w:p w14:paraId="23F5B944" w14:textId="076AC592" w:rsidR="00CB398C" w:rsidRDefault="00CB398C">
      <w:pPr>
        <w:pStyle w:val="TM3"/>
        <w:rPr>
          <w:rFonts w:asciiTheme="minorHAnsi" w:eastAsiaTheme="minorEastAsia" w:hAnsiTheme="minorHAnsi" w:cstheme="minorBidi"/>
          <w:kern w:val="2"/>
          <w:sz w:val="24"/>
          <w:szCs w:val="24"/>
          <w14:ligatures w14:val="standardContextual"/>
        </w:rPr>
      </w:pPr>
      <w:hyperlink w:anchor="_Toc183011794" w:history="1">
        <w:r w:rsidRPr="000F2288">
          <w:rPr>
            <w:rStyle w:val="Lienhypertexte"/>
            <w:rFonts w:ascii="Marianne" w:hAnsi="Marianne"/>
          </w:rPr>
          <w:t>12.1.</w:t>
        </w:r>
        <w:r w:rsidRPr="000F2288">
          <w:rPr>
            <w:rStyle w:val="Lienhypertexte"/>
            <w:rFonts w:ascii="Marianne" w:hAnsi="Marianne" w:cs="Calibri"/>
          </w:rPr>
          <w:t xml:space="preserve"> Responsabilités</w:t>
        </w:r>
        <w:r>
          <w:rPr>
            <w:webHidden/>
          </w:rPr>
          <w:tab/>
        </w:r>
        <w:r>
          <w:rPr>
            <w:webHidden/>
          </w:rPr>
          <w:fldChar w:fldCharType="begin"/>
        </w:r>
        <w:r>
          <w:rPr>
            <w:webHidden/>
          </w:rPr>
          <w:instrText xml:space="preserve"> PAGEREF _Toc183011794 \h </w:instrText>
        </w:r>
        <w:r>
          <w:rPr>
            <w:webHidden/>
          </w:rPr>
        </w:r>
        <w:r>
          <w:rPr>
            <w:webHidden/>
          </w:rPr>
          <w:fldChar w:fldCharType="separate"/>
        </w:r>
        <w:r>
          <w:rPr>
            <w:webHidden/>
          </w:rPr>
          <w:t>13</w:t>
        </w:r>
        <w:r>
          <w:rPr>
            <w:webHidden/>
          </w:rPr>
          <w:fldChar w:fldCharType="end"/>
        </w:r>
      </w:hyperlink>
    </w:p>
    <w:p w14:paraId="24D12817" w14:textId="21B2C003" w:rsidR="00CB398C" w:rsidRDefault="00CB398C">
      <w:pPr>
        <w:pStyle w:val="TM3"/>
        <w:rPr>
          <w:rFonts w:asciiTheme="minorHAnsi" w:eastAsiaTheme="minorEastAsia" w:hAnsiTheme="minorHAnsi" w:cstheme="minorBidi"/>
          <w:kern w:val="2"/>
          <w:sz w:val="24"/>
          <w:szCs w:val="24"/>
          <w14:ligatures w14:val="standardContextual"/>
        </w:rPr>
      </w:pPr>
      <w:hyperlink w:anchor="_Toc183011795" w:history="1">
        <w:r w:rsidRPr="000F2288">
          <w:rPr>
            <w:rStyle w:val="Lienhypertexte"/>
            <w:rFonts w:ascii="Marianne" w:hAnsi="Marianne"/>
          </w:rPr>
          <w:t>12.2.</w:t>
        </w:r>
        <w:r w:rsidRPr="000F2288">
          <w:rPr>
            <w:rStyle w:val="Lienhypertexte"/>
            <w:rFonts w:ascii="Marianne" w:hAnsi="Marianne" w:cs="Calibri"/>
          </w:rPr>
          <w:t xml:space="preserve"> Assurances</w:t>
        </w:r>
        <w:r>
          <w:rPr>
            <w:webHidden/>
          </w:rPr>
          <w:tab/>
        </w:r>
        <w:r>
          <w:rPr>
            <w:webHidden/>
          </w:rPr>
          <w:fldChar w:fldCharType="begin"/>
        </w:r>
        <w:r>
          <w:rPr>
            <w:webHidden/>
          </w:rPr>
          <w:instrText xml:space="preserve"> PAGEREF _Toc183011795 \h </w:instrText>
        </w:r>
        <w:r>
          <w:rPr>
            <w:webHidden/>
          </w:rPr>
        </w:r>
        <w:r>
          <w:rPr>
            <w:webHidden/>
          </w:rPr>
          <w:fldChar w:fldCharType="separate"/>
        </w:r>
        <w:r>
          <w:rPr>
            <w:webHidden/>
          </w:rPr>
          <w:t>13</w:t>
        </w:r>
        <w:r>
          <w:rPr>
            <w:webHidden/>
          </w:rPr>
          <w:fldChar w:fldCharType="end"/>
        </w:r>
      </w:hyperlink>
    </w:p>
    <w:p w14:paraId="06FBD1A7" w14:textId="034C8932"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796" w:history="1">
        <w:r w:rsidRPr="000F2288">
          <w:rPr>
            <w:rStyle w:val="Lienhypertexte"/>
            <w:rFonts w:ascii="Marianne" w:hAnsi="Marianne" w:cs="Calibri Light"/>
          </w:rPr>
          <w:t>Article 13</w:t>
        </w:r>
        <w:r w:rsidRPr="000F2288">
          <w:rPr>
            <w:rStyle w:val="Lienhypertexte"/>
            <w:rFonts w:ascii="Marianne" w:hAnsi="Marianne"/>
          </w:rPr>
          <w:t xml:space="preserve"> : Arrêt de l’exécution du marché</w:t>
        </w:r>
        <w:r>
          <w:rPr>
            <w:webHidden/>
          </w:rPr>
          <w:tab/>
        </w:r>
        <w:r>
          <w:rPr>
            <w:webHidden/>
          </w:rPr>
          <w:fldChar w:fldCharType="begin"/>
        </w:r>
        <w:r>
          <w:rPr>
            <w:webHidden/>
          </w:rPr>
          <w:instrText xml:space="preserve"> PAGEREF _Toc183011796 \h </w:instrText>
        </w:r>
        <w:r>
          <w:rPr>
            <w:webHidden/>
          </w:rPr>
        </w:r>
        <w:r>
          <w:rPr>
            <w:webHidden/>
          </w:rPr>
          <w:fldChar w:fldCharType="separate"/>
        </w:r>
        <w:r>
          <w:rPr>
            <w:webHidden/>
          </w:rPr>
          <w:t>13</w:t>
        </w:r>
        <w:r>
          <w:rPr>
            <w:webHidden/>
          </w:rPr>
          <w:fldChar w:fldCharType="end"/>
        </w:r>
      </w:hyperlink>
    </w:p>
    <w:p w14:paraId="05A6983D" w14:textId="6241A6D9"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797" w:history="1">
        <w:r w:rsidRPr="000F2288">
          <w:rPr>
            <w:rStyle w:val="Lienhypertexte"/>
            <w:rFonts w:ascii="Marianne" w:hAnsi="Marianne" w:cs="Calibri Light"/>
          </w:rPr>
          <w:t>Article 14</w:t>
        </w:r>
        <w:r w:rsidRPr="000F2288">
          <w:rPr>
            <w:rStyle w:val="Lienhypertexte"/>
            <w:rFonts w:ascii="Marianne" w:hAnsi="Marianne"/>
          </w:rPr>
          <w:t xml:space="preserve"> : Résiliation du marché</w:t>
        </w:r>
        <w:r>
          <w:rPr>
            <w:webHidden/>
          </w:rPr>
          <w:tab/>
        </w:r>
        <w:r>
          <w:rPr>
            <w:webHidden/>
          </w:rPr>
          <w:fldChar w:fldCharType="begin"/>
        </w:r>
        <w:r>
          <w:rPr>
            <w:webHidden/>
          </w:rPr>
          <w:instrText xml:space="preserve"> PAGEREF _Toc183011797 \h </w:instrText>
        </w:r>
        <w:r>
          <w:rPr>
            <w:webHidden/>
          </w:rPr>
        </w:r>
        <w:r>
          <w:rPr>
            <w:webHidden/>
          </w:rPr>
          <w:fldChar w:fldCharType="separate"/>
        </w:r>
        <w:r>
          <w:rPr>
            <w:webHidden/>
          </w:rPr>
          <w:t>14</w:t>
        </w:r>
        <w:r>
          <w:rPr>
            <w:webHidden/>
          </w:rPr>
          <w:fldChar w:fldCharType="end"/>
        </w:r>
      </w:hyperlink>
    </w:p>
    <w:p w14:paraId="632B01D9" w14:textId="51387B38" w:rsidR="00CB398C" w:rsidRDefault="00CB398C">
      <w:pPr>
        <w:pStyle w:val="TM3"/>
        <w:rPr>
          <w:rFonts w:asciiTheme="minorHAnsi" w:eastAsiaTheme="minorEastAsia" w:hAnsiTheme="minorHAnsi" w:cstheme="minorBidi"/>
          <w:kern w:val="2"/>
          <w:sz w:val="24"/>
          <w:szCs w:val="24"/>
          <w14:ligatures w14:val="standardContextual"/>
        </w:rPr>
      </w:pPr>
      <w:hyperlink w:anchor="_Toc183011798" w:history="1">
        <w:r w:rsidRPr="000F2288">
          <w:rPr>
            <w:rStyle w:val="Lienhypertexte"/>
            <w:rFonts w:ascii="Marianne" w:hAnsi="Marianne"/>
          </w:rPr>
          <w:t>14.1.</w:t>
        </w:r>
        <w:r w:rsidRPr="000F2288">
          <w:rPr>
            <w:rStyle w:val="Lienhypertexte"/>
            <w:rFonts w:ascii="Marianne" w:hAnsi="Marianne" w:cs="Calibri"/>
          </w:rPr>
          <w:t xml:space="preserve"> Résiliation</w:t>
        </w:r>
        <w:r>
          <w:rPr>
            <w:webHidden/>
          </w:rPr>
          <w:tab/>
        </w:r>
        <w:r>
          <w:rPr>
            <w:webHidden/>
          </w:rPr>
          <w:fldChar w:fldCharType="begin"/>
        </w:r>
        <w:r>
          <w:rPr>
            <w:webHidden/>
          </w:rPr>
          <w:instrText xml:space="preserve"> PAGEREF _Toc183011798 \h </w:instrText>
        </w:r>
        <w:r>
          <w:rPr>
            <w:webHidden/>
          </w:rPr>
        </w:r>
        <w:r>
          <w:rPr>
            <w:webHidden/>
          </w:rPr>
          <w:fldChar w:fldCharType="separate"/>
        </w:r>
        <w:r>
          <w:rPr>
            <w:webHidden/>
          </w:rPr>
          <w:t>14</w:t>
        </w:r>
        <w:r>
          <w:rPr>
            <w:webHidden/>
          </w:rPr>
          <w:fldChar w:fldCharType="end"/>
        </w:r>
      </w:hyperlink>
    </w:p>
    <w:p w14:paraId="03F2C9B0" w14:textId="5A9E1938" w:rsidR="00CB398C" w:rsidRDefault="00CB398C">
      <w:pPr>
        <w:pStyle w:val="TM3"/>
        <w:rPr>
          <w:rFonts w:asciiTheme="minorHAnsi" w:eastAsiaTheme="minorEastAsia" w:hAnsiTheme="minorHAnsi" w:cstheme="minorBidi"/>
          <w:kern w:val="2"/>
          <w:sz w:val="24"/>
          <w:szCs w:val="24"/>
          <w14:ligatures w14:val="standardContextual"/>
        </w:rPr>
      </w:pPr>
      <w:hyperlink w:anchor="_Toc183011799" w:history="1">
        <w:r w:rsidRPr="000F2288">
          <w:rPr>
            <w:rStyle w:val="Lienhypertexte"/>
            <w:rFonts w:ascii="Marianne" w:hAnsi="Marianne"/>
          </w:rPr>
          <w:t>14.2.</w:t>
        </w:r>
        <w:r w:rsidRPr="000F2288">
          <w:rPr>
            <w:rStyle w:val="Lienhypertexte"/>
            <w:rFonts w:ascii="Marianne" w:hAnsi="Marianne" w:cs="Calibri"/>
          </w:rPr>
          <w:t xml:space="preserve"> Résiliation du fait du maître de l’ouvrage</w:t>
        </w:r>
        <w:r>
          <w:rPr>
            <w:webHidden/>
          </w:rPr>
          <w:tab/>
        </w:r>
        <w:r>
          <w:rPr>
            <w:webHidden/>
          </w:rPr>
          <w:fldChar w:fldCharType="begin"/>
        </w:r>
        <w:r>
          <w:rPr>
            <w:webHidden/>
          </w:rPr>
          <w:instrText xml:space="preserve"> PAGEREF _Toc183011799 \h </w:instrText>
        </w:r>
        <w:r>
          <w:rPr>
            <w:webHidden/>
          </w:rPr>
        </w:r>
        <w:r>
          <w:rPr>
            <w:webHidden/>
          </w:rPr>
          <w:fldChar w:fldCharType="separate"/>
        </w:r>
        <w:r>
          <w:rPr>
            <w:webHidden/>
          </w:rPr>
          <w:t>14</w:t>
        </w:r>
        <w:r>
          <w:rPr>
            <w:webHidden/>
          </w:rPr>
          <w:fldChar w:fldCharType="end"/>
        </w:r>
      </w:hyperlink>
    </w:p>
    <w:p w14:paraId="14300EFA" w14:textId="0413776E" w:rsidR="00CB398C" w:rsidRDefault="00CB398C">
      <w:pPr>
        <w:pStyle w:val="TM3"/>
        <w:rPr>
          <w:rFonts w:asciiTheme="minorHAnsi" w:eastAsiaTheme="minorEastAsia" w:hAnsiTheme="minorHAnsi" w:cstheme="minorBidi"/>
          <w:kern w:val="2"/>
          <w:sz w:val="24"/>
          <w:szCs w:val="24"/>
          <w14:ligatures w14:val="standardContextual"/>
        </w:rPr>
      </w:pPr>
      <w:hyperlink w:anchor="_Toc183011800" w:history="1">
        <w:r w:rsidRPr="000F2288">
          <w:rPr>
            <w:rStyle w:val="Lienhypertexte"/>
            <w:rFonts w:ascii="Marianne" w:hAnsi="Marianne"/>
          </w:rPr>
          <w:t>14.3.</w:t>
        </w:r>
        <w:r w:rsidRPr="000F2288">
          <w:rPr>
            <w:rStyle w:val="Lienhypertexte"/>
            <w:rFonts w:ascii="Marianne" w:hAnsi="Marianne" w:cs="Calibri"/>
          </w:rPr>
          <w:t xml:space="preserve"> Résiliation aux torts du titulaire</w:t>
        </w:r>
        <w:r>
          <w:rPr>
            <w:webHidden/>
          </w:rPr>
          <w:tab/>
        </w:r>
        <w:r>
          <w:rPr>
            <w:webHidden/>
          </w:rPr>
          <w:fldChar w:fldCharType="begin"/>
        </w:r>
        <w:r>
          <w:rPr>
            <w:webHidden/>
          </w:rPr>
          <w:instrText xml:space="preserve"> PAGEREF _Toc183011800 \h </w:instrText>
        </w:r>
        <w:r>
          <w:rPr>
            <w:webHidden/>
          </w:rPr>
        </w:r>
        <w:r>
          <w:rPr>
            <w:webHidden/>
          </w:rPr>
          <w:fldChar w:fldCharType="separate"/>
        </w:r>
        <w:r>
          <w:rPr>
            <w:webHidden/>
          </w:rPr>
          <w:t>14</w:t>
        </w:r>
        <w:r>
          <w:rPr>
            <w:webHidden/>
          </w:rPr>
          <w:fldChar w:fldCharType="end"/>
        </w:r>
      </w:hyperlink>
    </w:p>
    <w:p w14:paraId="12BB3C7A" w14:textId="1E507791"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801" w:history="1">
        <w:r w:rsidRPr="000F2288">
          <w:rPr>
            <w:rStyle w:val="Lienhypertexte"/>
            <w:rFonts w:ascii="Marianne" w:hAnsi="Marianne" w:cs="Calibri Light"/>
          </w:rPr>
          <w:t>Article 15</w:t>
        </w:r>
        <w:r w:rsidRPr="000F2288">
          <w:rPr>
            <w:rStyle w:val="Lienhypertexte"/>
            <w:rFonts w:ascii="Marianne" w:hAnsi="Marianne"/>
          </w:rPr>
          <w:t xml:space="preserve"> : Dispositions relatives au travail dissimule et aux travailleurs détachés</w:t>
        </w:r>
        <w:r>
          <w:rPr>
            <w:webHidden/>
          </w:rPr>
          <w:tab/>
        </w:r>
        <w:r>
          <w:rPr>
            <w:webHidden/>
          </w:rPr>
          <w:fldChar w:fldCharType="begin"/>
        </w:r>
        <w:r>
          <w:rPr>
            <w:webHidden/>
          </w:rPr>
          <w:instrText xml:space="preserve"> PAGEREF _Toc183011801 \h </w:instrText>
        </w:r>
        <w:r>
          <w:rPr>
            <w:webHidden/>
          </w:rPr>
        </w:r>
        <w:r>
          <w:rPr>
            <w:webHidden/>
          </w:rPr>
          <w:fldChar w:fldCharType="separate"/>
        </w:r>
        <w:r>
          <w:rPr>
            <w:webHidden/>
          </w:rPr>
          <w:t>14</w:t>
        </w:r>
        <w:r>
          <w:rPr>
            <w:webHidden/>
          </w:rPr>
          <w:fldChar w:fldCharType="end"/>
        </w:r>
      </w:hyperlink>
    </w:p>
    <w:p w14:paraId="340BDBE1" w14:textId="471F05A7" w:rsidR="00CB398C" w:rsidRDefault="00CB398C">
      <w:pPr>
        <w:pStyle w:val="TM3"/>
        <w:rPr>
          <w:rFonts w:asciiTheme="minorHAnsi" w:eastAsiaTheme="minorEastAsia" w:hAnsiTheme="minorHAnsi" w:cstheme="minorBidi"/>
          <w:kern w:val="2"/>
          <w:sz w:val="24"/>
          <w:szCs w:val="24"/>
          <w14:ligatures w14:val="standardContextual"/>
        </w:rPr>
      </w:pPr>
      <w:hyperlink w:anchor="_Toc183011802" w:history="1">
        <w:r w:rsidRPr="000F2288">
          <w:rPr>
            <w:rStyle w:val="Lienhypertexte"/>
            <w:rFonts w:ascii="Marianne" w:hAnsi="Marianne"/>
          </w:rPr>
          <w:t>15.1.</w:t>
        </w:r>
        <w:r w:rsidRPr="000F2288">
          <w:rPr>
            <w:rStyle w:val="Lienhypertexte"/>
            <w:rFonts w:ascii="Marianne" w:hAnsi="Marianne" w:cs="Calibri"/>
          </w:rPr>
          <w:t xml:space="preserve"> Dispositions relatives au travail dissimulé</w:t>
        </w:r>
        <w:r>
          <w:rPr>
            <w:webHidden/>
          </w:rPr>
          <w:tab/>
        </w:r>
        <w:r>
          <w:rPr>
            <w:webHidden/>
          </w:rPr>
          <w:fldChar w:fldCharType="begin"/>
        </w:r>
        <w:r>
          <w:rPr>
            <w:webHidden/>
          </w:rPr>
          <w:instrText xml:space="preserve"> PAGEREF _Toc183011802 \h </w:instrText>
        </w:r>
        <w:r>
          <w:rPr>
            <w:webHidden/>
          </w:rPr>
        </w:r>
        <w:r>
          <w:rPr>
            <w:webHidden/>
          </w:rPr>
          <w:fldChar w:fldCharType="separate"/>
        </w:r>
        <w:r>
          <w:rPr>
            <w:webHidden/>
          </w:rPr>
          <w:t>14</w:t>
        </w:r>
        <w:r>
          <w:rPr>
            <w:webHidden/>
          </w:rPr>
          <w:fldChar w:fldCharType="end"/>
        </w:r>
      </w:hyperlink>
    </w:p>
    <w:p w14:paraId="45FF0C1F" w14:textId="1C5CFF98" w:rsidR="00CB398C" w:rsidRDefault="00CB398C">
      <w:pPr>
        <w:pStyle w:val="TM3"/>
        <w:rPr>
          <w:rFonts w:asciiTheme="minorHAnsi" w:eastAsiaTheme="minorEastAsia" w:hAnsiTheme="minorHAnsi" w:cstheme="minorBidi"/>
          <w:kern w:val="2"/>
          <w:sz w:val="24"/>
          <w:szCs w:val="24"/>
          <w14:ligatures w14:val="standardContextual"/>
        </w:rPr>
      </w:pPr>
      <w:hyperlink w:anchor="_Toc183011803" w:history="1">
        <w:r w:rsidRPr="000F2288">
          <w:rPr>
            <w:rStyle w:val="Lienhypertexte"/>
            <w:rFonts w:ascii="Marianne" w:hAnsi="Marianne"/>
          </w:rPr>
          <w:t>15.2.</w:t>
        </w:r>
        <w:r w:rsidRPr="000F2288">
          <w:rPr>
            <w:rStyle w:val="Lienhypertexte"/>
            <w:rFonts w:ascii="Marianne" w:hAnsi="Marianne" w:cs="Calibri"/>
          </w:rPr>
          <w:t xml:space="preserve"> Obligations du titulaire au titre du détachement de salariés</w:t>
        </w:r>
        <w:r>
          <w:rPr>
            <w:webHidden/>
          </w:rPr>
          <w:tab/>
        </w:r>
        <w:r>
          <w:rPr>
            <w:webHidden/>
          </w:rPr>
          <w:fldChar w:fldCharType="begin"/>
        </w:r>
        <w:r>
          <w:rPr>
            <w:webHidden/>
          </w:rPr>
          <w:instrText xml:space="preserve"> PAGEREF _Toc183011803 \h </w:instrText>
        </w:r>
        <w:r>
          <w:rPr>
            <w:webHidden/>
          </w:rPr>
        </w:r>
        <w:r>
          <w:rPr>
            <w:webHidden/>
          </w:rPr>
          <w:fldChar w:fldCharType="separate"/>
        </w:r>
        <w:r>
          <w:rPr>
            <w:webHidden/>
          </w:rPr>
          <w:t>14</w:t>
        </w:r>
        <w:r>
          <w:rPr>
            <w:webHidden/>
          </w:rPr>
          <w:fldChar w:fldCharType="end"/>
        </w:r>
      </w:hyperlink>
    </w:p>
    <w:p w14:paraId="6480E2BE" w14:textId="2AA802E2"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804" w:history="1">
        <w:r w:rsidRPr="000F2288">
          <w:rPr>
            <w:rStyle w:val="Lienhypertexte"/>
            <w:rFonts w:ascii="Marianne" w:hAnsi="Marianne" w:cs="Calibri Light"/>
          </w:rPr>
          <w:t>Article 16</w:t>
        </w:r>
        <w:r w:rsidRPr="000F2288">
          <w:rPr>
            <w:rStyle w:val="Lienhypertexte"/>
            <w:rFonts w:ascii="Marianne" w:hAnsi="Marianne"/>
          </w:rPr>
          <w:t xml:space="preserve"> : Obligations de confidentialit</w:t>
        </w:r>
        <w:r w:rsidRPr="000F2288">
          <w:rPr>
            <w:rStyle w:val="Lienhypertexte"/>
            <w:rFonts w:ascii="Marianne" w:hAnsi="Marianne" w:cs="Marianne"/>
          </w:rPr>
          <w:t>é</w:t>
        </w:r>
        <w:r>
          <w:rPr>
            <w:webHidden/>
          </w:rPr>
          <w:tab/>
        </w:r>
        <w:r>
          <w:rPr>
            <w:webHidden/>
          </w:rPr>
          <w:fldChar w:fldCharType="begin"/>
        </w:r>
        <w:r>
          <w:rPr>
            <w:webHidden/>
          </w:rPr>
          <w:instrText xml:space="preserve"> PAGEREF _Toc183011804 \h </w:instrText>
        </w:r>
        <w:r>
          <w:rPr>
            <w:webHidden/>
          </w:rPr>
        </w:r>
        <w:r>
          <w:rPr>
            <w:webHidden/>
          </w:rPr>
          <w:fldChar w:fldCharType="separate"/>
        </w:r>
        <w:r>
          <w:rPr>
            <w:webHidden/>
          </w:rPr>
          <w:t>15</w:t>
        </w:r>
        <w:r>
          <w:rPr>
            <w:webHidden/>
          </w:rPr>
          <w:fldChar w:fldCharType="end"/>
        </w:r>
      </w:hyperlink>
    </w:p>
    <w:p w14:paraId="3F8778ED" w14:textId="05C05B37"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805" w:history="1">
        <w:r w:rsidRPr="000F2288">
          <w:rPr>
            <w:rStyle w:val="Lienhypertexte"/>
            <w:rFonts w:ascii="Marianne" w:hAnsi="Marianne" w:cs="Calibri Light"/>
          </w:rPr>
          <w:t>Article 17</w:t>
        </w:r>
        <w:r w:rsidRPr="000F2288">
          <w:rPr>
            <w:rStyle w:val="Lienhypertexte"/>
            <w:rFonts w:ascii="Marianne" w:hAnsi="Marianne"/>
          </w:rPr>
          <w:t xml:space="preserve"> : Exclusivit</w:t>
        </w:r>
        <w:r w:rsidRPr="000F2288">
          <w:rPr>
            <w:rStyle w:val="Lienhypertexte"/>
            <w:rFonts w:ascii="Marianne" w:hAnsi="Marianne" w:cs="Marianne"/>
          </w:rPr>
          <w:t>é</w:t>
        </w:r>
        <w:r w:rsidRPr="000F2288">
          <w:rPr>
            <w:rStyle w:val="Lienhypertexte"/>
            <w:rFonts w:ascii="Marianne" w:hAnsi="Marianne"/>
          </w:rPr>
          <w:t xml:space="preserve"> </w:t>
        </w:r>
        <w:r w:rsidRPr="000F2288">
          <w:rPr>
            <w:rStyle w:val="Lienhypertexte"/>
            <w:rFonts w:ascii="Marianne" w:hAnsi="Marianne" w:cs="Marianne"/>
          </w:rPr>
          <w:t>–</w:t>
        </w:r>
        <w:r w:rsidRPr="000F2288">
          <w:rPr>
            <w:rStyle w:val="Lienhypertexte"/>
            <w:rFonts w:ascii="Marianne" w:hAnsi="Marianne"/>
          </w:rPr>
          <w:t xml:space="preserve"> conflits d</w:t>
        </w:r>
        <w:r w:rsidRPr="000F2288">
          <w:rPr>
            <w:rStyle w:val="Lienhypertexte"/>
            <w:rFonts w:ascii="Marianne" w:hAnsi="Marianne" w:cs="Marianne"/>
          </w:rPr>
          <w:t>’</w:t>
        </w:r>
        <w:r w:rsidRPr="000F2288">
          <w:rPr>
            <w:rStyle w:val="Lienhypertexte"/>
            <w:rFonts w:ascii="Marianne" w:hAnsi="Marianne"/>
          </w:rPr>
          <w:t>int</w:t>
        </w:r>
        <w:r w:rsidRPr="000F2288">
          <w:rPr>
            <w:rStyle w:val="Lienhypertexte"/>
            <w:rFonts w:ascii="Marianne" w:hAnsi="Marianne" w:cs="Marianne"/>
          </w:rPr>
          <w:t>é</w:t>
        </w:r>
        <w:r w:rsidRPr="000F2288">
          <w:rPr>
            <w:rStyle w:val="Lienhypertexte"/>
            <w:rFonts w:ascii="Marianne" w:hAnsi="Marianne"/>
          </w:rPr>
          <w:t>r</w:t>
        </w:r>
        <w:r w:rsidRPr="000F2288">
          <w:rPr>
            <w:rStyle w:val="Lienhypertexte"/>
            <w:rFonts w:ascii="Marianne" w:hAnsi="Marianne" w:cs="Marianne"/>
          </w:rPr>
          <w:t>ê</w:t>
        </w:r>
        <w:r w:rsidRPr="000F2288">
          <w:rPr>
            <w:rStyle w:val="Lienhypertexte"/>
            <w:rFonts w:ascii="Marianne" w:hAnsi="Marianne"/>
          </w:rPr>
          <w:t>ts</w:t>
        </w:r>
        <w:r>
          <w:rPr>
            <w:webHidden/>
          </w:rPr>
          <w:tab/>
        </w:r>
        <w:r>
          <w:rPr>
            <w:webHidden/>
          </w:rPr>
          <w:fldChar w:fldCharType="begin"/>
        </w:r>
        <w:r>
          <w:rPr>
            <w:webHidden/>
          </w:rPr>
          <w:instrText xml:space="preserve"> PAGEREF _Toc183011805 \h </w:instrText>
        </w:r>
        <w:r>
          <w:rPr>
            <w:webHidden/>
          </w:rPr>
        </w:r>
        <w:r>
          <w:rPr>
            <w:webHidden/>
          </w:rPr>
          <w:fldChar w:fldCharType="separate"/>
        </w:r>
        <w:r>
          <w:rPr>
            <w:webHidden/>
          </w:rPr>
          <w:t>15</w:t>
        </w:r>
        <w:r>
          <w:rPr>
            <w:webHidden/>
          </w:rPr>
          <w:fldChar w:fldCharType="end"/>
        </w:r>
      </w:hyperlink>
    </w:p>
    <w:p w14:paraId="4B36F723" w14:textId="0EBD0637"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806" w:history="1">
        <w:r w:rsidRPr="000F2288">
          <w:rPr>
            <w:rStyle w:val="Lienhypertexte"/>
            <w:rFonts w:ascii="Marianne" w:hAnsi="Marianne" w:cs="Calibri Light"/>
          </w:rPr>
          <w:t>Article 18</w:t>
        </w:r>
        <w:r w:rsidRPr="000F2288">
          <w:rPr>
            <w:rStyle w:val="Lienhypertexte"/>
            <w:rFonts w:ascii="Marianne" w:hAnsi="Marianne"/>
          </w:rPr>
          <w:t xml:space="preserve"> : R</w:t>
        </w:r>
        <w:r w:rsidRPr="000F2288">
          <w:rPr>
            <w:rStyle w:val="Lienhypertexte"/>
            <w:rFonts w:ascii="Marianne" w:hAnsi="Marianne" w:cs="Marianne"/>
          </w:rPr>
          <w:t>è</w:t>
        </w:r>
        <w:r w:rsidRPr="000F2288">
          <w:rPr>
            <w:rStyle w:val="Lienhypertexte"/>
            <w:rFonts w:ascii="Marianne" w:hAnsi="Marianne"/>
          </w:rPr>
          <w:t>glement des diff</w:t>
        </w:r>
        <w:r w:rsidRPr="000F2288">
          <w:rPr>
            <w:rStyle w:val="Lienhypertexte"/>
            <w:rFonts w:ascii="Marianne" w:hAnsi="Marianne" w:cs="Marianne"/>
          </w:rPr>
          <w:t>é</w:t>
        </w:r>
        <w:r w:rsidRPr="000F2288">
          <w:rPr>
            <w:rStyle w:val="Lienhypertexte"/>
            <w:rFonts w:ascii="Marianne" w:hAnsi="Marianne"/>
          </w:rPr>
          <w:t>rents</w:t>
        </w:r>
        <w:r>
          <w:rPr>
            <w:webHidden/>
          </w:rPr>
          <w:tab/>
        </w:r>
        <w:r>
          <w:rPr>
            <w:webHidden/>
          </w:rPr>
          <w:fldChar w:fldCharType="begin"/>
        </w:r>
        <w:r>
          <w:rPr>
            <w:webHidden/>
          </w:rPr>
          <w:instrText xml:space="preserve"> PAGEREF _Toc183011806 \h </w:instrText>
        </w:r>
        <w:r>
          <w:rPr>
            <w:webHidden/>
          </w:rPr>
        </w:r>
        <w:r>
          <w:rPr>
            <w:webHidden/>
          </w:rPr>
          <w:fldChar w:fldCharType="separate"/>
        </w:r>
        <w:r>
          <w:rPr>
            <w:webHidden/>
          </w:rPr>
          <w:t>16</w:t>
        </w:r>
        <w:r>
          <w:rPr>
            <w:webHidden/>
          </w:rPr>
          <w:fldChar w:fldCharType="end"/>
        </w:r>
      </w:hyperlink>
    </w:p>
    <w:p w14:paraId="16B3C7CB" w14:textId="5B4FD3ED" w:rsidR="00CB398C" w:rsidRDefault="00CB398C">
      <w:pPr>
        <w:pStyle w:val="TM2"/>
        <w:rPr>
          <w:rFonts w:asciiTheme="minorHAnsi" w:eastAsiaTheme="minorEastAsia" w:hAnsiTheme="minorHAnsi" w:cstheme="minorBidi"/>
          <w:b w:val="0"/>
          <w:bCs w:val="0"/>
          <w:kern w:val="2"/>
          <w:sz w:val="24"/>
          <w:szCs w:val="24"/>
          <w14:ligatures w14:val="standardContextual"/>
        </w:rPr>
      </w:pPr>
      <w:hyperlink w:anchor="_Toc183011807" w:history="1">
        <w:r w:rsidRPr="000F2288">
          <w:rPr>
            <w:rStyle w:val="Lienhypertexte"/>
            <w:rFonts w:ascii="Marianne" w:hAnsi="Marianne" w:cs="Calibri Light"/>
          </w:rPr>
          <w:t>Article 19</w:t>
        </w:r>
        <w:r w:rsidRPr="000F2288">
          <w:rPr>
            <w:rStyle w:val="Lienhypertexte"/>
            <w:rFonts w:ascii="Marianne" w:hAnsi="Marianne"/>
          </w:rPr>
          <w:t xml:space="preserve"> : D</w:t>
        </w:r>
        <w:r w:rsidRPr="000F2288">
          <w:rPr>
            <w:rStyle w:val="Lienhypertexte"/>
            <w:rFonts w:ascii="Marianne" w:hAnsi="Marianne" w:cs="Marianne"/>
          </w:rPr>
          <w:t>é</w:t>
        </w:r>
        <w:r w:rsidRPr="000F2288">
          <w:rPr>
            <w:rStyle w:val="Lienhypertexte"/>
            <w:rFonts w:ascii="Marianne" w:hAnsi="Marianne"/>
          </w:rPr>
          <w:t>rogations aux documents g</w:t>
        </w:r>
        <w:r w:rsidRPr="000F2288">
          <w:rPr>
            <w:rStyle w:val="Lienhypertexte"/>
            <w:rFonts w:ascii="Marianne" w:hAnsi="Marianne" w:cs="Marianne"/>
          </w:rPr>
          <w:t>é</w:t>
        </w:r>
        <w:r w:rsidRPr="000F2288">
          <w:rPr>
            <w:rStyle w:val="Lienhypertexte"/>
            <w:rFonts w:ascii="Marianne" w:hAnsi="Marianne"/>
          </w:rPr>
          <w:t>n</w:t>
        </w:r>
        <w:r w:rsidRPr="000F2288">
          <w:rPr>
            <w:rStyle w:val="Lienhypertexte"/>
            <w:rFonts w:ascii="Marianne" w:hAnsi="Marianne" w:cs="Marianne"/>
          </w:rPr>
          <w:t>é</w:t>
        </w:r>
        <w:r w:rsidRPr="000F2288">
          <w:rPr>
            <w:rStyle w:val="Lienhypertexte"/>
            <w:rFonts w:ascii="Marianne" w:hAnsi="Marianne"/>
          </w:rPr>
          <w:t>raux</w:t>
        </w:r>
        <w:r>
          <w:rPr>
            <w:webHidden/>
          </w:rPr>
          <w:tab/>
        </w:r>
        <w:r>
          <w:rPr>
            <w:webHidden/>
          </w:rPr>
          <w:fldChar w:fldCharType="begin"/>
        </w:r>
        <w:r>
          <w:rPr>
            <w:webHidden/>
          </w:rPr>
          <w:instrText xml:space="preserve"> PAGEREF _Toc183011807 \h </w:instrText>
        </w:r>
        <w:r>
          <w:rPr>
            <w:webHidden/>
          </w:rPr>
        </w:r>
        <w:r>
          <w:rPr>
            <w:webHidden/>
          </w:rPr>
          <w:fldChar w:fldCharType="separate"/>
        </w:r>
        <w:r>
          <w:rPr>
            <w:webHidden/>
          </w:rPr>
          <w:t>16</w:t>
        </w:r>
        <w:r>
          <w:rPr>
            <w:webHidden/>
          </w:rPr>
          <w:fldChar w:fldCharType="end"/>
        </w:r>
      </w:hyperlink>
    </w:p>
    <w:p w14:paraId="55F65804" w14:textId="77777777" w:rsidR="00611A55" w:rsidRPr="00A25F1C" w:rsidRDefault="003510DE" w:rsidP="00CD2285">
      <w:pPr>
        <w:pStyle w:val="Paragraphedeliste"/>
        <w:pBdr>
          <w:bottom w:val="single" w:sz="4" w:space="1" w:color="auto"/>
        </w:pBdr>
        <w:spacing w:before="120" w:after="120"/>
        <w:ind w:left="0"/>
        <w:contextualSpacing w:val="0"/>
        <w:outlineLvl w:val="0"/>
        <w:rPr>
          <w:rFonts w:ascii="Marianne" w:hAnsi="Marianne" w:cs="Calibri"/>
          <w:noProof/>
          <w:sz w:val="18"/>
          <w:szCs w:val="18"/>
        </w:rPr>
      </w:pPr>
      <w:r w:rsidRPr="00A25F1C">
        <w:rPr>
          <w:rFonts w:ascii="Marianne" w:hAnsi="Marianne" w:cs="Calibri"/>
          <w:noProof/>
          <w:sz w:val="18"/>
          <w:szCs w:val="18"/>
        </w:rPr>
        <w:fldChar w:fldCharType="end"/>
      </w:r>
      <w:bookmarkStart w:id="0" w:name="_Ref61273559"/>
    </w:p>
    <w:p w14:paraId="669B74E2" w14:textId="77777777" w:rsidR="00CD2285" w:rsidRPr="00A25F1C" w:rsidRDefault="00611A55" w:rsidP="00CD2285">
      <w:pPr>
        <w:pStyle w:val="Paragraphedeliste"/>
        <w:pBdr>
          <w:bottom w:val="single" w:sz="4" w:space="1" w:color="auto"/>
        </w:pBdr>
        <w:spacing w:before="120" w:after="120"/>
        <w:ind w:left="0"/>
        <w:contextualSpacing w:val="0"/>
        <w:outlineLvl w:val="0"/>
        <w:rPr>
          <w:rFonts w:ascii="Marianne" w:hAnsi="Marianne" w:cs="Calibri"/>
          <w:b/>
          <w:color w:val="1F497D"/>
          <w:sz w:val="28"/>
          <w:szCs w:val="20"/>
        </w:rPr>
      </w:pPr>
      <w:r w:rsidRPr="00A25F1C">
        <w:rPr>
          <w:rFonts w:ascii="Marianne" w:hAnsi="Marianne" w:cs="Calibri"/>
          <w:noProof/>
          <w:sz w:val="18"/>
          <w:szCs w:val="18"/>
        </w:rPr>
        <w:br w:type="page"/>
      </w:r>
    </w:p>
    <w:p w14:paraId="74DFDD5C" w14:textId="77777777" w:rsidR="003510DE" w:rsidRPr="00A25F1C" w:rsidRDefault="00C86B0C" w:rsidP="00DF6B9A">
      <w:pPr>
        <w:pStyle w:val="Paragraphedeliste"/>
        <w:numPr>
          <w:ilvl w:val="0"/>
          <w:numId w:val="3"/>
        </w:numPr>
        <w:pBdr>
          <w:bottom w:val="single" w:sz="4" w:space="1" w:color="auto"/>
        </w:pBdr>
        <w:spacing w:before="120" w:after="120"/>
        <w:ind w:left="0" w:firstLine="0"/>
        <w:contextualSpacing w:val="0"/>
        <w:outlineLvl w:val="0"/>
        <w:rPr>
          <w:rFonts w:ascii="Marianne" w:hAnsi="Marianne" w:cs="Calibri"/>
          <w:b/>
          <w:color w:val="1F497D"/>
          <w:sz w:val="28"/>
          <w:szCs w:val="20"/>
        </w:rPr>
      </w:pPr>
      <w:r w:rsidRPr="00A25F1C">
        <w:rPr>
          <w:rFonts w:ascii="Marianne" w:hAnsi="Marianne" w:cs="Calibri"/>
          <w:b/>
          <w:color w:val="1F497D"/>
          <w:sz w:val="28"/>
          <w:szCs w:val="20"/>
        </w:rPr>
        <w:lastRenderedPageBreak/>
        <w:t>GENERALITES</w:t>
      </w:r>
      <w:bookmarkEnd w:id="0"/>
    </w:p>
    <w:p w14:paraId="4B3C1BC4" w14:textId="77777777" w:rsidR="003510DE" w:rsidRPr="00A25F1C" w:rsidRDefault="003510DE" w:rsidP="00C86B0C">
      <w:pPr>
        <w:pStyle w:val="Titre2"/>
        <w:tabs>
          <w:tab w:val="left" w:pos="993"/>
        </w:tabs>
        <w:ind w:left="1134" w:hanging="1134"/>
        <w:rPr>
          <w:rFonts w:ascii="Marianne" w:hAnsi="Marianne" w:cs="Calibri"/>
          <w:sz w:val="22"/>
          <w:szCs w:val="22"/>
        </w:rPr>
      </w:pPr>
      <w:bookmarkStart w:id="1" w:name="_Toc100827033"/>
      <w:bookmarkStart w:id="2" w:name="_Toc183011752"/>
      <w:r w:rsidRPr="00A25F1C">
        <w:rPr>
          <w:rFonts w:ascii="Marianne" w:hAnsi="Marianne" w:cs="Calibri"/>
          <w:sz w:val="22"/>
          <w:szCs w:val="22"/>
        </w:rPr>
        <w:t xml:space="preserve">: </w:t>
      </w:r>
      <w:r w:rsidRPr="00A25F1C">
        <w:rPr>
          <w:rFonts w:ascii="Marianne" w:hAnsi="Marianne" w:cs="Calibri"/>
          <w:color w:val="1F497D"/>
          <w:sz w:val="22"/>
          <w:szCs w:val="22"/>
        </w:rPr>
        <w:t>Objet du marché</w:t>
      </w:r>
      <w:bookmarkEnd w:id="1"/>
      <w:bookmarkEnd w:id="2"/>
      <w:r w:rsidR="0018171E" w:rsidRPr="00A25F1C">
        <w:rPr>
          <w:rFonts w:ascii="Marianne" w:hAnsi="Marianne" w:cs="Calibri"/>
          <w:color w:val="1F497D"/>
          <w:sz w:val="22"/>
          <w:szCs w:val="22"/>
        </w:rPr>
        <w:t xml:space="preserve"> </w:t>
      </w:r>
    </w:p>
    <w:p w14:paraId="5C020618" w14:textId="77777777" w:rsidR="00C2525D" w:rsidRDefault="00C2525D" w:rsidP="00C2525D">
      <w:pPr>
        <w:rPr>
          <w:rFonts w:ascii="Marianne" w:hAnsi="Marianne" w:cs="Calibri"/>
        </w:rPr>
      </w:pPr>
      <w:r w:rsidRPr="00A25F1C">
        <w:rPr>
          <w:rFonts w:ascii="Marianne" w:hAnsi="Marianne" w:cs="Calibri"/>
        </w:rPr>
        <w:t xml:space="preserve">Le présent marché est un marché d’assistance à maîtrise d’ouvrage portant sur un ensemble de prestations d’assistance fonctionnelle, technique et de conduite d’opération </w:t>
      </w:r>
      <w:bookmarkStart w:id="3" w:name="_Toc100241120"/>
      <w:r w:rsidRPr="00A25F1C">
        <w:rPr>
          <w:rFonts w:ascii="Marianne" w:hAnsi="Marianne" w:cs="Calibri"/>
        </w:rPr>
        <w:t>dans le cadre du projet de l’opération de parachèvement de la Maison d’arrêt de Draguignan (83).</w:t>
      </w:r>
    </w:p>
    <w:p w14:paraId="54B0A308" w14:textId="77777777" w:rsidR="00CD1515" w:rsidRDefault="00CD1515" w:rsidP="00C2525D">
      <w:pPr>
        <w:rPr>
          <w:rFonts w:ascii="Marianne" w:hAnsi="Marianne" w:cs="Calibri"/>
        </w:rPr>
      </w:pPr>
      <w:r w:rsidRPr="00A25F1C">
        <w:rPr>
          <w:rFonts w:ascii="Marianne" w:hAnsi="Marianne" w:cs="Calibri"/>
        </w:rPr>
        <w:t>Le cahier des clauses techniques particulières du présent marché présente les caractéristiques de l’opération, et donne le détail de la mission.</w:t>
      </w:r>
    </w:p>
    <w:p w14:paraId="176B3B5B" w14:textId="06CE3F8A" w:rsidR="00CD1515" w:rsidRPr="00401443" w:rsidRDefault="00CD1515" w:rsidP="00401443">
      <w:pPr>
        <w:pStyle w:val="Titre2"/>
        <w:tabs>
          <w:tab w:val="left" w:pos="993"/>
        </w:tabs>
        <w:ind w:left="1134" w:hanging="1134"/>
        <w:rPr>
          <w:rFonts w:ascii="Marianne" w:hAnsi="Marianne" w:cs="Calibri"/>
          <w:color w:val="1F497D"/>
          <w:sz w:val="22"/>
          <w:szCs w:val="22"/>
        </w:rPr>
      </w:pPr>
      <w:r>
        <w:rPr>
          <w:rFonts w:ascii="Calibri" w:hAnsi="Calibri" w:cs="Calibri"/>
          <w:color w:val="1F497D"/>
          <w:sz w:val="22"/>
          <w:szCs w:val="22"/>
        </w:rPr>
        <w:t> </w:t>
      </w:r>
      <w:bookmarkStart w:id="4" w:name="_Toc183011753"/>
      <w:r>
        <w:rPr>
          <w:rFonts w:ascii="Marianne" w:hAnsi="Marianne" w:cs="Calibri"/>
          <w:color w:val="1F497D"/>
          <w:sz w:val="22"/>
          <w:szCs w:val="22"/>
        </w:rPr>
        <w:t xml:space="preserve">: </w:t>
      </w:r>
      <w:r w:rsidRPr="00401443">
        <w:rPr>
          <w:rFonts w:ascii="Marianne" w:hAnsi="Marianne" w:cs="Calibri"/>
          <w:color w:val="1F497D"/>
          <w:sz w:val="22"/>
          <w:szCs w:val="22"/>
        </w:rPr>
        <w:t>Décomposition en tranche</w:t>
      </w:r>
      <w:r w:rsidR="00401443">
        <w:rPr>
          <w:rFonts w:ascii="Marianne" w:hAnsi="Marianne" w:cs="Calibri"/>
          <w:color w:val="1F497D"/>
          <w:sz w:val="22"/>
          <w:szCs w:val="22"/>
        </w:rPr>
        <w:t>s</w:t>
      </w:r>
      <w:bookmarkEnd w:id="4"/>
    </w:p>
    <w:bookmarkEnd w:id="3"/>
    <w:p w14:paraId="71C36D15" w14:textId="77777777" w:rsidR="00CD1515" w:rsidRPr="00A25F1C" w:rsidRDefault="00CD1515" w:rsidP="000F431C">
      <w:pPr>
        <w:rPr>
          <w:rFonts w:ascii="Marianne" w:hAnsi="Marianne" w:cs="Calibri"/>
        </w:rPr>
      </w:pPr>
      <w:r>
        <w:rPr>
          <w:rFonts w:ascii="Marianne" w:hAnsi="Marianne" w:cs="Calibri"/>
        </w:rPr>
        <w:t>Le marché public est décomposé en tranches</w:t>
      </w:r>
      <w:r>
        <w:rPr>
          <w:rFonts w:ascii="Calibri" w:hAnsi="Calibri" w:cs="Calibri"/>
        </w:rPr>
        <w:t> </w:t>
      </w:r>
      <w:r>
        <w:rPr>
          <w:rFonts w:ascii="Marianne" w:hAnsi="Marianne" w:cs="Calibri"/>
        </w:rPr>
        <w:t xml:space="preserve">: </w:t>
      </w:r>
    </w:p>
    <w:p w14:paraId="713CAF9E" w14:textId="77777777" w:rsidR="009E6C87" w:rsidRPr="00A25F1C" w:rsidRDefault="006B37B1" w:rsidP="006F6A78">
      <w:pPr>
        <w:tabs>
          <w:tab w:val="left" w:pos="0"/>
          <w:tab w:val="left" w:pos="1584"/>
          <w:tab w:val="left" w:pos="0"/>
          <w:tab w:val="left" w:pos="1584"/>
          <w:tab w:val="left" w:pos="2160"/>
          <w:tab w:val="left" w:pos="2880"/>
        </w:tabs>
        <w:rPr>
          <w:rFonts w:ascii="Marianne" w:hAnsi="Marianne" w:cs="Arial"/>
          <w:i/>
          <w:color w:val="1F497D"/>
        </w:rPr>
      </w:pPr>
      <w:r w:rsidRPr="00A25F1C">
        <w:rPr>
          <w:rFonts w:ascii="Marianne" w:hAnsi="Marianne" w:cs="Calibri"/>
        </w:rPr>
        <w:t>Tranche ferme</w:t>
      </w:r>
      <w:r w:rsidRPr="00A25F1C">
        <w:rPr>
          <w:rFonts w:ascii="Calibri" w:hAnsi="Calibri" w:cs="Calibri"/>
        </w:rPr>
        <w:t> </w:t>
      </w:r>
      <w:r w:rsidRPr="00A25F1C">
        <w:rPr>
          <w:rFonts w:ascii="Marianne" w:hAnsi="Marianne" w:cs="Calibri"/>
        </w:rPr>
        <w:t>:</w:t>
      </w:r>
    </w:p>
    <w:p w14:paraId="402A3D4E" w14:textId="77777777" w:rsidR="009A2428" w:rsidRPr="00A25F1C" w:rsidRDefault="009A2428" w:rsidP="009A2428">
      <w:pPr>
        <w:pStyle w:val="Puces1TS"/>
        <w:spacing w:before="0" w:after="0"/>
        <w:rPr>
          <w:rStyle w:val="Lienhypertexte"/>
          <w:rFonts w:ascii="Marianne" w:hAnsi="Marianne" w:cs="Calibri"/>
          <w:color w:val="auto"/>
          <w:u w:val="none"/>
        </w:rPr>
      </w:pPr>
      <w:bookmarkStart w:id="5" w:name="_Hlk124945173"/>
      <w:r w:rsidRPr="00A25F1C">
        <w:rPr>
          <w:rStyle w:val="Lienhypertexte"/>
          <w:rFonts w:ascii="Marianne" w:hAnsi="Marianne" w:cs="Calibri"/>
          <w:color w:val="auto"/>
          <w:u w:val="none"/>
        </w:rPr>
        <w:t>Mission M1</w:t>
      </w:r>
      <w:r w:rsidRPr="00A25F1C">
        <w:rPr>
          <w:rStyle w:val="Lienhypertexte"/>
          <w:rFonts w:ascii="Calibri" w:hAnsi="Calibri" w:cs="Calibri"/>
          <w:color w:val="auto"/>
          <w:u w:val="none"/>
        </w:rPr>
        <w:t> </w:t>
      </w:r>
      <w:r w:rsidRPr="00A25F1C">
        <w:rPr>
          <w:rStyle w:val="Lienhypertexte"/>
          <w:rFonts w:ascii="Marianne" w:hAnsi="Marianne" w:cs="Calibri"/>
          <w:color w:val="auto"/>
          <w:u w:val="none"/>
        </w:rPr>
        <w:t xml:space="preserve">: prise de connaissance du dossier et analyse du dossier DIAG </w:t>
      </w:r>
      <w:r w:rsidR="0021739A" w:rsidRPr="00A25F1C">
        <w:rPr>
          <w:rStyle w:val="Lienhypertexte"/>
          <w:rFonts w:ascii="Marianne" w:hAnsi="Marianne" w:cs="Calibri"/>
          <w:color w:val="auto"/>
          <w:u w:val="none"/>
        </w:rPr>
        <w:t>réalisé par la maîtrise d’œuvre</w:t>
      </w:r>
    </w:p>
    <w:p w14:paraId="2F7EAB62" w14:textId="77777777" w:rsidR="009A2428" w:rsidRPr="00A25F1C" w:rsidRDefault="009A2428" w:rsidP="009A2428">
      <w:pPr>
        <w:pStyle w:val="Puces1TS"/>
        <w:spacing w:before="0" w:after="0"/>
        <w:rPr>
          <w:rStyle w:val="Lienhypertexte"/>
          <w:rFonts w:ascii="Marianne" w:hAnsi="Marianne" w:cs="Calibri"/>
          <w:color w:val="auto"/>
          <w:u w:val="none"/>
        </w:rPr>
      </w:pPr>
      <w:r w:rsidRPr="00A25F1C">
        <w:rPr>
          <w:rStyle w:val="Lienhypertexte"/>
          <w:rFonts w:ascii="Marianne" w:hAnsi="Marianne" w:cs="Calibri"/>
          <w:color w:val="auto"/>
          <w:u w:val="none"/>
        </w:rPr>
        <w:t>Mission M2</w:t>
      </w:r>
      <w:r w:rsidRPr="00A25F1C">
        <w:rPr>
          <w:rStyle w:val="Lienhypertexte"/>
          <w:rFonts w:ascii="Calibri" w:hAnsi="Calibri" w:cs="Calibri"/>
          <w:color w:val="auto"/>
          <w:u w:val="none"/>
        </w:rPr>
        <w:t> </w:t>
      </w:r>
      <w:r w:rsidRPr="00A25F1C">
        <w:rPr>
          <w:rStyle w:val="Lienhypertexte"/>
          <w:rFonts w:ascii="Marianne" w:hAnsi="Marianne" w:cs="Calibri"/>
          <w:color w:val="auto"/>
          <w:u w:val="none"/>
        </w:rPr>
        <w:t xml:space="preserve">: assistance en </w:t>
      </w:r>
      <w:r w:rsidRPr="00A25F1C">
        <w:rPr>
          <w:rStyle w:val="Lienhypertexte"/>
          <w:rFonts w:ascii="Marianne" w:hAnsi="Marianne" w:cs="Marianne"/>
          <w:color w:val="auto"/>
          <w:u w:val="none"/>
        </w:rPr>
        <w:t>é</w:t>
      </w:r>
      <w:r w:rsidRPr="00A25F1C">
        <w:rPr>
          <w:rStyle w:val="Lienhypertexte"/>
          <w:rFonts w:ascii="Marianne" w:hAnsi="Marianne" w:cs="Calibri"/>
          <w:color w:val="auto"/>
          <w:u w:val="none"/>
        </w:rPr>
        <w:t>tude APS, incluant l</w:t>
      </w:r>
      <w:r w:rsidRPr="00A25F1C">
        <w:rPr>
          <w:rStyle w:val="Lienhypertexte"/>
          <w:rFonts w:ascii="Marianne" w:hAnsi="Marianne" w:cs="Marianne"/>
          <w:color w:val="auto"/>
          <w:u w:val="none"/>
        </w:rPr>
        <w:t>’</w:t>
      </w:r>
      <w:r w:rsidRPr="00A25F1C">
        <w:rPr>
          <w:rStyle w:val="Lienhypertexte"/>
          <w:rFonts w:ascii="Marianne" w:hAnsi="Marianne" w:cs="Calibri"/>
          <w:color w:val="auto"/>
          <w:u w:val="none"/>
        </w:rPr>
        <w:t>assistance pour l</w:t>
      </w:r>
      <w:r w:rsidRPr="00A25F1C">
        <w:rPr>
          <w:rStyle w:val="Lienhypertexte"/>
          <w:rFonts w:ascii="Marianne" w:hAnsi="Marianne" w:cs="Marianne"/>
          <w:color w:val="auto"/>
          <w:u w:val="none"/>
        </w:rPr>
        <w:t>’é</w:t>
      </w:r>
      <w:r w:rsidRPr="00A25F1C">
        <w:rPr>
          <w:rStyle w:val="Lienhypertexte"/>
          <w:rFonts w:ascii="Marianne" w:hAnsi="Marianne" w:cs="Calibri"/>
          <w:color w:val="auto"/>
          <w:u w:val="none"/>
        </w:rPr>
        <w:t xml:space="preserve">laboration des </w:t>
      </w:r>
      <w:r w:rsidRPr="00A25F1C">
        <w:rPr>
          <w:rStyle w:val="Lienhypertexte"/>
          <w:rFonts w:ascii="Marianne" w:hAnsi="Marianne" w:cs="Marianne"/>
          <w:color w:val="auto"/>
          <w:u w:val="none"/>
        </w:rPr>
        <w:t>é</w:t>
      </w:r>
      <w:r w:rsidRPr="00A25F1C">
        <w:rPr>
          <w:rStyle w:val="Lienhypertexte"/>
          <w:rFonts w:ascii="Marianne" w:hAnsi="Marianne" w:cs="Calibri"/>
          <w:color w:val="auto"/>
          <w:u w:val="none"/>
        </w:rPr>
        <w:t>ventuelles pi</w:t>
      </w:r>
      <w:r w:rsidRPr="00A25F1C">
        <w:rPr>
          <w:rStyle w:val="Lienhypertexte"/>
          <w:rFonts w:ascii="Marianne" w:hAnsi="Marianne" w:cs="Marianne"/>
          <w:color w:val="auto"/>
          <w:u w:val="none"/>
        </w:rPr>
        <w:t>è</w:t>
      </w:r>
      <w:r w:rsidRPr="00A25F1C">
        <w:rPr>
          <w:rStyle w:val="Lienhypertexte"/>
          <w:rFonts w:ascii="Marianne" w:hAnsi="Marianne" w:cs="Calibri"/>
          <w:color w:val="auto"/>
          <w:u w:val="none"/>
        </w:rPr>
        <w:t xml:space="preserve">ces administratives (PC, AT, </w:t>
      </w:r>
      <w:r w:rsidRPr="00A25F1C">
        <w:rPr>
          <w:rStyle w:val="Lienhypertexte"/>
          <w:rFonts w:ascii="Marianne" w:hAnsi="Marianne" w:cs="Marianne"/>
          <w:color w:val="auto"/>
          <w:u w:val="none"/>
        </w:rPr>
        <w:t>…</w:t>
      </w:r>
      <w:r w:rsidRPr="00A25F1C">
        <w:rPr>
          <w:rStyle w:val="Lienhypertexte"/>
          <w:rFonts w:ascii="Marianne" w:hAnsi="Marianne" w:cs="Calibri"/>
          <w:color w:val="auto"/>
          <w:u w:val="none"/>
        </w:rPr>
        <w:t>)</w:t>
      </w:r>
    </w:p>
    <w:p w14:paraId="2981A479" w14:textId="77777777" w:rsidR="009A2428" w:rsidRPr="00A25F1C" w:rsidRDefault="009A2428" w:rsidP="009A2428">
      <w:pPr>
        <w:pStyle w:val="Puces1TS"/>
        <w:spacing w:before="0" w:after="0"/>
        <w:rPr>
          <w:rStyle w:val="Lienhypertexte"/>
          <w:rFonts w:ascii="Marianne" w:hAnsi="Marianne" w:cs="Calibri"/>
          <w:color w:val="auto"/>
          <w:u w:val="none"/>
        </w:rPr>
      </w:pPr>
      <w:r w:rsidRPr="00A25F1C">
        <w:rPr>
          <w:rStyle w:val="Lienhypertexte"/>
          <w:rFonts w:ascii="Marianne" w:hAnsi="Marianne" w:cs="Calibri"/>
          <w:color w:val="auto"/>
          <w:u w:val="none"/>
        </w:rPr>
        <w:t>Mission M3</w:t>
      </w:r>
      <w:r w:rsidRPr="00A25F1C">
        <w:rPr>
          <w:rStyle w:val="Lienhypertexte"/>
          <w:rFonts w:ascii="Calibri" w:hAnsi="Calibri" w:cs="Calibri"/>
          <w:color w:val="auto"/>
          <w:u w:val="none"/>
        </w:rPr>
        <w:t> </w:t>
      </w:r>
      <w:r w:rsidRPr="00A25F1C">
        <w:rPr>
          <w:rStyle w:val="Lienhypertexte"/>
          <w:rFonts w:ascii="Marianne" w:hAnsi="Marianne" w:cs="Calibri"/>
          <w:color w:val="auto"/>
          <w:u w:val="none"/>
        </w:rPr>
        <w:t xml:space="preserve">: assistance en </w:t>
      </w:r>
      <w:r w:rsidRPr="00A25F1C">
        <w:rPr>
          <w:rStyle w:val="Lienhypertexte"/>
          <w:rFonts w:ascii="Marianne" w:hAnsi="Marianne" w:cs="Marianne"/>
          <w:color w:val="auto"/>
          <w:u w:val="none"/>
        </w:rPr>
        <w:t>é</w:t>
      </w:r>
      <w:r w:rsidRPr="00A25F1C">
        <w:rPr>
          <w:rStyle w:val="Lienhypertexte"/>
          <w:rFonts w:ascii="Marianne" w:hAnsi="Marianne" w:cs="Calibri"/>
          <w:color w:val="auto"/>
          <w:u w:val="none"/>
        </w:rPr>
        <w:t>tude APD, incluant l</w:t>
      </w:r>
      <w:r w:rsidRPr="00A25F1C">
        <w:rPr>
          <w:rStyle w:val="Lienhypertexte"/>
          <w:rFonts w:ascii="Marianne" w:hAnsi="Marianne" w:cs="Marianne"/>
          <w:color w:val="auto"/>
          <w:u w:val="none"/>
        </w:rPr>
        <w:t>’</w:t>
      </w:r>
      <w:r w:rsidRPr="00A25F1C">
        <w:rPr>
          <w:rStyle w:val="Lienhypertexte"/>
          <w:rFonts w:ascii="Marianne" w:hAnsi="Marianne" w:cs="Calibri"/>
          <w:color w:val="auto"/>
          <w:u w:val="none"/>
        </w:rPr>
        <w:t>assistance pour le suivi de la bonne instruction des pi</w:t>
      </w:r>
      <w:r w:rsidRPr="00A25F1C">
        <w:rPr>
          <w:rStyle w:val="Lienhypertexte"/>
          <w:rFonts w:ascii="Marianne" w:hAnsi="Marianne" w:cs="Marianne"/>
          <w:color w:val="auto"/>
          <w:u w:val="none"/>
        </w:rPr>
        <w:t>è</w:t>
      </w:r>
      <w:r w:rsidRPr="00A25F1C">
        <w:rPr>
          <w:rStyle w:val="Lienhypertexte"/>
          <w:rFonts w:ascii="Marianne" w:hAnsi="Marianne" w:cs="Calibri"/>
          <w:color w:val="auto"/>
          <w:u w:val="none"/>
        </w:rPr>
        <w:t>ces administratives</w:t>
      </w:r>
    </w:p>
    <w:p w14:paraId="6D8F6F93" w14:textId="77777777" w:rsidR="009A2428" w:rsidRPr="00A25F1C" w:rsidRDefault="009A2428" w:rsidP="009A2428">
      <w:pPr>
        <w:pStyle w:val="Puces1TS"/>
        <w:spacing w:before="0" w:after="0"/>
        <w:rPr>
          <w:rStyle w:val="Lienhypertexte"/>
          <w:rFonts w:ascii="Marianne" w:hAnsi="Marianne" w:cs="Calibri"/>
          <w:color w:val="auto"/>
          <w:u w:val="none"/>
        </w:rPr>
      </w:pPr>
      <w:r w:rsidRPr="00A25F1C">
        <w:rPr>
          <w:rStyle w:val="Lienhypertexte"/>
          <w:rFonts w:ascii="Marianne" w:hAnsi="Marianne" w:cs="Calibri"/>
          <w:color w:val="auto"/>
          <w:u w:val="none"/>
        </w:rPr>
        <w:t>Mission M4</w:t>
      </w:r>
      <w:r w:rsidRPr="00A25F1C">
        <w:rPr>
          <w:rStyle w:val="Lienhypertexte"/>
          <w:rFonts w:ascii="Calibri" w:hAnsi="Calibri" w:cs="Calibri"/>
          <w:color w:val="auto"/>
          <w:u w:val="none"/>
        </w:rPr>
        <w:t> </w:t>
      </w:r>
      <w:r w:rsidRPr="00A25F1C">
        <w:rPr>
          <w:rStyle w:val="Lienhypertexte"/>
          <w:rFonts w:ascii="Marianne" w:hAnsi="Marianne" w:cs="Calibri"/>
          <w:color w:val="auto"/>
          <w:u w:val="none"/>
        </w:rPr>
        <w:t>: assistance pour l</w:t>
      </w:r>
      <w:r w:rsidRPr="00A25F1C">
        <w:rPr>
          <w:rStyle w:val="Lienhypertexte"/>
          <w:rFonts w:ascii="Marianne" w:hAnsi="Marianne" w:cs="Marianne"/>
          <w:color w:val="auto"/>
          <w:u w:val="none"/>
        </w:rPr>
        <w:t>’é</w:t>
      </w:r>
      <w:r w:rsidRPr="00A25F1C">
        <w:rPr>
          <w:rStyle w:val="Lienhypertexte"/>
          <w:rFonts w:ascii="Marianne" w:hAnsi="Marianne" w:cs="Calibri"/>
          <w:color w:val="auto"/>
          <w:u w:val="none"/>
        </w:rPr>
        <w:t>laboration et la validation du PRO/DCE</w:t>
      </w:r>
      <w:r w:rsidRPr="00A25F1C" w:rsidDel="005D30F3">
        <w:rPr>
          <w:rStyle w:val="Lienhypertexte"/>
          <w:rFonts w:ascii="Marianne" w:hAnsi="Marianne" w:cs="Calibri"/>
          <w:color w:val="auto"/>
          <w:u w:val="none"/>
        </w:rPr>
        <w:t xml:space="preserve"> </w:t>
      </w:r>
    </w:p>
    <w:p w14:paraId="32B84E64" w14:textId="77777777" w:rsidR="009A2428" w:rsidRPr="00A25F1C" w:rsidRDefault="009A2428" w:rsidP="009A2428">
      <w:pPr>
        <w:pStyle w:val="Puces1TS"/>
        <w:spacing w:before="0" w:after="0"/>
        <w:rPr>
          <w:rStyle w:val="Lienhypertexte"/>
          <w:rFonts w:ascii="Marianne" w:hAnsi="Marianne" w:cs="Calibri"/>
          <w:color w:val="auto"/>
          <w:u w:val="none"/>
        </w:rPr>
      </w:pPr>
      <w:r w:rsidRPr="00A25F1C">
        <w:rPr>
          <w:rStyle w:val="Lienhypertexte"/>
          <w:rFonts w:ascii="Marianne" w:hAnsi="Marianne" w:cs="Calibri"/>
          <w:color w:val="auto"/>
          <w:u w:val="none"/>
        </w:rPr>
        <w:t>Mission M5</w:t>
      </w:r>
      <w:r w:rsidRPr="00A25F1C">
        <w:rPr>
          <w:rStyle w:val="Lienhypertexte"/>
          <w:rFonts w:ascii="Calibri" w:hAnsi="Calibri" w:cs="Calibri"/>
          <w:color w:val="auto"/>
          <w:u w:val="none"/>
        </w:rPr>
        <w:t> </w:t>
      </w:r>
      <w:r w:rsidRPr="00A25F1C">
        <w:rPr>
          <w:rStyle w:val="Lienhypertexte"/>
          <w:rFonts w:ascii="Marianne" w:hAnsi="Marianne" w:cs="Calibri"/>
          <w:color w:val="auto"/>
          <w:u w:val="none"/>
        </w:rPr>
        <w:t>: consultation des entreprises</w:t>
      </w:r>
      <w:r w:rsidRPr="00A25F1C" w:rsidDel="005D30F3">
        <w:rPr>
          <w:rStyle w:val="Lienhypertexte"/>
          <w:rFonts w:ascii="Marianne" w:hAnsi="Marianne" w:cs="Calibri"/>
          <w:color w:val="auto"/>
          <w:u w:val="none"/>
        </w:rPr>
        <w:t xml:space="preserve"> </w:t>
      </w:r>
    </w:p>
    <w:p w14:paraId="63A4330F" w14:textId="77777777" w:rsidR="00CD1515" w:rsidRDefault="00CD1515" w:rsidP="006B37B1">
      <w:pPr>
        <w:spacing w:before="0" w:after="80"/>
        <w:rPr>
          <w:rFonts w:ascii="Marianne" w:eastAsia="Arial" w:hAnsi="Marianne" w:cs="Arial"/>
          <w:lang w:eastAsia="en-US"/>
        </w:rPr>
      </w:pPr>
    </w:p>
    <w:p w14:paraId="2D47B365" w14:textId="77777777" w:rsidR="006B37B1" w:rsidRPr="00A25F1C" w:rsidRDefault="006B37B1" w:rsidP="006B37B1">
      <w:pPr>
        <w:spacing w:before="0" w:after="80"/>
        <w:rPr>
          <w:rFonts w:ascii="Marianne" w:eastAsia="Arial" w:hAnsi="Marianne" w:cs="Arial"/>
          <w:lang w:eastAsia="en-US"/>
        </w:rPr>
      </w:pPr>
      <w:r w:rsidRPr="00A25F1C">
        <w:rPr>
          <w:rFonts w:ascii="Marianne" w:eastAsia="Arial" w:hAnsi="Marianne" w:cs="Arial"/>
          <w:lang w:eastAsia="en-US"/>
        </w:rPr>
        <w:t>Tranches optionnelles</w:t>
      </w:r>
      <w:r w:rsidRPr="00A25F1C">
        <w:rPr>
          <w:rFonts w:ascii="Calibri" w:eastAsia="Arial" w:hAnsi="Calibri" w:cs="Calibri"/>
          <w:lang w:eastAsia="en-US"/>
        </w:rPr>
        <w:t> </w:t>
      </w:r>
      <w:r w:rsidRPr="00A25F1C">
        <w:rPr>
          <w:rFonts w:ascii="Marianne" w:eastAsia="Arial" w:hAnsi="Marianne" w:cs="Arial"/>
          <w:lang w:eastAsia="en-US"/>
        </w:rPr>
        <w:t>:</w:t>
      </w:r>
    </w:p>
    <w:bookmarkEnd w:id="5"/>
    <w:p w14:paraId="32BA0794" w14:textId="6C2DA6E4" w:rsidR="009E6C87" w:rsidRPr="00A25F1C" w:rsidRDefault="00401443" w:rsidP="00B5623D">
      <w:pPr>
        <w:numPr>
          <w:ilvl w:val="0"/>
          <w:numId w:val="30"/>
        </w:numPr>
        <w:spacing w:before="0" w:after="80"/>
        <w:rPr>
          <w:rFonts w:ascii="Marianne" w:eastAsia="Arial" w:hAnsi="Marianne" w:cs="Arial"/>
          <w:lang w:eastAsia="en-US"/>
        </w:rPr>
      </w:pPr>
      <w:r>
        <w:rPr>
          <w:rFonts w:ascii="Marianne" w:eastAsia="Arial" w:hAnsi="Marianne" w:cs="Arial"/>
          <w:lang w:eastAsia="en-US"/>
        </w:rPr>
        <w:t>TO1</w:t>
      </w:r>
      <w:r>
        <w:rPr>
          <w:rFonts w:ascii="Calibri" w:eastAsia="Arial" w:hAnsi="Calibri" w:cs="Calibri"/>
          <w:lang w:eastAsia="en-US"/>
        </w:rPr>
        <w:t> </w:t>
      </w:r>
      <w:r>
        <w:rPr>
          <w:rFonts w:ascii="Marianne" w:eastAsia="Arial" w:hAnsi="Marianne" w:cs="Arial"/>
          <w:lang w:eastAsia="en-US"/>
        </w:rPr>
        <w:t>:</w:t>
      </w:r>
      <w:r>
        <w:rPr>
          <w:rFonts w:ascii="Calibri" w:eastAsia="Arial" w:hAnsi="Calibri" w:cs="Calibri"/>
          <w:lang w:eastAsia="en-US"/>
        </w:rPr>
        <w:t> </w:t>
      </w:r>
      <w:r w:rsidR="00A25F1C">
        <w:rPr>
          <w:rFonts w:ascii="Marianne" w:eastAsia="Arial" w:hAnsi="Marianne" w:cs="Arial"/>
          <w:lang w:eastAsia="en-US"/>
        </w:rPr>
        <w:t>Tranche optionnelle 1</w:t>
      </w:r>
      <w:r w:rsidR="00A25F1C">
        <w:rPr>
          <w:rFonts w:ascii="Calibri" w:eastAsia="Arial" w:hAnsi="Calibri" w:cs="Calibri"/>
          <w:lang w:eastAsia="en-US"/>
        </w:rPr>
        <w:t xml:space="preserve"> : </w:t>
      </w:r>
      <w:r w:rsidR="009E6C87" w:rsidRPr="00A25F1C">
        <w:rPr>
          <w:rFonts w:ascii="Marianne" w:eastAsia="Arial" w:hAnsi="Marianne" w:cs="Arial"/>
          <w:lang w:eastAsia="en-US"/>
        </w:rPr>
        <w:t xml:space="preserve">Mission 6 </w:t>
      </w:r>
      <w:r w:rsidR="00A25F1C">
        <w:rPr>
          <w:rFonts w:ascii="Marianne" w:eastAsia="Arial" w:hAnsi="Marianne" w:cs="Arial"/>
          <w:lang w:eastAsia="en-US"/>
        </w:rPr>
        <w:t>-</w:t>
      </w:r>
      <w:r w:rsidR="009E6C87" w:rsidRPr="00A25F1C">
        <w:rPr>
          <w:rFonts w:ascii="Marianne" w:eastAsia="Arial" w:hAnsi="Marianne" w:cs="Arial"/>
          <w:lang w:eastAsia="en-US"/>
        </w:rPr>
        <w:t xml:space="preserve"> accompagnement dans la procédure de négociation du marché travaux </w:t>
      </w:r>
    </w:p>
    <w:p w14:paraId="25C18319" w14:textId="502AD858" w:rsidR="009E6C87" w:rsidRPr="00A25F1C" w:rsidRDefault="00401443">
      <w:pPr>
        <w:numPr>
          <w:ilvl w:val="0"/>
          <w:numId w:val="30"/>
        </w:numPr>
        <w:spacing w:before="0" w:after="80"/>
        <w:rPr>
          <w:rFonts w:ascii="Marianne" w:eastAsia="Arial" w:hAnsi="Marianne" w:cs="Arial"/>
          <w:lang w:eastAsia="en-US"/>
        </w:rPr>
      </w:pPr>
      <w:r>
        <w:rPr>
          <w:rFonts w:ascii="Marianne" w:eastAsia="Arial" w:hAnsi="Marianne" w:cs="Arial"/>
          <w:lang w:eastAsia="en-US"/>
        </w:rPr>
        <w:t>TO2</w:t>
      </w:r>
      <w:r>
        <w:rPr>
          <w:rFonts w:ascii="Calibri" w:eastAsia="Arial" w:hAnsi="Calibri" w:cs="Calibri"/>
          <w:lang w:eastAsia="en-US"/>
        </w:rPr>
        <w:t> </w:t>
      </w:r>
      <w:r>
        <w:rPr>
          <w:rFonts w:ascii="Marianne" w:eastAsia="Arial" w:hAnsi="Marianne" w:cs="Arial"/>
          <w:lang w:eastAsia="en-US"/>
        </w:rPr>
        <w:t>:</w:t>
      </w:r>
      <w:r>
        <w:rPr>
          <w:rFonts w:ascii="Calibri" w:eastAsia="Arial" w:hAnsi="Calibri" w:cs="Calibri"/>
          <w:lang w:eastAsia="en-US"/>
        </w:rPr>
        <w:t> </w:t>
      </w:r>
      <w:r w:rsidR="00A25F1C">
        <w:rPr>
          <w:rFonts w:ascii="Marianne" w:eastAsia="Arial" w:hAnsi="Marianne" w:cs="Arial"/>
          <w:lang w:eastAsia="en-US"/>
        </w:rPr>
        <w:t>Tranche optionnelle 2</w:t>
      </w:r>
      <w:r w:rsidR="00A25F1C">
        <w:rPr>
          <w:rFonts w:ascii="Calibri" w:eastAsia="Arial" w:hAnsi="Calibri" w:cs="Calibri"/>
          <w:lang w:eastAsia="en-US"/>
        </w:rPr>
        <w:t> </w:t>
      </w:r>
      <w:r w:rsidR="00A25F1C">
        <w:rPr>
          <w:rFonts w:ascii="Marianne" w:eastAsia="Arial" w:hAnsi="Marianne" w:cs="Arial"/>
          <w:lang w:eastAsia="en-US"/>
        </w:rPr>
        <w:t xml:space="preserve">: </w:t>
      </w:r>
      <w:r w:rsidR="009E6C87" w:rsidRPr="00A25F1C">
        <w:rPr>
          <w:rFonts w:ascii="Marianne" w:eastAsia="Arial" w:hAnsi="Marianne" w:cs="Arial"/>
          <w:lang w:eastAsia="en-US"/>
        </w:rPr>
        <w:t>Mission 7</w:t>
      </w:r>
      <w:r w:rsidR="009E6C87" w:rsidRPr="00A25F1C">
        <w:rPr>
          <w:rFonts w:ascii="Calibri" w:eastAsia="Arial" w:hAnsi="Calibri" w:cs="Calibri"/>
          <w:lang w:eastAsia="en-US"/>
        </w:rPr>
        <w:t> </w:t>
      </w:r>
      <w:r w:rsidR="009E6C87" w:rsidRPr="00A25F1C">
        <w:rPr>
          <w:rFonts w:ascii="Marianne" w:eastAsia="Arial" w:hAnsi="Marianne" w:cs="Arial"/>
          <w:lang w:eastAsia="en-US"/>
        </w:rPr>
        <w:t xml:space="preserve">: </w:t>
      </w:r>
      <w:bookmarkStart w:id="6" w:name="_Hlk125010664"/>
      <w:r w:rsidR="00C2525D" w:rsidRPr="00A25F1C">
        <w:rPr>
          <w:rFonts w:ascii="Marianne" w:eastAsia="Arial" w:hAnsi="Marianne" w:cs="Arial"/>
          <w:lang w:eastAsia="en-US"/>
        </w:rPr>
        <w:t>a</w:t>
      </w:r>
      <w:r w:rsidR="009E6C87" w:rsidRPr="00A25F1C">
        <w:rPr>
          <w:rFonts w:ascii="Marianne" w:eastAsia="Arial" w:hAnsi="Marianne" w:cs="Arial"/>
          <w:lang w:eastAsia="en-US"/>
        </w:rPr>
        <w:t xml:space="preserve">ssistance, suivi et conduite d’opération au cours de la phase des études d’exécution, des travaux, de l’OPR et de la GPA </w:t>
      </w:r>
      <w:bookmarkEnd w:id="6"/>
    </w:p>
    <w:p w14:paraId="21C27835" w14:textId="77777777" w:rsidR="003510DE" w:rsidRPr="00A25F1C" w:rsidRDefault="003510DE" w:rsidP="00DF7521">
      <w:pPr>
        <w:pStyle w:val="Titre2"/>
        <w:tabs>
          <w:tab w:val="left" w:pos="993"/>
        </w:tabs>
        <w:ind w:left="1134" w:hanging="1134"/>
        <w:rPr>
          <w:rFonts w:ascii="Marianne" w:hAnsi="Marianne" w:cs="Calibri"/>
          <w:color w:val="1F497D"/>
          <w:sz w:val="22"/>
          <w:szCs w:val="22"/>
        </w:rPr>
      </w:pPr>
      <w:bookmarkStart w:id="7" w:name="_Toc100827038"/>
      <w:bookmarkStart w:id="8" w:name="_Toc183011754"/>
      <w:r w:rsidRPr="00A25F1C">
        <w:rPr>
          <w:rFonts w:ascii="Marianne" w:hAnsi="Marianne" w:cs="Calibri"/>
          <w:color w:val="1F497D"/>
          <w:sz w:val="22"/>
          <w:szCs w:val="22"/>
        </w:rPr>
        <w:t>: Définition des intervenants</w:t>
      </w:r>
      <w:bookmarkEnd w:id="7"/>
      <w:bookmarkEnd w:id="8"/>
    </w:p>
    <w:p w14:paraId="3C8A56A8" w14:textId="77777777" w:rsidR="00DF7521" w:rsidRPr="00A25F1C" w:rsidRDefault="00DF7521" w:rsidP="00DF7521">
      <w:pPr>
        <w:pStyle w:val="Titre3"/>
        <w:ind w:hanging="1213"/>
        <w:rPr>
          <w:rFonts w:ascii="Marianne" w:hAnsi="Marianne" w:cs="Calibri"/>
          <w:color w:val="1F497D"/>
        </w:rPr>
      </w:pPr>
      <w:bookmarkStart w:id="9" w:name="_Toc479856868"/>
      <w:bookmarkStart w:id="10" w:name="_Toc421224856"/>
      <w:bookmarkStart w:id="11" w:name="_Toc421224857"/>
      <w:bookmarkStart w:id="12" w:name="_Toc421224858"/>
      <w:bookmarkStart w:id="13" w:name="_Toc283998300"/>
      <w:bookmarkStart w:id="14" w:name="_Toc21425072"/>
      <w:bookmarkStart w:id="15" w:name="_Toc60075808"/>
      <w:bookmarkStart w:id="16" w:name="_Toc100827039"/>
      <w:bookmarkStart w:id="17" w:name="_Toc183011755"/>
      <w:bookmarkEnd w:id="9"/>
      <w:bookmarkEnd w:id="10"/>
      <w:bookmarkEnd w:id="11"/>
      <w:bookmarkEnd w:id="12"/>
      <w:r w:rsidRPr="00A25F1C">
        <w:rPr>
          <w:rFonts w:ascii="Marianne" w:hAnsi="Marianne" w:cs="Calibri"/>
          <w:color w:val="1F497D"/>
        </w:rPr>
        <w:t>La maîtrise d’ouvrage – le pouvoir adjudicateur</w:t>
      </w:r>
      <w:bookmarkEnd w:id="13"/>
      <w:bookmarkEnd w:id="14"/>
      <w:bookmarkEnd w:id="15"/>
      <w:bookmarkEnd w:id="16"/>
      <w:bookmarkEnd w:id="17"/>
    </w:p>
    <w:p w14:paraId="222B36DC" w14:textId="77777777" w:rsidR="00DF7521" w:rsidRPr="00A25F1C" w:rsidRDefault="00DF7521" w:rsidP="00DF7521">
      <w:pPr>
        <w:rPr>
          <w:rFonts w:ascii="Marianne" w:hAnsi="Marianne" w:cs="Calibri"/>
        </w:rPr>
      </w:pPr>
      <w:r w:rsidRPr="00A25F1C">
        <w:rPr>
          <w:rFonts w:ascii="Marianne" w:hAnsi="Marianne" w:cs="Calibri"/>
        </w:rPr>
        <w:t>La maîtrise d’ouvrage est assurée par l’Agence publique pour l’immobilier de la Justice (APIJ) agissant en tant que pouvoir adjudicateur.</w:t>
      </w:r>
    </w:p>
    <w:p w14:paraId="6EE468DD" w14:textId="77777777" w:rsidR="00DF7521" w:rsidRPr="00A25F1C" w:rsidRDefault="00DF7521" w:rsidP="00DF7521">
      <w:pPr>
        <w:pStyle w:val="Titre3"/>
        <w:ind w:hanging="1213"/>
        <w:rPr>
          <w:rFonts w:ascii="Marianne" w:hAnsi="Marianne" w:cs="Calibri"/>
          <w:color w:val="1F497D"/>
        </w:rPr>
      </w:pPr>
      <w:bookmarkStart w:id="18" w:name="_Toc60075809"/>
      <w:bookmarkStart w:id="19" w:name="_Toc100827040"/>
      <w:bookmarkStart w:id="20" w:name="_Toc183011756"/>
      <w:r w:rsidRPr="00A25F1C">
        <w:rPr>
          <w:rFonts w:ascii="Marianne" w:hAnsi="Marianne" w:cs="Calibri"/>
          <w:color w:val="1F497D"/>
        </w:rPr>
        <w:t>Le titulaire du présent marché</w:t>
      </w:r>
      <w:bookmarkEnd w:id="18"/>
      <w:bookmarkEnd w:id="19"/>
      <w:bookmarkEnd w:id="20"/>
    </w:p>
    <w:p w14:paraId="4B97E969" w14:textId="77777777" w:rsidR="00BF3CC7" w:rsidRPr="00A25F1C" w:rsidRDefault="00BF3CC7" w:rsidP="00DF7521">
      <w:pPr>
        <w:rPr>
          <w:rFonts w:ascii="Marianne" w:hAnsi="Marianne" w:cs="Calibri"/>
        </w:rPr>
      </w:pPr>
      <w:r w:rsidRPr="00A25F1C">
        <w:rPr>
          <w:rFonts w:ascii="Marianne" w:hAnsi="Marianne" w:cs="Calibri"/>
        </w:rPr>
        <w:t xml:space="preserve">Le titulaire </w:t>
      </w:r>
      <w:r w:rsidR="006B37B1" w:rsidRPr="00A25F1C">
        <w:rPr>
          <w:rFonts w:ascii="Marianne" w:hAnsi="Marianne" w:cs="Calibri"/>
        </w:rPr>
        <w:t xml:space="preserve">du marché </w:t>
      </w:r>
      <w:r w:rsidRPr="00A25F1C">
        <w:rPr>
          <w:rFonts w:ascii="Marianne" w:hAnsi="Marianne" w:cs="Calibri"/>
        </w:rPr>
        <w:t>est défini à l’acte d’engagement.</w:t>
      </w:r>
    </w:p>
    <w:p w14:paraId="1DE23631" w14:textId="77777777" w:rsidR="00DF7521" w:rsidRPr="00A25F1C" w:rsidRDefault="00DF7521" w:rsidP="00DF7521">
      <w:pPr>
        <w:rPr>
          <w:rFonts w:ascii="Marianne" w:hAnsi="Marianne" w:cs="Calibri"/>
        </w:rPr>
      </w:pPr>
      <w:r w:rsidRPr="00A25F1C">
        <w:rPr>
          <w:rFonts w:ascii="Marianne" w:hAnsi="Marianne" w:cs="Calibri"/>
        </w:rPr>
        <w:t>Le titulaire s’engage, pour l’exécution de ses missions, à affecter le personnel nécessaire à l’exécution des prestations, tant au niveau de la qualification que</w:t>
      </w:r>
      <w:r w:rsidR="00614979" w:rsidRPr="00A25F1C">
        <w:rPr>
          <w:rFonts w:ascii="Marianne" w:hAnsi="Marianne" w:cs="Calibri"/>
        </w:rPr>
        <w:t xml:space="preserve"> de la durée d’affectation, et à</w:t>
      </w:r>
      <w:r w:rsidRPr="00A25F1C">
        <w:rPr>
          <w:rFonts w:ascii="Marianne" w:hAnsi="Marianne" w:cs="Calibri"/>
        </w:rPr>
        <w:t xml:space="preserve"> minima conformément à s</w:t>
      </w:r>
      <w:r w:rsidR="006B37B1" w:rsidRPr="00A25F1C">
        <w:rPr>
          <w:rFonts w:ascii="Marianne" w:hAnsi="Marianne" w:cs="Calibri"/>
        </w:rPr>
        <w:t>on offre</w:t>
      </w:r>
      <w:r w:rsidRPr="00A25F1C">
        <w:rPr>
          <w:rFonts w:ascii="Marianne" w:hAnsi="Marianne" w:cs="Calibri"/>
        </w:rPr>
        <w:t>.</w:t>
      </w:r>
    </w:p>
    <w:p w14:paraId="0A45AF80" w14:textId="77777777" w:rsidR="00DF7521" w:rsidRPr="00A25F1C" w:rsidRDefault="00DF7521" w:rsidP="00DF7521">
      <w:pPr>
        <w:rPr>
          <w:rFonts w:ascii="Marianne" w:hAnsi="Marianne" w:cs="Calibri"/>
        </w:rPr>
      </w:pPr>
      <w:r w:rsidRPr="00A25F1C">
        <w:rPr>
          <w:rFonts w:ascii="Marianne" w:hAnsi="Marianne" w:cs="Calibri"/>
        </w:rPr>
        <w:t xml:space="preserve">Le titulaire désignera un unique interlocuteur pour le maître de l’ouvrage. Cet interlocuteur est qualifié pour représenter le titulaire auprès du pouvoir adjudicateur, pour piloter la mission et pour signer au cours de l’exécution du marché tous les documents prévus au CCTP. </w:t>
      </w:r>
    </w:p>
    <w:p w14:paraId="2E6A6FBB" w14:textId="77777777" w:rsidR="00DF7521" w:rsidRPr="00A25F1C" w:rsidRDefault="00DF7521" w:rsidP="00DF7521">
      <w:pPr>
        <w:rPr>
          <w:rFonts w:ascii="Marianne" w:hAnsi="Marianne" w:cs="Calibri"/>
        </w:rPr>
      </w:pPr>
      <w:r w:rsidRPr="00A25F1C">
        <w:rPr>
          <w:rFonts w:ascii="Marianne" w:hAnsi="Marianne" w:cs="Calibri"/>
        </w:rPr>
        <w:t xml:space="preserve">Sauf accord du maître d’ouvrage, le titulaire ne doit remplacer la personne physique qu’à l’occasion d’indisponibilité temporaire de celle-ci qui n’est pas du fait du titulaire. En cas d’indisponibilité définitive qui n’est pas du fait du titulaire, la nouvelle personne physique désignée par le titulaire (y compris son suppléant) </w:t>
      </w:r>
      <w:r w:rsidR="001C2766" w:rsidRPr="00A25F1C">
        <w:rPr>
          <w:rFonts w:ascii="Marianne" w:hAnsi="Marianne" w:cs="Calibri"/>
        </w:rPr>
        <w:t>doit avoir des</w:t>
      </w:r>
      <w:r w:rsidR="00502018" w:rsidRPr="00A25F1C">
        <w:rPr>
          <w:rFonts w:ascii="Marianne" w:hAnsi="Marianne" w:cs="Calibri"/>
        </w:rPr>
        <w:t xml:space="preserve"> compétences et expériences équivalentes </w:t>
      </w:r>
      <w:r w:rsidR="001C2766" w:rsidRPr="00A25F1C">
        <w:rPr>
          <w:rFonts w:ascii="Marianne" w:hAnsi="Marianne" w:cs="Calibri"/>
        </w:rPr>
        <w:t xml:space="preserve">et </w:t>
      </w:r>
      <w:r w:rsidRPr="00A25F1C">
        <w:rPr>
          <w:rFonts w:ascii="Marianne" w:hAnsi="Marianne" w:cs="Calibri"/>
        </w:rPr>
        <w:t>doit être acceptée par le maître d’ouvrage.</w:t>
      </w:r>
    </w:p>
    <w:p w14:paraId="444D358C" w14:textId="77777777" w:rsidR="00DF7521" w:rsidRPr="00A25F1C" w:rsidRDefault="00DF7521" w:rsidP="00DF7521">
      <w:pPr>
        <w:rPr>
          <w:rFonts w:ascii="Marianne" w:hAnsi="Marianne" w:cs="Calibri"/>
        </w:rPr>
      </w:pPr>
      <w:r w:rsidRPr="00A25F1C">
        <w:rPr>
          <w:rFonts w:ascii="Marianne" w:hAnsi="Marianne" w:cs="Calibri"/>
        </w:rPr>
        <w:t>Par dérogation à l’article 3.4.3 du CCAG-PI :</w:t>
      </w:r>
    </w:p>
    <w:p w14:paraId="610C02D1" w14:textId="77777777" w:rsidR="00DF7521" w:rsidRPr="00A25F1C" w:rsidRDefault="00DF7521" w:rsidP="009B6455">
      <w:pPr>
        <w:numPr>
          <w:ilvl w:val="0"/>
          <w:numId w:val="6"/>
        </w:numPr>
        <w:rPr>
          <w:rFonts w:ascii="Marianne" w:hAnsi="Marianne" w:cs="Calibri"/>
        </w:rPr>
      </w:pPr>
      <w:proofErr w:type="gramStart"/>
      <w:r w:rsidRPr="00A25F1C">
        <w:rPr>
          <w:rFonts w:ascii="Marianne" w:hAnsi="Marianne" w:cs="Calibri"/>
        </w:rPr>
        <w:lastRenderedPageBreak/>
        <w:t>le</w:t>
      </w:r>
      <w:proofErr w:type="gramEnd"/>
      <w:r w:rsidRPr="00A25F1C">
        <w:rPr>
          <w:rFonts w:ascii="Marianne" w:hAnsi="Marianne" w:cs="Calibri"/>
        </w:rPr>
        <w:t xml:space="preserve"> titulaire propose au maître d’ouvrage une nouvelle personne physique dans un délai de 7 jours à compter de la date d’envoi de l’avis prévu au </w:t>
      </w:r>
      <w:r w:rsidR="006B37B1" w:rsidRPr="00A25F1C">
        <w:rPr>
          <w:rFonts w:ascii="Marianne" w:hAnsi="Marianne" w:cs="Calibri"/>
        </w:rPr>
        <w:t>3.4.3 du</w:t>
      </w:r>
      <w:r w:rsidRPr="00A25F1C">
        <w:rPr>
          <w:rFonts w:ascii="Marianne" w:hAnsi="Marianne" w:cs="Calibri"/>
        </w:rPr>
        <w:t xml:space="preserve"> CCAG-PI ;</w:t>
      </w:r>
    </w:p>
    <w:p w14:paraId="24D4E64B" w14:textId="77777777" w:rsidR="00DF7521" w:rsidRPr="00A25F1C" w:rsidRDefault="00DF7521" w:rsidP="009B6455">
      <w:pPr>
        <w:numPr>
          <w:ilvl w:val="0"/>
          <w:numId w:val="6"/>
        </w:numPr>
        <w:rPr>
          <w:rFonts w:ascii="Marianne" w:hAnsi="Marianne" w:cs="Calibri"/>
        </w:rPr>
      </w:pPr>
      <w:proofErr w:type="gramStart"/>
      <w:r w:rsidRPr="00A25F1C">
        <w:rPr>
          <w:rFonts w:ascii="Marianne" w:hAnsi="Marianne" w:cs="Calibri"/>
        </w:rPr>
        <w:t>l’accord</w:t>
      </w:r>
      <w:proofErr w:type="gramEnd"/>
      <w:r w:rsidRPr="00A25F1C">
        <w:rPr>
          <w:rFonts w:ascii="Marianne" w:hAnsi="Marianne" w:cs="Calibri"/>
        </w:rPr>
        <w:t xml:space="preserve"> du maître d’ouvrage sur l’identité de la nouvelle personne physique désignée doit être impérativement formalisé par une décision écrite du Pouvoir Adjudicateur</w:t>
      </w:r>
      <w:r w:rsidRPr="00A25F1C">
        <w:rPr>
          <w:rFonts w:ascii="Calibri" w:hAnsi="Calibri" w:cs="Calibri"/>
        </w:rPr>
        <w:t> </w:t>
      </w:r>
      <w:r w:rsidRPr="00A25F1C">
        <w:rPr>
          <w:rFonts w:ascii="Marianne" w:hAnsi="Marianne" w:cs="Calibri"/>
        </w:rPr>
        <w:t>;</w:t>
      </w:r>
    </w:p>
    <w:p w14:paraId="169380F9" w14:textId="77777777" w:rsidR="00DF7521" w:rsidRPr="00A25F1C" w:rsidRDefault="00DF7521" w:rsidP="009B6455">
      <w:pPr>
        <w:numPr>
          <w:ilvl w:val="0"/>
          <w:numId w:val="6"/>
        </w:numPr>
        <w:rPr>
          <w:rFonts w:ascii="Marianne" w:hAnsi="Marianne" w:cs="Calibri"/>
        </w:rPr>
      </w:pPr>
      <w:proofErr w:type="gramStart"/>
      <w:r w:rsidRPr="00A25F1C">
        <w:rPr>
          <w:rFonts w:ascii="Marianne" w:hAnsi="Marianne" w:cs="Calibri"/>
        </w:rPr>
        <w:t>si</w:t>
      </w:r>
      <w:proofErr w:type="gramEnd"/>
      <w:r w:rsidRPr="00A25F1C">
        <w:rPr>
          <w:rFonts w:ascii="Marianne" w:hAnsi="Marianne" w:cs="Calibri"/>
        </w:rPr>
        <w:t xml:space="preserve"> le maître d’ouvrage refuse le remplaçant, le titulaire dispose de 7 jours à compter de ce refus pour lui proposer une autre personne physique. A défaut ou si le maître d’ouvrage récuse également ce remplaçant, la résiliation du marché </w:t>
      </w:r>
      <w:r w:rsidR="0092462F" w:rsidRPr="00A25F1C">
        <w:rPr>
          <w:rFonts w:ascii="Marianne" w:hAnsi="Marianne" w:cs="Calibri"/>
        </w:rPr>
        <w:t xml:space="preserve">pourra être </w:t>
      </w:r>
      <w:r w:rsidRPr="00A25F1C">
        <w:rPr>
          <w:rFonts w:ascii="Marianne" w:hAnsi="Marianne" w:cs="Calibri"/>
        </w:rPr>
        <w:t>prononcée dan</w:t>
      </w:r>
      <w:r w:rsidR="00423947" w:rsidRPr="00A25F1C">
        <w:rPr>
          <w:rFonts w:ascii="Marianne" w:hAnsi="Marianne" w:cs="Calibri"/>
        </w:rPr>
        <w:t>s les conditions de l’article 39</w:t>
      </w:r>
      <w:r w:rsidRPr="00A25F1C">
        <w:rPr>
          <w:rFonts w:ascii="Marianne" w:hAnsi="Marianne" w:cs="Calibri"/>
        </w:rPr>
        <w:t xml:space="preserve"> du CCAG-PI.</w:t>
      </w:r>
    </w:p>
    <w:p w14:paraId="33C78D00" w14:textId="77777777" w:rsidR="00DF7521" w:rsidRPr="00A25F1C" w:rsidRDefault="00DF7521" w:rsidP="00DF7521">
      <w:pPr>
        <w:rPr>
          <w:rFonts w:ascii="Marianne" w:hAnsi="Marianne" w:cs="Calibri"/>
        </w:rPr>
      </w:pPr>
      <w:r w:rsidRPr="00A25F1C">
        <w:rPr>
          <w:rFonts w:ascii="Marianne" w:hAnsi="Marianne" w:cs="Calibri"/>
        </w:rPr>
        <w:t xml:space="preserve">Le </w:t>
      </w:r>
      <w:r w:rsidR="008C137B" w:rsidRPr="00A25F1C">
        <w:rPr>
          <w:rFonts w:ascii="Marianne" w:hAnsi="Marianne" w:cs="Calibri"/>
        </w:rPr>
        <w:t>titulaire</w:t>
      </w:r>
      <w:r w:rsidRPr="00A25F1C">
        <w:rPr>
          <w:rFonts w:ascii="Marianne" w:hAnsi="Marianne" w:cs="Calibri"/>
        </w:rPr>
        <w:t xml:space="preserve"> assure</w:t>
      </w:r>
      <w:r w:rsidR="006B37B1" w:rsidRPr="00A25F1C">
        <w:rPr>
          <w:rFonts w:ascii="Marianne" w:hAnsi="Marianne" w:cs="Calibri"/>
        </w:rPr>
        <w:t xml:space="preserve">, </w:t>
      </w:r>
      <w:r w:rsidRPr="00A25F1C">
        <w:rPr>
          <w:rFonts w:ascii="Marianne" w:hAnsi="Marianne" w:cs="Calibri"/>
        </w:rPr>
        <w:t>dans un délai de 10 jours à compter de la demande du maître d’ouvrage</w:t>
      </w:r>
      <w:r w:rsidR="006B37B1" w:rsidRPr="00A25F1C">
        <w:rPr>
          <w:rFonts w:ascii="Marianne" w:hAnsi="Marianne" w:cs="Calibri"/>
        </w:rPr>
        <w:t>,</w:t>
      </w:r>
      <w:r w:rsidRPr="00A25F1C">
        <w:rPr>
          <w:rFonts w:ascii="Marianne" w:hAnsi="Marianne" w:cs="Calibri"/>
        </w:rPr>
        <w:t xml:space="preserve"> le passage des consignes et la transmission des documents qu’il a rédigés ou reçus, à tout</w:t>
      </w:r>
      <w:r w:rsidR="00B00EC3" w:rsidRPr="00A25F1C">
        <w:rPr>
          <w:rFonts w:ascii="Marianne" w:hAnsi="Marianne" w:cs="Calibri"/>
        </w:rPr>
        <w:t>e</w:t>
      </w:r>
      <w:r w:rsidRPr="00A25F1C">
        <w:rPr>
          <w:rFonts w:ascii="Marianne" w:hAnsi="Marianne" w:cs="Calibri"/>
        </w:rPr>
        <w:t xml:space="preserve"> nouvelle personne physique désignée pour le remplacer ou lui succéder ou, à défaut, au maître d’ouvrage. Il établit pour cela un procès-verbal.</w:t>
      </w:r>
    </w:p>
    <w:p w14:paraId="097909DA" w14:textId="77777777" w:rsidR="00DF7521" w:rsidRPr="00A25F1C" w:rsidRDefault="00DF7521" w:rsidP="00DF7521">
      <w:pPr>
        <w:pStyle w:val="Titre3"/>
        <w:ind w:hanging="1213"/>
        <w:rPr>
          <w:rFonts w:ascii="Marianne" w:hAnsi="Marianne" w:cs="Calibri"/>
          <w:color w:val="1F497D"/>
        </w:rPr>
      </w:pPr>
      <w:bookmarkStart w:id="21" w:name="_Toc60075810"/>
      <w:bookmarkStart w:id="22" w:name="_Toc100827041"/>
      <w:bookmarkStart w:id="23" w:name="_Toc183011757"/>
      <w:r w:rsidRPr="00A25F1C">
        <w:rPr>
          <w:rFonts w:ascii="Marianne" w:hAnsi="Marianne" w:cs="Calibri"/>
          <w:color w:val="1F497D"/>
        </w:rPr>
        <w:t>Les autres intervenants</w:t>
      </w:r>
      <w:bookmarkEnd w:id="21"/>
      <w:bookmarkEnd w:id="22"/>
      <w:bookmarkEnd w:id="23"/>
    </w:p>
    <w:p w14:paraId="037BA34D" w14:textId="77777777" w:rsidR="003C4191" w:rsidRPr="00A25F1C" w:rsidRDefault="00DF7521" w:rsidP="003C4191">
      <w:pPr>
        <w:rPr>
          <w:rFonts w:ascii="Marianne" w:hAnsi="Marianne" w:cs="Calibri"/>
        </w:rPr>
      </w:pPr>
      <w:r w:rsidRPr="00A25F1C">
        <w:rPr>
          <w:rFonts w:ascii="Marianne" w:hAnsi="Marianne" w:cs="Calibri"/>
        </w:rPr>
        <w:t>Les autres intervenan</w:t>
      </w:r>
      <w:r w:rsidR="00614979" w:rsidRPr="00A25F1C">
        <w:rPr>
          <w:rFonts w:ascii="Marianne" w:hAnsi="Marianne" w:cs="Calibri"/>
        </w:rPr>
        <w:t xml:space="preserve">ts sont précisés à l’article </w:t>
      </w:r>
      <w:r w:rsidR="00614979" w:rsidRPr="00401443">
        <w:rPr>
          <w:rFonts w:ascii="Marianne" w:hAnsi="Marianne" w:cs="Calibri"/>
        </w:rPr>
        <w:t>2.2.</w:t>
      </w:r>
      <w:r w:rsidR="00611A55" w:rsidRPr="00401443">
        <w:rPr>
          <w:rFonts w:ascii="Marianne" w:hAnsi="Marianne" w:cs="Calibri"/>
        </w:rPr>
        <w:t>4</w:t>
      </w:r>
      <w:r w:rsidRPr="00A25F1C">
        <w:rPr>
          <w:rFonts w:ascii="Marianne" w:hAnsi="Marianne" w:cs="Calibri"/>
        </w:rPr>
        <w:t xml:space="preserve"> du CCTP.</w:t>
      </w:r>
    </w:p>
    <w:p w14:paraId="39346FCE" w14:textId="77777777" w:rsidR="00266EB3" w:rsidRPr="00A25F1C" w:rsidRDefault="00266EB3" w:rsidP="003C4191">
      <w:pPr>
        <w:pStyle w:val="Titre2"/>
        <w:tabs>
          <w:tab w:val="left" w:pos="993"/>
        </w:tabs>
        <w:ind w:left="1134" w:hanging="1134"/>
        <w:rPr>
          <w:rFonts w:ascii="Marianne" w:hAnsi="Marianne" w:cs="Calibri"/>
          <w:color w:val="1F497D"/>
          <w:sz w:val="22"/>
          <w:szCs w:val="22"/>
        </w:rPr>
      </w:pPr>
      <w:r w:rsidRPr="00A25F1C">
        <w:rPr>
          <w:rFonts w:ascii="Calibri" w:hAnsi="Calibri" w:cs="Calibri"/>
          <w:color w:val="1F497D"/>
          <w:sz w:val="22"/>
          <w:szCs w:val="22"/>
        </w:rPr>
        <w:t> </w:t>
      </w:r>
      <w:bookmarkStart w:id="24" w:name="_Toc100827042"/>
      <w:bookmarkStart w:id="25" w:name="_Toc183011758"/>
      <w:r w:rsidRPr="00A25F1C">
        <w:rPr>
          <w:rFonts w:ascii="Marianne" w:hAnsi="Marianne" w:cs="Calibri"/>
          <w:color w:val="1F497D"/>
          <w:sz w:val="22"/>
          <w:szCs w:val="22"/>
        </w:rPr>
        <w:t>: Pi</w:t>
      </w:r>
      <w:r w:rsidRPr="00A25F1C">
        <w:rPr>
          <w:rFonts w:ascii="Marianne" w:hAnsi="Marianne" w:cs="Marianne"/>
          <w:color w:val="1F497D"/>
          <w:sz w:val="22"/>
          <w:szCs w:val="22"/>
        </w:rPr>
        <w:t>è</w:t>
      </w:r>
      <w:r w:rsidRPr="00A25F1C">
        <w:rPr>
          <w:rFonts w:ascii="Marianne" w:hAnsi="Marianne" w:cs="Calibri"/>
          <w:color w:val="1F497D"/>
          <w:sz w:val="22"/>
          <w:szCs w:val="22"/>
        </w:rPr>
        <w:t>ces constitutives du march</w:t>
      </w:r>
      <w:r w:rsidRPr="00A25F1C">
        <w:rPr>
          <w:rFonts w:ascii="Marianne" w:hAnsi="Marianne" w:cs="Marianne"/>
          <w:color w:val="1F497D"/>
          <w:sz w:val="22"/>
          <w:szCs w:val="22"/>
        </w:rPr>
        <w:t>é</w:t>
      </w:r>
      <w:bookmarkEnd w:id="24"/>
      <w:bookmarkEnd w:id="25"/>
    </w:p>
    <w:p w14:paraId="2BB1F978" w14:textId="77777777" w:rsidR="003C4191" w:rsidRPr="00A25F1C" w:rsidRDefault="003C4191" w:rsidP="003C4191">
      <w:pPr>
        <w:rPr>
          <w:rFonts w:ascii="Marianne" w:hAnsi="Marianne" w:cs="Calibri"/>
        </w:rPr>
      </w:pPr>
      <w:r w:rsidRPr="00A25F1C">
        <w:rPr>
          <w:rFonts w:ascii="Marianne" w:hAnsi="Marianne" w:cs="Calibri"/>
        </w:rPr>
        <w:t>Les pièces constitutives du marché sont les suivantes, indiquées par ordre de priorité décroissante, dont l’exemplaire original conservé dans les archives de la maîtrise d’ouvrage fait seul foi</w:t>
      </w:r>
      <w:r w:rsidRPr="00A25F1C">
        <w:rPr>
          <w:rFonts w:ascii="Calibri" w:hAnsi="Calibri" w:cs="Calibri"/>
        </w:rPr>
        <w:t> </w:t>
      </w:r>
      <w:r w:rsidRPr="00A25F1C">
        <w:rPr>
          <w:rFonts w:ascii="Marianne" w:hAnsi="Marianne" w:cs="Calibri"/>
        </w:rPr>
        <w:t>:</w:t>
      </w:r>
    </w:p>
    <w:p w14:paraId="65BC3CF2" w14:textId="77777777" w:rsidR="003C4191" w:rsidRPr="00A25F1C" w:rsidRDefault="003C4191" w:rsidP="003C4191">
      <w:pPr>
        <w:pStyle w:val="Retraitnormal"/>
        <w:numPr>
          <w:ilvl w:val="0"/>
          <w:numId w:val="0"/>
        </w:numPr>
        <w:ind w:left="284"/>
        <w:rPr>
          <w:rFonts w:ascii="Marianne" w:hAnsi="Marianne" w:cs="Calibri"/>
        </w:rPr>
      </w:pPr>
      <w:r w:rsidRPr="00A25F1C">
        <w:rPr>
          <w:rFonts w:ascii="Marianne" w:hAnsi="Marianne" w:cs="Calibri"/>
        </w:rPr>
        <w:t>Pièces particulières</w:t>
      </w:r>
      <w:r w:rsidRPr="00A25F1C">
        <w:rPr>
          <w:rFonts w:ascii="Calibri" w:hAnsi="Calibri" w:cs="Calibri"/>
        </w:rPr>
        <w:t> </w:t>
      </w:r>
      <w:r w:rsidRPr="00A25F1C">
        <w:rPr>
          <w:rFonts w:ascii="Marianne" w:hAnsi="Marianne" w:cs="Calibri"/>
        </w:rPr>
        <w:t>:</w:t>
      </w:r>
    </w:p>
    <w:p w14:paraId="017AED47" w14:textId="77777777" w:rsidR="006278C9" w:rsidRDefault="003C4191" w:rsidP="009B6455">
      <w:pPr>
        <w:numPr>
          <w:ilvl w:val="0"/>
          <w:numId w:val="6"/>
        </w:numPr>
        <w:rPr>
          <w:rFonts w:ascii="Marianne" w:hAnsi="Marianne" w:cs="Calibri"/>
        </w:rPr>
      </w:pPr>
      <w:proofErr w:type="gramStart"/>
      <w:r w:rsidRPr="00A25F1C">
        <w:rPr>
          <w:rFonts w:ascii="Marianne" w:hAnsi="Marianne" w:cs="Calibri"/>
        </w:rPr>
        <w:t>l’acte</w:t>
      </w:r>
      <w:proofErr w:type="gramEnd"/>
      <w:r w:rsidRPr="00A25F1C">
        <w:rPr>
          <w:rFonts w:ascii="Marianne" w:hAnsi="Marianne" w:cs="Calibri"/>
        </w:rPr>
        <w:t xml:space="preserve"> d’engagement, référencé "AE" dénommé ci-après et dans les autres pièces du marché «</w:t>
      </w:r>
      <w:r w:rsidRPr="00A25F1C">
        <w:rPr>
          <w:rFonts w:ascii="Calibri" w:hAnsi="Calibri" w:cs="Calibri"/>
        </w:rPr>
        <w:t> </w:t>
      </w:r>
      <w:r w:rsidRPr="00A25F1C">
        <w:rPr>
          <w:rFonts w:ascii="Marianne" w:hAnsi="Marianne" w:cs="Calibri"/>
        </w:rPr>
        <w:t>acte d</w:t>
      </w:r>
      <w:r w:rsidRPr="00A25F1C">
        <w:rPr>
          <w:rFonts w:ascii="Marianne" w:hAnsi="Marianne" w:cs="Marianne"/>
        </w:rPr>
        <w:t>’</w:t>
      </w:r>
      <w:r w:rsidRPr="00A25F1C">
        <w:rPr>
          <w:rFonts w:ascii="Marianne" w:hAnsi="Marianne" w:cs="Calibri"/>
        </w:rPr>
        <w:t>engagement</w:t>
      </w:r>
      <w:r w:rsidRPr="00A25F1C">
        <w:rPr>
          <w:rFonts w:ascii="Calibri" w:hAnsi="Calibri" w:cs="Calibri"/>
        </w:rPr>
        <w:t> </w:t>
      </w:r>
      <w:r w:rsidRPr="00A25F1C">
        <w:rPr>
          <w:rFonts w:ascii="Marianne" w:hAnsi="Marianne" w:cs="Marianne"/>
        </w:rPr>
        <w:t>»</w:t>
      </w:r>
      <w:r w:rsidRPr="00A25F1C">
        <w:rPr>
          <w:rFonts w:ascii="Marianne" w:hAnsi="Marianne" w:cs="Calibri"/>
        </w:rPr>
        <w:t>, et s</w:t>
      </w:r>
      <w:r w:rsidR="00173660" w:rsidRPr="00A25F1C">
        <w:rPr>
          <w:rFonts w:ascii="Marianne" w:hAnsi="Marianne" w:cs="Calibri"/>
        </w:rPr>
        <w:t>es</w:t>
      </w:r>
      <w:r w:rsidRPr="00A25F1C">
        <w:rPr>
          <w:rFonts w:ascii="Marianne" w:hAnsi="Marianne" w:cs="Calibri"/>
        </w:rPr>
        <w:t xml:space="preserve"> annexe</w:t>
      </w:r>
      <w:r w:rsidR="00173660" w:rsidRPr="00A25F1C">
        <w:rPr>
          <w:rFonts w:ascii="Marianne" w:hAnsi="Marianne" w:cs="Calibri"/>
        </w:rPr>
        <w:t>s</w:t>
      </w:r>
      <w:r w:rsidR="000A1911" w:rsidRPr="00A25F1C">
        <w:rPr>
          <w:rFonts w:ascii="Marianne" w:hAnsi="Marianne" w:cs="Calibri"/>
        </w:rPr>
        <w:t xml:space="preserve"> </w:t>
      </w:r>
    </w:p>
    <w:p w14:paraId="63ED7CB4" w14:textId="23BE002F" w:rsidR="006278C9" w:rsidRDefault="006278C9" w:rsidP="006278C9">
      <w:pPr>
        <w:numPr>
          <w:ilvl w:val="1"/>
          <w:numId w:val="6"/>
        </w:numPr>
        <w:rPr>
          <w:rFonts w:ascii="Marianne" w:hAnsi="Marianne" w:cs="Calibri"/>
        </w:rPr>
      </w:pPr>
      <w:r>
        <w:rPr>
          <w:rFonts w:ascii="Marianne" w:hAnsi="Marianne" w:cs="Calibri"/>
        </w:rPr>
        <w:t xml:space="preserve">Annexe </w:t>
      </w:r>
      <w:r w:rsidR="000A1911" w:rsidRPr="00A25F1C">
        <w:rPr>
          <w:rFonts w:ascii="Marianne" w:hAnsi="Marianne" w:cs="Calibri"/>
        </w:rPr>
        <w:t>1</w:t>
      </w:r>
      <w:r w:rsidR="00600A6F" w:rsidRPr="00A25F1C">
        <w:rPr>
          <w:rFonts w:ascii="Marianne" w:hAnsi="Marianne" w:cs="Calibri"/>
        </w:rPr>
        <w:t xml:space="preserve"> – répartition par </w:t>
      </w:r>
      <w:r w:rsidR="008C2C34" w:rsidRPr="00A25F1C">
        <w:rPr>
          <w:rFonts w:ascii="Marianne" w:hAnsi="Marianne" w:cs="Calibri"/>
        </w:rPr>
        <w:t xml:space="preserve">mission et par </w:t>
      </w:r>
      <w:r w:rsidR="00600A6F" w:rsidRPr="00A25F1C">
        <w:rPr>
          <w:rFonts w:ascii="Marianne" w:hAnsi="Marianne" w:cs="Calibri"/>
        </w:rPr>
        <w:t>cotraitant</w:t>
      </w:r>
      <w:r w:rsidR="000A1911" w:rsidRPr="00A25F1C">
        <w:rPr>
          <w:rFonts w:ascii="Marianne" w:hAnsi="Marianne" w:cs="Calibri"/>
        </w:rPr>
        <w:t xml:space="preserve"> </w:t>
      </w:r>
    </w:p>
    <w:p w14:paraId="28D60346" w14:textId="77777777" w:rsidR="003C4191" w:rsidRPr="00A25F1C" w:rsidRDefault="006278C9" w:rsidP="00391A4D">
      <w:pPr>
        <w:numPr>
          <w:ilvl w:val="1"/>
          <w:numId w:val="6"/>
        </w:numPr>
        <w:rPr>
          <w:rFonts w:ascii="Marianne" w:hAnsi="Marianne" w:cs="Calibri"/>
        </w:rPr>
      </w:pPr>
      <w:r>
        <w:rPr>
          <w:rFonts w:ascii="Marianne" w:hAnsi="Marianne" w:cs="Calibri"/>
        </w:rPr>
        <w:t xml:space="preserve">Annexe </w:t>
      </w:r>
      <w:r w:rsidR="000A1911" w:rsidRPr="00A25F1C">
        <w:rPr>
          <w:rFonts w:ascii="Marianne" w:hAnsi="Marianne" w:cs="Calibri"/>
        </w:rPr>
        <w:t>2</w:t>
      </w:r>
      <w:r w:rsidR="00600A6F" w:rsidRPr="00A25F1C">
        <w:rPr>
          <w:rFonts w:ascii="Marianne" w:hAnsi="Marianne" w:cs="Calibri"/>
        </w:rPr>
        <w:t xml:space="preserve"> – acte de sous-traitance</w:t>
      </w:r>
      <w:r w:rsidR="003C4191" w:rsidRPr="00A25F1C">
        <w:rPr>
          <w:rFonts w:ascii="Calibri" w:hAnsi="Calibri" w:cs="Calibri"/>
        </w:rPr>
        <w:t> </w:t>
      </w:r>
      <w:r w:rsidR="003C4191" w:rsidRPr="00A25F1C">
        <w:rPr>
          <w:rFonts w:ascii="Marianne" w:hAnsi="Marianne" w:cs="Calibri"/>
        </w:rPr>
        <w:t>;</w:t>
      </w:r>
    </w:p>
    <w:p w14:paraId="3548595D" w14:textId="77777777" w:rsidR="003C4191" w:rsidRPr="00A25F1C" w:rsidRDefault="003C4191" w:rsidP="009B6455">
      <w:pPr>
        <w:numPr>
          <w:ilvl w:val="0"/>
          <w:numId w:val="6"/>
        </w:numPr>
        <w:rPr>
          <w:rFonts w:ascii="Marianne" w:hAnsi="Marianne" w:cs="Calibri"/>
        </w:rPr>
      </w:pPr>
      <w:proofErr w:type="gramStart"/>
      <w:r w:rsidRPr="00A25F1C">
        <w:rPr>
          <w:rFonts w:ascii="Marianne" w:hAnsi="Marianne" w:cs="Calibri"/>
        </w:rPr>
        <w:t>le</w:t>
      </w:r>
      <w:proofErr w:type="gramEnd"/>
      <w:r w:rsidRPr="00A25F1C">
        <w:rPr>
          <w:rFonts w:ascii="Marianne" w:hAnsi="Marianne" w:cs="Calibri"/>
        </w:rPr>
        <w:t xml:space="preserve"> présent cahier des clauses administratives particulières (CCAP</w:t>
      </w:r>
      <w:r w:rsidR="002F6FC0" w:rsidRPr="00A25F1C">
        <w:rPr>
          <w:rFonts w:ascii="Marianne" w:hAnsi="Marianne" w:cs="Calibri"/>
        </w:rPr>
        <w:t>)</w:t>
      </w:r>
    </w:p>
    <w:p w14:paraId="339922D2" w14:textId="77777777" w:rsidR="003C4191" w:rsidRPr="00A25F1C" w:rsidRDefault="003C4191" w:rsidP="009B6455">
      <w:pPr>
        <w:numPr>
          <w:ilvl w:val="0"/>
          <w:numId w:val="6"/>
        </w:numPr>
        <w:rPr>
          <w:rFonts w:ascii="Marianne" w:hAnsi="Marianne" w:cs="Calibri"/>
        </w:rPr>
      </w:pPr>
      <w:proofErr w:type="gramStart"/>
      <w:r w:rsidRPr="00A25F1C">
        <w:rPr>
          <w:rFonts w:ascii="Marianne" w:hAnsi="Marianne" w:cs="Calibri"/>
        </w:rPr>
        <w:t>le</w:t>
      </w:r>
      <w:proofErr w:type="gramEnd"/>
      <w:r w:rsidRPr="00A25F1C">
        <w:rPr>
          <w:rFonts w:ascii="Marianne" w:hAnsi="Marianne" w:cs="Calibri"/>
        </w:rPr>
        <w:t xml:space="preserve"> cahier des clauses techniques particulières (CCTP)</w:t>
      </w:r>
      <w:r w:rsidRPr="00A25F1C">
        <w:rPr>
          <w:rFonts w:ascii="Calibri" w:hAnsi="Calibri" w:cs="Calibri"/>
        </w:rPr>
        <w:t> </w:t>
      </w:r>
    </w:p>
    <w:p w14:paraId="14D9AA8F" w14:textId="77777777" w:rsidR="006278C9" w:rsidRPr="00A25F1C" w:rsidRDefault="006278C9" w:rsidP="006278C9">
      <w:pPr>
        <w:numPr>
          <w:ilvl w:val="0"/>
          <w:numId w:val="6"/>
        </w:numPr>
        <w:rPr>
          <w:rFonts w:ascii="Marianne" w:hAnsi="Marianne" w:cs="Calibri"/>
        </w:rPr>
      </w:pPr>
      <w:proofErr w:type="gramStart"/>
      <w:r w:rsidRPr="00A25F1C">
        <w:rPr>
          <w:rFonts w:ascii="Marianne" w:hAnsi="Marianne" w:cs="Calibri"/>
        </w:rPr>
        <w:t>le</w:t>
      </w:r>
      <w:proofErr w:type="gramEnd"/>
      <w:r w:rsidRPr="00A25F1C">
        <w:rPr>
          <w:rFonts w:ascii="Marianne" w:hAnsi="Marianne" w:cs="Calibri"/>
        </w:rPr>
        <w:t xml:space="preserve"> mémoire technique remis par le titulaire dans son offre, qui n’est contractuel que pour les engagements allant au-delà des exigences figurant dans les pièces susvisées</w:t>
      </w:r>
      <w:r w:rsidRPr="00A25F1C">
        <w:rPr>
          <w:rFonts w:ascii="Calibri" w:hAnsi="Calibri" w:cs="Calibri"/>
        </w:rPr>
        <w:t> </w:t>
      </w:r>
      <w:r w:rsidRPr="00A25F1C">
        <w:rPr>
          <w:rFonts w:ascii="Marianne" w:hAnsi="Marianne" w:cs="Calibri"/>
        </w:rPr>
        <w:t>;</w:t>
      </w:r>
    </w:p>
    <w:p w14:paraId="7D70E25F" w14:textId="31ED1400" w:rsidR="00117B00" w:rsidRPr="00A25F1C" w:rsidRDefault="00117B00" w:rsidP="009B6455">
      <w:pPr>
        <w:numPr>
          <w:ilvl w:val="0"/>
          <w:numId w:val="6"/>
        </w:numPr>
        <w:rPr>
          <w:rFonts w:ascii="Marianne" w:hAnsi="Marianne" w:cs="Calibri"/>
        </w:rPr>
      </w:pPr>
      <w:proofErr w:type="gramStart"/>
      <w:r w:rsidRPr="00A25F1C">
        <w:rPr>
          <w:rFonts w:ascii="Marianne" w:hAnsi="Marianne" w:cs="Calibri"/>
        </w:rPr>
        <w:t>la</w:t>
      </w:r>
      <w:proofErr w:type="gramEnd"/>
      <w:r w:rsidRPr="00A25F1C">
        <w:rPr>
          <w:rFonts w:ascii="Marianne" w:hAnsi="Marianne" w:cs="Calibri"/>
        </w:rPr>
        <w:t xml:space="preserve"> décomposition du Prix Global et Forfaitaire (DPGF)</w:t>
      </w:r>
      <w:r w:rsidRPr="006278C9">
        <w:rPr>
          <w:rFonts w:ascii="Calibri" w:hAnsi="Calibri" w:cs="Calibri"/>
        </w:rPr>
        <w:t> </w:t>
      </w:r>
      <w:r w:rsidR="006278C9" w:rsidRPr="00E63DA9">
        <w:rPr>
          <w:rFonts w:ascii="Marianne" w:hAnsi="Marianne" w:cs="Calibri"/>
        </w:rPr>
        <w:t>qui n’aura de valeur contractuelle que pour les prix unitaires servant à la rémunération de prestations modificatives ou supplémentaires</w:t>
      </w:r>
      <w:r w:rsidR="006278C9" w:rsidRPr="00A25F1C" w:rsidDel="006278C9">
        <w:rPr>
          <w:rFonts w:ascii="Marianne" w:hAnsi="Marianne" w:cs="Calibri"/>
        </w:rPr>
        <w:t xml:space="preserve"> </w:t>
      </w:r>
    </w:p>
    <w:p w14:paraId="72D7CBFC" w14:textId="77777777" w:rsidR="00232503" w:rsidRPr="00A25F1C" w:rsidRDefault="003C4191" w:rsidP="00FF0227">
      <w:pPr>
        <w:pStyle w:val="Retraitnormal"/>
        <w:numPr>
          <w:ilvl w:val="0"/>
          <w:numId w:val="0"/>
        </w:numPr>
        <w:spacing w:before="240"/>
        <w:ind w:left="284"/>
        <w:rPr>
          <w:rFonts w:ascii="Marianne" w:hAnsi="Marianne" w:cs="Calibri"/>
        </w:rPr>
      </w:pPr>
      <w:r w:rsidRPr="00A25F1C">
        <w:rPr>
          <w:rFonts w:ascii="Marianne" w:hAnsi="Marianne" w:cs="Calibri"/>
        </w:rPr>
        <w:t>Pièces générales</w:t>
      </w:r>
      <w:r w:rsidRPr="00A25F1C">
        <w:rPr>
          <w:rFonts w:ascii="Calibri" w:hAnsi="Calibri" w:cs="Calibri"/>
        </w:rPr>
        <w:t> </w:t>
      </w:r>
      <w:r w:rsidRPr="00A25F1C">
        <w:rPr>
          <w:rFonts w:ascii="Marianne" w:hAnsi="Marianne" w:cs="Calibri"/>
        </w:rPr>
        <w:t>:</w:t>
      </w:r>
    </w:p>
    <w:p w14:paraId="5BB971F7" w14:textId="77777777" w:rsidR="00232503" w:rsidRPr="00A25F1C" w:rsidRDefault="003C4191" w:rsidP="009B6455">
      <w:pPr>
        <w:pStyle w:val="Retraitnormal"/>
        <w:numPr>
          <w:ilvl w:val="0"/>
          <w:numId w:val="6"/>
        </w:numPr>
        <w:rPr>
          <w:rFonts w:ascii="Marianne" w:hAnsi="Marianne" w:cs="Calibri"/>
        </w:rPr>
      </w:pPr>
      <w:proofErr w:type="gramStart"/>
      <w:r w:rsidRPr="00A25F1C">
        <w:rPr>
          <w:rFonts w:ascii="Marianne" w:hAnsi="Marianne" w:cs="Calibri"/>
        </w:rPr>
        <w:t>le</w:t>
      </w:r>
      <w:proofErr w:type="gramEnd"/>
      <w:r w:rsidRPr="00A25F1C">
        <w:rPr>
          <w:rFonts w:ascii="Marianne" w:hAnsi="Marianne" w:cs="Calibri"/>
        </w:rPr>
        <w:t xml:space="preserve"> cahier des clauses administratives générales applicables aux marchés publics de prestations intellectuelles (CCAG-PI</w:t>
      </w:r>
      <w:r w:rsidR="007B3E51" w:rsidRPr="00A25F1C">
        <w:rPr>
          <w:rFonts w:ascii="Marianne" w:hAnsi="Marianne" w:cs="Calibri"/>
        </w:rPr>
        <w:t xml:space="preserve"> - </w:t>
      </w:r>
      <w:r w:rsidRPr="00A25F1C">
        <w:rPr>
          <w:rFonts w:ascii="Marianne" w:hAnsi="Marianne" w:cs="Calibri"/>
        </w:rPr>
        <w:t xml:space="preserve">arrêté du </w:t>
      </w:r>
      <w:r w:rsidR="00423947" w:rsidRPr="00A25F1C">
        <w:rPr>
          <w:rFonts w:ascii="Marianne" w:hAnsi="Marianne" w:cs="Calibri"/>
        </w:rPr>
        <w:t>3</w:t>
      </w:r>
      <w:r w:rsidR="00432043" w:rsidRPr="00A25F1C">
        <w:rPr>
          <w:rFonts w:ascii="Marianne" w:hAnsi="Marianne" w:cs="Calibri"/>
        </w:rPr>
        <w:t>0</w:t>
      </w:r>
      <w:r w:rsidR="00423947" w:rsidRPr="00A25F1C">
        <w:rPr>
          <w:rFonts w:ascii="Marianne" w:hAnsi="Marianne" w:cs="Calibri"/>
        </w:rPr>
        <w:t xml:space="preserve"> mars 2021)</w:t>
      </w:r>
      <w:r w:rsidR="006B37B1" w:rsidRPr="00A25F1C">
        <w:rPr>
          <w:rFonts w:ascii="Marianne" w:hAnsi="Marianne" w:cs="Calibri"/>
        </w:rPr>
        <w:t xml:space="preserve"> en vigueur le 1</w:t>
      </w:r>
      <w:r w:rsidR="006B37B1" w:rsidRPr="00A25F1C">
        <w:rPr>
          <w:rFonts w:ascii="Marianne" w:hAnsi="Marianne" w:cs="Calibri"/>
          <w:vertAlign w:val="superscript"/>
        </w:rPr>
        <w:t>er</w:t>
      </w:r>
      <w:r w:rsidR="006B37B1" w:rsidRPr="00A25F1C">
        <w:rPr>
          <w:rFonts w:ascii="Marianne" w:hAnsi="Marianne" w:cs="Calibri"/>
        </w:rPr>
        <w:t xml:space="preserve"> jour du mois de publication de l’avis d’appel public à la concurrence</w:t>
      </w:r>
    </w:p>
    <w:p w14:paraId="7455EE77" w14:textId="06FAB561" w:rsidR="00ED270C" w:rsidRDefault="00232503" w:rsidP="009B6455">
      <w:pPr>
        <w:pStyle w:val="Retraitnormal"/>
        <w:numPr>
          <w:ilvl w:val="0"/>
          <w:numId w:val="6"/>
        </w:numPr>
        <w:rPr>
          <w:rFonts w:ascii="Marianne" w:hAnsi="Marianne" w:cs="Calibri"/>
        </w:rPr>
      </w:pPr>
      <w:proofErr w:type="gramStart"/>
      <w:r w:rsidRPr="00A25F1C">
        <w:rPr>
          <w:rFonts w:ascii="Marianne" w:hAnsi="Marianne" w:cs="Calibri"/>
        </w:rPr>
        <w:t>les</w:t>
      </w:r>
      <w:proofErr w:type="gramEnd"/>
      <w:r w:rsidRPr="00A25F1C">
        <w:rPr>
          <w:rFonts w:ascii="Marianne" w:hAnsi="Marianne" w:cs="Calibri"/>
        </w:rPr>
        <w:t xml:space="preserve"> documents techniques et réglementaires applicables à l’opération.</w:t>
      </w:r>
    </w:p>
    <w:p w14:paraId="5B0CFB2A" w14:textId="77777777" w:rsidR="00ED270C" w:rsidRDefault="00ED270C">
      <w:pPr>
        <w:spacing w:before="0"/>
        <w:jc w:val="left"/>
        <w:rPr>
          <w:rFonts w:ascii="Marianne" w:hAnsi="Marianne" w:cs="Calibri"/>
        </w:rPr>
      </w:pPr>
      <w:r>
        <w:rPr>
          <w:rFonts w:ascii="Marianne" w:hAnsi="Marianne" w:cs="Calibri"/>
        </w:rPr>
        <w:br w:type="page"/>
      </w:r>
    </w:p>
    <w:p w14:paraId="4CDAF520" w14:textId="77777777" w:rsidR="003C4191" w:rsidRPr="00A25F1C" w:rsidRDefault="003C4191" w:rsidP="009B6455">
      <w:pPr>
        <w:pStyle w:val="Retraitnormal"/>
        <w:numPr>
          <w:ilvl w:val="0"/>
          <w:numId w:val="6"/>
        </w:numPr>
        <w:rPr>
          <w:rFonts w:ascii="Marianne" w:hAnsi="Marianne" w:cs="Calibri"/>
        </w:rPr>
      </w:pPr>
    </w:p>
    <w:p w14:paraId="1FAA2DFD" w14:textId="77777777" w:rsidR="00C17D72" w:rsidRPr="00A25F1C" w:rsidRDefault="003510DE" w:rsidP="009B6455">
      <w:pPr>
        <w:pStyle w:val="Paragraphedeliste"/>
        <w:numPr>
          <w:ilvl w:val="0"/>
          <w:numId w:val="3"/>
        </w:numPr>
        <w:pBdr>
          <w:bottom w:val="single" w:sz="4" w:space="1" w:color="auto"/>
        </w:pBdr>
        <w:spacing w:before="600"/>
        <w:ind w:left="0" w:firstLine="0"/>
        <w:outlineLvl w:val="0"/>
        <w:rPr>
          <w:rFonts w:ascii="Marianne" w:hAnsi="Marianne" w:cs="Calibri"/>
          <w:b/>
          <w:color w:val="1F497D"/>
          <w:sz w:val="28"/>
          <w:szCs w:val="20"/>
        </w:rPr>
      </w:pPr>
      <w:r w:rsidRPr="00A25F1C">
        <w:rPr>
          <w:rFonts w:ascii="Marianne" w:hAnsi="Marianne" w:cs="Calibri"/>
          <w:b/>
          <w:color w:val="1F497D"/>
          <w:sz w:val="28"/>
          <w:szCs w:val="20"/>
        </w:rPr>
        <w:t>EXECUTION DES PRESTATIONS</w:t>
      </w:r>
    </w:p>
    <w:p w14:paraId="5EB305F8" w14:textId="77777777" w:rsidR="003510DE" w:rsidRPr="00A25F1C" w:rsidRDefault="003510DE" w:rsidP="006B2526">
      <w:pPr>
        <w:pStyle w:val="Titre2"/>
        <w:tabs>
          <w:tab w:val="left" w:pos="993"/>
        </w:tabs>
        <w:ind w:left="1134" w:hanging="1134"/>
        <w:rPr>
          <w:rFonts w:ascii="Marianne" w:hAnsi="Marianne" w:cs="Calibri"/>
          <w:color w:val="1F497D"/>
          <w:sz w:val="22"/>
          <w:szCs w:val="22"/>
        </w:rPr>
      </w:pPr>
      <w:bookmarkStart w:id="26" w:name="_Toc100827043"/>
      <w:bookmarkStart w:id="27" w:name="_Toc183011759"/>
      <w:r w:rsidRPr="00A25F1C">
        <w:rPr>
          <w:rFonts w:ascii="Marianne" w:hAnsi="Marianne" w:cs="Calibri"/>
          <w:color w:val="1F497D"/>
          <w:sz w:val="22"/>
          <w:szCs w:val="22"/>
        </w:rPr>
        <w:t>: Exécution du marché</w:t>
      </w:r>
      <w:bookmarkEnd w:id="26"/>
      <w:bookmarkEnd w:id="27"/>
    </w:p>
    <w:p w14:paraId="14F8EABD" w14:textId="77777777" w:rsidR="00933DC6" w:rsidRPr="00A25F1C" w:rsidRDefault="008147A8" w:rsidP="006B2526">
      <w:pPr>
        <w:pStyle w:val="Titre3"/>
        <w:ind w:hanging="1213"/>
        <w:rPr>
          <w:rFonts w:ascii="Marianne" w:hAnsi="Marianne" w:cs="Calibri"/>
          <w:color w:val="1F497D"/>
        </w:rPr>
      </w:pPr>
      <w:bookmarkStart w:id="28" w:name="_Toc100827044"/>
      <w:bookmarkStart w:id="29" w:name="_Toc183011760"/>
      <w:r w:rsidRPr="00A25F1C">
        <w:rPr>
          <w:rFonts w:ascii="Marianne" w:hAnsi="Marianne" w:cs="Calibri"/>
          <w:color w:val="1F497D"/>
        </w:rPr>
        <w:t>Décomposition des éléments de mission</w:t>
      </w:r>
      <w:bookmarkEnd w:id="28"/>
      <w:bookmarkEnd w:id="29"/>
    </w:p>
    <w:p w14:paraId="2C5220DD" w14:textId="77777777" w:rsidR="00B2463B" w:rsidRPr="00A25F1C" w:rsidRDefault="00B2463B" w:rsidP="00B2463B">
      <w:pPr>
        <w:spacing w:line="276" w:lineRule="auto"/>
        <w:rPr>
          <w:rFonts w:ascii="Marianne" w:hAnsi="Marianne" w:cs="Calibri"/>
        </w:rPr>
      </w:pPr>
      <w:r w:rsidRPr="00A25F1C">
        <w:rPr>
          <w:rFonts w:ascii="Marianne" w:hAnsi="Marianne" w:cs="Calibri"/>
        </w:rPr>
        <w:t xml:space="preserve">Le marché est réparti en </w:t>
      </w:r>
      <w:r w:rsidR="009E6C87" w:rsidRPr="00A25F1C">
        <w:rPr>
          <w:rFonts w:ascii="Marianne" w:hAnsi="Marianne" w:cs="Calibri"/>
        </w:rPr>
        <w:t>5</w:t>
      </w:r>
      <w:r w:rsidRPr="00A25F1C">
        <w:rPr>
          <w:rFonts w:ascii="Marianne" w:hAnsi="Marianne" w:cs="Calibri"/>
        </w:rPr>
        <w:t xml:space="preserve"> éléments de mission forfaitaires fermes (de M</w:t>
      </w:r>
      <w:r w:rsidR="009E6C87" w:rsidRPr="00A25F1C">
        <w:rPr>
          <w:rFonts w:ascii="Marianne" w:hAnsi="Marianne" w:cs="Calibri"/>
        </w:rPr>
        <w:t>1</w:t>
      </w:r>
      <w:r w:rsidRPr="00A25F1C">
        <w:rPr>
          <w:rFonts w:ascii="Marianne" w:hAnsi="Marianne" w:cs="Calibri"/>
        </w:rPr>
        <w:t xml:space="preserve"> à M</w:t>
      </w:r>
      <w:r w:rsidR="009E6C87" w:rsidRPr="00A25F1C">
        <w:rPr>
          <w:rFonts w:ascii="Marianne" w:hAnsi="Marianne" w:cs="Calibri"/>
        </w:rPr>
        <w:t>5</w:t>
      </w:r>
      <w:r w:rsidRPr="00A25F1C">
        <w:rPr>
          <w:rFonts w:ascii="Marianne" w:hAnsi="Marianne" w:cs="Calibri"/>
        </w:rPr>
        <w:t xml:space="preserve">) et </w:t>
      </w:r>
      <w:r w:rsidR="0021739A" w:rsidRPr="00A25F1C">
        <w:rPr>
          <w:rFonts w:ascii="Marianne" w:hAnsi="Marianne" w:cs="Calibri"/>
        </w:rPr>
        <w:t xml:space="preserve">deux </w:t>
      </w:r>
      <w:r w:rsidRPr="00A25F1C">
        <w:rPr>
          <w:rFonts w:ascii="Marianne" w:hAnsi="Marianne" w:cs="Calibri"/>
        </w:rPr>
        <w:t>missions forfaitaires optionnelles devant obligatoirement être chiffrées (M</w:t>
      </w:r>
      <w:r w:rsidR="009E6C87" w:rsidRPr="00A25F1C">
        <w:rPr>
          <w:rFonts w:ascii="Marianne" w:hAnsi="Marianne" w:cs="Calibri"/>
        </w:rPr>
        <w:t>6</w:t>
      </w:r>
      <w:r w:rsidRPr="00A25F1C">
        <w:rPr>
          <w:rFonts w:ascii="Marianne" w:hAnsi="Marianne" w:cs="Calibri"/>
        </w:rPr>
        <w:t xml:space="preserve"> </w:t>
      </w:r>
      <w:r w:rsidR="00AE617C" w:rsidRPr="00A25F1C">
        <w:rPr>
          <w:rFonts w:ascii="Marianne" w:hAnsi="Marianne" w:cs="Calibri"/>
        </w:rPr>
        <w:t>et M7</w:t>
      </w:r>
      <w:r w:rsidRPr="00A25F1C">
        <w:rPr>
          <w:rFonts w:ascii="Marianne" w:hAnsi="Marianne" w:cs="Calibri"/>
        </w:rPr>
        <w:t>)</w:t>
      </w:r>
      <w:r w:rsidRPr="00A25F1C">
        <w:rPr>
          <w:rFonts w:ascii="Calibri" w:hAnsi="Calibri" w:cs="Calibri"/>
        </w:rPr>
        <w:t> </w:t>
      </w:r>
      <w:r w:rsidRPr="00A25F1C">
        <w:rPr>
          <w:rFonts w:ascii="Marianne" w:hAnsi="Marianne" w:cs="Calibri"/>
        </w:rPr>
        <w:t>:</w:t>
      </w:r>
    </w:p>
    <w:p w14:paraId="65C38DB5" w14:textId="77777777" w:rsidR="00B2463B" w:rsidRPr="00A25F1C" w:rsidRDefault="00B2463B" w:rsidP="00D22F4B">
      <w:pPr>
        <w:rPr>
          <w:rFonts w:ascii="Marianne" w:hAnsi="Marianne" w:cs="Calibri"/>
        </w:rPr>
      </w:pPr>
      <w:r w:rsidRPr="00A25F1C">
        <w:rPr>
          <w:rFonts w:ascii="Marianne" w:hAnsi="Marianne" w:cs="Calibri"/>
        </w:rPr>
        <w:t>Missions de base (tranche ferme)</w:t>
      </w:r>
      <w:r w:rsidR="007B3E51" w:rsidRPr="00A25F1C">
        <w:rPr>
          <w:rFonts w:ascii="Calibri" w:hAnsi="Calibri" w:cs="Calibri"/>
        </w:rPr>
        <w:t> </w:t>
      </w:r>
      <w:r w:rsidR="007B3E51" w:rsidRPr="00A25F1C">
        <w:rPr>
          <w:rFonts w:ascii="Marianne" w:hAnsi="Marianne" w:cs="Calibri"/>
        </w:rPr>
        <w:t>:</w:t>
      </w:r>
    </w:p>
    <w:p w14:paraId="1A204747" w14:textId="77777777" w:rsidR="00B2463B" w:rsidRPr="00A25F1C" w:rsidRDefault="00B2463B" w:rsidP="00D22F4B">
      <w:pPr>
        <w:numPr>
          <w:ilvl w:val="0"/>
          <w:numId w:val="28"/>
        </w:numPr>
        <w:rPr>
          <w:rStyle w:val="Lienhypertexte"/>
          <w:rFonts w:ascii="Marianne" w:hAnsi="Marianne" w:cs="Calibri"/>
          <w:color w:val="auto"/>
          <w:u w:val="none"/>
        </w:rPr>
      </w:pPr>
      <w:bookmarkStart w:id="30" w:name="_Toc100827045"/>
      <w:bookmarkStart w:id="31" w:name="_Hlk180414991"/>
      <w:r w:rsidRPr="00A25F1C">
        <w:rPr>
          <w:rStyle w:val="Lienhypertexte"/>
          <w:rFonts w:ascii="Marianne" w:hAnsi="Marianne" w:cs="Calibri"/>
          <w:color w:val="auto"/>
          <w:u w:val="none"/>
        </w:rPr>
        <w:t>Mission M</w:t>
      </w:r>
      <w:r w:rsidR="005D30F3" w:rsidRPr="00A25F1C">
        <w:rPr>
          <w:rStyle w:val="Lienhypertexte"/>
          <w:rFonts w:ascii="Marianne" w:hAnsi="Marianne" w:cs="Calibri"/>
          <w:color w:val="auto"/>
          <w:u w:val="none"/>
        </w:rPr>
        <w:t>1</w:t>
      </w:r>
      <w:r w:rsidRPr="00A25F1C">
        <w:rPr>
          <w:rStyle w:val="Lienhypertexte"/>
          <w:rFonts w:ascii="Calibri" w:hAnsi="Calibri" w:cs="Calibri"/>
          <w:color w:val="auto"/>
          <w:u w:val="none"/>
        </w:rPr>
        <w:t> </w:t>
      </w:r>
      <w:r w:rsidRPr="00A25F1C">
        <w:rPr>
          <w:rStyle w:val="Lienhypertexte"/>
          <w:rFonts w:ascii="Marianne" w:hAnsi="Marianne" w:cs="Calibri"/>
          <w:color w:val="auto"/>
          <w:u w:val="none"/>
        </w:rPr>
        <w:t xml:space="preserve">: </w:t>
      </w:r>
      <w:r w:rsidR="005D30F3" w:rsidRPr="00A25F1C">
        <w:rPr>
          <w:rStyle w:val="Lienhypertexte"/>
          <w:rFonts w:ascii="Marianne" w:hAnsi="Marianne" w:cs="Calibri"/>
          <w:color w:val="auto"/>
          <w:u w:val="none"/>
        </w:rPr>
        <w:t>prise de connaissance du dossier et</w:t>
      </w:r>
      <w:r w:rsidR="00357B44" w:rsidRPr="00A25F1C">
        <w:rPr>
          <w:rStyle w:val="Lienhypertexte"/>
          <w:rFonts w:ascii="Marianne" w:hAnsi="Marianne" w:cs="Calibri"/>
          <w:color w:val="auto"/>
          <w:u w:val="none"/>
        </w:rPr>
        <w:t xml:space="preserve"> analyse du dossier DIAG </w:t>
      </w:r>
      <w:r w:rsidR="0021739A" w:rsidRPr="00A25F1C">
        <w:rPr>
          <w:rStyle w:val="Lienhypertexte"/>
          <w:rFonts w:ascii="Marianne" w:hAnsi="Marianne" w:cs="Calibri"/>
        </w:rPr>
        <w:t>réalisé par la maîtrise d’œuvre</w:t>
      </w:r>
      <w:bookmarkEnd w:id="30"/>
    </w:p>
    <w:p w14:paraId="635B1F32" w14:textId="77777777" w:rsidR="005D30F3" w:rsidRPr="00A25F1C" w:rsidRDefault="00B2463B" w:rsidP="004B1E4A">
      <w:pPr>
        <w:numPr>
          <w:ilvl w:val="0"/>
          <w:numId w:val="28"/>
        </w:numPr>
        <w:rPr>
          <w:rStyle w:val="Lienhypertexte"/>
          <w:rFonts w:ascii="Marianne" w:hAnsi="Marianne" w:cs="Calibri"/>
          <w:color w:val="auto"/>
          <w:u w:val="none"/>
        </w:rPr>
      </w:pPr>
      <w:bookmarkStart w:id="32" w:name="_Toc100827046"/>
      <w:r w:rsidRPr="00A25F1C">
        <w:rPr>
          <w:rStyle w:val="Lienhypertexte"/>
          <w:rFonts w:ascii="Marianne" w:hAnsi="Marianne" w:cs="Calibri"/>
          <w:color w:val="auto"/>
          <w:u w:val="none"/>
        </w:rPr>
        <w:t>Mission M</w:t>
      </w:r>
      <w:r w:rsidR="005D30F3" w:rsidRPr="00A25F1C">
        <w:rPr>
          <w:rStyle w:val="Lienhypertexte"/>
          <w:rFonts w:ascii="Marianne" w:hAnsi="Marianne" w:cs="Calibri"/>
          <w:color w:val="auto"/>
          <w:u w:val="none"/>
        </w:rPr>
        <w:t>2</w:t>
      </w:r>
      <w:r w:rsidRPr="00A25F1C">
        <w:rPr>
          <w:rStyle w:val="Lienhypertexte"/>
          <w:rFonts w:ascii="Calibri" w:hAnsi="Calibri" w:cs="Calibri"/>
          <w:color w:val="auto"/>
          <w:u w:val="none"/>
        </w:rPr>
        <w:t> </w:t>
      </w:r>
      <w:r w:rsidRPr="00A25F1C">
        <w:rPr>
          <w:rStyle w:val="Lienhypertexte"/>
          <w:rFonts w:ascii="Marianne" w:hAnsi="Marianne" w:cs="Calibri"/>
          <w:color w:val="auto"/>
          <w:u w:val="none"/>
        </w:rPr>
        <w:t xml:space="preserve">: </w:t>
      </w:r>
      <w:bookmarkEnd w:id="32"/>
      <w:r w:rsidR="005D30F3" w:rsidRPr="00A25F1C">
        <w:rPr>
          <w:rStyle w:val="Lienhypertexte"/>
          <w:rFonts w:ascii="Marianne" w:hAnsi="Marianne" w:cs="Calibri"/>
          <w:color w:val="auto"/>
          <w:u w:val="none"/>
        </w:rPr>
        <w:t>assistance en étude APS, incluant l’assistance pour l’élaboration d</w:t>
      </w:r>
      <w:r w:rsidR="00357B44" w:rsidRPr="00A25F1C">
        <w:rPr>
          <w:rStyle w:val="Lienhypertexte"/>
          <w:rFonts w:ascii="Marianne" w:hAnsi="Marianne" w:cs="Calibri"/>
          <w:color w:val="auto"/>
          <w:u w:val="none"/>
        </w:rPr>
        <w:t>es éventuelles pièces administratives (PC, AT, …)</w:t>
      </w:r>
    </w:p>
    <w:p w14:paraId="39C8A80B" w14:textId="77777777" w:rsidR="005D30F3" w:rsidRPr="00A25F1C" w:rsidRDefault="00B2463B" w:rsidP="005D30F3">
      <w:pPr>
        <w:numPr>
          <w:ilvl w:val="0"/>
          <w:numId w:val="28"/>
        </w:numPr>
        <w:rPr>
          <w:rStyle w:val="Lienhypertexte"/>
          <w:rFonts w:ascii="Marianne" w:hAnsi="Marianne" w:cs="Calibri"/>
          <w:color w:val="auto"/>
          <w:u w:val="none"/>
        </w:rPr>
      </w:pPr>
      <w:bookmarkStart w:id="33" w:name="_Toc100827047"/>
      <w:r w:rsidRPr="00A25F1C">
        <w:rPr>
          <w:rStyle w:val="Lienhypertexte"/>
          <w:rFonts w:ascii="Marianne" w:hAnsi="Marianne" w:cs="Calibri"/>
          <w:color w:val="auto"/>
          <w:u w:val="none"/>
        </w:rPr>
        <w:t>Mission M</w:t>
      </w:r>
      <w:r w:rsidR="005D30F3" w:rsidRPr="00A25F1C">
        <w:rPr>
          <w:rStyle w:val="Lienhypertexte"/>
          <w:rFonts w:ascii="Marianne" w:hAnsi="Marianne" w:cs="Calibri"/>
          <w:color w:val="auto"/>
          <w:u w:val="none"/>
        </w:rPr>
        <w:t>3</w:t>
      </w:r>
      <w:r w:rsidRPr="00A25F1C">
        <w:rPr>
          <w:rStyle w:val="Lienhypertexte"/>
          <w:rFonts w:ascii="Calibri" w:hAnsi="Calibri" w:cs="Calibri"/>
          <w:color w:val="auto"/>
          <w:u w:val="none"/>
        </w:rPr>
        <w:t> </w:t>
      </w:r>
      <w:r w:rsidRPr="00A25F1C">
        <w:rPr>
          <w:rStyle w:val="Lienhypertexte"/>
          <w:rFonts w:ascii="Marianne" w:hAnsi="Marianne" w:cs="Calibri"/>
          <w:color w:val="auto"/>
          <w:u w:val="none"/>
        </w:rPr>
        <w:t xml:space="preserve">: </w:t>
      </w:r>
      <w:r w:rsidR="005D30F3" w:rsidRPr="00A25F1C">
        <w:rPr>
          <w:rStyle w:val="Lienhypertexte"/>
          <w:rFonts w:ascii="Marianne" w:hAnsi="Marianne" w:cs="Calibri"/>
          <w:color w:val="auto"/>
          <w:u w:val="none"/>
        </w:rPr>
        <w:t>assistance en étude APD, incluant l’assistance pour le suivi de la bonne instruction d</w:t>
      </w:r>
      <w:r w:rsidR="00357B44" w:rsidRPr="00A25F1C">
        <w:rPr>
          <w:rStyle w:val="Lienhypertexte"/>
          <w:rFonts w:ascii="Marianne" w:hAnsi="Marianne" w:cs="Calibri"/>
          <w:color w:val="auto"/>
          <w:u w:val="none"/>
        </w:rPr>
        <w:t>es pièces administratives</w:t>
      </w:r>
      <w:bookmarkEnd w:id="33"/>
    </w:p>
    <w:p w14:paraId="61E37088" w14:textId="77777777" w:rsidR="00B2463B" w:rsidRPr="00A25F1C" w:rsidRDefault="00B2463B" w:rsidP="00D22F4B">
      <w:pPr>
        <w:numPr>
          <w:ilvl w:val="0"/>
          <w:numId w:val="28"/>
        </w:numPr>
        <w:rPr>
          <w:rStyle w:val="Lienhypertexte"/>
          <w:rFonts w:ascii="Marianne" w:hAnsi="Marianne" w:cs="Calibri"/>
          <w:color w:val="auto"/>
          <w:u w:val="none"/>
        </w:rPr>
      </w:pPr>
      <w:bookmarkStart w:id="34" w:name="_Toc100827048"/>
      <w:r w:rsidRPr="00A25F1C">
        <w:rPr>
          <w:rStyle w:val="Lienhypertexte"/>
          <w:rFonts w:ascii="Marianne" w:hAnsi="Marianne" w:cs="Calibri"/>
          <w:color w:val="auto"/>
          <w:u w:val="none"/>
        </w:rPr>
        <w:t>Mission M</w:t>
      </w:r>
      <w:r w:rsidR="005D30F3" w:rsidRPr="00A25F1C">
        <w:rPr>
          <w:rStyle w:val="Lienhypertexte"/>
          <w:rFonts w:ascii="Marianne" w:hAnsi="Marianne" w:cs="Calibri"/>
          <w:color w:val="auto"/>
          <w:u w:val="none"/>
        </w:rPr>
        <w:t>4</w:t>
      </w:r>
      <w:r w:rsidRPr="00A25F1C">
        <w:rPr>
          <w:rStyle w:val="Lienhypertexte"/>
          <w:rFonts w:ascii="Calibri" w:hAnsi="Calibri" w:cs="Calibri"/>
          <w:color w:val="auto"/>
          <w:u w:val="none"/>
        </w:rPr>
        <w:t> </w:t>
      </w:r>
      <w:r w:rsidRPr="00A25F1C">
        <w:rPr>
          <w:rStyle w:val="Lienhypertexte"/>
          <w:rFonts w:ascii="Marianne" w:hAnsi="Marianne" w:cs="Calibri"/>
          <w:color w:val="auto"/>
          <w:u w:val="none"/>
        </w:rPr>
        <w:t xml:space="preserve">: </w:t>
      </w:r>
      <w:r w:rsidR="005D30F3" w:rsidRPr="00A25F1C">
        <w:rPr>
          <w:rStyle w:val="Lienhypertexte"/>
          <w:rFonts w:ascii="Marianne" w:hAnsi="Marianne" w:cs="Calibri"/>
          <w:color w:val="auto"/>
          <w:u w:val="none"/>
        </w:rPr>
        <w:t xml:space="preserve">assistance pour l’élaboration et la validation du </w:t>
      </w:r>
      <w:r w:rsidR="00357B44" w:rsidRPr="00A25F1C">
        <w:rPr>
          <w:rStyle w:val="Lienhypertexte"/>
          <w:rFonts w:ascii="Marianne" w:hAnsi="Marianne" w:cs="Calibri"/>
          <w:color w:val="auto"/>
          <w:u w:val="none"/>
        </w:rPr>
        <w:t>PRO/</w:t>
      </w:r>
      <w:r w:rsidR="005D30F3" w:rsidRPr="00A25F1C">
        <w:rPr>
          <w:rStyle w:val="Lienhypertexte"/>
          <w:rFonts w:ascii="Marianne" w:hAnsi="Marianne" w:cs="Calibri"/>
          <w:color w:val="auto"/>
          <w:u w:val="none"/>
        </w:rPr>
        <w:t>DCE</w:t>
      </w:r>
      <w:r w:rsidR="005D30F3" w:rsidRPr="00A25F1C" w:rsidDel="005D30F3">
        <w:rPr>
          <w:rStyle w:val="Lienhypertexte"/>
          <w:rFonts w:ascii="Marianne" w:hAnsi="Marianne" w:cs="Calibri"/>
          <w:color w:val="auto"/>
          <w:u w:val="none"/>
        </w:rPr>
        <w:t xml:space="preserve"> </w:t>
      </w:r>
      <w:bookmarkEnd w:id="34"/>
    </w:p>
    <w:p w14:paraId="6D60F6A2" w14:textId="77777777" w:rsidR="00FF7ECD" w:rsidRPr="00A25F1C" w:rsidRDefault="00FF7ECD" w:rsidP="00D22F4B">
      <w:pPr>
        <w:numPr>
          <w:ilvl w:val="0"/>
          <w:numId w:val="28"/>
        </w:numPr>
        <w:rPr>
          <w:rStyle w:val="Lienhypertexte"/>
          <w:rFonts w:ascii="Marianne" w:hAnsi="Marianne" w:cs="Calibri"/>
          <w:color w:val="auto"/>
          <w:u w:val="none"/>
        </w:rPr>
      </w:pPr>
      <w:r w:rsidRPr="00A25F1C">
        <w:rPr>
          <w:rStyle w:val="Lienhypertexte"/>
          <w:rFonts w:ascii="Marianne" w:hAnsi="Marianne" w:cs="Calibri"/>
          <w:color w:val="auto"/>
          <w:u w:val="none"/>
        </w:rPr>
        <w:t>Mission M</w:t>
      </w:r>
      <w:r w:rsidR="005D30F3" w:rsidRPr="00A25F1C">
        <w:rPr>
          <w:rStyle w:val="Lienhypertexte"/>
          <w:rFonts w:ascii="Marianne" w:hAnsi="Marianne" w:cs="Calibri"/>
          <w:color w:val="auto"/>
          <w:u w:val="none"/>
        </w:rPr>
        <w:t>5</w:t>
      </w:r>
      <w:r w:rsidRPr="00A25F1C">
        <w:rPr>
          <w:rStyle w:val="Lienhypertexte"/>
          <w:rFonts w:ascii="Calibri" w:hAnsi="Calibri" w:cs="Calibri"/>
          <w:color w:val="auto"/>
          <w:u w:val="none"/>
        </w:rPr>
        <w:t> </w:t>
      </w:r>
      <w:r w:rsidRPr="00A25F1C">
        <w:rPr>
          <w:rStyle w:val="Lienhypertexte"/>
          <w:rFonts w:ascii="Marianne" w:hAnsi="Marianne" w:cs="Calibri"/>
          <w:color w:val="auto"/>
          <w:u w:val="none"/>
        </w:rPr>
        <w:t xml:space="preserve">: </w:t>
      </w:r>
      <w:r w:rsidR="005D30F3" w:rsidRPr="00A25F1C">
        <w:rPr>
          <w:rStyle w:val="Lienhypertexte"/>
          <w:rFonts w:ascii="Marianne" w:hAnsi="Marianne" w:cs="Calibri"/>
          <w:color w:val="auto"/>
          <w:u w:val="none"/>
        </w:rPr>
        <w:t>consultation des entreprises</w:t>
      </w:r>
      <w:r w:rsidR="005D30F3" w:rsidRPr="00A25F1C" w:rsidDel="005D30F3">
        <w:rPr>
          <w:rStyle w:val="Lienhypertexte"/>
          <w:rFonts w:ascii="Marianne" w:hAnsi="Marianne" w:cs="Calibri"/>
          <w:color w:val="auto"/>
          <w:u w:val="none"/>
        </w:rPr>
        <w:t xml:space="preserve"> </w:t>
      </w:r>
    </w:p>
    <w:bookmarkEnd w:id="31"/>
    <w:p w14:paraId="3BE28DE7" w14:textId="25987865" w:rsidR="00B2463B" w:rsidRPr="00A25F1C" w:rsidRDefault="00B2463B" w:rsidP="00D22F4B">
      <w:pPr>
        <w:rPr>
          <w:rFonts w:ascii="Marianne" w:hAnsi="Marianne" w:cs="Calibri"/>
        </w:rPr>
      </w:pPr>
      <w:r w:rsidRPr="00A25F1C">
        <w:rPr>
          <w:rFonts w:ascii="Marianne" w:hAnsi="Marianne" w:cs="Calibri"/>
        </w:rPr>
        <w:t xml:space="preserve">Missions </w:t>
      </w:r>
      <w:r w:rsidR="00391A4D">
        <w:rPr>
          <w:rFonts w:ascii="Marianne" w:hAnsi="Marianne" w:cs="Calibri"/>
        </w:rPr>
        <w:t>optionnelles</w:t>
      </w:r>
      <w:r w:rsidR="00391A4D" w:rsidRPr="00A25F1C">
        <w:rPr>
          <w:rFonts w:ascii="Marianne" w:hAnsi="Marianne" w:cs="Calibri"/>
        </w:rPr>
        <w:t xml:space="preserve"> </w:t>
      </w:r>
      <w:r w:rsidR="00FF7ECD" w:rsidRPr="00A25F1C">
        <w:rPr>
          <w:rFonts w:ascii="Marianne" w:hAnsi="Marianne" w:cs="Calibri"/>
        </w:rPr>
        <w:t>(</w:t>
      </w:r>
      <w:r w:rsidRPr="00A25F1C">
        <w:rPr>
          <w:rFonts w:ascii="Marianne" w:hAnsi="Marianne" w:cs="Calibri"/>
        </w:rPr>
        <w:t>tranche</w:t>
      </w:r>
      <w:r w:rsidR="007B3E51" w:rsidRPr="00A25F1C">
        <w:rPr>
          <w:rFonts w:ascii="Marianne" w:hAnsi="Marianne" w:cs="Calibri"/>
        </w:rPr>
        <w:t>s</w:t>
      </w:r>
      <w:r w:rsidRPr="00A25F1C">
        <w:rPr>
          <w:rFonts w:ascii="Marianne" w:hAnsi="Marianne" w:cs="Calibri"/>
        </w:rPr>
        <w:t xml:space="preserve"> optionnelle</w:t>
      </w:r>
      <w:r w:rsidR="007B3E51" w:rsidRPr="00A25F1C">
        <w:rPr>
          <w:rFonts w:ascii="Marianne" w:hAnsi="Marianne" w:cs="Calibri"/>
        </w:rPr>
        <w:t>s</w:t>
      </w:r>
      <w:r w:rsidRPr="00A25F1C">
        <w:rPr>
          <w:rFonts w:ascii="Marianne" w:hAnsi="Marianne" w:cs="Calibri"/>
        </w:rPr>
        <w:t>)</w:t>
      </w:r>
      <w:r w:rsidR="007B3E51" w:rsidRPr="00A25F1C">
        <w:rPr>
          <w:rFonts w:ascii="Calibri" w:hAnsi="Calibri" w:cs="Calibri"/>
        </w:rPr>
        <w:t> </w:t>
      </w:r>
      <w:r w:rsidR="007B3E51" w:rsidRPr="00A25F1C">
        <w:rPr>
          <w:rFonts w:ascii="Marianne" w:hAnsi="Marianne" w:cs="Calibri"/>
        </w:rPr>
        <w:t xml:space="preserve">: </w:t>
      </w:r>
    </w:p>
    <w:p w14:paraId="7D6AA3DE" w14:textId="7CB341E1" w:rsidR="00B2463B" w:rsidRPr="00A25F1C" w:rsidRDefault="00391A4D" w:rsidP="005D30F3">
      <w:pPr>
        <w:numPr>
          <w:ilvl w:val="0"/>
          <w:numId w:val="29"/>
        </w:numPr>
        <w:rPr>
          <w:rStyle w:val="Lienhypertexte"/>
          <w:rFonts w:ascii="Marianne" w:hAnsi="Marianne" w:cs="Calibri"/>
          <w:color w:val="auto"/>
          <w:u w:val="none"/>
        </w:rPr>
      </w:pPr>
      <w:bookmarkStart w:id="35" w:name="_Hlk180415061"/>
      <w:r>
        <w:rPr>
          <w:rStyle w:val="Lienhypertexte"/>
          <w:rFonts w:ascii="Marianne" w:hAnsi="Marianne" w:cs="Calibri"/>
          <w:color w:val="auto"/>
          <w:u w:val="none"/>
        </w:rPr>
        <w:t>TO1</w:t>
      </w:r>
      <w:r>
        <w:rPr>
          <w:rStyle w:val="Lienhypertexte"/>
          <w:rFonts w:ascii="Calibri" w:hAnsi="Calibri" w:cs="Calibri"/>
          <w:color w:val="auto"/>
          <w:u w:val="none"/>
        </w:rPr>
        <w:t> </w:t>
      </w:r>
      <w:r>
        <w:rPr>
          <w:rStyle w:val="Lienhypertexte"/>
          <w:rFonts w:ascii="Marianne" w:hAnsi="Marianne" w:cs="Calibri"/>
          <w:color w:val="auto"/>
          <w:u w:val="none"/>
        </w:rPr>
        <w:t>:</w:t>
      </w:r>
      <w:r>
        <w:rPr>
          <w:rStyle w:val="Lienhypertexte"/>
          <w:rFonts w:ascii="Calibri" w:hAnsi="Calibri" w:cs="Calibri"/>
          <w:color w:val="auto"/>
          <w:u w:val="none"/>
        </w:rPr>
        <w:t> </w:t>
      </w:r>
      <w:r w:rsidR="00FF7ECD" w:rsidRPr="00A25F1C">
        <w:rPr>
          <w:rStyle w:val="Lienhypertexte"/>
          <w:rFonts w:ascii="Marianne" w:hAnsi="Marianne" w:cs="Calibri"/>
          <w:color w:val="auto"/>
          <w:u w:val="none"/>
        </w:rPr>
        <w:t>M</w:t>
      </w:r>
      <w:r w:rsidR="00B2463B" w:rsidRPr="00A25F1C">
        <w:rPr>
          <w:rStyle w:val="Lienhypertexte"/>
          <w:rFonts w:ascii="Marianne" w:hAnsi="Marianne" w:cs="Calibri"/>
          <w:color w:val="auto"/>
          <w:u w:val="none"/>
        </w:rPr>
        <w:t>ission M</w:t>
      </w:r>
      <w:r w:rsidR="00FF7ECD" w:rsidRPr="00A25F1C">
        <w:rPr>
          <w:rStyle w:val="Lienhypertexte"/>
          <w:rFonts w:ascii="Marianne" w:hAnsi="Marianne" w:cs="Calibri"/>
          <w:color w:val="auto"/>
          <w:u w:val="none"/>
        </w:rPr>
        <w:t>6</w:t>
      </w:r>
      <w:r w:rsidR="00B2463B" w:rsidRPr="00A25F1C">
        <w:rPr>
          <w:rStyle w:val="Lienhypertexte"/>
          <w:rFonts w:ascii="Calibri" w:hAnsi="Calibri" w:cs="Calibri"/>
          <w:color w:val="auto"/>
          <w:u w:val="none"/>
        </w:rPr>
        <w:t> </w:t>
      </w:r>
      <w:r w:rsidR="00B2463B" w:rsidRPr="00A25F1C">
        <w:rPr>
          <w:rStyle w:val="Lienhypertexte"/>
          <w:rFonts w:ascii="Marianne" w:hAnsi="Marianne" w:cs="Calibri"/>
          <w:color w:val="auto"/>
          <w:u w:val="none"/>
        </w:rPr>
        <w:t xml:space="preserve">: </w:t>
      </w:r>
      <w:r w:rsidR="005D30F3" w:rsidRPr="00A25F1C">
        <w:rPr>
          <w:rStyle w:val="Lienhypertexte"/>
          <w:rFonts w:ascii="Marianne" w:hAnsi="Marianne" w:cs="Calibri"/>
          <w:color w:val="auto"/>
          <w:u w:val="none"/>
        </w:rPr>
        <w:t>accompagnement dans la procédure de négociation du marché travaux (Tranche optionnelle n°1)</w:t>
      </w:r>
    </w:p>
    <w:p w14:paraId="7F1D6A64" w14:textId="7FD2E56F" w:rsidR="005D30F3" w:rsidRDefault="00391A4D">
      <w:pPr>
        <w:numPr>
          <w:ilvl w:val="0"/>
          <w:numId w:val="29"/>
        </w:numPr>
        <w:rPr>
          <w:rStyle w:val="Lienhypertexte"/>
          <w:rFonts w:ascii="Marianne" w:hAnsi="Marianne" w:cs="Calibri"/>
          <w:color w:val="auto"/>
          <w:u w:val="none"/>
        </w:rPr>
      </w:pPr>
      <w:bookmarkStart w:id="36" w:name="_Toc100827049"/>
      <w:r>
        <w:rPr>
          <w:rStyle w:val="Lienhypertexte"/>
          <w:rFonts w:ascii="Marianne" w:hAnsi="Marianne" w:cs="Calibri"/>
          <w:color w:val="auto"/>
          <w:u w:val="none"/>
        </w:rPr>
        <w:t>TO2</w:t>
      </w:r>
      <w:r>
        <w:rPr>
          <w:rStyle w:val="Lienhypertexte"/>
          <w:rFonts w:ascii="Calibri" w:hAnsi="Calibri" w:cs="Calibri"/>
          <w:color w:val="auto"/>
          <w:u w:val="none"/>
        </w:rPr>
        <w:t> </w:t>
      </w:r>
      <w:r>
        <w:rPr>
          <w:rStyle w:val="Lienhypertexte"/>
          <w:rFonts w:ascii="Marianne" w:hAnsi="Marianne" w:cs="Calibri"/>
          <w:color w:val="auto"/>
          <w:u w:val="none"/>
        </w:rPr>
        <w:t>:</w:t>
      </w:r>
      <w:r>
        <w:rPr>
          <w:rStyle w:val="Lienhypertexte"/>
          <w:rFonts w:ascii="Calibri" w:hAnsi="Calibri" w:cs="Calibri"/>
          <w:color w:val="auto"/>
          <w:u w:val="none"/>
        </w:rPr>
        <w:t> </w:t>
      </w:r>
      <w:r w:rsidR="00FF7ECD" w:rsidRPr="00A25F1C">
        <w:rPr>
          <w:rStyle w:val="Lienhypertexte"/>
          <w:rFonts w:ascii="Marianne" w:hAnsi="Marianne" w:cs="Calibri"/>
          <w:color w:val="auto"/>
          <w:u w:val="none"/>
        </w:rPr>
        <w:t>M</w:t>
      </w:r>
      <w:r w:rsidR="00B2463B" w:rsidRPr="00A25F1C">
        <w:rPr>
          <w:rStyle w:val="Lienhypertexte"/>
          <w:rFonts w:ascii="Marianne" w:hAnsi="Marianne" w:cs="Calibri"/>
          <w:color w:val="auto"/>
          <w:u w:val="none"/>
        </w:rPr>
        <w:t>ission M</w:t>
      </w:r>
      <w:r w:rsidR="00FF7ECD" w:rsidRPr="00A25F1C">
        <w:rPr>
          <w:rStyle w:val="Lienhypertexte"/>
          <w:rFonts w:ascii="Marianne" w:hAnsi="Marianne" w:cs="Calibri"/>
          <w:color w:val="auto"/>
          <w:u w:val="none"/>
        </w:rPr>
        <w:t>7</w:t>
      </w:r>
      <w:r w:rsidR="00B2463B" w:rsidRPr="00A25F1C">
        <w:rPr>
          <w:rStyle w:val="Lienhypertexte"/>
          <w:rFonts w:ascii="Calibri" w:hAnsi="Calibri" w:cs="Calibri"/>
          <w:color w:val="auto"/>
          <w:u w:val="none"/>
        </w:rPr>
        <w:t> </w:t>
      </w:r>
      <w:r w:rsidR="00B2463B" w:rsidRPr="00A25F1C">
        <w:rPr>
          <w:rStyle w:val="Lienhypertexte"/>
          <w:rFonts w:ascii="Marianne" w:hAnsi="Marianne" w:cs="Calibri"/>
          <w:color w:val="auto"/>
          <w:u w:val="none"/>
        </w:rPr>
        <w:t xml:space="preserve">: </w:t>
      </w:r>
      <w:bookmarkEnd w:id="36"/>
      <w:r w:rsidR="005D30F3" w:rsidRPr="00A25F1C">
        <w:rPr>
          <w:rStyle w:val="Lienhypertexte"/>
          <w:rFonts w:ascii="Marianne" w:hAnsi="Marianne" w:cs="Calibri"/>
          <w:color w:val="auto"/>
          <w:u w:val="none"/>
        </w:rPr>
        <w:t>assistance, suivi et conduite d’opération au cours de la phase des études d’exécution, des travaux, de l’OPR et de la GPA (Tranche optionnelle n°</w:t>
      </w:r>
      <w:r w:rsidR="00AE617C" w:rsidRPr="00A25F1C">
        <w:rPr>
          <w:rStyle w:val="Lienhypertexte"/>
          <w:rFonts w:ascii="Marianne" w:hAnsi="Marianne" w:cs="Calibri"/>
          <w:color w:val="auto"/>
          <w:u w:val="none"/>
        </w:rPr>
        <w:t>2</w:t>
      </w:r>
      <w:r w:rsidR="005D30F3" w:rsidRPr="00A25F1C">
        <w:rPr>
          <w:rStyle w:val="Lienhypertexte"/>
          <w:rFonts w:ascii="Marianne" w:hAnsi="Marianne" w:cs="Calibri"/>
          <w:color w:val="auto"/>
          <w:u w:val="none"/>
        </w:rPr>
        <w:t>)</w:t>
      </w:r>
      <w:bookmarkEnd w:id="35"/>
    </w:p>
    <w:p w14:paraId="26876A27" w14:textId="4AD12BB1" w:rsidR="006278C9" w:rsidRPr="00A25F1C" w:rsidRDefault="00401443" w:rsidP="00401443">
      <w:pPr>
        <w:rPr>
          <w:rStyle w:val="Lienhypertexte"/>
          <w:rFonts w:ascii="Marianne" w:hAnsi="Marianne" w:cs="Calibri"/>
          <w:color w:val="auto"/>
          <w:u w:val="none"/>
        </w:rPr>
      </w:pPr>
      <w:r>
        <w:rPr>
          <w:rStyle w:val="Lienhypertexte"/>
          <w:rFonts w:ascii="Marianne" w:hAnsi="Marianne" w:cs="Calibri"/>
          <w:color w:val="auto"/>
          <w:u w:val="none"/>
        </w:rPr>
        <w:t>Les</w:t>
      </w:r>
      <w:r w:rsidR="00391A4D">
        <w:rPr>
          <w:rStyle w:val="Lienhypertexte"/>
          <w:rFonts w:ascii="Marianne" w:hAnsi="Marianne" w:cs="Calibri"/>
          <w:color w:val="auto"/>
          <w:u w:val="none"/>
        </w:rPr>
        <w:t xml:space="preserve"> modalités de démarrage et les délais des missions sont précisés à l’article 4 du CCTP</w:t>
      </w:r>
    </w:p>
    <w:p w14:paraId="34001C55" w14:textId="77777777" w:rsidR="004F4FCC" w:rsidRPr="00A25F1C" w:rsidRDefault="004F4FCC" w:rsidP="004F4FCC">
      <w:pPr>
        <w:pStyle w:val="Titre3"/>
        <w:ind w:hanging="1213"/>
        <w:rPr>
          <w:rFonts w:ascii="Marianne" w:hAnsi="Marianne" w:cs="Calibri"/>
          <w:color w:val="1F497D"/>
        </w:rPr>
      </w:pPr>
      <w:bookmarkStart w:id="37" w:name="_Toc100827051"/>
      <w:bookmarkStart w:id="38" w:name="_Toc183011761"/>
      <w:r w:rsidRPr="00A25F1C">
        <w:rPr>
          <w:rFonts w:ascii="Marianne" w:hAnsi="Marianne" w:cs="Calibri"/>
          <w:color w:val="1F497D"/>
        </w:rPr>
        <w:t>Validation des documents et avis remis par le titulaire</w:t>
      </w:r>
      <w:bookmarkEnd w:id="37"/>
      <w:bookmarkEnd w:id="38"/>
    </w:p>
    <w:p w14:paraId="034BAB45" w14:textId="77777777" w:rsidR="004F4FCC" w:rsidRPr="00A25F1C" w:rsidRDefault="004F4FCC" w:rsidP="004F4FCC">
      <w:pPr>
        <w:rPr>
          <w:rFonts w:ascii="Marianne" w:hAnsi="Marianne" w:cs="Calibri"/>
        </w:rPr>
      </w:pPr>
      <w:r w:rsidRPr="00A25F1C">
        <w:rPr>
          <w:rFonts w:ascii="Marianne" w:hAnsi="Marianne" w:cs="Calibri"/>
        </w:rPr>
        <w:t xml:space="preserve">Par dérogation à l'article 28.2 du CCAG-PI, la décision d’admission, d'ajournement, de réception avec réfaction ou de rejet des documents ou avis tels que requis au titre des éléments définis au sein de la DPGF doit intervenir avant l'expiration d’un délai de 30 jours à compter de la date de l'accusé de réception par l’APIJ du document ou avis à réceptionner. Cette validation peut être donnée par tout moyen. </w:t>
      </w:r>
    </w:p>
    <w:p w14:paraId="08F62700" w14:textId="77777777" w:rsidR="004F4FCC" w:rsidRPr="00A25F1C" w:rsidRDefault="009B5C6A" w:rsidP="004F4FCC">
      <w:pPr>
        <w:rPr>
          <w:rFonts w:ascii="Marianne" w:hAnsi="Marianne" w:cs="Calibri"/>
        </w:rPr>
      </w:pPr>
      <w:r w:rsidRPr="00A25F1C">
        <w:rPr>
          <w:rFonts w:ascii="Marianne" w:hAnsi="Marianne" w:cs="Calibri"/>
        </w:rPr>
        <w:t>L</w:t>
      </w:r>
      <w:r w:rsidR="004F4FCC" w:rsidRPr="00A25F1C">
        <w:rPr>
          <w:rFonts w:ascii="Marianne" w:hAnsi="Marianne" w:cs="Calibri"/>
        </w:rPr>
        <w:t>’absence de validation du maître d’ouvrage dans le délai ne vaut pas validation tacite.</w:t>
      </w:r>
    </w:p>
    <w:p w14:paraId="6642CF91" w14:textId="77777777" w:rsidR="00DF1E10" w:rsidRPr="00A25F1C" w:rsidRDefault="00DF1E10" w:rsidP="00DF1E10">
      <w:pPr>
        <w:pStyle w:val="Titre3"/>
        <w:ind w:hanging="1213"/>
        <w:rPr>
          <w:rFonts w:ascii="Marianne" w:hAnsi="Marianne" w:cs="Calibri"/>
          <w:color w:val="1F497D"/>
        </w:rPr>
      </w:pPr>
      <w:bookmarkStart w:id="39" w:name="_Toc60075814"/>
      <w:bookmarkStart w:id="40" w:name="_Toc100827052"/>
      <w:bookmarkStart w:id="41" w:name="_Toc183011762"/>
      <w:r w:rsidRPr="00A25F1C">
        <w:rPr>
          <w:rFonts w:ascii="Marianne" w:hAnsi="Marianne" w:cs="Calibri"/>
          <w:color w:val="1F497D"/>
        </w:rPr>
        <w:t>Achèvement de la mission</w:t>
      </w:r>
      <w:bookmarkEnd w:id="39"/>
      <w:bookmarkEnd w:id="40"/>
      <w:bookmarkEnd w:id="41"/>
    </w:p>
    <w:p w14:paraId="2C21D0B9" w14:textId="77777777" w:rsidR="00D625B5" w:rsidRPr="00A25F1C" w:rsidRDefault="00D625B5" w:rsidP="00DF1E10">
      <w:pPr>
        <w:rPr>
          <w:rFonts w:ascii="Marianne" w:hAnsi="Marianne" w:cs="Calibri"/>
        </w:rPr>
      </w:pPr>
      <w:r w:rsidRPr="00A25F1C">
        <w:rPr>
          <w:rFonts w:ascii="Marianne" w:hAnsi="Marianne" w:cs="Calibri"/>
        </w:rPr>
        <w:t xml:space="preserve">La mission s’achèvera suivant les dispositions indiquées </w:t>
      </w:r>
      <w:r w:rsidR="00C04201" w:rsidRPr="00A25F1C">
        <w:rPr>
          <w:rFonts w:ascii="Marianne" w:hAnsi="Marianne" w:cs="Calibri"/>
        </w:rPr>
        <w:t>dans</w:t>
      </w:r>
      <w:r w:rsidRPr="00A25F1C">
        <w:rPr>
          <w:rFonts w:ascii="Marianne" w:hAnsi="Marianne" w:cs="Calibri"/>
        </w:rPr>
        <w:t xml:space="preserve"> l’article 5 de l’acte d’engagement.</w:t>
      </w:r>
    </w:p>
    <w:p w14:paraId="285118B5" w14:textId="77777777" w:rsidR="00DF1E10" w:rsidRPr="00A25F1C" w:rsidRDefault="00DF1E10" w:rsidP="00DF1E10">
      <w:pPr>
        <w:rPr>
          <w:rFonts w:ascii="Marianne" w:hAnsi="Marianne" w:cs="Calibri"/>
        </w:rPr>
      </w:pPr>
      <w:r w:rsidRPr="00A25F1C">
        <w:rPr>
          <w:rFonts w:ascii="Marianne" w:hAnsi="Marianne" w:cs="Calibri"/>
        </w:rPr>
        <w:t xml:space="preserve">L’achèvement de l’ensemble des missions du titulaire </w:t>
      </w:r>
      <w:r w:rsidR="00D625B5" w:rsidRPr="00A25F1C">
        <w:rPr>
          <w:rFonts w:ascii="Marianne" w:hAnsi="Marianne" w:cs="Calibri"/>
        </w:rPr>
        <w:t xml:space="preserve">fera </w:t>
      </w:r>
      <w:r w:rsidRPr="00A25F1C">
        <w:rPr>
          <w:rFonts w:ascii="Marianne" w:hAnsi="Marianne" w:cs="Calibri"/>
        </w:rPr>
        <w:t>l’objet d’une décision de réception prise dans les conditions de l’article</w:t>
      </w:r>
      <w:r w:rsidR="00423947" w:rsidRPr="00A25F1C">
        <w:rPr>
          <w:rFonts w:ascii="Marianne" w:hAnsi="Marianne" w:cs="Calibri"/>
        </w:rPr>
        <w:t xml:space="preserve"> </w:t>
      </w:r>
      <w:r w:rsidR="009E486A" w:rsidRPr="00A25F1C">
        <w:rPr>
          <w:rFonts w:ascii="Marianne" w:hAnsi="Marianne" w:cs="Calibri"/>
        </w:rPr>
        <w:t xml:space="preserve">29 </w:t>
      </w:r>
      <w:r w:rsidRPr="00A25F1C">
        <w:rPr>
          <w:rFonts w:ascii="Marianne" w:hAnsi="Marianne" w:cs="Calibri"/>
        </w:rPr>
        <w:t>du CCAG-PI établie sur sa demande, par le représentant du maître de l’ouvrage, et constatant que le titulaire a rempli toutes ses obligations.</w:t>
      </w:r>
      <w:bookmarkStart w:id="42" w:name="_Toc479856878"/>
      <w:bookmarkEnd w:id="42"/>
    </w:p>
    <w:p w14:paraId="4A2DA6E1" w14:textId="77777777" w:rsidR="00DF1E10" w:rsidRPr="00A25F1C" w:rsidRDefault="00DF1E10" w:rsidP="00DF1E10">
      <w:pPr>
        <w:pStyle w:val="Titre2"/>
        <w:tabs>
          <w:tab w:val="left" w:pos="993"/>
        </w:tabs>
        <w:ind w:left="1134" w:hanging="1134"/>
        <w:rPr>
          <w:rFonts w:ascii="Marianne" w:hAnsi="Marianne" w:cs="Calibri"/>
          <w:color w:val="1F497D"/>
          <w:sz w:val="22"/>
          <w:szCs w:val="22"/>
        </w:rPr>
      </w:pPr>
      <w:r w:rsidRPr="00A25F1C">
        <w:rPr>
          <w:rFonts w:ascii="Calibri" w:hAnsi="Calibri" w:cs="Calibri"/>
          <w:color w:val="1F497D"/>
          <w:sz w:val="22"/>
          <w:szCs w:val="22"/>
        </w:rPr>
        <w:t> </w:t>
      </w:r>
      <w:bookmarkStart w:id="43" w:name="_Toc100827053"/>
      <w:bookmarkStart w:id="44" w:name="_Toc183011763"/>
      <w:r w:rsidRPr="00A25F1C">
        <w:rPr>
          <w:rFonts w:ascii="Marianne" w:hAnsi="Marianne" w:cs="Calibri"/>
          <w:color w:val="1F497D"/>
          <w:sz w:val="22"/>
          <w:szCs w:val="22"/>
        </w:rPr>
        <w:t>: Gestion des documents</w:t>
      </w:r>
      <w:bookmarkEnd w:id="43"/>
      <w:bookmarkEnd w:id="44"/>
    </w:p>
    <w:p w14:paraId="5467D862" w14:textId="77777777" w:rsidR="003510DE" w:rsidRPr="00A25F1C" w:rsidRDefault="003510DE" w:rsidP="00DF1E10">
      <w:pPr>
        <w:pStyle w:val="Titre3"/>
        <w:ind w:hanging="1213"/>
        <w:rPr>
          <w:rFonts w:ascii="Marianne" w:hAnsi="Marianne" w:cs="Calibri"/>
          <w:color w:val="1F497D"/>
        </w:rPr>
      </w:pPr>
      <w:bookmarkStart w:id="45" w:name="_Toc60075816"/>
      <w:bookmarkStart w:id="46" w:name="_Toc100827054"/>
      <w:bookmarkStart w:id="47" w:name="_Toc183011764"/>
      <w:r w:rsidRPr="00A25F1C">
        <w:rPr>
          <w:rFonts w:ascii="Marianne" w:hAnsi="Marianne" w:cs="Calibri"/>
          <w:color w:val="1F497D"/>
        </w:rPr>
        <w:t xml:space="preserve">Documents à fournir par </w:t>
      </w:r>
      <w:r w:rsidR="00601B46" w:rsidRPr="00A25F1C">
        <w:rPr>
          <w:rFonts w:ascii="Marianne" w:hAnsi="Marianne" w:cs="Calibri"/>
          <w:color w:val="1F497D"/>
        </w:rPr>
        <w:t xml:space="preserve">le </w:t>
      </w:r>
      <w:r w:rsidR="005519E3" w:rsidRPr="00A25F1C">
        <w:rPr>
          <w:rFonts w:ascii="Marianne" w:hAnsi="Marianne" w:cs="Calibri"/>
          <w:color w:val="1F497D"/>
        </w:rPr>
        <w:t>maître de l’ouvrage</w:t>
      </w:r>
      <w:bookmarkEnd w:id="45"/>
      <w:bookmarkEnd w:id="46"/>
      <w:bookmarkEnd w:id="47"/>
      <w:r w:rsidRPr="00A25F1C">
        <w:rPr>
          <w:rFonts w:ascii="Calibri" w:hAnsi="Calibri" w:cs="Calibri"/>
          <w:color w:val="1F497D"/>
        </w:rPr>
        <w:t> </w:t>
      </w:r>
    </w:p>
    <w:p w14:paraId="2EE50EDB" w14:textId="77777777" w:rsidR="003510DE" w:rsidRPr="00A25F1C" w:rsidRDefault="00601B46" w:rsidP="00C86B0C">
      <w:pPr>
        <w:spacing w:before="120"/>
        <w:rPr>
          <w:rFonts w:ascii="Marianne" w:hAnsi="Marianne" w:cs="Calibri"/>
        </w:rPr>
      </w:pPr>
      <w:r w:rsidRPr="00A25F1C">
        <w:rPr>
          <w:rFonts w:ascii="Marianne" w:hAnsi="Marianne" w:cs="Calibri"/>
        </w:rPr>
        <w:t xml:space="preserve">Le </w:t>
      </w:r>
      <w:r w:rsidR="005519E3" w:rsidRPr="00A25F1C">
        <w:rPr>
          <w:rFonts w:ascii="Marianne" w:hAnsi="Marianne" w:cs="Calibri"/>
        </w:rPr>
        <w:t>maître d’ouvrage</w:t>
      </w:r>
      <w:r w:rsidR="003510DE" w:rsidRPr="00A25F1C">
        <w:rPr>
          <w:rFonts w:ascii="Marianne" w:hAnsi="Marianne" w:cs="Calibri"/>
        </w:rPr>
        <w:t xml:space="preserve"> mettra à disposition </w:t>
      </w:r>
      <w:r w:rsidR="00C6065B" w:rsidRPr="00A25F1C">
        <w:rPr>
          <w:rFonts w:ascii="Marianne" w:hAnsi="Marianne" w:cs="Calibri"/>
        </w:rPr>
        <w:t>du titulaire</w:t>
      </w:r>
      <w:r w:rsidR="00376B08" w:rsidRPr="00A25F1C">
        <w:rPr>
          <w:rFonts w:ascii="Marianne" w:hAnsi="Marianne" w:cs="Calibri"/>
        </w:rPr>
        <w:t xml:space="preserve"> </w:t>
      </w:r>
      <w:r w:rsidR="00365218" w:rsidRPr="00A25F1C">
        <w:rPr>
          <w:rFonts w:ascii="Marianne" w:hAnsi="Marianne" w:cs="Calibri"/>
        </w:rPr>
        <w:t xml:space="preserve">tous </w:t>
      </w:r>
      <w:r w:rsidR="003510DE" w:rsidRPr="00A25F1C">
        <w:rPr>
          <w:rFonts w:ascii="Marianne" w:hAnsi="Marianne" w:cs="Calibri"/>
        </w:rPr>
        <w:t>les documents en sa possession qui seraient nécessaires à la réalisation des prestations.</w:t>
      </w:r>
    </w:p>
    <w:p w14:paraId="2477A693" w14:textId="77777777" w:rsidR="003510DE" w:rsidRPr="00A25F1C" w:rsidRDefault="003510DE" w:rsidP="00DF1E10">
      <w:pPr>
        <w:pStyle w:val="Titre3"/>
        <w:ind w:hanging="1213"/>
        <w:rPr>
          <w:rFonts w:ascii="Marianne" w:hAnsi="Marianne" w:cs="Calibri"/>
          <w:color w:val="1F497D"/>
        </w:rPr>
      </w:pPr>
      <w:bookmarkStart w:id="48" w:name="_Toc60075817"/>
      <w:bookmarkStart w:id="49" w:name="_Toc100827055"/>
      <w:bookmarkStart w:id="50" w:name="_Toc183011765"/>
      <w:r w:rsidRPr="00A25F1C">
        <w:rPr>
          <w:rFonts w:ascii="Marianne" w:hAnsi="Marianne" w:cs="Calibri"/>
          <w:color w:val="1F497D"/>
        </w:rPr>
        <w:lastRenderedPageBreak/>
        <w:t xml:space="preserve">Documents à remettre par </w:t>
      </w:r>
      <w:r w:rsidR="00264F84" w:rsidRPr="00A25F1C">
        <w:rPr>
          <w:rFonts w:ascii="Marianne" w:hAnsi="Marianne" w:cs="Calibri"/>
          <w:color w:val="1F497D"/>
        </w:rPr>
        <w:t>le titulaire</w:t>
      </w:r>
      <w:bookmarkEnd w:id="48"/>
      <w:bookmarkEnd w:id="49"/>
      <w:bookmarkEnd w:id="50"/>
    </w:p>
    <w:p w14:paraId="1D3E2607" w14:textId="77777777" w:rsidR="00DF1E10" w:rsidRPr="00A25F1C" w:rsidRDefault="00CB09A3" w:rsidP="00C86B0C">
      <w:pPr>
        <w:spacing w:before="120"/>
        <w:rPr>
          <w:rFonts w:ascii="Marianne" w:hAnsi="Marianne" w:cs="Calibri"/>
        </w:rPr>
      </w:pPr>
      <w:r w:rsidRPr="00A25F1C">
        <w:rPr>
          <w:rFonts w:ascii="Marianne" w:hAnsi="Marianne" w:cs="Calibri"/>
        </w:rPr>
        <w:t xml:space="preserve">Les documents à remettre par </w:t>
      </w:r>
      <w:r w:rsidR="00C6065B" w:rsidRPr="00A25F1C">
        <w:rPr>
          <w:rFonts w:ascii="Marianne" w:hAnsi="Marianne" w:cs="Calibri"/>
        </w:rPr>
        <w:t xml:space="preserve">le titulaire </w:t>
      </w:r>
      <w:r w:rsidRPr="00A25F1C">
        <w:rPr>
          <w:rFonts w:ascii="Marianne" w:hAnsi="Marianne" w:cs="Calibri"/>
        </w:rPr>
        <w:t xml:space="preserve">à l’occasion de la réalisation des prestations sont précisés </w:t>
      </w:r>
      <w:r w:rsidR="00C04201" w:rsidRPr="00A25F1C">
        <w:rPr>
          <w:rFonts w:ascii="Marianne" w:hAnsi="Marianne" w:cs="Calibri"/>
        </w:rPr>
        <w:t>dans</w:t>
      </w:r>
      <w:r w:rsidR="00DF1E10" w:rsidRPr="00A25F1C">
        <w:rPr>
          <w:rFonts w:ascii="Marianne" w:hAnsi="Marianne" w:cs="Calibri"/>
        </w:rPr>
        <w:t xml:space="preserve"> </w:t>
      </w:r>
      <w:r w:rsidR="00DF1E10" w:rsidRPr="00401443">
        <w:rPr>
          <w:rFonts w:ascii="Marianne" w:hAnsi="Marianne" w:cs="Calibri"/>
        </w:rPr>
        <w:t>l’article 3</w:t>
      </w:r>
      <w:r w:rsidR="00DF1E10" w:rsidRPr="00A25F1C">
        <w:rPr>
          <w:rFonts w:ascii="Marianne" w:hAnsi="Marianne" w:cs="Calibri"/>
        </w:rPr>
        <w:t xml:space="preserve"> du </w:t>
      </w:r>
      <w:r w:rsidRPr="00A25F1C">
        <w:rPr>
          <w:rFonts w:ascii="Marianne" w:hAnsi="Marianne" w:cs="Calibri"/>
        </w:rPr>
        <w:t>CCTP</w:t>
      </w:r>
      <w:r w:rsidR="00DF1E10" w:rsidRPr="00A25F1C">
        <w:rPr>
          <w:rFonts w:ascii="Marianne" w:hAnsi="Marianne" w:cs="Calibri"/>
        </w:rPr>
        <w:t xml:space="preserve"> relatif au contenu détaillé des missions</w:t>
      </w:r>
      <w:r w:rsidR="009A33D6" w:rsidRPr="00A25F1C">
        <w:rPr>
          <w:rFonts w:ascii="Marianne" w:hAnsi="Marianne" w:cs="Calibri"/>
        </w:rPr>
        <w:t>.</w:t>
      </w:r>
    </w:p>
    <w:p w14:paraId="74459F19" w14:textId="77777777" w:rsidR="00DF1E10" w:rsidRPr="00A25F1C" w:rsidRDefault="00DF1E10" w:rsidP="00DF1E10">
      <w:pPr>
        <w:pStyle w:val="Titre3"/>
        <w:ind w:hanging="1213"/>
        <w:rPr>
          <w:rFonts w:ascii="Marianne" w:hAnsi="Marianne" w:cs="Calibri"/>
          <w:color w:val="1F497D"/>
        </w:rPr>
      </w:pPr>
      <w:bookmarkStart w:id="51" w:name="_Toc60075818"/>
      <w:bookmarkStart w:id="52" w:name="_Toc100827056"/>
      <w:bookmarkStart w:id="53" w:name="_Toc183011766"/>
      <w:r w:rsidRPr="00A25F1C">
        <w:rPr>
          <w:rFonts w:ascii="Marianne" w:hAnsi="Marianne" w:cs="Calibri"/>
          <w:color w:val="1F497D"/>
        </w:rPr>
        <w:t>Gestion électronique des documents</w:t>
      </w:r>
      <w:bookmarkEnd w:id="51"/>
      <w:bookmarkEnd w:id="52"/>
      <w:bookmarkEnd w:id="53"/>
    </w:p>
    <w:p w14:paraId="2DF58A01" w14:textId="77777777" w:rsidR="00DF1E10" w:rsidRPr="00A25F1C" w:rsidRDefault="00DF1E10" w:rsidP="00DF1E10">
      <w:pPr>
        <w:spacing w:before="120"/>
        <w:rPr>
          <w:rFonts w:ascii="Marianne" w:hAnsi="Marianne" w:cs="Calibri"/>
        </w:rPr>
      </w:pPr>
      <w:r w:rsidRPr="00A25F1C">
        <w:rPr>
          <w:rFonts w:ascii="Marianne" w:hAnsi="Marianne" w:cs="Calibri"/>
        </w:rPr>
        <w:t>La diffusion de tous les documents d’étude sera exclusivement réalisée de manière électronique.</w:t>
      </w:r>
    </w:p>
    <w:p w14:paraId="3FBC0F05" w14:textId="77777777" w:rsidR="00502018" w:rsidRPr="00A25F1C" w:rsidRDefault="00502018" w:rsidP="00DF1E10">
      <w:pPr>
        <w:spacing w:before="120"/>
        <w:rPr>
          <w:rFonts w:ascii="Marianne" w:hAnsi="Marianne" w:cs="Calibri"/>
        </w:rPr>
      </w:pPr>
      <w:r w:rsidRPr="00A25F1C">
        <w:rPr>
          <w:rFonts w:ascii="Marianne" w:hAnsi="Marianne" w:cs="Calibri"/>
        </w:rPr>
        <w:t>Le titulaire du marché de maîtrise d’œuvre est autorisé à mettre en place un système de gestion électronique des documents. Le cas échéant, le titulaire du présent marché devra utiliser ce système</w:t>
      </w:r>
      <w:r w:rsidR="00223B92" w:rsidRPr="00A25F1C">
        <w:rPr>
          <w:rFonts w:ascii="Marianne" w:hAnsi="Marianne" w:cs="Calibri"/>
        </w:rPr>
        <w:t xml:space="preserve"> à la demande du pouvoir adjudicateur.</w:t>
      </w:r>
    </w:p>
    <w:p w14:paraId="2C9917AC" w14:textId="77777777" w:rsidR="00BF3CC7" w:rsidRPr="00A25F1C" w:rsidRDefault="00BF3CC7" w:rsidP="00BF3CC7">
      <w:pPr>
        <w:pStyle w:val="Titre3"/>
        <w:ind w:hanging="1213"/>
        <w:rPr>
          <w:rFonts w:ascii="Marianne" w:hAnsi="Marianne" w:cs="Calibri"/>
          <w:color w:val="1F497D"/>
        </w:rPr>
      </w:pPr>
      <w:bookmarkStart w:id="54" w:name="_Toc60075819"/>
      <w:bookmarkStart w:id="55" w:name="_Toc100827057"/>
      <w:bookmarkStart w:id="56" w:name="_Toc183011767"/>
      <w:r w:rsidRPr="00A25F1C">
        <w:rPr>
          <w:rFonts w:ascii="Marianne" w:hAnsi="Marianne" w:cs="Calibri"/>
          <w:color w:val="1F497D"/>
        </w:rPr>
        <w:t>Sous-traitance envisagée au cours de l’exécution du marché</w:t>
      </w:r>
      <w:bookmarkEnd w:id="54"/>
      <w:bookmarkEnd w:id="55"/>
      <w:bookmarkEnd w:id="56"/>
    </w:p>
    <w:p w14:paraId="082DE7B2" w14:textId="77777777" w:rsidR="00BF3CC7" w:rsidRPr="00A25F1C" w:rsidRDefault="00BF3CC7" w:rsidP="00BF3CC7">
      <w:pPr>
        <w:spacing w:before="120"/>
        <w:rPr>
          <w:rFonts w:ascii="Marianne" w:hAnsi="Marianne" w:cs="Calibri"/>
        </w:rPr>
      </w:pPr>
      <w:r w:rsidRPr="00A25F1C">
        <w:rPr>
          <w:rFonts w:ascii="Marianne" w:hAnsi="Marianne" w:cs="Calibri"/>
        </w:rPr>
        <w:t xml:space="preserve">Pour la déclaration de sous-traitants en cours de marché, il sera fait application des dispositions des articles R.2393-24 à R.2393-28 du </w:t>
      </w:r>
      <w:r w:rsidR="00687B32" w:rsidRPr="00A25F1C">
        <w:rPr>
          <w:rFonts w:ascii="Marianne" w:hAnsi="Marianne" w:cs="Calibri"/>
        </w:rPr>
        <w:t>C</w:t>
      </w:r>
      <w:r w:rsidRPr="00A25F1C">
        <w:rPr>
          <w:rFonts w:ascii="Marianne" w:hAnsi="Marianne" w:cs="Calibri"/>
        </w:rPr>
        <w:t>ode de la commande publique.</w:t>
      </w:r>
    </w:p>
    <w:p w14:paraId="641E52B5" w14:textId="77777777" w:rsidR="00BF3CC7" w:rsidRPr="00A25F1C" w:rsidRDefault="00687B32" w:rsidP="00BF3CC7">
      <w:pPr>
        <w:spacing w:before="120"/>
        <w:rPr>
          <w:rFonts w:ascii="Marianne" w:hAnsi="Marianne" w:cs="Calibri"/>
        </w:rPr>
      </w:pPr>
      <w:r w:rsidRPr="00A25F1C">
        <w:rPr>
          <w:rFonts w:ascii="Marianne" w:hAnsi="Marianne" w:cs="Calibri"/>
        </w:rPr>
        <w:t>L</w:t>
      </w:r>
      <w:r w:rsidR="00BF3CC7" w:rsidRPr="00A25F1C">
        <w:rPr>
          <w:rFonts w:ascii="Marianne" w:hAnsi="Marianne" w:cs="Calibri"/>
        </w:rPr>
        <w:t>’acte spécial de sous-traitance, ou tout acte spécial modificatif, pourra être notifié par mail avec accusé de réception.</w:t>
      </w:r>
    </w:p>
    <w:p w14:paraId="7A57C8AF" w14:textId="77777777" w:rsidR="003510DE" w:rsidRPr="00A25F1C" w:rsidRDefault="003510DE" w:rsidP="00AF2F86">
      <w:pPr>
        <w:pStyle w:val="Titre2"/>
        <w:tabs>
          <w:tab w:val="left" w:pos="993"/>
        </w:tabs>
        <w:spacing w:before="360"/>
        <w:ind w:left="1134" w:hanging="1134"/>
        <w:rPr>
          <w:rFonts w:ascii="Marianne" w:hAnsi="Marianne" w:cs="Calibri"/>
          <w:bCs/>
          <w:color w:val="1F497D"/>
          <w:sz w:val="22"/>
          <w:szCs w:val="22"/>
        </w:rPr>
      </w:pPr>
      <w:bookmarkStart w:id="57" w:name="_Ref61273431"/>
      <w:bookmarkStart w:id="58" w:name="_Ref61273591"/>
      <w:bookmarkStart w:id="59" w:name="_Toc100827058"/>
      <w:bookmarkStart w:id="60" w:name="_Toc183011768"/>
      <w:r w:rsidRPr="00A25F1C">
        <w:rPr>
          <w:rFonts w:ascii="Marianne" w:hAnsi="Marianne" w:cs="Calibri"/>
          <w:bCs/>
          <w:color w:val="1F497D"/>
          <w:sz w:val="22"/>
          <w:szCs w:val="22"/>
        </w:rPr>
        <w:t>: Délais et prolongation du délai</w:t>
      </w:r>
      <w:bookmarkEnd w:id="57"/>
      <w:bookmarkEnd w:id="58"/>
      <w:bookmarkEnd w:id="59"/>
      <w:bookmarkEnd w:id="60"/>
    </w:p>
    <w:p w14:paraId="14BAE719" w14:textId="77777777" w:rsidR="00363A48" w:rsidRDefault="00522408" w:rsidP="00363A48">
      <w:pPr>
        <w:overflowPunct w:val="0"/>
        <w:autoSpaceDE w:val="0"/>
        <w:autoSpaceDN w:val="0"/>
        <w:adjustRightInd w:val="0"/>
        <w:spacing w:before="0"/>
        <w:textAlignment w:val="baseline"/>
        <w:rPr>
          <w:rFonts w:ascii="Marianne" w:hAnsi="Marianne" w:cs="Calibri"/>
        </w:rPr>
      </w:pPr>
      <w:r w:rsidRPr="00A25F1C">
        <w:rPr>
          <w:rFonts w:ascii="Marianne" w:hAnsi="Marianne" w:cs="Calibri"/>
        </w:rPr>
        <w:t xml:space="preserve">La durée du marché est précisée </w:t>
      </w:r>
      <w:r w:rsidR="00D055FE" w:rsidRPr="00A25F1C">
        <w:rPr>
          <w:rFonts w:ascii="Marianne" w:hAnsi="Marianne" w:cs="Calibri"/>
        </w:rPr>
        <w:t>dans</w:t>
      </w:r>
      <w:r w:rsidRPr="00A25F1C">
        <w:rPr>
          <w:rFonts w:ascii="Marianne" w:hAnsi="Marianne" w:cs="Calibri"/>
        </w:rPr>
        <w:t xml:space="preserve"> l’article 5 de l’acte d’engagement.</w:t>
      </w:r>
      <w:r w:rsidR="00363A48" w:rsidRPr="00A25F1C">
        <w:rPr>
          <w:rFonts w:ascii="Marianne" w:hAnsi="Marianne" w:cs="Calibri"/>
        </w:rPr>
        <w:t xml:space="preserve"> La durée du marché est de </w:t>
      </w:r>
      <w:r w:rsidR="0021739A" w:rsidRPr="00401443">
        <w:rPr>
          <w:rFonts w:ascii="Marianne" w:hAnsi="Marianne" w:cs="Calibri"/>
        </w:rPr>
        <w:t>36</w:t>
      </w:r>
      <w:r w:rsidR="00363A48" w:rsidRPr="00A25F1C">
        <w:rPr>
          <w:rFonts w:ascii="Marianne" w:hAnsi="Marianne" w:cs="Calibri"/>
        </w:rPr>
        <w:t xml:space="preserve"> mois.</w:t>
      </w:r>
    </w:p>
    <w:p w14:paraId="614077EE" w14:textId="77777777" w:rsidR="0080194C" w:rsidRDefault="0080194C" w:rsidP="00363A48">
      <w:pPr>
        <w:overflowPunct w:val="0"/>
        <w:autoSpaceDE w:val="0"/>
        <w:autoSpaceDN w:val="0"/>
        <w:adjustRightInd w:val="0"/>
        <w:spacing w:before="0"/>
        <w:textAlignment w:val="baseline"/>
        <w:rPr>
          <w:rFonts w:ascii="Marianne" w:hAnsi="Marianne" w:cs="Calibri"/>
        </w:rPr>
      </w:pPr>
      <w:r>
        <w:rPr>
          <w:rFonts w:ascii="Marianne" w:hAnsi="Marianne" w:cs="Calibri"/>
        </w:rPr>
        <w:t xml:space="preserve">Les délais des missions sont précisés à </w:t>
      </w:r>
      <w:r w:rsidR="00746267">
        <w:rPr>
          <w:rFonts w:ascii="Marianne" w:hAnsi="Marianne" w:cs="Calibri"/>
        </w:rPr>
        <w:t>l’article 4 du CCTP.</w:t>
      </w:r>
    </w:p>
    <w:p w14:paraId="0145DB1A" w14:textId="77777777" w:rsidR="006278C9" w:rsidRPr="00401443" w:rsidRDefault="006278C9" w:rsidP="006278C9">
      <w:pPr>
        <w:rPr>
          <w:rFonts w:ascii="Marianne" w:hAnsi="Marianne"/>
        </w:rPr>
      </w:pPr>
      <w:r w:rsidRPr="00401443">
        <w:rPr>
          <w:rFonts w:ascii="Marianne" w:hAnsi="Marianne"/>
        </w:rPr>
        <w:t>Par dérogation à l’article 13.3.2 du CCAG-PI, le titulaire peut bénéficier des dispositions de l’article 13.3.1 du CCAG-PI si le pouvoir adjudicateur constate la survenance d’évènements faisant obstacle à l’exécution de sa mission dans le délai contractuel. L’importance de la prolongation de délai est débattue entre le titulaire et le pouvoir adjudicateur. La décision est prise par celui-ci et notifiée au titulaire.</w:t>
      </w:r>
    </w:p>
    <w:p w14:paraId="6FF32EA9" w14:textId="77777777" w:rsidR="006278C9" w:rsidRPr="00A25F1C" w:rsidRDefault="006278C9" w:rsidP="00363A48">
      <w:pPr>
        <w:overflowPunct w:val="0"/>
        <w:autoSpaceDE w:val="0"/>
        <w:autoSpaceDN w:val="0"/>
        <w:adjustRightInd w:val="0"/>
        <w:spacing w:before="0"/>
        <w:textAlignment w:val="baseline"/>
        <w:rPr>
          <w:rFonts w:ascii="Marianne" w:hAnsi="Marianne" w:cs="Calibri"/>
        </w:rPr>
      </w:pPr>
    </w:p>
    <w:p w14:paraId="5F520EC4" w14:textId="77777777" w:rsidR="00AD39B5" w:rsidRPr="00A25F1C" w:rsidRDefault="00AD39B5" w:rsidP="00AD39B5">
      <w:pPr>
        <w:spacing w:before="0"/>
        <w:rPr>
          <w:rFonts w:ascii="Marianne" w:hAnsi="Marianne" w:cs="Calibri"/>
        </w:rPr>
      </w:pPr>
    </w:p>
    <w:p w14:paraId="6A0D66DE" w14:textId="77777777" w:rsidR="00A12D1F" w:rsidRPr="00A25F1C" w:rsidRDefault="00A12D1F" w:rsidP="00A12D1F">
      <w:pPr>
        <w:pStyle w:val="Titre2"/>
        <w:rPr>
          <w:rFonts w:ascii="Marianne" w:hAnsi="Marianne" w:cs="Calibri"/>
          <w:bCs/>
          <w:color w:val="1F497D"/>
          <w:sz w:val="22"/>
          <w:szCs w:val="22"/>
        </w:rPr>
      </w:pPr>
      <w:r w:rsidRPr="00A25F1C">
        <w:rPr>
          <w:rFonts w:ascii="Calibri" w:hAnsi="Calibri" w:cs="Calibri"/>
          <w:bCs/>
          <w:color w:val="1F497D"/>
          <w:sz w:val="22"/>
          <w:szCs w:val="22"/>
        </w:rPr>
        <w:t> </w:t>
      </w:r>
      <w:bookmarkStart w:id="61" w:name="_Toc183011769"/>
      <w:r w:rsidRPr="00A25F1C">
        <w:rPr>
          <w:rFonts w:ascii="Marianne" w:hAnsi="Marianne" w:cs="Calibri"/>
          <w:bCs/>
          <w:color w:val="1F497D"/>
          <w:sz w:val="22"/>
          <w:szCs w:val="22"/>
        </w:rPr>
        <w:t>: Modalit</w:t>
      </w:r>
      <w:r w:rsidRPr="00A25F1C">
        <w:rPr>
          <w:rFonts w:ascii="Marianne" w:hAnsi="Marianne" w:cs="Marianne"/>
          <w:bCs/>
          <w:color w:val="1F497D"/>
          <w:sz w:val="22"/>
          <w:szCs w:val="22"/>
        </w:rPr>
        <w:t>é</w:t>
      </w:r>
      <w:r w:rsidRPr="00A25F1C">
        <w:rPr>
          <w:rFonts w:ascii="Marianne" w:hAnsi="Marianne" w:cs="Calibri"/>
          <w:bCs/>
          <w:color w:val="1F497D"/>
          <w:sz w:val="22"/>
          <w:szCs w:val="22"/>
        </w:rPr>
        <w:t>s d</w:t>
      </w:r>
      <w:r w:rsidRPr="00A25F1C">
        <w:rPr>
          <w:rFonts w:ascii="Marianne" w:hAnsi="Marianne" w:cs="Marianne"/>
          <w:bCs/>
          <w:color w:val="1F497D"/>
          <w:sz w:val="22"/>
          <w:szCs w:val="22"/>
        </w:rPr>
        <w:t>’</w:t>
      </w:r>
      <w:r w:rsidRPr="00A25F1C">
        <w:rPr>
          <w:rFonts w:ascii="Marianne" w:hAnsi="Marianne" w:cs="Calibri"/>
          <w:bCs/>
          <w:color w:val="1F497D"/>
          <w:sz w:val="22"/>
          <w:szCs w:val="22"/>
        </w:rPr>
        <w:t>affermissement des tranches optionnelles</w:t>
      </w:r>
      <w:bookmarkEnd w:id="61"/>
    </w:p>
    <w:p w14:paraId="1F30418B" w14:textId="77777777" w:rsidR="00A12D1F" w:rsidRPr="00A25F1C" w:rsidRDefault="00A12D1F" w:rsidP="00A12D1F">
      <w:pPr>
        <w:autoSpaceDE w:val="0"/>
        <w:autoSpaceDN w:val="0"/>
        <w:adjustRightInd w:val="0"/>
        <w:spacing w:before="0"/>
        <w:jc w:val="left"/>
        <w:rPr>
          <w:rFonts w:ascii="Marianne" w:hAnsi="Marianne" w:cs="Verdana"/>
          <w:sz w:val="18"/>
          <w:szCs w:val="18"/>
        </w:rPr>
      </w:pPr>
    </w:p>
    <w:p w14:paraId="194F44BE" w14:textId="1EE45758" w:rsidR="00A12D1F" w:rsidRPr="00A25F1C" w:rsidRDefault="00A12D1F" w:rsidP="00A12D1F">
      <w:pPr>
        <w:autoSpaceDE w:val="0"/>
        <w:autoSpaceDN w:val="0"/>
        <w:adjustRightInd w:val="0"/>
        <w:spacing w:before="0"/>
        <w:rPr>
          <w:rFonts w:ascii="Marianne" w:hAnsi="Marianne" w:cs="Calibri"/>
        </w:rPr>
      </w:pPr>
      <w:r w:rsidRPr="00A25F1C">
        <w:rPr>
          <w:rFonts w:ascii="Marianne" w:hAnsi="Marianne" w:cs="Calibri"/>
        </w:rPr>
        <w:t>L</w:t>
      </w:r>
      <w:r w:rsidR="00391A4D">
        <w:rPr>
          <w:rFonts w:ascii="Marianne" w:hAnsi="Marianne" w:cs="Calibri"/>
        </w:rPr>
        <w:t>es</w:t>
      </w:r>
      <w:r w:rsidRPr="00A25F1C">
        <w:rPr>
          <w:rFonts w:ascii="Marianne" w:hAnsi="Marianne" w:cs="Calibri"/>
        </w:rPr>
        <w:t xml:space="preserve"> tranche</w:t>
      </w:r>
      <w:r w:rsidR="00391A4D">
        <w:rPr>
          <w:rFonts w:ascii="Marianne" w:hAnsi="Marianne" w:cs="Calibri"/>
        </w:rPr>
        <w:t>s</w:t>
      </w:r>
      <w:r w:rsidRPr="00A25F1C">
        <w:rPr>
          <w:rFonts w:ascii="Marianne" w:hAnsi="Marianne" w:cs="Calibri"/>
        </w:rPr>
        <w:t xml:space="preserve"> optionnelle</w:t>
      </w:r>
      <w:r w:rsidR="00391A4D">
        <w:rPr>
          <w:rFonts w:ascii="Marianne" w:hAnsi="Marianne" w:cs="Calibri"/>
        </w:rPr>
        <w:t>s</w:t>
      </w:r>
      <w:r w:rsidRPr="00A25F1C">
        <w:rPr>
          <w:rFonts w:ascii="Marianne" w:hAnsi="Marianne" w:cs="Calibri"/>
        </w:rPr>
        <w:t xml:space="preserve"> pourr</w:t>
      </w:r>
      <w:r w:rsidR="00391A4D">
        <w:rPr>
          <w:rFonts w:ascii="Marianne" w:hAnsi="Marianne" w:cs="Calibri"/>
        </w:rPr>
        <w:t>ont</w:t>
      </w:r>
      <w:r w:rsidRPr="00A25F1C">
        <w:rPr>
          <w:rFonts w:ascii="Marianne" w:hAnsi="Marianne" w:cs="Calibri"/>
        </w:rPr>
        <w:t xml:space="preserve"> être affermie</w:t>
      </w:r>
      <w:r w:rsidR="00391A4D">
        <w:rPr>
          <w:rFonts w:ascii="Marianne" w:hAnsi="Marianne" w:cs="Calibri"/>
        </w:rPr>
        <w:t>s</w:t>
      </w:r>
      <w:r w:rsidRPr="00A25F1C">
        <w:rPr>
          <w:rFonts w:ascii="Marianne" w:hAnsi="Marianne" w:cs="Calibri"/>
        </w:rPr>
        <w:t xml:space="preserve"> avant la fin de la tranche ferme.</w:t>
      </w:r>
    </w:p>
    <w:p w14:paraId="110CFF4C" w14:textId="77777777" w:rsidR="00A12D1F" w:rsidRPr="00A25F1C" w:rsidRDefault="00A12D1F" w:rsidP="00A12D1F">
      <w:pPr>
        <w:autoSpaceDE w:val="0"/>
        <w:autoSpaceDN w:val="0"/>
        <w:adjustRightInd w:val="0"/>
        <w:spacing w:before="0"/>
        <w:rPr>
          <w:rFonts w:ascii="Marianne" w:hAnsi="Marianne" w:cs="Calibri"/>
        </w:rPr>
      </w:pPr>
    </w:p>
    <w:p w14:paraId="3AAACB05" w14:textId="77777777" w:rsidR="00A12D1F" w:rsidRPr="00A25F1C" w:rsidRDefault="00A12D1F" w:rsidP="00A12D1F">
      <w:pPr>
        <w:autoSpaceDE w:val="0"/>
        <w:autoSpaceDN w:val="0"/>
        <w:adjustRightInd w:val="0"/>
        <w:spacing w:before="0"/>
        <w:rPr>
          <w:rFonts w:ascii="Marianne" w:hAnsi="Marianne" w:cs="Calibri"/>
        </w:rPr>
      </w:pPr>
      <w:r w:rsidRPr="00A25F1C">
        <w:rPr>
          <w:rFonts w:ascii="Marianne" w:hAnsi="Marianne" w:cs="Calibri"/>
        </w:rPr>
        <w:t>En l’absence d’affermissement ou en cas d’affermissement avec retard, aucune indemnité de dédit ou de retard ne sera versée.</w:t>
      </w:r>
    </w:p>
    <w:p w14:paraId="453B5270" w14:textId="77777777" w:rsidR="00A12D1F" w:rsidRPr="00A25F1C" w:rsidRDefault="00A12D1F" w:rsidP="00A12D1F">
      <w:pPr>
        <w:autoSpaceDE w:val="0"/>
        <w:autoSpaceDN w:val="0"/>
        <w:adjustRightInd w:val="0"/>
        <w:spacing w:before="0"/>
        <w:rPr>
          <w:rFonts w:ascii="Marianne" w:hAnsi="Marianne" w:cs="Calibri"/>
        </w:rPr>
      </w:pPr>
    </w:p>
    <w:p w14:paraId="0FD66171" w14:textId="77777777" w:rsidR="00A12D1F" w:rsidRPr="00A25F1C" w:rsidRDefault="00A12D1F" w:rsidP="00A12D1F">
      <w:pPr>
        <w:autoSpaceDE w:val="0"/>
        <w:autoSpaceDN w:val="0"/>
        <w:adjustRightInd w:val="0"/>
        <w:spacing w:before="0"/>
        <w:rPr>
          <w:rFonts w:ascii="Marianne" w:hAnsi="Marianne" w:cs="Calibri"/>
        </w:rPr>
      </w:pPr>
      <w:r w:rsidRPr="00A25F1C">
        <w:rPr>
          <w:rFonts w:ascii="Marianne" w:hAnsi="Marianne" w:cs="Calibri"/>
        </w:rPr>
        <w:t>L’affermissement des tranches optionnelles s’effectue par transmission de la décision d’affermissement par courriel avec accusé de réception ou par courrier avec recommandé.</w:t>
      </w:r>
    </w:p>
    <w:p w14:paraId="2E64DBDB" w14:textId="368E2FDB" w:rsidR="00A12D1F" w:rsidRPr="00A25F1C" w:rsidRDefault="00A12D1F" w:rsidP="00522408">
      <w:pPr>
        <w:spacing w:before="120"/>
        <w:rPr>
          <w:rFonts w:ascii="Marianne" w:hAnsi="Marianne" w:cs="Calibri"/>
        </w:rPr>
      </w:pPr>
    </w:p>
    <w:p w14:paraId="6E53360D" w14:textId="77777777" w:rsidR="003510DE" w:rsidRPr="00A25F1C" w:rsidRDefault="003510DE" w:rsidP="00AF2F86">
      <w:pPr>
        <w:pStyle w:val="Titre2"/>
        <w:tabs>
          <w:tab w:val="left" w:pos="993"/>
        </w:tabs>
        <w:spacing w:before="360"/>
        <w:ind w:left="1134" w:hanging="1134"/>
        <w:rPr>
          <w:rFonts w:ascii="Marianne" w:hAnsi="Marianne" w:cs="Calibri"/>
          <w:color w:val="1F497D"/>
          <w:sz w:val="22"/>
          <w:szCs w:val="22"/>
        </w:rPr>
      </w:pPr>
      <w:bookmarkStart w:id="62" w:name="_Toc100827059"/>
      <w:bookmarkStart w:id="63" w:name="_Toc183011770"/>
      <w:bookmarkStart w:id="64" w:name="_Ref61273434"/>
      <w:bookmarkStart w:id="65" w:name="_Ref61273593"/>
      <w:r w:rsidRPr="00A25F1C">
        <w:rPr>
          <w:rFonts w:ascii="Marianne" w:hAnsi="Marianne" w:cs="Calibri"/>
          <w:color w:val="1F497D"/>
          <w:sz w:val="22"/>
          <w:szCs w:val="22"/>
        </w:rPr>
        <w:t>: Pénalités</w:t>
      </w:r>
      <w:bookmarkEnd w:id="62"/>
      <w:bookmarkEnd w:id="63"/>
      <w:r w:rsidRPr="00A25F1C">
        <w:rPr>
          <w:rFonts w:ascii="Marianne" w:hAnsi="Marianne" w:cs="Calibri"/>
          <w:color w:val="1F497D"/>
          <w:sz w:val="22"/>
          <w:szCs w:val="22"/>
        </w:rPr>
        <w:t xml:space="preserve"> </w:t>
      </w:r>
      <w:bookmarkEnd w:id="64"/>
      <w:bookmarkEnd w:id="65"/>
    </w:p>
    <w:p w14:paraId="094D743B" w14:textId="77777777" w:rsidR="00BF3CC7" w:rsidRPr="00A25F1C" w:rsidRDefault="00EA171B" w:rsidP="00BF3CC7">
      <w:pPr>
        <w:spacing w:before="120"/>
        <w:rPr>
          <w:rFonts w:ascii="Marianne" w:hAnsi="Marianne" w:cs="Calibri"/>
        </w:rPr>
      </w:pPr>
      <w:r w:rsidRPr="00A25F1C">
        <w:rPr>
          <w:rFonts w:ascii="Marianne" w:hAnsi="Marianne" w:cs="Calibri"/>
        </w:rPr>
        <w:t>Par dérogation à l’article 14.1.1 du CCAG-PI</w:t>
      </w:r>
      <w:r w:rsidR="002C627F" w:rsidRPr="00A25F1C">
        <w:rPr>
          <w:rFonts w:ascii="Marianne" w:hAnsi="Marianne" w:cs="Calibri"/>
        </w:rPr>
        <w:t>, l</w:t>
      </w:r>
      <w:r w:rsidR="00BF3CC7" w:rsidRPr="00A25F1C">
        <w:rPr>
          <w:rFonts w:ascii="Marianne" w:hAnsi="Marianne" w:cs="Calibri"/>
        </w:rPr>
        <w:t>es pénalités sont appliquées sans mise en demeure, sur simple constat du retard ou de l’absence ou du manquement.</w:t>
      </w:r>
    </w:p>
    <w:p w14:paraId="2E34E3D5" w14:textId="77777777" w:rsidR="00AD05BF" w:rsidRDefault="00AD05BF" w:rsidP="00AD05BF">
      <w:pPr>
        <w:spacing w:before="120"/>
        <w:rPr>
          <w:rFonts w:ascii="Marianne" w:hAnsi="Marianne" w:cs="Calibri"/>
        </w:rPr>
      </w:pPr>
      <w:bookmarkStart w:id="66" w:name="_Hlk101348681"/>
      <w:r w:rsidRPr="00A25F1C">
        <w:rPr>
          <w:rFonts w:ascii="Marianne" w:hAnsi="Marianne" w:cs="Calibri"/>
        </w:rPr>
        <w:t xml:space="preserve">Par dérogation à l’article 14 du CCAG-PI, les pénalités ne seront pas révisées. </w:t>
      </w:r>
    </w:p>
    <w:p w14:paraId="0F95916C" w14:textId="77777777" w:rsidR="00A32AA2" w:rsidRPr="00A25F1C" w:rsidRDefault="00A32AA2" w:rsidP="00A32AA2">
      <w:pPr>
        <w:spacing w:before="120"/>
        <w:rPr>
          <w:rFonts w:ascii="Marianne" w:hAnsi="Marianne" w:cs="Calibri"/>
        </w:rPr>
      </w:pPr>
      <w:r>
        <w:rPr>
          <w:rFonts w:ascii="Marianne" w:hAnsi="Marianne" w:cs="Calibri"/>
        </w:rPr>
        <w:t xml:space="preserve">Par dérogation à l’article </w:t>
      </w:r>
      <w:r w:rsidRPr="001E2CBC">
        <w:rPr>
          <w:rFonts w:ascii="Marianne" w:hAnsi="Marianne" w:cs="Calibri"/>
        </w:rPr>
        <w:t>14.1.2.</w:t>
      </w:r>
      <w:r>
        <w:rPr>
          <w:rFonts w:ascii="Marianne" w:hAnsi="Marianne" w:cs="Calibri"/>
        </w:rPr>
        <w:t xml:space="preserve"> </w:t>
      </w:r>
      <w:proofErr w:type="gramStart"/>
      <w:r>
        <w:rPr>
          <w:rFonts w:ascii="Marianne" w:hAnsi="Marianne" w:cs="Calibri"/>
        </w:rPr>
        <w:t>du</w:t>
      </w:r>
      <w:proofErr w:type="gramEnd"/>
      <w:r>
        <w:rPr>
          <w:rFonts w:ascii="Marianne" w:hAnsi="Marianne" w:cs="Calibri"/>
        </w:rPr>
        <w:t xml:space="preserve"> CCAG-PI</w:t>
      </w:r>
      <w:r>
        <w:rPr>
          <w:rFonts w:ascii="Calibri" w:hAnsi="Calibri" w:cs="Calibri"/>
        </w:rPr>
        <w:t xml:space="preserve">, </w:t>
      </w:r>
      <w:r w:rsidRPr="001E2CBC">
        <w:rPr>
          <w:rFonts w:ascii="Marianne" w:hAnsi="Marianne" w:cs="Calibri"/>
        </w:rPr>
        <w:t>les péna</w:t>
      </w:r>
      <w:r>
        <w:rPr>
          <w:rFonts w:ascii="Marianne" w:hAnsi="Marianne" w:cs="Calibri"/>
        </w:rPr>
        <w:t>lités ne sont pas plafonnées</w:t>
      </w:r>
      <w:r>
        <w:rPr>
          <w:rFonts w:ascii="Marianne" w:hAnsi="Marianne" w:cs="Calibri"/>
        </w:rPr>
        <w:tab/>
        <w:t>.</w:t>
      </w:r>
    </w:p>
    <w:p w14:paraId="78B9A6C0" w14:textId="77777777" w:rsidR="001E2CBC" w:rsidRPr="00A25F1C" w:rsidRDefault="001E2CBC" w:rsidP="00AD05BF">
      <w:pPr>
        <w:spacing w:before="120"/>
        <w:rPr>
          <w:rFonts w:ascii="Marianne" w:hAnsi="Marianne" w:cs="Calibri"/>
        </w:rPr>
      </w:pPr>
    </w:p>
    <w:bookmarkEnd w:id="66"/>
    <w:p w14:paraId="39542D0A" w14:textId="77777777" w:rsidR="00C0726A" w:rsidRPr="00A25F1C" w:rsidRDefault="00C0726A" w:rsidP="00BF3CC7">
      <w:pPr>
        <w:spacing w:before="120"/>
        <w:rPr>
          <w:rFonts w:ascii="Marianne" w:hAnsi="Marianne" w:cs="Calibri"/>
        </w:rPr>
      </w:pPr>
    </w:p>
    <w:p w14:paraId="6D509AB8" w14:textId="77777777" w:rsidR="00294A64" w:rsidRPr="00A25F1C" w:rsidRDefault="00294A64" w:rsidP="00294A64">
      <w:pPr>
        <w:pStyle w:val="Titre3"/>
        <w:ind w:hanging="1213"/>
        <w:rPr>
          <w:rFonts w:ascii="Marianne" w:hAnsi="Marianne" w:cs="Calibri"/>
          <w:color w:val="1F497D"/>
        </w:rPr>
      </w:pPr>
      <w:bookmarkStart w:id="67" w:name="_Toc21425089"/>
      <w:bookmarkStart w:id="68" w:name="_Toc60075822"/>
      <w:bookmarkStart w:id="69" w:name="_Toc100827060"/>
      <w:bookmarkStart w:id="70" w:name="_Toc183011771"/>
      <w:r w:rsidRPr="00A25F1C">
        <w:rPr>
          <w:rFonts w:ascii="Marianne" w:hAnsi="Marianne" w:cs="Calibri"/>
          <w:color w:val="1F497D"/>
        </w:rPr>
        <w:lastRenderedPageBreak/>
        <w:t xml:space="preserve">Pénalités </w:t>
      </w:r>
      <w:r w:rsidR="00E937F9" w:rsidRPr="00A25F1C">
        <w:rPr>
          <w:rFonts w:ascii="Marianne" w:hAnsi="Marianne" w:cs="Calibri"/>
          <w:color w:val="1F497D"/>
        </w:rPr>
        <w:t>de</w:t>
      </w:r>
      <w:r w:rsidRPr="00A25F1C">
        <w:rPr>
          <w:rFonts w:ascii="Marianne" w:hAnsi="Marianne" w:cs="Calibri"/>
          <w:color w:val="1F497D"/>
        </w:rPr>
        <w:t xml:space="preserve"> retard</w:t>
      </w:r>
      <w:bookmarkEnd w:id="67"/>
      <w:bookmarkEnd w:id="68"/>
      <w:bookmarkEnd w:id="69"/>
      <w:bookmarkEnd w:id="70"/>
    </w:p>
    <w:p w14:paraId="484C66A0" w14:textId="77777777" w:rsidR="00373B41" w:rsidRPr="00373B41" w:rsidRDefault="00373B41" w:rsidP="00373B41">
      <w:pPr>
        <w:spacing w:before="120"/>
        <w:rPr>
          <w:rFonts w:ascii="Marianne" w:hAnsi="Marianne" w:cs="Calibri"/>
        </w:rPr>
      </w:pPr>
      <w:r w:rsidRPr="00401443">
        <w:rPr>
          <w:rFonts w:ascii="Marianne" w:hAnsi="Marianne" w:cs="Calibri"/>
        </w:rPr>
        <w:t xml:space="preserve">Les pénalités seront appliquées sans mise en demeure préalable, sans que le titulaire ne soit invité à faire ses observations par dérogation à l’article 14.1.1 du CCAG-PI.  Le nombre de jours de retard sera obtenu par différence entre la date de remise du document et la date limite. </w:t>
      </w:r>
    </w:p>
    <w:p w14:paraId="3609E39D" w14:textId="77777777" w:rsidR="00E35919" w:rsidRPr="00A25F1C" w:rsidRDefault="00E35919" w:rsidP="00E35919">
      <w:pPr>
        <w:spacing w:before="120"/>
        <w:rPr>
          <w:rFonts w:ascii="Marianne" w:hAnsi="Marianne" w:cs="Calibri"/>
        </w:rPr>
      </w:pPr>
      <w:r>
        <w:rPr>
          <w:rFonts w:ascii="Marianne" w:hAnsi="Marianne" w:cs="Calibri"/>
        </w:rPr>
        <w:t>Les pénalités ne sont pas libératoires</w:t>
      </w:r>
    </w:p>
    <w:p w14:paraId="346DCF8F" w14:textId="26E7CB6C" w:rsidR="00294A64" w:rsidRPr="00A25F1C" w:rsidRDefault="00294A64" w:rsidP="00294A64">
      <w:pPr>
        <w:spacing w:before="120"/>
        <w:rPr>
          <w:rFonts w:ascii="Marianne" w:hAnsi="Marianne" w:cs="Calibri"/>
        </w:rPr>
      </w:pPr>
      <w:r w:rsidRPr="00A25F1C">
        <w:rPr>
          <w:rFonts w:ascii="Marianne" w:hAnsi="Marianne" w:cs="Calibri"/>
        </w:rPr>
        <w:t xml:space="preserve">Il sera appliqué une pénalité de </w:t>
      </w:r>
      <w:r w:rsidR="00716911" w:rsidRPr="00A25F1C">
        <w:rPr>
          <w:rFonts w:ascii="Marianne" w:hAnsi="Marianne" w:cs="Calibri"/>
        </w:rPr>
        <w:t xml:space="preserve">150 </w:t>
      </w:r>
      <w:r w:rsidRPr="00A25F1C">
        <w:rPr>
          <w:rFonts w:ascii="Marianne" w:hAnsi="Marianne" w:cs="Calibri"/>
        </w:rPr>
        <w:t>€</w:t>
      </w:r>
      <w:r w:rsidR="00930961" w:rsidRPr="00A25F1C">
        <w:rPr>
          <w:rFonts w:ascii="Marianne" w:hAnsi="Marianne" w:cs="Calibri"/>
        </w:rPr>
        <w:t xml:space="preserve"> </w:t>
      </w:r>
      <w:r w:rsidRPr="00A25F1C">
        <w:rPr>
          <w:rFonts w:ascii="Marianne" w:hAnsi="Marianne" w:cs="Calibri"/>
        </w:rPr>
        <w:t xml:space="preserve">/jour calendaire de retard au-delà du délai affecté pour la production de chaque document prévu </w:t>
      </w:r>
      <w:r w:rsidR="00391A4D">
        <w:rPr>
          <w:rFonts w:ascii="Marianne" w:hAnsi="Marianne" w:cs="Calibri"/>
        </w:rPr>
        <w:t>aux</w:t>
      </w:r>
      <w:r w:rsidRPr="00A25F1C">
        <w:rPr>
          <w:rFonts w:ascii="Marianne" w:hAnsi="Marianne" w:cs="Calibri"/>
        </w:rPr>
        <w:t xml:space="preserve"> article</w:t>
      </w:r>
      <w:r w:rsidR="00391A4D">
        <w:rPr>
          <w:rFonts w:ascii="Marianne" w:hAnsi="Marianne" w:cs="Calibri"/>
        </w:rPr>
        <w:t>s</w:t>
      </w:r>
      <w:r w:rsidRPr="00A25F1C">
        <w:rPr>
          <w:rFonts w:ascii="Marianne" w:hAnsi="Marianne" w:cs="Calibri"/>
        </w:rPr>
        <w:t xml:space="preserve"> 3 </w:t>
      </w:r>
      <w:r w:rsidR="00391A4D">
        <w:rPr>
          <w:rFonts w:ascii="Marianne" w:hAnsi="Marianne" w:cs="Calibri"/>
        </w:rPr>
        <w:t>et 4</w:t>
      </w:r>
      <w:r w:rsidR="00E63DA9">
        <w:rPr>
          <w:rFonts w:ascii="Marianne" w:hAnsi="Marianne" w:cs="Calibri"/>
        </w:rPr>
        <w:t xml:space="preserve"> </w:t>
      </w:r>
      <w:r w:rsidRPr="00A25F1C">
        <w:rPr>
          <w:rFonts w:ascii="Marianne" w:hAnsi="Marianne" w:cs="Calibri"/>
        </w:rPr>
        <w:t>du CCTP relatif</w:t>
      </w:r>
      <w:r w:rsidR="00391A4D">
        <w:rPr>
          <w:rFonts w:ascii="Marianne" w:hAnsi="Marianne" w:cs="Calibri"/>
        </w:rPr>
        <w:t>s</w:t>
      </w:r>
      <w:r w:rsidRPr="00A25F1C">
        <w:rPr>
          <w:rFonts w:ascii="Marianne" w:hAnsi="Marianne" w:cs="Calibri"/>
        </w:rPr>
        <w:t xml:space="preserve"> au contenu détaillé des missions</w:t>
      </w:r>
      <w:r w:rsidR="00391A4D">
        <w:rPr>
          <w:rFonts w:ascii="Marianne" w:hAnsi="Marianne" w:cs="Calibri"/>
        </w:rPr>
        <w:t xml:space="preserve"> et à leurs </w:t>
      </w:r>
      <w:proofErr w:type="gramStart"/>
      <w:r w:rsidR="00391A4D">
        <w:rPr>
          <w:rFonts w:ascii="Marianne" w:hAnsi="Marianne" w:cs="Calibri"/>
        </w:rPr>
        <w:t>délais</w:t>
      </w:r>
      <w:r w:rsidR="00391A4D">
        <w:rPr>
          <w:rFonts w:ascii="Calibri" w:hAnsi="Calibri" w:cs="Calibri"/>
        </w:rPr>
        <w:t> </w:t>
      </w:r>
      <w:r w:rsidRPr="00A25F1C">
        <w:rPr>
          <w:rFonts w:ascii="Marianne" w:hAnsi="Marianne" w:cs="Calibri"/>
        </w:rPr>
        <w:t>.</w:t>
      </w:r>
      <w:proofErr w:type="gramEnd"/>
    </w:p>
    <w:p w14:paraId="73C06C66" w14:textId="77777777" w:rsidR="00423947" w:rsidRDefault="00423947" w:rsidP="00423947">
      <w:pPr>
        <w:spacing w:before="120"/>
        <w:rPr>
          <w:rFonts w:ascii="Marianne" w:hAnsi="Marianne" w:cs="Calibri"/>
        </w:rPr>
      </w:pPr>
      <w:r w:rsidRPr="00A25F1C">
        <w:rPr>
          <w:rFonts w:ascii="Marianne" w:hAnsi="Marianne" w:cs="Calibri"/>
        </w:rPr>
        <w:t>Le nombre de jours de retard sera obtenu par différence entre la date de remise du document et la date limite.</w:t>
      </w:r>
    </w:p>
    <w:p w14:paraId="240B208C" w14:textId="23725EE7" w:rsidR="00373B41" w:rsidRPr="00373B41" w:rsidRDefault="00294A64" w:rsidP="00373B41">
      <w:pPr>
        <w:spacing w:before="120"/>
        <w:rPr>
          <w:rFonts w:ascii="Marianne" w:hAnsi="Marianne" w:cs="Calibri"/>
        </w:rPr>
      </w:pPr>
      <w:r w:rsidRPr="00A25F1C">
        <w:rPr>
          <w:rFonts w:ascii="Marianne" w:hAnsi="Marianne" w:cs="Calibri"/>
        </w:rPr>
        <w:t>Il ne sera pas appliqué de pénalités de retard si le retard est imputable au maître de l’ouvrage.</w:t>
      </w:r>
    </w:p>
    <w:p w14:paraId="59EC6C61" w14:textId="77777777" w:rsidR="00294A64" w:rsidRPr="00A25F1C" w:rsidRDefault="00294A64" w:rsidP="00294A64">
      <w:pPr>
        <w:pStyle w:val="Titre3"/>
        <w:ind w:hanging="1213"/>
        <w:rPr>
          <w:rFonts w:ascii="Marianne" w:hAnsi="Marianne" w:cs="Calibri"/>
          <w:color w:val="1F497D"/>
        </w:rPr>
      </w:pPr>
      <w:bookmarkStart w:id="71" w:name="_Toc21425090"/>
      <w:bookmarkStart w:id="72" w:name="_Toc60075823"/>
      <w:bookmarkStart w:id="73" w:name="_Toc100827061"/>
      <w:bookmarkStart w:id="74" w:name="_Toc183011772"/>
      <w:r w:rsidRPr="00A25F1C">
        <w:rPr>
          <w:rFonts w:ascii="Marianne" w:hAnsi="Marianne" w:cs="Calibri"/>
          <w:color w:val="1F497D"/>
        </w:rPr>
        <w:t>Pénalités pour absence à des réunions</w:t>
      </w:r>
      <w:bookmarkEnd w:id="71"/>
      <w:bookmarkEnd w:id="72"/>
      <w:bookmarkEnd w:id="73"/>
      <w:bookmarkEnd w:id="74"/>
    </w:p>
    <w:p w14:paraId="5E06B70E" w14:textId="77777777" w:rsidR="00D2495D" w:rsidRPr="00A25F1C" w:rsidRDefault="00294A64" w:rsidP="00294A64">
      <w:pPr>
        <w:spacing w:before="120"/>
        <w:rPr>
          <w:rFonts w:ascii="Marianne" w:hAnsi="Marianne" w:cs="Calibri"/>
        </w:rPr>
      </w:pPr>
      <w:r w:rsidRPr="00A25F1C">
        <w:rPr>
          <w:rFonts w:ascii="Marianne" w:hAnsi="Marianne" w:cs="Calibri"/>
        </w:rPr>
        <w:t xml:space="preserve">Il sera appliqué au titulaire une pénalité de </w:t>
      </w:r>
      <w:r w:rsidR="00716911" w:rsidRPr="00A25F1C">
        <w:rPr>
          <w:rFonts w:ascii="Marianne" w:hAnsi="Marianne" w:cs="Calibri"/>
        </w:rPr>
        <w:t xml:space="preserve">300 </w:t>
      </w:r>
      <w:r w:rsidRPr="00A25F1C">
        <w:rPr>
          <w:rFonts w:ascii="Marianne" w:hAnsi="Marianne" w:cs="Calibri"/>
        </w:rPr>
        <w:t xml:space="preserve">€ pour toute absence à des réunions où sa présence </w:t>
      </w:r>
      <w:r w:rsidR="00DB7402" w:rsidRPr="00A25F1C">
        <w:rPr>
          <w:rFonts w:ascii="Marianne" w:hAnsi="Marianne" w:cs="Calibri"/>
        </w:rPr>
        <w:t>est prévue conformément au CCTP</w:t>
      </w:r>
      <w:r w:rsidR="00DB7402" w:rsidRPr="00A25F1C">
        <w:rPr>
          <w:rFonts w:ascii="Calibri" w:hAnsi="Calibri" w:cs="Calibri"/>
        </w:rPr>
        <w:t> </w:t>
      </w:r>
      <w:r w:rsidR="00DB7402" w:rsidRPr="00A25F1C">
        <w:rPr>
          <w:rFonts w:ascii="Marianne" w:hAnsi="Marianne" w:cs="Calibri"/>
        </w:rPr>
        <w:t>; la repr</w:t>
      </w:r>
      <w:r w:rsidR="00DB7402" w:rsidRPr="00A25F1C">
        <w:rPr>
          <w:rFonts w:ascii="Marianne" w:hAnsi="Marianne" w:cs="Marianne"/>
        </w:rPr>
        <w:t>é</w:t>
      </w:r>
      <w:r w:rsidR="00DB7402" w:rsidRPr="00A25F1C">
        <w:rPr>
          <w:rFonts w:ascii="Marianne" w:hAnsi="Marianne" w:cs="Calibri"/>
        </w:rPr>
        <w:t>sentation du titulaire par une personne non habilit</w:t>
      </w:r>
      <w:r w:rsidR="00DB7402" w:rsidRPr="00A25F1C">
        <w:rPr>
          <w:rFonts w:ascii="Marianne" w:hAnsi="Marianne" w:cs="Marianne"/>
        </w:rPr>
        <w:t>é</w:t>
      </w:r>
      <w:r w:rsidR="00DB7402" w:rsidRPr="00A25F1C">
        <w:rPr>
          <w:rFonts w:ascii="Marianne" w:hAnsi="Marianne" w:cs="Calibri"/>
        </w:rPr>
        <w:t xml:space="preserve">e </w:t>
      </w:r>
      <w:r w:rsidR="00DB7402" w:rsidRPr="00A25F1C">
        <w:rPr>
          <w:rFonts w:ascii="Marianne" w:hAnsi="Marianne" w:cs="Marianne"/>
        </w:rPr>
        <w:t>à</w:t>
      </w:r>
      <w:r w:rsidR="00DB7402" w:rsidRPr="00A25F1C">
        <w:rPr>
          <w:rFonts w:ascii="Marianne" w:hAnsi="Marianne" w:cs="Calibri"/>
        </w:rPr>
        <w:t xml:space="preserve"> l</w:t>
      </w:r>
      <w:r w:rsidR="00DB7402" w:rsidRPr="00A25F1C">
        <w:rPr>
          <w:rFonts w:ascii="Marianne" w:hAnsi="Marianne" w:cs="Marianne"/>
        </w:rPr>
        <w:t>’</w:t>
      </w:r>
      <w:r w:rsidR="00DB7402" w:rsidRPr="00A25F1C">
        <w:rPr>
          <w:rFonts w:ascii="Marianne" w:hAnsi="Marianne" w:cs="Calibri"/>
        </w:rPr>
        <w:t>engager sera assimil</w:t>
      </w:r>
      <w:r w:rsidR="00DB7402" w:rsidRPr="00A25F1C">
        <w:rPr>
          <w:rFonts w:ascii="Marianne" w:hAnsi="Marianne" w:cs="Marianne"/>
        </w:rPr>
        <w:t>é</w:t>
      </w:r>
      <w:r w:rsidR="00DB7402" w:rsidRPr="00A25F1C">
        <w:rPr>
          <w:rFonts w:ascii="Marianne" w:hAnsi="Marianne" w:cs="Calibri"/>
        </w:rPr>
        <w:t xml:space="preserve">e </w:t>
      </w:r>
      <w:r w:rsidR="00DB7402" w:rsidRPr="00A25F1C">
        <w:rPr>
          <w:rFonts w:ascii="Marianne" w:hAnsi="Marianne" w:cs="Marianne"/>
        </w:rPr>
        <w:t>à</w:t>
      </w:r>
      <w:r w:rsidR="00DB7402" w:rsidRPr="00A25F1C">
        <w:rPr>
          <w:rFonts w:ascii="Marianne" w:hAnsi="Marianne" w:cs="Calibri"/>
        </w:rPr>
        <w:t xml:space="preserve"> une absence. </w:t>
      </w:r>
    </w:p>
    <w:p w14:paraId="42A96A8E" w14:textId="77777777" w:rsidR="00294A64" w:rsidRPr="00A25F1C" w:rsidRDefault="00294A64" w:rsidP="00294A64">
      <w:pPr>
        <w:pStyle w:val="Titre3"/>
        <w:ind w:hanging="1213"/>
        <w:rPr>
          <w:rFonts w:ascii="Marianne" w:hAnsi="Marianne" w:cs="Calibri"/>
        </w:rPr>
      </w:pPr>
      <w:bookmarkStart w:id="75" w:name="_Toc21425091"/>
      <w:bookmarkStart w:id="76" w:name="_Toc60075824"/>
      <w:bookmarkStart w:id="77" w:name="_Toc100827062"/>
      <w:bookmarkStart w:id="78" w:name="_Toc183011773"/>
      <w:r w:rsidRPr="00A25F1C">
        <w:rPr>
          <w:rFonts w:ascii="Marianne" w:hAnsi="Marianne" w:cs="Calibri"/>
          <w:color w:val="1F497D"/>
        </w:rPr>
        <w:t>Pénalités pour non-respect des dispositions du Code du travail</w:t>
      </w:r>
      <w:bookmarkEnd w:id="75"/>
      <w:bookmarkEnd w:id="76"/>
      <w:bookmarkEnd w:id="77"/>
      <w:bookmarkEnd w:id="78"/>
    </w:p>
    <w:p w14:paraId="78699496" w14:textId="7623796C" w:rsidR="00294A64" w:rsidRPr="00A25F1C" w:rsidRDefault="00294A64" w:rsidP="00294A64">
      <w:pPr>
        <w:spacing w:before="120"/>
        <w:rPr>
          <w:rFonts w:ascii="Marianne" w:hAnsi="Marianne" w:cs="Calibri"/>
        </w:rPr>
      </w:pPr>
      <w:r w:rsidRPr="00A25F1C">
        <w:rPr>
          <w:rFonts w:ascii="Marianne" w:hAnsi="Marianne" w:cs="Calibri"/>
        </w:rPr>
        <w:t xml:space="preserve">En cas de manquement aux obligations rappelées à l’article </w:t>
      </w:r>
      <w:r w:rsidR="00BD37CE">
        <w:rPr>
          <w:rFonts w:ascii="Marianne" w:hAnsi="Marianne" w:cs="Calibri"/>
        </w:rPr>
        <w:t>15</w:t>
      </w:r>
      <w:r w:rsidR="00BD37CE" w:rsidRPr="00A25F1C">
        <w:rPr>
          <w:rFonts w:ascii="Marianne" w:hAnsi="Marianne" w:cs="Calibri"/>
        </w:rPr>
        <w:t xml:space="preserve"> </w:t>
      </w:r>
      <w:r w:rsidRPr="00A25F1C">
        <w:rPr>
          <w:rFonts w:ascii="Marianne" w:hAnsi="Marianne" w:cs="Calibri"/>
        </w:rPr>
        <w:t>du présent CCAP, une pénalité forfaitaire de 150</w:t>
      </w:r>
      <w:r w:rsidR="00606FEC" w:rsidRPr="00A25F1C">
        <w:rPr>
          <w:rFonts w:ascii="Calibri" w:hAnsi="Calibri" w:cs="Calibri"/>
        </w:rPr>
        <w:t> </w:t>
      </w:r>
      <w:r w:rsidR="00BF3CC7" w:rsidRPr="00A25F1C">
        <w:rPr>
          <w:rFonts w:ascii="Marianne" w:hAnsi="Marianne" w:cs="Calibri"/>
        </w:rPr>
        <w:t>€</w:t>
      </w:r>
      <w:r w:rsidRPr="00A25F1C">
        <w:rPr>
          <w:rFonts w:ascii="Marianne" w:hAnsi="Marianne" w:cs="Calibri"/>
        </w:rPr>
        <w:t xml:space="preserve"> par jour de retard sera appliquée. Parallèlement, le pouvoir adjudicateur mettra en demeure le titulaire de lui transmettre ces pièces. A défaut de transmission de ces pièces dans le délai imparti, le marché pourra être résilié aux torts du titulaire.</w:t>
      </w:r>
    </w:p>
    <w:p w14:paraId="057637E1" w14:textId="483CC4DE" w:rsidR="00294A64" w:rsidRPr="00A25F1C" w:rsidRDefault="00294A64" w:rsidP="00294A64">
      <w:pPr>
        <w:spacing w:before="120"/>
        <w:rPr>
          <w:rFonts w:ascii="Marianne" w:hAnsi="Marianne" w:cs="Calibri"/>
        </w:rPr>
      </w:pPr>
      <w:r w:rsidRPr="00A25F1C">
        <w:rPr>
          <w:rFonts w:ascii="Marianne" w:hAnsi="Marianne" w:cs="Calibri"/>
        </w:rPr>
        <w:t xml:space="preserve">En cas de manquement aux obligations rappelées à l’article </w:t>
      </w:r>
      <w:r w:rsidR="00951241">
        <w:rPr>
          <w:rFonts w:ascii="Marianne" w:hAnsi="Marianne" w:cs="Calibri"/>
        </w:rPr>
        <w:t>15</w:t>
      </w:r>
      <w:r w:rsidR="00951241" w:rsidRPr="00A25F1C">
        <w:rPr>
          <w:rFonts w:ascii="Marianne" w:hAnsi="Marianne" w:cs="Calibri"/>
        </w:rPr>
        <w:t xml:space="preserve"> </w:t>
      </w:r>
      <w:r w:rsidRPr="00A25F1C">
        <w:rPr>
          <w:rFonts w:ascii="Marianne" w:hAnsi="Marianne" w:cs="Calibri"/>
        </w:rPr>
        <w:t>du présent CCAP, une pénalité de 300</w:t>
      </w:r>
      <w:r w:rsidR="00606FEC" w:rsidRPr="00A25F1C">
        <w:rPr>
          <w:rFonts w:ascii="Calibri" w:hAnsi="Calibri" w:cs="Calibri"/>
        </w:rPr>
        <w:t> </w:t>
      </w:r>
      <w:r w:rsidR="00BF3CC7" w:rsidRPr="00A25F1C">
        <w:rPr>
          <w:rFonts w:ascii="Marianne" w:hAnsi="Marianne" w:cs="Calibri"/>
        </w:rPr>
        <w:t xml:space="preserve">€ </w:t>
      </w:r>
      <w:r w:rsidRPr="00A25F1C">
        <w:rPr>
          <w:rFonts w:ascii="Marianne" w:hAnsi="Marianne" w:cs="Calibri"/>
        </w:rPr>
        <w:t>par constat sera appliquée.</w:t>
      </w:r>
    </w:p>
    <w:p w14:paraId="234A701B" w14:textId="77777777" w:rsidR="00294A64" w:rsidRPr="00A25F1C" w:rsidRDefault="00294A64" w:rsidP="00294A64">
      <w:pPr>
        <w:spacing w:before="120"/>
        <w:rPr>
          <w:rFonts w:ascii="Marianne" w:hAnsi="Marianne" w:cs="Calibri"/>
        </w:rPr>
      </w:pPr>
      <w:r w:rsidRPr="00A25F1C">
        <w:rPr>
          <w:rFonts w:ascii="Marianne" w:hAnsi="Marianne" w:cs="Calibri"/>
        </w:rPr>
        <w:t>Une pénalité de 5</w:t>
      </w:r>
      <w:r w:rsidR="00606FEC" w:rsidRPr="00A25F1C">
        <w:rPr>
          <w:rFonts w:ascii="Calibri" w:hAnsi="Calibri" w:cs="Calibri"/>
        </w:rPr>
        <w:t> </w:t>
      </w:r>
      <w:r w:rsidRPr="00A25F1C">
        <w:rPr>
          <w:rFonts w:ascii="Marianne" w:hAnsi="Marianne" w:cs="Calibri"/>
        </w:rPr>
        <w:t>000</w:t>
      </w:r>
      <w:r w:rsidR="007900A4" w:rsidRPr="00A25F1C">
        <w:rPr>
          <w:rFonts w:ascii="Marianne" w:hAnsi="Marianne" w:cs="Calibri"/>
        </w:rPr>
        <w:t xml:space="preserve"> </w:t>
      </w:r>
      <w:r w:rsidR="00BF3CC7" w:rsidRPr="00A25F1C">
        <w:rPr>
          <w:rFonts w:ascii="Marianne" w:hAnsi="Marianne" w:cs="Calibri"/>
        </w:rPr>
        <w:t>€</w:t>
      </w:r>
      <w:r w:rsidR="00FF593C" w:rsidRPr="00A25F1C">
        <w:rPr>
          <w:rFonts w:ascii="Marianne" w:hAnsi="Marianne" w:cs="Calibri"/>
        </w:rPr>
        <w:t xml:space="preserve"> </w:t>
      </w:r>
      <w:r w:rsidRPr="00A25F1C">
        <w:rPr>
          <w:rFonts w:ascii="Marianne" w:hAnsi="Marianne" w:cs="Calibri"/>
        </w:rPr>
        <w:t>sera appliquée dès que le représentant du pouvoir adjudicateur est informé par un agent de contrôle de la situation irrégulière du titulaire au regard des formalités mentionnées aux articles L</w:t>
      </w:r>
      <w:r w:rsidR="00606FEC" w:rsidRPr="00A25F1C">
        <w:rPr>
          <w:rFonts w:ascii="Calibri" w:hAnsi="Calibri" w:cs="Calibri"/>
        </w:rPr>
        <w:t> </w:t>
      </w:r>
      <w:r w:rsidRPr="00A25F1C">
        <w:rPr>
          <w:rFonts w:ascii="Marianne" w:hAnsi="Marianne" w:cs="Calibri"/>
        </w:rPr>
        <w:t>8221-3 et L 8221-5 du Code du travail.</w:t>
      </w:r>
    </w:p>
    <w:p w14:paraId="79BB8C94" w14:textId="77777777" w:rsidR="00294A64" w:rsidRPr="00A25F1C" w:rsidRDefault="00294A64" w:rsidP="00294A64">
      <w:pPr>
        <w:pStyle w:val="Titre3"/>
        <w:ind w:hanging="1213"/>
        <w:rPr>
          <w:rFonts w:ascii="Marianne" w:hAnsi="Marianne" w:cs="Calibri"/>
          <w:color w:val="1F497D"/>
        </w:rPr>
      </w:pPr>
      <w:bookmarkStart w:id="79" w:name="_Toc60075825"/>
      <w:bookmarkStart w:id="80" w:name="_Toc100827063"/>
      <w:bookmarkStart w:id="81" w:name="_Toc183011774"/>
      <w:r w:rsidRPr="00A25F1C">
        <w:rPr>
          <w:rFonts w:ascii="Marianne" w:hAnsi="Marianne" w:cs="Calibri"/>
          <w:color w:val="1F497D"/>
        </w:rPr>
        <w:t>Pénalités pour manquement aux obligations de confidentialité</w:t>
      </w:r>
      <w:bookmarkEnd w:id="79"/>
      <w:bookmarkEnd w:id="80"/>
      <w:bookmarkEnd w:id="81"/>
    </w:p>
    <w:p w14:paraId="2B0D02A0" w14:textId="2205DD96" w:rsidR="00294A64" w:rsidRPr="00A25F1C" w:rsidRDefault="00294A64" w:rsidP="00294A64">
      <w:pPr>
        <w:spacing w:before="120"/>
        <w:rPr>
          <w:rFonts w:ascii="Marianne" w:hAnsi="Marianne" w:cs="Calibri"/>
        </w:rPr>
      </w:pPr>
      <w:r w:rsidRPr="00A25F1C">
        <w:rPr>
          <w:rFonts w:ascii="Marianne" w:hAnsi="Marianne" w:cs="Calibri"/>
        </w:rPr>
        <w:t xml:space="preserve">S’agissant des obligations de confidentialité détaillées à l’article </w:t>
      </w:r>
      <w:r w:rsidR="00BD37CE">
        <w:rPr>
          <w:rFonts w:ascii="Marianne" w:hAnsi="Marianne" w:cs="Calibri"/>
        </w:rPr>
        <w:t>16</w:t>
      </w:r>
      <w:r w:rsidR="00BD37CE" w:rsidRPr="00A25F1C">
        <w:rPr>
          <w:rFonts w:ascii="Marianne" w:hAnsi="Marianne" w:cs="Calibri"/>
        </w:rPr>
        <w:t xml:space="preserve"> </w:t>
      </w:r>
      <w:r w:rsidRPr="00A25F1C">
        <w:rPr>
          <w:rFonts w:ascii="Marianne" w:hAnsi="Marianne" w:cs="Calibri"/>
        </w:rPr>
        <w:t>du présent CCAP, les pénalités suivantes seront appliquées :</w:t>
      </w:r>
    </w:p>
    <w:p w14:paraId="2D2A8D84" w14:textId="77777777" w:rsidR="00294A64" w:rsidRPr="00A25F1C" w:rsidRDefault="00294A64" w:rsidP="009B6455">
      <w:pPr>
        <w:numPr>
          <w:ilvl w:val="0"/>
          <w:numId w:val="6"/>
        </w:numPr>
        <w:rPr>
          <w:rFonts w:ascii="Marianne" w:hAnsi="Marianne" w:cs="Calibri"/>
        </w:rPr>
      </w:pPr>
      <w:r w:rsidRPr="00A25F1C">
        <w:rPr>
          <w:rFonts w:ascii="Marianne" w:hAnsi="Marianne" w:cs="Calibri"/>
        </w:rPr>
        <w:t>2</w:t>
      </w:r>
      <w:r w:rsidR="00606FEC" w:rsidRPr="00A25F1C">
        <w:rPr>
          <w:rFonts w:ascii="Calibri" w:hAnsi="Calibri" w:cs="Calibri"/>
        </w:rPr>
        <w:t> </w:t>
      </w:r>
      <w:r w:rsidRPr="00A25F1C">
        <w:rPr>
          <w:rFonts w:ascii="Marianne" w:hAnsi="Marianne" w:cs="Calibri"/>
        </w:rPr>
        <w:t>000</w:t>
      </w:r>
      <w:r w:rsidR="00606FEC" w:rsidRPr="00A25F1C">
        <w:rPr>
          <w:rFonts w:ascii="Calibri" w:hAnsi="Calibri" w:cs="Calibri"/>
        </w:rPr>
        <w:t> </w:t>
      </w:r>
      <w:r w:rsidRPr="00A25F1C">
        <w:rPr>
          <w:rFonts w:ascii="Marianne" w:hAnsi="Marianne" w:cs="Calibri"/>
        </w:rPr>
        <w:t>€</w:t>
      </w:r>
      <w:r w:rsidR="00FF593C" w:rsidRPr="00A25F1C">
        <w:rPr>
          <w:rFonts w:ascii="Marianne" w:hAnsi="Marianne" w:cs="Calibri"/>
        </w:rPr>
        <w:t xml:space="preserve"> </w:t>
      </w:r>
      <w:r w:rsidRPr="00A25F1C">
        <w:rPr>
          <w:rFonts w:ascii="Marianne" w:hAnsi="Marianne" w:cs="Calibri"/>
        </w:rPr>
        <w:t xml:space="preserve">par occurrence pour non-respect des </w:t>
      </w:r>
      <w:r w:rsidR="00074573" w:rsidRPr="00A25F1C">
        <w:rPr>
          <w:rFonts w:ascii="Marianne" w:hAnsi="Marianne" w:cs="Calibri"/>
        </w:rPr>
        <w:t>obligations</w:t>
      </w:r>
      <w:r w:rsidRPr="00A25F1C">
        <w:rPr>
          <w:rFonts w:ascii="Marianne" w:hAnsi="Marianne" w:cs="Calibri"/>
        </w:rPr>
        <w:t xml:space="preserve"> contractuelles de confidentialité ;</w:t>
      </w:r>
    </w:p>
    <w:p w14:paraId="5483CF2D" w14:textId="30D35DB8" w:rsidR="00294A64" w:rsidRPr="00A25F1C" w:rsidRDefault="00294A64" w:rsidP="009B6455">
      <w:pPr>
        <w:numPr>
          <w:ilvl w:val="0"/>
          <w:numId w:val="6"/>
        </w:numPr>
        <w:rPr>
          <w:rFonts w:ascii="Marianne" w:hAnsi="Marianne" w:cs="Calibri"/>
        </w:rPr>
      </w:pPr>
      <w:r w:rsidRPr="00A25F1C">
        <w:rPr>
          <w:rFonts w:ascii="Marianne" w:hAnsi="Marianne" w:cs="Calibri"/>
        </w:rPr>
        <w:t>1</w:t>
      </w:r>
      <w:r w:rsidR="00606FEC" w:rsidRPr="00A25F1C">
        <w:rPr>
          <w:rFonts w:ascii="Calibri" w:hAnsi="Calibri" w:cs="Calibri"/>
        </w:rPr>
        <w:t> </w:t>
      </w:r>
      <w:r w:rsidRPr="00A25F1C">
        <w:rPr>
          <w:rFonts w:ascii="Marianne" w:hAnsi="Marianne" w:cs="Calibri"/>
        </w:rPr>
        <w:t>000</w:t>
      </w:r>
      <w:r w:rsidR="00606FEC" w:rsidRPr="00A25F1C">
        <w:rPr>
          <w:rFonts w:ascii="Calibri" w:hAnsi="Calibri" w:cs="Calibri"/>
        </w:rPr>
        <w:t> </w:t>
      </w:r>
      <w:r w:rsidRPr="00A25F1C">
        <w:rPr>
          <w:rFonts w:ascii="Marianne" w:hAnsi="Marianne" w:cs="Calibri"/>
        </w:rPr>
        <w:t xml:space="preserve">€ par jour calendaire de retard pour dissimulation ou non déclaration dans le délai précisé à l’article </w:t>
      </w:r>
      <w:r w:rsidR="00BD37CE">
        <w:rPr>
          <w:rFonts w:ascii="Marianne" w:hAnsi="Marianne" w:cs="Calibri"/>
        </w:rPr>
        <w:t>16</w:t>
      </w:r>
      <w:r w:rsidR="00BD37CE" w:rsidRPr="00A25F1C">
        <w:rPr>
          <w:rFonts w:ascii="Marianne" w:hAnsi="Marianne" w:cs="Calibri"/>
        </w:rPr>
        <w:t xml:space="preserve"> </w:t>
      </w:r>
      <w:r w:rsidRPr="00A25F1C">
        <w:rPr>
          <w:rFonts w:ascii="Marianne" w:hAnsi="Marianne" w:cs="Calibri"/>
        </w:rPr>
        <w:t>du présent CCAP de tout incident touchant aux obligations de confidentialité</w:t>
      </w:r>
      <w:r w:rsidR="009E5F07" w:rsidRPr="00A25F1C">
        <w:rPr>
          <w:rFonts w:ascii="Marianne" w:hAnsi="Marianne" w:cs="Calibri"/>
        </w:rPr>
        <w:t>.</w:t>
      </w:r>
    </w:p>
    <w:p w14:paraId="5FAFE376" w14:textId="632EBF73" w:rsidR="00951241" w:rsidRPr="00E63DA9" w:rsidRDefault="00951241" w:rsidP="00E63DA9">
      <w:pPr>
        <w:pStyle w:val="Titre3"/>
        <w:ind w:hanging="1213"/>
        <w:rPr>
          <w:rFonts w:ascii="Marianne" w:hAnsi="Marianne" w:cs="Calibri"/>
          <w:color w:val="1F497D"/>
        </w:rPr>
      </w:pPr>
      <w:bookmarkStart w:id="82" w:name="_Toc183011775"/>
      <w:r w:rsidRPr="00E63DA9">
        <w:rPr>
          <w:rFonts w:ascii="Marianne" w:hAnsi="Marianne" w:cs="Calibri"/>
          <w:color w:val="1F497D"/>
        </w:rPr>
        <w:t>Pénalités en cas d’absence de déclaration de changement de domiciliation bancaire</w:t>
      </w:r>
      <w:bookmarkEnd w:id="82"/>
    </w:p>
    <w:p w14:paraId="59CB8A23" w14:textId="0907778F" w:rsidR="00ED270C" w:rsidRDefault="00423947" w:rsidP="00423947">
      <w:pPr>
        <w:rPr>
          <w:rFonts w:ascii="Marianne" w:hAnsi="Marianne" w:cs="Calibri"/>
        </w:rPr>
      </w:pPr>
      <w:proofErr w:type="gramStart"/>
      <w:r w:rsidRPr="00A25F1C">
        <w:rPr>
          <w:rFonts w:ascii="Marianne" w:hAnsi="Marianne" w:cs="Calibri"/>
        </w:rPr>
        <w:t>l’absence</w:t>
      </w:r>
      <w:proofErr w:type="gramEnd"/>
      <w:r w:rsidRPr="00A25F1C">
        <w:rPr>
          <w:rFonts w:ascii="Marianne" w:hAnsi="Marianne" w:cs="Calibri"/>
        </w:rPr>
        <w:t xml:space="preserve"> de déclaration de changement de domiciliation bancaire se verra sanctionnée de pénalités dont le montant sera égal aux intérêts moratoires induits par le retard de paiement qui en aura résulté. </w:t>
      </w:r>
    </w:p>
    <w:p w14:paraId="7E82589A" w14:textId="77777777" w:rsidR="00ED270C" w:rsidRDefault="00ED270C">
      <w:pPr>
        <w:spacing w:before="0"/>
        <w:jc w:val="left"/>
        <w:rPr>
          <w:rFonts w:ascii="Marianne" w:hAnsi="Marianne" w:cs="Calibri"/>
        </w:rPr>
      </w:pPr>
      <w:r>
        <w:rPr>
          <w:rFonts w:ascii="Marianne" w:hAnsi="Marianne" w:cs="Calibri"/>
        </w:rPr>
        <w:br w:type="page"/>
      </w:r>
    </w:p>
    <w:p w14:paraId="707F354E" w14:textId="77777777" w:rsidR="003510DE" w:rsidRPr="00A25F1C" w:rsidRDefault="003510DE" w:rsidP="009B6455">
      <w:pPr>
        <w:pStyle w:val="Paragraphedeliste"/>
        <w:numPr>
          <w:ilvl w:val="0"/>
          <w:numId w:val="3"/>
        </w:numPr>
        <w:pBdr>
          <w:bottom w:val="single" w:sz="4" w:space="1" w:color="auto"/>
        </w:pBdr>
        <w:spacing w:before="600"/>
        <w:ind w:left="0" w:firstLine="0"/>
        <w:outlineLvl w:val="0"/>
        <w:rPr>
          <w:rFonts w:ascii="Marianne" w:hAnsi="Marianne" w:cs="Calibri"/>
          <w:b/>
          <w:color w:val="1F497D"/>
          <w:sz w:val="28"/>
          <w:szCs w:val="20"/>
        </w:rPr>
      </w:pPr>
      <w:r w:rsidRPr="00A25F1C">
        <w:rPr>
          <w:rFonts w:ascii="Marianne" w:hAnsi="Marianne" w:cs="Calibri"/>
          <w:b/>
          <w:color w:val="1F497D"/>
          <w:sz w:val="28"/>
          <w:szCs w:val="20"/>
        </w:rPr>
        <w:lastRenderedPageBreak/>
        <w:t>PRIX ET REGLEMENT</w:t>
      </w:r>
    </w:p>
    <w:p w14:paraId="5B2CF44F" w14:textId="77777777" w:rsidR="00333ABF" w:rsidRPr="00A25F1C" w:rsidRDefault="00333ABF" w:rsidP="00294A64">
      <w:pPr>
        <w:pStyle w:val="Titre2"/>
        <w:tabs>
          <w:tab w:val="left" w:pos="993"/>
        </w:tabs>
        <w:ind w:left="1134" w:hanging="1134"/>
        <w:rPr>
          <w:rFonts w:ascii="Marianne" w:hAnsi="Marianne" w:cs="Calibri"/>
          <w:color w:val="1F497D"/>
          <w:sz w:val="22"/>
          <w:szCs w:val="22"/>
        </w:rPr>
      </w:pPr>
      <w:bookmarkStart w:id="83" w:name="_Toc262044840"/>
      <w:bookmarkStart w:id="84" w:name="_Toc100827064"/>
      <w:bookmarkStart w:id="85" w:name="_Toc183011776"/>
      <w:r w:rsidRPr="00A25F1C">
        <w:rPr>
          <w:rFonts w:ascii="Marianne" w:hAnsi="Marianne" w:cs="Calibri"/>
          <w:color w:val="1F497D"/>
          <w:sz w:val="22"/>
          <w:szCs w:val="22"/>
        </w:rPr>
        <w:t>:</w:t>
      </w:r>
      <w:r w:rsidRPr="00A25F1C">
        <w:rPr>
          <w:rFonts w:ascii="Calibri" w:hAnsi="Calibri" w:cs="Calibri"/>
          <w:color w:val="1F497D"/>
          <w:sz w:val="22"/>
          <w:szCs w:val="22"/>
        </w:rPr>
        <w:t> </w:t>
      </w:r>
      <w:r w:rsidRPr="00A25F1C">
        <w:rPr>
          <w:rFonts w:ascii="Marianne" w:hAnsi="Marianne" w:cs="Calibri"/>
          <w:color w:val="1F497D"/>
          <w:sz w:val="22"/>
          <w:szCs w:val="22"/>
        </w:rPr>
        <w:t>Prix</w:t>
      </w:r>
      <w:bookmarkEnd w:id="83"/>
      <w:bookmarkEnd w:id="84"/>
      <w:bookmarkEnd w:id="85"/>
    </w:p>
    <w:p w14:paraId="66A56804" w14:textId="77777777" w:rsidR="00294A64" w:rsidRPr="00A25F1C" w:rsidRDefault="00294A64" w:rsidP="00294A64">
      <w:pPr>
        <w:pStyle w:val="Titre3"/>
        <w:ind w:hanging="1213"/>
        <w:rPr>
          <w:rFonts w:ascii="Marianne" w:hAnsi="Marianne" w:cs="Calibri"/>
          <w:color w:val="1F497D"/>
        </w:rPr>
      </w:pPr>
      <w:bookmarkStart w:id="86" w:name="_Toc60075827"/>
      <w:bookmarkStart w:id="87" w:name="_Toc100827065"/>
      <w:bookmarkStart w:id="88" w:name="_Toc183011777"/>
      <w:bookmarkStart w:id="89" w:name="_Toc262044841"/>
      <w:r w:rsidRPr="00A25F1C">
        <w:rPr>
          <w:rFonts w:ascii="Marianne" w:hAnsi="Marianne" w:cs="Calibri"/>
          <w:color w:val="1F497D"/>
        </w:rPr>
        <w:t>Nature des prix</w:t>
      </w:r>
      <w:bookmarkEnd w:id="86"/>
      <w:bookmarkEnd w:id="87"/>
      <w:bookmarkEnd w:id="88"/>
    </w:p>
    <w:p w14:paraId="7294622D" w14:textId="40371920" w:rsidR="00294A64" w:rsidRPr="00A25F1C" w:rsidRDefault="00294A64" w:rsidP="00294A64">
      <w:pPr>
        <w:spacing w:line="240" w:lineRule="atLeast"/>
        <w:rPr>
          <w:rFonts w:ascii="Marianne" w:hAnsi="Marianne" w:cs="Calibri"/>
        </w:rPr>
      </w:pPr>
      <w:r w:rsidRPr="00A25F1C">
        <w:rPr>
          <w:rFonts w:ascii="Marianne" w:hAnsi="Marianne" w:cs="Calibri"/>
        </w:rPr>
        <w:t>Le marché est rémunéré</w:t>
      </w:r>
      <w:r w:rsidR="004B7C46">
        <w:rPr>
          <w:rFonts w:ascii="Marianne" w:hAnsi="Marianne" w:cs="Calibri"/>
        </w:rPr>
        <w:t xml:space="preserve"> </w:t>
      </w:r>
      <w:r w:rsidRPr="00A25F1C">
        <w:rPr>
          <w:rFonts w:ascii="Marianne" w:hAnsi="Marianne" w:cs="Calibri"/>
        </w:rPr>
        <w:t xml:space="preserve">par </w:t>
      </w:r>
      <w:r w:rsidR="00BD37CE">
        <w:rPr>
          <w:rFonts w:ascii="Marianne" w:hAnsi="Marianne" w:cs="Calibri"/>
        </w:rPr>
        <w:t>un</w:t>
      </w:r>
      <w:r w:rsidR="00BD37CE" w:rsidRPr="00A25F1C">
        <w:rPr>
          <w:rFonts w:ascii="Marianne" w:hAnsi="Marianne" w:cs="Calibri"/>
        </w:rPr>
        <w:t xml:space="preserve"> </w:t>
      </w:r>
      <w:r w:rsidRPr="00A25F1C">
        <w:rPr>
          <w:rFonts w:ascii="Marianne" w:hAnsi="Marianne" w:cs="Calibri"/>
        </w:rPr>
        <w:t>prix</w:t>
      </w:r>
      <w:r w:rsidR="00BD37CE">
        <w:rPr>
          <w:rFonts w:ascii="Marianne" w:hAnsi="Marianne" w:cs="Calibri"/>
        </w:rPr>
        <w:t xml:space="preserve"> global et</w:t>
      </w:r>
      <w:r w:rsidRPr="00A25F1C">
        <w:rPr>
          <w:rFonts w:ascii="Marianne" w:hAnsi="Marianne" w:cs="Calibri"/>
        </w:rPr>
        <w:t xml:space="preserve"> forfaitaire </w:t>
      </w:r>
      <w:r w:rsidR="00BD37CE">
        <w:rPr>
          <w:rFonts w:ascii="Marianne" w:hAnsi="Marianne" w:cs="Calibri"/>
        </w:rPr>
        <w:t xml:space="preserve">décomposé par mission, </w:t>
      </w:r>
      <w:r w:rsidRPr="00A25F1C">
        <w:rPr>
          <w:rFonts w:ascii="Marianne" w:hAnsi="Marianne" w:cs="Calibri"/>
        </w:rPr>
        <w:t xml:space="preserve">figurant </w:t>
      </w:r>
      <w:r w:rsidR="00D958D9" w:rsidRPr="00A25F1C">
        <w:rPr>
          <w:rFonts w:ascii="Marianne" w:hAnsi="Marianne" w:cs="Calibri"/>
        </w:rPr>
        <w:t>dan</w:t>
      </w:r>
      <w:r w:rsidR="001C2A48" w:rsidRPr="00A25F1C">
        <w:rPr>
          <w:rFonts w:ascii="Marianne" w:hAnsi="Marianne" w:cs="Calibri"/>
        </w:rPr>
        <w:t>s</w:t>
      </w:r>
      <w:r w:rsidRPr="00A25F1C">
        <w:rPr>
          <w:rFonts w:ascii="Marianne" w:hAnsi="Marianne" w:cs="Calibri"/>
        </w:rPr>
        <w:t xml:space="preserve"> la DPGF.</w:t>
      </w:r>
    </w:p>
    <w:p w14:paraId="41875ACC" w14:textId="77777777" w:rsidR="00333ABF" w:rsidRPr="00A25F1C" w:rsidRDefault="00333ABF" w:rsidP="00294A64">
      <w:pPr>
        <w:pStyle w:val="Titre3"/>
        <w:ind w:hanging="1213"/>
        <w:rPr>
          <w:rFonts w:ascii="Marianne" w:hAnsi="Marianne" w:cs="Calibri"/>
          <w:color w:val="1F497D"/>
        </w:rPr>
      </w:pPr>
      <w:bookmarkStart w:id="90" w:name="_Toc60075828"/>
      <w:bookmarkStart w:id="91" w:name="_Toc100827066"/>
      <w:bookmarkStart w:id="92" w:name="_Toc183011778"/>
      <w:r w:rsidRPr="00A25F1C">
        <w:rPr>
          <w:rFonts w:ascii="Marianne" w:hAnsi="Marianne" w:cs="Calibri"/>
          <w:color w:val="1F497D"/>
        </w:rPr>
        <w:t>Répartition des prix</w:t>
      </w:r>
      <w:bookmarkEnd w:id="89"/>
      <w:bookmarkEnd w:id="90"/>
      <w:bookmarkEnd w:id="91"/>
      <w:bookmarkEnd w:id="92"/>
    </w:p>
    <w:p w14:paraId="00B32718" w14:textId="77777777" w:rsidR="00333ABF" w:rsidRPr="00A25F1C" w:rsidRDefault="00333ABF" w:rsidP="00C86B0C">
      <w:pPr>
        <w:spacing w:line="240" w:lineRule="atLeast"/>
        <w:rPr>
          <w:rFonts w:ascii="Marianne" w:hAnsi="Marianne" w:cs="Calibri"/>
        </w:rPr>
      </w:pPr>
      <w:r w:rsidRPr="00A25F1C">
        <w:rPr>
          <w:rFonts w:ascii="Marianne" w:hAnsi="Marianne" w:cs="Calibri"/>
        </w:rPr>
        <w:t>L’</w:t>
      </w:r>
      <w:r w:rsidR="00117B00" w:rsidRPr="00A25F1C">
        <w:rPr>
          <w:rFonts w:ascii="Marianne" w:hAnsi="Marianne" w:cs="Calibri"/>
        </w:rPr>
        <w:t xml:space="preserve">annexe 1 </w:t>
      </w:r>
      <w:r w:rsidR="00D958D9" w:rsidRPr="00A25F1C">
        <w:rPr>
          <w:rFonts w:ascii="Marianne" w:hAnsi="Marianne" w:cs="Calibri"/>
        </w:rPr>
        <w:t>de</w:t>
      </w:r>
      <w:r w:rsidR="00117B00" w:rsidRPr="00A25F1C">
        <w:rPr>
          <w:rFonts w:ascii="Marianne" w:hAnsi="Marianne" w:cs="Calibri"/>
        </w:rPr>
        <w:t xml:space="preserve"> l’</w:t>
      </w:r>
      <w:r w:rsidRPr="00A25F1C">
        <w:rPr>
          <w:rFonts w:ascii="Marianne" w:hAnsi="Marianne" w:cs="Calibri"/>
        </w:rPr>
        <w:t>acte d’engagement indique ce qui doit être réglé respectivement au titulaire du présent marché, à ses cotraitants et à ses sous-traitants éventuels et, au prestataire mandataire et à ses cocontractants en cas de groupement.</w:t>
      </w:r>
    </w:p>
    <w:p w14:paraId="73EF752B" w14:textId="77777777" w:rsidR="00333ABF" w:rsidRPr="00A25F1C" w:rsidRDefault="00333ABF" w:rsidP="00294A64">
      <w:pPr>
        <w:pStyle w:val="Titre3"/>
        <w:ind w:hanging="1213"/>
        <w:rPr>
          <w:rFonts w:ascii="Marianne" w:hAnsi="Marianne" w:cs="Calibri"/>
          <w:color w:val="1F497D"/>
        </w:rPr>
      </w:pPr>
      <w:bookmarkStart w:id="93" w:name="_Toc262044842"/>
      <w:bookmarkStart w:id="94" w:name="_Toc60075829"/>
      <w:bookmarkStart w:id="95" w:name="_Toc100827067"/>
      <w:bookmarkStart w:id="96" w:name="_Toc183011779"/>
      <w:r w:rsidRPr="00A25F1C">
        <w:rPr>
          <w:rFonts w:ascii="Marianne" w:hAnsi="Marianne" w:cs="Calibri"/>
          <w:color w:val="1F497D"/>
        </w:rPr>
        <w:t>Contenu des prix</w:t>
      </w:r>
      <w:bookmarkEnd w:id="93"/>
      <w:bookmarkEnd w:id="94"/>
      <w:bookmarkEnd w:id="95"/>
      <w:bookmarkEnd w:id="96"/>
    </w:p>
    <w:p w14:paraId="446EEE54" w14:textId="77777777" w:rsidR="00294A64" w:rsidRPr="00A25F1C" w:rsidRDefault="00294A64" w:rsidP="00294A64">
      <w:pPr>
        <w:tabs>
          <w:tab w:val="left" w:pos="1680"/>
        </w:tabs>
        <w:spacing w:line="240" w:lineRule="atLeast"/>
        <w:rPr>
          <w:rFonts w:ascii="Marianne" w:hAnsi="Marianne" w:cs="Calibri"/>
        </w:rPr>
      </w:pPr>
      <w:r w:rsidRPr="00A25F1C">
        <w:rPr>
          <w:rFonts w:ascii="Marianne" w:hAnsi="Marianne" w:cs="Calibri"/>
        </w:rPr>
        <w:t>Les prix sont établis hors TVA. Ils sont réputés comprendre toutes les dépenses résultant de l'exécution des prestations du marché y compris les fournitures, les locations, les déplacements, les frais généraux impôts et taxes, et assurer au titulaire une marge pour risques et bénéfices.</w:t>
      </w:r>
    </w:p>
    <w:p w14:paraId="6EB9EDB2" w14:textId="77777777" w:rsidR="00294A64" w:rsidRPr="00A25F1C" w:rsidRDefault="00294A64" w:rsidP="00294A64">
      <w:pPr>
        <w:tabs>
          <w:tab w:val="left" w:pos="1680"/>
        </w:tabs>
        <w:spacing w:line="240" w:lineRule="atLeast"/>
        <w:rPr>
          <w:rFonts w:ascii="Marianne" w:hAnsi="Marianne" w:cs="Calibri"/>
        </w:rPr>
      </w:pPr>
      <w:r w:rsidRPr="00A25F1C">
        <w:rPr>
          <w:rFonts w:ascii="Marianne" w:hAnsi="Marianne" w:cs="Calibri"/>
        </w:rPr>
        <w:t xml:space="preserve">Les prix du marché sont réputés tenir compte de toutes les sujétions d’exécution des prestations qui sont normalement prévisibles dans les conditions de temps et de lieu où s'exécutent ces prestations. Les prix tiennent compte de la réalisation de l’ensemble des prestations décrites au CCTP. </w:t>
      </w:r>
    </w:p>
    <w:p w14:paraId="6DE0B60E" w14:textId="77777777" w:rsidR="00294A64" w:rsidRPr="00A25F1C" w:rsidRDefault="00294A64" w:rsidP="00294A64">
      <w:pPr>
        <w:tabs>
          <w:tab w:val="left" w:pos="1680"/>
        </w:tabs>
        <w:spacing w:line="240" w:lineRule="atLeast"/>
        <w:rPr>
          <w:rFonts w:ascii="Marianne" w:hAnsi="Marianne" w:cs="Calibri"/>
        </w:rPr>
      </w:pPr>
      <w:r w:rsidRPr="00A25F1C">
        <w:rPr>
          <w:rFonts w:ascii="Marianne" w:hAnsi="Marianne" w:cs="Calibri"/>
        </w:rPr>
        <w:t>Le titulaire s’engage à ne percevoir aucune autre rémunération de la part de tiers dans le cadre des missions qui lui seront confiées au titre du présent marché.</w:t>
      </w:r>
      <w:bookmarkStart w:id="97" w:name="_Toc262044843"/>
    </w:p>
    <w:p w14:paraId="60B5229B" w14:textId="77777777" w:rsidR="00333ABF" w:rsidRPr="00A25F1C" w:rsidRDefault="00333ABF" w:rsidP="00294A64">
      <w:pPr>
        <w:pStyle w:val="Titre3"/>
        <w:ind w:hanging="1213"/>
        <w:rPr>
          <w:rFonts w:ascii="Marianne" w:hAnsi="Marianne" w:cs="Calibri"/>
          <w:color w:val="1F497D"/>
        </w:rPr>
      </w:pPr>
      <w:bookmarkStart w:id="98" w:name="_Toc60075830"/>
      <w:bookmarkStart w:id="99" w:name="_Toc100827068"/>
      <w:bookmarkStart w:id="100" w:name="_Toc183011780"/>
      <w:r w:rsidRPr="00A25F1C">
        <w:rPr>
          <w:rFonts w:ascii="Marianne" w:hAnsi="Marianne" w:cs="Calibri"/>
          <w:color w:val="1F497D"/>
        </w:rPr>
        <w:t>Variations des prix</w:t>
      </w:r>
      <w:bookmarkEnd w:id="97"/>
      <w:bookmarkEnd w:id="98"/>
      <w:bookmarkEnd w:id="99"/>
      <w:bookmarkEnd w:id="100"/>
    </w:p>
    <w:p w14:paraId="1FFD8753" w14:textId="77777777" w:rsidR="00031145" w:rsidRPr="00A25F1C" w:rsidRDefault="00031145" w:rsidP="00C86B0C">
      <w:pPr>
        <w:spacing w:line="240" w:lineRule="atLeast"/>
        <w:rPr>
          <w:rFonts w:ascii="Marianne" w:hAnsi="Marianne" w:cs="Calibri"/>
        </w:rPr>
      </w:pPr>
      <w:r w:rsidRPr="00A25F1C">
        <w:rPr>
          <w:rFonts w:ascii="Marianne" w:hAnsi="Marianne" w:cs="Calibri"/>
        </w:rPr>
        <w:t xml:space="preserve">Les prix sont réputés établis sur la base des conditions économiques </w:t>
      </w:r>
      <w:r w:rsidRPr="00391A4D">
        <w:rPr>
          <w:rFonts w:ascii="Marianne" w:hAnsi="Marianne" w:cs="Calibri"/>
        </w:rPr>
        <w:t xml:space="preserve">du mois précisé en page </w:t>
      </w:r>
      <w:r w:rsidR="001650FC" w:rsidRPr="00391A4D">
        <w:rPr>
          <w:rFonts w:ascii="Marianne" w:hAnsi="Marianne" w:cs="Calibri"/>
        </w:rPr>
        <w:t xml:space="preserve">2 </w:t>
      </w:r>
      <w:r w:rsidRPr="00391A4D">
        <w:rPr>
          <w:rFonts w:ascii="Marianne" w:hAnsi="Marianne" w:cs="Calibri"/>
        </w:rPr>
        <w:t>de l’acte d’engagement.</w:t>
      </w:r>
      <w:r w:rsidRPr="00A25F1C">
        <w:rPr>
          <w:rFonts w:ascii="Marianne" w:hAnsi="Marianne" w:cs="Calibri"/>
        </w:rPr>
        <w:t xml:space="preserve"> Ce mois est appelé mois zéro ou encore « mois m0 ».</w:t>
      </w:r>
    </w:p>
    <w:p w14:paraId="5C3D4E06" w14:textId="77777777" w:rsidR="00031145" w:rsidRPr="00A25F1C" w:rsidRDefault="00031145" w:rsidP="00C86B0C">
      <w:pPr>
        <w:spacing w:line="240" w:lineRule="atLeast"/>
        <w:rPr>
          <w:rFonts w:ascii="Marianne" w:hAnsi="Marianne" w:cs="Calibri"/>
        </w:rPr>
      </w:pPr>
      <w:r w:rsidRPr="00A25F1C">
        <w:rPr>
          <w:rFonts w:ascii="Marianne" w:hAnsi="Marianne" w:cs="Calibri"/>
        </w:rPr>
        <w:t xml:space="preserve">Les prix sont révisables </w:t>
      </w:r>
      <w:r w:rsidR="009A69C9" w:rsidRPr="00A25F1C">
        <w:rPr>
          <w:rFonts w:ascii="Marianne" w:hAnsi="Marianne" w:cs="Calibri"/>
        </w:rPr>
        <w:t xml:space="preserve">à chaque acompte </w:t>
      </w:r>
      <w:r w:rsidRPr="00A25F1C">
        <w:rPr>
          <w:rFonts w:ascii="Marianne" w:hAnsi="Marianne" w:cs="Calibri"/>
        </w:rPr>
        <w:t xml:space="preserve">suivant les modalités fixées </w:t>
      </w:r>
      <w:r w:rsidR="006843B6" w:rsidRPr="00A25F1C">
        <w:rPr>
          <w:rFonts w:ascii="Marianne" w:hAnsi="Marianne" w:cs="Calibri"/>
        </w:rPr>
        <w:t>au présent article.</w:t>
      </w:r>
    </w:p>
    <w:p w14:paraId="36E711F9" w14:textId="77777777" w:rsidR="00192EBA" w:rsidRPr="00A25F1C" w:rsidRDefault="00031145" w:rsidP="00C86B0C">
      <w:pPr>
        <w:spacing w:line="240" w:lineRule="atLeast"/>
        <w:rPr>
          <w:rFonts w:ascii="Marianne" w:hAnsi="Marianne" w:cs="Calibri"/>
        </w:rPr>
      </w:pPr>
      <w:r w:rsidRPr="00A25F1C">
        <w:rPr>
          <w:rFonts w:ascii="Marianne" w:hAnsi="Marianne" w:cs="Calibri"/>
        </w:rPr>
        <w:t xml:space="preserve">L’index de référence choisi en raison de sa structure pour la révision du prix des prestations faisant l’objet du marché est l’index d’ingénierie </w:t>
      </w:r>
      <w:r w:rsidR="00192EBA" w:rsidRPr="00A25F1C">
        <w:rPr>
          <w:rFonts w:ascii="Marianne" w:hAnsi="Marianne" w:cs="Calibri"/>
        </w:rPr>
        <w:t>ING</w:t>
      </w:r>
      <w:r w:rsidRPr="00A25F1C">
        <w:rPr>
          <w:rFonts w:ascii="Marianne" w:hAnsi="Marianne" w:cs="Calibri"/>
        </w:rPr>
        <w:t xml:space="preserve"> </w:t>
      </w:r>
      <w:r w:rsidR="00ED21DA" w:rsidRPr="00A25F1C">
        <w:rPr>
          <w:rFonts w:ascii="Marianne" w:hAnsi="Marianne" w:cs="Calibri"/>
        </w:rPr>
        <w:t>publié au moniteur des travaux publics et du bâtiment.</w:t>
      </w:r>
    </w:p>
    <w:p w14:paraId="59A95678" w14:textId="77777777" w:rsidR="00031145" w:rsidRPr="00A25F1C" w:rsidRDefault="00031145" w:rsidP="00C86B0C">
      <w:pPr>
        <w:spacing w:line="240" w:lineRule="atLeast"/>
        <w:rPr>
          <w:rFonts w:ascii="Marianne" w:hAnsi="Marianne" w:cs="Calibri"/>
        </w:rPr>
      </w:pPr>
      <w:r w:rsidRPr="00A25F1C">
        <w:rPr>
          <w:rFonts w:ascii="Marianne" w:hAnsi="Marianne" w:cs="Calibri"/>
        </w:rPr>
        <w:t>La révision est effectuée par application au prix d’un coefficient donné par la formule :</w:t>
      </w:r>
    </w:p>
    <w:p w14:paraId="506731B4" w14:textId="77777777" w:rsidR="00031145" w:rsidRPr="00A25F1C" w:rsidRDefault="00031145" w:rsidP="00C86B0C">
      <w:pPr>
        <w:spacing w:line="240" w:lineRule="atLeast"/>
        <w:jc w:val="center"/>
        <w:rPr>
          <w:rFonts w:ascii="Marianne" w:hAnsi="Marianne" w:cs="Calibri"/>
        </w:rPr>
      </w:pPr>
      <w:r w:rsidRPr="00A25F1C">
        <w:rPr>
          <w:rFonts w:ascii="Marianne" w:hAnsi="Marianne" w:cs="Calibri"/>
        </w:rPr>
        <w:t>C</w:t>
      </w:r>
      <w:r w:rsidR="00D958D9" w:rsidRPr="00A25F1C">
        <w:rPr>
          <w:rFonts w:ascii="Marianne" w:hAnsi="Marianne" w:cs="Calibri"/>
        </w:rPr>
        <w:t xml:space="preserve"> </w:t>
      </w:r>
      <w:r w:rsidRPr="00A25F1C">
        <w:rPr>
          <w:rFonts w:ascii="Marianne" w:hAnsi="Marianne" w:cs="Calibri"/>
        </w:rPr>
        <w:t>=</w:t>
      </w:r>
      <w:r w:rsidR="00D958D9" w:rsidRPr="00A25F1C">
        <w:rPr>
          <w:rFonts w:ascii="Marianne" w:hAnsi="Marianne" w:cs="Calibri"/>
        </w:rPr>
        <w:t xml:space="preserve"> </w:t>
      </w:r>
      <w:r w:rsidRPr="00A25F1C">
        <w:rPr>
          <w:rFonts w:ascii="Marianne" w:hAnsi="Marianne" w:cs="Calibri"/>
        </w:rPr>
        <w:t>0,15 + 0,85 (Im-4/Io-4)</w:t>
      </w:r>
    </w:p>
    <w:p w14:paraId="21EAA6C0" w14:textId="77777777" w:rsidR="00031145" w:rsidRPr="00A25F1C" w:rsidRDefault="00031145" w:rsidP="00C86B0C">
      <w:pPr>
        <w:spacing w:line="240" w:lineRule="atLeast"/>
        <w:rPr>
          <w:rFonts w:ascii="Marianne" w:hAnsi="Marianne" w:cs="Calibri"/>
        </w:rPr>
      </w:pPr>
      <w:proofErr w:type="gramStart"/>
      <w:r w:rsidRPr="00A25F1C">
        <w:rPr>
          <w:rFonts w:ascii="Marianne" w:hAnsi="Marianne" w:cs="Calibri"/>
        </w:rPr>
        <w:t>dans</w:t>
      </w:r>
      <w:proofErr w:type="gramEnd"/>
      <w:r w:rsidRPr="00A25F1C">
        <w:rPr>
          <w:rFonts w:ascii="Marianne" w:hAnsi="Marianne" w:cs="Calibri"/>
        </w:rPr>
        <w:t xml:space="preserve"> laquelle Io-4 et Im-4 sont les valeurs prises par l’index de référence I du marché, respectivement quatre mois avant le mois zéro et quatre mois avant le mois au cours duquel les prestations relatives à l’une des </w:t>
      </w:r>
      <w:r w:rsidR="00F64FC1" w:rsidRPr="00A25F1C">
        <w:rPr>
          <w:rFonts w:ascii="Marianne" w:hAnsi="Marianne" w:cs="Calibri"/>
        </w:rPr>
        <w:t xml:space="preserve">missions </w:t>
      </w:r>
      <w:r w:rsidRPr="00A25F1C">
        <w:rPr>
          <w:rFonts w:ascii="Marianne" w:hAnsi="Marianne" w:cs="Calibri"/>
        </w:rPr>
        <w:t>sont réalisées.</w:t>
      </w:r>
    </w:p>
    <w:p w14:paraId="420BDDDB" w14:textId="77777777" w:rsidR="002062D9" w:rsidRPr="00A25F1C" w:rsidRDefault="00031145" w:rsidP="00C86B0C">
      <w:pPr>
        <w:spacing w:line="240" w:lineRule="atLeast"/>
        <w:rPr>
          <w:rFonts w:ascii="Marianne" w:hAnsi="Marianne" w:cs="Calibri"/>
        </w:rPr>
      </w:pPr>
      <w:r w:rsidRPr="00A25F1C">
        <w:rPr>
          <w:rFonts w:ascii="Marianne" w:hAnsi="Marianne" w:cs="Calibri"/>
        </w:rPr>
        <w:t>Ce coefficient est arrondi au millième supérieur.</w:t>
      </w:r>
    </w:p>
    <w:p w14:paraId="5C4AE6AF" w14:textId="77777777" w:rsidR="006A39AF" w:rsidRPr="00A25F1C" w:rsidRDefault="006A39AF" w:rsidP="007B4305">
      <w:pPr>
        <w:pStyle w:val="Titre3"/>
        <w:ind w:left="0" w:firstLine="0"/>
        <w:rPr>
          <w:rFonts w:ascii="Marianne" w:hAnsi="Marianne" w:cs="Calibri"/>
          <w:color w:val="1F497D"/>
        </w:rPr>
      </w:pPr>
      <w:bookmarkStart w:id="101" w:name="_Toc183011781"/>
      <w:bookmarkStart w:id="102" w:name="_Toc262044844"/>
      <w:bookmarkStart w:id="103" w:name="_Toc60075831"/>
      <w:bookmarkStart w:id="104" w:name="_Toc100827069"/>
      <w:r w:rsidRPr="00A25F1C">
        <w:rPr>
          <w:rFonts w:ascii="Marianne" w:hAnsi="Marianne" w:cs="Calibri"/>
          <w:color w:val="1F497D"/>
        </w:rPr>
        <w:t>Modification de la rémunération en cours de mission (clause de réexamen) relative à la prolongation du marché de travaux</w:t>
      </w:r>
      <w:bookmarkEnd w:id="101"/>
    </w:p>
    <w:p w14:paraId="4080B665" w14:textId="77777777" w:rsidR="006A39AF" w:rsidRPr="00A25F1C" w:rsidRDefault="006A39AF" w:rsidP="006A39AF">
      <w:pPr>
        <w:rPr>
          <w:rFonts w:ascii="Marianne" w:hAnsi="Marianne" w:cs="Calibri"/>
        </w:rPr>
      </w:pPr>
      <w:r w:rsidRPr="00A25F1C">
        <w:rPr>
          <w:rFonts w:ascii="Marianne" w:hAnsi="Marianne" w:cs="Calibri"/>
        </w:rPr>
        <w:t>En cas de prolongation de la durée du chantier à l’initiative du pouvoir adjudicateur et pour des motifs non imputables au titulaire et ayant pour conséquence une augmentation du délai de la mission M</w:t>
      </w:r>
      <w:r w:rsidR="00606FEC" w:rsidRPr="00A25F1C">
        <w:rPr>
          <w:rFonts w:ascii="Marianne" w:hAnsi="Marianne" w:cs="Calibri"/>
        </w:rPr>
        <w:t>7</w:t>
      </w:r>
      <w:r w:rsidRPr="00A25F1C">
        <w:rPr>
          <w:rFonts w:ascii="Marianne" w:hAnsi="Marianne" w:cs="Calibri"/>
        </w:rPr>
        <w:t xml:space="preserve">.1. </w:t>
      </w:r>
      <w:proofErr w:type="gramStart"/>
      <w:r w:rsidRPr="00A25F1C">
        <w:rPr>
          <w:rFonts w:ascii="Marianne" w:hAnsi="Marianne" w:cs="Calibri"/>
        </w:rPr>
        <w:t>relative</w:t>
      </w:r>
      <w:proofErr w:type="gramEnd"/>
      <w:r w:rsidRPr="00A25F1C">
        <w:rPr>
          <w:rFonts w:ascii="Marianne" w:hAnsi="Marianne" w:cs="Calibri"/>
        </w:rPr>
        <w:t xml:space="preserve"> au suivi de l’exécution du chantier de plus de 10% par rapport au délai </w:t>
      </w:r>
      <w:r w:rsidR="00162151" w:rsidRPr="00A25F1C">
        <w:rPr>
          <w:rFonts w:ascii="Marianne" w:hAnsi="Marianne" w:cs="Calibri"/>
        </w:rPr>
        <w:t>fixé</w:t>
      </w:r>
      <w:r w:rsidRPr="00A25F1C">
        <w:rPr>
          <w:rFonts w:ascii="Marianne" w:hAnsi="Marianne" w:cs="Calibri"/>
        </w:rPr>
        <w:t xml:space="preserve"> à l’article 2.2.5 du CCTP du présent marché, une rémunération complémentaire sera accordée au titulaire correspondant aux coûts des prestations réellement exécutées</w:t>
      </w:r>
      <w:r w:rsidR="008658D3" w:rsidRPr="00A25F1C">
        <w:rPr>
          <w:rFonts w:ascii="Marianne" w:hAnsi="Marianne" w:cs="Calibri"/>
        </w:rPr>
        <w:t xml:space="preserve"> </w:t>
      </w:r>
      <w:r w:rsidR="00162151" w:rsidRPr="00A25F1C">
        <w:rPr>
          <w:rFonts w:ascii="Marianne" w:hAnsi="Marianne" w:cs="Calibri"/>
        </w:rPr>
        <w:t>par mois de prolongation</w:t>
      </w:r>
      <w:r w:rsidRPr="00A25F1C">
        <w:rPr>
          <w:rFonts w:ascii="Marianne" w:hAnsi="Marianne" w:cs="Calibri"/>
        </w:rPr>
        <w:t xml:space="preserve"> dans la limite du coût mensuel moyen de la mission M.</w:t>
      </w:r>
      <w:r w:rsidR="00606FEC" w:rsidRPr="00A25F1C">
        <w:rPr>
          <w:rFonts w:ascii="Marianne" w:hAnsi="Marianne" w:cs="Calibri"/>
        </w:rPr>
        <w:t>7</w:t>
      </w:r>
      <w:r w:rsidRPr="00A25F1C">
        <w:rPr>
          <w:rFonts w:ascii="Marianne" w:hAnsi="Marianne" w:cs="Calibri"/>
        </w:rPr>
        <w:t xml:space="preserve">.1 indiquée dans </w:t>
      </w:r>
      <w:r w:rsidR="008658D3" w:rsidRPr="00A25F1C">
        <w:rPr>
          <w:rFonts w:ascii="Marianne" w:hAnsi="Marianne" w:cs="Calibri"/>
        </w:rPr>
        <w:t>la DPGF</w:t>
      </w:r>
      <w:r w:rsidRPr="00A25F1C">
        <w:rPr>
          <w:rFonts w:ascii="Marianne" w:hAnsi="Marianne" w:cs="Calibri"/>
        </w:rPr>
        <w:t xml:space="preserve">. </w:t>
      </w:r>
    </w:p>
    <w:p w14:paraId="24E20CF8" w14:textId="77777777" w:rsidR="006A39AF" w:rsidRPr="00A25F1C" w:rsidRDefault="006A39AF" w:rsidP="006A39AF">
      <w:pPr>
        <w:rPr>
          <w:rFonts w:ascii="Marianne" w:hAnsi="Marianne" w:cs="Calibri"/>
        </w:rPr>
      </w:pPr>
      <w:r w:rsidRPr="00A25F1C">
        <w:rPr>
          <w:rFonts w:ascii="Marianne" w:hAnsi="Marianne" w:cs="Calibri"/>
        </w:rPr>
        <w:lastRenderedPageBreak/>
        <w:t>Toute modification du marché faite au titre de cet article sera systématiquement concrétisée par voie d’avenant.</w:t>
      </w:r>
    </w:p>
    <w:p w14:paraId="0F185C7D" w14:textId="77777777" w:rsidR="00333ABF" w:rsidRPr="00A25F1C" w:rsidRDefault="00333ABF" w:rsidP="001650FC">
      <w:pPr>
        <w:pStyle w:val="Titre3"/>
        <w:ind w:hanging="1213"/>
        <w:rPr>
          <w:rFonts w:ascii="Marianne" w:hAnsi="Marianne" w:cs="Calibri"/>
          <w:color w:val="1F497D"/>
        </w:rPr>
      </w:pPr>
      <w:bookmarkStart w:id="105" w:name="_Toc183011782"/>
      <w:r w:rsidRPr="00A25F1C">
        <w:rPr>
          <w:rFonts w:ascii="Marianne" w:hAnsi="Marianne" w:cs="Calibri"/>
          <w:color w:val="1F497D"/>
        </w:rPr>
        <w:t>Taxe sur la valeur ajoutée (TVA)</w:t>
      </w:r>
      <w:bookmarkEnd w:id="102"/>
      <w:bookmarkEnd w:id="103"/>
      <w:bookmarkEnd w:id="104"/>
      <w:bookmarkEnd w:id="105"/>
    </w:p>
    <w:p w14:paraId="34A0EB72" w14:textId="77777777" w:rsidR="00B63B29" w:rsidRPr="00A25F1C" w:rsidRDefault="00333ABF" w:rsidP="00C86B0C">
      <w:pPr>
        <w:spacing w:line="240" w:lineRule="atLeast"/>
        <w:rPr>
          <w:rFonts w:ascii="Marianne" w:hAnsi="Marianne" w:cs="Calibri"/>
        </w:rPr>
      </w:pPr>
      <w:r w:rsidRPr="00A25F1C">
        <w:rPr>
          <w:rFonts w:ascii="Marianne" w:hAnsi="Marianne" w:cs="Calibri"/>
        </w:rPr>
        <w:t xml:space="preserve">Les montants des acomptes et du solde sont calculés en appliquant les taux de TVA en vigueur lors de l’établissement des pièces de mandatement. Ces montants sont éventuellement rectifiés, en vue de l’établissement du décompte général en appliquant les taux de TVA en vigueur. </w:t>
      </w:r>
    </w:p>
    <w:p w14:paraId="1C754B8F" w14:textId="77777777" w:rsidR="00333ABF" w:rsidRPr="00A25F1C" w:rsidRDefault="00333ABF" w:rsidP="00AF2F86">
      <w:pPr>
        <w:pStyle w:val="Titre2"/>
        <w:tabs>
          <w:tab w:val="left" w:pos="993"/>
        </w:tabs>
        <w:spacing w:before="360"/>
        <w:ind w:left="1134" w:hanging="1134"/>
        <w:rPr>
          <w:rFonts w:ascii="Marianne" w:hAnsi="Marianne" w:cs="Calibri"/>
          <w:color w:val="1F497D"/>
          <w:sz w:val="22"/>
          <w:szCs w:val="22"/>
        </w:rPr>
      </w:pPr>
      <w:bookmarkStart w:id="106" w:name="_Toc262044845"/>
      <w:bookmarkStart w:id="107" w:name="_Toc100827070"/>
      <w:bookmarkStart w:id="108" w:name="_Toc183011783"/>
      <w:r w:rsidRPr="00A25F1C">
        <w:rPr>
          <w:rFonts w:ascii="Marianne" w:hAnsi="Marianne" w:cs="Calibri"/>
          <w:color w:val="1F497D"/>
          <w:sz w:val="22"/>
          <w:szCs w:val="22"/>
        </w:rPr>
        <w:t>: Modalités de règlement</w:t>
      </w:r>
      <w:bookmarkEnd w:id="106"/>
      <w:bookmarkEnd w:id="107"/>
      <w:bookmarkEnd w:id="108"/>
    </w:p>
    <w:p w14:paraId="5AE069F1" w14:textId="77777777" w:rsidR="001650FC" w:rsidRPr="00A25F1C" w:rsidRDefault="001650FC" w:rsidP="001650FC">
      <w:pPr>
        <w:pStyle w:val="Titre3"/>
        <w:ind w:hanging="1213"/>
        <w:rPr>
          <w:rFonts w:ascii="Marianne" w:hAnsi="Marianne" w:cs="Calibri"/>
          <w:color w:val="1F497D"/>
        </w:rPr>
      </w:pPr>
      <w:bookmarkStart w:id="109" w:name="_Toc60075833"/>
      <w:bookmarkStart w:id="110" w:name="_Toc100827071"/>
      <w:bookmarkStart w:id="111" w:name="_Toc183011784"/>
      <w:bookmarkStart w:id="112" w:name="_Toc262044846"/>
      <w:r w:rsidRPr="00A25F1C">
        <w:rPr>
          <w:rFonts w:ascii="Marianne" w:hAnsi="Marianne" w:cs="Calibri"/>
          <w:color w:val="1F497D"/>
        </w:rPr>
        <w:t>Répartition des paiements</w:t>
      </w:r>
      <w:bookmarkEnd w:id="109"/>
      <w:bookmarkEnd w:id="110"/>
      <w:bookmarkEnd w:id="111"/>
    </w:p>
    <w:p w14:paraId="6E4D16D8" w14:textId="77777777" w:rsidR="001650FC" w:rsidRPr="00A25F1C" w:rsidRDefault="001650FC" w:rsidP="001650FC">
      <w:pPr>
        <w:pStyle w:val="Paragraphedeliste"/>
        <w:spacing w:before="60"/>
        <w:ind w:left="0"/>
        <w:jc w:val="both"/>
        <w:rPr>
          <w:rFonts w:ascii="Marianne" w:hAnsi="Marianne" w:cs="Calibri"/>
          <w:sz w:val="20"/>
          <w:szCs w:val="20"/>
        </w:rPr>
      </w:pPr>
      <w:r w:rsidRPr="00A25F1C">
        <w:rPr>
          <w:rFonts w:ascii="Marianne" w:hAnsi="Marianne" w:cs="Calibri"/>
          <w:sz w:val="20"/>
          <w:szCs w:val="20"/>
        </w:rPr>
        <w:t>Le calcul des décomptes et des acomptes doit à terme, être réalisé, diffusé et échangé à l’aide d’un service électronique de traitement, d’archivage et d’échanges d’informations, de type EDIFLEX.</w:t>
      </w:r>
    </w:p>
    <w:p w14:paraId="1E724393" w14:textId="77777777" w:rsidR="001650FC" w:rsidRPr="00A25F1C" w:rsidRDefault="008C137B" w:rsidP="001650FC">
      <w:pPr>
        <w:rPr>
          <w:rFonts w:ascii="Marianne" w:hAnsi="Marianne" w:cs="Calibri"/>
        </w:rPr>
      </w:pPr>
      <w:r w:rsidRPr="00A25F1C">
        <w:rPr>
          <w:rFonts w:ascii="Marianne" w:hAnsi="Marianne" w:cs="Calibri"/>
        </w:rPr>
        <w:t>L</w:t>
      </w:r>
      <w:r w:rsidR="001650FC" w:rsidRPr="00A25F1C">
        <w:rPr>
          <w:rFonts w:ascii="Marianne" w:hAnsi="Marianne" w:cs="Calibri"/>
        </w:rPr>
        <w:t xml:space="preserve">’utilisation de ce système sera alors obligatoire pour le titulaire. </w:t>
      </w:r>
    </w:p>
    <w:p w14:paraId="5E39BA8C" w14:textId="77777777" w:rsidR="00333ABF" w:rsidRDefault="00333ABF" w:rsidP="001650FC">
      <w:pPr>
        <w:pStyle w:val="Titre3"/>
        <w:ind w:hanging="1213"/>
        <w:rPr>
          <w:rFonts w:ascii="Marianne" w:hAnsi="Marianne" w:cs="Calibri"/>
          <w:color w:val="1F497D"/>
        </w:rPr>
      </w:pPr>
      <w:bookmarkStart w:id="113" w:name="_Toc60075834"/>
      <w:bookmarkStart w:id="114" w:name="_Toc100827072"/>
      <w:bookmarkStart w:id="115" w:name="_Toc183011785"/>
      <w:r w:rsidRPr="00A25F1C">
        <w:rPr>
          <w:rFonts w:ascii="Marianne" w:hAnsi="Marianne" w:cs="Calibri"/>
          <w:color w:val="1F497D"/>
        </w:rPr>
        <w:t>Avance</w:t>
      </w:r>
      <w:bookmarkEnd w:id="112"/>
      <w:bookmarkEnd w:id="113"/>
      <w:bookmarkEnd w:id="114"/>
      <w:bookmarkEnd w:id="115"/>
    </w:p>
    <w:p w14:paraId="5E015681" w14:textId="0D1427CB" w:rsidR="00CF5551" w:rsidRPr="00401443" w:rsidRDefault="00CF5551" w:rsidP="00401443">
      <w:pPr>
        <w:pStyle w:val="Titre4"/>
      </w:pPr>
      <w:bookmarkStart w:id="116" w:name="_Toc183011786"/>
      <w:r w:rsidRPr="00401443">
        <w:t>Aux cotraitants</w:t>
      </w:r>
      <w:bookmarkEnd w:id="116"/>
      <w:r w:rsidRPr="00401443">
        <w:t xml:space="preserve"> </w:t>
      </w:r>
    </w:p>
    <w:p w14:paraId="74608294" w14:textId="77777777" w:rsidR="00CF5551" w:rsidRPr="00A25F1C" w:rsidRDefault="00CF5551" w:rsidP="00CF5551">
      <w:pPr>
        <w:rPr>
          <w:rFonts w:ascii="Marianne" w:hAnsi="Marianne" w:cs="Calibri"/>
        </w:rPr>
      </w:pPr>
      <w:r w:rsidRPr="00A25F1C">
        <w:rPr>
          <w:rFonts w:ascii="Marianne" w:hAnsi="Marianne" w:cs="Calibri"/>
        </w:rPr>
        <w:t xml:space="preserve">Si les conditions prévues à l’article R.2191-3 du Code de la commande publique sont réunies, une avance sera versée au </w:t>
      </w:r>
      <w:r w:rsidR="0001723C">
        <w:rPr>
          <w:rFonts w:ascii="Marianne" w:hAnsi="Marianne" w:cs="Calibri"/>
        </w:rPr>
        <w:t>titulaire</w:t>
      </w:r>
      <w:r w:rsidRPr="00A25F1C">
        <w:rPr>
          <w:rFonts w:ascii="Marianne" w:hAnsi="Marianne" w:cs="Calibri"/>
        </w:rPr>
        <w:t xml:space="preserve">, sauf en cas de refus par celui–ci, précisé dans l'acte d'engagement. L’option retenue est l’option A de l’article 11.1 du CCAG-MOE. </w:t>
      </w:r>
    </w:p>
    <w:p w14:paraId="357E614D" w14:textId="77777777" w:rsidR="00CF5551" w:rsidRPr="00A25F1C" w:rsidRDefault="00CF5551" w:rsidP="00CF5551">
      <w:pPr>
        <w:rPr>
          <w:rFonts w:ascii="Marianne" w:hAnsi="Marianne" w:cs="Calibri"/>
        </w:rPr>
      </w:pPr>
      <w:r w:rsidRPr="00A25F1C">
        <w:rPr>
          <w:rFonts w:ascii="Marianne" w:hAnsi="Marianne" w:cs="Calibri"/>
        </w:rPr>
        <w:t xml:space="preserve">Le montant de l’avance sera alors calculé en vertu des articles R.2191-6 et R.2191-9 du Code de la commande publique, sur la base d’un taux de 10% pour les PME et 5% pour les grandes entreprises </w:t>
      </w:r>
    </w:p>
    <w:p w14:paraId="4C67926D" w14:textId="77777777" w:rsidR="00CF5551" w:rsidRPr="00A25F1C" w:rsidRDefault="00CF5551" w:rsidP="00CF5551">
      <w:pPr>
        <w:rPr>
          <w:rFonts w:ascii="Marianne" w:hAnsi="Marianne" w:cs="Calibri"/>
        </w:rPr>
      </w:pPr>
      <w:r w:rsidRPr="00A25F1C">
        <w:rPr>
          <w:rFonts w:ascii="Marianne" w:hAnsi="Marianne" w:cs="Calibri"/>
        </w:rPr>
        <w:t xml:space="preserve">Le paiement de cette avance interviendra dans le délai de 30 jours à partir de la date à laquelle commence à courir le délai contractuel d'exécution du premier élément constitutif de la mission. </w:t>
      </w:r>
    </w:p>
    <w:p w14:paraId="3C693611" w14:textId="77777777" w:rsidR="00CF5551" w:rsidRPr="00A25F1C" w:rsidRDefault="00CF5551" w:rsidP="00CF5551">
      <w:pPr>
        <w:rPr>
          <w:rFonts w:ascii="Marianne" w:hAnsi="Marianne" w:cs="Calibri"/>
        </w:rPr>
      </w:pPr>
      <w:r w:rsidRPr="00A25F1C">
        <w:rPr>
          <w:rFonts w:ascii="Marianne" w:hAnsi="Marianne" w:cs="Calibri"/>
        </w:rPr>
        <w:t>Le remboursement de cette avance commencera lorsque le montant cumulé des demandes d'acompte présentées par le</w:t>
      </w:r>
      <w:r w:rsidR="00BD37CE">
        <w:rPr>
          <w:rFonts w:ascii="Marianne" w:hAnsi="Marianne" w:cs="Calibri"/>
        </w:rPr>
        <w:t xml:space="preserve"> </w:t>
      </w:r>
      <w:r w:rsidR="0001723C">
        <w:rPr>
          <w:rFonts w:ascii="Marianne" w:hAnsi="Marianne" w:cs="Calibri"/>
        </w:rPr>
        <w:t xml:space="preserve">titulaire </w:t>
      </w:r>
      <w:r w:rsidRPr="00A25F1C">
        <w:rPr>
          <w:rFonts w:ascii="Marianne" w:hAnsi="Marianne" w:cs="Calibri"/>
        </w:rPr>
        <w:t xml:space="preserve">atteindra ou dépassera 65 % du montant initial (hors TVA) du marché. </w:t>
      </w:r>
    </w:p>
    <w:p w14:paraId="2B4BF52E" w14:textId="77777777" w:rsidR="00CF5551" w:rsidRPr="00A25F1C" w:rsidRDefault="00CF5551" w:rsidP="00CF5551">
      <w:pPr>
        <w:rPr>
          <w:rFonts w:ascii="Marianne" w:hAnsi="Marianne" w:cs="Calibri"/>
        </w:rPr>
      </w:pPr>
      <w:r w:rsidRPr="00A25F1C">
        <w:rPr>
          <w:rFonts w:ascii="Marianne" w:hAnsi="Marianne" w:cs="Calibri"/>
        </w:rPr>
        <w:t xml:space="preserve">Ce remboursement devra être terminé lorsque ledit montant aura atteint 80 % du montant initial (hors TVA) du marché. </w:t>
      </w:r>
    </w:p>
    <w:p w14:paraId="1C09B8BC" w14:textId="77777777" w:rsidR="00CF5551" w:rsidRPr="00A25F1C" w:rsidRDefault="00CF5551" w:rsidP="00CF5551">
      <w:pPr>
        <w:rPr>
          <w:rFonts w:ascii="Marianne" w:hAnsi="Marianne" w:cs="Calibri"/>
        </w:rPr>
      </w:pPr>
      <w:r w:rsidRPr="00A25F1C">
        <w:rPr>
          <w:rFonts w:ascii="Marianne" w:hAnsi="Marianne" w:cs="Calibri"/>
        </w:rPr>
        <w:t xml:space="preserve">Son montant ne sera ni révisable, ni actualisable. </w:t>
      </w:r>
    </w:p>
    <w:p w14:paraId="3C00C1AA" w14:textId="77777777" w:rsidR="00CF5551" w:rsidRPr="00A25F1C" w:rsidRDefault="00CF5551" w:rsidP="00CF5551">
      <w:pPr>
        <w:rPr>
          <w:rFonts w:ascii="Marianne" w:hAnsi="Marianne" w:cs="Calibri"/>
        </w:rPr>
      </w:pPr>
      <w:r w:rsidRPr="00A25F1C">
        <w:rPr>
          <w:rFonts w:ascii="Marianne" w:hAnsi="Marianne" w:cs="Calibri"/>
        </w:rPr>
        <w:t xml:space="preserve">En cas de cotraitance avec paiements séparés, le présent article s'appliquera à chacune des parts de la répartition visée à l'acte d'engagement. </w:t>
      </w:r>
    </w:p>
    <w:p w14:paraId="04126789" w14:textId="77777777" w:rsidR="00CF5551" w:rsidRPr="00A25F1C" w:rsidRDefault="00CF5551" w:rsidP="00CF5551">
      <w:pPr>
        <w:pStyle w:val="Default"/>
        <w:rPr>
          <w:sz w:val="18"/>
          <w:szCs w:val="18"/>
        </w:rPr>
      </w:pPr>
    </w:p>
    <w:p w14:paraId="511A9EE7" w14:textId="3E593245" w:rsidR="00CF5551" w:rsidRPr="00401443" w:rsidRDefault="00CF5551" w:rsidP="00E63DA9">
      <w:pPr>
        <w:pStyle w:val="Titre4"/>
      </w:pPr>
      <w:bookmarkStart w:id="117" w:name="_Toc183011787"/>
      <w:r w:rsidRPr="00401443">
        <w:t>. Avance aux sous-traitants</w:t>
      </w:r>
      <w:bookmarkEnd w:id="117"/>
      <w:r w:rsidRPr="00401443">
        <w:t xml:space="preserve"> </w:t>
      </w:r>
    </w:p>
    <w:p w14:paraId="054EDD3D" w14:textId="77777777" w:rsidR="00CF5551" w:rsidRPr="00A25F1C" w:rsidRDefault="00CF5551" w:rsidP="00CF5551">
      <w:pPr>
        <w:rPr>
          <w:rFonts w:ascii="Marianne" w:hAnsi="Marianne" w:cs="Calibri"/>
        </w:rPr>
      </w:pPr>
      <w:r w:rsidRPr="00A25F1C">
        <w:rPr>
          <w:rFonts w:ascii="Marianne" w:hAnsi="Marianne" w:cs="Calibri"/>
        </w:rPr>
        <w:t>Une avance peut être versée, sur leur demande, aux sous-traitants dans les conditions décrites aux articles R.2193-17 à R.2193-21 du Code de la commande publique. L’option retenue est l’option A de l’article 11.1 du CCAG-MOE.</w:t>
      </w:r>
    </w:p>
    <w:p w14:paraId="3D8A0E0E" w14:textId="77777777" w:rsidR="00333ABF" w:rsidRPr="00A25F1C" w:rsidRDefault="00CF5551" w:rsidP="001650FC">
      <w:pPr>
        <w:pStyle w:val="Titre3"/>
        <w:ind w:hanging="1213"/>
        <w:rPr>
          <w:rFonts w:ascii="Marianne" w:hAnsi="Marianne" w:cs="Calibri"/>
          <w:color w:val="1F497D"/>
        </w:rPr>
      </w:pPr>
      <w:r w:rsidRPr="00A25F1C">
        <w:rPr>
          <w:rFonts w:ascii="Marianne" w:hAnsi="Marianne"/>
          <w:sz w:val="18"/>
          <w:szCs w:val="18"/>
        </w:rPr>
        <w:t xml:space="preserve"> </w:t>
      </w:r>
      <w:bookmarkStart w:id="118" w:name="_Toc262044847"/>
      <w:bookmarkStart w:id="119" w:name="_Toc60075835"/>
      <w:bookmarkStart w:id="120" w:name="_Toc100827073"/>
      <w:bookmarkStart w:id="121" w:name="_Toc183011788"/>
      <w:r w:rsidR="00333ABF" w:rsidRPr="00A25F1C">
        <w:rPr>
          <w:rFonts w:ascii="Marianne" w:hAnsi="Marianne" w:cs="Calibri"/>
          <w:color w:val="1F497D"/>
        </w:rPr>
        <w:t>Acomptes</w:t>
      </w:r>
      <w:bookmarkEnd w:id="118"/>
      <w:bookmarkEnd w:id="119"/>
      <w:bookmarkEnd w:id="120"/>
      <w:bookmarkEnd w:id="121"/>
    </w:p>
    <w:p w14:paraId="7449FEF5" w14:textId="77777777" w:rsidR="00154EFD" w:rsidRPr="00A25F1C" w:rsidRDefault="00D41970" w:rsidP="007101C5">
      <w:pPr>
        <w:spacing w:before="120" w:line="240" w:lineRule="atLeast"/>
        <w:rPr>
          <w:rFonts w:ascii="Marianne" w:hAnsi="Marianne" w:cs="Calibri"/>
        </w:rPr>
      </w:pPr>
      <w:r w:rsidRPr="00A25F1C">
        <w:rPr>
          <w:rFonts w:ascii="Marianne" w:hAnsi="Marianne" w:cs="Calibri"/>
        </w:rPr>
        <w:t>Le montant dû au titre des</w:t>
      </w:r>
      <w:r w:rsidR="00C6065B" w:rsidRPr="00A25F1C">
        <w:rPr>
          <w:rFonts w:ascii="Marianne" w:hAnsi="Marianne" w:cs="Calibri"/>
        </w:rPr>
        <w:t xml:space="preserve"> mission</w:t>
      </w:r>
      <w:r w:rsidR="00F64FC1" w:rsidRPr="00A25F1C">
        <w:rPr>
          <w:rFonts w:ascii="Marianne" w:hAnsi="Marianne" w:cs="Calibri"/>
        </w:rPr>
        <w:t>s</w:t>
      </w:r>
      <w:r w:rsidR="00C6065B" w:rsidRPr="00A25F1C">
        <w:rPr>
          <w:rFonts w:ascii="Marianne" w:hAnsi="Marianne" w:cs="Calibri"/>
        </w:rPr>
        <w:t xml:space="preserve"> </w:t>
      </w:r>
      <w:r w:rsidR="00F64FC1" w:rsidRPr="00A25F1C">
        <w:rPr>
          <w:rFonts w:ascii="Marianne" w:hAnsi="Marianne" w:cs="Calibri"/>
        </w:rPr>
        <w:t>(</w:t>
      </w:r>
      <w:r w:rsidR="000313E2" w:rsidRPr="00A25F1C">
        <w:rPr>
          <w:rFonts w:ascii="Marianne" w:hAnsi="Marianne" w:cs="Calibri"/>
        </w:rPr>
        <w:t xml:space="preserve">M1 </w:t>
      </w:r>
      <w:r w:rsidR="00B63B29" w:rsidRPr="00A25F1C">
        <w:rPr>
          <w:rFonts w:ascii="Marianne" w:hAnsi="Marianne" w:cs="Calibri"/>
        </w:rPr>
        <w:t xml:space="preserve">à </w:t>
      </w:r>
      <w:r w:rsidR="00E40772" w:rsidRPr="00A25F1C">
        <w:rPr>
          <w:rFonts w:ascii="Marianne" w:hAnsi="Marianne" w:cs="Calibri"/>
        </w:rPr>
        <w:t>M</w:t>
      </w:r>
      <w:r w:rsidR="00EA4CFB" w:rsidRPr="00A25F1C">
        <w:rPr>
          <w:rFonts w:ascii="Marianne" w:hAnsi="Marianne" w:cs="Calibri"/>
        </w:rPr>
        <w:t>7</w:t>
      </w:r>
      <w:r w:rsidR="00C6065B" w:rsidRPr="00A25F1C">
        <w:rPr>
          <w:rFonts w:ascii="Marianne" w:hAnsi="Marianne" w:cs="Calibri"/>
        </w:rPr>
        <w:t>)</w:t>
      </w:r>
      <w:r w:rsidRPr="00A25F1C">
        <w:rPr>
          <w:rFonts w:ascii="Marianne" w:hAnsi="Marianne" w:cs="Calibri"/>
        </w:rPr>
        <w:t xml:space="preserve"> tels que résultant de la DPGF</w:t>
      </w:r>
      <w:r w:rsidR="007101C5" w:rsidRPr="00A25F1C">
        <w:rPr>
          <w:rFonts w:ascii="Marianne" w:hAnsi="Marianne" w:cs="Calibri"/>
        </w:rPr>
        <w:t xml:space="preserve"> </w:t>
      </w:r>
      <w:r w:rsidRPr="00A25F1C">
        <w:rPr>
          <w:rFonts w:ascii="Marianne" w:hAnsi="Marianne" w:cs="Calibri"/>
        </w:rPr>
        <w:t>est exigible à l'approbation des prestations correspondantes, après production des documents dus par le titulaire. Il pourra cependant être versé des acomptes correspondant au plus à 80</w:t>
      </w:r>
      <w:r w:rsidR="00AF66C0" w:rsidRPr="00A25F1C">
        <w:rPr>
          <w:rFonts w:ascii="Calibri" w:hAnsi="Calibri" w:cs="Calibri"/>
        </w:rPr>
        <w:t> </w:t>
      </w:r>
      <w:r w:rsidRPr="00A25F1C">
        <w:rPr>
          <w:rFonts w:ascii="Marianne" w:hAnsi="Marianne" w:cs="Calibri"/>
        </w:rPr>
        <w:t xml:space="preserve">% de la prestation concernée. Après approbation par le maître de l'ouvrage de chaque part de </w:t>
      </w:r>
      <w:r w:rsidR="00F64FC1" w:rsidRPr="00A25F1C">
        <w:rPr>
          <w:rFonts w:ascii="Marianne" w:hAnsi="Marianne" w:cs="Calibri"/>
        </w:rPr>
        <w:t>missions</w:t>
      </w:r>
      <w:r w:rsidRPr="00A25F1C">
        <w:rPr>
          <w:rFonts w:ascii="Marianne" w:hAnsi="Marianne" w:cs="Calibri"/>
        </w:rPr>
        <w:t xml:space="preserve"> concernée</w:t>
      </w:r>
      <w:r w:rsidR="00376B08" w:rsidRPr="00A25F1C">
        <w:rPr>
          <w:rFonts w:ascii="Marianne" w:hAnsi="Marianne" w:cs="Calibri"/>
        </w:rPr>
        <w:t xml:space="preserve"> </w:t>
      </w:r>
      <w:r w:rsidR="00F64FC1" w:rsidRPr="00A25F1C">
        <w:rPr>
          <w:rFonts w:ascii="Marianne" w:hAnsi="Marianne" w:cs="Calibri"/>
        </w:rPr>
        <w:t>le titulaire</w:t>
      </w:r>
      <w:r w:rsidRPr="00A25F1C">
        <w:rPr>
          <w:rFonts w:ascii="Marianne" w:hAnsi="Marianne" w:cs="Calibri"/>
        </w:rPr>
        <w:t xml:space="preserve"> recevra le solde correspondant.</w:t>
      </w:r>
    </w:p>
    <w:p w14:paraId="55C6EEF8" w14:textId="77777777" w:rsidR="00333ABF" w:rsidRPr="00A25F1C" w:rsidRDefault="00333ABF" w:rsidP="007101C5">
      <w:pPr>
        <w:pStyle w:val="Titre3"/>
        <w:ind w:hanging="1213"/>
        <w:rPr>
          <w:rFonts w:ascii="Marianne" w:hAnsi="Marianne" w:cs="Calibri"/>
          <w:color w:val="1F497D"/>
        </w:rPr>
      </w:pPr>
      <w:bookmarkStart w:id="122" w:name="_Toc262044849"/>
      <w:bookmarkStart w:id="123" w:name="_Toc60075836"/>
      <w:bookmarkStart w:id="124" w:name="_Toc100827074"/>
      <w:bookmarkStart w:id="125" w:name="_Toc183011789"/>
      <w:r w:rsidRPr="00A25F1C">
        <w:rPr>
          <w:rFonts w:ascii="Marianne" w:hAnsi="Marianne" w:cs="Calibri"/>
          <w:color w:val="1F497D"/>
        </w:rPr>
        <w:lastRenderedPageBreak/>
        <w:t>Décompte périodique</w:t>
      </w:r>
      <w:bookmarkEnd w:id="122"/>
      <w:bookmarkEnd w:id="123"/>
      <w:bookmarkEnd w:id="124"/>
      <w:bookmarkEnd w:id="125"/>
    </w:p>
    <w:p w14:paraId="4BCA8492" w14:textId="77777777" w:rsidR="00F64FC1" w:rsidRPr="00A25F1C" w:rsidRDefault="00F64FC1" w:rsidP="00C86B0C">
      <w:pPr>
        <w:rPr>
          <w:rFonts w:ascii="Marianne" w:hAnsi="Marianne" w:cs="Calibri"/>
        </w:rPr>
      </w:pPr>
      <w:r w:rsidRPr="00A25F1C">
        <w:rPr>
          <w:rFonts w:ascii="Marianne" w:hAnsi="Marianne" w:cs="Calibri"/>
        </w:rPr>
        <w:t xml:space="preserve">La demande d’acompte est établie par le titulaire. Elle indique les prestations effectuées par celui-ci depuis le commencement du marché jusqu’à la phase considérée et le prix évalué en prix de base hors TVA. </w:t>
      </w:r>
    </w:p>
    <w:p w14:paraId="334CC522" w14:textId="77777777" w:rsidR="000258C0" w:rsidRPr="00A25F1C" w:rsidRDefault="000258C0" w:rsidP="000258C0">
      <w:pPr>
        <w:rPr>
          <w:rFonts w:ascii="Marianne" w:hAnsi="Marianne" w:cs="Calibri"/>
        </w:rPr>
      </w:pPr>
      <w:r w:rsidRPr="00A25F1C">
        <w:rPr>
          <w:rFonts w:ascii="Marianne" w:hAnsi="Marianne" w:cs="Calibri"/>
        </w:rPr>
        <w:t>Les demandes de paiement correspondantes seront adressées au pouvoir adjudicateur via le système EDIFLEX.</w:t>
      </w:r>
    </w:p>
    <w:p w14:paraId="23337901" w14:textId="77777777" w:rsidR="00C3253F" w:rsidRPr="00A25F1C" w:rsidRDefault="00C3253F" w:rsidP="00C86B0C">
      <w:pPr>
        <w:rPr>
          <w:rFonts w:ascii="Marianne" w:hAnsi="Marianne" w:cs="Calibri"/>
        </w:rPr>
      </w:pPr>
      <w:r w:rsidRPr="00A25F1C">
        <w:rPr>
          <w:rFonts w:ascii="Marianne" w:hAnsi="Marianne" w:cs="Calibri"/>
        </w:rPr>
        <w:t xml:space="preserve">Le représentant du pouvoir adjudicateur vérifie le projet de décompte et applique en tant que de besoin les pénalités de retard prévues au présent marché. </w:t>
      </w:r>
    </w:p>
    <w:p w14:paraId="08B5D211" w14:textId="77777777" w:rsidR="00C3253F" w:rsidRPr="00A25F1C" w:rsidRDefault="00C3253F" w:rsidP="00C86B0C">
      <w:pPr>
        <w:rPr>
          <w:rFonts w:ascii="Marianne" w:hAnsi="Marianne" w:cs="Calibri"/>
        </w:rPr>
      </w:pPr>
      <w:r w:rsidRPr="00A25F1C">
        <w:rPr>
          <w:rFonts w:ascii="Marianne" w:hAnsi="Marianne" w:cs="Calibri"/>
        </w:rPr>
        <w:t>Le projet de décompte ainsi complété devient le décompte.</w:t>
      </w:r>
    </w:p>
    <w:p w14:paraId="42487A37" w14:textId="77777777" w:rsidR="00333ABF" w:rsidRPr="00A25F1C" w:rsidRDefault="00333ABF" w:rsidP="00C86B0C">
      <w:pPr>
        <w:rPr>
          <w:rFonts w:ascii="Marianne" w:hAnsi="Marianne" w:cs="Calibri"/>
        </w:rPr>
      </w:pPr>
      <w:r w:rsidRPr="00A25F1C">
        <w:rPr>
          <w:rFonts w:ascii="Marianne" w:hAnsi="Marianne" w:cs="Calibri"/>
        </w:rPr>
        <w:t xml:space="preserve">Le montant de l’acompte à verser au titulaire est déterminé par </w:t>
      </w:r>
      <w:r w:rsidR="00C3253F" w:rsidRPr="00A25F1C">
        <w:rPr>
          <w:rFonts w:ascii="Marianne" w:hAnsi="Marianne" w:cs="Calibri"/>
        </w:rPr>
        <w:t>le représentant du pouvoir adjudicateur</w:t>
      </w:r>
      <w:r w:rsidRPr="00A25F1C">
        <w:rPr>
          <w:rFonts w:ascii="Marianne" w:hAnsi="Marianne" w:cs="Calibri"/>
        </w:rPr>
        <w:t xml:space="preserve"> qui dresse à cet effet un état faisant ressortir :</w:t>
      </w:r>
    </w:p>
    <w:p w14:paraId="718577FA" w14:textId="77777777" w:rsidR="00333ABF" w:rsidRPr="00A25F1C" w:rsidRDefault="00333ABF" w:rsidP="00C86B0C">
      <w:pPr>
        <w:ind w:left="851" w:hanging="284"/>
        <w:rPr>
          <w:rFonts w:ascii="Marianne" w:hAnsi="Marianne" w:cs="Calibri"/>
        </w:rPr>
      </w:pPr>
      <w:r w:rsidRPr="00A25F1C">
        <w:rPr>
          <w:rFonts w:ascii="Marianne" w:hAnsi="Marianne" w:cs="Calibri"/>
        </w:rPr>
        <w:t>a)</w:t>
      </w:r>
      <w:r w:rsidRPr="00A25F1C">
        <w:rPr>
          <w:rFonts w:ascii="Marianne" w:hAnsi="Marianne" w:cs="Calibri"/>
        </w:rPr>
        <w:tab/>
        <w:t>le montant du décompte ci-dessus établi en prix de base,</w:t>
      </w:r>
    </w:p>
    <w:p w14:paraId="2858B685" w14:textId="77777777" w:rsidR="00333ABF" w:rsidRPr="00A25F1C" w:rsidRDefault="00333ABF" w:rsidP="00C86B0C">
      <w:pPr>
        <w:ind w:left="851" w:hanging="284"/>
        <w:rPr>
          <w:rFonts w:ascii="Marianne" w:hAnsi="Marianne" w:cs="Calibri"/>
        </w:rPr>
      </w:pPr>
      <w:r w:rsidRPr="00A25F1C">
        <w:rPr>
          <w:rFonts w:ascii="Marianne" w:hAnsi="Marianne" w:cs="Calibri"/>
        </w:rPr>
        <w:t>b)</w:t>
      </w:r>
      <w:r w:rsidRPr="00A25F1C">
        <w:rPr>
          <w:rFonts w:ascii="Marianne" w:hAnsi="Marianne" w:cs="Calibri"/>
        </w:rPr>
        <w:tab/>
        <w:t>l’effet de la révision appliquée sur le montant a) ci-dessus,</w:t>
      </w:r>
    </w:p>
    <w:p w14:paraId="6E5EDA2A" w14:textId="77777777" w:rsidR="00333ABF" w:rsidRPr="00A25F1C" w:rsidRDefault="00333ABF" w:rsidP="00C86B0C">
      <w:pPr>
        <w:ind w:left="851" w:hanging="284"/>
        <w:rPr>
          <w:rFonts w:ascii="Marianne" w:hAnsi="Marianne" w:cs="Calibri"/>
        </w:rPr>
      </w:pPr>
      <w:r w:rsidRPr="00A25F1C">
        <w:rPr>
          <w:rFonts w:ascii="Marianne" w:hAnsi="Marianne" w:cs="Calibri"/>
        </w:rPr>
        <w:t>c)</w:t>
      </w:r>
      <w:r w:rsidRPr="00A25F1C">
        <w:rPr>
          <w:rFonts w:ascii="Marianne" w:hAnsi="Marianne" w:cs="Calibri"/>
        </w:rPr>
        <w:tab/>
        <w:t>l’incidence éventuelle du remboursement de l’avance,</w:t>
      </w:r>
    </w:p>
    <w:p w14:paraId="47E472E5" w14:textId="77777777" w:rsidR="00333ABF" w:rsidRPr="00A25F1C" w:rsidRDefault="00333ABF" w:rsidP="00C86B0C">
      <w:pPr>
        <w:ind w:left="851" w:hanging="284"/>
        <w:rPr>
          <w:rFonts w:ascii="Marianne" w:hAnsi="Marianne" w:cs="Calibri"/>
        </w:rPr>
      </w:pPr>
      <w:r w:rsidRPr="00A25F1C">
        <w:rPr>
          <w:rFonts w:ascii="Marianne" w:hAnsi="Marianne" w:cs="Calibri"/>
        </w:rPr>
        <w:t>d)</w:t>
      </w:r>
      <w:r w:rsidRPr="00A25F1C">
        <w:rPr>
          <w:rFonts w:ascii="Marianne" w:hAnsi="Marianne" w:cs="Calibri"/>
        </w:rPr>
        <w:tab/>
        <w:t>les pénalités et réfactions éventuelles,</w:t>
      </w:r>
    </w:p>
    <w:p w14:paraId="22189BED" w14:textId="77777777" w:rsidR="00333ABF" w:rsidRPr="00A25F1C" w:rsidRDefault="00333ABF" w:rsidP="00C86B0C">
      <w:pPr>
        <w:ind w:left="851" w:hanging="284"/>
        <w:rPr>
          <w:rFonts w:ascii="Marianne" w:hAnsi="Marianne" w:cs="Calibri"/>
        </w:rPr>
      </w:pPr>
      <w:r w:rsidRPr="00A25F1C">
        <w:rPr>
          <w:rFonts w:ascii="Marianne" w:hAnsi="Marianne" w:cs="Calibri"/>
        </w:rPr>
        <w:t>e)</w:t>
      </w:r>
      <w:r w:rsidRPr="00A25F1C">
        <w:rPr>
          <w:rFonts w:ascii="Marianne" w:hAnsi="Marianne" w:cs="Calibri"/>
        </w:rPr>
        <w:tab/>
        <w:t>l’incidence de la T.V.A. le cas échéant</w:t>
      </w:r>
    </w:p>
    <w:p w14:paraId="252299AF" w14:textId="77777777" w:rsidR="004E4A69" w:rsidRPr="00A25F1C" w:rsidRDefault="00333ABF" w:rsidP="00D94064">
      <w:pPr>
        <w:ind w:left="851" w:hanging="284"/>
        <w:rPr>
          <w:rFonts w:ascii="Marianne" w:hAnsi="Marianne" w:cs="Calibri"/>
        </w:rPr>
      </w:pPr>
      <w:r w:rsidRPr="00A25F1C">
        <w:rPr>
          <w:rFonts w:ascii="Marianne" w:hAnsi="Marianne" w:cs="Calibri"/>
        </w:rPr>
        <w:t>f)</w:t>
      </w:r>
      <w:r w:rsidRPr="00A25F1C">
        <w:rPr>
          <w:rFonts w:ascii="Marianne" w:hAnsi="Marianne" w:cs="Calibri"/>
        </w:rPr>
        <w:tab/>
        <w:t>le montant total de l’acompte à verser ; ce montant étant la récapitulation des postes - a), b), c), d) et e) - ci-dessus.</w:t>
      </w:r>
    </w:p>
    <w:p w14:paraId="3B6E8619" w14:textId="77777777" w:rsidR="004E4A69" w:rsidRPr="00A25F1C" w:rsidRDefault="004E4A69" w:rsidP="005E4394">
      <w:pPr>
        <w:rPr>
          <w:rFonts w:ascii="Marianne" w:hAnsi="Marianne" w:cs="Calibri"/>
        </w:rPr>
      </w:pPr>
      <w:r w:rsidRPr="00A25F1C">
        <w:rPr>
          <w:rFonts w:ascii="Marianne" w:hAnsi="Marianne" w:cs="Calibri"/>
        </w:rPr>
        <w:t>Par dérogation à l’article 11.6 du CCAG-PI, aucun acompte ne sera notifié au titulaire du marché.</w:t>
      </w:r>
    </w:p>
    <w:p w14:paraId="1A1B376A" w14:textId="77777777" w:rsidR="00333ABF" w:rsidRPr="00A25F1C" w:rsidRDefault="00333ABF" w:rsidP="007101C5">
      <w:pPr>
        <w:pStyle w:val="Titre3"/>
        <w:ind w:hanging="1213"/>
        <w:rPr>
          <w:rFonts w:ascii="Marianne" w:hAnsi="Marianne" w:cs="Calibri"/>
          <w:color w:val="1F497D"/>
        </w:rPr>
      </w:pPr>
      <w:bookmarkStart w:id="126" w:name="_Toc60075837"/>
      <w:bookmarkStart w:id="127" w:name="_Toc100827075"/>
      <w:bookmarkStart w:id="128" w:name="_Toc183011790"/>
      <w:bookmarkStart w:id="129" w:name="_Toc262044850"/>
      <w:r w:rsidRPr="00A25F1C">
        <w:rPr>
          <w:rFonts w:ascii="Marianne" w:hAnsi="Marianne" w:cs="Calibri"/>
          <w:color w:val="1F497D"/>
        </w:rPr>
        <w:t>Solde</w:t>
      </w:r>
      <w:bookmarkEnd w:id="126"/>
      <w:bookmarkEnd w:id="127"/>
      <w:bookmarkEnd w:id="128"/>
      <w:r w:rsidRPr="00A25F1C">
        <w:rPr>
          <w:rFonts w:ascii="Marianne" w:hAnsi="Marianne" w:cs="Calibri"/>
          <w:color w:val="1F497D"/>
        </w:rPr>
        <w:t xml:space="preserve"> </w:t>
      </w:r>
      <w:bookmarkEnd w:id="129"/>
    </w:p>
    <w:p w14:paraId="2129982E" w14:textId="77777777" w:rsidR="00C3253F" w:rsidRPr="00A25F1C" w:rsidRDefault="00C3253F" w:rsidP="00C86B0C">
      <w:pPr>
        <w:rPr>
          <w:rFonts w:ascii="Marianne" w:hAnsi="Marianne" w:cs="Calibri"/>
        </w:rPr>
      </w:pPr>
      <w:r w:rsidRPr="00A25F1C">
        <w:rPr>
          <w:rFonts w:ascii="Marianne" w:hAnsi="Marianne" w:cs="Calibri"/>
        </w:rPr>
        <w:t xml:space="preserve">Après exécution des prestations de la dernière mission, le titulaire adresse au maître d’ouvrage une demande de solde, </w:t>
      </w:r>
      <w:r w:rsidR="00432043" w:rsidRPr="00A25F1C">
        <w:rPr>
          <w:rFonts w:ascii="Marianne" w:hAnsi="Marianne" w:cs="Calibri"/>
        </w:rPr>
        <w:t>sous forme de projet de décompte final.</w:t>
      </w:r>
      <w:r w:rsidRPr="00A25F1C">
        <w:rPr>
          <w:rFonts w:ascii="Marianne" w:hAnsi="Marianne" w:cs="Calibri"/>
        </w:rPr>
        <w:t xml:space="preserve"> </w:t>
      </w:r>
    </w:p>
    <w:p w14:paraId="53BFD8CD" w14:textId="77777777" w:rsidR="00432043" w:rsidRPr="00A25F1C" w:rsidRDefault="00C3253F" w:rsidP="00C86B0C">
      <w:pPr>
        <w:rPr>
          <w:rFonts w:ascii="Marianne" w:hAnsi="Marianne" w:cs="Calibri"/>
        </w:rPr>
      </w:pPr>
      <w:r w:rsidRPr="00A25F1C">
        <w:rPr>
          <w:rFonts w:ascii="Marianne" w:hAnsi="Marianne" w:cs="Calibri"/>
        </w:rPr>
        <w:t xml:space="preserve">Le pouvoir adjudicateur vérifie la demande de paiement finale et applique en tant que de besoin les pénalités de retard prévues au présent marché. </w:t>
      </w:r>
    </w:p>
    <w:p w14:paraId="01ED243E" w14:textId="77777777" w:rsidR="00C3253F" w:rsidRPr="00A25F1C" w:rsidRDefault="00432043" w:rsidP="00C86B0C">
      <w:pPr>
        <w:rPr>
          <w:rFonts w:ascii="Marianne" w:hAnsi="Marianne" w:cs="Calibri"/>
        </w:rPr>
      </w:pPr>
      <w:r w:rsidRPr="00A25F1C">
        <w:rPr>
          <w:rFonts w:ascii="Marianne" w:hAnsi="Marianne" w:cs="Calibri"/>
        </w:rPr>
        <w:t xml:space="preserve">Le pouvoir adjudicateur établit ensuite le décompte général qui comprend : le décompte final, l’état de solde, la récapitulation des acomptes périodiques et du solde.  </w:t>
      </w:r>
      <w:r w:rsidR="004E4A69" w:rsidRPr="00A25F1C">
        <w:rPr>
          <w:rFonts w:ascii="Marianne" w:hAnsi="Marianne" w:cs="Calibri"/>
        </w:rPr>
        <w:t>Par dérogation à l’article 11.6 du CCAG-PI, le solde n’est pas notifié au titulaire du marché, sauf en cas de désaccord sur le montant des prestations exécutées ou sur l’application des pénalités ou de réfactions</w:t>
      </w:r>
      <w:r w:rsidR="00962D07" w:rsidRPr="00A25F1C">
        <w:rPr>
          <w:rFonts w:ascii="Marianne" w:hAnsi="Marianne" w:cs="Calibri"/>
        </w:rPr>
        <w:t>.</w:t>
      </w:r>
    </w:p>
    <w:p w14:paraId="019403FE" w14:textId="77777777" w:rsidR="00333ABF" w:rsidRPr="00A25F1C" w:rsidRDefault="00333ABF" w:rsidP="007101C5">
      <w:pPr>
        <w:pStyle w:val="Titre3"/>
        <w:ind w:hanging="1213"/>
        <w:rPr>
          <w:rFonts w:ascii="Marianne" w:hAnsi="Marianne" w:cs="Calibri"/>
          <w:color w:val="1F497D"/>
        </w:rPr>
      </w:pPr>
      <w:bookmarkStart w:id="130" w:name="_Toc262044852"/>
      <w:bookmarkStart w:id="131" w:name="_Toc60075838"/>
      <w:bookmarkStart w:id="132" w:name="_Toc100827076"/>
      <w:bookmarkStart w:id="133" w:name="_Toc183011791"/>
      <w:r w:rsidRPr="00A25F1C">
        <w:rPr>
          <w:rFonts w:ascii="Marianne" w:hAnsi="Marianne" w:cs="Calibri"/>
          <w:color w:val="1F497D"/>
        </w:rPr>
        <w:t>Paiement des cotraitants et des sous-traitants</w:t>
      </w:r>
      <w:bookmarkEnd w:id="130"/>
      <w:bookmarkEnd w:id="131"/>
      <w:bookmarkEnd w:id="132"/>
      <w:bookmarkEnd w:id="133"/>
    </w:p>
    <w:p w14:paraId="2669D3DC" w14:textId="77777777" w:rsidR="00333ABF" w:rsidRPr="00A25F1C" w:rsidRDefault="00333ABF" w:rsidP="00C86B0C">
      <w:pPr>
        <w:keepNext/>
        <w:numPr>
          <w:ilvl w:val="12"/>
          <w:numId w:val="0"/>
        </w:numPr>
        <w:rPr>
          <w:rFonts w:ascii="Marianne" w:hAnsi="Marianne" w:cs="Calibri"/>
          <w:b/>
          <w:u w:val="single"/>
        </w:rPr>
      </w:pPr>
      <w:r w:rsidRPr="00A25F1C">
        <w:rPr>
          <w:rFonts w:ascii="Marianne" w:hAnsi="Marianne" w:cs="Calibri"/>
          <w:b/>
          <w:u w:val="single"/>
        </w:rPr>
        <w:t>a) Pour les cotraitants</w:t>
      </w:r>
    </w:p>
    <w:p w14:paraId="44F16C51" w14:textId="77777777" w:rsidR="00333ABF" w:rsidRPr="00A25F1C" w:rsidRDefault="00333ABF" w:rsidP="00C86B0C">
      <w:pPr>
        <w:numPr>
          <w:ilvl w:val="12"/>
          <w:numId w:val="0"/>
        </w:numPr>
        <w:rPr>
          <w:rFonts w:ascii="Marianne" w:hAnsi="Marianne" w:cs="Calibri"/>
        </w:rPr>
      </w:pPr>
      <w:r w:rsidRPr="00A25F1C">
        <w:rPr>
          <w:rFonts w:ascii="Marianne" w:hAnsi="Marianne" w:cs="Calibri"/>
        </w:rPr>
        <w:t>La signature du projet de décompte par le mandataire vaut, pour chaque cotraitant, acceptation du montant de l’acompte ou du solde à payer.</w:t>
      </w:r>
    </w:p>
    <w:p w14:paraId="7CD53E78" w14:textId="77777777" w:rsidR="00333ABF" w:rsidRPr="00A25F1C" w:rsidRDefault="00333ABF" w:rsidP="00C86B0C">
      <w:pPr>
        <w:keepNext/>
        <w:numPr>
          <w:ilvl w:val="12"/>
          <w:numId w:val="0"/>
        </w:numPr>
        <w:rPr>
          <w:rFonts w:ascii="Marianne" w:hAnsi="Marianne" w:cs="Calibri"/>
          <w:b/>
          <w:u w:val="single"/>
        </w:rPr>
      </w:pPr>
      <w:r w:rsidRPr="00A25F1C">
        <w:rPr>
          <w:rFonts w:ascii="Marianne" w:hAnsi="Marianne" w:cs="Calibri"/>
          <w:b/>
          <w:u w:val="single"/>
        </w:rPr>
        <w:t>b) Pour les sous-traitants</w:t>
      </w:r>
    </w:p>
    <w:p w14:paraId="1BCA7E6D" w14:textId="77777777" w:rsidR="007101C5" w:rsidRPr="00A25F1C" w:rsidRDefault="007101C5" w:rsidP="007101C5">
      <w:pPr>
        <w:numPr>
          <w:ilvl w:val="12"/>
          <w:numId w:val="0"/>
        </w:numPr>
        <w:rPr>
          <w:rFonts w:ascii="Marianne" w:hAnsi="Marianne" w:cs="Calibri"/>
        </w:rPr>
      </w:pPr>
      <w:bookmarkStart w:id="134" w:name="_Ref61273449"/>
      <w:bookmarkStart w:id="135" w:name="_Ref61273579"/>
      <w:bookmarkStart w:id="136" w:name="_Toc262044853"/>
      <w:r w:rsidRPr="00A25F1C">
        <w:rPr>
          <w:rFonts w:ascii="Marianne" w:hAnsi="Marianne" w:cs="Calibri"/>
        </w:rPr>
        <w:t>L’acceptation de la somme à payer à chacun des sous-traitants fait l’objet d’une attestation jointe en un exemplaire au projet de décompte, signée par le titulaire mandataire du groupement et indiquant la somme à régler par le maître d’ouvrage au sous-traitant concerné. Cette somme tient compte d’une éventuelle révision des prix prévue dans le contrat de sous-traitance et inclut la TVA.</w:t>
      </w:r>
    </w:p>
    <w:p w14:paraId="4260E6C0" w14:textId="77777777" w:rsidR="007101C5" w:rsidRPr="00A25F1C" w:rsidRDefault="007101C5" w:rsidP="007101C5">
      <w:pPr>
        <w:numPr>
          <w:ilvl w:val="12"/>
          <w:numId w:val="0"/>
        </w:numPr>
        <w:rPr>
          <w:rFonts w:ascii="Marianne" w:hAnsi="Marianne" w:cs="Calibri"/>
        </w:rPr>
      </w:pPr>
      <w:r w:rsidRPr="00A25F1C">
        <w:rPr>
          <w:rFonts w:ascii="Marianne" w:hAnsi="Marianne" w:cs="Calibri"/>
        </w:rPr>
        <w:t xml:space="preserve">Dès lors que, dans le décompte général définitif, le montant total des sommes à payer à un sous-traitant, ramené aux conditions du mois d’établissement des prix du marché, est inférieur </w:t>
      </w:r>
      <w:r w:rsidRPr="00A25F1C">
        <w:rPr>
          <w:rFonts w:ascii="Marianne" w:hAnsi="Marianne" w:cs="Calibri"/>
        </w:rPr>
        <w:lastRenderedPageBreak/>
        <w:t>au montant sous-traité stipulé dans le marché, un avenant ou un acte spécial, le titulaire est tenu de fournir au maître d’ouvrage une attestation par laquelle il certifie, sous sa responsabilité, que le sous-traitant a été totalement payé.</w:t>
      </w:r>
    </w:p>
    <w:p w14:paraId="1A8134B6" w14:textId="77777777" w:rsidR="007101C5" w:rsidRPr="00A25F1C" w:rsidRDefault="007101C5" w:rsidP="007101C5">
      <w:pPr>
        <w:numPr>
          <w:ilvl w:val="12"/>
          <w:numId w:val="0"/>
        </w:numPr>
        <w:rPr>
          <w:rFonts w:ascii="Marianne" w:hAnsi="Marianne" w:cs="Calibri"/>
        </w:rPr>
      </w:pPr>
      <w:r w:rsidRPr="00A25F1C">
        <w:rPr>
          <w:rFonts w:ascii="Marianne" w:hAnsi="Marianne" w:cs="Calibri"/>
        </w:rPr>
        <w:t>Faute de fournir cette attestation, le titulaire ne pourra pas être payé si le montant total des paiements effectués à son profit, ramené aux conditions du mois d’établissement des prix du marché, empiète sur le montant sous-traité.</w:t>
      </w:r>
    </w:p>
    <w:p w14:paraId="69CFDF3D" w14:textId="77777777" w:rsidR="00333ABF" w:rsidRPr="00A25F1C" w:rsidRDefault="00333ABF" w:rsidP="007101C5">
      <w:pPr>
        <w:pStyle w:val="Titre3"/>
        <w:ind w:hanging="1213"/>
        <w:rPr>
          <w:rFonts w:ascii="Marianne" w:hAnsi="Marianne" w:cs="Calibri"/>
          <w:color w:val="1F497D"/>
        </w:rPr>
      </w:pPr>
      <w:bookmarkStart w:id="137" w:name="_Toc60075839"/>
      <w:bookmarkStart w:id="138" w:name="_Toc100827077"/>
      <w:bookmarkStart w:id="139" w:name="_Toc183011792"/>
      <w:r w:rsidRPr="00A25F1C">
        <w:rPr>
          <w:rFonts w:ascii="Marianne" w:hAnsi="Marianne" w:cs="Calibri"/>
          <w:color w:val="1F497D"/>
        </w:rPr>
        <w:t>Délais de paiement</w:t>
      </w:r>
      <w:bookmarkEnd w:id="134"/>
      <w:bookmarkEnd w:id="135"/>
      <w:bookmarkEnd w:id="136"/>
      <w:bookmarkEnd w:id="137"/>
      <w:bookmarkEnd w:id="138"/>
      <w:bookmarkEnd w:id="139"/>
    </w:p>
    <w:p w14:paraId="66B41F0B" w14:textId="77777777" w:rsidR="002062D9" w:rsidRPr="00A25F1C" w:rsidRDefault="009944F2" w:rsidP="00C86B0C">
      <w:pPr>
        <w:rPr>
          <w:rFonts w:ascii="Marianne" w:hAnsi="Marianne" w:cs="Calibri"/>
        </w:rPr>
      </w:pPr>
      <w:r w:rsidRPr="00A25F1C">
        <w:rPr>
          <w:rFonts w:ascii="Marianne" w:hAnsi="Marianne" w:cs="Calibri"/>
        </w:rPr>
        <w:t>Le paiement interviendra après réception et validation des prestations par le pouvoir adjudicateur</w:t>
      </w:r>
      <w:r w:rsidR="00190BC5" w:rsidRPr="00A25F1C">
        <w:rPr>
          <w:rFonts w:ascii="Marianne" w:hAnsi="Marianne" w:cs="Calibri"/>
        </w:rPr>
        <w:t>.</w:t>
      </w:r>
      <w:r w:rsidR="002062D9" w:rsidRPr="00A25F1C">
        <w:rPr>
          <w:rFonts w:ascii="Marianne" w:hAnsi="Marianne" w:cs="Calibri"/>
        </w:rPr>
        <w:t xml:space="preserve"> </w:t>
      </w:r>
      <w:r w:rsidR="006843B6" w:rsidRPr="00A25F1C">
        <w:rPr>
          <w:rFonts w:ascii="Marianne" w:hAnsi="Marianne" w:cs="Calibri"/>
        </w:rPr>
        <w:t>L</w:t>
      </w:r>
      <w:r w:rsidR="002062D9" w:rsidRPr="00A25F1C">
        <w:rPr>
          <w:rFonts w:ascii="Marianne" w:hAnsi="Marianne" w:cs="Calibri"/>
        </w:rPr>
        <w:t>e délai global de paiement maximum imparti au représentant du pouvoir adjudicateur pour procéder au règlement est fixé à 30 jours à compter de la remise de la facture.</w:t>
      </w:r>
    </w:p>
    <w:p w14:paraId="2717DAD0" w14:textId="77777777" w:rsidR="002062D9" w:rsidRPr="00A25F1C" w:rsidRDefault="002062D9" w:rsidP="00C86B0C">
      <w:pPr>
        <w:rPr>
          <w:rFonts w:ascii="Marianne" w:hAnsi="Marianne" w:cs="Calibri"/>
        </w:rPr>
      </w:pPr>
      <w:r w:rsidRPr="00A25F1C">
        <w:rPr>
          <w:rFonts w:ascii="Marianne" w:hAnsi="Marianne" w:cs="Calibri"/>
        </w:rPr>
        <w:t>Le titulaire devra avertir sans délai le pouvoir adjudicateur de tout changement de domiciliation bancaire et produite à cette fin les justificatifs correspondants.</w:t>
      </w:r>
    </w:p>
    <w:p w14:paraId="59323407" w14:textId="48941742" w:rsidR="00ED270C" w:rsidRDefault="002062D9" w:rsidP="00C86B0C">
      <w:pPr>
        <w:rPr>
          <w:rFonts w:ascii="Marianne" w:hAnsi="Marianne" w:cs="Calibri"/>
        </w:rPr>
      </w:pPr>
      <w:r w:rsidRPr="00A25F1C">
        <w:rPr>
          <w:rFonts w:ascii="Marianne" w:hAnsi="Marianne" w:cs="Calibri"/>
        </w:rPr>
        <w:t>Le dépassement du délai prévu ci-dessus fait courir de plein droit et sans autre formalité, au bénéfice du titulaire, des intérêts moratoires, au taux et selon la règlementation en vigueur.</w:t>
      </w:r>
    </w:p>
    <w:p w14:paraId="744D20C1" w14:textId="77777777" w:rsidR="00ED270C" w:rsidRDefault="00ED270C">
      <w:pPr>
        <w:spacing w:before="0"/>
        <w:jc w:val="left"/>
        <w:rPr>
          <w:rFonts w:ascii="Marianne" w:hAnsi="Marianne" w:cs="Calibri"/>
        </w:rPr>
      </w:pPr>
      <w:r>
        <w:rPr>
          <w:rFonts w:ascii="Marianne" w:hAnsi="Marianne" w:cs="Calibri"/>
        </w:rPr>
        <w:br w:type="page"/>
      </w:r>
    </w:p>
    <w:p w14:paraId="7602E1E8" w14:textId="77777777" w:rsidR="00333ABF" w:rsidRPr="00A25F1C" w:rsidRDefault="00C86B0C" w:rsidP="009B6455">
      <w:pPr>
        <w:pStyle w:val="Paragraphedeliste"/>
        <w:numPr>
          <w:ilvl w:val="0"/>
          <w:numId w:val="3"/>
        </w:numPr>
        <w:pBdr>
          <w:bottom w:val="single" w:sz="4" w:space="1" w:color="auto"/>
        </w:pBdr>
        <w:spacing w:before="600"/>
        <w:ind w:left="0" w:firstLine="0"/>
        <w:outlineLvl w:val="0"/>
        <w:rPr>
          <w:rFonts w:ascii="Marianne" w:hAnsi="Marianne" w:cs="Calibri"/>
          <w:b/>
          <w:color w:val="1F497D"/>
          <w:sz w:val="28"/>
          <w:szCs w:val="20"/>
        </w:rPr>
      </w:pPr>
      <w:bookmarkStart w:id="140" w:name="_Toc205284069"/>
      <w:bookmarkStart w:id="141" w:name="_Toc205284071"/>
      <w:bookmarkStart w:id="142" w:name="_Toc262044854"/>
      <w:bookmarkEnd w:id="140"/>
      <w:bookmarkEnd w:id="141"/>
      <w:r w:rsidRPr="00A25F1C">
        <w:rPr>
          <w:rFonts w:ascii="Marianne" w:hAnsi="Marianne" w:cs="Calibri"/>
          <w:b/>
          <w:color w:val="1F497D"/>
          <w:sz w:val="28"/>
          <w:szCs w:val="20"/>
        </w:rPr>
        <w:lastRenderedPageBreak/>
        <w:t xml:space="preserve">PROTECTION DES PARTIES </w:t>
      </w:r>
      <w:r w:rsidR="00333ABF" w:rsidRPr="00A25F1C">
        <w:rPr>
          <w:rFonts w:ascii="Marianne" w:hAnsi="Marianne" w:cs="Calibri"/>
          <w:b/>
          <w:color w:val="1F497D"/>
          <w:sz w:val="28"/>
          <w:szCs w:val="20"/>
        </w:rPr>
        <w:t>APPORTEES PAR LE MARCHE</w:t>
      </w:r>
      <w:bookmarkEnd w:id="142"/>
    </w:p>
    <w:p w14:paraId="67A17AAA" w14:textId="77777777" w:rsidR="00F14D71" w:rsidRPr="00A25F1C" w:rsidRDefault="00333ABF" w:rsidP="00F14D71">
      <w:pPr>
        <w:pStyle w:val="Titre2"/>
        <w:tabs>
          <w:tab w:val="left" w:pos="993"/>
        </w:tabs>
        <w:ind w:left="1134" w:hanging="1134"/>
        <w:rPr>
          <w:rFonts w:ascii="Marianne" w:hAnsi="Marianne" w:cs="Calibri"/>
          <w:color w:val="1F497D"/>
          <w:sz w:val="22"/>
          <w:szCs w:val="22"/>
        </w:rPr>
      </w:pPr>
      <w:bookmarkStart w:id="143" w:name="_Toc100827078"/>
      <w:bookmarkStart w:id="144" w:name="_Toc183011793"/>
      <w:bookmarkStart w:id="145" w:name="_Toc262044855"/>
      <w:r w:rsidRPr="00A25F1C">
        <w:rPr>
          <w:rFonts w:ascii="Marianne" w:hAnsi="Marianne" w:cs="Calibri"/>
          <w:color w:val="1F497D"/>
          <w:sz w:val="22"/>
          <w:szCs w:val="22"/>
        </w:rPr>
        <w:t xml:space="preserve">: </w:t>
      </w:r>
      <w:r w:rsidR="00244C8C" w:rsidRPr="00A25F1C">
        <w:rPr>
          <w:rFonts w:ascii="Marianne" w:hAnsi="Marianne" w:cs="Calibri"/>
          <w:color w:val="1F497D"/>
          <w:sz w:val="22"/>
          <w:szCs w:val="22"/>
        </w:rPr>
        <w:t>Assurances</w:t>
      </w:r>
      <w:bookmarkEnd w:id="143"/>
      <w:bookmarkEnd w:id="144"/>
    </w:p>
    <w:p w14:paraId="38EBAF7D" w14:textId="77777777" w:rsidR="00244C8C" w:rsidRPr="00A25F1C" w:rsidRDefault="00244C8C" w:rsidP="00244C8C">
      <w:pPr>
        <w:pStyle w:val="Titre3"/>
        <w:ind w:hanging="1213"/>
        <w:rPr>
          <w:rFonts w:ascii="Marianne" w:hAnsi="Marianne" w:cs="Calibri"/>
          <w:color w:val="1F497D"/>
        </w:rPr>
      </w:pPr>
      <w:bookmarkStart w:id="146" w:name="_Toc60075841"/>
      <w:bookmarkStart w:id="147" w:name="_Toc100827079"/>
      <w:bookmarkStart w:id="148" w:name="_Toc183011794"/>
      <w:r w:rsidRPr="00A25F1C">
        <w:rPr>
          <w:rFonts w:ascii="Marianne" w:hAnsi="Marianne" w:cs="Calibri"/>
          <w:color w:val="1F497D"/>
        </w:rPr>
        <w:t>Responsabilités</w:t>
      </w:r>
      <w:bookmarkEnd w:id="146"/>
      <w:bookmarkEnd w:id="147"/>
      <w:bookmarkEnd w:id="148"/>
    </w:p>
    <w:p w14:paraId="44B81F2F" w14:textId="77777777" w:rsidR="00F14D71" w:rsidRPr="00A25F1C" w:rsidRDefault="00F14D71" w:rsidP="00F14D71">
      <w:pPr>
        <w:rPr>
          <w:rFonts w:ascii="Marianne" w:hAnsi="Marianne" w:cs="Calibri"/>
        </w:rPr>
      </w:pPr>
      <w:r w:rsidRPr="00A25F1C">
        <w:rPr>
          <w:rFonts w:ascii="Marianne" w:hAnsi="Marianne" w:cs="Calibri"/>
        </w:rPr>
        <w:t>D’une façon générale, le titulaire assume les risques et responsabilités découlant des lois, règlements et normes en vigueur.</w:t>
      </w:r>
    </w:p>
    <w:p w14:paraId="66912091" w14:textId="77777777" w:rsidR="00F14D71" w:rsidRPr="00A25F1C" w:rsidRDefault="00F14D71" w:rsidP="00F14D71">
      <w:pPr>
        <w:rPr>
          <w:rFonts w:ascii="Marianne" w:hAnsi="Marianne" w:cs="Calibri"/>
        </w:rPr>
      </w:pPr>
      <w:r w:rsidRPr="00A25F1C">
        <w:rPr>
          <w:rFonts w:ascii="Marianne" w:hAnsi="Marianne" w:cs="Calibri"/>
        </w:rPr>
        <w:t>A ce titre, il répond notamment des responsabilités et garanties sur le fondement des principes inspirés par les articles 1792, 1792-2 et 1792-3 du Code Civil.</w:t>
      </w:r>
    </w:p>
    <w:p w14:paraId="689B5A5A" w14:textId="77777777" w:rsidR="00333ABF" w:rsidRPr="00A25F1C" w:rsidRDefault="00333ABF" w:rsidP="00244C8C">
      <w:pPr>
        <w:pStyle w:val="Titre3"/>
        <w:ind w:hanging="1213"/>
        <w:rPr>
          <w:rFonts w:ascii="Marianne" w:hAnsi="Marianne" w:cs="Calibri"/>
          <w:color w:val="1F497D"/>
        </w:rPr>
      </w:pPr>
      <w:bookmarkStart w:id="149" w:name="_Toc60075842"/>
      <w:bookmarkStart w:id="150" w:name="_Toc100827080"/>
      <w:bookmarkStart w:id="151" w:name="_Toc183011795"/>
      <w:r w:rsidRPr="00A25F1C">
        <w:rPr>
          <w:rFonts w:ascii="Marianne" w:hAnsi="Marianne" w:cs="Calibri"/>
          <w:color w:val="1F497D"/>
        </w:rPr>
        <w:t>Assurances</w:t>
      </w:r>
      <w:bookmarkEnd w:id="145"/>
      <w:bookmarkEnd w:id="149"/>
      <w:bookmarkEnd w:id="150"/>
      <w:bookmarkEnd w:id="151"/>
    </w:p>
    <w:p w14:paraId="2AE61C51" w14:textId="77777777" w:rsidR="00333ABF" w:rsidRPr="00A25F1C" w:rsidRDefault="00333ABF" w:rsidP="00C86B0C">
      <w:pPr>
        <w:rPr>
          <w:rFonts w:ascii="Marianne" w:hAnsi="Marianne" w:cs="Calibri"/>
        </w:rPr>
      </w:pPr>
      <w:bookmarkStart w:id="152" w:name="_Ref61230342"/>
      <w:r w:rsidRPr="00A25F1C">
        <w:rPr>
          <w:rFonts w:ascii="Marianne" w:hAnsi="Marianne" w:cs="Calibri"/>
        </w:rPr>
        <w:t>Le titulaire devra être titulaire d’une police destinée à garantir sa responsabilité civile en cas de préjudices causés à des tiers, y compris le maître d’ouvrage à la suite de tout dommage corporel, matériel et immatériel consécutif ou non à un dommage corporel et/ou matériel, du fait ou à l’occasion de sa mission en cours d’exécution ou terminée.</w:t>
      </w:r>
    </w:p>
    <w:p w14:paraId="58D91F4C" w14:textId="77777777" w:rsidR="00333ABF" w:rsidRPr="00A25F1C" w:rsidRDefault="00333ABF" w:rsidP="00C86B0C">
      <w:pPr>
        <w:rPr>
          <w:rFonts w:ascii="Marianne" w:hAnsi="Marianne" w:cs="Calibri"/>
        </w:rPr>
      </w:pPr>
      <w:r w:rsidRPr="00A25F1C">
        <w:rPr>
          <w:rFonts w:ascii="Marianne" w:hAnsi="Marianne" w:cs="Calibri"/>
        </w:rPr>
        <w:t>D</w:t>
      </w:r>
      <w:r w:rsidR="00E937F9" w:rsidRPr="00A25F1C">
        <w:rPr>
          <w:rFonts w:ascii="Marianne" w:hAnsi="Marianne" w:cs="Calibri"/>
        </w:rPr>
        <w:t>ans un délai de 15 jours à compter de la</w:t>
      </w:r>
      <w:r w:rsidRPr="00A25F1C">
        <w:rPr>
          <w:rFonts w:ascii="Marianne" w:hAnsi="Marianne" w:cs="Calibri"/>
        </w:rPr>
        <w:t xml:space="preserve"> notification du marché, le titulaire s’engage à adresser au maître d’ouvrage son attestation d’assurance de responsabilité civile de droit commun valable dès le début de sa mission jusqu’à la fin de son intervention, il s’engage alors à fournir périodiquement, et au moins au cours du 1er trimestre de chaque année, une attestation dont la date de validité sera en cohérence avec la durée de sa mission.</w:t>
      </w:r>
    </w:p>
    <w:p w14:paraId="1C929894" w14:textId="77777777" w:rsidR="00333ABF" w:rsidRDefault="00333ABF" w:rsidP="00C86B0C">
      <w:pPr>
        <w:rPr>
          <w:rFonts w:ascii="Marianne" w:hAnsi="Marianne" w:cs="Calibri"/>
        </w:rPr>
      </w:pPr>
      <w:r w:rsidRPr="00A25F1C">
        <w:rPr>
          <w:rFonts w:ascii="Marianne" w:hAnsi="Marianne" w:cs="Calibri"/>
        </w:rPr>
        <w:t xml:space="preserve">Le </w:t>
      </w:r>
      <w:r w:rsidR="009E0B88" w:rsidRPr="00A25F1C">
        <w:rPr>
          <w:rFonts w:ascii="Marianne" w:hAnsi="Marianne" w:cs="Calibri"/>
        </w:rPr>
        <w:t>non-respect</w:t>
      </w:r>
      <w:r w:rsidRPr="00A25F1C">
        <w:rPr>
          <w:rFonts w:ascii="Marianne" w:hAnsi="Marianne" w:cs="Calibri"/>
        </w:rPr>
        <w:t xml:space="preserve"> de ces obligations en cours de l’exécution du marché peut entraîner la résiliation de plein droit du marché par le maître d’ouvrage, sans indemnisation.</w:t>
      </w:r>
    </w:p>
    <w:p w14:paraId="3EF423CF" w14:textId="77777777" w:rsidR="00CE1800" w:rsidRPr="00CE1800" w:rsidRDefault="00CE1800" w:rsidP="00CE1800">
      <w:pPr>
        <w:rPr>
          <w:rFonts w:ascii="Marianne" w:hAnsi="Marianne" w:cs="Calibri"/>
        </w:rPr>
      </w:pPr>
      <w:r w:rsidRPr="00CE1800">
        <w:rPr>
          <w:rFonts w:ascii="Marianne" w:hAnsi="Marianne" w:cs="Calibri"/>
        </w:rPr>
        <w:t xml:space="preserve">Afin de remplir cette obligation, l’APIJ a souscrit, à la plateforme E Attestations, afin de simplifier et sécuriser la collecte des attestations officielles de ses opérateurs économiques. </w:t>
      </w:r>
    </w:p>
    <w:p w14:paraId="370E7EF6" w14:textId="77777777" w:rsidR="00CE1800" w:rsidRPr="00CE1800" w:rsidRDefault="00CE1800" w:rsidP="00CE1800">
      <w:pPr>
        <w:rPr>
          <w:rFonts w:ascii="Marianne" w:hAnsi="Marianne" w:cs="Calibri"/>
        </w:rPr>
      </w:pPr>
      <w:r w:rsidRPr="00CE1800">
        <w:rPr>
          <w:rFonts w:ascii="Marianne" w:hAnsi="Marianne" w:cs="Calibri"/>
        </w:rPr>
        <w:t xml:space="preserve">Cette plateforme permet aux opérateurs économiques de déposer régulièrement leurs attestations en toute sécurité ; le recours à cette plateforme est gratuit pour les opérateurs économiques. </w:t>
      </w:r>
    </w:p>
    <w:p w14:paraId="42297723" w14:textId="77777777" w:rsidR="00CE1800" w:rsidRPr="00CE1800" w:rsidRDefault="00CE1800" w:rsidP="00CE1800">
      <w:pPr>
        <w:rPr>
          <w:rFonts w:ascii="Marianne" w:hAnsi="Marianne" w:cs="Calibri"/>
        </w:rPr>
      </w:pPr>
      <w:r w:rsidRPr="00CE1800">
        <w:rPr>
          <w:rFonts w:ascii="Marianne" w:hAnsi="Marianne" w:cs="Calibri"/>
        </w:rPr>
        <w:t xml:space="preserve">Un système de relance mail rappelle le besoin de mise à jour des documents en temps voulu, et permet ainsi d’être en parfaite légalité. </w:t>
      </w:r>
    </w:p>
    <w:p w14:paraId="4BCC5667" w14:textId="77777777" w:rsidR="00CE1800" w:rsidRPr="00CE1800" w:rsidRDefault="00CE1800" w:rsidP="00CE1800">
      <w:pPr>
        <w:rPr>
          <w:rFonts w:ascii="Marianne" w:hAnsi="Marianne" w:cs="Calibri"/>
        </w:rPr>
      </w:pPr>
      <w:r w:rsidRPr="00CE1800">
        <w:rPr>
          <w:rFonts w:ascii="Marianne" w:hAnsi="Marianne" w:cs="Calibri"/>
        </w:rPr>
        <w:t xml:space="preserve">Cette obligation s’étend à ses co-traitants et à ses sous-traitants. </w:t>
      </w:r>
    </w:p>
    <w:p w14:paraId="791B7B57" w14:textId="77777777" w:rsidR="00CE1800" w:rsidRPr="00A25F1C" w:rsidRDefault="00CE1800" w:rsidP="00CE1800">
      <w:pPr>
        <w:rPr>
          <w:rFonts w:ascii="Marianne" w:hAnsi="Marianne" w:cs="Calibri"/>
        </w:rPr>
      </w:pPr>
      <w:r w:rsidRPr="00CE1800">
        <w:rPr>
          <w:rFonts w:ascii="Marianne" w:hAnsi="Marianne" w:cs="Calibri"/>
        </w:rPr>
        <w:t>Les pièces et attestations mentionnées ci-dessus sont déposées par le titulaire sur la plateforme en ligne mise à disposition.</w:t>
      </w:r>
    </w:p>
    <w:p w14:paraId="2E57B536" w14:textId="77777777" w:rsidR="00333ABF" w:rsidRPr="00A25F1C" w:rsidRDefault="00333ABF" w:rsidP="00AF2F86">
      <w:pPr>
        <w:pStyle w:val="Titre2"/>
        <w:tabs>
          <w:tab w:val="left" w:pos="993"/>
        </w:tabs>
        <w:spacing w:before="360"/>
        <w:ind w:left="1134" w:hanging="1134"/>
        <w:rPr>
          <w:rFonts w:ascii="Marianne" w:hAnsi="Marianne" w:cs="Calibri"/>
          <w:color w:val="1F497D"/>
          <w:sz w:val="22"/>
          <w:szCs w:val="22"/>
        </w:rPr>
      </w:pPr>
      <w:bookmarkStart w:id="153" w:name="_Toc262044858"/>
      <w:bookmarkStart w:id="154" w:name="_Toc100827081"/>
      <w:bookmarkStart w:id="155" w:name="_Toc183011796"/>
      <w:r w:rsidRPr="00A25F1C">
        <w:rPr>
          <w:rFonts w:ascii="Marianne" w:hAnsi="Marianne" w:cs="Calibri"/>
          <w:color w:val="1F497D"/>
          <w:sz w:val="22"/>
          <w:szCs w:val="22"/>
        </w:rPr>
        <w:t>: Arrêt de l’exécution du marché</w:t>
      </w:r>
      <w:bookmarkEnd w:id="152"/>
      <w:bookmarkEnd w:id="153"/>
      <w:bookmarkEnd w:id="154"/>
      <w:bookmarkEnd w:id="155"/>
    </w:p>
    <w:p w14:paraId="75CFB527" w14:textId="77777777" w:rsidR="00244C8C" w:rsidRPr="00A25F1C" w:rsidRDefault="00333ABF" w:rsidP="00C86B0C">
      <w:pPr>
        <w:rPr>
          <w:rFonts w:ascii="Marianne" w:hAnsi="Marianne" w:cs="Calibri"/>
        </w:rPr>
      </w:pPr>
      <w:r w:rsidRPr="00A25F1C">
        <w:rPr>
          <w:rFonts w:ascii="Marianne" w:hAnsi="Marianne" w:cs="Calibri"/>
        </w:rPr>
        <w:t>En application de l’article 2</w:t>
      </w:r>
      <w:r w:rsidR="004E4A69" w:rsidRPr="00A25F1C">
        <w:rPr>
          <w:rFonts w:ascii="Marianne" w:hAnsi="Marianne" w:cs="Calibri"/>
        </w:rPr>
        <w:t>2</w:t>
      </w:r>
      <w:r w:rsidRPr="00A25F1C">
        <w:rPr>
          <w:rFonts w:ascii="Marianne" w:hAnsi="Marianne" w:cs="Calibri"/>
        </w:rPr>
        <w:t xml:space="preserve"> du CCAG-PI, la prestation peut être arrêtée au terme de chaque mission du marché tel</w:t>
      </w:r>
      <w:r w:rsidR="00962D07" w:rsidRPr="00A25F1C">
        <w:rPr>
          <w:rFonts w:ascii="Marianne" w:hAnsi="Marianne" w:cs="Calibri"/>
        </w:rPr>
        <w:t>les</w:t>
      </w:r>
      <w:r w:rsidRPr="00A25F1C">
        <w:rPr>
          <w:rFonts w:ascii="Marianne" w:hAnsi="Marianne" w:cs="Calibri"/>
        </w:rPr>
        <w:t xml:space="preserve"> que défini</w:t>
      </w:r>
      <w:r w:rsidR="00962D07" w:rsidRPr="00A25F1C">
        <w:rPr>
          <w:rFonts w:ascii="Marianne" w:hAnsi="Marianne" w:cs="Calibri"/>
        </w:rPr>
        <w:t>es</w:t>
      </w:r>
      <w:r w:rsidRPr="00A25F1C">
        <w:rPr>
          <w:rFonts w:ascii="Marianne" w:hAnsi="Marianne" w:cs="Calibri"/>
        </w:rPr>
        <w:t xml:space="preserve"> </w:t>
      </w:r>
      <w:r w:rsidR="00962D07" w:rsidRPr="00A25F1C">
        <w:rPr>
          <w:rFonts w:ascii="Marianne" w:hAnsi="Marianne" w:cs="Calibri"/>
        </w:rPr>
        <w:t>par le</w:t>
      </w:r>
      <w:r w:rsidRPr="00A25F1C">
        <w:rPr>
          <w:rFonts w:ascii="Marianne" w:hAnsi="Marianne" w:cs="Calibri"/>
        </w:rPr>
        <w:t xml:space="preserve"> présent marché</w:t>
      </w:r>
      <w:r w:rsidR="00244C8C" w:rsidRPr="00A25F1C">
        <w:rPr>
          <w:rFonts w:ascii="Marianne" w:hAnsi="Marianne" w:cs="Calibri"/>
        </w:rPr>
        <w:t xml:space="preserve"> (missions M</w:t>
      </w:r>
      <w:r w:rsidR="000313E2" w:rsidRPr="00A25F1C">
        <w:rPr>
          <w:rFonts w:ascii="Marianne" w:hAnsi="Marianne" w:cs="Calibri"/>
        </w:rPr>
        <w:t xml:space="preserve">1 </w:t>
      </w:r>
      <w:r w:rsidR="00244C8C" w:rsidRPr="00A25F1C">
        <w:rPr>
          <w:rFonts w:ascii="Marianne" w:hAnsi="Marianne" w:cs="Calibri"/>
        </w:rPr>
        <w:t xml:space="preserve">à </w:t>
      </w:r>
      <w:r w:rsidR="006F60B1" w:rsidRPr="00ED270C">
        <w:rPr>
          <w:rFonts w:ascii="Marianne" w:hAnsi="Marianne" w:cs="Calibri"/>
        </w:rPr>
        <w:t>M7</w:t>
      </w:r>
      <w:r w:rsidR="00244C8C" w:rsidRPr="00A25F1C">
        <w:rPr>
          <w:rFonts w:ascii="Marianne" w:hAnsi="Marianne" w:cs="Calibri"/>
        </w:rPr>
        <w:t>)</w:t>
      </w:r>
      <w:r w:rsidR="00B63B29" w:rsidRPr="00A25F1C">
        <w:rPr>
          <w:rFonts w:ascii="Marianne" w:hAnsi="Marianne" w:cs="Calibri"/>
        </w:rPr>
        <w:t xml:space="preserve">, </w:t>
      </w:r>
      <w:r w:rsidR="00C3253F" w:rsidRPr="00A25F1C">
        <w:rPr>
          <w:rFonts w:ascii="Marianne" w:hAnsi="Marianne" w:cs="Calibri"/>
        </w:rPr>
        <w:t>celles</w:t>
      </w:r>
      <w:r w:rsidR="00B63B29" w:rsidRPr="00A25F1C">
        <w:rPr>
          <w:rFonts w:ascii="Marianne" w:hAnsi="Marianne" w:cs="Calibri"/>
        </w:rPr>
        <w:t>-ci</w:t>
      </w:r>
      <w:r w:rsidR="004D34FA" w:rsidRPr="00A25F1C">
        <w:rPr>
          <w:rFonts w:ascii="Marianne" w:hAnsi="Marianne" w:cs="Calibri"/>
        </w:rPr>
        <w:t xml:space="preserve"> étant assimilé</w:t>
      </w:r>
      <w:r w:rsidR="00C3253F" w:rsidRPr="00A25F1C">
        <w:rPr>
          <w:rFonts w:ascii="Marianne" w:hAnsi="Marianne" w:cs="Calibri"/>
        </w:rPr>
        <w:t>e</w:t>
      </w:r>
      <w:r w:rsidR="004D34FA" w:rsidRPr="00A25F1C">
        <w:rPr>
          <w:rFonts w:ascii="Marianne" w:hAnsi="Marianne" w:cs="Calibri"/>
        </w:rPr>
        <w:t xml:space="preserve">s à des parties techniques au sens </w:t>
      </w:r>
      <w:r w:rsidR="009E0B88" w:rsidRPr="00A25F1C">
        <w:rPr>
          <w:rFonts w:ascii="Marianne" w:hAnsi="Marianne" w:cs="Calibri"/>
        </w:rPr>
        <w:t xml:space="preserve">de </w:t>
      </w:r>
      <w:r w:rsidR="00244C8C" w:rsidRPr="00A25F1C">
        <w:rPr>
          <w:rFonts w:ascii="Marianne" w:hAnsi="Marianne" w:cs="Calibri"/>
        </w:rPr>
        <w:t>l’article précité.</w:t>
      </w:r>
    </w:p>
    <w:p w14:paraId="3C657F85" w14:textId="77777777" w:rsidR="00333ABF" w:rsidRPr="00A25F1C" w:rsidRDefault="00244C8C" w:rsidP="00C86B0C">
      <w:pPr>
        <w:rPr>
          <w:rFonts w:ascii="Marianne" w:hAnsi="Marianne" w:cs="Calibri"/>
        </w:rPr>
      </w:pPr>
      <w:r w:rsidRPr="00A25F1C">
        <w:rPr>
          <w:rFonts w:ascii="Marianne" w:hAnsi="Marianne" w:cs="Calibri"/>
        </w:rPr>
        <w:t>La décision d’arrêter l’exécution des prestations ne donne lieu à aucune indemnité.</w:t>
      </w:r>
    </w:p>
    <w:p w14:paraId="1CD9EFF4" w14:textId="77777777" w:rsidR="00333ABF" w:rsidRPr="00A25F1C" w:rsidRDefault="00333ABF" w:rsidP="00AF2F86">
      <w:pPr>
        <w:pStyle w:val="Titre2"/>
        <w:tabs>
          <w:tab w:val="left" w:pos="993"/>
        </w:tabs>
        <w:spacing w:before="360"/>
        <w:ind w:left="1134" w:hanging="1134"/>
        <w:rPr>
          <w:rFonts w:ascii="Marianne" w:hAnsi="Marianne" w:cs="Calibri"/>
          <w:color w:val="1F497D"/>
          <w:sz w:val="22"/>
          <w:szCs w:val="22"/>
        </w:rPr>
      </w:pPr>
      <w:bookmarkStart w:id="156" w:name="_Toc262044859"/>
      <w:bookmarkStart w:id="157" w:name="_Toc100827082"/>
      <w:bookmarkStart w:id="158" w:name="_Toc183011797"/>
      <w:r w:rsidRPr="00A25F1C">
        <w:rPr>
          <w:rFonts w:ascii="Marianne" w:hAnsi="Marianne" w:cs="Calibri"/>
          <w:color w:val="1F497D"/>
          <w:sz w:val="22"/>
          <w:szCs w:val="22"/>
        </w:rPr>
        <w:t>: Résiliation du marché</w:t>
      </w:r>
      <w:bookmarkEnd w:id="156"/>
      <w:bookmarkEnd w:id="157"/>
      <w:bookmarkEnd w:id="158"/>
    </w:p>
    <w:p w14:paraId="6FD726EC" w14:textId="77777777" w:rsidR="00244C8C" w:rsidRPr="00A25F1C" w:rsidRDefault="00244C8C" w:rsidP="00244C8C">
      <w:pPr>
        <w:pStyle w:val="Titre3"/>
        <w:ind w:hanging="1213"/>
        <w:rPr>
          <w:rFonts w:ascii="Marianne" w:hAnsi="Marianne" w:cs="Calibri"/>
          <w:color w:val="1F497D"/>
        </w:rPr>
      </w:pPr>
      <w:bookmarkStart w:id="159" w:name="_Toc60075845"/>
      <w:bookmarkStart w:id="160" w:name="_Toc100827083"/>
      <w:bookmarkStart w:id="161" w:name="_Toc183011798"/>
      <w:r w:rsidRPr="00A25F1C">
        <w:rPr>
          <w:rFonts w:ascii="Marianne" w:hAnsi="Marianne" w:cs="Calibri"/>
          <w:color w:val="1F497D"/>
        </w:rPr>
        <w:t>Résiliation</w:t>
      </w:r>
      <w:bookmarkEnd w:id="159"/>
      <w:bookmarkEnd w:id="160"/>
      <w:bookmarkEnd w:id="161"/>
    </w:p>
    <w:p w14:paraId="2BFD3049" w14:textId="6C1A583E" w:rsidR="00244C8C" w:rsidRPr="00A25F1C" w:rsidRDefault="00244C8C" w:rsidP="00244C8C">
      <w:pPr>
        <w:rPr>
          <w:rFonts w:ascii="Marianne" w:hAnsi="Marianne" w:cs="Calibri"/>
        </w:rPr>
      </w:pPr>
      <w:r w:rsidRPr="00A25F1C">
        <w:rPr>
          <w:rFonts w:ascii="Marianne" w:hAnsi="Marianne" w:cs="Calibri"/>
        </w:rPr>
        <w:t xml:space="preserve">La décision d’arrêter l’exécution des prestations prévue à l’article </w:t>
      </w:r>
      <w:r w:rsidR="00BD37CE">
        <w:rPr>
          <w:rFonts w:ascii="Marianne" w:hAnsi="Marianne" w:cs="Calibri"/>
        </w:rPr>
        <w:t>13</w:t>
      </w:r>
      <w:r w:rsidR="00BD37CE" w:rsidRPr="00A25F1C">
        <w:rPr>
          <w:rFonts w:ascii="Marianne" w:hAnsi="Marianne" w:cs="Calibri"/>
        </w:rPr>
        <w:t xml:space="preserve"> </w:t>
      </w:r>
      <w:r w:rsidRPr="00A25F1C">
        <w:rPr>
          <w:rFonts w:ascii="Marianne" w:hAnsi="Marianne" w:cs="Calibri"/>
        </w:rPr>
        <w:t>du présent CCAP emporte résiliation du marché sans indemnité.</w:t>
      </w:r>
    </w:p>
    <w:p w14:paraId="2B32206F" w14:textId="77777777" w:rsidR="00333ABF" w:rsidRPr="00A25F1C" w:rsidRDefault="00244C8C" w:rsidP="00244C8C">
      <w:pPr>
        <w:rPr>
          <w:rFonts w:ascii="Marianne" w:hAnsi="Marianne" w:cs="Calibri"/>
        </w:rPr>
      </w:pPr>
      <w:r w:rsidRPr="00A25F1C">
        <w:rPr>
          <w:rFonts w:ascii="Marianne" w:hAnsi="Marianne" w:cs="Calibri"/>
        </w:rPr>
        <w:t>Le marché pourra être résilié dans les conditions fixées aux articles 3</w:t>
      </w:r>
      <w:r w:rsidR="004E4A69" w:rsidRPr="00A25F1C">
        <w:rPr>
          <w:rFonts w:ascii="Marianne" w:hAnsi="Marianne" w:cs="Calibri"/>
        </w:rPr>
        <w:t>6</w:t>
      </w:r>
      <w:r w:rsidRPr="00A25F1C">
        <w:rPr>
          <w:rFonts w:ascii="Marianne" w:hAnsi="Marianne" w:cs="Calibri"/>
        </w:rPr>
        <w:t xml:space="preserve"> à </w:t>
      </w:r>
      <w:r w:rsidR="004E4A69" w:rsidRPr="00A25F1C">
        <w:rPr>
          <w:rFonts w:ascii="Marianne" w:hAnsi="Marianne" w:cs="Calibri"/>
        </w:rPr>
        <w:t>4</w:t>
      </w:r>
      <w:r w:rsidR="00432043" w:rsidRPr="00A25F1C">
        <w:rPr>
          <w:rFonts w:ascii="Marianne" w:hAnsi="Marianne" w:cs="Calibri"/>
        </w:rPr>
        <w:t>1</w:t>
      </w:r>
      <w:r w:rsidRPr="00A25F1C">
        <w:rPr>
          <w:rFonts w:ascii="Marianne" w:hAnsi="Marianne" w:cs="Calibri"/>
        </w:rPr>
        <w:t xml:space="preserve"> du CCAG-PI.</w:t>
      </w:r>
    </w:p>
    <w:p w14:paraId="3D1319D7" w14:textId="77777777" w:rsidR="00333ABF" w:rsidRPr="00A25F1C" w:rsidRDefault="00333ABF" w:rsidP="00244C8C">
      <w:pPr>
        <w:pStyle w:val="Titre3"/>
        <w:ind w:hanging="1213"/>
        <w:rPr>
          <w:rFonts w:ascii="Marianne" w:hAnsi="Marianne" w:cs="Calibri"/>
        </w:rPr>
      </w:pPr>
      <w:bookmarkStart w:id="162" w:name="_Toc262044860"/>
      <w:bookmarkStart w:id="163" w:name="_Toc60075846"/>
      <w:bookmarkStart w:id="164" w:name="_Toc100827084"/>
      <w:bookmarkStart w:id="165" w:name="_Toc183011799"/>
      <w:r w:rsidRPr="00A25F1C">
        <w:rPr>
          <w:rFonts w:ascii="Marianne" w:hAnsi="Marianne" w:cs="Calibri"/>
          <w:color w:val="1F497D"/>
        </w:rPr>
        <w:lastRenderedPageBreak/>
        <w:t>Résiliation du fait du maître de l’ouvrage</w:t>
      </w:r>
      <w:bookmarkEnd w:id="162"/>
      <w:bookmarkEnd w:id="163"/>
      <w:bookmarkEnd w:id="164"/>
      <w:bookmarkEnd w:id="165"/>
    </w:p>
    <w:p w14:paraId="20D32CF1" w14:textId="77777777" w:rsidR="00244C8C" w:rsidRPr="00A25F1C" w:rsidRDefault="00244C8C" w:rsidP="00244C8C">
      <w:pPr>
        <w:rPr>
          <w:rFonts w:ascii="Marianne" w:hAnsi="Marianne" w:cs="Calibri"/>
        </w:rPr>
      </w:pPr>
      <w:bookmarkStart w:id="166" w:name="_Toc262044861"/>
      <w:r w:rsidRPr="00A25F1C">
        <w:rPr>
          <w:rFonts w:ascii="Marianne" w:hAnsi="Marianne" w:cs="Calibri"/>
        </w:rPr>
        <w:t xml:space="preserve">Le pourcentage à prendre en considération pour le calcul de la somme forfaitaire à verser au titulaire, en application du </w:t>
      </w:r>
      <w:r w:rsidR="00432043" w:rsidRPr="00A25F1C">
        <w:rPr>
          <w:rFonts w:ascii="Marianne" w:hAnsi="Marianne" w:cs="Calibri"/>
        </w:rPr>
        <w:t>40</w:t>
      </w:r>
      <w:r w:rsidRPr="00A25F1C">
        <w:rPr>
          <w:rFonts w:ascii="Marianne" w:hAnsi="Marianne" w:cs="Calibri"/>
        </w:rPr>
        <w:t xml:space="preserve"> du CCAG-PI, pour la partie résiliée en cours d’exécution, est fixé à </w:t>
      </w:r>
      <w:r w:rsidR="000D34C8">
        <w:rPr>
          <w:rFonts w:ascii="Marianne" w:hAnsi="Marianne" w:cs="Calibri"/>
        </w:rPr>
        <w:t>5</w:t>
      </w:r>
      <w:r w:rsidR="00E937F9" w:rsidRPr="00A25F1C">
        <w:rPr>
          <w:rFonts w:ascii="Marianne" w:hAnsi="Marianne" w:cs="Calibri"/>
        </w:rPr>
        <w:t xml:space="preserve"> </w:t>
      </w:r>
      <w:r w:rsidRPr="00A25F1C">
        <w:rPr>
          <w:rFonts w:ascii="Marianne" w:hAnsi="Marianne" w:cs="Calibri"/>
        </w:rPr>
        <w:t>%.</w:t>
      </w:r>
    </w:p>
    <w:p w14:paraId="606FD93D" w14:textId="77777777" w:rsidR="00333ABF" w:rsidRPr="00A25F1C" w:rsidRDefault="00333ABF" w:rsidP="000146CE">
      <w:pPr>
        <w:pStyle w:val="Titre3"/>
        <w:ind w:hanging="1213"/>
        <w:rPr>
          <w:rFonts w:ascii="Marianne" w:hAnsi="Marianne" w:cs="Calibri"/>
          <w:color w:val="1F497D"/>
        </w:rPr>
      </w:pPr>
      <w:bookmarkStart w:id="167" w:name="_Toc60075847"/>
      <w:bookmarkStart w:id="168" w:name="_Toc100827085"/>
      <w:bookmarkStart w:id="169" w:name="_Toc183011800"/>
      <w:r w:rsidRPr="00A25F1C">
        <w:rPr>
          <w:rFonts w:ascii="Marianne" w:hAnsi="Marianne" w:cs="Calibri"/>
          <w:color w:val="1F497D"/>
        </w:rPr>
        <w:t>Résiliation aux torts du titulaire</w:t>
      </w:r>
      <w:bookmarkEnd w:id="166"/>
      <w:bookmarkEnd w:id="167"/>
      <w:bookmarkEnd w:id="168"/>
      <w:bookmarkEnd w:id="169"/>
    </w:p>
    <w:p w14:paraId="3DEDE223" w14:textId="77777777" w:rsidR="001A793C" w:rsidRPr="00A25F1C" w:rsidRDefault="001A793C" w:rsidP="00C86B0C">
      <w:pPr>
        <w:rPr>
          <w:rFonts w:ascii="Marianne" w:hAnsi="Marianne" w:cs="Calibri"/>
        </w:rPr>
      </w:pPr>
      <w:r w:rsidRPr="00A25F1C">
        <w:rPr>
          <w:rFonts w:ascii="Marianne" w:hAnsi="Marianne" w:cs="Calibri"/>
        </w:rPr>
        <w:t xml:space="preserve">En cas d’inexactitude des documents et renseignements </w:t>
      </w:r>
      <w:r w:rsidR="00BF3CC7" w:rsidRPr="00A25F1C">
        <w:rPr>
          <w:rFonts w:ascii="Marianne" w:hAnsi="Marianne" w:cs="Calibri"/>
        </w:rPr>
        <w:t xml:space="preserve">fournies conformément </w:t>
      </w:r>
      <w:r w:rsidRPr="00A25F1C">
        <w:rPr>
          <w:rFonts w:ascii="Marianne" w:hAnsi="Marianne" w:cs="Calibri"/>
        </w:rPr>
        <w:t xml:space="preserve">aux articles </w:t>
      </w:r>
      <w:r w:rsidR="0092462F" w:rsidRPr="00A25F1C">
        <w:rPr>
          <w:rFonts w:ascii="Marianne" w:hAnsi="Marianne" w:cs="Calibri"/>
        </w:rPr>
        <w:t xml:space="preserve">R.2143-3 et R.2143-6 à R.2143-9 et R.2143-16 du </w:t>
      </w:r>
      <w:r w:rsidR="00962D07" w:rsidRPr="00A25F1C">
        <w:rPr>
          <w:rFonts w:ascii="Marianne" w:hAnsi="Marianne" w:cs="Calibri"/>
        </w:rPr>
        <w:t>C</w:t>
      </w:r>
      <w:r w:rsidR="0092462F" w:rsidRPr="00A25F1C">
        <w:rPr>
          <w:rFonts w:ascii="Marianne" w:hAnsi="Marianne" w:cs="Calibri"/>
        </w:rPr>
        <w:t>ode de la commande publique</w:t>
      </w:r>
      <w:r w:rsidRPr="00A25F1C">
        <w:rPr>
          <w:rFonts w:ascii="Marianne" w:hAnsi="Marianne" w:cs="Calibri"/>
        </w:rPr>
        <w:t xml:space="preserve">, </w:t>
      </w:r>
      <w:r w:rsidR="0092462F" w:rsidRPr="00A25F1C">
        <w:rPr>
          <w:rFonts w:ascii="Marianne" w:hAnsi="Marianne" w:cs="Calibri"/>
        </w:rPr>
        <w:t xml:space="preserve">le marché </w:t>
      </w:r>
      <w:r w:rsidRPr="00A25F1C">
        <w:rPr>
          <w:rFonts w:ascii="Marianne" w:hAnsi="Marianne" w:cs="Calibri"/>
        </w:rPr>
        <w:t xml:space="preserve">sera résilié aux torts du titulaire et sans que celui-ci puisse prétendre à indemnité, sans mise en demeure. </w:t>
      </w:r>
    </w:p>
    <w:p w14:paraId="6A091E8C" w14:textId="77777777" w:rsidR="00BF3CC7" w:rsidRPr="00A25F1C" w:rsidRDefault="0092462F" w:rsidP="00C86B0C">
      <w:pPr>
        <w:rPr>
          <w:rFonts w:ascii="Marianne" w:hAnsi="Marianne" w:cs="Calibri"/>
        </w:rPr>
      </w:pPr>
      <w:r w:rsidRPr="00A25F1C">
        <w:rPr>
          <w:rFonts w:ascii="Marianne" w:hAnsi="Marianne" w:cs="Calibri"/>
        </w:rPr>
        <w:t xml:space="preserve">Le marché </w:t>
      </w:r>
      <w:r w:rsidR="001A793C" w:rsidRPr="00A25F1C">
        <w:rPr>
          <w:rFonts w:ascii="Marianne" w:hAnsi="Marianne" w:cs="Calibri"/>
        </w:rPr>
        <w:t>peut également être résilié aux torts du titulaire, après mise en demeure restée infructueuse, sans que celui-ci puisse prétendre à indemnité, avec exécution des prestations à ses frais et risques, en cas de non remise au pouvoir adjudicateur des documents prévus aux articles D 8222-5 ou D 8222-7</w:t>
      </w:r>
      <w:r w:rsidR="00E345FB" w:rsidRPr="00A25F1C">
        <w:rPr>
          <w:rFonts w:ascii="Marianne" w:hAnsi="Marianne" w:cs="Calibri"/>
        </w:rPr>
        <w:t xml:space="preserve"> et D 8254-2 </w:t>
      </w:r>
      <w:r w:rsidR="001A793C" w:rsidRPr="00A25F1C">
        <w:rPr>
          <w:rFonts w:ascii="Marianne" w:hAnsi="Marianne" w:cs="Calibri"/>
        </w:rPr>
        <w:t xml:space="preserve"> du Code du travail et/ou si celui-ci n’a pas apporté la preuve de la régularisation de sa situation au regard des formalités mentionnées aux articles L 8221-3 et L 8221-5 du Code du travail.</w:t>
      </w:r>
    </w:p>
    <w:p w14:paraId="7AE5C5C9" w14:textId="77777777" w:rsidR="00244C8C" w:rsidRPr="00A25F1C" w:rsidRDefault="000146CE" w:rsidP="00AF2F86">
      <w:pPr>
        <w:pStyle w:val="Titre2"/>
        <w:tabs>
          <w:tab w:val="left" w:pos="993"/>
        </w:tabs>
        <w:spacing w:before="360"/>
        <w:ind w:left="1134" w:hanging="1134"/>
        <w:rPr>
          <w:rFonts w:ascii="Marianne" w:hAnsi="Marianne" w:cs="Calibri"/>
          <w:color w:val="1F497D"/>
          <w:sz w:val="22"/>
          <w:szCs w:val="22"/>
        </w:rPr>
      </w:pPr>
      <w:r w:rsidRPr="00A25F1C">
        <w:rPr>
          <w:rFonts w:ascii="Calibri" w:hAnsi="Calibri" w:cs="Calibri"/>
          <w:color w:val="1F497D"/>
          <w:sz w:val="22"/>
          <w:szCs w:val="22"/>
        </w:rPr>
        <w:t> </w:t>
      </w:r>
      <w:bookmarkStart w:id="170" w:name="_Toc100827087"/>
      <w:bookmarkStart w:id="171" w:name="_Toc183011801"/>
      <w:r w:rsidRPr="00A25F1C">
        <w:rPr>
          <w:rFonts w:ascii="Marianne" w:hAnsi="Marianne" w:cs="Calibri"/>
          <w:color w:val="1F497D"/>
          <w:sz w:val="22"/>
          <w:szCs w:val="22"/>
        </w:rPr>
        <w:t xml:space="preserve">: </w:t>
      </w:r>
      <w:r w:rsidR="00244C8C" w:rsidRPr="00A25F1C">
        <w:rPr>
          <w:rFonts w:ascii="Marianne" w:hAnsi="Marianne" w:cs="Calibri"/>
          <w:color w:val="1F497D"/>
          <w:sz w:val="22"/>
          <w:szCs w:val="22"/>
        </w:rPr>
        <w:t>Dispositions relatives au travail dissimule et aux travailleurs détachés</w:t>
      </w:r>
      <w:bookmarkEnd w:id="170"/>
      <w:bookmarkEnd w:id="171"/>
    </w:p>
    <w:p w14:paraId="5BE1A38F" w14:textId="77777777" w:rsidR="00244C8C" w:rsidRPr="00A25F1C" w:rsidRDefault="00244C8C" w:rsidP="000146CE">
      <w:pPr>
        <w:pStyle w:val="Titre3"/>
        <w:ind w:hanging="1213"/>
        <w:rPr>
          <w:rFonts w:ascii="Marianne" w:hAnsi="Marianne" w:cs="Calibri"/>
          <w:color w:val="1F497D"/>
        </w:rPr>
      </w:pPr>
      <w:bookmarkStart w:id="172" w:name="_Toc60075850"/>
      <w:bookmarkStart w:id="173" w:name="_Toc100827088"/>
      <w:bookmarkStart w:id="174" w:name="_Toc183011802"/>
      <w:r w:rsidRPr="00A25F1C">
        <w:rPr>
          <w:rFonts w:ascii="Marianne" w:hAnsi="Marianne" w:cs="Calibri"/>
          <w:color w:val="1F497D"/>
        </w:rPr>
        <w:t>Disposition</w:t>
      </w:r>
      <w:r w:rsidR="000146CE" w:rsidRPr="00A25F1C">
        <w:rPr>
          <w:rFonts w:ascii="Marianne" w:hAnsi="Marianne" w:cs="Calibri"/>
          <w:color w:val="1F497D"/>
        </w:rPr>
        <w:t>s relatives au travail dissimulé</w:t>
      </w:r>
      <w:bookmarkEnd w:id="172"/>
      <w:bookmarkEnd w:id="173"/>
      <w:bookmarkEnd w:id="174"/>
    </w:p>
    <w:p w14:paraId="7A4C8262" w14:textId="77777777" w:rsidR="000146CE" w:rsidRPr="00A25F1C" w:rsidRDefault="000146CE" w:rsidP="000146CE">
      <w:pPr>
        <w:rPr>
          <w:rFonts w:ascii="Marianne" w:hAnsi="Marianne" w:cs="Calibri"/>
        </w:rPr>
      </w:pPr>
      <w:r w:rsidRPr="00A25F1C">
        <w:rPr>
          <w:rFonts w:ascii="Marianne" w:hAnsi="Marianne" w:cs="Calibri"/>
        </w:rPr>
        <w:t>Le titulaire du marché est tenu de remettre au maitre d’ouvrage, tous les six mois et jusqu’à la fin de l’exécution du marché les pièces prévues par les articles D 8222-5 du Code du travail s’il est établi en France, et D 8222-7 à D 8222-8 s’il est établi à l’étranger.</w:t>
      </w:r>
    </w:p>
    <w:p w14:paraId="6432D6D8" w14:textId="77777777" w:rsidR="000146CE" w:rsidRPr="00A25F1C" w:rsidRDefault="000146CE" w:rsidP="000146CE">
      <w:pPr>
        <w:rPr>
          <w:rFonts w:ascii="Marianne" w:hAnsi="Marianne" w:cs="Calibri"/>
        </w:rPr>
      </w:pPr>
      <w:r w:rsidRPr="00A25F1C">
        <w:rPr>
          <w:rFonts w:ascii="Marianne" w:hAnsi="Marianne" w:cs="Calibri"/>
        </w:rPr>
        <w:t>Le titulaire du marché est tenu de remettre également au maitre d’ouvrage conformément à l’article D 8254-2 du Code du travail, tous les six mois et jusqu’à la fin de l’exécution du marché</w:t>
      </w:r>
      <w:r w:rsidR="0001723C" w:rsidRPr="00A25F1C">
        <w:rPr>
          <w:rFonts w:ascii="Marianne" w:hAnsi="Marianne" w:cs="Calibri"/>
        </w:rPr>
        <w:t>,</w:t>
      </w:r>
      <w:r w:rsidRPr="00A25F1C">
        <w:rPr>
          <w:rFonts w:ascii="Marianne" w:hAnsi="Marianne" w:cs="Calibri"/>
        </w:rPr>
        <w:t xml:space="preserve"> qu’il soit établi en France ou à l’étranger, la liste nominative des salariés étrangers employés par lui et soumis à l’autorisation de travail prévue à l’article L 5221-2 du Code du travail. Cette liste précise pour chaque salarié :</w:t>
      </w:r>
    </w:p>
    <w:p w14:paraId="0D691661" w14:textId="77777777" w:rsidR="000146CE" w:rsidRPr="00A25F1C" w:rsidRDefault="000146CE" w:rsidP="009B6455">
      <w:pPr>
        <w:numPr>
          <w:ilvl w:val="0"/>
          <w:numId w:val="4"/>
        </w:numPr>
        <w:rPr>
          <w:rFonts w:ascii="Marianne" w:hAnsi="Marianne" w:cs="Calibri"/>
        </w:rPr>
      </w:pPr>
      <w:proofErr w:type="gramStart"/>
      <w:r w:rsidRPr="00A25F1C">
        <w:rPr>
          <w:rFonts w:ascii="Marianne" w:hAnsi="Marianne" w:cs="Calibri"/>
        </w:rPr>
        <w:t>sa</w:t>
      </w:r>
      <w:proofErr w:type="gramEnd"/>
      <w:r w:rsidRPr="00A25F1C">
        <w:rPr>
          <w:rFonts w:ascii="Marianne" w:hAnsi="Marianne" w:cs="Calibri"/>
        </w:rPr>
        <w:t xml:space="preserve"> date d’embauche</w:t>
      </w:r>
      <w:r w:rsidR="000D34C8">
        <w:rPr>
          <w:rFonts w:ascii="Marianne" w:hAnsi="Marianne" w:cs="Calibri"/>
        </w:rPr>
        <w:t>,</w:t>
      </w:r>
    </w:p>
    <w:p w14:paraId="138C4F06" w14:textId="77777777" w:rsidR="000146CE" w:rsidRPr="00A25F1C" w:rsidRDefault="000146CE" w:rsidP="009B6455">
      <w:pPr>
        <w:numPr>
          <w:ilvl w:val="0"/>
          <w:numId w:val="4"/>
        </w:numPr>
        <w:rPr>
          <w:rFonts w:ascii="Marianne" w:hAnsi="Marianne" w:cs="Calibri"/>
        </w:rPr>
      </w:pPr>
      <w:proofErr w:type="gramStart"/>
      <w:r w:rsidRPr="00A25F1C">
        <w:rPr>
          <w:rFonts w:ascii="Marianne" w:hAnsi="Marianne" w:cs="Calibri"/>
        </w:rPr>
        <w:t>sa</w:t>
      </w:r>
      <w:proofErr w:type="gramEnd"/>
      <w:r w:rsidRPr="00A25F1C">
        <w:rPr>
          <w:rFonts w:ascii="Marianne" w:hAnsi="Marianne" w:cs="Calibri"/>
        </w:rPr>
        <w:t xml:space="preserve"> nationalité</w:t>
      </w:r>
      <w:r w:rsidR="000D34C8">
        <w:rPr>
          <w:rFonts w:ascii="Marianne" w:hAnsi="Marianne" w:cs="Calibri"/>
        </w:rPr>
        <w:t>,</w:t>
      </w:r>
    </w:p>
    <w:p w14:paraId="08C04D1C" w14:textId="77777777" w:rsidR="000146CE" w:rsidRPr="00A25F1C" w:rsidRDefault="000146CE" w:rsidP="009B6455">
      <w:pPr>
        <w:numPr>
          <w:ilvl w:val="0"/>
          <w:numId w:val="4"/>
        </w:numPr>
        <w:rPr>
          <w:rFonts w:ascii="Marianne" w:hAnsi="Marianne" w:cs="Calibri"/>
        </w:rPr>
      </w:pPr>
      <w:proofErr w:type="gramStart"/>
      <w:r w:rsidRPr="00A25F1C">
        <w:rPr>
          <w:rFonts w:ascii="Marianne" w:hAnsi="Marianne" w:cs="Calibri"/>
        </w:rPr>
        <w:t>le</w:t>
      </w:r>
      <w:proofErr w:type="gramEnd"/>
      <w:r w:rsidRPr="00A25F1C">
        <w:rPr>
          <w:rFonts w:ascii="Marianne" w:hAnsi="Marianne" w:cs="Calibri"/>
        </w:rPr>
        <w:t xml:space="preserve"> type et le numéro d’ordre du titre valant autorisation de travail</w:t>
      </w:r>
      <w:r w:rsidR="000D34C8">
        <w:rPr>
          <w:rFonts w:ascii="Marianne" w:hAnsi="Marianne" w:cs="Calibri"/>
        </w:rPr>
        <w:t>.</w:t>
      </w:r>
    </w:p>
    <w:p w14:paraId="545AD9ED" w14:textId="77777777" w:rsidR="000146CE" w:rsidRPr="00A25F1C" w:rsidRDefault="000146CE" w:rsidP="000146CE">
      <w:pPr>
        <w:pStyle w:val="Titre3"/>
        <w:ind w:hanging="1213"/>
        <w:rPr>
          <w:rFonts w:ascii="Marianne" w:hAnsi="Marianne" w:cs="Calibri"/>
          <w:color w:val="1F497D"/>
        </w:rPr>
      </w:pPr>
      <w:bookmarkStart w:id="175" w:name="_Toc60075851"/>
      <w:bookmarkStart w:id="176" w:name="_Toc100827089"/>
      <w:bookmarkStart w:id="177" w:name="_Toc183011803"/>
      <w:r w:rsidRPr="00A25F1C">
        <w:rPr>
          <w:rFonts w:ascii="Marianne" w:hAnsi="Marianne" w:cs="Calibri"/>
          <w:color w:val="1F497D"/>
        </w:rPr>
        <w:t>Obligations du titulaire au titre du détachement de salariés</w:t>
      </w:r>
      <w:bookmarkEnd w:id="175"/>
      <w:bookmarkEnd w:id="176"/>
      <w:bookmarkEnd w:id="177"/>
    </w:p>
    <w:p w14:paraId="3C674020" w14:textId="77777777" w:rsidR="00154743" w:rsidRDefault="000146CE" w:rsidP="000146CE">
      <w:pPr>
        <w:rPr>
          <w:rFonts w:ascii="Marianne" w:hAnsi="Marianne" w:cs="Calibri"/>
        </w:rPr>
      </w:pPr>
      <w:r w:rsidRPr="00A25F1C">
        <w:rPr>
          <w:rFonts w:ascii="Marianne" w:hAnsi="Marianne" w:cs="Calibri"/>
        </w:rPr>
        <w:t>Si le titulaire du marché est établi hors de France et détache un ou plusieurs salariés, il doit remettre au maitre d’ouvrage, avant chaque début de détachement une copie de la déclaration de détachement transmise à l'unité territoriale de la direction régionale des entreprises, de la concurrence, de la consommation du travail et de l'emploi, conformément aux dispositions des articles R. 1263-3-1, R. 1263-4-1 et R. 1263-6-1 du Code du travail ainsi qu’une copie du document désignant le représentant mentionné à l'article R. 1263-2-2 du Code du travail.</w:t>
      </w:r>
    </w:p>
    <w:p w14:paraId="6013DC19" w14:textId="77777777" w:rsidR="000146CE" w:rsidRPr="00A25F1C" w:rsidRDefault="00154743" w:rsidP="00154743">
      <w:pPr>
        <w:rPr>
          <w:rFonts w:ascii="Marianne" w:hAnsi="Marianne" w:cs="Calibri"/>
          <w:b/>
          <w:color w:val="1F497D"/>
          <w:sz w:val="28"/>
        </w:rPr>
      </w:pPr>
      <w:r>
        <w:rPr>
          <w:rFonts w:ascii="Marianne" w:hAnsi="Marianne" w:cs="Calibri"/>
        </w:rPr>
        <w:br w:type="page"/>
      </w:r>
      <w:r w:rsidR="000146CE" w:rsidRPr="00A25F1C">
        <w:rPr>
          <w:rFonts w:ascii="Marianne" w:hAnsi="Marianne" w:cs="Calibri"/>
          <w:b/>
          <w:color w:val="1F497D"/>
          <w:sz w:val="28"/>
        </w:rPr>
        <w:lastRenderedPageBreak/>
        <w:t>DISPOSITIONS DIVERSES</w:t>
      </w:r>
    </w:p>
    <w:p w14:paraId="74EF8811" w14:textId="77777777" w:rsidR="000146CE" w:rsidRPr="00A25F1C" w:rsidRDefault="000146CE" w:rsidP="000146CE">
      <w:pPr>
        <w:pStyle w:val="Titre2"/>
        <w:tabs>
          <w:tab w:val="left" w:pos="993"/>
        </w:tabs>
        <w:ind w:left="1134" w:hanging="1134"/>
        <w:rPr>
          <w:rFonts w:ascii="Marianne" w:hAnsi="Marianne" w:cs="Calibri"/>
          <w:color w:val="1F497D"/>
          <w:sz w:val="22"/>
          <w:szCs w:val="22"/>
        </w:rPr>
      </w:pPr>
      <w:r w:rsidRPr="00A25F1C">
        <w:rPr>
          <w:rFonts w:ascii="Calibri" w:hAnsi="Calibri" w:cs="Calibri"/>
          <w:color w:val="1F497D"/>
          <w:sz w:val="22"/>
          <w:szCs w:val="22"/>
        </w:rPr>
        <w:t> </w:t>
      </w:r>
      <w:bookmarkStart w:id="178" w:name="_Toc100827090"/>
      <w:bookmarkStart w:id="179" w:name="_Toc183011804"/>
      <w:r w:rsidRPr="00A25F1C">
        <w:rPr>
          <w:rFonts w:ascii="Marianne" w:hAnsi="Marianne" w:cs="Calibri"/>
          <w:color w:val="1F497D"/>
          <w:sz w:val="22"/>
          <w:szCs w:val="22"/>
        </w:rPr>
        <w:t>: Obligations de confidentialit</w:t>
      </w:r>
      <w:r w:rsidRPr="00A25F1C">
        <w:rPr>
          <w:rFonts w:ascii="Marianne" w:hAnsi="Marianne" w:cs="Marianne"/>
          <w:color w:val="1F497D"/>
          <w:sz w:val="22"/>
          <w:szCs w:val="22"/>
        </w:rPr>
        <w:t>é</w:t>
      </w:r>
      <w:bookmarkEnd w:id="178"/>
      <w:bookmarkEnd w:id="179"/>
    </w:p>
    <w:p w14:paraId="2443DDFA" w14:textId="77777777" w:rsidR="000146CE" w:rsidRPr="00A25F1C" w:rsidRDefault="000146CE" w:rsidP="000146CE">
      <w:pPr>
        <w:rPr>
          <w:rFonts w:ascii="Marianne" w:hAnsi="Marianne" w:cs="Calibri"/>
        </w:rPr>
      </w:pPr>
      <w:r w:rsidRPr="00A25F1C">
        <w:rPr>
          <w:rFonts w:ascii="Marianne" w:hAnsi="Marianne" w:cs="Calibri"/>
        </w:rPr>
        <w:t>Le titulaire du marché est tenu à une obligation de discrétion concernant tous les documents qui lui seront communiqués au cours de l’exécution du marché.</w:t>
      </w:r>
    </w:p>
    <w:p w14:paraId="5AA78594" w14:textId="77777777" w:rsidR="000146CE" w:rsidRPr="00A25F1C" w:rsidRDefault="000146CE" w:rsidP="000146CE">
      <w:pPr>
        <w:rPr>
          <w:rFonts w:ascii="Marianne" w:hAnsi="Marianne" w:cs="Calibri"/>
        </w:rPr>
      </w:pPr>
      <w:r w:rsidRPr="00A25F1C">
        <w:rPr>
          <w:rFonts w:ascii="Marianne" w:hAnsi="Marianne" w:cs="Calibri"/>
        </w:rPr>
        <w:t>Il devra veiller à les maintenir confidentiels en prenant toutes les mesures nécessaires.</w:t>
      </w:r>
    </w:p>
    <w:p w14:paraId="67BC5CB9" w14:textId="77777777" w:rsidR="000146CE" w:rsidRPr="00A25F1C" w:rsidRDefault="000146CE" w:rsidP="000146CE">
      <w:pPr>
        <w:rPr>
          <w:rFonts w:ascii="Marianne" w:hAnsi="Marianne" w:cs="Calibri"/>
        </w:rPr>
      </w:pPr>
      <w:r w:rsidRPr="00A25F1C">
        <w:rPr>
          <w:rFonts w:ascii="Marianne" w:hAnsi="Marianne" w:cs="Calibri"/>
        </w:rPr>
        <w:t>Le titulaire est tenu, ainsi que l’ensemble de son personnel et, le cas échéant, de ses sous-traitants et de ses fournisseurs, au secret professionnel et à l’obligation de discrétion pour tout ce qui concerne les faits, informations, fichiers, études, documents et décisions dont il a eu ou aura connaissance durant l’exécution du marché, dont la divulgation serait préjudiciable à la sécurité du projet. Sauf précision contraire du pouvoir adjudicateur, tous les documents remis au titulaire sont réputés confidentiels.</w:t>
      </w:r>
    </w:p>
    <w:p w14:paraId="403E1CDE" w14:textId="77777777" w:rsidR="000146CE" w:rsidRPr="00A25F1C" w:rsidRDefault="000146CE" w:rsidP="000146CE">
      <w:pPr>
        <w:rPr>
          <w:rFonts w:ascii="Marianne" w:hAnsi="Marianne" w:cs="Calibri"/>
        </w:rPr>
      </w:pPr>
      <w:r w:rsidRPr="00A25F1C">
        <w:rPr>
          <w:rFonts w:ascii="Marianne" w:hAnsi="Marianne" w:cs="Calibri"/>
        </w:rPr>
        <w:t>Le titulaire s’engage donc à respecter les obligations suivantes :</w:t>
      </w:r>
    </w:p>
    <w:p w14:paraId="29E64D90" w14:textId="77777777" w:rsidR="000146CE" w:rsidRPr="00A25F1C" w:rsidRDefault="000146CE" w:rsidP="009B6455">
      <w:pPr>
        <w:numPr>
          <w:ilvl w:val="0"/>
          <w:numId w:val="6"/>
        </w:numPr>
        <w:rPr>
          <w:rFonts w:ascii="Marianne" w:hAnsi="Marianne" w:cs="Calibri"/>
        </w:rPr>
      </w:pPr>
      <w:proofErr w:type="gramStart"/>
      <w:r w:rsidRPr="00A25F1C">
        <w:rPr>
          <w:rFonts w:ascii="Marianne" w:hAnsi="Marianne" w:cs="Calibri"/>
        </w:rPr>
        <w:t>s’interdire</w:t>
      </w:r>
      <w:proofErr w:type="gramEnd"/>
      <w:r w:rsidRPr="00A25F1C">
        <w:rPr>
          <w:rFonts w:ascii="Marianne" w:hAnsi="Marianne" w:cs="Calibri"/>
        </w:rPr>
        <w:t xml:space="preserve"> toute communication écrite ou verbale sur ces sujets et toute remise ou diffusion de documents à des tiers, sauf accord exprès du maître d’ouvrage ;</w:t>
      </w:r>
    </w:p>
    <w:p w14:paraId="033A49C9" w14:textId="77777777" w:rsidR="000146CE" w:rsidRPr="00A25F1C" w:rsidRDefault="000146CE" w:rsidP="009B6455">
      <w:pPr>
        <w:numPr>
          <w:ilvl w:val="0"/>
          <w:numId w:val="6"/>
        </w:numPr>
        <w:rPr>
          <w:rFonts w:ascii="Marianne" w:hAnsi="Marianne" w:cs="Calibri"/>
        </w:rPr>
      </w:pPr>
      <w:proofErr w:type="gramStart"/>
      <w:r w:rsidRPr="00A25F1C">
        <w:rPr>
          <w:rFonts w:ascii="Marianne" w:hAnsi="Marianne" w:cs="Calibri"/>
        </w:rPr>
        <w:t>ne</w:t>
      </w:r>
      <w:proofErr w:type="gramEnd"/>
      <w:r w:rsidRPr="00A25F1C">
        <w:rPr>
          <w:rFonts w:ascii="Marianne" w:hAnsi="Marianne" w:cs="Calibri"/>
        </w:rPr>
        <w:t xml:space="preserve"> prendre aucune copie des documents et supports d'informations qui lui sont confiés, à l’exception de celles strictement nécessaires à l’exécution du marché, sauf accord exprès du maître d’ouvrage ;</w:t>
      </w:r>
    </w:p>
    <w:p w14:paraId="6E2D4788" w14:textId="77777777" w:rsidR="000146CE" w:rsidRPr="00A25F1C" w:rsidRDefault="000146CE" w:rsidP="009B6455">
      <w:pPr>
        <w:numPr>
          <w:ilvl w:val="0"/>
          <w:numId w:val="6"/>
        </w:numPr>
        <w:rPr>
          <w:rFonts w:ascii="Marianne" w:hAnsi="Marianne" w:cs="Calibri"/>
        </w:rPr>
      </w:pPr>
      <w:proofErr w:type="gramStart"/>
      <w:r w:rsidRPr="00A25F1C">
        <w:rPr>
          <w:rFonts w:ascii="Marianne" w:hAnsi="Marianne" w:cs="Calibri"/>
        </w:rPr>
        <w:t>ne</w:t>
      </w:r>
      <w:proofErr w:type="gramEnd"/>
      <w:r w:rsidRPr="00A25F1C">
        <w:rPr>
          <w:rFonts w:ascii="Marianne" w:hAnsi="Marianne" w:cs="Calibri"/>
        </w:rPr>
        <w:t xml:space="preserve"> pas utiliser les documents et informations communiquées à des fins autres que celles spécifiées au présent marché, sauf accord exprès du maître d’ouvrage ;</w:t>
      </w:r>
    </w:p>
    <w:p w14:paraId="5A1E305B" w14:textId="77777777" w:rsidR="000146CE" w:rsidRPr="00A25F1C" w:rsidRDefault="000146CE" w:rsidP="009B6455">
      <w:pPr>
        <w:numPr>
          <w:ilvl w:val="0"/>
          <w:numId w:val="6"/>
        </w:numPr>
        <w:rPr>
          <w:rFonts w:ascii="Marianne" w:hAnsi="Marianne" w:cs="Calibri"/>
        </w:rPr>
      </w:pPr>
      <w:proofErr w:type="gramStart"/>
      <w:r w:rsidRPr="00A25F1C">
        <w:rPr>
          <w:rFonts w:ascii="Marianne" w:hAnsi="Marianne" w:cs="Calibri"/>
        </w:rPr>
        <w:t>prendre</w:t>
      </w:r>
      <w:proofErr w:type="gramEnd"/>
      <w:r w:rsidRPr="00A25F1C">
        <w:rPr>
          <w:rFonts w:ascii="Marianne" w:hAnsi="Marianne" w:cs="Calibri"/>
        </w:rPr>
        <w:t xml:space="preserve"> les mesures permettant d'éviter toute utilisation détournée ou frauduleuse des fichiers informatiques en cours d'exécution du contrat, via notamment l’utilisation de dispositifs de verrouillage des ordinateurs et de cryptage des données ;</w:t>
      </w:r>
    </w:p>
    <w:p w14:paraId="5331FEE1" w14:textId="77777777" w:rsidR="000146CE" w:rsidRPr="00A25F1C" w:rsidRDefault="000146CE" w:rsidP="009B6455">
      <w:pPr>
        <w:numPr>
          <w:ilvl w:val="0"/>
          <w:numId w:val="6"/>
        </w:numPr>
        <w:rPr>
          <w:rFonts w:ascii="Marianne" w:hAnsi="Marianne" w:cs="Calibri"/>
        </w:rPr>
      </w:pPr>
      <w:proofErr w:type="gramStart"/>
      <w:r w:rsidRPr="00A25F1C">
        <w:rPr>
          <w:rFonts w:ascii="Marianne" w:hAnsi="Marianne" w:cs="Calibri"/>
        </w:rPr>
        <w:t>prendre</w:t>
      </w:r>
      <w:proofErr w:type="gramEnd"/>
      <w:r w:rsidRPr="00A25F1C">
        <w:rPr>
          <w:rFonts w:ascii="Marianne" w:hAnsi="Marianne" w:cs="Calibri"/>
        </w:rPr>
        <w:t xml:space="preserve"> toutes mesures de sécurité pour assurer la conservation et l’intégrité des documents et informations traités pendant la durée du présent contrat, via notamment l’emploi d’armoires fortes, de mise sous alarme et de gardiennage des locaux ;</w:t>
      </w:r>
    </w:p>
    <w:p w14:paraId="400BE630" w14:textId="77777777" w:rsidR="000146CE" w:rsidRPr="00A25F1C" w:rsidRDefault="000146CE" w:rsidP="009B6455">
      <w:pPr>
        <w:numPr>
          <w:ilvl w:val="0"/>
          <w:numId w:val="6"/>
        </w:numPr>
        <w:rPr>
          <w:rFonts w:ascii="Marianne" w:hAnsi="Marianne" w:cs="Calibri"/>
        </w:rPr>
      </w:pPr>
      <w:proofErr w:type="gramStart"/>
      <w:r w:rsidRPr="00A25F1C">
        <w:rPr>
          <w:rFonts w:ascii="Marianne" w:hAnsi="Marianne" w:cs="Calibri"/>
        </w:rPr>
        <w:t>signaler</w:t>
      </w:r>
      <w:proofErr w:type="gramEnd"/>
      <w:r w:rsidRPr="00A25F1C">
        <w:rPr>
          <w:rFonts w:ascii="Marianne" w:hAnsi="Marianne" w:cs="Calibri"/>
        </w:rPr>
        <w:t xml:space="preserve"> au représentant du pouvoir adjudicateur, dans les 24 heures suivant la constatation de l’incident, toute défaillance de ce </w:t>
      </w:r>
      <w:r w:rsidR="00E937F9" w:rsidRPr="00A25F1C">
        <w:rPr>
          <w:rFonts w:ascii="Marianne" w:hAnsi="Marianne" w:cs="Calibri"/>
        </w:rPr>
        <w:t>dispositif (</w:t>
      </w:r>
      <w:r w:rsidRPr="00A25F1C">
        <w:rPr>
          <w:rFonts w:ascii="Marianne" w:hAnsi="Marianne" w:cs="Calibri"/>
        </w:rPr>
        <w:t>perte ou vol de documents dont le caractère secret lui aura été notifié ou intrusion malveillante dans le système informatique);</w:t>
      </w:r>
    </w:p>
    <w:p w14:paraId="238AA139" w14:textId="77777777" w:rsidR="000146CE" w:rsidRPr="00A25F1C" w:rsidRDefault="000146CE" w:rsidP="009B6455">
      <w:pPr>
        <w:numPr>
          <w:ilvl w:val="0"/>
          <w:numId w:val="6"/>
        </w:numPr>
        <w:rPr>
          <w:rFonts w:ascii="Marianne" w:hAnsi="Marianne" w:cs="Calibri"/>
        </w:rPr>
      </w:pPr>
      <w:proofErr w:type="gramStart"/>
      <w:r w:rsidRPr="00A25F1C">
        <w:rPr>
          <w:rFonts w:ascii="Marianne" w:hAnsi="Marianne" w:cs="Calibri"/>
        </w:rPr>
        <w:t>procéder</w:t>
      </w:r>
      <w:proofErr w:type="gramEnd"/>
      <w:r w:rsidRPr="00A25F1C">
        <w:rPr>
          <w:rFonts w:ascii="Marianne" w:hAnsi="Marianne" w:cs="Calibri"/>
        </w:rPr>
        <w:t>, en fin de contrat, à la destruction de tous fichiers manuels ou informatisés stockant les informations saisies, sauf instruction contraire du MOA ;</w:t>
      </w:r>
    </w:p>
    <w:p w14:paraId="1857BCC2" w14:textId="77777777" w:rsidR="000146CE" w:rsidRPr="00A25F1C" w:rsidRDefault="000146CE" w:rsidP="009B6455">
      <w:pPr>
        <w:numPr>
          <w:ilvl w:val="0"/>
          <w:numId w:val="6"/>
        </w:numPr>
        <w:rPr>
          <w:rFonts w:ascii="Marianne" w:hAnsi="Marianne" w:cs="Calibri"/>
        </w:rPr>
      </w:pPr>
      <w:proofErr w:type="gramStart"/>
      <w:r w:rsidRPr="00A25F1C">
        <w:rPr>
          <w:rFonts w:ascii="Marianne" w:hAnsi="Marianne" w:cs="Calibri"/>
        </w:rPr>
        <w:t>remettre</w:t>
      </w:r>
      <w:proofErr w:type="gramEnd"/>
      <w:r w:rsidRPr="00A25F1C">
        <w:rPr>
          <w:rFonts w:ascii="Marianne" w:hAnsi="Marianne" w:cs="Calibri"/>
        </w:rPr>
        <w:t xml:space="preserve"> au représentant du pouvoir adjudicateur une attestation de destruction desdits fichiers.</w:t>
      </w:r>
    </w:p>
    <w:p w14:paraId="78F12907" w14:textId="77777777" w:rsidR="000146CE" w:rsidRPr="00A25F1C" w:rsidRDefault="000146CE" w:rsidP="000146CE">
      <w:pPr>
        <w:rPr>
          <w:rFonts w:ascii="Marianne" w:hAnsi="Marianne" w:cs="Calibri"/>
        </w:rPr>
      </w:pPr>
      <w:r w:rsidRPr="00A25F1C">
        <w:rPr>
          <w:rFonts w:ascii="Marianne" w:hAnsi="Marianne" w:cs="Calibri"/>
        </w:rPr>
        <w:t>Le représentant du pouvoir adjudicateur se réserve le droit de procéder à toute vérification qui lui paraîtrait utile pour constater le respect des obligations précitées.</w:t>
      </w:r>
    </w:p>
    <w:p w14:paraId="56BFE77B" w14:textId="77777777" w:rsidR="000146CE" w:rsidRPr="00A25F1C" w:rsidRDefault="000146CE" w:rsidP="000146CE">
      <w:pPr>
        <w:rPr>
          <w:rFonts w:ascii="Marianne" w:hAnsi="Marianne" w:cs="Calibri"/>
        </w:rPr>
      </w:pPr>
      <w:r w:rsidRPr="00A25F1C">
        <w:rPr>
          <w:rFonts w:ascii="Marianne" w:hAnsi="Marianne" w:cs="Calibri"/>
        </w:rPr>
        <w:t xml:space="preserve">En cas de non-respect des dispositions précitées, et indépendamment des pénalités et sanctions prévues à l’article </w:t>
      </w:r>
      <w:r w:rsidR="005718F1" w:rsidRPr="00A25F1C">
        <w:rPr>
          <w:rFonts w:ascii="Marianne" w:hAnsi="Marianne" w:cs="Calibri"/>
        </w:rPr>
        <w:t>8</w:t>
      </w:r>
      <w:r w:rsidRPr="00A25F1C">
        <w:rPr>
          <w:rFonts w:ascii="Marianne" w:hAnsi="Marianne" w:cs="Calibri"/>
        </w:rPr>
        <w:t xml:space="preserve"> du présent CCAP, la responsabilité du titulaire pourra également être engagée sur la base des dispositions de l’article 226-13 du Code pénal.</w:t>
      </w:r>
    </w:p>
    <w:p w14:paraId="1B202FEE" w14:textId="77777777" w:rsidR="000146CE" w:rsidRPr="00A25F1C" w:rsidRDefault="000146CE" w:rsidP="00AF2F86">
      <w:pPr>
        <w:pStyle w:val="Titre2"/>
        <w:tabs>
          <w:tab w:val="left" w:pos="993"/>
        </w:tabs>
        <w:spacing w:before="360"/>
        <w:ind w:left="1134" w:hanging="1134"/>
        <w:rPr>
          <w:rFonts w:ascii="Marianne" w:hAnsi="Marianne" w:cs="Calibri"/>
          <w:color w:val="1F497D"/>
          <w:sz w:val="22"/>
          <w:szCs w:val="22"/>
        </w:rPr>
      </w:pPr>
      <w:r w:rsidRPr="00A25F1C">
        <w:rPr>
          <w:rFonts w:ascii="Calibri" w:hAnsi="Calibri" w:cs="Calibri"/>
          <w:color w:val="1F497D"/>
          <w:sz w:val="22"/>
          <w:szCs w:val="22"/>
        </w:rPr>
        <w:t> </w:t>
      </w:r>
      <w:bookmarkStart w:id="180" w:name="_Toc100827091"/>
      <w:bookmarkStart w:id="181" w:name="_Toc183011805"/>
      <w:r w:rsidRPr="00A25F1C">
        <w:rPr>
          <w:rFonts w:ascii="Marianne" w:hAnsi="Marianne" w:cs="Calibri"/>
          <w:color w:val="1F497D"/>
          <w:sz w:val="22"/>
          <w:szCs w:val="22"/>
        </w:rPr>
        <w:t>: Exclusivit</w:t>
      </w:r>
      <w:r w:rsidRPr="00A25F1C">
        <w:rPr>
          <w:rFonts w:ascii="Marianne" w:hAnsi="Marianne" w:cs="Marianne"/>
          <w:color w:val="1F497D"/>
          <w:sz w:val="22"/>
          <w:szCs w:val="22"/>
        </w:rPr>
        <w:t>é</w:t>
      </w:r>
      <w:r w:rsidRPr="00A25F1C">
        <w:rPr>
          <w:rFonts w:ascii="Marianne" w:hAnsi="Marianne" w:cs="Calibri"/>
          <w:color w:val="1F497D"/>
          <w:sz w:val="22"/>
          <w:szCs w:val="22"/>
        </w:rPr>
        <w:t xml:space="preserve"> </w:t>
      </w:r>
      <w:r w:rsidRPr="00A25F1C">
        <w:rPr>
          <w:rFonts w:ascii="Marianne" w:hAnsi="Marianne" w:cs="Marianne"/>
          <w:color w:val="1F497D"/>
          <w:sz w:val="22"/>
          <w:szCs w:val="22"/>
        </w:rPr>
        <w:t>–</w:t>
      </w:r>
      <w:r w:rsidRPr="00A25F1C">
        <w:rPr>
          <w:rFonts w:ascii="Marianne" w:hAnsi="Marianne" w:cs="Calibri"/>
          <w:color w:val="1F497D"/>
          <w:sz w:val="22"/>
          <w:szCs w:val="22"/>
        </w:rPr>
        <w:t xml:space="preserve"> conflits d</w:t>
      </w:r>
      <w:r w:rsidRPr="00A25F1C">
        <w:rPr>
          <w:rFonts w:ascii="Marianne" w:hAnsi="Marianne" w:cs="Marianne"/>
          <w:color w:val="1F497D"/>
          <w:sz w:val="22"/>
          <w:szCs w:val="22"/>
        </w:rPr>
        <w:t>’</w:t>
      </w:r>
      <w:r w:rsidRPr="00A25F1C">
        <w:rPr>
          <w:rFonts w:ascii="Marianne" w:hAnsi="Marianne" w:cs="Calibri"/>
          <w:color w:val="1F497D"/>
          <w:sz w:val="22"/>
          <w:szCs w:val="22"/>
        </w:rPr>
        <w:t>int</w:t>
      </w:r>
      <w:r w:rsidRPr="00A25F1C">
        <w:rPr>
          <w:rFonts w:ascii="Marianne" w:hAnsi="Marianne" w:cs="Marianne"/>
          <w:color w:val="1F497D"/>
          <w:sz w:val="22"/>
          <w:szCs w:val="22"/>
        </w:rPr>
        <w:t>é</w:t>
      </w:r>
      <w:r w:rsidRPr="00A25F1C">
        <w:rPr>
          <w:rFonts w:ascii="Marianne" w:hAnsi="Marianne" w:cs="Calibri"/>
          <w:color w:val="1F497D"/>
          <w:sz w:val="22"/>
          <w:szCs w:val="22"/>
        </w:rPr>
        <w:t>r</w:t>
      </w:r>
      <w:r w:rsidRPr="00A25F1C">
        <w:rPr>
          <w:rFonts w:ascii="Marianne" w:hAnsi="Marianne" w:cs="Marianne"/>
          <w:color w:val="1F497D"/>
          <w:sz w:val="22"/>
          <w:szCs w:val="22"/>
        </w:rPr>
        <w:t>ê</w:t>
      </w:r>
      <w:r w:rsidRPr="00A25F1C">
        <w:rPr>
          <w:rFonts w:ascii="Marianne" w:hAnsi="Marianne" w:cs="Calibri"/>
          <w:color w:val="1F497D"/>
          <w:sz w:val="22"/>
          <w:szCs w:val="22"/>
        </w:rPr>
        <w:t>ts</w:t>
      </w:r>
      <w:bookmarkEnd w:id="180"/>
      <w:bookmarkEnd w:id="181"/>
    </w:p>
    <w:p w14:paraId="3CDB738F" w14:textId="77777777" w:rsidR="000146CE" w:rsidRPr="00A25F1C" w:rsidRDefault="000146CE" w:rsidP="000146CE">
      <w:pPr>
        <w:rPr>
          <w:rFonts w:ascii="Marianne" w:hAnsi="Marianne" w:cs="Calibri"/>
        </w:rPr>
      </w:pPr>
      <w:r w:rsidRPr="00A25F1C">
        <w:rPr>
          <w:rFonts w:ascii="Marianne" w:hAnsi="Marianne" w:cs="Calibri"/>
        </w:rPr>
        <w:t xml:space="preserve">Le titulaire du marché et, le cas échéant, les sociétés cotraitantes du groupement titulaire, ainsi que les éventuels sous-traitants, s’engagent, sous peine de résiliation à leurs torts, à signaler au pouvoir adjudicateur, pendant la durée d’exécution du marché, toute situation ou tout évènement susceptible de faire naitre un conflit d’intérêt entre l’exécution des missions faisant </w:t>
      </w:r>
      <w:r w:rsidRPr="00A25F1C">
        <w:rPr>
          <w:rFonts w:ascii="Marianne" w:hAnsi="Marianne" w:cs="Calibri"/>
        </w:rPr>
        <w:lastRenderedPageBreak/>
        <w:t>l’objet du présent marché, et leur structure capitalistique, leurs liens avec d’autres entreprises et/ou leur politique commerciale.</w:t>
      </w:r>
    </w:p>
    <w:p w14:paraId="49ED1455" w14:textId="77777777" w:rsidR="000146CE" w:rsidRPr="00A25F1C" w:rsidRDefault="000146CE" w:rsidP="000146CE">
      <w:pPr>
        <w:rPr>
          <w:rFonts w:ascii="Marianne" w:hAnsi="Marianne" w:cs="Calibri"/>
        </w:rPr>
      </w:pPr>
      <w:r w:rsidRPr="00A25F1C">
        <w:rPr>
          <w:rFonts w:ascii="Marianne" w:hAnsi="Marianne" w:cs="Calibri"/>
        </w:rPr>
        <w:t>Le titulaire devra alors soumettre à l’approbation du pouvoir adjudicateur les dispositions qu’il se propose de mettre en œuvre pour faire disparaitre ce conflit d’intérêt.</w:t>
      </w:r>
    </w:p>
    <w:p w14:paraId="2731E37D" w14:textId="77777777" w:rsidR="000146CE" w:rsidRPr="00A25F1C" w:rsidRDefault="000146CE" w:rsidP="000146CE">
      <w:pPr>
        <w:rPr>
          <w:rFonts w:ascii="Marianne" w:hAnsi="Marianne" w:cs="Calibri"/>
        </w:rPr>
      </w:pPr>
      <w:r w:rsidRPr="00A25F1C">
        <w:rPr>
          <w:rFonts w:ascii="Marianne" w:hAnsi="Marianne" w:cs="Calibri"/>
        </w:rPr>
        <w:t>Est ici entendu comme conflit d’intérêt toute situation dans laquelle le titulaire, ses cotraitants et les sous-traitants seraient amenés à porter un jugement ou à participer à une prise de décision, dont eux-mêmes pourraient tirer un bénéfice direct ou indirect dans le cadre de leurs activités. Cela recouvre notamment les cas suivants :</w:t>
      </w:r>
    </w:p>
    <w:p w14:paraId="3FF0E763" w14:textId="77777777" w:rsidR="000146CE" w:rsidRPr="00A25F1C" w:rsidRDefault="000146CE" w:rsidP="009B6455">
      <w:pPr>
        <w:numPr>
          <w:ilvl w:val="0"/>
          <w:numId w:val="6"/>
        </w:numPr>
        <w:rPr>
          <w:rFonts w:ascii="Marianne" w:hAnsi="Marianne" w:cs="Calibri"/>
        </w:rPr>
      </w:pPr>
      <w:r w:rsidRPr="00A25F1C">
        <w:rPr>
          <w:rFonts w:ascii="Marianne" w:hAnsi="Marianne" w:cs="Calibri"/>
        </w:rPr>
        <w:t>Evaluation d’un projet dans lequel le titulaire, ses cotraitants ou les sous-traitants ont des intérêts</w:t>
      </w:r>
      <w:r w:rsidRPr="00A25F1C">
        <w:rPr>
          <w:rFonts w:ascii="Calibri" w:hAnsi="Calibri" w:cs="Calibri"/>
        </w:rPr>
        <w:t> </w:t>
      </w:r>
      <w:r w:rsidRPr="00A25F1C">
        <w:rPr>
          <w:rFonts w:ascii="Marianne" w:hAnsi="Marianne" w:cs="Calibri"/>
        </w:rPr>
        <w:t>;</w:t>
      </w:r>
    </w:p>
    <w:p w14:paraId="17E9848E" w14:textId="77777777" w:rsidR="000146CE" w:rsidRPr="00A25F1C" w:rsidRDefault="000146CE" w:rsidP="009B6455">
      <w:pPr>
        <w:numPr>
          <w:ilvl w:val="0"/>
          <w:numId w:val="6"/>
        </w:numPr>
        <w:rPr>
          <w:rFonts w:ascii="Marianne" w:hAnsi="Marianne" w:cs="Calibri"/>
        </w:rPr>
      </w:pPr>
      <w:r w:rsidRPr="00A25F1C">
        <w:rPr>
          <w:rFonts w:ascii="Marianne" w:hAnsi="Marianne" w:cs="Calibri"/>
        </w:rPr>
        <w:t>Evaluation d’un projet concurrent d’un projet dans lequel le titulaire, ses cotraitants ou les sous-traitants ont des intérêts</w:t>
      </w:r>
      <w:r w:rsidRPr="00A25F1C">
        <w:rPr>
          <w:rFonts w:ascii="Calibri" w:hAnsi="Calibri" w:cs="Calibri"/>
        </w:rPr>
        <w:t> </w:t>
      </w:r>
      <w:r w:rsidRPr="00A25F1C">
        <w:rPr>
          <w:rFonts w:ascii="Marianne" w:hAnsi="Marianne" w:cs="Calibri"/>
        </w:rPr>
        <w:t>;</w:t>
      </w:r>
    </w:p>
    <w:p w14:paraId="748EE8EA" w14:textId="77777777" w:rsidR="000146CE" w:rsidRPr="00A25F1C" w:rsidRDefault="000146CE" w:rsidP="009B6455">
      <w:pPr>
        <w:numPr>
          <w:ilvl w:val="0"/>
          <w:numId w:val="6"/>
        </w:numPr>
        <w:rPr>
          <w:rFonts w:ascii="Marianne" w:hAnsi="Marianne" w:cs="Calibri"/>
        </w:rPr>
      </w:pPr>
      <w:r w:rsidRPr="00A25F1C">
        <w:rPr>
          <w:rFonts w:ascii="Marianne" w:hAnsi="Marianne" w:cs="Calibri"/>
        </w:rPr>
        <w:t>Décision qui pourrait avantager un projet dans lequel le titulaire, ses cotraitants ou les sous-traitants ont des intérêts</w:t>
      </w:r>
      <w:r w:rsidRPr="00A25F1C">
        <w:rPr>
          <w:rFonts w:ascii="Calibri" w:hAnsi="Calibri" w:cs="Calibri"/>
        </w:rPr>
        <w:t> </w:t>
      </w:r>
      <w:r w:rsidRPr="00A25F1C">
        <w:rPr>
          <w:rFonts w:ascii="Marianne" w:hAnsi="Marianne" w:cs="Calibri"/>
        </w:rPr>
        <w:t>;</w:t>
      </w:r>
    </w:p>
    <w:p w14:paraId="298A5517" w14:textId="77777777" w:rsidR="000146CE" w:rsidRPr="00A25F1C" w:rsidRDefault="000146CE" w:rsidP="009B6455">
      <w:pPr>
        <w:numPr>
          <w:ilvl w:val="0"/>
          <w:numId w:val="6"/>
        </w:numPr>
        <w:rPr>
          <w:rFonts w:ascii="Marianne" w:hAnsi="Marianne" w:cs="Calibri"/>
        </w:rPr>
      </w:pPr>
      <w:r w:rsidRPr="00A25F1C">
        <w:rPr>
          <w:rFonts w:ascii="Marianne" w:hAnsi="Marianne" w:cs="Calibri"/>
        </w:rPr>
        <w:t>Décision qui pourrait désavantager un projet dans lequel le titulaire, ses cotraitants ou les sous-traitants ont des intérêts</w:t>
      </w:r>
      <w:r w:rsidRPr="00A25F1C">
        <w:rPr>
          <w:rFonts w:ascii="Calibri" w:hAnsi="Calibri" w:cs="Calibri"/>
        </w:rPr>
        <w:t> </w:t>
      </w:r>
      <w:r w:rsidRPr="00A25F1C">
        <w:rPr>
          <w:rFonts w:ascii="Marianne" w:hAnsi="Marianne" w:cs="Calibri"/>
        </w:rPr>
        <w:t>;</w:t>
      </w:r>
    </w:p>
    <w:p w14:paraId="3AEF2567" w14:textId="77777777" w:rsidR="000146CE" w:rsidRPr="00A25F1C" w:rsidRDefault="000146CE" w:rsidP="000146CE">
      <w:pPr>
        <w:rPr>
          <w:rFonts w:ascii="Marianne" w:hAnsi="Marianne" w:cs="Calibri"/>
        </w:rPr>
      </w:pPr>
      <w:r w:rsidRPr="00A25F1C">
        <w:rPr>
          <w:rFonts w:ascii="Marianne" w:hAnsi="Marianne" w:cs="Calibri"/>
        </w:rPr>
        <w:t>En particulier, le titulaire devra signaler au pouvoir adjudicateur tout accord commercial que le titulaire, ses cotraitants ou les sous-traitants, détient ou envisage auprès des sociétés candidates aux consultations pour l’attribution des marchés de maîtrise d’œuvre et de travaux.</w:t>
      </w:r>
    </w:p>
    <w:p w14:paraId="037AB64A" w14:textId="77777777" w:rsidR="00E345FB" w:rsidRPr="00A25F1C" w:rsidRDefault="00E345FB" w:rsidP="00E345FB">
      <w:pPr>
        <w:pStyle w:val="Titre2"/>
        <w:tabs>
          <w:tab w:val="left" w:pos="993"/>
        </w:tabs>
        <w:spacing w:before="360"/>
        <w:ind w:left="1134" w:hanging="1134"/>
        <w:rPr>
          <w:rFonts w:ascii="Marianne" w:hAnsi="Marianne" w:cs="Calibri"/>
          <w:color w:val="1F497D"/>
          <w:sz w:val="22"/>
          <w:szCs w:val="22"/>
        </w:rPr>
      </w:pPr>
      <w:r w:rsidRPr="00A25F1C">
        <w:rPr>
          <w:rFonts w:ascii="Calibri" w:hAnsi="Calibri" w:cs="Calibri"/>
          <w:color w:val="1F497D"/>
          <w:sz w:val="22"/>
          <w:szCs w:val="22"/>
        </w:rPr>
        <w:t> </w:t>
      </w:r>
      <w:bookmarkStart w:id="182" w:name="_Toc100827092"/>
      <w:bookmarkStart w:id="183" w:name="_Toc183011806"/>
      <w:r w:rsidRPr="00A25F1C">
        <w:rPr>
          <w:rFonts w:ascii="Marianne" w:hAnsi="Marianne" w:cs="Calibri"/>
          <w:color w:val="1F497D"/>
          <w:sz w:val="22"/>
          <w:szCs w:val="22"/>
        </w:rPr>
        <w:t>: R</w:t>
      </w:r>
      <w:r w:rsidRPr="00A25F1C">
        <w:rPr>
          <w:rFonts w:ascii="Marianne" w:hAnsi="Marianne" w:cs="Marianne"/>
          <w:color w:val="1F497D"/>
          <w:sz w:val="22"/>
          <w:szCs w:val="22"/>
        </w:rPr>
        <w:t>è</w:t>
      </w:r>
      <w:r w:rsidRPr="00A25F1C">
        <w:rPr>
          <w:rFonts w:ascii="Marianne" w:hAnsi="Marianne" w:cs="Calibri"/>
          <w:color w:val="1F497D"/>
          <w:sz w:val="22"/>
          <w:szCs w:val="22"/>
        </w:rPr>
        <w:t>glement des diff</w:t>
      </w:r>
      <w:r w:rsidRPr="00A25F1C">
        <w:rPr>
          <w:rFonts w:ascii="Marianne" w:hAnsi="Marianne" w:cs="Marianne"/>
          <w:color w:val="1F497D"/>
          <w:sz w:val="22"/>
          <w:szCs w:val="22"/>
        </w:rPr>
        <w:t>é</w:t>
      </w:r>
      <w:r w:rsidRPr="00A25F1C">
        <w:rPr>
          <w:rFonts w:ascii="Marianne" w:hAnsi="Marianne" w:cs="Calibri"/>
          <w:color w:val="1F497D"/>
          <w:sz w:val="22"/>
          <w:szCs w:val="22"/>
        </w:rPr>
        <w:t>rents</w:t>
      </w:r>
      <w:bookmarkEnd w:id="182"/>
      <w:bookmarkEnd w:id="183"/>
    </w:p>
    <w:p w14:paraId="15AFEE81" w14:textId="77777777" w:rsidR="00E345FB" w:rsidRPr="00A25F1C" w:rsidRDefault="00E345FB" w:rsidP="00E345FB">
      <w:pPr>
        <w:rPr>
          <w:rFonts w:ascii="Marianne" w:hAnsi="Marianne" w:cs="Calibri"/>
        </w:rPr>
      </w:pPr>
      <w:r w:rsidRPr="00A25F1C">
        <w:rPr>
          <w:rFonts w:ascii="Marianne" w:hAnsi="Marianne" w:cs="Calibri"/>
        </w:rPr>
        <w:t>Pour tout différent entre les parties, celles-ci s’obligent à rechercher préalablement un accord amiable</w:t>
      </w:r>
      <w:r w:rsidR="00432043" w:rsidRPr="00A25F1C">
        <w:rPr>
          <w:rFonts w:ascii="Marianne" w:hAnsi="Marianne" w:cs="Calibri"/>
        </w:rPr>
        <w:t xml:space="preserve"> dans le cadre de l’article 43 du CCAG-PI</w:t>
      </w:r>
      <w:r w:rsidRPr="00A25F1C">
        <w:rPr>
          <w:rFonts w:ascii="Marianne" w:hAnsi="Marianne" w:cs="Calibri"/>
        </w:rPr>
        <w:t>. A défaut, le Tribunal administratif de Melun est le seul compétent.</w:t>
      </w:r>
    </w:p>
    <w:p w14:paraId="195D987E" w14:textId="77777777" w:rsidR="000146CE" w:rsidRPr="00A25F1C" w:rsidRDefault="000146CE" w:rsidP="00AF2F86">
      <w:pPr>
        <w:pStyle w:val="Titre2"/>
        <w:tabs>
          <w:tab w:val="left" w:pos="993"/>
        </w:tabs>
        <w:spacing w:before="360"/>
        <w:ind w:left="1134" w:hanging="1134"/>
        <w:rPr>
          <w:rFonts w:ascii="Marianne" w:hAnsi="Marianne" w:cs="Calibri"/>
          <w:color w:val="1F497D"/>
          <w:sz w:val="22"/>
          <w:szCs w:val="22"/>
        </w:rPr>
      </w:pPr>
      <w:r w:rsidRPr="00A25F1C">
        <w:rPr>
          <w:rFonts w:ascii="Calibri" w:hAnsi="Calibri" w:cs="Calibri"/>
          <w:color w:val="1F497D"/>
          <w:sz w:val="22"/>
          <w:szCs w:val="22"/>
        </w:rPr>
        <w:t> </w:t>
      </w:r>
      <w:bookmarkStart w:id="184" w:name="_Toc100827093"/>
      <w:bookmarkStart w:id="185" w:name="_Toc183011807"/>
      <w:r w:rsidRPr="00A25F1C">
        <w:rPr>
          <w:rFonts w:ascii="Marianne" w:hAnsi="Marianne" w:cs="Calibri"/>
          <w:color w:val="1F497D"/>
          <w:sz w:val="22"/>
          <w:szCs w:val="22"/>
        </w:rPr>
        <w:t>: D</w:t>
      </w:r>
      <w:r w:rsidRPr="00A25F1C">
        <w:rPr>
          <w:rFonts w:ascii="Marianne" w:hAnsi="Marianne" w:cs="Marianne"/>
          <w:color w:val="1F497D"/>
          <w:sz w:val="22"/>
          <w:szCs w:val="22"/>
        </w:rPr>
        <w:t>é</w:t>
      </w:r>
      <w:r w:rsidRPr="00A25F1C">
        <w:rPr>
          <w:rFonts w:ascii="Marianne" w:hAnsi="Marianne" w:cs="Calibri"/>
          <w:color w:val="1F497D"/>
          <w:sz w:val="22"/>
          <w:szCs w:val="22"/>
        </w:rPr>
        <w:t>rogations aux documents g</w:t>
      </w:r>
      <w:r w:rsidRPr="00A25F1C">
        <w:rPr>
          <w:rFonts w:ascii="Marianne" w:hAnsi="Marianne" w:cs="Marianne"/>
          <w:color w:val="1F497D"/>
          <w:sz w:val="22"/>
          <w:szCs w:val="22"/>
        </w:rPr>
        <w:t>é</w:t>
      </w:r>
      <w:r w:rsidRPr="00A25F1C">
        <w:rPr>
          <w:rFonts w:ascii="Marianne" w:hAnsi="Marianne" w:cs="Calibri"/>
          <w:color w:val="1F497D"/>
          <w:sz w:val="22"/>
          <w:szCs w:val="22"/>
        </w:rPr>
        <w:t>n</w:t>
      </w:r>
      <w:r w:rsidRPr="00A25F1C">
        <w:rPr>
          <w:rFonts w:ascii="Marianne" w:hAnsi="Marianne" w:cs="Marianne"/>
          <w:color w:val="1F497D"/>
          <w:sz w:val="22"/>
          <w:szCs w:val="22"/>
        </w:rPr>
        <w:t>é</w:t>
      </w:r>
      <w:r w:rsidRPr="00A25F1C">
        <w:rPr>
          <w:rFonts w:ascii="Marianne" w:hAnsi="Marianne" w:cs="Calibri"/>
          <w:color w:val="1F497D"/>
          <w:sz w:val="22"/>
          <w:szCs w:val="22"/>
        </w:rPr>
        <w:t>raux</w:t>
      </w:r>
      <w:bookmarkEnd w:id="184"/>
      <w:bookmarkEnd w:id="185"/>
    </w:p>
    <w:p w14:paraId="36AFD425" w14:textId="77777777" w:rsidR="000146CE" w:rsidRPr="00A25F1C" w:rsidRDefault="000146CE" w:rsidP="000146CE">
      <w:pPr>
        <w:rPr>
          <w:rFonts w:ascii="Marianne" w:hAnsi="Marianne" w:cs="Calibri"/>
        </w:rPr>
      </w:pPr>
      <w:r w:rsidRPr="00A25F1C">
        <w:rPr>
          <w:rFonts w:ascii="Marianne" w:hAnsi="Marianne" w:cs="Calibri"/>
        </w:rPr>
        <w:t xml:space="preserve">Par dérogation à l’article </w:t>
      </w:r>
      <w:r w:rsidR="004E4A69" w:rsidRPr="00A25F1C">
        <w:rPr>
          <w:rFonts w:ascii="Marianne" w:hAnsi="Marianne" w:cs="Calibri"/>
        </w:rPr>
        <w:t>1</w:t>
      </w:r>
      <w:r w:rsidRPr="00A25F1C">
        <w:rPr>
          <w:rFonts w:ascii="Marianne" w:hAnsi="Marianne" w:cs="Calibri"/>
        </w:rPr>
        <w:t xml:space="preserve"> du CCAG PI, il n’est pas prévu d’article récapitulant les dérogations du présent document au CCAG auquel il se réfère.</w:t>
      </w:r>
    </w:p>
    <w:p w14:paraId="126A5607" w14:textId="77777777" w:rsidR="003A4B2B" w:rsidRPr="00A25F1C" w:rsidRDefault="003A4B2B" w:rsidP="000146CE">
      <w:pPr>
        <w:rPr>
          <w:rFonts w:ascii="Marianne" w:hAnsi="Marianne" w:cs="Calibri"/>
        </w:rPr>
      </w:pPr>
    </w:p>
    <w:p w14:paraId="14730211" w14:textId="77777777" w:rsidR="003A4B2B" w:rsidRPr="00A25F1C" w:rsidRDefault="003A4B2B" w:rsidP="000146CE">
      <w:pPr>
        <w:rPr>
          <w:rFonts w:ascii="Marianne" w:hAnsi="Marianne" w:cs="Calibri"/>
        </w:rPr>
      </w:pPr>
    </w:p>
    <w:p w14:paraId="2B3D05E6" w14:textId="59280434" w:rsidR="000146CE" w:rsidRPr="00A25F1C" w:rsidRDefault="000146CE" w:rsidP="00ED270C">
      <w:pPr>
        <w:jc w:val="center"/>
        <w:rPr>
          <w:rFonts w:ascii="Marianne" w:hAnsi="Marianne" w:cs="Calibri"/>
        </w:rPr>
      </w:pPr>
      <w:r w:rsidRPr="00A25F1C">
        <w:rPr>
          <w:rFonts w:ascii="Marianne" w:hAnsi="Marianne" w:cs="Calibri"/>
        </w:rPr>
        <w:t>* * * * * * * * * * * * * * * * * * * *</w:t>
      </w:r>
    </w:p>
    <w:sectPr w:rsidR="000146CE" w:rsidRPr="00A25F1C" w:rsidSect="000F431C">
      <w:footerReference w:type="default" r:id="rId8"/>
      <w:headerReference w:type="first" r:id="rId9"/>
      <w:pgSz w:w="11906" w:h="16838" w:code="9"/>
      <w:pgMar w:top="1440" w:right="1416" w:bottom="1440"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25A83" w14:textId="77777777" w:rsidR="001E1EF0" w:rsidRDefault="001E1EF0">
      <w:r>
        <w:separator/>
      </w:r>
    </w:p>
  </w:endnote>
  <w:endnote w:type="continuationSeparator" w:id="0">
    <w:p w14:paraId="0EBAF13E" w14:textId="77777777" w:rsidR="001E1EF0" w:rsidRDefault="001E1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80000000" w:usb2="00000008" w:usb3="00000000" w:csb0="000001FF" w:csb1="00000000"/>
  </w:font>
  <w:font w:name="Futura Bk BT">
    <w:altName w:val="Century Gothic"/>
    <w:charset w:val="00"/>
    <w:family w:val="swiss"/>
    <w:pitch w:val="variable"/>
    <w:sig w:usb0="00000007" w:usb1="00000000" w:usb2="00000000" w:usb3="00000000" w:csb0="00000011"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75E20" w14:textId="77777777" w:rsidR="00C2525D" w:rsidRDefault="00C2525D" w:rsidP="00C2525D">
    <w:pPr>
      <w:pStyle w:val="Pieddepage"/>
      <w:pBdr>
        <w:top w:val="single" w:sz="4" w:space="1" w:color="auto"/>
      </w:pBdr>
      <w:spacing w:before="0"/>
      <w:ind w:right="-22"/>
      <w:jc w:val="left"/>
      <w:rPr>
        <w:rFonts w:ascii="Calibri Light" w:hAnsi="Calibri Light" w:cs="Calibri Light"/>
        <w:b/>
        <w:color w:val="1F497D"/>
        <w:sz w:val="16"/>
      </w:rPr>
    </w:pPr>
    <w:r>
      <w:rPr>
        <w:rFonts w:ascii="Calibri Light" w:hAnsi="Calibri Light" w:cs="Calibri Light"/>
        <w:color w:val="1F497D"/>
        <w:sz w:val="16"/>
      </w:rPr>
      <w:t>OPERATION DE PARACHEVEMENT - DRAGUIGNAN</w:t>
    </w:r>
    <w:r>
      <w:rPr>
        <w:rFonts w:ascii="Calibri Light" w:hAnsi="Calibri Light" w:cs="Calibri Light"/>
        <w:b/>
        <w:color w:val="1F497D"/>
        <w:sz w:val="16"/>
      </w:rPr>
      <w:t xml:space="preserve"> </w:t>
    </w:r>
  </w:p>
  <w:p w14:paraId="04F2AB40" w14:textId="77777777" w:rsidR="00C2525D" w:rsidRPr="00666E03" w:rsidRDefault="00C2525D" w:rsidP="00C2525D">
    <w:pPr>
      <w:pStyle w:val="Pieddepage"/>
      <w:pBdr>
        <w:top w:val="single" w:sz="4" w:space="1" w:color="auto"/>
      </w:pBdr>
      <w:spacing w:before="0"/>
      <w:ind w:right="-22"/>
      <w:jc w:val="left"/>
      <w:rPr>
        <w:rFonts w:ascii="Calibri Light" w:hAnsi="Calibri Light" w:cs="Calibri Light"/>
        <w:color w:val="1F497D"/>
        <w:sz w:val="16"/>
      </w:rPr>
    </w:pPr>
    <w:r>
      <w:rPr>
        <w:rFonts w:ascii="Calibri Light" w:hAnsi="Calibri Light" w:cs="Calibri Light"/>
        <w:b/>
        <w:color w:val="1F497D"/>
        <w:sz w:val="16"/>
      </w:rPr>
      <w:t>CCAP</w:t>
    </w:r>
    <w:r w:rsidRPr="0042347A">
      <w:rPr>
        <w:rFonts w:ascii="Calibri Light" w:hAnsi="Calibri Light" w:cs="Calibri Light"/>
        <w:b/>
        <w:color w:val="1F497D"/>
        <w:sz w:val="16"/>
      </w:rPr>
      <w:t xml:space="preserve"> - </w:t>
    </w:r>
    <w:r>
      <w:rPr>
        <w:rFonts w:ascii="Calibri Light" w:hAnsi="Calibri Light" w:cs="Calibri Light"/>
        <w:color w:val="1F497D"/>
        <w:sz w:val="16"/>
      </w:rPr>
      <w:t>Marché</w:t>
    </w:r>
    <w:r w:rsidRPr="00A23B79">
      <w:rPr>
        <w:rFonts w:ascii="Calibri Light" w:hAnsi="Calibri Light" w:cs="Calibri Light"/>
        <w:color w:val="1F497D"/>
        <w:sz w:val="16"/>
      </w:rPr>
      <w:t xml:space="preserve"> </w:t>
    </w:r>
    <w:r>
      <w:rPr>
        <w:rFonts w:ascii="Calibri Light" w:hAnsi="Calibri Light" w:cs="Calibri Light"/>
        <w:color w:val="1F497D"/>
        <w:sz w:val="16"/>
      </w:rPr>
      <w:t>AMO technique et de conduite d’opération</w:t>
    </w:r>
    <w:r w:rsidR="002309A8">
      <w:rPr>
        <w:rFonts w:ascii="Calibri Light" w:hAnsi="Calibri Light" w:cs="Calibri Light"/>
        <w:color w:val="1F497D"/>
        <w:sz w:val="16"/>
      </w:rPr>
      <w:tab/>
    </w:r>
    <w:r w:rsidRPr="0042347A">
      <w:rPr>
        <w:rFonts w:ascii="Calibri Light" w:hAnsi="Calibri Light" w:cs="Calibri Light"/>
        <w:i/>
        <w:color w:val="1F497D"/>
        <w:sz w:val="16"/>
      </w:rPr>
      <w:tab/>
    </w:r>
    <w:r w:rsidRPr="0042347A">
      <w:rPr>
        <w:rStyle w:val="Numrodepage"/>
        <w:rFonts w:ascii="Calibri Light" w:hAnsi="Calibri Light" w:cs="Calibri Light"/>
        <w:color w:val="1F497D"/>
        <w:sz w:val="16"/>
      </w:rPr>
      <w:fldChar w:fldCharType="begin"/>
    </w:r>
    <w:r w:rsidRPr="0042347A">
      <w:rPr>
        <w:rStyle w:val="Numrodepage"/>
        <w:rFonts w:ascii="Calibri Light" w:hAnsi="Calibri Light" w:cs="Calibri Light"/>
        <w:color w:val="1F497D"/>
        <w:sz w:val="16"/>
      </w:rPr>
      <w:instrText xml:space="preserve"> PAGE </w:instrText>
    </w:r>
    <w:r w:rsidRPr="0042347A">
      <w:rPr>
        <w:rStyle w:val="Numrodepage"/>
        <w:rFonts w:ascii="Calibri Light" w:hAnsi="Calibri Light" w:cs="Calibri Light"/>
        <w:color w:val="1F497D"/>
        <w:sz w:val="16"/>
      </w:rPr>
      <w:fldChar w:fldCharType="separate"/>
    </w:r>
    <w:r>
      <w:rPr>
        <w:rStyle w:val="Numrodepage"/>
        <w:rFonts w:ascii="Calibri Light" w:hAnsi="Calibri Light" w:cs="Calibri Light"/>
        <w:color w:val="1F497D"/>
        <w:sz w:val="16"/>
      </w:rPr>
      <w:t>2</w:t>
    </w:r>
    <w:r w:rsidRPr="0042347A">
      <w:rPr>
        <w:rStyle w:val="Numrodepage"/>
        <w:rFonts w:ascii="Calibri Light" w:hAnsi="Calibri Light" w:cs="Calibri Light"/>
        <w:color w:val="1F497D"/>
        <w:sz w:val="16"/>
      </w:rPr>
      <w:fldChar w:fldCharType="end"/>
    </w:r>
    <w:r w:rsidRPr="0042347A">
      <w:rPr>
        <w:rStyle w:val="Numrodepage"/>
        <w:rFonts w:ascii="Calibri Light" w:hAnsi="Calibri Light" w:cs="Calibri Light"/>
        <w:color w:val="1F497D"/>
        <w:sz w:val="16"/>
      </w:rPr>
      <w:t>/</w:t>
    </w:r>
    <w:r w:rsidRPr="0042347A">
      <w:rPr>
        <w:rStyle w:val="Numrodepage"/>
        <w:rFonts w:ascii="Calibri Light" w:hAnsi="Calibri Light" w:cs="Calibri Light"/>
        <w:color w:val="1F497D"/>
        <w:sz w:val="16"/>
      </w:rPr>
      <w:fldChar w:fldCharType="begin"/>
    </w:r>
    <w:r w:rsidRPr="0042347A">
      <w:rPr>
        <w:rStyle w:val="Numrodepage"/>
        <w:rFonts w:ascii="Calibri Light" w:hAnsi="Calibri Light" w:cs="Calibri Light"/>
        <w:color w:val="1F497D"/>
        <w:sz w:val="16"/>
      </w:rPr>
      <w:instrText xml:space="preserve"> NUMPAGES </w:instrText>
    </w:r>
    <w:r w:rsidRPr="0042347A">
      <w:rPr>
        <w:rStyle w:val="Numrodepage"/>
        <w:rFonts w:ascii="Calibri Light" w:hAnsi="Calibri Light" w:cs="Calibri Light"/>
        <w:color w:val="1F497D"/>
        <w:sz w:val="16"/>
      </w:rPr>
      <w:fldChar w:fldCharType="separate"/>
    </w:r>
    <w:r>
      <w:rPr>
        <w:rStyle w:val="Numrodepage"/>
        <w:rFonts w:ascii="Calibri Light" w:hAnsi="Calibri Light" w:cs="Calibri Light"/>
        <w:color w:val="1F497D"/>
        <w:sz w:val="16"/>
      </w:rPr>
      <w:t>11</w:t>
    </w:r>
    <w:r w:rsidRPr="0042347A">
      <w:rPr>
        <w:rStyle w:val="Numrodepage"/>
        <w:rFonts w:ascii="Calibri Light" w:hAnsi="Calibri Light" w:cs="Calibri Light"/>
        <w:color w:val="1F497D"/>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E13DA6" w14:textId="77777777" w:rsidR="001E1EF0" w:rsidRDefault="001E1EF0">
      <w:r>
        <w:separator/>
      </w:r>
    </w:p>
  </w:footnote>
  <w:footnote w:type="continuationSeparator" w:id="0">
    <w:p w14:paraId="6159CCC2" w14:textId="77777777" w:rsidR="001E1EF0" w:rsidRDefault="001E1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04B52" w14:textId="314A9BA6" w:rsidR="00A25F1C" w:rsidRDefault="00391A4D">
    <w:pPr>
      <w:pStyle w:val="En-tte"/>
    </w:pPr>
    <w:r>
      <w:rPr>
        <w:noProof/>
      </w:rPr>
      <w:drawing>
        <wp:inline distT="0" distB="0" distL="0" distR="0" wp14:anchorId="13F1BE4C" wp14:editId="2DFBD5EC">
          <wp:extent cx="5760085" cy="8204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8204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31D4F"/>
    <w:multiLevelType w:val="hybridMultilevel"/>
    <w:tmpl w:val="732A9A64"/>
    <w:lvl w:ilvl="0" w:tplc="7214EF2A">
      <w:start w:val="1"/>
      <w:numFmt w:val="bullet"/>
      <w:lvlText w:val=""/>
      <w:lvlJc w:val="left"/>
      <w:pPr>
        <w:ind w:left="1211"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8BC3327"/>
    <w:multiLevelType w:val="hybridMultilevel"/>
    <w:tmpl w:val="E2CC3A7A"/>
    <w:lvl w:ilvl="0" w:tplc="3A1253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BF3E43"/>
    <w:multiLevelType w:val="multilevel"/>
    <w:tmpl w:val="2752C124"/>
    <w:lvl w:ilvl="0">
      <w:start w:val="1"/>
      <w:numFmt w:val="upperRoman"/>
      <w:pStyle w:val="Titre"/>
      <w:lvlText w:val="CHAPITRE %1 :"/>
      <w:lvlJc w:val="left"/>
      <w:pPr>
        <w:tabs>
          <w:tab w:val="num" w:pos="2160"/>
        </w:tabs>
        <w:ind w:left="0" w:hanging="360"/>
      </w:pPr>
      <w:rPr>
        <w:rFonts w:hint="default"/>
      </w:rPr>
    </w:lvl>
    <w:lvl w:ilvl="1">
      <w:start w:val="1"/>
      <w:numFmt w:val="none"/>
      <w:lvlText w:val=""/>
      <w:lvlJc w:val="left"/>
      <w:pPr>
        <w:tabs>
          <w:tab w:val="num" w:pos="432"/>
        </w:tabs>
        <w:ind w:left="432" w:hanging="432"/>
      </w:pPr>
      <w:rPr>
        <w:rFonts w:hint="default"/>
      </w:rPr>
    </w:lvl>
    <w:lvl w:ilvl="2">
      <w:start w:val="1"/>
      <w:numFmt w:val="decimal"/>
      <w:lvlText w:val="%2.%3."/>
      <w:lvlJc w:val="left"/>
      <w:pPr>
        <w:tabs>
          <w:tab w:val="num" w:pos="864"/>
        </w:tabs>
        <w:ind w:left="864" w:hanging="504"/>
      </w:pPr>
      <w:rPr>
        <w:rFonts w:hint="default"/>
      </w:rPr>
    </w:lvl>
    <w:lvl w:ilvl="3">
      <w:start w:val="1"/>
      <w:numFmt w:val="decimal"/>
      <w:lvlText w:val="%2.%3.%4."/>
      <w:lvlJc w:val="left"/>
      <w:pPr>
        <w:tabs>
          <w:tab w:val="num" w:pos="1368"/>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3" w15:restartNumberingAfterBreak="0">
    <w:nsid w:val="11B861DF"/>
    <w:multiLevelType w:val="hybridMultilevel"/>
    <w:tmpl w:val="CBECAC36"/>
    <w:lvl w:ilvl="0" w:tplc="05FCF7E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8C4D0A"/>
    <w:multiLevelType w:val="multilevel"/>
    <w:tmpl w:val="1398EBC4"/>
    <w:lvl w:ilvl="0">
      <w:start w:val="1"/>
      <w:numFmt w:val="decimal"/>
      <w:lvlText w:val="Chapitre %1."/>
      <w:lvlJc w:val="left"/>
      <w:pPr>
        <w:ind w:left="564" w:hanging="207"/>
      </w:pPr>
      <w:rPr>
        <w:rFonts w:hint="default"/>
        <w:b/>
        <w:i w:val="0"/>
        <w:caps/>
        <w:color w:val="1F497D"/>
        <w:sz w:val="28"/>
        <w:szCs w:val="28"/>
      </w:rPr>
    </w:lvl>
    <w:lvl w:ilvl="1">
      <w:start w:val="1"/>
      <w:numFmt w:val="decimal"/>
      <w:lvlRestart w:val="0"/>
      <w:pStyle w:val="Titre2"/>
      <w:suff w:val="space"/>
      <w:lvlText w:val="Article %2"/>
      <w:lvlJc w:val="left"/>
      <w:pPr>
        <w:ind w:left="639" w:hanging="639"/>
      </w:pPr>
      <w:rPr>
        <w:rFonts w:ascii="Marianne" w:hAnsi="Marianne" w:cs="Calibri Light" w:hint="default"/>
        <w:b/>
        <w:i w:val="0"/>
        <w:color w:val="1F497D"/>
        <w:sz w:val="20"/>
        <w:szCs w:val="20"/>
      </w:rPr>
    </w:lvl>
    <w:lvl w:ilvl="2">
      <w:start w:val="1"/>
      <w:numFmt w:val="decimal"/>
      <w:pStyle w:val="Titre3"/>
      <w:suff w:val="space"/>
      <w:lvlText w:val="%2.%3."/>
      <w:lvlJc w:val="left"/>
      <w:pPr>
        <w:ind w:left="1213" w:hanging="1071"/>
      </w:pPr>
      <w:rPr>
        <w:rFonts w:ascii="Marianne" w:hAnsi="Marianne" w:cs="Calibri Light" w:hint="default"/>
        <w:b/>
        <w:i w:val="0"/>
        <w:color w:val="1F497D"/>
        <w:sz w:val="18"/>
        <w:szCs w:val="18"/>
      </w:rPr>
    </w:lvl>
    <w:lvl w:ilvl="3">
      <w:start w:val="1"/>
      <w:numFmt w:val="decimal"/>
      <w:pStyle w:val="Titre4"/>
      <w:suff w:val="space"/>
      <w:lvlText w:val="%2.%3.%4."/>
      <w:lvlJc w:val="left"/>
      <w:pPr>
        <w:ind w:left="1932" w:hanging="1575"/>
      </w:pPr>
      <w:rPr>
        <w:rFonts w:ascii="Arial Narrow" w:hAnsi="Arial Narrow" w:hint="default"/>
        <w:b/>
        <w:i w:val="0"/>
      </w:rPr>
    </w:lvl>
    <w:lvl w:ilvl="4">
      <w:start w:val="1"/>
      <w:numFmt w:val="decimal"/>
      <w:pStyle w:val="Titre5"/>
      <w:suff w:val="space"/>
      <w:lvlText w:val="%2.%3.%4.%5."/>
      <w:lvlJc w:val="left"/>
      <w:pPr>
        <w:ind w:left="2436" w:hanging="2079"/>
      </w:pPr>
      <w:rPr>
        <w:rFonts w:ascii="Arial" w:hAnsi="Arial" w:hint="default"/>
        <w:b/>
        <w:i w:val="0"/>
        <w:caps/>
      </w:rPr>
    </w:lvl>
    <w:lvl w:ilvl="5">
      <w:start w:val="1"/>
      <w:numFmt w:val="upperLetter"/>
      <w:pStyle w:val="Titre6"/>
      <w:suff w:val="space"/>
      <w:lvlText w:val="%1.%2.%3.%6"/>
      <w:lvlJc w:val="left"/>
      <w:pPr>
        <w:ind w:left="2940" w:hanging="2583"/>
      </w:pPr>
      <w:rPr>
        <w:rFonts w:ascii="Arial" w:hAnsi="Arial" w:hint="default"/>
        <w:b/>
        <w:i w:val="0"/>
      </w:rPr>
    </w:lvl>
    <w:lvl w:ilvl="6">
      <w:start w:val="1"/>
      <w:numFmt w:val="decimal"/>
      <w:pStyle w:val="Titre7"/>
      <w:suff w:val="space"/>
      <w:lvlText w:val="annexe n°%7"/>
      <w:lvlJc w:val="center"/>
      <w:pPr>
        <w:ind w:left="3444" w:hanging="212"/>
      </w:pPr>
      <w:rPr>
        <w:rFonts w:ascii="Arial" w:hAnsi="Arial" w:hint="default"/>
        <w:b/>
        <w:i w:val="0"/>
        <w:caps/>
      </w:rPr>
    </w:lvl>
    <w:lvl w:ilvl="7">
      <w:start w:val="1"/>
      <w:numFmt w:val="decimal"/>
      <w:pStyle w:val="Titre8"/>
      <w:suff w:val="space"/>
      <w:lvlText w:val="%8"/>
      <w:lvlJc w:val="left"/>
      <w:pPr>
        <w:ind w:left="3948" w:hanging="3591"/>
      </w:pPr>
      <w:rPr>
        <w:rFonts w:ascii="Arial" w:hAnsi="Arial" w:hint="default"/>
        <w:b/>
        <w:i w:val="0"/>
      </w:rPr>
    </w:lvl>
    <w:lvl w:ilvl="8">
      <w:start w:val="1"/>
      <w:numFmt w:val="decimal"/>
      <w:pStyle w:val="Titre9"/>
      <w:suff w:val="space"/>
      <w:lvlText w:val="%8.%9"/>
      <w:lvlJc w:val="left"/>
      <w:pPr>
        <w:ind w:left="4524" w:hanging="4167"/>
      </w:pPr>
      <w:rPr>
        <w:rFonts w:ascii="Arial" w:hAnsi="Arial" w:hint="default"/>
        <w:b/>
        <w:i w:val="0"/>
      </w:rPr>
    </w:lvl>
  </w:abstractNum>
  <w:abstractNum w:abstractNumId="5" w15:restartNumberingAfterBreak="0">
    <w:nsid w:val="1F6234CE"/>
    <w:multiLevelType w:val="hybridMultilevel"/>
    <w:tmpl w:val="BABEB624"/>
    <w:lvl w:ilvl="0" w:tplc="1408BF2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2C72DA"/>
    <w:multiLevelType w:val="hybridMultilevel"/>
    <w:tmpl w:val="676AD760"/>
    <w:lvl w:ilvl="0" w:tplc="12E897D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02748A"/>
    <w:multiLevelType w:val="hybridMultilevel"/>
    <w:tmpl w:val="5C2C95E6"/>
    <w:lvl w:ilvl="0" w:tplc="12E897D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F42F23"/>
    <w:multiLevelType w:val="hybridMultilevel"/>
    <w:tmpl w:val="05E69C34"/>
    <w:lvl w:ilvl="0" w:tplc="63ECD1A4">
      <w:start w:val="2"/>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026ACB"/>
    <w:multiLevelType w:val="hybridMultilevel"/>
    <w:tmpl w:val="CCAA11CE"/>
    <w:lvl w:ilvl="0" w:tplc="EF02D046">
      <w:start w:val="1"/>
      <w:numFmt w:val="bullet"/>
      <w:pStyle w:val="Retraitnormal"/>
      <w:lvlText w:val=""/>
      <w:lvlJc w:val="left"/>
      <w:pPr>
        <w:tabs>
          <w:tab w:val="num" w:pos="360"/>
        </w:tabs>
        <w:ind w:left="360" w:hanging="360"/>
      </w:pPr>
      <w:rPr>
        <w:rFonts w:ascii="Symbol" w:hAnsi="Symbol" w:hint="default"/>
      </w:rPr>
    </w:lvl>
    <w:lvl w:ilvl="1" w:tplc="B508816E">
      <w:start w:val="1"/>
      <w:numFmt w:val="bullet"/>
      <w:lvlText w:val=""/>
      <w:lvlJc w:val="left"/>
      <w:pPr>
        <w:tabs>
          <w:tab w:val="num" w:pos="1080"/>
        </w:tabs>
        <w:ind w:left="1080" w:hanging="360"/>
      </w:pPr>
      <w:rPr>
        <w:rFonts w:ascii="Symbol" w:eastAsia="Times New Roman" w:hAnsi="Symbol" w:cs="Times New Roman" w:hint="default"/>
      </w:rPr>
    </w:lvl>
    <w:lvl w:ilvl="2" w:tplc="63345A10">
      <w:numFmt w:val="bullet"/>
      <w:lvlText w:val="–"/>
      <w:lvlJc w:val="left"/>
      <w:pPr>
        <w:tabs>
          <w:tab w:val="num" w:pos="1800"/>
        </w:tabs>
        <w:ind w:left="1800" w:hanging="360"/>
      </w:pPr>
      <w:rPr>
        <w:rFonts w:ascii="Arial (W1)" w:eastAsia="Times New Roman" w:hAnsi="Arial (W1)"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10A163C"/>
    <w:multiLevelType w:val="hybridMultilevel"/>
    <w:tmpl w:val="59D267D0"/>
    <w:lvl w:ilvl="0" w:tplc="5A4A51D2">
      <w:start w:val="1"/>
      <w:numFmt w:val="bullet"/>
      <w:lvlText w:val=""/>
      <w:lvlJc w:val="left"/>
      <w:pPr>
        <w:ind w:left="788" w:hanging="360"/>
      </w:pPr>
      <w:rPr>
        <w:rFonts w:ascii="Symbol" w:hAnsi="Symbol" w:hint="default"/>
      </w:rPr>
    </w:lvl>
    <w:lvl w:ilvl="1" w:tplc="040C0003">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11" w15:restartNumberingAfterBreak="0">
    <w:nsid w:val="3FA0287F"/>
    <w:multiLevelType w:val="hybridMultilevel"/>
    <w:tmpl w:val="981CD5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89046D"/>
    <w:multiLevelType w:val="multilevel"/>
    <w:tmpl w:val="DD2C7E20"/>
    <w:lvl w:ilvl="0">
      <w:numFmt w:val="bullet"/>
      <w:pStyle w:val="Puces1TS"/>
      <w:lvlText w:val=""/>
      <w:lvlJc w:val="left"/>
      <w:pPr>
        <w:ind w:left="425" w:hanging="425"/>
      </w:pPr>
      <w:rPr>
        <w:rFonts w:ascii="Symbol" w:hAnsi="Symbol" w:hint="default"/>
      </w:rPr>
    </w:lvl>
    <w:lvl w:ilvl="1">
      <w:start w:val="1"/>
      <w:numFmt w:val="bullet"/>
      <w:pStyle w:val="Puces2TS"/>
      <w:lvlText w:val="o"/>
      <w:lvlJc w:val="left"/>
      <w:pPr>
        <w:ind w:left="850" w:hanging="425"/>
      </w:pPr>
      <w:rPr>
        <w:rFonts w:ascii="Courier New" w:hAnsi="Courier New" w:hint="default"/>
      </w:rPr>
    </w:lvl>
    <w:lvl w:ilvl="2">
      <w:start w:val="1"/>
      <w:numFmt w:val="bullet"/>
      <w:pStyle w:val="Puces3TS"/>
      <w:lvlText w:val="­"/>
      <w:lvlJc w:val="left"/>
      <w:pPr>
        <w:ind w:left="1275" w:hanging="425"/>
      </w:pPr>
      <w:rPr>
        <w:rFonts w:ascii="Arial" w:hAnsi="Arial" w:hint="default"/>
      </w:rPr>
    </w:lvl>
    <w:lvl w:ilvl="3">
      <w:start w:val="1"/>
      <w:numFmt w:val="bullet"/>
      <w:lvlText w:val=""/>
      <w:lvlJc w:val="left"/>
      <w:pPr>
        <w:ind w:left="1700" w:hanging="425"/>
      </w:pPr>
      <w:rPr>
        <w:rFonts w:ascii="Wingdings" w:hAnsi="Wingdings"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13" w15:restartNumberingAfterBreak="0">
    <w:nsid w:val="586B53BB"/>
    <w:multiLevelType w:val="hybridMultilevel"/>
    <w:tmpl w:val="68DAE186"/>
    <w:lvl w:ilvl="0" w:tplc="7F60FC4A">
      <w:start w:val="16"/>
      <w:numFmt w:val="bullet"/>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AD7407"/>
    <w:multiLevelType w:val="hybridMultilevel"/>
    <w:tmpl w:val="FFA88A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5845472"/>
    <w:multiLevelType w:val="hybridMultilevel"/>
    <w:tmpl w:val="E25C8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EE1533"/>
    <w:multiLevelType w:val="multilevel"/>
    <w:tmpl w:val="D962FFEE"/>
    <w:lvl w:ilvl="0">
      <w:start w:val="1"/>
      <w:numFmt w:val="decimal"/>
      <w:pStyle w:val="TABNIVEAU1"/>
      <w:lvlText w:val="%1."/>
      <w:lvlJc w:val="left"/>
      <w:pPr>
        <w:ind w:left="360" w:hanging="360"/>
      </w:pPr>
      <w:rPr>
        <w:rFonts w:ascii="Calibri Light" w:eastAsia="Times New Roman" w:hAnsi="Calibri Light" w:cs="Calibri Light" w:hint="default"/>
        <w:b/>
        <w:color w:val="1F497D"/>
      </w:rPr>
    </w:lvl>
    <w:lvl w:ilvl="1">
      <w:start w:val="1"/>
      <w:numFmt w:val="decimal"/>
      <w:pStyle w:val="Style1"/>
      <w:lvlText w:val="%1.%2"/>
      <w:lvlJc w:val="left"/>
      <w:pPr>
        <w:ind w:left="360" w:hanging="360"/>
      </w:pPr>
      <w:rPr>
        <w:rFonts w:ascii="Calibri Light" w:hAnsi="Calibri Light" w:cs="Calibri Light" w:hint="default"/>
        <w:b/>
        <w:color w:val="1F497D"/>
        <w:sz w:val="22"/>
      </w:rPr>
    </w:lvl>
    <w:lvl w:ilvl="2">
      <w:start w:val="1"/>
      <w:numFmt w:val="decimal"/>
      <w:pStyle w:val="Style2"/>
      <w:lvlText w:val="%1.%2.%3"/>
      <w:lvlJc w:val="left"/>
      <w:pPr>
        <w:ind w:left="360" w:hanging="360"/>
      </w:pPr>
      <w:rPr>
        <w:rFonts w:ascii="Calibri Light" w:hAnsi="Calibri Light" w:cs="Calibri Light" w:hint="default"/>
        <w:b/>
        <w:color w:val="1F497D"/>
        <w:sz w:val="22"/>
      </w:rPr>
    </w:lvl>
    <w:lvl w:ilvl="3">
      <w:start w:val="1"/>
      <w:numFmt w:val="decimal"/>
      <w:lvlText w:val="%1.%2.%3.%4"/>
      <w:lvlJc w:val="left"/>
      <w:pPr>
        <w:ind w:left="720" w:hanging="720"/>
      </w:pPr>
      <w:rPr>
        <w:rFonts w:ascii="Verdana" w:hAnsi="Verdana" w:hint="default"/>
      </w:rPr>
    </w:lvl>
    <w:lvl w:ilvl="4">
      <w:start w:val="1"/>
      <w:numFmt w:val="decimal"/>
      <w:lvlText w:val="%1.%2.%3.%4.%5"/>
      <w:lvlJc w:val="left"/>
      <w:pPr>
        <w:ind w:left="720" w:hanging="720"/>
      </w:pPr>
      <w:rPr>
        <w:rFonts w:ascii="Verdana" w:hAnsi="Verdana" w:hint="default"/>
      </w:rPr>
    </w:lvl>
    <w:lvl w:ilvl="5">
      <w:start w:val="1"/>
      <w:numFmt w:val="decimal"/>
      <w:lvlText w:val="%1.%2.%3.%4.%5.%6"/>
      <w:lvlJc w:val="left"/>
      <w:pPr>
        <w:ind w:left="1080" w:hanging="1080"/>
      </w:pPr>
      <w:rPr>
        <w:rFonts w:ascii="Verdana" w:hAnsi="Verdana" w:hint="default"/>
      </w:rPr>
    </w:lvl>
    <w:lvl w:ilvl="6">
      <w:start w:val="1"/>
      <w:numFmt w:val="decimal"/>
      <w:lvlText w:val="%1.%2.%3.%4.%5.%6.%7"/>
      <w:lvlJc w:val="left"/>
      <w:pPr>
        <w:ind w:left="1080" w:hanging="1080"/>
      </w:pPr>
      <w:rPr>
        <w:rFonts w:ascii="Verdana" w:hAnsi="Verdana" w:hint="default"/>
      </w:rPr>
    </w:lvl>
    <w:lvl w:ilvl="7">
      <w:start w:val="1"/>
      <w:numFmt w:val="decimal"/>
      <w:lvlText w:val="%1.%2.%3.%4.%5.%6.%7.%8"/>
      <w:lvlJc w:val="left"/>
      <w:pPr>
        <w:ind w:left="1080" w:hanging="1080"/>
      </w:pPr>
      <w:rPr>
        <w:rFonts w:ascii="Verdana" w:hAnsi="Verdana" w:hint="default"/>
      </w:rPr>
    </w:lvl>
    <w:lvl w:ilvl="8">
      <w:start w:val="1"/>
      <w:numFmt w:val="decimal"/>
      <w:lvlText w:val="%1.%2.%3.%4.%5.%6.%7.%8.%9"/>
      <w:lvlJc w:val="left"/>
      <w:pPr>
        <w:ind w:left="1440" w:hanging="1440"/>
      </w:pPr>
      <w:rPr>
        <w:rFonts w:ascii="Verdana" w:hAnsi="Verdana" w:hint="default"/>
      </w:rPr>
    </w:lvl>
  </w:abstractNum>
  <w:abstractNum w:abstractNumId="17" w15:restartNumberingAfterBreak="0">
    <w:nsid w:val="6FAE2A4E"/>
    <w:multiLevelType w:val="hybridMultilevel"/>
    <w:tmpl w:val="704CB59A"/>
    <w:lvl w:ilvl="0" w:tplc="12E897D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DF24FA"/>
    <w:multiLevelType w:val="hybridMultilevel"/>
    <w:tmpl w:val="6BE214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9BE4C46"/>
    <w:multiLevelType w:val="hybridMultilevel"/>
    <w:tmpl w:val="15FA9BE0"/>
    <w:lvl w:ilvl="0" w:tplc="3C1444A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02709F"/>
    <w:multiLevelType w:val="hybridMultilevel"/>
    <w:tmpl w:val="D9121CD4"/>
    <w:lvl w:ilvl="0" w:tplc="27043A2A">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E54E0C"/>
    <w:multiLevelType w:val="hybridMultilevel"/>
    <w:tmpl w:val="BF84DF6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7D54449E"/>
    <w:multiLevelType w:val="hybridMultilevel"/>
    <w:tmpl w:val="64F45B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30798302">
    <w:abstractNumId w:val="2"/>
  </w:num>
  <w:num w:numId="2" w16cid:durableId="455216790">
    <w:abstractNumId w:val="9"/>
  </w:num>
  <w:num w:numId="3" w16cid:durableId="1389841350">
    <w:abstractNumId w:val="4"/>
  </w:num>
  <w:num w:numId="4" w16cid:durableId="986857593">
    <w:abstractNumId w:val="6"/>
  </w:num>
  <w:num w:numId="5" w16cid:durableId="579482353">
    <w:abstractNumId w:val="16"/>
  </w:num>
  <w:num w:numId="6" w16cid:durableId="1921865077">
    <w:abstractNumId w:val="13"/>
  </w:num>
  <w:num w:numId="7" w16cid:durableId="640230191">
    <w:abstractNumId w:val="4"/>
  </w:num>
  <w:num w:numId="8" w16cid:durableId="167596772">
    <w:abstractNumId w:val="4"/>
  </w:num>
  <w:num w:numId="9" w16cid:durableId="1009597738">
    <w:abstractNumId w:val="4"/>
  </w:num>
  <w:num w:numId="10" w16cid:durableId="582883966">
    <w:abstractNumId w:val="4"/>
  </w:num>
  <w:num w:numId="11" w16cid:durableId="2044406875">
    <w:abstractNumId w:val="4"/>
  </w:num>
  <w:num w:numId="12" w16cid:durableId="1804498212">
    <w:abstractNumId w:val="4"/>
  </w:num>
  <w:num w:numId="13" w16cid:durableId="1078749875">
    <w:abstractNumId w:val="4"/>
  </w:num>
  <w:num w:numId="14" w16cid:durableId="415982001">
    <w:abstractNumId w:val="0"/>
  </w:num>
  <w:num w:numId="15" w16cid:durableId="477183952">
    <w:abstractNumId w:val="3"/>
  </w:num>
  <w:num w:numId="16" w16cid:durableId="1248611186">
    <w:abstractNumId w:val="4"/>
  </w:num>
  <w:num w:numId="17" w16cid:durableId="173882296">
    <w:abstractNumId w:val="5"/>
  </w:num>
  <w:num w:numId="18" w16cid:durableId="880240601">
    <w:abstractNumId w:val="19"/>
  </w:num>
  <w:num w:numId="19" w16cid:durableId="1277712563">
    <w:abstractNumId w:val="10"/>
  </w:num>
  <w:num w:numId="20" w16cid:durableId="225457522">
    <w:abstractNumId w:val="1"/>
  </w:num>
  <w:num w:numId="21" w16cid:durableId="76287265">
    <w:abstractNumId w:val="22"/>
  </w:num>
  <w:num w:numId="22" w16cid:durableId="1725829331">
    <w:abstractNumId w:val="21"/>
  </w:num>
  <w:num w:numId="23" w16cid:durableId="415634304">
    <w:abstractNumId w:val="11"/>
  </w:num>
  <w:num w:numId="24" w16cid:durableId="926964151">
    <w:abstractNumId w:val="14"/>
  </w:num>
  <w:num w:numId="25" w16cid:durableId="471674954">
    <w:abstractNumId w:val="20"/>
  </w:num>
  <w:num w:numId="26" w16cid:durableId="1026563333">
    <w:abstractNumId w:val="18"/>
  </w:num>
  <w:num w:numId="27" w16cid:durableId="293827255">
    <w:abstractNumId w:val="15"/>
  </w:num>
  <w:num w:numId="28" w16cid:durableId="609505950">
    <w:abstractNumId w:val="17"/>
  </w:num>
  <w:num w:numId="29" w16cid:durableId="1151363085">
    <w:abstractNumId w:val="7"/>
  </w:num>
  <w:num w:numId="30" w16cid:durableId="217518665">
    <w:abstractNumId w:val="8"/>
  </w:num>
  <w:num w:numId="31" w16cid:durableId="582304547">
    <w:abstractNumId w:val="12"/>
  </w:num>
  <w:num w:numId="32" w16cid:durableId="1546017441">
    <w:abstractNumId w:val="4"/>
  </w:num>
  <w:num w:numId="33" w16cid:durableId="375203920">
    <w:abstractNumId w:val="4"/>
  </w:num>
  <w:num w:numId="34" w16cid:durableId="75791167">
    <w:abstractNumId w:val="4"/>
  </w:num>
  <w:num w:numId="35" w16cid:durableId="103750961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B1A"/>
    <w:rsid w:val="000012B9"/>
    <w:rsid w:val="00003F4E"/>
    <w:rsid w:val="0000477B"/>
    <w:rsid w:val="0000773D"/>
    <w:rsid w:val="00012E1C"/>
    <w:rsid w:val="000146CE"/>
    <w:rsid w:val="000166E3"/>
    <w:rsid w:val="0001723C"/>
    <w:rsid w:val="00020BDD"/>
    <w:rsid w:val="000236CD"/>
    <w:rsid w:val="000258C0"/>
    <w:rsid w:val="00031145"/>
    <w:rsid w:val="000313E2"/>
    <w:rsid w:val="00057610"/>
    <w:rsid w:val="0006130A"/>
    <w:rsid w:val="00062BB0"/>
    <w:rsid w:val="00066213"/>
    <w:rsid w:val="00071506"/>
    <w:rsid w:val="00074573"/>
    <w:rsid w:val="000769D0"/>
    <w:rsid w:val="00077747"/>
    <w:rsid w:val="00091AD9"/>
    <w:rsid w:val="000935E8"/>
    <w:rsid w:val="00096A5F"/>
    <w:rsid w:val="000A18AF"/>
    <w:rsid w:val="000A1911"/>
    <w:rsid w:val="000A1983"/>
    <w:rsid w:val="000A34B1"/>
    <w:rsid w:val="000A4F7F"/>
    <w:rsid w:val="000B1053"/>
    <w:rsid w:val="000B194D"/>
    <w:rsid w:val="000B3B88"/>
    <w:rsid w:val="000B42C9"/>
    <w:rsid w:val="000B71C0"/>
    <w:rsid w:val="000C2FC2"/>
    <w:rsid w:val="000C3A14"/>
    <w:rsid w:val="000C4F29"/>
    <w:rsid w:val="000D0A6F"/>
    <w:rsid w:val="000D34C8"/>
    <w:rsid w:val="000D3E59"/>
    <w:rsid w:val="000D6208"/>
    <w:rsid w:val="000D76C4"/>
    <w:rsid w:val="000E0633"/>
    <w:rsid w:val="000E11C0"/>
    <w:rsid w:val="000E3571"/>
    <w:rsid w:val="000E37FC"/>
    <w:rsid w:val="000F140D"/>
    <w:rsid w:val="000F431C"/>
    <w:rsid w:val="000F62DD"/>
    <w:rsid w:val="000F7C1C"/>
    <w:rsid w:val="0010652F"/>
    <w:rsid w:val="00112D90"/>
    <w:rsid w:val="00117B00"/>
    <w:rsid w:val="001250B4"/>
    <w:rsid w:val="001255C3"/>
    <w:rsid w:val="00154743"/>
    <w:rsid w:val="00154EFD"/>
    <w:rsid w:val="00155842"/>
    <w:rsid w:val="00162151"/>
    <w:rsid w:val="001650FC"/>
    <w:rsid w:val="00165F28"/>
    <w:rsid w:val="001711A5"/>
    <w:rsid w:val="00173660"/>
    <w:rsid w:val="0018171E"/>
    <w:rsid w:val="00182FF0"/>
    <w:rsid w:val="00183029"/>
    <w:rsid w:val="001839AE"/>
    <w:rsid w:val="00185D9B"/>
    <w:rsid w:val="001868EC"/>
    <w:rsid w:val="00186E4D"/>
    <w:rsid w:val="00190BC5"/>
    <w:rsid w:val="00191850"/>
    <w:rsid w:val="00192A40"/>
    <w:rsid w:val="00192EBA"/>
    <w:rsid w:val="001936D0"/>
    <w:rsid w:val="001937E0"/>
    <w:rsid w:val="001A163F"/>
    <w:rsid w:val="001A4572"/>
    <w:rsid w:val="001A793C"/>
    <w:rsid w:val="001B2A9A"/>
    <w:rsid w:val="001B5768"/>
    <w:rsid w:val="001C2766"/>
    <w:rsid w:val="001C2A48"/>
    <w:rsid w:val="001C34FD"/>
    <w:rsid w:val="001C374A"/>
    <w:rsid w:val="001C374F"/>
    <w:rsid w:val="001C3BED"/>
    <w:rsid w:val="001C41F6"/>
    <w:rsid w:val="001C5436"/>
    <w:rsid w:val="001C5787"/>
    <w:rsid w:val="001C6329"/>
    <w:rsid w:val="001C77BA"/>
    <w:rsid w:val="001D0AEF"/>
    <w:rsid w:val="001D26BE"/>
    <w:rsid w:val="001E00AD"/>
    <w:rsid w:val="001E1EF0"/>
    <w:rsid w:val="001E2724"/>
    <w:rsid w:val="001E29B0"/>
    <w:rsid w:val="001E2CBC"/>
    <w:rsid w:val="001E3EB3"/>
    <w:rsid w:val="001E59F9"/>
    <w:rsid w:val="001F2538"/>
    <w:rsid w:val="001F397C"/>
    <w:rsid w:val="0020321F"/>
    <w:rsid w:val="00204D49"/>
    <w:rsid w:val="002062D9"/>
    <w:rsid w:val="002063CC"/>
    <w:rsid w:val="00207852"/>
    <w:rsid w:val="00213F42"/>
    <w:rsid w:val="0021465C"/>
    <w:rsid w:val="00214E62"/>
    <w:rsid w:val="0021739A"/>
    <w:rsid w:val="00222028"/>
    <w:rsid w:val="00223B92"/>
    <w:rsid w:val="002302C9"/>
    <w:rsid w:val="002304C5"/>
    <w:rsid w:val="002309A8"/>
    <w:rsid w:val="00231645"/>
    <w:rsid w:val="00232503"/>
    <w:rsid w:val="00233DD1"/>
    <w:rsid w:val="002343E2"/>
    <w:rsid w:val="00234D1D"/>
    <w:rsid w:val="00235525"/>
    <w:rsid w:val="0023738E"/>
    <w:rsid w:val="00244C8C"/>
    <w:rsid w:val="00245840"/>
    <w:rsid w:val="00246A5E"/>
    <w:rsid w:val="00246CC1"/>
    <w:rsid w:val="00247C9F"/>
    <w:rsid w:val="00250619"/>
    <w:rsid w:val="00257755"/>
    <w:rsid w:val="0026184C"/>
    <w:rsid w:val="00264F84"/>
    <w:rsid w:val="00266EB3"/>
    <w:rsid w:val="0027530E"/>
    <w:rsid w:val="002764BD"/>
    <w:rsid w:val="002904D4"/>
    <w:rsid w:val="0029087B"/>
    <w:rsid w:val="00294A64"/>
    <w:rsid w:val="002975FA"/>
    <w:rsid w:val="002A7D81"/>
    <w:rsid w:val="002A7EB6"/>
    <w:rsid w:val="002B1060"/>
    <w:rsid w:val="002B19CB"/>
    <w:rsid w:val="002B20B5"/>
    <w:rsid w:val="002B5AC2"/>
    <w:rsid w:val="002B6184"/>
    <w:rsid w:val="002B78F8"/>
    <w:rsid w:val="002C00AD"/>
    <w:rsid w:val="002C05D5"/>
    <w:rsid w:val="002C1B2B"/>
    <w:rsid w:val="002C4F47"/>
    <w:rsid w:val="002C627F"/>
    <w:rsid w:val="002D0C9B"/>
    <w:rsid w:val="002D1A23"/>
    <w:rsid w:val="002D1BDB"/>
    <w:rsid w:val="002D2D83"/>
    <w:rsid w:val="002D7F68"/>
    <w:rsid w:val="002E1F8E"/>
    <w:rsid w:val="002E4011"/>
    <w:rsid w:val="002E4057"/>
    <w:rsid w:val="002E5443"/>
    <w:rsid w:val="002E5635"/>
    <w:rsid w:val="002E6929"/>
    <w:rsid w:val="002E69E7"/>
    <w:rsid w:val="002E6CE1"/>
    <w:rsid w:val="002E714B"/>
    <w:rsid w:val="002F21F9"/>
    <w:rsid w:val="002F4718"/>
    <w:rsid w:val="002F6FC0"/>
    <w:rsid w:val="003012AF"/>
    <w:rsid w:val="003020BC"/>
    <w:rsid w:val="00305257"/>
    <w:rsid w:val="00306E78"/>
    <w:rsid w:val="00307362"/>
    <w:rsid w:val="003144E9"/>
    <w:rsid w:val="00317AA7"/>
    <w:rsid w:val="0032208A"/>
    <w:rsid w:val="00324AC4"/>
    <w:rsid w:val="00333ABF"/>
    <w:rsid w:val="00344C6A"/>
    <w:rsid w:val="00346183"/>
    <w:rsid w:val="003510DE"/>
    <w:rsid w:val="00352C50"/>
    <w:rsid w:val="00354C63"/>
    <w:rsid w:val="00356819"/>
    <w:rsid w:val="0035786F"/>
    <w:rsid w:val="00357B44"/>
    <w:rsid w:val="00362019"/>
    <w:rsid w:val="00363A48"/>
    <w:rsid w:val="00365218"/>
    <w:rsid w:val="00367C6E"/>
    <w:rsid w:val="00373B41"/>
    <w:rsid w:val="00373BE7"/>
    <w:rsid w:val="003746B9"/>
    <w:rsid w:val="003761EB"/>
    <w:rsid w:val="00376B08"/>
    <w:rsid w:val="00377458"/>
    <w:rsid w:val="00381275"/>
    <w:rsid w:val="0038187A"/>
    <w:rsid w:val="00384A6F"/>
    <w:rsid w:val="00387DCE"/>
    <w:rsid w:val="00391A4D"/>
    <w:rsid w:val="0039233E"/>
    <w:rsid w:val="003931AA"/>
    <w:rsid w:val="003A107A"/>
    <w:rsid w:val="003A4B2B"/>
    <w:rsid w:val="003A6B74"/>
    <w:rsid w:val="003B2A0A"/>
    <w:rsid w:val="003B709B"/>
    <w:rsid w:val="003C1D96"/>
    <w:rsid w:val="003C3ACD"/>
    <w:rsid w:val="003C4191"/>
    <w:rsid w:val="003C4F9C"/>
    <w:rsid w:val="003C6E45"/>
    <w:rsid w:val="003C6F6D"/>
    <w:rsid w:val="003D501B"/>
    <w:rsid w:val="003D5033"/>
    <w:rsid w:val="003D6B4A"/>
    <w:rsid w:val="003E1B09"/>
    <w:rsid w:val="003E2953"/>
    <w:rsid w:val="003E4425"/>
    <w:rsid w:val="003E7E41"/>
    <w:rsid w:val="003F39E6"/>
    <w:rsid w:val="003F3FEA"/>
    <w:rsid w:val="003F5135"/>
    <w:rsid w:val="003F5950"/>
    <w:rsid w:val="00401443"/>
    <w:rsid w:val="00402761"/>
    <w:rsid w:val="00411CA7"/>
    <w:rsid w:val="00412B53"/>
    <w:rsid w:val="00417163"/>
    <w:rsid w:val="00421504"/>
    <w:rsid w:val="004224C2"/>
    <w:rsid w:val="00423947"/>
    <w:rsid w:val="00432043"/>
    <w:rsid w:val="00433622"/>
    <w:rsid w:val="00442E1D"/>
    <w:rsid w:val="00444651"/>
    <w:rsid w:val="0045368C"/>
    <w:rsid w:val="00455EE6"/>
    <w:rsid w:val="00456B65"/>
    <w:rsid w:val="00457B55"/>
    <w:rsid w:val="0046107F"/>
    <w:rsid w:val="004618DB"/>
    <w:rsid w:val="00461EAC"/>
    <w:rsid w:val="0046604B"/>
    <w:rsid w:val="00466C8B"/>
    <w:rsid w:val="00471435"/>
    <w:rsid w:val="00472B46"/>
    <w:rsid w:val="00485509"/>
    <w:rsid w:val="00485C20"/>
    <w:rsid w:val="00486BD4"/>
    <w:rsid w:val="00490102"/>
    <w:rsid w:val="00490ADB"/>
    <w:rsid w:val="00491240"/>
    <w:rsid w:val="00491B5E"/>
    <w:rsid w:val="0049463F"/>
    <w:rsid w:val="0049470C"/>
    <w:rsid w:val="00495D96"/>
    <w:rsid w:val="004A68FA"/>
    <w:rsid w:val="004A70DD"/>
    <w:rsid w:val="004B0424"/>
    <w:rsid w:val="004B1E4A"/>
    <w:rsid w:val="004B416D"/>
    <w:rsid w:val="004B4892"/>
    <w:rsid w:val="004B5AFE"/>
    <w:rsid w:val="004B5F04"/>
    <w:rsid w:val="004B6F44"/>
    <w:rsid w:val="004B7452"/>
    <w:rsid w:val="004B7C46"/>
    <w:rsid w:val="004C44E4"/>
    <w:rsid w:val="004C678F"/>
    <w:rsid w:val="004D234B"/>
    <w:rsid w:val="004D34FA"/>
    <w:rsid w:val="004E4A69"/>
    <w:rsid w:val="004E5BB8"/>
    <w:rsid w:val="004E6B74"/>
    <w:rsid w:val="004F1247"/>
    <w:rsid w:val="004F3D34"/>
    <w:rsid w:val="004F4CF0"/>
    <w:rsid w:val="004F4FCC"/>
    <w:rsid w:val="004F5D97"/>
    <w:rsid w:val="0050101C"/>
    <w:rsid w:val="00501C34"/>
    <w:rsid w:val="00501FD1"/>
    <w:rsid w:val="00502018"/>
    <w:rsid w:val="0050299A"/>
    <w:rsid w:val="00502F35"/>
    <w:rsid w:val="00504FCD"/>
    <w:rsid w:val="0050505D"/>
    <w:rsid w:val="00506983"/>
    <w:rsid w:val="00506F9D"/>
    <w:rsid w:val="00507E0D"/>
    <w:rsid w:val="00513DD5"/>
    <w:rsid w:val="00514E6A"/>
    <w:rsid w:val="00517DEA"/>
    <w:rsid w:val="005219E1"/>
    <w:rsid w:val="00522408"/>
    <w:rsid w:val="00523324"/>
    <w:rsid w:val="0052581C"/>
    <w:rsid w:val="00526F6B"/>
    <w:rsid w:val="005318AD"/>
    <w:rsid w:val="00532099"/>
    <w:rsid w:val="00544B7C"/>
    <w:rsid w:val="00544FF4"/>
    <w:rsid w:val="0054595A"/>
    <w:rsid w:val="005475BD"/>
    <w:rsid w:val="00550D48"/>
    <w:rsid w:val="005519E3"/>
    <w:rsid w:val="00552970"/>
    <w:rsid w:val="00552E07"/>
    <w:rsid w:val="00553ACC"/>
    <w:rsid w:val="005609FE"/>
    <w:rsid w:val="005718F1"/>
    <w:rsid w:val="005739EA"/>
    <w:rsid w:val="00581B47"/>
    <w:rsid w:val="0058291C"/>
    <w:rsid w:val="00583744"/>
    <w:rsid w:val="00584217"/>
    <w:rsid w:val="005865C6"/>
    <w:rsid w:val="00590C98"/>
    <w:rsid w:val="0059170B"/>
    <w:rsid w:val="00596CE7"/>
    <w:rsid w:val="005A025D"/>
    <w:rsid w:val="005A2156"/>
    <w:rsid w:val="005A5DEC"/>
    <w:rsid w:val="005B0314"/>
    <w:rsid w:val="005B0BCD"/>
    <w:rsid w:val="005B1CD3"/>
    <w:rsid w:val="005B2FC9"/>
    <w:rsid w:val="005B387D"/>
    <w:rsid w:val="005B5196"/>
    <w:rsid w:val="005B598A"/>
    <w:rsid w:val="005B648E"/>
    <w:rsid w:val="005C11A2"/>
    <w:rsid w:val="005C5950"/>
    <w:rsid w:val="005C65B4"/>
    <w:rsid w:val="005C6E83"/>
    <w:rsid w:val="005D30F3"/>
    <w:rsid w:val="005D6305"/>
    <w:rsid w:val="005E4394"/>
    <w:rsid w:val="005F0141"/>
    <w:rsid w:val="005F4AD2"/>
    <w:rsid w:val="005F4D9A"/>
    <w:rsid w:val="00600A6F"/>
    <w:rsid w:val="00601B46"/>
    <w:rsid w:val="00601BD3"/>
    <w:rsid w:val="00604202"/>
    <w:rsid w:val="00606DD3"/>
    <w:rsid w:val="00606FEC"/>
    <w:rsid w:val="00611A55"/>
    <w:rsid w:val="00614979"/>
    <w:rsid w:val="00622754"/>
    <w:rsid w:val="00622B1A"/>
    <w:rsid w:val="00625E34"/>
    <w:rsid w:val="00626CE9"/>
    <w:rsid w:val="006278C9"/>
    <w:rsid w:val="006310C1"/>
    <w:rsid w:val="006313CE"/>
    <w:rsid w:val="006330F8"/>
    <w:rsid w:val="00634BAC"/>
    <w:rsid w:val="006401F1"/>
    <w:rsid w:val="00641138"/>
    <w:rsid w:val="006439ED"/>
    <w:rsid w:val="006444C9"/>
    <w:rsid w:val="006450FC"/>
    <w:rsid w:val="00647814"/>
    <w:rsid w:val="00650270"/>
    <w:rsid w:val="00656278"/>
    <w:rsid w:val="00656855"/>
    <w:rsid w:val="00663E9B"/>
    <w:rsid w:val="00664D4B"/>
    <w:rsid w:val="00664DB3"/>
    <w:rsid w:val="00665903"/>
    <w:rsid w:val="006708DC"/>
    <w:rsid w:val="00670AB4"/>
    <w:rsid w:val="0067126A"/>
    <w:rsid w:val="006772BE"/>
    <w:rsid w:val="00681EA0"/>
    <w:rsid w:val="00682AB8"/>
    <w:rsid w:val="006838A8"/>
    <w:rsid w:val="006843B6"/>
    <w:rsid w:val="0068484A"/>
    <w:rsid w:val="006865BE"/>
    <w:rsid w:val="0068726C"/>
    <w:rsid w:val="00687B32"/>
    <w:rsid w:val="0069234D"/>
    <w:rsid w:val="00693CD1"/>
    <w:rsid w:val="00697FDD"/>
    <w:rsid w:val="006A0E98"/>
    <w:rsid w:val="006A39AF"/>
    <w:rsid w:val="006A41EB"/>
    <w:rsid w:val="006A5012"/>
    <w:rsid w:val="006A7350"/>
    <w:rsid w:val="006B19D1"/>
    <w:rsid w:val="006B2526"/>
    <w:rsid w:val="006B284E"/>
    <w:rsid w:val="006B37B1"/>
    <w:rsid w:val="006B427B"/>
    <w:rsid w:val="006B5BFB"/>
    <w:rsid w:val="006C116A"/>
    <w:rsid w:val="006C1675"/>
    <w:rsid w:val="006C196E"/>
    <w:rsid w:val="006C20EE"/>
    <w:rsid w:val="006C5567"/>
    <w:rsid w:val="006D1A05"/>
    <w:rsid w:val="006D5680"/>
    <w:rsid w:val="006D720C"/>
    <w:rsid w:val="006E4D8F"/>
    <w:rsid w:val="006F0AA3"/>
    <w:rsid w:val="006F10DB"/>
    <w:rsid w:val="006F47C0"/>
    <w:rsid w:val="006F60B1"/>
    <w:rsid w:val="006F6688"/>
    <w:rsid w:val="006F6A78"/>
    <w:rsid w:val="00702508"/>
    <w:rsid w:val="00704090"/>
    <w:rsid w:val="0070545B"/>
    <w:rsid w:val="0070550E"/>
    <w:rsid w:val="007101C5"/>
    <w:rsid w:val="00716911"/>
    <w:rsid w:val="00727B1A"/>
    <w:rsid w:val="00733076"/>
    <w:rsid w:val="0073323B"/>
    <w:rsid w:val="00735D9A"/>
    <w:rsid w:val="00746267"/>
    <w:rsid w:val="00755044"/>
    <w:rsid w:val="0076185A"/>
    <w:rsid w:val="00765A11"/>
    <w:rsid w:val="00783271"/>
    <w:rsid w:val="00783DB5"/>
    <w:rsid w:val="00786F8E"/>
    <w:rsid w:val="007900A4"/>
    <w:rsid w:val="00792914"/>
    <w:rsid w:val="00795782"/>
    <w:rsid w:val="00795C1C"/>
    <w:rsid w:val="007A02D9"/>
    <w:rsid w:val="007A11A1"/>
    <w:rsid w:val="007A3B47"/>
    <w:rsid w:val="007A4B93"/>
    <w:rsid w:val="007B1018"/>
    <w:rsid w:val="007B2496"/>
    <w:rsid w:val="007B3E51"/>
    <w:rsid w:val="007B4305"/>
    <w:rsid w:val="007B7CBA"/>
    <w:rsid w:val="007C2A87"/>
    <w:rsid w:val="007C4B34"/>
    <w:rsid w:val="007D0821"/>
    <w:rsid w:val="007D244E"/>
    <w:rsid w:val="007D4109"/>
    <w:rsid w:val="007D5992"/>
    <w:rsid w:val="007D631F"/>
    <w:rsid w:val="007D66B2"/>
    <w:rsid w:val="007E08BD"/>
    <w:rsid w:val="007E2778"/>
    <w:rsid w:val="007E4AD6"/>
    <w:rsid w:val="007F7F72"/>
    <w:rsid w:val="00800142"/>
    <w:rsid w:val="0080194C"/>
    <w:rsid w:val="00802247"/>
    <w:rsid w:val="008024CC"/>
    <w:rsid w:val="00806786"/>
    <w:rsid w:val="008147A8"/>
    <w:rsid w:val="00815DAE"/>
    <w:rsid w:val="00823200"/>
    <w:rsid w:val="00824350"/>
    <w:rsid w:val="008254EB"/>
    <w:rsid w:val="008277FF"/>
    <w:rsid w:val="008278D5"/>
    <w:rsid w:val="008331E1"/>
    <w:rsid w:val="00833311"/>
    <w:rsid w:val="00834513"/>
    <w:rsid w:val="0083590A"/>
    <w:rsid w:val="00836C8C"/>
    <w:rsid w:val="0085042E"/>
    <w:rsid w:val="008516BA"/>
    <w:rsid w:val="008556C2"/>
    <w:rsid w:val="0085665E"/>
    <w:rsid w:val="00856C16"/>
    <w:rsid w:val="008577E0"/>
    <w:rsid w:val="00857C11"/>
    <w:rsid w:val="008634EA"/>
    <w:rsid w:val="008658D3"/>
    <w:rsid w:val="00871FB2"/>
    <w:rsid w:val="008748AE"/>
    <w:rsid w:val="00877B2A"/>
    <w:rsid w:val="00877CC4"/>
    <w:rsid w:val="00882696"/>
    <w:rsid w:val="00882CA8"/>
    <w:rsid w:val="0088614A"/>
    <w:rsid w:val="00887FB5"/>
    <w:rsid w:val="008A2F67"/>
    <w:rsid w:val="008B77BC"/>
    <w:rsid w:val="008C137B"/>
    <w:rsid w:val="008C2C34"/>
    <w:rsid w:val="008C55AB"/>
    <w:rsid w:val="008C6904"/>
    <w:rsid w:val="008C7A27"/>
    <w:rsid w:val="008D0EA4"/>
    <w:rsid w:val="008D35AC"/>
    <w:rsid w:val="008D4D84"/>
    <w:rsid w:val="008D670D"/>
    <w:rsid w:val="008D6C27"/>
    <w:rsid w:val="008D7BCA"/>
    <w:rsid w:val="008E1A5F"/>
    <w:rsid w:val="008F38FE"/>
    <w:rsid w:val="008F497B"/>
    <w:rsid w:val="008F6CA0"/>
    <w:rsid w:val="008F7C69"/>
    <w:rsid w:val="00904307"/>
    <w:rsid w:val="009051A3"/>
    <w:rsid w:val="0090523B"/>
    <w:rsid w:val="00910B7F"/>
    <w:rsid w:val="0092145D"/>
    <w:rsid w:val="0092462F"/>
    <w:rsid w:val="00930961"/>
    <w:rsid w:val="00932030"/>
    <w:rsid w:val="00932BED"/>
    <w:rsid w:val="00933DC6"/>
    <w:rsid w:val="009370FD"/>
    <w:rsid w:val="009429FC"/>
    <w:rsid w:val="00945BD0"/>
    <w:rsid w:val="009461C5"/>
    <w:rsid w:val="00946B14"/>
    <w:rsid w:val="00950D93"/>
    <w:rsid w:val="00951241"/>
    <w:rsid w:val="00952CE6"/>
    <w:rsid w:val="0095472C"/>
    <w:rsid w:val="0095611B"/>
    <w:rsid w:val="00960E4B"/>
    <w:rsid w:val="00962D07"/>
    <w:rsid w:val="009631A1"/>
    <w:rsid w:val="009719D5"/>
    <w:rsid w:val="00975B14"/>
    <w:rsid w:val="00981FB2"/>
    <w:rsid w:val="0099279A"/>
    <w:rsid w:val="009932D1"/>
    <w:rsid w:val="009944F2"/>
    <w:rsid w:val="00997619"/>
    <w:rsid w:val="009A0F4E"/>
    <w:rsid w:val="009A1384"/>
    <w:rsid w:val="009A2428"/>
    <w:rsid w:val="009A33D6"/>
    <w:rsid w:val="009A3A8F"/>
    <w:rsid w:val="009A69C9"/>
    <w:rsid w:val="009B3750"/>
    <w:rsid w:val="009B5C6A"/>
    <w:rsid w:val="009B6455"/>
    <w:rsid w:val="009C00B6"/>
    <w:rsid w:val="009C078B"/>
    <w:rsid w:val="009C224C"/>
    <w:rsid w:val="009C2779"/>
    <w:rsid w:val="009C3792"/>
    <w:rsid w:val="009C58D4"/>
    <w:rsid w:val="009D0D10"/>
    <w:rsid w:val="009D463C"/>
    <w:rsid w:val="009E0B88"/>
    <w:rsid w:val="009E2DD6"/>
    <w:rsid w:val="009E2E21"/>
    <w:rsid w:val="009E42F2"/>
    <w:rsid w:val="009E4591"/>
    <w:rsid w:val="009E486A"/>
    <w:rsid w:val="009E499E"/>
    <w:rsid w:val="009E4E98"/>
    <w:rsid w:val="009E58F3"/>
    <w:rsid w:val="009E5F07"/>
    <w:rsid w:val="009E6C87"/>
    <w:rsid w:val="009F0EAB"/>
    <w:rsid w:val="009F46F2"/>
    <w:rsid w:val="009F4EDC"/>
    <w:rsid w:val="009F750F"/>
    <w:rsid w:val="009F7856"/>
    <w:rsid w:val="00A01540"/>
    <w:rsid w:val="00A019BC"/>
    <w:rsid w:val="00A01E1B"/>
    <w:rsid w:val="00A07ADF"/>
    <w:rsid w:val="00A07D5A"/>
    <w:rsid w:val="00A12D1F"/>
    <w:rsid w:val="00A14A5E"/>
    <w:rsid w:val="00A16E32"/>
    <w:rsid w:val="00A22196"/>
    <w:rsid w:val="00A22D4D"/>
    <w:rsid w:val="00A243C5"/>
    <w:rsid w:val="00A24715"/>
    <w:rsid w:val="00A25F1C"/>
    <w:rsid w:val="00A275C2"/>
    <w:rsid w:val="00A305F0"/>
    <w:rsid w:val="00A32AA2"/>
    <w:rsid w:val="00A3415C"/>
    <w:rsid w:val="00A35242"/>
    <w:rsid w:val="00A36832"/>
    <w:rsid w:val="00A37DF0"/>
    <w:rsid w:val="00A418B3"/>
    <w:rsid w:val="00A41EA9"/>
    <w:rsid w:val="00A44547"/>
    <w:rsid w:val="00A50920"/>
    <w:rsid w:val="00A51A4E"/>
    <w:rsid w:val="00A5404F"/>
    <w:rsid w:val="00A54C27"/>
    <w:rsid w:val="00A60B5F"/>
    <w:rsid w:val="00A632C8"/>
    <w:rsid w:val="00A721D8"/>
    <w:rsid w:val="00A75824"/>
    <w:rsid w:val="00A770BA"/>
    <w:rsid w:val="00A81F42"/>
    <w:rsid w:val="00A84C2A"/>
    <w:rsid w:val="00A91F43"/>
    <w:rsid w:val="00A921A6"/>
    <w:rsid w:val="00A939C1"/>
    <w:rsid w:val="00AA17D9"/>
    <w:rsid w:val="00AA6AE9"/>
    <w:rsid w:val="00AB2F25"/>
    <w:rsid w:val="00AB57AC"/>
    <w:rsid w:val="00AC21FC"/>
    <w:rsid w:val="00AC38D9"/>
    <w:rsid w:val="00AC3C84"/>
    <w:rsid w:val="00AC63DA"/>
    <w:rsid w:val="00AC6B45"/>
    <w:rsid w:val="00AD05BF"/>
    <w:rsid w:val="00AD39B5"/>
    <w:rsid w:val="00AD791B"/>
    <w:rsid w:val="00AE0045"/>
    <w:rsid w:val="00AE119E"/>
    <w:rsid w:val="00AE617C"/>
    <w:rsid w:val="00AF2F86"/>
    <w:rsid w:val="00AF3CD6"/>
    <w:rsid w:val="00AF3DD3"/>
    <w:rsid w:val="00AF448A"/>
    <w:rsid w:val="00AF66C0"/>
    <w:rsid w:val="00B00BF0"/>
    <w:rsid w:val="00B00EC3"/>
    <w:rsid w:val="00B011AC"/>
    <w:rsid w:val="00B0307D"/>
    <w:rsid w:val="00B05132"/>
    <w:rsid w:val="00B073F8"/>
    <w:rsid w:val="00B07826"/>
    <w:rsid w:val="00B10D60"/>
    <w:rsid w:val="00B137FD"/>
    <w:rsid w:val="00B16A5B"/>
    <w:rsid w:val="00B22915"/>
    <w:rsid w:val="00B2463B"/>
    <w:rsid w:val="00B25290"/>
    <w:rsid w:val="00B27817"/>
    <w:rsid w:val="00B30E6A"/>
    <w:rsid w:val="00B3474E"/>
    <w:rsid w:val="00B366A3"/>
    <w:rsid w:val="00B36F78"/>
    <w:rsid w:val="00B411DA"/>
    <w:rsid w:val="00B41AC2"/>
    <w:rsid w:val="00B46FB7"/>
    <w:rsid w:val="00B47464"/>
    <w:rsid w:val="00B53EFE"/>
    <w:rsid w:val="00B5623D"/>
    <w:rsid w:val="00B57D70"/>
    <w:rsid w:val="00B611BD"/>
    <w:rsid w:val="00B62292"/>
    <w:rsid w:val="00B63B29"/>
    <w:rsid w:val="00B6647E"/>
    <w:rsid w:val="00B66BF1"/>
    <w:rsid w:val="00B67A2A"/>
    <w:rsid w:val="00B71C32"/>
    <w:rsid w:val="00B76050"/>
    <w:rsid w:val="00B81D59"/>
    <w:rsid w:val="00B827E2"/>
    <w:rsid w:val="00B837E8"/>
    <w:rsid w:val="00B84023"/>
    <w:rsid w:val="00B8678A"/>
    <w:rsid w:val="00B953E1"/>
    <w:rsid w:val="00B9561B"/>
    <w:rsid w:val="00B96713"/>
    <w:rsid w:val="00BA53BC"/>
    <w:rsid w:val="00BB7215"/>
    <w:rsid w:val="00BC059F"/>
    <w:rsid w:val="00BC196B"/>
    <w:rsid w:val="00BC251B"/>
    <w:rsid w:val="00BC29DB"/>
    <w:rsid w:val="00BC2F44"/>
    <w:rsid w:val="00BC3B03"/>
    <w:rsid w:val="00BD37CE"/>
    <w:rsid w:val="00BD4053"/>
    <w:rsid w:val="00BE03CB"/>
    <w:rsid w:val="00BE2309"/>
    <w:rsid w:val="00BE2971"/>
    <w:rsid w:val="00BE54B6"/>
    <w:rsid w:val="00BE7A70"/>
    <w:rsid w:val="00BF0311"/>
    <w:rsid w:val="00BF1F41"/>
    <w:rsid w:val="00BF3A45"/>
    <w:rsid w:val="00BF3CC7"/>
    <w:rsid w:val="00C04201"/>
    <w:rsid w:val="00C0726A"/>
    <w:rsid w:val="00C16A2C"/>
    <w:rsid w:val="00C17D72"/>
    <w:rsid w:val="00C2525D"/>
    <w:rsid w:val="00C27030"/>
    <w:rsid w:val="00C316B3"/>
    <w:rsid w:val="00C31937"/>
    <w:rsid w:val="00C3253F"/>
    <w:rsid w:val="00C3472C"/>
    <w:rsid w:val="00C47E5A"/>
    <w:rsid w:val="00C5282B"/>
    <w:rsid w:val="00C55368"/>
    <w:rsid w:val="00C5560E"/>
    <w:rsid w:val="00C570D9"/>
    <w:rsid w:val="00C5741F"/>
    <w:rsid w:val="00C60557"/>
    <w:rsid w:val="00C6065B"/>
    <w:rsid w:val="00C65F1D"/>
    <w:rsid w:val="00C77233"/>
    <w:rsid w:val="00C80D5F"/>
    <w:rsid w:val="00C86B0C"/>
    <w:rsid w:val="00C90CEB"/>
    <w:rsid w:val="00C92753"/>
    <w:rsid w:val="00C93173"/>
    <w:rsid w:val="00C93326"/>
    <w:rsid w:val="00CA1D81"/>
    <w:rsid w:val="00CA3DE2"/>
    <w:rsid w:val="00CA3E64"/>
    <w:rsid w:val="00CB09A3"/>
    <w:rsid w:val="00CB0F0F"/>
    <w:rsid w:val="00CB3650"/>
    <w:rsid w:val="00CB398C"/>
    <w:rsid w:val="00CC2C96"/>
    <w:rsid w:val="00CC392C"/>
    <w:rsid w:val="00CC4B3B"/>
    <w:rsid w:val="00CC7C5E"/>
    <w:rsid w:val="00CC7D57"/>
    <w:rsid w:val="00CD1515"/>
    <w:rsid w:val="00CD2285"/>
    <w:rsid w:val="00CD4486"/>
    <w:rsid w:val="00CD4929"/>
    <w:rsid w:val="00CD6289"/>
    <w:rsid w:val="00CE086C"/>
    <w:rsid w:val="00CE1800"/>
    <w:rsid w:val="00CE667E"/>
    <w:rsid w:val="00CE6DF7"/>
    <w:rsid w:val="00CE7EE0"/>
    <w:rsid w:val="00CF0FF9"/>
    <w:rsid w:val="00CF29DF"/>
    <w:rsid w:val="00CF3CB4"/>
    <w:rsid w:val="00CF5551"/>
    <w:rsid w:val="00CF6481"/>
    <w:rsid w:val="00D02E9F"/>
    <w:rsid w:val="00D02F65"/>
    <w:rsid w:val="00D03587"/>
    <w:rsid w:val="00D055FE"/>
    <w:rsid w:val="00D06A99"/>
    <w:rsid w:val="00D102D7"/>
    <w:rsid w:val="00D12F11"/>
    <w:rsid w:val="00D132F4"/>
    <w:rsid w:val="00D14E03"/>
    <w:rsid w:val="00D1758A"/>
    <w:rsid w:val="00D2046C"/>
    <w:rsid w:val="00D2242D"/>
    <w:rsid w:val="00D22F4B"/>
    <w:rsid w:val="00D24686"/>
    <w:rsid w:val="00D2495D"/>
    <w:rsid w:val="00D33D38"/>
    <w:rsid w:val="00D37817"/>
    <w:rsid w:val="00D41970"/>
    <w:rsid w:val="00D41FEA"/>
    <w:rsid w:val="00D42E4A"/>
    <w:rsid w:val="00D458B4"/>
    <w:rsid w:val="00D506DC"/>
    <w:rsid w:val="00D508CF"/>
    <w:rsid w:val="00D5275B"/>
    <w:rsid w:val="00D54D8B"/>
    <w:rsid w:val="00D56383"/>
    <w:rsid w:val="00D56E89"/>
    <w:rsid w:val="00D61B53"/>
    <w:rsid w:val="00D625B5"/>
    <w:rsid w:val="00D6572F"/>
    <w:rsid w:val="00D718FC"/>
    <w:rsid w:val="00D732DE"/>
    <w:rsid w:val="00D80954"/>
    <w:rsid w:val="00D82458"/>
    <w:rsid w:val="00D90681"/>
    <w:rsid w:val="00D93C52"/>
    <w:rsid w:val="00D94064"/>
    <w:rsid w:val="00D958D9"/>
    <w:rsid w:val="00DA0274"/>
    <w:rsid w:val="00DA027D"/>
    <w:rsid w:val="00DA1DF2"/>
    <w:rsid w:val="00DA1F18"/>
    <w:rsid w:val="00DA5EA3"/>
    <w:rsid w:val="00DB0895"/>
    <w:rsid w:val="00DB3B4E"/>
    <w:rsid w:val="00DB589C"/>
    <w:rsid w:val="00DB69F3"/>
    <w:rsid w:val="00DB7402"/>
    <w:rsid w:val="00DC0D16"/>
    <w:rsid w:val="00DD04B9"/>
    <w:rsid w:val="00DD320F"/>
    <w:rsid w:val="00DD5443"/>
    <w:rsid w:val="00DD6160"/>
    <w:rsid w:val="00DE38E9"/>
    <w:rsid w:val="00DE75FD"/>
    <w:rsid w:val="00DF1E10"/>
    <w:rsid w:val="00DF485D"/>
    <w:rsid w:val="00DF4F0A"/>
    <w:rsid w:val="00DF4F37"/>
    <w:rsid w:val="00DF5DC7"/>
    <w:rsid w:val="00DF6B9A"/>
    <w:rsid w:val="00DF72C4"/>
    <w:rsid w:val="00DF7521"/>
    <w:rsid w:val="00E060E2"/>
    <w:rsid w:val="00E07D67"/>
    <w:rsid w:val="00E11B40"/>
    <w:rsid w:val="00E126AE"/>
    <w:rsid w:val="00E15C89"/>
    <w:rsid w:val="00E2045B"/>
    <w:rsid w:val="00E22DAF"/>
    <w:rsid w:val="00E268B8"/>
    <w:rsid w:val="00E32450"/>
    <w:rsid w:val="00E338A6"/>
    <w:rsid w:val="00E345FB"/>
    <w:rsid w:val="00E34CA0"/>
    <w:rsid w:val="00E35919"/>
    <w:rsid w:val="00E3670C"/>
    <w:rsid w:val="00E37B18"/>
    <w:rsid w:val="00E40772"/>
    <w:rsid w:val="00E419CA"/>
    <w:rsid w:val="00E42078"/>
    <w:rsid w:val="00E46548"/>
    <w:rsid w:val="00E5142F"/>
    <w:rsid w:val="00E5405E"/>
    <w:rsid w:val="00E56662"/>
    <w:rsid w:val="00E61F6B"/>
    <w:rsid w:val="00E63DA9"/>
    <w:rsid w:val="00E70D5F"/>
    <w:rsid w:val="00E74795"/>
    <w:rsid w:val="00E75386"/>
    <w:rsid w:val="00E845D5"/>
    <w:rsid w:val="00E91063"/>
    <w:rsid w:val="00E91C87"/>
    <w:rsid w:val="00E937F9"/>
    <w:rsid w:val="00E95777"/>
    <w:rsid w:val="00EA171B"/>
    <w:rsid w:val="00EA296F"/>
    <w:rsid w:val="00EA397B"/>
    <w:rsid w:val="00EA4CFB"/>
    <w:rsid w:val="00EA5AE3"/>
    <w:rsid w:val="00EB1D77"/>
    <w:rsid w:val="00EC5A3D"/>
    <w:rsid w:val="00EC605F"/>
    <w:rsid w:val="00ED0483"/>
    <w:rsid w:val="00ED21DA"/>
    <w:rsid w:val="00ED270C"/>
    <w:rsid w:val="00ED3F13"/>
    <w:rsid w:val="00ED6478"/>
    <w:rsid w:val="00ED794D"/>
    <w:rsid w:val="00EE1908"/>
    <w:rsid w:val="00EE19DC"/>
    <w:rsid w:val="00EE309A"/>
    <w:rsid w:val="00EE36C1"/>
    <w:rsid w:val="00EF780F"/>
    <w:rsid w:val="00F00068"/>
    <w:rsid w:val="00F14D71"/>
    <w:rsid w:val="00F16306"/>
    <w:rsid w:val="00F2010F"/>
    <w:rsid w:val="00F2129F"/>
    <w:rsid w:val="00F22F50"/>
    <w:rsid w:val="00F24A22"/>
    <w:rsid w:val="00F253B5"/>
    <w:rsid w:val="00F25C53"/>
    <w:rsid w:val="00F31ADA"/>
    <w:rsid w:val="00F3251A"/>
    <w:rsid w:val="00F357DA"/>
    <w:rsid w:val="00F419BA"/>
    <w:rsid w:val="00F41DAE"/>
    <w:rsid w:val="00F4740B"/>
    <w:rsid w:val="00F5087F"/>
    <w:rsid w:val="00F51C74"/>
    <w:rsid w:val="00F637BE"/>
    <w:rsid w:val="00F63AFC"/>
    <w:rsid w:val="00F64FC1"/>
    <w:rsid w:val="00F66121"/>
    <w:rsid w:val="00F7581D"/>
    <w:rsid w:val="00F75B20"/>
    <w:rsid w:val="00F75F7D"/>
    <w:rsid w:val="00F821CC"/>
    <w:rsid w:val="00F83D4C"/>
    <w:rsid w:val="00F83ED8"/>
    <w:rsid w:val="00F84DD3"/>
    <w:rsid w:val="00F85A8E"/>
    <w:rsid w:val="00F85D68"/>
    <w:rsid w:val="00F869E1"/>
    <w:rsid w:val="00F87225"/>
    <w:rsid w:val="00F93E57"/>
    <w:rsid w:val="00F971E0"/>
    <w:rsid w:val="00FA0526"/>
    <w:rsid w:val="00FA1132"/>
    <w:rsid w:val="00FA1548"/>
    <w:rsid w:val="00FA2C97"/>
    <w:rsid w:val="00FA387D"/>
    <w:rsid w:val="00FA3C84"/>
    <w:rsid w:val="00FA66AE"/>
    <w:rsid w:val="00FB02C3"/>
    <w:rsid w:val="00FB28A2"/>
    <w:rsid w:val="00FB40E7"/>
    <w:rsid w:val="00FB5C6D"/>
    <w:rsid w:val="00FB775E"/>
    <w:rsid w:val="00FC0BBB"/>
    <w:rsid w:val="00FC1B74"/>
    <w:rsid w:val="00FC60A2"/>
    <w:rsid w:val="00FC62A2"/>
    <w:rsid w:val="00FD62B9"/>
    <w:rsid w:val="00FD7658"/>
    <w:rsid w:val="00FE4201"/>
    <w:rsid w:val="00FE6BF5"/>
    <w:rsid w:val="00FF0227"/>
    <w:rsid w:val="00FF0B22"/>
    <w:rsid w:val="00FF3317"/>
    <w:rsid w:val="00FF3E7E"/>
    <w:rsid w:val="00FF593C"/>
    <w:rsid w:val="00FF7E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89FAC"/>
  <w15:chartTrackingRefBased/>
  <w15:docId w15:val="{1D6B4AF8-BCDE-430B-88BA-2D5D57592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60"/>
      <w:jc w:val="both"/>
    </w:pPr>
    <w:rPr>
      <w:rFonts w:ascii="Arial" w:hAnsi="Arial"/>
    </w:rPr>
  </w:style>
  <w:style w:type="paragraph" w:styleId="Titre1">
    <w:name w:val="heading 1"/>
    <w:basedOn w:val="Normal"/>
    <w:next w:val="Normal"/>
    <w:qFormat/>
    <w:pPr>
      <w:keepNext/>
      <w:spacing w:before="360"/>
      <w:jc w:val="center"/>
      <w:outlineLvl w:val="0"/>
    </w:pPr>
    <w:rPr>
      <w:rFonts w:cs="Arial"/>
      <w:b/>
      <w:sz w:val="28"/>
    </w:rPr>
  </w:style>
  <w:style w:type="paragraph" w:styleId="Titre2">
    <w:name w:val="heading 2"/>
    <w:basedOn w:val="Normal"/>
    <w:next w:val="Normal"/>
    <w:qFormat/>
    <w:pPr>
      <w:keepNext/>
      <w:numPr>
        <w:ilvl w:val="1"/>
        <w:numId w:val="3"/>
      </w:numPr>
      <w:tabs>
        <w:tab w:val="left" w:pos="1276"/>
      </w:tabs>
      <w:spacing w:before="240"/>
      <w:outlineLvl w:val="1"/>
    </w:pPr>
    <w:rPr>
      <w:rFonts w:cs="Arial"/>
      <w:b/>
      <w:sz w:val="24"/>
    </w:rPr>
  </w:style>
  <w:style w:type="paragraph" w:styleId="Titre3">
    <w:name w:val="heading 3"/>
    <w:basedOn w:val="Normal"/>
    <w:next w:val="Normal"/>
    <w:qFormat/>
    <w:pPr>
      <w:keepNext/>
      <w:numPr>
        <w:ilvl w:val="2"/>
        <w:numId w:val="3"/>
      </w:numPr>
      <w:tabs>
        <w:tab w:val="left" w:pos="426"/>
      </w:tabs>
      <w:outlineLvl w:val="2"/>
    </w:pPr>
    <w:rPr>
      <w:rFonts w:cs="Arial"/>
      <w:b/>
    </w:rPr>
  </w:style>
  <w:style w:type="paragraph" w:styleId="Titre4">
    <w:name w:val="heading 4"/>
    <w:basedOn w:val="Normal"/>
    <w:next w:val="Normal"/>
    <w:qFormat/>
    <w:pPr>
      <w:keepNext/>
      <w:numPr>
        <w:ilvl w:val="3"/>
        <w:numId w:val="3"/>
      </w:numPr>
      <w:outlineLvl w:val="3"/>
    </w:pPr>
    <w:rPr>
      <w:rFonts w:cs="Arial"/>
      <w:b/>
      <w:bCs/>
      <w:szCs w:val="28"/>
    </w:rPr>
  </w:style>
  <w:style w:type="paragraph" w:styleId="Titre5">
    <w:name w:val="heading 5"/>
    <w:basedOn w:val="Normal"/>
    <w:next w:val="Normal"/>
    <w:qFormat/>
    <w:pPr>
      <w:numPr>
        <w:ilvl w:val="4"/>
        <w:numId w:val="3"/>
      </w:numPr>
      <w:spacing w:after="60"/>
      <w:ind w:left="567" w:hanging="210"/>
      <w:outlineLvl w:val="4"/>
    </w:pPr>
    <w:rPr>
      <w:bCs/>
      <w:szCs w:val="26"/>
    </w:rPr>
  </w:style>
  <w:style w:type="paragraph" w:styleId="Titre6">
    <w:name w:val="heading 6"/>
    <w:basedOn w:val="Normal"/>
    <w:next w:val="Normal"/>
    <w:qFormat/>
    <w:pPr>
      <w:numPr>
        <w:ilvl w:val="5"/>
        <w:numId w:val="3"/>
      </w:numPr>
      <w:spacing w:before="240" w:after="60"/>
      <w:outlineLvl w:val="5"/>
    </w:pPr>
    <w:rPr>
      <w:rFonts w:cs="Arial"/>
      <w:b/>
      <w:bCs/>
      <w:szCs w:val="22"/>
    </w:rPr>
  </w:style>
  <w:style w:type="paragraph" w:styleId="Titre7">
    <w:name w:val="heading 7"/>
    <w:basedOn w:val="Normal"/>
    <w:next w:val="Normal"/>
    <w:qFormat/>
    <w:pPr>
      <w:numPr>
        <w:ilvl w:val="6"/>
        <w:numId w:val="3"/>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3"/>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3"/>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Pr>
      <w:rFonts w:ascii="Futura Bk BT" w:hAnsi="Futura Bk BT"/>
      <w:sz w:val="24"/>
    </w:rPr>
  </w:style>
  <w:style w:type="paragraph" w:styleId="Pieddepage">
    <w:name w:val="footer"/>
    <w:basedOn w:val="Normal"/>
    <w:link w:val="PieddepageCar"/>
    <w:pPr>
      <w:tabs>
        <w:tab w:val="center" w:pos="4536"/>
        <w:tab w:val="right" w:pos="9072"/>
      </w:tabs>
      <w:spacing w:before="240"/>
    </w:pPr>
    <w:rPr>
      <w:rFonts w:ascii="Univers (W1)" w:hAnsi="Univers (W1)"/>
      <w:sz w:val="24"/>
    </w:rPr>
  </w:style>
  <w:style w:type="paragraph" w:styleId="Titre">
    <w:name w:val="Title"/>
    <w:basedOn w:val="Normal"/>
    <w:qFormat/>
    <w:pPr>
      <w:numPr>
        <w:numId w:val="1"/>
      </w:numPr>
      <w:spacing w:after="60"/>
      <w:jc w:val="center"/>
      <w:outlineLvl w:val="0"/>
    </w:pPr>
    <w:rPr>
      <w:rFonts w:cs="Arial"/>
      <w:b/>
      <w:bCs/>
      <w:kern w:val="28"/>
      <w:sz w:val="32"/>
      <w:szCs w:val="32"/>
    </w:rPr>
  </w:style>
  <w:style w:type="paragraph" w:styleId="En-tte">
    <w:name w:val="header"/>
    <w:basedOn w:val="Normal"/>
    <w:pPr>
      <w:tabs>
        <w:tab w:val="center" w:pos="4536"/>
        <w:tab w:val="right" w:pos="9072"/>
      </w:tabs>
    </w:pPr>
  </w:style>
  <w:style w:type="paragraph" w:styleId="Retraitnormal">
    <w:name w:val="Normal Indent"/>
    <w:basedOn w:val="Normal"/>
    <w:pPr>
      <w:numPr>
        <w:numId w:val="2"/>
      </w:numPr>
      <w:spacing w:before="60"/>
    </w:pPr>
    <w:rPr>
      <w:rFonts w:ascii="Univers (W1)" w:hAnsi="Univers (W1)"/>
    </w:rPr>
  </w:style>
  <w:style w:type="paragraph" w:styleId="Corpsdetexte2">
    <w:name w:val="Body Text 2"/>
    <w:basedOn w:val="Normal"/>
    <w:rPr>
      <w:rFonts w:cs="Arial"/>
    </w:rPr>
  </w:style>
  <w:style w:type="paragraph" w:styleId="TM1">
    <w:name w:val="toc 1"/>
    <w:basedOn w:val="Normal"/>
    <w:next w:val="Normal"/>
    <w:autoRedefine/>
    <w:uiPriority w:val="39"/>
    <w:rsid w:val="00FC0BBB"/>
    <w:pPr>
      <w:tabs>
        <w:tab w:val="left" w:pos="1276"/>
        <w:tab w:val="left" w:pos="1418"/>
        <w:tab w:val="right" w:leader="dot" w:pos="9062"/>
      </w:tabs>
      <w:spacing w:before="60"/>
    </w:pPr>
    <w:rPr>
      <w:rFonts w:ascii="Verdana" w:hAnsi="Verdana"/>
      <w:b/>
      <w:bCs/>
      <w:caps/>
      <w:noProof/>
      <w:szCs w:val="28"/>
    </w:rPr>
  </w:style>
  <w:style w:type="paragraph" w:styleId="TM2">
    <w:name w:val="toc 2"/>
    <w:basedOn w:val="Normal"/>
    <w:next w:val="Normal"/>
    <w:autoRedefine/>
    <w:uiPriority w:val="39"/>
    <w:rsid w:val="00A12D1F"/>
    <w:pPr>
      <w:tabs>
        <w:tab w:val="right" w:leader="dot" w:pos="9062"/>
      </w:tabs>
      <w:spacing w:before="40"/>
      <w:ind w:left="142"/>
    </w:pPr>
    <w:rPr>
      <w:rFonts w:ascii="Calibri" w:hAnsi="Calibri" w:cs="Calibri"/>
      <w:b/>
      <w:bCs/>
      <w:noProof/>
      <w:szCs w:val="28"/>
    </w:rPr>
  </w:style>
  <w:style w:type="paragraph" w:styleId="TM3">
    <w:name w:val="toc 3"/>
    <w:basedOn w:val="Normal"/>
    <w:next w:val="Normal"/>
    <w:autoRedefine/>
    <w:uiPriority w:val="39"/>
    <w:rsid w:val="00834513"/>
    <w:pPr>
      <w:tabs>
        <w:tab w:val="left" w:pos="1200"/>
        <w:tab w:val="right" w:leader="dot" w:pos="9062"/>
      </w:tabs>
      <w:spacing w:before="20"/>
      <w:ind w:left="284"/>
    </w:pPr>
    <w:rPr>
      <w:rFonts w:ascii="Calibri Light" w:hAnsi="Calibri Light" w:cs="Calibri Light"/>
      <w:noProof/>
    </w:rPr>
  </w:style>
  <w:style w:type="paragraph" w:styleId="TM4">
    <w:name w:val="toc 4"/>
    <w:basedOn w:val="Normal"/>
    <w:next w:val="Normal"/>
    <w:autoRedefine/>
    <w:uiPriority w:val="39"/>
    <w:pPr>
      <w:tabs>
        <w:tab w:val="right" w:leader="dot" w:pos="9072"/>
      </w:tabs>
      <w:spacing w:before="0"/>
      <w:ind w:left="993" w:right="281" w:hanging="567"/>
    </w:pPr>
    <w:rPr>
      <w:noProof/>
      <w:sz w:val="18"/>
    </w:rPr>
  </w:style>
  <w:style w:type="paragraph" w:styleId="TM5">
    <w:name w:val="toc 5"/>
    <w:basedOn w:val="Normal"/>
    <w:next w:val="Normal"/>
    <w:autoRedefine/>
    <w:semiHidden/>
    <w:pPr>
      <w:tabs>
        <w:tab w:val="right" w:leader="dot" w:pos="9072"/>
      </w:tabs>
      <w:spacing w:before="0"/>
      <w:ind w:left="958"/>
    </w:pPr>
    <w:rPr>
      <w:noProof/>
      <w:sz w:val="16"/>
    </w:r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Corpsdetexte3">
    <w:name w:val="Body Text 3"/>
    <w:basedOn w:val="Normal"/>
    <w:pPr>
      <w:tabs>
        <w:tab w:val="left" w:pos="2835"/>
        <w:tab w:val="left" w:pos="510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2"/>
    </w:pPr>
    <w:rPr>
      <w:rFonts w:cs="Arial"/>
    </w:rPr>
  </w:style>
  <w:style w:type="paragraph" w:customStyle="1" w:styleId="a">
    <w:name w:val="+"/>
    <w:basedOn w:val="Titre5"/>
    <w:pPr>
      <w:spacing w:before="200" w:after="0"/>
    </w:pPr>
    <w:rPr>
      <w:i/>
      <w:iCs/>
    </w:rPr>
  </w:style>
  <w:style w:type="paragraph" w:styleId="Retraitcorpsdetexte">
    <w:name w:val="Body Text Indent"/>
    <w:basedOn w:val="Normal"/>
    <w:pPr>
      <w:ind w:left="709"/>
    </w:pPr>
    <w:rPr>
      <w:rFonts w:cs="Arial"/>
    </w:rPr>
  </w:style>
  <w:style w:type="paragraph" w:styleId="Retraitcorpsdetexte2">
    <w:name w:val="Body Text Indent 2"/>
    <w:basedOn w:val="Normal"/>
    <w:pPr>
      <w:ind w:left="708"/>
    </w:pPr>
    <w:rPr>
      <w:rFonts w:cs="Arial"/>
    </w:rPr>
  </w:style>
  <w:style w:type="paragraph" w:styleId="Retraitcorpsdetexte3">
    <w:name w:val="Body Text Indent 3"/>
    <w:basedOn w:val="Normal"/>
    <w:pPr>
      <w:ind w:left="426"/>
    </w:pPr>
    <w:rPr>
      <w:rFonts w:cs="Arial"/>
    </w:rPr>
  </w:style>
  <w:style w:type="paragraph" w:customStyle="1" w:styleId="Corpsdetexte31">
    <w:name w:val="Corps de texte 31"/>
    <w:basedOn w:val="Normal"/>
    <w:pPr>
      <w:spacing w:before="120"/>
    </w:pPr>
    <w:rPr>
      <w:sz w:val="22"/>
    </w:rPr>
  </w:style>
  <w:style w:type="paragraph" w:customStyle="1" w:styleId="Normalbis">
    <w:name w:val="Normal bis"/>
    <w:basedOn w:val="Normal"/>
    <w:pPr>
      <w:tabs>
        <w:tab w:val="left" w:pos="2268"/>
      </w:tabs>
      <w:spacing w:before="0"/>
    </w:pPr>
    <w:rPr>
      <w:rFonts w:ascii="Times New Roman" w:hAnsi="Times New Roman"/>
    </w:rPr>
  </w:style>
  <w:style w:type="paragraph" w:customStyle="1" w:styleId="Corpsdetexte21">
    <w:name w:val="Corps de texte 21"/>
    <w:basedOn w:val="Normal"/>
    <w:pPr>
      <w:overflowPunct w:val="0"/>
      <w:autoSpaceDE w:val="0"/>
      <w:autoSpaceDN w:val="0"/>
      <w:adjustRightInd w:val="0"/>
      <w:spacing w:before="0"/>
      <w:jc w:val="left"/>
    </w:pPr>
    <w:rPr>
      <w:rFonts w:ascii="Times New Roman" w:hAnsi="Times New Roman"/>
      <w:sz w:val="22"/>
    </w:rPr>
  </w:style>
  <w:style w:type="paragraph" w:customStyle="1" w:styleId="Retraitcorpsdetexte21">
    <w:name w:val="Retrait corps de texte 21"/>
    <w:basedOn w:val="Normal"/>
    <w:pPr>
      <w:overflowPunct w:val="0"/>
      <w:autoSpaceDE w:val="0"/>
      <w:autoSpaceDN w:val="0"/>
      <w:adjustRightInd w:val="0"/>
      <w:spacing w:before="0"/>
      <w:ind w:left="720"/>
    </w:pPr>
    <w:rPr>
      <w:rFonts w:ascii="Times New Roman" w:hAnsi="Times New Roman"/>
      <w:sz w:val="22"/>
    </w:rPr>
  </w:style>
  <w:style w:type="paragraph" w:styleId="Normalcentr">
    <w:name w:val="Block Text"/>
    <w:basedOn w:val="Normal"/>
    <w:pPr>
      <w:numPr>
        <w:ilvl w:val="12"/>
      </w:numPr>
      <w:overflowPunct w:val="0"/>
      <w:autoSpaceDE w:val="0"/>
      <w:autoSpaceDN w:val="0"/>
      <w:adjustRightInd w:val="0"/>
      <w:ind w:left="284" w:right="576"/>
    </w:pPr>
    <w:rPr>
      <w:rFonts w:cs="Arial"/>
    </w:rPr>
  </w:style>
  <w:style w:type="paragraph" w:styleId="Textedebulles">
    <w:name w:val="Balloon Text"/>
    <w:basedOn w:val="Normal"/>
    <w:semiHidden/>
    <w:rsid w:val="00CC7D57"/>
    <w:rPr>
      <w:rFonts w:ascii="Tahoma" w:hAnsi="Tahoma" w:cs="Tahoma"/>
      <w:sz w:val="16"/>
      <w:szCs w:val="16"/>
    </w:rPr>
  </w:style>
  <w:style w:type="character" w:styleId="Marquedecommentaire">
    <w:name w:val="annotation reference"/>
    <w:uiPriority w:val="99"/>
    <w:semiHidden/>
    <w:rsid w:val="00EA296F"/>
    <w:rPr>
      <w:sz w:val="16"/>
      <w:szCs w:val="16"/>
    </w:rPr>
  </w:style>
  <w:style w:type="paragraph" w:styleId="Commentaire">
    <w:name w:val="annotation text"/>
    <w:basedOn w:val="Normal"/>
    <w:link w:val="CommentaireCar"/>
    <w:uiPriority w:val="99"/>
    <w:rsid w:val="00EA296F"/>
  </w:style>
  <w:style w:type="paragraph" w:styleId="Objetducommentaire">
    <w:name w:val="annotation subject"/>
    <w:basedOn w:val="Commentaire"/>
    <w:next w:val="Commentaire"/>
    <w:semiHidden/>
    <w:rsid w:val="00EA296F"/>
    <w:rPr>
      <w:b/>
      <w:bCs/>
    </w:rPr>
  </w:style>
  <w:style w:type="paragraph" w:customStyle="1" w:styleId="StyleTitre2ArialNarrow">
    <w:name w:val="Style Titre 2 + Arial Narrow"/>
    <w:basedOn w:val="Titre2"/>
    <w:rsid w:val="0035786F"/>
    <w:pPr>
      <w:pBdr>
        <w:bottom w:val="single" w:sz="4" w:space="1" w:color="auto"/>
      </w:pBdr>
      <w:spacing w:before="360" w:after="120"/>
      <w:ind w:left="1065"/>
      <w:jc w:val="left"/>
    </w:pPr>
    <w:rPr>
      <w:rFonts w:ascii="Verdana" w:hAnsi="Verdana"/>
      <w:bCs/>
    </w:rPr>
  </w:style>
  <w:style w:type="paragraph" w:customStyle="1" w:styleId="StyleTitre3ArialNarrow12pt">
    <w:name w:val="Style Titre 3 + Arial Narrow 12 pt"/>
    <w:basedOn w:val="Titre3"/>
    <w:rsid w:val="0035786F"/>
    <w:pPr>
      <w:numPr>
        <w:ilvl w:val="0"/>
        <w:numId w:val="0"/>
      </w:numPr>
      <w:spacing w:before="240" w:after="120"/>
      <w:ind w:left="1071" w:hanging="1071"/>
      <w:jc w:val="left"/>
    </w:pPr>
    <w:rPr>
      <w:rFonts w:ascii="Verdana" w:hAnsi="Verdana"/>
      <w:bCs/>
      <w:sz w:val="24"/>
    </w:rPr>
  </w:style>
  <w:style w:type="character" w:styleId="lev">
    <w:name w:val="Strong"/>
    <w:qFormat/>
    <w:rsid w:val="00377458"/>
    <w:rPr>
      <w:b/>
      <w:bCs/>
      <w:i w:val="0"/>
      <w:iCs w:val="0"/>
    </w:rPr>
  </w:style>
  <w:style w:type="paragraph" w:customStyle="1" w:styleId="Corpsdetexte23">
    <w:name w:val="Corps de texte 23"/>
    <w:basedOn w:val="Normal"/>
    <w:rsid w:val="00D41970"/>
    <w:pPr>
      <w:overflowPunct w:val="0"/>
      <w:autoSpaceDE w:val="0"/>
      <w:autoSpaceDN w:val="0"/>
      <w:adjustRightInd w:val="0"/>
      <w:spacing w:before="0"/>
      <w:jc w:val="left"/>
    </w:pPr>
    <w:rPr>
      <w:rFonts w:ascii="Times New Roman" w:hAnsi="Times New Roman"/>
      <w:sz w:val="22"/>
    </w:rPr>
  </w:style>
  <w:style w:type="paragraph" w:styleId="Paragraphedeliste">
    <w:name w:val="List Paragraph"/>
    <w:aliases w:val="texte de base,Puce focus,Normal bullet 2,List Paragraph1,Bullet list,TITRE2 STYLE GREG,TP Liste,LISTE1,TE Paragraphe de liste,Paragraphe de liste num,Paragraphe de liste 1,Listes,normal,PADE_liste,6 pt paragraphe carré,Citation 1,lp1"/>
    <w:basedOn w:val="Normal"/>
    <w:link w:val="ParagraphedelisteCar"/>
    <w:uiPriority w:val="34"/>
    <w:qFormat/>
    <w:rsid w:val="00CC392C"/>
    <w:pPr>
      <w:spacing w:before="0"/>
      <w:ind w:left="720"/>
      <w:contextualSpacing/>
      <w:jc w:val="left"/>
    </w:pPr>
    <w:rPr>
      <w:rFonts w:ascii="Times New Roman" w:hAnsi="Times New Roman"/>
      <w:sz w:val="24"/>
      <w:szCs w:val="24"/>
    </w:rPr>
  </w:style>
  <w:style w:type="character" w:customStyle="1" w:styleId="ParagraphedelisteCar">
    <w:name w:val="Paragraphe de liste Car"/>
    <w:aliases w:val="texte de base Car,Puce focus Car,Normal bullet 2 Car,List Paragraph1 Car,Bullet list Car,TITRE2 STYLE GREG Car,TP Liste Car,LISTE1 Car,TE Paragraphe de liste Car,Paragraphe de liste num Car,Paragraphe de liste 1 Car,Listes Car"/>
    <w:link w:val="Paragraphedeliste"/>
    <w:uiPriority w:val="34"/>
    <w:rsid w:val="00CC392C"/>
    <w:rPr>
      <w:sz w:val="24"/>
      <w:szCs w:val="24"/>
    </w:rPr>
  </w:style>
  <w:style w:type="character" w:customStyle="1" w:styleId="PieddepageCar">
    <w:name w:val="Pied de page Car"/>
    <w:link w:val="Pieddepage"/>
    <w:rsid w:val="009E0B88"/>
    <w:rPr>
      <w:rFonts w:ascii="Univers (W1)" w:hAnsi="Univers (W1)"/>
      <w:sz w:val="24"/>
    </w:rPr>
  </w:style>
  <w:style w:type="paragraph" w:customStyle="1" w:styleId="TABNIVEAU1">
    <w:name w:val="TAB NIVEAU 1"/>
    <w:basedOn w:val="Normal"/>
    <w:rsid w:val="00C86B0C"/>
    <w:pPr>
      <w:numPr>
        <w:numId w:val="5"/>
      </w:numPr>
      <w:suppressAutoHyphens/>
      <w:spacing w:before="0"/>
    </w:pPr>
    <w:rPr>
      <w:rFonts w:ascii="Verdana" w:hAnsi="Verdana"/>
      <w:spacing w:val="-6"/>
      <w:sz w:val="18"/>
      <w:lang w:eastAsia="ar-SA"/>
    </w:rPr>
  </w:style>
  <w:style w:type="character" w:styleId="Numrodepage">
    <w:name w:val="page number"/>
    <w:rsid w:val="00C86B0C"/>
    <w:rPr>
      <w:b/>
      <w:bCs/>
      <w:sz w:val="24"/>
      <w:szCs w:val="24"/>
    </w:rPr>
  </w:style>
  <w:style w:type="paragraph" w:customStyle="1" w:styleId="Style1">
    <w:name w:val="Style1"/>
    <w:basedOn w:val="Paragraphedeliste"/>
    <w:link w:val="Style1Car"/>
    <w:qFormat/>
    <w:rsid w:val="00C86B0C"/>
    <w:pPr>
      <w:numPr>
        <w:ilvl w:val="1"/>
        <w:numId w:val="5"/>
      </w:numPr>
      <w:tabs>
        <w:tab w:val="num" w:pos="432"/>
      </w:tabs>
      <w:spacing w:before="360"/>
      <w:ind w:left="432" w:hanging="432"/>
      <w:contextualSpacing w:val="0"/>
      <w:jc w:val="both"/>
      <w:outlineLvl w:val="1"/>
    </w:pPr>
    <w:rPr>
      <w:rFonts w:ascii="Calibri Light" w:hAnsi="Calibri Light" w:cs="Calibri Light"/>
      <w:b/>
      <w:color w:val="1F497D"/>
      <w:sz w:val="22"/>
      <w:szCs w:val="20"/>
    </w:rPr>
  </w:style>
  <w:style w:type="paragraph" w:customStyle="1" w:styleId="Style2">
    <w:name w:val="Style2"/>
    <w:basedOn w:val="Paragraphedeliste"/>
    <w:qFormat/>
    <w:rsid w:val="00C86B0C"/>
    <w:pPr>
      <w:numPr>
        <w:ilvl w:val="2"/>
        <w:numId w:val="5"/>
      </w:numPr>
      <w:tabs>
        <w:tab w:val="num" w:pos="864"/>
      </w:tabs>
      <w:spacing w:before="360"/>
      <w:ind w:left="864" w:hanging="504"/>
      <w:contextualSpacing w:val="0"/>
      <w:jc w:val="both"/>
      <w:outlineLvl w:val="2"/>
    </w:pPr>
    <w:rPr>
      <w:rFonts w:ascii="Calibri Light" w:hAnsi="Calibri Light" w:cs="Calibri Light"/>
      <w:b/>
      <w:i/>
      <w:color w:val="1F497D"/>
      <w:sz w:val="22"/>
      <w:szCs w:val="20"/>
    </w:rPr>
  </w:style>
  <w:style w:type="character" w:customStyle="1" w:styleId="CommentaireCar">
    <w:name w:val="Commentaire Car"/>
    <w:link w:val="Commentaire"/>
    <w:uiPriority w:val="99"/>
    <w:rsid w:val="00DF7521"/>
    <w:rPr>
      <w:rFonts w:ascii="Arial" w:hAnsi="Arial"/>
    </w:rPr>
  </w:style>
  <w:style w:type="character" w:customStyle="1" w:styleId="Style1Car">
    <w:name w:val="Style1 Car"/>
    <w:link w:val="Style1"/>
    <w:rsid w:val="002E714B"/>
    <w:rPr>
      <w:rFonts w:ascii="Calibri Light" w:hAnsi="Calibri Light" w:cs="Calibri Light"/>
      <w:b/>
      <w:color w:val="1F497D"/>
      <w:sz w:val="22"/>
    </w:rPr>
  </w:style>
  <w:style w:type="table" w:styleId="Grilledutableau">
    <w:name w:val="Table Grid"/>
    <w:basedOn w:val="TableauNormal"/>
    <w:uiPriority w:val="39"/>
    <w:rsid w:val="003D501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0F431C"/>
    <w:rPr>
      <w:rFonts w:ascii="Arial" w:hAnsi="Arial"/>
    </w:rPr>
  </w:style>
  <w:style w:type="paragraph" w:customStyle="1" w:styleId="Puces1TS">
    <w:name w:val="Puces 1_TS"/>
    <w:link w:val="Puces1TSCar"/>
    <w:qFormat/>
    <w:rsid w:val="009A2428"/>
    <w:pPr>
      <w:numPr>
        <w:numId w:val="31"/>
      </w:numPr>
      <w:spacing w:before="160" w:after="80"/>
      <w:jc w:val="both"/>
    </w:pPr>
    <w:rPr>
      <w:rFonts w:ascii="Arial" w:eastAsia="Arial" w:hAnsi="Arial"/>
      <w:color w:val="000000"/>
      <w:szCs w:val="18"/>
      <w:lang w:eastAsia="en-US"/>
    </w:rPr>
  </w:style>
  <w:style w:type="paragraph" w:customStyle="1" w:styleId="Puces2TS">
    <w:name w:val="Puces 2_TS"/>
    <w:basedOn w:val="Puces1TS"/>
    <w:qFormat/>
    <w:rsid w:val="009A2428"/>
    <w:pPr>
      <w:numPr>
        <w:ilvl w:val="1"/>
      </w:numPr>
      <w:tabs>
        <w:tab w:val="num" w:pos="360"/>
      </w:tabs>
      <w:ind w:left="360" w:hanging="360"/>
    </w:pPr>
  </w:style>
  <w:style w:type="paragraph" w:customStyle="1" w:styleId="Puces3TS">
    <w:name w:val="Puces 3_TS"/>
    <w:basedOn w:val="Puces2TS"/>
    <w:qFormat/>
    <w:rsid w:val="009A2428"/>
    <w:pPr>
      <w:numPr>
        <w:ilvl w:val="2"/>
      </w:numPr>
      <w:tabs>
        <w:tab w:val="num" w:pos="360"/>
      </w:tabs>
      <w:ind w:left="360" w:hanging="360"/>
    </w:pPr>
  </w:style>
  <w:style w:type="character" w:customStyle="1" w:styleId="Puces1TSCar">
    <w:name w:val="Puces 1_TS Car"/>
    <w:link w:val="Puces1TS"/>
    <w:rsid w:val="009A2428"/>
    <w:rPr>
      <w:rFonts w:ascii="Arial" w:eastAsia="Arial" w:hAnsi="Arial"/>
      <w:color w:val="000000"/>
      <w:szCs w:val="18"/>
      <w:lang w:eastAsia="en-US"/>
    </w:rPr>
  </w:style>
  <w:style w:type="paragraph" w:customStyle="1" w:styleId="Default">
    <w:name w:val="Default"/>
    <w:rsid w:val="00CF5551"/>
    <w:pPr>
      <w:autoSpaceDE w:val="0"/>
      <w:autoSpaceDN w:val="0"/>
      <w:adjustRightInd w:val="0"/>
    </w:pPr>
    <w:rPr>
      <w:rFonts w:ascii="Marianne" w:hAnsi="Marianne" w:cs="Mariann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871273">
      <w:bodyDiv w:val="1"/>
      <w:marLeft w:val="0"/>
      <w:marRight w:val="0"/>
      <w:marTop w:val="0"/>
      <w:marBottom w:val="0"/>
      <w:divBdr>
        <w:top w:val="none" w:sz="0" w:space="0" w:color="auto"/>
        <w:left w:val="none" w:sz="0" w:space="0" w:color="auto"/>
        <w:bottom w:val="none" w:sz="0" w:space="0" w:color="auto"/>
        <w:right w:val="none" w:sz="0" w:space="0" w:color="auto"/>
      </w:divBdr>
    </w:div>
    <w:div w:id="442193165">
      <w:bodyDiv w:val="1"/>
      <w:marLeft w:val="0"/>
      <w:marRight w:val="0"/>
      <w:marTop w:val="0"/>
      <w:marBottom w:val="0"/>
      <w:divBdr>
        <w:top w:val="none" w:sz="0" w:space="0" w:color="auto"/>
        <w:left w:val="none" w:sz="0" w:space="0" w:color="auto"/>
        <w:bottom w:val="none" w:sz="0" w:space="0" w:color="auto"/>
        <w:right w:val="none" w:sz="0" w:space="0" w:color="auto"/>
      </w:divBdr>
    </w:div>
    <w:div w:id="591738177">
      <w:bodyDiv w:val="1"/>
      <w:marLeft w:val="0"/>
      <w:marRight w:val="0"/>
      <w:marTop w:val="0"/>
      <w:marBottom w:val="0"/>
      <w:divBdr>
        <w:top w:val="none" w:sz="0" w:space="0" w:color="auto"/>
        <w:left w:val="none" w:sz="0" w:space="0" w:color="auto"/>
        <w:bottom w:val="none" w:sz="0" w:space="0" w:color="auto"/>
        <w:right w:val="none" w:sz="0" w:space="0" w:color="auto"/>
      </w:divBdr>
    </w:div>
    <w:div w:id="692918634">
      <w:bodyDiv w:val="1"/>
      <w:marLeft w:val="0"/>
      <w:marRight w:val="0"/>
      <w:marTop w:val="0"/>
      <w:marBottom w:val="0"/>
      <w:divBdr>
        <w:top w:val="none" w:sz="0" w:space="0" w:color="auto"/>
        <w:left w:val="none" w:sz="0" w:space="0" w:color="auto"/>
        <w:bottom w:val="none" w:sz="0" w:space="0" w:color="auto"/>
        <w:right w:val="none" w:sz="0" w:space="0" w:color="auto"/>
      </w:divBdr>
    </w:div>
    <w:div w:id="1190485631">
      <w:bodyDiv w:val="1"/>
      <w:marLeft w:val="0"/>
      <w:marRight w:val="0"/>
      <w:marTop w:val="0"/>
      <w:marBottom w:val="0"/>
      <w:divBdr>
        <w:top w:val="none" w:sz="0" w:space="0" w:color="auto"/>
        <w:left w:val="none" w:sz="0" w:space="0" w:color="auto"/>
        <w:bottom w:val="none" w:sz="0" w:space="0" w:color="auto"/>
        <w:right w:val="none" w:sz="0" w:space="0" w:color="auto"/>
      </w:divBdr>
    </w:div>
    <w:div w:id="211277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EEBED-FEF3-425B-B5DF-FE24C8786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16</Pages>
  <Words>5552</Words>
  <Characters>32571</Characters>
  <Application>Microsoft Office Word</Application>
  <DocSecurity>0</DocSecurity>
  <Lines>271</Lines>
  <Paragraphs>76</Paragraphs>
  <ScaleCrop>false</ScaleCrop>
  <HeadingPairs>
    <vt:vector size="2" baseType="variant">
      <vt:variant>
        <vt:lpstr>Titre</vt:lpstr>
      </vt:variant>
      <vt:variant>
        <vt:i4>1</vt:i4>
      </vt:variant>
    </vt:vector>
  </HeadingPairs>
  <TitlesOfParts>
    <vt:vector size="1" baseType="lpstr">
      <vt:lpstr>Article I : Objet du marché</vt:lpstr>
    </vt:vector>
  </TitlesOfParts>
  <Company>Hewlett-Packard Company</Company>
  <LinksUpToDate>false</LinksUpToDate>
  <CharactersWithSpaces>38047</CharactersWithSpaces>
  <SharedDoc>false</SharedDoc>
  <HLinks>
    <vt:vector size="312" baseType="variant">
      <vt:variant>
        <vt:i4>1376314</vt:i4>
      </vt:variant>
      <vt:variant>
        <vt:i4>308</vt:i4>
      </vt:variant>
      <vt:variant>
        <vt:i4>0</vt:i4>
      </vt:variant>
      <vt:variant>
        <vt:i4>5</vt:i4>
      </vt:variant>
      <vt:variant>
        <vt:lpwstr/>
      </vt:variant>
      <vt:variant>
        <vt:lpwstr>_Toc132187179</vt:lpwstr>
      </vt:variant>
      <vt:variant>
        <vt:i4>1376314</vt:i4>
      </vt:variant>
      <vt:variant>
        <vt:i4>302</vt:i4>
      </vt:variant>
      <vt:variant>
        <vt:i4>0</vt:i4>
      </vt:variant>
      <vt:variant>
        <vt:i4>5</vt:i4>
      </vt:variant>
      <vt:variant>
        <vt:lpwstr/>
      </vt:variant>
      <vt:variant>
        <vt:lpwstr>_Toc132187178</vt:lpwstr>
      </vt:variant>
      <vt:variant>
        <vt:i4>1376314</vt:i4>
      </vt:variant>
      <vt:variant>
        <vt:i4>296</vt:i4>
      </vt:variant>
      <vt:variant>
        <vt:i4>0</vt:i4>
      </vt:variant>
      <vt:variant>
        <vt:i4>5</vt:i4>
      </vt:variant>
      <vt:variant>
        <vt:lpwstr/>
      </vt:variant>
      <vt:variant>
        <vt:lpwstr>_Toc132187177</vt:lpwstr>
      </vt:variant>
      <vt:variant>
        <vt:i4>1376314</vt:i4>
      </vt:variant>
      <vt:variant>
        <vt:i4>290</vt:i4>
      </vt:variant>
      <vt:variant>
        <vt:i4>0</vt:i4>
      </vt:variant>
      <vt:variant>
        <vt:i4>5</vt:i4>
      </vt:variant>
      <vt:variant>
        <vt:lpwstr/>
      </vt:variant>
      <vt:variant>
        <vt:lpwstr>_Toc132187176</vt:lpwstr>
      </vt:variant>
      <vt:variant>
        <vt:i4>1376314</vt:i4>
      </vt:variant>
      <vt:variant>
        <vt:i4>284</vt:i4>
      </vt:variant>
      <vt:variant>
        <vt:i4>0</vt:i4>
      </vt:variant>
      <vt:variant>
        <vt:i4>5</vt:i4>
      </vt:variant>
      <vt:variant>
        <vt:lpwstr/>
      </vt:variant>
      <vt:variant>
        <vt:lpwstr>_Toc132187175</vt:lpwstr>
      </vt:variant>
      <vt:variant>
        <vt:i4>1376314</vt:i4>
      </vt:variant>
      <vt:variant>
        <vt:i4>278</vt:i4>
      </vt:variant>
      <vt:variant>
        <vt:i4>0</vt:i4>
      </vt:variant>
      <vt:variant>
        <vt:i4>5</vt:i4>
      </vt:variant>
      <vt:variant>
        <vt:lpwstr/>
      </vt:variant>
      <vt:variant>
        <vt:lpwstr>_Toc132187174</vt:lpwstr>
      </vt:variant>
      <vt:variant>
        <vt:i4>1376314</vt:i4>
      </vt:variant>
      <vt:variant>
        <vt:i4>272</vt:i4>
      </vt:variant>
      <vt:variant>
        <vt:i4>0</vt:i4>
      </vt:variant>
      <vt:variant>
        <vt:i4>5</vt:i4>
      </vt:variant>
      <vt:variant>
        <vt:lpwstr/>
      </vt:variant>
      <vt:variant>
        <vt:lpwstr>_Toc132187173</vt:lpwstr>
      </vt:variant>
      <vt:variant>
        <vt:i4>1376314</vt:i4>
      </vt:variant>
      <vt:variant>
        <vt:i4>266</vt:i4>
      </vt:variant>
      <vt:variant>
        <vt:i4>0</vt:i4>
      </vt:variant>
      <vt:variant>
        <vt:i4>5</vt:i4>
      </vt:variant>
      <vt:variant>
        <vt:lpwstr/>
      </vt:variant>
      <vt:variant>
        <vt:lpwstr>_Toc132187172</vt:lpwstr>
      </vt:variant>
      <vt:variant>
        <vt:i4>1376314</vt:i4>
      </vt:variant>
      <vt:variant>
        <vt:i4>260</vt:i4>
      </vt:variant>
      <vt:variant>
        <vt:i4>0</vt:i4>
      </vt:variant>
      <vt:variant>
        <vt:i4>5</vt:i4>
      </vt:variant>
      <vt:variant>
        <vt:lpwstr/>
      </vt:variant>
      <vt:variant>
        <vt:lpwstr>_Toc132187171</vt:lpwstr>
      </vt:variant>
      <vt:variant>
        <vt:i4>1376314</vt:i4>
      </vt:variant>
      <vt:variant>
        <vt:i4>254</vt:i4>
      </vt:variant>
      <vt:variant>
        <vt:i4>0</vt:i4>
      </vt:variant>
      <vt:variant>
        <vt:i4>5</vt:i4>
      </vt:variant>
      <vt:variant>
        <vt:lpwstr/>
      </vt:variant>
      <vt:variant>
        <vt:lpwstr>_Toc132187170</vt:lpwstr>
      </vt:variant>
      <vt:variant>
        <vt:i4>1310778</vt:i4>
      </vt:variant>
      <vt:variant>
        <vt:i4>248</vt:i4>
      </vt:variant>
      <vt:variant>
        <vt:i4>0</vt:i4>
      </vt:variant>
      <vt:variant>
        <vt:i4>5</vt:i4>
      </vt:variant>
      <vt:variant>
        <vt:lpwstr/>
      </vt:variant>
      <vt:variant>
        <vt:lpwstr>_Toc132187169</vt:lpwstr>
      </vt:variant>
      <vt:variant>
        <vt:i4>1310778</vt:i4>
      </vt:variant>
      <vt:variant>
        <vt:i4>242</vt:i4>
      </vt:variant>
      <vt:variant>
        <vt:i4>0</vt:i4>
      </vt:variant>
      <vt:variant>
        <vt:i4>5</vt:i4>
      </vt:variant>
      <vt:variant>
        <vt:lpwstr/>
      </vt:variant>
      <vt:variant>
        <vt:lpwstr>_Toc132187168</vt:lpwstr>
      </vt:variant>
      <vt:variant>
        <vt:i4>1310778</vt:i4>
      </vt:variant>
      <vt:variant>
        <vt:i4>236</vt:i4>
      </vt:variant>
      <vt:variant>
        <vt:i4>0</vt:i4>
      </vt:variant>
      <vt:variant>
        <vt:i4>5</vt:i4>
      </vt:variant>
      <vt:variant>
        <vt:lpwstr/>
      </vt:variant>
      <vt:variant>
        <vt:lpwstr>_Toc132187167</vt:lpwstr>
      </vt:variant>
      <vt:variant>
        <vt:i4>1310778</vt:i4>
      </vt:variant>
      <vt:variant>
        <vt:i4>230</vt:i4>
      </vt:variant>
      <vt:variant>
        <vt:i4>0</vt:i4>
      </vt:variant>
      <vt:variant>
        <vt:i4>5</vt:i4>
      </vt:variant>
      <vt:variant>
        <vt:lpwstr/>
      </vt:variant>
      <vt:variant>
        <vt:lpwstr>_Toc132187166</vt:lpwstr>
      </vt:variant>
      <vt:variant>
        <vt:i4>1310778</vt:i4>
      </vt:variant>
      <vt:variant>
        <vt:i4>224</vt:i4>
      </vt:variant>
      <vt:variant>
        <vt:i4>0</vt:i4>
      </vt:variant>
      <vt:variant>
        <vt:i4>5</vt:i4>
      </vt:variant>
      <vt:variant>
        <vt:lpwstr/>
      </vt:variant>
      <vt:variant>
        <vt:lpwstr>_Toc132187165</vt:lpwstr>
      </vt:variant>
      <vt:variant>
        <vt:i4>1310778</vt:i4>
      </vt:variant>
      <vt:variant>
        <vt:i4>218</vt:i4>
      </vt:variant>
      <vt:variant>
        <vt:i4>0</vt:i4>
      </vt:variant>
      <vt:variant>
        <vt:i4>5</vt:i4>
      </vt:variant>
      <vt:variant>
        <vt:lpwstr/>
      </vt:variant>
      <vt:variant>
        <vt:lpwstr>_Toc132187164</vt:lpwstr>
      </vt:variant>
      <vt:variant>
        <vt:i4>1310778</vt:i4>
      </vt:variant>
      <vt:variant>
        <vt:i4>212</vt:i4>
      </vt:variant>
      <vt:variant>
        <vt:i4>0</vt:i4>
      </vt:variant>
      <vt:variant>
        <vt:i4>5</vt:i4>
      </vt:variant>
      <vt:variant>
        <vt:lpwstr/>
      </vt:variant>
      <vt:variant>
        <vt:lpwstr>_Toc132187163</vt:lpwstr>
      </vt:variant>
      <vt:variant>
        <vt:i4>1310778</vt:i4>
      </vt:variant>
      <vt:variant>
        <vt:i4>206</vt:i4>
      </vt:variant>
      <vt:variant>
        <vt:i4>0</vt:i4>
      </vt:variant>
      <vt:variant>
        <vt:i4>5</vt:i4>
      </vt:variant>
      <vt:variant>
        <vt:lpwstr/>
      </vt:variant>
      <vt:variant>
        <vt:lpwstr>_Toc132187162</vt:lpwstr>
      </vt:variant>
      <vt:variant>
        <vt:i4>1310778</vt:i4>
      </vt:variant>
      <vt:variant>
        <vt:i4>200</vt:i4>
      </vt:variant>
      <vt:variant>
        <vt:i4>0</vt:i4>
      </vt:variant>
      <vt:variant>
        <vt:i4>5</vt:i4>
      </vt:variant>
      <vt:variant>
        <vt:lpwstr/>
      </vt:variant>
      <vt:variant>
        <vt:lpwstr>_Toc132187161</vt:lpwstr>
      </vt:variant>
      <vt:variant>
        <vt:i4>1310778</vt:i4>
      </vt:variant>
      <vt:variant>
        <vt:i4>194</vt:i4>
      </vt:variant>
      <vt:variant>
        <vt:i4>0</vt:i4>
      </vt:variant>
      <vt:variant>
        <vt:i4>5</vt:i4>
      </vt:variant>
      <vt:variant>
        <vt:lpwstr/>
      </vt:variant>
      <vt:variant>
        <vt:lpwstr>_Toc132187160</vt:lpwstr>
      </vt:variant>
      <vt:variant>
        <vt:i4>1507386</vt:i4>
      </vt:variant>
      <vt:variant>
        <vt:i4>188</vt:i4>
      </vt:variant>
      <vt:variant>
        <vt:i4>0</vt:i4>
      </vt:variant>
      <vt:variant>
        <vt:i4>5</vt:i4>
      </vt:variant>
      <vt:variant>
        <vt:lpwstr/>
      </vt:variant>
      <vt:variant>
        <vt:lpwstr>_Toc132187159</vt:lpwstr>
      </vt:variant>
      <vt:variant>
        <vt:i4>1507386</vt:i4>
      </vt:variant>
      <vt:variant>
        <vt:i4>182</vt:i4>
      </vt:variant>
      <vt:variant>
        <vt:i4>0</vt:i4>
      </vt:variant>
      <vt:variant>
        <vt:i4>5</vt:i4>
      </vt:variant>
      <vt:variant>
        <vt:lpwstr/>
      </vt:variant>
      <vt:variant>
        <vt:lpwstr>_Toc132187158</vt:lpwstr>
      </vt:variant>
      <vt:variant>
        <vt:i4>1507386</vt:i4>
      </vt:variant>
      <vt:variant>
        <vt:i4>176</vt:i4>
      </vt:variant>
      <vt:variant>
        <vt:i4>0</vt:i4>
      </vt:variant>
      <vt:variant>
        <vt:i4>5</vt:i4>
      </vt:variant>
      <vt:variant>
        <vt:lpwstr/>
      </vt:variant>
      <vt:variant>
        <vt:lpwstr>_Toc132187157</vt:lpwstr>
      </vt:variant>
      <vt:variant>
        <vt:i4>1507386</vt:i4>
      </vt:variant>
      <vt:variant>
        <vt:i4>170</vt:i4>
      </vt:variant>
      <vt:variant>
        <vt:i4>0</vt:i4>
      </vt:variant>
      <vt:variant>
        <vt:i4>5</vt:i4>
      </vt:variant>
      <vt:variant>
        <vt:lpwstr/>
      </vt:variant>
      <vt:variant>
        <vt:lpwstr>_Toc132187156</vt:lpwstr>
      </vt:variant>
      <vt:variant>
        <vt:i4>1507386</vt:i4>
      </vt:variant>
      <vt:variant>
        <vt:i4>164</vt:i4>
      </vt:variant>
      <vt:variant>
        <vt:i4>0</vt:i4>
      </vt:variant>
      <vt:variant>
        <vt:i4>5</vt:i4>
      </vt:variant>
      <vt:variant>
        <vt:lpwstr/>
      </vt:variant>
      <vt:variant>
        <vt:lpwstr>_Toc132187155</vt:lpwstr>
      </vt:variant>
      <vt:variant>
        <vt:i4>1507386</vt:i4>
      </vt:variant>
      <vt:variant>
        <vt:i4>158</vt:i4>
      </vt:variant>
      <vt:variant>
        <vt:i4>0</vt:i4>
      </vt:variant>
      <vt:variant>
        <vt:i4>5</vt:i4>
      </vt:variant>
      <vt:variant>
        <vt:lpwstr/>
      </vt:variant>
      <vt:variant>
        <vt:lpwstr>_Toc132187154</vt:lpwstr>
      </vt:variant>
      <vt:variant>
        <vt:i4>1507386</vt:i4>
      </vt:variant>
      <vt:variant>
        <vt:i4>152</vt:i4>
      </vt:variant>
      <vt:variant>
        <vt:i4>0</vt:i4>
      </vt:variant>
      <vt:variant>
        <vt:i4>5</vt:i4>
      </vt:variant>
      <vt:variant>
        <vt:lpwstr/>
      </vt:variant>
      <vt:variant>
        <vt:lpwstr>_Toc132187153</vt:lpwstr>
      </vt:variant>
      <vt:variant>
        <vt:i4>1507386</vt:i4>
      </vt:variant>
      <vt:variant>
        <vt:i4>146</vt:i4>
      </vt:variant>
      <vt:variant>
        <vt:i4>0</vt:i4>
      </vt:variant>
      <vt:variant>
        <vt:i4>5</vt:i4>
      </vt:variant>
      <vt:variant>
        <vt:lpwstr/>
      </vt:variant>
      <vt:variant>
        <vt:lpwstr>_Toc132187152</vt:lpwstr>
      </vt:variant>
      <vt:variant>
        <vt:i4>1507386</vt:i4>
      </vt:variant>
      <vt:variant>
        <vt:i4>140</vt:i4>
      </vt:variant>
      <vt:variant>
        <vt:i4>0</vt:i4>
      </vt:variant>
      <vt:variant>
        <vt:i4>5</vt:i4>
      </vt:variant>
      <vt:variant>
        <vt:lpwstr/>
      </vt:variant>
      <vt:variant>
        <vt:lpwstr>_Toc132187151</vt:lpwstr>
      </vt:variant>
      <vt:variant>
        <vt:i4>1507386</vt:i4>
      </vt:variant>
      <vt:variant>
        <vt:i4>134</vt:i4>
      </vt:variant>
      <vt:variant>
        <vt:i4>0</vt:i4>
      </vt:variant>
      <vt:variant>
        <vt:i4>5</vt:i4>
      </vt:variant>
      <vt:variant>
        <vt:lpwstr/>
      </vt:variant>
      <vt:variant>
        <vt:lpwstr>_Toc132187150</vt:lpwstr>
      </vt:variant>
      <vt:variant>
        <vt:i4>1441850</vt:i4>
      </vt:variant>
      <vt:variant>
        <vt:i4>128</vt:i4>
      </vt:variant>
      <vt:variant>
        <vt:i4>0</vt:i4>
      </vt:variant>
      <vt:variant>
        <vt:i4>5</vt:i4>
      </vt:variant>
      <vt:variant>
        <vt:lpwstr/>
      </vt:variant>
      <vt:variant>
        <vt:lpwstr>_Toc132187149</vt:lpwstr>
      </vt:variant>
      <vt:variant>
        <vt:i4>1441850</vt:i4>
      </vt:variant>
      <vt:variant>
        <vt:i4>122</vt:i4>
      </vt:variant>
      <vt:variant>
        <vt:i4>0</vt:i4>
      </vt:variant>
      <vt:variant>
        <vt:i4>5</vt:i4>
      </vt:variant>
      <vt:variant>
        <vt:lpwstr/>
      </vt:variant>
      <vt:variant>
        <vt:lpwstr>_Toc132187148</vt:lpwstr>
      </vt:variant>
      <vt:variant>
        <vt:i4>1441850</vt:i4>
      </vt:variant>
      <vt:variant>
        <vt:i4>116</vt:i4>
      </vt:variant>
      <vt:variant>
        <vt:i4>0</vt:i4>
      </vt:variant>
      <vt:variant>
        <vt:i4>5</vt:i4>
      </vt:variant>
      <vt:variant>
        <vt:lpwstr/>
      </vt:variant>
      <vt:variant>
        <vt:lpwstr>_Toc132187147</vt:lpwstr>
      </vt:variant>
      <vt:variant>
        <vt:i4>1441850</vt:i4>
      </vt:variant>
      <vt:variant>
        <vt:i4>110</vt:i4>
      </vt:variant>
      <vt:variant>
        <vt:i4>0</vt:i4>
      </vt:variant>
      <vt:variant>
        <vt:i4>5</vt:i4>
      </vt:variant>
      <vt:variant>
        <vt:lpwstr/>
      </vt:variant>
      <vt:variant>
        <vt:lpwstr>_Toc132187146</vt:lpwstr>
      </vt:variant>
      <vt:variant>
        <vt:i4>1441850</vt:i4>
      </vt:variant>
      <vt:variant>
        <vt:i4>104</vt:i4>
      </vt:variant>
      <vt:variant>
        <vt:i4>0</vt:i4>
      </vt:variant>
      <vt:variant>
        <vt:i4>5</vt:i4>
      </vt:variant>
      <vt:variant>
        <vt:lpwstr/>
      </vt:variant>
      <vt:variant>
        <vt:lpwstr>_Toc132187145</vt:lpwstr>
      </vt:variant>
      <vt:variant>
        <vt:i4>1441850</vt:i4>
      </vt:variant>
      <vt:variant>
        <vt:i4>98</vt:i4>
      </vt:variant>
      <vt:variant>
        <vt:i4>0</vt:i4>
      </vt:variant>
      <vt:variant>
        <vt:i4>5</vt:i4>
      </vt:variant>
      <vt:variant>
        <vt:lpwstr/>
      </vt:variant>
      <vt:variant>
        <vt:lpwstr>_Toc132187144</vt:lpwstr>
      </vt:variant>
      <vt:variant>
        <vt:i4>1441850</vt:i4>
      </vt:variant>
      <vt:variant>
        <vt:i4>92</vt:i4>
      </vt:variant>
      <vt:variant>
        <vt:i4>0</vt:i4>
      </vt:variant>
      <vt:variant>
        <vt:i4>5</vt:i4>
      </vt:variant>
      <vt:variant>
        <vt:lpwstr/>
      </vt:variant>
      <vt:variant>
        <vt:lpwstr>_Toc132187143</vt:lpwstr>
      </vt:variant>
      <vt:variant>
        <vt:i4>1441850</vt:i4>
      </vt:variant>
      <vt:variant>
        <vt:i4>86</vt:i4>
      </vt:variant>
      <vt:variant>
        <vt:i4>0</vt:i4>
      </vt:variant>
      <vt:variant>
        <vt:i4>5</vt:i4>
      </vt:variant>
      <vt:variant>
        <vt:lpwstr/>
      </vt:variant>
      <vt:variant>
        <vt:lpwstr>_Toc132187142</vt:lpwstr>
      </vt:variant>
      <vt:variant>
        <vt:i4>1441850</vt:i4>
      </vt:variant>
      <vt:variant>
        <vt:i4>80</vt:i4>
      </vt:variant>
      <vt:variant>
        <vt:i4>0</vt:i4>
      </vt:variant>
      <vt:variant>
        <vt:i4>5</vt:i4>
      </vt:variant>
      <vt:variant>
        <vt:lpwstr/>
      </vt:variant>
      <vt:variant>
        <vt:lpwstr>_Toc132187141</vt:lpwstr>
      </vt:variant>
      <vt:variant>
        <vt:i4>1441850</vt:i4>
      </vt:variant>
      <vt:variant>
        <vt:i4>74</vt:i4>
      </vt:variant>
      <vt:variant>
        <vt:i4>0</vt:i4>
      </vt:variant>
      <vt:variant>
        <vt:i4>5</vt:i4>
      </vt:variant>
      <vt:variant>
        <vt:lpwstr/>
      </vt:variant>
      <vt:variant>
        <vt:lpwstr>_Toc132187140</vt:lpwstr>
      </vt:variant>
      <vt:variant>
        <vt:i4>1114170</vt:i4>
      </vt:variant>
      <vt:variant>
        <vt:i4>68</vt:i4>
      </vt:variant>
      <vt:variant>
        <vt:i4>0</vt:i4>
      </vt:variant>
      <vt:variant>
        <vt:i4>5</vt:i4>
      </vt:variant>
      <vt:variant>
        <vt:lpwstr/>
      </vt:variant>
      <vt:variant>
        <vt:lpwstr>_Toc132187139</vt:lpwstr>
      </vt:variant>
      <vt:variant>
        <vt:i4>1114170</vt:i4>
      </vt:variant>
      <vt:variant>
        <vt:i4>62</vt:i4>
      </vt:variant>
      <vt:variant>
        <vt:i4>0</vt:i4>
      </vt:variant>
      <vt:variant>
        <vt:i4>5</vt:i4>
      </vt:variant>
      <vt:variant>
        <vt:lpwstr/>
      </vt:variant>
      <vt:variant>
        <vt:lpwstr>_Toc132187138</vt:lpwstr>
      </vt:variant>
      <vt:variant>
        <vt:i4>1114170</vt:i4>
      </vt:variant>
      <vt:variant>
        <vt:i4>56</vt:i4>
      </vt:variant>
      <vt:variant>
        <vt:i4>0</vt:i4>
      </vt:variant>
      <vt:variant>
        <vt:i4>5</vt:i4>
      </vt:variant>
      <vt:variant>
        <vt:lpwstr/>
      </vt:variant>
      <vt:variant>
        <vt:lpwstr>_Toc132187137</vt:lpwstr>
      </vt:variant>
      <vt:variant>
        <vt:i4>1114170</vt:i4>
      </vt:variant>
      <vt:variant>
        <vt:i4>50</vt:i4>
      </vt:variant>
      <vt:variant>
        <vt:i4>0</vt:i4>
      </vt:variant>
      <vt:variant>
        <vt:i4>5</vt:i4>
      </vt:variant>
      <vt:variant>
        <vt:lpwstr/>
      </vt:variant>
      <vt:variant>
        <vt:lpwstr>_Toc132187136</vt:lpwstr>
      </vt:variant>
      <vt:variant>
        <vt:i4>1114170</vt:i4>
      </vt:variant>
      <vt:variant>
        <vt:i4>44</vt:i4>
      </vt:variant>
      <vt:variant>
        <vt:i4>0</vt:i4>
      </vt:variant>
      <vt:variant>
        <vt:i4>5</vt:i4>
      </vt:variant>
      <vt:variant>
        <vt:lpwstr/>
      </vt:variant>
      <vt:variant>
        <vt:lpwstr>_Toc132187135</vt:lpwstr>
      </vt:variant>
      <vt:variant>
        <vt:i4>1114170</vt:i4>
      </vt:variant>
      <vt:variant>
        <vt:i4>38</vt:i4>
      </vt:variant>
      <vt:variant>
        <vt:i4>0</vt:i4>
      </vt:variant>
      <vt:variant>
        <vt:i4>5</vt:i4>
      </vt:variant>
      <vt:variant>
        <vt:lpwstr/>
      </vt:variant>
      <vt:variant>
        <vt:lpwstr>_Toc132187134</vt:lpwstr>
      </vt:variant>
      <vt:variant>
        <vt:i4>1114170</vt:i4>
      </vt:variant>
      <vt:variant>
        <vt:i4>32</vt:i4>
      </vt:variant>
      <vt:variant>
        <vt:i4>0</vt:i4>
      </vt:variant>
      <vt:variant>
        <vt:i4>5</vt:i4>
      </vt:variant>
      <vt:variant>
        <vt:lpwstr/>
      </vt:variant>
      <vt:variant>
        <vt:lpwstr>_Toc132187133</vt:lpwstr>
      </vt:variant>
      <vt:variant>
        <vt:i4>1114170</vt:i4>
      </vt:variant>
      <vt:variant>
        <vt:i4>26</vt:i4>
      </vt:variant>
      <vt:variant>
        <vt:i4>0</vt:i4>
      </vt:variant>
      <vt:variant>
        <vt:i4>5</vt:i4>
      </vt:variant>
      <vt:variant>
        <vt:lpwstr/>
      </vt:variant>
      <vt:variant>
        <vt:lpwstr>_Toc132187132</vt:lpwstr>
      </vt:variant>
      <vt:variant>
        <vt:i4>1114170</vt:i4>
      </vt:variant>
      <vt:variant>
        <vt:i4>20</vt:i4>
      </vt:variant>
      <vt:variant>
        <vt:i4>0</vt:i4>
      </vt:variant>
      <vt:variant>
        <vt:i4>5</vt:i4>
      </vt:variant>
      <vt:variant>
        <vt:lpwstr/>
      </vt:variant>
      <vt:variant>
        <vt:lpwstr>_Toc132187131</vt:lpwstr>
      </vt:variant>
      <vt:variant>
        <vt:i4>1114170</vt:i4>
      </vt:variant>
      <vt:variant>
        <vt:i4>14</vt:i4>
      </vt:variant>
      <vt:variant>
        <vt:i4>0</vt:i4>
      </vt:variant>
      <vt:variant>
        <vt:i4>5</vt:i4>
      </vt:variant>
      <vt:variant>
        <vt:lpwstr/>
      </vt:variant>
      <vt:variant>
        <vt:lpwstr>_Toc132187130</vt:lpwstr>
      </vt:variant>
      <vt:variant>
        <vt:i4>1048634</vt:i4>
      </vt:variant>
      <vt:variant>
        <vt:i4>8</vt:i4>
      </vt:variant>
      <vt:variant>
        <vt:i4>0</vt:i4>
      </vt:variant>
      <vt:variant>
        <vt:i4>5</vt:i4>
      </vt:variant>
      <vt:variant>
        <vt:lpwstr/>
      </vt:variant>
      <vt:variant>
        <vt:lpwstr>_Toc132187129</vt:lpwstr>
      </vt:variant>
      <vt:variant>
        <vt:i4>1048634</vt:i4>
      </vt:variant>
      <vt:variant>
        <vt:i4>2</vt:i4>
      </vt:variant>
      <vt:variant>
        <vt:i4>0</vt:i4>
      </vt:variant>
      <vt:variant>
        <vt:i4>5</vt:i4>
      </vt:variant>
      <vt:variant>
        <vt:lpwstr/>
      </vt:variant>
      <vt:variant>
        <vt:lpwstr>_Toc132187128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I : Objet du marché</dc:title>
  <dc:subject/>
  <dc:creator>HADDAD</dc:creator>
  <cp:keywords/>
  <cp:lastModifiedBy>DUCHESNE Marie-Laurence</cp:lastModifiedBy>
  <cp:revision>7</cp:revision>
  <cp:lastPrinted>2021-11-22T14:07:00Z</cp:lastPrinted>
  <dcterms:created xsi:type="dcterms:W3CDTF">2024-11-20T15:08:00Z</dcterms:created>
  <dcterms:modified xsi:type="dcterms:W3CDTF">2024-11-25T08:31:00Z</dcterms:modified>
</cp:coreProperties>
</file>