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4377" w14:textId="77777777" w:rsidR="002266CA" w:rsidRPr="00404C29" w:rsidRDefault="002266CA" w:rsidP="002266CA">
      <w:pPr>
        <w:spacing w:after="0" w:line="259" w:lineRule="auto"/>
        <w:ind w:left="0" w:firstLine="0"/>
        <w:jc w:val="left"/>
        <w:rPr>
          <w:rFonts w:ascii="Arial" w:hAnsi="Arial" w:cs="Arial"/>
          <w:szCs w:val="20"/>
        </w:rPr>
      </w:pPr>
      <w:r w:rsidRPr="00404C29">
        <w:rPr>
          <w:rFonts w:ascii="Arial" w:hAnsi="Arial" w:cs="Arial"/>
          <w:szCs w:val="20"/>
        </w:rPr>
        <w:tab/>
        <w:t xml:space="preserve"> </w:t>
      </w:r>
    </w:p>
    <w:p w14:paraId="7EFB13DA" w14:textId="77777777" w:rsidR="002266CA" w:rsidRPr="00404C29" w:rsidRDefault="002266CA" w:rsidP="006264DA">
      <w:pPr>
        <w:spacing w:after="520" w:line="259" w:lineRule="auto"/>
        <w:ind w:left="0" w:firstLine="0"/>
        <w:jc w:val="left"/>
        <w:rPr>
          <w:rFonts w:ascii="Arial" w:hAnsi="Arial" w:cs="Arial"/>
          <w:szCs w:val="20"/>
        </w:rPr>
      </w:pPr>
      <w:r w:rsidRPr="00404C29">
        <w:rPr>
          <w:rFonts w:ascii="Arial" w:hAnsi="Arial" w:cs="Arial"/>
          <w:szCs w:val="20"/>
        </w:rPr>
        <w:t xml:space="preserve"> </w:t>
      </w:r>
    </w:p>
    <w:p w14:paraId="01359A6B" w14:textId="77777777" w:rsidR="002266CA" w:rsidRPr="008C5830" w:rsidRDefault="002266CA" w:rsidP="006264DA">
      <w:pPr>
        <w:pStyle w:val="Retraitcorpsdetexte2"/>
        <w:pBdr>
          <w:top w:val="none" w:sz="0" w:space="0" w:color="auto"/>
          <w:left w:val="none" w:sz="0" w:space="0" w:color="auto"/>
          <w:bottom w:val="none" w:sz="0" w:space="0" w:color="auto"/>
          <w:right w:val="none" w:sz="0" w:space="0" w:color="auto"/>
        </w:pBdr>
        <w:ind w:left="0" w:firstLine="0"/>
      </w:pPr>
      <w:r w:rsidRPr="008C5830">
        <w:t>ÉTABLISSEMENT PUBLIC DU MUSÉE D’ORSAY ET DU MUSÉE DE L’ORANGERIE - VALERY GISCARD D’ESTAING</w:t>
      </w:r>
    </w:p>
    <w:p w14:paraId="0071B70B" w14:textId="77777777" w:rsidR="002266CA" w:rsidRPr="00C33BD7" w:rsidRDefault="002266CA" w:rsidP="006264DA">
      <w:pPr>
        <w:spacing w:after="0" w:line="265" w:lineRule="auto"/>
        <w:ind w:left="0" w:firstLine="0"/>
        <w:jc w:val="center"/>
        <w:rPr>
          <w:rFonts w:ascii="Arial" w:hAnsi="Arial" w:cs="Arial"/>
          <w:sz w:val="16"/>
          <w:szCs w:val="20"/>
        </w:rPr>
      </w:pPr>
      <w:r w:rsidRPr="00C33BD7">
        <w:rPr>
          <w:rFonts w:ascii="Arial" w:hAnsi="Arial" w:cs="Arial"/>
          <w:sz w:val="16"/>
          <w:szCs w:val="20"/>
        </w:rPr>
        <w:t>Etablissement public national à caractère administratif</w:t>
      </w:r>
    </w:p>
    <w:p w14:paraId="2587CF01" w14:textId="77777777" w:rsidR="002266CA" w:rsidRPr="00C33BD7" w:rsidRDefault="002266CA" w:rsidP="006264DA">
      <w:pPr>
        <w:spacing w:after="0" w:line="265" w:lineRule="auto"/>
        <w:ind w:left="0" w:firstLine="0"/>
        <w:jc w:val="center"/>
        <w:rPr>
          <w:rFonts w:ascii="Arial" w:hAnsi="Arial" w:cs="Arial"/>
          <w:sz w:val="16"/>
          <w:szCs w:val="20"/>
        </w:rPr>
      </w:pPr>
      <w:r w:rsidRPr="00C33BD7">
        <w:rPr>
          <w:rFonts w:ascii="Arial" w:hAnsi="Arial" w:cs="Arial"/>
          <w:sz w:val="16"/>
          <w:szCs w:val="20"/>
        </w:rPr>
        <w:t>Créé par le décret n°2003-1300 du 26 décembre 2003 modifié</w:t>
      </w:r>
    </w:p>
    <w:p w14:paraId="661D2C91" w14:textId="77777777" w:rsidR="002266CA" w:rsidRPr="00C33BD7" w:rsidRDefault="002266CA" w:rsidP="006264DA">
      <w:pPr>
        <w:spacing w:after="107" w:line="265" w:lineRule="auto"/>
        <w:ind w:left="0" w:firstLine="0"/>
        <w:jc w:val="center"/>
        <w:rPr>
          <w:rFonts w:ascii="Arial" w:hAnsi="Arial" w:cs="Arial"/>
          <w:sz w:val="16"/>
          <w:szCs w:val="20"/>
        </w:rPr>
      </w:pPr>
      <w:r w:rsidRPr="00C33BD7">
        <w:rPr>
          <w:rFonts w:ascii="Arial" w:hAnsi="Arial" w:cs="Arial"/>
          <w:sz w:val="16"/>
          <w:szCs w:val="20"/>
        </w:rPr>
        <w:t>Numéro SIREN 180 092 447 000 10 Code APE 925 C</w:t>
      </w:r>
    </w:p>
    <w:p w14:paraId="0843A802" w14:textId="77777777" w:rsidR="002266CA" w:rsidRPr="00404C29" w:rsidRDefault="002266CA" w:rsidP="006264DA">
      <w:pPr>
        <w:spacing w:after="0" w:line="259" w:lineRule="auto"/>
        <w:ind w:left="0" w:firstLine="0"/>
        <w:jc w:val="left"/>
        <w:rPr>
          <w:rFonts w:ascii="Arial" w:hAnsi="Arial" w:cs="Arial"/>
          <w:szCs w:val="20"/>
        </w:rPr>
      </w:pPr>
    </w:p>
    <w:p w14:paraId="2691111F" w14:textId="77777777" w:rsidR="002266CA" w:rsidRPr="00404C29" w:rsidRDefault="002266CA" w:rsidP="006264DA">
      <w:pPr>
        <w:spacing w:after="654" w:line="259" w:lineRule="auto"/>
        <w:ind w:left="0" w:firstLine="0"/>
        <w:jc w:val="left"/>
        <w:rPr>
          <w:rFonts w:ascii="Arial" w:hAnsi="Arial" w:cs="Arial"/>
          <w:szCs w:val="20"/>
        </w:rPr>
      </w:pPr>
      <w:r w:rsidRPr="00404C29">
        <w:rPr>
          <w:rFonts w:ascii="Arial" w:hAnsi="Arial" w:cs="Arial"/>
          <w:szCs w:val="20"/>
        </w:rPr>
        <w:t xml:space="preserve"> </w:t>
      </w:r>
    </w:p>
    <w:p w14:paraId="264A952D" w14:textId="77777777" w:rsidR="002266CA" w:rsidRPr="008C5830" w:rsidRDefault="002266CA" w:rsidP="006264DA">
      <w:pPr>
        <w:spacing w:after="136" w:line="259" w:lineRule="auto"/>
        <w:ind w:left="0" w:firstLine="0"/>
        <w:jc w:val="center"/>
        <w:rPr>
          <w:rFonts w:ascii="Arial" w:hAnsi="Arial" w:cs="Arial"/>
          <w:sz w:val="24"/>
          <w:szCs w:val="20"/>
        </w:rPr>
      </w:pPr>
    </w:p>
    <w:p w14:paraId="621B07CD" w14:textId="420720F2" w:rsidR="00457CF2" w:rsidRDefault="00457CF2" w:rsidP="006264DA">
      <w:pPr>
        <w:spacing w:after="364" w:line="220" w:lineRule="auto"/>
        <w:ind w:left="0" w:firstLine="0"/>
        <w:jc w:val="center"/>
        <w:rPr>
          <w:rFonts w:ascii="Arial" w:hAnsi="Arial" w:cs="Arial"/>
          <w:b/>
          <w:color w:val="323E4F"/>
          <w:sz w:val="24"/>
          <w:szCs w:val="20"/>
        </w:rPr>
      </w:pPr>
      <w:r>
        <w:rPr>
          <w:rFonts w:ascii="Arial" w:hAnsi="Arial" w:cs="Arial"/>
          <w:b/>
          <w:color w:val="323E4F"/>
          <w:sz w:val="24"/>
          <w:szCs w:val="20"/>
        </w:rPr>
        <w:t xml:space="preserve">Opération relative à </w:t>
      </w:r>
    </w:p>
    <w:p w14:paraId="2687C16D" w14:textId="77777777" w:rsidR="00457CF2" w:rsidRDefault="00457CF2" w:rsidP="006264DA">
      <w:pPr>
        <w:spacing w:after="364" w:line="220" w:lineRule="auto"/>
        <w:ind w:left="0" w:firstLine="0"/>
        <w:jc w:val="center"/>
        <w:rPr>
          <w:rFonts w:ascii="Arial" w:hAnsi="Arial" w:cs="Arial"/>
          <w:b/>
          <w:color w:val="323E4F"/>
          <w:sz w:val="24"/>
          <w:szCs w:val="20"/>
        </w:rPr>
      </w:pPr>
    </w:p>
    <w:p w14:paraId="01829F9A" w14:textId="07C31576" w:rsidR="00457CF2" w:rsidRDefault="00457CF2" w:rsidP="006264DA">
      <w:pPr>
        <w:spacing w:after="364" w:line="220" w:lineRule="auto"/>
        <w:ind w:left="0" w:firstLine="0"/>
        <w:jc w:val="center"/>
        <w:rPr>
          <w:rFonts w:ascii="Arial" w:hAnsi="Arial" w:cs="Arial"/>
          <w:b/>
          <w:color w:val="323E4F"/>
          <w:sz w:val="24"/>
          <w:szCs w:val="20"/>
        </w:rPr>
      </w:pPr>
      <w:r>
        <w:rPr>
          <w:rFonts w:ascii="Arial" w:hAnsi="Arial" w:cs="Arial"/>
          <w:b/>
          <w:color w:val="323E4F"/>
          <w:sz w:val="24"/>
          <w:szCs w:val="20"/>
        </w:rPr>
        <w:t>LA REFONTE DE L’ACCUEIL DU MUSEE DE L’ORANGERIE</w:t>
      </w:r>
    </w:p>
    <w:p w14:paraId="0B319238" w14:textId="3C11DBB1" w:rsidR="00457CF2" w:rsidRDefault="00457CF2" w:rsidP="006264DA">
      <w:pPr>
        <w:spacing w:after="364" w:line="220" w:lineRule="auto"/>
        <w:ind w:left="0" w:firstLine="0"/>
        <w:jc w:val="center"/>
        <w:rPr>
          <w:rFonts w:ascii="Arial" w:hAnsi="Arial" w:cs="Arial"/>
          <w:sz w:val="24"/>
          <w:szCs w:val="20"/>
        </w:rPr>
      </w:pPr>
      <w:r>
        <w:rPr>
          <w:rFonts w:ascii="Arial" w:hAnsi="Arial" w:cs="Arial"/>
          <w:b/>
          <w:color w:val="323E4F"/>
          <w:sz w:val="24"/>
          <w:szCs w:val="20"/>
        </w:rPr>
        <w:t xml:space="preserve">Lot </w:t>
      </w:r>
      <w:r w:rsidR="00472DD8">
        <w:rPr>
          <w:rFonts w:ascii="Arial" w:hAnsi="Arial" w:cs="Arial"/>
          <w:b/>
          <w:color w:val="323E4F"/>
          <w:sz w:val="24"/>
          <w:szCs w:val="20"/>
        </w:rPr>
        <w:t>4</w:t>
      </w:r>
      <w:r>
        <w:rPr>
          <w:rFonts w:ascii="Arial" w:hAnsi="Arial" w:cs="Arial"/>
          <w:b/>
          <w:color w:val="323E4F"/>
          <w:sz w:val="24"/>
          <w:szCs w:val="20"/>
        </w:rPr>
        <w:t xml:space="preserve"> : </w:t>
      </w:r>
      <w:r w:rsidR="00472DD8">
        <w:rPr>
          <w:rFonts w:ascii="Arial" w:hAnsi="Arial" w:cs="Arial"/>
          <w:b/>
          <w:color w:val="323E4F"/>
          <w:sz w:val="24"/>
          <w:szCs w:val="20"/>
        </w:rPr>
        <w:t xml:space="preserve">Sas </w:t>
      </w:r>
      <w:r w:rsidR="00D06CE8">
        <w:rPr>
          <w:rFonts w:ascii="Arial" w:hAnsi="Arial" w:cs="Arial"/>
          <w:b/>
          <w:color w:val="323E4F"/>
          <w:sz w:val="24"/>
          <w:szCs w:val="20"/>
        </w:rPr>
        <w:t xml:space="preserve">– Portes </w:t>
      </w:r>
      <w:r w:rsidR="00472DD8">
        <w:rPr>
          <w:rFonts w:ascii="Arial" w:hAnsi="Arial" w:cs="Arial"/>
          <w:b/>
          <w:color w:val="323E4F"/>
          <w:sz w:val="24"/>
          <w:szCs w:val="20"/>
        </w:rPr>
        <w:t>Tambour</w:t>
      </w:r>
    </w:p>
    <w:p w14:paraId="20C04CBF" w14:textId="77777777" w:rsidR="002266CA" w:rsidRPr="00404C29" w:rsidRDefault="002266CA" w:rsidP="00C33BD7">
      <w:pPr>
        <w:spacing w:after="0" w:line="259" w:lineRule="auto"/>
        <w:ind w:left="0" w:firstLine="0"/>
        <w:jc w:val="left"/>
        <w:rPr>
          <w:rFonts w:ascii="Arial" w:hAnsi="Arial" w:cs="Arial"/>
          <w:szCs w:val="20"/>
        </w:rPr>
      </w:pPr>
      <w:r w:rsidRPr="00404C29">
        <w:rPr>
          <w:rFonts w:ascii="Arial" w:hAnsi="Arial" w:cs="Arial"/>
          <w:szCs w:val="20"/>
        </w:rPr>
        <w:t xml:space="preserve"> </w:t>
      </w:r>
    </w:p>
    <w:p w14:paraId="0C4D0A11" w14:textId="77777777" w:rsidR="002266CA" w:rsidRPr="008C5830" w:rsidRDefault="002266CA" w:rsidP="006264DA">
      <w:pPr>
        <w:spacing w:after="767" w:line="259" w:lineRule="auto"/>
        <w:ind w:left="0" w:firstLine="0"/>
        <w:jc w:val="left"/>
        <w:rPr>
          <w:rFonts w:ascii="Arial" w:hAnsi="Arial" w:cs="Arial"/>
          <w:sz w:val="32"/>
          <w:szCs w:val="20"/>
        </w:rPr>
      </w:pPr>
      <w:r w:rsidRPr="00404C29">
        <w:rPr>
          <w:rFonts w:ascii="Arial" w:hAnsi="Arial" w:cs="Arial"/>
          <w:szCs w:val="20"/>
        </w:rPr>
        <w:t xml:space="preserve"> </w:t>
      </w:r>
    </w:p>
    <w:p w14:paraId="0287D704" w14:textId="517FCC4D" w:rsidR="002266CA" w:rsidRPr="008C5830" w:rsidRDefault="002266CA" w:rsidP="006264DA">
      <w:pPr>
        <w:pStyle w:val="Titre5"/>
        <w:pBdr>
          <w:top w:val="none" w:sz="0" w:space="0" w:color="auto"/>
          <w:left w:val="none" w:sz="0" w:space="0" w:color="auto"/>
          <w:bottom w:val="none" w:sz="0" w:space="0" w:color="auto"/>
          <w:right w:val="none" w:sz="0" w:space="0" w:color="auto"/>
        </w:pBdr>
        <w:ind w:left="0"/>
        <w:jc w:val="center"/>
        <w:rPr>
          <w:sz w:val="32"/>
        </w:rPr>
      </w:pPr>
      <w:r w:rsidRPr="008C5830">
        <w:rPr>
          <w:sz w:val="32"/>
        </w:rPr>
        <w:t xml:space="preserve">Cahier des clauses techniques </w:t>
      </w:r>
      <w:r w:rsidR="00457CF2">
        <w:rPr>
          <w:sz w:val="32"/>
        </w:rPr>
        <w:t>particulières</w:t>
      </w:r>
    </w:p>
    <w:p w14:paraId="305067B5" w14:textId="5453D8EF" w:rsidR="002266CA" w:rsidRPr="008C5830" w:rsidRDefault="00457CF2" w:rsidP="006264DA">
      <w:pPr>
        <w:spacing w:after="0" w:line="259" w:lineRule="auto"/>
        <w:ind w:left="0"/>
        <w:jc w:val="center"/>
        <w:rPr>
          <w:rFonts w:ascii="Arial" w:hAnsi="Arial" w:cs="Arial"/>
          <w:sz w:val="32"/>
          <w:szCs w:val="20"/>
        </w:rPr>
      </w:pPr>
      <w:r>
        <w:rPr>
          <w:rFonts w:ascii="Arial" w:hAnsi="Arial" w:cs="Arial"/>
          <w:b/>
          <w:color w:val="323E4F"/>
          <w:sz w:val="32"/>
          <w:szCs w:val="20"/>
        </w:rPr>
        <w:t>(C.C.T.P</w:t>
      </w:r>
      <w:r w:rsidR="00C33BD7">
        <w:rPr>
          <w:rFonts w:ascii="Arial" w:hAnsi="Arial" w:cs="Arial"/>
          <w:b/>
          <w:color w:val="323E4F"/>
          <w:sz w:val="32"/>
          <w:szCs w:val="20"/>
        </w:rPr>
        <w:t xml:space="preserve">.) </w:t>
      </w:r>
    </w:p>
    <w:p w14:paraId="17A74787" w14:textId="77777777" w:rsidR="002266CA" w:rsidRPr="008C5830" w:rsidRDefault="002266CA" w:rsidP="00C33BD7">
      <w:pPr>
        <w:spacing w:after="536" w:line="259" w:lineRule="auto"/>
        <w:ind w:left="667" w:firstLine="0"/>
        <w:jc w:val="center"/>
        <w:rPr>
          <w:rFonts w:ascii="Arial" w:hAnsi="Arial" w:cs="Arial"/>
          <w:sz w:val="32"/>
          <w:szCs w:val="20"/>
        </w:rPr>
      </w:pPr>
    </w:p>
    <w:p w14:paraId="076FB613" w14:textId="77777777" w:rsidR="002266CA" w:rsidRPr="00404C29" w:rsidRDefault="002266CA" w:rsidP="002266CA">
      <w:pPr>
        <w:spacing w:after="324" w:line="259" w:lineRule="auto"/>
        <w:ind w:left="0" w:firstLine="0"/>
        <w:jc w:val="left"/>
        <w:rPr>
          <w:rFonts w:ascii="Arial" w:hAnsi="Arial" w:cs="Arial"/>
          <w:color w:val="76923C"/>
          <w:szCs w:val="20"/>
        </w:rPr>
      </w:pPr>
      <w:r w:rsidRPr="00404C29">
        <w:rPr>
          <w:rFonts w:ascii="Arial" w:hAnsi="Arial" w:cs="Arial"/>
          <w:color w:val="76923C"/>
          <w:szCs w:val="20"/>
        </w:rPr>
        <w:t xml:space="preserve"> </w:t>
      </w:r>
    </w:p>
    <w:p w14:paraId="63A8BAEF" w14:textId="77777777" w:rsidR="002266CA" w:rsidRPr="00404C29" w:rsidRDefault="002266CA" w:rsidP="002266CA">
      <w:pPr>
        <w:spacing w:after="324" w:line="259" w:lineRule="auto"/>
        <w:ind w:left="0" w:firstLine="0"/>
        <w:jc w:val="left"/>
        <w:rPr>
          <w:rFonts w:ascii="Arial" w:hAnsi="Arial" w:cs="Arial"/>
          <w:color w:val="76923C"/>
          <w:szCs w:val="20"/>
        </w:rPr>
      </w:pPr>
    </w:p>
    <w:p w14:paraId="513459DF" w14:textId="6A8EDDDE" w:rsidR="002266CA" w:rsidRDefault="002266CA" w:rsidP="002266CA">
      <w:pPr>
        <w:spacing w:after="324" w:line="259" w:lineRule="auto"/>
        <w:ind w:left="0" w:firstLine="0"/>
        <w:jc w:val="left"/>
        <w:rPr>
          <w:rFonts w:ascii="Arial" w:hAnsi="Arial" w:cs="Arial"/>
          <w:szCs w:val="20"/>
        </w:rPr>
      </w:pPr>
    </w:p>
    <w:p w14:paraId="6068944E" w14:textId="77777777" w:rsidR="009220DC" w:rsidRDefault="009220DC" w:rsidP="002266CA">
      <w:pPr>
        <w:spacing w:after="324" w:line="259" w:lineRule="auto"/>
        <w:ind w:left="0" w:firstLine="0"/>
        <w:jc w:val="left"/>
        <w:rPr>
          <w:rFonts w:ascii="Arial" w:hAnsi="Arial" w:cs="Arial"/>
          <w:szCs w:val="20"/>
        </w:rPr>
      </w:pPr>
    </w:p>
    <w:p w14:paraId="6CD6AF20" w14:textId="05E28131" w:rsidR="009220DC" w:rsidRDefault="009220DC" w:rsidP="002266CA">
      <w:pPr>
        <w:spacing w:after="324" w:line="259" w:lineRule="auto"/>
        <w:ind w:left="0" w:firstLine="0"/>
        <w:jc w:val="left"/>
        <w:rPr>
          <w:rFonts w:ascii="Arial" w:hAnsi="Arial" w:cs="Arial"/>
          <w:szCs w:val="20"/>
        </w:rPr>
      </w:pPr>
    </w:p>
    <w:sdt>
      <w:sdtPr>
        <w:rPr>
          <w:rFonts w:ascii="Calibri" w:eastAsia="Calibri" w:hAnsi="Calibri" w:cs="Calibri"/>
          <w:i/>
          <w:color w:val="auto"/>
          <w:sz w:val="20"/>
          <w:szCs w:val="22"/>
        </w:rPr>
        <w:id w:val="1442725326"/>
        <w:docPartObj>
          <w:docPartGallery w:val="Table of Contents"/>
          <w:docPartUnique/>
        </w:docPartObj>
      </w:sdtPr>
      <w:sdtEndPr>
        <w:rPr>
          <w:color w:val="000000"/>
        </w:rPr>
      </w:sdtEndPr>
      <w:sdtContent>
        <w:p w14:paraId="01DA8DE5" w14:textId="77777777" w:rsidR="00012A9D" w:rsidRPr="00AA4C85" w:rsidRDefault="00012A9D" w:rsidP="00806B50">
          <w:pPr>
            <w:pStyle w:val="En-ttedetabledesmatires"/>
            <w:jc w:val="center"/>
            <w:rPr>
              <w:color w:val="auto"/>
            </w:rPr>
          </w:pPr>
          <w:r w:rsidRPr="00AA4C85">
            <w:rPr>
              <w:color w:val="auto"/>
            </w:rPr>
            <w:t>Table des matières</w:t>
          </w:r>
        </w:p>
        <w:p w14:paraId="38822EAF" w14:textId="77777777" w:rsidR="00012A9D" w:rsidRPr="00012A9D" w:rsidRDefault="00012A9D" w:rsidP="00012A9D"/>
        <w:p w14:paraId="636F04B3" w14:textId="23AF3056" w:rsidR="008B19A8" w:rsidRDefault="00012A9D">
          <w:pPr>
            <w:pStyle w:val="TM1"/>
            <w:rPr>
              <w:rFonts w:asciiTheme="minorHAnsi" w:eastAsiaTheme="minorEastAsia" w:hAnsiTheme="minorHAnsi" w:cstheme="minorBidi"/>
              <w:noProof/>
              <w:color w:val="auto"/>
              <w:sz w:val="22"/>
            </w:rPr>
          </w:pPr>
          <w:r w:rsidRPr="002923CB">
            <w:fldChar w:fldCharType="begin"/>
          </w:r>
          <w:r w:rsidRPr="002923CB">
            <w:instrText xml:space="preserve"> TOC \o "1-3" \h \z \u </w:instrText>
          </w:r>
          <w:r w:rsidRPr="002923CB">
            <w:fldChar w:fldCharType="separate"/>
          </w:r>
          <w:hyperlink w:anchor="_Toc182575550" w:history="1">
            <w:r w:rsidR="008B19A8" w:rsidRPr="003E2372">
              <w:rPr>
                <w:rStyle w:val="Lienhypertexte"/>
                <w:noProof/>
              </w:rPr>
              <w:t>1</w:t>
            </w:r>
            <w:r w:rsidR="008B19A8">
              <w:rPr>
                <w:rFonts w:asciiTheme="minorHAnsi" w:eastAsiaTheme="minorEastAsia" w:hAnsiTheme="minorHAnsi" w:cstheme="minorBidi"/>
                <w:noProof/>
                <w:color w:val="auto"/>
                <w:sz w:val="22"/>
              </w:rPr>
              <w:tab/>
            </w:r>
            <w:r w:rsidR="008B19A8" w:rsidRPr="003E2372">
              <w:rPr>
                <w:rStyle w:val="Lienhypertexte"/>
                <w:noProof/>
              </w:rPr>
              <w:t>DESCRIPTION DE l’OPERATION</w:t>
            </w:r>
            <w:r w:rsidR="008B19A8">
              <w:rPr>
                <w:noProof/>
                <w:webHidden/>
              </w:rPr>
              <w:tab/>
            </w:r>
            <w:r w:rsidR="008B19A8">
              <w:rPr>
                <w:noProof/>
                <w:webHidden/>
              </w:rPr>
              <w:fldChar w:fldCharType="begin"/>
            </w:r>
            <w:r w:rsidR="008B19A8">
              <w:rPr>
                <w:noProof/>
                <w:webHidden/>
              </w:rPr>
              <w:instrText xml:space="preserve"> PAGEREF _Toc182575550 \h </w:instrText>
            </w:r>
            <w:r w:rsidR="008B19A8">
              <w:rPr>
                <w:noProof/>
                <w:webHidden/>
              </w:rPr>
            </w:r>
            <w:r w:rsidR="008B19A8">
              <w:rPr>
                <w:noProof/>
                <w:webHidden/>
              </w:rPr>
              <w:fldChar w:fldCharType="separate"/>
            </w:r>
            <w:r w:rsidR="008B19A8">
              <w:rPr>
                <w:noProof/>
                <w:webHidden/>
              </w:rPr>
              <w:t>5</w:t>
            </w:r>
            <w:r w:rsidR="008B19A8">
              <w:rPr>
                <w:noProof/>
                <w:webHidden/>
              </w:rPr>
              <w:fldChar w:fldCharType="end"/>
            </w:r>
          </w:hyperlink>
        </w:p>
        <w:p w14:paraId="35144415" w14:textId="1CECBC40"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51" w:history="1">
            <w:r w:rsidRPr="003E2372">
              <w:rPr>
                <w:rStyle w:val="Lienhypertexte"/>
                <w:noProof/>
              </w:rPr>
              <w:t>1.1</w:t>
            </w:r>
            <w:r>
              <w:rPr>
                <w:rFonts w:asciiTheme="minorHAnsi" w:eastAsiaTheme="minorEastAsia" w:hAnsiTheme="minorHAnsi" w:cstheme="minorBidi"/>
                <w:noProof/>
                <w:color w:val="auto"/>
                <w:sz w:val="22"/>
              </w:rPr>
              <w:tab/>
            </w:r>
            <w:r w:rsidRPr="003E2372">
              <w:rPr>
                <w:rStyle w:val="Lienhypertexte"/>
                <w:noProof/>
              </w:rPr>
              <w:t>Objet du marché</w:t>
            </w:r>
            <w:r>
              <w:rPr>
                <w:noProof/>
                <w:webHidden/>
              </w:rPr>
              <w:tab/>
            </w:r>
            <w:r>
              <w:rPr>
                <w:noProof/>
                <w:webHidden/>
              </w:rPr>
              <w:fldChar w:fldCharType="begin"/>
            </w:r>
            <w:r>
              <w:rPr>
                <w:noProof/>
                <w:webHidden/>
              </w:rPr>
              <w:instrText xml:space="preserve"> PAGEREF _Toc182575551 \h </w:instrText>
            </w:r>
            <w:r>
              <w:rPr>
                <w:noProof/>
                <w:webHidden/>
              </w:rPr>
            </w:r>
            <w:r>
              <w:rPr>
                <w:noProof/>
                <w:webHidden/>
              </w:rPr>
              <w:fldChar w:fldCharType="separate"/>
            </w:r>
            <w:r>
              <w:rPr>
                <w:noProof/>
                <w:webHidden/>
              </w:rPr>
              <w:t>5</w:t>
            </w:r>
            <w:r>
              <w:rPr>
                <w:noProof/>
                <w:webHidden/>
              </w:rPr>
              <w:fldChar w:fldCharType="end"/>
            </w:r>
          </w:hyperlink>
        </w:p>
        <w:p w14:paraId="6584B989" w14:textId="1F6D39DB"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52" w:history="1">
            <w:r w:rsidRPr="003E2372">
              <w:rPr>
                <w:rStyle w:val="Lienhypertexte"/>
                <w:noProof/>
              </w:rPr>
              <w:t>1.2</w:t>
            </w:r>
            <w:r>
              <w:rPr>
                <w:rFonts w:asciiTheme="minorHAnsi" w:eastAsiaTheme="minorEastAsia" w:hAnsiTheme="minorHAnsi" w:cstheme="minorBidi"/>
                <w:noProof/>
                <w:color w:val="auto"/>
                <w:sz w:val="22"/>
              </w:rPr>
              <w:tab/>
            </w:r>
            <w:r w:rsidRPr="003E2372">
              <w:rPr>
                <w:rStyle w:val="Lienhypertexte"/>
                <w:noProof/>
              </w:rPr>
              <w:t>Allotissement</w:t>
            </w:r>
            <w:r>
              <w:rPr>
                <w:noProof/>
                <w:webHidden/>
              </w:rPr>
              <w:tab/>
            </w:r>
            <w:r>
              <w:rPr>
                <w:noProof/>
                <w:webHidden/>
              </w:rPr>
              <w:fldChar w:fldCharType="begin"/>
            </w:r>
            <w:r>
              <w:rPr>
                <w:noProof/>
                <w:webHidden/>
              </w:rPr>
              <w:instrText xml:space="preserve"> PAGEREF _Toc182575552 \h </w:instrText>
            </w:r>
            <w:r>
              <w:rPr>
                <w:noProof/>
                <w:webHidden/>
              </w:rPr>
            </w:r>
            <w:r>
              <w:rPr>
                <w:noProof/>
                <w:webHidden/>
              </w:rPr>
              <w:fldChar w:fldCharType="separate"/>
            </w:r>
            <w:r>
              <w:rPr>
                <w:noProof/>
                <w:webHidden/>
              </w:rPr>
              <w:t>5</w:t>
            </w:r>
            <w:r>
              <w:rPr>
                <w:noProof/>
                <w:webHidden/>
              </w:rPr>
              <w:fldChar w:fldCharType="end"/>
            </w:r>
          </w:hyperlink>
        </w:p>
        <w:p w14:paraId="2FCEA9CB" w14:textId="6727783E"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53" w:history="1">
            <w:r w:rsidRPr="003E2372">
              <w:rPr>
                <w:rStyle w:val="Lienhypertexte"/>
                <w:noProof/>
              </w:rPr>
              <w:t>1.3</w:t>
            </w:r>
            <w:r>
              <w:rPr>
                <w:rFonts w:asciiTheme="minorHAnsi" w:eastAsiaTheme="minorEastAsia" w:hAnsiTheme="minorHAnsi" w:cstheme="minorBidi"/>
                <w:noProof/>
                <w:color w:val="auto"/>
                <w:sz w:val="22"/>
              </w:rPr>
              <w:tab/>
            </w:r>
            <w:r w:rsidRPr="003E2372">
              <w:rPr>
                <w:rStyle w:val="Lienhypertexte"/>
                <w:noProof/>
              </w:rPr>
              <w:t>Calendrier d’exécution</w:t>
            </w:r>
            <w:r>
              <w:rPr>
                <w:noProof/>
                <w:webHidden/>
              </w:rPr>
              <w:tab/>
            </w:r>
            <w:r>
              <w:rPr>
                <w:noProof/>
                <w:webHidden/>
              </w:rPr>
              <w:fldChar w:fldCharType="begin"/>
            </w:r>
            <w:r>
              <w:rPr>
                <w:noProof/>
                <w:webHidden/>
              </w:rPr>
              <w:instrText xml:space="preserve"> PAGEREF _Toc182575553 \h </w:instrText>
            </w:r>
            <w:r>
              <w:rPr>
                <w:noProof/>
                <w:webHidden/>
              </w:rPr>
            </w:r>
            <w:r>
              <w:rPr>
                <w:noProof/>
                <w:webHidden/>
              </w:rPr>
              <w:fldChar w:fldCharType="separate"/>
            </w:r>
            <w:r>
              <w:rPr>
                <w:noProof/>
                <w:webHidden/>
              </w:rPr>
              <w:t>5</w:t>
            </w:r>
            <w:r>
              <w:rPr>
                <w:noProof/>
                <w:webHidden/>
              </w:rPr>
              <w:fldChar w:fldCharType="end"/>
            </w:r>
          </w:hyperlink>
        </w:p>
        <w:p w14:paraId="26548F3D" w14:textId="1B5F8772"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54" w:history="1">
            <w:r w:rsidRPr="003E2372">
              <w:rPr>
                <w:rStyle w:val="Lienhypertexte"/>
                <w:noProof/>
              </w:rPr>
              <w:t>1.4</w:t>
            </w:r>
            <w:r>
              <w:rPr>
                <w:rFonts w:asciiTheme="minorHAnsi" w:eastAsiaTheme="minorEastAsia" w:hAnsiTheme="minorHAnsi" w:cstheme="minorBidi"/>
                <w:noProof/>
                <w:color w:val="auto"/>
                <w:sz w:val="22"/>
              </w:rPr>
              <w:tab/>
            </w:r>
            <w:r w:rsidRPr="003E2372">
              <w:rPr>
                <w:rStyle w:val="Lienhypertexte"/>
                <w:noProof/>
              </w:rPr>
              <w:t>Intervenants</w:t>
            </w:r>
            <w:r>
              <w:rPr>
                <w:noProof/>
                <w:webHidden/>
              </w:rPr>
              <w:tab/>
            </w:r>
            <w:r>
              <w:rPr>
                <w:noProof/>
                <w:webHidden/>
              </w:rPr>
              <w:fldChar w:fldCharType="begin"/>
            </w:r>
            <w:r>
              <w:rPr>
                <w:noProof/>
                <w:webHidden/>
              </w:rPr>
              <w:instrText xml:space="preserve"> PAGEREF _Toc182575554 \h </w:instrText>
            </w:r>
            <w:r>
              <w:rPr>
                <w:noProof/>
                <w:webHidden/>
              </w:rPr>
            </w:r>
            <w:r>
              <w:rPr>
                <w:noProof/>
                <w:webHidden/>
              </w:rPr>
              <w:fldChar w:fldCharType="separate"/>
            </w:r>
            <w:r>
              <w:rPr>
                <w:noProof/>
                <w:webHidden/>
              </w:rPr>
              <w:t>5</w:t>
            </w:r>
            <w:r>
              <w:rPr>
                <w:noProof/>
                <w:webHidden/>
              </w:rPr>
              <w:fldChar w:fldCharType="end"/>
            </w:r>
          </w:hyperlink>
        </w:p>
        <w:p w14:paraId="1507DD5F" w14:textId="5CDE7ABD" w:rsidR="008B19A8" w:rsidRDefault="008B19A8">
          <w:pPr>
            <w:pStyle w:val="TM1"/>
            <w:rPr>
              <w:rFonts w:asciiTheme="minorHAnsi" w:eastAsiaTheme="minorEastAsia" w:hAnsiTheme="minorHAnsi" w:cstheme="minorBidi"/>
              <w:noProof/>
              <w:color w:val="auto"/>
              <w:sz w:val="22"/>
            </w:rPr>
          </w:pPr>
          <w:hyperlink w:anchor="_Toc182575555" w:history="1">
            <w:r w:rsidRPr="003E2372">
              <w:rPr>
                <w:rStyle w:val="Lienhypertexte"/>
                <w:noProof/>
              </w:rPr>
              <w:t>2</w:t>
            </w:r>
            <w:r>
              <w:rPr>
                <w:rFonts w:asciiTheme="minorHAnsi" w:eastAsiaTheme="minorEastAsia" w:hAnsiTheme="minorHAnsi" w:cstheme="minorBidi"/>
                <w:noProof/>
                <w:color w:val="auto"/>
                <w:sz w:val="22"/>
              </w:rPr>
              <w:tab/>
            </w:r>
            <w:r w:rsidRPr="003E2372">
              <w:rPr>
                <w:rStyle w:val="Lienhypertexte"/>
                <w:noProof/>
              </w:rPr>
              <w:t>DESCRIPTIONS GENERALES</w:t>
            </w:r>
            <w:r>
              <w:rPr>
                <w:noProof/>
                <w:webHidden/>
              </w:rPr>
              <w:tab/>
            </w:r>
            <w:r>
              <w:rPr>
                <w:noProof/>
                <w:webHidden/>
              </w:rPr>
              <w:fldChar w:fldCharType="begin"/>
            </w:r>
            <w:r>
              <w:rPr>
                <w:noProof/>
                <w:webHidden/>
              </w:rPr>
              <w:instrText xml:space="preserve"> PAGEREF _Toc182575555 \h </w:instrText>
            </w:r>
            <w:r>
              <w:rPr>
                <w:noProof/>
                <w:webHidden/>
              </w:rPr>
            </w:r>
            <w:r>
              <w:rPr>
                <w:noProof/>
                <w:webHidden/>
              </w:rPr>
              <w:fldChar w:fldCharType="separate"/>
            </w:r>
            <w:r>
              <w:rPr>
                <w:noProof/>
                <w:webHidden/>
              </w:rPr>
              <w:t>8</w:t>
            </w:r>
            <w:r>
              <w:rPr>
                <w:noProof/>
                <w:webHidden/>
              </w:rPr>
              <w:fldChar w:fldCharType="end"/>
            </w:r>
          </w:hyperlink>
        </w:p>
        <w:p w14:paraId="69C4408E" w14:textId="6E7A6772"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56" w:history="1">
            <w:r w:rsidRPr="003E2372">
              <w:rPr>
                <w:rStyle w:val="Lienhypertexte"/>
                <w:noProof/>
              </w:rPr>
              <w:t>2.1</w:t>
            </w:r>
            <w:r>
              <w:rPr>
                <w:rFonts w:asciiTheme="minorHAnsi" w:eastAsiaTheme="minorEastAsia" w:hAnsiTheme="minorHAnsi" w:cstheme="minorBidi"/>
                <w:noProof/>
                <w:color w:val="auto"/>
                <w:sz w:val="22"/>
              </w:rPr>
              <w:tab/>
            </w:r>
            <w:r w:rsidRPr="003E2372">
              <w:rPr>
                <w:rStyle w:val="Lienhypertexte"/>
                <w:noProof/>
              </w:rPr>
              <w:t>Documents techniques de référence</w:t>
            </w:r>
            <w:r>
              <w:rPr>
                <w:noProof/>
                <w:webHidden/>
              </w:rPr>
              <w:tab/>
            </w:r>
            <w:r>
              <w:rPr>
                <w:noProof/>
                <w:webHidden/>
              </w:rPr>
              <w:fldChar w:fldCharType="begin"/>
            </w:r>
            <w:r>
              <w:rPr>
                <w:noProof/>
                <w:webHidden/>
              </w:rPr>
              <w:instrText xml:space="preserve"> PAGEREF _Toc182575556 \h </w:instrText>
            </w:r>
            <w:r>
              <w:rPr>
                <w:noProof/>
                <w:webHidden/>
              </w:rPr>
            </w:r>
            <w:r>
              <w:rPr>
                <w:noProof/>
                <w:webHidden/>
              </w:rPr>
              <w:fldChar w:fldCharType="separate"/>
            </w:r>
            <w:r>
              <w:rPr>
                <w:noProof/>
                <w:webHidden/>
              </w:rPr>
              <w:t>8</w:t>
            </w:r>
            <w:r>
              <w:rPr>
                <w:noProof/>
                <w:webHidden/>
              </w:rPr>
              <w:fldChar w:fldCharType="end"/>
            </w:r>
          </w:hyperlink>
        </w:p>
        <w:p w14:paraId="28ED6686" w14:textId="66D8C807"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57" w:history="1">
            <w:r w:rsidRPr="003E2372">
              <w:rPr>
                <w:rStyle w:val="Lienhypertexte"/>
                <w:noProof/>
              </w:rPr>
              <w:t>2.2</w:t>
            </w:r>
            <w:r>
              <w:rPr>
                <w:rFonts w:asciiTheme="minorHAnsi" w:eastAsiaTheme="minorEastAsia" w:hAnsiTheme="minorHAnsi" w:cstheme="minorBidi"/>
                <w:noProof/>
                <w:color w:val="auto"/>
                <w:sz w:val="22"/>
              </w:rPr>
              <w:tab/>
            </w:r>
            <w:r w:rsidRPr="003E2372">
              <w:rPr>
                <w:rStyle w:val="Lienhypertexte"/>
                <w:noProof/>
              </w:rPr>
              <w:t>Obligations du titulaire</w:t>
            </w:r>
            <w:r>
              <w:rPr>
                <w:noProof/>
                <w:webHidden/>
              </w:rPr>
              <w:tab/>
            </w:r>
            <w:r>
              <w:rPr>
                <w:noProof/>
                <w:webHidden/>
              </w:rPr>
              <w:fldChar w:fldCharType="begin"/>
            </w:r>
            <w:r>
              <w:rPr>
                <w:noProof/>
                <w:webHidden/>
              </w:rPr>
              <w:instrText xml:space="preserve"> PAGEREF _Toc182575557 \h </w:instrText>
            </w:r>
            <w:r>
              <w:rPr>
                <w:noProof/>
                <w:webHidden/>
              </w:rPr>
            </w:r>
            <w:r>
              <w:rPr>
                <w:noProof/>
                <w:webHidden/>
              </w:rPr>
              <w:fldChar w:fldCharType="separate"/>
            </w:r>
            <w:r>
              <w:rPr>
                <w:noProof/>
                <w:webHidden/>
              </w:rPr>
              <w:t>9</w:t>
            </w:r>
            <w:r>
              <w:rPr>
                <w:noProof/>
                <w:webHidden/>
              </w:rPr>
              <w:fldChar w:fldCharType="end"/>
            </w:r>
          </w:hyperlink>
        </w:p>
        <w:p w14:paraId="3682DB7A" w14:textId="7525C25D"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58" w:history="1">
            <w:r w:rsidRPr="003E2372">
              <w:rPr>
                <w:rStyle w:val="Lienhypertexte"/>
                <w:noProof/>
              </w:rPr>
              <w:t>2.3</w:t>
            </w:r>
            <w:r>
              <w:rPr>
                <w:rFonts w:asciiTheme="minorHAnsi" w:eastAsiaTheme="minorEastAsia" w:hAnsiTheme="minorHAnsi" w:cstheme="minorBidi"/>
                <w:noProof/>
                <w:color w:val="auto"/>
                <w:sz w:val="22"/>
              </w:rPr>
              <w:tab/>
            </w:r>
            <w:r w:rsidRPr="003E2372">
              <w:rPr>
                <w:rStyle w:val="Lienhypertexte"/>
                <w:noProof/>
              </w:rPr>
              <w:t>Constat des lieux</w:t>
            </w:r>
            <w:r>
              <w:rPr>
                <w:noProof/>
                <w:webHidden/>
              </w:rPr>
              <w:tab/>
            </w:r>
            <w:r>
              <w:rPr>
                <w:noProof/>
                <w:webHidden/>
              </w:rPr>
              <w:fldChar w:fldCharType="begin"/>
            </w:r>
            <w:r>
              <w:rPr>
                <w:noProof/>
                <w:webHidden/>
              </w:rPr>
              <w:instrText xml:space="preserve"> PAGEREF _Toc182575558 \h </w:instrText>
            </w:r>
            <w:r>
              <w:rPr>
                <w:noProof/>
                <w:webHidden/>
              </w:rPr>
            </w:r>
            <w:r>
              <w:rPr>
                <w:noProof/>
                <w:webHidden/>
              </w:rPr>
              <w:fldChar w:fldCharType="separate"/>
            </w:r>
            <w:r>
              <w:rPr>
                <w:noProof/>
                <w:webHidden/>
              </w:rPr>
              <w:t>9</w:t>
            </w:r>
            <w:r>
              <w:rPr>
                <w:noProof/>
                <w:webHidden/>
              </w:rPr>
              <w:fldChar w:fldCharType="end"/>
            </w:r>
          </w:hyperlink>
        </w:p>
        <w:p w14:paraId="552AA505" w14:textId="7DF67D90"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59" w:history="1">
            <w:r w:rsidRPr="003E2372">
              <w:rPr>
                <w:rStyle w:val="Lienhypertexte"/>
                <w:noProof/>
              </w:rPr>
              <w:t>2.4</w:t>
            </w:r>
            <w:r>
              <w:rPr>
                <w:rFonts w:asciiTheme="minorHAnsi" w:eastAsiaTheme="minorEastAsia" w:hAnsiTheme="minorHAnsi" w:cstheme="minorBidi"/>
                <w:noProof/>
                <w:color w:val="auto"/>
                <w:sz w:val="22"/>
              </w:rPr>
              <w:tab/>
            </w:r>
            <w:r w:rsidRPr="003E2372">
              <w:rPr>
                <w:rStyle w:val="Lienhypertexte"/>
                <w:noProof/>
              </w:rPr>
              <w:t>Organisation du chantier</w:t>
            </w:r>
            <w:r>
              <w:rPr>
                <w:noProof/>
                <w:webHidden/>
              </w:rPr>
              <w:tab/>
            </w:r>
            <w:r>
              <w:rPr>
                <w:noProof/>
                <w:webHidden/>
              </w:rPr>
              <w:fldChar w:fldCharType="begin"/>
            </w:r>
            <w:r>
              <w:rPr>
                <w:noProof/>
                <w:webHidden/>
              </w:rPr>
              <w:instrText xml:space="preserve"> PAGEREF _Toc182575559 \h </w:instrText>
            </w:r>
            <w:r>
              <w:rPr>
                <w:noProof/>
                <w:webHidden/>
              </w:rPr>
            </w:r>
            <w:r>
              <w:rPr>
                <w:noProof/>
                <w:webHidden/>
              </w:rPr>
              <w:fldChar w:fldCharType="separate"/>
            </w:r>
            <w:r>
              <w:rPr>
                <w:noProof/>
                <w:webHidden/>
              </w:rPr>
              <w:t>10</w:t>
            </w:r>
            <w:r>
              <w:rPr>
                <w:noProof/>
                <w:webHidden/>
              </w:rPr>
              <w:fldChar w:fldCharType="end"/>
            </w:r>
          </w:hyperlink>
        </w:p>
        <w:p w14:paraId="60099884" w14:textId="1AB9221D" w:rsidR="008B19A8" w:rsidRDefault="008B19A8">
          <w:pPr>
            <w:pStyle w:val="TM3"/>
            <w:rPr>
              <w:rFonts w:asciiTheme="minorHAnsi" w:eastAsiaTheme="minorEastAsia" w:hAnsiTheme="minorHAnsi" w:cstheme="minorBidi"/>
              <w:i w:val="0"/>
              <w:noProof/>
              <w:color w:val="auto"/>
              <w:sz w:val="22"/>
            </w:rPr>
          </w:pPr>
          <w:hyperlink w:anchor="_Toc182575560" w:history="1">
            <w:r w:rsidRPr="003E2372">
              <w:rPr>
                <w:rStyle w:val="Lienhypertexte"/>
                <w:noProof/>
              </w:rPr>
              <w:t>2.4.1</w:t>
            </w:r>
            <w:r>
              <w:rPr>
                <w:rFonts w:asciiTheme="minorHAnsi" w:eastAsiaTheme="minorEastAsia" w:hAnsiTheme="minorHAnsi" w:cstheme="minorBidi"/>
                <w:i w:val="0"/>
                <w:noProof/>
                <w:color w:val="auto"/>
                <w:sz w:val="22"/>
              </w:rPr>
              <w:tab/>
            </w:r>
            <w:r w:rsidRPr="003E2372">
              <w:rPr>
                <w:rStyle w:val="Lienhypertexte"/>
                <w:noProof/>
              </w:rPr>
              <w:t>Direction du chantier</w:t>
            </w:r>
            <w:r>
              <w:rPr>
                <w:noProof/>
                <w:webHidden/>
              </w:rPr>
              <w:tab/>
            </w:r>
            <w:r>
              <w:rPr>
                <w:noProof/>
                <w:webHidden/>
              </w:rPr>
              <w:fldChar w:fldCharType="begin"/>
            </w:r>
            <w:r>
              <w:rPr>
                <w:noProof/>
                <w:webHidden/>
              </w:rPr>
              <w:instrText xml:space="preserve"> PAGEREF _Toc182575560 \h </w:instrText>
            </w:r>
            <w:r>
              <w:rPr>
                <w:noProof/>
                <w:webHidden/>
              </w:rPr>
            </w:r>
            <w:r>
              <w:rPr>
                <w:noProof/>
                <w:webHidden/>
              </w:rPr>
              <w:fldChar w:fldCharType="separate"/>
            </w:r>
            <w:r>
              <w:rPr>
                <w:noProof/>
                <w:webHidden/>
              </w:rPr>
              <w:t>10</w:t>
            </w:r>
            <w:r>
              <w:rPr>
                <w:noProof/>
                <w:webHidden/>
              </w:rPr>
              <w:fldChar w:fldCharType="end"/>
            </w:r>
          </w:hyperlink>
        </w:p>
        <w:p w14:paraId="6B2CE8C7" w14:textId="2D74D82C" w:rsidR="008B19A8" w:rsidRDefault="008B19A8">
          <w:pPr>
            <w:pStyle w:val="TM3"/>
            <w:rPr>
              <w:rFonts w:asciiTheme="minorHAnsi" w:eastAsiaTheme="minorEastAsia" w:hAnsiTheme="minorHAnsi" w:cstheme="minorBidi"/>
              <w:i w:val="0"/>
              <w:noProof/>
              <w:color w:val="auto"/>
              <w:sz w:val="22"/>
            </w:rPr>
          </w:pPr>
          <w:hyperlink w:anchor="_Toc182575561" w:history="1">
            <w:r w:rsidRPr="003E2372">
              <w:rPr>
                <w:rStyle w:val="Lienhypertexte"/>
                <w:noProof/>
              </w:rPr>
              <w:t>2.4.2</w:t>
            </w:r>
            <w:r>
              <w:rPr>
                <w:rFonts w:asciiTheme="minorHAnsi" w:eastAsiaTheme="minorEastAsia" w:hAnsiTheme="minorHAnsi" w:cstheme="minorBidi"/>
                <w:i w:val="0"/>
                <w:noProof/>
                <w:color w:val="auto"/>
                <w:sz w:val="22"/>
              </w:rPr>
              <w:tab/>
            </w:r>
            <w:r w:rsidRPr="003E2372">
              <w:rPr>
                <w:rStyle w:val="Lienhypertexte"/>
                <w:noProof/>
              </w:rPr>
              <w:t>Installations de chantier</w:t>
            </w:r>
            <w:r>
              <w:rPr>
                <w:noProof/>
                <w:webHidden/>
              </w:rPr>
              <w:tab/>
            </w:r>
            <w:r>
              <w:rPr>
                <w:noProof/>
                <w:webHidden/>
              </w:rPr>
              <w:fldChar w:fldCharType="begin"/>
            </w:r>
            <w:r>
              <w:rPr>
                <w:noProof/>
                <w:webHidden/>
              </w:rPr>
              <w:instrText xml:space="preserve"> PAGEREF _Toc182575561 \h </w:instrText>
            </w:r>
            <w:r>
              <w:rPr>
                <w:noProof/>
                <w:webHidden/>
              </w:rPr>
            </w:r>
            <w:r>
              <w:rPr>
                <w:noProof/>
                <w:webHidden/>
              </w:rPr>
              <w:fldChar w:fldCharType="separate"/>
            </w:r>
            <w:r>
              <w:rPr>
                <w:noProof/>
                <w:webHidden/>
              </w:rPr>
              <w:t>10</w:t>
            </w:r>
            <w:r>
              <w:rPr>
                <w:noProof/>
                <w:webHidden/>
              </w:rPr>
              <w:fldChar w:fldCharType="end"/>
            </w:r>
          </w:hyperlink>
        </w:p>
        <w:p w14:paraId="34EAF88E" w14:textId="20624115" w:rsidR="008B19A8" w:rsidRDefault="008B19A8">
          <w:pPr>
            <w:pStyle w:val="TM3"/>
            <w:rPr>
              <w:rFonts w:asciiTheme="minorHAnsi" w:eastAsiaTheme="minorEastAsia" w:hAnsiTheme="minorHAnsi" w:cstheme="minorBidi"/>
              <w:i w:val="0"/>
              <w:noProof/>
              <w:color w:val="auto"/>
              <w:sz w:val="22"/>
            </w:rPr>
          </w:pPr>
          <w:hyperlink w:anchor="_Toc182575562" w:history="1">
            <w:r w:rsidRPr="003E2372">
              <w:rPr>
                <w:rStyle w:val="Lienhypertexte"/>
                <w:noProof/>
              </w:rPr>
              <w:t>2.4.3</w:t>
            </w:r>
            <w:r>
              <w:rPr>
                <w:rFonts w:asciiTheme="minorHAnsi" w:eastAsiaTheme="minorEastAsia" w:hAnsiTheme="minorHAnsi" w:cstheme="minorBidi"/>
                <w:i w:val="0"/>
                <w:noProof/>
                <w:color w:val="auto"/>
                <w:sz w:val="22"/>
              </w:rPr>
              <w:tab/>
            </w:r>
            <w:r w:rsidRPr="003E2372">
              <w:rPr>
                <w:rStyle w:val="Lienhypertexte"/>
                <w:noProof/>
              </w:rPr>
              <w:t>Autorisation administratives</w:t>
            </w:r>
            <w:r>
              <w:rPr>
                <w:noProof/>
                <w:webHidden/>
              </w:rPr>
              <w:tab/>
            </w:r>
            <w:r>
              <w:rPr>
                <w:noProof/>
                <w:webHidden/>
              </w:rPr>
              <w:fldChar w:fldCharType="begin"/>
            </w:r>
            <w:r>
              <w:rPr>
                <w:noProof/>
                <w:webHidden/>
              </w:rPr>
              <w:instrText xml:space="preserve"> PAGEREF _Toc182575562 \h </w:instrText>
            </w:r>
            <w:r>
              <w:rPr>
                <w:noProof/>
                <w:webHidden/>
              </w:rPr>
            </w:r>
            <w:r>
              <w:rPr>
                <w:noProof/>
                <w:webHidden/>
              </w:rPr>
              <w:fldChar w:fldCharType="separate"/>
            </w:r>
            <w:r>
              <w:rPr>
                <w:noProof/>
                <w:webHidden/>
              </w:rPr>
              <w:t>10</w:t>
            </w:r>
            <w:r>
              <w:rPr>
                <w:noProof/>
                <w:webHidden/>
              </w:rPr>
              <w:fldChar w:fldCharType="end"/>
            </w:r>
          </w:hyperlink>
        </w:p>
        <w:p w14:paraId="354E268B" w14:textId="2507342C"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63" w:history="1">
            <w:r w:rsidRPr="003E2372">
              <w:rPr>
                <w:rStyle w:val="Lienhypertexte"/>
                <w:noProof/>
              </w:rPr>
              <w:t>2.5</w:t>
            </w:r>
            <w:r>
              <w:rPr>
                <w:rFonts w:asciiTheme="minorHAnsi" w:eastAsiaTheme="minorEastAsia" w:hAnsiTheme="minorHAnsi" w:cstheme="minorBidi"/>
                <w:noProof/>
                <w:color w:val="auto"/>
                <w:sz w:val="22"/>
              </w:rPr>
              <w:tab/>
            </w:r>
            <w:r w:rsidRPr="003E2372">
              <w:rPr>
                <w:rStyle w:val="Lienhypertexte"/>
                <w:noProof/>
              </w:rPr>
              <w:t>Sécurité</w:t>
            </w:r>
            <w:r>
              <w:rPr>
                <w:noProof/>
                <w:webHidden/>
              </w:rPr>
              <w:tab/>
            </w:r>
            <w:r>
              <w:rPr>
                <w:noProof/>
                <w:webHidden/>
              </w:rPr>
              <w:fldChar w:fldCharType="begin"/>
            </w:r>
            <w:r>
              <w:rPr>
                <w:noProof/>
                <w:webHidden/>
              </w:rPr>
              <w:instrText xml:space="preserve"> PAGEREF _Toc182575563 \h </w:instrText>
            </w:r>
            <w:r>
              <w:rPr>
                <w:noProof/>
                <w:webHidden/>
              </w:rPr>
            </w:r>
            <w:r>
              <w:rPr>
                <w:noProof/>
                <w:webHidden/>
              </w:rPr>
              <w:fldChar w:fldCharType="separate"/>
            </w:r>
            <w:r>
              <w:rPr>
                <w:noProof/>
                <w:webHidden/>
              </w:rPr>
              <w:t>14</w:t>
            </w:r>
            <w:r>
              <w:rPr>
                <w:noProof/>
                <w:webHidden/>
              </w:rPr>
              <w:fldChar w:fldCharType="end"/>
            </w:r>
          </w:hyperlink>
        </w:p>
        <w:p w14:paraId="12297CDD" w14:textId="1BE23BCF" w:rsidR="008B19A8" w:rsidRDefault="008B19A8">
          <w:pPr>
            <w:pStyle w:val="TM3"/>
            <w:rPr>
              <w:rFonts w:asciiTheme="minorHAnsi" w:eastAsiaTheme="minorEastAsia" w:hAnsiTheme="minorHAnsi" w:cstheme="minorBidi"/>
              <w:i w:val="0"/>
              <w:noProof/>
              <w:color w:val="auto"/>
              <w:sz w:val="22"/>
            </w:rPr>
          </w:pPr>
          <w:hyperlink w:anchor="_Toc182575564" w:history="1">
            <w:r w:rsidRPr="003E2372">
              <w:rPr>
                <w:rStyle w:val="Lienhypertexte"/>
                <w:noProof/>
              </w:rPr>
              <w:t>2.5.1</w:t>
            </w:r>
            <w:r>
              <w:rPr>
                <w:rFonts w:asciiTheme="minorHAnsi" w:eastAsiaTheme="minorEastAsia" w:hAnsiTheme="minorHAnsi" w:cstheme="minorBidi"/>
                <w:i w:val="0"/>
                <w:noProof/>
                <w:color w:val="auto"/>
                <w:sz w:val="22"/>
              </w:rPr>
              <w:tab/>
            </w:r>
            <w:r w:rsidRPr="003E2372">
              <w:rPr>
                <w:rStyle w:val="Lienhypertexte"/>
                <w:noProof/>
              </w:rPr>
              <w:t>Sécurité des tiers sur le chantier</w:t>
            </w:r>
            <w:r>
              <w:rPr>
                <w:noProof/>
                <w:webHidden/>
              </w:rPr>
              <w:tab/>
            </w:r>
            <w:r>
              <w:rPr>
                <w:noProof/>
                <w:webHidden/>
              </w:rPr>
              <w:fldChar w:fldCharType="begin"/>
            </w:r>
            <w:r>
              <w:rPr>
                <w:noProof/>
                <w:webHidden/>
              </w:rPr>
              <w:instrText xml:space="preserve"> PAGEREF _Toc182575564 \h </w:instrText>
            </w:r>
            <w:r>
              <w:rPr>
                <w:noProof/>
                <w:webHidden/>
              </w:rPr>
            </w:r>
            <w:r>
              <w:rPr>
                <w:noProof/>
                <w:webHidden/>
              </w:rPr>
              <w:fldChar w:fldCharType="separate"/>
            </w:r>
            <w:r>
              <w:rPr>
                <w:noProof/>
                <w:webHidden/>
              </w:rPr>
              <w:t>14</w:t>
            </w:r>
            <w:r>
              <w:rPr>
                <w:noProof/>
                <w:webHidden/>
              </w:rPr>
              <w:fldChar w:fldCharType="end"/>
            </w:r>
          </w:hyperlink>
        </w:p>
        <w:p w14:paraId="5CA7E002" w14:textId="50577892"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65" w:history="1">
            <w:r w:rsidRPr="003E2372">
              <w:rPr>
                <w:rStyle w:val="Lienhypertexte"/>
                <w:noProof/>
              </w:rPr>
              <w:t>2.6</w:t>
            </w:r>
            <w:r>
              <w:rPr>
                <w:rFonts w:asciiTheme="minorHAnsi" w:eastAsiaTheme="minorEastAsia" w:hAnsiTheme="minorHAnsi" w:cstheme="minorBidi"/>
                <w:noProof/>
                <w:color w:val="auto"/>
                <w:sz w:val="22"/>
              </w:rPr>
              <w:tab/>
            </w:r>
            <w:r w:rsidRPr="003E2372">
              <w:rPr>
                <w:rStyle w:val="Lienhypertexte"/>
                <w:noProof/>
              </w:rPr>
              <w:t>Contrôle</w:t>
            </w:r>
            <w:r>
              <w:rPr>
                <w:noProof/>
                <w:webHidden/>
              </w:rPr>
              <w:tab/>
            </w:r>
            <w:r>
              <w:rPr>
                <w:noProof/>
                <w:webHidden/>
              </w:rPr>
              <w:fldChar w:fldCharType="begin"/>
            </w:r>
            <w:r>
              <w:rPr>
                <w:noProof/>
                <w:webHidden/>
              </w:rPr>
              <w:instrText xml:space="preserve"> PAGEREF _Toc182575565 \h </w:instrText>
            </w:r>
            <w:r>
              <w:rPr>
                <w:noProof/>
                <w:webHidden/>
              </w:rPr>
            </w:r>
            <w:r>
              <w:rPr>
                <w:noProof/>
                <w:webHidden/>
              </w:rPr>
              <w:fldChar w:fldCharType="separate"/>
            </w:r>
            <w:r>
              <w:rPr>
                <w:noProof/>
                <w:webHidden/>
              </w:rPr>
              <w:t>16</w:t>
            </w:r>
            <w:r>
              <w:rPr>
                <w:noProof/>
                <w:webHidden/>
              </w:rPr>
              <w:fldChar w:fldCharType="end"/>
            </w:r>
          </w:hyperlink>
        </w:p>
        <w:p w14:paraId="2F498FA2" w14:textId="0CA1D947" w:rsidR="008B19A8" w:rsidRDefault="008B19A8">
          <w:pPr>
            <w:pStyle w:val="TM3"/>
            <w:rPr>
              <w:rFonts w:asciiTheme="minorHAnsi" w:eastAsiaTheme="minorEastAsia" w:hAnsiTheme="minorHAnsi" w:cstheme="minorBidi"/>
              <w:i w:val="0"/>
              <w:noProof/>
              <w:color w:val="auto"/>
              <w:sz w:val="22"/>
            </w:rPr>
          </w:pPr>
          <w:hyperlink w:anchor="_Toc182575566" w:history="1">
            <w:r w:rsidRPr="003E2372">
              <w:rPr>
                <w:rStyle w:val="Lienhypertexte"/>
                <w:noProof/>
              </w:rPr>
              <w:t>2.6.1</w:t>
            </w:r>
            <w:r>
              <w:rPr>
                <w:rFonts w:asciiTheme="minorHAnsi" w:eastAsiaTheme="minorEastAsia" w:hAnsiTheme="minorHAnsi" w:cstheme="minorBidi"/>
                <w:i w:val="0"/>
                <w:noProof/>
                <w:color w:val="auto"/>
                <w:sz w:val="22"/>
              </w:rPr>
              <w:tab/>
            </w:r>
            <w:r w:rsidRPr="003E2372">
              <w:rPr>
                <w:rStyle w:val="Lienhypertexte"/>
                <w:noProof/>
              </w:rPr>
              <w:t>Contrôles des ouvrages et / ou parties d’ouvrages</w:t>
            </w:r>
            <w:r>
              <w:rPr>
                <w:noProof/>
                <w:webHidden/>
              </w:rPr>
              <w:tab/>
            </w:r>
            <w:r>
              <w:rPr>
                <w:noProof/>
                <w:webHidden/>
              </w:rPr>
              <w:fldChar w:fldCharType="begin"/>
            </w:r>
            <w:r>
              <w:rPr>
                <w:noProof/>
                <w:webHidden/>
              </w:rPr>
              <w:instrText xml:space="preserve"> PAGEREF _Toc182575566 \h </w:instrText>
            </w:r>
            <w:r>
              <w:rPr>
                <w:noProof/>
                <w:webHidden/>
              </w:rPr>
            </w:r>
            <w:r>
              <w:rPr>
                <w:noProof/>
                <w:webHidden/>
              </w:rPr>
              <w:fldChar w:fldCharType="separate"/>
            </w:r>
            <w:r>
              <w:rPr>
                <w:noProof/>
                <w:webHidden/>
              </w:rPr>
              <w:t>16</w:t>
            </w:r>
            <w:r>
              <w:rPr>
                <w:noProof/>
                <w:webHidden/>
              </w:rPr>
              <w:fldChar w:fldCharType="end"/>
            </w:r>
          </w:hyperlink>
        </w:p>
        <w:p w14:paraId="34180AB3" w14:textId="3480729B" w:rsidR="008B19A8" w:rsidRDefault="008B19A8">
          <w:pPr>
            <w:pStyle w:val="TM3"/>
            <w:rPr>
              <w:rFonts w:asciiTheme="minorHAnsi" w:eastAsiaTheme="minorEastAsia" w:hAnsiTheme="minorHAnsi" w:cstheme="minorBidi"/>
              <w:i w:val="0"/>
              <w:noProof/>
              <w:color w:val="auto"/>
              <w:sz w:val="22"/>
            </w:rPr>
          </w:pPr>
          <w:hyperlink w:anchor="_Toc182575567" w:history="1">
            <w:r w:rsidRPr="003E2372">
              <w:rPr>
                <w:rStyle w:val="Lienhypertexte"/>
                <w:noProof/>
              </w:rPr>
              <w:t>2.6.2</w:t>
            </w:r>
            <w:r>
              <w:rPr>
                <w:rFonts w:asciiTheme="minorHAnsi" w:eastAsiaTheme="minorEastAsia" w:hAnsiTheme="minorHAnsi" w:cstheme="minorBidi"/>
                <w:i w:val="0"/>
                <w:noProof/>
                <w:color w:val="auto"/>
                <w:sz w:val="22"/>
              </w:rPr>
              <w:tab/>
            </w:r>
            <w:r w:rsidRPr="003E2372">
              <w:rPr>
                <w:rStyle w:val="Lienhypertexte"/>
                <w:noProof/>
              </w:rPr>
              <w:t>Contrôles en usine ou en atelier</w:t>
            </w:r>
            <w:r>
              <w:rPr>
                <w:noProof/>
                <w:webHidden/>
              </w:rPr>
              <w:tab/>
            </w:r>
            <w:r>
              <w:rPr>
                <w:noProof/>
                <w:webHidden/>
              </w:rPr>
              <w:fldChar w:fldCharType="begin"/>
            </w:r>
            <w:r>
              <w:rPr>
                <w:noProof/>
                <w:webHidden/>
              </w:rPr>
              <w:instrText xml:space="preserve"> PAGEREF _Toc182575567 \h </w:instrText>
            </w:r>
            <w:r>
              <w:rPr>
                <w:noProof/>
                <w:webHidden/>
              </w:rPr>
            </w:r>
            <w:r>
              <w:rPr>
                <w:noProof/>
                <w:webHidden/>
              </w:rPr>
              <w:fldChar w:fldCharType="separate"/>
            </w:r>
            <w:r>
              <w:rPr>
                <w:noProof/>
                <w:webHidden/>
              </w:rPr>
              <w:t>16</w:t>
            </w:r>
            <w:r>
              <w:rPr>
                <w:noProof/>
                <w:webHidden/>
              </w:rPr>
              <w:fldChar w:fldCharType="end"/>
            </w:r>
          </w:hyperlink>
        </w:p>
        <w:p w14:paraId="195F4E7F" w14:textId="09FC3CBB" w:rsidR="008B19A8" w:rsidRDefault="008B19A8">
          <w:pPr>
            <w:pStyle w:val="TM3"/>
            <w:rPr>
              <w:rFonts w:asciiTheme="minorHAnsi" w:eastAsiaTheme="minorEastAsia" w:hAnsiTheme="minorHAnsi" w:cstheme="minorBidi"/>
              <w:i w:val="0"/>
              <w:noProof/>
              <w:color w:val="auto"/>
              <w:sz w:val="22"/>
            </w:rPr>
          </w:pPr>
          <w:hyperlink w:anchor="_Toc182575568" w:history="1">
            <w:r w:rsidRPr="003E2372">
              <w:rPr>
                <w:rStyle w:val="Lienhypertexte"/>
                <w:noProof/>
              </w:rPr>
              <w:t>2.6.3</w:t>
            </w:r>
            <w:r>
              <w:rPr>
                <w:rFonts w:asciiTheme="minorHAnsi" w:eastAsiaTheme="minorEastAsia" w:hAnsiTheme="minorHAnsi" w:cstheme="minorBidi"/>
                <w:i w:val="0"/>
                <w:noProof/>
                <w:color w:val="auto"/>
                <w:sz w:val="22"/>
              </w:rPr>
              <w:tab/>
            </w:r>
            <w:r w:rsidRPr="003E2372">
              <w:rPr>
                <w:rStyle w:val="Lienhypertexte"/>
                <w:noProof/>
              </w:rPr>
              <w:t>Autocontrôle</w:t>
            </w:r>
            <w:r>
              <w:rPr>
                <w:noProof/>
                <w:webHidden/>
              </w:rPr>
              <w:tab/>
            </w:r>
            <w:r>
              <w:rPr>
                <w:noProof/>
                <w:webHidden/>
              </w:rPr>
              <w:fldChar w:fldCharType="begin"/>
            </w:r>
            <w:r>
              <w:rPr>
                <w:noProof/>
                <w:webHidden/>
              </w:rPr>
              <w:instrText xml:space="preserve"> PAGEREF _Toc182575568 \h </w:instrText>
            </w:r>
            <w:r>
              <w:rPr>
                <w:noProof/>
                <w:webHidden/>
              </w:rPr>
            </w:r>
            <w:r>
              <w:rPr>
                <w:noProof/>
                <w:webHidden/>
              </w:rPr>
              <w:fldChar w:fldCharType="separate"/>
            </w:r>
            <w:r>
              <w:rPr>
                <w:noProof/>
                <w:webHidden/>
              </w:rPr>
              <w:t>16</w:t>
            </w:r>
            <w:r>
              <w:rPr>
                <w:noProof/>
                <w:webHidden/>
              </w:rPr>
              <w:fldChar w:fldCharType="end"/>
            </w:r>
          </w:hyperlink>
        </w:p>
        <w:p w14:paraId="78530CF7" w14:textId="5D28C232" w:rsidR="008B19A8" w:rsidRDefault="008B19A8">
          <w:pPr>
            <w:pStyle w:val="TM3"/>
            <w:rPr>
              <w:rFonts w:asciiTheme="minorHAnsi" w:eastAsiaTheme="minorEastAsia" w:hAnsiTheme="minorHAnsi" w:cstheme="minorBidi"/>
              <w:i w:val="0"/>
              <w:noProof/>
              <w:color w:val="auto"/>
              <w:sz w:val="22"/>
            </w:rPr>
          </w:pPr>
          <w:hyperlink w:anchor="_Toc182575569" w:history="1">
            <w:r w:rsidRPr="003E2372">
              <w:rPr>
                <w:rStyle w:val="Lienhypertexte"/>
                <w:noProof/>
              </w:rPr>
              <w:t>2.6.4</w:t>
            </w:r>
            <w:r>
              <w:rPr>
                <w:rFonts w:asciiTheme="minorHAnsi" w:eastAsiaTheme="minorEastAsia" w:hAnsiTheme="minorHAnsi" w:cstheme="minorBidi"/>
                <w:i w:val="0"/>
                <w:noProof/>
                <w:color w:val="auto"/>
                <w:sz w:val="22"/>
              </w:rPr>
              <w:tab/>
            </w:r>
            <w:r w:rsidRPr="003E2372">
              <w:rPr>
                <w:rStyle w:val="Lienhypertexte"/>
                <w:noProof/>
              </w:rPr>
              <w:t>Autres contrôles et essais</w:t>
            </w:r>
            <w:r>
              <w:rPr>
                <w:noProof/>
                <w:webHidden/>
              </w:rPr>
              <w:tab/>
            </w:r>
            <w:r>
              <w:rPr>
                <w:noProof/>
                <w:webHidden/>
              </w:rPr>
              <w:fldChar w:fldCharType="begin"/>
            </w:r>
            <w:r>
              <w:rPr>
                <w:noProof/>
                <w:webHidden/>
              </w:rPr>
              <w:instrText xml:space="preserve"> PAGEREF _Toc182575569 \h </w:instrText>
            </w:r>
            <w:r>
              <w:rPr>
                <w:noProof/>
                <w:webHidden/>
              </w:rPr>
            </w:r>
            <w:r>
              <w:rPr>
                <w:noProof/>
                <w:webHidden/>
              </w:rPr>
              <w:fldChar w:fldCharType="separate"/>
            </w:r>
            <w:r>
              <w:rPr>
                <w:noProof/>
                <w:webHidden/>
              </w:rPr>
              <w:t>17</w:t>
            </w:r>
            <w:r>
              <w:rPr>
                <w:noProof/>
                <w:webHidden/>
              </w:rPr>
              <w:fldChar w:fldCharType="end"/>
            </w:r>
          </w:hyperlink>
        </w:p>
        <w:p w14:paraId="25254DBA" w14:textId="4B237FB9"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70" w:history="1">
            <w:r w:rsidRPr="003E2372">
              <w:rPr>
                <w:rStyle w:val="Lienhypertexte"/>
                <w:noProof/>
              </w:rPr>
              <w:t>2.7</w:t>
            </w:r>
            <w:r>
              <w:rPr>
                <w:rFonts w:asciiTheme="minorHAnsi" w:eastAsiaTheme="minorEastAsia" w:hAnsiTheme="minorHAnsi" w:cstheme="minorBidi"/>
                <w:noProof/>
                <w:color w:val="auto"/>
                <w:sz w:val="22"/>
              </w:rPr>
              <w:tab/>
            </w:r>
            <w:r w:rsidRPr="003E2372">
              <w:rPr>
                <w:rStyle w:val="Lienhypertexte"/>
                <w:noProof/>
              </w:rPr>
              <w:t>Démarches qualité</w:t>
            </w:r>
            <w:r>
              <w:rPr>
                <w:noProof/>
                <w:webHidden/>
              </w:rPr>
              <w:tab/>
            </w:r>
            <w:r>
              <w:rPr>
                <w:noProof/>
                <w:webHidden/>
              </w:rPr>
              <w:fldChar w:fldCharType="begin"/>
            </w:r>
            <w:r>
              <w:rPr>
                <w:noProof/>
                <w:webHidden/>
              </w:rPr>
              <w:instrText xml:space="preserve"> PAGEREF _Toc182575570 \h </w:instrText>
            </w:r>
            <w:r>
              <w:rPr>
                <w:noProof/>
                <w:webHidden/>
              </w:rPr>
            </w:r>
            <w:r>
              <w:rPr>
                <w:noProof/>
                <w:webHidden/>
              </w:rPr>
              <w:fldChar w:fldCharType="separate"/>
            </w:r>
            <w:r>
              <w:rPr>
                <w:noProof/>
                <w:webHidden/>
              </w:rPr>
              <w:t>17</w:t>
            </w:r>
            <w:r>
              <w:rPr>
                <w:noProof/>
                <w:webHidden/>
              </w:rPr>
              <w:fldChar w:fldCharType="end"/>
            </w:r>
          </w:hyperlink>
        </w:p>
        <w:p w14:paraId="2323A4ED" w14:textId="4FB928B8"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71" w:history="1">
            <w:r w:rsidRPr="003E2372">
              <w:rPr>
                <w:rStyle w:val="Lienhypertexte"/>
                <w:noProof/>
              </w:rPr>
              <w:t>2.8</w:t>
            </w:r>
            <w:r>
              <w:rPr>
                <w:rFonts w:asciiTheme="minorHAnsi" w:eastAsiaTheme="minorEastAsia" w:hAnsiTheme="minorHAnsi" w:cstheme="minorBidi"/>
                <w:noProof/>
                <w:color w:val="auto"/>
                <w:sz w:val="22"/>
              </w:rPr>
              <w:tab/>
            </w:r>
            <w:r w:rsidRPr="003E2372">
              <w:rPr>
                <w:rStyle w:val="Lienhypertexte"/>
                <w:noProof/>
              </w:rPr>
              <w:t>Qualité environnementale</w:t>
            </w:r>
            <w:r>
              <w:rPr>
                <w:noProof/>
                <w:webHidden/>
              </w:rPr>
              <w:tab/>
            </w:r>
            <w:r>
              <w:rPr>
                <w:noProof/>
                <w:webHidden/>
              </w:rPr>
              <w:fldChar w:fldCharType="begin"/>
            </w:r>
            <w:r>
              <w:rPr>
                <w:noProof/>
                <w:webHidden/>
              </w:rPr>
              <w:instrText xml:space="preserve"> PAGEREF _Toc182575571 \h </w:instrText>
            </w:r>
            <w:r>
              <w:rPr>
                <w:noProof/>
                <w:webHidden/>
              </w:rPr>
            </w:r>
            <w:r>
              <w:rPr>
                <w:noProof/>
                <w:webHidden/>
              </w:rPr>
              <w:fldChar w:fldCharType="separate"/>
            </w:r>
            <w:r>
              <w:rPr>
                <w:noProof/>
                <w:webHidden/>
              </w:rPr>
              <w:t>17</w:t>
            </w:r>
            <w:r>
              <w:rPr>
                <w:noProof/>
                <w:webHidden/>
              </w:rPr>
              <w:fldChar w:fldCharType="end"/>
            </w:r>
          </w:hyperlink>
        </w:p>
        <w:p w14:paraId="297ACF19" w14:textId="739CD010"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72" w:history="1">
            <w:r w:rsidRPr="003E2372">
              <w:rPr>
                <w:rStyle w:val="Lienhypertexte"/>
                <w:noProof/>
              </w:rPr>
              <w:t>2.9</w:t>
            </w:r>
            <w:r>
              <w:rPr>
                <w:rFonts w:asciiTheme="minorHAnsi" w:eastAsiaTheme="minorEastAsia" w:hAnsiTheme="minorHAnsi" w:cstheme="minorBidi"/>
                <w:noProof/>
                <w:color w:val="auto"/>
                <w:sz w:val="22"/>
              </w:rPr>
              <w:tab/>
            </w:r>
            <w:r w:rsidRPr="003E2372">
              <w:rPr>
                <w:rStyle w:val="Lienhypertexte"/>
                <w:noProof/>
              </w:rPr>
              <w:t>Documents à fournir avant, pendant et en fin de chantier</w:t>
            </w:r>
            <w:r>
              <w:rPr>
                <w:noProof/>
                <w:webHidden/>
              </w:rPr>
              <w:tab/>
            </w:r>
            <w:r>
              <w:rPr>
                <w:noProof/>
                <w:webHidden/>
              </w:rPr>
              <w:fldChar w:fldCharType="begin"/>
            </w:r>
            <w:r>
              <w:rPr>
                <w:noProof/>
                <w:webHidden/>
              </w:rPr>
              <w:instrText xml:space="preserve"> PAGEREF _Toc182575572 \h </w:instrText>
            </w:r>
            <w:r>
              <w:rPr>
                <w:noProof/>
                <w:webHidden/>
              </w:rPr>
            </w:r>
            <w:r>
              <w:rPr>
                <w:noProof/>
                <w:webHidden/>
              </w:rPr>
              <w:fldChar w:fldCharType="separate"/>
            </w:r>
            <w:r>
              <w:rPr>
                <w:noProof/>
                <w:webHidden/>
              </w:rPr>
              <w:t>17</w:t>
            </w:r>
            <w:r>
              <w:rPr>
                <w:noProof/>
                <w:webHidden/>
              </w:rPr>
              <w:fldChar w:fldCharType="end"/>
            </w:r>
          </w:hyperlink>
        </w:p>
        <w:p w14:paraId="6767B1FE" w14:textId="2D2701D6" w:rsidR="008B19A8" w:rsidRDefault="008B19A8">
          <w:pPr>
            <w:pStyle w:val="TM3"/>
            <w:rPr>
              <w:rFonts w:asciiTheme="minorHAnsi" w:eastAsiaTheme="minorEastAsia" w:hAnsiTheme="minorHAnsi" w:cstheme="minorBidi"/>
              <w:i w:val="0"/>
              <w:noProof/>
              <w:color w:val="auto"/>
              <w:sz w:val="22"/>
            </w:rPr>
          </w:pPr>
          <w:hyperlink w:anchor="_Toc182575573" w:history="1">
            <w:r w:rsidRPr="003E2372">
              <w:rPr>
                <w:rStyle w:val="Lienhypertexte"/>
                <w:noProof/>
              </w:rPr>
              <w:t>2.9.1</w:t>
            </w:r>
            <w:r>
              <w:rPr>
                <w:rFonts w:asciiTheme="minorHAnsi" w:eastAsiaTheme="minorEastAsia" w:hAnsiTheme="minorHAnsi" w:cstheme="minorBidi"/>
                <w:i w:val="0"/>
                <w:noProof/>
                <w:color w:val="auto"/>
                <w:sz w:val="22"/>
              </w:rPr>
              <w:tab/>
            </w:r>
            <w:r w:rsidRPr="003E2372">
              <w:rPr>
                <w:rStyle w:val="Lienhypertexte"/>
                <w:noProof/>
              </w:rPr>
              <w:t>Pendant la période de préparation</w:t>
            </w:r>
            <w:r>
              <w:rPr>
                <w:noProof/>
                <w:webHidden/>
              </w:rPr>
              <w:tab/>
            </w:r>
            <w:r>
              <w:rPr>
                <w:noProof/>
                <w:webHidden/>
              </w:rPr>
              <w:fldChar w:fldCharType="begin"/>
            </w:r>
            <w:r>
              <w:rPr>
                <w:noProof/>
                <w:webHidden/>
              </w:rPr>
              <w:instrText xml:space="preserve"> PAGEREF _Toc182575573 \h </w:instrText>
            </w:r>
            <w:r>
              <w:rPr>
                <w:noProof/>
                <w:webHidden/>
              </w:rPr>
            </w:r>
            <w:r>
              <w:rPr>
                <w:noProof/>
                <w:webHidden/>
              </w:rPr>
              <w:fldChar w:fldCharType="separate"/>
            </w:r>
            <w:r>
              <w:rPr>
                <w:noProof/>
                <w:webHidden/>
              </w:rPr>
              <w:t>17</w:t>
            </w:r>
            <w:r>
              <w:rPr>
                <w:noProof/>
                <w:webHidden/>
              </w:rPr>
              <w:fldChar w:fldCharType="end"/>
            </w:r>
          </w:hyperlink>
        </w:p>
        <w:p w14:paraId="10245B28" w14:textId="3E625AB6" w:rsidR="008B19A8" w:rsidRDefault="008B19A8">
          <w:pPr>
            <w:pStyle w:val="TM3"/>
            <w:rPr>
              <w:rFonts w:asciiTheme="minorHAnsi" w:eastAsiaTheme="minorEastAsia" w:hAnsiTheme="minorHAnsi" w:cstheme="minorBidi"/>
              <w:i w:val="0"/>
              <w:noProof/>
              <w:color w:val="auto"/>
              <w:sz w:val="22"/>
            </w:rPr>
          </w:pPr>
          <w:hyperlink w:anchor="_Toc182575574" w:history="1">
            <w:r w:rsidRPr="003E2372">
              <w:rPr>
                <w:rStyle w:val="Lienhypertexte"/>
                <w:noProof/>
              </w:rPr>
              <w:t>2.9.2</w:t>
            </w:r>
            <w:r>
              <w:rPr>
                <w:rFonts w:asciiTheme="minorHAnsi" w:eastAsiaTheme="minorEastAsia" w:hAnsiTheme="minorHAnsi" w:cstheme="minorBidi"/>
                <w:i w:val="0"/>
                <w:noProof/>
                <w:color w:val="auto"/>
                <w:sz w:val="22"/>
              </w:rPr>
              <w:tab/>
            </w:r>
            <w:r w:rsidRPr="003E2372">
              <w:rPr>
                <w:rStyle w:val="Lienhypertexte"/>
                <w:noProof/>
              </w:rPr>
              <w:t>Pendant les travaux</w:t>
            </w:r>
            <w:r>
              <w:rPr>
                <w:noProof/>
                <w:webHidden/>
              </w:rPr>
              <w:tab/>
            </w:r>
            <w:r>
              <w:rPr>
                <w:noProof/>
                <w:webHidden/>
              </w:rPr>
              <w:fldChar w:fldCharType="begin"/>
            </w:r>
            <w:r>
              <w:rPr>
                <w:noProof/>
                <w:webHidden/>
              </w:rPr>
              <w:instrText xml:space="preserve"> PAGEREF _Toc182575574 \h </w:instrText>
            </w:r>
            <w:r>
              <w:rPr>
                <w:noProof/>
                <w:webHidden/>
              </w:rPr>
            </w:r>
            <w:r>
              <w:rPr>
                <w:noProof/>
                <w:webHidden/>
              </w:rPr>
              <w:fldChar w:fldCharType="separate"/>
            </w:r>
            <w:r>
              <w:rPr>
                <w:noProof/>
                <w:webHidden/>
              </w:rPr>
              <w:t>20</w:t>
            </w:r>
            <w:r>
              <w:rPr>
                <w:noProof/>
                <w:webHidden/>
              </w:rPr>
              <w:fldChar w:fldCharType="end"/>
            </w:r>
          </w:hyperlink>
        </w:p>
        <w:p w14:paraId="5DC9C700" w14:textId="61E309E7" w:rsidR="008B19A8" w:rsidRDefault="008B19A8">
          <w:pPr>
            <w:pStyle w:val="TM3"/>
            <w:rPr>
              <w:rFonts w:asciiTheme="minorHAnsi" w:eastAsiaTheme="minorEastAsia" w:hAnsiTheme="minorHAnsi" w:cstheme="minorBidi"/>
              <w:i w:val="0"/>
              <w:noProof/>
              <w:color w:val="auto"/>
              <w:sz w:val="22"/>
            </w:rPr>
          </w:pPr>
          <w:hyperlink w:anchor="_Toc182575575" w:history="1">
            <w:r w:rsidRPr="003E2372">
              <w:rPr>
                <w:rStyle w:val="Lienhypertexte"/>
                <w:noProof/>
              </w:rPr>
              <w:t>2.9.3</w:t>
            </w:r>
            <w:r>
              <w:rPr>
                <w:rFonts w:asciiTheme="minorHAnsi" w:eastAsiaTheme="minorEastAsia" w:hAnsiTheme="minorHAnsi" w:cstheme="minorBidi"/>
                <w:i w:val="0"/>
                <w:noProof/>
                <w:color w:val="auto"/>
                <w:sz w:val="22"/>
              </w:rPr>
              <w:tab/>
            </w:r>
            <w:r w:rsidRPr="003E2372">
              <w:rPr>
                <w:rStyle w:val="Lienhypertexte"/>
                <w:noProof/>
              </w:rPr>
              <w:t>Après les travaux</w:t>
            </w:r>
            <w:r>
              <w:rPr>
                <w:noProof/>
                <w:webHidden/>
              </w:rPr>
              <w:tab/>
            </w:r>
            <w:r>
              <w:rPr>
                <w:noProof/>
                <w:webHidden/>
              </w:rPr>
              <w:fldChar w:fldCharType="begin"/>
            </w:r>
            <w:r>
              <w:rPr>
                <w:noProof/>
                <w:webHidden/>
              </w:rPr>
              <w:instrText xml:space="preserve"> PAGEREF _Toc182575575 \h </w:instrText>
            </w:r>
            <w:r>
              <w:rPr>
                <w:noProof/>
                <w:webHidden/>
              </w:rPr>
            </w:r>
            <w:r>
              <w:rPr>
                <w:noProof/>
                <w:webHidden/>
              </w:rPr>
              <w:fldChar w:fldCharType="separate"/>
            </w:r>
            <w:r>
              <w:rPr>
                <w:noProof/>
                <w:webHidden/>
              </w:rPr>
              <w:t>20</w:t>
            </w:r>
            <w:r>
              <w:rPr>
                <w:noProof/>
                <w:webHidden/>
              </w:rPr>
              <w:fldChar w:fldCharType="end"/>
            </w:r>
          </w:hyperlink>
        </w:p>
        <w:p w14:paraId="20E4310E" w14:textId="5901B165" w:rsidR="008B19A8" w:rsidRDefault="008B19A8">
          <w:pPr>
            <w:pStyle w:val="TM1"/>
            <w:rPr>
              <w:rFonts w:asciiTheme="minorHAnsi" w:eastAsiaTheme="minorEastAsia" w:hAnsiTheme="minorHAnsi" w:cstheme="minorBidi"/>
              <w:noProof/>
              <w:color w:val="auto"/>
              <w:sz w:val="22"/>
            </w:rPr>
          </w:pPr>
          <w:hyperlink w:anchor="_Toc182575576" w:history="1">
            <w:r w:rsidRPr="003E2372">
              <w:rPr>
                <w:rStyle w:val="Lienhypertexte"/>
                <w:noProof/>
              </w:rPr>
              <w:t>3</w:t>
            </w:r>
            <w:r>
              <w:rPr>
                <w:rFonts w:asciiTheme="minorHAnsi" w:eastAsiaTheme="minorEastAsia" w:hAnsiTheme="minorHAnsi" w:cstheme="minorBidi"/>
                <w:noProof/>
                <w:color w:val="auto"/>
                <w:sz w:val="22"/>
              </w:rPr>
              <w:tab/>
            </w:r>
            <w:r w:rsidRPr="003E2372">
              <w:rPr>
                <w:rStyle w:val="Lienhypertexte"/>
                <w:noProof/>
              </w:rPr>
              <w:t>DESCRIPTIONS DU PRESENT LOT</w:t>
            </w:r>
            <w:r>
              <w:rPr>
                <w:noProof/>
                <w:webHidden/>
              </w:rPr>
              <w:tab/>
            </w:r>
            <w:r>
              <w:rPr>
                <w:noProof/>
                <w:webHidden/>
              </w:rPr>
              <w:fldChar w:fldCharType="begin"/>
            </w:r>
            <w:r>
              <w:rPr>
                <w:noProof/>
                <w:webHidden/>
              </w:rPr>
              <w:instrText xml:space="preserve"> PAGEREF _Toc182575576 \h </w:instrText>
            </w:r>
            <w:r>
              <w:rPr>
                <w:noProof/>
                <w:webHidden/>
              </w:rPr>
            </w:r>
            <w:r>
              <w:rPr>
                <w:noProof/>
                <w:webHidden/>
              </w:rPr>
              <w:fldChar w:fldCharType="separate"/>
            </w:r>
            <w:r>
              <w:rPr>
                <w:noProof/>
                <w:webHidden/>
              </w:rPr>
              <w:t>21</w:t>
            </w:r>
            <w:r>
              <w:rPr>
                <w:noProof/>
                <w:webHidden/>
              </w:rPr>
              <w:fldChar w:fldCharType="end"/>
            </w:r>
          </w:hyperlink>
        </w:p>
        <w:p w14:paraId="6D3AA8B2" w14:textId="486D6C74"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77" w:history="1">
            <w:r w:rsidRPr="003E2372">
              <w:rPr>
                <w:rStyle w:val="Lienhypertexte"/>
                <w:noProof/>
              </w:rPr>
              <w:t>3.1</w:t>
            </w:r>
            <w:r>
              <w:rPr>
                <w:rFonts w:asciiTheme="minorHAnsi" w:eastAsiaTheme="minorEastAsia" w:hAnsiTheme="minorHAnsi" w:cstheme="minorBidi"/>
                <w:noProof/>
                <w:color w:val="auto"/>
                <w:sz w:val="22"/>
              </w:rPr>
              <w:tab/>
            </w:r>
            <w:r w:rsidRPr="003E2372">
              <w:rPr>
                <w:rStyle w:val="Lienhypertexte"/>
                <w:noProof/>
              </w:rPr>
              <w:t>INSTALLATION DE CHANTIER</w:t>
            </w:r>
            <w:r>
              <w:rPr>
                <w:noProof/>
                <w:webHidden/>
              </w:rPr>
              <w:tab/>
            </w:r>
            <w:r>
              <w:rPr>
                <w:noProof/>
                <w:webHidden/>
              </w:rPr>
              <w:fldChar w:fldCharType="begin"/>
            </w:r>
            <w:r>
              <w:rPr>
                <w:noProof/>
                <w:webHidden/>
              </w:rPr>
              <w:instrText xml:space="preserve"> PAGEREF _Toc182575577 \h </w:instrText>
            </w:r>
            <w:r>
              <w:rPr>
                <w:noProof/>
                <w:webHidden/>
              </w:rPr>
            </w:r>
            <w:r>
              <w:rPr>
                <w:noProof/>
                <w:webHidden/>
              </w:rPr>
              <w:fldChar w:fldCharType="separate"/>
            </w:r>
            <w:r>
              <w:rPr>
                <w:noProof/>
                <w:webHidden/>
              </w:rPr>
              <w:t>21</w:t>
            </w:r>
            <w:r>
              <w:rPr>
                <w:noProof/>
                <w:webHidden/>
              </w:rPr>
              <w:fldChar w:fldCharType="end"/>
            </w:r>
          </w:hyperlink>
        </w:p>
        <w:p w14:paraId="7E66A0DB" w14:textId="27CC7FF0" w:rsidR="008B19A8" w:rsidRDefault="008B19A8">
          <w:pPr>
            <w:pStyle w:val="TM3"/>
            <w:rPr>
              <w:rFonts w:asciiTheme="minorHAnsi" w:eastAsiaTheme="minorEastAsia" w:hAnsiTheme="minorHAnsi" w:cstheme="minorBidi"/>
              <w:i w:val="0"/>
              <w:noProof/>
              <w:color w:val="auto"/>
              <w:sz w:val="22"/>
            </w:rPr>
          </w:pPr>
          <w:hyperlink w:anchor="_Toc182575578" w:history="1">
            <w:r w:rsidRPr="003E2372">
              <w:rPr>
                <w:rStyle w:val="Lienhypertexte"/>
                <w:noProof/>
              </w:rPr>
              <w:t>3.1.1</w:t>
            </w:r>
            <w:r>
              <w:rPr>
                <w:rFonts w:asciiTheme="minorHAnsi" w:eastAsiaTheme="minorEastAsia" w:hAnsiTheme="minorHAnsi" w:cstheme="minorBidi"/>
                <w:i w:val="0"/>
                <w:noProof/>
                <w:color w:val="auto"/>
                <w:sz w:val="22"/>
              </w:rPr>
              <w:tab/>
            </w:r>
            <w:r w:rsidRPr="003E2372">
              <w:rPr>
                <w:rStyle w:val="Lienhypertexte"/>
                <w:noProof/>
              </w:rPr>
              <w:t>Eclairage de chantier</w:t>
            </w:r>
            <w:r>
              <w:rPr>
                <w:noProof/>
                <w:webHidden/>
              </w:rPr>
              <w:tab/>
            </w:r>
            <w:r>
              <w:rPr>
                <w:noProof/>
                <w:webHidden/>
              </w:rPr>
              <w:fldChar w:fldCharType="begin"/>
            </w:r>
            <w:r>
              <w:rPr>
                <w:noProof/>
                <w:webHidden/>
              </w:rPr>
              <w:instrText xml:space="preserve"> PAGEREF _Toc182575578 \h </w:instrText>
            </w:r>
            <w:r>
              <w:rPr>
                <w:noProof/>
                <w:webHidden/>
              </w:rPr>
            </w:r>
            <w:r>
              <w:rPr>
                <w:noProof/>
                <w:webHidden/>
              </w:rPr>
              <w:fldChar w:fldCharType="separate"/>
            </w:r>
            <w:r>
              <w:rPr>
                <w:noProof/>
                <w:webHidden/>
              </w:rPr>
              <w:t>21</w:t>
            </w:r>
            <w:r>
              <w:rPr>
                <w:noProof/>
                <w:webHidden/>
              </w:rPr>
              <w:fldChar w:fldCharType="end"/>
            </w:r>
          </w:hyperlink>
        </w:p>
        <w:p w14:paraId="4235FCDA" w14:textId="045F2F82" w:rsidR="008B19A8" w:rsidRDefault="008B19A8">
          <w:pPr>
            <w:pStyle w:val="TM3"/>
            <w:rPr>
              <w:rFonts w:asciiTheme="minorHAnsi" w:eastAsiaTheme="minorEastAsia" w:hAnsiTheme="minorHAnsi" w:cstheme="minorBidi"/>
              <w:i w:val="0"/>
              <w:noProof/>
              <w:color w:val="auto"/>
              <w:sz w:val="22"/>
            </w:rPr>
          </w:pPr>
          <w:hyperlink w:anchor="_Toc182575579" w:history="1">
            <w:r w:rsidRPr="003E2372">
              <w:rPr>
                <w:rStyle w:val="Lienhypertexte"/>
                <w:noProof/>
              </w:rPr>
              <w:t>3.1.2</w:t>
            </w:r>
            <w:r>
              <w:rPr>
                <w:rFonts w:asciiTheme="minorHAnsi" w:eastAsiaTheme="minorEastAsia" w:hAnsiTheme="minorHAnsi" w:cstheme="minorBidi"/>
                <w:i w:val="0"/>
                <w:noProof/>
                <w:color w:val="auto"/>
                <w:sz w:val="22"/>
              </w:rPr>
              <w:tab/>
            </w:r>
            <w:r w:rsidRPr="003E2372">
              <w:rPr>
                <w:rStyle w:val="Lienhypertexte"/>
                <w:noProof/>
              </w:rPr>
              <w:t>Nettoyage et évacuation des gravats</w:t>
            </w:r>
            <w:r>
              <w:rPr>
                <w:noProof/>
                <w:webHidden/>
              </w:rPr>
              <w:tab/>
            </w:r>
            <w:r>
              <w:rPr>
                <w:noProof/>
                <w:webHidden/>
              </w:rPr>
              <w:fldChar w:fldCharType="begin"/>
            </w:r>
            <w:r>
              <w:rPr>
                <w:noProof/>
                <w:webHidden/>
              </w:rPr>
              <w:instrText xml:space="preserve"> PAGEREF _Toc182575579 \h </w:instrText>
            </w:r>
            <w:r>
              <w:rPr>
                <w:noProof/>
                <w:webHidden/>
              </w:rPr>
            </w:r>
            <w:r>
              <w:rPr>
                <w:noProof/>
                <w:webHidden/>
              </w:rPr>
              <w:fldChar w:fldCharType="separate"/>
            </w:r>
            <w:r>
              <w:rPr>
                <w:noProof/>
                <w:webHidden/>
              </w:rPr>
              <w:t>21</w:t>
            </w:r>
            <w:r>
              <w:rPr>
                <w:noProof/>
                <w:webHidden/>
              </w:rPr>
              <w:fldChar w:fldCharType="end"/>
            </w:r>
          </w:hyperlink>
        </w:p>
        <w:p w14:paraId="2C320473" w14:textId="2DD9F4C7" w:rsidR="008B19A8" w:rsidRDefault="008B19A8">
          <w:pPr>
            <w:pStyle w:val="TM3"/>
            <w:rPr>
              <w:rFonts w:asciiTheme="minorHAnsi" w:eastAsiaTheme="minorEastAsia" w:hAnsiTheme="minorHAnsi" w:cstheme="minorBidi"/>
              <w:i w:val="0"/>
              <w:noProof/>
              <w:color w:val="auto"/>
              <w:sz w:val="22"/>
            </w:rPr>
          </w:pPr>
          <w:hyperlink w:anchor="_Toc182575580" w:history="1">
            <w:r w:rsidRPr="003E2372">
              <w:rPr>
                <w:rStyle w:val="Lienhypertexte"/>
                <w:noProof/>
              </w:rPr>
              <w:t>3.1.3</w:t>
            </w:r>
            <w:r>
              <w:rPr>
                <w:rFonts w:asciiTheme="minorHAnsi" w:eastAsiaTheme="minorEastAsia" w:hAnsiTheme="minorHAnsi" w:cstheme="minorBidi"/>
                <w:i w:val="0"/>
                <w:noProof/>
                <w:color w:val="auto"/>
                <w:sz w:val="22"/>
              </w:rPr>
              <w:tab/>
            </w:r>
            <w:r w:rsidRPr="003E2372">
              <w:rPr>
                <w:rStyle w:val="Lienhypertexte"/>
                <w:noProof/>
              </w:rPr>
              <w:t>Réalisation et transmission des DOE</w:t>
            </w:r>
            <w:r>
              <w:rPr>
                <w:noProof/>
                <w:webHidden/>
              </w:rPr>
              <w:tab/>
            </w:r>
            <w:r>
              <w:rPr>
                <w:noProof/>
                <w:webHidden/>
              </w:rPr>
              <w:fldChar w:fldCharType="begin"/>
            </w:r>
            <w:r>
              <w:rPr>
                <w:noProof/>
                <w:webHidden/>
              </w:rPr>
              <w:instrText xml:space="preserve"> PAGEREF _Toc182575580 \h </w:instrText>
            </w:r>
            <w:r>
              <w:rPr>
                <w:noProof/>
                <w:webHidden/>
              </w:rPr>
            </w:r>
            <w:r>
              <w:rPr>
                <w:noProof/>
                <w:webHidden/>
              </w:rPr>
              <w:fldChar w:fldCharType="separate"/>
            </w:r>
            <w:r>
              <w:rPr>
                <w:noProof/>
                <w:webHidden/>
              </w:rPr>
              <w:t>21</w:t>
            </w:r>
            <w:r>
              <w:rPr>
                <w:noProof/>
                <w:webHidden/>
              </w:rPr>
              <w:fldChar w:fldCharType="end"/>
            </w:r>
          </w:hyperlink>
        </w:p>
        <w:p w14:paraId="15E16DAC" w14:textId="0CDCFD4A"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81" w:history="1">
            <w:r w:rsidRPr="003E2372">
              <w:rPr>
                <w:rStyle w:val="Lienhypertexte"/>
                <w:noProof/>
              </w:rPr>
              <w:t>3.2</w:t>
            </w:r>
            <w:r>
              <w:rPr>
                <w:rFonts w:asciiTheme="minorHAnsi" w:eastAsiaTheme="minorEastAsia" w:hAnsiTheme="minorHAnsi" w:cstheme="minorBidi"/>
                <w:noProof/>
                <w:color w:val="auto"/>
                <w:sz w:val="22"/>
              </w:rPr>
              <w:tab/>
            </w:r>
            <w:r w:rsidRPr="003E2372">
              <w:rPr>
                <w:rStyle w:val="Lienhypertexte"/>
                <w:noProof/>
              </w:rPr>
              <w:t>VARIANTE 1 OSSATURE METALLIQUE ET EQUIPEMENTS EN INOX MAT</w:t>
            </w:r>
            <w:r>
              <w:rPr>
                <w:noProof/>
                <w:webHidden/>
              </w:rPr>
              <w:tab/>
            </w:r>
            <w:r>
              <w:rPr>
                <w:noProof/>
                <w:webHidden/>
              </w:rPr>
              <w:fldChar w:fldCharType="begin"/>
            </w:r>
            <w:r>
              <w:rPr>
                <w:noProof/>
                <w:webHidden/>
              </w:rPr>
              <w:instrText xml:space="preserve"> PAGEREF _Toc182575581 \h </w:instrText>
            </w:r>
            <w:r>
              <w:rPr>
                <w:noProof/>
                <w:webHidden/>
              </w:rPr>
            </w:r>
            <w:r>
              <w:rPr>
                <w:noProof/>
                <w:webHidden/>
              </w:rPr>
              <w:fldChar w:fldCharType="separate"/>
            </w:r>
            <w:r>
              <w:rPr>
                <w:noProof/>
                <w:webHidden/>
              </w:rPr>
              <w:t>22</w:t>
            </w:r>
            <w:r>
              <w:rPr>
                <w:noProof/>
                <w:webHidden/>
              </w:rPr>
              <w:fldChar w:fldCharType="end"/>
            </w:r>
          </w:hyperlink>
        </w:p>
        <w:p w14:paraId="04391450" w14:textId="10FDBCD2" w:rsidR="008B19A8" w:rsidRDefault="008B19A8">
          <w:pPr>
            <w:pStyle w:val="TM3"/>
            <w:rPr>
              <w:rFonts w:asciiTheme="minorHAnsi" w:eastAsiaTheme="minorEastAsia" w:hAnsiTheme="minorHAnsi" w:cstheme="minorBidi"/>
              <w:i w:val="0"/>
              <w:noProof/>
              <w:color w:val="auto"/>
              <w:sz w:val="22"/>
            </w:rPr>
          </w:pPr>
          <w:hyperlink w:anchor="_Toc182575582" w:history="1">
            <w:r w:rsidRPr="003E2372">
              <w:rPr>
                <w:rStyle w:val="Lienhypertexte"/>
                <w:noProof/>
              </w:rPr>
              <w:t>3.2.1</w:t>
            </w:r>
            <w:r>
              <w:rPr>
                <w:rFonts w:asciiTheme="minorHAnsi" w:eastAsiaTheme="minorEastAsia" w:hAnsiTheme="minorHAnsi" w:cstheme="minorBidi"/>
                <w:i w:val="0"/>
                <w:noProof/>
                <w:color w:val="auto"/>
                <w:sz w:val="22"/>
              </w:rPr>
              <w:tab/>
            </w:r>
            <w:r w:rsidRPr="003E2372">
              <w:rPr>
                <w:rStyle w:val="Lienhypertexte"/>
                <w:noProof/>
              </w:rPr>
              <w:t>Fourniture et pose de l'ossature principale du sas de sortie</w:t>
            </w:r>
            <w:r>
              <w:rPr>
                <w:noProof/>
                <w:webHidden/>
              </w:rPr>
              <w:tab/>
            </w:r>
            <w:r>
              <w:rPr>
                <w:noProof/>
                <w:webHidden/>
              </w:rPr>
              <w:fldChar w:fldCharType="begin"/>
            </w:r>
            <w:r>
              <w:rPr>
                <w:noProof/>
                <w:webHidden/>
              </w:rPr>
              <w:instrText xml:space="preserve"> PAGEREF _Toc182575582 \h </w:instrText>
            </w:r>
            <w:r>
              <w:rPr>
                <w:noProof/>
                <w:webHidden/>
              </w:rPr>
            </w:r>
            <w:r>
              <w:rPr>
                <w:noProof/>
                <w:webHidden/>
              </w:rPr>
              <w:fldChar w:fldCharType="separate"/>
            </w:r>
            <w:r>
              <w:rPr>
                <w:noProof/>
                <w:webHidden/>
              </w:rPr>
              <w:t>22</w:t>
            </w:r>
            <w:r>
              <w:rPr>
                <w:noProof/>
                <w:webHidden/>
              </w:rPr>
              <w:fldChar w:fldCharType="end"/>
            </w:r>
          </w:hyperlink>
        </w:p>
        <w:p w14:paraId="1CCCF6B7" w14:textId="67F49580" w:rsidR="008B19A8" w:rsidRDefault="008B19A8">
          <w:pPr>
            <w:pStyle w:val="TM3"/>
            <w:rPr>
              <w:rFonts w:asciiTheme="minorHAnsi" w:eastAsiaTheme="minorEastAsia" w:hAnsiTheme="minorHAnsi" w:cstheme="minorBidi"/>
              <w:i w:val="0"/>
              <w:noProof/>
              <w:color w:val="auto"/>
              <w:sz w:val="22"/>
            </w:rPr>
          </w:pPr>
          <w:hyperlink w:anchor="_Toc182575583" w:history="1">
            <w:r w:rsidRPr="003E2372">
              <w:rPr>
                <w:rStyle w:val="Lienhypertexte"/>
                <w:noProof/>
              </w:rPr>
              <w:t>3.2.2</w:t>
            </w:r>
            <w:r>
              <w:rPr>
                <w:rFonts w:asciiTheme="minorHAnsi" w:eastAsiaTheme="minorEastAsia" w:hAnsiTheme="minorHAnsi" w:cstheme="minorBidi"/>
                <w:i w:val="0"/>
                <w:noProof/>
                <w:color w:val="auto"/>
                <w:sz w:val="22"/>
              </w:rPr>
              <w:tab/>
            </w:r>
            <w:r w:rsidRPr="003E2372">
              <w:rPr>
                <w:rStyle w:val="Lienhypertexte"/>
                <w:noProof/>
              </w:rPr>
              <w:t>Fourniture et pose de tôles d'habillage "sur mesure" entre le sas créé et la façade existante</w:t>
            </w:r>
            <w:r>
              <w:rPr>
                <w:noProof/>
                <w:webHidden/>
              </w:rPr>
              <w:tab/>
            </w:r>
            <w:r>
              <w:rPr>
                <w:noProof/>
                <w:webHidden/>
              </w:rPr>
              <w:fldChar w:fldCharType="begin"/>
            </w:r>
            <w:r>
              <w:rPr>
                <w:noProof/>
                <w:webHidden/>
              </w:rPr>
              <w:instrText xml:space="preserve"> PAGEREF _Toc182575583 \h </w:instrText>
            </w:r>
            <w:r>
              <w:rPr>
                <w:noProof/>
                <w:webHidden/>
              </w:rPr>
            </w:r>
            <w:r>
              <w:rPr>
                <w:noProof/>
                <w:webHidden/>
              </w:rPr>
              <w:fldChar w:fldCharType="separate"/>
            </w:r>
            <w:r>
              <w:rPr>
                <w:noProof/>
                <w:webHidden/>
              </w:rPr>
              <w:t>22</w:t>
            </w:r>
            <w:r>
              <w:rPr>
                <w:noProof/>
                <w:webHidden/>
              </w:rPr>
              <w:fldChar w:fldCharType="end"/>
            </w:r>
          </w:hyperlink>
        </w:p>
        <w:p w14:paraId="7E21800D" w14:textId="178FEFD1" w:rsidR="008B19A8" w:rsidRDefault="008B19A8">
          <w:pPr>
            <w:pStyle w:val="TM3"/>
            <w:rPr>
              <w:rFonts w:asciiTheme="minorHAnsi" w:eastAsiaTheme="minorEastAsia" w:hAnsiTheme="minorHAnsi" w:cstheme="minorBidi"/>
              <w:i w:val="0"/>
              <w:noProof/>
              <w:color w:val="auto"/>
              <w:sz w:val="22"/>
            </w:rPr>
          </w:pPr>
          <w:hyperlink w:anchor="_Toc182575584" w:history="1">
            <w:r w:rsidRPr="003E2372">
              <w:rPr>
                <w:rStyle w:val="Lienhypertexte"/>
                <w:noProof/>
              </w:rPr>
              <w:t>3.2.3</w:t>
            </w:r>
            <w:r>
              <w:rPr>
                <w:rFonts w:asciiTheme="minorHAnsi" w:eastAsiaTheme="minorEastAsia" w:hAnsiTheme="minorHAnsi" w:cstheme="minorBidi"/>
                <w:i w:val="0"/>
                <w:noProof/>
                <w:color w:val="auto"/>
                <w:sz w:val="22"/>
              </w:rPr>
              <w:tab/>
            </w:r>
            <w:r w:rsidRPr="003E2372">
              <w:rPr>
                <w:rStyle w:val="Lienhypertexte"/>
                <w:noProof/>
              </w:rPr>
              <w:t>Fourniture et pose de la structure de support pour le rideau d'air chaud</w:t>
            </w:r>
            <w:r>
              <w:rPr>
                <w:noProof/>
                <w:webHidden/>
              </w:rPr>
              <w:tab/>
            </w:r>
            <w:r>
              <w:rPr>
                <w:noProof/>
                <w:webHidden/>
              </w:rPr>
              <w:fldChar w:fldCharType="begin"/>
            </w:r>
            <w:r>
              <w:rPr>
                <w:noProof/>
                <w:webHidden/>
              </w:rPr>
              <w:instrText xml:space="preserve"> PAGEREF _Toc182575584 \h </w:instrText>
            </w:r>
            <w:r>
              <w:rPr>
                <w:noProof/>
                <w:webHidden/>
              </w:rPr>
            </w:r>
            <w:r>
              <w:rPr>
                <w:noProof/>
                <w:webHidden/>
              </w:rPr>
              <w:fldChar w:fldCharType="separate"/>
            </w:r>
            <w:r>
              <w:rPr>
                <w:noProof/>
                <w:webHidden/>
              </w:rPr>
              <w:t>22</w:t>
            </w:r>
            <w:r>
              <w:rPr>
                <w:noProof/>
                <w:webHidden/>
              </w:rPr>
              <w:fldChar w:fldCharType="end"/>
            </w:r>
          </w:hyperlink>
        </w:p>
        <w:p w14:paraId="663A6E0D" w14:textId="7CF4946A" w:rsidR="008B19A8" w:rsidRDefault="008B19A8">
          <w:pPr>
            <w:pStyle w:val="TM3"/>
            <w:rPr>
              <w:rFonts w:asciiTheme="minorHAnsi" w:eastAsiaTheme="minorEastAsia" w:hAnsiTheme="minorHAnsi" w:cstheme="minorBidi"/>
              <w:i w:val="0"/>
              <w:noProof/>
              <w:color w:val="auto"/>
              <w:sz w:val="22"/>
            </w:rPr>
          </w:pPr>
          <w:hyperlink w:anchor="_Toc182575585" w:history="1">
            <w:r w:rsidRPr="003E2372">
              <w:rPr>
                <w:rStyle w:val="Lienhypertexte"/>
                <w:noProof/>
              </w:rPr>
              <w:t>3.2.4</w:t>
            </w:r>
            <w:r>
              <w:rPr>
                <w:rFonts w:asciiTheme="minorHAnsi" w:eastAsiaTheme="minorEastAsia" w:hAnsiTheme="minorHAnsi" w:cstheme="minorBidi"/>
                <w:i w:val="0"/>
                <w:noProof/>
                <w:color w:val="auto"/>
                <w:sz w:val="22"/>
              </w:rPr>
              <w:tab/>
            </w:r>
            <w:r w:rsidRPr="003E2372">
              <w:rPr>
                <w:rStyle w:val="Lienhypertexte"/>
                <w:noProof/>
              </w:rPr>
              <w:t>Fourniture et pose de l'ossature secondaire destinée à recevoir le verre</w:t>
            </w:r>
            <w:r>
              <w:rPr>
                <w:noProof/>
                <w:webHidden/>
              </w:rPr>
              <w:tab/>
            </w:r>
            <w:r>
              <w:rPr>
                <w:noProof/>
                <w:webHidden/>
              </w:rPr>
              <w:fldChar w:fldCharType="begin"/>
            </w:r>
            <w:r>
              <w:rPr>
                <w:noProof/>
                <w:webHidden/>
              </w:rPr>
              <w:instrText xml:space="preserve"> PAGEREF _Toc182575585 \h </w:instrText>
            </w:r>
            <w:r>
              <w:rPr>
                <w:noProof/>
                <w:webHidden/>
              </w:rPr>
            </w:r>
            <w:r>
              <w:rPr>
                <w:noProof/>
                <w:webHidden/>
              </w:rPr>
              <w:fldChar w:fldCharType="separate"/>
            </w:r>
            <w:r>
              <w:rPr>
                <w:noProof/>
                <w:webHidden/>
              </w:rPr>
              <w:t>23</w:t>
            </w:r>
            <w:r>
              <w:rPr>
                <w:noProof/>
                <w:webHidden/>
              </w:rPr>
              <w:fldChar w:fldCharType="end"/>
            </w:r>
          </w:hyperlink>
        </w:p>
        <w:p w14:paraId="6A9CE853" w14:textId="5ED5AAC5" w:rsidR="008B19A8" w:rsidRDefault="008B19A8">
          <w:pPr>
            <w:pStyle w:val="TM3"/>
            <w:rPr>
              <w:rFonts w:asciiTheme="minorHAnsi" w:eastAsiaTheme="minorEastAsia" w:hAnsiTheme="minorHAnsi" w:cstheme="minorBidi"/>
              <w:i w:val="0"/>
              <w:noProof/>
              <w:color w:val="auto"/>
              <w:sz w:val="22"/>
            </w:rPr>
          </w:pPr>
          <w:hyperlink w:anchor="_Toc182575586" w:history="1">
            <w:r w:rsidRPr="003E2372">
              <w:rPr>
                <w:rStyle w:val="Lienhypertexte"/>
                <w:noProof/>
              </w:rPr>
              <w:t>3.2.5</w:t>
            </w:r>
            <w:r>
              <w:rPr>
                <w:rFonts w:asciiTheme="minorHAnsi" w:eastAsiaTheme="minorEastAsia" w:hAnsiTheme="minorHAnsi" w:cstheme="minorBidi"/>
                <w:i w:val="0"/>
                <w:noProof/>
                <w:color w:val="auto"/>
                <w:sz w:val="22"/>
              </w:rPr>
              <w:tab/>
            </w:r>
            <w:r w:rsidRPr="003E2372">
              <w:rPr>
                <w:rStyle w:val="Lienhypertexte"/>
                <w:noProof/>
              </w:rPr>
              <w:t>Fourniture et pose de ferme portes</w:t>
            </w:r>
            <w:r>
              <w:rPr>
                <w:noProof/>
                <w:webHidden/>
              </w:rPr>
              <w:tab/>
            </w:r>
            <w:r>
              <w:rPr>
                <w:noProof/>
                <w:webHidden/>
              </w:rPr>
              <w:fldChar w:fldCharType="begin"/>
            </w:r>
            <w:r>
              <w:rPr>
                <w:noProof/>
                <w:webHidden/>
              </w:rPr>
              <w:instrText xml:space="preserve"> PAGEREF _Toc182575586 \h </w:instrText>
            </w:r>
            <w:r>
              <w:rPr>
                <w:noProof/>
                <w:webHidden/>
              </w:rPr>
            </w:r>
            <w:r>
              <w:rPr>
                <w:noProof/>
                <w:webHidden/>
              </w:rPr>
              <w:fldChar w:fldCharType="separate"/>
            </w:r>
            <w:r>
              <w:rPr>
                <w:noProof/>
                <w:webHidden/>
              </w:rPr>
              <w:t>23</w:t>
            </w:r>
            <w:r>
              <w:rPr>
                <w:noProof/>
                <w:webHidden/>
              </w:rPr>
              <w:fldChar w:fldCharType="end"/>
            </w:r>
          </w:hyperlink>
        </w:p>
        <w:p w14:paraId="20899ECE" w14:textId="22FCD709" w:rsidR="008B19A8" w:rsidRDefault="008B19A8">
          <w:pPr>
            <w:pStyle w:val="TM3"/>
            <w:rPr>
              <w:rFonts w:asciiTheme="minorHAnsi" w:eastAsiaTheme="minorEastAsia" w:hAnsiTheme="minorHAnsi" w:cstheme="minorBidi"/>
              <w:i w:val="0"/>
              <w:noProof/>
              <w:color w:val="auto"/>
              <w:sz w:val="22"/>
            </w:rPr>
          </w:pPr>
          <w:hyperlink w:anchor="_Toc182575587" w:history="1">
            <w:r w:rsidRPr="003E2372">
              <w:rPr>
                <w:rStyle w:val="Lienhypertexte"/>
                <w:noProof/>
              </w:rPr>
              <w:t>3.2.6</w:t>
            </w:r>
            <w:r>
              <w:rPr>
                <w:rFonts w:asciiTheme="minorHAnsi" w:eastAsiaTheme="minorEastAsia" w:hAnsiTheme="minorHAnsi" w:cstheme="minorBidi"/>
                <w:i w:val="0"/>
                <w:noProof/>
                <w:color w:val="auto"/>
                <w:sz w:val="22"/>
              </w:rPr>
              <w:tab/>
            </w:r>
            <w:r w:rsidRPr="003E2372">
              <w:rPr>
                <w:rStyle w:val="Lienhypertexte"/>
                <w:noProof/>
              </w:rPr>
              <w:t>Fourniture et pose de bâtons de maréchal</w:t>
            </w:r>
            <w:r>
              <w:rPr>
                <w:noProof/>
                <w:webHidden/>
              </w:rPr>
              <w:tab/>
            </w:r>
            <w:r>
              <w:rPr>
                <w:noProof/>
                <w:webHidden/>
              </w:rPr>
              <w:fldChar w:fldCharType="begin"/>
            </w:r>
            <w:r>
              <w:rPr>
                <w:noProof/>
                <w:webHidden/>
              </w:rPr>
              <w:instrText xml:space="preserve"> PAGEREF _Toc182575587 \h </w:instrText>
            </w:r>
            <w:r>
              <w:rPr>
                <w:noProof/>
                <w:webHidden/>
              </w:rPr>
            </w:r>
            <w:r>
              <w:rPr>
                <w:noProof/>
                <w:webHidden/>
              </w:rPr>
              <w:fldChar w:fldCharType="separate"/>
            </w:r>
            <w:r>
              <w:rPr>
                <w:noProof/>
                <w:webHidden/>
              </w:rPr>
              <w:t>23</w:t>
            </w:r>
            <w:r>
              <w:rPr>
                <w:noProof/>
                <w:webHidden/>
              </w:rPr>
              <w:fldChar w:fldCharType="end"/>
            </w:r>
          </w:hyperlink>
        </w:p>
        <w:p w14:paraId="5A9E18D4" w14:textId="6FC95710" w:rsidR="008B19A8" w:rsidRDefault="008B19A8">
          <w:pPr>
            <w:pStyle w:val="TM3"/>
            <w:rPr>
              <w:rFonts w:asciiTheme="minorHAnsi" w:eastAsiaTheme="minorEastAsia" w:hAnsiTheme="minorHAnsi" w:cstheme="minorBidi"/>
              <w:i w:val="0"/>
              <w:noProof/>
              <w:color w:val="auto"/>
              <w:sz w:val="22"/>
            </w:rPr>
          </w:pPr>
          <w:hyperlink w:anchor="_Toc182575588" w:history="1">
            <w:r w:rsidRPr="003E2372">
              <w:rPr>
                <w:rStyle w:val="Lienhypertexte"/>
                <w:noProof/>
              </w:rPr>
              <w:t>3.2.7</w:t>
            </w:r>
            <w:r>
              <w:rPr>
                <w:rFonts w:asciiTheme="minorHAnsi" w:eastAsiaTheme="minorEastAsia" w:hAnsiTheme="minorHAnsi" w:cstheme="minorBidi"/>
                <w:i w:val="0"/>
                <w:noProof/>
                <w:color w:val="auto"/>
                <w:sz w:val="22"/>
              </w:rPr>
              <w:tab/>
            </w:r>
            <w:r w:rsidRPr="003E2372">
              <w:rPr>
                <w:rStyle w:val="Lienhypertexte"/>
                <w:noProof/>
              </w:rPr>
              <w:t>Fourniture et pose de paumelles</w:t>
            </w:r>
            <w:r>
              <w:rPr>
                <w:noProof/>
                <w:webHidden/>
              </w:rPr>
              <w:tab/>
            </w:r>
            <w:r>
              <w:rPr>
                <w:noProof/>
                <w:webHidden/>
              </w:rPr>
              <w:fldChar w:fldCharType="begin"/>
            </w:r>
            <w:r>
              <w:rPr>
                <w:noProof/>
                <w:webHidden/>
              </w:rPr>
              <w:instrText xml:space="preserve"> PAGEREF _Toc182575588 \h </w:instrText>
            </w:r>
            <w:r>
              <w:rPr>
                <w:noProof/>
                <w:webHidden/>
              </w:rPr>
            </w:r>
            <w:r>
              <w:rPr>
                <w:noProof/>
                <w:webHidden/>
              </w:rPr>
              <w:fldChar w:fldCharType="separate"/>
            </w:r>
            <w:r>
              <w:rPr>
                <w:noProof/>
                <w:webHidden/>
              </w:rPr>
              <w:t>23</w:t>
            </w:r>
            <w:r>
              <w:rPr>
                <w:noProof/>
                <w:webHidden/>
              </w:rPr>
              <w:fldChar w:fldCharType="end"/>
            </w:r>
          </w:hyperlink>
        </w:p>
        <w:p w14:paraId="7E2B6E9A" w14:textId="7B219C04"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89" w:history="1">
            <w:r w:rsidRPr="003E2372">
              <w:rPr>
                <w:rStyle w:val="Lienhypertexte"/>
                <w:noProof/>
              </w:rPr>
              <w:t>3.3</w:t>
            </w:r>
            <w:r>
              <w:rPr>
                <w:rFonts w:asciiTheme="minorHAnsi" w:eastAsiaTheme="minorEastAsia" w:hAnsiTheme="minorHAnsi" w:cstheme="minorBidi"/>
                <w:noProof/>
                <w:color w:val="auto"/>
                <w:sz w:val="22"/>
              </w:rPr>
              <w:tab/>
            </w:r>
            <w:r w:rsidRPr="003E2372">
              <w:rPr>
                <w:rStyle w:val="Lienhypertexte"/>
                <w:noProof/>
              </w:rPr>
              <w:t>VARIANTE 2 OSSATURE METALLIQUE ET EQUIPEMENTS EN ACIER LAQUE</w:t>
            </w:r>
            <w:r>
              <w:rPr>
                <w:noProof/>
                <w:webHidden/>
              </w:rPr>
              <w:tab/>
            </w:r>
            <w:r>
              <w:rPr>
                <w:noProof/>
                <w:webHidden/>
              </w:rPr>
              <w:fldChar w:fldCharType="begin"/>
            </w:r>
            <w:r>
              <w:rPr>
                <w:noProof/>
                <w:webHidden/>
              </w:rPr>
              <w:instrText xml:space="preserve"> PAGEREF _Toc182575589 \h </w:instrText>
            </w:r>
            <w:r>
              <w:rPr>
                <w:noProof/>
                <w:webHidden/>
              </w:rPr>
            </w:r>
            <w:r>
              <w:rPr>
                <w:noProof/>
                <w:webHidden/>
              </w:rPr>
              <w:fldChar w:fldCharType="separate"/>
            </w:r>
            <w:r>
              <w:rPr>
                <w:noProof/>
                <w:webHidden/>
              </w:rPr>
              <w:t>23</w:t>
            </w:r>
            <w:r>
              <w:rPr>
                <w:noProof/>
                <w:webHidden/>
              </w:rPr>
              <w:fldChar w:fldCharType="end"/>
            </w:r>
          </w:hyperlink>
        </w:p>
        <w:p w14:paraId="633F183B" w14:textId="06B2DB3D" w:rsidR="008B19A8" w:rsidRDefault="008B19A8">
          <w:pPr>
            <w:pStyle w:val="TM3"/>
            <w:rPr>
              <w:rFonts w:asciiTheme="minorHAnsi" w:eastAsiaTheme="minorEastAsia" w:hAnsiTheme="minorHAnsi" w:cstheme="minorBidi"/>
              <w:i w:val="0"/>
              <w:noProof/>
              <w:color w:val="auto"/>
              <w:sz w:val="22"/>
            </w:rPr>
          </w:pPr>
          <w:hyperlink w:anchor="_Toc182575590" w:history="1">
            <w:r w:rsidRPr="003E2372">
              <w:rPr>
                <w:rStyle w:val="Lienhypertexte"/>
                <w:noProof/>
              </w:rPr>
              <w:t>3.3.1</w:t>
            </w:r>
            <w:r>
              <w:rPr>
                <w:rFonts w:asciiTheme="minorHAnsi" w:eastAsiaTheme="minorEastAsia" w:hAnsiTheme="minorHAnsi" w:cstheme="minorBidi"/>
                <w:i w:val="0"/>
                <w:noProof/>
                <w:color w:val="auto"/>
                <w:sz w:val="22"/>
              </w:rPr>
              <w:tab/>
            </w:r>
            <w:r w:rsidRPr="003E2372">
              <w:rPr>
                <w:rStyle w:val="Lienhypertexte"/>
                <w:noProof/>
              </w:rPr>
              <w:t>Fourniture et pose de l'ossature principale du sas de sortie</w:t>
            </w:r>
            <w:r>
              <w:rPr>
                <w:noProof/>
                <w:webHidden/>
              </w:rPr>
              <w:tab/>
            </w:r>
            <w:r>
              <w:rPr>
                <w:noProof/>
                <w:webHidden/>
              </w:rPr>
              <w:fldChar w:fldCharType="begin"/>
            </w:r>
            <w:r>
              <w:rPr>
                <w:noProof/>
                <w:webHidden/>
              </w:rPr>
              <w:instrText xml:space="preserve"> PAGEREF _Toc182575590 \h </w:instrText>
            </w:r>
            <w:r>
              <w:rPr>
                <w:noProof/>
                <w:webHidden/>
              </w:rPr>
            </w:r>
            <w:r>
              <w:rPr>
                <w:noProof/>
                <w:webHidden/>
              </w:rPr>
              <w:fldChar w:fldCharType="separate"/>
            </w:r>
            <w:r>
              <w:rPr>
                <w:noProof/>
                <w:webHidden/>
              </w:rPr>
              <w:t>23</w:t>
            </w:r>
            <w:r>
              <w:rPr>
                <w:noProof/>
                <w:webHidden/>
              </w:rPr>
              <w:fldChar w:fldCharType="end"/>
            </w:r>
          </w:hyperlink>
        </w:p>
        <w:p w14:paraId="06918D3E" w14:textId="0E599319" w:rsidR="008B19A8" w:rsidRDefault="008B19A8">
          <w:pPr>
            <w:pStyle w:val="TM3"/>
            <w:rPr>
              <w:rFonts w:asciiTheme="minorHAnsi" w:eastAsiaTheme="minorEastAsia" w:hAnsiTheme="minorHAnsi" w:cstheme="minorBidi"/>
              <w:i w:val="0"/>
              <w:noProof/>
              <w:color w:val="auto"/>
              <w:sz w:val="22"/>
            </w:rPr>
          </w:pPr>
          <w:hyperlink w:anchor="_Toc182575591" w:history="1">
            <w:r w:rsidRPr="003E2372">
              <w:rPr>
                <w:rStyle w:val="Lienhypertexte"/>
                <w:noProof/>
              </w:rPr>
              <w:t>3.3.2</w:t>
            </w:r>
            <w:r>
              <w:rPr>
                <w:rFonts w:asciiTheme="minorHAnsi" w:eastAsiaTheme="minorEastAsia" w:hAnsiTheme="minorHAnsi" w:cstheme="minorBidi"/>
                <w:i w:val="0"/>
                <w:noProof/>
                <w:color w:val="auto"/>
                <w:sz w:val="22"/>
              </w:rPr>
              <w:tab/>
            </w:r>
            <w:r w:rsidRPr="003E2372">
              <w:rPr>
                <w:rStyle w:val="Lienhypertexte"/>
                <w:noProof/>
              </w:rPr>
              <w:t>Fourniture et pose de tôles d'habillage "sur mesure" entre le sas créé et la façade existante</w:t>
            </w:r>
            <w:r>
              <w:rPr>
                <w:noProof/>
                <w:webHidden/>
              </w:rPr>
              <w:tab/>
            </w:r>
            <w:r>
              <w:rPr>
                <w:noProof/>
                <w:webHidden/>
              </w:rPr>
              <w:fldChar w:fldCharType="begin"/>
            </w:r>
            <w:r>
              <w:rPr>
                <w:noProof/>
                <w:webHidden/>
              </w:rPr>
              <w:instrText xml:space="preserve"> PAGEREF _Toc182575591 \h </w:instrText>
            </w:r>
            <w:r>
              <w:rPr>
                <w:noProof/>
                <w:webHidden/>
              </w:rPr>
            </w:r>
            <w:r>
              <w:rPr>
                <w:noProof/>
                <w:webHidden/>
              </w:rPr>
              <w:fldChar w:fldCharType="separate"/>
            </w:r>
            <w:r>
              <w:rPr>
                <w:noProof/>
                <w:webHidden/>
              </w:rPr>
              <w:t>24</w:t>
            </w:r>
            <w:r>
              <w:rPr>
                <w:noProof/>
                <w:webHidden/>
              </w:rPr>
              <w:fldChar w:fldCharType="end"/>
            </w:r>
          </w:hyperlink>
        </w:p>
        <w:p w14:paraId="18E43607" w14:textId="2A97C786" w:rsidR="008B19A8" w:rsidRDefault="008B19A8">
          <w:pPr>
            <w:pStyle w:val="TM3"/>
            <w:rPr>
              <w:rFonts w:asciiTheme="minorHAnsi" w:eastAsiaTheme="minorEastAsia" w:hAnsiTheme="minorHAnsi" w:cstheme="minorBidi"/>
              <w:i w:val="0"/>
              <w:noProof/>
              <w:color w:val="auto"/>
              <w:sz w:val="22"/>
            </w:rPr>
          </w:pPr>
          <w:hyperlink w:anchor="_Toc182575592" w:history="1">
            <w:r w:rsidRPr="003E2372">
              <w:rPr>
                <w:rStyle w:val="Lienhypertexte"/>
                <w:noProof/>
              </w:rPr>
              <w:t>3.3.3</w:t>
            </w:r>
            <w:r>
              <w:rPr>
                <w:rFonts w:asciiTheme="minorHAnsi" w:eastAsiaTheme="minorEastAsia" w:hAnsiTheme="minorHAnsi" w:cstheme="minorBidi"/>
                <w:i w:val="0"/>
                <w:noProof/>
                <w:color w:val="auto"/>
                <w:sz w:val="22"/>
              </w:rPr>
              <w:tab/>
            </w:r>
            <w:r w:rsidRPr="003E2372">
              <w:rPr>
                <w:rStyle w:val="Lienhypertexte"/>
                <w:noProof/>
              </w:rPr>
              <w:t>Fourniture et pose de la structure de support pour le rideau d'air chaud</w:t>
            </w:r>
            <w:r>
              <w:rPr>
                <w:noProof/>
                <w:webHidden/>
              </w:rPr>
              <w:tab/>
            </w:r>
            <w:r>
              <w:rPr>
                <w:noProof/>
                <w:webHidden/>
              </w:rPr>
              <w:fldChar w:fldCharType="begin"/>
            </w:r>
            <w:r>
              <w:rPr>
                <w:noProof/>
                <w:webHidden/>
              </w:rPr>
              <w:instrText xml:space="preserve"> PAGEREF _Toc182575592 \h </w:instrText>
            </w:r>
            <w:r>
              <w:rPr>
                <w:noProof/>
                <w:webHidden/>
              </w:rPr>
            </w:r>
            <w:r>
              <w:rPr>
                <w:noProof/>
                <w:webHidden/>
              </w:rPr>
              <w:fldChar w:fldCharType="separate"/>
            </w:r>
            <w:r>
              <w:rPr>
                <w:noProof/>
                <w:webHidden/>
              </w:rPr>
              <w:t>24</w:t>
            </w:r>
            <w:r>
              <w:rPr>
                <w:noProof/>
                <w:webHidden/>
              </w:rPr>
              <w:fldChar w:fldCharType="end"/>
            </w:r>
          </w:hyperlink>
        </w:p>
        <w:p w14:paraId="05F96E5B" w14:textId="02CB1750" w:rsidR="008B19A8" w:rsidRDefault="008B19A8">
          <w:pPr>
            <w:pStyle w:val="TM3"/>
            <w:rPr>
              <w:rFonts w:asciiTheme="minorHAnsi" w:eastAsiaTheme="minorEastAsia" w:hAnsiTheme="minorHAnsi" w:cstheme="minorBidi"/>
              <w:i w:val="0"/>
              <w:noProof/>
              <w:color w:val="auto"/>
              <w:sz w:val="22"/>
            </w:rPr>
          </w:pPr>
          <w:hyperlink w:anchor="_Toc182575593" w:history="1">
            <w:r w:rsidRPr="003E2372">
              <w:rPr>
                <w:rStyle w:val="Lienhypertexte"/>
                <w:noProof/>
              </w:rPr>
              <w:t>3.3.4</w:t>
            </w:r>
            <w:r>
              <w:rPr>
                <w:rFonts w:asciiTheme="minorHAnsi" w:eastAsiaTheme="minorEastAsia" w:hAnsiTheme="minorHAnsi" w:cstheme="minorBidi"/>
                <w:i w:val="0"/>
                <w:noProof/>
                <w:color w:val="auto"/>
                <w:sz w:val="22"/>
              </w:rPr>
              <w:tab/>
            </w:r>
            <w:r w:rsidRPr="003E2372">
              <w:rPr>
                <w:rStyle w:val="Lienhypertexte"/>
                <w:noProof/>
              </w:rPr>
              <w:t>Fourniture et pose de l'ossature secondaire destinée à recevoir le verre</w:t>
            </w:r>
            <w:r>
              <w:rPr>
                <w:noProof/>
                <w:webHidden/>
              </w:rPr>
              <w:tab/>
            </w:r>
            <w:r>
              <w:rPr>
                <w:noProof/>
                <w:webHidden/>
              </w:rPr>
              <w:fldChar w:fldCharType="begin"/>
            </w:r>
            <w:r>
              <w:rPr>
                <w:noProof/>
                <w:webHidden/>
              </w:rPr>
              <w:instrText xml:space="preserve"> PAGEREF _Toc182575593 \h </w:instrText>
            </w:r>
            <w:r>
              <w:rPr>
                <w:noProof/>
                <w:webHidden/>
              </w:rPr>
            </w:r>
            <w:r>
              <w:rPr>
                <w:noProof/>
                <w:webHidden/>
              </w:rPr>
              <w:fldChar w:fldCharType="separate"/>
            </w:r>
            <w:r>
              <w:rPr>
                <w:noProof/>
                <w:webHidden/>
              </w:rPr>
              <w:t>25</w:t>
            </w:r>
            <w:r>
              <w:rPr>
                <w:noProof/>
                <w:webHidden/>
              </w:rPr>
              <w:fldChar w:fldCharType="end"/>
            </w:r>
          </w:hyperlink>
        </w:p>
        <w:p w14:paraId="4D0B5B4B" w14:textId="44B32C59" w:rsidR="008B19A8" w:rsidRDefault="008B19A8">
          <w:pPr>
            <w:pStyle w:val="TM3"/>
            <w:rPr>
              <w:rFonts w:asciiTheme="minorHAnsi" w:eastAsiaTheme="minorEastAsia" w:hAnsiTheme="minorHAnsi" w:cstheme="minorBidi"/>
              <w:i w:val="0"/>
              <w:noProof/>
              <w:color w:val="auto"/>
              <w:sz w:val="22"/>
            </w:rPr>
          </w:pPr>
          <w:hyperlink w:anchor="_Toc182575594" w:history="1">
            <w:r w:rsidRPr="003E2372">
              <w:rPr>
                <w:rStyle w:val="Lienhypertexte"/>
                <w:noProof/>
              </w:rPr>
              <w:t>3.3.5</w:t>
            </w:r>
            <w:r>
              <w:rPr>
                <w:rFonts w:asciiTheme="minorHAnsi" w:eastAsiaTheme="minorEastAsia" w:hAnsiTheme="minorHAnsi" w:cstheme="minorBidi"/>
                <w:i w:val="0"/>
                <w:noProof/>
                <w:color w:val="auto"/>
                <w:sz w:val="22"/>
              </w:rPr>
              <w:tab/>
            </w:r>
            <w:r w:rsidRPr="003E2372">
              <w:rPr>
                <w:rStyle w:val="Lienhypertexte"/>
                <w:noProof/>
              </w:rPr>
              <w:t>Fourniture et pose de ferme portes</w:t>
            </w:r>
            <w:r>
              <w:rPr>
                <w:noProof/>
                <w:webHidden/>
              </w:rPr>
              <w:tab/>
            </w:r>
            <w:r>
              <w:rPr>
                <w:noProof/>
                <w:webHidden/>
              </w:rPr>
              <w:fldChar w:fldCharType="begin"/>
            </w:r>
            <w:r>
              <w:rPr>
                <w:noProof/>
                <w:webHidden/>
              </w:rPr>
              <w:instrText xml:space="preserve"> PAGEREF _Toc182575594 \h </w:instrText>
            </w:r>
            <w:r>
              <w:rPr>
                <w:noProof/>
                <w:webHidden/>
              </w:rPr>
            </w:r>
            <w:r>
              <w:rPr>
                <w:noProof/>
                <w:webHidden/>
              </w:rPr>
              <w:fldChar w:fldCharType="separate"/>
            </w:r>
            <w:r>
              <w:rPr>
                <w:noProof/>
                <w:webHidden/>
              </w:rPr>
              <w:t>25</w:t>
            </w:r>
            <w:r>
              <w:rPr>
                <w:noProof/>
                <w:webHidden/>
              </w:rPr>
              <w:fldChar w:fldCharType="end"/>
            </w:r>
          </w:hyperlink>
        </w:p>
        <w:p w14:paraId="47BA3BF7" w14:textId="606C56AE" w:rsidR="008B19A8" w:rsidRDefault="008B19A8">
          <w:pPr>
            <w:pStyle w:val="TM3"/>
            <w:rPr>
              <w:rFonts w:asciiTheme="minorHAnsi" w:eastAsiaTheme="minorEastAsia" w:hAnsiTheme="minorHAnsi" w:cstheme="minorBidi"/>
              <w:i w:val="0"/>
              <w:noProof/>
              <w:color w:val="auto"/>
              <w:sz w:val="22"/>
            </w:rPr>
          </w:pPr>
          <w:hyperlink w:anchor="_Toc182575595" w:history="1">
            <w:r w:rsidRPr="003E2372">
              <w:rPr>
                <w:rStyle w:val="Lienhypertexte"/>
                <w:noProof/>
              </w:rPr>
              <w:t>3.3.6</w:t>
            </w:r>
            <w:r>
              <w:rPr>
                <w:rFonts w:asciiTheme="minorHAnsi" w:eastAsiaTheme="minorEastAsia" w:hAnsiTheme="minorHAnsi" w:cstheme="minorBidi"/>
                <w:i w:val="0"/>
                <w:noProof/>
                <w:color w:val="auto"/>
                <w:sz w:val="22"/>
              </w:rPr>
              <w:tab/>
            </w:r>
            <w:r w:rsidRPr="003E2372">
              <w:rPr>
                <w:rStyle w:val="Lienhypertexte"/>
                <w:noProof/>
              </w:rPr>
              <w:t>Fourniture et pose de bâtons de maréchal</w:t>
            </w:r>
            <w:r>
              <w:rPr>
                <w:noProof/>
                <w:webHidden/>
              </w:rPr>
              <w:tab/>
            </w:r>
            <w:r>
              <w:rPr>
                <w:noProof/>
                <w:webHidden/>
              </w:rPr>
              <w:fldChar w:fldCharType="begin"/>
            </w:r>
            <w:r>
              <w:rPr>
                <w:noProof/>
                <w:webHidden/>
              </w:rPr>
              <w:instrText xml:space="preserve"> PAGEREF _Toc182575595 \h </w:instrText>
            </w:r>
            <w:r>
              <w:rPr>
                <w:noProof/>
                <w:webHidden/>
              </w:rPr>
            </w:r>
            <w:r>
              <w:rPr>
                <w:noProof/>
                <w:webHidden/>
              </w:rPr>
              <w:fldChar w:fldCharType="separate"/>
            </w:r>
            <w:r>
              <w:rPr>
                <w:noProof/>
                <w:webHidden/>
              </w:rPr>
              <w:t>25</w:t>
            </w:r>
            <w:r>
              <w:rPr>
                <w:noProof/>
                <w:webHidden/>
              </w:rPr>
              <w:fldChar w:fldCharType="end"/>
            </w:r>
          </w:hyperlink>
        </w:p>
        <w:p w14:paraId="4E9B45E6" w14:textId="710C31EB" w:rsidR="008B19A8" w:rsidRDefault="008B19A8">
          <w:pPr>
            <w:pStyle w:val="TM3"/>
            <w:rPr>
              <w:rFonts w:asciiTheme="minorHAnsi" w:eastAsiaTheme="minorEastAsia" w:hAnsiTheme="minorHAnsi" w:cstheme="minorBidi"/>
              <w:i w:val="0"/>
              <w:noProof/>
              <w:color w:val="auto"/>
              <w:sz w:val="22"/>
            </w:rPr>
          </w:pPr>
          <w:hyperlink w:anchor="_Toc182575596" w:history="1">
            <w:r w:rsidRPr="003E2372">
              <w:rPr>
                <w:rStyle w:val="Lienhypertexte"/>
                <w:noProof/>
              </w:rPr>
              <w:t>3.3.7</w:t>
            </w:r>
            <w:r>
              <w:rPr>
                <w:rFonts w:asciiTheme="minorHAnsi" w:eastAsiaTheme="minorEastAsia" w:hAnsiTheme="minorHAnsi" w:cstheme="minorBidi"/>
                <w:i w:val="0"/>
                <w:noProof/>
                <w:color w:val="auto"/>
                <w:sz w:val="22"/>
              </w:rPr>
              <w:tab/>
            </w:r>
            <w:r w:rsidRPr="003E2372">
              <w:rPr>
                <w:rStyle w:val="Lienhypertexte"/>
                <w:noProof/>
              </w:rPr>
              <w:t>Fourniture et pose de paumelles</w:t>
            </w:r>
            <w:r>
              <w:rPr>
                <w:noProof/>
                <w:webHidden/>
              </w:rPr>
              <w:tab/>
            </w:r>
            <w:r>
              <w:rPr>
                <w:noProof/>
                <w:webHidden/>
              </w:rPr>
              <w:fldChar w:fldCharType="begin"/>
            </w:r>
            <w:r>
              <w:rPr>
                <w:noProof/>
                <w:webHidden/>
              </w:rPr>
              <w:instrText xml:space="preserve"> PAGEREF _Toc182575596 \h </w:instrText>
            </w:r>
            <w:r>
              <w:rPr>
                <w:noProof/>
                <w:webHidden/>
              </w:rPr>
            </w:r>
            <w:r>
              <w:rPr>
                <w:noProof/>
                <w:webHidden/>
              </w:rPr>
              <w:fldChar w:fldCharType="separate"/>
            </w:r>
            <w:r>
              <w:rPr>
                <w:noProof/>
                <w:webHidden/>
              </w:rPr>
              <w:t>25</w:t>
            </w:r>
            <w:r>
              <w:rPr>
                <w:noProof/>
                <w:webHidden/>
              </w:rPr>
              <w:fldChar w:fldCharType="end"/>
            </w:r>
          </w:hyperlink>
        </w:p>
        <w:p w14:paraId="35D57A39" w14:textId="0D34328E"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597" w:history="1">
            <w:r w:rsidRPr="003E2372">
              <w:rPr>
                <w:rStyle w:val="Lienhypertexte"/>
                <w:noProof/>
              </w:rPr>
              <w:t>3.4</w:t>
            </w:r>
            <w:r>
              <w:rPr>
                <w:rFonts w:asciiTheme="minorHAnsi" w:eastAsiaTheme="minorEastAsia" w:hAnsiTheme="minorHAnsi" w:cstheme="minorBidi"/>
                <w:noProof/>
                <w:color w:val="auto"/>
                <w:sz w:val="22"/>
              </w:rPr>
              <w:tab/>
            </w:r>
            <w:r w:rsidRPr="003E2372">
              <w:rPr>
                <w:rStyle w:val="Lienhypertexte"/>
                <w:noProof/>
              </w:rPr>
              <w:t>VERRE, PORTES ET EQUIPEMENTS</w:t>
            </w:r>
            <w:r>
              <w:rPr>
                <w:noProof/>
                <w:webHidden/>
              </w:rPr>
              <w:tab/>
            </w:r>
            <w:r>
              <w:rPr>
                <w:noProof/>
                <w:webHidden/>
              </w:rPr>
              <w:fldChar w:fldCharType="begin"/>
            </w:r>
            <w:r>
              <w:rPr>
                <w:noProof/>
                <w:webHidden/>
              </w:rPr>
              <w:instrText xml:space="preserve"> PAGEREF _Toc182575597 \h </w:instrText>
            </w:r>
            <w:r>
              <w:rPr>
                <w:noProof/>
                <w:webHidden/>
              </w:rPr>
            </w:r>
            <w:r>
              <w:rPr>
                <w:noProof/>
                <w:webHidden/>
              </w:rPr>
              <w:fldChar w:fldCharType="separate"/>
            </w:r>
            <w:r>
              <w:rPr>
                <w:noProof/>
                <w:webHidden/>
              </w:rPr>
              <w:t>25</w:t>
            </w:r>
            <w:r>
              <w:rPr>
                <w:noProof/>
                <w:webHidden/>
              </w:rPr>
              <w:fldChar w:fldCharType="end"/>
            </w:r>
          </w:hyperlink>
        </w:p>
        <w:p w14:paraId="59BEA53D" w14:textId="62FFF8EE" w:rsidR="008B19A8" w:rsidRDefault="008B19A8">
          <w:pPr>
            <w:pStyle w:val="TM3"/>
            <w:rPr>
              <w:rFonts w:asciiTheme="minorHAnsi" w:eastAsiaTheme="minorEastAsia" w:hAnsiTheme="minorHAnsi" w:cstheme="minorBidi"/>
              <w:i w:val="0"/>
              <w:noProof/>
              <w:color w:val="auto"/>
              <w:sz w:val="22"/>
            </w:rPr>
          </w:pPr>
          <w:hyperlink w:anchor="_Toc182575598" w:history="1">
            <w:r w:rsidRPr="003E2372">
              <w:rPr>
                <w:rStyle w:val="Lienhypertexte"/>
                <w:noProof/>
              </w:rPr>
              <w:t>3.4.1</w:t>
            </w:r>
            <w:r>
              <w:rPr>
                <w:rFonts w:asciiTheme="minorHAnsi" w:eastAsiaTheme="minorEastAsia" w:hAnsiTheme="minorHAnsi" w:cstheme="minorBidi"/>
                <w:i w:val="0"/>
                <w:noProof/>
                <w:color w:val="auto"/>
                <w:sz w:val="22"/>
              </w:rPr>
              <w:tab/>
            </w:r>
            <w:r w:rsidRPr="003E2372">
              <w:rPr>
                <w:rStyle w:val="Lienhypertexte"/>
                <w:noProof/>
              </w:rPr>
              <w:t>Fourniture et pose des verres en toiture du sas</w:t>
            </w:r>
            <w:r>
              <w:rPr>
                <w:noProof/>
                <w:webHidden/>
              </w:rPr>
              <w:tab/>
            </w:r>
            <w:r>
              <w:rPr>
                <w:noProof/>
                <w:webHidden/>
              </w:rPr>
              <w:fldChar w:fldCharType="begin"/>
            </w:r>
            <w:r>
              <w:rPr>
                <w:noProof/>
                <w:webHidden/>
              </w:rPr>
              <w:instrText xml:space="preserve"> PAGEREF _Toc182575598 \h </w:instrText>
            </w:r>
            <w:r>
              <w:rPr>
                <w:noProof/>
                <w:webHidden/>
              </w:rPr>
            </w:r>
            <w:r>
              <w:rPr>
                <w:noProof/>
                <w:webHidden/>
              </w:rPr>
              <w:fldChar w:fldCharType="separate"/>
            </w:r>
            <w:r>
              <w:rPr>
                <w:noProof/>
                <w:webHidden/>
              </w:rPr>
              <w:t>25</w:t>
            </w:r>
            <w:r>
              <w:rPr>
                <w:noProof/>
                <w:webHidden/>
              </w:rPr>
              <w:fldChar w:fldCharType="end"/>
            </w:r>
          </w:hyperlink>
        </w:p>
        <w:p w14:paraId="01D5E869" w14:textId="49C2CD5E" w:rsidR="008B19A8" w:rsidRDefault="008B19A8">
          <w:pPr>
            <w:pStyle w:val="TM3"/>
            <w:rPr>
              <w:rFonts w:asciiTheme="minorHAnsi" w:eastAsiaTheme="minorEastAsia" w:hAnsiTheme="minorHAnsi" w:cstheme="minorBidi"/>
              <w:i w:val="0"/>
              <w:noProof/>
              <w:color w:val="auto"/>
              <w:sz w:val="22"/>
            </w:rPr>
          </w:pPr>
          <w:hyperlink w:anchor="_Toc182575599" w:history="1">
            <w:r w:rsidRPr="003E2372">
              <w:rPr>
                <w:rStyle w:val="Lienhypertexte"/>
                <w:noProof/>
              </w:rPr>
              <w:t>3.4.2</w:t>
            </w:r>
            <w:r>
              <w:rPr>
                <w:rFonts w:asciiTheme="minorHAnsi" w:eastAsiaTheme="minorEastAsia" w:hAnsiTheme="minorHAnsi" w:cstheme="minorBidi"/>
                <w:i w:val="0"/>
                <w:noProof/>
                <w:color w:val="auto"/>
                <w:sz w:val="22"/>
              </w:rPr>
              <w:tab/>
            </w:r>
            <w:r w:rsidRPr="003E2372">
              <w:rPr>
                <w:rStyle w:val="Lienhypertexte"/>
                <w:noProof/>
              </w:rPr>
              <w:t>Fourniture et pose d'une imposte vitrée</w:t>
            </w:r>
            <w:r>
              <w:rPr>
                <w:noProof/>
                <w:webHidden/>
              </w:rPr>
              <w:tab/>
            </w:r>
            <w:r>
              <w:rPr>
                <w:noProof/>
                <w:webHidden/>
              </w:rPr>
              <w:fldChar w:fldCharType="begin"/>
            </w:r>
            <w:r>
              <w:rPr>
                <w:noProof/>
                <w:webHidden/>
              </w:rPr>
              <w:instrText xml:space="preserve"> PAGEREF _Toc182575599 \h </w:instrText>
            </w:r>
            <w:r>
              <w:rPr>
                <w:noProof/>
                <w:webHidden/>
              </w:rPr>
            </w:r>
            <w:r>
              <w:rPr>
                <w:noProof/>
                <w:webHidden/>
              </w:rPr>
              <w:fldChar w:fldCharType="separate"/>
            </w:r>
            <w:r>
              <w:rPr>
                <w:noProof/>
                <w:webHidden/>
              </w:rPr>
              <w:t>26</w:t>
            </w:r>
            <w:r>
              <w:rPr>
                <w:noProof/>
                <w:webHidden/>
              </w:rPr>
              <w:fldChar w:fldCharType="end"/>
            </w:r>
          </w:hyperlink>
        </w:p>
        <w:p w14:paraId="0641B00E" w14:textId="15F76253" w:rsidR="008B19A8" w:rsidRDefault="008B19A8">
          <w:pPr>
            <w:pStyle w:val="TM3"/>
            <w:rPr>
              <w:rFonts w:asciiTheme="minorHAnsi" w:eastAsiaTheme="minorEastAsia" w:hAnsiTheme="minorHAnsi" w:cstheme="minorBidi"/>
              <w:i w:val="0"/>
              <w:noProof/>
              <w:color w:val="auto"/>
              <w:sz w:val="22"/>
            </w:rPr>
          </w:pPr>
          <w:hyperlink w:anchor="_Toc182575600" w:history="1">
            <w:r w:rsidRPr="003E2372">
              <w:rPr>
                <w:rStyle w:val="Lienhypertexte"/>
                <w:noProof/>
              </w:rPr>
              <w:t>3.4.3</w:t>
            </w:r>
            <w:r>
              <w:rPr>
                <w:rFonts w:asciiTheme="minorHAnsi" w:eastAsiaTheme="minorEastAsia" w:hAnsiTheme="minorHAnsi" w:cstheme="minorBidi"/>
                <w:i w:val="0"/>
                <w:noProof/>
                <w:color w:val="auto"/>
                <w:sz w:val="22"/>
              </w:rPr>
              <w:tab/>
            </w:r>
            <w:r w:rsidRPr="003E2372">
              <w:rPr>
                <w:rStyle w:val="Lienhypertexte"/>
                <w:noProof/>
              </w:rPr>
              <w:t>Fourniture et pose des portes tiercées toute hauteur</w:t>
            </w:r>
            <w:r>
              <w:rPr>
                <w:noProof/>
                <w:webHidden/>
              </w:rPr>
              <w:tab/>
            </w:r>
            <w:r>
              <w:rPr>
                <w:noProof/>
                <w:webHidden/>
              </w:rPr>
              <w:fldChar w:fldCharType="begin"/>
            </w:r>
            <w:r>
              <w:rPr>
                <w:noProof/>
                <w:webHidden/>
              </w:rPr>
              <w:instrText xml:space="preserve"> PAGEREF _Toc182575600 \h </w:instrText>
            </w:r>
            <w:r>
              <w:rPr>
                <w:noProof/>
                <w:webHidden/>
              </w:rPr>
            </w:r>
            <w:r>
              <w:rPr>
                <w:noProof/>
                <w:webHidden/>
              </w:rPr>
              <w:fldChar w:fldCharType="separate"/>
            </w:r>
            <w:r>
              <w:rPr>
                <w:noProof/>
                <w:webHidden/>
              </w:rPr>
              <w:t>26</w:t>
            </w:r>
            <w:r>
              <w:rPr>
                <w:noProof/>
                <w:webHidden/>
              </w:rPr>
              <w:fldChar w:fldCharType="end"/>
            </w:r>
          </w:hyperlink>
        </w:p>
        <w:p w14:paraId="210BCD80" w14:textId="5C82AE8A" w:rsidR="008B19A8" w:rsidRDefault="008B19A8">
          <w:pPr>
            <w:pStyle w:val="TM3"/>
            <w:rPr>
              <w:rFonts w:asciiTheme="minorHAnsi" w:eastAsiaTheme="minorEastAsia" w:hAnsiTheme="minorHAnsi" w:cstheme="minorBidi"/>
              <w:i w:val="0"/>
              <w:noProof/>
              <w:color w:val="auto"/>
              <w:sz w:val="22"/>
            </w:rPr>
          </w:pPr>
          <w:hyperlink w:anchor="_Toc182575601" w:history="1">
            <w:r w:rsidRPr="003E2372">
              <w:rPr>
                <w:rStyle w:val="Lienhypertexte"/>
                <w:noProof/>
              </w:rPr>
              <w:t>3.4.4</w:t>
            </w:r>
            <w:r>
              <w:rPr>
                <w:rFonts w:asciiTheme="minorHAnsi" w:eastAsiaTheme="minorEastAsia" w:hAnsiTheme="minorHAnsi" w:cstheme="minorBidi"/>
                <w:i w:val="0"/>
                <w:noProof/>
                <w:color w:val="auto"/>
                <w:sz w:val="22"/>
              </w:rPr>
              <w:tab/>
            </w:r>
            <w:r w:rsidRPr="003E2372">
              <w:rPr>
                <w:rStyle w:val="Lienhypertexte"/>
                <w:noProof/>
              </w:rPr>
              <w:t>Fourniture et pose de portes tiercé de hauteur intermédiaire</w:t>
            </w:r>
            <w:r>
              <w:rPr>
                <w:noProof/>
                <w:webHidden/>
              </w:rPr>
              <w:tab/>
            </w:r>
            <w:r>
              <w:rPr>
                <w:noProof/>
                <w:webHidden/>
              </w:rPr>
              <w:fldChar w:fldCharType="begin"/>
            </w:r>
            <w:r>
              <w:rPr>
                <w:noProof/>
                <w:webHidden/>
              </w:rPr>
              <w:instrText xml:space="preserve"> PAGEREF _Toc182575601 \h </w:instrText>
            </w:r>
            <w:r>
              <w:rPr>
                <w:noProof/>
                <w:webHidden/>
              </w:rPr>
            </w:r>
            <w:r>
              <w:rPr>
                <w:noProof/>
                <w:webHidden/>
              </w:rPr>
              <w:fldChar w:fldCharType="separate"/>
            </w:r>
            <w:r>
              <w:rPr>
                <w:noProof/>
                <w:webHidden/>
              </w:rPr>
              <w:t>26</w:t>
            </w:r>
            <w:r>
              <w:rPr>
                <w:noProof/>
                <w:webHidden/>
              </w:rPr>
              <w:fldChar w:fldCharType="end"/>
            </w:r>
          </w:hyperlink>
        </w:p>
        <w:p w14:paraId="5CD76BC0" w14:textId="0A2E4CB5" w:rsidR="008B19A8" w:rsidRDefault="008B19A8">
          <w:pPr>
            <w:pStyle w:val="TM3"/>
            <w:rPr>
              <w:rFonts w:asciiTheme="minorHAnsi" w:eastAsiaTheme="minorEastAsia" w:hAnsiTheme="minorHAnsi" w:cstheme="minorBidi"/>
              <w:i w:val="0"/>
              <w:noProof/>
              <w:color w:val="auto"/>
              <w:sz w:val="22"/>
            </w:rPr>
          </w:pPr>
          <w:hyperlink w:anchor="_Toc182575602" w:history="1">
            <w:r w:rsidRPr="003E2372">
              <w:rPr>
                <w:rStyle w:val="Lienhypertexte"/>
                <w:noProof/>
              </w:rPr>
              <w:t>3.4.5</w:t>
            </w:r>
            <w:r>
              <w:rPr>
                <w:rFonts w:asciiTheme="minorHAnsi" w:eastAsiaTheme="minorEastAsia" w:hAnsiTheme="minorHAnsi" w:cstheme="minorBidi"/>
                <w:i w:val="0"/>
                <w:noProof/>
                <w:color w:val="auto"/>
                <w:sz w:val="22"/>
              </w:rPr>
              <w:tab/>
            </w:r>
            <w:r w:rsidRPr="003E2372">
              <w:rPr>
                <w:rStyle w:val="Lienhypertexte"/>
                <w:noProof/>
              </w:rPr>
              <w:t>Fourniture et pose de butées de portes</w:t>
            </w:r>
            <w:r>
              <w:rPr>
                <w:noProof/>
                <w:webHidden/>
              </w:rPr>
              <w:tab/>
            </w:r>
            <w:r>
              <w:rPr>
                <w:noProof/>
                <w:webHidden/>
              </w:rPr>
              <w:fldChar w:fldCharType="begin"/>
            </w:r>
            <w:r>
              <w:rPr>
                <w:noProof/>
                <w:webHidden/>
              </w:rPr>
              <w:instrText xml:space="preserve"> PAGEREF _Toc182575602 \h </w:instrText>
            </w:r>
            <w:r>
              <w:rPr>
                <w:noProof/>
                <w:webHidden/>
              </w:rPr>
            </w:r>
            <w:r>
              <w:rPr>
                <w:noProof/>
                <w:webHidden/>
              </w:rPr>
              <w:fldChar w:fldCharType="separate"/>
            </w:r>
            <w:r>
              <w:rPr>
                <w:noProof/>
                <w:webHidden/>
              </w:rPr>
              <w:t>26</w:t>
            </w:r>
            <w:r>
              <w:rPr>
                <w:noProof/>
                <w:webHidden/>
              </w:rPr>
              <w:fldChar w:fldCharType="end"/>
            </w:r>
          </w:hyperlink>
        </w:p>
        <w:p w14:paraId="4F4D818C" w14:textId="4E69746D" w:rsidR="008B19A8" w:rsidRDefault="008B19A8">
          <w:pPr>
            <w:pStyle w:val="TM3"/>
            <w:rPr>
              <w:rFonts w:asciiTheme="minorHAnsi" w:eastAsiaTheme="minorEastAsia" w:hAnsiTheme="minorHAnsi" w:cstheme="minorBidi"/>
              <w:i w:val="0"/>
              <w:noProof/>
              <w:color w:val="auto"/>
              <w:sz w:val="22"/>
            </w:rPr>
          </w:pPr>
          <w:hyperlink w:anchor="_Toc182575603" w:history="1">
            <w:r w:rsidRPr="003E2372">
              <w:rPr>
                <w:rStyle w:val="Lienhypertexte"/>
                <w:noProof/>
              </w:rPr>
              <w:t>3.4.6</w:t>
            </w:r>
            <w:r>
              <w:rPr>
                <w:rFonts w:asciiTheme="minorHAnsi" w:eastAsiaTheme="minorEastAsia" w:hAnsiTheme="minorHAnsi" w:cstheme="minorBidi"/>
                <w:i w:val="0"/>
                <w:noProof/>
                <w:color w:val="auto"/>
                <w:sz w:val="22"/>
              </w:rPr>
              <w:tab/>
            </w:r>
            <w:r w:rsidRPr="003E2372">
              <w:rPr>
                <w:rStyle w:val="Lienhypertexte"/>
                <w:noProof/>
              </w:rPr>
              <w:t>Fourniture et pose de vitrophanie</w:t>
            </w:r>
            <w:r>
              <w:rPr>
                <w:noProof/>
                <w:webHidden/>
              </w:rPr>
              <w:tab/>
            </w:r>
            <w:r>
              <w:rPr>
                <w:noProof/>
                <w:webHidden/>
              </w:rPr>
              <w:fldChar w:fldCharType="begin"/>
            </w:r>
            <w:r>
              <w:rPr>
                <w:noProof/>
                <w:webHidden/>
              </w:rPr>
              <w:instrText xml:space="preserve"> PAGEREF _Toc182575603 \h </w:instrText>
            </w:r>
            <w:r>
              <w:rPr>
                <w:noProof/>
                <w:webHidden/>
              </w:rPr>
            </w:r>
            <w:r>
              <w:rPr>
                <w:noProof/>
                <w:webHidden/>
              </w:rPr>
              <w:fldChar w:fldCharType="separate"/>
            </w:r>
            <w:r>
              <w:rPr>
                <w:noProof/>
                <w:webHidden/>
              </w:rPr>
              <w:t>26</w:t>
            </w:r>
            <w:r>
              <w:rPr>
                <w:noProof/>
                <w:webHidden/>
              </w:rPr>
              <w:fldChar w:fldCharType="end"/>
            </w:r>
          </w:hyperlink>
        </w:p>
        <w:p w14:paraId="6B6FC374" w14:textId="755A6436" w:rsidR="008B19A8" w:rsidRDefault="008B19A8">
          <w:pPr>
            <w:pStyle w:val="TM3"/>
            <w:rPr>
              <w:rFonts w:asciiTheme="minorHAnsi" w:eastAsiaTheme="minorEastAsia" w:hAnsiTheme="minorHAnsi" w:cstheme="minorBidi"/>
              <w:i w:val="0"/>
              <w:noProof/>
              <w:color w:val="auto"/>
              <w:sz w:val="22"/>
            </w:rPr>
          </w:pPr>
          <w:hyperlink w:anchor="_Toc182575604" w:history="1">
            <w:r w:rsidRPr="003E2372">
              <w:rPr>
                <w:rStyle w:val="Lienhypertexte"/>
                <w:noProof/>
              </w:rPr>
              <w:t>3.4.7</w:t>
            </w:r>
            <w:r>
              <w:rPr>
                <w:rFonts w:asciiTheme="minorHAnsi" w:eastAsiaTheme="minorEastAsia" w:hAnsiTheme="minorHAnsi" w:cstheme="minorBidi"/>
                <w:i w:val="0"/>
                <w:noProof/>
                <w:color w:val="auto"/>
                <w:sz w:val="22"/>
              </w:rPr>
              <w:tab/>
            </w:r>
            <w:r w:rsidRPr="003E2372">
              <w:rPr>
                <w:rStyle w:val="Lienhypertexte"/>
                <w:noProof/>
              </w:rPr>
              <w:t>Fourniture et pose de crémones pompier</w:t>
            </w:r>
            <w:r>
              <w:rPr>
                <w:noProof/>
                <w:webHidden/>
              </w:rPr>
              <w:tab/>
            </w:r>
            <w:r>
              <w:rPr>
                <w:noProof/>
                <w:webHidden/>
              </w:rPr>
              <w:fldChar w:fldCharType="begin"/>
            </w:r>
            <w:r>
              <w:rPr>
                <w:noProof/>
                <w:webHidden/>
              </w:rPr>
              <w:instrText xml:space="preserve"> PAGEREF _Toc182575604 \h </w:instrText>
            </w:r>
            <w:r>
              <w:rPr>
                <w:noProof/>
                <w:webHidden/>
              </w:rPr>
            </w:r>
            <w:r>
              <w:rPr>
                <w:noProof/>
                <w:webHidden/>
              </w:rPr>
              <w:fldChar w:fldCharType="separate"/>
            </w:r>
            <w:r>
              <w:rPr>
                <w:noProof/>
                <w:webHidden/>
              </w:rPr>
              <w:t>27</w:t>
            </w:r>
            <w:r>
              <w:rPr>
                <w:noProof/>
                <w:webHidden/>
              </w:rPr>
              <w:fldChar w:fldCharType="end"/>
            </w:r>
          </w:hyperlink>
        </w:p>
        <w:p w14:paraId="39AA330D" w14:textId="1B3958C2" w:rsidR="008B19A8" w:rsidRDefault="008B19A8">
          <w:pPr>
            <w:pStyle w:val="TM3"/>
            <w:rPr>
              <w:rFonts w:asciiTheme="minorHAnsi" w:eastAsiaTheme="minorEastAsia" w:hAnsiTheme="minorHAnsi" w:cstheme="minorBidi"/>
              <w:i w:val="0"/>
              <w:noProof/>
              <w:color w:val="auto"/>
              <w:sz w:val="22"/>
            </w:rPr>
          </w:pPr>
          <w:hyperlink w:anchor="_Toc182575605" w:history="1">
            <w:r w:rsidRPr="003E2372">
              <w:rPr>
                <w:rStyle w:val="Lienhypertexte"/>
                <w:noProof/>
              </w:rPr>
              <w:t>3.4.8</w:t>
            </w:r>
            <w:r>
              <w:rPr>
                <w:rFonts w:asciiTheme="minorHAnsi" w:eastAsiaTheme="minorEastAsia" w:hAnsiTheme="minorHAnsi" w:cstheme="minorBidi"/>
                <w:i w:val="0"/>
                <w:noProof/>
                <w:color w:val="auto"/>
                <w:sz w:val="22"/>
              </w:rPr>
              <w:tab/>
            </w:r>
            <w:r w:rsidRPr="003E2372">
              <w:rPr>
                <w:rStyle w:val="Lienhypertexte"/>
                <w:noProof/>
              </w:rPr>
              <w:t>Fourniture et pose de joints sur les portes</w:t>
            </w:r>
            <w:r>
              <w:rPr>
                <w:noProof/>
                <w:webHidden/>
              </w:rPr>
              <w:tab/>
            </w:r>
            <w:r>
              <w:rPr>
                <w:noProof/>
                <w:webHidden/>
              </w:rPr>
              <w:fldChar w:fldCharType="begin"/>
            </w:r>
            <w:r>
              <w:rPr>
                <w:noProof/>
                <w:webHidden/>
              </w:rPr>
              <w:instrText xml:space="preserve"> PAGEREF _Toc182575605 \h </w:instrText>
            </w:r>
            <w:r>
              <w:rPr>
                <w:noProof/>
                <w:webHidden/>
              </w:rPr>
            </w:r>
            <w:r>
              <w:rPr>
                <w:noProof/>
                <w:webHidden/>
              </w:rPr>
              <w:fldChar w:fldCharType="separate"/>
            </w:r>
            <w:r>
              <w:rPr>
                <w:noProof/>
                <w:webHidden/>
              </w:rPr>
              <w:t>27</w:t>
            </w:r>
            <w:r>
              <w:rPr>
                <w:noProof/>
                <w:webHidden/>
              </w:rPr>
              <w:fldChar w:fldCharType="end"/>
            </w:r>
          </w:hyperlink>
        </w:p>
        <w:p w14:paraId="51754194" w14:textId="2AEBE40A"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606" w:history="1">
            <w:r w:rsidRPr="003E2372">
              <w:rPr>
                <w:rStyle w:val="Lienhypertexte"/>
                <w:noProof/>
              </w:rPr>
              <w:t>3.5</w:t>
            </w:r>
            <w:r>
              <w:rPr>
                <w:rFonts w:asciiTheme="minorHAnsi" w:eastAsiaTheme="minorEastAsia" w:hAnsiTheme="minorHAnsi" w:cstheme="minorBidi"/>
                <w:noProof/>
                <w:color w:val="auto"/>
                <w:sz w:val="22"/>
              </w:rPr>
              <w:tab/>
            </w:r>
            <w:r w:rsidRPr="003E2372">
              <w:rPr>
                <w:rStyle w:val="Lienhypertexte"/>
                <w:noProof/>
              </w:rPr>
              <w:t>SUSPENSION DES RIDEAUX D’AIR CHAUD</w:t>
            </w:r>
            <w:r>
              <w:rPr>
                <w:noProof/>
                <w:webHidden/>
              </w:rPr>
              <w:tab/>
            </w:r>
            <w:r>
              <w:rPr>
                <w:noProof/>
                <w:webHidden/>
              </w:rPr>
              <w:fldChar w:fldCharType="begin"/>
            </w:r>
            <w:r>
              <w:rPr>
                <w:noProof/>
                <w:webHidden/>
              </w:rPr>
              <w:instrText xml:space="preserve"> PAGEREF _Toc182575606 \h </w:instrText>
            </w:r>
            <w:r>
              <w:rPr>
                <w:noProof/>
                <w:webHidden/>
              </w:rPr>
            </w:r>
            <w:r>
              <w:rPr>
                <w:noProof/>
                <w:webHidden/>
              </w:rPr>
              <w:fldChar w:fldCharType="separate"/>
            </w:r>
            <w:r>
              <w:rPr>
                <w:noProof/>
                <w:webHidden/>
              </w:rPr>
              <w:t>27</w:t>
            </w:r>
            <w:r>
              <w:rPr>
                <w:noProof/>
                <w:webHidden/>
              </w:rPr>
              <w:fldChar w:fldCharType="end"/>
            </w:r>
          </w:hyperlink>
        </w:p>
        <w:p w14:paraId="1A61AC06" w14:textId="6B900662" w:rsidR="008B19A8" w:rsidRDefault="008B19A8">
          <w:pPr>
            <w:pStyle w:val="TM3"/>
            <w:rPr>
              <w:rFonts w:asciiTheme="minorHAnsi" w:eastAsiaTheme="minorEastAsia" w:hAnsiTheme="minorHAnsi" w:cstheme="minorBidi"/>
              <w:i w:val="0"/>
              <w:noProof/>
              <w:color w:val="auto"/>
              <w:sz w:val="22"/>
            </w:rPr>
          </w:pPr>
          <w:hyperlink w:anchor="_Toc182575607" w:history="1">
            <w:r w:rsidRPr="003E2372">
              <w:rPr>
                <w:rStyle w:val="Lienhypertexte"/>
                <w:noProof/>
              </w:rPr>
              <w:t>3.5.1</w:t>
            </w:r>
            <w:r>
              <w:rPr>
                <w:rFonts w:asciiTheme="minorHAnsi" w:eastAsiaTheme="minorEastAsia" w:hAnsiTheme="minorHAnsi" w:cstheme="minorBidi"/>
                <w:i w:val="0"/>
                <w:noProof/>
                <w:color w:val="auto"/>
                <w:sz w:val="22"/>
              </w:rPr>
              <w:tab/>
            </w:r>
            <w:r w:rsidRPr="003E2372">
              <w:rPr>
                <w:rStyle w:val="Lienhypertexte"/>
                <w:noProof/>
              </w:rPr>
              <w:t>Fourniture et pose d'une structure dédiée à la suspension du rideau d'air chaud devant le sas de sortie</w:t>
            </w:r>
            <w:r>
              <w:rPr>
                <w:noProof/>
                <w:webHidden/>
              </w:rPr>
              <w:tab/>
            </w:r>
            <w:r>
              <w:rPr>
                <w:noProof/>
                <w:webHidden/>
              </w:rPr>
              <w:fldChar w:fldCharType="begin"/>
            </w:r>
            <w:r>
              <w:rPr>
                <w:noProof/>
                <w:webHidden/>
              </w:rPr>
              <w:instrText xml:space="preserve"> PAGEREF _Toc182575607 \h </w:instrText>
            </w:r>
            <w:r>
              <w:rPr>
                <w:noProof/>
                <w:webHidden/>
              </w:rPr>
            </w:r>
            <w:r>
              <w:rPr>
                <w:noProof/>
                <w:webHidden/>
              </w:rPr>
              <w:fldChar w:fldCharType="separate"/>
            </w:r>
            <w:r>
              <w:rPr>
                <w:noProof/>
                <w:webHidden/>
              </w:rPr>
              <w:t>27</w:t>
            </w:r>
            <w:r>
              <w:rPr>
                <w:noProof/>
                <w:webHidden/>
              </w:rPr>
              <w:fldChar w:fldCharType="end"/>
            </w:r>
          </w:hyperlink>
        </w:p>
        <w:p w14:paraId="3011332E" w14:textId="61EDFB0A" w:rsidR="008B19A8" w:rsidRDefault="008B19A8">
          <w:pPr>
            <w:pStyle w:val="TM3"/>
            <w:rPr>
              <w:rFonts w:asciiTheme="minorHAnsi" w:eastAsiaTheme="minorEastAsia" w:hAnsiTheme="minorHAnsi" w:cstheme="minorBidi"/>
              <w:i w:val="0"/>
              <w:noProof/>
              <w:color w:val="auto"/>
              <w:sz w:val="22"/>
            </w:rPr>
          </w:pPr>
          <w:hyperlink w:anchor="_Toc182575608" w:history="1">
            <w:r w:rsidRPr="003E2372">
              <w:rPr>
                <w:rStyle w:val="Lienhypertexte"/>
                <w:noProof/>
              </w:rPr>
              <w:t>3.5.2</w:t>
            </w:r>
            <w:r>
              <w:rPr>
                <w:rFonts w:asciiTheme="minorHAnsi" w:eastAsiaTheme="minorEastAsia" w:hAnsiTheme="minorHAnsi" w:cstheme="minorBidi"/>
                <w:i w:val="0"/>
                <w:noProof/>
                <w:color w:val="auto"/>
                <w:sz w:val="22"/>
              </w:rPr>
              <w:tab/>
            </w:r>
            <w:r w:rsidRPr="003E2372">
              <w:rPr>
                <w:rStyle w:val="Lienhypertexte"/>
                <w:noProof/>
              </w:rPr>
              <w:t>Fourniture et pose d'une structure dédiée à la suspension du rideau d'air chaud au-dessus de l'accès PMR</w:t>
            </w:r>
            <w:r>
              <w:rPr>
                <w:noProof/>
                <w:webHidden/>
              </w:rPr>
              <w:tab/>
            </w:r>
            <w:r>
              <w:rPr>
                <w:noProof/>
                <w:webHidden/>
              </w:rPr>
              <w:fldChar w:fldCharType="begin"/>
            </w:r>
            <w:r>
              <w:rPr>
                <w:noProof/>
                <w:webHidden/>
              </w:rPr>
              <w:instrText xml:space="preserve"> PAGEREF _Toc182575608 \h </w:instrText>
            </w:r>
            <w:r>
              <w:rPr>
                <w:noProof/>
                <w:webHidden/>
              </w:rPr>
            </w:r>
            <w:r>
              <w:rPr>
                <w:noProof/>
                <w:webHidden/>
              </w:rPr>
              <w:fldChar w:fldCharType="separate"/>
            </w:r>
            <w:r>
              <w:rPr>
                <w:noProof/>
                <w:webHidden/>
              </w:rPr>
              <w:t>27</w:t>
            </w:r>
            <w:r>
              <w:rPr>
                <w:noProof/>
                <w:webHidden/>
              </w:rPr>
              <w:fldChar w:fldCharType="end"/>
            </w:r>
          </w:hyperlink>
        </w:p>
        <w:p w14:paraId="1EE52CC0" w14:textId="3793844B"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609" w:history="1">
            <w:r w:rsidRPr="003E2372">
              <w:rPr>
                <w:rStyle w:val="Lienhypertexte"/>
                <w:noProof/>
              </w:rPr>
              <w:t>3.6</w:t>
            </w:r>
            <w:r>
              <w:rPr>
                <w:rFonts w:asciiTheme="minorHAnsi" w:eastAsiaTheme="minorEastAsia" w:hAnsiTheme="minorHAnsi" w:cstheme="minorBidi"/>
                <w:noProof/>
                <w:color w:val="auto"/>
                <w:sz w:val="22"/>
              </w:rPr>
              <w:tab/>
            </w:r>
            <w:r w:rsidRPr="003E2372">
              <w:rPr>
                <w:rStyle w:val="Lienhypertexte"/>
                <w:noProof/>
              </w:rPr>
              <w:t>SAS D’ENTREE</w:t>
            </w:r>
            <w:r>
              <w:rPr>
                <w:noProof/>
                <w:webHidden/>
              </w:rPr>
              <w:tab/>
            </w:r>
            <w:r>
              <w:rPr>
                <w:noProof/>
                <w:webHidden/>
              </w:rPr>
              <w:fldChar w:fldCharType="begin"/>
            </w:r>
            <w:r>
              <w:rPr>
                <w:noProof/>
                <w:webHidden/>
              </w:rPr>
              <w:instrText xml:space="preserve"> PAGEREF _Toc182575609 \h </w:instrText>
            </w:r>
            <w:r>
              <w:rPr>
                <w:noProof/>
                <w:webHidden/>
              </w:rPr>
            </w:r>
            <w:r>
              <w:rPr>
                <w:noProof/>
                <w:webHidden/>
              </w:rPr>
              <w:fldChar w:fldCharType="separate"/>
            </w:r>
            <w:r>
              <w:rPr>
                <w:noProof/>
                <w:webHidden/>
              </w:rPr>
              <w:t>28</w:t>
            </w:r>
            <w:r>
              <w:rPr>
                <w:noProof/>
                <w:webHidden/>
              </w:rPr>
              <w:fldChar w:fldCharType="end"/>
            </w:r>
          </w:hyperlink>
        </w:p>
        <w:p w14:paraId="58F28EB3" w14:textId="3BE0553A" w:rsidR="008B19A8" w:rsidRDefault="008B19A8">
          <w:pPr>
            <w:pStyle w:val="TM3"/>
            <w:rPr>
              <w:rFonts w:asciiTheme="minorHAnsi" w:eastAsiaTheme="minorEastAsia" w:hAnsiTheme="minorHAnsi" w:cstheme="minorBidi"/>
              <w:i w:val="0"/>
              <w:noProof/>
              <w:color w:val="auto"/>
              <w:sz w:val="22"/>
            </w:rPr>
          </w:pPr>
          <w:hyperlink w:anchor="_Toc182575610" w:history="1">
            <w:r w:rsidRPr="003E2372">
              <w:rPr>
                <w:rStyle w:val="Lienhypertexte"/>
                <w:noProof/>
              </w:rPr>
              <w:t>3.6.1</w:t>
            </w:r>
            <w:r>
              <w:rPr>
                <w:rFonts w:asciiTheme="minorHAnsi" w:eastAsiaTheme="minorEastAsia" w:hAnsiTheme="minorHAnsi" w:cstheme="minorBidi"/>
                <w:i w:val="0"/>
                <w:noProof/>
                <w:color w:val="auto"/>
                <w:sz w:val="22"/>
              </w:rPr>
              <w:tab/>
            </w:r>
            <w:r w:rsidRPr="003E2372">
              <w:rPr>
                <w:rStyle w:val="Lienhypertexte"/>
                <w:noProof/>
              </w:rPr>
              <w:t>Fourniture et pose de l'ossature principale du sas d'entrée</w:t>
            </w:r>
            <w:r>
              <w:rPr>
                <w:noProof/>
                <w:webHidden/>
              </w:rPr>
              <w:tab/>
            </w:r>
            <w:r>
              <w:rPr>
                <w:noProof/>
                <w:webHidden/>
              </w:rPr>
              <w:fldChar w:fldCharType="begin"/>
            </w:r>
            <w:r>
              <w:rPr>
                <w:noProof/>
                <w:webHidden/>
              </w:rPr>
              <w:instrText xml:space="preserve"> PAGEREF _Toc182575610 \h </w:instrText>
            </w:r>
            <w:r>
              <w:rPr>
                <w:noProof/>
                <w:webHidden/>
              </w:rPr>
            </w:r>
            <w:r>
              <w:rPr>
                <w:noProof/>
                <w:webHidden/>
              </w:rPr>
              <w:fldChar w:fldCharType="separate"/>
            </w:r>
            <w:r>
              <w:rPr>
                <w:noProof/>
                <w:webHidden/>
              </w:rPr>
              <w:t>28</w:t>
            </w:r>
            <w:r>
              <w:rPr>
                <w:noProof/>
                <w:webHidden/>
              </w:rPr>
              <w:fldChar w:fldCharType="end"/>
            </w:r>
          </w:hyperlink>
        </w:p>
        <w:p w14:paraId="6C5957C5" w14:textId="3CF24811" w:rsidR="008B19A8" w:rsidRDefault="008B19A8">
          <w:pPr>
            <w:pStyle w:val="TM3"/>
            <w:rPr>
              <w:rFonts w:asciiTheme="minorHAnsi" w:eastAsiaTheme="minorEastAsia" w:hAnsiTheme="minorHAnsi" w:cstheme="minorBidi"/>
              <w:i w:val="0"/>
              <w:noProof/>
              <w:color w:val="auto"/>
              <w:sz w:val="22"/>
            </w:rPr>
          </w:pPr>
          <w:hyperlink w:anchor="_Toc182575611" w:history="1">
            <w:r w:rsidRPr="003E2372">
              <w:rPr>
                <w:rStyle w:val="Lienhypertexte"/>
                <w:noProof/>
              </w:rPr>
              <w:t>3.6.2</w:t>
            </w:r>
            <w:r>
              <w:rPr>
                <w:rFonts w:asciiTheme="minorHAnsi" w:eastAsiaTheme="minorEastAsia" w:hAnsiTheme="minorHAnsi" w:cstheme="minorBidi"/>
                <w:i w:val="0"/>
                <w:noProof/>
                <w:color w:val="auto"/>
                <w:sz w:val="22"/>
              </w:rPr>
              <w:tab/>
            </w:r>
            <w:r w:rsidRPr="003E2372">
              <w:rPr>
                <w:rStyle w:val="Lienhypertexte"/>
                <w:noProof/>
              </w:rPr>
              <w:t>Fourniture et pose des panneaux de verre</w:t>
            </w:r>
            <w:r>
              <w:rPr>
                <w:noProof/>
                <w:webHidden/>
              </w:rPr>
              <w:tab/>
            </w:r>
            <w:r>
              <w:rPr>
                <w:noProof/>
                <w:webHidden/>
              </w:rPr>
              <w:fldChar w:fldCharType="begin"/>
            </w:r>
            <w:r>
              <w:rPr>
                <w:noProof/>
                <w:webHidden/>
              </w:rPr>
              <w:instrText xml:space="preserve"> PAGEREF _Toc182575611 \h </w:instrText>
            </w:r>
            <w:r>
              <w:rPr>
                <w:noProof/>
                <w:webHidden/>
              </w:rPr>
            </w:r>
            <w:r>
              <w:rPr>
                <w:noProof/>
                <w:webHidden/>
              </w:rPr>
              <w:fldChar w:fldCharType="separate"/>
            </w:r>
            <w:r>
              <w:rPr>
                <w:noProof/>
                <w:webHidden/>
              </w:rPr>
              <w:t>29</w:t>
            </w:r>
            <w:r>
              <w:rPr>
                <w:noProof/>
                <w:webHidden/>
              </w:rPr>
              <w:fldChar w:fldCharType="end"/>
            </w:r>
          </w:hyperlink>
        </w:p>
        <w:p w14:paraId="3A890C3D" w14:textId="13C73DAE" w:rsidR="008B19A8" w:rsidRDefault="008B19A8">
          <w:pPr>
            <w:pStyle w:val="TM3"/>
            <w:rPr>
              <w:rFonts w:asciiTheme="minorHAnsi" w:eastAsiaTheme="minorEastAsia" w:hAnsiTheme="minorHAnsi" w:cstheme="minorBidi"/>
              <w:i w:val="0"/>
              <w:noProof/>
              <w:color w:val="auto"/>
              <w:sz w:val="22"/>
            </w:rPr>
          </w:pPr>
          <w:hyperlink w:anchor="_Toc182575612" w:history="1">
            <w:r w:rsidRPr="003E2372">
              <w:rPr>
                <w:rStyle w:val="Lienhypertexte"/>
                <w:noProof/>
              </w:rPr>
              <w:t>3.6.3</w:t>
            </w:r>
            <w:r>
              <w:rPr>
                <w:rFonts w:asciiTheme="minorHAnsi" w:eastAsiaTheme="minorEastAsia" w:hAnsiTheme="minorHAnsi" w:cstheme="minorBidi"/>
                <w:i w:val="0"/>
                <w:noProof/>
                <w:color w:val="auto"/>
                <w:sz w:val="22"/>
              </w:rPr>
              <w:tab/>
            </w:r>
            <w:r w:rsidRPr="003E2372">
              <w:rPr>
                <w:rStyle w:val="Lienhypertexte"/>
                <w:noProof/>
              </w:rPr>
              <w:t>Fourniture et pose des panneaux sandwichs de remplissage</w:t>
            </w:r>
            <w:r>
              <w:rPr>
                <w:noProof/>
                <w:webHidden/>
              </w:rPr>
              <w:tab/>
            </w:r>
            <w:r>
              <w:rPr>
                <w:noProof/>
                <w:webHidden/>
              </w:rPr>
              <w:fldChar w:fldCharType="begin"/>
            </w:r>
            <w:r>
              <w:rPr>
                <w:noProof/>
                <w:webHidden/>
              </w:rPr>
              <w:instrText xml:space="preserve"> PAGEREF _Toc182575612 \h </w:instrText>
            </w:r>
            <w:r>
              <w:rPr>
                <w:noProof/>
                <w:webHidden/>
              </w:rPr>
            </w:r>
            <w:r>
              <w:rPr>
                <w:noProof/>
                <w:webHidden/>
              </w:rPr>
              <w:fldChar w:fldCharType="separate"/>
            </w:r>
            <w:r>
              <w:rPr>
                <w:noProof/>
                <w:webHidden/>
              </w:rPr>
              <w:t>29</w:t>
            </w:r>
            <w:r>
              <w:rPr>
                <w:noProof/>
                <w:webHidden/>
              </w:rPr>
              <w:fldChar w:fldCharType="end"/>
            </w:r>
          </w:hyperlink>
        </w:p>
        <w:p w14:paraId="36A75AC0" w14:textId="454F6373" w:rsidR="008B19A8" w:rsidRDefault="008B19A8">
          <w:pPr>
            <w:pStyle w:val="TM3"/>
            <w:rPr>
              <w:rFonts w:asciiTheme="minorHAnsi" w:eastAsiaTheme="minorEastAsia" w:hAnsiTheme="minorHAnsi" w:cstheme="minorBidi"/>
              <w:i w:val="0"/>
              <w:noProof/>
              <w:color w:val="auto"/>
              <w:sz w:val="22"/>
            </w:rPr>
          </w:pPr>
          <w:hyperlink w:anchor="_Toc182575613" w:history="1">
            <w:r w:rsidRPr="003E2372">
              <w:rPr>
                <w:rStyle w:val="Lienhypertexte"/>
                <w:noProof/>
              </w:rPr>
              <w:t>3.6.4</w:t>
            </w:r>
            <w:r>
              <w:rPr>
                <w:rFonts w:asciiTheme="minorHAnsi" w:eastAsiaTheme="minorEastAsia" w:hAnsiTheme="minorHAnsi" w:cstheme="minorBidi"/>
                <w:i w:val="0"/>
                <w:noProof/>
                <w:color w:val="auto"/>
                <w:sz w:val="22"/>
              </w:rPr>
              <w:tab/>
            </w:r>
            <w:r w:rsidRPr="003E2372">
              <w:rPr>
                <w:rStyle w:val="Lienhypertexte"/>
                <w:noProof/>
              </w:rPr>
              <w:t>Fourniture et pose d'ouvrants avec pré cadre pour les "placards" du sas</w:t>
            </w:r>
            <w:r>
              <w:rPr>
                <w:noProof/>
                <w:webHidden/>
              </w:rPr>
              <w:tab/>
            </w:r>
            <w:r>
              <w:rPr>
                <w:noProof/>
                <w:webHidden/>
              </w:rPr>
              <w:fldChar w:fldCharType="begin"/>
            </w:r>
            <w:r>
              <w:rPr>
                <w:noProof/>
                <w:webHidden/>
              </w:rPr>
              <w:instrText xml:space="preserve"> PAGEREF _Toc182575613 \h </w:instrText>
            </w:r>
            <w:r>
              <w:rPr>
                <w:noProof/>
                <w:webHidden/>
              </w:rPr>
            </w:r>
            <w:r>
              <w:rPr>
                <w:noProof/>
                <w:webHidden/>
              </w:rPr>
              <w:fldChar w:fldCharType="separate"/>
            </w:r>
            <w:r>
              <w:rPr>
                <w:noProof/>
                <w:webHidden/>
              </w:rPr>
              <w:t>29</w:t>
            </w:r>
            <w:r>
              <w:rPr>
                <w:noProof/>
                <w:webHidden/>
              </w:rPr>
              <w:fldChar w:fldCharType="end"/>
            </w:r>
          </w:hyperlink>
        </w:p>
        <w:p w14:paraId="4D514261" w14:textId="6D878F0E" w:rsidR="008B19A8" w:rsidRDefault="008B19A8">
          <w:pPr>
            <w:pStyle w:val="TM3"/>
            <w:rPr>
              <w:rFonts w:asciiTheme="minorHAnsi" w:eastAsiaTheme="minorEastAsia" w:hAnsiTheme="minorHAnsi" w:cstheme="minorBidi"/>
              <w:i w:val="0"/>
              <w:noProof/>
              <w:color w:val="auto"/>
              <w:sz w:val="22"/>
            </w:rPr>
          </w:pPr>
          <w:hyperlink w:anchor="_Toc182575614" w:history="1">
            <w:r w:rsidRPr="003E2372">
              <w:rPr>
                <w:rStyle w:val="Lienhypertexte"/>
                <w:noProof/>
              </w:rPr>
              <w:t>3.6.5</w:t>
            </w:r>
            <w:r>
              <w:rPr>
                <w:rFonts w:asciiTheme="minorHAnsi" w:eastAsiaTheme="minorEastAsia" w:hAnsiTheme="minorHAnsi" w:cstheme="minorBidi"/>
                <w:i w:val="0"/>
                <w:noProof/>
                <w:color w:val="auto"/>
                <w:sz w:val="22"/>
              </w:rPr>
              <w:tab/>
            </w:r>
            <w:r w:rsidRPr="003E2372">
              <w:rPr>
                <w:rStyle w:val="Lienhypertexte"/>
                <w:noProof/>
              </w:rPr>
              <w:t>Fourniture et pose de la double porte vitrée principale</w:t>
            </w:r>
            <w:r>
              <w:rPr>
                <w:noProof/>
                <w:webHidden/>
              </w:rPr>
              <w:tab/>
            </w:r>
            <w:r>
              <w:rPr>
                <w:noProof/>
                <w:webHidden/>
              </w:rPr>
              <w:fldChar w:fldCharType="begin"/>
            </w:r>
            <w:r>
              <w:rPr>
                <w:noProof/>
                <w:webHidden/>
              </w:rPr>
              <w:instrText xml:space="preserve"> PAGEREF _Toc182575614 \h </w:instrText>
            </w:r>
            <w:r>
              <w:rPr>
                <w:noProof/>
                <w:webHidden/>
              </w:rPr>
            </w:r>
            <w:r>
              <w:rPr>
                <w:noProof/>
                <w:webHidden/>
              </w:rPr>
              <w:fldChar w:fldCharType="separate"/>
            </w:r>
            <w:r>
              <w:rPr>
                <w:noProof/>
                <w:webHidden/>
              </w:rPr>
              <w:t>30</w:t>
            </w:r>
            <w:r>
              <w:rPr>
                <w:noProof/>
                <w:webHidden/>
              </w:rPr>
              <w:fldChar w:fldCharType="end"/>
            </w:r>
          </w:hyperlink>
        </w:p>
        <w:p w14:paraId="416C59C8" w14:textId="593E6DDE" w:rsidR="008B19A8" w:rsidRDefault="008B19A8">
          <w:pPr>
            <w:pStyle w:val="TM3"/>
            <w:rPr>
              <w:rFonts w:asciiTheme="minorHAnsi" w:eastAsiaTheme="minorEastAsia" w:hAnsiTheme="minorHAnsi" w:cstheme="minorBidi"/>
              <w:i w:val="0"/>
              <w:noProof/>
              <w:color w:val="auto"/>
              <w:sz w:val="22"/>
            </w:rPr>
          </w:pPr>
          <w:hyperlink w:anchor="_Toc182575615" w:history="1">
            <w:r w:rsidRPr="003E2372">
              <w:rPr>
                <w:rStyle w:val="Lienhypertexte"/>
                <w:noProof/>
              </w:rPr>
              <w:t>3.6.6</w:t>
            </w:r>
            <w:r>
              <w:rPr>
                <w:rFonts w:asciiTheme="minorHAnsi" w:eastAsiaTheme="minorEastAsia" w:hAnsiTheme="minorHAnsi" w:cstheme="minorBidi"/>
                <w:i w:val="0"/>
                <w:noProof/>
                <w:color w:val="auto"/>
                <w:sz w:val="22"/>
              </w:rPr>
              <w:tab/>
            </w:r>
            <w:r w:rsidRPr="003E2372">
              <w:rPr>
                <w:rStyle w:val="Lienhypertexte"/>
                <w:noProof/>
              </w:rPr>
              <w:t>Fourniture et pose d'une double porte vitrée secondaire</w:t>
            </w:r>
            <w:r>
              <w:rPr>
                <w:noProof/>
                <w:webHidden/>
              </w:rPr>
              <w:tab/>
            </w:r>
            <w:r>
              <w:rPr>
                <w:noProof/>
                <w:webHidden/>
              </w:rPr>
              <w:fldChar w:fldCharType="begin"/>
            </w:r>
            <w:r>
              <w:rPr>
                <w:noProof/>
                <w:webHidden/>
              </w:rPr>
              <w:instrText xml:space="preserve"> PAGEREF _Toc182575615 \h </w:instrText>
            </w:r>
            <w:r>
              <w:rPr>
                <w:noProof/>
                <w:webHidden/>
              </w:rPr>
            </w:r>
            <w:r>
              <w:rPr>
                <w:noProof/>
                <w:webHidden/>
              </w:rPr>
              <w:fldChar w:fldCharType="separate"/>
            </w:r>
            <w:r>
              <w:rPr>
                <w:noProof/>
                <w:webHidden/>
              </w:rPr>
              <w:t>30</w:t>
            </w:r>
            <w:r>
              <w:rPr>
                <w:noProof/>
                <w:webHidden/>
              </w:rPr>
              <w:fldChar w:fldCharType="end"/>
            </w:r>
          </w:hyperlink>
        </w:p>
        <w:p w14:paraId="74BD1FA0" w14:textId="2A672258" w:rsidR="008B19A8" w:rsidRDefault="008B19A8">
          <w:pPr>
            <w:pStyle w:val="TM3"/>
            <w:rPr>
              <w:rFonts w:asciiTheme="minorHAnsi" w:eastAsiaTheme="minorEastAsia" w:hAnsiTheme="minorHAnsi" w:cstheme="minorBidi"/>
              <w:i w:val="0"/>
              <w:noProof/>
              <w:color w:val="auto"/>
              <w:sz w:val="22"/>
            </w:rPr>
          </w:pPr>
          <w:hyperlink w:anchor="_Toc182575616" w:history="1">
            <w:r w:rsidRPr="003E2372">
              <w:rPr>
                <w:rStyle w:val="Lienhypertexte"/>
                <w:noProof/>
              </w:rPr>
              <w:t>3.6.7</w:t>
            </w:r>
            <w:r>
              <w:rPr>
                <w:rFonts w:asciiTheme="minorHAnsi" w:eastAsiaTheme="minorEastAsia" w:hAnsiTheme="minorHAnsi" w:cstheme="minorBidi"/>
                <w:i w:val="0"/>
                <w:noProof/>
                <w:color w:val="auto"/>
                <w:sz w:val="22"/>
              </w:rPr>
              <w:tab/>
            </w:r>
            <w:r w:rsidRPr="003E2372">
              <w:rPr>
                <w:rStyle w:val="Lienhypertexte"/>
                <w:noProof/>
              </w:rPr>
              <w:t>Fourniture et pose de paumelles sur la double porte vitrée secondaire</w:t>
            </w:r>
            <w:r>
              <w:rPr>
                <w:noProof/>
                <w:webHidden/>
              </w:rPr>
              <w:tab/>
            </w:r>
            <w:r>
              <w:rPr>
                <w:noProof/>
                <w:webHidden/>
              </w:rPr>
              <w:fldChar w:fldCharType="begin"/>
            </w:r>
            <w:r>
              <w:rPr>
                <w:noProof/>
                <w:webHidden/>
              </w:rPr>
              <w:instrText xml:space="preserve"> PAGEREF _Toc182575616 \h </w:instrText>
            </w:r>
            <w:r>
              <w:rPr>
                <w:noProof/>
                <w:webHidden/>
              </w:rPr>
            </w:r>
            <w:r>
              <w:rPr>
                <w:noProof/>
                <w:webHidden/>
              </w:rPr>
              <w:fldChar w:fldCharType="separate"/>
            </w:r>
            <w:r>
              <w:rPr>
                <w:noProof/>
                <w:webHidden/>
              </w:rPr>
              <w:t>30</w:t>
            </w:r>
            <w:r>
              <w:rPr>
                <w:noProof/>
                <w:webHidden/>
              </w:rPr>
              <w:fldChar w:fldCharType="end"/>
            </w:r>
          </w:hyperlink>
        </w:p>
        <w:p w14:paraId="16733264" w14:textId="41C7B23B" w:rsidR="008B19A8" w:rsidRDefault="008B19A8">
          <w:pPr>
            <w:pStyle w:val="TM3"/>
            <w:rPr>
              <w:rFonts w:asciiTheme="minorHAnsi" w:eastAsiaTheme="minorEastAsia" w:hAnsiTheme="minorHAnsi" w:cstheme="minorBidi"/>
              <w:i w:val="0"/>
              <w:noProof/>
              <w:color w:val="auto"/>
              <w:sz w:val="22"/>
            </w:rPr>
          </w:pPr>
          <w:hyperlink w:anchor="_Toc182575617" w:history="1">
            <w:r w:rsidRPr="003E2372">
              <w:rPr>
                <w:rStyle w:val="Lienhypertexte"/>
                <w:noProof/>
              </w:rPr>
              <w:t>3.6.8</w:t>
            </w:r>
            <w:r>
              <w:rPr>
                <w:rFonts w:asciiTheme="minorHAnsi" w:eastAsiaTheme="minorEastAsia" w:hAnsiTheme="minorHAnsi" w:cstheme="minorBidi"/>
                <w:i w:val="0"/>
                <w:noProof/>
                <w:color w:val="auto"/>
                <w:sz w:val="22"/>
              </w:rPr>
              <w:tab/>
            </w:r>
            <w:r w:rsidRPr="003E2372">
              <w:rPr>
                <w:rStyle w:val="Lienhypertexte"/>
                <w:noProof/>
              </w:rPr>
              <w:t>Fourniture et pose de joints en périphérie de la double porte vitrée secondaire</w:t>
            </w:r>
            <w:r>
              <w:rPr>
                <w:noProof/>
                <w:webHidden/>
              </w:rPr>
              <w:tab/>
            </w:r>
            <w:r>
              <w:rPr>
                <w:noProof/>
                <w:webHidden/>
              </w:rPr>
              <w:fldChar w:fldCharType="begin"/>
            </w:r>
            <w:r>
              <w:rPr>
                <w:noProof/>
                <w:webHidden/>
              </w:rPr>
              <w:instrText xml:space="preserve"> PAGEREF _Toc182575617 \h </w:instrText>
            </w:r>
            <w:r>
              <w:rPr>
                <w:noProof/>
                <w:webHidden/>
              </w:rPr>
            </w:r>
            <w:r>
              <w:rPr>
                <w:noProof/>
                <w:webHidden/>
              </w:rPr>
              <w:fldChar w:fldCharType="separate"/>
            </w:r>
            <w:r>
              <w:rPr>
                <w:noProof/>
                <w:webHidden/>
              </w:rPr>
              <w:t>30</w:t>
            </w:r>
            <w:r>
              <w:rPr>
                <w:noProof/>
                <w:webHidden/>
              </w:rPr>
              <w:fldChar w:fldCharType="end"/>
            </w:r>
          </w:hyperlink>
        </w:p>
        <w:p w14:paraId="5C60E424" w14:textId="5140F3E1" w:rsidR="008B19A8" w:rsidRDefault="008B19A8">
          <w:pPr>
            <w:pStyle w:val="TM3"/>
            <w:rPr>
              <w:rFonts w:asciiTheme="minorHAnsi" w:eastAsiaTheme="minorEastAsia" w:hAnsiTheme="minorHAnsi" w:cstheme="minorBidi"/>
              <w:i w:val="0"/>
              <w:noProof/>
              <w:color w:val="auto"/>
              <w:sz w:val="22"/>
            </w:rPr>
          </w:pPr>
          <w:hyperlink w:anchor="_Toc182575618" w:history="1">
            <w:r w:rsidRPr="003E2372">
              <w:rPr>
                <w:rStyle w:val="Lienhypertexte"/>
                <w:noProof/>
              </w:rPr>
              <w:t>3.6.9</w:t>
            </w:r>
            <w:r>
              <w:rPr>
                <w:rFonts w:asciiTheme="minorHAnsi" w:eastAsiaTheme="minorEastAsia" w:hAnsiTheme="minorHAnsi" w:cstheme="minorBidi"/>
                <w:i w:val="0"/>
                <w:noProof/>
                <w:color w:val="auto"/>
                <w:sz w:val="22"/>
              </w:rPr>
              <w:tab/>
            </w:r>
            <w:r w:rsidRPr="003E2372">
              <w:rPr>
                <w:rStyle w:val="Lienhypertexte"/>
                <w:noProof/>
              </w:rPr>
              <w:t>Fourniture et pose de bâtons de maréchal</w:t>
            </w:r>
            <w:r>
              <w:rPr>
                <w:noProof/>
                <w:webHidden/>
              </w:rPr>
              <w:tab/>
            </w:r>
            <w:r>
              <w:rPr>
                <w:noProof/>
                <w:webHidden/>
              </w:rPr>
              <w:fldChar w:fldCharType="begin"/>
            </w:r>
            <w:r>
              <w:rPr>
                <w:noProof/>
                <w:webHidden/>
              </w:rPr>
              <w:instrText xml:space="preserve"> PAGEREF _Toc182575618 \h </w:instrText>
            </w:r>
            <w:r>
              <w:rPr>
                <w:noProof/>
                <w:webHidden/>
              </w:rPr>
            </w:r>
            <w:r>
              <w:rPr>
                <w:noProof/>
                <w:webHidden/>
              </w:rPr>
              <w:fldChar w:fldCharType="separate"/>
            </w:r>
            <w:r>
              <w:rPr>
                <w:noProof/>
                <w:webHidden/>
              </w:rPr>
              <w:t>31</w:t>
            </w:r>
            <w:r>
              <w:rPr>
                <w:noProof/>
                <w:webHidden/>
              </w:rPr>
              <w:fldChar w:fldCharType="end"/>
            </w:r>
          </w:hyperlink>
        </w:p>
        <w:p w14:paraId="0C1D33AA" w14:textId="30A047DC" w:rsidR="008B19A8" w:rsidRDefault="008B19A8">
          <w:pPr>
            <w:pStyle w:val="TM3"/>
            <w:rPr>
              <w:rFonts w:asciiTheme="minorHAnsi" w:eastAsiaTheme="minorEastAsia" w:hAnsiTheme="minorHAnsi" w:cstheme="minorBidi"/>
              <w:i w:val="0"/>
              <w:noProof/>
              <w:color w:val="auto"/>
              <w:sz w:val="22"/>
            </w:rPr>
          </w:pPr>
          <w:hyperlink w:anchor="_Toc182575619" w:history="1">
            <w:r w:rsidRPr="003E2372">
              <w:rPr>
                <w:rStyle w:val="Lienhypertexte"/>
                <w:noProof/>
              </w:rPr>
              <w:t>3.6.10</w:t>
            </w:r>
            <w:r>
              <w:rPr>
                <w:rFonts w:asciiTheme="minorHAnsi" w:eastAsiaTheme="minorEastAsia" w:hAnsiTheme="minorHAnsi" w:cstheme="minorBidi"/>
                <w:i w:val="0"/>
                <w:noProof/>
                <w:color w:val="auto"/>
                <w:sz w:val="22"/>
              </w:rPr>
              <w:tab/>
            </w:r>
            <w:r w:rsidRPr="003E2372">
              <w:rPr>
                <w:rStyle w:val="Lienhypertexte"/>
                <w:noProof/>
              </w:rPr>
              <w:t>Fourniture et pose de crémones pompier</w:t>
            </w:r>
            <w:r>
              <w:rPr>
                <w:noProof/>
                <w:webHidden/>
              </w:rPr>
              <w:tab/>
            </w:r>
            <w:r>
              <w:rPr>
                <w:noProof/>
                <w:webHidden/>
              </w:rPr>
              <w:fldChar w:fldCharType="begin"/>
            </w:r>
            <w:r>
              <w:rPr>
                <w:noProof/>
                <w:webHidden/>
              </w:rPr>
              <w:instrText xml:space="preserve"> PAGEREF _Toc182575619 \h </w:instrText>
            </w:r>
            <w:r>
              <w:rPr>
                <w:noProof/>
                <w:webHidden/>
              </w:rPr>
            </w:r>
            <w:r>
              <w:rPr>
                <w:noProof/>
                <w:webHidden/>
              </w:rPr>
              <w:fldChar w:fldCharType="separate"/>
            </w:r>
            <w:r>
              <w:rPr>
                <w:noProof/>
                <w:webHidden/>
              </w:rPr>
              <w:t>31</w:t>
            </w:r>
            <w:r>
              <w:rPr>
                <w:noProof/>
                <w:webHidden/>
              </w:rPr>
              <w:fldChar w:fldCharType="end"/>
            </w:r>
          </w:hyperlink>
        </w:p>
        <w:p w14:paraId="5753BA87" w14:textId="511DAE99" w:rsidR="008B19A8" w:rsidRDefault="008B19A8">
          <w:pPr>
            <w:pStyle w:val="TM3"/>
            <w:rPr>
              <w:rFonts w:asciiTheme="minorHAnsi" w:eastAsiaTheme="minorEastAsia" w:hAnsiTheme="minorHAnsi" w:cstheme="minorBidi"/>
              <w:i w:val="0"/>
              <w:noProof/>
              <w:color w:val="auto"/>
              <w:sz w:val="22"/>
            </w:rPr>
          </w:pPr>
          <w:hyperlink w:anchor="_Toc182575620" w:history="1">
            <w:r w:rsidRPr="003E2372">
              <w:rPr>
                <w:rStyle w:val="Lienhypertexte"/>
                <w:noProof/>
              </w:rPr>
              <w:t>3.6.11</w:t>
            </w:r>
            <w:r>
              <w:rPr>
                <w:rFonts w:asciiTheme="minorHAnsi" w:eastAsiaTheme="minorEastAsia" w:hAnsiTheme="minorHAnsi" w:cstheme="minorBidi"/>
                <w:i w:val="0"/>
                <w:noProof/>
                <w:color w:val="auto"/>
                <w:sz w:val="22"/>
              </w:rPr>
              <w:tab/>
            </w:r>
            <w:r w:rsidRPr="003E2372">
              <w:rPr>
                <w:rStyle w:val="Lienhypertexte"/>
                <w:noProof/>
              </w:rPr>
              <w:t>Réservations à prévoir dans les portes en verre pour installation des équipements</w:t>
            </w:r>
            <w:r>
              <w:rPr>
                <w:noProof/>
                <w:webHidden/>
              </w:rPr>
              <w:tab/>
            </w:r>
            <w:r>
              <w:rPr>
                <w:noProof/>
                <w:webHidden/>
              </w:rPr>
              <w:fldChar w:fldCharType="begin"/>
            </w:r>
            <w:r>
              <w:rPr>
                <w:noProof/>
                <w:webHidden/>
              </w:rPr>
              <w:instrText xml:space="preserve"> PAGEREF _Toc182575620 \h </w:instrText>
            </w:r>
            <w:r>
              <w:rPr>
                <w:noProof/>
                <w:webHidden/>
              </w:rPr>
            </w:r>
            <w:r>
              <w:rPr>
                <w:noProof/>
                <w:webHidden/>
              </w:rPr>
              <w:fldChar w:fldCharType="separate"/>
            </w:r>
            <w:r>
              <w:rPr>
                <w:noProof/>
                <w:webHidden/>
              </w:rPr>
              <w:t>31</w:t>
            </w:r>
            <w:r>
              <w:rPr>
                <w:noProof/>
                <w:webHidden/>
              </w:rPr>
              <w:fldChar w:fldCharType="end"/>
            </w:r>
          </w:hyperlink>
        </w:p>
        <w:p w14:paraId="4227A89B" w14:textId="23F1A7D3" w:rsidR="008B19A8" w:rsidRDefault="008B19A8">
          <w:pPr>
            <w:pStyle w:val="TM3"/>
            <w:rPr>
              <w:rFonts w:asciiTheme="minorHAnsi" w:eastAsiaTheme="minorEastAsia" w:hAnsiTheme="minorHAnsi" w:cstheme="minorBidi"/>
              <w:i w:val="0"/>
              <w:noProof/>
              <w:color w:val="auto"/>
              <w:sz w:val="22"/>
            </w:rPr>
          </w:pPr>
          <w:hyperlink w:anchor="_Toc182575621" w:history="1">
            <w:r w:rsidRPr="003E2372">
              <w:rPr>
                <w:rStyle w:val="Lienhypertexte"/>
                <w:noProof/>
              </w:rPr>
              <w:t>3.6.12</w:t>
            </w:r>
            <w:r>
              <w:rPr>
                <w:rFonts w:asciiTheme="minorHAnsi" w:eastAsiaTheme="minorEastAsia" w:hAnsiTheme="minorHAnsi" w:cstheme="minorBidi"/>
                <w:i w:val="0"/>
                <w:noProof/>
                <w:color w:val="auto"/>
                <w:sz w:val="22"/>
              </w:rPr>
              <w:tab/>
            </w:r>
            <w:r w:rsidRPr="003E2372">
              <w:rPr>
                <w:rStyle w:val="Lienhypertexte"/>
                <w:noProof/>
              </w:rPr>
              <w:t>Fourniture et pose de butées de portes</w:t>
            </w:r>
            <w:r>
              <w:rPr>
                <w:noProof/>
                <w:webHidden/>
              </w:rPr>
              <w:tab/>
            </w:r>
            <w:r>
              <w:rPr>
                <w:noProof/>
                <w:webHidden/>
              </w:rPr>
              <w:fldChar w:fldCharType="begin"/>
            </w:r>
            <w:r>
              <w:rPr>
                <w:noProof/>
                <w:webHidden/>
              </w:rPr>
              <w:instrText xml:space="preserve"> PAGEREF _Toc182575621 \h </w:instrText>
            </w:r>
            <w:r>
              <w:rPr>
                <w:noProof/>
                <w:webHidden/>
              </w:rPr>
            </w:r>
            <w:r>
              <w:rPr>
                <w:noProof/>
                <w:webHidden/>
              </w:rPr>
              <w:fldChar w:fldCharType="separate"/>
            </w:r>
            <w:r>
              <w:rPr>
                <w:noProof/>
                <w:webHidden/>
              </w:rPr>
              <w:t>31</w:t>
            </w:r>
            <w:r>
              <w:rPr>
                <w:noProof/>
                <w:webHidden/>
              </w:rPr>
              <w:fldChar w:fldCharType="end"/>
            </w:r>
          </w:hyperlink>
        </w:p>
        <w:p w14:paraId="067C1ACE" w14:textId="2E5B90A1" w:rsidR="008B19A8" w:rsidRDefault="008B19A8">
          <w:pPr>
            <w:pStyle w:val="TM3"/>
            <w:rPr>
              <w:rFonts w:asciiTheme="minorHAnsi" w:eastAsiaTheme="minorEastAsia" w:hAnsiTheme="minorHAnsi" w:cstheme="minorBidi"/>
              <w:i w:val="0"/>
              <w:noProof/>
              <w:color w:val="auto"/>
              <w:sz w:val="22"/>
            </w:rPr>
          </w:pPr>
          <w:hyperlink w:anchor="_Toc182575622" w:history="1">
            <w:r w:rsidRPr="003E2372">
              <w:rPr>
                <w:rStyle w:val="Lienhypertexte"/>
                <w:noProof/>
              </w:rPr>
              <w:t>3.6.13</w:t>
            </w:r>
            <w:r>
              <w:rPr>
                <w:rFonts w:asciiTheme="minorHAnsi" w:eastAsiaTheme="minorEastAsia" w:hAnsiTheme="minorHAnsi" w:cstheme="minorBidi"/>
                <w:i w:val="0"/>
                <w:noProof/>
                <w:color w:val="auto"/>
                <w:sz w:val="22"/>
              </w:rPr>
              <w:tab/>
            </w:r>
            <w:r w:rsidRPr="003E2372">
              <w:rPr>
                <w:rStyle w:val="Lienhypertexte"/>
                <w:noProof/>
              </w:rPr>
              <w:t>Fourniture et pose de vitrophanie</w:t>
            </w:r>
            <w:r>
              <w:rPr>
                <w:noProof/>
                <w:webHidden/>
              </w:rPr>
              <w:tab/>
            </w:r>
            <w:r>
              <w:rPr>
                <w:noProof/>
                <w:webHidden/>
              </w:rPr>
              <w:fldChar w:fldCharType="begin"/>
            </w:r>
            <w:r>
              <w:rPr>
                <w:noProof/>
                <w:webHidden/>
              </w:rPr>
              <w:instrText xml:space="preserve"> PAGEREF _Toc182575622 \h </w:instrText>
            </w:r>
            <w:r>
              <w:rPr>
                <w:noProof/>
                <w:webHidden/>
              </w:rPr>
            </w:r>
            <w:r>
              <w:rPr>
                <w:noProof/>
                <w:webHidden/>
              </w:rPr>
              <w:fldChar w:fldCharType="separate"/>
            </w:r>
            <w:r>
              <w:rPr>
                <w:noProof/>
                <w:webHidden/>
              </w:rPr>
              <w:t>31</w:t>
            </w:r>
            <w:r>
              <w:rPr>
                <w:noProof/>
                <w:webHidden/>
              </w:rPr>
              <w:fldChar w:fldCharType="end"/>
            </w:r>
          </w:hyperlink>
        </w:p>
        <w:p w14:paraId="621CF1CD" w14:textId="023F2A80"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623" w:history="1">
            <w:r w:rsidRPr="003E2372">
              <w:rPr>
                <w:rStyle w:val="Lienhypertexte"/>
                <w:noProof/>
              </w:rPr>
              <w:t>3.7</w:t>
            </w:r>
            <w:r>
              <w:rPr>
                <w:rFonts w:asciiTheme="minorHAnsi" w:eastAsiaTheme="minorEastAsia" w:hAnsiTheme="minorHAnsi" w:cstheme="minorBidi"/>
                <w:noProof/>
                <w:color w:val="auto"/>
                <w:sz w:val="22"/>
              </w:rPr>
              <w:tab/>
            </w:r>
            <w:r w:rsidRPr="003E2372">
              <w:rPr>
                <w:rStyle w:val="Lienhypertexte"/>
                <w:noProof/>
              </w:rPr>
              <w:t>PORTES TAMBOUR</w:t>
            </w:r>
            <w:r>
              <w:rPr>
                <w:noProof/>
                <w:webHidden/>
              </w:rPr>
              <w:tab/>
            </w:r>
            <w:r>
              <w:rPr>
                <w:noProof/>
                <w:webHidden/>
              </w:rPr>
              <w:fldChar w:fldCharType="begin"/>
            </w:r>
            <w:r>
              <w:rPr>
                <w:noProof/>
                <w:webHidden/>
              </w:rPr>
              <w:instrText xml:space="preserve"> PAGEREF _Toc182575623 \h </w:instrText>
            </w:r>
            <w:r>
              <w:rPr>
                <w:noProof/>
                <w:webHidden/>
              </w:rPr>
            </w:r>
            <w:r>
              <w:rPr>
                <w:noProof/>
                <w:webHidden/>
              </w:rPr>
              <w:fldChar w:fldCharType="separate"/>
            </w:r>
            <w:r>
              <w:rPr>
                <w:noProof/>
                <w:webHidden/>
              </w:rPr>
              <w:t>32</w:t>
            </w:r>
            <w:r>
              <w:rPr>
                <w:noProof/>
                <w:webHidden/>
              </w:rPr>
              <w:fldChar w:fldCharType="end"/>
            </w:r>
          </w:hyperlink>
        </w:p>
        <w:p w14:paraId="0B7542AE" w14:textId="57212F0B" w:rsidR="008B19A8" w:rsidRDefault="008B19A8">
          <w:pPr>
            <w:pStyle w:val="TM3"/>
            <w:rPr>
              <w:rFonts w:asciiTheme="minorHAnsi" w:eastAsiaTheme="minorEastAsia" w:hAnsiTheme="minorHAnsi" w:cstheme="minorBidi"/>
              <w:i w:val="0"/>
              <w:noProof/>
              <w:color w:val="auto"/>
              <w:sz w:val="22"/>
            </w:rPr>
          </w:pPr>
          <w:hyperlink w:anchor="_Toc182575624" w:history="1">
            <w:r w:rsidRPr="003E2372">
              <w:rPr>
                <w:rStyle w:val="Lienhypertexte"/>
                <w:noProof/>
              </w:rPr>
              <w:t>3.7.1</w:t>
            </w:r>
            <w:r>
              <w:rPr>
                <w:rFonts w:asciiTheme="minorHAnsi" w:eastAsiaTheme="minorEastAsia" w:hAnsiTheme="minorHAnsi" w:cstheme="minorBidi"/>
                <w:i w:val="0"/>
                <w:noProof/>
                <w:color w:val="auto"/>
                <w:sz w:val="22"/>
              </w:rPr>
              <w:tab/>
            </w:r>
            <w:r w:rsidRPr="003E2372">
              <w:rPr>
                <w:rStyle w:val="Lienhypertexte"/>
                <w:noProof/>
              </w:rPr>
              <w:t>Fourniture et pose de portes tambour</w:t>
            </w:r>
            <w:r>
              <w:rPr>
                <w:noProof/>
                <w:webHidden/>
              </w:rPr>
              <w:tab/>
            </w:r>
            <w:r>
              <w:rPr>
                <w:noProof/>
                <w:webHidden/>
              </w:rPr>
              <w:fldChar w:fldCharType="begin"/>
            </w:r>
            <w:r>
              <w:rPr>
                <w:noProof/>
                <w:webHidden/>
              </w:rPr>
              <w:instrText xml:space="preserve"> PAGEREF _Toc182575624 \h </w:instrText>
            </w:r>
            <w:r>
              <w:rPr>
                <w:noProof/>
                <w:webHidden/>
              </w:rPr>
            </w:r>
            <w:r>
              <w:rPr>
                <w:noProof/>
                <w:webHidden/>
              </w:rPr>
              <w:fldChar w:fldCharType="separate"/>
            </w:r>
            <w:r>
              <w:rPr>
                <w:noProof/>
                <w:webHidden/>
              </w:rPr>
              <w:t>32</w:t>
            </w:r>
            <w:r>
              <w:rPr>
                <w:noProof/>
                <w:webHidden/>
              </w:rPr>
              <w:fldChar w:fldCharType="end"/>
            </w:r>
          </w:hyperlink>
        </w:p>
        <w:p w14:paraId="2C8BD4B2" w14:textId="1078CF98" w:rsidR="008B19A8" w:rsidRDefault="008B19A8">
          <w:pPr>
            <w:pStyle w:val="TM3"/>
            <w:rPr>
              <w:rFonts w:asciiTheme="minorHAnsi" w:eastAsiaTheme="minorEastAsia" w:hAnsiTheme="minorHAnsi" w:cstheme="minorBidi"/>
              <w:i w:val="0"/>
              <w:noProof/>
              <w:color w:val="auto"/>
              <w:sz w:val="22"/>
            </w:rPr>
          </w:pPr>
          <w:hyperlink w:anchor="_Toc182575625" w:history="1">
            <w:r w:rsidRPr="003E2372">
              <w:rPr>
                <w:rStyle w:val="Lienhypertexte"/>
                <w:noProof/>
              </w:rPr>
              <w:t>3.7.2</w:t>
            </w:r>
            <w:r>
              <w:rPr>
                <w:rFonts w:asciiTheme="minorHAnsi" w:eastAsiaTheme="minorEastAsia" w:hAnsiTheme="minorHAnsi" w:cstheme="minorBidi"/>
                <w:i w:val="0"/>
                <w:noProof/>
                <w:color w:val="auto"/>
                <w:sz w:val="22"/>
              </w:rPr>
              <w:tab/>
            </w:r>
            <w:r w:rsidRPr="003E2372">
              <w:rPr>
                <w:rStyle w:val="Lienhypertexte"/>
                <w:noProof/>
              </w:rPr>
              <w:t>Fourniture et pose de bâtons de maréchal</w:t>
            </w:r>
            <w:r>
              <w:rPr>
                <w:noProof/>
                <w:webHidden/>
              </w:rPr>
              <w:tab/>
            </w:r>
            <w:r>
              <w:rPr>
                <w:noProof/>
                <w:webHidden/>
              </w:rPr>
              <w:fldChar w:fldCharType="begin"/>
            </w:r>
            <w:r>
              <w:rPr>
                <w:noProof/>
                <w:webHidden/>
              </w:rPr>
              <w:instrText xml:space="preserve"> PAGEREF _Toc182575625 \h </w:instrText>
            </w:r>
            <w:r>
              <w:rPr>
                <w:noProof/>
                <w:webHidden/>
              </w:rPr>
            </w:r>
            <w:r>
              <w:rPr>
                <w:noProof/>
                <w:webHidden/>
              </w:rPr>
              <w:fldChar w:fldCharType="separate"/>
            </w:r>
            <w:r>
              <w:rPr>
                <w:noProof/>
                <w:webHidden/>
              </w:rPr>
              <w:t>32</w:t>
            </w:r>
            <w:r>
              <w:rPr>
                <w:noProof/>
                <w:webHidden/>
              </w:rPr>
              <w:fldChar w:fldCharType="end"/>
            </w:r>
          </w:hyperlink>
        </w:p>
        <w:p w14:paraId="0B6B6F15" w14:textId="639F96DE" w:rsidR="008B19A8" w:rsidRDefault="008B19A8">
          <w:pPr>
            <w:pStyle w:val="TM3"/>
            <w:rPr>
              <w:rFonts w:asciiTheme="minorHAnsi" w:eastAsiaTheme="minorEastAsia" w:hAnsiTheme="minorHAnsi" w:cstheme="minorBidi"/>
              <w:i w:val="0"/>
              <w:noProof/>
              <w:color w:val="auto"/>
              <w:sz w:val="22"/>
            </w:rPr>
          </w:pPr>
          <w:hyperlink w:anchor="_Toc182575626" w:history="1">
            <w:r w:rsidRPr="003E2372">
              <w:rPr>
                <w:rStyle w:val="Lienhypertexte"/>
                <w:noProof/>
              </w:rPr>
              <w:t>3.7.3</w:t>
            </w:r>
            <w:r>
              <w:rPr>
                <w:rFonts w:asciiTheme="minorHAnsi" w:eastAsiaTheme="minorEastAsia" w:hAnsiTheme="minorHAnsi" w:cstheme="minorBidi"/>
                <w:i w:val="0"/>
                <w:noProof/>
                <w:color w:val="auto"/>
                <w:sz w:val="22"/>
              </w:rPr>
              <w:tab/>
            </w:r>
            <w:r w:rsidRPr="003E2372">
              <w:rPr>
                <w:rStyle w:val="Lienhypertexte"/>
                <w:noProof/>
              </w:rPr>
              <w:t>Fourniture et pose de vitrophanie</w:t>
            </w:r>
            <w:r>
              <w:rPr>
                <w:noProof/>
                <w:webHidden/>
              </w:rPr>
              <w:tab/>
            </w:r>
            <w:r>
              <w:rPr>
                <w:noProof/>
                <w:webHidden/>
              </w:rPr>
              <w:fldChar w:fldCharType="begin"/>
            </w:r>
            <w:r>
              <w:rPr>
                <w:noProof/>
                <w:webHidden/>
              </w:rPr>
              <w:instrText xml:space="preserve"> PAGEREF _Toc182575626 \h </w:instrText>
            </w:r>
            <w:r>
              <w:rPr>
                <w:noProof/>
                <w:webHidden/>
              </w:rPr>
            </w:r>
            <w:r>
              <w:rPr>
                <w:noProof/>
                <w:webHidden/>
              </w:rPr>
              <w:fldChar w:fldCharType="separate"/>
            </w:r>
            <w:r>
              <w:rPr>
                <w:noProof/>
                <w:webHidden/>
              </w:rPr>
              <w:t>32</w:t>
            </w:r>
            <w:r>
              <w:rPr>
                <w:noProof/>
                <w:webHidden/>
              </w:rPr>
              <w:fldChar w:fldCharType="end"/>
            </w:r>
          </w:hyperlink>
        </w:p>
        <w:p w14:paraId="339137DF" w14:textId="517B81D3" w:rsidR="008B19A8" w:rsidRDefault="008B19A8">
          <w:pPr>
            <w:pStyle w:val="TM3"/>
            <w:rPr>
              <w:rFonts w:asciiTheme="minorHAnsi" w:eastAsiaTheme="minorEastAsia" w:hAnsiTheme="minorHAnsi" w:cstheme="minorBidi"/>
              <w:i w:val="0"/>
              <w:noProof/>
              <w:color w:val="auto"/>
              <w:sz w:val="22"/>
            </w:rPr>
          </w:pPr>
          <w:hyperlink w:anchor="_Toc182575627" w:history="1">
            <w:r w:rsidRPr="003E2372">
              <w:rPr>
                <w:rStyle w:val="Lienhypertexte"/>
                <w:noProof/>
              </w:rPr>
              <w:t>3.7.4</w:t>
            </w:r>
            <w:r>
              <w:rPr>
                <w:rFonts w:asciiTheme="minorHAnsi" w:eastAsiaTheme="minorEastAsia" w:hAnsiTheme="minorHAnsi" w:cstheme="minorBidi"/>
                <w:i w:val="0"/>
                <w:noProof/>
                <w:color w:val="auto"/>
                <w:sz w:val="22"/>
              </w:rPr>
              <w:tab/>
            </w:r>
            <w:r w:rsidRPr="003E2372">
              <w:rPr>
                <w:rStyle w:val="Lienhypertexte"/>
                <w:noProof/>
              </w:rPr>
              <w:t>Réservations dans le plafond pour intégration des appareils d'éclairage</w:t>
            </w:r>
            <w:r>
              <w:rPr>
                <w:noProof/>
                <w:webHidden/>
              </w:rPr>
              <w:tab/>
            </w:r>
            <w:r>
              <w:rPr>
                <w:noProof/>
                <w:webHidden/>
              </w:rPr>
              <w:fldChar w:fldCharType="begin"/>
            </w:r>
            <w:r>
              <w:rPr>
                <w:noProof/>
                <w:webHidden/>
              </w:rPr>
              <w:instrText xml:space="preserve"> PAGEREF _Toc182575627 \h </w:instrText>
            </w:r>
            <w:r>
              <w:rPr>
                <w:noProof/>
                <w:webHidden/>
              </w:rPr>
            </w:r>
            <w:r>
              <w:rPr>
                <w:noProof/>
                <w:webHidden/>
              </w:rPr>
              <w:fldChar w:fldCharType="separate"/>
            </w:r>
            <w:r>
              <w:rPr>
                <w:noProof/>
                <w:webHidden/>
              </w:rPr>
              <w:t>32</w:t>
            </w:r>
            <w:r>
              <w:rPr>
                <w:noProof/>
                <w:webHidden/>
              </w:rPr>
              <w:fldChar w:fldCharType="end"/>
            </w:r>
          </w:hyperlink>
        </w:p>
        <w:p w14:paraId="6519252D" w14:textId="4915A031" w:rsidR="008B19A8" w:rsidRDefault="008B19A8">
          <w:pPr>
            <w:pStyle w:val="TM3"/>
            <w:rPr>
              <w:rFonts w:asciiTheme="minorHAnsi" w:eastAsiaTheme="minorEastAsia" w:hAnsiTheme="minorHAnsi" w:cstheme="minorBidi"/>
              <w:i w:val="0"/>
              <w:noProof/>
              <w:color w:val="auto"/>
              <w:sz w:val="22"/>
            </w:rPr>
          </w:pPr>
          <w:hyperlink w:anchor="_Toc182575628" w:history="1">
            <w:r w:rsidRPr="003E2372">
              <w:rPr>
                <w:rStyle w:val="Lienhypertexte"/>
                <w:noProof/>
              </w:rPr>
              <w:t>3.7.5</w:t>
            </w:r>
            <w:r>
              <w:rPr>
                <w:rFonts w:asciiTheme="minorHAnsi" w:eastAsiaTheme="minorEastAsia" w:hAnsiTheme="minorHAnsi" w:cstheme="minorBidi"/>
                <w:i w:val="0"/>
                <w:noProof/>
                <w:color w:val="auto"/>
                <w:sz w:val="22"/>
              </w:rPr>
              <w:tab/>
            </w:r>
            <w:r w:rsidRPr="003E2372">
              <w:rPr>
                <w:rStyle w:val="Lienhypertexte"/>
                <w:noProof/>
              </w:rPr>
              <w:t>Adaptation du bandeau haut en aluminium cintré</w:t>
            </w:r>
            <w:r>
              <w:rPr>
                <w:noProof/>
                <w:webHidden/>
              </w:rPr>
              <w:tab/>
            </w:r>
            <w:r>
              <w:rPr>
                <w:noProof/>
                <w:webHidden/>
              </w:rPr>
              <w:fldChar w:fldCharType="begin"/>
            </w:r>
            <w:r>
              <w:rPr>
                <w:noProof/>
                <w:webHidden/>
              </w:rPr>
              <w:instrText xml:space="preserve"> PAGEREF _Toc182575628 \h </w:instrText>
            </w:r>
            <w:r>
              <w:rPr>
                <w:noProof/>
                <w:webHidden/>
              </w:rPr>
            </w:r>
            <w:r>
              <w:rPr>
                <w:noProof/>
                <w:webHidden/>
              </w:rPr>
              <w:fldChar w:fldCharType="separate"/>
            </w:r>
            <w:r>
              <w:rPr>
                <w:noProof/>
                <w:webHidden/>
              </w:rPr>
              <w:t>33</w:t>
            </w:r>
            <w:r>
              <w:rPr>
                <w:noProof/>
                <w:webHidden/>
              </w:rPr>
              <w:fldChar w:fldCharType="end"/>
            </w:r>
          </w:hyperlink>
        </w:p>
        <w:p w14:paraId="10B40DE9" w14:textId="53A82EA8" w:rsidR="008B19A8" w:rsidRDefault="008B19A8">
          <w:pPr>
            <w:pStyle w:val="TM3"/>
            <w:rPr>
              <w:rFonts w:asciiTheme="minorHAnsi" w:eastAsiaTheme="minorEastAsia" w:hAnsiTheme="minorHAnsi" w:cstheme="minorBidi"/>
              <w:i w:val="0"/>
              <w:noProof/>
              <w:color w:val="auto"/>
              <w:sz w:val="22"/>
            </w:rPr>
          </w:pPr>
          <w:hyperlink w:anchor="_Toc182575629" w:history="1">
            <w:r w:rsidRPr="003E2372">
              <w:rPr>
                <w:rStyle w:val="Lienhypertexte"/>
                <w:noProof/>
              </w:rPr>
              <w:t>3.7.6</w:t>
            </w:r>
            <w:r>
              <w:rPr>
                <w:rFonts w:asciiTheme="minorHAnsi" w:eastAsiaTheme="minorEastAsia" w:hAnsiTheme="minorHAnsi" w:cstheme="minorBidi"/>
                <w:i w:val="0"/>
                <w:noProof/>
                <w:color w:val="auto"/>
                <w:sz w:val="22"/>
              </w:rPr>
              <w:tab/>
            </w:r>
            <w:r w:rsidRPr="003E2372">
              <w:rPr>
                <w:rStyle w:val="Lienhypertexte"/>
                <w:noProof/>
              </w:rPr>
              <w:t>Etanchéité à prévoir entre le sas en verre et les portes tambour</w:t>
            </w:r>
            <w:r>
              <w:rPr>
                <w:noProof/>
                <w:webHidden/>
              </w:rPr>
              <w:tab/>
            </w:r>
            <w:r>
              <w:rPr>
                <w:noProof/>
                <w:webHidden/>
              </w:rPr>
              <w:fldChar w:fldCharType="begin"/>
            </w:r>
            <w:r>
              <w:rPr>
                <w:noProof/>
                <w:webHidden/>
              </w:rPr>
              <w:instrText xml:space="preserve"> PAGEREF _Toc182575629 \h </w:instrText>
            </w:r>
            <w:r>
              <w:rPr>
                <w:noProof/>
                <w:webHidden/>
              </w:rPr>
            </w:r>
            <w:r>
              <w:rPr>
                <w:noProof/>
                <w:webHidden/>
              </w:rPr>
              <w:fldChar w:fldCharType="separate"/>
            </w:r>
            <w:r>
              <w:rPr>
                <w:noProof/>
                <w:webHidden/>
              </w:rPr>
              <w:t>33</w:t>
            </w:r>
            <w:r>
              <w:rPr>
                <w:noProof/>
                <w:webHidden/>
              </w:rPr>
              <w:fldChar w:fldCharType="end"/>
            </w:r>
          </w:hyperlink>
        </w:p>
        <w:p w14:paraId="66865FF6" w14:textId="00A15F8A" w:rsidR="008B19A8" w:rsidRDefault="008B19A8">
          <w:pPr>
            <w:pStyle w:val="TM2"/>
            <w:tabs>
              <w:tab w:val="left" w:pos="880"/>
              <w:tab w:val="right" w:leader="dot" w:pos="9206"/>
            </w:tabs>
            <w:rPr>
              <w:rFonts w:asciiTheme="minorHAnsi" w:eastAsiaTheme="minorEastAsia" w:hAnsiTheme="minorHAnsi" w:cstheme="minorBidi"/>
              <w:noProof/>
              <w:color w:val="auto"/>
              <w:sz w:val="22"/>
            </w:rPr>
          </w:pPr>
          <w:hyperlink w:anchor="_Toc182575630" w:history="1">
            <w:r w:rsidRPr="003E2372">
              <w:rPr>
                <w:rStyle w:val="Lienhypertexte"/>
                <w:noProof/>
              </w:rPr>
              <w:t>3.8</w:t>
            </w:r>
            <w:r>
              <w:rPr>
                <w:rFonts w:asciiTheme="minorHAnsi" w:eastAsiaTheme="minorEastAsia" w:hAnsiTheme="minorHAnsi" w:cstheme="minorBidi"/>
                <w:noProof/>
                <w:color w:val="auto"/>
                <w:sz w:val="22"/>
              </w:rPr>
              <w:tab/>
            </w:r>
            <w:r w:rsidRPr="003E2372">
              <w:rPr>
                <w:rStyle w:val="Lienhypertexte"/>
                <w:noProof/>
              </w:rPr>
              <w:t>SUSPENSION DES RIDEAUX D’AIR CHAUD</w:t>
            </w:r>
            <w:r>
              <w:rPr>
                <w:noProof/>
                <w:webHidden/>
              </w:rPr>
              <w:tab/>
            </w:r>
            <w:r>
              <w:rPr>
                <w:noProof/>
                <w:webHidden/>
              </w:rPr>
              <w:fldChar w:fldCharType="begin"/>
            </w:r>
            <w:r>
              <w:rPr>
                <w:noProof/>
                <w:webHidden/>
              </w:rPr>
              <w:instrText xml:space="preserve"> PAGEREF _Toc182575630 \h </w:instrText>
            </w:r>
            <w:r>
              <w:rPr>
                <w:noProof/>
                <w:webHidden/>
              </w:rPr>
            </w:r>
            <w:r>
              <w:rPr>
                <w:noProof/>
                <w:webHidden/>
              </w:rPr>
              <w:fldChar w:fldCharType="separate"/>
            </w:r>
            <w:r>
              <w:rPr>
                <w:noProof/>
                <w:webHidden/>
              </w:rPr>
              <w:t>33</w:t>
            </w:r>
            <w:r>
              <w:rPr>
                <w:noProof/>
                <w:webHidden/>
              </w:rPr>
              <w:fldChar w:fldCharType="end"/>
            </w:r>
          </w:hyperlink>
        </w:p>
        <w:p w14:paraId="4C1C42AC" w14:textId="2BF44CE1" w:rsidR="008B19A8" w:rsidRDefault="008B19A8">
          <w:pPr>
            <w:pStyle w:val="TM3"/>
            <w:rPr>
              <w:rFonts w:asciiTheme="minorHAnsi" w:eastAsiaTheme="minorEastAsia" w:hAnsiTheme="minorHAnsi" w:cstheme="minorBidi"/>
              <w:i w:val="0"/>
              <w:noProof/>
              <w:color w:val="auto"/>
              <w:sz w:val="22"/>
            </w:rPr>
          </w:pPr>
          <w:hyperlink w:anchor="_Toc182575631" w:history="1">
            <w:r w:rsidRPr="003E2372">
              <w:rPr>
                <w:rStyle w:val="Lienhypertexte"/>
                <w:noProof/>
              </w:rPr>
              <w:t>3.8.1</w:t>
            </w:r>
            <w:r>
              <w:rPr>
                <w:rFonts w:asciiTheme="minorHAnsi" w:eastAsiaTheme="minorEastAsia" w:hAnsiTheme="minorHAnsi" w:cstheme="minorBidi"/>
                <w:i w:val="0"/>
                <w:noProof/>
                <w:color w:val="auto"/>
                <w:sz w:val="22"/>
              </w:rPr>
              <w:tab/>
            </w:r>
            <w:r w:rsidRPr="003E2372">
              <w:rPr>
                <w:rStyle w:val="Lienhypertexte"/>
                <w:noProof/>
              </w:rPr>
              <w:t>Fourniture et pose d'une structure dédiée à la suspension du rideau d'air chaud du PAC (entrée personnel)</w:t>
            </w:r>
            <w:r>
              <w:rPr>
                <w:noProof/>
                <w:webHidden/>
              </w:rPr>
              <w:tab/>
            </w:r>
            <w:r>
              <w:rPr>
                <w:noProof/>
                <w:webHidden/>
              </w:rPr>
              <w:fldChar w:fldCharType="begin"/>
            </w:r>
            <w:r>
              <w:rPr>
                <w:noProof/>
                <w:webHidden/>
              </w:rPr>
              <w:instrText xml:space="preserve"> PAGEREF _Toc182575631 \h </w:instrText>
            </w:r>
            <w:r>
              <w:rPr>
                <w:noProof/>
                <w:webHidden/>
              </w:rPr>
            </w:r>
            <w:r>
              <w:rPr>
                <w:noProof/>
                <w:webHidden/>
              </w:rPr>
              <w:fldChar w:fldCharType="separate"/>
            </w:r>
            <w:r>
              <w:rPr>
                <w:noProof/>
                <w:webHidden/>
              </w:rPr>
              <w:t>33</w:t>
            </w:r>
            <w:r>
              <w:rPr>
                <w:noProof/>
                <w:webHidden/>
              </w:rPr>
              <w:fldChar w:fldCharType="end"/>
            </w:r>
          </w:hyperlink>
        </w:p>
        <w:p w14:paraId="66DF8C7A" w14:textId="0C2ADD0D" w:rsidR="00012A9D" w:rsidRPr="0097298A" w:rsidRDefault="00012A9D" w:rsidP="00D7629C">
          <w:pPr>
            <w:pStyle w:val="TM3"/>
            <w:rPr>
              <w:rFonts w:asciiTheme="minorHAnsi" w:eastAsiaTheme="minorEastAsia" w:hAnsiTheme="minorHAnsi" w:cstheme="minorBidi"/>
              <w:noProof/>
              <w:color w:val="auto"/>
              <w:sz w:val="22"/>
            </w:rPr>
          </w:pPr>
          <w:r w:rsidRPr="002923CB">
            <w:fldChar w:fldCharType="end"/>
          </w:r>
        </w:p>
      </w:sdtContent>
    </w:sdt>
    <w:p w14:paraId="291D20EE" w14:textId="77777777" w:rsidR="009220DC" w:rsidRDefault="009220DC" w:rsidP="002266CA">
      <w:pPr>
        <w:spacing w:after="324" w:line="259" w:lineRule="auto"/>
        <w:ind w:left="0" w:firstLine="0"/>
        <w:jc w:val="left"/>
        <w:rPr>
          <w:rFonts w:ascii="Arial" w:hAnsi="Arial" w:cs="Arial"/>
          <w:szCs w:val="20"/>
        </w:rPr>
      </w:pPr>
    </w:p>
    <w:p w14:paraId="5D85008F" w14:textId="77777777" w:rsidR="009220DC" w:rsidRDefault="009220DC" w:rsidP="002266CA">
      <w:pPr>
        <w:spacing w:after="324" w:line="259" w:lineRule="auto"/>
        <w:ind w:left="0" w:firstLine="0"/>
        <w:jc w:val="left"/>
        <w:rPr>
          <w:rFonts w:ascii="Arial" w:hAnsi="Arial" w:cs="Arial"/>
          <w:szCs w:val="20"/>
        </w:rPr>
      </w:pPr>
    </w:p>
    <w:p w14:paraId="52734D55" w14:textId="77777777" w:rsidR="009220DC" w:rsidRDefault="009220DC" w:rsidP="002266CA">
      <w:pPr>
        <w:spacing w:after="324" w:line="259" w:lineRule="auto"/>
        <w:ind w:left="0" w:firstLine="0"/>
        <w:jc w:val="left"/>
        <w:rPr>
          <w:rFonts w:ascii="Arial" w:hAnsi="Arial" w:cs="Arial"/>
          <w:szCs w:val="20"/>
        </w:rPr>
      </w:pPr>
    </w:p>
    <w:p w14:paraId="2C6A987C" w14:textId="75D3C240" w:rsidR="00CA2D40" w:rsidRDefault="00CA2D40">
      <w:pPr>
        <w:spacing w:after="160" w:line="259" w:lineRule="auto"/>
        <w:ind w:left="0" w:firstLine="0"/>
        <w:jc w:val="left"/>
        <w:rPr>
          <w:rFonts w:ascii="Arial" w:hAnsi="Arial" w:cs="Arial"/>
          <w:szCs w:val="20"/>
        </w:rPr>
      </w:pPr>
      <w:r>
        <w:rPr>
          <w:rFonts w:ascii="Arial" w:hAnsi="Arial" w:cs="Arial"/>
          <w:szCs w:val="20"/>
        </w:rPr>
        <w:br w:type="page"/>
      </w:r>
    </w:p>
    <w:p w14:paraId="1A10A18E" w14:textId="2EE136B5" w:rsidR="002266CA" w:rsidRPr="00B3090F" w:rsidRDefault="00C240E5" w:rsidP="00B3090F">
      <w:pPr>
        <w:pStyle w:val="Titre1"/>
      </w:pPr>
      <w:bookmarkStart w:id="0" w:name="_Toc182575550"/>
      <w:r>
        <w:lastRenderedPageBreak/>
        <w:t>DESCRIPTION DE</w:t>
      </w:r>
      <w:r w:rsidR="009018E7" w:rsidRPr="00B3090F">
        <w:t xml:space="preserve"> l’OPERATION</w:t>
      </w:r>
      <w:bookmarkEnd w:id="0"/>
    </w:p>
    <w:p w14:paraId="0B1271EC" w14:textId="77777777" w:rsidR="009018E7" w:rsidRDefault="00E97551" w:rsidP="0021373A">
      <w:pPr>
        <w:pStyle w:val="Titre2"/>
      </w:pPr>
      <w:bookmarkStart w:id="1" w:name="_Toc182575551"/>
      <w:r>
        <w:t>Objet du marché</w:t>
      </w:r>
      <w:bookmarkEnd w:id="1"/>
    </w:p>
    <w:p w14:paraId="5DA91A16" w14:textId="77777777" w:rsidR="00E97551" w:rsidRDefault="00E97551" w:rsidP="00E97551"/>
    <w:p w14:paraId="736DFEBD" w14:textId="29BD34C8" w:rsidR="005E6256" w:rsidRDefault="005E6256" w:rsidP="00D369C9">
      <w:pPr>
        <w:ind w:left="0"/>
      </w:pPr>
      <w:r>
        <w:t>Le présent CCTP a pour o</w:t>
      </w:r>
      <w:r w:rsidR="0052120C">
        <w:t xml:space="preserve">bjet la réalisation des travaux d’installation des SAS d’entrée (avec tambours) et de sortie, </w:t>
      </w:r>
      <w:r w:rsidR="00EC3A07">
        <w:t>dans le cadre de la refonte de</w:t>
      </w:r>
      <w:r>
        <w:t xml:space="preserve"> l’accueil du musée de l’Orangerie.</w:t>
      </w:r>
    </w:p>
    <w:p w14:paraId="5DD28382" w14:textId="77777777" w:rsidR="005E6256" w:rsidRDefault="005E6256" w:rsidP="00D369C9">
      <w:pPr>
        <w:ind w:left="0"/>
      </w:pPr>
    </w:p>
    <w:p w14:paraId="700BECF6" w14:textId="77777777" w:rsidR="005E6256" w:rsidRDefault="005E6256" w:rsidP="00D369C9">
      <w:pPr>
        <w:ind w:left="0"/>
      </w:pPr>
      <w:r>
        <w:t>Les travaux sont réalisés afin de réduire l’empoussièrement, améliorer le climat de cet espace et notamment par rapport aux conditions de travail des agents. De plus, un nouvel aménagement est réalisé afin d’optimiser le flux d’entrée et de sortie des visiteurs.</w:t>
      </w:r>
    </w:p>
    <w:p w14:paraId="148E984C" w14:textId="77777777" w:rsidR="005E6256" w:rsidRDefault="005E6256" w:rsidP="00D369C9">
      <w:pPr>
        <w:ind w:left="0"/>
      </w:pPr>
    </w:p>
    <w:p w14:paraId="3D756A0F" w14:textId="77777777" w:rsidR="005E6256" w:rsidRDefault="005E6256" w:rsidP="00D369C9">
      <w:pPr>
        <w:ind w:left="0"/>
      </w:pPr>
      <w:r>
        <w:t>Une ouverture est réalisée dans la façade nord du musée de l’Orangerie ainsi qu’une passerelle. Le musée de l’Orangerie étant classé au titre des monuments historiques, la maitre d’œuvre de cette opération est réalisée par un architecte en chef des monuments historiques.</w:t>
      </w:r>
    </w:p>
    <w:p w14:paraId="3B5AB667" w14:textId="06C52501" w:rsidR="00E97551" w:rsidRPr="00E97551" w:rsidRDefault="00E97551" w:rsidP="00E97551"/>
    <w:p w14:paraId="2214634A" w14:textId="77777777" w:rsidR="00E97551" w:rsidRPr="00E97551" w:rsidRDefault="00E97551" w:rsidP="00E97551"/>
    <w:p w14:paraId="0331C782" w14:textId="77777777" w:rsidR="00B3090F" w:rsidRDefault="00B3090F" w:rsidP="0021373A">
      <w:pPr>
        <w:pStyle w:val="Titre2"/>
      </w:pPr>
      <w:bookmarkStart w:id="2" w:name="_Toc182575552"/>
      <w:r w:rsidRPr="00B3090F">
        <w:t>Allotissement</w:t>
      </w:r>
      <w:bookmarkEnd w:id="2"/>
    </w:p>
    <w:p w14:paraId="27BF6D7E" w14:textId="77777777" w:rsidR="00E97551" w:rsidRDefault="00E97551" w:rsidP="00E97551"/>
    <w:p w14:paraId="78B6F88F" w14:textId="45200E5B" w:rsidR="005E6256" w:rsidRDefault="005E6256" w:rsidP="00400546">
      <w:pPr>
        <w:ind w:left="0"/>
      </w:pPr>
      <w:r>
        <w:t>L’opération est allotie comme suit :</w:t>
      </w:r>
    </w:p>
    <w:p w14:paraId="1E6A7106" w14:textId="77777777" w:rsidR="005E6256" w:rsidRDefault="005E6256" w:rsidP="00D369C9">
      <w:pPr>
        <w:pStyle w:val="Paragraphedeliste"/>
        <w:numPr>
          <w:ilvl w:val="0"/>
          <w:numId w:val="5"/>
        </w:numPr>
        <w:spacing w:line="249" w:lineRule="auto"/>
        <w:ind w:left="426" w:firstLine="0"/>
      </w:pPr>
      <w:r>
        <w:t>Lot 1 : Curage – Gros Œuvre</w:t>
      </w:r>
    </w:p>
    <w:p w14:paraId="747EBC62" w14:textId="77777777" w:rsidR="005E6256" w:rsidRDefault="005E6256" w:rsidP="00D369C9">
      <w:pPr>
        <w:pStyle w:val="Paragraphedeliste"/>
        <w:numPr>
          <w:ilvl w:val="0"/>
          <w:numId w:val="5"/>
        </w:numPr>
        <w:spacing w:line="249" w:lineRule="auto"/>
        <w:ind w:left="426" w:firstLine="0"/>
      </w:pPr>
      <w:r>
        <w:t>Lot 2 : Agencement</w:t>
      </w:r>
    </w:p>
    <w:p w14:paraId="3D0DE733" w14:textId="77777777" w:rsidR="005E6256" w:rsidRDefault="005E6256" w:rsidP="00D369C9">
      <w:pPr>
        <w:pStyle w:val="Paragraphedeliste"/>
        <w:numPr>
          <w:ilvl w:val="0"/>
          <w:numId w:val="5"/>
        </w:numPr>
        <w:spacing w:line="249" w:lineRule="auto"/>
        <w:ind w:left="426" w:firstLine="0"/>
      </w:pPr>
      <w:r>
        <w:t>Lot 3 : Menuiseries</w:t>
      </w:r>
    </w:p>
    <w:p w14:paraId="29F3642E" w14:textId="1EBAD16D" w:rsidR="00AD40F2" w:rsidRDefault="005E6256" w:rsidP="00D369C9">
      <w:pPr>
        <w:pStyle w:val="Paragraphedeliste"/>
        <w:numPr>
          <w:ilvl w:val="0"/>
          <w:numId w:val="5"/>
        </w:numPr>
        <w:spacing w:line="249" w:lineRule="auto"/>
        <w:ind w:left="426" w:firstLine="0"/>
      </w:pPr>
      <w:r>
        <w:t>Lot 4 : Sas – Tambours</w:t>
      </w:r>
    </w:p>
    <w:p w14:paraId="000106DD" w14:textId="5A488C35" w:rsidR="00AD40F2" w:rsidRDefault="00AD40F2" w:rsidP="00D369C9">
      <w:pPr>
        <w:pStyle w:val="Paragraphedeliste"/>
        <w:numPr>
          <w:ilvl w:val="0"/>
          <w:numId w:val="5"/>
        </w:numPr>
        <w:spacing w:line="249" w:lineRule="auto"/>
        <w:ind w:left="426" w:firstLine="0"/>
      </w:pPr>
      <w:r>
        <w:t>Lot 5 : Métallerie</w:t>
      </w:r>
    </w:p>
    <w:p w14:paraId="2C37A5BF" w14:textId="5FA1B3DF" w:rsidR="00AD40F2" w:rsidRDefault="00AD40F2" w:rsidP="00D369C9">
      <w:pPr>
        <w:pStyle w:val="Paragraphedeliste"/>
        <w:numPr>
          <w:ilvl w:val="0"/>
          <w:numId w:val="5"/>
        </w:numPr>
        <w:spacing w:line="249" w:lineRule="auto"/>
        <w:ind w:left="426" w:firstLine="0"/>
      </w:pPr>
      <w:r>
        <w:t>Lot 6 : Miroiterie</w:t>
      </w:r>
    </w:p>
    <w:p w14:paraId="68B58B4A" w14:textId="77777777" w:rsidR="005E6256" w:rsidRPr="00D369C9" w:rsidRDefault="005E6256" w:rsidP="00D369C9">
      <w:pPr>
        <w:pStyle w:val="Commentaire"/>
        <w:spacing w:line="249" w:lineRule="auto"/>
        <w:rPr>
          <w:szCs w:val="22"/>
        </w:rPr>
      </w:pPr>
    </w:p>
    <w:p w14:paraId="2DECAADD" w14:textId="77777777" w:rsidR="00E97551" w:rsidRPr="00E97551" w:rsidRDefault="00E97551" w:rsidP="00E97551"/>
    <w:p w14:paraId="6B639E06" w14:textId="77777777" w:rsidR="00183187" w:rsidRDefault="0026300F" w:rsidP="0021373A">
      <w:pPr>
        <w:pStyle w:val="Titre2"/>
      </w:pPr>
      <w:bookmarkStart w:id="3" w:name="_Toc182575553"/>
      <w:r>
        <w:t>Calendrier d’exécution</w:t>
      </w:r>
      <w:bookmarkEnd w:id="3"/>
    </w:p>
    <w:p w14:paraId="67B23FCB" w14:textId="77777777" w:rsidR="00183187" w:rsidRPr="00183187" w:rsidRDefault="00183187" w:rsidP="00183187"/>
    <w:p w14:paraId="3435C5F2" w14:textId="77777777" w:rsidR="005E6256" w:rsidRDefault="005E6256" w:rsidP="00D369C9">
      <w:pPr>
        <w:spacing w:line="273" w:lineRule="auto"/>
        <w:ind w:left="0" w:right="51" w:firstLine="2"/>
        <w:rPr>
          <w:spacing w:val="1"/>
        </w:rPr>
      </w:pPr>
      <w:r>
        <w:rPr>
          <w:spacing w:val="1"/>
        </w:rPr>
        <w:t>Un o</w:t>
      </w:r>
      <w:r>
        <w:rPr>
          <w:spacing w:val="-2"/>
        </w:rPr>
        <w:t>r</w:t>
      </w:r>
      <w:r>
        <w:rPr>
          <w:spacing w:val="-1"/>
        </w:rPr>
        <w:t>d</w:t>
      </w:r>
      <w:r>
        <w:t>re</w:t>
      </w:r>
      <w:r>
        <w:rPr>
          <w:spacing w:val="1"/>
        </w:rPr>
        <w:t xml:space="preserve"> </w:t>
      </w:r>
      <w:r>
        <w:rPr>
          <w:spacing w:val="-1"/>
        </w:rPr>
        <w:t>d</w:t>
      </w:r>
      <w:r>
        <w:t>e</w:t>
      </w:r>
      <w:r>
        <w:rPr>
          <w:spacing w:val="1"/>
        </w:rPr>
        <w:t xml:space="preserve"> </w:t>
      </w:r>
      <w:r>
        <w:t>s</w:t>
      </w:r>
      <w:r>
        <w:rPr>
          <w:spacing w:val="1"/>
        </w:rPr>
        <w:t>e</w:t>
      </w:r>
      <w:r>
        <w:rPr>
          <w:spacing w:val="-2"/>
        </w:rPr>
        <w:t>r</w:t>
      </w:r>
      <w:r>
        <w:rPr>
          <w:spacing w:val="1"/>
        </w:rPr>
        <w:t>v</w:t>
      </w:r>
      <w:r>
        <w:t>i</w:t>
      </w:r>
      <w:r>
        <w:rPr>
          <w:spacing w:val="-2"/>
        </w:rPr>
        <w:t>c</w:t>
      </w:r>
      <w:r>
        <w:t>e</w:t>
      </w:r>
      <w:r>
        <w:rPr>
          <w:spacing w:val="1"/>
        </w:rPr>
        <w:t xml:space="preserve"> </w:t>
      </w:r>
      <w:r>
        <w:rPr>
          <w:spacing w:val="-1"/>
        </w:rPr>
        <w:t>d</w:t>
      </w:r>
      <w:r>
        <w:t>e</w:t>
      </w:r>
      <w:r>
        <w:rPr>
          <w:spacing w:val="1"/>
        </w:rPr>
        <w:t xml:space="preserve"> démarrage sera transmis après la notification du marché.</w:t>
      </w:r>
    </w:p>
    <w:p w14:paraId="0DF79DE6" w14:textId="77777777" w:rsidR="005E6256" w:rsidRDefault="005E6256" w:rsidP="00D369C9">
      <w:pPr>
        <w:spacing w:line="273" w:lineRule="auto"/>
        <w:ind w:left="0" w:right="51" w:firstLine="2"/>
        <w:rPr>
          <w:spacing w:val="1"/>
        </w:rPr>
      </w:pPr>
    </w:p>
    <w:p w14:paraId="6F7130E2" w14:textId="77777777" w:rsidR="005E6256" w:rsidRPr="00400546" w:rsidRDefault="005E6256" w:rsidP="00D369C9">
      <w:pPr>
        <w:spacing w:line="273" w:lineRule="auto"/>
        <w:ind w:left="0" w:right="51" w:firstLine="2"/>
      </w:pPr>
      <w:r>
        <w:rPr>
          <w:spacing w:val="1"/>
        </w:rPr>
        <w:t>L</w:t>
      </w:r>
      <w:r>
        <w:t>a</w:t>
      </w:r>
      <w:r>
        <w:rPr>
          <w:spacing w:val="1"/>
        </w:rPr>
        <w:t xml:space="preserve"> </w:t>
      </w:r>
      <w:r>
        <w:rPr>
          <w:spacing w:val="-1"/>
        </w:rPr>
        <w:t>du</w:t>
      </w:r>
      <w:r>
        <w:rPr>
          <w:spacing w:val="1"/>
        </w:rPr>
        <w:t>ré</w:t>
      </w:r>
      <w:r>
        <w:t xml:space="preserve">e </w:t>
      </w:r>
      <w:r>
        <w:rPr>
          <w:spacing w:val="-1"/>
        </w:rPr>
        <w:t>p</w:t>
      </w:r>
      <w:r>
        <w:t>r</w:t>
      </w:r>
      <w:r>
        <w:rPr>
          <w:spacing w:val="1"/>
        </w:rPr>
        <w:t>év</w:t>
      </w:r>
      <w:r>
        <w:t>isi</w:t>
      </w:r>
      <w:r>
        <w:rPr>
          <w:spacing w:val="1"/>
        </w:rPr>
        <w:t>o</w:t>
      </w:r>
      <w:r>
        <w:rPr>
          <w:spacing w:val="-1"/>
        </w:rPr>
        <w:t>nn</w:t>
      </w:r>
      <w:r>
        <w:rPr>
          <w:spacing w:val="1"/>
        </w:rPr>
        <w:t>e</w:t>
      </w:r>
      <w:r>
        <w:t>lle</w:t>
      </w:r>
      <w:r>
        <w:rPr>
          <w:spacing w:val="2"/>
        </w:rPr>
        <w:t xml:space="preserve"> </w:t>
      </w:r>
      <w:r>
        <w:rPr>
          <w:spacing w:val="-1"/>
        </w:rPr>
        <w:t>d</w:t>
      </w:r>
      <w:r>
        <w:rPr>
          <w:spacing w:val="1"/>
        </w:rPr>
        <w:t>e</w:t>
      </w:r>
      <w:r>
        <w:t>s</w:t>
      </w:r>
      <w:r>
        <w:rPr>
          <w:spacing w:val="2"/>
        </w:rPr>
        <w:t xml:space="preserve"> </w:t>
      </w:r>
      <w:r>
        <w:t>tr</w:t>
      </w:r>
      <w:r>
        <w:rPr>
          <w:spacing w:val="-3"/>
        </w:rPr>
        <w:t>a</w:t>
      </w:r>
      <w:r>
        <w:rPr>
          <w:spacing w:val="1"/>
        </w:rPr>
        <w:t>v</w:t>
      </w:r>
      <w:r>
        <w:t>a</w:t>
      </w:r>
      <w:r>
        <w:rPr>
          <w:spacing w:val="-1"/>
        </w:rPr>
        <w:t>u</w:t>
      </w:r>
      <w:r>
        <w:t xml:space="preserve">x </w:t>
      </w:r>
      <w:r>
        <w:rPr>
          <w:spacing w:val="1"/>
        </w:rPr>
        <w:t>e</w:t>
      </w:r>
      <w:r>
        <w:t>st</w:t>
      </w:r>
      <w:r>
        <w:rPr>
          <w:spacing w:val="-4"/>
        </w:rPr>
        <w:t xml:space="preserve"> </w:t>
      </w:r>
      <w:r>
        <w:rPr>
          <w:spacing w:val="-1"/>
        </w:rPr>
        <w:t>d</w:t>
      </w:r>
      <w:r>
        <w:t>e</w:t>
      </w:r>
      <w:r>
        <w:rPr>
          <w:spacing w:val="-6"/>
        </w:rPr>
        <w:t xml:space="preserve"> </w:t>
      </w:r>
      <w:r w:rsidRPr="00400546">
        <w:rPr>
          <w:b/>
          <w:spacing w:val="-1"/>
          <w:u w:val="single"/>
        </w:rPr>
        <w:t>9 mois</w:t>
      </w:r>
      <w:r w:rsidRPr="00400546">
        <w:rPr>
          <w:b/>
          <w:u w:val="single"/>
        </w:rPr>
        <w:t xml:space="preserve"> </w:t>
      </w:r>
      <w:r w:rsidRPr="00400546">
        <w:t xml:space="preserve">à compter </w:t>
      </w:r>
      <w:r w:rsidRPr="00400546">
        <w:rPr>
          <w:spacing w:val="-1"/>
        </w:rPr>
        <w:t>d</w:t>
      </w:r>
      <w:r w:rsidRPr="00400546">
        <w:t>e l’ordre de service de démarrage de l’opération.</w:t>
      </w:r>
    </w:p>
    <w:p w14:paraId="646D2E02" w14:textId="77777777" w:rsidR="005E6256" w:rsidRPr="0052120C" w:rsidRDefault="005E6256" w:rsidP="00D369C9">
      <w:pPr>
        <w:ind w:left="0" w:firstLine="2"/>
        <w:rPr>
          <w:b/>
          <w:color w:val="auto"/>
          <w:u w:val="single"/>
        </w:rPr>
      </w:pPr>
      <w:r w:rsidRPr="00400546">
        <w:rPr>
          <w:b/>
          <w:color w:val="auto"/>
          <w:u w:val="single"/>
        </w:rPr>
        <w:t>Les travaux doivent se dérouler du 3 Février au 31 Octobre 2025.</w:t>
      </w:r>
    </w:p>
    <w:p w14:paraId="4B8AEFBF" w14:textId="77777777" w:rsidR="005E6256" w:rsidRDefault="005E6256" w:rsidP="00D369C9">
      <w:pPr>
        <w:ind w:left="0" w:firstLine="2"/>
        <w:rPr>
          <w:b/>
        </w:rPr>
      </w:pPr>
    </w:p>
    <w:p w14:paraId="2C1C573E" w14:textId="4AA83B80" w:rsidR="005E6256" w:rsidRDefault="00C13451" w:rsidP="00D369C9">
      <w:pPr>
        <w:ind w:left="0" w:firstLine="2"/>
      </w:pPr>
      <w:r>
        <w:t>Le planning prévisionnel « </w:t>
      </w:r>
      <w:r w:rsidRPr="00C13451">
        <w:t>PC-02_PLANNING PREVISIONNEL TRAVAUX - TOUS LOTS</w:t>
      </w:r>
      <w:r>
        <w:t xml:space="preserve"> » </w:t>
      </w:r>
      <w:r w:rsidR="005E6256">
        <w:t>est joint au DCE. L’opération est articulée autour de 4 phases qui sont identifiées en plus du planning, dans le présent CCTP à l’article 3 et dans la DPGF.</w:t>
      </w:r>
    </w:p>
    <w:p w14:paraId="564BABBB" w14:textId="77777777" w:rsidR="005E6256" w:rsidRDefault="005E6256" w:rsidP="00D369C9">
      <w:pPr>
        <w:ind w:left="0" w:firstLine="2"/>
      </w:pPr>
    </w:p>
    <w:p w14:paraId="30080657" w14:textId="3E478CE8" w:rsidR="005E6256" w:rsidRDefault="005E6256" w:rsidP="00D369C9">
      <w:pPr>
        <w:ind w:left="0" w:firstLine="2"/>
      </w:pPr>
      <w:r>
        <w:t xml:space="preserve">Ce planning prévisionnel sous-entend que les commandes doivent être effectuées suffisamment à temps pour respecter les délais. De même les études en vue d’un VISA doivent également être anticipées. </w:t>
      </w:r>
    </w:p>
    <w:p w14:paraId="59F57A92" w14:textId="396C0829" w:rsidR="006A7160" w:rsidRDefault="006A7160" w:rsidP="00D369C9">
      <w:pPr>
        <w:ind w:left="0" w:firstLine="2"/>
      </w:pPr>
    </w:p>
    <w:p w14:paraId="0081CD90" w14:textId="3974D88B" w:rsidR="006A7160" w:rsidRDefault="006A7160" w:rsidP="00D369C9">
      <w:pPr>
        <w:ind w:left="0" w:firstLine="2"/>
      </w:pPr>
      <w:r>
        <w:t>Le musée de l’Orangerie est fermé au public le mardi.</w:t>
      </w:r>
    </w:p>
    <w:p w14:paraId="7063A0E1" w14:textId="77777777" w:rsidR="00A867D6" w:rsidRDefault="00A867D6" w:rsidP="00183187"/>
    <w:p w14:paraId="391FCB47" w14:textId="77777777" w:rsidR="00A867D6" w:rsidRPr="00A013E6" w:rsidRDefault="00A867D6" w:rsidP="00183187"/>
    <w:p w14:paraId="13C6403B" w14:textId="77777777" w:rsidR="00A867D6" w:rsidRDefault="00A867D6" w:rsidP="0021373A">
      <w:pPr>
        <w:pStyle w:val="Titre2"/>
      </w:pPr>
      <w:bookmarkStart w:id="4" w:name="_Toc182575554"/>
      <w:r>
        <w:t>Intervenants</w:t>
      </w:r>
      <w:bookmarkEnd w:id="4"/>
    </w:p>
    <w:p w14:paraId="5114E2A3" w14:textId="2E3547C0" w:rsidR="005E6256" w:rsidRDefault="005E6256" w:rsidP="00B84D6E">
      <w:pPr>
        <w:ind w:left="0" w:firstLine="0"/>
      </w:pPr>
    </w:p>
    <w:p w14:paraId="294778CF" w14:textId="77777777" w:rsidR="005E6256" w:rsidRDefault="005E6256" w:rsidP="00D369C9">
      <w:pPr>
        <w:pStyle w:val="Paragraphedeliste"/>
        <w:numPr>
          <w:ilvl w:val="0"/>
          <w:numId w:val="6"/>
        </w:numPr>
        <w:spacing w:line="249" w:lineRule="auto"/>
        <w:ind w:left="0" w:firstLine="0"/>
      </w:pPr>
      <w:r>
        <w:t>Maitre d’ouvrage</w:t>
      </w:r>
    </w:p>
    <w:p w14:paraId="35F25EC3" w14:textId="77777777" w:rsidR="005E6256" w:rsidRDefault="005E6256" w:rsidP="00D369C9">
      <w:pPr>
        <w:ind w:left="0" w:firstLine="0"/>
      </w:pPr>
    </w:p>
    <w:p w14:paraId="2E2A3635" w14:textId="77777777" w:rsidR="005E6256" w:rsidRDefault="005E6256" w:rsidP="00D369C9">
      <w:pPr>
        <w:ind w:left="0" w:firstLine="0"/>
      </w:pPr>
      <w:r>
        <w:t>L’Etablissement public du musée d’Orsay et de l’Orangerie – Valéry Giscard d’Estaing</w:t>
      </w:r>
    </w:p>
    <w:p w14:paraId="246E6127" w14:textId="77777777" w:rsidR="005E6256" w:rsidRDefault="005E6256" w:rsidP="00D369C9">
      <w:pPr>
        <w:ind w:left="0" w:firstLine="0"/>
      </w:pPr>
      <w:r>
        <w:t>Esplanade Valéry Giscard d’Estaing</w:t>
      </w:r>
    </w:p>
    <w:p w14:paraId="3991DD1A" w14:textId="77777777" w:rsidR="005E6256" w:rsidRDefault="005E6256" w:rsidP="00D369C9">
      <w:pPr>
        <w:ind w:left="0" w:firstLine="0"/>
      </w:pPr>
      <w:r>
        <w:t>75343 Paris CEDEX 07</w:t>
      </w:r>
    </w:p>
    <w:p w14:paraId="0BDB24E1" w14:textId="77777777" w:rsidR="00B84D6E" w:rsidRDefault="00B84D6E" w:rsidP="00D369C9">
      <w:pPr>
        <w:pStyle w:val="ART-0"/>
        <w:spacing w:before="0"/>
        <w:ind w:left="0"/>
        <w:rPr>
          <w:rFonts w:ascii="Calibri" w:hAnsi="Calibri" w:cs="Calibri"/>
          <w:color w:val="000000"/>
          <w:sz w:val="20"/>
          <w:szCs w:val="22"/>
          <w:lang w:eastAsia="fr-FR"/>
        </w:rPr>
      </w:pPr>
    </w:p>
    <w:p w14:paraId="2F9ED394" w14:textId="04820A8B" w:rsidR="005E6256" w:rsidRDefault="005E6256" w:rsidP="00D369C9">
      <w:pPr>
        <w:pStyle w:val="ART-0"/>
        <w:spacing w:before="0"/>
        <w:ind w:left="0"/>
        <w:rPr>
          <w:rFonts w:asciiTheme="minorHAnsi" w:hAnsiTheme="minorHAnsi" w:cstheme="minorHAnsi"/>
          <w:sz w:val="20"/>
          <w:szCs w:val="20"/>
        </w:rPr>
      </w:pPr>
      <w:r>
        <w:rPr>
          <w:rFonts w:asciiTheme="minorHAnsi" w:hAnsiTheme="minorHAnsi" w:cstheme="minorHAnsi"/>
          <w:sz w:val="20"/>
          <w:szCs w:val="20"/>
        </w:rPr>
        <w:t>Le maitre d’ouvrage est représenté par son Président, ou son représentant.</w:t>
      </w:r>
    </w:p>
    <w:p w14:paraId="7B27962D" w14:textId="0C53FBD7" w:rsidR="005E6256" w:rsidRDefault="005E6256" w:rsidP="00D369C9">
      <w:pPr>
        <w:pStyle w:val="ART-0"/>
        <w:spacing w:before="0"/>
        <w:ind w:left="0"/>
        <w:rPr>
          <w:rFonts w:asciiTheme="minorHAnsi" w:hAnsiTheme="minorHAnsi" w:cstheme="minorHAnsi"/>
          <w:sz w:val="20"/>
          <w:szCs w:val="20"/>
        </w:rPr>
      </w:pPr>
      <w:r>
        <w:rPr>
          <w:rFonts w:asciiTheme="minorHAnsi" w:hAnsiTheme="minorHAnsi" w:cstheme="minorHAnsi"/>
          <w:sz w:val="20"/>
          <w:szCs w:val="20"/>
        </w:rPr>
        <w:t>Il est désigné dans les différents documents sous le nom de « maître d'ouvrage » ou « pouvoir adjudicateur » ou « EPMO ».</w:t>
      </w:r>
    </w:p>
    <w:p w14:paraId="32DF3B38" w14:textId="77777777" w:rsidR="005E6256" w:rsidRDefault="005E6256" w:rsidP="00D369C9">
      <w:pPr>
        <w:pStyle w:val="Paragraphedeliste"/>
        <w:numPr>
          <w:ilvl w:val="0"/>
          <w:numId w:val="6"/>
        </w:numPr>
        <w:spacing w:line="249" w:lineRule="auto"/>
        <w:ind w:left="0" w:firstLine="0"/>
      </w:pPr>
      <w:r>
        <w:lastRenderedPageBreak/>
        <w:t>Maitrise d’œuvre</w:t>
      </w:r>
    </w:p>
    <w:p w14:paraId="38EF9A87" w14:textId="77777777" w:rsidR="005E6256" w:rsidRDefault="005E6256" w:rsidP="00D369C9">
      <w:pPr>
        <w:ind w:left="0" w:firstLine="0"/>
      </w:pPr>
    </w:p>
    <w:p w14:paraId="5B07F5F2" w14:textId="77777777" w:rsidR="005E6256" w:rsidRDefault="005E6256" w:rsidP="00D369C9">
      <w:pPr>
        <w:ind w:left="0" w:firstLine="0"/>
      </w:pPr>
      <w:r>
        <w:t>Le Service de la maitrise d’œuvre de l’Etablissement public du musée d’Orsay et de l’Orangerie – Valéry Giscard d’Estaing</w:t>
      </w:r>
    </w:p>
    <w:p w14:paraId="5B733B00" w14:textId="77777777" w:rsidR="005E6256" w:rsidRDefault="005E6256" w:rsidP="00D369C9">
      <w:pPr>
        <w:ind w:left="0" w:firstLine="0"/>
      </w:pPr>
      <w:r>
        <w:t>Esplanade Valéry Giscard d’Estaing</w:t>
      </w:r>
    </w:p>
    <w:p w14:paraId="6EAB5307" w14:textId="77777777" w:rsidR="005E6256" w:rsidRDefault="005E6256" w:rsidP="00D369C9">
      <w:pPr>
        <w:ind w:left="0" w:firstLine="0"/>
      </w:pPr>
      <w:r>
        <w:t>75343 Paris CEDEX 07</w:t>
      </w:r>
    </w:p>
    <w:p w14:paraId="3D9D2031" w14:textId="77777777" w:rsidR="005E6256" w:rsidRDefault="005E6256" w:rsidP="00D369C9">
      <w:pPr>
        <w:ind w:left="0" w:firstLine="0"/>
      </w:pPr>
    </w:p>
    <w:p w14:paraId="4FE8B9F6" w14:textId="77777777" w:rsidR="005E6256" w:rsidRDefault="005E6256" w:rsidP="00DF1DE5">
      <w:pPr>
        <w:pStyle w:val="ART-0"/>
        <w:spacing w:before="120"/>
        <w:ind w:left="0" w:right="0" w:hanging="142"/>
        <w:rPr>
          <w:rFonts w:asciiTheme="minorHAnsi" w:hAnsiTheme="minorHAnsi" w:cstheme="minorHAnsi"/>
          <w:sz w:val="20"/>
        </w:rPr>
      </w:pPr>
      <w:r>
        <w:rPr>
          <w:rFonts w:asciiTheme="minorHAnsi" w:hAnsiTheme="minorHAnsi" w:cstheme="minorHAnsi"/>
        </w:rPr>
        <w:t xml:space="preserve">   </w:t>
      </w:r>
      <w:r>
        <w:rPr>
          <w:rFonts w:asciiTheme="minorHAnsi" w:hAnsiTheme="minorHAnsi" w:cstheme="minorHAnsi"/>
          <w:sz w:val="20"/>
        </w:rPr>
        <w:t>Le maître d’œuvre est désigné dans les différents documents sous le nom de « maître d’œuvre » ou « maitrise d’œuvre ».</w:t>
      </w:r>
    </w:p>
    <w:p w14:paraId="2E32FB1E" w14:textId="77777777" w:rsidR="005E6256" w:rsidRDefault="005E6256" w:rsidP="00DF1DE5">
      <w:pPr>
        <w:pStyle w:val="ART-0"/>
        <w:spacing w:before="120"/>
        <w:ind w:left="0" w:right="0"/>
        <w:rPr>
          <w:rFonts w:asciiTheme="minorHAnsi" w:hAnsiTheme="minorHAnsi" w:cstheme="minorHAnsi"/>
          <w:sz w:val="20"/>
        </w:rPr>
      </w:pPr>
      <w:r>
        <w:rPr>
          <w:rFonts w:asciiTheme="minorHAnsi" w:hAnsiTheme="minorHAnsi" w:cstheme="minorHAnsi"/>
          <w:sz w:val="20"/>
        </w:rPr>
        <w:t>Il est précisé que le maître d’œuvre est chargé d'émettre tous les ordres de service à destination du titulaire, tous les ordres de service seront écrits, numérotés, datés et signés du maitre d’œuvre. Le titulaire doit en accuser réception.</w:t>
      </w:r>
    </w:p>
    <w:p w14:paraId="74D88530" w14:textId="77777777" w:rsidR="005E6256" w:rsidRDefault="005E6256" w:rsidP="00DF1DE5">
      <w:pPr>
        <w:pStyle w:val="ART-0"/>
        <w:spacing w:before="120"/>
        <w:ind w:left="0" w:right="0"/>
        <w:rPr>
          <w:rFonts w:asciiTheme="minorHAnsi" w:hAnsiTheme="minorHAnsi" w:cstheme="minorHAnsi"/>
          <w:sz w:val="20"/>
          <w:szCs w:val="20"/>
        </w:rPr>
      </w:pPr>
      <w:r>
        <w:rPr>
          <w:rFonts w:asciiTheme="minorHAnsi" w:hAnsiTheme="minorHAnsi" w:cstheme="minorHAnsi"/>
          <w:sz w:val="20"/>
          <w:szCs w:val="20"/>
        </w:rPr>
        <w:t xml:space="preserve">Lorsque le titulaire estime que les prescriptions de l’une de ces décisions appellent de sa part des réserves, et par dérogation à l’article 3.8.2 du CCAG-Travaux, il doit, sous peine de forclusion, les présenter par écrit au maître d’œuvre dans un délai </w:t>
      </w:r>
      <w:r>
        <w:rPr>
          <w:rFonts w:asciiTheme="minorHAnsi" w:hAnsiTheme="minorHAnsi" w:cstheme="minorHAnsi"/>
          <w:color w:val="000000" w:themeColor="text1"/>
          <w:sz w:val="20"/>
          <w:szCs w:val="20"/>
        </w:rPr>
        <w:t xml:space="preserve">de </w:t>
      </w:r>
      <w:r>
        <w:rPr>
          <w:rFonts w:asciiTheme="minorHAnsi" w:hAnsiTheme="minorHAnsi" w:cstheme="minorHAnsi"/>
          <w:b/>
          <w:color w:val="000000" w:themeColor="text1"/>
          <w:sz w:val="20"/>
          <w:szCs w:val="20"/>
        </w:rPr>
        <w:t>cinq (5) jours</w:t>
      </w:r>
      <w:r>
        <w:rPr>
          <w:rFonts w:asciiTheme="minorHAnsi" w:hAnsiTheme="minorHAnsi" w:cstheme="minorHAnsi"/>
          <w:color w:val="000000" w:themeColor="text1"/>
          <w:sz w:val="20"/>
          <w:szCs w:val="20"/>
        </w:rPr>
        <w:t xml:space="preserve"> </w:t>
      </w:r>
      <w:r>
        <w:rPr>
          <w:rFonts w:asciiTheme="minorHAnsi" w:hAnsiTheme="minorHAnsi" w:cstheme="minorHAnsi"/>
          <w:sz w:val="20"/>
          <w:szCs w:val="20"/>
        </w:rPr>
        <w:t>à compter de la notification de l'ordre de service.</w:t>
      </w:r>
    </w:p>
    <w:p w14:paraId="317A73BB" w14:textId="77777777" w:rsidR="005E6256" w:rsidRDefault="005E6256" w:rsidP="00DF1DE5">
      <w:pPr>
        <w:pStyle w:val="ART-0"/>
        <w:ind w:left="0" w:right="0"/>
        <w:rPr>
          <w:strike/>
          <w:highlight w:val="green"/>
        </w:rPr>
      </w:pPr>
    </w:p>
    <w:p w14:paraId="41B698FC" w14:textId="77777777" w:rsidR="005E6256" w:rsidRDefault="005E6256" w:rsidP="00DF1DE5">
      <w:pPr>
        <w:ind w:left="0"/>
        <w:rPr>
          <w:szCs w:val="20"/>
        </w:rPr>
      </w:pPr>
      <w:r>
        <w:rPr>
          <w:szCs w:val="20"/>
        </w:rPr>
        <w:t>Toutefois un certain nombre d'ordres de service ne peuvent être émis par le maître d’œuvre qu'au vu de décisions écrites préalables du maître d’ouvrage. Dans ce cas, l'ordre de service ne comporte que la transmission de ces décisions au titulaire, décisions ayant pour effet de modifier la nature d’une partie des travaux, les délais d'exécution ou les prix, notamment :</w:t>
      </w:r>
    </w:p>
    <w:p w14:paraId="1517E367" w14:textId="77777777" w:rsidR="005E6256" w:rsidRDefault="005E6256" w:rsidP="00DF1DE5">
      <w:pPr>
        <w:numPr>
          <w:ilvl w:val="0"/>
          <w:numId w:val="7"/>
        </w:numPr>
        <w:spacing w:after="0" w:line="240" w:lineRule="auto"/>
        <w:ind w:left="0" w:firstLine="0"/>
        <w:rPr>
          <w:szCs w:val="20"/>
        </w:rPr>
      </w:pPr>
      <w:r>
        <w:rPr>
          <w:szCs w:val="20"/>
        </w:rPr>
        <w:t>La modification du programme initial entraînant une modification du projet,</w:t>
      </w:r>
    </w:p>
    <w:p w14:paraId="507B9074" w14:textId="77777777" w:rsidR="005E6256" w:rsidRDefault="005E6256" w:rsidP="00DF1DE5">
      <w:pPr>
        <w:numPr>
          <w:ilvl w:val="0"/>
          <w:numId w:val="7"/>
        </w:numPr>
        <w:spacing w:after="0" w:line="240" w:lineRule="auto"/>
        <w:ind w:left="0" w:firstLine="0"/>
        <w:rPr>
          <w:szCs w:val="20"/>
        </w:rPr>
      </w:pPr>
      <w:r>
        <w:rPr>
          <w:szCs w:val="20"/>
        </w:rPr>
        <w:t>L’interruption ou l'ajournement des travaux,</w:t>
      </w:r>
    </w:p>
    <w:p w14:paraId="2F618829" w14:textId="77777777" w:rsidR="005E6256" w:rsidRDefault="005E6256" w:rsidP="00DF1DE5">
      <w:pPr>
        <w:numPr>
          <w:ilvl w:val="0"/>
          <w:numId w:val="7"/>
        </w:numPr>
        <w:spacing w:after="0" w:line="240" w:lineRule="auto"/>
        <w:ind w:left="0" w:firstLine="0"/>
        <w:rPr>
          <w:szCs w:val="20"/>
        </w:rPr>
      </w:pPr>
      <w:r>
        <w:rPr>
          <w:szCs w:val="20"/>
        </w:rPr>
        <w:t>La modification de la masse des travaux susceptibles d'apporter un changement dans l'importance des diverses natures d'ouvrages,</w:t>
      </w:r>
    </w:p>
    <w:p w14:paraId="4BB15473" w14:textId="77777777" w:rsidR="005E6256" w:rsidRDefault="005E6256" w:rsidP="00DF1DE5">
      <w:pPr>
        <w:numPr>
          <w:ilvl w:val="0"/>
          <w:numId w:val="7"/>
        </w:numPr>
        <w:spacing w:after="0" w:line="240" w:lineRule="auto"/>
        <w:ind w:left="0" w:firstLine="0"/>
        <w:rPr>
          <w:szCs w:val="20"/>
        </w:rPr>
      </w:pPr>
      <w:r>
        <w:rPr>
          <w:szCs w:val="20"/>
        </w:rPr>
        <w:t>La notification de prix nouveaux aux entrepreneurs pour des ouvrages ou travaux non prévus.</w:t>
      </w:r>
    </w:p>
    <w:p w14:paraId="6D01AB86" w14:textId="77777777" w:rsidR="005E6256" w:rsidRDefault="005E6256" w:rsidP="00DF1DE5">
      <w:pPr>
        <w:numPr>
          <w:ilvl w:val="0"/>
          <w:numId w:val="7"/>
        </w:numPr>
        <w:spacing w:after="0" w:line="240" w:lineRule="auto"/>
        <w:ind w:left="0" w:firstLine="0"/>
        <w:rPr>
          <w:szCs w:val="20"/>
        </w:rPr>
      </w:pPr>
      <w:r>
        <w:rPr>
          <w:szCs w:val="20"/>
        </w:rPr>
        <w:t>Les travaux supplémentaires</w:t>
      </w:r>
    </w:p>
    <w:p w14:paraId="741E1529" w14:textId="77777777" w:rsidR="005E6256" w:rsidRDefault="005E6256" w:rsidP="00DF1DE5">
      <w:pPr>
        <w:numPr>
          <w:ilvl w:val="0"/>
          <w:numId w:val="7"/>
        </w:numPr>
        <w:spacing w:after="0" w:line="240" w:lineRule="auto"/>
        <w:ind w:left="0" w:firstLine="0"/>
        <w:rPr>
          <w:szCs w:val="20"/>
        </w:rPr>
      </w:pPr>
      <w:r>
        <w:rPr>
          <w:szCs w:val="20"/>
        </w:rPr>
        <w:t>…</w:t>
      </w:r>
    </w:p>
    <w:p w14:paraId="411EABDF" w14:textId="77777777" w:rsidR="005E6256" w:rsidRDefault="005E6256" w:rsidP="00DF1DE5">
      <w:pPr>
        <w:ind w:left="0"/>
        <w:rPr>
          <w:sz w:val="18"/>
        </w:rPr>
      </w:pPr>
    </w:p>
    <w:p w14:paraId="50B46C18" w14:textId="77777777" w:rsidR="005E6256" w:rsidRPr="00B84D6E" w:rsidRDefault="005E6256" w:rsidP="00DF1DE5">
      <w:pPr>
        <w:ind w:left="0"/>
        <w:rPr>
          <w:szCs w:val="20"/>
        </w:rPr>
      </w:pPr>
      <w:r w:rsidRPr="00B84D6E">
        <w:rPr>
          <w:szCs w:val="20"/>
        </w:rPr>
        <w:t>Ces ordres de service devront être accompagnés des décisions du maître d'ouvrage lors de la notification au titulaire du marché.</w:t>
      </w:r>
    </w:p>
    <w:p w14:paraId="34A3A5A4" w14:textId="77777777" w:rsidR="005E6256" w:rsidRDefault="005E6256" w:rsidP="00DF1DE5">
      <w:pPr>
        <w:ind w:left="0" w:firstLine="0"/>
      </w:pPr>
    </w:p>
    <w:p w14:paraId="05166504" w14:textId="77777777" w:rsidR="005E6256" w:rsidRDefault="005E6256" w:rsidP="00DF1DE5">
      <w:pPr>
        <w:pStyle w:val="En-tte"/>
        <w:tabs>
          <w:tab w:val="left" w:pos="708"/>
        </w:tabs>
        <w:ind w:left="0" w:firstLine="0"/>
        <w:rPr>
          <w:rFonts w:ascii="Arial Narrow" w:hAnsi="Arial Narrow"/>
        </w:rPr>
      </w:pPr>
      <w:r>
        <w:rPr>
          <w:rFonts w:asciiTheme="minorHAnsi" w:hAnsiTheme="minorHAnsi" w:cstheme="minorHAnsi"/>
        </w:rPr>
        <w:t>Ces OS seront pris en compte pour l’établissement des décomptes concernés, dans les conditions prévues à l’article 13 du CCAG-TVX</w:t>
      </w:r>
      <w:r>
        <w:rPr>
          <w:rFonts w:ascii="Arial Narrow" w:hAnsi="Arial Narrow"/>
        </w:rPr>
        <w:t xml:space="preserve">. </w:t>
      </w:r>
    </w:p>
    <w:p w14:paraId="472DF52A" w14:textId="77777777" w:rsidR="005E6256" w:rsidRDefault="005E6256" w:rsidP="005E6256">
      <w:pPr>
        <w:ind w:left="0" w:firstLine="0"/>
      </w:pPr>
    </w:p>
    <w:p w14:paraId="61CD3D88" w14:textId="07C0C859" w:rsidR="005E6256" w:rsidRDefault="005E6256" w:rsidP="005E6256">
      <w:pPr>
        <w:ind w:left="788" w:firstLine="913"/>
        <w:rPr>
          <w:u w:val="single"/>
        </w:rPr>
      </w:pPr>
      <w:r>
        <w:rPr>
          <w:u w:val="single"/>
        </w:rPr>
        <w:t>Equipe de spécialiste</w:t>
      </w:r>
      <w:r w:rsidR="00400546">
        <w:rPr>
          <w:u w:val="single"/>
        </w:rPr>
        <w:t>s</w:t>
      </w:r>
      <w:r>
        <w:rPr>
          <w:u w:val="single"/>
        </w:rPr>
        <w:t xml:space="preserve"> entourant la maitrise d’œuvre :</w:t>
      </w:r>
    </w:p>
    <w:p w14:paraId="19BE7987" w14:textId="77777777" w:rsidR="005E6256" w:rsidRDefault="005E6256" w:rsidP="005E6256">
      <w:pPr>
        <w:ind w:left="788" w:firstLine="913"/>
        <w:rPr>
          <w:u w:val="single"/>
        </w:rPr>
      </w:pPr>
    </w:p>
    <w:tbl>
      <w:tblPr>
        <w:tblStyle w:val="Grilledutableau"/>
        <w:tblW w:w="0" w:type="auto"/>
        <w:tblInd w:w="788" w:type="dxa"/>
        <w:tblLook w:val="04A0" w:firstRow="1" w:lastRow="0" w:firstColumn="1" w:lastColumn="0" w:noHBand="0" w:noVBand="1"/>
      </w:tblPr>
      <w:tblGrid>
        <w:gridCol w:w="4755"/>
        <w:gridCol w:w="3663"/>
      </w:tblGrid>
      <w:tr w:rsidR="005E6256" w14:paraId="51CC626A" w14:textId="77777777" w:rsidTr="005E6256">
        <w:tc>
          <w:tcPr>
            <w:tcW w:w="5673" w:type="dxa"/>
            <w:tcBorders>
              <w:top w:val="single" w:sz="4" w:space="0" w:color="auto"/>
              <w:left w:val="single" w:sz="4" w:space="0" w:color="auto"/>
              <w:bottom w:val="single" w:sz="4" w:space="0" w:color="auto"/>
              <w:right w:val="single" w:sz="4" w:space="0" w:color="auto"/>
            </w:tcBorders>
            <w:hideMark/>
          </w:tcPr>
          <w:p w14:paraId="3B48F1D5" w14:textId="77777777" w:rsidR="005E6256" w:rsidRDefault="005E6256">
            <w:pPr>
              <w:pStyle w:val="Paragraphedeliste"/>
              <w:ind w:left="1701" w:firstLine="0"/>
              <w:rPr>
                <w:lang w:eastAsia="en-US"/>
              </w:rPr>
            </w:pPr>
            <w:r>
              <w:rPr>
                <w:lang w:eastAsia="en-US"/>
              </w:rPr>
              <w:t>Bureau d’études structure</w:t>
            </w:r>
          </w:p>
        </w:tc>
        <w:tc>
          <w:tcPr>
            <w:tcW w:w="4160" w:type="dxa"/>
            <w:tcBorders>
              <w:top w:val="single" w:sz="4" w:space="0" w:color="auto"/>
              <w:left w:val="single" w:sz="4" w:space="0" w:color="auto"/>
              <w:bottom w:val="single" w:sz="4" w:space="0" w:color="auto"/>
              <w:right w:val="single" w:sz="4" w:space="0" w:color="auto"/>
            </w:tcBorders>
            <w:hideMark/>
          </w:tcPr>
          <w:p w14:paraId="78723E49" w14:textId="77777777" w:rsidR="005E6256" w:rsidRDefault="005E6256">
            <w:pPr>
              <w:pStyle w:val="Paragraphedeliste"/>
              <w:ind w:left="1701" w:firstLine="0"/>
              <w:rPr>
                <w:lang w:eastAsia="en-US"/>
              </w:rPr>
            </w:pPr>
            <w:r>
              <w:rPr>
                <w:lang w:eastAsia="en-US"/>
              </w:rPr>
              <w:t>SECC</w:t>
            </w:r>
          </w:p>
        </w:tc>
      </w:tr>
      <w:tr w:rsidR="005E6256" w14:paraId="349E2E44" w14:textId="77777777" w:rsidTr="005E6256">
        <w:tc>
          <w:tcPr>
            <w:tcW w:w="5673" w:type="dxa"/>
            <w:tcBorders>
              <w:top w:val="single" w:sz="4" w:space="0" w:color="auto"/>
              <w:left w:val="single" w:sz="4" w:space="0" w:color="auto"/>
              <w:bottom w:val="single" w:sz="4" w:space="0" w:color="auto"/>
              <w:right w:val="single" w:sz="4" w:space="0" w:color="auto"/>
            </w:tcBorders>
            <w:hideMark/>
          </w:tcPr>
          <w:p w14:paraId="28E86BEE" w14:textId="77777777" w:rsidR="005E6256" w:rsidRDefault="005E6256">
            <w:pPr>
              <w:pStyle w:val="Paragraphedeliste"/>
              <w:ind w:left="1701" w:firstLine="0"/>
              <w:rPr>
                <w:lang w:eastAsia="en-US"/>
              </w:rPr>
            </w:pPr>
            <w:r>
              <w:rPr>
                <w:lang w:eastAsia="en-US"/>
              </w:rPr>
              <w:t>Bureau d’études CFO CFA</w:t>
            </w:r>
          </w:p>
        </w:tc>
        <w:tc>
          <w:tcPr>
            <w:tcW w:w="4160" w:type="dxa"/>
            <w:tcBorders>
              <w:top w:val="single" w:sz="4" w:space="0" w:color="auto"/>
              <w:left w:val="single" w:sz="4" w:space="0" w:color="auto"/>
              <w:bottom w:val="single" w:sz="4" w:space="0" w:color="auto"/>
              <w:right w:val="single" w:sz="4" w:space="0" w:color="auto"/>
            </w:tcBorders>
            <w:hideMark/>
          </w:tcPr>
          <w:p w14:paraId="778140C1" w14:textId="77777777" w:rsidR="005E6256" w:rsidRDefault="005E6256">
            <w:pPr>
              <w:pStyle w:val="Paragraphedeliste"/>
              <w:ind w:left="1701" w:firstLine="0"/>
              <w:rPr>
                <w:lang w:eastAsia="en-US"/>
              </w:rPr>
            </w:pPr>
            <w:r>
              <w:rPr>
                <w:lang w:eastAsia="en-US"/>
              </w:rPr>
              <w:t>ALTERNET</w:t>
            </w:r>
          </w:p>
        </w:tc>
      </w:tr>
      <w:tr w:rsidR="005E6256" w14:paraId="06ACF059" w14:textId="77777777" w:rsidTr="005E6256">
        <w:tc>
          <w:tcPr>
            <w:tcW w:w="5673" w:type="dxa"/>
            <w:tcBorders>
              <w:top w:val="single" w:sz="4" w:space="0" w:color="auto"/>
              <w:left w:val="single" w:sz="4" w:space="0" w:color="auto"/>
              <w:bottom w:val="single" w:sz="4" w:space="0" w:color="auto"/>
              <w:right w:val="single" w:sz="4" w:space="0" w:color="auto"/>
            </w:tcBorders>
            <w:hideMark/>
          </w:tcPr>
          <w:p w14:paraId="3361ADD0" w14:textId="77777777" w:rsidR="005E6256" w:rsidRDefault="005E6256">
            <w:pPr>
              <w:pStyle w:val="Paragraphedeliste"/>
              <w:ind w:left="1701" w:firstLine="0"/>
              <w:rPr>
                <w:lang w:eastAsia="en-US"/>
              </w:rPr>
            </w:pPr>
            <w:r>
              <w:rPr>
                <w:lang w:eastAsia="en-US"/>
              </w:rPr>
              <w:t>Bureau d’études CVC</w:t>
            </w:r>
          </w:p>
        </w:tc>
        <w:tc>
          <w:tcPr>
            <w:tcW w:w="4160" w:type="dxa"/>
            <w:tcBorders>
              <w:top w:val="single" w:sz="4" w:space="0" w:color="auto"/>
              <w:left w:val="single" w:sz="4" w:space="0" w:color="auto"/>
              <w:bottom w:val="single" w:sz="4" w:space="0" w:color="auto"/>
              <w:right w:val="single" w:sz="4" w:space="0" w:color="auto"/>
            </w:tcBorders>
            <w:hideMark/>
          </w:tcPr>
          <w:p w14:paraId="4555C680" w14:textId="77777777" w:rsidR="005E6256" w:rsidRDefault="005E6256">
            <w:pPr>
              <w:pStyle w:val="Paragraphedeliste"/>
              <w:ind w:left="1701" w:firstLine="0"/>
              <w:rPr>
                <w:lang w:eastAsia="en-US"/>
              </w:rPr>
            </w:pPr>
            <w:r>
              <w:rPr>
                <w:lang w:eastAsia="en-US"/>
              </w:rPr>
              <w:t>ALTERNET</w:t>
            </w:r>
          </w:p>
        </w:tc>
      </w:tr>
      <w:tr w:rsidR="005E6256" w14:paraId="2DDDF314" w14:textId="77777777" w:rsidTr="005E6256">
        <w:tc>
          <w:tcPr>
            <w:tcW w:w="5673" w:type="dxa"/>
            <w:tcBorders>
              <w:top w:val="single" w:sz="4" w:space="0" w:color="auto"/>
              <w:left w:val="single" w:sz="4" w:space="0" w:color="auto"/>
              <w:bottom w:val="single" w:sz="4" w:space="0" w:color="auto"/>
              <w:right w:val="single" w:sz="4" w:space="0" w:color="auto"/>
            </w:tcBorders>
            <w:hideMark/>
          </w:tcPr>
          <w:p w14:paraId="338D43A0" w14:textId="5AC5D1DA" w:rsidR="005E6256" w:rsidRDefault="005E6256">
            <w:pPr>
              <w:pStyle w:val="Paragraphedeliste"/>
              <w:ind w:left="1701" w:firstLine="0"/>
              <w:rPr>
                <w:lang w:eastAsia="en-US"/>
              </w:rPr>
            </w:pPr>
            <w:r>
              <w:rPr>
                <w:lang w:eastAsia="en-US"/>
              </w:rPr>
              <w:t>Bureau d’étude</w:t>
            </w:r>
            <w:r w:rsidR="00AD40F2">
              <w:rPr>
                <w:lang w:eastAsia="en-US"/>
              </w:rPr>
              <w:t>s</w:t>
            </w:r>
            <w:r>
              <w:rPr>
                <w:lang w:eastAsia="en-US"/>
              </w:rPr>
              <w:t xml:space="preserve"> acoustique</w:t>
            </w:r>
          </w:p>
        </w:tc>
        <w:tc>
          <w:tcPr>
            <w:tcW w:w="4160" w:type="dxa"/>
            <w:tcBorders>
              <w:top w:val="single" w:sz="4" w:space="0" w:color="auto"/>
              <w:left w:val="single" w:sz="4" w:space="0" w:color="auto"/>
              <w:bottom w:val="single" w:sz="4" w:space="0" w:color="auto"/>
              <w:right w:val="single" w:sz="4" w:space="0" w:color="auto"/>
            </w:tcBorders>
            <w:hideMark/>
          </w:tcPr>
          <w:p w14:paraId="4D681AEE" w14:textId="77777777" w:rsidR="005E6256" w:rsidRDefault="005E6256">
            <w:pPr>
              <w:pStyle w:val="Paragraphedeliste"/>
              <w:ind w:left="1701" w:firstLine="0"/>
              <w:rPr>
                <w:lang w:eastAsia="en-US"/>
              </w:rPr>
            </w:pPr>
            <w:r>
              <w:rPr>
                <w:lang w:eastAsia="en-US"/>
              </w:rPr>
              <w:t>ALHYANGE</w:t>
            </w:r>
          </w:p>
        </w:tc>
      </w:tr>
      <w:tr w:rsidR="005E6256" w14:paraId="3394BA63" w14:textId="77777777" w:rsidTr="005E6256">
        <w:tc>
          <w:tcPr>
            <w:tcW w:w="5673" w:type="dxa"/>
            <w:tcBorders>
              <w:top w:val="single" w:sz="4" w:space="0" w:color="auto"/>
              <w:left w:val="single" w:sz="4" w:space="0" w:color="auto"/>
              <w:bottom w:val="single" w:sz="4" w:space="0" w:color="auto"/>
              <w:right w:val="single" w:sz="4" w:space="0" w:color="auto"/>
            </w:tcBorders>
            <w:hideMark/>
          </w:tcPr>
          <w:p w14:paraId="36C31F35" w14:textId="7210758E" w:rsidR="005E6256" w:rsidRDefault="005E6256">
            <w:pPr>
              <w:pStyle w:val="Paragraphedeliste"/>
              <w:ind w:left="1701" w:firstLine="0"/>
              <w:rPr>
                <w:lang w:eastAsia="en-US"/>
              </w:rPr>
            </w:pPr>
            <w:r>
              <w:rPr>
                <w:lang w:eastAsia="en-US"/>
              </w:rPr>
              <w:t>Bureau d’étude</w:t>
            </w:r>
            <w:r w:rsidR="00AD40F2">
              <w:rPr>
                <w:lang w:eastAsia="en-US"/>
              </w:rPr>
              <w:t>s</w:t>
            </w:r>
            <w:r>
              <w:rPr>
                <w:lang w:eastAsia="en-US"/>
              </w:rPr>
              <w:t xml:space="preserve"> éclairage</w:t>
            </w:r>
          </w:p>
        </w:tc>
        <w:tc>
          <w:tcPr>
            <w:tcW w:w="4160" w:type="dxa"/>
            <w:tcBorders>
              <w:top w:val="single" w:sz="4" w:space="0" w:color="auto"/>
              <w:left w:val="single" w:sz="4" w:space="0" w:color="auto"/>
              <w:bottom w:val="single" w:sz="4" w:space="0" w:color="auto"/>
              <w:right w:val="single" w:sz="4" w:space="0" w:color="auto"/>
            </w:tcBorders>
            <w:hideMark/>
          </w:tcPr>
          <w:p w14:paraId="7690FF08" w14:textId="77777777" w:rsidR="005E6256" w:rsidRDefault="005E6256">
            <w:pPr>
              <w:pStyle w:val="Paragraphedeliste"/>
              <w:ind w:left="1701" w:firstLine="0"/>
              <w:rPr>
                <w:lang w:eastAsia="en-US"/>
              </w:rPr>
            </w:pPr>
            <w:r>
              <w:rPr>
                <w:lang w:eastAsia="en-US"/>
              </w:rPr>
              <w:t>8’18</w:t>
            </w:r>
          </w:p>
        </w:tc>
      </w:tr>
      <w:tr w:rsidR="005E6256" w14:paraId="1269C904" w14:textId="77777777" w:rsidTr="005E6256">
        <w:tc>
          <w:tcPr>
            <w:tcW w:w="5673" w:type="dxa"/>
            <w:tcBorders>
              <w:top w:val="single" w:sz="4" w:space="0" w:color="auto"/>
              <w:left w:val="single" w:sz="4" w:space="0" w:color="auto"/>
              <w:bottom w:val="single" w:sz="4" w:space="0" w:color="auto"/>
              <w:right w:val="single" w:sz="4" w:space="0" w:color="auto"/>
            </w:tcBorders>
            <w:hideMark/>
          </w:tcPr>
          <w:p w14:paraId="6BBF31C4" w14:textId="7C7AAEDC" w:rsidR="005E6256" w:rsidRDefault="005E6256">
            <w:pPr>
              <w:pStyle w:val="Paragraphedeliste"/>
              <w:ind w:left="1701" w:firstLine="0"/>
              <w:rPr>
                <w:lang w:eastAsia="en-US"/>
              </w:rPr>
            </w:pPr>
            <w:r>
              <w:rPr>
                <w:lang w:eastAsia="en-US"/>
              </w:rPr>
              <w:t>Bureau d’étude</w:t>
            </w:r>
            <w:r w:rsidR="00AD40F2">
              <w:rPr>
                <w:lang w:eastAsia="en-US"/>
              </w:rPr>
              <w:t>s</w:t>
            </w:r>
            <w:r>
              <w:rPr>
                <w:lang w:eastAsia="en-US"/>
              </w:rPr>
              <w:t xml:space="preserve"> environnement</w:t>
            </w:r>
          </w:p>
        </w:tc>
        <w:tc>
          <w:tcPr>
            <w:tcW w:w="4160" w:type="dxa"/>
            <w:tcBorders>
              <w:top w:val="single" w:sz="4" w:space="0" w:color="auto"/>
              <w:left w:val="single" w:sz="4" w:space="0" w:color="auto"/>
              <w:bottom w:val="single" w:sz="4" w:space="0" w:color="auto"/>
              <w:right w:val="single" w:sz="4" w:space="0" w:color="auto"/>
            </w:tcBorders>
            <w:hideMark/>
          </w:tcPr>
          <w:p w14:paraId="20E52930" w14:textId="77777777" w:rsidR="005E6256" w:rsidRDefault="005E6256">
            <w:pPr>
              <w:pStyle w:val="Paragraphedeliste"/>
              <w:ind w:left="1701" w:firstLine="0"/>
              <w:rPr>
                <w:lang w:eastAsia="en-US"/>
              </w:rPr>
            </w:pPr>
            <w:r>
              <w:rPr>
                <w:lang w:eastAsia="en-US"/>
              </w:rPr>
              <w:t>PLAN 02</w:t>
            </w:r>
          </w:p>
        </w:tc>
      </w:tr>
    </w:tbl>
    <w:p w14:paraId="0BA81442" w14:textId="167EFD9B" w:rsidR="005E6256" w:rsidRDefault="005E6256" w:rsidP="00731860">
      <w:pPr>
        <w:pStyle w:val="En-tte"/>
        <w:tabs>
          <w:tab w:val="left" w:pos="708"/>
        </w:tabs>
        <w:ind w:left="0" w:firstLine="0"/>
        <w:rPr>
          <w:rFonts w:asciiTheme="minorHAnsi" w:hAnsiTheme="minorHAnsi" w:cstheme="minorHAnsi"/>
          <w:b/>
        </w:rPr>
      </w:pPr>
    </w:p>
    <w:p w14:paraId="77619856" w14:textId="45B74D21" w:rsidR="005E6256" w:rsidRPr="00400546" w:rsidRDefault="005E6256" w:rsidP="00400546">
      <w:pPr>
        <w:pStyle w:val="En-tte"/>
        <w:tabs>
          <w:tab w:val="left" w:pos="1134"/>
        </w:tabs>
        <w:ind w:left="0" w:firstLine="0"/>
        <w:rPr>
          <w:rFonts w:asciiTheme="minorHAnsi" w:hAnsiTheme="minorHAnsi" w:cstheme="minorHAnsi"/>
        </w:rPr>
      </w:pPr>
      <w:r w:rsidRPr="00CC11DD">
        <w:rPr>
          <w:rFonts w:asciiTheme="minorHAnsi" w:hAnsiTheme="minorHAnsi" w:cstheme="minorHAnsi"/>
        </w:rPr>
        <w:t xml:space="preserve">Maitrise d’œuvre ACMH pour les travaux d’ouverture de façade et création de la passerelle : </w:t>
      </w:r>
    </w:p>
    <w:p w14:paraId="761E0018" w14:textId="77777777" w:rsidR="005E6256" w:rsidRDefault="005E6256" w:rsidP="005E6256">
      <w:pPr>
        <w:ind w:left="567" w:firstLine="0"/>
        <w:jc w:val="center"/>
        <w:rPr>
          <w:b/>
        </w:rPr>
      </w:pPr>
      <w:r>
        <w:rPr>
          <w:b/>
        </w:rPr>
        <w:t>L’architecte en chef des monuments historiques</w:t>
      </w:r>
    </w:p>
    <w:p w14:paraId="77F68570" w14:textId="77777777" w:rsidR="005E6256" w:rsidRDefault="005E6256" w:rsidP="005E6256">
      <w:pPr>
        <w:ind w:left="567" w:firstLine="0"/>
        <w:jc w:val="center"/>
        <w:rPr>
          <w:b/>
        </w:rPr>
      </w:pPr>
      <w:r>
        <w:rPr>
          <w:b/>
        </w:rPr>
        <w:t>Monsieur DODEMAN</w:t>
      </w:r>
    </w:p>
    <w:p w14:paraId="476A091B" w14:textId="77777777" w:rsidR="005E6256" w:rsidRDefault="005E6256" w:rsidP="005E6256">
      <w:pPr>
        <w:ind w:left="567" w:firstLine="0"/>
        <w:jc w:val="center"/>
      </w:pPr>
      <w:r>
        <w:t>8 rue de l’Eglise Saint-Romain</w:t>
      </w:r>
    </w:p>
    <w:p w14:paraId="49EC2E8B" w14:textId="77777777" w:rsidR="005E6256" w:rsidRDefault="005E6256" w:rsidP="005E6256">
      <w:pPr>
        <w:ind w:left="567" w:firstLine="0"/>
        <w:jc w:val="center"/>
      </w:pPr>
      <w:r>
        <w:t>16320 VILLEBOIS-LAVALETTE</w:t>
      </w:r>
    </w:p>
    <w:p w14:paraId="04C26D41" w14:textId="77777777" w:rsidR="005E6256" w:rsidRDefault="005E6256" w:rsidP="005E6256">
      <w:pPr>
        <w:ind w:left="567" w:firstLine="0"/>
        <w:jc w:val="center"/>
      </w:pPr>
    </w:p>
    <w:p w14:paraId="31E61987" w14:textId="5E39D564" w:rsidR="005E6256" w:rsidRDefault="005E6256" w:rsidP="00CC11DD">
      <w:pPr>
        <w:ind w:left="0"/>
      </w:pPr>
      <w:r w:rsidRPr="00CC11DD">
        <w:t>Sous-traitant</w:t>
      </w:r>
      <w:r w:rsidR="00CC11DD">
        <w:t xml:space="preserve"> ACMH</w:t>
      </w:r>
      <w:r w:rsidRPr="00CC11DD">
        <w:t xml:space="preserve"> : BET structure </w:t>
      </w:r>
    </w:p>
    <w:p w14:paraId="6D013827" w14:textId="635783A4" w:rsidR="00CC11DD" w:rsidRPr="00CC11DD" w:rsidRDefault="00CC11DD" w:rsidP="00CC11DD">
      <w:pPr>
        <w:pStyle w:val="Titre7"/>
      </w:pPr>
      <w:r w:rsidRPr="00CC11DD">
        <w:t>SARL Bureau d’étude DUBERSEUIL ET CIE</w:t>
      </w:r>
    </w:p>
    <w:p w14:paraId="2F620CBC" w14:textId="115D953D" w:rsidR="00CC11DD" w:rsidRDefault="00CC11DD" w:rsidP="00CC11DD">
      <w:pPr>
        <w:ind w:left="0"/>
        <w:jc w:val="center"/>
      </w:pPr>
      <w:r>
        <w:t>5 rue de l’église</w:t>
      </w:r>
    </w:p>
    <w:p w14:paraId="280A0D6D" w14:textId="2D2F79BA" w:rsidR="00CC11DD" w:rsidRPr="00CC11DD" w:rsidRDefault="00CC11DD" w:rsidP="00CC11DD">
      <w:pPr>
        <w:ind w:left="0"/>
        <w:jc w:val="center"/>
      </w:pPr>
      <w:r>
        <w:t>60800 FRESNOY-LE-LUAT</w:t>
      </w:r>
    </w:p>
    <w:p w14:paraId="73A80706" w14:textId="77777777" w:rsidR="005E6256" w:rsidRPr="00FE1CE4" w:rsidRDefault="005E6256" w:rsidP="00DF1DE5">
      <w:pPr>
        <w:pStyle w:val="Paragraphedeliste"/>
        <w:numPr>
          <w:ilvl w:val="0"/>
          <w:numId w:val="6"/>
        </w:numPr>
        <w:spacing w:line="249" w:lineRule="auto"/>
        <w:ind w:left="0" w:firstLine="0"/>
      </w:pPr>
      <w:r w:rsidRPr="00FE1CE4">
        <w:lastRenderedPageBreak/>
        <w:t>Economiste</w:t>
      </w:r>
    </w:p>
    <w:p w14:paraId="10225450" w14:textId="77777777" w:rsidR="005E6256" w:rsidRDefault="005E6256" w:rsidP="00DF1DE5">
      <w:pPr>
        <w:ind w:left="0" w:firstLine="0"/>
        <w:rPr>
          <w:highlight w:val="yellow"/>
        </w:rPr>
      </w:pPr>
    </w:p>
    <w:p w14:paraId="2CD732BD" w14:textId="527CAA76" w:rsidR="005E6256" w:rsidRDefault="00FE1CE4" w:rsidP="00DF1DE5">
      <w:pPr>
        <w:ind w:left="0" w:firstLine="0"/>
      </w:pPr>
      <w:r>
        <w:t>Sans objet.</w:t>
      </w:r>
    </w:p>
    <w:p w14:paraId="65AFDE56" w14:textId="77777777" w:rsidR="005E6256" w:rsidRDefault="005E6256" w:rsidP="00DF1DE5">
      <w:pPr>
        <w:ind w:left="0" w:firstLine="0"/>
      </w:pPr>
    </w:p>
    <w:p w14:paraId="56C25466" w14:textId="77777777" w:rsidR="005E6256" w:rsidRDefault="005E6256" w:rsidP="00DF1DE5">
      <w:pPr>
        <w:pStyle w:val="Paragraphedeliste"/>
        <w:numPr>
          <w:ilvl w:val="0"/>
          <w:numId w:val="6"/>
        </w:numPr>
        <w:spacing w:line="249" w:lineRule="auto"/>
        <w:ind w:left="0" w:firstLine="0"/>
      </w:pPr>
      <w:r>
        <w:t>Ordonnancement Pilotage et Coordination (OPC)</w:t>
      </w:r>
    </w:p>
    <w:p w14:paraId="782CC1CA" w14:textId="77777777" w:rsidR="005E6256" w:rsidRDefault="005E6256" w:rsidP="00DF1DE5">
      <w:pPr>
        <w:ind w:left="0" w:firstLine="0"/>
      </w:pPr>
    </w:p>
    <w:p w14:paraId="6813626F" w14:textId="77777777" w:rsidR="005E6256" w:rsidRDefault="005E6256" w:rsidP="00DF1DE5">
      <w:pPr>
        <w:ind w:left="0" w:firstLine="0"/>
      </w:pPr>
      <w:r>
        <w:t>La mission OPC est assurée par IPCS</w:t>
      </w:r>
    </w:p>
    <w:p w14:paraId="4AB4267F" w14:textId="77777777" w:rsidR="005E6256" w:rsidRDefault="005E6256" w:rsidP="00DF1DE5">
      <w:pPr>
        <w:ind w:left="0" w:firstLine="0"/>
      </w:pPr>
    </w:p>
    <w:p w14:paraId="7C35BEBC" w14:textId="1605D3D4" w:rsidR="005E6256" w:rsidRDefault="005E6256" w:rsidP="00DF1DE5">
      <w:pPr>
        <w:ind w:left="0" w:firstLine="0"/>
      </w:pPr>
      <w:r>
        <w:t xml:space="preserve">Il est désigné dans les différents documents sous le nom </w:t>
      </w:r>
      <w:proofErr w:type="gramStart"/>
      <w:r>
        <w:t>d</w:t>
      </w:r>
      <w:r w:rsidR="00FE1CE4">
        <w:t>’ «</w:t>
      </w:r>
      <w:proofErr w:type="gramEnd"/>
      <w:r>
        <w:t> OPC ».</w:t>
      </w:r>
    </w:p>
    <w:p w14:paraId="34E32204" w14:textId="77777777" w:rsidR="005E6256" w:rsidRDefault="005E6256" w:rsidP="00DF1DE5">
      <w:pPr>
        <w:pStyle w:val="ART-0"/>
        <w:ind w:left="0"/>
        <w:rPr>
          <w:rFonts w:asciiTheme="minorHAnsi" w:hAnsiTheme="minorHAnsi" w:cstheme="minorHAnsi"/>
          <w:sz w:val="20"/>
        </w:rPr>
      </w:pPr>
      <w:r>
        <w:rPr>
          <w:rFonts w:asciiTheme="minorHAnsi" w:hAnsiTheme="minorHAnsi" w:cstheme="minorHAnsi"/>
          <w:sz w:val="20"/>
        </w:rPr>
        <w:t xml:space="preserve">                 La mission OPC Porte notamment sur :</w:t>
      </w:r>
    </w:p>
    <w:p w14:paraId="089CC6B4" w14:textId="77777777" w:rsidR="005E6256" w:rsidRDefault="005E6256" w:rsidP="00DF1DE5">
      <w:pPr>
        <w:numPr>
          <w:ilvl w:val="0"/>
          <w:numId w:val="8"/>
        </w:numPr>
        <w:spacing w:after="0" w:line="240" w:lineRule="auto"/>
        <w:ind w:left="0" w:right="284" w:firstLine="0"/>
        <w:rPr>
          <w:rFonts w:asciiTheme="minorHAnsi" w:hAnsiTheme="minorHAnsi" w:cstheme="minorHAnsi"/>
          <w:szCs w:val="18"/>
        </w:rPr>
      </w:pPr>
      <w:r>
        <w:rPr>
          <w:rFonts w:asciiTheme="minorHAnsi" w:hAnsiTheme="minorHAnsi" w:cstheme="minorHAnsi"/>
          <w:szCs w:val="18"/>
        </w:rPr>
        <w:t>L’organisation et la coordination générale de tous les intervenants chargés de l’opération et des tiers extérieurs y concourant ;</w:t>
      </w:r>
    </w:p>
    <w:p w14:paraId="017F934E" w14:textId="77777777" w:rsidR="005E6256" w:rsidRDefault="005E6256" w:rsidP="00DF1DE5">
      <w:pPr>
        <w:numPr>
          <w:ilvl w:val="0"/>
          <w:numId w:val="8"/>
        </w:numPr>
        <w:spacing w:after="0" w:line="240" w:lineRule="auto"/>
        <w:ind w:left="0" w:right="284" w:firstLine="0"/>
        <w:rPr>
          <w:rFonts w:asciiTheme="minorHAnsi" w:hAnsiTheme="minorHAnsi" w:cstheme="minorHAnsi"/>
          <w:szCs w:val="18"/>
        </w:rPr>
      </w:pPr>
      <w:r>
        <w:rPr>
          <w:rFonts w:asciiTheme="minorHAnsi" w:hAnsiTheme="minorHAnsi" w:cstheme="minorHAnsi"/>
          <w:szCs w:val="18"/>
        </w:rPr>
        <w:t>L’organisation et la diffusion de l’information concernant l’opération ;</w:t>
      </w:r>
    </w:p>
    <w:p w14:paraId="1642B563" w14:textId="77777777" w:rsidR="005E6256" w:rsidRDefault="005E6256" w:rsidP="00DF1DE5">
      <w:pPr>
        <w:numPr>
          <w:ilvl w:val="0"/>
          <w:numId w:val="8"/>
        </w:numPr>
        <w:spacing w:after="0" w:line="240" w:lineRule="auto"/>
        <w:ind w:left="0" w:right="284" w:firstLine="0"/>
        <w:rPr>
          <w:rFonts w:asciiTheme="minorHAnsi" w:hAnsiTheme="minorHAnsi" w:cstheme="minorHAnsi"/>
          <w:szCs w:val="18"/>
        </w:rPr>
      </w:pPr>
      <w:r>
        <w:rPr>
          <w:rFonts w:asciiTheme="minorHAnsi" w:hAnsiTheme="minorHAnsi" w:cstheme="minorHAnsi"/>
          <w:szCs w:val="18"/>
        </w:rPr>
        <w:t>L’ordonnancement et la planification de l’ensemble de l’opération ;</w:t>
      </w:r>
    </w:p>
    <w:p w14:paraId="1835443A" w14:textId="77777777" w:rsidR="005E6256" w:rsidRDefault="005E6256" w:rsidP="00DF1DE5">
      <w:pPr>
        <w:numPr>
          <w:ilvl w:val="0"/>
          <w:numId w:val="8"/>
        </w:numPr>
        <w:spacing w:after="0" w:line="240" w:lineRule="auto"/>
        <w:ind w:left="0" w:right="284" w:firstLine="0"/>
        <w:rPr>
          <w:rFonts w:asciiTheme="minorHAnsi" w:hAnsiTheme="minorHAnsi" w:cstheme="minorHAnsi"/>
          <w:szCs w:val="18"/>
        </w:rPr>
      </w:pPr>
      <w:r>
        <w:rPr>
          <w:rFonts w:asciiTheme="minorHAnsi" w:hAnsiTheme="minorHAnsi" w:cstheme="minorHAnsi"/>
          <w:szCs w:val="18"/>
        </w:rPr>
        <w:t>La planification et la coordination des études de conception, de synthèse et d’exécution ;</w:t>
      </w:r>
    </w:p>
    <w:p w14:paraId="4E8718F5" w14:textId="77777777" w:rsidR="005E6256" w:rsidRDefault="005E6256" w:rsidP="00DF1DE5">
      <w:pPr>
        <w:numPr>
          <w:ilvl w:val="0"/>
          <w:numId w:val="8"/>
        </w:numPr>
        <w:spacing w:after="0" w:line="240" w:lineRule="auto"/>
        <w:ind w:left="0" w:right="284" w:firstLine="0"/>
        <w:rPr>
          <w:rFonts w:asciiTheme="minorHAnsi" w:hAnsiTheme="minorHAnsi" w:cstheme="minorHAnsi"/>
          <w:szCs w:val="18"/>
        </w:rPr>
      </w:pPr>
      <w:r>
        <w:rPr>
          <w:rFonts w:asciiTheme="minorHAnsi" w:hAnsiTheme="minorHAnsi" w:cstheme="minorHAnsi"/>
          <w:szCs w:val="18"/>
        </w:rPr>
        <w:t>Le pilotage du chantier comprenant la planification des travaux ;</w:t>
      </w:r>
    </w:p>
    <w:p w14:paraId="2FD553D2" w14:textId="77777777" w:rsidR="005E6256" w:rsidRDefault="005E6256" w:rsidP="00DF1DE5">
      <w:pPr>
        <w:numPr>
          <w:ilvl w:val="0"/>
          <w:numId w:val="8"/>
        </w:numPr>
        <w:spacing w:after="0" w:line="240" w:lineRule="auto"/>
        <w:ind w:left="0" w:right="284" w:firstLine="0"/>
        <w:rPr>
          <w:rFonts w:asciiTheme="minorHAnsi" w:hAnsiTheme="minorHAnsi" w:cstheme="minorHAnsi"/>
          <w:szCs w:val="18"/>
        </w:rPr>
      </w:pPr>
      <w:r>
        <w:rPr>
          <w:rFonts w:asciiTheme="minorHAnsi" w:hAnsiTheme="minorHAnsi" w:cstheme="minorHAnsi"/>
          <w:szCs w:val="18"/>
        </w:rPr>
        <w:t>Le suivi sur site des levées de réserves en phase de garantie de parfait achèvement avec l’animation de réunions régulières.</w:t>
      </w:r>
    </w:p>
    <w:p w14:paraId="25FD7529" w14:textId="77777777" w:rsidR="005E6256" w:rsidRDefault="005E6256" w:rsidP="00DF1DE5">
      <w:pPr>
        <w:ind w:left="0" w:firstLine="0"/>
      </w:pPr>
    </w:p>
    <w:p w14:paraId="07845F85" w14:textId="10CA2075" w:rsidR="005E6256" w:rsidRDefault="005E6256" w:rsidP="00DF1DE5">
      <w:pPr>
        <w:ind w:left="0" w:firstLine="0"/>
      </w:pPr>
      <w:r>
        <w:t>L’OPC est rémunéré par le maitre d’ouvrage.</w:t>
      </w:r>
    </w:p>
    <w:p w14:paraId="354BF5C2" w14:textId="77777777" w:rsidR="005E6256" w:rsidRDefault="005E6256" w:rsidP="005E6256">
      <w:pPr>
        <w:ind w:left="788" w:firstLine="0"/>
      </w:pPr>
    </w:p>
    <w:p w14:paraId="4E28C67F" w14:textId="77777777" w:rsidR="005E6256" w:rsidRDefault="005E6256" w:rsidP="00DF1DE5">
      <w:pPr>
        <w:pStyle w:val="Paragraphedeliste"/>
        <w:numPr>
          <w:ilvl w:val="0"/>
          <w:numId w:val="6"/>
        </w:numPr>
        <w:spacing w:line="249" w:lineRule="auto"/>
        <w:ind w:left="0" w:firstLine="0"/>
      </w:pPr>
      <w:r>
        <w:t>Contrôleur Technique (CT)</w:t>
      </w:r>
    </w:p>
    <w:p w14:paraId="0D53E329" w14:textId="77777777" w:rsidR="005E6256" w:rsidRDefault="005E6256" w:rsidP="00DF1DE5">
      <w:pPr>
        <w:ind w:left="0" w:firstLine="0"/>
      </w:pPr>
    </w:p>
    <w:p w14:paraId="663E5A62" w14:textId="77777777" w:rsidR="005E6256" w:rsidRDefault="005E6256" w:rsidP="00DF1DE5">
      <w:pPr>
        <w:ind w:left="0" w:firstLine="0"/>
      </w:pPr>
      <w:r>
        <w:t>La mission de contrôle technique est assurée par l’APAVE.</w:t>
      </w:r>
    </w:p>
    <w:p w14:paraId="011E4E2D" w14:textId="77777777" w:rsidR="005E6256" w:rsidRDefault="005E6256" w:rsidP="00DF1DE5">
      <w:pPr>
        <w:ind w:left="0" w:firstLine="0"/>
      </w:pPr>
    </w:p>
    <w:p w14:paraId="02A9CF65" w14:textId="60FC6D89" w:rsidR="005E6256" w:rsidRDefault="005E6256" w:rsidP="00B84D6E">
      <w:pPr>
        <w:pStyle w:val="ART-0"/>
        <w:spacing w:before="0"/>
        <w:ind w:left="0"/>
        <w:rPr>
          <w:rFonts w:asciiTheme="minorHAnsi" w:hAnsiTheme="minorHAnsi" w:cstheme="minorHAnsi"/>
          <w:sz w:val="20"/>
        </w:rPr>
      </w:pPr>
      <w:r>
        <w:rPr>
          <w:rFonts w:asciiTheme="minorHAnsi" w:hAnsiTheme="minorHAnsi" w:cstheme="minorHAnsi"/>
          <w:sz w:val="20"/>
        </w:rPr>
        <w:t>Il est désigné dans les différents documents sous le nom de "Contrôleur technique".</w:t>
      </w:r>
    </w:p>
    <w:p w14:paraId="47860E43" w14:textId="77777777" w:rsidR="005E6256" w:rsidRDefault="005E6256" w:rsidP="00DF1DE5">
      <w:pPr>
        <w:ind w:left="0" w:firstLine="0"/>
      </w:pPr>
    </w:p>
    <w:p w14:paraId="7CDE0AFF" w14:textId="77777777" w:rsidR="005E6256" w:rsidRDefault="005E6256" w:rsidP="00DF1DE5">
      <w:pPr>
        <w:pStyle w:val="ART-0"/>
        <w:spacing w:before="0"/>
        <w:ind w:left="0"/>
        <w:rPr>
          <w:rFonts w:asciiTheme="minorHAnsi" w:hAnsiTheme="minorHAnsi" w:cstheme="minorHAnsi"/>
          <w:sz w:val="20"/>
          <w:szCs w:val="20"/>
        </w:rPr>
      </w:pPr>
      <w:r>
        <w:rPr>
          <w:rFonts w:asciiTheme="minorHAnsi" w:hAnsiTheme="minorHAnsi" w:cstheme="minorHAnsi"/>
          <w:sz w:val="20"/>
          <w:szCs w:val="20"/>
        </w:rPr>
        <w:t>Les travaux faisant l'objet du présent marché public sont soumis au contrôle technique dans les conditions prévues par les articles L. 111-23 et suivants et les articles R. 111-29 et suivants du Code de la construction et de l’habitation.</w:t>
      </w:r>
    </w:p>
    <w:p w14:paraId="6D58C462" w14:textId="77777777" w:rsidR="005E6256" w:rsidRDefault="005E6256" w:rsidP="00DF1DE5">
      <w:pPr>
        <w:pStyle w:val="ART-0"/>
        <w:ind w:left="0"/>
        <w:rPr>
          <w:rFonts w:asciiTheme="minorHAnsi" w:hAnsiTheme="minorHAnsi" w:cstheme="minorHAnsi"/>
          <w:sz w:val="20"/>
          <w:szCs w:val="20"/>
        </w:rPr>
      </w:pPr>
      <w:r>
        <w:rPr>
          <w:rFonts w:asciiTheme="minorHAnsi" w:hAnsiTheme="minorHAnsi" w:cstheme="minorHAnsi"/>
          <w:sz w:val="20"/>
          <w:szCs w:val="20"/>
        </w:rPr>
        <w:t>La mission confiée au Contrôleur technique pour la présente opération porte sur les missions LP, LE, SEI, HAND-ERP, HAND.</w:t>
      </w:r>
    </w:p>
    <w:p w14:paraId="0172C53D" w14:textId="77777777" w:rsidR="005E6256" w:rsidRDefault="005E6256" w:rsidP="00DF1DE5">
      <w:pPr>
        <w:pStyle w:val="ART-0"/>
        <w:ind w:left="0"/>
        <w:rPr>
          <w:rFonts w:asciiTheme="minorHAnsi" w:hAnsiTheme="minorHAnsi" w:cstheme="minorHAnsi"/>
          <w:sz w:val="20"/>
          <w:szCs w:val="20"/>
        </w:rPr>
      </w:pPr>
      <w:r>
        <w:rPr>
          <w:rFonts w:asciiTheme="minorHAnsi" w:hAnsiTheme="minorHAnsi" w:cstheme="minorHAnsi"/>
          <w:sz w:val="20"/>
          <w:szCs w:val="20"/>
        </w:rPr>
        <w:t>Le titulaire devra se soumettre à tous les contrôles, vérifications et essais exigés par le Contrôleur technique et en respecter les directives sans que le prix du marché public en soit influencé.</w:t>
      </w:r>
    </w:p>
    <w:p w14:paraId="2B055C59" w14:textId="77777777" w:rsidR="005E6256" w:rsidRDefault="005E6256" w:rsidP="00DF1DE5">
      <w:pPr>
        <w:pStyle w:val="ART-0"/>
        <w:ind w:left="0"/>
        <w:rPr>
          <w:rFonts w:asciiTheme="minorHAnsi" w:hAnsiTheme="minorHAnsi" w:cstheme="minorHAnsi"/>
          <w:sz w:val="20"/>
          <w:szCs w:val="20"/>
        </w:rPr>
      </w:pPr>
      <w:r>
        <w:rPr>
          <w:rFonts w:asciiTheme="minorHAnsi" w:hAnsiTheme="minorHAnsi" w:cstheme="minorHAnsi"/>
          <w:sz w:val="20"/>
          <w:szCs w:val="20"/>
        </w:rPr>
        <w:t>En conséquence, le titulaire soumettra toutes ses études, plans, notes de calculs, procès-verbaux d'essais, avis techniques, tous documents nécessaires, ainsi que ses matériaux et matériels au Contrôleur technique. Il remettra à ses frais les exemplaires des documents nécessaires au Contrôleur technique.</w:t>
      </w:r>
    </w:p>
    <w:p w14:paraId="07B49C1A" w14:textId="77777777" w:rsidR="005E6256" w:rsidRDefault="005E6256" w:rsidP="00DF1DE5">
      <w:pPr>
        <w:pStyle w:val="ART-0"/>
        <w:ind w:left="0"/>
        <w:rPr>
          <w:rFonts w:asciiTheme="minorHAnsi" w:hAnsiTheme="minorHAnsi" w:cstheme="minorHAnsi"/>
          <w:sz w:val="20"/>
          <w:szCs w:val="20"/>
        </w:rPr>
      </w:pPr>
      <w:r>
        <w:rPr>
          <w:rFonts w:asciiTheme="minorHAnsi" w:hAnsiTheme="minorHAnsi" w:cstheme="minorHAnsi"/>
          <w:sz w:val="20"/>
          <w:szCs w:val="20"/>
        </w:rPr>
        <w:t>Il appartient à chaque titulaire de remettre les plans d'exécution conformément au calendrier notifié, afin que les délais nécessaires à leur vérification ne soient pas de nature à retarder le programme d'exécution des travaux.</w:t>
      </w:r>
    </w:p>
    <w:p w14:paraId="36D5414A" w14:textId="096AD8F6" w:rsidR="005E6256" w:rsidRDefault="005E6256" w:rsidP="00DF1DE5">
      <w:pPr>
        <w:pStyle w:val="ART-0"/>
        <w:ind w:left="0"/>
        <w:rPr>
          <w:rFonts w:asciiTheme="minorHAnsi" w:hAnsiTheme="minorHAnsi" w:cstheme="minorHAnsi"/>
          <w:sz w:val="20"/>
          <w:szCs w:val="20"/>
        </w:rPr>
      </w:pPr>
      <w:r>
        <w:rPr>
          <w:rFonts w:asciiTheme="minorHAnsi" w:hAnsiTheme="minorHAnsi" w:cstheme="minorHAnsi"/>
          <w:sz w:val="20"/>
          <w:szCs w:val="20"/>
        </w:rPr>
        <w:t xml:space="preserve">Faute de fournir ces documents en temps utile, le titulaire est passible des pénalités pour retard dans la production des plans d'exécution </w:t>
      </w:r>
      <w:r w:rsidRPr="00E3476C">
        <w:rPr>
          <w:rFonts w:asciiTheme="minorHAnsi" w:hAnsiTheme="minorHAnsi" w:cstheme="minorHAnsi"/>
          <w:sz w:val="20"/>
          <w:szCs w:val="20"/>
        </w:rPr>
        <w:t xml:space="preserve">prévues </w:t>
      </w:r>
      <w:r w:rsidR="00A4125F" w:rsidRPr="00E3476C">
        <w:rPr>
          <w:rFonts w:asciiTheme="minorHAnsi" w:hAnsiTheme="minorHAnsi" w:cstheme="minorHAnsi"/>
          <w:sz w:val="20"/>
          <w:szCs w:val="20"/>
        </w:rPr>
        <w:t>à l’article 17 d</w:t>
      </w:r>
      <w:r w:rsidRPr="00E3476C">
        <w:rPr>
          <w:rFonts w:asciiTheme="minorHAnsi" w:hAnsiTheme="minorHAnsi" w:cstheme="minorHAnsi"/>
          <w:sz w:val="20"/>
          <w:szCs w:val="20"/>
        </w:rPr>
        <w:t>u CCAP.</w:t>
      </w:r>
    </w:p>
    <w:p w14:paraId="2E3679AE" w14:textId="21E3BF0B" w:rsidR="005E6256" w:rsidRDefault="005E6256" w:rsidP="00DF1DE5">
      <w:pPr>
        <w:pStyle w:val="ART-0"/>
        <w:ind w:left="0"/>
        <w:rPr>
          <w:rFonts w:asciiTheme="minorHAnsi" w:hAnsiTheme="minorHAnsi" w:cstheme="minorHAnsi"/>
          <w:sz w:val="20"/>
          <w:szCs w:val="20"/>
        </w:rPr>
      </w:pPr>
      <w:r>
        <w:rPr>
          <w:rFonts w:asciiTheme="minorHAnsi" w:hAnsiTheme="minorHAnsi" w:cstheme="minorHAnsi"/>
          <w:sz w:val="20"/>
          <w:szCs w:val="20"/>
        </w:rPr>
        <w:t>Le Contrôleur technique est rémunéré par le pouvoir adjudicateur</w:t>
      </w:r>
    </w:p>
    <w:p w14:paraId="04BD5272" w14:textId="4A40C0CA" w:rsidR="005E6256" w:rsidRDefault="005E6256" w:rsidP="005E6256">
      <w:pPr>
        <w:pStyle w:val="Paragraphedeliste"/>
        <w:ind w:left="1148" w:firstLine="0"/>
      </w:pPr>
    </w:p>
    <w:p w14:paraId="3130DCFA" w14:textId="77777777" w:rsidR="00400546" w:rsidRDefault="00400546" w:rsidP="005E6256">
      <w:pPr>
        <w:pStyle w:val="Paragraphedeliste"/>
        <w:ind w:left="1148" w:firstLine="0"/>
      </w:pPr>
    </w:p>
    <w:p w14:paraId="6E10851A" w14:textId="77777777" w:rsidR="005E6256" w:rsidRDefault="005E6256" w:rsidP="00DF1DE5">
      <w:pPr>
        <w:pStyle w:val="Paragraphedeliste"/>
        <w:numPr>
          <w:ilvl w:val="0"/>
          <w:numId w:val="6"/>
        </w:numPr>
        <w:spacing w:line="249" w:lineRule="auto"/>
        <w:ind w:left="0" w:hanging="14"/>
      </w:pPr>
      <w:r>
        <w:t>Coordonnateur de Sécurité et de Protection de la Santé (CSPS)</w:t>
      </w:r>
    </w:p>
    <w:p w14:paraId="0ACF1E4D" w14:textId="77777777" w:rsidR="005E6256" w:rsidRDefault="005E6256" w:rsidP="00DF1DE5">
      <w:pPr>
        <w:ind w:left="0" w:hanging="14"/>
      </w:pPr>
    </w:p>
    <w:p w14:paraId="46CA1A28" w14:textId="77777777" w:rsidR="005E6256" w:rsidRDefault="005E6256" w:rsidP="00DF1DE5">
      <w:pPr>
        <w:pStyle w:val="Commentaire"/>
        <w:spacing w:line="249" w:lineRule="auto"/>
        <w:ind w:left="0" w:hanging="14"/>
        <w:rPr>
          <w:szCs w:val="22"/>
        </w:rPr>
      </w:pPr>
      <w:r>
        <w:rPr>
          <w:szCs w:val="22"/>
        </w:rPr>
        <w:t>La mission de coordonnateur est assurée par QUALICONSULT.</w:t>
      </w:r>
    </w:p>
    <w:p w14:paraId="6E67FEB9" w14:textId="77777777" w:rsidR="005E6256" w:rsidRDefault="005E6256" w:rsidP="00DF1DE5">
      <w:pPr>
        <w:pStyle w:val="Commentaire"/>
        <w:spacing w:line="249" w:lineRule="auto"/>
        <w:ind w:left="0" w:hanging="14"/>
        <w:rPr>
          <w:szCs w:val="22"/>
        </w:rPr>
      </w:pPr>
      <w:r>
        <w:t>Il est désigné dans les différents documents sous le nom de "CSPS".</w:t>
      </w:r>
    </w:p>
    <w:p w14:paraId="26A3EBB4" w14:textId="77777777" w:rsidR="005E6256" w:rsidRDefault="005E6256" w:rsidP="00DF1DE5">
      <w:pPr>
        <w:pStyle w:val="Commentaire"/>
        <w:spacing w:line="249" w:lineRule="auto"/>
        <w:ind w:left="0" w:hanging="14"/>
        <w:rPr>
          <w:szCs w:val="22"/>
        </w:rPr>
      </w:pPr>
    </w:p>
    <w:p w14:paraId="799632D3" w14:textId="77777777" w:rsidR="005E6256" w:rsidRDefault="005E6256" w:rsidP="00DF1DE5">
      <w:pPr>
        <w:pStyle w:val="Commentaire"/>
        <w:spacing w:line="249" w:lineRule="auto"/>
        <w:ind w:left="0" w:hanging="14"/>
      </w:pPr>
      <w:r>
        <w:lastRenderedPageBreak/>
        <w:t>L'opération est soumise aux dispositions fixées par les articles L. 4532-2 et suivants du Code du travail et ses décrets d’application.</w:t>
      </w:r>
    </w:p>
    <w:p w14:paraId="1228D213" w14:textId="564F161F" w:rsidR="005E6256" w:rsidRDefault="005E6256" w:rsidP="00DF1DE5">
      <w:pPr>
        <w:pStyle w:val="Commentaire"/>
        <w:spacing w:line="249" w:lineRule="auto"/>
        <w:ind w:left="0" w:hanging="14"/>
      </w:pPr>
      <w:r>
        <w:t xml:space="preserve">A ce titre, une mission de coordination en matière de sécurité et de protection de la santé sera confiée à un organisme agréé. La </w:t>
      </w:r>
      <w:r w:rsidR="00355404">
        <w:t>mission relève de la catégorie 2</w:t>
      </w:r>
      <w:r>
        <w:t xml:space="preserve"> au sens de l’article R. 4532-1 du Code du travail et sera rémunérée par le pouvoir adjudicateur.</w:t>
      </w:r>
    </w:p>
    <w:p w14:paraId="430FDB79" w14:textId="77777777" w:rsidR="005E6256" w:rsidRDefault="005E6256" w:rsidP="00DF1DE5">
      <w:pPr>
        <w:pStyle w:val="Commentaire"/>
        <w:spacing w:line="249" w:lineRule="auto"/>
        <w:ind w:left="0" w:hanging="14"/>
      </w:pPr>
    </w:p>
    <w:p w14:paraId="5263901D" w14:textId="77777777" w:rsidR="005E6256" w:rsidRDefault="005E6256" w:rsidP="00DF1DE5">
      <w:pPr>
        <w:pStyle w:val="Commentaire"/>
        <w:spacing w:line="249" w:lineRule="auto"/>
        <w:ind w:left="0" w:hanging="14"/>
      </w:pPr>
      <w:r>
        <w:t>L'intervention du CSPS oblige le titulaire :</w:t>
      </w:r>
    </w:p>
    <w:p w14:paraId="23308149" w14:textId="77777777" w:rsidR="005E6256" w:rsidRDefault="005E6256" w:rsidP="00A4125F">
      <w:pPr>
        <w:pStyle w:val="Commentaire"/>
        <w:numPr>
          <w:ilvl w:val="0"/>
          <w:numId w:val="8"/>
        </w:numPr>
        <w:spacing w:line="249" w:lineRule="auto"/>
        <w:ind w:left="426" w:hanging="14"/>
      </w:pPr>
      <w:r>
        <w:t>À lui fournir à titre gracieux, tous les documents nécessaires à l'accomplissement de sa mission ;</w:t>
      </w:r>
    </w:p>
    <w:p w14:paraId="16DC8FFC" w14:textId="77777777" w:rsidR="005E6256" w:rsidRDefault="005E6256" w:rsidP="00A4125F">
      <w:pPr>
        <w:pStyle w:val="Commentaire"/>
        <w:numPr>
          <w:ilvl w:val="0"/>
          <w:numId w:val="8"/>
        </w:numPr>
        <w:spacing w:line="249" w:lineRule="auto"/>
        <w:ind w:left="426" w:hanging="14"/>
      </w:pPr>
      <w:r>
        <w:t>À prendre en compte à ses frais, l'ensemble des incidences liées aux observations et avis du CSPS après accord du maître d’ouvrage</w:t>
      </w:r>
    </w:p>
    <w:p w14:paraId="268C6E72" w14:textId="246CD380" w:rsidR="005E6256" w:rsidRDefault="005E6256" w:rsidP="00DF1DE5">
      <w:pPr>
        <w:pStyle w:val="Commentaire"/>
        <w:spacing w:line="249" w:lineRule="auto"/>
        <w:ind w:left="0" w:hanging="14"/>
      </w:pPr>
    </w:p>
    <w:p w14:paraId="7475D238" w14:textId="77777777" w:rsidR="005E6256" w:rsidRDefault="005E6256" w:rsidP="00DF1DE5">
      <w:pPr>
        <w:pStyle w:val="Commentaire"/>
        <w:numPr>
          <w:ilvl w:val="0"/>
          <w:numId w:val="6"/>
        </w:numPr>
        <w:spacing w:line="249" w:lineRule="auto"/>
        <w:ind w:left="0" w:hanging="14"/>
        <w:rPr>
          <w:szCs w:val="22"/>
        </w:rPr>
      </w:pPr>
      <w:r>
        <w:rPr>
          <w:szCs w:val="22"/>
        </w:rPr>
        <w:t>Coordonnateur des systèmes de sécurité incendie</w:t>
      </w:r>
    </w:p>
    <w:p w14:paraId="670EA122" w14:textId="77777777" w:rsidR="005E6256" w:rsidRDefault="005E6256" w:rsidP="00DF1DE5">
      <w:pPr>
        <w:pStyle w:val="Commentaire"/>
        <w:spacing w:line="249" w:lineRule="auto"/>
        <w:ind w:left="0" w:hanging="14"/>
        <w:rPr>
          <w:szCs w:val="22"/>
        </w:rPr>
      </w:pPr>
    </w:p>
    <w:p w14:paraId="374879AE" w14:textId="77777777" w:rsidR="005E6256" w:rsidRDefault="005E6256" w:rsidP="00DF1DE5">
      <w:pPr>
        <w:ind w:left="0" w:hanging="14"/>
        <w:rPr>
          <w:rFonts w:asciiTheme="minorHAnsi" w:hAnsiTheme="minorHAnsi" w:cstheme="minorHAnsi"/>
          <w:szCs w:val="20"/>
        </w:rPr>
      </w:pPr>
      <w:r>
        <w:rPr>
          <w:rFonts w:asciiTheme="minorHAnsi" w:hAnsiTheme="minorHAnsi" w:cstheme="minorHAnsi"/>
          <w:szCs w:val="20"/>
        </w:rPr>
        <w:t>La mission de coordonnateur SSI est assurée par NEO2SI.</w:t>
      </w:r>
    </w:p>
    <w:p w14:paraId="7270EA5D" w14:textId="77777777" w:rsidR="005E6256" w:rsidRDefault="005E6256" w:rsidP="00DF1DE5">
      <w:pPr>
        <w:ind w:left="0" w:hanging="14"/>
        <w:rPr>
          <w:rFonts w:asciiTheme="minorHAnsi" w:hAnsiTheme="minorHAnsi" w:cstheme="minorHAnsi"/>
          <w:szCs w:val="20"/>
        </w:rPr>
      </w:pPr>
    </w:p>
    <w:p w14:paraId="70DBF009" w14:textId="77777777" w:rsidR="005E6256" w:rsidRDefault="005E6256" w:rsidP="00DF1DE5">
      <w:pPr>
        <w:ind w:left="0" w:hanging="14"/>
        <w:rPr>
          <w:rFonts w:asciiTheme="minorHAnsi" w:hAnsiTheme="minorHAnsi" w:cstheme="minorHAnsi"/>
          <w:szCs w:val="20"/>
        </w:rPr>
      </w:pPr>
      <w:r>
        <w:rPr>
          <w:rFonts w:asciiTheme="minorHAnsi" w:hAnsiTheme="minorHAnsi" w:cstheme="minorHAnsi"/>
          <w:szCs w:val="20"/>
        </w:rPr>
        <w:t>Il est désigné dans les différents documents sous le nom de « CSSI » ou « SSI ».</w:t>
      </w:r>
    </w:p>
    <w:p w14:paraId="40948C05" w14:textId="77777777" w:rsidR="005E6256" w:rsidRDefault="005E6256" w:rsidP="00DF1DE5">
      <w:pPr>
        <w:ind w:left="0" w:hanging="14"/>
        <w:rPr>
          <w:rFonts w:asciiTheme="minorHAnsi" w:hAnsiTheme="minorHAnsi" w:cstheme="minorHAnsi"/>
          <w:szCs w:val="20"/>
        </w:rPr>
      </w:pPr>
    </w:p>
    <w:p w14:paraId="1DCC744F" w14:textId="77777777" w:rsidR="005E6256" w:rsidRDefault="005E6256" w:rsidP="00DF1DE5">
      <w:pPr>
        <w:ind w:left="0" w:hanging="14"/>
        <w:rPr>
          <w:rFonts w:asciiTheme="minorHAnsi" w:hAnsiTheme="minorHAnsi" w:cstheme="minorHAnsi"/>
          <w:szCs w:val="20"/>
        </w:rPr>
      </w:pPr>
      <w:r>
        <w:rPr>
          <w:rFonts w:asciiTheme="minorHAnsi" w:hAnsiTheme="minorHAnsi" w:cstheme="minorHAnsi"/>
          <w:szCs w:val="20"/>
        </w:rPr>
        <w:t>Le contenu de la mission de coordination SSI, est conforme à la norme NF S61-931 §5.3. La conclusion finale de cette mission est la constitution ou la mise à jour du Dossier d’Identité SSI conforme au tableau 4 de la norme NF S61-932 §14.</w:t>
      </w:r>
    </w:p>
    <w:p w14:paraId="4796C208" w14:textId="3316A08E" w:rsidR="005E6256" w:rsidRDefault="005E6256" w:rsidP="00DF1DE5">
      <w:pPr>
        <w:ind w:left="0" w:hanging="14"/>
        <w:rPr>
          <w:rFonts w:asciiTheme="minorHAnsi" w:hAnsiTheme="minorHAnsi" w:cstheme="minorHAnsi"/>
          <w:szCs w:val="20"/>
        </w:rPr>
      </w:pPr>
    </w:p>
    <w:p w14:paraId="061A42A1" w14:textId="77777777" w:rsidR="003E6255" w:rsidRDefault="003E6255" w:rsidP="005E6256">
      <w:pPr>
        <w:ind w:left="426" w:firstLine="0"/>
        <w:rPr>
          <w:rFonts w:asciiTheme="minorHAnsi" w:hAnsiTheme="minorHAnsi" w:cstheme="minorHAnsi"/>
          <w:szCs w:val="20"/>
        </w:rPr>
      </w:pPr>
    </w:p>
    <w:p w14:paraId="60973249" w14:textId="77777777" w:rsidR="0026300F" w:rsidRDefault="0026300F" w:rsidP="0026300F"/>
    <w:p w14:paraId="23710D03" w14:textId="032409BC" w:rsidR="0026300F" w:rsidRDefault="00C240E5" w:rsidP="0026300F">
      <w:pPr>
        <w:pStyle w:val="Titre1"/>
      </w:pPr>
      <w:bookmarkStart w:id="5" w:name="_Toc182575555"/>
      <w:r>
        <w:t>DESCRIPTIONS GENERALES</w:t>
      </w:r>
      <w:bookmarkEnd w:id="5"/>
    </w:p>
    <w:p w14:paraId="430CF48C" w14:textId="77777777" w:rsidR="0026300F" w:rsidRDefault="00C267A7" w:rsidP="0021373A">
      <w:pPr>
        <w:pStyle w:val="Titre2"/>
      </w:pPr>
      <w:bookmarkStart w:id="6" w:name="_Toc182575556"/>
      <w:r>
        <w:t>Documents techniques de référence</w:t>
      </w:r>
      <w:bookmarkEnd w:id="6"/>
      <w:r>
        <w:t xml:space="preserve"> </w:t>
      </w:r>
    </w:p>
    <w:p w14:paraId="630E6B22" w14:textId="77777777" w:rsidR="00E97551" w:rsidRDefault="00E97551" w:rsidP="00E97551"/>
    <w:p w14:paraId="361A8D55" w14:textId="07432425" w:rsidR="003E6255" w:rsidRDefault="003E6255" w:rsidP="00DF1DE5">
      <w:pPr>
        <w:ind w:left="284" w:hanging="294"/>
      </w:pPr>
      <w:r>
        <w:t>L’exécution des ouvrages et travaux est soumise aux clauses et spécifications des documents et des textes règlementaires en vigueur lors de l’exécution des travaux et contenues dans :</w:t>
      </w:r>
    </w:p>
    <w:p w14:paraId="35CE48A7" w14:textId="77777777" w:rsidR="00731860" w:rsidRDefault="00731860" w:rsidP="00DF1DE5">
      <w:pPr>
        <w:ind w:left="284" w:hanging="294"/>
      </w:pPr>
    </w:p>
    <w:p w14:paraId="26F02CE1" w14:textId="77777777" w:rsidR="00731860" w:rsidRPr="00731860" w:rsidRDefault="00731860" w:rsidP="00DF1DE5">
      <w:pPr>
        <w:pStyle w:val="Paragraphedeliste"/>
        <w:numPr>
          <w:ilvl w:val="0"/>
          <w:numId w:val="5"/>
        </w:numPr>
        <w:ind w:left="284" w:hanging="294"/>
        <w:rPr>
          <w:color w:val="auto"/>
        </w:rPr>
      </w:pPr>
      <w:r w:rsidRPr="00731860">
        <w:rPr>
          <w:color w:val="auto"/>
        </w:rPr>
        <w:t>Les normes Françaises indiquées dans les différentes pièces écrites</w:t>
      </w:r>
    </w:p>
    <w:p w14:paraId="66F66C3B" w14:textId="77777777" w:rsidR="00731860" w:rsidRPr="00731860" w:rsidRDefault="00731860" w:rsidP="00DF1DE5">
      <w:pPr>
        <w:pStyle w:val="Paragraphedeliste"/>
        <w:numPr>
          <w:ilvl w:val="0"/>
          <w:numId w:val="5"/>
        </w:numPr>
        <w:ind w:left="284" w:hanging="294"/>
        <w:rPr>
          <w:color w:val="auto"/>
        </w:rPr>
      </w:pPr>
      <w:r w:rsidRPr="00731860">
        <w:rPr>
          <w:color w:val="auto"/>
        </w:rPr>
        <w:t>Documents techniques unifiés édités par le C.S.T.B.</w:t>
      </w:r>
    </w:p>
    <w:p w14:paraId="16A311FE" w14:textId="11BBBD44" w:rsidR="00731860" w:rsidRPr="00731860" w:rsidRDefault="00731860" w:rsidP="00DF1DE5">
      <w:pPr>
        <w:pStyle w:val="Paragraphedeliste"/>
        <w:numPr>
          <w:ilvl w:val="0"/>
          <w:numId w:val="5"/>
        </w:numPr>
        <w:ind w:left="284" w:hanging="294"/>
        <w:rPr>
          <w:color w:val="auto"/>
        </w:rPr>
      </w:pPr>
      <w:r w:rsidRPr="00731860">
        <w:rPr>
          <w:color w:val="auto"/>
        </w:rPr>
        <w:t xml:space="preserve">Arrêté du 25 juin 1980 </w:t>
      </w:r>
      <w:r w:rsidR="00E139F9">
        <w:rPr>
          <w:color w:val="auto"/>
        </w:rPr>
        <w:t xml:space="preserve">modifié </w:t>
      </w:r>
      <w:r w:rsidRPr="00731860">
        <w:rPr>
          <w:color w:val="auto"/>
        </w:rPr>
        <w:t>règlement de sécurité contre les risques d'incendie et de panique dans les établissements recevant du public (ERP) pour les dispositions générales et particulières.</w:t>
      </w:r>
    </w:p>
    <w:p w14:paraId="08F5E8BC" w14:textId="77777777" w:rsidR="00731860" w:rsidRPr="00731860" w:rsidRDefault="00731860" w:rsidP="00DF1DE5">
      <w:pPr>
        <w:pStyle w:val="Paragraphedeliste"/>
        <w:numPr>
          <w:ilvl w:val="0"/>
          <w:numId w:val="5"/>
        </w:numPr>
        <w:ind w:left="284" w:hanging="294"/>
        <w:rPr>
          <w:color w:val="auto"/>
        </w:rPr>
      </w:pPr>
      <w:r w:rsidRPr="00731860">
        <w:rPr>
          <w:color w:val="auto"/>
        </w:rPr>
        <w:t>Instruction technique 246 concernant le désenfumage dans les ERP</w:t>
      </w:r>
    </w:p>
    <w:p w14:paraId="5CEE3542" w14:textId="77777777" w:rsidR="00731860" w:rsidRPr="00731860" w:rsidRDefault="00731860" w:rsidP="00DF1DE5">
      <w:pPr>
        <w:pStyle w:val="Paragraphedeliste"/>
        <w:numPr>
          <w:ilvl w:val="0"/>
          <w:numId w:val="5"/>
        </w:numPr>
        <w:ind w:left="284" w:hanging="294"/>
        <w:rPr>
          <w:color w:val="auto"/>
        </w:rPr>
      </w:pPr>
      <w:r w:rsidRPr="00731860">
        <w:rPr>
          <w:color w:val="auto"/>
        </w:rPr>
        <w:t>La notice de sécurité incendie pour les présents travaux</w:t>
      </w:r>
    </w:p>
    <w:p w14:paraId="397E1153" w14:textId="59F21281" w:rsidR="00731860" w:rsidRPr="00731860" w:rsidRDefault="00731860" w:rsidP="00DF1DE5">
      <w:pPr>
        <w:pStyle w:val="Paragraphedeliste"/>
        <w:numPr>
          <w:ilvl w:val="0"/>
          <w:numId w:val="5"/>
        </w:numPr>
        <w:ind w:left="284" w:hanging="294"/>
        <w:rPr>
          <w:color w:val="auto"/>
        </w:rPr>
      </w:pPr>
      <w:r w:rsidRPr="00731860">
        <w:rPr>
          <w:color w:val="auto"/>
        </w:rPr>
        <w:t xml:space="preserve">La notice d’accessibilité </w:t>
      </w:r>
      <w:r w:rsidR="00A4125F">
        <w:rPr>
          <w:color w:val="auto"/>
        </w:rPr>
        <w:t xml:space="preserve">aux personnes </w:t>
      </w:r>
      <w:r w:rsidRPr="00731860">
        <w:rPr>
          <w:color w:val="auto"/>
        </w:rPr>
        <w:t>handicapées pour les présents travaux.</w:t>
      </w:r>
    </w:p>
    <w:p w14:paraId="346B69A8" w14:textId="77777777" w:rsidR="00731860" w:rsidRPr="00731860" w:rsidRDefault="00731860" w:rsidP="00DF1DE5">
      <w:pPr>
        <w:pStyle w:val="Paragraphedeliste"/>
        <w:numPr>
          <w:ilvl w:val="0"/>
          <w:numId w:val="5"/>
        </w:numPr>
        <w:ind w:left="284" w:hanging="294"/>
        <w:rPr>
          <w:color w:val="auto"/>
        </w:rPr>
      </w:pPr>
      <w:r w:rsidRPr="00731860">
        <w:rPr>
          <w:color w:val="auto"/>
        </w:rPr>
        <w:t>Code de la construction et de l’habitation</w:t>
      </w:r>
    </w:p>
    <w:p w14:paraId="17C116F8" w14:textId="77777777" w:rsidR="00731860" w:rsidRPr="00731860" w:rsidRDefault="00731860" w:rsidP="00DF1DE5">
      <w:pPr>
        <w:pStyle w:val="Paragraphedeliste"/>
        <w:numPr>
          <w:ilvl w:val="0"/>
          <w:numId w:val="5"/>
        </w:numPr>
        <w:ind w:left="284" w:hanging="294"/>
        <w:rPr>
          <w:color w:val="auto"/>
        </w:rPr>
      </w:pPr>
      <w:r w:rsidRPr="00731860">
        <w:rPr>
          <w:color w:val="auto"/>
        </w:rPr>
        <w:t>Code du travail</w:t>
      </w:r>
    </w:p>
    <w:p w14:paraId="659ADFC3" w14:textId="25A5B14E" w:rsidR="00731860" w:rsidRPr="00731860" w:rsidRDefault="00731860" w:rsidP="00DF1DE5">
      <w:pPr>
        <w:pStyle w:val="Paragraphedeliste"/>
        <w:numPr>
          <w:ilvl w:val="0"/>
          <w:numId w:val="5"/>
        </w:numPr>
        <w:ind w:left="284" w:hanging="294"/>
        <w:rPr>
          <w:color w:val="auto"/>
        </w:rPr>
      </w:pPr>
      <w:r w:rsidRPr="00731860">
        <w:rPr>
          <w:color w:val="auto"/>
        </w:rPr>
        <w:t>Arr</w:t>
      </w:r>
      <w:r w:rsidR="00A4125F">
        <w:rPr>
          <w:color w:val="auto"/>
        </w:rPr>
        <w:t>ê</w:t>
      </w:r>
      <w:r w:rsidRPr="00731860">
        <w:rPr>
          <w:color w:val="auto"/>
        </w:rPr>
        <w:t>té du 8 décembre 2014 concernant l’accessibilité dans les ERP</w:t>
      </w:r>
    </w:p>
    <w:p w14:paraId="01873A79" w14:textId="77777777" w:rsidR="00731860" w:rsidRPr="00731860" w:rsidRDefault="00731860" w:rsidP="00DF1DE5">
      <w:pPr>
        <w:pStyle w:val="Paragraphedeliste"/>
        <w:numPr>
          <w:ilvl w:val="0"/>
          <w:numId w:val="5"/>
        </w:numPr>
        <w:ind w:left="284" w:hanging="294"/>
        <w:rPr>
          <w:color w:val="auto"/>
        </w:rPr>
      </w:pPr>
      <w:r w:rsidRPr="00731860">
        <w:rPr>
          <w:color w:val="auto"/>
        </w:rPr>
        <w:t>Cahier des charges D.T.U définissant les conditions techniques auxquelles doivent satisfaire les travaux</w:t>
      </w:r>
    </w:p>
    <w:p w14:paraId="3BDAE662" w14:textId="77777777" w:rsidR="00731860" w:rsidRPr="00731860" w:rsidRDefault="00731860" w:rsidP="00DF1DE5">
      <w:pPr>
        <w:pStyle w:val="Paragraphedeliste"/>
        <w:numPr>
          <w:ilvl w:val="0"/>
          <w:numId w:val="5"/>
        </w:numPr>
        <w:ind w:left="284" w:hanging="294"/>
        <w:rPr>
          <w:color w:val="auto"/>
        </w:rPr>
      </w:pPr>
      <w:r w:rsidRPr="00731860">
        <w:rPr>
          <w:color w:val="auto"/>
        </w:rPr>
        <w:t>Textes législatifs et règlementaires éditées par le C.S.T.B et citées dans les différentes pièces écrites.</w:t>
      </w:r>
    </w:p>
    <w:p w14:paraId="57C520CF" w14:textId="77777777" w:rsidR="00731860" w:rsidRPr="00731860" w:rsidRDefault="00731860" w:rsidP="00DF1DE5">
      <w:pPr>
        <w:pStyle w:val="Paragraphedeliste"/>
        <w:numPr>
          <w:ilvl w:val="0"/>
          <w:numId w:val="5"/>
        </w:numPr>
        <w:ind w:left="284" w:hanging="294"/>
        <w:rPr>
          <w:color w:val="auto"/>
        </w:rPr>
      </w:pPr>
      <w:r w:rsidRPr="00731860">
        <w:rPr>
          <w:color w:val="auto"/>
        </w:rPr>
        <w:t>Nomes applicables au bâtiment éditées par le C.S.T.B et citées dans les différentes pièces écrites.</w:t>
      </w:r>
    </w:p>
    <w:p w14:paraId="40887705" w14:textId="77777777" w:rsidR="00731860" w:rsidRPr="00731860" w:rsidRDefault="00731860" w:rsidP="00DF1DE5">
      <w:pPr>
        <w:pStyle w:val="Paragraphedeliste"/>
        <w:numPr>
          <w:ilvl w:val="0"/>
          <w:numId w:val="5"/>
        </w:numPr>
        <w:ind w:left="284" w:hanging="294"/>
        <w:rPr>
          <w:color w:val="auto"/>
        </w:rPr>
      </w:pPr>
      <w:r w:rsidRPr="00731860">
        <w:rPr>
          <w:color w:val="auto"/>
        </w:rPr>
        <w:t>Avis techniques éditées par le C.S.T.B et citées dans les différentes pièces écrites</w:t>
      </w:r>
    </w:p>
    <w:p w14:paraId="4E4AE224" w14:textId="77777777" w:rsidR="00731860" w:rsidRPr="00731860" w:rsidRDefault="00731860" w:rsidP="00DF1DE5">
      <w:pPr>
        <w:pStyle w:val="Paragraphedeliste"/>
        <w:numPr>
          <w:ilvl w:val="0"/>
          <w:numId w:val="5"/>
        </w:numPr>
        <w:ind w:left="284" w:hanging="294"/>
        <w:rPr>
          <w:color w:val="auto"/>
        </w:rPr>
      </w:pPr>
      <w:r w:rsidRPr="00731860">
        <w:rPr>
          <w:color w:val="auto"/>
        </w:rPr>
        <w:t>Normes AFNOR citées dans les différentes pièces écrites</w:t>
      </w:r>
    </w:p>
    <w:p w14:paraId="29D26B6D" w14:textId="77777777" w:rsidR="00731860" w:rsidRPr="00731860" w:rsidRDefault="00731860" w:rsidP="00DF1DE5">
      <w:pPr>
        <w:pStyle w:val="Paragraphedeliste"/>
        <w:numPr>
          <w:ilvl w:val="0"/>
          <w:numId w:val="5"/>
        </w:numPr>
        <w:ind w:left="284" w:hanging="294"/>
        <w:rPr>
          <w:color w:val="auto"/>
        </w:rPr>
      </w:pPr>
      <w:r w:rsidRPr="00731860">
        <w:rPr>
          <w:color w:val="auto"/>
        </w:rPr>
        <w:t>Règles NV 65 les effets de la neige et du vent sur les constructions</w:t>
      </w:r>
    </w:p>
    <w:p w14:paraId="0870011A" w14:textId="77777777" w:rsidR="00731860" w:rsidRPr="00731860" w:rsidRDefault="00731860" w:rsidP="00DF1DE5">
      <w:pPr>
        <w:pStyle w:val="Paragraphedeliste"/>
        <w:numPr>
          <w:ilvl w:val="0"/>
          <w:numId w:val="5"/>
        </w:numPr>
        <w:ind w:left="284" w:hanging="294"/>
        <w:rPr>
          <w:color w:val="auto"/>
        </w:rPr>
      </w:pPr>
      <w:r w:rsidRPr="00731860">
        <w:rPr>
          <w:color w:val="auto"/>
        </w:rPr>
        <w:t>Règles N 84 action de la neige sur les constructions</w:t>
      </w:r>
    </w:p>
    <w:p w14:paraId="4BE70761" w14:textId="77777777" w:rsidR="00731860" w:rsidRPr="00731860" w:rsidRDefault="00731860" w:rsidP="00DF1DE5">
      <w:pPr>
        <w:pStyle w:val="Paragraphedeliste"/>
        <w:numPr>
          <w:ilvl w:val="0"/>
          <w:numId w:val="5"/>
        </w:numPr>
        <w:ind w:left="284" w:hanging="294"/>
        <w:rPr>
          <w:color w:val="auto"/>
        </w:rPr>
      </w:pPr>
      <w:r w:rsidRPr="00731860">
        <w:rPr>
          <w:color w:val="auto"/>
        </w:rPr>
        <w:t>Règles BAEL 91 (révisées 99) de conception et de calcul des ouvrages de construction en béton armé</w:t>
      </w:r>
    </w:p>
    <w:p w14:paraId="7912F245" w14:textId="77777777" w:rsidR="00731860" w:rsidRPr="00731860" w:rsidRDefault="00731860" w:rsidP="00DF1DE5">
      <w:pPr>
        <w:pStyle w:val="Paragraphedeliste"/>
        <w:numPr>
          <w:ilvl w:val="0"/>
          <w:numId w:val="5"/>
        </w:numPr>
        <w:ind w:left="284" w:hanging="294"/>
        <w:rPr>
          <w:color w:val="auto"/>
        </w:rPr>
      </w:pPr>
      <w:r w:rsidRPr="00731860">
        <w:rPr>
          <w:color w:val="auto"/>
        </w:rPr>
        <w:t>Règles CB 71 de calcul de charpente bois</w:t>
      </w:r>
    </w:p>
    <w:p w14:paraId="66E53FB1" w14:textId="77777777" w:rsidR="00731860" w:rsidRPr="00731860" w:rsidRDefault="00731860" w:rsidP="00DF1DE5">
      <w:pPr>
        <w:pStyle w:val="Paragraphedeliste"/>
        <w:numPr>
          <w:ilvl w:val="0"/>
          <w:numId w:val="5"/>
        </w:numPr>
        <w:ind w:left="284" w:hanging="294"/>
        <w:rPr>
          <w:color w:val="auto"/>
        </w:rPr>
      </w:pPr>
      <w:r w:rsidRPr="00731860">
        <w:rPr>
          <w:color w:val="auto"/>
        </w:rPr>
        <w:t>Eurocodes 0 à 7</w:t>
      </w:r>
    </w:p>
    <w:p w14:paraId="03C9689C" w14:textId="77777777" w:rsidR="00731860" w:rsidRPr="00731860" w:rsidRDefault="00731860" w:rsidP="00DF1DE5">
      <w:pPr>
        <w:pStyle w:val="Paragraphedeliste"/>
        <w:numPr>
          <w:ilvl w:val="0"/>
          <w:numId w:val="5"/>
        </w:numPr>
        <w:ind w:left="284" w:hanging="294"/>
        <w:rPr>
          <w:color w:val="auto"/>
        </w:rPr>
      </w:pPr>
      <w:r w:rsidRPr="00731860">
        <w:rPr>
          <w:color w:val="auto"/>
        </w:rPr>
        <w:t>Règles de calcul des caractéristiques thermiques utiles des parois de construction et de déperdition de base des documents (règles Th, Th-K 77 et Th-G 77)</w:t>
      </w:r>
    </w:p>
    <w:p w14:paraId="60BECD16" w14:textId="77777777" w:rsidR="00731860" w:rsidRPr="00731860" w:rsidRDefault="00731860" w:rsidP="00DF1DE5">
      <w:pPr>
        <w:pStyle w:val="Paragraphedeliste"/>
        <w:numPr>
          <w:ilvl w:val="0"/>
          <w:numId w:val="5"/>
        </w:numPr>
        <w:ind w:left="284" w:hanging="294"/>
        <w:rPr>
          <w:color w:val="auto"/>
        </w:rPr>
      </w:pPr>
      <w:r w:rsidRPr="00731860">
        <w:rPr>
          <w:color w:val="auto"/>
        </w:rPr>
        <w:t>Normes U.T.E</w:t>
      </w:r>
    </w:p>
    <w:p w14:paraId="12CEA979" w14:textId="77777777" w:rsidR="00731860" w:rsidRPr="00731860" w:rsidRDefault="00731860" w:rsidP="00DF1DE5">
      <w:pPr>
        <w:pStyle w:val="Paragraphedeliste"/>
        <w:numPr>
          <w:ilvl w:val="0"/>
          <w:numId w:val="5"/>
        </w:numPr>
        <w:ind w:left="284" w:hanging="294"/>
        <w:rPr>
          <w:color w:val="auto"/>
        </w:rPr>
      </w:pPr>
      <w:r w:rsidRPr="00731860">
        <w:rPr>
          <w:color w:val="auto"/>
        </w:rPr>
        <w:t>Spécifications U.N.P</w:t>
      </w:r>
    </w:p>
    <w:p w14:paraId="1D4850B0" w14:textId="77777777" w:rsidR="00731860" w:rsidRPr="00731860" w:rsidRDefault="00731860" w:rsidP="00DF1DE5">
      <w:pPr>
        <w:pStyle w:val="Paragraphedeliste"/>
        <w:numPr>
          <w:ilvl w:val="0"/>
          <w:numId w:val="5"/>
        </w:numPr>
        <w:ind w:left="284" w:hanging="294"/>
        <w:rPr>
          <w:color w:val="auto"/>
        </w:rPr>
      </w:pPr>
      <w:r w:rsidRPr="00731860">
        <w:rPr>
          <w:color w:val="auto"/>
        </w:rPr>
        <w:lastRenderedPageBreak/>
        <w:t>Recommandations professionnelles et publications diverses des chambres syndicales et organismes professionnels</w:t>
      </w:r>
    </w:p>
    <w:p w14:paraId="7A4C3F95" w14:textId="77777777" w:rsidR="00731860" w:rsidRPr="00731860" w:rsidRDefault="00731860" w:rsidP="00DF1DE5">
      <w:pPr>
        <w:pStyle w:val="Paragraphedeliste"/>
        <w:numPr>
          <w:ilvl w:val="0"/>
          <w:numId w:val="5"/>
        </w:numPr>
        <w:ind w:left="284" w:hanging="294"/>
        <w:rPr>
          <w:color w:val="auto"/>
        </w:rPr>
      </w:pPr>
      <w:r w:rsidRPr="00731860">
        <w:rPr>
          <w:color w:val="auto"/>
        </w:rPr>
        <w:t xml:space="preserve">Prescriptions des fabricants de matériaux et matériels </w:t>
      </w:r>
    </w:p>
    <w:p w14:paraId="5A303A8D" w14:textId="3BF2C77B" w:rsidR="00731860" w:rsidRDefault="00731860" w:rsidP="00DF1DE5">
      <w:pPr>
        <w:pStyle w:val="Paragraphedeliste"/>
        <w:numPr>
          <w:ilvl w:val="0"/>
          <w:numId w:val="5"/>
        </w:numPr>
        <w:ind w:left="284" w:hanging="294"/>
        <w:rPr>
          <w:color w:val="auto"/>
        </w:rPr>
      </w:pPr>
      <w:r w:rsidRPr="00731860">
        <w:rPr>
          <w:color w:val="auto"/>
        </w:rPr>
        <w:t>Articles L.4532 et suivants et R.4532 à R.4325 du Code du travail</w:t>
      </w:r>
    </w:p>
    <w:p w14:paraId="6BDB7C25" w14:textId="09BBB293" w:rsidR="00176FC7" w:rsidRPr="00731860" w:rsidRDefault="00176FC7" w:rsidP="00DF1DE5">
      <w:pPr>
        <w:pStyle w:val="Paragraphedeliste"/>
        <w:numPr>
          <w:ilvl w:val="0"/>
          <w:numId w:val="5"/>
        </w:numPr>
        <w:ind w:left="284" w:hanging="294"/>
        <w:rPr>
          <w:color w:val="auto"/>
        </w:rPr>
      </w:pPr>
      <w:r>
        <w:rPr>
          <w:color w:val="auto"/>
        </w:rPr>
        <w:t>La notice de sécurité de l’opération décrivant les obligations règlementaires à respecter.</w:t>
      </w:r>
    </w:p>
    <w:p w14:paraId="1DED0B87" w14:textId="77777777" w:rsidR="00731860" w:rsidRDefault="00731860" w:rsidP="00731860"/>
    <w:p w14:paraId="33ACB9B1" w14:textId="77777777" w:rsidR="003E6255" w:rsidRDefault="003E6255" w:rsidP="00DF1DE5">
      <w:pPr>
        <w:ind w:left="0"/>
      </w:pPr>
      <w:r>
        <w:t>L’ensemble des textes règlementaires et normes sont réputées être connues par chaque titulaire.</w:t>
      </w:r>
    </w:p>
    <w:p w14:paraId="6B48E07C" w14:textId="77777777" w:rsidR="003E6255" w:rsidRDefault="003E6255" w:rsidP="00DF1DE5">
      <w:pPr>
        <w:ind w:left="0"/>
      </w:pPr>
      <w:r>
        <w:t>Dans le cas où des ouvrages décrits dans le C.C.T.P ou toutes pièces constituant le présent marché, ne figurent pas dans les textes règlementaires et normes cités ou en sont différents par leur conception, le titulaire doit se conformer aux prescriptions du C.C.T.P. quant à la qualité et la mise en œuvre des matériaux.</w:t>
      </w:r>
    </w:p>
    <w:p w14:paraId="65D8EE94" w14:textId="77777777" w:rsidR="003E6255" w:rsidRDefault="003E6255" w:rsidP="00DF1DE5">
      <w:pPr>
        <w:ind w:left="0"/>
      </w:pPr>
    </w:p>
    <w:p w14:paraId="4E459595" w14:textId="77777777" w:rsidR="003E6255" w:rsidRDefault="003E6255" w:rsidP="00DF1DE5">
      <w:pPr>
        <w:ind w:left="0"/>
      </w:pPr>
      <w:r>
        <w:t>Les détails de construction précisés dans les plans, pièces graphiques et C.C.T.P doivent être respectées dans tous les cas. Si les caractéristiques n’en sont pas modifiées et sous réserve de l’agrément de la maitrise d’œuvre, le titulaire aura la possibilité de proposer des aménagements dans le choix des matériaux à employer ou dans leur mise en œuvre.</w:t>
      </w:r>
    </w:p>
    <w:p w14:paraId="5E884B98" w14:textId="77777777" w:rsidR="003E6255" w:rsidRDefault="003E6255" w:rsidP="00DF1DE5">
      <w:pPr>
        <w:ind w:left="0"/>
      </w:pPr>
      <w:r>
        <w:t>Toute dérogation aux stipulations des textes règlementaires et normes en vigueur devra être spécifiquement écrit par le maître d’œuvre et acceptée par le maitre d’ouvrage pour être considéré comme valable.</w:t>
      </w:r>
    </w:p>
    <w:p w14:paraId="2DC8F796" w14:textId="77777777" w:rsidR="003E6255" w:rsidRDefault="003E6255" w:rsidP="00DF1DE5">
      <w:pPr>
        <w:ind w:left="0"/>
      </w:pPr>
    </w:p>
    <w:p w14:paraId="11CF0884" w14:textId="77777777" w:rsidR="003E6255" w:rsidRDefault="003E6255" w:rsidP="00DF1DE5">
      <w:pPr>
        <w:ind w:left="0"/>
      </w:pPr>
      <w:r>
        <w:t>La liste des textes et normes est non limitative, et ne rappelle avant tout que les documents les plus importants. Le titulaire, en tant que spécialiste, doit faire son affaire des DTU, règles de calcul, règles de l'art, règles professionnelles, règles d'exécution, normes, prescriptions liées aux ATEC, et autres guides de l'UEATC etc. en vigueur à la date du marché, concernant sa spécialité et celles des autres corps d'état dont les ouvrages sont liés aux siens.</w:t>
      </w:r>
    </w:p>
    <w:p w14:paraId="4E866D52" w14:textId="77777777" w:rsidR="003E6255" w:rsidRDefault="003E6255" w:rsidP="00DF1DE5">
      <w:pPr>
        <w:ind w:left="0"/>
      </w:pPr>
    </w:p>
    <w:p w14:paraId="161CB391" w14:textId="0C796A86" w:rsidR="003E6255" w:rsidRDefault="003E6255" w:rsidP="00DF1DE5">
      <w:pPr>
        <w:ind w:left="0"/>
      </w:pPr>
      <w:r>
        <w:t>Les ouvrages installés doivent être visés et recevoir l’agrément des pompiers et/ou de la Commission de Sécurité compétente en plus du maitre d’œuvre et du maitre d’ouvrage.</w:t>
      </w:r>
    </w:p>
    <w:p w14:paraId="2840F9DE" w14:textId="77777777" w:rsidR="00183187" w:rsidRDefault="00183187" w:rsidP="00F76AE3"/>
    <w:p w14:paraId="5FBE7C68" w14:textId="77777777" w:rsidR="000A72E3" w:rsidRPr="00E97551" w:rsidRDefault="000A72E3" w:rsidP="00F76AE3"/>
    <w:p w14:paraId="29B79BEB" w14:textId="77777777" w:rsidR="0026300F" w:rsidRDefault="0026300F" w:rsidP="0021373A">
      <w:pPr>
        <w:pStyle w:val="Titre2"/>
      </w:pPr>
      <w:bookmarkStart w:id="7" w:name="_Toc182575557"/>
      <w:r>
        <w:t>Obligations du titulaire</w:t>
      </w:r>
      <w:bookmarkEnd w:id="7"/>
    </w:p>
    <w:p w14:paraId="03E53CB3" w14:textId="77777777" w:rsidR="000A72E3" w:rsidRDefault="000A72E3" w:rsidP="000A72E3"/>
    <w:p w14:paraId="20F22BE6" w14:textId="77777777" w:rsidR="003E6255" w:rsidRDefault="003E6255" w:rsidP="00DF1DE5">
      <w:pPr>
        <w:ind w:left="0"/>
      </w:pPr>
      <w:r>
        <w:t>Il est spécifié que par la signature de l’acte d’engagement, le titulaire reconnait implicitement :</w:t>
      </w:r>
    </w:p>
    <w:p w14:paraId="058ACDC8" w14:textId="77777777" w:rsidR="003E6255" w:rsidRDefault="003E6255" w:rsidP="00A4125F">
      <w:pPr>
        <w:pStyle w:val="Paragraphedeliste"/>
        <w:numPr>
          <w:ilvl w:val="0"/>
          <w:numId w:val="5"/>
        </w:numPr>
        <w:spacing w:line="249" w:lineRule="auto"/>
        <w:ind w:left="426" w:hanging="10"/>
      </w:pPr>
      <w:r>
        <w:t>S’être rendu sur place</w:t>
      </w:r>
    </w:p>
    <w:p w14:paraId="3905201D" w14:textId="77777777" w:rsidR="003E6255" w:rsidRDefault="003E6255" w:rsidP="00A4125F">
      <w:pPr>
        <w:pStyle w:val="Paragraphedeliste"/>
        <w:numPr>
          <w:ilvl w:val="0"/>
          <w:numId w:val="5"/>
        </w:numPr>
        <w:spacing w:line="249" w:lineRule="auto"/>
        <w:ind w:left="426" w:hanging="10"/>
      </w:pPr>
      <w:r>
        <w:t>Avoir fait toute constatation de l’importance des travaux à effectuer, de la disposition des lieux, de toutes les sujétions d’exécution que peut comporter l’opération envisagée,</w:t>
      </w:r>
    </w:p>
    <w:p w14:paraId="14ADC3B1" w14:textId="77777777" w:rsidR="003E6255" w:rsidRDefault="003E6255" w:rsidP="00A4125F">
      <w:pPr>
        <w:pStyle w:val="Paragraphedeliste"/>
        <w:numPr>
          <w:ilvl w:val="0"/>
          <w:numId w:val="5"/>
        </w:numPr>
        <w:spacing w:line="249" w:lineRule="auto"/>
        <w:ind w:left="426" w:hanging="10"/>
      </w:pPr>
      <w:r>
        <w:t>Avoir pris connaissance de l’ensemble des pièces du dossier tous corps d’état (pièces écrites, pièces graphiques, plans …)</w:t>
      </w:r>
    </w:p>
    <w:p w14:paraId="693917E4" w14:textId="77777777" w:rsidR="003E6255" w:rsidRDefault="003E6255" w:rsidP="00A4125F">
      <w:pPr>
        <w:pStyle w:val="Paragraphedeliste"/>
        <w:numPr>
          <w:ilvl w:val="0"/>
          <w:numId w:val="5"/>
        </w:numPr>
        <w:spacing w:line="249" w:lineRule="auto"/>
        <w:ind w:left="426" w:hanging="10"/>
      </w:pPr>
      <w:r>
        <w:t>Avoir demandé toutes les indications complémentaires qu’il aura jugé nécessaires</w:t>
      </w:r>
    </w:p>
    <w:p w14:paraId="4E5687AE" w14:textId="77777777" w:rsidR="003E6255" w:rsidRDefault="003E6255" w:rsidP="00DF1DE5">
      <w:pPr>
        <w:ind w:left="0"/>
      </w:pPr>
    </w:p>
    <w:p w14:paraId="689FEFBB" w14:textId="77777777" w:rsidR="003E6255" w:rsidRDefault="003E6255" w:rsidP="00DF1DE5">
      <w:pPr>
        <w:ind w:left="0"/>
      </w:pPr>
      <w:r>
        <w:t>Le titulaire est réputé avoir pris connaissance de l’ensemble des pièces. A cet effet, un accès à un serveur informatique regroupant les pièces du dossier sera mis à dispositions des entreprises.</w:t>
      </w:r>
    </w:p>
    <w:p w14:paraId="5ABCCAC0" w14:textId="77777777" w:rsidR="003E6255" w:rsidRDefault="003E6255" w:rsidP="00DF1DE5">
      <w:pPr>
        <w:ind w:left="0"/>
      </w:pPr>
    </w:p>
    <w:p w14:paraId="17BAFE38" w14:textId="77777777" w:rsidR="003E6255" w:rsidRDefault="003E6255" w:rsidP="00DF1DE5">
      <w:pPr>
        <w:ind w:left="0"/>
      </w:pPr>
      <w:r>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7BB77558" w14:textId="77777777" w:rsidR="003E6255" w:rsidRDefault="003E6255" w:rsidP="00DF1DE5">
      <w:pPr>
        <w:ind w:left="0"/>
      </w:pPr>
    </w:p>
    <w:p w14:paraId="481DAA5A" w14:textId="5407C7F0" w:rsidR="003E6255" w:rsidRDefault="003E6255" w:rsidP="00DF1DE5">
      <w:pPr>
        <w:ind w:left="0"/>
      </w:pPr>
      <w:r>
        <w:t>Le titulaire doit des ouvrages complets et parfaitement achevés suivant les normes en vigueur et les règles de l’art. Les travaux comprennent la totalité des ouvrages énumérés dans le CCTP et la DPGF, ainsi que tous les documents nécessaires à l’exécution des travaux décrits, même s’ils ne sont pas explicitement définis, le titulaire devant de par ses connaissances professionnelles, suppléer aux détails pouvant être omis.</w:t>
      </w:r>
    </w:p>
    <w:p w14:paraId="498E2EC2" w14:textId="77777777" w:rsidR="00A4125F" w:rsidRDefault="00A4125F" w:rsidP="00DF1DE5">
      <w:pPr>
        <w:ind w:left="0"/>
      </w:pPr>
    </w:p>
    <w:p w14:paraId="716B517C" w14:textId="77777777" w:rsidR="0026300F" w:rsidRDefault="00FA4F3E" w:rsidP="0021373A">
      <w:pPr>
        <w:pStyle w:val="Titre2"/>
      </w:pPr>
      <w:bookmarkStart w:id="8" w:name="_Toc182575558"/>
      <w:r>
        <w:t>Constat</w:t>
      </w:r>
      <w:r w:rsidR="0026300F">
        <w:t xml:space="preserve"> des lieux</w:t>
      </w:r>
      <w:bookmarkEnd w:id="8"/>
      <w:r w:rsidR="0026300F">
        <w:t xml:space="preserve"> </w:t>
      </w:r>
    </w:p>
    <w:p w14:paraId="3D21FB0E" w14:textId="77777777" w:rsidR="000954F2" w:rsidRDefault="000954F2" w:rsidP="000954F2"/>
    <w:p w14:paraId="148EC34B" w14:textId="7B1860A2" w:rsidR="003E6255" w:rsidRDefault="003E6255" w:rsidP="00DF1DE5">
      <w:pPr>
        <w:ind w:left="0"/>
      </w:pPr>
      <w:r>
        <w:t>Le titulaire se charge de faire effectuer à ses frais un constat d’état des lieux contradictoire avant toute intervention.</w:t>
      </w:r>
    </w:p>
    <w:p w14:paraId="43E6DBCD" w14:textId="04838AED" w:rsidR="003E6255" w:rsidRDefault="003E6255" w:rsidP="00DF1DE5">
      <w:pPr>
        <w:ind w:left="0"/>
      </w:pPr>
      <w:r>
        <w:lastRenderedPageBreak/>
        <w:t>Toute dégradation des existants ser</w:t>
      </w:r>
      <w:r w:rsidR="00A4125F">
        <w:t>a</w:t>
      </w:r>
      <w:r>
        <w:t xml:space="preserve"> à reprendre aux frais du titulaire.</w:t>
      </w:r>
    </w:p>
    <w:p w14:paraId="0A8B3339" w14:textId="77777777" w:rsidR="003E6255" w:rsidRDefault="003E6255" w:rsidP="00DF1DE5">
      <w:pPr>
        <w:ind w:left="0"/>
      </w:pPr>
    </w:p>
    <w:p w14:paraId="1938CCD4" w14:textId="33F8D61C" w:rsidR="003E6255" w:rsidRDefault="003E6255" w:rsidP="00DF1DE5">
      <w:pPr>
        <w:ind w:left="0"/>
      </w:pPr>
      <w:r>
        <w:t>Lors de l'exécution des travaux, toutes les précautions seront prises et les protections nécessaires réalisées jusqu'au jour fixé de la réception,</w:t>
      </w:r>
      <w:r w:rsidR="00A4125F">
        <w:t xml:space="preserve"> afin que</w:t>
      </w:r>
      <w:r>
        <w:t xml:space="preserve"> les abords et les ouvrages existants ou créés soient laissés dans un parfait état de propreté sans gravois, détritus, matériaux, etc. ou parfaitement remis en état. L'évacuation des gravats par les sous – sols est directement bennée par le titulaire (fourniture d’une benne à leur charge).</w:t>
      </w:r>
    </w:p>
    <w:p w14:paraId="1746CA9C" w14:textId="77777777" w:rsidR="00070460" w:rsidRPr="009E126D" w:rsidRDefault="00070460" w:rsidP="00070460"/>
    <w:p w14:paraId="11D77494" w14:textId="77777777" w:rsidR="00183187" w:rsidRPr="00183187" w:rsidRDefault="00183187" w:rsidP="00183187"/>
    <w:p w14:paraId="42CDAF02" w14:textId="5B277CCE" w:rsidR="005D7542" w:rsidRPr="005D7542" w:rsidRDefault="0026300F" w:rsidP="0021373A">
      <w:pPr>
        <w:pStyle w:val="Titre2"/>
      </w:pPr>
      <w:bookmarkStart w:id="9" w:name="_Toc182575559"/>
      <w:r>
        <w:t>Organisation du chantier</w:t>
      </w:r>
      <w:bookmarkEnd w:id="9"/>
    </w:p>
    <w:p w14:paraId="53F87C8C" w14:textId="77777777" w:rsidR="003E6255" w:rsidRDefault="003E6255" w:rsidP="003E6255"/>
    <w:p w14:paraId="7ECEE5DD" w14:textId="77777777" w:rsidR="003E6255" w:rsidRDefault="003E6255" w:rsidP="00050210">
      <w:pPr>
        <w:pStyle w:val="Titre3"/>
        <w:numPr>
          <w:ilvl w:val="2"/>
          <w:numId w:val="9"/>
        </w:numPr>
        <w:spacing w:line="264" w:lineRule="auto"/>
      </w:pPr>
      <w:bookmarkStart w:id="10" w:name="_Toc182575560"/>
      <w:r>
        <w:t>Direction du chantier</w:t>
      </w:r>
      <w:bookmarkEnd w:id="10"/>
      <w:r>
        <w:t xml:space="preserve"> </w:t>
      </w:r>
    </w:p>
    <w:p w14:paraId="62555BC6" w14:textId="77777777" w:rsidR="003E6255" w:rsidRDefault="003E6255" w:rsidP="003E6255"/>
    <w:p w14:paraId="7FAEAAF2" w14:textId="77777777" w:rsidR="003E6255" w:rsidRDefault="003E6255" w:rsidP="00DF1DE5">
      <w:pPr>
        <w:ind w:left="0"/>
      </w:pPr>
      <w:r>
        <w:t>Le titulaire désigne dans son offre un interlocuteur unique qui suivra l’opération. A ce titre, il doit assister à l’ensemble des réunions nécessaires à la réalisation des prestations.</w:t>
      </w:r>
    </w:p>
    <w:p w14:paraId="6AE0F4F5" w14:textId="77777777" w:rsidR="003E6255" w:rsidRDefault="003E6255" w:rsidP="00DF1DE5">
      <w:pPr>
        <w:ind w:left="0"/>
      </w:pPr>
    </w:p>
    <w:p w14:paraId="53223C56" w14:textId="77777777" w:rsidR="003E6255" w:rsidRDefault="003E6255" w:rsidP="00DF1DE5">
      <w:pPr>
        <w:ind w:left="0"/>
      </w:pPr>
      <w:r>
        <w:t>En cas d’absence, le titulaire doit présenter au maitre d’œuvre un profil dont les qualifications et l’expérience professionnelle sont équivalentes et ce dans les conditions définies dans le CCAP.</w:t>
      </w:r>
    </w:p>
    <w:p w14:paraId="63718748" w14:textId="77777777" w:rsidR="003E6255" w:rsidRDefault="003E6255" w:rsidP="00DF1DE5">
      <w:pPr>
        <w:ind w:left="0"/>
      </w:pPr>
    </w:p>
    <w:p w14:paraId="155FBF68" w14:textId="77777777" w:rsidR="003E6255" w:rsidRDefault="003E6255" w:rsidP="00050210">
      <w:pPr>
        <w:pStyle w:val="Titre3"/>
        <w:numPr>
          <w:ilvl w:val="2"/>
          <w:numId w:val="9"/>
        </w:numPr>
        <w:spacing w:line="264" w:lineRule="auto"/>
      </w:pPr>
      <w:bookmarkStart w:id="11" w:name="_Toc182575561"/>
      <w:r>
        <w:t>Installations de chantier</w:t>
      </w:r>
      <w:bookmarkEnd w:id="11"/>
    </w:p>
    <w:p w14:paraId="153EC1FD" w14:textId="77777777" w:rsidR="003E6255" w:rsidRDefault="003E6255" w:rsidP="003E6255"/>
    <w:p w14:paraId="23A4CC25" w14:textId="77777777" w:rsidR="003E6255" w:rsidRDefault="003E6255" w:rsidP="00DF1DE5">
      <w:pPr>
        <w:ind w:left="0"/>
      </w:pPr>
      <w:r>
        <w:t>Les installations de chantier sont à la charge du titulaire du marché.</w:t>
      </w:r>
    </w:p>
    <w:p w14:paraId="05D303B2" w14:textId="257331A1" w:rsidR="003E6255" w:rsidRDefault="003E6255" w:rsidP="00A4125F">
      <w:pPr>
        <w:ind w:left="0"/>
      </w:pPr>
      <w:r>
        <w:t>Le titulaire du marché doit, pour l’ensemble des ouvrages, prévoir tous les échafaudages et moyens de protection nécessaires pour réaliser les travaux dans des conditions normales et sécurisées. Tous les frais de location, double transport, déploiement et modification sont compris dans l’offre et ne peuvent donner lieu à des réclamations.</w:t>
      </w:r>
    </w:p>
    <w:p w14:paraId="0B417798" w14:textId="77777777" w:rsidR="003E6255" w:rsidRDefault="003E6255" w:rsidP="003E6255">
      <w:pPr>
        <w:ind w:left="0" w:firstLine="0"/>
      </w:pPr>
    </w:p>
    <w:p w14:paraId="6995B0F9" w14:textId="77777777" w:rsidR="003E6255" w:rsidRDefault="003E6255" w:rsidP="00050210">
      <w:pPr>
        <w:pStyle w:val="Titre3"/>
        <w:numPr>
          <w:ilvl w:val="2"/>
          <w:numId w:val="9"/>
        </w:numPr>
        <w:spacing w:line="264" w:lineRule="auto"/>
      </w:pPr>
      <w:bookmarkStart w:id="12" w:name="_Toc182575562"/>
      <w:r>
        <w:t>Autorisation administratives</w:t>
      </w:r>
      <w:bookmarkEnd w:id="12"/>
    </w:p>
    <w:p w14:paraId="2EB3277C" w14:textId="77777777" w:rsidR="003E6255" w:rsidRDefault="003E6255" w:rsidP="003E6255"/>
    <w:p w14:paraId="29FE9086" w14:textId="77777777" w:rsidR="003E6255" w:rsidRDefault="003E6255" w:rsidP="00DF1DE5">
      <w:pPr>
        <w:ind w:left="0"/>
      </w:pPr>
      <w:r>
        <w:t>Le maitre d’œuvre a procédé aux démarches nécessaires pour l’autorisation administrative des travaux projetés.</w:t>
      </w:r>
    </w:p>
    <w:p w14:paraId="6E356BAF" w14:textId="5FB1D3B7" w:rsidR="003E6255" w:rsidRDefault="003E6255" w:rsidP="00DF1DE5">
      <w:pPr>
        <w:ind w:left="0" w:firstLine="0"/>
      </w:pPr>
    </w:p>
    <w:p w14:paraId="186E7501" w14:textId="6DBC9434" w:rsidR="003E6255" w:rsidRDefault="003E6255" w:rsidP="00400546">
      <w:pPr>
        <w:ind w:left="0"/>
      </w:pPr>
      <w:r>
        <w:t>Ces dossiers d’autorisations d’emprises doivent être établis conformément aux prescriptions des lots concernés et doivent obtenir, avant toute installation, les accords écrits des intervenants suivants :</w:t>
      </w:r>
    </w:p>
    <w:p w14:paraId="768E8832" w14:textId="77777777" w:rsidR="00400546" w:rsidRDefault="00400546" w:rsidP="00400546">
      <w:pPr>
        <w:ind w:left="0"/>
      </w:pPr>
    </w:p>
    <w:p w14:paraId="608B6BD9" w14:textId="77777777" w:rsidR="003E6255" w:rsidRDefault="003E6255" w:rsidP="00DF1DE5">
      <w:pPr>
        <w:pStyle w:val="Paragraphedeliste"/>
        <w:numPr>
          <w:ilvl w:val="0"/>
          <w:numId w:val="5"/>
        </w:numPr>
        <w:spacing w:line="249" w:lineRule="auto"/>
        <w:ind w:left="0" w:firstLine="284"/>
      </w:pPr>
      <w:r>
        <w:t>Maitre d’ouvrage ;</w:t>
      </w:r>
    </w:p>
    <w:p w14:paraId="5FB53E6B" w14:textId="77777777" w:rsidR="003E6255" w:rsidRDefault="003E6255" w:rsidP="00DF1DE5">
      <w:pPr>
        <w:pStyle w:val="Paragraphedeliste"/>
        <w:numPr>
          <w:ilvl w:val="0"/>
          <w:numId w:val="5"/>
        </w:numPr>
        <w:spacing w:line="249" w:lineRule="auto"/>
        <w:ind w:left="0" w:firstLine="284"/>
      </w:pPr>
      <w:r>
        <w:t>Maitrise d’œuvre ;</w:t>
      </w:r>
    </w:p>
    <w:p w14:paraId="47287FDD" w14:textId="77777777" w:rsidR="003E6255" w:rsidRDefault="003E6255" w:rsidP="00DF1DE5">
      <w:pPr>
        <w:pStyle w:val="Paragraphedeliste"/>
        <w:numPr>
          <w:ilvl w:val="0"/>
          <w:numId w:val="5"/>
        </w:numPr>
        <w:spacing w:line="249" w:lineRule="auto"/>
        <w:ind w:left="0" w:firstLine="284"/>
      </w:pPr>
      <w:r>
        <w:t>Contrôleur technique, Coordonnateur SPS, Coordonnateur SSI et le cas échéant l’OPC</w:t>
      </w:r>
    </w:p>
    <w:p w14:paraId="77BE17D3" w14:textId="77777777" w:rsidR="003E6255" w:rsidRDefault="003E6255" w:rsidP="00DF1DE5">
      <w:pPr>
        <w:pStyle w:val="Paragraphedeliste"/>
        <w:numPr>
          <w:ilvl w:val="0"/>
          <w:numId w:val="5"/>
        </w:numPr>
        <w:spacing w:line="249" w:lineRule="auto"/>
        <w:ind w:left="0" w:firstLine="284"/>
      </w:pPr>
      <w:r>
        <w:t>Services concessionnaires concernés (EDF, Eaux de Paris, égouts…)</w:t>
      </w:r>
    </w:p>
    <w:p w14:paraId="52A4F1FD" w14:textId="77777777" w:rsidR="003E6255" w:rsidRDefault="003E6255" w:rsidP="003E6255">
      <w:pPr>
        <w:pStyle w:val="Titre3"/>
        <w:numPr>
          <w:ilvl w:val="0"/>
          <w:numId w:val="0"/>
        </w:numPr>
        <w:ind w:left="1080" w:hanging="360"/>
      </w:pPr>
      <w:r>
        <w:t xml:space="preserve">  </w:t>
      </w:r>
    </w:p>
    <w:p w14:paraId="1CE445F6" w14:textId="77777777" w:rsidR="003E6255" w:rsidRDefault="003E6255" w:rsidP="00050210">
      <w:pPr>
        <w:pStyle w:val="Paragraphedeliste"/>
        <w:numPr>
          <w:ilvl w:val="2"/>
          <w:numId w:val="9"/>
        </w:numPr>
        <w:spacing w:line="249" w:lineRule="auto"/>
      </w:pPr>
      <w:r>
        <w:t>Rendez-vous de chantier</w:t>
      </w:r>
    </w:p>
    <w:p w14:paraId="7C5CBA0B" w14:textId="77777777" w:rsidR="003E6255" w:rsidRDefault="003E6255" w:rsidP="003E6255"/>
    <w:p w14:paraId="0C5A235F" w14:textId="77777777" w:rsidR="003E6255" w:rsidRDefault="003E6255" w:rsidP="00DF1DE5">
      <w:pPr>
        <w:pStyle w:val="Corpsdetexte"/>
        <w:ind w:left="0"/>
        <w:rPr>
          <w:rFonts w:asciiTheme="minorHAnsi" w:hAnsiTheme="minorHAnsi" w:cs="Arial"/>
          <w:szCs w:val="20"/>
        </w:rPr>
      </w:pPr>
      <w:r>
        <w:rPr>
          <w:rFonts w:asciiTheme="minorHAnsi" w:hAnsiTheme="minorHAnsi" w:cs="Arial"/>
          <w:szCs w:val="20"/>
        </w:rPr>
        <w:t xml:space="preserve">De façon à assurer une bonne coordination des équipes, une réunion hebdomadaire sera organisée sur place en plus des OPR. </w:t>
      </w:r>
    </w:p>
    <w:p w14:paraId="790BB239" w14:textId="77777777" w:rsidR="003E6255" w:rsidRDefault="003E6255" w:rsidP="00D369C9">
      <w:pPr>
        <w:pStyle w:val="Corpsdetexte"/>
        <w:ind w:left="0"/>
        <w:rPr>
          <w:rFonts w:asciiTheme="minorHAnsi" w:hAnsiTheme="minorHAnsi" w:cs="Arial"/>
          <w:szCs w:val="20"/>
        </w:rPr>
      </w:pPr>
      <w:r>
        <w:rPr>
          <w:rFonts w:asciiTheme="minorHAnsi" w:hAnsiTheme="minorHAnsi" w:cs="Arial"/>
          <w:szCs w:val="20"/>
        </w:rPr>
        <w:t>Un rendez-vous général de chantier aura lieu toutes les semaines au jour et à l’heure qui seront arrêtés d’un commun accord à l’ouverture du chantier.</w:t>
      </w:r>
    </w:p>
    <w:p w14:paraId="50C1362F" w14:textId="77777777" w:rsidR="003E6255" w:rsidRDefault="003E6255" w:rsidP="00D369C9">
      <w:pPr>
        <w:pStyle w:val="Corpsdetexte"/>
        <w:ind w:left="0"/>
        <w:rPr>
          <w:rFonts w:asciiTheme="minorHAnsi" w:hAnsiTheme="minorHAnsi" w:cs="Arial"/>
          <w:szCs w:val="20"/>
        </w:rPr>
      </w:pPr>
      <w:r>
        <w:rPr>
          <w:rFonts w:asciiTheme="minorHAnsi" w:hAnsiTheme="minorHAnsi" w:cs="Arial"/>
          <w:szCs w:val="20"/>
        </w:rPr>
        <w:t>Ce rendez-vous est obligatoire et les titulaires sont tenus d’y assister ou de s’y faire représenter par un Conducteur de Travaux qualifié et permanent, ayant pouvoir de décision.</w:t>
      </w:r>
    </w:p>
    <w:p w14:paraId="1F487E1F" w14:textId="77777777" w:rsidR="003E6255" w:rsidRDefault="003E6255" w:rsidP="00D369C9">
      <w:pPr>
        <w:pStyle w:val="Corpsdetexte"/>
        <w:ind w:left="0"/>
        <w:rPr>
          <w:rFonts w:asciiTheme="minorHAnsi" w:hAnsiTheme="minorHAnsi" w:cs="Arial"/>
          <w:szCs w:val="20"/>
        </w:rPr>
      </w:pPr>
      <w:r>
        <w:rPr>
          <w:rFonts w:asciiTheme="minorHAnsi" w:hAnsiTheme="minorHAnsi" w:cs="Arial"/>
          <w:szCs w:val="20"/>
        </w:rPr>
        <w:t xml:space="preserve">Lors de ces réunions, le titulaire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3B1B24F5" w14:textId="77777777" w:rsidR="003E6255" w:rsidRDefault="003E6255" w:rsidP="00D369C9">
      <w:pPr>
        <w:tabs>
          <w:tab w:val="left" w:pos="1520"/>
        </w:tabs>
        <w:spacing w:before="34"/>
        <w:ind w:left="0" w:right="-20"/>
        <w:rPr>
          <w:rFonts w:cs="Arial"/>
          <w:spacing w:val="-1"/>
        </w:rPr>
      </w:pPr>
      <w:r>
        <w:rPr>
          <w:rFonts w:cs="Arial"/>
        </w:rPr>
        <w:t xml:space="preserve">Les rendez-vous de chantier feront l’objet de comptes rendus établis et diffusés par le Maître d’œuvre aux titulaires. Ces comptes rendus prennent un caractère contractuel après un délai de cinq (5) jours et devraient éviter </w:t>
      </w:r>
      <w:r>
        <w:t>toute correspondance parallèle.</w:t>
      </w:r>
    </w:p>
    <w:p w14:paraId="1B659F9A" w14:textId="77777777" w:rsidR="003E6255" w:rsidRDefault="003E6255" w:rsidP="00446738">
      <w:pPr>
        <w:pStyle w:val="TM1"/>
      </w:pPr>
    </w:p>
    <w:p w14:paraId="24A88D32" w14:textId="77777777" w:rsidR="003E6255" w:rsidRDefault="003E6255" w:rsidP="00050210">
      <w:pPr>
        <w:pStyle w:val="Paragraphedeliste"/>
        <w:numPr>
          <w:ilvl w:val="2"/>
          <w:numId w:val="9"/>
        </w:numPr>
        <w:spacing w:line="249" w:lineRule="auto"/>
      </w:pPr>
      <w:r>
        <w:lastRenderedPageBreak/>
        <w:t>Registre de chantier</w:t>
      </w:r>
    </w:p>
    <w:p w14:paraId="713D7E1E" w14:textId="77777777" w:rsidR="003E6255" w:rsidRDefault="003E6255" w:rsidP="003E6255"/>
    <w:p w14:paraId="5F1C45A0" w14:textId="238253F4" w:rsidR="003E6255" w:rsidRDefault="003E6255" w:rsidP="003E6255">
      <w:pPr>
        <w:ind w:left="0" w:firstLine="0"/>
        <w:rPr>
          <w:szCs w:val="18"/>
        </w:rPr>
      </w:pPr>
      <w:r>
        <w:rPr>
          <w:szCs w:val="18"/>
        </w:rPr>
        <w:t>Un registre de chantier sera tenu par le maitre d’œuvre conformément aux dispositions de l’article 28.5 du CCAG-Travaux</w:t>
      </w:r>
      <w:r w:rsidR="00DF1DE5">
        <w:rPr>
          <w:szCs w:val="18"/>
        </w:rPr>
        <w:t xml:space="preserve">. </w:t>
      </w:r>
    </w:p>
    <w:p w14:paraId="5AA7E75C" w14:textId="77777777" w:rsidR="003E6255" w:rsidRDefault="003E6255" w:rsidP="003E6255">
      <w:pPr>
        <w:pStyle w:val="Commentaire"/>
        <w:spacing w:line="249" w:lineRule="auto"/>
        <w:rPr>
          <w:szCs w:val="22"/>
        </w:rPr>
      </w:pPr>
    </w:p>
    <w:p w14:paraId="7663A543" w14:textId="77777777" w:rsidR="003E6255" w:rsidRDefault="003E6255" w:rsidP="00050210">
      <w:pPr>
        <w:pStyle w:val="Paragraphedeliste"/>
        <w:numPr>
          <w:ilvl w:val="2"/>
          <w:numId w:val="9"/>
        </w:numPr>
        <w:spacing w:line="249" w:lineRule="auto"/>
      </w:pPr>
      <w:r>
        <w:t>Livraison et stockage sur chantiers</w:t>
      </w:r>
    </w:p>
    <w:p w14:paraId="67C7EA4E" w14:textId="77777777" w:rsidR="003E6255" w:rsidRDefault="003E6255" w:rsidP="003E6255"/>
    <w:p w14:paraId="7B74B2FC" w14:textId="77777777" w:rsidR="003E6255" w:rsidRDefault="003E6255" w:rsidP="00DF1DE5">
      <w:pPr>
        <w:pStyle w:val="Corpsdetexte2"/>
        <w:autoSpaceDE w:val="0"/>
        <w:autoSpaceDN w:val="0"/>
        <w:adjustRightInd w:val="0"/>
        <w:spacing w:after="0" w:line="240" w:lineRule="auto"/>
        <w:ind w:left="0"/>
        <w:rPr>
          <w:szCs w:val="20"/>
        </w:rPr>
      </w:pPr>
      <w:r>
        <w:rPr>
          <w:szCs w:val="20"/>
        </w:rPr>
        <w:t>Sont incluses toutes sujétions pour les livraisons propres au présent lot qui pourraient nécessiter la mise en place d’un homme trafic dédié, voire d’un engin de manutention…</w:t>
      </w:r>
    </w:p>
    <w:p w14:paraId="47036907" w14:textId="77777777" w:rsidR="003E6255" w:rsidRDefault="003E6255" w:rsidP="00DF1DE5">
      <w:pPr>
        <w:pStyle w:val="Corpsdetexte2"/>
        <w:autoSpaceDE w:val="0"/>
        <w:autoSpaceDN w:val="0"/>
        <w:adjustRightInd w:val="0"/>
        <w:spacing w:after="0" w:line="240" w:lineRule="auto"/>
        <w:ind w:left="0" w:firstLine="0"/>
        <w:rPr>
          <w:szCs w:val="20"/>
        </w:rPr>
      </w:pPr>
    </w:p>
    <w:p w14:paraId="68E11891" w14:textId="77777777" w:rsidR="003E6255" w:rsidRDefault="003E6255" w:rsidP="00DF1DE5">
      <w:pPr>
        <w:pStyle w:val="Corpsdetexte2"/>
        <w:autoSpaceDE w:val="0"/>
        <w:autoSpaceDN w:val="0"/>
        <w:adjustRightInd w:val="0"/>
        <w:spacing w:after="0" w:line="240" w:lineRule="auto"/>
        <w:ind w:left="0"/>
        <w:rPr>
          <w:i/>
          <w:szCs w:val="20"/>
          <w:u w:val="single"/>
        </w:rPr>
      </w:pPr>
      <w:r>
        <w:rPr>
          <w:i/>
          <w:szCs w:val="20"/>
          <w:u w:val="single"/>
        </w:rPr>
        <w:t>Musée de l’Orangerie :</w:t>
      </w:r>
    </w:p>
    <w:p w14:paraId="1E786984" w14:textId="4F797C21" w:rsidR="003E6255" w:rsidRDefault="003E6255" w:rsidP="00DF1DE5">
      <w:pPr>
        <w:pStyle w:val="Corpsdetexte"/>
        <w:spacing w:before="1" w:line="288" w:lineRule="auto"/>
        <w:ind w:left="0" w:right="142"/>
      </w:pPr>
      <w:r>
        <w:t xml:space="preserve">Les livraisons au musée de l’Orangerie s’effectuent par l’accès au Jardin </w:t>
      </w:r>
      <w:r>
        <w:rPr>
          <w:spacing w:val="-64"/>
        </w:rPr>
        <w:t xml:space="preserve">   </w:t>
      </w:r>
      <w:r>
        <w:t>des</w:t>
      </w:r>
      <w:r>
        <w:rPr>
          <w:spacing w:val="-3"/>
        </w:rPr>
        <w:t xml:space="preserve"> </w:t>
      </w:r>
      <w:r>
        <w:t>Tuileries qui nécessite</w:t>
      </w:r>
      <w:r>
        <w:rPr>
          <w:spacing w:val="1"/>
        </w:rPr>
        <w:t xml:space="preserve"> </w:t>
      </w:r>
      <w:r>
        <w:t>une demande</w:t>
      </w:r>
      <w:r>
        <w:rPr>
          <w:spacing w:val="-1"/>
        </w:rPr>
        <w:t xml:space="preserve"> </w:t>
      </w:r>
      <w:r>
        <w:t>au</w:t>
      </w:r>
      <w:r>
        <w:rPr>
          <w:spacing w:val="1"/>
        </w:rPr>
        <w:t xml:space="preserve"> </w:t>
      </w:r>
      <w:r>
        <w:t>préalable,</w:t>
      </w:r>
      <w:r>
        <w:rPr>
          <w:spacing w:val="-2"/>
        </w:rPr>
        <w:t xml:space="preserve"> </w:t>
      </w:r>
      <w:r>
        <w:t>au</w:t>
      </w:r>
      <w:r>
        <w:rPr>
          <w:spacing w:val="-1"/>
        </w:rPr>
        <w:t xml:space="preserve"> </w:t>
      </w:r>
      <w:r>
        <w:t>plus</w:t>
      </w:r>
      <w:r>
        <w:rPr>
          <w:spacing w:val="-3"/>
        </w:rPr>
        <w:t xml:space="preserve"> </w:t>
      </w:r>
      <w:r>
        <w:t>tard,</w:t>
      </w:r>
      <w:r>
        <w:rPr>
          <w:spacing w:val="1"/>
        </w:rPr>
        <w:t xml:space="preserve"> 48 h </w:t>
      </w:r>
      <w:r>
        <w:t>avant. Cette demande d’autorisation nécessite de fournir la date et l’heure de la livraison ainsi que l’identité des équipes, l’immatriculation des véhicules et le type. Lors de la transmission des demandes d’accès, le titulaire devra fournir les cartes professionnelles de chaque intervenant ainsi qu’avoir agré</w:t>
      </w:r>
      <w:r w:rsidR="00A4125F">
        <w:t>é</w:t>
      </w:r>
      <w:r>
        <w:t xml:space="preserve"> ses sous-traitants auprès du MOE et du MOA.</w:t>
      </w:r>
    </w:p>
    <w:p w14:paraId="0C74A394" w14:textId="54107BEB" w:rsidR="003E6255" w:rsidRDefault="003E6255" w:rsidP="00DF1DE5">
      <w:pPr>
        <w:pStyle w:val="Corpsdetexte"/>
        <w:spacing w:line="288" w:lineRule="auto"/>
        <w:ind w:left="0" w:right="395"/>
      </w:pPr>
      <w:r>
        <w:t>Les livraisons s’effectuent</w:t>
      </w:r>
      <w:r>
        <w:rPr>
          <w:spacing w:val="-13"/>
        </w:rPr>
        <w:t xml:space="preserve"> </w:t>
      </w:r>
      <w:r>
        <w:t>par</w:t>
      </w:r>
      <w:r>
        <w:rPr>
          <w:spacing w:val="-15"/>
        </w:rPr>
        <w:t xml:space="preserve"> </w:t>
      </w:r>
      <w:r>
        <w:t>l’entrée</w:t>
      </w:r>
      <w:r>
        <w:rPr>
          <w:spacing w:val="-13"/>
        </w:rPr>
        <w:t xml:space="preserve"> </w:t>
      </w:r>
      <w:r>
        <w:t>administrative</w:t>
      </w:r>
      <w:r>
        <w:rPr>
          <w:spacing w:val="-13"/>
        </w:rPr>
        <w:t xml:space="preserve"> </w:t>
      </w:r>
      <w:r>
        <w:t>à</w:t>
      </w:r>
      <w:r>
        <w:rPr>
          <w:spacing w:val="-14"/>
        </w:rPr>
        <w:t xml:space="preserve"> </w:t>
      </w:r>
      <w:r>
        <w:t>droite</w:t>
      </w:r>
      <w:r>
        <w:rPr>
          <w:spacing w:val="-13"/>
        </w:rPr>
        <w:t xml:space="preserve"> </w:t>
      </w:r>
      <w:r>
        <w:t>de</w:t>
      </w:r>
      <w:r>
        <w:rPr>
          <w:spacing w:val="-13"/>
        </w:rPr>
        <w:t xml:space="preserve"> </w:t>
      </w:r>
      <w:r>
        <w:t>l’entrée</w:t>
      </w:r>
      <w:r>
        <w:rPr>
          <w:spacing w:val="-13"/>
        </w:rPr>
        <w:t xml:space="preserve"> </w:t>
      </w:r>
      <w:r>
        <w:t>générale</w:t>
      </w:r>
      <w:r>
        <w:rPr>
          <w:spacing w:val="-13"/>
        </w:rPr>
        <w:t xml:space="preserve"> </w:t>
      </w:r>
      <w:r>
        <w:t>du</w:t>
      </w:r>
      <w:r>
        <w:rPr>
          <w:spacing w:val="-13"/>
        </w:rPr>
        <w:t xml:space="preserve"> </w:t>
      </w:r>
      <w:r w:rsidR="00400546">
        <w:t xml:space="preserve">bâtiment, </w:t>
      </w:r>
      <w:r w:rsidR="00400546" w:rsidRPr="00400546">
        <w:t>muni d’</w:t>
      </w:r>
      <w:r>
        <w:t>une</w:t>
      </w:r>
      <w:r>
        <w:rPr>
          <w:spacing w:val="-10"/>
        </w:rPr>
        <w:t xml:space="preserve"> </w:t>
      </w:r>
      <w:r>
        <w:t>rampe</w:t>
      </w:r>
      <w:r>
        <w:rPr>
          <w:spacing w:val="-12"/>
        </w:rPr>
        <w:t xml:space="preserve"> </w:t>
      </w:r>
      <w:r>
        <w:t>dédiée</w:t>
      </w:r>
      <w:r>
        <w:rPr>
          <w:spacing w:val="-10"/>
        </w:rPr>
        <w:t xml:space="preserve"> </w:t>
      </w:r>
      <w:r>
        <w:t>aux</w:t>
      </w:r>
      <w:r>
        <w:rPr>
          <w:spacing w:val="-13"/>
        </w:rPr>
        <w:t xml:space="preserve"> </w:t>
      </w:r>
      <w:r>
        <w:t>personnes</w:t>
      </w:r>
      <w:r>
        <w:rPr>
          <w:spacing w:val="-10"/>
        </w:rPr>
        <w:t xml:space="preserve"> </w:t>
      </w:r>
      <w:r>
        <w:t>à</w:t>
      </w:r>
      <w:r>
        <w:rPr>
          <w:spacing w:val="-12"/>
        </w:rPr>
        <w:t xml:space="preserve"> </w:t>
      </w:r>
      <w:r>
        <w:t>mobilité</w:t>
      </w:r>
      <w:r>
        <w:rPr>
          <w:spacing w:val="-10"/>
        </w:rPr>
        <w:t xml:space="preserve"> </w:t>
      </w:r>
      <w:r>
        <w:t>réduite</w:t>
      </w:r>
      <w:r>
        <w:rPr>
          <w:spacing w:val="-12"/>
        </w:rPr>
        <w:t xml:space="preserve"> </w:t>
      </w:r>
      <w:r>
        <w:t>ou</w:t>
      </w:r>
      <w:r>
        <w:rPr>
          <w:spacing w:val="-12"/>
        </w:rPr>
        <w:t xml:space="preserve"> </w:t>
      </w:r>
      <w:r>
        <w:t>au</w:t>
      </w:r>
      <w:r>
        <w:rPr>
          <w:spacing w:val="-12"/>
        </w:rPr>
        <w:t xml:space="preserve"> </w:t>
      </w:r>
      <w:r>
        <w:t>déchargement</w:t>
      </w:r>
      <w:r>
        <w:rPr>
          <w:spacing w:val="-11"/>
        </w:rPr>
        <w:t xml:space="preserve"> </w:t>
      </w:r>
      <w:r>
        <w:t>des</w:t>
      </w:r>
      <w:r>
        <w:rPr>
          <w:spacing w:val="-10"/>
        </w:rPr>
        <w:t xml:space="preserve"> </w:t>
      </w:r>
      <w:r>
        <w:t>livraisons</w:t>
      </w:r>
      <w:r>
        <w:rPr>
          <w:spacing w:val="-11"/>
        </w:rPr>
        <w:t xml:space="preserve"> </w:t>
      </w:r>
      <w:r>
        <w:t>ainsi que d’un</w:t>
      </w:r>
      <w:r>
        <w:rPr>
          <w:spacing w:val="-1"/>
        </w:rPr>
        <w:t xml:space="preserve"> </w:t>
      </w:r>
      <w:r>
        <w:t>escalier</w:t>
      </w:r>
      <w:r>
        <w:rPr>
          <w:spacing w:val="-1"/>
        </w:rPr>
        <w:t xml:space="preserve"> </w:t>
      </w:r>
      <w:r>
        <w:t>de</w:t>
      </w:r>
      <w:r>
        <w:rPr>
          <w:spacing w:val="1"/>
        </w:rPr>
        <w:t xml:space="preserve"> </w:t>
      </w:r>
      <w:r>
        <w:t>deux</w:t>
      </w:r>
      <w:r>
        <w:rPr>
          <w:spacing w:val="-2"/>
        </w:rPr>
        <w:t xml:space="preserve"> </w:t>
      </w:r>
      <w:r>
        <w:t>marches.</w:t>
      </w:r>
    </w:p>
    <w:p w14:paraId="71B42833" w14:textId="77777777" w:rsidR="003E6255" w:rsidRDefault="003E6255" w:rsidP="00DF1DE5">
      <w:pPr>
        <w:pStyle w:val="Corpsdetexte"/>
        <w:spacing w:line="288" w:lineRule="auto"/>
        <w:ind w:left="0" w:right="395"/>
        <w:rPr>
          <w:b/>
          <w:u w:val="single"/>
        </w:rPr>
      </w:pPr>
      <w:r>
        <w:rPr>
          <w:b/>
          <w:u w:val="single"/>
        </w:rPr>
        <w:t>L’utilisation du monte-charge n’est pas autorisée.</w:t>
      </w:r>
    </w:p>
    <w:p w14:paraId="277718A7" w14:textId="77777777" w:rsidR="003E6255" w:rsidRDefault="003E6255" w:rsidP="003E6255"/>
    <w:p w14:paraId="1EF97658" w14:textId="77777777" w:rsidR="003E6255" w:rsidRDefault="003E6255" w:rsidP="00050210">
      <w:pPr>
        <w:pStyle w:val="Paragraphedeliste"/>
        <w:numPr>
          <w:ilvl w:val="2"/>
          <w:numId w:val="9"/>
        </w:numPr>
        <w:spacing w:line="249" w:lineRule="auto"/>
      </w:pPr>
      <w:r>
        <w:t>Echantillons et prototypes</w:t>
      </w:r>
    </w:p>
    <w:p w14:paraId="633DBFDF" w14:textId="77777777" w:rsidR="003E6255" w:rsidRDefault="003E6255" w:rsidP="003E6255">
      <w:pPr>
        <w:ind w:left="0" w:firstLine="0"/>
      </w:pPr>
    </w:p>
    <w:p w14:paraId="52F6A6CD" w14:textId="77777777" w:rsidR="003E6255" w:rsidRDefault="003E6255" w:rsidP="00DF1DE5">
      <w:pPr>
        <w:spacing w:before="16" w:line="276" w:lineRule="auto"/>
        <w:ind w:left="0" w:right="51"/>
      </w:pPr>
      <w:r>
        <w:t>A</w:t>
      </w:r>
      <w:r>
        <w:rPr>
          <w:spacing w:val="1"/>
        </w:rPr>
        <w:t>v</w:t>
      </w:r>
      <w:r>
        <w:t>a</w:t>
      </w:r>
      <w:r>
        <w:rPr>
          <w:spacing w:val="-1"/>
        </w:rPr>
        <w:t>n</w:t>
      </w:r>
      <w:r>
        <w:t>t</w:t>
      </w:r>
      <w:r>
        <w:rPr>
          <w:spacing w:val="4"/>
        </w:rPr>
        <w:t xml:space="preserve"> </w:t>
      </w:r>
      <w:r>
        <w:rPr>
          <w:spacing w:val="-1"/>
        </w:rPr>
        <w:t>p</w:t>
      </w:r>
      <w:r>
        <w:t>as</w:t>
      </w:r>
      <w:r>
        <w:rPr>
          <w:spacing w:val="-2"/>
        </w:rPr>
        <w:t>s</w:t>
      </w:r>
      <w:r>
        <w:t>ati</w:t>
      </w:r>
      <w:r>
        <w:rPr>
          <w:spacing w:val="1"/>
        </w:rPr>
        <w:t>o</w:t>
      </w:r>
      <w:r>
        <w:t>n</w:t>
      </w:r>
      <w:r>
        <w:rPr>
          <w:spacing w:val="1"/>
        </w:rPr>
        <w:t xml:space="preserve"> </w:t>
      </w:r>
      <w:r>
        <w:rPr>
          <w:spacing w:val="-1"/>
        </w:rPr>
        <w:t>d</w:t>
      </w:r>
      <w:r>
        <w:t>e</w:t>
      </w:r>
      <w:r>
        <w:rPr>
          <w:spacing w:val="2"/>
        </w:rPr>
        <w:t xml:space="preserve"> </w:t>
      </w:r>
      <w:r>
        <w:t>s</w:t>
      </w:r>
      <w:r>
        <w:rPr>
          <w:spacing w:val="1"/>
        </w:rPr>
        <w:t>e</w:t>
      </w:r>
      <w:r>
        <w:t>s</w:t>
      </w:r>
      <w:r>
        <w:rPr>
          <w:spacing w:val="2"/>
        </w:rPr>
        <w:t xml:space="preserve"> </w:t>
      </w:r>
      <w:r>
        <w:t>c</w:t>
      </w:r>
      <w:r>
        <w:rPr>
          <w:spacing w:val="-1"/>
        </w:rPr>
        <w:t>om</w:t>
      </w:r>
      <w:r>
        <w:rPr>
          <w:spacing w:val="1"/>
        </w:rPr>
        <w:t>m</w:t>
      </w:r>
      <w:r>
        <w:t>a</w:t>
      </w:r>
      <w:r>
        <w:rPr>
          <w:spacing w:val="-1"/>
        </w:rPr>
        <w:t>nd</w:t>
      </w:r>
      <w:r>
        <w:rPr>
          <w:spacing w:val="1"/>
        </w:rPr>
        <w:t>e</w:t>
      </w:r>
      <w:r>
        <w:t>s,</w:t>
      </w:r>
      <w:r>
        <w:rPr>
          <w:spacing w:val="4"/>
        </w:rPr>
        <w:t xml:space="preserve"> </w:t>
      </w:r>
      <w:r>
        <w:rPr>
          <w:spacing w:val="-3"/>
        </w:rPr>
        <w:t>l</w:t>
      </w:r>
      <w:r>
        <w:t>e</w:t>
      </w:r>
      <w:r>
        <w:rPr>
          <w:spacing w:val="5"/>
        </w:rPr>
        <w:t xml:space="preserve"> </w:t>
      </w:r>
      <w:r>
        <w:t>t</w:t>
      </w:r>
      <w:r>
        <w:rPr>
          <w:spacing w:val="-3"/>
        </w:rPr>
        <w:t>i</w:t>
      </w:r>
      <w:r>
        <w:t>t</w:t>
      </w:r>
      <w:r>
        <w:rPr>
          <w:spacing w:val="-1"/>
        </w:rPr>
        <w:t>u</w:t>
      </w:r>
      <w:r>
        <w:t>laire</w:t>
      </w:r>
      <w:r>
        <w:rPr>
          <w:spacing w:val="5"/>
        </w:rPr>
        <w:t xml:space="preserve"> </w:t>
      </w:r>
      <w:r>
        <w:rPr>
          <w:spacing w:val="-3"/>
        </w:rPr>
        <w:t>d</w:t>
      </w:r>
      <w:r>
        <w:rPr>
          <w:spacing w:val="1"/>
        </w:rPr>
        <w:t>o</w:t>
      </w:r>
      <w:r>
        <w:t xml:space="preserve">it </w:t>
      </w:r>
      <w:r>
        <w:rPr>
          <w:spacing w:val="-1"/>
        </w:rPr>
        <w:t>p</w:t>
      </w:r>
      <w:r>
        <w:t>r</w:t>
      </w:r>
      <w:r>
        <w:rPr>
          <w:spacing w:val="1"/>
        </w:rPr>
        <w:t>é</w:t>
      </w:r>
      <w:r>
        <w:t>s</w:t>
      </w:r>
      <w:r>
        <w:rPr>
          <w:spacing w:val="1"/>
        </w:rPr>
        <w:t>e</w:t>
      </w:r>
      <w:r>
        <w:rPr>
          <w:spacing w:val="-1"/>
        </w:rPr>
        <w:t>n</w:t>
      </w:r>
      <w:r>
        <w:t>t</w:t>
      </w:r>
      <w:r>
        <w:rPr>
          <w:spacing w:val="1"/>
        </w:rPr>
        <w:t>e</w:t>
      </w:r>
      <w:r>
        <w:t>r</w:t>
      </w:r>
      <w:r>
        <w:rPr>
          <w:spacing w:val="2"/>
        </w:rPr>
        <w:t xml:space="preserve"> </w:t>
      </w:r>
      <w:r>
        <w:t>au</w:t>
      </w:r>
      <w:r>
        <w:rPr>
          <w:spacing w:val="1"/>
        </w:rPr>
        <w:t xml:space="preserve"> m</w:t>
      </w:r>
      <w:r>
        <w:t>aît</w:t>
      </w:r>
      <w:r>
        <w:rPr>
          <w:spacing w:val="-2"/>
        </w:rPr>
        <w:t>r</w:t>
      </w:r>
      <w:r>
        <w:t>e</w:t>
      </w:r>
      <w:r>
        <w:rPr>
          <w:spacing w:val="5"/>
        </w:rPr>
        <w:t xml:space="preserve"> </w:t>
      </w:r>
      <w:r>
        <w:rPr>
          <w:spacing w:val="-1"/>
        </w:rPr>
        <w:t>d'</w:t>
      </w:r>
      <w:r>
        <w:rPr>
          <w:spacing w:val="1"/>
        </w:rPr>
        <w:t>o</w:t>
      </w:r>
      <w:r>
        <w:rPr>
          <w:spacing w:val="-3"/>
        </w:rPr>
        <w:t>u</w:t>
      </w:r>
      <w:r>
        <w:rPr>
          <w:spacing w:val="-1"/>
        </w:rPr>
        <w:t>v</w:t>
      </w:r>
      <w:r>
        <w:t>ra</w:t>
      </w:r>
      <w:r>
        <w:rPr>
          <w:spacing w:val="-1"/>
        </w:rPr>
        <w:t>g</w:t>
      </w:r>
      <w:r>
        <w:t>e et maître d’œuvre</w:t>
      </w:r>
      <w:r>
        <w:rPr>
          <w:spacing w:val="5"/>
        </w:rPr>
        <w:t xml:space="preserve"> </w:t>
      </w:r>
      <w:r>
        <w:rPr>
          <w:spacing w:val="-1"/>
        </w:rPr>
        <w:t>d</w:t>
      </w:r>
      <w:r>
        <w:rPr>
          <w:spacing w:val="1"/>
        </w:rPr>
        <w:t>e</w:t>
      </w:r>
      <w:r>
        <w:t>s</w:t>
      </w:r>
      <w:r>
        <w:rPr>
          <w:spacing w:val="2"/>
        </w:rPr>
        <w:t xml:space="preserve"> </w:t>
      </w:r>
      <w:r>
        <w:rPr>
          <w:spacing w:val="1"/>
        </w:rPr>
        <w:t>é</w:t>
      </w:r>
      <w:r>
        <w:t>c</w:t>
      </w:r>
      <w:r>
        <w:rPr>
          <w:spacing w:val="-1"/>
        </w:rPr>
        <w:t>h</w:t>
      </w:r>
      <w:r>
        <w:t>a</w:t>
      </w:r>
      <w:r>
        <w:rPr>
          <w:spacing w:val="-1"/>
        </w:rPr>
        <w:t>n</w:t>
      </w:r>
      <w:r>
        <w:t>til</w:t>
      </w:r>
      <w:r>
        <w:rPr>
          <w:spacing w:val="-3"/>
        </w:rPr>
        <w:t>l</w:t>
      </w:r>
      <w:r>
        <w:rPr>
          <w:spacing w:val="1"/>
        </w:rPr>
        <w:t>o</w:t>
      </w:r>
      <w:r>
        <w:rPr>
          <w:spacing w:val="-1"/>
        </w:rPr>
        <w:t>n</w:t>
      </w:r>
      <w:r>
        <w:t>s</w:t>
      </w:r>
      <w:r>
        <w:rPr>
          <w:spacing w:val="4"/>
        </w:rPr>
        <w:t xml:space="preserve"> </w:t>
      </w:r>
      <w:r>
        <w:rPr>
          <w:spacing w:val="-1"/>
        </w:rPr>
        <w:t>d</w:t>
      </w:r>
      <w:r>
        <w:rPr>
          <w:spacing w:val="-2"/>
        </w:rPr>
        <w:t>e</w:t>
      </w:r>
      <w:r>
        <w:t>s</w:t>
      </w:r>
      <w:r>
        <w:rPr>
          <w:spacing w:val="2"/>
        </w:rPr>
        <w:t xml:space="preserve"> </w:t>
      </w:r>
      <w:r>
        <w:rPr>
          <w:spacing w:val="-1"/>
        </w:rPr>
        <w:t>d</w:t>
      </w:r>
      <w:r>
        <w:t>iff</w:t>
      </w:r>
      <w:r>
        <w:rPr>
          <w:spacing w:val="1"/>
        </w:rPr>
        <w:t>é</w:t>
      </w:r>
      <w:r>
        <w:t>r</w:t>
      </w:r>
      <w:r>
        <w:rPr>
          <w:spacing w:val="1"/>
        </w:rPr>
        <w:t>e</w:t>
      </w:r>
      <w:r>
        <w:rPr>
          <w:spacing w:val="-1"/>
        </w:rPr>
        <w:t>n</w:t>
      </w:r>
      <w:r>
        <w:t xml:space="preserve">ts </w:t>
      </w:r>
      <w:r>
        <w:rPr>
          <w:spacing w:val="1"/>
        </w:rPr>
        <w:t>m</w:t>
      </w:r>
      <w:r>
        <w:t>a</w:t>
      </w:r>
      <w:r>
        <w:rPr>
          <w:spacing w:val="-2"/>
        </w:rPr>
        <w:t>t</w:t>
      </w:r>
      <w:r>
        <w:rPr>
          <w:spacing w:val="1"/>
        </w:rPr>
        <w:t>é</w:t>
      </w:r>
      <w:r>
        <w:t>ria</w:t>
      </w:r>
      <w:r>
        <w:rPr>
          <w:spacing w:val="-1"/>
        </w:rPr>
        <w:t>u</w:t>
      </w:r>
      <w:r>
        <w:t>x.</w:t>
      </w:r>
      <w:r>
        <w:rPr>
          <w:spacing w:val="3"/>
        </w:rPr>
        <w:t xml:space="preserve"> </w:t>
      </w:r>
      <w:r>
        <w:rPr>
          <w:spacing w:val="1"/>
        </w:rPr>
        <w:t>L</w:t>
      </w:r>
      <w:r>
        <w:t>e</w:t>
      </w:r>
      <w:r>
        <w:rPr>
          <w:spacing w:val="4"/>
        </w:rPr>
        <w:t xml:space="preserve"> </w:t>
      </w:r>
      <w:r>
        <w:t>t</w:t>
      </w:r>
      <w:r>
        <w:rPr>
          <w:spacing w:val="-3"/>
        </w:rPr>
        <w:t>i</w:t>
      </w:r>
      <w:r>
        <w:t>t</w:t>
      </w:r>
      <w:r>
        <w:rPr>
          <w:spacing w:val="-1"/>
        </w:rPr>
        <w:t>u</w:t>
      </w:r>
      <w:r>
        <w:t>laire</w:t>
      </w:r>
      <w:r>
        <w:rPr>
          <w:spacing w:val="4"/>
        </w:rPr>
        <w:t xml:space="preserve"> </w:t>
      </w:r>
      <w:r>
        <w:t>r</w:t>
      </w:r>
      <w:r>
        <w:rPr>
          <w:spacing w:val="1"/>
        </w:rPr>
        <w:t>e</w:t>
      </w:r>
      <w:r>
        <w:t>s</w:t>
      </w:r>
      <w:r>
        <w:rPr>
          <w:spacing w:val="-2"/>
        </w:rPr>
        <w:t>t</w:t>
      </w:r>
      <w:r>
        <w:t>e</w:t>
      </w:r>
      <w:r>
        <w:rPr>
          <w:spacing w:val="4"/>
        </w:rPr>
        <w:t xml:space="preserve"> </w:t>
      </w:r>
      <w:r>
        <w:rPr>
          <w:spacing w:val="-1"/>
        </w:rPr>
        <w:t>p</w:t>
      </w:r>
      <w:r>
        <w:t>r</w:t>
      </w:r>
      <w:r>
        <w:rPr>
          <w:spacing w:val="1"/>
        </w:rPr>
        <w:t>o</w:t>
      </w:r>
      <w:r>
        <w:rPr>
          <w:spacing w:val="-1"/>
        </w:rPr>
        <w:t>p</w:t>
      </w:r>
      <w:r>
        <w:t>ri</w:t>
      </w:r>
      <w:r>
        <w:rPr>
          <w:spacing w:val="1"/>
        </w:rPr>
        <w:t>é</w:t>
      </w:r>
      <w:r>
        <w:t>tai</w:t>
      </w:r>
      <w:r>
        <w:rPr>
          <w:spacing w:val="-2"/>
        </w:rPr>
        <w:t>r</w:t>
      </w:r>
      <w:r>
        <w:t>e</w:t>
      </w:r>
      <w:r>
        <w:rPr>
          <w:spacing w:val="4"/>
        </w:rPr>
        <w:t xml:space="preserve"> </w:t>
      </w:r>
      <w:r>
        <w:rPr>
          <w:spacing w:val="-1"/>
        </w:rPr>
        <w:t>d</w:t>
      </w:r>
      <w:r>
        <w:t>e</w:t>
      </w:r>
      <w:r>
        <w:rPr>
          <w:spacing w:val="4"/>
        </w:rPr>
        <w:t xml:space="preserve"> </w:t>
      </w:r>
      <w:r>
        <w:t>c</w:t>
      </w:r>
      <w:r>
        <w:rPr>
          <w:spacing w:val="1"/>
        </w:rPr>
        <w:t>e</w:t>
      </w:r>
      <w:r>
        <w:t>s</w:t>
      </w:r>
      <w:r>
        <w:rPr>
          <w:spacing w:val="3"/>
        </w:rPr>
        <w:t xml:space="preserve"> </w:t>
      </w:r>
      <w:r>
        <w:rPr>
          <w:spacing w:val="1"/>
        </w:rPr>
        <w:t>é</w:t>
      </w:r>
      <w:r>
        <w:t>c</w:t>
      </w:r>
      <w:r>
        <w:rPr>
          <w:spacing w:val="-1"/>
        </w:rPr>
        <w:t>h</w:t>
      </w:r>
      <w:r>
        <w:t>a</w:t>
      </w:r>
      <w:r>
        <w:rPr>
          <w:spacing w:val="-1"/>
        </w:rPr>
        <w:t>n</w:t>
      </w:r>
      <w:r>
        <w:t>til</w:t>
      </w:r>
      <w:r>
        <w:rPr>
          <w:spacing w:val="-3"/>
        </w:rPr>
        <w:t>l</w:t>
      </w:r>
      <w:r>
        <w:rPr>
          <w:spacing w:val="1"/>
        </w:rPr>
        <w:t>o</w:t>
      </w:r>
      <w:r>
        <w:rPr>
          <w:spacing w:val="-1"/>
        </w:rPr>
        <w:t>n</w:t>
      </w:r>
      <w:r>
        <w:t>s</w:t>
      </w:r>
      <w:r>
        <w:rPr>
          <w:spacing w:val="4"/>
        </w:rPr>
        <w:t xml:space="preserve"> </w:t>
      </w:r>
      <w:r>
        <w:rPr>
          <w:spacing w:val="1"/>
        </w:rPr>
        <w:t>e</w:t>
      </w:r>
      <w:r>
        <w:t>t</w:t>
      </w:r>
      <w:r>
        <w:rPr>
          <w:spacing w:val="4"/>
        </w:rPr>
        <w:t xml:space="preserve"> </w:t>
      </w:r>
      <w:r>
        <w:t>il</w:t>
      </w:r>
      <w:r>
        <w:rPr>
          <w:spacing w:val="3"/>
        </w:rPr>
        <w:t xml:space="preserve"> </w:t>
      </w:r>
      <w:r>
        <w:rPr>
          <w:spacing w:val="1"/>
        </w:rPr>
        <w:t>e</w:t>
      </w:r>
      <w:r>
        <w:t>n ass</w:t>
      </w:r>
      <w:r>
        <w:rPr>
          <w:spacing w:val="-1"/>
        </w:rPr>
        <w:t>u</w:t>
      </w:r>
      <w:r>
        <w:t>re</w:t>
      </w:r>
      <w:r>
        <w:rPr>
          <w:spacing w:val="4"/>
        </w:rPr>
        <w:t xml:space="preserve"> </w:t>
      </w:r>
      <w:r>
        <w:t>la r</w:t>
      </w:r>
      <w:r>
        <w:rPr>
          <w:spacing w:val="1"/>
        </w:rPr>
        <w:t>e</w:t>
      </w:r>
      <w:r>
        <w:rPr>
          <w:spacing w:val="-1"/>
        </w:rPr>
        <w:t>p</w:t>
      </w:r>
      <w:r>
        <w:t>rise</w:t>
      </w:r>
      <w:r>
        <w:rPr>
          <w:spacing w:val="-4"/>
        </w:rPr>
        <w:t xml:space="preserve"> </w:t>
      </w:r>
      <w:r>
        <w:t>a</w:t>
      </w:r>
      <w:r>
        <w:rPr>
          <w:spacing w:val="-1"/>
        </w:rPr>
        <w:t>p</w:t>
      </w:r>
      <w:r>
        <w:t>r</w:t>
      </w:r>
      <w:r>
        <w:rPr>
          <w:spacing w:val="-2"/>
        </w:rPr>
        <w:t>è</w:t>
      </w:r>
      <w:r>
        <w:t>s</w:t>
      </w:r>
      <w:r>
        <w:rPr>
          <w:spacing w:val="-5"/>
        </w:rPr>
        <w:t xml:space="preserve"> </w:t>
      </w:r>
      <w:r>
        <w:t>r</w:t>
      </w:r>
      <w:r>
        <w:rPr>
          <w:spacing w:val="-2"/>
        </w:rPr>
        <w:t>é</w:t>
      </w:r>
      <w:r>
        <w:t>c</w:t>
      </w:r>
      <w:r>
        <w:rPr>
          <w:spacing w:val="1"/>
        </w:rPr>
        <w:t>e</w:t>
      </w:r>
      <w:r>
        <w:rPr>
          <w:spacing w:val="-1"/>
        </w:rPr>
        <w:t>p</w:t>
      </w:r>
      <w:r>
        <w:t>t</w:t>
      </w:r>
      <w:r>
        <w:rPr>
          <w:spacing w:val="-3"/>
        </w:rPr>
        <w:t>i</w:t>
      </w:r>
      <w:r>
        <w:rPr>
          <w:spacing w:val="1"/>
        </w:rPr>
        <w:t>o</w:t>
      </w:r>
      <w:r>
        <w:t>n</w:t>
      </w:r>
      <w:r>
        <w:rPr>
          <w:spacing w:val="-5"/>
        </w:rPr>
        <w:t xml:space="preserve"> </w:t>
      </w:r>
      <w:r>
        <w:rPr>
          <w:spacing w:val="-1"/>
        </w:rPr>
        <w:t>d</w:t>
      </w:r>
      <w:r>
        <w:rPr>
          <w:spacing w:val="1"/>
        </w:rPr>
        <w:t>e</w:t>
      </w:r>
      <w:r>
        <w:t>s</w:t>
      </w:r>
      <w:r>
        <w:rPr>
          <w:spacing w:val="-7"/>
        </w:rPr>
        <w:t xml:space="preserve"> </w:t>
      </w:r>
      <w:r>
        <w:t>tra</w:t>
      </w:r>
      <w:r>
        <w:rPr>
          <w:spacing w:val="1"/>
        </w:rPr>
        <w:t>v</w:t>
      </w:r>
      <w:r>
        <w:t>a</w:t>
      </w:r>
      <w:r>
        <w:rPr>
          <w:spacing w:val="-3"/>
        </w:rPr>
        <w:t>u</w:t>
      </w:r>
      <w:r>
        <w:t>x.</w:t>
      </w:r>
    </w:p>
    <w:p w14:paraId="5B69E9AD" w14:textId="77777777" w:rsidR="003E6255" w:rsidRDefault="003E6255" w:rsidP="00DF1DE5">
      <w:pPr>
        <w:spacing w:before="16" w:line="276" w:lineRule="auto"/>
        <w:ind w:left="0" w:right="51"/>
      </w:pPr>
    </w:p>
    <w:p w14:paraId="09367E93" w14:textId="77777777" w:rsidR="003E6255" w:rsidRDefault="003E6255" w:rsidP="00DF1DE5">
      <w:pPr>
        <w:spacing w:before="16" w:line="276" w:lineRule="auto"/>
        <w:ind w:left="0" w:right="51"/>
      </w:pPr>
      <w:r>
        <w:t>Si des prototypes sont prévus dans le lot, ils doivent être réalisés conformément aux détails présents dans les pièces graphiques et plans. Tous les éléments demandés sur ces prototypes / premiers de série font partie de l’offre du titulaire. Ces prototypes / premiers de série sont considérés comme un ouvrage à part entière, réalisé indépendamment du chantier.</w:t>
      </w:r>
    </w:p>
    <w:p w14:paraId="0AA27006" w14:textId="77777777" w:rsidR="003E6255" w:rsidRDefault="003E6255" w:rsidP="00DF1DE5">
      <w:pPr>
        <w:spacing w:before="16" w:line="276" w:lineRule="auto"/>
        <w:ind w:left="0" w:right="51"/>
      </w:pPr>
      <w:r>
        <w:t>Ils devront permettre de répondre aux exigences suivantes :</w:t>
      </w:r>
    </w:p>
    <w:p w14:paraId="14B04683" w14:textId="77777777" w:rsidR="003E6255" w:rsidRDefault="003E6255" w:rsidP="00DF1DE5">
      <w:pPr>
        <w:pStyle w:val="Paragraphedeliste"/>
        <w:numPr>
          <w:ilvl w:val="0"/>
          <w:numId w:val="5"/>
        </w:numPr>
        <w:spacing w:before="16" w:line="276" w:lineRule="auto"/>
        <w:ind w:left="426" w:right="51" w:firstLine="0"/>
        <w:rPr>
          <w:szCs w:val="20"/>
        </w:rPr>
      </w:pPr>
      <w:r>
        <w:rPr>
          <w:szCs w:val="20"/>
        </w:rPr>
        <w:t>Une exigence technique : vérifier à la fois la mise en œuvre correcte des matériaux, leur assemblage et les interfaces entre les différents corps d’état,</w:t>
      </w:r>
    </w:p>
    <w:p w14:paraId="498DC922" w14:textId="77777777" w:rsidR="003E6255" w:rsidRDefault="003E6255" w:rsidP="00DF1DE5">
      <w:pPr>
        <w:pStyle w:val="Paragraphedeliste"/>
        <w:numPr>
          <w:ilvl w:val="0"/>
          <w:numId w:val="5"/>
        </w:numPr>
        <w:spacing w:before="16" w:line="276" w:lineRule="auto"/>
        <w:ind w:left="426" w:right="51" w:firstLine="0"/>
        <w:rPr>
          <w:szCs w:val="20"/>
        </w:rPr>
      </w:pPr>
      <w:r>
        <w:rPr>
          <w:szCs w:val="20"/>
        </w:rPr>
        <w:t>Une exigence en termes d’esthétique permettant de juger du rendu des matériaux, de matière, de volume, de finition… (liste non exhaustive),</w:t>
      </w:r>
    </w:p>
    <w:p w14:paraId="5F6A0A5F" w14:textId="77777777" w:rsidR="003E6255" w:rsidRDefault="003E6255" w:rsidP="00DF1DE5">
      <w:pPr>
        <w:pStyle w:val="Paragraphedeliste"/>
        <w:numPr>
          <w:ilvl w:val="0"/>
          <w:numId w:val="5"/>
        </w:numPr>
        <w:spacing w:before="16" w:line="276" w:lineRule="auto"/>
        <w:ind w:left="426" w:right="51" w:firstLine="0"/>
        <w:rPr>
          <w:szCs w:val="20"/>
        </w:rPr>
      </w:pPr>
      <w:r>
        <w:rPr>
          <w:szCs w:val="20"/>
        </w:rPr>
        <w:t>Avant sa réalisation, le titulaire doit fournir et soumettre à l’agrément du maître d’œuvre un échantillonnage complet des matériaux et couleurs de finition composant ce prototype.</w:t>
      </w:r>
    </w:p>
    <w:p w14:paraId="021CC35F" w14:textId="77777777" w:rsidR="003E6255" w:rsidRDefault="003E6255" w:rsidP="003E6255">
      <w:pPr>
        <w:spacing w:before="16" w:line="276" w:lineRule="auto"/>
        <w:ind w:left="428" w:right="51" w:firstLine="0"/>
        <w:rPr>
          <w:szCs w:val="20"/>
        </w:rPr>
      </w:pPr>
    </w:p>
    <w:p w14:paraId="247FB35C" w14:textId="77777777" w:rsidR="003E6255" w:rsidRDefault="003E6255" w:rsidP="00DF1DE5">
      <w:pPr>
        <w:spacing w:before="16" w:line="276" w:lineRule="auto"/>
        <w:ind w:left="0" w:right="51" w:firstLine="0"/>
        <w:rPr>
          <w:szCs w:val="20"/>
        </w:rPr>
      </w:pPr>
      <w:r>
        <w:rPr>
          <w:szCs w:val="20"/>
        </w:rPr>
        <w:t>Des modifications ou des améliorations peuvent être demandées au titulaire sur ce prototype avant sa validation finale.</w:t>
      </w:r>
    </w:p>
    <w:p w14:paraId="52108B78" w14:textId="77777777" w:rsidR="003E6255" w:rsidRDefault="003E6255" w:rsidP="00DF1DE5">
      <w:pPr>
        <w:spacing w:before="16" w:line="276" w:lineRule="auto"/>
        <w:ind w:left="0" w:right="51" w:firstLine="0"/>
        <w:rPr>
          <w:szCs w:val="20"/>
        </w:rPr>
      </w:pPr>
    </w:p>
    <w:p w14:paraId="5FC34A2A" w14:textId="77777777" w:rsidR="003E6255" w:rsidRDefault="003E6255" w:rsidP="00DF1DE5">
      <w:pPr>
        <w:spacing w:before="16" w:line="276" w:lineRule="auto"/>
        <w:ind w:left="0" w:right="51" w:firstLine="0"/>
        <w:rPr>
          <w:szCs w:val="20"/>
        </w:rPr>
      </w:pPr>
      <w:r>
        <w:rPr>
          <w:szCs w:val="20"/>
        </w:rPr>
        <w:t>Ce prototype doit être réalisé avant toute préparation ou montage en atelier et avant toute mise en œuvre sur site. Le non-respect de cette exigence entrainera le refus des matériaux et matériels fournis avec obligation de changer les éléments aux seuls frais du titulaire. Après examen du prototype et des échantillons et accord du maitre d’œuvre et du maitre d’ouvrage sur la réalisation de l’ouvrage, le titulaire ne pourra commander en série les autres pièces choisies. Aucune commande ou mise en fabrication ne pourras se faire avant d’avoir obtenu l’accord du Maitre d’œuvre et du maitre d’ouvrage au vu des modèles et des échantillons. La validation aura été au préalable concertée avec le contrôleur technique.</w:t>
      </w:r>
    </w:p>
    <w:p w14:paraId="620129B6" w14:textId="77777777" w:rsidR="003E6255" w:rsidRDefault="003E6255" w:rsidP="00DF1DE5">
      <w:pPr>
        <w:spacing w:before="16" w:line="276" w:lineRule="auto"/>
        <w:ind w:left="0" w:right="51"/>
        <w:rPr>
          <w:szCs w:val="20"/>
        </w:rPr>
      </w:pPr>
      <w:r>
        <w:rPr>
          <w:szCs w:val="20"/>
        </w:rPr>
        <w:lastRenderedPageBreak/>
        <w:t>Toutes les fournitures devront être strictement conformes au prototype et à ces échantillons.</w:t>
      </w:r>
    </w:p>
    <w:p w14:paraId="61AA2001" w14:textId="77777777" w:rsidR="003E6255" w:rsidRDefault="003E6255" w:rsidP="00DF1DE5">
      <w:pPr>
        <w:spacing w:before="16" w:line="276" w:lineRule="auto"/>
        <w:ind w:left="0" w:right="51"/>
        <w:rPr>
          <w:szCs w:val="20"/>
        </w:rPr>
      </w:pPr>
      <w:r>
        <w:rPr>
          <w:szCs w:val="20"/>
        </w:rPr>
        <w:t xml:space="preserve">Les prototypes sont définis dans le CCTP dans les prescriptions du lot. La définition exacte et les limites des prototypes seront à définir en phase préparation de chantier avec l’équipe de maitrise d’œuvre et de maitrise d’ouvrage ; leur réalisation se fera au plus tôt (planning à définir en phase de préparation de chantier). </w:t>
      </w:r>
    </w:p>
    <w:p w14:paraId="569AADFD" w14:textId="77777777" w:rsidR="003E6255" w:rsidRDefault="003E6255" w:rsidP="00DF1DE5">
      <w:pPr>
        <w:spacing w:before="16" w:line="276" w:lineRule="auto"/>
        <w:ind w:left="0" w:right="51"/>
        <w:rPr>
          <w:sz w:val="18"/>
        </w:rPr>
      </w:pPr>
    </w:p>
    <w:p w14:paraId="0711A4C5" w14:textId="77777777" w:rsidR="003E6255" w:rsidRDefault="003E6255" w:rsidP="00DF1DE5">
      <w:pPr>
        <w:spacing w:before="16" w:line="276" w:lineRule="auto"/>
        <w:ind w:left="0" w:right="51"/>
      </w:pPr>
      <w:r>
        <w:t>Le titulaire est tenu de fournir tous les échantillons de matériaux indiqués dans le CCTP ainsi que ceux qui ne sont pas indiqués et ce à la demande du maitre d’œuvre ou du maitre d’ouvrage.</w:t>
      </w:r>
    </w:p>
    <w:p w14:paraId="4AEAD595" w14:textId="77777777" w:rsidR="003E6255" w:rsidRDefault="003E6255" w:rsidP="003E6255">
      <w:pPr>
        <w:ind w:left="0" w:firstLine="0"/>
      </w:pPr>
    </w:p>
    <w:p w14:paraId="2E10A1ED" w14:textId="77777777" w:rsidR="003E6255" w:rsidRDefault="003E6255" w:rsidP="00050210">
      <w:pPr>
        <w:pStyle w:val="Paragraphedeliste"/>
        <w:numPr>
          <w:ilvl w:val="2"/>
          <w:numId w:val="9"/>
        </w:numPr>
        <w:spacing w:line="249" w:lineRule="auto"/>
      </w:pPr>
      <w:r>
        <w:t>Qualité des matériaux</w:t>
      </w:r>
    </w:p>
    <w:p w14:paraId="4F20D10C" w14:textId="77777777" w:rsidR="003E6255" w:rsidRDefault="003E6255" w:rsidP="003E6255">
      <w:pPr>
        <w:ind w:left="0" w:firstLine="0"/>
      </w:pPr>
    </w:p>
    <w:p w14:paraId="39008BEE" w14:textId="77777777" w:rsidR="003E6255" w:rsidRDefault="003E6255" w:rsidP="00DF1DE5">
      <w:pPr>
        <w:ind w:left="0"/>
        <w:rPr>
          <w:szCs w:val="20"/>
        </w:rPr>
      </w:pPr>
      <w:r>
        <w:rPr>
          <w:szCs w:val="20"/>
        </w:rPr>
        <w:t>Tout matériau ou tout ouvrage dont la mise en œuvre ou la réalisation n'est pas satisfaisante (sur simple justification) ou ne répond pas aux prescriptions du marché, sera refusé par le maître d'ouvrage. Le titulaire s'engage à les démolir, à les enlever hors du chantier et à les évacuer à la décharge publique dans les délais qui lui sont prescrits. A défaut et après mise en demeure restée infructueuse, les matériaux et ouvrages défectueux seront démolis ou déposés et évacués aux frais, risques et périls de du titulaire.</w:t>
      </w:r>
    </w:p>
    <w:p w14:paraId="650509BE" w14:textId="77777777" w:rsidR="003E6255" w:rsidRDefault="003E6255" w:rsidP="00DF1DE5">
      <w:pPr>
        <w:ind w:left="0"/>
        <w:rPr>
          <w:szCs w:val="20"/>
        </w:rPr>
      </w:pPr>
    </w:p>
    <w:p w14:paraId="0D53A787" w14:textId="502E376F" w:rsidR="003E6255" w:rsidRDefault="003E6255" w:rsidP="00DF1DE5">
      <w:pPr>
        <w:ind w:left="0"/>
        <w:rPr>
          <w:szCs w:val="20"/>
        </w:rPr>
      </w:pPr>
      <w:r>
        <w:rPr>
          <w:szCs w:val="20"/>
        </w:rPr>
        <w:t>Le titulaire est tenu de produire, à la demande du maitre d’œuvre, toutes les justifications sur la provenance et la qualité des matériaux.</w:t>
      </w:r>
    </w:p>
    <w:p w14:paraId="1811785D" w14:textId="6DFCE467" w:rsidR="00D04D84" w:rsidRDefault="00D04D84" w:rsidP="00DF1DE5">
      <w:pPr>
        <w:ind w:left="0"/>
        <w:rPr>
          <w:szCs w:val="20"/>
        </w:rPr>
      </w:pPr>
    </w:p>
    <w:p w14:paraId="19D32ABF" w14:textId="5BF99452" w:rsidR="00D04D84" w:rsidRDefault="00D04D84" w:rsidP="00DF1DE5">
      <w:pPr>
        <w:ind w:left="0"/>
        <w:rPr>
          <w:szCs w:val="20"/>
        </w:rPr>
      </w:pPr>
      <w:r w:rsidRPr="00D04D84">
        <w:rPr>
          <w:szCs w:val="20"/>
        </w:rPr>
        <w:t>Le titulaire devra transmettre au maître d’œuvre une DOP (déclaration des performances) et/ou le PV de réaction feu des matériaux en amont de la commande. Cette remarque concerne l’ensemble des matériaux utilisés pour la menuiserie ainsi que les panneaux de plexiglass (panneaux de plexiglass décrits aux articles 3.2.22 et 3.3.7)</w:t>
      </w:r>
      <w:r>
        <w:rPr>
          <w:szCs w:val="20"/>
        </w:rPr>
        <w:t>.</w:t>
      </w:r>
    </w:p>
    <w:p w14:paraId="5D4E8FED" w14:textId="77777777" w:rsidR="003E6255" w:rsidRDefault="003E6255" w:rsidP="00DF1DE5">
      <w:pPr>
        <w:ind w:left="0"/>
        <w:rPr>
          <w:szCs w:val="20"/>
        </w:rPr>
      </w:pPr>
    </w:p>
    <w:p w14:paraId="29F4658B" w14:textId="77777777" w:rsidR="003E6255" w:rsidRDefault="003E6255" w:rsidP="00DF1DE5">
      <w:pPr>
        <w:ind w:left="0"/>
        <w:rPr>
          <w:szCs w:val="20"/>
        </w:rPr>
      </w:pPr>
      <w:r>
        <w:rPr>
          <w:szCs w:val="20"/>
        </w:rPr>
        <w:t>Le présent CCTP définit pour certains matériaux et matériels, un échantillon de référence et autorise la fourniture de produit qualifié de « techniquement équivalent ». Le titulaire pourra présenter des matériaux ayant une équivalence ou une similitude avant les produits prescrits. Le maitre d’œuvre étant le seul juge de l’équivalence des matériaux présentés par le titulaire et ne correspondant pas aux marques proposées. Les documentations, les fiches techniques, procès-verbaux et autre seront fournis pendant la période de préparation. Ces produits devront être conformés par écrit lors de la soumission.</w:t>
      </w:r>
    </w:p>
    <w:p w14:paraId="1FE8554C" w14:textId="77777777" w:rsidR="003E6255" w:rsidRDefault="003E6255" w:rsidP="00DF1DE5">
      <w:pPr>
        <w:ind w:left="0"/>
        <w:rPr>
          <w:szCs w:val="20"/>
        </w:rPr>
      </w:pPr>
    </w:p>
    <w:p w14:paraId="2F1D093F" w14:textId="77777777" w:rsidR="003E6255" w:rsidRDefault="003E6255" w:rsidP="00DF1DE5">
      <w:pPr>
        <w:ind w:left="0"/>
        <w:rPr>
          <w:szCs w:val="20"/>
        </w:rPr>
      </w:pPr>
      <w:r>
        <w:rPr>
          <w:szCs w:val="20"/>
        </w:rPr>
        <w:t>Les marques et produits référencés dans le CCTP sont indiqués afin que le titulaire puisse établir une base de prix correspondant aux objectifs de performance et d’aspects exigibles.</w:t>
      </w:r>
    </w:p>
    <w:p w14:paraId="07F8780D" w14:textId="77777777" w:rsidR="003E6255" w:rsidRDefault="003E6255" w:rsidP="00DF1DE5">
      <w:pPr>
        <w:ind w:left="0"/>
        <w:rPr>
          <w:szCs w:val="20"/>
        </w:rPr>
      </w:pPr>
      <w:r>
        <w:rPr>
          <w:szCs w:val="20"/>
        </w:rPr>
        <w:t>Le maitre d’œuvre tiendra à disposition du titulaire des échantillons de base des matériaux ayant servi de base à l’établissement du CCTP.</w:t>
      </w:r>
    </w:p>
    <w:p w14:paraId="62224D1B" w14:textId="77777777" w:rsidR="003E6255" w:rsidRDefault="003E6255" w:rsidP="003E6255"/>
    <w:p w14:paraId="58F50276" w14:textId="77777777" w:rsidR="003E6255" w:rsidRDefault="003E6255" w:rsidP="00050210">
      <w:pPr>
        <w:pStyle w:val="Paragraphedeliste"/>
        <w:numPr>
          <w:ilvl w:val="2"/>
          <w:numId w:val="9"/>
        </w:numPr>
        <w:spacing w:line="249" w:lineRule="auto"/>
      </w:pPr>
      <w:r>
        <w:t>Nettoyage de chantier</w:t>
      </w:r>
    </w:p>
    <w:p w14:paraId="4A6C5A29" w14:textId="77777777" w:rsidR="003E6255" w:rsidRDefault="003E6255" w:rsidP="003E6255"/>
    <w:p w14:paraId="39CBA2F3" w14:textId="77777777" w:rsidR="003E6255" w:rsidRDefault="003E6255" w:rsidP="00DF1DE5">
      <w:pPr>
        <w:ind w:left="0"/>
      </w:pPr>
      <w:r>
        <w:t>Le chantier doit toujours être maintenu en parfait état de propreté et le titulaire doit prendre toutes dispositions utiles à ce sujet. 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p>
    <w:p w14:paraId="5DE5009A" w14:textId="77777777" w:rsidR="003E6255" w:rsidRDefault="003E6255" w:rsidP="00DF1DE5">
      <w:pPr>
        <w:ind w:left="0"/>
      </w:pPr>
      <w:r>
        <w:t>Les frais de ces nettoyages sont à la charge du titulaire.</w:t>
      </w:r>
    </w:p>
    <w:p w14:paraId="6488C04C" w14:textId="286CC0BE" w:rsidR="00EF054A" w:rsidRDefault="003E6255" w:rsidP="00400546">
      <w:pPr>
        <w:ind w:left="0"/>
      </w:pPr>
      <w:r>
        <w:t>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3357DC96" w14:textId="77777777" w:rsidR="00EF054A" w:rsidRDefault="00EF054A" w:rsidP="00EF054A">
      <w:pPr>
        <w:ind w:left="0" w:firstLine="0"/>
      </w:pPr>
    </w:p>
    <w:p w14:paraId="79EB66F9" w14:textId="77777777" w:rsidR="003E6255" w:rsidRDefault="003E6255" w:rsidP="00050210">
      <w:pPr>
        <w:pStyle w:val="Paragraphedeliste"/>
        <w:numPr>
          <w:ilvl w:val="2"/>
          <w:numId w:val="9"/>
        </w:numPr>
        <w:spacing w:line="249" w:lineRule="auto"/>
      </w:pPr>
      <w:r>
        <w:t>Nuisances de chantier et travaux bruyants</w:t>
      </w:r>
    </w:p>
    <w:p w14:paraId="56DA5FDB" w14:textId="77777777" w:rsidR="003E6255" w:rsidRDefault="003E6255" w:rsidP="003E6255">
      <w:pPr>
        <w:ind w:left="713" w:firstLine="0"/>
      </w:pPr>
    </w:p>
    <w:p w14:paraId="129C4913" w14:textId="77777777" w:rsidR="003E6255" w:rsidRDefault="003E6255" w:rsidP="00DF1DE5">
      <w:pPr>
        <w:ind w:left="0"/>
      </w:pPr>
      <w:r>
        <w:t>Le titulaire doit prendre toutes les dispositions nécessaires pour réduire au maximum les nuisances de chantier, et respecter ainsi la réglementation en vigueur à ce sujet. Ces nuisances concernant essentiellement : les bruits de chantier ; les poussières générées ; la gêne causée à la circulation du public.</w:t>
      </w:r>
    </w:p>
    <w:p w14:paraId="36BB8A09" w14:textId="4C141B82" w:rsidR="003E6255" w:rsidRDefault="003E6255" w:rsidP="00EF054A">
      <w:pPr>
        <w:ind w:left="0"/>
      </w:pPr>
      <w:r>
        <w:t>Les travaux bruyants à réaliser en horaires décalés devront être pris en compte dans l’offre du titulaire.</w:t>
      </w:r>
    </w:p>
    <w:p w14:paraId="3A7020D8" w14:textId="70C8DD31" w:rsidR="00400546" w:rsidRDefault="00400546" w:rsidP="00EF054A">
      <w:pPr>
        <w:ind w:left="0"/>
      </w:pPr>
    </w:p>
    <w:p w14:paraId="64DA9084" w14:textId="77777777" w:rsidR="00400546" w:rsidRDefault="00400546" w:rsidP="00EF054A">
      <w:pPr>
        <w:ind w:left="0"/>
      </w:pPr>
    </w:p>
    <w:p w14:paraId="678EDC20" w14:textId="77777777" w:rsidR="003E6255" w:rsidRDefault="003E6255" w:rsidP="00050210">
      <w:pPr>
        <w:pStyle w:val="Paragraphedeliste"/>
        <w:numPr>
          <w:ilvl w:val="2"/>
          <w:numId w:val="9"/>
        </w:numPr>
        <w:spacing w:line="249" w:lineRule="auto"/>
      </w:pPr>
      <w:r>
        <w:lastRenderedPageBreak/>
        <w:t xml:space="preserve">Prescriptions relatives à la présence d’amiante et plomb </w:t>
      </w:r>
    </w:p>
    <w:p w14:paraId="6E9FA757" w14:textId="77777777" w:rsidR="003E6255" w:rsidRDefault="003E6255" w:rsidP="003E6255"/>
    <w:p w14:paraId="7DE3AE23" w14:textId="77777777" w:rsidR="003E6255" w:rsidRDefault="003E6255" w:rsidP="00DF1DE5">
      <w:pPr>
        <w:autoSpaceDE w:val="0"/>
        <w:autoSpaceDN w:val="0"/>
        <w:adjustRightInd w:val="0"/>
        <w:spacing w:after="0" w:line="240" w:lineRule="auto"/>
        <w:ind w:left="0"/>
        <w:rPr>
          <w:szCs w:val="20"/>
        </w:rPr>
      </w:pPr>
      <w:r>
        <w:rPr>
          <w:szCs w:val="20"/>
        </w:rPr>
        <w:t>Le désamiantage des éléments contenant de l’amiante doit être réalisé suivant les articles R4412-94 à 148 du code du travail, décret n°2012-639 du 4 mai 2012 relatif aux risques d’exposition à l’amiante.</w:t>
      </w:r>
    </w:p>
    <w:p w14:paraId="229C6688" w14:textId="6802DFBB" w:rsidR="003E6255" w:rsidRDefault="003E6255" w:rsidP="00DF1DE5">
      <w:pPr>
        <w:autoSpaceDE w:val="0"/>
        <w:autoSpaceDN w:val="0"/>
        <w:adjustRightInd w:val="0"/>
        <w:spacing w:after="0" w:line="240" w:lineRule="auto"/>
        <w:ind w:left="0"/>
        <w:rPr>
          <w:szCs w:val="20"/>
        </w:rPr>
      </w:pPr>
      <w:r>
        <w:rPr>
          <w:szCs w:val="20"/>
        </w:rPr>
        <w:t xml:space="preserve">Les entreprises intervenantes sur le chantier ont l’obligation de respecter l’arrêté du 23 </w:t>
      </w:r>
      <w:r w:rsidR="00EF054A">
        <w:rPr>
          <w:szCs w:val="20"/>
        </w:rPr>
        <w:t>f</w:t>
      </w:r>
      <w:r>
        <w:rPr>
          <w:szCs w:val="20"/>
        </w:rPr>
        <w:t>évrier 2012 définissant les modalités de la formation des travailleurs à la prévention des risques liés à l’amiante.</w:t>
      </w:r>
    </w:p>
    <w:p w14:paraId="651645F2" w14:textId="77777777" w:rsidR="003E6255" w:rsidRDefault="003E6255" w:rsidP="00DF1DE5">
      <w:pPr>
        <w:autoSpaceDE w:val="0"/>
        <w:autoSpaceDN w:val="0"/>
        <w:adjustRightInd w:val="0"/>
        <w:spacing w:after="0" w:line="240" w:lineRule="auto"/>
        <w:ind w:left="0"/>
        <w:rPr>
          <w:szCs w:val="20"/>
        </w:rPr>
      </w:pPr>
      <w:r>
        <w:rPr>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609B61C2" w14:textId="21AB9A05" w:rsidR="00150C2A" w:rsidRPr="00DF1DE5" w:rsidRDefault="003E6255" w:rsidP="00DF1DE5">
      <w:pPr>
        <w:autoSpaceDE w:val="0"/>
        <w:autoSpaceDN w:val="0"/>
        <w:adjustRightInd w:val="0"/>
        <w:spacing w:after="0" w:line="240" w:lineRule="auto"/>
        <w:ind w:left="0"/>
        <w:rPr>
          <w:szCs w:val="20"/>
        </w:rPr>
      </w:pPr>
      <w:r>
        <w:rPr>
          <w:szCs w:val="20"/>
        </w:rPr>
        <w:t>Les repérages plomb sont indiqué dans le doc</w:t>
      </w:r>
      <w:r w:rsidR="00DF1DE5">
        <w:rPr>
          <w:szCs w:val="20"/>
        </w:rPr>
        <w:t>ument DIAG PLOMB AVANT TRAVAUX.</w:t>
      </w:r>
    </w:p>
    <w:p w14:paraId="22C6D0CA" w14:textId="77777777" w:rsidR="00150C2A" w:rsidRDefault="00150C2A" w:rsidP="003E6255">
      <w:pPr>
        <w:ind w:left="0" w:firstLine="0"/>
      </w:pPr>
    </w:p>
    <w:p w14:paraId="7AA518E8" w14:textId="4F407075" w:rsidR="003E6255" w:rsidRDefault="003E6255" w:rsidP="00050210">
      <w:pPr>
        <w:pStyle w:val="Paragraphedeliste"/>
        <w:numPr>
          <w:ilvl w:val="2"/>
          <w:numId w:val="9"/>
        </w:numPr>
        <w:spacing w:line="249" w:lineRule="auto"/>
      </w:pPr>
      <w:r>
        <w:t xml:space="preserve">Gestion des déchets </w:t>
      </w:r>
    </w:p>
    <w:p w14:paraId="1439702D" w14:textId="6AA4DDC6" w:rsidR="00DF1DE5" w:rsidRPr="00DF1DE5" w:rsidRDefault="00DF1DE5" w:rsidP="0021373A">
      <w:pPr>
        <w:pStyle w:val="Titre2"/>
        <w:numPr>
          <w:ilvl w:val="0"/>
          <w:numId w:val="0"/>
        </w:numPr>
      </w:pPr>
    </w:p>
    <w:p w14:paraId="27068886" w14:textId="77777777" w:rsidR="003E6255" w:rsidRDefault="003E6255" w:rsidP="00DF1DE5">
      <w:pPr>
        <w:pStyle w:val="Corpsdetexte"/>
        <w:ind w:left="0"/>
        <w:rPr>
          <w:rFonts w:asciiTheme="minorHAnsi" w:hAnsiTheme="minorHAnsi" w:cs="Arial"/>
          <w:b/>
          <w:szCs w:val="20"/>
        </w:rPr>
      </w:pPr>
      <w:r>
        <w:rPr>
          <w:rFonts w:asciiTheme="minorHAnsi" w:hAnsiTheme="minorHAnsi" w:cs="Arial"/>
          <w:b/>
          <w:szCs w:val="20"/>
        </w:rPr>
        <w:t>Respect de la législation et de la réglementation</w:t>
      </w:r>
    </w:p>
    <w:p w14:paraId="40B03879" w14:textId="77777777" w:rsidR="003E6255" w:rsidRDefault="003E6255" w:rsidP="00DF1DE5">
      <w:pPr>
        <w:pStyle w:val="Corpsdetexte"/>
        <w:ind w:left="0"/>
        <w:rPr>
          <w:rFonts w:asciiTheme="minorHAnsi" w:hAnsiTheme="minorHAnsi" w:cs="Arial"/>
          <w:szCs w:val="20"/>
        </w:rPr>
      </w:pPr>
      <w:r>
        <w:rPr>
          <w:rFonts w:asciiTheme="minorHAnsi" w:hAnsiTheme="minorHAnsi" w:cs="Arial"/>
          <w:szCs w:val="20"/>
        </w:rPr>
        <w:t>Les déchets de chantiers de bâtiment devront être gérés et traités par les entreprises dans le cadre de la législation en vigueur à ce sujet.</w:t>
      </w:r>
    </w:p>
    <w:p w14:paraId="437351D9" w14:textId="77777777" w:rsidR="003E6255" w:rsidRDefault="003E6255" w:rsidP="00DF1DE5">
      <w:pPr>
        <w:pStyle w:val="Corpsdetexte"/>
        <w:ind w:left="0"/>
        <w:rPr>
          <w:rFonts w:asciiTheme="minorHAnsi" w:hAnsiTheme="minorHAnsi" w:cs="Arial"/>
          <w:b/>
          <w:szCs w:val="20"/>
        </w:rPr>
      </w:pPr>
      <w:r>
        <w:rPr>
          <w:rFonts w:asciiTheme="minorHAnsi" w:hAnsiTheme="minorHAnsi" w:cs="Arial"/>
          <w:b/>
          <w:szCs w:val="20"/>
        </w:rPr>
        <w:t>Enlèvement des déchets</w:t>
      </w:r>
    </w:p>
    <w:p w14:paraId="3A17CE25" w14:textId="77777777" w:rsidR="003E6255" w:rsidRDefault="003E6255" w:rsidP="00400546">
      <w:pPr>
        <w:pStyle w:val="Corpsdetexte"/>
        <w:spacing w:after="0"/>
        <w:ind w:left="0"/>
        <w:rPr>
          <w:rFonts w:asciiTheme="minorHAnsi" w:hAnsiTheme="minorHAnsi" w:cs="Arial"/>
          <w:szCs w:val="20"/>
        </w:rPr>
      </w:pPr>
      <w:r>
        <w:rPr>
          <w:rFonts w:asciiTheme="minorHAnsi" w:hAnsiTheme="minorHAnsi" w:cs="Arial"/>
          <w:szCs w:val="20"/>
        </w:rPr>
        <w:t>Les déchets et emballages ne devront en aucun cas être mis-en vrac aux abords du bâtiment, ils seront traités et évacués, conformément à la réglementation en vigueur à ce sujet, notamment :</w:t>
      </w:r>
    </w:p>
    <w:p w14:paraId="3E4C32E4" w14:textId="77777777" w:rsidR="003E6255" w:rsidRDefault="003E6255" w:rsidP="00DF1DE5">
      <w:pPr>
        <w:pStyle w:val="Corpsdetexte"/>
        <w:numPr>
          <w:ilvl w:val="0"/>
          <w:numId w:val="11"/>
        </w:numPr>
        <w:spacing w:after="0" w:line="240" w:lineRule="auto"/>
        <w:ind w:left="0" w:firstLine="414"/>
        <w:rPr>
          <w:rFonts w:asciiTheme="minorHAnsi" w:hAnsiTheme="minorHAnsi" w:cs="Arial"/>
          <w:szCs w:val="20"/>
        </w:rPr>
      </w:pPr>
      <w:proofErr w:type="gramStart"/>
      <w:r>
        <w:rPr>
          <w:rFonts w:asciiTheme="minorHAnsi" w:hAnsiTheme="minorHAnsi" w:cs="Arial"/>
          <w:szCs w:val="20"/>
        </w:rPr>
        <w:t>les</w:t>
      </w:r>
      <w:proofErr w:type="gramEnd"/>
      <w:r>
        <w:rPr>
          <w:rFonts w:asciiTheme="minorHAnsi" w:hAnsiTheme="minorHAnsi" w:cs="Arial"/>
          <w:szCs w:val="20"/>
        </w:rPr>
        <w:t xml:space="preserve"> déchets classés «dangereux» seront évacués en centre d’enfouissement de classe 1 ;</w:t>
      </w:r>
    </w:p>
    <w:p w14:paraId="0C491951" w14:textId="77777777" w:rsidR="003E6255" w:rsidRDefault="003E6255" w:rsidP="00DF1DE5">
      <w:pPr>
        <w:pStyle w:val="Corpsdetexte"/>
        <w:numPr>
          <w:ilvl w:val="0"/>
          <w:numId w:val="11"/>
        </w:numPr>
        <w:spacing w:after="0" w:line="240" w:lineRule="auto"/>
        <w:ind w:left="0" w:firstLine="414"/>
        <w:rPr>
          <w:rFonts w:asciiTheme="minorHAnsi" w:hAnsiTheme="minorHAnsi" w:cs="Arial"/>
          <w:szCs w:val="20"/>
        </w:rPr>
      </w:pPr>
      <w:proofErr w:type="gramStart"/>
      <w:r>
        <w:rPr>
          <w:rFonts w:asciiTheme="minorHAnsi" w:hAnsiTheme="minorHAnsi" w:cs="Arial"/>
          <w:szCs w:val="20"/>
        </w:rPr>
        <w:t>les</w:t>
      </w:r>
      <w:proofErr w:type="gramEnd"/>
      <w:r>
        <w:rPr>
          <w:rFonts w:asciiTheme="minorHAnsi" w:hAnsiTheme="minorHAnsi" w:cs="Arial"/>
          <w:szCs w:val="20"/>
        </w:rPr>
        <w:t xml:space="preserve"> déchets inertes, en classe 3.</w:t>
      </w:r>
    </w:p>
    <w:p w14:paraId="6B5CECA6" w14:textId="77777777" w:rsidR="003E6255" w:rsidRDefault="003E6255" w:rsidP="00DF1DE5">
      <w:pPr>
        <w:pStyle w:val="Corpsdetexte"/>
        <w:spacing w:after="0" w:line="240" w:lineRule="auto"/>
        <w:ind w:left="0" w:firstLine="0"/>
        <w:rPr>
          <w:rFonts w:asciiTheme="minorHAnsi" w:hAnsiTheme="minorHAnsi" w:cs="Arial"/>
          <w:szCs w:val="20"/>
        </w:rPr>
      </w:pPr>
    </w:p>
    <w:p w14:paraId="66EF8D4B" w14:textId="77777777" w:rsidR="003E6255" w:rsidRDefault="003E6255" w:rsidP="00400546">
      <w:pPr>
        <w:pStyle w:val="Corpsdetexte"/>
        <w:spacing w:after="0"/>
        <w:ind w:left="0"/>
        <w:rPr>
          <w:rFonts w:asciiTheme="minorHAnsi" w:hAnsiTheme="minorHAnsi" w:cs="Arial"/>
          <w:szCs w:val="20"/>
        </w:rPr>
      </w:pPr>
      <w:r>
        <w:rPr>
          <w:rFonts w:asciiTheme="minorHAnsi" w:hAnsiTheme="minorHAnsi" w:cs="Arial"/>
          <w:szCs w:val="20"/>
        </w:rPr>
        <w:t>En ce qui concerne les emballages :</w:t>
      </w:r>
    </w:p>
    <w:p w14:paraId="0F0C7328" w14:textId="77777777" w:rsidR="003E6255" w:rsidRDefault="003E6255" w:rsidP="00EF054A">
      <w:pPr>
        <w:pStyle w:val="Corpsdetexte"/>
        <w:numPr>
          <w:ilvl w:val="0"/>
          <w:numId w:val="12"/>
        </w:numPr>
        <w:spacing w:after="0" w:line="240" w:lineRule="auto"/>
        <w:ind w:left="426" w:firstLine="0"/>
        <w:rPr>
          <w:rFonts w:asciiTheme="minorHAnsi" w:hAnsiTheme="minorHAnsi" w:cs="Arial"/>
          <w:szCs w:val="20"/>
        </w:rPr>
      </w:pPr>
      <w:proofErr w:type="gramStart"/>
      <w:r>
        <w:rPr>
          <w:rFonts w:asciiTheme="minorHAnsi" w:hAnsiTheme="minorHAnsi" w:cs="Arial"/>
          <w:szCs w:val="20"/>
        </w:rPr>
        <w:t>les</w:t>
      </w:r>
      <w:proofErr w:type="gramEnd"/>
      <w:r>
        <w:rPr>
          <w:rFonts w:asciiTheme="minorHAnsi" w:hAnsiTheme="minorHAnsi" w:cs="Arial"/>
          <w:szCs w:val="20"/>
        </w:rPr>
        <w:t xml:space="preserve"> emballages ayant contenu des produits classés «dangereux» seront évacués à un centre d’enfouissement de classe 1;</w:t>
      </w:r>
    </w:p>
    <w:p w14:paraId="6BAA7123" w14:textId="77777777" w:rsidR="003E6255" w:rsidRDefault="003E6255" w:rsidP="00DF1DE5">
      <w:pPr>
        <w:pStyle w:val="Corpsdetexte"/>
        <w:numPr>
          <w:ilvl w:val="0"/>
          <w:numId w:val="12"/>
        </w:numPr>
        <w:spacing w:after="0" w:line="240" w:lineRule="auto"/>
        <w:ind w:left="0" w:firstLine="420"/>
        <w:rPr>
          <w:rFonts w:asciiTheme="minorHAnsi" w:hAnsiTheme="minorHAnsi" w:cs="Arial"/>
          <w:szCs w:val="20"/>
        </w:rPr>
      </w:pPr>
      <w:proofErr w:type="gramStart"/>
      <w:r>
        <w:rPr>
          <w:rFonts w:asciiTheme="minorHAnsi" w:hAnsiTheme="minorHAnsi" w:cs="Arial"/>
          <w:szCs w:val="20"/>
        </w:rPr>
        <w:t>les</w:t>
      </w:r>
      <w:proofErr w:type="gramEnd"/>
      <w:r>
        <w:rPr>
          <w:rFonts w:asciiTheme="minorHAnsi" w:hAnsiTheme="minorHAnsi" w:cs="Arial"/>
          <w:szCs w:val="20"/>
        </w:rPr>
        <w:t xml:space="preserve"> autres emballages devront obligatoirement être valorisés.</w:t>
      </w:r>
    </w:p>
    <w:p w14:paraId="04C340FB" w14:textId="77777777" w:rsidR="003E6255" w:rsidRDefault="003E6255" w:rsidP="003E6255"/>
    <w:p w14:paraId="51A09B00" w14:textId="77777777" w:rsidR="003E6255" w:rsidRDefault="003E6255" w:rsidP="003E6255">
      <w:pPr>
        <w:ind w:left="0" w:firstLine="0"/>
        <w:rPr>
          <w:u w:val="single"/>
        </w:rPr>
      </w:pPr>
      <w:r>
        <w:t xml:space="preserve">      </w:t>
      </w:r>
      <w:r>
        <w:rPr>
          <w:u w:val="single"/>
        </w:rPr>
        <w:t>Gestion des déchets plombés :</w:t>
      </w:r>
    </w:p>
    <w:p w14:paraId="19672339" w14:textId="77777777" w:rsidR="003E6255" w:rsidRDefault="003E6255" w:rsidP="003E6255">
      <w:pPr>
        <w:ind w:left="0" w:firstLine="0"/>
      </w:pPr>
    </w:p>
    <w:p w14:paraId="24BEFB7B" w14:textId="049FAB26" w:rsidR="003E6255" w:rsidRDefault="003E6255" w:rsidP="003E6255">
      <w:pPr>
        <w:pStyle w:val="G1"/>
        <w:tabs>
          <w:tab w:val="left" w:pos="708"/>
        </w:tabs>
        <w:ind w:firstLine="0"/>
        <w:rPr>
          <w:rFonts w:asciiTheme="minorHAnsi" w:hAnsiTheme="minorHAnsi"/>
        </w:rPr>
      </w:pPr>
      <w:r>
        <w:rPr>
          <w:rFonts w:asciiTheme="minorHAnsi" w:hAnsiTheme="minorHAnsi"/>
        </w:rPr>
        <w:t>Le traitement et le stockage des déchets contenant du plomb dépendent de leur teneur en plomb lixiviable et de leur nature.</w:t>
      </w:r>
    </w:p>
    <w:p w14:paraId="4DC252E2" w14:textId="77777777" w:rsidR="003E6255" w:rsidRDefault="003E6255" w:rsidP="00DF1DE5">
      <w:pPr>
        <w:autoSpaceDE w:val="0"/>
        <w:autoSpaceDN w:val="0"/>
        <w:adjustRightInd w:val="0"/>
        <w:spacing w:after="0" w:line="240" w:lineRule="auto"/>
        <w:ind w:left="0"/>
        <w:rPr>
          <w:rFonts w:asciiTheme="minorHAnsi" w:eastAsia="Times New Roman" w:hAnsiTheme="minorHAnsi"/>
          <w:szCs w:val="20"/>
        </w:rPr>
      </w:pPr>
      <w:r>
        <w:rPr>
          <w:rFonts w:asciiTheme="minorHAnsi" w:eastAsia="Times New Roman" w:hAnsiTheme="minorHAnsi"/>
          <w:szCs w:val="20"/>
        </w:rPr>
        <w:t xml:space="preserve">L’arrêté du 30 décembre 2002 modifié définit les teneurs limites d’acceptation des déchets en plomb dans les installations de stockage de produits dangereux (classe 1). Ces teneurs sont obtenues par les tests de lixiviation réalisés selon la norme NF EN 16192, Mars 2012 - Caractérisation des déchets - Analyse des éluats. </w:t>
      </w:r>
    </w:p>
    <w:p w14:paraId="32F28098" w14:textId="77777777" w:rsidR="003E6255" w:rsidRDefault="003E6255" w:rsidP="003E6255">
      <w:pPr>
        <w:autoSpaceDE w:val="0"/>
        <w:autoSpaceDN w:val="0"/>
        <w:adjustRightInd w:val="0"/>
        <w:spacing w:after="0" w:line="240" w:lineRule="auto"/>
        <w:rPr>
          <w:rFonts w:asciiTheme="minorHAnsi" w:eastAsia="Times New Roman" w:hAnsiTheme="minorHAnsi"/>
          <w:szCs w:val="20"/>
        </w:rPr>
      </w:pPr>
    </w:p>
    <w:p w14:paraId="1C3C0E8E" w14:textId="77777777" w:rsidR="003E6255" w:rsidRDefault="003E6255" w:rsidP="00DF1DE5">
      <w:pPr>
        <w:autoSpaceDE w:val="0"/>
        <w:autoSpaceDN w:val="0"/>
        <w:adjustRightInd w:val="0"/>
        <w:spacing w:after="0" w:line="240" w:lineRule="auto"/>
        <w:ind w:left="0"/>
        <w:rPr>
          <w:rFonts w:asciiTheme="minorHAnsi" w:eastAsia="Times New Roman" w:hAnsiTheme="minorHAnsi"/>
          <w:szCs w:val="20"/>
        </w:rPr>
      </w:pPr>
      <w:r>
        <w:rPr>
          <w:rFonts w:asciiTheme="minorHAnsi" w:eastAsia="Times New Roman" w:hAnsiTheme="minorHAnsi"/>
          <w:szCs w:val="20"/>
        </w:rPr>
        <w:t>Pour un chantier intervenant sur des supports plombés, les déchets produits sont à classer dans la catégorie « Déchets industriels spéciaux » (DIS). En conséquence, ils doivent être triés et emmenés vers les sites de traitement appropriés, dans les conditions suivantes :</w:t>
      </w:r>
    </w:p>
    <w:p w14:paraId="47070E10" w14:textId="77777777" w:rsidR="003E6255" w:rsidRDefault="003E6255" w:rsidP="00DF1DE5">
      <w:pPr>
        <w:pStyle w:val="APSliste"/>
        <w:keepNext w:val="0"/>
        <w:numPr>
          <w:ilvl w:val="0"/>
          <w:numId w:val="10"/>
        </w:numPr>
        <w:ind w:left="425" w:hanging="357"/>
        <w:rPr>
          <w:rFonts w:asciiTheme="minorHAnsi" w:hAnsiTheme="minorHAnsi"/>
          <w:lang w:eastAsia="fr-FR"/>
        </w:rPr>
      </w:pPr>
      <w:r>
        <w:rPr>
          <w:rFonts w:asciiTheme="minorHAnsi" w:hAnsiTheme="minorHAnsi"/>
          <w:u w:val="single"/>
          <w:lang w:eastAsia="fr-FR"/>
        </w:rPr>
        <w:t>Les déchets secs</w:t>
      </w:r>
      <w:r>
        <w:rPr>
          <w:rFonts w:asciiTheme="minorHAnsi" w:hAnsiTheme="minorHAnsi"/>
          <w:lang w:eastAsia="fr-FR"/>
        </w:rPr>
        <w:t xml:space="preserve"> : ce sont les déchets résultant de la préparation des fonds et ne contenant pas de plâtre. Ce sont principalement les écailles de peinture contenant du plomb. Ils doivent être stockés en sacs étanches ou « Big Bag », étanches, puis évacués vers un centre de traitement ;</w:t>
      </w:r>
    </w:p>
    <w:p w14:paraId="74B369A8" w14:textId="77777777" w:rsidR="003E6255" w:rsidRDefault="003E6255" w:rsidP="00DF1DE5">
      <w:pPr>
        <w:pStyle w:val="APSliste"/>
        <w:keepNext w:val="0"/>
        <w:numPr>
          <w:ilvl w:val="0"/>
          <w:numId w:val="10"/>
        </w:numPr>
        <w:ind w:left="425" w:hanging="357"/>
        <w:rPr>
          <w:rFonts w:asciiTheme="minorHAnsi" w:hAnsiTheme="minorHAnsi"/>
          <w:lang w:eastAsia="fr-FR"/>
        </w:rPr>
      </w:pPr>
      <w:r>
        <w:rPr>
          <w:rFonts w:asciiTheme="minorHAnsi" w:hAnsiTheme="minorHAnsi"/>
          <w:u w:val="single"/>
          <w:lang w:eastAsia="fr-FR"/>
        </w:rPr>
        <w:t>Les déchets contaminés</w:t>
      </w:r>
      <w:r>
        <w:rPr>
          <w:rFonts w:asciiTheme="minorHAnsi" w:hAnsiTheme="minorHAnsi"/>
          <w:lang w:eastAsia="fr-FR"/>
        </w:rPr>
        <w:t xml:space="preserve"> : ils comprennent : les chiffons de nettoyage, les polyanes, les EPI (masques, gants, sur-bottes, vêtements jetables, etc.) ; Ces déchets doivent être stockés en sacs ou conteneurs étanches. Ils doivent être envoyés en CET de classe 1 ou tout autre centre apte à assurer leur incinération ;</w:t>
      </w:r>
    </w:p>
    <w:p w14:paraId="21E936D0" w14:textId="77777777" w:rsidR="003E6255" w:rsidRDefault="003E6255" w:rsidP="00E3476C">
      <w:pPr>
        <w:pStyle w:val="APSliste"/>
        <w:keepNext w:val="0"/>
        <w:numPr>
          <w:ilvl w:val="0"/>
          <w:numId w:val="10"/>
        </w:numPr>
        <w:ind w:left="425" w:hanging="357"/>
        <w:rPr>
          <w:rFonts w:asciiTheme="minorHAnsi" w:hAnsiTheme="minorHAnsi"/>
          <w:lang w:eastAsia="fr-FR"/>
        </w:rPr>
      </w:pPr>
      <w:r>
        <w:rPr>
          <w:rFonts w:asciiTheme="minorHAnsi" w:hAnsiTheme="minorHAnsi"/>
          <w:u w:val="single"/>
          <w:lang w:eastAsia="fr-FR"/>
        </w:rPr>
        <w:t>Les gravats et déchets de maçonnerie</w:t>
      </w:r>
      <w:r>
        <w:rPr>
          <w:rFonts w:asciiTheme="minorHAnsi" w:hAnsiTheme="minorHAnsi"/>
          <w:lang w:eastAsia="fr-FR"/>
        </w:rPr>
        <w:t xml:space="preserve"> : Ils comprennent tous les déchets de petite démolition que l’on rencontre sur ces chantiers, principalement du plâtre. En fonction du résultat de la lixiviation réalisée, à la charge de l’entreprise, par un laboratoire spécialisé, Ils seront envoyés en CET de classe 1, 2 ou 3 :</w:t>
      </w:r>
    </w:p>
    <w:p w14:paraId="0AE888E1" w14:textId="77777777" w:rsidR="003E6255" w:rsidRDefault="003E6255" w:rsidP="00E3476C">
      <w:pPr>
        <w:pStyle w:val="APSliste"/>
        <w:keepNext w:val="0"/>
        <w:numPr>
          <w:ilvl w:val="1"/>
          <w:numId w:val="10"/>
        </w:numPr>
        <w:ind w:left="851" w:hanging="357"/>
        <w:rPr>
          <w:rFonts w:asciiTheme="minorHAnsi" w:hAnsiTheme="minorHAnsi"/>
          <w:lang w:eastAsia="fr-FR"/>
        </w:rPr>
      </w:pPr>
      <w:proofErr w:type="gramStart"/>
      <w:r>
        <w:rPr>
          <w:rFonts w:asciiTheme="minorHAnsi" w:hAnsiTheme="minorHAnsi"/>
          <w:lang w:eastAsia="fr-FR"/>
        </w:rPr>
        <w:t>si</w:t>
      </w:r>
      <w:proofErr w:type="gramEnd"/>
      <w:r>
        <w:rPr>
          <w:rFonts w:asciiTheme="minorHAnsi" w:hAnsiTheme="minorHAnsi"/>
          <w:lang w:eastAsia="fr-FR"/>
        </w:rPr>
        <w:t xml:space="preserve"> lixiviat &gt; 50mg/kg, c’est en CET de classe 1,</w:t>
      </w:r>
    </w:p>
    <w:p w14:paraId="15D7E5E0" w14:textId="77777777" w:rsidR="003E6255" w:rsidRDefault="003E6255" w:rsidP="00E3476C">
      <w:pPr>
        <w:pStyle w:val="APSliste"/>
        <w:keepNext w:val="0"/>
        <w:numPr>
          <w:ilvl w:val="1"/>
          <w:numId w:val="10"/>
        </w:numPr>
        <w:ind w:left="851" w:hanging="357"/>
        <w:rPr>
          <w:rFonts w:asciiTheme="minorHAnsi" w:hAnsiTheme="minorHAnsi"/>
          <w:lang w:eastAsia="fr-FR"/>
        </w:rPr>
      </w:pPr>
      <w:proofErr w:type="gramStart"/>
      <w:r>
        <w:rPr>
          <w:rFonts w:asciiTheme="minorHAnsi" w:hAnsiTheme="minorHAnsi"/>
          <w:lang w:eastAsia="fr-FR"/>
        </w:rPr>
        <w:t>si</w:t>
      </w:r>
      <w:proofErr w:type="gramEnd"/>
      <w:r>
        <w:rPr>
          <w:rFonts w:asciiTheme="minorHAnsi" w:hAnsiTheme="minorHAnsi"/>
          <w:lang w:eastAsia="fr-FR"/>
        </w:rPr>
        <w:t xml:space="preserve"> lixiviat &lt; 50mg/kg, c’est en CET de classe 2,</w:t>
      </w:r>
    </w:p>
    <w:p w14:paraId="169A7674" w14:textId="77777777" w:rsidR="003E6255" w:rsidRDefault="003E6255" w:rsidP="00E3476C">
      <w:pPr>
        <w:pStyle w:val="APSliste"/>
        <w:keepNext w:val="0"/>
        <w:numPr>
          <w:ilvl w:val="1"/>
          <w:numId w:val="10"/>
        </w:numPr>
        <w:ind w:left="851" w:hanging="357"/>
        <w:rPr>
          <w:rFonts w:asciiTheme="minorHAnsi" w:hAnsiTheme="minorHAnsi"/>
          <w:lang w:eastAsia="fr-FR"/>
        </w:rPr>
      </w:pPr>
      <w:proofErr w:type="gramStart"/>
      <w:r>
        <w:rPr>
          <w:rFonts w:asciiTheme="minorHAnsi" w:hAnsiTheme="minorHAnsi"/>
          <w:lang w:eastAsia="fr-FR"/>
        </w:rPr>
        <w:t>si</w:t>
      </w:r>
      <w:proofErr w:type="gramEnd"/>
      <w:r>
        <w:rPr>
          <w:rFonts w:asciiTheme="minorHAnsi" w:hAnsiTheme="minorHAnsi"/>
          <w:lang w:eastAsia="fr-FR"/>
        </w:rPr>
        <w:t xml:space="preserve"> ces déchets sont des matériaux stables (non contaminés), ils peuvent être envoyés en CET de classe 3 ou utilisés en remblais ;</w:t>
      </w:r>
    </w:p>
    <w:p w14:paraId="3EBEFCD5" w14:textId="77777777" w:rsidR="003E6255" w:rsidRDefault="003E6255" w:rsidP="00E3476C">
      <w:pPr>
        <w:pStyle w:val="APSliste"/>
        <w:keepNext w:val="0"/>
        <w:numPr>
          <w:ilvl w:val="0"/>
          <w:numId w:val="10"/>
        </w:numPr>
        <w:ind w:left="426" w:hanging="357"/>
        <w:rPr>
          <w:rFonts w:asciiTheme="minorHAnsi" w:hAnsiTheme="minorHAnsi"/>
          <w:lang w:eastAsia="fr-FR"/>
        </w:rPr>
      </w:pPr>
      <w:r>
        <w:rPr>
          <w:rFonts w:asciiTheme="minorHAnsi" w:hAnsiTheme="minorHAnsi"/>
          <w:u w:val="single"/>
          <w:lang w:eastAsia="fr-FR"/>
        </w:rPr>
        <w:t>Les déchets plombifères bois</w:t>
      </w:r>
      <w:r>
        <w:rPr>
          <w:rFonts w:asciiTheme="minorHAnsi" w:hAnsiTheme="minorHAnsi"/>
          <w:lang w:eastAsia="fr-FR"/>
        </w:rPr>
        <w:t xml:space="preserve"> : il s’agit principalement d’éléments de menuiseries (plinthes, fenêtres, portes…) recouverts de peinture au plomb. Ces déchets doivent être stockés de façon à éviter la dissémination de particules de plomb. Ils seront ensuite dirigés vers le site de traitement approprié ;</w:t>
      </w:r>
    </w:p>
    <w:p w14:paraId="3FF6562A" w14:textId="77777777" w:rsidR="003E6255" w:rsidRDefault="003E6255" w:rsidP="00E3476C">
      <w:pPr>
        <w:pStyle w:val="APSliste"/>
        <w:keepNext w:val="0"/>
        <w:numPr>
          <w:ilvl w:val="0"/>
          <w:numId w:val="10"/>
        </w:numPr>
        <w:ind w:left="426" w:hanging="357"/>
        <w:rPr>
          <w:rFonts w:asciiTheme="minorHAnsi" w:hAnsiTheme="minorHAnsi"/>
          <w:lang w:eastAsia="fr-FR"/>
        </w:rPr>
      </w:pPr>
      <w:r>
        <w:rPr>
          <w:rFonts w:asciiTheme="minorHAnsi" w:hAnsiTheme="minorHAnsi"/>
          <w:u w:val="single"/>
          <w:lang w:eastAsia="fr-FR"/>
        </w:rPr>
        <w:lastRenderedPageBreak/>
        <w:t>Les déchets de métal</w:t>
      </w:r>
      <w:r>
        <w:rPr>
          <w:rFonts w:asciiTheme="minorHAnsi" w:hAnsiTheme="minorHAnsi"/>
          <w:lang w:eastAsia="fr-FR"/>
        </w:rPr>
        <w:t xml:space="preserve"> : ces déchets doivent être envoyés en CET de classe 2. Ils seront stockés de façon à éviter la dissémination de particules de plomb.</w:t>
      </w:r>
    </w:p>
    <w:p w14:paraId="68545A7A" w14:textId="77777777" w:rsidR="003E6255" w:rsidRDefault="003E6255" w:rsidP="003E6255">
      <w:pPr>
        <w:autoSpaceDE w:val="0"/>
        <w:autoSpaceDN w:val="0"/>
        <w:adjustRightInd w:val="0"/>
        <w:spacing w:after="0" w:line="240" w:lineRule="auto"/>
        <w:rPr>
          <w:rFonts w:asciiTheme="minorHAnsi" w:hAnsiTheme="minorHAnsi"/>
          <w:highlight w:val="yellow"/>
        </w:rPr>
      </w:pPr>
    </w:p>
    <w:p w14:paraId="071FF6A1" w14:textId="77777777" w:rsidR="003E6255" w:rsidRDefault="003E6255" w:rsidP="003E6255">
      <w:pPr>
        <w:pStyle w:val="G1"/>
        <w:tabs>
          <w:tab w:val="left" w:pos="708"/>
        </w:tabs>
        <w:ind w:firstLine="0"/>
        <w:rPr>
          <w:rFonts w:asciiTheme="minorHAnsi" w:hAnsiTheme="minorHAnsi"/>
        </w:rPr>
      </w:pPr>
      <w:r>
        <w:rPr>
          <w:rFonts w:asciiTheme="minorHAnsi" w:hAnsiTheme="minorHAnsi"/>
        </w:rPr>
        <w:t>Le titulaire a implicitement à sa charge dans le cadre du prix de son marché :</w:t>
      </w:r>
    </w:p>
    <w:p w14:paraId="70453F13" w14:textId="77777777" w:rsidR="003E6255" w:rsidRDefault="003E6255" w:rsidP="00050210">
      <w:pPr>
        <w:pStyle w:val="APSliste"/>
        <w:numPr>
          <w:ilvl w:val="0"/>
          <w:numId w:val="10"/>
        </w:numPr>
        <w:rPr>
          <w:rFonts w:asciiTheme="minorHAnsi" w:hAnsiTheme="minorHAnsi"/>
        </w:rPr>
      </w:pPr>
      <w:r>
        <w:rPr>
          <w:rFonts w:asciiTheme="minorHAnsi" w:hAnsiTheme="minorHAnsi"/>
        </w:rPr>
        <w:t>Toutes les manutentions de chargement et déchargement des camions ;</w:t>
      </w:r>
    </w:p>
    <w:p w14:paraId="2B91ABC6" w14:textId="77777777" w:rsidR="003E6255" w:rsidRDefault="003E6255" w:rsidP="00050210">
      <w:pPr>
        <w:pStyle w:val="APSliste"/>
        <w:numPr>
          <w:ilvl w:val="0"/>
          <w:numId w:val="10"/>
        </w:numPr>
        <w:rPr>
          <w:rFonts w:asciiTheme="minorHAnsi" w:hAnsiTheme="minorHAnsi"/>
        </w:rPr>
      </w:pPr>
      <w:r>
        <w:rPr>
          <w:rFonts w:asciiTheme="minorHAnsi" w:hAnsiTheme="minorHAnsi"/>
        </w:rPr>
        <w:t>Le pesage des déchets ;</w:t>
      </w:r>
    </w:p>
    <w:p w14:paraId="0E7785C0" w14:textId="77777777" w:rsidR="003E6255" w:rsidRDefault="003E6255" w:rsidP="00050210">
      <w:pPr>
        <w:pStyle w:val="APSliste"/>
        <w:numPr>
          <w:ilvl w:val="0"/>
          <w:numId w:val="10"/>
        </w:numPr>
        <w:rPr>
          <w:rFonts w:asciiTheme="minorHAnsi" w:hAnsiTheme="minorHAnsi"/>
        </w:rPr>
      </w:pPr>
      <w:r>
        <w:rPr>
          <w:rFonts w:asciiTheme="minorHAnsi" w:hAnsiTheme="minorHAnsi"/>
        </w:rPr>
        <w:t>Les frais et taxes à payer au lieu de décharge ;</w:t>
      </w:r>
    </w:p>
    <w:p w14:paraId="1A52E0C8" w14:textId="77777777" w:rsidR="003E6255" w:rsidRDefault="003E6255" w:rsidP="00050210">
      <w:pPr>
        <w:pStyle w:val="APSliste"/>
        <w:numPr>
          <w:ilvl w:val="0"/>
          <w:numId w:val="10"/>
        </w:numPr>
        <w:rPr>
          <w:rFonts w:asciiTheme="minorHAnsi" w:hAnsiTheme="minorHAnsi"/>
        </w:rPr>
      </w:pPr>
      <w:r>
        <w:rPr>
          <w:rFonts w:asciiTheme="minorHAnsi" w:hAnsiTheme="minorHAnsi"/>
        </w:rPr>
        <w:t>Tous autres frais éventuels générés par l'enlèvement à la décharge des déchets.</w:t>
      </w:r>
    </w:p>
    <w:p w14:paraId="78861DD0" w14:textId="77777777" w:rsidR="003E6255" w:rsidRDefault="003E6255" w:rsidP="003E6255">
      <w:pPr>
        <w:pStyle w:val="APSliste"/>
        <w:numPr>
          <w:ilvl w:val="0"/>
          <w:numId w:val="0"/>
        </w:numPr>
        <w:ind w:left="1004"/>
        <w:rPr>
          <w:rFonts w:asciiTheme="minorHAnsi" w:hAnsiTheme="minorHAnsi"/>
        </w:rPr>
      </w:pPr>
    </w:p>
    <w:p w14:paraId="4C32A781" w14:textId="77777777" w:rsidR="003E6255" w:rsidRDefault="003E6255" w:rsidP="003E6255">
      <w:pPr>
        <w:pStyle w:val="G1"/>
        <w:tabs>
          <w:tab w:val="left" w:pos="708"/>
        </w:tabs>
        <w:ind w:firstLine="0"/>
        <w:rPr>
          <w:rFonts w:asciiTheme="minorHAnsi" w:hAnsiTheme="minorHAnsi"/>
        </w:rPr>
      </w:pPr>
      <w:r>
        <w:rPr>
          <w:rFonts w:asciiTheme="minorHAnsi" w:hAnsiTheme="minorHAnsi"/>
        </w:rPr>
        <w:t>Le titulaire doit remettre au maître d’ouvrage :</w:t>
      </w:r>
    </w:p>
    <w:p w14:paraId="4E50CBEA" w14:textId="77777777" w:rsidR="003E6255" w:rsidRDefault="003E6255" w:rsidP="00050210">
      <w:pPr>
        <w:pStyle w:val="APSliste"/>
        <w:numPr>
          <w:ilvl w:val="0"/>
          <w:numId w:val="10"/>
        </w:numPr>
        <w:rPr>
          <w:rFonts w:asciiTheme="minorHAnsi" w:hAnsiTheme="minorHAnsi"/>
        </w:rPr>
      </w:pPr>
      <w:r>
        <w:rPr>
          <w:rFonts w:asciiTheme="minorHAnsi" w:hAnsiTheme="minorHAnsi"/>
        </w:rPr>
        <w:t>Avant le début des travaux : une autorisation de décharge par le responsable de la décharge en cours de travaux : le ou les certificats de mise en décharge délivrés par le responsable de la décharge.</w:t>
      </w:r>
    </w:p>
    <w:p w14:paraId="0CABB7DD" w14:textId="77777777" w:rsidR="003E6255" w:rsidRDefault="003E6255" w:rsidP="00050210">
      <w:pPr>
        <w:pStyle w:val="APSliste"/>
        <w:numPr>
          <w:ilvl w:val="0"/>
          <w:numId w:val="10"/>
        </w:numPr>
        <w:rPr>
          <w:rFonts w:asciiTheme="minorHAnsi" w:hAnsiTheme="minorHAnsi"/>
        </w:rPr>
      </w:pPr>
      <w:r>
        <w:rPr>
          <w:rFonts w:asciiTheme="minorHAnsi" w:hAnsiTheme="minorHAnsi"/>
        </w:rPr>
        <w:t>Un bordereau de suivi des déchets contenant du plomb doit être établi et suivi par le titulaire.</w:t>
      </w:r>
    </w:p>
    <w:p w14:paraId="5AB9A230" w14:textId="77777777" w:rsidR="00F86833" w:rsidRPr="00F86833" w:rsidRDefault="00F86833" w:rsidP="00E135F0">
      <w:pPr>
        <w:ind w:left="0" w:firstLine="0"/>
        <w:rPr>
          <w:rFonts w:asciiTheme="minorHAnsi" w:hAnsiTheme="minorHAnsi"/>
        </w:rPr>
      </w:pPr>
    </w:p>
    <w:p w14:paraId="12E294E1" w14:textId="77777777" w:rsidR="001C726F" w:rsidRDefault="001C726F" w:rsidP="0021373A">
      <w:pPr>
        <w:pStyle w:val="Titre2"/>
      </w:pPr>
      <w:bookmarkStart w:id="13" w:name="_Toc182575563"/>
      <w:r>
        <w:t>Sécurité</w:t>
      </w:r>
      <w:bookmarkEnd w:id="13"/>
    </w:p>
    <w:p w14:paraId="593551F1" w14:textId="56F7F835" w:rsidR="00150C2A" w:rsidRPr="00092412" w:rsidRDefault="00150C2A" w:rsidP="000A3E29">
      <w:pPr>
        <w:ind w:left="0" w:firstLine="0"/>
      </w:pPr>
    </w:p>
    <w:p w14:paraId="5EF856D0" w14:textId="77777777" w:rsidR="00150C2A" w:rsidRDefault="00150C2A" w:rsidP="00050210">
      <w:pPr>
        <w:pStyle w:val="Titre3"/>
        <w:numPr>
          <w:ilvl w:val="2"/>
          <w:numId w:val="9"/>
        </w:numPr>
        <w:spacing w:line="264" w:lineRule="auto"/>
      </w:pPr>
      <w:bookmarkStart w:id="14" w:name="_Toc182575564"/>
      <w:r>
        <w:t>Sécurité des tiers sur le chantier</w:t>
      </w:r>
      <w:bookmarkEnd w:id="14"/>
    </w:p>
    <w:p w14:paraId="78274293" w14:textId="77777777" w:rsidR="00150C2A" w:rsidRDefault="00150C2A" w:rsidP="00150C2A"/>
    <w:p w14:paraId="1531F984" w14:textId="77777777" w:rsidR="00150C2A" w:rsidRDefault="00150C2A" w:rsidP="00DF1DE5">
      <w:pPr>
        <w:ind w:left="0"/>
      </w:pPr>
      <w:r>
        <w:t>Toute intervention dans l’EPMO doit faire l’objet de mesures particulières de sécurité, d’autant plus que les travaux sont effectués dans un bâtiment en service.</w:t>
      </w:r>
    </w:p>
    <w:p w14:paraId="393DF706" w14:textId="77777777" w:rsidR="00150C2A" w:rsidRDefault="00150C2A" w:rsidP="00DF1DE5">
      <w:pPr>
        <w:ind w:left="0"/>
      </w:pPr>
    </w:p>
    <w:p w14:paraId="193A7241" w14:textId="77777777" w:rsidR="00150C2A" w:rsidRDefault="00150C2A" w:rsidP="00DF1DE5">
      <w:pPr>
        <w:ind w:left="0"/>
      </w:pPr>
      <w:r>
        <w:t>Ces travaux doivent ne pas nuire au bon fonctionnement de l’EPMO, et le titulaire doit mettre en place les protections vis-à-vis des tiers afin d’assurer le maintien en fonctionnement total ou partiel du bâtiment considéré, et la sécurité des personnes, tant à l’intérieur qu’à l’extérieur des bâtiments.</w:t>
      </w:r>
    </w:p>
    <w:p w14:paraId="723DEF9E" w14:textId="77777777" w:rsidR="00150C2A" w:rsidRDefault="00150C2A" w:rsidP="00DF1DE5">
      <w:pPr>
        <w:ind w:left="0"/>
      </w:pPr>
    </w:p>
    <w:p w14:paraId="4D1E6F97" w14:textId="77777777" w:rsidR="00150C2A" w:rsidRDefault="00150C2A" w:rsidP="00DF1DE5">
      <w:pPr>
        <w:ind w:left="0"/>
      </w:pPr>
      <w:r>
        <w:t>Si cette dernière était à même de présenter des dangers ou sujétions de fonctionnement pour l’EPMO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23ABE2FA" w14:textId="77777777" w:rsidR="00150C2A" w:rsidRDefault="00150C2A" w:rsidP="00DF1DE5">
      <w:pPr>
        <w:ind w:left="0"/>
      </w:pPr>
    </w:p>
    <w:p w14:paraId="142F529C" w14:textId="77777777" w:rsidR="00150C2A" w:rsidRDefault="00150C2A" w:rsidP="00DF1DE5">
      <w:pPr>
        <w:ind w:left="0"/>
      </w:pPr>
      <w:r>
        <w:t>Le procès-verbal de cette réunion fixera les mesures de sécurité à adopter, sera opposable au titulaire quant à sa responsabilité sur ce point.</w:t>
      </w:r>
    </w:p>
    <w:p w14:paraId="7680F094" w14:textId="77777777" w:rsidR="00150C2A" w:rsidRDefault="00150C2A" w:rsidP="00DF1DE5">
      <w:pPr>
        <w:ind w:left="0"/>
      </w:pPr>
    </w:p>
    <w:p w14:paraId="4B9A49A9" w14:textId="77777777" w:rsidR="00150C2A" w:rsidRDefault="00150C2A" w:rsidP="00DF1DE5">
      <w:pPr>
        <w:ind w:left="0"/>
      </w:pPr>
      <w:r>
        <w:t>De même, aucun câble électrique volant, raccords de tuyauteries souples véhiculant un quelconque fluide, stock de gaz sus pression, ne devront être placés dans les lieux de passage public, ni être accessibles directement par celui-ci.</w:t>
      </w:r>
    </w:p>
    <w:p w14:paraId="1384C3E7" w14:textId="01F9E379" w:rsidR="00150C2A" w:rsidRDefault="00150C2A" w:rsidP="00150C2A">
      <w:pPr>
        <w:ind w:left="0" w:firstLine="0"/>
      </w:pPr>
    </w:p>
    <w:p w14:paraId="60E65439" w14:textId="77777777" w:rsidR="00150C2A" w:rsidRDefault="00150C2A" w:rsidP="00050210">
      <w:pPr>
        <w:pStyle w:val="Paragraphedeliste"/>
        <w:numPr>
          <w:ilvl w:val="2"/>
          <w:numId w:val="9"/>
        </w:numPr>
        <w:spacing w:line="249" w:lineRule="auto"/>
      </w:pPr>
      <w:r>
        <w:t>Protections diverses</w:t>
      </w:r>
    </w:p>
    <w:p w14:paraId="7F39EAA4" w14:textId="77777777" w:rsidR="00150C2A" w:rsidRDefault="00150C2A" w:rsidP="00150C2A">
      <w:pPr>
        <w:pStyle w:val="Paragraphedeliste"/>
        <w:ind w:left="1433" w:firstLine="0"/>
      </w:pPr>
    </w:p>
    <w:p w14:paraId="6BEB90E8" w14:textId="77777777" w:rsidR="00150C2A" w:rsidRDefault="00150C2A" w:rsidP="00150C2A">
      <w:pPr>
        <w:ind w:left="0" w:firstLine="0"/>
      </w:pPr>
      <w:r>
        <w:t>Le titulaire doit prendre toutes les dispositions pour protéger les accès et baliser son chantier.</w:t>
      </w:r>
    </w:p>
    <w:p w14:paraId="472313E2" w14:textId="77777777" w:rsidR="00150C2A" w:rsidRDefault="00150C2A" w:rsidP="00150C2A">
      <w:pPr>
        <w:ind w:left="0" w:firstLine="0"/>
      </w:pPr>
    </w:p>
    <w:p w14:paraId="27BEABD4" w14:textId="77777777" w:rsidR="00150C2A" w:rsidRDefault="00150C2A" w:rsidP="00150C2A">
      <w:pPr>
        <w:ind w:left="0" w:firstLine="0"/>
      </w:pPr>
      <w:r>
        <w:t>Pendant les travaux, toutes précautions seront prises afin de ne pas porter atteinte en aucune manière aux existants, tant à l’intérieur qu’à l’extérieur des locaux.</w:t>
      </w:r>
    </w:p>
    <w:p w14:paraId="58D2BEFA" w14:textId="77777777" w:rsidR="00150C2A" w:rsidRDefault="00150C2A" w:rsidP="00150C2A">
      <w:pPr>
        <w:ind w:left="0" w:firstLine="0"/>
      </w:pPr>
    </w:p>
    <w:p w14:paraId="27F56A4B" w14:textId="25792388" w:rsidR="00150C2A" w:rsidRDefault="00150C2A" w:rsidP="00150C2A">
      <w:pPr>
        <w:ind w:left="0" w:firstLine="0"/>
      </w:pPr>
      <w:r>
        <w:t>A cet effet, le titulaire doit mettre en œuvre toutes les protections nécessaires en accord avec l’EPMO.</w:t>
      </w:r>
    </w:p>
    <w:p w14:paraId="3354E73B" w14:textId="77777777" w:rsidR="00400546" w:rsidRDefault="00400546" w:rsidP="00150C2A">
      <w:pPr>
        <w:ind w:left="0" w:firstLine="0"/>
      </w:pPr>
    </w:p>
    <w:p w14:paraId="2797BBEC" w14:textId="77777777" w:rsidR="00150C2A" w:rsidRDefault="00150C2A" w:rsidP="00050210">
      <w:pPr>
        <w:pStyle w:val="Paragraphedeliste"/>
        <w:numPr>
          <w:ilvl w:val="2"/>
          <w:numId w:val="9"/>
        </w:numPr>
        <w:spacing w:line="249" w:lineRule="auto"/>
      </w:pPr>
      <w:r>
        <w:t>Protection des ouvrages et des personnes</w:t>
      </w:r>
    </w:p>
    <w:p w14:paraId="03110A08" w14:textId="77777777" w:rsidR="00150C2A" w:rsidRDefault="00150C2A" w:rsidP="00150C2A">
      <w:pPr>
        <w:ind w:left="0" w:firstLine="0"/>
      </w:pPr>
    </w:p>
    <w:p w14:paraId="3FBA7859" w14:textId="49944685" w:rsidR="00150C2A" w:rsidRDefault="00150C2A" w:rsidP="00150C2A">
      <w:pPr>
        <w:ind w:left="0" w:firstLine="0"/>
      </w:pPr>
      <w:r>
        <w:t>Pendant toute la durée des travaux, et jusqu’à la réception, le titulaire est responsable de la conservation et du maintien en bon état des matériaux, matériels ainsi que des ouvrages.</w:t>
      </w:r>
    </w:p>
    <w:p w14:paraId="6FA7C4F3" w14:textId="77777777" w:rsidR="00150C2A" w:rsidRDefault="00150C2A" w:rsidP="00150C2A">
      <w:pPr>
        <w:ind w:left="0" w:firstLine="0"/>
      </w:pPr>
    </w:p>
    <w:p w14:paraId="123B8E39" w14:textId="68E59B02" w:rsidR="00150C2A" w:rsidRDefault="00150C2A" w:rsidP="00150C2A">
      <w:pPr>
        <w:ind w:left="0" w:firstLine="0"/>
      </w:pPr>
      <w:r>
        <w:t>Il est tenu de se garantir de tous les vols, détournement, dégradations et avaries</w:t>
      </w:r>
      <w:r w:rsidR="000A3E29">
        <w:t>,</w:t>
      </w:r>
      <w:r>
        <w:t xml:space="preserve">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 du dégât et sauf leurs recours éventuels contre </w:t>
      </w:r>
      <w:r>
        <w:lastRenderedPageBreak/>
        <w:t>tout tiers responsable, le Maitre d’ouvrage demeurant en toute hypothèse, complètement étranger à toutes les contestations ou répartitions des dépenses. Il devr</w:t>
      </w:r>
      <w:r w:rsidR="000A3E29">
        <w:t>a</w:t>
      </w:r>
      <w:r>
        <w:t xml:space="preserve"> également prendre toutes les dispositions pour éviter tout accident de personne, sur ou aux abords du chantier.</w:t>
      </w:r>
    </w:p>
    <w:p w14:paraId="11CBE292" w14:textId="77777777" w:rsidR="00150C2A" w:rsidRPr="00DF1DE5" w:rsidRDefault="00150C2A" w:rsidP="00DF1DE5">
      <w:pPr>
        <w:pStyle w:val="Corpsdetexte3"/>
        <w:rPr>
          <w:rFonts w:ascii="Calibri" w:hAnsi="Calibri" w:cs="Calibri"/>
          <w:szCs w:val="22"/>
        </w:rPr>
      </w:pPr>
      <w:r w:rsidRPr="00DF1DE5">
        <w:rPr>
          <w:rFonts w:ascii="Calibri" w:hAnsi="Calibri" w:cs="Calibri"/>
          <w:szCs w:val="22"/>
        </w:rPr>
        <w:t>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et d’en assurer les réparation.</w:t>
      </w:r>
    </w:p>
    <w:p w14:paraId="55BFC7EA" w14:textId="77777777" w:rsidR="00150C2A" w:rsidRDefault="00150C2A" w:rsidP="00150C2A">
      <w:pPr>
        <w:ind w:left="0" w:firstLine="0"/>
      </w:pPr>
    </w:p>
    <w:p w14:paraId="396543C9" w14:textId="77777777" w:rsidR="00150C2A" w:rsidRDefault="00150C2A" w:rsidP="00150C2A">
      <w:pPr>
        <w:ind w:left="0" w:firstLine="0"/>
      </w:pPr>
      <w:r>
        <w:t>Aucune indemnité ne peut être allouée au titulaire et/ou ses sous-traitants pour les pertes, avaries. Le titulaire doit protéger les constructions et ouvrages réalisés contre les dégâts qu’il pourrait subir, sans frais supplémentaire du Maître d’ouvrage.</w:t>
      </w:r>
    </w:p>
    <w:p w14:paraId="281CF8EB" w14:textId="0411D8D6" w:rsidR="00150C2A" w:rsidRDefault="00150C2A" w:rsidP="00150C2A"/>
    <w:p w14:paraId="7A8616A0" w14:textId="77777777" w:rsidR="00150C2A" w:rsidRDefault="00150C2A" w:rsidP="00050210">
      <w:pPr>
        <w:pStyle w:val="Paragraphedeliste"/>
        <w:numPr>
          <w:ilvl w:val="2"/>
          <w:numId w:val="9"/>
        </w:numPr>
        <w:spacing w:line="249" w:lineRule="auto"/>
      </w:pPr>
      <w:r>
        <w:t>Règlementation incendie</w:t>
      </w:r>
    </w:p>
    <w:p w14:paraId="051EEE5E" w14:textId="77777777" w:rsidR="00150C2A" w:rsidRDefault="00150C2A" w:rsidP="00150C2A"/>
    <w:p w14:paraId="0EAB318A" w14:textId="77777777" w:rsidR="00150C2A" w:rsidRDefault="00150C2A" w:rsidP="00DF1DE5">
      <w:pPr>
        <w:autoSpaceDE w:val="0"/>
        <w:autoSpaceDN w:val="0"/>
        <w:adjustRightInd w:val="0"/>
        <w:spacing w:after="0" w:line="240" w:lineRule="auto"/>
        <w:ind w:left="0"/>
        <w:rPr>
          <w:rFonts w:asciiTheme="minorHAnsi" w:eastAsia="Times New Roman" w:hAnsiTheme="minorHAnsi" w:cstheme="minorHAnsi"/>
          <w:szCs w:val="20"/>
        </w:rPr>
      </w:pPr>
      <w:r>
        <w:rPr>
          <w:rFonts w:asciiTheme="minorHAnsi" w:eastAsia="Times New Roman" w:hAnsiTheme="minorHAnsi" w:cstheme="minorHAnsi"/>
          <w:szCs w:val="20"/>
        </w:rPr>
        <w:t>Le titulaire doit prendre toutes précautions utiles afin qu'aucun sinistre ne se déclare et notamment il est interdit :</w:t>
      </w:r>
    </w:p>
    <w:p w14:paraId="5898471C"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D’effectuer en présence de public, des travaux qui feraient courir un danger quelconque à ce dernier ou qui apporteraient une gêne à son évacuation ;</w:t>
      </w:r>
    </w:p>
    <w:p w14:paraId="64ECDE0D"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D’effectuer des travaux par points chauds sans autorisation préalable (permis de feu) et sans respect des consignes particulières concernant ces types de travaux ;</w:t>
      </w:r>
    </w:p>
    <w:p w14:paraId="6E0F939A"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D’effectuer des travaux par points chauds simultanément à d'autres travaux présentant des risques d'explosion (utilisation de solvants, colles, cires, peintures, etc.) ;</w:t>
      </w:r>
    </w:p>
    <w:p w14:paraId="669E76F3"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déposer des matériaux ou gravats dans les cheminements d'évacuation ainsi que sur les voies réservées aux véhicules de secours ;</w:t>
      </w:r>
    </w:p>
    <w:p w14:paraId="684639CB"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stocker des liquides particulièrement inflammables et des liquides inflammables de la première catégorie en dehors de locaux aménagés à cet effet et de les utiliser en présence de public</w:t>
      </w:r>
    </w:p>
    <w:p w14:paraId="692401B3"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fumer sur les chantiers ;</w:t>
      </w:r>
    </w:p>
    <w:p w14:paraId="256231E1"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D’introduire ou d'utiliser des réchauds à l'intérieur des immeubles ;</w:t>
      </w:r>
    </w:p>
    <w:p w14:paraId="43205643"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neutraliser les moyens de protection incendie (porte coupe-feu calée ouverte, robinet d'incendie armé rendu inaccessible, etc.) ;</w:t>
      </w:r>
    </w:p>
    <w:p w14:paraId="4A9A13CB"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laisser se constituer des dépôts de matières combustibles ;</w:t>
      </w:r>
    </w:p>
    <w:p w14:paraId="13F62937" w14:textId="77777777"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 quitter un chantier sans avoir effectué une ronde de sécurité ;</w:t>
      </w:r>
    </w:p>
    <w:p w14:paraId="6597EDFB" w14:textId="1043A312" w:rsidR="00150C2A" w:rsidRDefault="00150C2A"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D’effectuer des branchements électriques sur les installations existantes sans autorisation préalable.</w:t>
      </w:r>
    </w:p>
    <w:p w14:paraId="0DD3AA81" w14:textId="13242FED" w:rsidR="00647CAC" w:rsidRDefault="00647CAC" w:rsidP="00DF1DE5">
      <w:pPr>
        <w:pStyle w:val="APSliste"/>
        <w:numPr>
          <w:ilvl w:val="0"/>
          <w:numId w:val="10"/>
        </w:numPr>
        <w:ind w:left="567"/>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Les Films polyanes utilisés seront classés M1</w:t>
      </w:r>
    </w:p>
    <w:p w14:paraId="1091AF92" w14:textId="49CC4544" w:rsidR="00150C2A" w:rsidRDefault="00150C2A" w:rsidP="00150C2A">
      <w:pPr>
        <w:pStyle w:val="APSliste"/>
        <w:numPr>
          <w:ilvl w:val="0"/>
          <w:numId w:val="0"/>
        </w:numPr>
        <w:ind w:left="1004"/>
        <w:rPr>
          <w:rFonts w:asciiTheme="minorHAnsi" w:eastAsia="Times New Roman" w:hAnsiTheme="minorHAnsi" w:cstheme="minorHAnsi"/>
          <w:color w:val="auto"/>
          <w:lang w:eastAsia="fr-FR"/>
        </w:rPr>
      </w:pPr>
    </w:p>
    <w:p w14:paraId="40093168" w14:textId="77777777" w:rsidR="00150C2A" w:rsidRDefault="00150C2A" w:rsidP="00DF1DE5">
      <w:pPr>
        <w:autoSpaceDE w:val="0"/>
        <w:autoSpaceDN w:val="0"/>
        <w:adjustRightInd w:val="0"/>
        <w:spacing w:after="0" w:line="240" w:lineRule="auto"/>
        <w:ind w:left="0"/>
        <w:rPr>
          <w:rFonts w:asciiTheme="minorHAnsi" w:eastAsia="Times New Roman" w:hAnsiTheme="minorHAnsi" w:cstheme="minorHAnsi"/>
          <w:szCs w:val="20"/>
          <w:u w:val="single"/>
        </w:rPr>
      </w:pPr>
      <w:r>
        <w:rPr>
          <w:rFonts w:asciiTheme="minorHAnsi" w:eastAsia="Times New Roman" w:hAnsiTheme="minorHAnsi" w:cstheme="minorHAnsi"/>
          <w:szCs w:val="20"/>
          <w:u w:val="single"/>
        </w:rPr>
        <w:t>Permis au feu - Consignes particulières concernant les travaux par points chauds</w:t>
      </w:r>
    </w:p>
    <w:p w14:paraId="3BB9338E" w14:textId="2B69D9F2" w:rsidR="00150C2A" w:rsidRDefault="00150C2A" w:rsidP="00DF1DE5">
      <w:pPr>
        <w:autoSpaceDE w:val="0"/>
        <w:autoSpaceDN w:val="0"/>
        <w:adjustRightInd w:val="0"/>
        <w:spacing w:after="0" w:line="240" w:lineRule="auto"/>
        <w:ind w:left="0"/>
        <w:rPr>
          <w:rFonts w:asciiTheme="minorHAnsi" w:eastAsia="Times New Roman" w:hAnsiTheme="minorHAnsi" w:cstheme="minorHAnsi"/>
          <w:szCs w:val="20"/>
        </w:rPr>
      </w:pPr>
      <w:r>
        <w:rPr>
          <w:rFonts w:asciiTheme="minorHAnsi" w:eastAsia="Times New Roman" w:hAnsiTheme="minorHAnsi" w:cstheme="minorHAnsi"/>
          <w:szCs w:val="20"/>
        </w:rPr>
        <w:t xml:space="preserve">Tout travail par point chaud ou comportant l'usage d'une flamme doit faire l'objet d'une autorisation préalable du Maître d'Œuvre et du </w:t>
      </w:r>
      <w:r w:rsidR="00D04D84">
        <w:rPr>
          <w:rFonts w:asciiTheme="minorHAnsi" w:eastAsia="Times New Roman" w:hAnsiTheme="minorHAnsi" w:cstheme="minorHAnsi"/>
          <w:szCs w:val="20"/>
        </w:rPr>
        <w:t>SASS du musée de l’Orangerie (service accueil, surveillance et sécurité)</w:t>
      </w:r>
      <w:r>
        <w:rPr>
          <w:rFonts w:asciiTheme="minorHAnsi" w:eastAsia="Times New Roman" w:hAnsiTheme="minorHAnsi" w:cstheme="minorHAnsi"/>
          <w:szCs w:val="20"/>
        </w:rPr>
        <w:t xml:space="preserve">. Les permis de feu seront établis par le titulaire et visés par le Maître d'Œuvre, le SES et le </w:t>
      </w:r>
      <w:r w:rsidR="00D04D84">
        <w:rPr>
          <w:rFonts w:asciiTheme="minorHAnsi" w:eastAsia="Times New Roman" w:hAnsiTheme="minorHAnsi" w:cstheme="minorHAnsi"/>
          <w:szCs w:val="20"/>
        </w:rPr>
        <w:t>SASS</w:t>
      </w:r>
      <w:r>
        <w:rPr>
          <w:rFonts w:asciiTheme="minorHAnsi" w:eastAsia="Times New Roman" w:hAnsiTheme="minorHAnsi" w:cstheme="minorHAnsi"/>
          <w:szCs w:val="20"/>
        </w:rPr>
        <w:t>, les moyens de protections adaptés seront installés (extincteurs, protections diverses, etc.).</w:t>
      </w:r>
    </w:p>
    <w:p w14:paraId="4AFBA115" w14:textId="77777777" w:rsidR="00150C2A" w:rsidRDefault="00150C2A" w:rsidP="00DF1DE5">
      <w:pPr>
        <w:autoSpaceDE w:val="0"/>
        <w:autoSpaceDN w:val="0"/>
        <w:adjustRightInd w:val="0"/>
        <w:spacing w:after="0" w:line="240" w:lineRule="auto"/>
        <w:ind w:left="0"/>
        <w:rPr>
          <w:rFonts w:asciiTheme="minorHAnsi" w:eastAsia="Times New Roman" w:hAnsiTheme="minorHAnsi" w:cstheme="minorHAnsi"/>
          <w:szCs w:val="20"/>
        </w:rPr>
      </w:pPr>
      <w:r>
        <w:rPr>
          <w:rFonts w:asciiTheme="minorHAnsi" w:eastAsia="Times New Roman" w:hAnsiTheme="minorHAnsi" w:cstheme="minorHAnsi"/>
          <w:szCs w:val="20"/>
        </w:rPr>
        <w:t>Les personnels du titulaire doivent prendre toutes précautions utiles afin qu'aucun sinistre ne se déclare et notamment respecter les mesures suivantes :</w:t>
      </w:r>
    </w:p>
    <w:p w14:paraId="325F7BF2" w14:textId="77777777" w:rsidR="00150C2A" w:rsidRDefault="00150C2A" w:rsidP="00150C2A">
      <w:pPr>
        <w:autoSpaceDE w:val="0"/>
        <w:autoSpaceDN w:val="0"/>
        <w:adjustRightInd w:val="0"/>
        <w:spacing w:after="0" w:line="240" w:lineRule="auto"/>
        <w:rPr>
          <w:rFonts w:asciiTheme="minorHAnsi" w:eastAsia="Times New Roman" w:hAnsiTheme="minorHAnsi" w:cstheme="minorHAnsi"/>
          <w:szCs w:val="20"/>
        </w:rPr>
      </w:pPr>
    </w:p>
    <w:p w14:paraId="1422BA2D" w14:textId="77777777" w:rsidR="00150C2A" w:rsidRDefault="00150C2A" w:rsidP="00DF1DE5">
      <w:pPr>
        <w:pStyle w:val="APSPUCES"/>
        <w:numPr>
          <w:ilvl w:val="0"/>
          <w:numId w:val="13"/>
        </w:numPr>
        <w:ind w:left="426" w:hanging="426"/>
        <w:rPr>
          <w:rFonts w:asciiTheme="minorHAnsi" w:hAnsiTheme="minorHAnsi" w:cstheme="minorHAnsi"/>
        </w:rPr>
      </w:pPr>
      <w:r>
        <w:rPr>
          <w:rFonts w:asciiTheme="minorHAnsi" w:hAnsiTheme="minorHAnsi" w:cstheme="minorHAnsi"/>
        </w:rPr>
        <w:t>AVANT LES TRAVAUX</w:t>
      </w:r>
    </w:p>
    <w:p w14:paraId="134CF9DC"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1 - repérer les moyens d'alerte et d'extinction ;</w:t>
      </w:r>
    </w:p>
    <w:p w14:paraId="0B1A3887"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2 - disposer de moyens d'extinctions propres, pour chaque lieu de travaux, au minimum un extincteur à eau pulvérisée de 9 litres ou un seau - pompe et un extincteur approprié aux risques ;</w:t>
      </w:r>
    </w:p>
    <w:p w14:paraId="07F75116"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3 - afficher un exemplaire du permis de feu sur les lieux des travaux ;</w:t>
      </w:r>
    </w:p>
    <w:p w14:paraId="35EE7BC1"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4 - vérifier que le matériel de soudage, découpage, etc. est en parfait état de fonctionnement ;</w:t>
      </w:r>
    </w:p>
    <w:p w14:paraId="190E6EE3"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5 - s'assurer que les chalumeaux sont équipés de clapets anti-retour ;</w:t>
      </w:r>
    </w:p>
    <w:p w14:paraId="59C0B0C9"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6 - vérifier que la tension d'utilisation des matériels est compatible avec la tension d'alimentation de l'installation ;</w:t>
      </w:r>
    </w:p>
    <w:p w14:paraId="504B034F"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7 - vérifier que l'organe de coupure de l'alimentation électrique est accessible et identifié ;</w:t>
      </w:r>
    </w:p>
    <w:p w14:paraId="68CAC3F1"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8 - prendre les mesures nécessaires pour que les bouteilles de gaz soient facilement déplaçables en cas de sinistre ;</w:t>
      </w:r>
    </w:p>
    <w:p w14:paraId="45CBD103"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lastRenderedPageBreak/>
        <w:t>9 - colmater les ouvertures susceptibles de laisser passer des projections incandescentes, à l'aide de matériaux incombustibles ;</w:t>
      </w:r>
    </w:p>
    <w:p w14:paraId="371E3F79"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 xml:space="preserve">10 - écarter les matériaux combustibles en contact avec les parties métalliques et conduites surchauffées </w:t>
      </w:r>
    </w:p>
    <w:p w14:paraId="1E75E791"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 xml:space="preserve">11 - dégager les matériaux combustibles à environ dix mètres autour du lieu des travaux par points chauds </w:t>
      </w:r>
    </w:p>
    <w:p w14:paraId="2C415AA7"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12 - protéger les parties exposées par des plaques incombustibles, des bâches mouillées ou tout autre procédé équivalent ;</w:t>
      </w:r>
    </w:p>
    <w:p w14:paraId="623F7C40" w14:textId="77777777" w:rsidR="00150C2A" w:rsidRDefault="00150C2A" w:rsidP="00400546">
      <w:pPr>
        <w:pStyle w:val="APSliste"/>
        <w:keepNext w:val="0"/>
        <w:numPr>
          <w:ilvl w:val="0"/>
          <w:numId w:val="0"/>
        </w:numPr>
        <w:ind w:left="-142"/>
        <w:rPr>
          <w:rFonts w:asciiTheme="minorHAnsi" w:hAnsiTheme="minorHAnsi" w:cstheme="minorHAnsi"/>
        </w:rPr>
      </w:pPr>
      <w:r>
        <w:rPr>
          <w:rFonts w:asciiTheme="minorHAnsi" w:hAnsiTheme="minorHAnsi" w:cstheme="minorHAnsi"/>
        </w:rPr>
        <w:t>13 - si le travail doit être effectué sur un récipient, réservoir, canalisation ou autre corps creux ayant contenu des produits inflammables ou explosibles, s'assurer de leur dégazage.</w:t>
      </w:r>
    </w:p>
    <w:p w14:paraId="388E9D4F" w14:textId="77777777" w:rsidR="00150C2A" w:rsidRDefault="00150C2A" w:rsidP="00150C2A">
      <w:pPr>
        <w:pStyle w:val="APSliste"/>
        <w:numPr>
          <w:ilvl w:val="0"/>
          <w:numId w:val="0"/>
        </w:numPr>
        <w:ind w:left="1004"/>
        <w:rPr>
          <w:rFonts w:asciiTheme="minorHAnsi" w:hAnsiTheme="minorHAnsi" w:cstheme="minorHAnsi"/>
        </w:rPr>
      </w:pPr>
    </w:p>
    <w:p w14:paraId="5235B56B" w14:textId="77777777" w:rsidR="00150C2A" w:rsidRDefault="00150C2A" w:rsidP="00DF1DE5">
      <w:pPr>
        <w:pStyle w:val="APSPUCES"/>
        <w:numPr>
          <w:ilvl w:val="0"/>
          <w:numId w:val="13"/>
        </w:numPr>
        <w:ind w:left="567"/>
        <w:rPr>
          <w:rFonts w:asciiTheme="minorHAnsi" w:hAnsiTheme="minorHAnsi" w:cstheme="minorHAnsi"/>
        </w:rPr>
      </w:pPr>
      <w:r>
        <w:rPr>
          <w:rFonts w:asciiTheme="minorHAnsi" w:hAnsiTheme="minorHAnsi" w:cstheme="minorHAnsi"/>
        </w:rPr>
        <w:t>PENDANT LES TRAVAUX</w:t>
      </w:r>
    </w:p>
    <w:p w14:paraId="717D9BEA" w14:textId="77777777" w:rsidR="00150C2A" w:rsidRDefault="00150C2A" w:rsidP="00400546">
      <w:pPr>
        <w:pStyle w:val="APSliste"/>
        <w:numPr>
          <w:ilvl w:val="0"/>
          <w:numId w:val="0"/>
        </w:numPr>
        <w:ind w:left="-142"/>
        <w:rPr>
          <w:rFonts w:asciiTheme="minorHAnsi" w:hAnsiTheme="minorHAnsi" w:cstheme="minorHAnsi"/>
        </w:rPr>
      </w:pPr>
      <w:r>
        <w:rPr>
          <w:rFonts w:asciiTheme="minorHAnsi" w:hAnsiTheme="minorHAnsi" w:cstheme="minorHAnsi"/>
        </w:rPr>
        <w:t>1 - mouiller les parties en bois pouvant entrer en contact avec la flamme du chalumeau ;</w:t>
      </w:r>
    </w:p>
    <w:p w14:paraId="7AD35C3C" w14:textId="77777777" w:rsidR="00150C2A" w:rsidRDefault="00150C2A" w:rsidP="00400546">
      <w:pPr>
        <w:pStyle w:val="APSliste"/>
        <w:numPr>
          <w:ilvl w:val="0"/>
          <w:numId w:val="0"/>
        </w:numPr>
        <w:ind w:left="-142"/>
        <w:rPr>
          <w:rFonts w:asciiTheme="minorHAnsi" w:hAnsiTheme="minorHAnsi" w:cstheme="minorHAnsi"/>
        </w:rPr>
      </w:pPr>
      <w:r>
        <w:rPr>
          <w:rFonts w:asciiTheme="minorHAnsi" w:hAnsiTheme="minorHAnsi" w:cstheme="minorHAnsi"/>
        </w:rPr>
        <w:t>2 - surveiller les projections incandescentes et leurs points de chute ;</w:t>
      </w:r>
    </w:p>
    <w:p w14:paraId="1986704C" w14:textId="77777777" w:rsidR="00150C2A" w:rsidRDefault="00150C2A" w:rsidP="00400546">
      <w:pPr>
        <w:pStyle w:val="APSliste"/>
        <w:numPr>
          <w:ilvl w:val="0"/>
          <w:numId w:val="0"/>
        </w:numPr>
        <w:ind w:left="-142"/>
        <w:rPr>
          <w:rFonts w:asciiTheme="minorHAnsi" w:hAnsiTheme="minorHAnsi" w:cstheme="minorHAnsi"/>
        </w:rPr>
      </w:pPr>
      <w:r>
        <w:rPr>
          <w:rFonts w:asciiTheme="minorHAnsi" w:hAnsiTheme="minorHAnsi" w:cstheme="minorHAnsi"/>
        </w:rPr>
        <w:t xml:space="preserve">3 - refroidir les parties ou objets chauffés, s'il y a impossibilité les déposer sur des supports incombustibles </w:t>
      </w:r>
    </w:p>
    <w:p w14:paraId="558EC8E2" w14:textId="77777777" w:rsidR="00150C2A" w:rsidRDefault="00150C2A" w:rsidP="00400546">
      <w:pPr>
        <w:pStyle w:val="APSliste"/>
        <w:numPr>
          <w:ilvl w:val="0"/>
          <w:numId w:val="0"/>
        </w:numPr>
        <w:ind w:left="-142"/>
        <w:rPr>
          <w:rFonts w:asciiTheme="minorHAnsi" w:hAnsiTheme="minorHAnsi" w:cstheme="minorHAnsi"/>
        </w:rPr>
      </w:pPr>
      <w:r>
        <w:rPr>
          <w:rFonts w:asciiTheme="minorHAnsi" w:hAnsiTheme="minorHAnsi" w:cstheme="minorHAnsi"/>
        </w:rPr>
        <w:t>4 - assurer en permanence la surveillance du chantier, y compris pendant les heures de repas.</w:t>
      </w:r>
    </w:p>
    <w:p w14:paraId="508C3778" w14:textId="5D24847B" w:rsidR="00150C2A" w:rsidRDefault="00150C2A" w:rsidP="000A3E29">
      <w:pPr>
        <w:spacing w:after="0" w:line="240" w:lineRule="auto"/>
        <w:ind w:left="0" w:firstLine="0"/>
        <w:rPr>
          <w:rFonts w:asciiTheme="minorHAnsi" w:hAnsiTheme="minorHAnsi" w:cstheme="minorHAnsi"/>
          <w:szCs w:val="20"/>
        </w:rPr>
      </w:pPr>
    </w:p>
    <w:p w14:paraId="39EE0886" w14:textId="77777777" w:rsidR="00150C2A" w:rsidRDefault="00150C2A" w:rsidP="00DF1DE5">
      <w:pPr>
        <w:pStyle w:val="APSPUCES"/>
        <w:numPr>
          <w:ilvl w:val="0"/>
          <w:numId w:val="13"/>
        </w:numPr>
        <w:ind w:left="567"/>
        <w:rPr>
          <w:rFonts w:asciiTheme="minorHAnsi" w:hAnsiTheme="minorHAnsi" w:cstheme="minorHAnsi"/>
        </w:rPr>
      </w:pPr>
      <w:r>
        <w:rPr>
          <w:rFonts w:asciiTheme="minorHAnsi" w:hAnsiTheme="minorHAnsi" w:cstheme="minorHAnsi"/>
        </w:rPr>
        <w:t>APRES L'EXECUTION DES TRAVAUX</w:t>
      </w:r>
    </w:p>
    <w:p w14:paraId="7BC9D3E5" w14:textId="091525BC" w:rsidR="00150C2A" w:rsidRDefault="00150C2A" w:rsidP="00400546">
      <w:pPr>
        <w:pStyle w:val="APSliste"/>
        <w:numPr>
          <w:ilvl w:val="0"/>
          <w:numId w:val="0"/>
        </w:numPr>
        <w:ind w:left="-142"/>
        <w:rPr>
          <w:rFonts w:asciiTheme="minorHAnsi" w:hAnsiTheme="minorHAnsi" w:cstheme="minorHAnsi"/>
        </w:rPr>
      </w:pPr>
      <w:r>
        <w:rPr>
          <w:rFonts w:asciiTheme="minorHAnsi" w:hAnsiTheme="minorHAnsi" w:cstheme="minorHAnsi"/>
        </w:rPr>
        <w:t>1 - arrêter les travaux par points chauds deux heures avant la cessation du travail et maintenir une surveillance rigoureuse des lieux ;</w:t>
      </w:r>
    </w:p>
    <w:p w14:paraId="0B555306" w14:textId="0CE3E247" w:rsidR="00D04D84" w:rsidRDefault="00D04D84" w:rsidP="00400546">
      <w:pPr>
        <w:pStyle w:val="APSliste"/>
        <w:numPr>
          <w:ilvl w:val="0"/>
          <w:numId w:val="0"/>
        </w:numPr>
        <w:ind w:left="-142"/>
        <w:rPr>
          <w:rFonts w:asciiTheme="minorHAnsi" w:hAnsiTheme="minorHAnsi" w:cstheme="minorHAnsi"/>
        </w:rPr>
      </w:pPr>
      <w:r>
        <w:rPr>
          <w:rFonts w:asciiTheme="minorHAnsi" w:hAnsiTheme="minorHAnsi" w:cstheme="minorHAnsi"/>
        </w:rPr>
        <w:t>2 - p</w:t>
      </w:r>
      <w:r w:rsidRPr="00D04D84">
        <w:rPr>
          <w:rFonts w:asciiTheme="minorHAnsi" w:hAnsiTheme="minorHAnsi" w:cstheme="minorHAnsi"/>
        </w:rPr>
        <w:t>révenir le PC de sécurité de l’Orangerie pour qu’une ronde de contrôle de fin de travaux soit effectuée</w:t>
      </w:r>
      <w:r w:rsidR="00E139F9">
        <w:rPr>
          <w:rFonts w:asciiTheme="minorHAnsi" w:hAnsiTheme="minorHAnsi" w:cstheme="minorHAnsi"/>
        </w:rPr>
        <w:t xml:space="preserve"> avec usage de la caméra thermique ;</w:t>
      </w:r>
    </w:p>
    <w:p w14:paraId="08D2E285" w14:textId="34F37A43" w:rsidR="00150C2A" w:rsidRDefault="00D04D84" w:rsidP="00400546">
      <w:pPr>
        <w:pStyle w:val="APSliste"/>
        <w:numPr>
          <w:ilvl w:val="0"/>
          <w:numId w:val="0"/>
        </w:numPr>
        <w:ind w:left="-142"/>
        <w:rPr>
          <w:rFonts w:asciiTheme="minorHAnsi" w:hAnsiTheme="minorHAnsi" w:cstheme="minorHAnsi"/>
        </w:rPr>
      </w:pPr>
      <w:r>
        <w:rPr>
          <w:rFonts w:asciiTheme="minorHAnsi" w:hAnsiTheme="minorHAnsi" w:cstheme="minorHAnsi"/>
        </w:rPr>
        <w:t>3</w:t>
      </w:r>
      <w:r w:rsidR="00150C2A">
        <w:rPr>
          <w:rFonts w:asciiTheme="minorHAnsi" w:hAnsiTheme="minorHAnsi" w:cstheme="minorHAnsi"/>
        </w:rPr>
        <w:t xml:space="preserve"> - indiquer in situ par des flèches rouges ou sur un plan affiché les points exacts des travaux par points chauds pour faciliter les rondes ;</w:t>
      </w:r>
    </w:p>
    <w:p w14:paraId="1D48B234" w14:textId="7F2B41D3" w:rsidR="00150C2A" w:rsidRDefault="00D04D84" w:rsidP="00400546">
      <w:pPr>
        <w:pStyle w:val="APSliste"/>
        <w:numPr>
          <w:ilvl w:val="0"/>
          <w:numId w:val="0"/>
        </w:numPr>
        <w:ind w:left="-142"/>
        <w:rPr>
          <w:rFonts w:asciiTheme="minorHAnsi" w:hAnsiTheme="minorHAnsi" w:cstheme="minorHAnsi"/>
        </w:rPr>
      </w:pPr>
      <w:r>
        <w:rPr>
          <w:rFonts w:asciiTheme="minorHAnsi" w:hAnsiTheme="minorHAnsi" w:cstheme="minorHAnsi"/>
        </w:rPr>
        <w:t>4</w:t>
      </w:r>
      <w:r w:rsidR="00150C2A">
        <w:rPr>
          <w:rFonts w:asciiTheme="minorHAnsi" w:hAnsiTheme="minorHAnsi" w:cstheme="minorHAnsi"/>
        </w:rPr>
        <w:t xml:space="preserve"> - fermer les bouteilles de gaz et démonter les manomètres des bouteilles ;</w:t>
      </w:r>
    </w:p>
    <w:p w14:paraId="08E93CFA" w14:textId="78635B26" w:rsidR="00150C2A" w:rsidRDefault="00D04D84" w:rsidP="00400546">
      <w:pPr>
        <w:pStyle w:val="APSliste"/>
        <w:numPr>
          <w:ilvl w:val="0"/>
          <w:numId w:val="0"/>
        </w:numPr>
        <w:ind w:left="-142"/>
        <w:rPr>
          <w:rFonts w:asciiTheme="minorHAnsi" w:hAnsiTheme="minorHAnsi" w:cstheme="minorHAnsi"/>
        </w:rPr>
      </w:pPr>
      <w:r>
        <w:rPr>
          <w:rFonts w:asciiTheme="minorHAnsi" w:hAnsiTheme="minorHAnsi" w:cstheme="minorHAnsi"/>
        </w:rPr>
        <w:t>5</w:t>
      </w:r>
      <w:r w:rsidR="00150C2A">
        <w:rPr>
          <w:rFonts w:asciiTheme="minorHAnsi" w:hAnsiTheme="minorHAnsi" w:cstheme="minorHAnsi"/>
        </w:rPr>
        <w:t xml:space="preserve"> - inspecter les lieux des travaux, les locaux et espaces adjacents.</w:t>
      </w:r>
    </w:p>
    <w:p w14:paraId="3E897C06" w14:textId="77777777" w:rsidR="00F86833" w:rsidRDefault="00F86833" w:rsidP="00DF1DE5">
      <w:pPr>
        <w:ind w:left="567" w:firstLine="0"/>
      </w:pPr>
    </w:p>
    <w:p w14:paraId="3B67C3C7" w14:textId="77777777" w:rsidR="00F86833" w:rsidRDefault="00F86833" w:rsidP="00DF1DE5">
      <w:pPr>
        <w:ind w:left="567"/>
      </w:pPr>
    </w:p>
    <w:p w14:paraId="16CE7BB8" w14:textId="1B08F36B" w:rsidR="00C33BD7" w:rsidRDefault="0011417B" w:rsidP="0021373A">
      <w:pPr>
        <w:pStyle w:val="Titre2"/>
      </w:pPr>
      <w:bookmarkStart w:id="15" w:name="_Toc182575565"/>
      <w:r>
        <w:t>Contrôle</w:t>
      </w:r>
      <w:bookmarkEnd w:id="15"/>
      <w:r>
        <w:t xml:space="preserve"> </w:t>
      </w:r>
    </w:p>
    <w:p w14:paraId="416F1627" w14:textId="77777777" w:rsidR="00150C2A" w:rsidRPr="00150C2A" w:rsidRDefault="00150C2A" w:rsidP="00150C2A"/>
    <w:p w14:paraId="19BDA5B0" w14:textId="77777777" w:rsidR="00150C2A" w:rsidRDefault="00150C2A" w:rsidP="00DF1DE5">
      <w:pPr>
        <w:ind w:left="0"/>
      </w:pPr>
      <w:r>
        <w:t>Par contrôle, on entend les contrôles, essais, épreuves et vérifications qualitatives qui s’appliquent aussi bien aux matériaux et aux produits qu’aux ouvrages et matériels fabriqués ou mis en œuvre.</w:t>
      </w:r>
    </w:p>
    <w:p w14:paraId="1B8A040B" w14:textId="77777777" w:rsidR="00150C2A" w:rsidRDefault="00150C2A" w:rsidP="00DF1DE5">
      <w:pPr>
        <w:ind w:left="0"/>
      </w:pPr>
    </w:p>
    <w:p w14:paraId="18C9C8D4" w14:textId="77777777" w:rsidR="00150C2A" w:rsidRDefault="00150C2A" w:rsidP="00DF1DE5">
      <w:pPr>
        <w:ind w:left="0"/>
      </w:pPr>
      <w:r>
        <w:t>En plus des contrôles effectués par le maître d’œuvre, conformément à l’article 24.4 du CCAG-travaux, le titulaire doit réaliser à sa charge les essais de fonctionnement de ses installations et communiquer les attestations d’essais de fonctionnement de l’Agence Qualité Construction (AQC) au représentant du pouvoir adjudicateur, au maître d’œuvre ainsi qu’au contrôleur technique pour avis.</w:t>
      </w:r>
    </w:p>
    <w:p w14:paraId="102A34A6" w14:textId="77777777" w:rsidR="00150C2A" w:rsidRDefault="00150C2A" w:rsidP="00150C2A"/>
    <w:p w14:paraId="3E3290A8" w14:textId="77777777" w:rsidR="00150C2A" w:rsidRDefault="00150C2A" w:rsidP="00050210">
      <w:pPr>
        <w:pStyle w:val="Titre3"/>
        <w:numPr>
          <w:ilvl w:val="2"/>
          <w:numId w:val="9"/>
        </w:numPr>
        <w:spacing w:line="264" w:lineRule="auto"/>
      </w:pPr>
      <w:bookmarkStart w:id="16" w:name="_Toc182575566"/>
      <w:r>
        <w:t>Contrôles des ouvrages et / ou parties d’ouvrages</w:t>
      </w:r>
      <w:bookmarkEnd w:id="16"/>
    </w:p>
    <w:p w14:paraId="34E45A65" w14:textId="77777777" w:rsidR="00150C2A" w:rsidRDefault="00150C2A" w:rsidP="00DF1DE5">
      <w:pPr>
        <w:ind w:left="0"/>
      </w:pPr>
      <w:r>
        <w:t>Tous les contrôles des ouvrages et/ou parties définis dans le marché sont à la charge exclusive du titulaire. Ces contrôles doivent être exécutées par le contrôleur technique et/ou laboratoire notoirement compétent que le titulaire soumettra à l’agrément du maître d’œuvre.</w:t>
      </w:r>
    </w:p>
    <w:p w14:paraId="376C949B" w14:textId="77777777" w:rsidR="00150C2A" w:rsidRDefault="00150C2A" w:rsidP="00150C2A"/>
    <w:p w14:paraId="5B8DD5D3" w14:textId="77777777" w:rsidR="00150C2A" w:rsidRDefault="00150C2A" w:rsidP="00050210">
      <w:pPr>
        <w:pStyle w:val="Titre3"/>
        <w:numPr>
          <w:ilvl w:val="2"/>
          <w:numId w:val="9"/>
        </w:numPr>
        <w:spacing w:line="264" w:lineRule="auto"/>
      </w:pPr>
      <w:bookmarkStart w:id="17" w:name="_Toc182575567"/>
      <w:r>
        <w:t>Contrôles en usine ou en atelier</w:t>
      </w:r>
      <w:bookmarkEnd w:id="17"/>
    </w:p>
    <w:p w14:paraId="189A7E1A" w14:textId="59D88180" w:rsidR="00150C2A" w:rsidRDefault="00150C2A" w:rsidP="00150C2A">
      <w:pPr>
        <w:ind w:left="0" w:firstLine="0"/>
      </w:pPr>
      <w:r>
        <w:t>Le maitre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4B64BB06" w14:textId="09F7BC37" w:rsidR="00150C2A" w:rsidRDefault="00150C2A" w:rsidP="00150C2A">
      <w:pPr>
        <w:ind w:left="0" w:firstLine="0"/>
      </w:pPr>
      <w:r>
        <w:t>Les diligences nécessaires pour permettre cette représentation auprès des fournisseurs incombent au titulaire.</w:t>
      </w:r>
    </w:p>
    <w:p w14:paraId="0F251F52" w14:textId="334E0966" w:rsidR="00150C2A" w:rsidRDefault="00150C2A" w:rsidP="00150C2A">
      <w:pPr>
        <w:ind w:left="0" w:firstLine="0"/>
      </w:pPr>
      <w:r>
        <w:t>Le fait que le maitre d’œuvre n’use pas de cette faculté ne dégage en rien le titulaire des responsabilités découlant de ses obligations d’autocontrôle de la quali</w:t>
      </w:r>
      <w:r w:rsidR="00063166">
        <w:t>té des matériaux qu’il emploie.</w:t>
      </w:r>
    </w:p>
    <w:p w14:paraId="1E2F3494" w14:textId="77777777" w:rsidR="00150C2A" w:rsidRDefault="00150C2A" w:rsidP="00150C2A">
      <w:pPr>
        <w:ind w:left="0" w:firstLine="0"/>
      </w:pPr>
    </w:p>
    <w:p w14:paraId="1400D68E" w14:textId="77777777" w:rsidR="00150C2A" w:rsidRDefault="00150C2A" w:rsidP="00050210">
      <w:pPr>
        <w:pStyle w:val="Titre3"/>
        <w:numPr>
          <w:ilvl w:val="2"/>
          <w:numId w:val="9"/>
        </w:numPr>
        <w:spacing w:line="264" w:lineRule="auto"/>
      </w:pPr>
      <w:bookmarkStart w:id="18" w:name="_Toc182575568"/>
      <w:r>
        <w:t>Autocontrôle</w:t>
      </w:r>
      <w:bookmarkEnd w:id="18"/>
    </w:p>
    <w:p w14:paraId="7CD9BD4B" w14:textId="77777777" w:rsidR="00150C2A" w:rsidRDefault="00150C2A" w:rsidP="00150C2A">
      <w:pPr>
        <w:spacing w:after="0" w:line="240" w:lineRule="auto"/>
        <w:ind w:left="0" w:firstLine="0"/>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 xml:space="preserve">Le titulaire dans le cadre de sa responsabilité doit assurer son propre autocontrôle, ce qui inclut entre autres : </w:t>
      </w:r>
    </w:p>
    <w:p w14:paraId="483FE4A6" w14:textId="77777777" w:rsidR="00150C2A" w:rsidRDefault="00150C2A" w:rsidP="00150C2A">
      <w:pPr>
        <w:spacing w:after="0" w:line="240" w:lineRule="auto"/>
        <w:ind w:left="0" w:firstLine="426"/>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     Des essais de conformité et de fonctionnement ;</w:t>
      </w:r>
    </w:p>
    <w:p w14:paraId="56339EA0" w14:textId="77777777" w:rsidR="00150C2A" w:rsidRDefault="00150C2A" w:rsidP="00DF1DE5">
      <w:pPr>
        <w:spacing w:after="0" w:line="240" w:lineRule="auto"/>
        <w:ind w:left="426" w:firstLine="0"/>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     La transmission systématique des comptes rendus exhaustifs des essais, tant au maitre d’œuvre qu’au contrôleur technique.</w:t>
      </w:r>
    </w:p>
    <w:p w14:paraId="1F5E78DF" w14:textId="77777777" w:rsidR="00150C2A" w:rsidRDefault="00150C2A" w:rsidP="00150C2A">
      <w:pPr>
        <w:spacing w:after="0" w:line="240" w:lineRule="auto"/>
        <w:ind w:left="0" w:firstLine="0"/>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lastRenderedPageBreak/>
        <w:t xml:space="preserve">La procédure suivante est à appliquer aux matériaux et équipements, ainsi qu’aux modes d’exécution et de montage : </w:t>
      </w:r>
    </w:p>
    <w:p w14:paraId="064FD6EF"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Identification de chaque matériau ou équipement sur une fiche d’autocontrôle numérotée, comportant les champs suivants ;</w:t>
      </w:r>
    </w:p>
    <w:p w14:paraId="3FF55316"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 mode d’exécution de l’ouvrage ;</w:t>
      </w:r>
    </w:p>
    <w:p w14:paraId="418138AD"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Les précautions à prendre (compléments éventuels au P.P.S.P.S.) ;</w:t>
      </w:r>
    </w:p>
    <w:p w14:paraId="15681BD8"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L’objectif qualitatif recherché ;</w:t>
      </w:r>
    </w:p>
    <w:p w14:paraId="5600DC86"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Les tolérances à respecter ;</w:t>
      </w:r>
    </w:p>
    <w:p w14:paraId="7A18DD37"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Les contrôles à effectuer.</w:t>
      </w:r>
    </w:p>
    <w:p w14:paraId="26EB6D56" w14:textId="77777777" w:rsidR="00150C2A"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Avant le début de la prestation concernée, le conducteur de travaux remplit la fiche d’autocontrôle en concertation avec les chefs d’équipes ou compagnons concernés.</w:t>
      </w:r>
    </w:p>
    <w:p w14:paraId="30CE3484" w14:textId="629D74EA" w:rsidR="00150C2A" w:rsidRPr="00DF1DE5" w:rsidRDefault="00150C2A" w:rsidP="00050210">
      <w:pPr>
        <w:pStyle w:val="Paragraphedeliste"/>
        <w:numPr>
          <w:ilvl w:val="0"/>
          <w:numId w:val="12"/>
        </w:numPr>
        <w:spacing w:line="249" w:lineRule="auto"/>
        <w:ind w:left="720"/>
        <w:rPr>
          <w:rFonts w:asciiTheme="minorHAnsi" w:hAnsiTheme="minorHAnsi" w:cstheme="minorHAnsi"/>
          <w:szCs w:val="20"/>
        </w:rPr>
      </w:pPr>
      <w:r>
        <w:rPr>
          <w:rFonts w:asciiTheme="minorHAnsi" w:eastAsia="Times New Roman" w:hAnsiTheme="minorHAnsi" w:cstheme="minorHAnsi"/>
          <w:color w:val="auto"/>
          <w:szCs w:val="20"/>
        </w:rPr>
        <w:t>Les fiches remplies et faisant apparaître l’autocontrôle sont regroupées dans un classeur spécifique à disposition du Maître d’</w:t>
      </w:r>
      <w:r w:rsidR="00063166">
        <w:rPr>
          <w:rFonts w:asciiTheme="minorHAnsi" w:eastAsia="Times New Roman" w:hAnsiTheme="minorHAnsi" w:cstheme="minorHAnsi"/>
          <w:color w:val="auto"/>
          <w:szCs w:val="20"/>
        </w:rPr>
        <w:t>Œuvre</w:t>
      </w:r>
      <w:r>
        <w:rPr>
          <w:rFonts w:asciiTheme="minorHAnsi" w:eastAsia="Times New Roman" w:hAnsiTheme="minorHAnsi" w:cstheme="minorHAnsi"/>
          <w:color w:val="auto"/>
          <w:szCs w:val="20"/>
        </w:rPr>
        <w:t xml:space="preserve"> et du Contrôleur technique.</w:t>
      </w:r>
    </w:p>
    <w:p w14:paraId="3A33B85D" w14:textId="77777777" w:rsidR="00DF1DE5" w:rsidRPr="00DF1DE5" w:rsidRDefault="00DF1DE5" w:rsidP="00DF1DE5">
      <w:pPr>
        <w:spacing w:line="249" w:lineRule="auto"/>
        <w:rPr>
          <w:rFonts w:asciiTheme="minorHAnsi" w:hAnsiTheme="minorHAnsi" w:cstheme="minorHAnsi"/>
          <w:szCs w:val="20"/>
        </w:rPr>
      </w:pPr>
    </w:p>
    <w:p w14:paraId="791FDB54" w14:textId="3F1C2689" w:rsidR="00400546" w:rsidRPr="00400546" w:rsidRDefault="00150C2A" w:rsidP="00400546">
      <w:pPr>
        <w:pStyle w:val="Titre3"/>
        <w:numPr>
          <w:ilvl w:val="2"/>
          <w:numId w:val="9"/>
        </w:numPr>
        <w:spacing w:line="264" w:lineRule="auto"/>
      </w:pPr>
      <w:bookmarkStart w:id="19" w:name="_Toc182575569"/>
      <w:r>
        <w:t>Autres contrôles et essais</w:t>
      </w:r>
      <w:bookmarkEnd w:id="19"/>
      <w:r>
        <w:t xml:space="preserve"> </w:t>
      </w:r>
    </w:p>
    <w:p w14:paraId="26306641" w14:textId="77777777" w:rsidR="00150C2A" w:rsidRDefault="00150C2A" w:rsidP="00150C2A">
      <w:pPr>
        <w:ind w:left="0" w:firstLine="0"/>
      </w:pPr>
      <w:r>
        <w:t>Le maitre d’œuvre se réserve le droit d’effectuer des essais et contrôles en sus de ceux définis par le marché.</w:t>
      </w:r>
    </w:p>
    <w:p w14:paraId="11C1E192" w14:textId="4FBC3A53" w:rsidR="00EE61A5" w:rsidRDefault="00EE61A5" w:rsidP="00EE61A5">
      <w:pPr>
        <w:ind w:left="0" w:firstLine="0"/>
      </w:pPr>
    </w:p>
    <w:p w14:paraId="031650C2" w14:textId="77777777" w:rsidR="00063166" w:rsidRPr="00EE61A5" w:rsidRDefault="00063166" w:rsidP="00EE61A5">
      <w:pPr>
        <w:ind w:left="0" w:firstLine="0"/>
      </w:pPr>
    </w:p>
    <w:p w14:paraId="55F76239" w14:textId="77777777" w:rsidR="00EE61A5" w:rsidRDefault="0011417B" w:rsidP="0021373A">
      <w:pPr>
        <w:pStyle w:val="Titre2"/>
      </w:pPr>
      <w:bookmarkStart w:id="20" w:name="_Toc182575570"/>
      <w:r>
        <w:t>Démarches qualité</w:t>
      </w:r>
      <w:bookmarkEnd w:id="20"/>
      <w:r>
        <w:t xml:space="preserve"> </w:t>
      </w:r>
    </w:p>
    <w:p w14:paraId="6B521120" w14:textId="77777777" w:rsidR="00150C2A" w:rsidRDefault="00150C2A" w:rsidP="00150C2A">
      <w:pPr>
        <w:ind w:left="0" w:firstLine="0"/>
      </w:pPr>
    </w:p>
    <w:p w14:paraId="4667D89C" w14:textId="77777777" w:rsidR="00150C2A" w:rsidRDefault="00150C2A" w:rsidP="00150C2A">
      <w:pPr>
        <w:ind w:left="0" w:firstLine="0"/>
      </w:pPr>
      <w:r>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applicables à cette opération.</w:t>
      </w:r>
    </w:p>
    <w:p w14:paraId="18EDA660" w14:textId="77777777" w:rsidR="00150C2A" w:rsidRDefault="00150C2A" w:rsidP="00150C2A">
      <w:pPr>
        <w:ind w:left="0" w:firstLine="0"/>
      </w:pPr>
    </w:p>
    <w:p w14:paraId="70147236" w14:textId="77777777" w:rsidR="00150C2A" w:rsidRDefault="00150C2A" w:rsidP="00150C2A">
      <w:pPr>
        <w:ind w:left="0" w:firstLine="0"/>
      </w:pPr>
      <w:r>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du Coordonnateur SPS, etc…) etc…</w:t>
      </w:r>
    </w:p>
    <w:p w14:paraId="5B6E6A71" w14:textId="77777777" w:rsidR="00150C2A" w:rsidRDefault="00150C2A" w:rsidP="00150C2A">
      <w:pPr>
        <w:ind w:left="0" w:firstLine="0"/>
      </w:pPr>
    </w:p>
    <w:p w14:paraId="35F64F63" w14:textId="0A24C459" w:rsidR="00150C2A" w:rsidRDefault="00150C2A" w:rsidP="00150C2A">
      <w:pPr>
        <w:ind w:left="0" w:firstLine="0"/>
      </w:pPr>
      <w:r>
        <w:t>Chaque entreprise doit participer et se soumettre à cette démarche qualité, tous les documents et toutes sujétions que cela implique étant implicitement inclus dans son offre.</w:t>
      </w:r>
    </w:p>
    <w:p w14:paraId="3AB72C63" w14:textId="7F81978C" w:rsidR="00063166" w:rsidRDefault="00063166" w:rsidP="00150C2A">
      <w:pPr>
        <w:ind w:left="0" w:firstLine="0"/>
      </w:pPr>
    </w:p>
    <w:p w14:paraId="5E960EDE" w14:textId="77777777" w:rsidR="00F102D1" w:rsidRDefault="00F102D1" w:rsidP="00EE61A5">
      <w:pPr>
        <w:ind w:left="0" w:firstLine="0"/>
      </w:pPr>
    </w:p>
    <w:p w14:paraId="3DC535C3" w14:textId="77777777" w:rsidR="00F102D1" w:rsidRDefault="00F102D1" w:rsidP="0021373A">
      <w:pPr>
        <w:pStyle w:val="Titre2"/>
      </w:pPr>
      <w:bookmarkStart w:id="21" w:name="_Toc182575571"/>
      <w:r>
        <w:t>Qualité environnementale</w:t>
      </w:r>
      <w:bookmarkEnd w:id="21"/>
      <w:r>
        <w:t xml:space="preserve"> </w:t>
      </w:r>
    </w:p>
    <w:p w14:paraId="51AC4EE2" w14:textId="77777777" w:rsidR="00F102D1" w:rsidRDefault="00F102D1" w:rsidP="00F102D1"/>
    <w:p w14:paraId="7C589B88" w14:textId="1143F04E" w:rsidR="00150C2A" w:rsidRDefault="00150C2A" w:rsidP="00150C2A">
      <w:pPr>
        <w:autoSpaceDE w:val="0"/>
        <w:autoSpaceDN w:val="0"/>
        <w:adjustRightInd w:val="0"/>
        <w:spacing w:after="0" w:line="240" w:lineRule="auto"/>
        <w:ind w:left="0" w:firstLine="0"/>
        <w:rPr>
          <w:rFonts w:asciiTheme="minorHAnsi" w:hAnsiTheme="minorHAnsi" w:cstheme="minorHAnsi"/>
          <w:szCs w:val="20"/>
        </w:rPr>
      </w:pPr>
      <w:r>
        <w:rPr>
          <w:rFonts w:asciiTheme="minorHAnsi" w:hAnsiTheme="minorHAnsi" w:cstheme="minorHAnsi"/>
          <w:szCs w:val="20"/>
        </w:rPr>
        <w:t>Il est attendu du titulaire dans le cadre de la qualité environnementale :</w:t>
      </w:r>
    </w:p>
    <w:p w14:paraId="6E53A8E3" w14:textId="77777777" w:rsidR="00150C2A" w:rsidRDefault="00150C2A" w:rsidP="00EC3A07">
      <w:pPr>
        <w:pStyle w:val="APSliste"/>
        <w:keepNext w:val="0"/>
        <w:numPr>
          <w:ilvl w:val="0"/>
          <w:numId w:val="10"/>
        </w:numPr>
        <w:ind w:left="709" w:hanging="284"/>
        <w:rPr>
          <w:rFonts w:asciiTheme="minorHAnsi" w:hAnsiTheme="minorHAnsi" w:cstheme="minorHAnsi"/>
        </w:rPr>
      </w:pPr>
      <w:r>
        <w:rPr>
          <w:rFonts w:asciiTheme="minorHAnsi" w:hAnsiTheme="minorHAnsi" w:cstheme="minorHAnsi"/>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p>
    <w:p w14:paraId="1A830FAB" w14:textId="77777777" w:rsidR="00150C2A" w:rsidRDefault="00150C2A" w:rsidP="00EC3A07">
      <w:pPr>
        <w:pStyle w:val="APSliste"/>
        <w:keepNext w:val="0"/>
        <w:numPr>
          <w:ilvl w:val="0"/>
          <w:numId w:val="10"/>
        </w:numPr>
        <w:ind w:left="709" w:hanging="283"/>
        <w:rPr>
          <w:rFonts w:asciiTheme="minorHAnsi" w:hAnsiTheme="minorHAnsi" w:cstheme="minorHAnsi"/>
        </w:rPr>
      </w:pPr>
      <w:r>
        <w:rPr>
          <w:rFonts w:asciiTheme="minorHAnsi" w:hAnsiTheme="minorHAnsi" w:cstheme="minorHAnsi"/>
        </w:rPr>
        <w:t>Que leur mise en œuvre soit respectueuse de l’environnement.</w:t>
      </w:r>
    </w:p>
    <w:p w14:paraId="6CAC29A1" w14:textId="154C3436" w:rsidR="00150C2A" w:rsidRPr="00EC3A07" w:rsidRDefault="00150C2A" w:rsidP="00EC3A07">
      <w:pPr>
        <w:pStyle w:val="APSliste"/>
        <w:keepNext w:val="0"/>
        <w:numPr>
          <w:ilvl w:val="0"/>
          <w:numId w:val="10"/>
        </w:numPr>
        <w:ind w:left="709" w:hanging="283"/>
        <w:rPr>
          <w:rFonts w:asciiTheme="minorHAnsi" w:hAnsiTheme="minorHAnsi" w:cstheme="minorHAnsi"/>
        </w:rPr>
      </w:pPr>
      <w:r>
        <w:rPr>
          <w:rFonts w:asciiTheme="minorHAnsi" w:hAnsiTheme="minorHAnsi" w:cstheme="minorHAnsi"/>
        </w:rPr>
        <w:t>Qu’il contribue à faciliter l’exploitation du bâtiment en donnant des renseignements précis sur l’entretien à prévoir pour chaque ouvrage réalisé ou chaque équipement installé.</w:t>
      </w:r>
    </w:p>
    <w:p w14:paraId="27145112" w14:textId="1D38464A" w:rsidR="00E3476C" w:rsidRDefault="00E3476C" w:rsidP="00E3476C">
      <w:pPr>
        <w:ind w:left="0" w:firstLine="0"/>
        <w:rPr>
          <w:rFonts w:asciiTheme="minorHAnsi" w:hAnsiTheme="minorHAnsi" w:cstheme="minorHAnsi"/>
          <w:szCs w:val="20"/>
        </w:rPr>
      </w:pPr>
      <w:r>
        <w:rPr>
          <w:rFonts w:asciiTheme="minorHAnsi" w:hAnsiTheme="minorHAnsi" w:cstheme="minorHAnsi"/>
          <w:szCs w:val="20"/>
        </w:rPr>
        <w:t>Dans le cadre de la démarche environnementale, les exigences énumérées dans la charte chantier faibles nuisances doivent</w:t>
      </w:r>
      <w:r>
        <w:rPr>
          <w:rFonts w:asciiTheme="minorHAnsi" w:hAnsiTheme="minorHAnsi" w:cstheme="minorHAnsi"/>
          <w:b/>
          <w:szCs w:val="20"/>
        </w:rPr>
        <w:t xml:space="preserve"> IMPERATIVEMENT</w:t>
      </w:r>
      <w:r>
        <w:rPr>
          <w:rFonts w:asciiTheme="minorHAnsi" w:hAnsiTheme="minorHAnsi" w:cstheme="minorHAnsi"/>
          <w:szCs w:val="20"/>
        </w:rPr>
        <w:t xml:space="preserve"> être respectées par l’entreprise.</w:t>
      </w:r>
    </w:p>
    <w:p w14:paraId="3093E04C" w14:textId="40589BAD" w:rsidR="00E3476C" w:rsidRDefault="00E3476C" w:rsidP="00150C2A">
      <w:pPr>
        <w:ind w:left="0" w:firstLine="0"/>
      </w:pPr>
    </w:p>
    <w:p w14:paraId="2A8C41D9" w14:textId="77777777" w:rsidR="00E3476C" w:rsidRDefault="00E3476C" w:rsidP="00150C2A">
      <w:pPr>
        <w:ind w:left="0" w:firstLine="0"/>
      </w:pPr>
    </w:p>
    <w:p w14:paraId="03D46ED1" w14:textId="24CADBDD" w:rsidR="00150C2A" w:rsidRDefault="00150C2A" w:rsidP="0021373A">
      <w:pPr>
        <w:pStyle w:val="Titre2"/>
      </w:pPr>
      <w:bookmarkStart w:id="22" w:name="_Toc182575572"/>
      <w:r>
        <w:t>Documents à fournir avant, pendant et en fin de chantier</w:t>
      </w:r>
      <w:bookmarkEnd w:id="22"/>
    </w:p>
    <w:p w14:paraId="15617C7D" w14:textId="77777777" w:rsidR="00150C2A" w:rsidRPr="00150C2A" w:rsidRDefault="00150C2A" w:rsidP="00150C2A"/>
    <w:p w14:paraId="440C2FC6" w14:textId="77777777" w:rsidR="00150C2A" w:rsidRDefault="00150C2A" w:rsidP="00050210">
      <w:pPr>
        <w:pStyle w:val="Titre3"/>
        <w:numPr>
          <w:ilvl w:val="2"/>
          <w:numId w:val="9"/>
        </w:numPr>
        <w:spacing w:line="264" w:lineRule="auto"/>
      </w:pPr>
      <w:bookmarkStart w:id="23" w:name="_Toc182575573"/>
      <w:r>
        <w:t>Pendant la période de préparation</w:t>
      </w:r>
      <w:bookmarkEnd w:id="23"/>
    </w:p>
    <w:p w14:paraId="2291909B" w14:textId="77777777" w:rsidR="00150C2A" w:rsidRDefault="00150C2A" w:rsidP="00150C2A"/>
    <w:p w14:paraId="45653D56" w14:textId="77777777" w:rsidR="00150C2A" w:rsidRDefault="00150C2A" w:rsidP="00DF1DE5">
      <w:pPr>
        <w:pStyle w:val="En-tte"/>
        <w:ind w:left="0" w:firstLine="0"/>
        <w:rPr>
          <w:rFonts w:asciiTheme="minorHAnsi" w:hAnsiTheme="minorHAnsi" w:cstheme="minorHAnsi"/>
        </w:rPr>
      </w:pPr>
      <w:r>
        <w:rPr>
          <w:rFonts w:asciiTheme="minorHAnsi" w:hAnsiTheme="minorHAnsi" w:cstheme="minorHAnsi"/>
        </w:rPr>
        <w:t>Il est procédé, avant tout commencement d’exécution des travaux et au cours de cette période, et conformément aux articles 28.2, 28.3, 28.5 et 29 du CCAG-TVX, aux opérations énoncées suivantes :</w:t>
      </w:r>
    </w:p>
    <w:p w14:paraId="57EEDA77" w14:textId="77777777" w:rsidR="00150C2A" w:rsidRDefault="00150C2A" w:rsidP="00150C2A">
      <w:pPr>
        <w:pStyle w:val="En-tte"/>
        <w:ind w:left="436" w:hanging="11"/>
        <w:rPr>
          <w:rFonts w:asciiTheme="minorHAnsi" w:hAnsiTheme="minorHAnsi" w:cstheme="minorHAnsi"/>
        </w:rPr>
      </w:pPr>
    </w:p>
    <w:tbl>
      <w:tblPr>
        <w:tblStyle w:val="Grilledutableau"/>
        <w:tblW w:w="0" w:type="auto"/>
        <w:tblInd w:w="-5" w:type="dxa"/>
        <w:tblLook w:val="04A0" w:firstRow="1" w:lastRow="0" w:firstColumn="1" w:lastColumn="0" w:noHBand="0" w:noVBand="1"/>
      </w:tblPr>
      <w:tblGrid>
        <w:gridCol w:w="7674"/>
        <w:gridCol w:w="1393"/>
      </w:tblGrid>
      <w:tr w:rsidR="00150C2A" w14:paraId="51B29295" w14:textId="77777777" w:rsidTr="00DF1DE5">
        <w:tc>
          <w:tcPr>
            <w:tcW w:w="767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13FF95A" w14:textId="77777777" w:rsidR="00150C2A" w:rsidRDefault="00150C2A">
            <w:pPr>
              <w:pStyle w:val="En-tte"/>
              <w:ind w:left="0" w:firstLine="0"/>
              <w:jc w:val="center"/>
              <w:rPr>
                <w:rFonts w:asciiTheme="minorHAnsi" w:hAnsiTheme="minorHAnsi" w:cstheme="minorHAnsi"/>
                <w:b/>
                <w:lang w:eastAsia="en-US"/>
              </w:rPr>
            </w:pPr>
            <w:r>
              <w:rPr>
                <w:rFonts w:asciiTheme="minorHAnsi" w:hAnsiTheme="minorHAnsi" w:cstheme="minorHAnsi"/>
                <w:b/>
                <w:lang w:eastAsia="en-US"/>
              </w:rPr>
              <w:t>Prestations</w:t>
            </w:r>
          </w:p>
        </w:tc>
        <w:tc>
          <w:tcPr>
            <w:tcW w:w="139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E4D9750" w14:textId="77777777" w:rsidR="00150C2A" w:rsidRDefault="00150C2A">
            <w:pPr>
              <w:pStyle w:val="En-tte"/>
              <w:ind w:left="0" w:firstLine="0"/>
              <w:jc w:val="center"/>
              <w:rPr>
                <w:rFonts w:asciiTheme="minorHAnsi" w:hAnsiTheme="minorHAnsi" w:cstheme="minorHAnsi"/>
                <w:b/>
                <w:lang w:eastAsia="en-US"/>
              </w:rPr>
            </w:pPr>
            <w:r>
              <w:rPr>
                <w:rFonts w:asciiTheme="minorHAnsi" w:hAnsiTheme="minorHAnsi" w:cstheme="minorHAnsi"/>
                <w:b/>
                <w:lang w:eastAsia="en-US"/>
              </w:rPr>
              <w:t>Délais</w:t>
            </w:r>
          </w:p>
        </w:tc>
      </w:tr>
      <w:tr w:rsidR="00150C2A" w14:paraId="3BA846A3"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4AAE3E26" w14:textId="77777777"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Établissement et remise au maître d’œuvre du programme d’exécution et de ses annexes</w:t>
            </w:r>
          </w:p>
        </w:tc>
        <w:tc>
          <w:tcPr>
            <w:tcW w:w="1393" w:type="dxa"/>
            <w:tcBorders>
              <w:top w:val="single" w:sz="4" w:space="0" w:color="auto"/>
              <w:left w:val="single" w:sz="4" w:space="0" w:color="auto"/>
              <w:bottom w:val="single" w:sz="4" w:space="0" w:color="auto"/>
              <w:right w:val="single" w:sz="4" w:space="0" w:color="auto"/>
            </w:tcBorders>
            <w:hideMark/>
          </w:tcPr>
          <w:p w14:paraId="19931C10" w14:textId="77777777" w:rsidR="00150C2A" w:rsidRDefault="00150C2A">
            <w:pPr>
              <w:pStyle w:val="En-tte"/>
              <w:ind w:left="0" w:firstLine="0"/>
              <w:jc w:val="center"/>
              <w:rPr>
                <w:rFonts w:asciiTheme="minorHAnsi" w:hAnsiTheme="minorHAnsi" w:cstheme="minorHAnsi"/>
                <w:lang w:eastAsia="en-US"/>
              </w:rPr>
            </w:pPr>
            <w:r>
              <w:rPr>
                <w:rFonts w:asciiTheme="minorHAnsi" w:hAnsiTheme="minorHAnsi" w:cstheme="minorHAnsi"/>
                <w:lang w:eastAsia="en-US"/>
              </w:rPr>
              <w:t>15 jours</w:t>
            </w:r>
          </w:p>
        </w:tc>
      </w:tr>
      <w:tr w:rsidR="00150C2A" w14:paraId="45F409B2"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41AAB73A" w14:textId="77777777"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L’ouverture du registre de chantier par le maître d’œuvre</w:t>
            </w:r>
          </w:p>
        </w:tc>
        <w:tc>
          <w:tcPr>
            <w:tcW w:w="1393" w:type="dxa"/>
            <w:tcBorders>
              <w:top w:val="single" w:sz="4" w:space="0" w:color="auto"/>
              <w:left w:val="single" w:sz="4" w:space="0" w:color="auto"/>
              <w:bottom w:val="single" w:sz="4" w:space="0" w:color="auto"/>
              <w:right w:val="single" w:sz="4" w:space="0" w:color="auto"/>
            </w:tcBorders>
            <w:hideMark/>
          </w:tcPr>
          <w:p w14:paraId="4D440802" w14:textId="77777777" w:rsidR="00150C2A" w:rsidRDefault="00150C2A">
            <w:pPr>
              <w:pStyle w:val="En-tte"/>
              <w:ind w:left="0" w:firstLine="0"/>
              <w:jc w:val="center"/>
              <w:rPr>
                <w:rFonts w:asciiTheme="minorHAnsi" w:hAnsiTheme="minorHAnsi" w:cstheme="minorHAnsi"/>
                <w:lang w:eastAsia="en-US"/>
              </w:rPr>
            </w:pPr>
            <w:r>
              <w:rPr>
                <w:rFonts w:asciiTheme="minorHAnsi" w:hAnsiTheme="minorHAnsi" w:cstheme="minorHAnsi"/>
                <w:lang w:eastAsia="en-US"/>
              </w:rPr>
              <w:t>15 jours</w:t>
            </w:r>
          </w:p>
        </w:tc>
      </w:tr>
      <w:tr w:rsidR="00150C2A" w14:paraId="56756F40"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3E24CAC1" w14:textId="77777777"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Élaboration par le titulaire du calendrier détaillé d’exécution </w:t>
            </w:r>
          </w:p>
        </w:tc>
        <w:tc>
          <w:tcPr>
            <w:tcW w:w="1393" w:type="dxa"/>
            <w:tcBorders>
              <w:top w:val="single" w:sz="4" w:space="0" w:color="auto"/>
              <w:left w:val="single" w:sz="4" w:space="0" w:color="auto"/>
              <w:bottom w:val="single" w:sz="4" w:space="0" w:color="auto"/>
              <w:right w:val="single" w:sz="4" w:space="0" w:color="auto"/>
            </w:tcBorders>
            <w:hideMark/>
          </w:tcPr>
          <w:p w14:paraId="248326D5" w14:textId="2DD89C81" w:rsidR="00150C2A" w:rsidRDefault="00806B50">
            <w:pPr>
              <w:pStyle w:val="En-tte"/>
              <w:ind w:left="0" w:firstLine="0"/>
              <w:jc w:val="center"/>
              <w:rPr>
                <w:rFonts w:asciiTheme="minorHAnsi" w:hAnsiTheme="minorHAnsi" w:cstheme="minorHAnsi"/>
                <w:lang w:eastAsia="en-US"/>
              </w:rPr>
            </w:pPr>
            <w:r>
              <w:rPr>
                <w:rFonts w:asciiTheme="minorHAnsi" w:hAnsiTheme="minorHAnsi" w:cstheme="minorHAnsi"/>
                <w:lang w:eastAsia="en-US"/>
              </w:rPr>
              <w:t>10</w:t>
            </w:r>
            <w:r w:rsidR="00150C2A">
              <w:rPr>
                <w:rFonts w:asciiTheme="minorHAnsi" w:hAnsiTheme="minorHAnsi" w:cstheme="minorHAnsi"/>
                <w:lang w:eastAsia="en-US"/>
              </w:rPr>
              <w:t xml:space="preserve"> jours</w:t>
            </w:r>
          </w:p>
        </w:tc>
      </w:tr>
      <w:tr w:rsidR="00150C2A" w14:paraId="298E7A71"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7239DB17" w14:textId="77777777"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Établissement et remise au CSPS du plan particulier de sécurité et de protection de la santé (PPSPS)</w:t>
            </w:r>
          </w:p>
        </w:tc>
        <w:tc>
          <w:tcPr>
            <w:tcW w:w="1393" w:type="dxa"/>
            <w:tcBorders>
              <w:top w:val="single" w:sz="4" w:space="0" w:color="auto"/>
              <w:left w:val="single" w:sz="4" w:space="0" w:color="auto"/>
              <w:bottom w:val="single" w:sz="4" w:space="0" w:color="auto"/>
              <w:right w:val="single" w:sz="4" w:space="0" w:color="auto"/>
            </w:tcBorders>
            <w:hideMark/>
          </w:tcPr>
          <w:p w14:paraId="3096F053" w14:textId="77777777" w:rsidR="00150C2A" w:rsidRDefault="00150C2A">
            <w:pPr>
              <w:pStyle w:val="En-tte"/>
              <w:ind w:left="0" w:firstLine="0"/>
              <w:jc w:val="center"/>
              <w:rPr>
                <w:rFonts w:asciiTheme="minorHAnsi" w:hAnsiTheme="minorHAnsi" w:cstheme="minorHAnsi"/>
                <w:lang w:eastAsia="en-US"/>
              </w:rPr>
            </w:pPr>
            <w:r>
              <w:rPr>
                <w:rFonts w:asciiTheme="minorHAnsi" w:hAnsiTheme="minorHAnsi" w:cstheme="minorHAnsi"/>
                <w:lang w:eastAsia="en-US"/>
              </w:rPr>
              <w:t>15 jours</w:t>
            </w:r>
          </w:p>
        </w:tc>
      </w:tr>
      <w:tr w:rsidR="00150C2A" w14:paraId="7D67EEC6"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59FC162B" w14:textId="77777777"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Établissement et remise au maître d’œuvre des études d’exécution nécessaires pour le début des études de synthèse</w:t>
            </w:r>
          </w:p>
        </w:tc>
        <w:tc>
          <w:tcPr>
            <w:tcW w:w="1393" w:type="dxa"/>
            <w:tcBorders>
              <w:top w:val="single" w:sz="4" w:space="0" w:color="auto"/>
              <w:left w:val="single" w:sz="4" w:space="0" w:color="auto"/>
              <w:bottom w:val="single" w:sz="4" w:space="0" w:color="auto"/>
              <w:right w:val="single" w:sz="4" w:space="0" w:color="auto"/>
            </w:tcBorders>
            <w:hideMark/>
          </w:tcPr>
          <w:p w14:paraId="36EB56A6" w14:textId="176E546C" w:rsidR="00150C2A" w:rsidRDefault="00806B50">
            <w:pPr>
              <w:pStyle w:val="En-tte"/>
              <w:ind w:left="0" w:firstLine="0"/>
              <w:jc w:val="center"/>
              <w:rPr>
                <w:rFonts w:asciiTheme="minorHAnsi" w:hAnsiTheme="minorHAnsi" w:cstheme="minorHAnsi"/>
                <w:lang w:eastAsia="en-US"/>
              </w:rPr>
            </w:pPr>
            <w:r>
              <w:rPr>
                <w:rFonts w:asciiTheme="minorHAnsi" w:hAnsiTheme="minorHAnsi" w:cstheme="minorHAnsi"/>
                <w:lang w:eastAsia="en-US"/>
              </w:rPr>
              <w:t>10</w:t>
            </w:r>
            <w:r w:rsidR="00150C2A">
              <w:rPr>
                <w:rFonts w:asciiTheme="minorHAnsi" w:hAnsiTheme="minorHAnsi" w:cstheme="minorHAnsi"/>
                <w:lang w:eastAsia="en-US"/>
              </w:rPr>
              <w:t xml:space="preserve"> jours</w:t>
            </w:r>
          </w:p>
        </w:tc>
      </w:tr>
      <w:tr w:rsidR="00150C2A" w14:paraId="2950B2D9"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17402548" w14:textId="77777777"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Établissement et remise au maître d’œuvre du plan d’assurance qualité</w:t>
            </w:r>
          </w:p>
        </w:tc>
        <w:tc>
          <w:tcPr>
            <w:tcW w:w="1393" w:type="dxa"/>
            <w:tcBorders>
              <w:top w:val="single" w:sz="4" w:space="0" w:color="auto"/>
              <w:left w:val="single" w:sz="4" w:space="0" w:color="auto"/>
              <w:bottom w:val="single" w:sz="4" w:space="0" w:color="auto"/>
              <w:right w:val="single" w:sz="4" w:space="0" w:color="auto"/>
            </w:tcBorders>
            <w:hideMark/>
          </w:tcPr>
          <w:p w14:paraId="12E2FEAB" w14:textId="77777777" w:rsidR="00150C2A" w:rsidRDefault="00150C2A">
            <w:pPr>
              <w:pStyle w:val="En-tte"/>
              <w:ind w:left="0" w:firstLine="0"/>
              <w:jc w:val="center"/>
              <w:rPr>
                <w:rFonts w:asciiTheme="minorHAnsi" w:hAnsiTheme="minorHAnsi" w:cstheme="minorHAnsi"/>
                <w:lang w:eastAsia="en-US"/>
              </w:rPr>
            </w:pPr>
            <w:r>
              <w:rPr>
                <w:rFonts w:asciiTheme="minorHAnsi" w:hAnsiTheme="minorHAnsi" w:cstheme="minorHAnsi"/>
                <w:lang w:eastAsia="en-US"/>
              </w:rPr>
              <w:t>15 jours</w:t>
            </w:r>
          </w:p>
        </w:tc>
      </w:tr>
      <w:tr w:rsidR="00150C2A" w14:paraId="395057EC"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17EA08AC" w14:textId="77777777"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Remise des procès-verbaux et/ ou des attestations de matériaux par les entreprises au maître d’œuvre et au contrôleur technique</w:t>
            </w:r>
          </w:p>
        </w:tc>
        <w:tc>
          <w:tcPr>
            <w:tcW w:w="1393" w:type="dxa"/>
            <w:tcBorders>
              <w:top w:val="single" w:sz="4" w:space="0" w:color="auto"/>
              <w:left w:val="single" w:sz="4" w:space="0" w:color="auto"/>
              <w:bottom w:val="single" w:sz="4" w:space="0" w:color="auto"/>
              <w:right w:val="single" w:sz="4" w:space="0" w:color="auto"/>
            </w:tcBorders>
            <w:hideMark/>
          </w:tcPr>
          <w:p w14:paraId="085B8029" w14:textId="02E617E9" w:rsidR="00150C2A" w:rsidRDefault="00806B50">
            <w:pPr>
              <w:pStyle w:val="En-tte"/>
              <w:ind w:left="0" w:firstLine="0"/>
              <w:jc w:val="center"/>
              <w:rPr>
                <w:rFonts w:asciiTheme="minorHAnsi" w:hAnsiTheme="minorHAnsi" w:cstheme="minorHAnsi"/>
                <w:lang w:eastAsia="en-US"/>
              </w:rPr>
            </w:pPr>
            <w:r>
              <w:rPr>
                <w:rFonts w:asciiTheme="minorHAnsi" w:hAnsiTheme="minorHAnsi" w:cstheme="minorHAnsi"/>
                <w:lang w:eastAsia="en-US"/>
              </w:rPr>
              <w:t>10</w:t>
            </w:r>
            <w:r w:rsidR="00150C2A">
              <w:rPr>
                <w:rFonts w:asciiTheme="minorHAnsi" w:hAnsiTheme="minorHAnsi" w:cstheme="minorHAnsi"/>
                <w:lang w:eastAsia="en-US"/>
              </w:rPr>
              <w:t xml:space="preserve"> jours</w:t>
            </w:r>
          </w:p>
        </w:tc>
      </w:tr>
      <w:tr w:rsidR="00150C2A" w14:paraId="704C4C3D"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5A49C6F5" w14:textId="77777777" w:rsidR="00150C2A" w:rsidRDefault="00150C2A">
            <w:pPr>
              <w:pStyle w:val="En-tte"/>
              <w:ind w:left="0" w:firstLine="0"/>
              <w:rPr>
                <w:rFonts w:asciiTheme="minorHAnsi" w:hAnsiTheme="minorHAnsi" w:cstheme="minorHAnsi"/>
                <w:lang w:eastAsia="en-US"/>
              </w:rPr>
            </w:pPr>
            <w:r>
              <w:rPr>
                <w:rFonts w:asciiTheme="minorHAnsi" w:hAnsiTheme="minorHAnsi" w:cstheme="minorHAnsi"/>
                <w:lang w:eastAsia="en-US"/>
              </w:rPr>
              <w:t>Établissement de la convention d’utilisation des échafaudages le cas échéant </w:t>
            </w:r>
          </w:p>
        </w:tc>
        <w:tc>
          <w:tcPr>
            <w:tcW w:w="1393" w:type="dxa"/>
            <w:tcBorders>
              <w:top w:val="single" w:sz="4" w:space="0" w:color="auto"/>
              <w:left w:val="single" w:sz="4" w:space="0" w:color="auto"/>
              <w:bottom w:val="single" w:sz="4" w:space="0" w:color="auto"/>
              <w:right w:val="single" w:sz="4" w:space="0" w:color="auto"/>
            </w:tcBorders>
            <w:hideMark/>
          </w:tcPr>
          <w:p w14:paraId="5B62971E" w14:textId="77777777" w:rsidR="00150C2A" w:rsidRDefault="00150C2A">
            <w:pPr>
              <w:pStyle w:val="En-tte"/>
              <w:ind w:left="0" w:firstLine="0"/>
              <w:jc w:val="center"/>
              <w:rPr>
                <w:rFonts w:asciiTheme="minorHAnsi" w:hAnsiTheme="minorHAnsi" w:cstheme="minorHAnsi"/>
                <w:lang w:eastAsia="en-US"/>
              </w:rPr>
            </w:pPr>
            <w:r>
              <w:rPr>
                <w:rFonts w:asciiTheme="minorHAnsi" w:hAnsiTheme="minorHAnsi" w:cstheme="minorHAnsi"/>
                <w:lang w:eastAsia="en-US"/>
              </w:rPr>
              <w:t>15 jours</w:t>
            </w:r>
          </w:p>
        </w:tc>
      </w:tr>
      <w:tr w:rsidR="00150C2A" w14:paraId="475A3877" w14:textId="77777777" w:rsidTr="00DF1DE5">
        <w:tc>
          <w:tcPr>
            <w:tcW w:w="7674" w:type="dxa"/>
            <w:tcBorders>
              <w:top w:val="single" w:sz="4" w:space="0" w:color="auto"/>
              <w:left w:val="single" w:sz="4" w:space="0" w:color="auto"/>
              <w:bottom w:val="single" w:sz="4" w:space="0" w:color="auto"/>
              <w:right w:val="single" w:sz="4" w:space="0" w:color="auto"/>
            </w:tcBorders>
            <w:hideMark/>
          </w:tcPr>
          <w:p w14:paraId="3A15A10B" w14:textId="77777777" w:rsidR="00150C2A" w:rsidRPr="00806B50" w:rsidRDefault="00150C2A">
            <w:pPr>
              <w:pStyle w:val="En-tte"/>
              <w:ind w:left="0" w:firstLine="0"/>
              <w:rPr>
                <w:rFonts w:asciiTheme="minorHAnsi" w:hAnsiTheme="minorHAnsi" w:cstheme="minorHAnsi"/>
                <w:lang w:eastAsia="en-US"/>
              </w:rPr>
            </w:pPr>
            <w:r w:rsidRPr="00806B50">
              <w:rPr>
                <w:rFonts w:asciiTheme="minorHAnsi" w:hAnsiTheme="minorHAnsi" w:cstheme="minorHAnsi"/>
                <w:lang w:eastAsia="en-US"/>
              </w:rPr>
              <w:t>Etablissement du schéma d’organisation et de gestion des déchets (SOGED)</w:t>
            </w:r>
          </w:p>
        </w:tc>
        <w:tc>
          <w:tcPr>
            <w:tcW w:w="1393" w:type="dxa"/>
            <w:tcBorders>
              <w:top w:val="single" w:sz="4" w:space="0" w:color="auto"/>
              <w:left w:val="single" w:sz="4" w:space="0" w:color="auto"/>
              <w:bottom w:val="single" w:sz="4" w:space="0" w:color="auto"/>
              <w:right w:val="single" w:sz="4" w:space="0" w:color="auto"/>
            </w:tcBorders>
            <w:hideMark/>
          </w:tcPr>
          <w:p w14:paraId="6ACFF796" w14:textId="77777777" w:rsidR="00150C2A" w:rsidRDefault="00150C2A">
            <w:pPr>
              <w:pStyle w:val="En-tte"/>
              <w:ind w:left="0" w:firstLine="0"/>
              <w:jc w:val="center"/>
              <w:rPr>
                <w:rFonts w:asciiTheme="minorHAnsi" w:hAnsiTheme="minorHAnsi" w:cstheme="minorHAnsi"/>
                <w:lang w:eastAsia="en-US"/>
              </w:rPr>
            </w:pPr>
            <w:r>
              <w:rPr>
                <w:rFonts w:asciiTheme="minorHAnsi" w:hAnsiTheme="minorHAnsi" w:cstheme="minorHAnsi"/>
                <w:lang w:eastAsia="en-US"/>
              </w:rPr>
              <w:t>15 jours</w:t>
            </w:r>
          </w:p>
        </w:tc>
      </w:tr>
    </w:tbl>
    <w:p w14:paraId="6B351A8C" w14:textId="77777777" w:rsidR="00150C2A" w:rsidRDefault="00150C2A" w:rsidP="00150C2A">
      <w:pPr>
        <w:pStyle w:val="En-tte"/>
        <w:ind w:left="436" w:hanging="11"/>
        <w:rPr>
          <w:rFonts w:asciiTheme="minorHAnsi" w:hAnsiTheme="minorHAnsi" w:cstheme="minorHAnsi"/>
        </w:rPr>
      </w:pPr>
    </w:p>
    <w:p w14:paraId="6F486D95" w14:textId="77777777" w:rsidR="00150C2A" w:rsidRDefault="00150C2A" w:rsidP="00DF1DE5">
      <w:pPr>
        <w:ind w:left="0"/>
        <w:rPr>
          <w:rFonts w:asciiTheme="minorHAnsi" w:eastAsiaTheme="minorHAnsi" w:hAnsiTheme="minorHAnsi" w:cstheme="minorHAnsi"/>
          <w:color w:val="auto"/>
          <w:lang w:eastAsia="en-US"/>
        </w:rPr>
      </w:pPr>
      <w:r w:rsidRPr="00806B50">
        <w:rPr>
          <w:rFonts w:asciiTheme="minorHAnsi" w:eastAsiaTheme="minorHAnsi" w:hAnsiTheme="minorHAnsi" w:cstheme="minorHAnsi"/>
          <w:color w:val="auto"/>
          <w:lang w:eastAsia="en-US"/>
        </w:rPr>
        <w:t>Les rectifications qui seraient demandées au titulaire devront être faites dans un délai de trois (3) jours.</w:t>
      </w:r>
    </w:p>
    <w:p w14:paraId="48A0EFBB" w14:textId="77777777" w:rsidR="00150C2A" w:rsidRDefault="00150C2A" w:rsidP="00DF1DE5">
      <w:pPr>
        <w:ind w:left="0"/>
        <w:rPr>
          <w:rFonts w:asciiTheme="minorHAnsi" w:eastAsiaTheme="minorHAnsi" w:hAnsiTheme="minorHAnsi" w:cstheme="minorHAnsi"/>
          <w:color w:val="auto"/>
          <w:lang w:eastAsia="en-US"/>
        </w:rPr>
      </w:pPr>
    </w:p>
    <w:p w14:paraId="2FA1C1FC" w14:textId="4FD9E4D6" w:rsidR="00150C2A" w:rsidRPr="00150C2A" w:rsidRDefault="00150C2A" w:rsidP="00EC3A07">
      <w:pPr>
        <w:pStyle w:val="En-tte"/>
        <w:tabs>
          <w:tab w:val="left" w:pos="708"/>
        </w:tabs>
        <w:spacing w:after="240" w:line="276" w:lineRule="auto"/>
        <w:ind w:left="0"/>
        <w:rPr>
          <w:rFonts w:asciiTheme="minorHAnsi" w:hAnsiTheme="minorHAnsi" w:cstheme="minorHAnsi"/>
        </w:rPr>
      </w:pPr>
      <w:r>
        <w:rPr>
          <w:rFonts w:asciiTheme="minorHAnsi" w:hAnsiTheme="minorHAnsi" w:cstheme="minorHAnsi"/>
        </w:rPr>
        <w:t xml:space="preserve">En cas de retard dans l’établissement, la remise ou la rectification de ces pièces, il sera fait application de la pénalité fixée à </w:t>
      </w:r>
      <w:r w:rsidRPr="00063166">
        <w:rPr>
          <w:rFonts w:asciiTheme="minorHAnsi" w:hAnsiTheme="minorHAnsi" w:cstheme="minorHAnsi"/>
        </w:rPr>
        <w:t xml:space="preserve">l’article </w:t>
      </w:r>
      <w:r w:rsidR="00063166" w:rsidRPr="00063166">
        <w:rPr>
          <w:rFonts w:asciiTheme="minorHAnsi" w:hAnsiTheme="minorHAnsi" w:cstheme="minorHAnsi"/>
        </w:rPr>
        <w:t>17</w:t>
      </w:r>
      <w:r w:rsidRPr="00063166">
        <w:rPr>
          <w:rFonts w:asciiTheme="minorHAnsi" w:hAnsiTheme="minorHAnsi" w:cstheme="minorHAnsi"/>
        </w:rPr>
        <w:t xml:space="preserve"> du présent CCAP</w:t>
      </w:r>
      <w:r w:rsidR="00063166" w:rsidRPr="00063166">
        <w:rPr>
          <w:rFonts w:asciiTheme="minorHAnsi" w:hAnsiTheme="minorHAnsi" w:cstheme="minorHAnsi"/>
        </w:rPr>
        <w:t>.</w:t>
      </w:r>
    </w:p>
    <w:p w14:paraId="6B9BB6A3" w14:textId="77777777" w:rsidR="00150C2A" w:rsidRPr="00547176" w:rsidRDefault="00150C2A" w:rsidP="00547176">
      <w:pPr>
        <w:pStyle w:val="Titre4"/>
      </w:pPr>
      <w:r w:rsidRPr="00547176">
        <w:t>Relevés des existants</w:t>
      </w:r>
    </w:p>
    <w:p w14:paraId="4FBA801A" w14:textId="77777777" w:rsidR="00150C2A" w:rsidRDefault="00150C2A" w:rsidP="00150C2A">
      <w:pPr>
        <w:ind w:left="0" w:firstLine="0"/>
      </w:pPr>
    </w:p>
    <w:p w14:paraId="40D14D12" w14:textId="77777777" w:rsidR="00150C2A" w:rsidRPr="00EC3A07" w:rsidRDefault="00150C2A" w:rsidP="00EC3A07">
      <w:pPr>
        <w:pStyle w:val="Corpsdetexte3"/>
        <w:rPr>
          <w:rFonts w:ascii="Calibri" w:hAnsi="Calibri" w:cs="Calibri"/>
          <w:szCs w:val="22"/>
        </w:rPr>
      </w:pPr>
      <w:r w:rsidRPr="00EC3A07">
        <w:rPr>
          <w:rFonts w:ascii="Calibri" w:hAnsi="Calibri" w:cs="Calibri"/>
          <w:szCs w:val="22"/>
        </w:rPr>
        <w:t>Le titulaire doit la fourniture de l’ensemble des relevés permettant la réalisation des prestations décrites dans le présent CCTP.</w:t>
      </w:r>
    </w:p>
    <w:p w14:paraId="5E38C073" w14:textId="1A467C1D" w:rsidR="00150C2A" w:rsidRDefault="00150C2A" w:rsidP="00150C2A">
      <w:pPr>
        <w:ind w:left="0" w:firstLine="0"/>
      </w:pPr>
    </w:p>
    <w:p w14:paraId="1CEB3E13" w14:textId="77777777" w:rsidR="00150C2A" w:rsidRPr="00547176" w:rsidRDefault="00150C2A" w:rsidP="00547176">
      <w:pPr>
        <w:pStyle w:val="Titre4"/>
      </w:pPr>
      <w:r w:rsidRPr="00547176">
        <w:t>Inspections sondages et purges</w:t>
      </w:r>
    </w:p>
    <w:p w14:paraId="07B92557" w14:textId="77777777" w:rsidR="00150C2A" w:rsidRDefault="00150C2A" w:rsidP="00150C2A"/>
    <w:p w14:paraId="1FAB3E60" w14:textId="3D7799C3" w:rsidR="00150C2A" w:rsidRDefault="00150C2A" w:rsidP="00400546">
      <w:pPr>
        <w:spacing w:after="120"/>
      </w:pPr>
      <w:r>
        <w:t>Le titulaire doit réaliser le cas échéant :</w:t>
      </w:r>
    </w:p>
    <w:p w14:paraId="0784A2CC" w14:textId="77777777" w:rsidR="00150C2A" w:rsidRDefault="00150C2A" w:rsidP="00050210">
      <w:pPr>
        <w:pStyle w:val="Paragraphedeliste"/>
        <w:numPr>
          <w:ilvl w:val="0"/>
          <w:numId w:val="12"/>
        </w:numPr>
        <w:spacing w:line="249" w:lineRule="auto"/>
        <w:ind w:left="720"/>
      </w:pPr>
      <w:r>
        <w:t>Des sondages préalables avec purges ponctuelles, (en liaison avec les titulaires des différents lots) ;</w:t>
      </w:r>
    </w:p>
    <w:p w14:paraId="06662F40" w14:textId="77777777" w:rsidR="00150C2A" w:rsidRDefault="00150C2A" w:rsidP="00050210">
      <w:pPr>
        <w:pStyle w:val="Paragraphedeliste"/>
        <w:numPr>
          <w:ilvl w:val="0"/>
          <w:numId w:val="12"/>
        </w:numPr>
        <w:spacing w:line="249" w:lineRule="auto"/>
        <w:ind w:left="720"/>
      </w:pPr>
      <w:r>
        <w:t>Repérage complet des pathologies,</w:t>
      </w:r>
    </w:p>
    <w:p w14:paraId="192F5423" w14:textId="77777777" w:rsidR="00150C2A" w:rsidRDefault="00150C2A" w:rsidP="00050210">
      <w:pPr>
        <w:pStyle w:val="Paragraphedeliste"/>
        <w:numPr>
          <w:ilvl w:val="0"/>
          <w:numId w:val="12"/>
        </w:numPr>
        <w:spacing w:line="249" w:lineRule="auto"/>
        <w:ind w:left="720"/>
      </w:pPr>
      <w:r>
        <w:t>Repérage des parties abîmées avec identification de chaque problème avec une solution à y apporter</w:t>
      </w:r>
    </w:p>
    <w:p w14:paraId="47BB8ACC" w14:textId="77777777" w:rsidR="00150C2A" w:rsidRDefault="00150C2A" w:rsidP="00050210">
      <w:pPr>
        <w:pStyle w:val="Paragraphedeliste"/>
        <w:numPr>
          <w:ilvl w:val="0"/>
          <w:numId w:val="12"/>
        </w:numPr>
        <w:spacing w:line="249" w:lineRule="auto"/>
        <w:ind w:left="720"/>
      </w:pPr>
      <w:r>
        <w:t>Analyse complémentaire des matériaux en œuvre,</w:t>
      </w:r>
    </w:p>
    <w:p w14:paraId="00C883EA" w14:textId="77777777" w:rsidR="00150C2A" w:rsidRDefault="00150C2A" w:rsidP="00050210">
      <w:pPr>
        <w:pStyle w:val="Paragraphedeliste"/>
        <w:numPr>
          <w:ilvl w:val="0"/>
          <w:numId w:val="12"/>
        </w:numPr>
        <w:spacing w:line="249" w:lineRule="auto"/>
        <w:ind w:left="720"/>
      </w:pPr>
      <w:r>
        <w:t>Sondages et purges à la discrétion de la maitrise d’œuvre et selon ses recommandations,</w:t>
      </w:r>
    </w:p>
    <w:p w14:paraId="27794648" w14:textId="77777777" w:rsidR="00150C2A" w:rsidRDefault="00150C2A" w:rsidP="00050210">
      <w:pPr>
        <w:pStyle w:val="Paragraphedeliste"/>
        <w:numPr>
          <w:ilvl w:val="0"/>
          <w:numId w:val="12"/>
        </w:numPr>
        <w:spacing w:line="249" w:lineRule="auto"/>
        <w:ind w:left="720"/>
      </w:pPr>
      <w:r>
        <w:t>Dossier comprenant les dessins, les photographies couleurs pour certains détails</w:t>
      </w:r>
    </w:p>
    <w:p w14:paraId="7289FA51" w14:textId="77777777" w:rsidR="00150C2A" w:rsidRDefault="00150C2A" w:rsidP="00050210">
      <w:pPr>
        <w:pStyle w:val="Paragraphedeliste"/>
        <w:numPr>
          <w:ilvl w:val="0"/>
          <w:numId w:val="12"/>
        </w:numPr>
        <w:spacing w:line="249" w:lineRule="auto"/>
        <w:ind w:left="720"/>
      </w:pPr>
      <w:r>
        <w:t>…</w:t>
      </w:r>
    </w:p>
    <w:p w14:paraId="0E2B2CCE" w14:textId="1D141DEF" w:rsidR="00150C2A" w:rsidRDefault="00150C2A" w:rsidP="00063166">
      <w:pPr>
        <w:ind w:left="0" w:firstLine="0"/>
      </w:pPr>
    </w:p>
    <w:p w14:paraId="7E9577D2" w14:textId="77777777" w:rsidR="00150C2A" w:rsidRPr="00547176" w:rsidRDefault="00150C2A" w:rsidP="00547176">
      <w:pPr>
        <w:ind w:left="0" w:firstLine="0"/>
        <w:rPr>
          <w:u w:val="single"/>
        </w:rPr>
      </w:pPr>
      <w:r w:rsidRPr="00547176">
        <w:rPr>
          <w:u w:val="single"/>
        </w:rPr>
        <w:t>Etudes et dessins d’exécution (réalisation et visa)</w:t>
      </w:r>
    </w:p>
    <w:p w14:paraId="4722BBA9" w14:textId="77777777" w:rsidR="00150C2A" w:rsidRDefault="00150C2A" w:rsidP="00150C2A"/>
    <w:p w14:paraId="239496E3" w14:textId="77D59895" w:rsidR="00150C2A" w:rsidRDefault="00150C2A" w:rsidP="00400546">
      <w:pPr>
        <w:spacing w:after="120"/>
        <w:ind w:left="0"/>
      </w:pPr>
      <w:r>
        <w:t>Conformément à l’article 29.1 du CCAG-Travaux, le titulaire doit réaliser avant le commencement de la phase fabrication, l’ensemble des études d’exécution pour la conception de ses ouvrages, comprenant :</w:t>
      </w:r>
    </w:p>
    <w:p w14:paraId="166D532A" w14:textId="77777777" w:rsidR="00150C2A" w:rsidRDefault="00150C2A" w:rsidP="00050210">
      <w:pPr>
        <w:pStyle w:val="Paragraphedeliste"/>
        <w:numPr>
          <w:ilvl w:val="0"/>
          <w:numId w:val="12"/>
        </w:numPr>
        <w:spacing w:line="249" w:lineRule="auto"/>
        <w:ind w:left="720"/>
      </w:pPr>
      <w:r>
        <w:t xml:space="preserve">Plans, </w:t>
      </w:r>
    </w:p>
    <w:p w14:paraId="7B1C3DC8" w14:textId="77777777" w:rsidR="00150C2A" w:rsidRDefault="00150C2A" w:rsidP="00050210">
      <w:pPr>
        <w:pStyle w:val="Paragraphedeliste"/>
        <w:numPr>
          <w:ilvl w:val="0"/>
          <w:numId w:val="12"/>
        </w:numPr>
        <w:spacing w:line="249" w:lineRule="auto"/>
        <w:ind w:left="720"/>
      </w:pPr>
      <w:r>
        <w:t>Coupes,</w:t>
      </w:r>
    </w:p>
    <w:p w14:paraId="057B2576" w14:textId="77777777" w:rsidR="00150C2A" w:rsidRDefault="00150C2A" w:rsidP="00050210">
      <w:pPr>
        <w:pStyle w:val="Paragraphedeliste"/>
        <w:numPr>
          <w:ilvl w:val="0"/>
          <w:numId w:val="12"/>
        </w:numPr>
        <w:spacing w:line="249" w:lineRule="auto"/>
        <w:ind w:left="720"/>
      </w:pPr>
      <w:r>
        <w:t>Détails d’exécution,</w:t>
      </w:r>
    </w:p>
    <w:p w14:paraId="6058C076" w14:textId="77777777" w:rsidR="00150C2A" w:rsidRDefault="00150C2A" w:rsidP="00050210">
      <w:pPr>
        <w:pStyle w:val="Paragraphedeliste"/>
        <w:numPr>
          <w:ilvl w:val="0"/>
          <w:numId w:val="12"/>
        </w:numPr>
        <w:spacing w:line="249" w:lineRule="auto"/>
        <w:ind w:left="720"/>
      </w:pPr>
      <w:r>
        <w:t>Notes de calculs,</w:t>
      </w:r>
    </w:p>
    <w:p w14:paraId="47DC493B" w14:textId="77777777" w:rsidR="00150C2A" w:rsidRDefault="00150C2A" w:rsidP="00050210">
      <w:pPr>
        <w:pStyle w:val="Paragraphedeliste"/>
        <w:numPr>
          <w:ilvl w:val="0"/>
          <w:numId w:val="12"/>
        </w:numPr>
        <w:spacing w:line="249" w:lineRule="auto"/>
        <w:ind w:left="720"/>
      </w:pPr>
      <w:r>
        <w:t>Toutes les fiches techniques,</w:t>
      </w:r>
    </w:p>
    <w:p w14:paraId="68F23885" w14:textId="77777777" w:rsidR="00150C2A" w:rsidRDefault="00150C2A" w:rsidP="00050210">
      <w:pPr>
        <w:pStyle w:val="Paragraphedeliste"/>
        <w:numPr>
          <w:ilvl w:val="0"/>
          <w:numId w:val="12"/>
        </w:numPr>
        <w:spacing w:line="249" w:lineRule="auto"/>
        <w:ind w:left="720"/>
      </w:pPr>
      <w:r>
        <w:t>Tous les avis techniques,</w:t>
      </w:r>
    </w:p>
    <w:p w14:paraId="2F6F2939" w14:textId="77777777" w:rsidR="00150C2A" w:rsidRDefault="00150C2A" w:rsidP="00050210">
      <w:pPr>
        <w:pStyle w:val="Paragraphedeliste"/>
        <w:numPr>
          <w:ilvl w:val="0"/>
          <w:numId w:val="12"/>
        </w:numPr>
        <w:spacing w:line="249" w:lineRule="auto"/>
        <w:ind w:left="720"/>
      </w:pPr>
      <w:r>
        <w:t>Attestations et/ou PV d’essais</w:t>
      </w:r>
    </w:p>
    <w:p w14:paraId="568D408E" w14:textId="77777777" w:rsidR="00150C2A" w:rsidRDefault="00150C2A" w:rsidP="00050210">
      <w:pPr>
        <w:pStyle w:val="Paragraphedeliste"/>
        <w:numPr>
          <w:ilvl w:val="0"/>
          <w:numId w:val="12"/>
        </w:numPr>
        <w:spacing w:line="249" w:lineRule="auto"/>
        <w:ind w:left="720"/>
      </w:pPr>
      <w:r>
        <w:t>…</w:t>
      </w:r>
    </w:p>
    <w:p w14:paraId="03F2610E" w14:textId="77777777" w:rsidR="00150C2A" w:rsidRDefault="00150C2A" w:rsidP="00150C2A">
      <w:pPr>
        <w:ind w:left="360" w:firstLine="0"/>
      </w:pPr>
    </w:p>
    <w:p w14:paraId="048204EC" w14:textId="77777777" w:rsidR="00150C2A" w:rsidRDefault="00150C2A" w:rsidP="00547176">
      <w:pPr>
        <w:ind w:left="0" w:firstLine="0"/>
      </w:pPr>
      <w:r>
        <w:t>Le titulaire doit fournir l’ensemble au maitre d’œuvre et au contrôleur technique et le cas échéant à l’OPC pour validation préalable, avant toute mise en fabrication ou début des travaux, et ceux dans un délai permettant des corrections éventuelles.</w:t>
      </w:r>
    </w:p>
    <w:p w14:paraId="0B037302" w14:textId="77777777" w:rsidR="00150C2A" w:rsidRDefault="00150C2A" w:rsidP="00547176">
      <w:pPr>
        <w:ind w:left="0" w:firstLine="0"/>
      </w:pPr>
    </w:p>
    <w:p w14:paraId="1E5FB9B8" w14:textId="77777777" w:rsidR="00150C2A" w:rsidRPr="00547176" w:rsidRDefault="00150C2A" w:rsidP="00547176">
      <w:pPr>
        <w:pStyle w:val="Corpsdetexte3"/>
        <w:rPr>
          <w:rFonts w:ascii="Calibri" w:hAnsi="Calibri" w:cs="Calibri"/>
          <w:szCs w:val="22"/>
        </w:rPr>
      </w:pPr>
      <w:r w:rsidRPr="00547176">
        <w:rPr>
          <w:rFonts w:ascii="Calibri" w:hAnsi="Calibri" w:cs="Calibri"/>
          <w:szCs w:val="22"/>
        </w:rPr>
        <w:lastRenderedPageBreak/>
        <w:t>Le titulaire doit indiquer les dimensions des ouvrages sur les pièces graphiques et écrites, y compris sur les notices techniques de fabrication et de façonnage jointes. Les dimensions doivent être validées par le Maitre d’œuvre, le contrôleur technique et le cas échéant l’OPC.</w:t>
      </w:r>
    </w:p>
    <w:p w14:paraId="59647ED7" w14:textId="77777777" w:rsidR="00150C2A" w:rsidRDefault="00150C2A" w:rsidP="00547176">
      <w:pPr>
        <w:ind w:left="0" w:firstLine="0"/>
      </w:pPr>
    </w:p>
    <w:p w14:paraId="0FE05B1F" w14:textId="40818A4E" w:rsidR="00150C2A" w:rsidRPr="00400546" w:rsidRDefault="00150C2A" w:rsidP="00400546">
      <w:pPr>
        <w:pStyle w:val="Corpsdetexte3"/>
        <w:spacing w:after="120"/>
        <w:rPr>
          <w:rFonts w:ascii="Calibri" w:hAnsi="Calibri" w:cs="Calibri"/>
          <w:szCs w:val="22"/>
        </w:rPr>
      </w:pPr>
      <w:r w:rsidRPr="00400546">
        <w:rPr>
          <w:rFonts w:ascii="Calibri" w:hAnsi="Calibri" w:cs="Calibri"/>
          <w:szCs w:val="22"/>
        </w:rPr>
        <w:t>Les plans doivent être acc</w:t>
      </w:r>
      <w:r w:rsidR="00400546" w:rsidRPr="00400546">
        <w:rPr>
          <w:rFonts w:ascii="Calibri" w:hAnsi="Calibri" w:cs="Calibri"/>
          <w:szCs w:val="22"/>
        </w:rPr>
        <w:t>ompagnés autant que nécessaire :</w:t>
      </w:r>
    </w:p>
    <w:p w14:paraId="2D146DBC" w14:textId="77777777" w:rsidR="00150C2A" w:rsidRDefault="00150C2A" w:rsidP="00050210">
      <w:pPr>
        <w:pStyle w:val="Paragraphedeliste"/>
        <w:numPr>
          <w:ilvl w:val="0"/>
          <w:numId w:val="12"/>
        </w:numPr>
        <w:spacing w:line="249" w:lineRule="auto"/>
        <w:ind w:left="720"/>
      </w:pPr>
      <w:r>
        <w:t>Des notices explicatives et justificatives,</w:t>
      </w:r>
    </w:p>
    <w:p w14:paraId="03C284FD" w14:textId="77777777" w:rsidR="00150C2A" w:rsidRDefault="00150C2A" w:rsidP="00050210">
      <w:pPr>
        <w:pStyle w:val="Paragraphedeliste"/>
        <w:numPr>
          <w:ilvl w:val="0"/>
          <w:numId w:val="12"/>
        </w:numPr>
        <w:spacing w:line="249" w:lineRule="auto"/>
        <w:ind w:left="720"/>
      </w:pPr>
      <w:r>
        <w:t>Des notices et caractéristiques des matériaux et matériels utilisés ;</w:t>
      </w:r>
    </w:p>
    <w:p w14:paraId="5874A085" w14:textId="77777777" w:rsidR="00150C2A" w:rsidRDefault="00150C2A" w:rsidP="00050210">
      <w:pPr>
        <w:pStyle w:val="Paragraphedeliste"/>
        <w:numPr>
          <w:ilvl w:val="0"/>
          <w:numId w:val="12"/>
        </w:numPr>
        <w:spacing w:line="249" w:lineRule="auto"/>
        <w:ind w:left="720"/>
      </w:pPr>
      <w:r>
        <w:t>Des méthodes d’essais éventuels ;</w:t>
      </w:r>
    </w:p>
    <w:p w14:paraId="0D3EFA84" w14:textId="77777777" w:rsidR="00150C2A" w:rsidRDefault="00150C2A" w:rsidP="00050210">
      <w:pPr>
        <w:pStyle w:val="Paragraphedeliste"/>
        <w:numPr>
          <w:ilvl w:val="0"/>
          <w:numId w:val="12"/>
        </w:numPr>
        <w:spacing w:line="249" w:lineRule="auto"/>
        <w:ind w:left="720"/>
      </w:pPr>
      <w:r>
        <w:t>Du mode d’exécution et phasage ;</w:t>
      </w:r>
    </w:p>
    <w:p w14:paraId="441D5885" w14:textId="77777777" w:rsidR="00150C2A" w:rsidRDefault="00150C2A" w:rsidP="00050210">
      <w:pPr>
        <w:pStyle w:val="Paragraphedeliste"/>
        <w:numPr>
          <w:ilvl w:val="0"/>
          <w:numId w:val="12"/>
        </w:numPr>
        <w:spacing w:line="249" w:lineRule="auto"/>
        <w:ind w:left="720"/>
      </w:pPr>
      <w:r>
        <w:t>Le détail du dimensionnement, cotation, altimétrie…</w:t>
      </w:r>
    </w:p>
    <w:p w14:paraId="1289B157" w14:textId="580B9C69" w:rsidR="00150C2A" w:rsidRDefault="00150C2A" w:rsidP="00063166">
      <w:pPr>
        <w:pStyle w:val="Paragraphedeliste"/>
        <w:numPr>
          <w:ilvl w:val="0"/>
          <w:numId w:val="12"/>
        </w:numPr>
        <w:spacing w:line="249" w:lineRule="auto"/>
        <w:ind w:left="720"/>
      </w:pPr>
      <w:r>
        <w:t>De la nomenclature des composants ;</w:t>
      </w:r>
    </w:p>
    <w:p w14:paraId="00AFC5DE" w14:textId="77777777" w:rsidR="00150C2A" w:rsidRDefault="00150C2A" w:rsidP="00150C2A">
      <w:pPr>
        <w:ind w:left="0" w:firstLine="0"/>
      </w:pPr>
    </w:p>
    <w:p w14:paraId="71060CC1" w14:textId="456CDD1E" w:rsidR="00150C2A" w:rsidRDefault="00150C2A" w:rsidP="00547176">
      <w:pPr>
        <w:ind w:left="0"/>
      </w:pPr>
      <w:r>
        <w:t>Les notes de calcul doivent être claires et détaillées pour en permettre une parfai</w:t>
      </w:r>
      <w:r w:rsidR="00063166">
        <w:t>t</w:t>
      </w:r>
      <w:r>
        <w:t xml:space="preserve">e compréhension. Toute formule utilisée doit être justifiée, soit par des éléments de démonstration à partir des lois connues de la physique, soit par des références très précises aux publications ou auteurs cités. Dans le cas des notes de calculs effectuées informatiquement, le titulaire doit fournir : </w:t>
      </w:r>
    </w:p>
    <w:p w14:paraId="10244A1E" w14:textId="77777777" w:rsidR="00150C2A" w:rsidRDefault="00150C2A" w:rsidP="00050210">
      <w:pPr>
        <w:pStyle w:val="Paragraphedeliste"/>
        <w:numPr>
          <w:ilvl w:val="0"/>
          <w:numId w:val="12"/>
        </w:numPr>
        <w:spacing w:line="249" w:lineRule="auto"/>
        <w:ind w:left="720"/>
      </w:pPr>
      <w:r>
        <w:t>La description détaillée de la méthode de calcul et des caractéristiques du programme utilisé</w:t>
      </w:r>
    </w:p>
    <w:p w14:paraId="5B3C1A11" w14:textId="77777777" w:rsidR="00150C2A" w:rsidRDefault="00150C2A" w:rsidP="00050210">
      <w:pPr>
        <w:pStyle w:val="Paragraphedeliste"/>
        <w:numPr>
          <w:ilvl w:val="0"/>
          <w:numId w:val="12"/>
        </w:numPr>
        <w:spacing w:line="249" w:lineRule="auto"/>
        <w:ind w:left="720"/>
      </w:pPr>
      <w:r>
        <w:t>La liste des hypothèses de calculs</w:t>
      </w:r>
    </w:p>
    <w:p w14:paraId="2BC0EEB8" w14:textId="77777777" w:rsidR="00150C2A" w:rsidRDefault="00150C2A" w:rsidP="00050210">
      <w:pPr>
        <w:pStyle w:val="Paragraphedeliste"/>
        <w:numPr>
          <w:ilvl w:val="0"/>
          <w:numId w:val="12"/>
        </w:numPr>
        <w:spacing w:line="249" w:lineRule="auto"/>
        <w:ind w:left="720"/>
      </w:pPr>
      <w:r>
        <w:t>La liste des résultats</w:t>
      </w:r>
    </w:p>
    <w:p w14:paraId="2392DBF1" w14:textId="77777777" w:rsidR="00150C2A" w:rsidRDefault="00150C2A" w:rsidP="00050210">
      <w:pPr>
        <w:pStyle w:val="Paragraphedeliste"/>
        <w:numPr>
          <w:ilvl w:val="0"/>
          <w:numId w:val="12"/>
        </w:numPr>
        <w:spacing w:line="249" w:lineRule="auto"/>
        <w:ind w:left="720"/>
      </w:pPr>
      <w:r>
        <w:t>Une note expliquant et commentant les résultats, sans le listing informatique inutile à la compréhension du programme.</w:t>
      </w:r>
    </w:p>
    <w:p w14:paraId="707BC115" w14:textId="5E8C5667" w:rsidR="003A313A" w:rsidRDefault="003A313A" w:rsidP="00063166">
      <w:pPr>
        <w:ind w:left="0" w:firstLine="0"/>
      </w:pPr>
    </w:p>
    <w:p w14:paraId="3FAD67D5" w14:textId="08E67CAA" w:rsidR="003A313A" w:rsidRPr="003A313A" w:rsidRDefault="003A313A" w:rsidP="003A313A">
      <w:pPr>
        <w:pStyle w:val="Corpsdetexte3"/>
        <w:rPr>
          <w:rFonts w:ascii="Calibri" w:hAnsi="Calibri" w:cs="Calibri"/>
          <w:szCs w:val="22"/>
        </w:rPr>
      </w:pPr>
      <w:r w:rsidRPr="003A313A">
        <w:rPr>
          <w:rFonts w:ascii="Calibri" w:hAnsi="Calibri" w:cs="Calibri"/>
          <w:szCs w:val="22"/>
        </w:rPr>
        <w:t>Les ouvrages devront prendre en considération les Normes suivantes :</w:t>
      </w:r>
    </w:p>
    <w:p w14:paraId="0D494394" w14:textId="77777777" w:rsidR="003A313A" w:rsidRPr="003A313A" w:rsidRDefault="003A313A" w:rsidP="00063166">
      <w:pPr>
        <w:ind w:left="0" w:firstLine="0"/>
        <w:rPr>
          <w:szCs w:val="20"/>
        </w:rPr>
      </w:pPr>
    </w:p>
    <w:p w14:paraId="228C6812" w14:textId="1F7FD36F" w:rsidR="003A313A" w:rsidRPr="003A313A" w:rsidRDefault="003A313A" w:rsidP="003A313A">
      <w:pPr>
        <w:pStyle w:val="Default"/>
        <w:rPr>
          <w:b/>
          <w:bCs/>
          <w:sz w:val="20"/>
          <w:szCs w:val="20"/>
          <w:u w:val="single"/>
        </w:rPr>
      </w:pPr>
      <w:r w:rsidRPr="003A313A">
        <w:rPr>
          <w:b/>
          <w:bCs/>
          <w:sz w:val="20"/>
          <w:szCs w:val="20"/>
          <w:u w:val="single"/>
        </w:rPr>
        <w:t xml:space="preserve">Menuiserie : </w:t>
      </w:r>
    </w:p>
    <w:p w14:paraId="05DEFE01" w14:textId="77777777" w:rsidR="003A313A" w:rsidRPr="003A313A" w:rsidRDefault="003A313A" w:rsidP="003A313A">
      <w:pPr>
        <w:pStyle w:val="Default"/>
        <w:rPr>
          <w:sz w:val="20"/>
          <w:szCs w:val="20"/>
        </w:rPr>
      </w:pPr>
    </w:p>
    <w:p w14:paraId="7F81307C" w14:textId="77777777" w:rsidR="003A313A" w:rsidRPr="003A313A" w:rsidRDefault="003A313A" w:rsidP="003A313A">
      <w:pPr>
        <w:pStyle w:val="Default"/>
        <w:spacing w:after="32"/>
        <w:jc w:val="both"/>
        <w:rPr>
          <w:sz w:val="20"/>
          <w:szCs w:val="20"/>
        </w:rPr>
      </w:pPr>
      <w:r w:rsidRPr="003A313A">
        <w:rPr>
          <w:b/>
          <w:bCs/>
          <w:sz w:val="20"/>
          <w:szCs w:val="20"/>
        </w:rPr>
        <w:t xml:space="preserve">NF DTU 35.1 </w:t>
      </w:r>
      <w:r w:rsidRPr="003A313A">
        <w:rPr>
          <w:sz w:val="20"/>
          <w:szCs w:val="20"/>
        </w:rPr>
        <w:t xml:space="preserve">Cloisons démontables ; </w:t>
      </w:r>
    </w:p>
    <w:p w14:paraId="1A2DFCDC" w14:textId="77777777" w:rsidR="003A313A" w:rsidRPr="003A313A" w:rsidRDefault="003A313A" w:rsidP="003A313A">
      <w:pPr>
        <w:pStyle w:val="Default"/>
        <w:spacing w:after="32"/>
        <w:jc w:val="both"/>
        <w:rPr>
          <w:sz w:val="20"/>
          <w:szCs w:val="20"/>
        </w:rPr>
      </w:pPr>
      <w:r w:rsidRPr="003A313A">
        <w:rPr>
          <w:b/>
          <w:bCs/>
          <w:sz w:val="20"/>
          <w:szCs w:val="20"/>
        </w:rPr>
        <w:t xml:space="preserve">NF DTU 33.1 </w:t>
      </w:r>
      <w:r w:rsidRPr="003A313A">
        <w:rPr>
          <w:sz w:val="20"/>
          <w:szCs w:val="20"/>
        </w:rPr>
        <w:t xml:space="preserve">(mai 2008) Façades rideaux ; </w:t>
      </w:r>
    </w:p>
    <w:p w14:paraId="714A487B" w14:textId="77777777" w:rsidR="003A313A" w:rsidRPr="003A313A" w:rsidRDefault="003A313A" w:rsidP="003A313A">
      <w:pPr>
        <w:pStyle w:val="Default"/>
        <w:spacing w:after="32"/>
        <w:jc w:val="both"/>
        <w:rPr>
          <w:sz w:val="20"/>
          <w:szCs w:val="20"/>
        </w:rPr>
      </w:pPr>
      <w:r w:rsidRPr="003A313A">
        <w:rPr>
          <w:b/>
          <w:bCs/>
          <w:sz w:val="20"/>
          <w:szCs w:val="20"/>
        </w:rPr>
        <w:t xml:space="preserve">NF EN 13830 </w:t>
      </w:r>
      <w:r w:rsidRPr="003A313A">
        <w:rPr>
          <w:sz w:val="20"/>
          <w:szCs w:val="20"/>
        </w:rPr>
        <w:t xml:space="preserve">(janvier 2004) Façades rideaux ; </w:t>
      </w:r>
    </w:p>
    <w:p w14:paraId="49CB783D" w14:textId="77777777" w:rsidR="003A313A" w:rsidRPr="003A313A" w:rsidRDefault="003A313A" w:rsidP="003A313A">
      <w:pPr>
        <w:pStyle w:val="Default"/>
        <w:spacing w:after="32"/>
        <w:jc w:val="both"/>
        <w:rPr>
          <w:sz w:val="20"/>
          <w:szCs w:val="20"/>
        </w:rPr>
      </w:pPr>
      <w:r w:rsidRPr="003A313A">
        <w:rPr>
          <w:b/>
          <w:bCs/>
          <w:sz w:val="20"/>
          <w:szCs w:val="20"/>
        </w:rPr>
        <w:t xml:space="preserve">NF DTU 36.5 </w:t>
      </w:r>
      <w:r w:rsidRPr="003A313A">
        <w:rPr>
          <w:sz w:val="20"/>
          <w:szCs w:val="20"/>
        </w:rPr>
        <w:t xml:space="preserve">(octobre 2010) Travaux de bâtiment − Mise en oeuvre des fenêtres et portes extérieures ; </w:t>
      </w:r>
    </w:p>
    <w:p w14:paraId="1DD0A92F" w14:textId="77777777" w:rsidR="003A313A" w:rsidRPr="003A313A" w:rsidRDefault="003A313A" w:rsidP="003A313A">
      <w:pPr>
        <w:pStyle w:val="Default"/>
        <w:spacing w:after="32"/>
        <w:jc w:val="both"/>
        <w:rPr>
          <w:sz w:val="20"/>
          <w:szCs w:val="20"/>
        </w:rPr>
      </w:pPr>
      <w:r w:rsidRPr="003A313A">
        <w:rPr>
          <w:b/>
          <w:bCs/>
          <w:sz w:val="20"/>
          <w:szCs w:val="20"/>
        </w:rPr>
        <w:t xml:space="preserve">NF DTU 39 </w:t>
      </w:r>
      <w:r w:rsidRPr="003A313A">
        <w:rPr>
          <w:sz w:val="20"/>
          <w:szCs w:val="20"/>
        </w:rPr>
        <w:t xml:space="preserve">(octobre 2006) Travaux de bâtiment − Travaux de vitrerie-miroiterie ; </w:t>
      </w:r>
    </w:p>
    <w:p w14:paraId="68F72E90" w14:textId="77777777" w:rsidR="003A313A" w:rsidRPr="003A313A" w:rsidRDefault="003A313A" w:rsidP="003A313A">
      <w:pPr>
        <w:pStyle w:val="Default"/>
        <w:spacing w:after="32"/>
        <w:jc w:val="both"/>
        <w:rPr>
          <w:sz w:val="20"/>
          <w:szCs w:val="20"/>
        </w:rPr>
      </w:pPr>
      <w:r w:rsidRPr="003A313A">
        <w:rPr>
          <w:b/>
          <w:bCs/>
          <w:sz w:val="20"/>
          <w:szCs w:val="20"/>
        </w:rPr>
        <w:t xml:space="preserve">NF DTU 44.1 </w:t>
      </w:r>
      <w:r w:rsidRPr="003A313A">
        <w:rPr>
          <w:sz w:val="20"/>
          <w:szCs w:val="20"/>
        </w:rPr>
        <w:t xml:space="preserve">(février 2002) Travaux de bâtiment − Étanchéité des joints de façade par mise en oeuvre de mastic ; </w:t>
      </w:r>
    </w:p>
    <w:p w14:paraId="6DC236E2" w14:textId="77777777" w:rsidR="003A313A" w:rsidRPr="003A313A" w:rsidRDefault="003A313A" w:rsidP="003A313A">
      <w:pPr>
        <w:pStyle w:val="Default"/>
        <w:spacing w:after="32"/>
        <w:jc w:val="both"/>
        <w:rPr>
          <w:sz w:val="20"/>
          <w:szCs w:val="20"/>
        </w:rPr>
      </w:pPr>
      <w:r w:rsidRPr="003A313A">
        <w:rPr>
          <w:b/>
          <w:bCs/>
          <w:sz w:val="20"/>
          <w:szCs w:val="20"/>
        </w:rPr>
        <w:t xml:space="preserve">NF P 24-301 </w:t>
      </w:r>
      <w:r w:rsidRPr="003A313A">
        <w:rPr>
          <w:sz w:val="20"/>
          <w:szCs w:val="20"/>
        </w:rPr>
        <w:t xml:space="preserve">(août 1980) Spécifications techniques des fenêtres, portes fenêtres et châssis fixes métalliques ; </w:t>
      </w:r>
    </w:p>
    <w:p w14:paraId="4EC05D82" w14:textId="77777777" w:rsidR="003A313A" w:rsidRPr="003A313A" w:rsidRDefault="003A313A" w:rsidP="003A313A">
      <w:pPr>
        <w:pStyle w:val="Default"/>
        <w:spacing w:after="32"/>
        <w:jc w:val="both"/>
        <w:rPr>
          <w:sz w:val="20"/>
          <w:szCs w:val="20"/>
        </w:rPr>
      </w:pPr>
      <w:r w:rsidRPr="003A313A">
        <w:rPr>
          <w:b/>
          <w:bCs/>
          <w:sz w:val="20"/>
          <w:szCs w:val="20"/>
        </w:rPr>
        <w:t xml:space="preserve">NFP 23.302 </w:t>
      </w:r>
      <w:r w:rsidRPr="003A313A">
        <w:rPr>
          <w:sz w:val="20"/>
          <w:szCs w:val="20"/>
        </w:rPr>
        <w:t xml:space="preserve">: Portes planes intérieures, caractéristiques générales ; </w:t>
      </w:r>
    </w:p>
    <w:p w14:paraId="44D02329" w14:textId="77777777" w:rsidR="003A313A" w:rsidRPr="003A313A" w:rsidRDefault="003A313A" w:rsidP="003A313A">
      <w:pPr>
        <w:pStyle w:val="Default"/>
        <w:spacing w:after="32"/>
        <w:jc w:val="both"/>
        <w:rPr>
          <w:sz w:val="20"/>
          <w:szCs w:val="20"/>
        </w:rPr>
      </w:pPr>
      <w:r w:rsidRPr="003A313A">
        <w:rPr>
          <w:b/>
          <w:bCs/>
          <w:sz w:val="20"/>
          <w:szCs w:val="20"/>
        </w:rPr>
        <w:t xml:space="preserve">XP DTU 33.2 </w:t>
      </w:r>
      <w:r w:rsidRPr="003A313A">
        <w:rPr>
          <w:sz w:val="20"/>
          <w:szCs w:val="20"/>
        </w:rPr>
        <w:t xml:space="preserve">(décembre 1996) Travaux de bâtiment – Tolérances dimensionnelles du gros oeuvre destiné à recevoir des façades rideaux, semi-rideaux ou panneaux − Tolérances dimensionnelles en construction neuve ; </w:t>
      </w:r>
    </w:p>
    <w:p w14:paraId="7FE1BB0D" w14:textId="77777777" w:rsidR="003A313A" w:rsidRPr="003A313A" w:rsidRDefault="003A313A" w:rsidP="003A313A">
      <w:pPr>
        <w:pStyle w:val="Default"/>
        <w:jc w:val="both"/>
        <w:rPr>
          <w:sz w:val="20"/>
          <w:szCs w:val="20"/>
        </w:rPr>
      </w:pPr>
      <w:r w:rsidRPr="003A313A">
        <w:rPr>
          <w:b/>
          <w:bCs/>
          <w:sz w:val="20"/>
          <w:szCs w:val="20"/>
        </w:rPr>
        <w:t xml:space="preserve">Règles S.N.J.F : </w:t>
      </w:r>
      <w:r w:rsidRPr="003A313A">
        <w:rPr>
          <w:sz w:val="20"/>
          <w:szCs w:val="20"/>
        </w:rPr>
        <w:t xml:space="preserve">Règles professionnelles concernant l’utilisation des mastics pour l’étanchéité des joints. </w:t>
      </w:r>
    </w:p>
    <w:p w14:paraId="11D1D5CA" w14:textId="77777777" w:rsidR="003A313A" w:rsidRPr="003A313A" w:rsidRDefault="003A313A" w:rsidP="003A313A">
      <w:pPr>
        <w:pStyle w:val="Default"/>
        <w:rPr>
          <w:sz w:val="20"/>
          <w:szCs w:val="20"/>
        </w:rPr>
      </w:pPr>
    </w:p>
    <w:p w14:paraId="3A0367CC" w14:textId="79644D1F" w:rsidR="003A313A" w:rsidRPr="003A313A" w:rsidRDefault="003A313A" w:rsidP="003A313A">
      <w:pPr>
        <w:pStyle w:val="Default"/>
        <w:rPr>
          <w:b/>
          <w:bCs/>
          <w:sz w:val="20"/>
          <w:szCs w:val="20"/>
          <w:u w:val="single"/>
        </w:rPr>
      </w:pPr>
      <w:r w:rsidRPr="003A313A">
        <w:rPr>
          <w:b/>
          <w:bCs/>
          <w:sz w:val="20"/>
          <w:szCs w:val="20"/>
          <w:u w:val="single"/>
        </w:rPr>
        <w:t xml:space="preserve">Sécurité incendie : </w:t>
      </w:r>
    </w:p>
    <w:p w14:paraId="17EF8A9C" w14:textId="77777777" w:rsidR="003A313A" w:rsidRPr="003A313A" w:rsidRDefault="003A313A" w:rsidP="003A313A">
      <w:pPr>
        <w:pStyle w:val="Default"/>
        <w:rPr>
          <w:sz w:val="20"/>
          <w:szCs w:val="20"/>
        </w:rPr>
      </w:pPr>
    </w:p>
    <w:p w14:paraId="2FB1C68A" w14:textId="26C5A1BC" w:rsidR="003A313A" w:rsidRPr="003A313A" w:rsidRDefault="003A313A" w:rsidP="003A313A">
      <w:pPr>
        <w:pStyle w:val="Default"/>
        <w:spacing w:after="37"/>
        <w:rPr>
          <w:sz w:val="20"/>
          <w:szCs w:val="20"/>
        </w:rPr>
      </w:pPr>
      <w:r w:rsidRPr="003A313A">
        <w:rPr>
          <w:sz w:val="20"/>
          <w:szCs w:val="20"/>
        </w:rPr>
        <w:t xml:space="preserve">Arrêté du 25 juin 1980 </w:t>
      </w:r>
      <w:r w:rsidR="00E139F9">
        <w:rPr>
          <w:sz w:val="20"/>
          <w:szCs w:val="20"/>
        </w:rPr>
        <w:t xml:space="preserve">modifié </w:t>
      </w:r>
      <w:r w:rsidRPr="003A313A">
        <w:rPr>
          <w:sz w:val="20"/>
          <w:szCs w:val="20"/>
        </w:rPr>
        <w:t xml:space="preserve">contre les risques d'incendie et de panique dans les établissements recevant du public (ERP) </w:t>
      </w:r>
      <w:r w:rsidR="00E139F9">
        <w:rPr>
          <w:sz w:val="20"/>
          <w:szCs w:val="20"/>
        </w:rPr>
        <w:t xml:space="preserve">livre 1 et livre </w:t>
      </w:r>
      <w:proofErr w:type="gramStart"/>
      <w:r w:rsidR="00E139F9">
        <w:rPr>
          <w:sz w:val="20"/>
          <w:szCs w:val="20"/>
        </w:rPr>
        <w:t>2  et</w:t>
      </w:r>
      <w:proofErr w:type="gramEnd"/>
      <w:r w:rsidR="00E139F9">
        <w:rPr>
          <w:sz w:val="20"/>
          <w:szCs w:val="20"/>
        </w:rPr>
        <w:t xml:space="preserve"> l’arrêté du 12 juin 1995 modifié concernant les établissements de types Y ( Musées)</w:t>
      </w:r>
      <w:r w:rsidRPr="003A313A">
        <w:rPr>
          <w:sz w:val="20"/>
          <w:szCs w:val="20"/>
        </w:rPr>
        <w:t xml:space="preserve">» ; </w:t>
      </w:r>
    </w:p>
    <w:p w14:paraId="521A7645" w14:textId="77777777" w:rsidR="003A313A" w:rsidRPr="003A313A" w:rsidRDefault="003A313A" w:rsidP="003A313A">
      <w:pPr>
        <w:pStyle w:val="Default"/>
        <w:spacing w:after="37"/>
        <w:rPr>
          <w:sz w:val="20"/>
          <w:szCs w:val="20"/>
        </w:rPr>
      </w:pPr>
      <w:r w:rsidRPr="003A313A">
        <w:rPr>
          <w:sz w:val="20"/>
          <w:szCs w:val="20"/>
        </w:rPr>
        <w:t xml:space="preserve">Code de la construction et de l'habitation : articles L141-1 à L141-4 ; </w:t>
      </w:r>
    </w:p>
    <w:p w14:paraId="5C38229C" w14:textId="77777777" w:rsidR="003A313A" w:rsidRPr="003A313A" w:rsidRDefault="003A313A" w:rsidP="003A313A">
      <w:pPr>
        <w:pStyle w:val="Default"/>
        <w:spacing w:after="37"/>
        <w:rPr>
          <w:sz w:val="20"/>
          <w:szCs w:val="20"/>
        </w:rPr>
      </w:pPr>
      <w:r w:rsidRPr="003A313A">
        <w:rPr>
          <w:sz w:val="20"/>
          <w:szCs w:val="20"/>
        </w:rPr>
        <w:t xml:space="preserve">Code de la construction et de l'habitation : articles L143-1 à L143-3 ; </w:t>
      </w:r>
    </w:p>
    <w:p w14:paraId="7094A9F0" w14:textId="77777777" w:rsidR="003A313A" w:rsidRPr="003A313A" w:rsidRDefault="003A313A" w:rsidP="003A313A">
      <w:pPr>
        <w:pStyle w:val="Default"/>
        <w:spacing w:after="37"/>
        <w:rPr>
          <w:sz w:val="20"/>
          <w:szCs w:val="20"/>
        </w:rPr>
      </w:pPr>
      <w:r w:rsidRPr="003A313A">
        <w:rPr>
          <w:sz w:val="20"/>
          <w:szCs w:val="20"/>
        </w:rPr>
        <w:t xml:space="preserve">Code de la construction et de l'habitation : articles L183-1 à L183-13 ; </w:t>
      </w:r>
    </w:p>
    <w:p w14:paraId="12485247" w14:textId="77777777" w:rsidR="003A313A" w:rsidRPr="003A313A" w:rsidRDefault="003A313A" w:rsidP="003A313A">
      <w:pPr>
        <w:pStyle w:val="Default"/>
        <w:spacing w:after="37"/>
        <w:rPr>
          <w:sz w:val="20"/>
          <w:szCs w:val="20"/>
        </w:rPr>
      </w:pPr>
      <w:r w:rsidRPr="003A313A">
        <w:rPr>
          <w:sz w:val="20"/>
          <w:szCs w:val="20"/>
        </w:rPr>
        <w:t xml:space="preserve">Code de la construction et de l'habitation : articles L184-1 à L184-9 ; </w:t>
      </w:r>
    </w:p>
    <w:p w14:paraId="7B892B75" w14:textId="77777777" w:rsidR="003A313A" w:rsidRPr="003A313A" w:rsidRDefault="003A313A" w:rsidP="003A313A">
      <w:pPr>
        <w:pStyle w:val="Default"/>
        <w:spacing w:after="37"/>
        <w:rPr>
          <w:sz w:val="20"/>
          <w:szCs w:val="20"/>
        </w:rPr>
      </w:pPr>
      <w:r w:rsidRPr="003A313A">
        <w:rPr>
          <w:sz w:val="20"/>
          <w:szCs w:val="20"/>
        </w:rPr>
        <w:t xml:space="preserve">Code de la construction et de l'habitation : articles R143-2 à R143-17 ; </w:t>
      </w:r>
    </w:p>
    <w:p w14:paraId="58551426" w14:textId="77777777" w:rsidR="003A313A" w:rsidRPr="003A313A" w:rsidRDefault="003A313A" w:rsidP="003A313A">
      <w:pPr>
        <w:pStyle w:val="Default"/>
        <w:spacing w:after="37"/>
        <w:rPr>
          <w:sz w:val="20"/>
          <w:szCs w:val="20"/>
        </w:rPr>
      </w:pPr>
      <w:r w:rsidRPr="003A313A">
        <w:rPr>
          <w:sz w:val="20"/>
          <w:szCs w:val="20"/>
        </w:rPr>
        <w:t xml:space="preserve">Code de la construction et de l'habitation : article R143-44 ; </w:t>
      </w:r>
    </w:p>
    <w:p w14:paraId="52F2DE54" w14:textId="77777777" w:rsidR="003A313A" w:rsidRPr="003A313A" w:rsidRDefault="003A313A" w:rsidP="003A313A">
      <w:pPr>
        <w:pStyle w:val="Default"/>
        <w:spacing w:after="37"/>
        <w:rPr>
          <w:sz w:val="20"/>
          <w:szCs w:val="20"/>
        </w:rPr>
      </w:pPr>
      <w:r w:rsidRPr="003A313A">
        <w:rPr>
          <w:sz w:val="20"/>
          <w:szCs w:val="20"/>
        </w:rPr>
        <w:t xml:space="preserve">Code de la construction et de l'habitation : articles R164-1 à R164-6 ; </w:t>
      </w:r>
    </w:p>
    <w:p w14:paraId="4A482544" w14:textId="77777777" w:rsidR="003A313A" w:rsidRPr="003A313A" w:rsidRDefault="003A313A" w:rsidP="003A313A">
      <w:pPr>
        <w:pStyle w:val="Default"/>
        <w:spacing w:after="37"/>
        <w:rPr>
          <w:sz w:val="20"/>
          <w:szCs w:val="20"/>
        </w:rPr>
      </w:pPr>
      <w:r w:rsidRPr="003A313A">
        <w:rPr>
          <w:sz w:val="20"/>
          <w:szCs w:val="20"/>
        </w:rPr>
        <w:t xml:space="preserve">Norme DAS NF 61 937 ; </w:t>
      </w:r>
    </w:p>
    <w:p w14:paraId="4CCA78FE" w14:textId="77777777" w:rsidR="003A313A" w:rsidRPr="003A313A" w:rsidRDefault="003A313A" w:rsidP="003A313A">
      <w:pPr>
        <w:pStyle w:val="Default"/>
        <w:rPr>
          <w:sz w:val="20"/>
          <w:szCs w:val="20"/>
        </w:rPr>
      </w:pPr>
      <w:r w:rsidRPr="003A313A">
        <w:rPr>
          <w:sz w:val="20"/>
          <w:szCs w:val="20"/>
        </w:rPr>
        <w:t xml:space="preserve">Norme DAS NF 61 937 – 2. </w:t>
      </w:r>
    </w:p>
    <w:p w14:paraId="623E538C" w14:textId="77777777" w:rsidR="003A313A" w:rsidRDefault="003A313A" w:rsidP="00063166">
      <w:pPr>
        <w:ind w:left="0" w:firstLine="0"/>
      </w:pPr>
    </w:p>
    <w:p w14:paraId="7C53811D" w14:textId="77777777" w:rsidR="00150C2A" w:rsidRDefault="00150C2A" w:rsidP="00150C2A">
      <w:pPr>
        <w:ind w:left="360" w:firstLine="0"/>
        <w:rPr>
          <w:u w:val="single"/>
        </w:rPr>
      </w:pPr>
      <w:r>
        <w:rPr>
          <w:u w:val="single"/>
        </w:rPr>
        <w:lastRenderedPageBreak/>
        <w:t>Les délais :</w:t>
      </w:r>
    </w:p>
    <w:p w14:paraId="2A8D2EC5" w14:textId="77777777" w:rsidR="00150C2A" w:rsidRDefault="00150C2A" w:rsidP="00150C2A">
      <w:pPr>
        <w:ind w:left="360" w:firstLine="0"/>
      </w:pPr>
    </w:p>
    <w:p w14:paraId="05481183" w14:textId="6177E2C8" w:rsidR="00150C2A" w:rsidRDefault="00150C2A" w:rsidP="00547176">
      <w:pPr>
        <w:ind w:left="0"/>
      </w:pPr>
      <w:r>
        <w:t xml:space="preserve">Le titulaire doit transmettre les études d’exécution dans les délais indiqués dans le tableau ci-dessus à compter de la notification de l’ordre de service de </w:t>
      </w:r>
      <w:r w:rsidRPr="00150C2A">
        <w:t>démarrage conformément à l’article 2.9.1 du présent CCTP.</w:t>
      </w:r>
    </w:p>
    <w:p w14:paraId="38D48F2E" w14:textId="77777777" w:rsidR="00150C2A" w:rsidRDefault="00150C2A" w:rsidP="00547176">
      <w:pPr>
        <w:ind w:left="0"/>
      </w:pPr>
    </w:p>
    <w:p w14:paraId="4D85A137" w14:textId="77777777" w:rsidR="00150C2A" w:rsidRDefault="00150C2A" w:rsidP="00547176">
      <w:pPr>
        <w:ind w:left="0"/>
      </w:pPr>
      <w:r>
        <w:t xml:space="preserve">Le délai d’examen du maitre d’œuvre ainsi que le contrôleur technique et le cas échéant l’OPC </w:t>
      </w:r>
      <w:r w:rsidRPr="00806B50">
        <w:t>est de 10 jours ouvrés à</w:t>
      </w:r>
      <w:r>
        <w:t xml:space="preserve"> compter de la réception des documents. Si à la suite de la transmission de ces documents, le maitre d’œuvre, le contrôleur technique et le cas échéant l’OPC sont conduits après contrôle à émettre des observations ou des réserves nécessitant une reprise des documents par le titulaire, en aucune manière cette reprise ne devra remettre en cause le planning des études, ni la rémunération du titulaire.</w:t>
      </w:r>
    </w:p>
    <w:p w14:paraId="1A869C17" w14:textId="77777777" w:rsidR="00150C2A" w:rsidRDefault="00150C2A" w:rsidP="00547176">
      <w:pPr>
        <w:ind w:left="0"/>
      </w:pPr>
    </w:p>
    <w:p w14:paraId="391EE16B" w14:textId="77777777" w:rsidR="00150C2A" w:rsidRDefault="00150C2A" w:rsidP="00547176">
      <w:pPr>
        <w:ind w:left="0"/>
      </w:pPr>
      <w:r>
        <w:t>Le planning d’exécution tient compte d’une reprise systématique du 1</w:t>
      </w:r>
      <w:r>
        <w:rPr>
          <w:vertAlign w:val="superscript"/>
        </w:rPr>
        <w:t>er</w:t>
      </w:r>
      <w:r>
        <w:t xml:space="preserve"> indice de diffusion de chaque document.</w:t>
      </w:r>
    </w:p>
    <w:p w14:paraId="70BA8F26" w14:textId="77777777" w:rsidR="00150C2A" w:rsidRDefault="00150C2A" w:rsidP="00547176">
      <w:pPr>
        <w:ind w:left="0"/>
      </w:pPr>
      <w:r>
        <w:t>A réception des réserves et observations du maitre d’œuvre, contrôleur technique et le cas échéant de l’OPC, le titulaire doit transmettre des documents modifiés dans un délai qui ne remet pas en cause le planning d’exécution.</w:t>
      </w:r>
    </w:p>
    <w:p w14:paraId="4012975F" w14:textId="77777777" w:rsidR="00150C2A" w:rsidRDefault="00150C2A" w:rsidP="00547176">
      <w:pPr>
        <w:ind w:left="0"/>
      </w:pPr>
    </w:p>
    <w:p w14:paraId="2445E703" w14:textId="77777777" w:rsidR="00150C2A" w:rsidRDefault="00150C2A" w:rsidP="00547176">
      <w:pPr>
        <w:ind w:left="0"/>
      </w:pPr>
      <w:r>
        <w:t>Le titulaire ne peut commencer l’exécution d’un ouvrage qu’après avoir reçu le visa de la maitrise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réfection.</w:t>
      </w:r>
    </w:p>
    <w:p w14:paraId="28BC2D37" w14:textId="77777777" w:rsidR="00150C2A" w:rsidRDefault="00150C2A" w:rsidP="00547176">
      <w:pPr>
        <w:ind w:left="0"/>
      </w:pPr>
    </w:p>
    <w:p w14:paraId="561F69A0" w14:textId="77777777" w:rsidR="00150C2A" w:rsidRDefault="00150C2A" w:rsidP="00547176">
      <w:pPr>
        <w:ind w:left="0"/>
      </w:pPr>
      <w:r>
        <w:t>Le titulaire demeure exclusivement et entièrement responsable des erreurs ou omissions qui pourraient résulter de ses calculs, études et documents d’exécution. Il ne saurait, quel que soit l’état d’avancement des études et des travaux, y compris après leur achèvement, prétexter du visa apposé sur ses documents par la maitrise d’œuvre et/ou le contrôleur technique, pour se soustraire à ses obligations contractuelles, ou pour en diminuer la portée.</w:t>
      </w:r>
    </w:p>
    <w:p w14:paraId="0E240661" w14:textId="77777777" w:rsidR="00150C2A" w:rsidRDefault="00150C2A" w:rsidP="00547176">
      <w:pPr>
        <w:ind w:left="0"/>
      </w:pPr>
    </w:p>
    <w:p w14:paraId="17157641" w14:textId="77777777" w:rsidR="00150C2A" w:rsidRDefault="00150C2A" w:rsidP="00547176">
      <w:pPr>
        <w:ind w:left="0"/>
      </w:pPr>
      <w:r>
        <w:t>En cas de défaillance de production de plans d’exécution par le titulaire, nécessitant l’établissement de plans par la maitrise d’œuvre pour suppléer aux manquements, ou encore un trop grand nombre d’indice de plans d’exécution nécessitant un temps de correction très important pour la maitrise d’œuvre, donneront lieu à la mise en place de pénalités par le maitre d’ouvrage.</w:t>
      </w:r>
    </w:p>
    <w:p w14:paraId="66797155" w14:textId="08385059" w:rsidR="00547176" w:rsidRDefault="00547176" w:rsidP="00EC3A07">
      <w:pPr>
        <w:spacing w:after="0"/>
        <w:ind w:left="0" w:firstLine="0"/>
        <w:rPr>
          <w:u w:val="single"/>
        </w:rPr>
      </w:pPr>
    </w:p>
    <w:p w14:paraId="736F195B" w14:textId="77777777" w:rsidR="0056487D" w:rsidRDefault="0056487D" w:rsidP="00150C2A">
      <w:pPr>
        <w:ind w:left="0" w:firstLine="0"/>
        <w:rPr>
          <w:u w:val="single"/>
        </w:rPr>
      </w:pPr>
    </w:p>
    <w:p w14:paraId="6A1A36AE" w14:textId="1FFB0354" w:rsidR="00547176" w:rsidRDefault="00547176" w:rsidP="00050210">
      <w:pPr>
        <w:pStyle w:val="Titre3"/>
        <w:numPr>
          <w:ilvl w:val="2"/>
          <w:numId w:val="9"/>
        </w:numPr>
        <w:spacing w:line="264" w:lineRule="auto"/>
      </w:pPr>
      <w:bookmarkStart w:id="24" w:name="_Toc182575574"/>
      <w:r>
        <w:t>Pendant les travaux</w:t>
      </w:r>
      <w:bookmarkEnd w:id="24"/>
    </w:p>
    <w:p w14:paraId="6DE19DEC" w14:textId="77777777" w:rsidR="00150C2A" w:rsidRDefault="00150C2A" w:rsidP="00150C2A">
      <w:pPr>
        <w:ind w:left="0" w:firstLine="0"/>
        <w:rPr>
          <w:u w:val="single"/>
        </w:rPr>
      </w:pPr>
    </w:p>
    <w:p w14:paraId="03746405" w14:textId="35619E70" w:rsidR="00150C2A" w:rsidRDefault="00B96B16" w:rsidP="00150C2A">
      <w:pPr>
        <w:pStyle w:val="Corpsdetexte3"/>
        <w:rPr>
          <w:rFonts w:ascii="Calibri" w:hAnsi="Calibri" w:cs="Calibri"/>
          <w:szCs w:val="22"/>
        </w:rPr>
      </w:pPr>
      <w:r>
        <w:rPr>
          <w:rFonts w:ascii="Calibri" w:hAnsi="Calibri" w:cs="Calibri"/>
          <w:szCs w:val="22"/>
        </w:rPr>
        <w:t>Le titulaire doit fournir l</w:t>
      </w:r>
      <w:r w:rsidR="00150C2A">
        <w:rPr>
          <w:rFonts w:ascii="Calibri" w:hAnsi="Calibri" w:cs="Calibri"/>
          <w:szCs w:val="22"/>
        </w:rPr>
        <w:t xml:space="preserve">e dossier d’exécution complet remis à jour, notamment dans le cas où des hypothèses formulées lors de la préparation de chantier ne correspondraient pas à la méthodologie finalement retenue. </w:t>
      </w:r>
      <w:r>
        <w:rPr>
          <w:rFonts w:ascii="Calibri" w:hAnsi="Calibri" w:cs="Calibri"/>
          <w:szCs w:val="22"/>
        </w:rPr>
        <w:t>Il doit aussi fournir l</w:t>
      </w:r>
      <w:r w:rsidR="00150C2A">
        <w:rPr>
          <w:rFonts w:ascii="Calibri" w:hAnsi="Calibri" w:cs="Calibri"/>
          <w:szCs w:val="22"/>
        </w:rPr>
        <w:t>e P.P.S.P.S remis à jour du titulaire et/ou de ses sous-traitants, et selon demande du Coordonnateur S.P.S.</w:t>
      </w:r>
    </w:p>
    <w:p w14:paraId="232DBBE8" w14:textId="77777777" w:rsidR="00150C2A" w:rsidRDefault="00150C2A" w:rsidP="00150C2A">
      <w:pPr>
        <w:ind w:left="0" w:firstLine="0"/>
      </w:pPr>
    </w:p>
    <w:p w14:paraId="2C8E6D94" w14:textId="77777777" w:rsidR="00150C2A" w:rsidRDefault="00150C2A" w:rsidP="00150C2A">
      <w:pPr>
        <w:ind w:left="0" w:firstLine="0"/>
      </w:pPr>
      <w:r>
        <w:t>Les projets de décomptes définitifs doivent décrire les travaux avec précision et les localiser avec exactitude. A chaque projet de décompte doit être joint l’attachement figuré correspondant aux travaux décrits dans ledit décompte. Les attachements doivent être côtés, datés et soumis au visa du maitre d’œuvre. L’apurement des comptes ne peut être faite qu’avec la production de ces pièces, il en est de même pour la réception des travaux.</w:t>
      </w:r>
    </w:p>
    <w:p w14:paraId="78DD079C" w14:textId="082CACA7" w:rsidR="00150C2A" w:rsidRDefault="00150C2A" w:rsidP="00150C2A">
      <w:pPr>
        <w:ind w:left="0" w:firstLine="0"/>
      </w:pPr>
    </w:p>
    <w:p w14:paraId="34E8280F" w14:textId="77777777" w:rsidR="0056487D" w:rsidRDefault="0056487D" w:rsidP="00150C2A">
      <w:pPr>
        <w:ind w:left="0" w:firstLine="0"/>
      </w:pPr>
    </w:p>
    <w:p w14:paraId="534C0AE0" w14:textId="160862A4" w:rsidR="00547176" w:rsidRDefault="00547176" w:rsidP="00050210">
      <w:pPr>
        <w:pStyle w:val="Titre3"/>
        <w:numPr>
          <w:ilvl w:val="2"/>
          <w:numId w:val="9"/>
        </w:numPr>
        <w:spacing w:line="264" w:lineRule="auto"/>
      </w:pPr>
      <w:bookmarkStart w:id="25" w:name="_Toc182575575"/>
      <w:r>
        <w:t>Après les travaux</w:t>
      </w:r>
      <w:bookmarkEnd w:id="25"/>
    </w:p>
    <w:p w14:paraId="6B434FD7" w14:textId="77777777" w:rsidR="00150C2A" w:rsidRDefault="00150C2A" w:rsidP="00150C2A">
      <w:pPr>
        <w:ind w:left="0" w:firstLine="0"/>
        <w:rPr>
          <w:u w:val="single"/>
        </w:rPr>
      </w:pPr>
    </w:p>
    <w:p w14:paraId="105ACFAA" w14:textId="77777777" w:rsidR="00150C2A" w:rsidRDefault="00150C2A" w:rsidP="00150C2A">
      <w:pPr>
        <w:ind w:left="0" w:firstLine="0"/>
        <w:rPr>
          <w:u w:val="single"/>
        </w:rPr>
      </w:pPr>
      <w:r>
        <w:rPr>
          <w:u w:val="single"/>
        </w:rPr>
        <w:t>Le titulaire doit remettre l’ensemble du Dossier Documentaire des Ouvrages Exécutés (D.D.O.E), nécessaire à la justification des travaux et à leur localisation. Les dossiers doivent comprendre :</w:t>
      </w:r>
    </w:p>
    <w:p w14:paraId="7468BEFC" w14:textId="77777777" w:rsidR="00150C2A" w:rsidRDefault="00150C2A" w:rsidP="00EC3A07">
      <w:pPr>
        <w:pStyle w:val="Paragraphedeliste"/>
        <w:numPr>
          <w:ilvl w:val="0"/>
          <w:numId w:val="12"/>
        </w:numPr>
        <w:spacing w:before="120" w:after="100" w:afterAutospacing="1" w:line="240" w:lineRule="auto"/>
        <w:ind w:left="567"/>
        <w:jc w:val="left"/>
        <w:rPr>
          <w:rFonts w:ascii="Times New Roman" w:eastAsia="Times New Roman" w:hAnsi="Times New Roman" w:cs="Times New Roman"/>
          <w:color w:val="auto"/>
        </w:rPr>
      </w:pPr>
      <w:r>
        <w:t>Les plans d’exécution conformes aux ouvrages réalisés et établis par le maître d’œuvre, avec les modifications intervenues en cours d’exécution ;</w:t>
      </w:r>
    </w:p>
    <w:p w14:paraId="7173C51A"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notices de fonctionnement des éléments d’équipement mis en œuvre ;</w:t>
      </w:r>
    </w:p>
    <w:p w14:paraId="015D6485" w14:textId="093E3B48"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 xml:space="preserve">Les prescriptions de maintenance : le titulaire doit indiquer les opérations de maintenance à engager dans les différents délais de </w:t>
      </w:r>
      <w:r>
        <w:rPr>
          <w:color w:val="000000" w:themeColor="text1"/>
        </w:rPr>
        <w:t xml:space="preserve">garantie </w:t>
      </w:r>
      <w:hyperlink r:id="rId8" w:tgtFrame="_blank" w:history="1">
        <w:r w:rsidRPr="00150C2A">
          <w:rPr>
            <w:rStyle w:val="Lienhypertexte"/>
            <w:color w:val="auto"/>
          </w:rPr>
          <w:t>(parfait achèvement de 1 an, bon fonctionnement de 2 ans et garantie décennale)</w:t>
        </w:r>
      </w:hyperlink>
      <w:r w:rsidRPr="00150C2A">
        <w:rPr>
          <w:color w:val="auto"/>
        </w:rPr>
        <w:t xml:space="preserve"> ;</w:t>
      </w:r>
    </w:p>
    <w:p w14:paraId="76E5EF58" w14:textId="0B458421" w:rsidR="00150C2A" w:rsidRPr="00400546"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lastRenderedPageBreak/>
        <w:t>Les notes de calcul des différents ouvrages ;</w:t>
      </w:r>
    </w:p>
    <w:p w14:paraId="04EAA9A7" w14:textId="01AEE990" w:rsidR="00176FC7" w:rsidRPr="00400546" w:rsidRDefault="00176FC7"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fiches d’autocontrôles ;</w:t>
      </w:r>
    </w:p>
    <w:p w14:paraId="77208EDB" w14:textId="21C9A1BA" w:rsidR="00176FC7" w:rsidRDefault="00176FC7"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procès-verbaux de réaction au feu des matériaux utilisés ;</w:t>
      </w:r>
    </w:p>
    <w:p w14:paraId="6E1C098A"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fiches de données de sécurité ;</w:t>
      </w:r>
    </w:p>
    <w:p w14:paraId="44A6E134"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notices techniques (définition, typologie, caractéristiques des matériels et matériaux utilisés…) ;</w:t>
      </w:r>
    </w:p>
    <w:p w14:paraId="511A5B49"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 xml:space="preserve">Le manuel de l’utilisateur le cas échéant ; </w:t>
      </w:r>
    </w:p>
    <w:p w14:paraId="7B2CDFB9"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formations à l’utilisation des équipements et du matériel le cas échéant ;</w:t>
      </w:r>
    </w:p>
    <w:p w14:paraId="038FC51B"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préconisations sur les produits d’entretien ;</w:t>
      </w:r>
    </w:p>
    <w:p w14:paraId="3D894AE4"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La liste des pièces détachées ;</w:t>
      </w:r>
    </w:p>
    <w:p w14:paraId="570ADB80"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plans de recollement ;</w:t>
      </w:r>
    </w:p>
    <w:p w14:paraId="5693B310"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conditions de garantie des fabricants attachées aux équipements ;</w:t>
      </w:r>
    </w:p>
    <w:p w14:paraId="7B49466C" w14:textId="77777777" w:rsidR="00150C2A" w:rsidRDefault="00150C2A" w:rsidP="00EC3A07">
      <w:pPr>
        <w:pStyle w:val="Paragraphedeliste"/>
        <w:numPr>
          <w:ilvl w:val="0"/>
          <w:numId w:val="12"/>
        </w:numPr>
        <w:spacing w:before="100" w:beforeAutospacing="1" w:after="100" w:afterAutospacing="1" w:line="240" w:lineRule="auto"/>
        <w:ind w:left="567"/>
        <w:jc w:val="left"/>
        <w:rPr>
          <w:rFonts w:ascii="Times New Roman" w:eastAsia="Times New Roman" w:hAnsi="Times New Roman" w:cs="Times New Roman"/>
          <w:color w:val="auto"/>
        </w:rPr>
      </w:pPr>
      <w:r>
        <w:t>Les constats d’évacuation des déchets et les bordereaux de suivi des déchets dangereux…</w:t>
      </w:r>
    </w:p>
    <w:p w14:paraId="451FA6BA" w14:textId="77777777" w:rsidR="00150C2A" w:rsidRDefault="00150C2A" w:rsidP="00150C2A">
      <w:pPr>
        <w:pStyle w:val="ART-0"/>
        <w:spacing w:before="120" w:line="360" w:lineRule="auto"/>
        <w:ind w:left="0" w:right="-2"/>
        <w:rPr>
          <w:rFonts w:asciiTheme="minorHAnsi" w:eastAsiaTheme="minorHAnsi" w:hAnsiTheme="minorHAnsi" w:cstheme="minorHAnsi"/>
          <w:sz w:val="20"/>
          <w:szCs w:val="22"/>
        </w:rPr>
      </w:pPr>
      <w:r>
        <w:rPr>
          <w:rFonts w:asciiTheme="minorHAnsi" w:eastAsiaTheme="minorHAnsi" w:hAnsiTheme="minorHAnsi" w:cstheme="minorHAnsi"/>
          <w:sz w:val="20"/>
          <w:szCs w:val="22"/>
        </w:rPr>
        <w:t>Le D.O.E. contiendra également :</w:t>
      </w:r>
    </w:p>
    <w:p w14:paraId="6A4C1365" w14:textId="77777777" w:rsidR="00150C2A" w:rsidRDefault="00150C2A" w:rsidP="00EC3A07">
      <w:pPr>
        <w:pStyle w:val="ART-0"/>
        <w:numPr>
          <w:ilvl w:val="0"/>
          <w:numId w:val="8"/>
        </w:numPr>
        <w:spacing w:before="0"/>
        <w:ind w:left="567" w:right="0" w:hanging="283"/>
        <w:rPr>
          <w:rFonts w:asciiTheme="minorHAnsi" w:eastAsiaTheme="minorHAnsi" w:hAnsiTheme="minorHAnsi" w:cstheme="minorHAnsi"/>
          <w:sz w:val="20"/>
          <w:szCs w:val="22"/>
        </w:rPr>
      </w:pPr>
      <w:r>
        <w:rPr>
          <w:rFonts w:asciiTheme="minorHAnsi" w:eastAsiaTheme="minorHAnsi" w:hAnsiTheme="minorHAnsi" w:cstheme="minorHAnsi"/>
          <w:sz w:val="20"/>
          <w:szCs w:val="22"/>
        </w:rPr>
        <w:t>Une page de garde sur laquelle figurera le nom du titulaire et ses coordonnées, les noms et coordonnées de ses prestataires (bureaux de contrôle, bureaux d’étude, sous-traitants, …), le nom du chantier, la date ;</w:t>
      </w:r>
    </w:p>
    <w:p w14:paraId="03910421" w14:textId="77777777" w:rsidR="00150C2A" w:rsidRDefault="00150C2A" w:rsidP="00EC3A07">
      <w:pPr>
        <w:pStyle w:val="ART-0"/>
        <w:numPr>
          <w:ilvl w:val="0"/>
          <w:numId w:val="8"/>
        </w:numPr>
        <w:spacing w:before="0"/>
        <w:ind w:left="567" w:right="0" w:hanging="283"/>
        <w:rPr>
          <w:rFonts w:asciiTheme="minorHAnsi" w:eastAsiaTheme="minorHAnsi" w:hAnsiTheme="minorHAnsi" w:cstheme="minorHAnsi"/>
          <w:sz w:val="20"/>
          <w:szCs w:val="22"/>
        </w:rPr>
      </w:pPr>
      <w:r>
        <w:rPr>
          <w:rFonts w:asciiTheme="minorHAnsi" w:eastAsiaTheme="minorHAnsi" w:hAnsiTheme="minorHAnsi" w:cstheme="minorHAnsi"/>
          <w:sz w:val="20"/>
          <w:szCs w:val="22"/>
        </w:rPr>
        <w:t>Une table des matières listant les différents documents fournis.</w:t>
      </w:r>
    </w:p>
    <w:p w14:paraId="6D5811D2" w14:textId="77777777" w:rsidR="00150C2A" w:rsidRDefault="00150C2A" w:rsidP="00EC3A07">
      <w:pPr>
        <w:pStyle w:val="ART-0"/>
        <w:spacing w:before="120" w:after="120"/>
        <w:ind w:left="0" w:right="0"/>
        <w:rPr>
          <w:rFonts w:ascii="Arial Narrow" w:eastAsiaTheme="minorHAnsi" w:hAnsi="Arial Narrow" w:cstheme="minorBidi"/>
          <w:sz w:val="22"/>
          <w:szCs w:val="22"/>
        </w:rPr>
      </w:pPr>
      <w:r>
        <w:rPr>
          <w:rFonts w:asciiTheme="minorHAnsi" w:eastAsiaTheme="minorHAnsi" w:hAnsiTheme="minorHAnsi" w:cstheme="minorHAnsi"/>
          <w:sz w:val="20"/>
          <w:szCs w:val="22"/>
        </w:rPr>
        <w:t xml:space="preserve">Le D.O.E sera fourni en deux exemplaires papier et un exemplaire numérique sur support physique (clé USB). La version numérique du D.O.E. comportera l’intégralité des documents présents dans la version papier. </w:t>
      </w:r>
    </w:p>
    <w:p w14:paraId="307B0D9B" w14:textId="766C91AB" w:rsidR="00547176" w:rsidRDefault="00547176" w:rsidP="00547176">
      <w:pPr>
        <w:ind w:left="0" w:firstLine="0"/>
      </w:pPr>
    </w:p>
    <w:p w14:paraId="26C23795" w14:textId="79E0475A" w:rsidR="00150C2A" w:rsidRPr="00150C2A" w:rsidRDefault="00150C2A" w:rsidP="00EC3A07">
      <w:pPr>
        <w:pStyle w:val="Titre4"/>
        <w:spacing w:after="120"/>
      </w:pPr>
      <w:r w:rsidRPr="00547176">
        <w:t xml:space="preserve">Format des documents à fournir </w:t>
      </w:r>
    </w:p>
    <w:p w14:paraId="2558DF2A" w14:textId="3BA5FD94" w:rsidR="00EC3A07" w:rsidRDefault="00150C2A" w:rsidP="00EC3A07">
      <w:pPr>
        <w:pStyle w:val="Commentaire"/>
        <w:spacing w:line="249" w:lineRule="auto"/>
        <w:ind w:left="0"/>
        <w:rPr>
          <w:szCs w:val="22"/>
        </w:rPr>
      </w:pPr>
      <w:r>
        <w:rPr>
          <w:szCs w:val="22"/>
        </w:rPr>
        <w:t>Les plans doivent être exécutés impérativement sur informatique (logiciel de DAO : AUTOCAD), et en complément d’une version PDF et papier.</w:t>
      </w:r>
    </w:p>
    <w:p w14:paraId="69FDFA45" w14:textId="5F4D0AB1" w:rsidR="00400546" w:rsidRDefault="00400546" w:rsidP="00EC3A07">
      <w:pPr>
        <w:pStyle w:val="Commentaire"/>
        <w:spacing w:line="249" w:lineRule="auto"/>
        <w:ind w:left="0"/>
        <w:rPr>
          <w:szCs w:val="22"/>
        </w:rPr>
      </w:pPr>
    </w:p>
    <w:p w14:paraId="29A0243C" w14:textId="77777777" w:rsidR="00400546" w:rsidRPr="00EC3A07" w:rsidRDefault="00400546" w:rsidP="00EC3A07">
      <w:pPr>
        <w:pStyle w:val="Commentaire"/>
        <w:spacing w:line="249" w:lineRule="auto"/>
        <w:ind w:left="0"/>
        <w:rPr>
          <w:szCs w:val="22"/>
        </w:rPr>
      </w:pPr>
    </w:p>
    <w:p w14:paraId="235E2839" w14:textId="272E7878" w:rsidR="005C0D49" w:rsidRPr="005C0D49" w:rsidRDefault="0095347C" w:rsidP="00400546">
      <w:pPr>
        <w:pStyle w:val="Titre1"/>
      </w:pPr>
      <w:r>
        <w:t xml:space="preserve"> </w:t>
      </w:r>
      <w:bookmarkStart w:id="26" w:name="_Toc182575576"/>
      <w:r>
        <w:t>DESCRIPTIONS DU PRESENT LOT</w:t>
      </w:r>
      <w:bookmarkEnd w:id="26"/>
    </w:p>
    <w:p w14:paraId="37A0356D" w14:textId="2BF8AF80" w:rsidR="0095347C" w:rsidRDefault="0095347C" w:rsidP="0095347C"/>
    <w:p w14:paraId="65A95E10" w14:textId="584D1985" w:rsidR="00150C2A" w:rsidRDefault="00C240E5" w:rsidP="0021373A">
      <w:pPr>
        <w:pStyle w:val="Titre2"/>
      </w:pPr>
      <w:bookmarkStart w:id="27" w:name="_Toc182575577"/>
      <w:r>
        <w:t>INSTALLATION DE CHANTIER</w:t>
      </w:r>
      <w:bookmarkEnd w:id="27"/>
    </w:p>
    <w:p w14:paraId="7E718FDF" w14:textId="77777777" w:rsidR="00150C2A" w:rsidRDefault="00150C2A" w:rsidP="0095347C"/>
    <w:p w14:paraId="581FC1D3" w14:textId="77777777" w:rsidR="00565845" w:rsidRPr="00E95CC0" w:rsidRDefault="00565845" w:rsidP="00050210">
      <w:pPr>
        <w:pStyle w:val="Titre3"/>
        <w:numPr>
          <w:ilvl w:val="2"/>
          <w:numId w:val="1"/>
        </w:numPr>
        <w:spacing w:line="264" w:lineRule="auto"/>
        <w:rPr>
          <w:u w:val="single"/>
        </w:rPr>
      </w:pPr>
      <w:bookmarkStart w:id="28" w:name="_Toc182575578"/>
      <w:r w:rsidRPr="00E95CC0">
        <w:rPr>
          <w:u w:val="single"/>
        </w:rPr>
        <w:t>Eclairage de chantier</w:t>
      </w:r>
      <w:bookmarkEnd w:id="28"/>
    </w:p>
    <w:p w14:paraId="0C85E0D6" w14:textId="070F357B" w:rsidR="00565845" w:rsidRDefault="00565845" w:rsidP="00565845"/>
    <w:p w14:paraId="0441C9E4" w14:textId="2E13F617" w:rsidR="009C5724" w:rsidRDefault="00565845" w:rsidP="00B96B16">
      <w:pPr>
        <w:ind w:left="0"/>
      </w:pPr>
      <w:r>
        <w:t xml:space="preserve">Fourniture et installation de projecteurs pour l'éclairage du chantier. Un coffret de </w:t>
      </w:r>
      <w:r w:rsidR="00B96B16">
        <w:t>chantier est mis à disposition.</w:t>
      </w:r>
    </w:p>
    <w:p w14:paraId="6D836AF3" w14:textId="47B666E8" w:rsidR="00565845" w:rsidRDefault="00565845" w:rsidP="00424107">
      <w:pPr>
        <w:ind w:left="0"/>
      </w:pPr>
      <w:r>
        <w:t>Toutes sujétions comprises</w:t>
      </w:r>
      <w:r w:rsidR="00424107">
        <w:t>.</w:t>
      </w:r>
    </w:p>
    <w:p w14:paraId="4EE1262A" w14:textId="2E81FC77" w:rsidR="00565845" w:rsidRDefault="00565845" w:rsidP="00565845"/>
    <w:p w14:paraId="7E975C2D" w14:textId="7F0FDB61" w:rsidR="00565845" w:rsidRPr="00E95CC0" w:rsidRDefault="00565845" w:rsidP="00050210">
      <w:pPr>
        <w:pStyle w:val="Titre3"/>
        <w:numPr>
          <w:ilvl w:val="2"/>
          <w:numId w:val="1"/>
        </w:numPr>
        <w:spacing w:line="264" w:lineRule="auto"/>
        <w:rPr>
          <w:u w:val="single"/>
        </w:rPr>
      </w:pPr>
      <w:bookmarkStart w:id="29" w:name="_Toc182575579"/>
      <w:r w:rsidRPr="00E95CC0">
        <w:rPr>
          <w:u w:val="single"/>
        </w:rPr>
        <w:t>Nettoyage et évacuation des gravats</w:t>
      </w:r>
      <w:bookmarkEnd w:id="29"/>
    </w:p>
    <w:p w14:paraId="1E601FB6" w14:textId="68AD4C2D" w:rsidR="00565845" w:rsidRDefault="00565845" w:rsidP="00565845"/>
    <w:p w14:paraId="66FACA89" w14:textId="5D58995A" w:rsidR="00565845" w:rsidRDefault="00565845" w:rsidP="00424107">
      <w:pPr>
        <w:ind w:left="0"/>
      </w:pPr>
      <w:r>
        <w:t>Evacuation de tous les gravats du chantier. Un nettoyage quotidien est obligatoire dans les circulations et dans la zone chantier.</w:t>
      </w:r>
    </w:p>
    <w:p w14:paraId="51BCFD61" w14:textId="50BDFC88" w:rsidR="009C5724" w:rsidRDefault="00565845" w:rsidP="00B96B16">
      <w:pPr>
        <w:ind w:left="0"/>
      </w:pPr>
      <w:r>
        <w:t xml:space="preserve">Le nombre et le volume de gravats est à estimer par </w:t>
      </w:r>
      <w:r w:rsidR="00B96B16">
        <w:t>le titulaire</w:t>
      </w:r>
      <w:r>
        <w:t>. Ces gravats sont à évacuer par l'entreprise titulaire du mar</w:t>
      </w:r>
      <w:r w:rsidR="00B96B16">
        <w:t>ché.</w:t>
      </w:r>
    </w:p>
    <w:p w14:paraId="365CA9C5" w14:textId="6B017C35" w:rsidR="00565845" w:rsidRDefault="00565845" w:rsidP="00446738">
      <w:pPr>
        <w:pStyle w:val="TM1"/>
      </w:pPr>
      <w:r w:rsidRPr="009C5724">
        <w:t>Toutes sujétions comprises</w:t>
      </w:r>
    </w:p>
    <w:p w14:paraId="3306F511" w14:textId="77777777" w:rsidR="00D81211" w:rsidRPr="00D81211" w:rsidRDefault="00D81211" w:rsidP="00D81211"/>
    <w:p w14:paraId="050B899E" w14:textId="42C4BDA0" w:rsidR="00D81211" w:rsidRPr="00E95CC0" w:rsidRDefault="00D81211" w:rsidP="00D81211">
      <w:pPr>
        <w:pStyle w:val="Titre3"/>
        <w:numPr>
          <w:ilvl w:val="2"/>
          <w:numId w:val="1"/>
        </w:numPr>
        <w:spacing w:line="264" w:lineRule="auto"/>
        <w:rPr>
          <w:u w:val="single"/>
        </w:rPr>
      </w:pPr>
      <w:bookmarkStart w:id="30" w:name="_Toc182575580"/>
      <w:r w:rsidRPr="00E95CC0">
        <w:rPr>
          <w:u w:val="single"/>
        </w:rPr>
        <w:t>Réalisation et transmission des DOE</w:t>
      </w:r>
      <w:bookmarkEnd w:id="30"/>
    </w:p>
    <w:p w14:paraId="1951F874" w14:textId="77777777" w:rsidR="00D06CE8" w:rsidRDefault="00D06CE8" w:rsidP="00D06CE8">
      <w:pPr>
        <w:ind w:left="0" w:firstLine="0"/>
      </w:pPr>
      <w:r>
        <w:t>Se référer à l'article 2.9.3 du CCTP Lot 4 " Sas Portes Tambour"</w:t>
      </w:r>
    </w:p>
    <w:p w14:paraId="03C021D0" w14:textId="78B53DCC" w:rsidR="00D7629C" w:rsidRDefault="00D06CE8" w:rsidP="00D06CE8">
      <w:pPr>
        <w:ind w:left="0" w:firstLine="0"/>
      </w:pPr>
      <w:r>
        <w:t>Toutes sujétions comprises.</w:t>
      </w:r>
    </w:p>
    <w:p w14:paraId="0CDC859A" w14:textId="28867126" w:rsidR="00FA7D32" w:rsidRDefault="00FA7D32" w:rsidP="00D7629C">
      <w:pPr>
        <w:ind w:left="0" w:firstLine="0"/>
      </w:pPr>
    </w:p>
    <w:p w14:paraId="1241BE1C" w14:textId="72D4C41B" w:rsidR="00587FF6" w:rsidRDefault="00587FF6" w:rsidP="00446738">
      <w:pPr>
        <w:pStyle w:val="TM1"/>
      </w:pPr>
    </w:p>
    <w:p w14:paraId="67743239" w14:textId="36360FAE" w:rsidR="00400546" w:rsidRDefault="00400546" w:rsidP="00400546"/>
    <w:p w14:paraId="5304526A" w14:textId="7BDA20D3" w:rsidR="00400546" w:rsidRDefault="00400546" w:rsidP="00400546"/>
    <w:p w14:paraId="7A2A38EF" w14:textId="0BACF9A4" w:rsidR="00400546" w:rsidRDefault="00400546" w:rsidP="00400546"/>
    <w:p w14:paraId="05F1D083" w14:textId="0FCFAE96" w:rsidR="00400546" w:rsidRDefault="00400546" w:rsidP="00400546"/>
    <w:p w14:paraId="2D696132" w14:textId="72A81783" w:rsidR="00400546" w:rsidRDefault="00400546" w:rsidP="00400546"/>
    <w:p w14:paraId="359AE737" w14:textId="77777777" w:rsidR="00400546" w:rsidRPr="00400546" w:rsidRDefault="00400546" w:rsidP="00400546"/>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00"/>
        <w:tblLook w:val="04A0" w:firstRow="1" w:lastRow="0" w:firstColumn="1" w:lastColumn="0" w:noHBand="0" w:noVBand="1"/>
      </w:tblPr>
      <w:tblGrid>
        <w:gridCol w:w="9216"/>
      </w:tblGrid>
      <w:tr w:rsidR="004D074B" w14:paraId="01533C37" w14:textId="77777777" w:rsidTr="004D074B">
        <w:tc>
          <w:tcPr>
            <w:tcW w:w="10193" w:type="dxa"/>
            <w:shd w:val="clear" w:color="auto" w:fill="FFFF00"/>
          </w:tcPr>
          <w:p w14:paraId="6AC0CBB1" w14:textId="7B04AC64" w:rsidR="004D074B" w:rsidRPr="004D074B" w:rsidRDefault="004D074B" w:rsidP="004D074B">
            <w:pPr>
              <w:pStyle w:val="Objetducommentaire"/>
              <w:spacing w:line="250" w:lineRule="auto"/>
              <w:ind w:left="604"/>
              <w:rPr>
                <w:bCs w:val="0"/>
                <w:szCs w:val="22"/>
              </w:rPr>
            </w:pPr>
            <w:r>
              <w:rPr>
                <w:bCs w:val="0"/>
                <w:szCs w:val="22"/>
                <w:highlight w:val="yellow"/>
              </w:rPr>
              <w:lastRenderedPageBreak/>
              <w:t>PHASE 2 (MUSÉE OUVERT</w:t>
            </w:r>
            <w:r w:rsidRPr="00565845">
              <w:rPr>
                <w:bCs w:val="0"/>
                <w:szCs w:val="22"/>
                <w:highlight w:val="yellow"/>
              </w:rPr>
              <w:t>)</w:t>
            </w:r>
          </w:p>
        </w:tc>
      </w:tr>
    </w:tbl>
    <w:p w14:paraId="32B5EA0E" w14:textId="7A6D8B66" w:rsidR="00BB352D" w:rsidRDefault="00BB352D" w:rsidP="00CB79BF"/>
    <w:p w14:paraId="54405C6E" w14:textId="76BA4412" w:rsidR="004D074B" w:rsidRDefault="00D403C9" w:rsidP="0021373A">
      <w:pPr>
        <w:pStyle w:val="Titre2"/>
      </w:pPr>
      <w:bookmarkStart w:id="31" w:name="_Toc182575581"/>
      <w:r>
        <w:t xml:space="preserve">VARIANTE </w:t>
      </w:r>
      <w:r w:rsidR="00C240E5">
        <w:t>1</w:t>
      </w:r>
      <w:r w:rsidR="00D06CE8">
        <w:t xml:space="preserve"> </w:t>
      </w:r>
      <w:r w:rsidR="00D06CE8" w:rsidRPr="00D06CE8">
        <w:t>OSSATURE METALLIQUE ET EQUIPEMENTS EN INOX MAT</w:t>
      </w:r>
      <w:bookmarkEnd w:id="31"/>
    </w:p>
    <w:p w14:paraId="2CAF1834" w14:textId="0665AAEB" w:rsidR="004D074B" w:rsidRDefault="004D074B" w:rsidP="005433E0">
      <w:pPr>
        <w:ind w:left="0" w:firstLine="0"/>
      </w:pPr>
    </w:p>
    <w:p w14:paraId="6584B7F2" w14:textId="1D6917C7" w:rsidR="00CB79BF" w:rsidRPr="00E95CC0" w:rsidRDefault="00D06CE8" w:rsidP="009E3C96">
      <w:pPr>
        <w:pStyle w:val="Titre3"/>
        <w:numPr>
          <w:ilvl w:val="2"/>
          <w:numId w:val="14"/>
        </w:numPr>
        <w:spacing w:line="264" w:lineRule="auto"/>
        <w:rPr>
          <w:u w:val="single"/>
        </w:rPr>
      </w:pPr>
      <w:bookmarkStart w:id="32" w:name="_Toc182575582"/>
      <w:r w:rsidRPr="00E95CC0">
        <w:rPr>
          <w:u w:val="single"/>
        </w:rPr>
        <w:t>Fourniture et pose de l'ossature principale du sas de sortie</w:t>
      </w:r>
      <w:bookmarkEnd w:id="32"/>
    </w:p>
    <w:p w14:paraId="3AFCF3A3" w14:textId="089D53E2" w:rsidR="00BB352D" w:rsidRDefault="00BB352D" w:rsidP="00864125">
      <w:pPr>
        <w:ind w:left="0" w:firstLine="0"/>
      </w:pPr>
    </w:p>
    <w:p w14:paraId="4F6C2613" w14:textId="77777777" w:rsidR="00D06CE8" w:rsidRDefault="00D06CE8" w:rsidP="00D06CE8">
      <w:pPr>
        <w:ind w:left="0" w:firstLine="0"/>
      </w:pPr>
      <w:r>
        <w:t>Fourniture et pose d'une ossature principale tubulaire en inox mat fixée mécaniquement aux poteaux de façade d'un côté et au nez de plancher béton du premier étage de l'autre côté. 6 poteaux tubulaires sont à prévoir, ils servent de support aux portes installées.</w:t>
      </w:r>
    </w:p>
    <w:p w14:paraId="02FD8BD6" w14:textId="77777777" w:rsidR="00D06CE8" w:rsidRDefault="00D06CE8" w:rsidP="00D06CE8">
      <w:pPr>
        <w:ind w:left="0" w:firstLine="0"/>
      </w:pPr>
    </w:p>
    <w:p w14:paraId="5B621FDF" w14:textId="444A561B" w:rsidR="00D06CE8" w:rsidRPr="00400546" w:rsidRDefault="00D06CE8" w:rsidP="00400546">
      <w:pPr>
        <w:pStyle w:val="Corpsdetexte3"/>
        <w:spacing w:after="120"/>
        <w:rPr>
          <w:rFonts w:ascii="Calibri" w:hAnsi="Calibri" w:cs="Calibri"/>
          <w:szCs w:val="22"/>
        </w:rPr>
      </w:pPr>
      <w:r w:rsidRPr="00400546">
        <w:rPr>
          <w:rFonts w:ascii="Calibri" w:hAnsi="Calibri" w:cs="Calibri"/>
          <w:szCs w:val="22"/>
        </w:rPr>
        <w:t>La fixation de l'ossature tubulaire principale se fait mécaniquement par un système de manchonnage :</w:t>
      </w:r>
    </w:p>
    <w:p w14:paraId="5E6DA452" w14:textId="77777777" w:rsidR="00D06CE8" w:rsidRDefault="00D06CE8" w:rsidP="00D06CE8">
      <w:pPr>
        <w:ind w:left="0" w:firstLine="0"/>
      </w:pPr>
      <w:r>
        <w:t xml:space="preserve">- </w:t>
      </w:r>
      <w:r w:rsidRPr="00400546">
        <w:rPr>
          <w:u w:val="single"/>
        </w:rPr>
        <w:t>Sur le nez de plancher béton du R+1</w:t>
      </w:r>
      <w:r>
        <w:t xml:space="preserve"> : fourniture et pose de platines à manchonner en inox mat. Chaque platine est fixée directement sur le mur béton au moyen d'encrages adaptés : scellement chimique ou chevilles adaptées. </w:t>
      </w:r>
    </w:p>
    <w:p w14:paraId="2F45D6BA" w14:textId="77777777" w:rsidR="00D06CE8" w:rsidRDefault="00D06CE8" w:rsidP="00D06CE8">
      <w:pPr>
        <w:ind w:left="0" w:firstLine="0"/>
      </w:pPr>
      <w:r>
        <w:t xml:space="preserve">- </w:t>
      </w:r>
      <w:r w:rsidRPr="00400546">
        <w:rPr>
          <w:u w:val="single"/>
        </w:rPr>
        <w:t>Aux poteaux de façade</w:t>
      </w:r>
      <w:r>
        <w:t xml:space="preserve"> : fourniture et pose de platines à manchonner en inox mat. Chaque platine est fixée directement sur les poteaux de façade au moyen d'encrages adaptés : scellement chimique ou chevilles adaptées. </w:t>
      </w:r>
    </w:p>
    <w:p w14:paraId="254B577E" w14:textId="77777777" w:rsidR="00D06CE8" w:rsidRDefault="00D06CE8" w:rsidP="00D06CE8">
      <w:pPr>
        <w:ind w:left="0" w:firstLine="0"/>
      </w:pPr>
      <w:r>
        <w:t xml:space="preserve">- </w:t>
      </w:r>
      <w:r w:rsidRPr="00400546">
        <w:rPr>
          <w:u w:val="single"/>
        </w:rPr>
        <w:t>Au sol, au pied des 6 poteaux</w:t>
      </w:r>
      <w:r>
        <w:t xml:space="preserve"> : fourniture et pose de platines à manchonner en inox mat. Chaque platine est fixée directement sur la dalle béton au moyen d'encrages adaptés : scellement chimique ou chevilles adaptées. Au droit des portes, à chaque extrémité du sas, une fixation complémentaire par scellement chimique est à prévoir sur les poteaux de façades.</w:t>
      </w:r>
    </w:p>
    <w:p w14:paraId="56683FE8" w14:textId="70D9E5C6" w:rsidR="00D06CE8" w:rsidRDefault="00D06CE8" w:rsidP="00D06CE8">
      <w:pPr>
        <w:ind w:left="0" w:firstLine="0"/>
      </w:pPr>
      <w:r>
        <w:t>Toutes les mesures techniques nécessaires pour garantir l'étanchéité parfaite des assemblages, ainsi que leur protection contre les agents agressifs (produits de nettoyage, etc.), doivent être mises en œuvre conformément aux prescriptions en vigueur.</w:t>
      </w:r>
    </w:p>
    <w:p w14:paraId="78689DE4" w14:textId="77777777" w:rsidR="00D06CE8" w:rsidRDefault="00D06CE8" w:rsidP="00D06CE8">
      <w:pPr>
        <w:ind w:left="0" w:firstLine="0"/>
      </w:pPr>
    </w:p>
    <w:p w14:paraId="607E2245" w14:textId="77777777" w:rsidR="00D06CE8" w:rsidRDefault="00D06CE8" w:rsidP="00D06CE8">
      <w:pPr>
        <w:ind w:left="0" w:firstLine="0"/>
      </w:pPr>
      <w:r>
        <w:t>L'ensemble des profils acier inox mat sont tubulaires et rectangulaires 100x60mm avec une épaisseur de 4mm, hors poteaux qui ont un profil rectangulaire plus épais de 100x70mm avec une épaisseur de 4mm.</w:t>
      </w:r>
    </w:p>
    <w:p w14:paraId="61F5A760" w14:textId="77777777" w:rsidR="00D06CE8" w:rsidRDefault="00D06CE8" w:rsidP="00D06CE8">
      <w:pPr>
        <w:ind w:left="0" w:firstLine="0"/>
      </w:pPr>
      <w:r>
        <w:t>Les tôles d'habillage à prévoir sont en inox mat.</w:t>
      </w:r>
    </w:p>
    <w:p w14:paraId="62C9137B" w14:textId="77777777" w:rsidR="00D06CE8" w:rsidRDefault="00D06CE8" w:rsidP="00D06CE8">
      <w:pPr>
        <w:ind w:left="0" w:firstLine="0"/>
      </w:pPr>
    </w:p>
    <w:p w14:paraId="56FD3F2E" w14:textId="77777777" w:rsidR="00D06CE8" w:rsidRDefault="00D06CE8" w:rsidP="00D06CE8">
      <w:pPr>
        <w:ind w:left="0" w:firstLine="0"/>
      </w:pPr>
      <w:r>
        <w:t>A noter : l'intégration d'un chevêtre dans la structure permet l'insertion d'un rideau d'air chaud par le lot CVC.</w:t>
      </w:r>
    </w:p>
    <w:p w14:paraId="4C6DBE52" w14:textId="66FF19CD" w:rsidR="00D06CE8" w:rsidRDefault="00C041F4" w:rsidP="00D06CE8">
      <w:pPr>
        <w:ind w:left="0" w:firstLine="0"/>
      </w:pPr>
      <w:r>
        <w:t>L</w:t>
      </w:r>
      <w:r w:rsidR="00D06CE8">
        <w:t>e positionnement de cette ossature principale doit impérativement se caler dans l'axe de la traverse horizontale existante en façade. De même pour les poteaux, ils sont dissimulés derrière les poteaux et serrureries existantes en façades.</w:t>
      </w:r>
    </w:p>
    <w:p w14:paraId="292B3E3C" w14:textId="77777777" w:rsidR="00D06CE8" w:rsidRDefault="00D06CE8" w:rsidP="00D06CE8">
      <w:pPr>
        <w:ind w:left="0" w:firstLine="0"/>
      </w:pPr>
    </w:p>
    <w:p w14:paraId="7AFF5398" w14:textId="58AAF35D" w:rsidR="00D06CE8" w:rsidRDefault="00D06CE8" w:rsidP="00D06CE8">
      <w:pPr>
        <w:ind w:left="0" w:firstLine="0"/>
      </w:pPr>
      <w:r>
        <w:t>Les prises de côtes sur place sont à prévoir par l'entreprise titulaire du marché.</w:t>
      </w:r>
    </w:p>
    <w:p w14:paraId="3036D938" w14:textId="5C3F49F7" w:rsidR="00D06CE8" w:rsidRDefault="00D06CE8" w:rsidP="00D06CE8">
      <w:pPr>
        <w:ind w:left="0" w:firstLine="0"/>
      </w:pPr>
      <w:r>
        <w:t>Les dessins d'exécution accompagnés des notes de calcul sont à fournir au maître d'œuvre.</w:t>
      </w:r>
    </w:p>
    <w:p w14:paraId="20785E31" w14:textId="4337FB81" w:rsidR="00BB352D" w:rsidRDefault="00D06CE8" w:rsidP="00D06CE8">
      <w:pPr>
        <w:ind w:left="0" w:firstLine="0"/>
      </w:pPr>
      <w:r>
        <w:t>Toutes sujétions comprises. Se référer au dossier graphique.</w:t>
      </w:r>
    </w:p>
    <w:p w14:paraId="555343BD" w14:textId="77777777" w:rsidR="00BB352D" w:rsidRPr="0065656C" w:rsidRDefault="00BB352D" w:rsidP="00D06CE8">
      <w:pPr>
        <w:ind w:left="0" w:firstLine="0"/>
        <w:rPr>
          <w:strike/>
        </w:rPr>
      </w:pPr>
    </w:p>
    <w:p w14:paraId="232B9025" w14:textId="77777777" w:rsidR="005C0D49" w:rsidRDefault="005C0D49" w:rsidP="006E1494">
      <w:pPr>
        <w:ind w:left="0"/>
      </w:pPr>
    </w:p>
    <w:p w14:paraId="1CEB2E58" w14:textId="472383C9" w:rsidR="00D7629C" w:rsidRPr="00E95CC0" w:rsidRDefault="00864125" w:rsidP="009E3C96">
      <w:pPr>
        <w:pStyle w:val="Titre3"/>
        <w:numPr>
          <w:ilvl w:val="2"/>
          <w:numId w:val="14"/>
        </w:numPr>
        <w:rPr>
          <w:u w:val="single"/>
        </w:rPr>
      </w:pPr>
      <w:bookmarkStart w:id="33" w:name="_Toc182575583"/>
      <w:r w:rsidRPr="00E95CC0">
        <w:rPr>
          <w:u w:val="single"/>
        </w:rPr>
        <w:t>Fourniture et pose de tôles d'habillage "sur mesure" entre le sas créé et la façade existante</w:t>
      </w:r>
      <w:bookmarkEnd w:id="33"/>
    </w:p>
    <w:p w14:paraId="3883824C" w14:textId="77777777" w:rsidR="00864125" w:rsidRPr="00864125" w:rsidRDefault="00864125" w:rsidP="00864125"/>
    <w:p w14:paraId="41D78959" w14:textId="70DB2E99" w:rsidR="00864125" w:rsidRPr="00864125" w:rsidRDefault="00864125" w:rsidP="00864125">
      <w:pPr>
        <w:ind w:left="0" w:firstLine="0"/>
      </w:pPr>
      <w:r w:rsidRPr="00864125">
        <w:t>Fourniture et pose de tôles d'habillage en inox mat, entre la façade existante et le sas créé pour combler "un jour" entre l'ossature principale du sas créé et la serrurerie existante en façade.</w:t>
      </w:r>
    </w:p>
    <w:p w14:paraId="04BCFCF8" w14:textId="77777777" w:rsidR="00864125" w:rsidRPr="00864125" w:rsidRDefault="00864125" w:rsidP="00864125">
      <w:pPr>
        <w:pStyle w:val="Corpsdetexte3"/>
        <w:rPr>
          <w:rFonts w:ascii="Calibri" w:hAnsi="Calibri" w:cs="Calibri"/>
          <w:szCs w:val="22"/>
        </w:rPr>
      </w:pPr>
      <w:r w:rsidRPr="00864125">
        <w:rPr>
          <w:rFonts w:ascii="Calibri" w:hAnsi="Calibri" w:cs="Calibri"/>
          <w:szCs w:val="22"/>
        </w:rPr>
        <w:t>Un ensemble de tôles pliées est donc à prévoir en surface et sous face de ces "jours", elles sont à adapter sur mesure et à intégrer le plus efficacement possible.</w:t>
      </w:r>
    </w:p>
    <w:p w14:paraId="23A18D0D" w14:textId="1AB51BFD" w:rsidR="00864125" w:rsidRPr="00864125" w:rsidRDefault="00864125" w:rsidP="00864125">
      <w:pPr>
        <w:ind w:left="0" w:firstLine="0"/>
      </w:pPr>
    </w:p>
    <w:p w14:paraId="6F294FDE" w14:textId="168E2128" w:rsidR="0065656C" w:rsidRDefault="00864125" w:rsidP="00864125">
      <w:pPr>
        <w:ind w:left="0" w:firstLine="0"/>
      </w:pPr>
      <w:r w:rsidRPr="00864125">
        <w:t>Toutes sujétions comprises. Se référer au dossier graphique.</w:t>
      </w:r>
    </w:p>
    <w:p w14:paraId="659AB67F" w14:textId="77777777" w:rsidR="00BE7566" w:rsidRPr="00864125" w:rsidRDefault="00BE7566" w:rsidP="00864125">
      <w:pPr>
        <w:ind w:left="0" w:firstLine="0"/>
      </w:pPr>
    </w:p>
    <w:p w14:paraId="6C8D62A8" w14:textId="7D484E2A" w:rsidR="00D7629C" w:rsidRDefault="00D7629C" w:rsidP="00D7629C">
      <w:pPr>
        <w:ind w:left="0"/>
      </w:pPr>
    </w:p>
    <w:p w14:paraId="6E0086A2" w14:textId="127E737C" w:rsidR="00D7629C" w:rsidRPr="00E95CC0" w:rsidRDefault="00BE7566" w:rsidP="009E3C96">
      <w:pPr>
        <w:pStyle w:val="Titre3"/>
        <w:numPr>
          <w:ilvl w:val="2"/>
          <w:numId w:val="14"/>
        </w:numPr>
        <w:rPr>
          <w:u w:val="single"/>
        </w:rPr>
      </w:pPr>
      <w:bookmarkStart w:id="34" w:name="_Toc182575584"/>
      <w:r w:rsidRPr="00E95CC0">
        <w:rPr>
          <w:u w:val="single"/>
        </w:rPr>
        <w:t>Fourniture et pose de la structure de support pour le rideau d'air chaud</w:t>
      </w:r>
      <w:bookmarkEnd w:id="34"/>
    </w:p>
    <w:p w14:paraId="0EA53DB7" w14:textId="77777777" w:rsidR="00517FC2" w:rsidRPr="0065656C" w:rsidRDefault="00517FC2" w:rsidP="00517FC2">
      <w:pPr>
        <w:ind w:left="0" w:firstLine="0"/>
        <w:rPr>
          <w:strike/>
        </w:rPr>
      </w:pPr>
    </w:p>
    <w:p w14:paraId="13FB176D" w14:textId="77777777" w:rsidR="00400546" w:rsidRDefault="00BE7566" w:rsidP="00BE7566">
      <w:pPr>
        <w:pStyle w:val="Corpsdetexte3"/>
        <w:rPr>
          <w:rFonts w:ascii="Calibri" w:hAnsi="Calibri" w:cs="Calibri"/>
          <w:szCs w:val="22"/>
        </w:rPr>
      </w:pPr>
      <w:r w:rsidRPr="00BE7566">
        <w:rPr>
          <w:rFonts w:ascii="Calibri" w:hAnsi="Calibri" w:cs="Calibri"/>
          <w:szCs w:val="22"/>
        </w:rPr>
        <w:t>Fourniture et pose d'une "cage" métallique réalisée à partir de tubes inox mat de profil carré 40x40</w:t>
      </w:r>
      <w:r w:rsidR="008A53A8">
        <w:rPr>
          <w:rFonts w:ascii="Calibri" w:hAnsi="Calibri" w:cs="Calibri"/>
          <w:szCs w:val="22"/>
        </w:rPr>
        <w:t>mm</w:t>
      </w:r>
      <w:r w:rsidR="00C041F4">
        <w:rPr>
          <w:rFonts w:ascii="Calibri" w:hAnsi="Calibri" w:cs="Calibri"/>
          <w:szCs w:val="22"/>
        </w:rPr>
        <w:t xml:space="preserve"> et d’épaisseur </w:t>
      </w:r>
      <w:r w:rsidRPr="00BE7566">
        <w:rPr>
          <w:rFonts w:ascii="Calibri" w:hAnsi="Calibri" w:cs="Calibri"/>
          <w:szCs w:val="22"/>
        </w:rPr>
        <w:t>4mm.</w:t>
      </w:r>
    </w:p>
    <w:p w14:paraId="0C072314" w14:textId="57347F0E" w:rsidR="00BE7566" w:rsidRPr="00BE7566" w:rsidRDefault="00BE7566" w:rsidP="00BE7566">
      <w:pPr>
        <w:pStyle w:val="Corpsdetexte3"/>
        <w:rPr>
          <w:rFonts w:ascii="Calibri" w:hAnsi="Calibri" w:cs="Calibri"/>
          <w:szCs w:val="22"/>
        </w:rPr>
      </w:pPr>
      <w:r w:rsidRPr="00BE7566">
        <w:rPr>
          <w:rFonts w:ascii="Calibri" w:hAnsi="Calibri" w:cs="Calibri"/>
          <w:szCs w:val="22"/>
        </w:rPr>
        <w:t>La périphérie de la cage est habillée d'une tôle métallique inox mat.</w:t>
      </w:r>
    </w:p>
    <w:p w14:paraId="1869C7CF" w14:textId="005AD20B" w:rsidR="00BE7566" w:rsidRPr="00BE7566" w:rsidRDefault="00BE7566" w:rsidP="00BE7566">
      <w:pPr>
        <w:pStyle w:val="Corpsdetexte3"/>
        <w:rPr>
          <w:rFonts w:ascii="Calibri" w:hAnsi="Calibri" w:cs="Calibri"/>
          <w:szCs w:val="22"/>
        </w:rPr>
      </w:pPr>
      <w:r w:rsidRPr="00BE7566">
        <w:rPr>
          <w:rFonts w:ascii="Calibri" w:hAnsi="Calibri" w:cs="Calibri"/>
          <w:szCs w:val="22"/>
        </w:rPr>
        <w:lastRenderedPageBreak/>
        <w:t xml:space="preserve">Des platines de fixations sont à prévoir afin de que le LOT CVC puisse venir y fixer le rideau d'air chaud. Le rideau est fourni et posé par les équipes </w:t>
      </w:r>
      <w:r w:rsidR="00C041F4">
        <w:rPr>
          <w:rFonts w:ascii="Calibri" w:hAnsi="Calibri" w:cs="Calibri"/>
          <w:szCs w:val="22"/>
        </w:rPr>
        <w:t xml:space="preserve">CVC </w:t>
      </w:r>
      <w:r w:rsidRPr="00BE7566">
        <w:rPr>
          <w:rFonts w:ascii="Calibri" w:hAnsi="Calibri" w:cs="Calibri"/>
          <w:szCs w:val="22"/>
        </w:rPr>
        <w:t>internes au Musée, il s'agit d'un RAC de type " BIDDLE SR-M-150-EC"</w:t>
      </w:r>
      <w:r w:rsidR="00C041F4">
        <w:rPr>
          <w:rFonts w:ascii="Calibri" w:hAnsi="Calibri" w:cs="Calibri"/>
          <w:szCs w:val="22"/>
        </w:rPr>
        <w:t xml:space="preserve"> ou équivalent</w:t>
      </w:r>
      <w:r w:rsidRPr="00BE7566">
        <w:rPr>
          <w:rFonts w:ascii="Calibri" w:hAnsi="Calibri" w:cs="Calibri"/>
          <w:szCs w:val="22"/>
        </w:rPr>
        <w:t>. L'interface avec l</w:t>
      </w:r>
      <w:r>
        <w:rPr>
          <w:rFonts w:ascii="Calibri" w:hAnsi="Calibri" w:cs="Calibri"/>
          <w:szCs w:val="22"/>
        </w:rPr>
        <w:t xml:space="preserve">'équipe CVC </w:t>
      </w:r>
      <w:r w:rsidR="00C041F4">
        <w:rPr>
          <w:rFonts w:ascii="Calibri" w:hAnsi="Calibri" w:cs="Calibri"/>
          <w:szCs w:val="22"/>
        </w:rPr>
        <w:t xml:space="preserve">interne </w:t>
      </w:r>
      <w:r>
        <w:rPr>
          <w:rFonts w:ascii="Calibri" w:hAnsi="Calibri" w:cs="Calibri"/>
          <w:szCs w:val="22"/>
        </w:rPr>
        <w:t>est donc à prévoir.</w:t>
      </w:r>
    </w:p>
    <w:p w14:paraId="2D231463" w14:textId="77777777" w:rsidR="00BE7566" w:rsidRPr="00BE7566" w:rsidRDefault="00BE7566" w:rsidP="00BE7566">
      <w:pPr>
        <w:pStyle w:val="Corpsdetexte3"/>
        <w:rPr>
          <w:rFonts w:ascii="Calibri" w:hAnsi="Calibri" w:cs="Calibri"/>
          <w:szCs w:val="22"/>
        </w:rPr>
      </w:pPr>
    </w:p>
    <w:p w14:paraId="35D1D8AE" w14:textId="33FDA565" w:rsidR="00BE7566" w:rsidRPr="00BE7566" w:rsidRDefault="00BE7566" w:rsidP="00BE7566">
      <w:pPr>
        <w:pStyle w:val="Corpsdetexte3"/>
        <w:rPr>
          <w:rFonts w:ascii="Calibri" w:hAnsi="Calibri" w:cs="Calibri"/>
          <w:szCs w:val="22"/>
        </w:rPr>
      </w:pPr>
      <w:r w:rsidRPr="00BE7566">
        <w:rPr>
          <w:rFonts w:ascii="Calibri" w:hAnsi="Calibri" w:cs="Calibri"/>
          <w:szCs w:val="22"/>
        </w:rPr>
        <w:t>Cet ensemble vient se fixer directement sur l'ossature principale du sas décrit à l'article 3.2.1</w:t>
      </w:r>
      <w:r w:rsidR="00C041F4">
        <w:rPr>
          <w:rFonts w:ascii="Calibri" w:hAnsi="Calibri" w:cs="Calibri"/>
          <w:szCs w:val="22"/>
        </w:rPr>
        <w:t xml:space="preserve"> du présent CCTP</w:t>
      </w:r>
      <w:r w:rsidRPr="00BE7566">
        <w:rPr>
          <w:rFonts w:ascii="Calibri" w:hAnsi="Calibri" w:cs="Calibri"/>
          <w:szCs w:val="22"/>
        </w:rPr>
        <w:t>.</w:t>
      </w:r>
    </w:p>
    <w:p w14:paraId="4E726653" w14:textId="77777777" w:rsidR="00BE7566" w:rsidRPr="00BE7566" w:rsidRDefault="00BE7566" w:rsidP="00BE7566">
      <w:pPr>
        <w:pStyle w:val="Corpsdetexte3"/>
        <w:rPr>
          <w:rFonts w:ascii="Calibri" w:hAnsi="Calibri" w:cs="Calibri"/>
          <w:szCs w:val="22"/>
        </w:rPr>
      </w:pPr>
    </w:p>
    <w:p w14:paraId="15CC5333" w14:textId="1CA0493D" w:rsidR="00BE7566" w:rsidRPr="00BE7566" w:rsidRDefault="00BE7566" w:rsidP="00BE7566">
      <w:pPr>
        <w:pStyle w:val="Corpsdetexte3"/>
        <w:rPr>
          <w:rFonts w:ascii="Calibri" w:hAnsi="Calibri" w:cs="Calibri"/>
          <w:szCs w:val="22"/>
        </w:rPr>
      </w:pPr>
      <w:r w:rsidRPr="00BE7566">
        <w:rPr>
          <w:rFonts w:ascii="Calibri" w:hAnsi="Calibri" w:cs="Calibri"/>
          <w:szCs w:val="22"/>
        </w:rPr>
        <w:t>Les dessins d'exécution accompagnés des notes de calcul sont à fournir au maître d'œuvre.</w:t>
      </w:r>
    </w:p>
    <w:p w14:paraId="130194CC" w14:textId="468868E7" w:rsidR="0065656C" w:rsidRDefault="00BE7566" w:rsidP="00BE7566">
      <w:pPr>
        <w:pStyle w:val="Corpsdetexte3"/>
        <w:rPr>
          <w:rFonts w:ascii="Calibri" w:hAnsi="Calibri" w:cs="Calibri"/>
          <w:szCs w:val="22"/>
        </w:rPr>
      </w:pPr>
      <w:r w:rsidRPr="00BE7566">
        <w:rPr>
          <w:rFonts w:ascii="Calibri" w:hAnsi="Calibri" w:cs="Calibri"/>
          <w:szCs w:val="22"/>
        </w:rPr>
        <w:t>Toutes sujétions comprises. Se référer au dossier graphique.</w:t>
      </w:r>
    </w:p>
    <w:p w14:paraId="7A2D3963" w14:textId="77777777" w:rsidR="00BE7566" w:rsidRDefault="00BE7566" w:rsidP="00BE7566">
      <w:pPr>
        <w:pStyle w:val="Corpsdetexte3"/>
        <w:rPr>
          <w:rFonts w:ascii="Calibri" w:hAnsi="Calibri" w:cs="Calibri"/>
          <w:strike/>
          <w:szCs w:val="22"/>
        </w:rPr>
      </w:pPr>
    </w:p>
    <w:p w14:paraId="34554A58" w14:textId="77777777" w:rsidR="0065656C" w:rsidRDefault="0065656C" w:rsidP="0065656C">
      <w:pPr>
        <w:ind w:left="0"/>
      </w:pPr>
    </w:p>
    <w:p w14:paraId="1194B87E" w14:textId="5F8D27CD" w:rsidR="0065656C" w:rsidRPr="00E95CC0" w:rsidRDefault="007128E2" w:rsidP="009E3C96">
      <w:pPr>
        <w:pStyle w:val="Titre3"/>
        <w:numPr>
          <w:ilvl w:val="2"/>
          <w:numId w:val="14"/>
        </w:numPr>
        <w:rPr>
          <w:u w:val="single"/>
        </w:rPr>
      </w:pPr>
      <w:bookmarkStart w:id="35" w:name="_Toc182575585"/>
      <w:r w:rsidRPr="00E95CC0">
        <w:rPr>
          <w:u w:val="single"/>
        </w:rPr>
        <w:t>Fourniture et pose de l'ossature secondaire destinée à recevoir le verre</w:t>
      </w:r>
      <w:bookmarkEnd w:id="35"/>
    </w:p>
    <w:p w14:paraId="453CBA64" w14:textId="77777777" w:rsidR="007128E2" w:rsidRPr="007128E2" w:rsidRDefault="007128E2" w:rsidP="007128E2"/>
    <w:p w14:paraId="1BD7206B" w14:textId="77777777" w:rsidR="007128E2" w:rsidRDefault="007128E2" w:rsidP="007128E2">
      <w:pPr>
        <w:ind w:left="0" w:firstLine="0"/>
      </w:pPr>
      <w:r>
        <w:t>Fourniture et pose d'une ossature secondaire destinée à recevoir les panneaux de verre.</w:t>
      </w:r>
    </w:p>
    <w:p w14:paraId="27036318" w14:textId="77777777" w:rsidR="007128E2" w:rsidRDefault="007128E2" w:rsidP="007128E2">
      <w:pPr>
        <w:ind w:left="0" w:firstLine="0"/>
      </w:pPr>
      <w:r>
        <w:t>Le système d'assemblage est constitué de :</w:t>
      </w:r>
    </w:p>
    <w:p w14:paraId="47FD485D" w14:textId="77777777" w:rsidR="007128E2" w:rsidRDefault="007128E2" w:rsidP="007128E2">
      <w:pPr>
        <w:ind w:left="0" w:firstLine="0"/>
      </w:pPr>
      <w:r>
        <w:t>- Cornière métallique OMEGA périphérique en inox mat de largeur d'appuie minimum 35mm</w:t>
      </w:r>
    </w:p>
    <w:p w14:paraId="5ACDFDE9" w14:textId="77777777" w:rsidR="007128E2" w:rsidRDefault="007128E2" w:rsidP="007128E2">
      <w:pPr>
        <w:ind w:left="0" w:firstLine="0"/>
      </w:pPr>
      <w:r>
        <w:t>- Joint néoprène posé en partie inferieure</w:t>
      </w:r>
    </w:p>
    <w:p w14:paraId="2B92C397" w14:textId="77777777" w:rsidR="007128E2" w:rsidRDefault="007128E2" w:rsidP="007128E2">
      <w:pPr>
        <w:ind w:left="0" w:firstLine="0"/>
      </w:pPr>
      <w:r>
        <w:t>- Joint tubulaire posé en périphérie et en léger retrait</w:t>
      </w:r>
    </w:p>
    <w:p w14:paraId="38663992" w14:textId="77777777" w:rsidR="007128E2" w:rsidRDefault="007128E2" w:rsidP="007128E2">
      <w:pPr>
        <w:ind w:left="0" w:firstLine="0"/>
      </w:pPr>
      <w:r>
        <w:t>- Joint silicone de finition périphérique</w:t>
      </w:r>
    </w:p>
    <w:p w14:paraId="44BB54FB" w14:textId="77777777" w:rsidR="007128E2" w:rsidRDefault="007128E2" w:rsidP="007128E2">
      <w:pPr>
        <w:ind w:left="0" w:firstLine="0"/>
      </w:pPr>
    </w:p>
    <w:p w14:paraId="55D435C0" w14:textId="44FF8447" w:rsidR="0050605D" w:rsidRDefault="0050605D" w:rsidP="007128E2">
      <w:pPr>
        <w:ind w:left="0" w:firstLine="0"/>
      </w:pPr>
      <w:r>
        <w:t>Un certificat SNJF doivent être transmis.</w:t>
      </w:r>
    </w:p>
    <w:p w14:paraId="61B7EAD6" w14:textId="6D32EDA8" w:rsidR="007128E2" w:rsidRDefault="007128E2" w:rsidP="007128E2">
      <w:pPr>
        <w:ind w:left="0" w:firstLine="0"/>
      </w:pPr>
      <w:r>
        <w:t>La cornière d'appuie est donc fixée directement sur l'ossature principale du sas.</w:t>
      </w:r>
    </w:p>
    <w:p w14:paraId="64AE5C52" w14:textId="67B902C9" w:rsidR="0065656C" w:rsidRPr="007128E2" w:rsidRDefault="007128E2" w:rsidP="007128E2">
      <w:pPr>
        <w:pStyle w:val="Corpsdetexte3"/>
        <w:rPr>
          <w:rFonts w:ascii="Calibri" w:hAnsi="Calibri" w:cs="Calibri"/>
          <w:szCs w:val="22"/>
        </w:rPr>
      </w:pPr>
      <w:r w:rsidRPr="007128E2">
        <w:rPr>
          <w:rFonts w:ascii="Calibri" w:hAnsi="Calibri" w:cs="Calibri"/>
          <w:szCs w:val="22"/>
        </w:rPr>
        <w:t>Toutes sujétions comprises. Se référer au dossier graphique.</w:t>
      </w:r>
    </w:p>
    <w:p w14:paraId="32EA78C2" w14:textId="640AA438" w:rsidR="0065656C" w:rsidRPr="0065656C" w:rsidRDefault="0065656C" w:rsidP="00517FC2">
      <w:pPr>
        <w:pStyle w:val="Corpsdetexte3"/>
        <w:rPr>
          <w:rFonts w:ascii="Calibri" w:hAnsi="Calibri" w:cs="Calibri"/>
          <w:strike/>
          <w:szCs w:val="22"/>
        </w:rPr>
      </w:pPr>
    </w:p>
    <w:p w14:paraId="0996F542" w14:textId="0F6BA437" w:rsidR="007128E2" w:rsidRPr="00E95CC0" w:rsidRDefault="007128E2" w:rsidP="009E3C96">
      <w:pPr>
        <w:pStyle w:val="Titre3"/>
        <w:numPr>
          <w:ilvl w:val="2"/>
          <w:numId w:val="14"/>
        </w:numPr>
        <w:rPr>
          <w:u w:val="single"/>
        </w:rPr>
      </w:pPr>
      <w:bookmarkStart w:id="36" w:name="_Toc182575586"/>
      <w:r w:rsidRPr="00E95CC0">
        <w:rPr>
          <w:u w:val="single"/>
        </w:rPr>
        <w:t>Fourniture et pose de ferme portes</w:t>
      </w:r>
      <w:bookmarkEnd w:id="36"/>
    </w:p>
    <w:p w14:paraId="7F4B99B9" w14:textId="77777777" w:rsidR="007128E2" w:rsidRPr="007128E2" w:rsidRDefault="007128E2" w:rsidP="007128E2"/>
    <w:p w14:paraId="16C94507" w14:textId="6F6824FA" w:rsidR="007128E2" w:rsidRPr="007128E2" w:rsidRDefault="007128E2" w:rsidP="007128E2">
      <w:pPr>
        <w:pStyle w:val="Corpsdetexte3"/>
        <w:rPr>
          <w:rFonts w:ascii="Calibri" w:hAnsi="Calibri" w:cs="Calibri"/>
          <w:szCs w:val="22"/>
        </w:rPr>
      </w:pPr>
      <w:r w:rsidRPr="007128E2">
        <w:rPr>
          <w:rFonts w:ascii="Calibri" w:hAnsi="Calibri" w:cs="Calibri"/>
          <w:szCs w:val="22"/>
        </w:rPr>
        <w:t>Fourniture et pose de ferme portes pour verre trempé en inox mat, à installer en partie haute de chaque ventail des portes en verre décrites aux articles 3.4.3 et 3.4.4 du présent CCTP.</w:t>
      </w:r>
    </w:p>
    <w:p w14:paraId="4269D3B7" w14:textId="77777777" w:rsidR="007128E2" w:rsidRPr="007128E2" w:rsidRDefault="007128E2" w:rsidP="007128E2">
      <w:pPr>
        <w:pStyle w:val="Corpsdetexte3"/>
        <w:rPr>
          <w:rFonts w:ascii="Calibri" w:hAnsi="Calibri" w:cs="Calibri"/>
          <w:szCs w:val="22"/>
        </w:rPr>
      </w:pPr>
    </w:p>
    <w:p w14:paraId="351E0186" w14:textId="6115A571" w:rsidR="0065656C" w:rsidRDefault="007128E2" w:rsidP="007128E2">
      <w:pPr>
        <w:pStyle w:val="Corpsdetexte3"/>
        <w:rPr>
          <w:rFonts w:ascii="Calibri" w:hAnsi="Calibri" w:cs="Calibri"/>
          <w:szCs w:val="22"/>
        </w:rPr>
      </w:pPr>
      <w:r w:rsidRPr="007128E2">
        <w:rPr>
          <w:rFonts w:ascii="Calibri" w:hAnsi="Calibri" w:cs="Calibri"/>
          <w:szCs w:val="22"/>
        </w:rPr>
        <w:t>Toutes sujétions comprises. Se référer au dossier graphique.</w:t>
      </w:r>
    </w:p>
    <w:p w14:paraId="4C8AE5F9" w14:textId="0BF57084" w:rsidR="007128E2" w:rsidRDefault="007128E2" w:rsidP="007128E2">
      <w:pPr>
        <w:pStyle w:val="Corpsdetexte3"/>
        <w:rPr>
          <w:rFonts w:ascii="Calibri" w:hAnsi="Calibri" w:cs="Calibri"/>
          <w:szCs w:val="22"/>
        </w:rPr>
      </w:pPr>
    </w:p>
    <w:p w14:paraId="537AA019" w14:textId="230A418D" w:rsidR="007128E2" w:rsidRPr="00E95CC0" w:rsidRDefault="007128E2" w:rsidP="009E3C96">
      <w:pPr>
        <w:pStyle w:val="Titre3"/>
        <w:numPr>
          <w:ilvl w:val="2"/>
          <w:numId w:val="14"/>
        </w:numPr>
        <w:rPr>
          <w:u w:val="single"/>
        </w:rPr>
      </w:pPr>
      <w:bookmarkStart w:id="37" w:name="_Toc182575587"/>
      <w:r w:rsidRPr="00E95CC0">
        <w:rPr>
          <w:u w:val="single"/>
        </w:rPr>
        <w:t>Fourniture et pose de bâtons de maréchal</w:t>
      </w:r>
      <w:bookmarkEnd w:id="37"/>
    </w:p>
    <w:p w14:paraId="0B1A2333" w14:textId="77777777" w:rsidR="007128E2" w:rsidRPr="007128E2" w:rsidRDefault="007128E2" w:rsidP="007128E2"/>
    <w:p w14:paraId="7AF6AFB2" w14:textId="77777777" w:rsidR="007128E2" w:rsidRPr="007128E2" w:rsidRDefault="007128E2" w:rsidP="007128E2">
      <w:pPr>
        <w:pStyle w:val="Corpsdetexte3"/>
        <w:rPr>
          <w:rFonts w:ascii="Calibri" w:hAnsi="Calibri" w:cs="Calibri"/>
          <w:szCs w:val="22"/>
        </w:rPr>
      </w:pPr>
      <w:r w:rsidRPr="007128E2">
        <w:rPr>
          <w:rFonts w:ascii="Calibri" w:hAnsi="Calibri" w:cs="Calibri"/>
          <w:szCs w:val="22"/>
        </w:rPr>
        <w:t>Fourniture et pose de "bâtons de maréchal" en inox mat, à installer sur chaque ventail en verre, recto et verso des portes en verre décrites aux articles 3.4.3 et 3.4.4 du présent CCTP.</w:t>
      </w:r>
    </w:p>
    <w:p w14:paraId="64BF45EF" w14:textId="77777777" w:rsidR="007128E2" w:rsidRPr="007128E2" w:rsidRDefault="007128E2" w:rsidP="007128E2">
      <w:pPr>
        <w:pStyle w:val="Corpsdetexte3"/>
        <w:rPr>
          <w:rFonts w:ascii="Calibri" w:hAnsi="Calibri" w:cs="Calibri"/>
          <w:szCs w:val="22"/>
        </w:rPr>
      </w:pPr>
    </w:p>
    <w:p w14:paraId="407B511F" w14:textId="00EBE557" w:rsidR="007128E2" w:rsidRDefault="007128E2" w:rsidP="007128E2">
      <w:pPr>
        <w:pStyle w:val="Corpsdetexte3"/>
        <w:rPr>
          <w:rFonts w:ascii="Calibri" w:hAnsi="Calibri" w:cs="Calibri"/>
          <w:szCs w:val="22"/>
        </w:rPr>
      </w:pPr>
      <w:r w:rsidRPr="007128E2">
        <w:rPr>
          <w:rFonts w:ascii="Calibri" w:hAnsi="Calibri" w:cs="Calibri"/>
          <w:szCs w:val="22"/>
        </w:rPr>
        <w:t>Toutes sujétions comprises. Se référer au dossier graphique.</w:t>
      </w:r>
    </w:p>
    <w:p w14:paraId="2876FBEE" w14:textId="153345C9" w:rsidR="007128E2" w:rsidRDefault="007128E2" w:rsidP="007128E2">
      <w:pPr>
        <w:pStyle w:val="Corpsdetexte3"/>
        <w:rPr>
          <w:rFonts w:ascii="Calibri" w:hAnsi="Calibri" w:cs="Calibri"/>
          <w:szCs w:val="22"/>
        </w:rPr>
      </w:pPr>
    </w:p>
    <w:p w14:paraId="164966CB" w14:textId="7A12BD72" w:rsidR="007128E2" w:rsidRPr="00E95CC0" w:rsidRDefault="007128E2" w:rsidP="009E3C96">
      <w:pPr>
        <w:pStyle w:val="Titre3"/>
        <w:numPr>
          <w:ilvl w:val="2"/>
          <w:numId w:val="14"/>
        </w:numPr>
        <w:rPr>
          <w:u w:val="single"/>
        </w:rPr>
      </w:pPr>
      <w:bookmarkStart w:id="38" w:name="_Toc182575588"/>
      <w:r w:rsidRPr="00E95CC0">
        <w:rPr>
          <w:u w:val="single"/>
        </w:rPr>
        <w:t>Fourniture et pose de paumelles</w:t>
      </w:r>
      <w:bookmarkEnd w:id="38"/>
    </w:p>
    <w:p w14:paraId="18F935C5" w14:textId="77777777" w:rsidR="007128E2" w:rsidRPr="007128E2" w:rsidRDefault="007128E2" w:rsidP="007128E2"/>
    <w:p w14:paraId="72B2E69E" w14:textId="647C72BA" w:rsidR="007128E2" w:rsidRPr="007128E2" w:rsidRDefault="007128E2" w:rsidP="007128E2">
      <w:pPr>
        <w:pStyle w:val="Corpsdetexte3"/>
        <w:rPr>
          <w:rFonts w:ascii="Calibri" w:hAnsi="Calibri" w:cs="Calibri"/>
          <w:szCs w:val="22"/>
        </w:rPr>
      </w:pPr>
      <w:r w:rsidRPr="007128E2">
        <w:rPr>
          <w:rFonts w:ascii="Calibri" w:hAnsi="Calibri" w:cs="Calibri"/>
          <w:szCs w:val="22"/>
        </w:rPr>
        <w:t xml:space="preserve">Fourniture et pose de paumelles inox réglables en applique. Elles sont à fixer sur chaque ventail en verre des portes en verre décrites aux articles 3.4.3 et 3.4.4 du présent CCTP.  </w:t>
      </w:r>
    </w:p>
    <w:p w14:paraId="25079917" w14:textId="77777777" w:rsidR="007128E2" w:rsidRPr="007128E2" w:rsidRDefault="007128E2" w:rsidP="007128E2">
      <w:pPr>
        <w:pStyle w:val="Corpsdetexte3"/>
        <w:rPr>
          <w:rFonts w:ascii="Calibri" w:hAnsi="Calibri" w:cs="Calibri"/>
          <w:szCs w:val="22"/>
        </w:rPr>
      </w:pPr>
    </w:p>
    <w:p w14:paraId="26C75944" w14:textId="2F88DA61" w:rsidR="007128E2" w:rsidRDefault="007128E2" w:rsidP="007128E2">
      <w:pPr>
        <w:pStyle w:val="Corpsdetexte3"/>
        <w:rPr>
          <w:rFonts w:ascii="Calibri" w:hAnsi="Calibri" w:cs="Calibri"/>
          <w:szCs w:val="22"/>
        </w:rPr>
      </w:pPr>
      <w:r w:rsidRPr="007128E2">
        <w:rPr>
          <w:rFonts w:ascii="Calibri" w:hAnsi="Calibri" w:cs="Calibri"/>
          <w:szCs w:val="22"/>
        </w:rPr>
        <w:t>Toutes sujétions comprises. Se référer au dossier graphique.</w:t>
      </w:r>
    </w:p>
    <w:p w14:paraId="52A58DEE" w14:textId="4EC62A90" w:rsidR="0065656C" w:rsidRDefault="0065656C" w:rsidP="007128E2">
      <w:pPr>
        <w:ind w:left="0" w:firstLine="0"/>
      </w:pPr>
    </w:p>
    <w:p w14:paraId="235BBDCA" w14:textId="77777777" w:rsidR="002B0CA7" w:rsidRDefault="002B0CA7" w:rsidP="007128E2">
      <w:pPr>
        <w:ind w:left="0" w:firstLine="0"/>
      </w:pPr>
    </w:p>
    <w:p w14:paraId="27FCD308" w14:textId="6C0B1F4F" w:rsidR="0065656C" w:rsidRDefault="007128E2" w:rsidP="0021373A">
      <w:pPr>
        <w:pStyle w:val="Titre2"/>
      </w:pPr>
      <w:r>
        <w:t xml:space="preserve">  </w:t>
      </w:r>
      <w:bookmarkStart w:id="39" w:name="_Toc182575589"/>
      <w:r w:rsidR="00D403C9">
        <w:t>VARIANTE 2</w:t>
      </w:r>
      <w:r>
        <w:t xml:space="preserve"> </w:t>
      </w:r>
      <w:r w:rsidRPr="007128E2">
        <w:t>OSSATURE METALLIQUE ET EQUIPEMENTS EN ACIER LAQUE</w:t>
      </w:r>
      <w:bookmarkEnd w:id="39"/>
    </w:p>
    <w:p w14:paraId="407DBE96" w14:textId="77777777" w:rsidR="007128E2" w:rsidRPr="007128E2" w:rsidRDefault="007128E2" w:rsidP="007128E2"/>
    <w:p w14:paraId="68D9931C" w14:textId="2EF70C55" w:rsidR="0065656C" w:rsidRPr="00E95CC0" w:rsidRDefault="002C342D" w:rsidP="009E3C96">
      <w:pPr>
        <w:pStyle w:val="Titre3"/>
        <w:numPr>
          <w:ilvl w:val="2"/>
          <w:numId w:val="14"/>
        </w:numPr>
        <w:rPr>
          <w:u w:val="single"/>
        </w:rPr>
      </w:pPr>
      <w:bookmarkStart w:id="40" w:name="_Toc182575590"/>
      <w:r w:rsidRPr="00E95CC0">
        <w:rPr>
          <w:u w:val="single"/>
        </w:rPr>
        <w:t>Fourniture et pose de l'ossature principale du sas de sortie</w:t>
      </w:r>
      <w:bookmarkEnd w:id="40"/>
    </w:p>
    <w:p w14:paraId="2AE85594" w14:textId="77777777" w:rsidR="0065656C" w:rsidRDefault="0065656C" w:rsidP="0065656C"/>
    <w:p w14:paraId="25EAACFD" w14:textId="77777777" w:rsidR="002C342D" w:rsidRPr="002C342D" w:rsidRDefault="002C342D" w:rsidP="002C342D">
      <w:pPr>
        <w:pStyle w:val="Corpsdetexte3"/>
        <w:rPr>
          <w:rFonts w:ascii="Calibri" w:hAnsi="Calibri" w:cs="Calibri"/>
          <w:szCs w:val="22"/>
        </w:rPr>
      </w:pPr>
      <w:r w:rsidRPr="002C342D">
        <w:rPr>
          <w:rFonts w:ascii="Calibri" w:hAnsi="Calibri" w:cs="Calibri"/>
          <w:szCs w:val="22"/>
        </w:rPr>
        <w:t>Fourniture et pose d'une ossature principale tubulaire en acier laqué fixée mécaniquement aux poteaux de façade d'un côté et au nez de plancher béton du premier étage de l'autre côté. 6 poteaux tubulaires sont à prévoir, ils servent de support aux portes installées.</w:t>
      </w:r>
    </w:p>
    <w:p w14:paraId="36FB3FC0" w14:textId="77777777" w:rsidR="002C342D" w:rsidRPr="002C342D" w:rsidRDefault="002C342D" w:rsidP="002C342D">
      <w:pPr>
        <w:pStyle w:val="Corpsdetexte3"/>
        <w:rPr>
          <w:rFonts w:ascii="Calibri" w:hAnsi="Calibri" w:cs="Calibri"/>
          <w:szCs w:val="22"/>
        </w:rPr>
      </w:pPr>
    </w:p>
    <w:p w14:paraId="5FC97A6C" w14:textId="77777777" w:rsidR="002C342D" w:rsidRPr="002C342D" w:rsidRDefault="002C342D" w:rsidP="002C342D">
      <w:pPr>
        <w:pStyle w:val="Corpsdetexte3"/>
        <w:rPr>
          <w:rFonts w:ascii="Calibri" w:hAnsi="Calibri" w:cs="Calibri"/>
          <w:szCs w:val="22"/>
        </w:rPr>
      </w:pPr>
      <w:r w:rsidRPr="002C342D">
        <w:rPr>
          <w:rFonts w:ascii="Calibri" w:hAnsi="Calibri" w:cs="Calibri"/>
          <w:szCs w:val="22"/>
        </w:rPr>
        <w:t>La fixation de l'ossature tubulaire principale se fait mécaniquement par un système de manchonnage :</w:t>
      </w:r>
    </w:p>
    <w:p w14:paraId="4F6A5AA0" w14:textId="77777777" w:rsidR="002C342D" w:rsidRPr="002C342D" w:rsidRDefault="002C342D" w:rsidP="002C342D">
      <w:pPr>
        <w:pStyle w:val="Corpsdetexte3"/>
        <w:rPr>
          <w:rFonts w:ascii="Calibri" w:hAnsi="Calibri" w:cs="Calibri"/>
          <w:szCs w:val="22"/>
        </w:rPr>
      </w:pPr>
    </w:p>
    <w:p w14:paraId="3E237A5A" w14:textId="77777777" w:rsidR="002C342D" w:rsidRPr="002C342D" w:rsidRDefault="002C342D" w:rsidP="002C342D">
      <w:pPr>
        <w:pStyle w:val="Corpsdetexte3"/>
        <w:rPr>
          <w:rFonts w:ascii="Calibri" w:hAnsi="Calibri" w:cs="Calibri"/>
          <w:szCs w:val="22"/>
        </w:rPr>
      </w:pPr>
      <w:r w:rsidRPr="002C342D">
        <w:rPr>
          <w:rFonts w:ascii="Calibri" w:hAnsi="Calibri" w:cs="Calibri"/>
          <w:szCs w:val="22"/>
        </w:rPr>
        <w:t xml:space="preserve">- </w:t>
      </w:r>
      <w:r w:rsidRPr="002B0CA7">
        <w:rPr>
          <w:rFonts w:ascii="Calibri" w:hAnsi="Calibri" w:cs="Calibri"/>
          <w:szCs w:val="22"/>
          <w:u w:val="single"/>
        </w:rPr>
        <w:t>Sur le nez de plancher béton du R+1</w:t>
      </w:r>
      <w:r w:rsidRPr="002C342D">
        <w:rPr>
          <w:rFonts w:ascii="Calibri" w:hAnsi="Calibri" w:cs="Calibri"/>
          <w:szCs w:val="22"/>
        </w:rPr>
        <w:t xml:space="preserve"> : fourniture et pose de platines à manchonner. Chaque platine est fixée directement sur le mur béton au moyen d'encrages adaptés : scellement chimique ou chevilles adaptées. </w:t>
      </w:r>
    </w:p>
    <w:p w14:paraId="72199A72" w14:textId="77777777" w:rsidR="002C342D" w:rsidRPr="002C342D" w:rsidRDefault="002C342D" w:rsidP="002C342D">
      <w:pPr>
        <w:pStyle w:val="Corpsdetexte3"/>
        <w:rPr>
          <w:rFonts w:ascii="Calibri" w:hAnsi="Calibri" w:cs="Calibri"/>
          <w:szCs w:val="22"/>
        </w:rPr>
      </w:pPr>
      <w:r w:rsidRPr="002C342D">
        <w:rPr>
          <w:rFonts w:ascii="Calibri" w:hAnsi="Calibri" w:cs="Calibri"/>
          <w:szCs w:val="22"/>
        </w:rPr>
        <w:t xml:space="preserve">- </w:t>
      </w:r>
      <w:r w:rsidRPr="002B0CA7">
        <w:rPr>
          <w:rFonts w:ascii="Calibri" w:hAnsi="Calibri" w:cs="Calibri"/>
          <w:szCs w:val="22"/>
          <w:u w:val="single"/>
        </w:rPr>
        <w:t>Aux poteaux de façade</w:t>
      </w:r>
      <w:r w:rsidRPr="002C342D">
        <w:rPr>
          <w:rFonts w:ascii="Calibri" w:hAnsi="Calibri" w:cs="Calibri"/>
          <w:szCs w:val="22"/>
        </w:rPr>
        <w:t xml:space="preserve"> : fourniture et pose de platines à manchonner. Chaque platine est fixée directement sur les poteaux de façade au moyen d'encrages adaptés : scellement chimique ou chevilles adaptées. </w:t>
      </w:r>
    </w:p>
    <w:p w14:paraId="5B46F9C1" w14:textId="77777777" w:rsidR="002C342D" w:rsidRPr="002C342D" w:rsidRDefault="002C342D" w:rsidP="002C342D">
      <w:pPr>
        <w:pStyle w:val="Corpsdetexte3"/>
        <w:rPr>
          <w:rFonts w:ascii="Calibri" w:hAnsi="Calibri" w:cs="Calibri"/>
          <w:szCs w:val="22"/>
        </w:rPr>
      </w:pPr>
      <w:r w:rsidRPr="002C342D">
        <w:rPr>
          <w:rFonts w:ascii="Calibri" w:hAnsi="Calibri" w:cs="Calibri"/>
          <w:szCs w:val="22"/>
        </w:rPr>
        <w:t xml:space="preserve">- </w:t>
      </w:r>
      <w:r w:rsidRPr="002B0CA7">
        <w:rPr>
          <w:rFonts w:ascii="Calibri" w:hAnsi="Calibri" w:cs="Calibri"/>
          <w:szCs w:val="22"/>
          <w:u w:val="single"/>
        </w:rPr>
        <w:t>Au sol, au pied des 6 poteaux</w:t>
      </w:r>
      <w:r w:rsidRPr="002C342D">
        <w:rPr>
          <w:rFonts w:ascii="Calibri" w:hAnsi="Calibri" w:cs="Calibri"/>
          <w:szCs w:val="22"/>
        </w:rPr>
        <w:t xml:space="preserve"> : fourniture et pose de platines à manchonner. Chaque platine est fixée directement sur la dalle béton au moyen d'encrages adaptés : scellement chimique ou chevilles adaptées. Au droit des portes, à chaque extrémité du sas, une fixation complémentaire par scellement chimique est à prévoir sur les poteaux de façades.</w:t>
      </w:r>
    </w:p>
    <w:p w14:paraId="4CE84225" w14:textId="5009F568" w:rsidR="002C342D" w:rsidRPr="002C342D" w:rsidRDefault="002C342D" w:rsidP="002C342D">
      <w:pPr>
        <w:pStyle w:val="Corpsdetexte3"/>
        <w:rPr>
          <w:rFonts w:ascii="Calibri" w:hAnsi="Calibri" w:cs="Calibri"/>
          <w:szCs w:val="22"/>
        </w:rPr>
      </w:pPr>
      <w:r w:rsidRPr="002C342D">
        <w:rPr>
          <w:rFonts w:ascii="Calibri" w:hAnsi="Calibri" w:cs="Calibri"/>
          <w:szCs w:val="22"/>
        </w:rPr>
        <w:t>Toutes les mesures techniques nécessaires pour garantir l'étanchéité parfaite des assemblages, ainsi que leur protection contre les agents agressifs (produits de nettoyage, etc.), doivent être mises en œuvre conformément aux prescriptions en vigueur.</w:t>
      </w:r>
    </w:p>
    <w:p w14:paraId="053E67E7" w14:textId="77777777" w:rsidR="002C342D" w:rsidRPr="002C342D" w:rsidRDefault="002C342D" w:rsidP="002C342D">
      <w:pPr>
        <w:pStyle w:val="Corpsdetexte3"/>
        <w:rPr>
          <w:rFonts w:ascii="Calibri" w:hAnsi="Calibri" w:cs="Calibri"/>
          <w:szCs w:val="22"/>
        </w:rPr>
      </w:pPr>
    </w:p>
    <w:p w14:paraId="087F15D6" w14:textId="0EB6B4EB" w:rsidR="002C342D" w:rsidRPr="002C342D" w:rsidRDefault="002C342D" w:rsidP="002C342D">
      <w:pPr>
        <w:pStyle w:val="Corpsdetexte3"/>
        <w:rPr>
          <w:rFonts w:ascii="Calibri" w:hAnsi="Calibri" w:cs="Calibri"/>
          <w:szCs w:val="22"/>
        </w:rPr>
      </w:pPr>
      <w:r w:rsidRPr="002C342D">
        <w:rPr>
          <w:rFonts w:ascii="Calibri" w:hAnsi="Calibri" w:cs="Calibri"/>
          <w:szCs w:val="22"/>
        </w:rPr>
        <w:t>L'ensemble des profils acier sont tubulaires et rectangulaires 100x60mm avec une épaisseur de 4mm,</w:t>
      </w:r>
      <w:r w:rsidR="008A53A8">
        <w:rPr>
          <w:rFonts w:ascii="Calibri" w:hAnsi="Calibri" w:cs="Calibri"/>
          <w:szCs w:val="22"/>
        </w:rPr>
        <w:t xml:space="preserve"> </w:t>
      </w:r>
      <w:r w:rsidRPr="002C342D">
        <w:rPr>
          <w:rFonts w:ascii="Calibri" w:hAnsi="Calibri" w:cs="Calibri"/>
          <w:szCs w:val="22"/>
        </w:rPr>
        <w:t>hors poteaux qui ont un profil rectangulaire plus épais de 100x70mm avec une épaisseur de 4mm.</w:t>
      </w:r>
    </w:p>
    <w:p w14:paraId="0E755F54" w14:textId="77777777" w:rsidR="002C342D" w:rsidRPr="002C342D" w:rsidRDefault="002C342D" w:rsidP="002C342D">
      <w:pPr>
        <w:pStyle w:val="Corpsdetexte3"/>
        <w:rPr>
          <w:rFonts w:ascii="Calibri" w:hAnsi="Calibri" w:cs="Calibri"/>
          <w:szCs w:val="22"/>
        </w:rPr>
      </w:pPr>
      <w:r w:rsidRPr="002C342D">
        <w:rPr>
          <w:rFonts w:ascii="Calibri" w:hAnsi="Calibri" w:cs="Calibri"/>
          <w:szCs w:val="22"/>
        </w:rPr>
        <w:t>Les tôles d'habillage à prévoir sont laquées.</w:t>
      </w:r>
    </w:p>
    <w:p w14:paraId="16F318E8" w14:textId="0DB0D8CA" w:rsidR="002C342D" w:rsidRPr="002C342D" w:rsidRDefault="002C342D" w:rsidP="002C342D">
      <w:pPr>
        <w:pStyle w:val="Corpsdetexte3"/>
        <w:rPr>
          <w:rFonts w:ascii="Calibri" w:hAnsi="Calibri" w:cs="Calibri"/>
          <w:szCs w:val="22"/>
        </w:rPr>
      </w:pPr>
    </w:p>
    <w:p w14:paraId="070F280B" w14:textId="77777777" w:rsidR="002C342D" w:rsidRPr="002C342D" w:rsidRDefault="002C342D" w:rsidP="002C342D">
      <w:pPr>
        <w:pStyle w:val="Corpsdetexte3"/>
        <w:rPr>
          <w:rFonts w:ascii="Calibri" w:hAnsi="Calibri" w:cs="Calibri"/>
          <w:szCs w:val="22"/>
        </w:rPr>
      </w:pPr>
      <w:r w:rsidRPr="002C342D">
        <w:rPr>
          <w:rFonts w:ascii="Calibri" w:hAnsi="Calibri" w:cs="Calibri"/>
          <w:szCs w:val="22"/>
        </w:rPr>
        <w:t>A noter : l'intégration d'un chevêtre dans la structure permet l'insertion d'un rideau d'air chaud par le lot CVC.</w:t>
      </w:r>
    </w:p>
    <w:p w14:paraId="6B7FE477" w14:textId="36F3DBE1" w:rsidR="002C342D" w:rsidRPr="002C342D" w:rsidRDefault="008A53A8" w:rsidP="002C342D">
      <w:pPr>
        <w:pStyle w:val="Corpsdetexte3"/>
        <w:rPr>
          <w:rFonts w:ascii="Calibri" w:hAnsi="Calibri" w:cs="Calibri"/>
          <w:szCs w:val="22"/>
        </w:rPr>
      </w:pPr>
      <w:r>
        <w:rPr>
          <w:rFonts w:ascii="Calibri" w:hAnsi="Calibri" w:cs="Calibri"/>
          <w:szCs w:val="22"/>
        </w:rPr>
        <w:t>L</w:t>
      </w:r>
      <w:r w:rsidR="002C342D" w:rsidRPr="002C342D">
        <w:rPr>
          <w:rFonts w:ascii="Calibri" w:hAnsi="Calibri" w:cs="Calibri"/>
          <w:szCs w:val="22"/>
        </w:rPr>
        <w:t>e positionnement de cette ossature principale doit impérativement se caler dans l'axe de la traverse horizontale existante en façade. De même pour les poteaux, ils sont dissimulés derrière les poteaux et serrureries existantes en façades.</w:t>
      </w:r>
    </w:p>
    <w:p w14:paraId="77FA75A7" w14:textId="77777777" w:rsidR="002C342D" w:rsidRPr="002C342D" w:rsidRDefault="002C342D" w:rsidP="002C342D">
      <w:pPr>
        <w:pStyle w:val="Corpsdetexte3"/>
        <w:rPr>
          <w:rFonts w:ascii="Calibri" w:hAnsi="Calibri" w:cs="Calibri"/>
          <w:szCs w:val="22"/>
        </w:rPr>
      </w:pPr>
    </w:p>
    <w:p w14:paraId="5E8072D0" w14:textId="0B81CBB5" w:rsidR="002C342D" w:rsidRPr="002C342D" w:rsidRDefault="002C342D" w:rsidP="002C342D">
      <w:pPr>
        <w:pStyle w:val="Corpsdetexte3"/>
        <w:rPr>
          <w:rFonts w:ascii="Calibri" w:hAnsi="Calibri" w:cs="Calibri"/>
          <w:szCs w:val="22"/>
        </w:rPr>
      </w:pPr>
      <w:r w:rsidRPr="002C342D">
        <w:rPr>
          <w:rFonts w:ascii="Calibri" w:hAnsi="Calibri" w:cs="Calibri"/>
          <w:szCs w:val="22"/>
        </w:rPr>
        <w:t>Les prises de côtes sur place sont à prévoir par l'entreprise titulaire du marché.</w:t>
      </w:r>
    </w:p>
    <w:p w14:paraId="00C18C2E" w14:textId="1B0A162F" w:rsidR="002C342D" w:rsidRPr="002C342D" w:rsidRDefault="002C342D" w:rsidP="002C342D">
      <w:pPr>
        <w:pStyle w:val="Corpsdetexte3"/>
        <w:rPr>
          <w:rFonts w:ascii="Calibri" w:hAnsi="Calibri" w:cs="Calibri"/>
          <w:szCs w:val="22"/>
        </w:rPr>
      </w:pPr>
      <w:r w:rsidRPr="002C342D">
        <w:rPr>
          <w:rFonts w:ascii="Calibri" w:hAnsi="Calibri" w:cs="Calibri"/>
          <w:szCs w:val="22"/>
        </w:rPr>
        <w:t xml:space="preserve">L'ensemble </w:t>
      </w:r>
      <w:r>
        <w:rPr>
          <w:rFonts w:ascii="Calibri" w:hAnsi="Calibri" w:cs="Calibri"/>
          <w:szCs w:val="22"/>
        </w:rPr>
        <w:t>est</w:t>
      </w:r>
      <w:r w:rsidRPr="002C342D">
        <w:rPr>
          <w:rFonts w:ascii="Calibri" w:hAnsi="Calibri" w:cs="Calibri"/>
          <w:szCs w:val="22"/>
        </w:rPr>
        <w:t xml:space="preserve"> laqué selon le RAL choisi par le maître d'œuvre sur présentation d'échantillons.</w:t>
      </w:r>
    </w:p>
    <w:p w14:paraId="1C2B626E" w14:textId="245C1485" w:rsidR="002C342D" w:rsidRPr="002C342D" w:rsidRDefault="002C342D" w:rsidP="002C342D">
      <w:pPr>
        <w:pStyle w:val="Corpsdetexte3"/>
        <w:rPr>
          <w:rFonts w:ascii="Calibri" w:hAnsi="Calibri" w:cs="Calibri"/>
          <w:szCs w:val="22"/>
        </w:rPr>
      </w:pPr>
      <w:r w:rsidRPr="002C342D">
        <w:rPr>
          <w:rFonts w:ascii="Calibri" w:hAnsi="Calibri" w:cs="Calibri"/>
          <w:szCs w:val="22"/>
        </w:rPr>
        <w:t>Les dessins d'exécution accompagnés des notes de calcul sont à fournir au maître d'œuvre.</w:t>
      </w:r>
    </w:p>
    <w:p w14:paraId="0894864F" w14:textId="476BE5C3" w:rsidR="00BB352D" w:rsidRDefault="002C342D" w:rsidP="002C342D">
      <w:pPr>
        <w:pStyle w:val="Corpsdetexte3"/>
        <w:rPr>
          <w:rFonts w:ascii="Calibri" w:hAnsi="Calibri" w:cs="Calibri"/>
          <w:strike/>
          <w:szCs w:val="22"/>
        </w:rPr>
      </w:pPr>
      <w:r w:rsidRPr="002C342D">
        <w:rPr>
          <w:rFonts w:ascii="Calibri" w:hAnsi="Calibri" w:cs="Calibri"/>
          <w:szCs w:val="22"/>
        </w:rPr>
        <w:t>Toutes sujétions comprises. Se référer au dossier graphique.</w:t>
      </w:r>
    </w:p>
    <w:p w14:paraId="63EAD5C2" w14:textId="77777777" w:rsidR="00BB352D" w:rsidRPr="00517FC2" w:rsidRDefault="00BB352D" w:rsidP="00BB352D">
      <w:pPr>
        <w:pStyle w:val="Corpsdetexte3"/>
        <w:rPr>
          <w:rFonts w:ascii="Calibri" w:hAnsi="Calibri" w:cs="Calibri"/>
          <w:szCs w:val="22"/>
        </w:rPr>
      </w:pPr>
    </w:p>
    <w:p w14:paraId="43176093" w14:textId="77777777" w:rsidR="00BB352D" w:rsidRPr="0065656C" w:rsidRDefault="00BB352D" w:rsidP="00BB352D"/>
    <w:p w14:paraId="30545C60" w14:textId="7581914E" w:rsidR="00BB352D" w:rsidRPr="00E95CC0" w:rsidRDefault="002C342D" w:rsidP="009E3C96">
      <w:pPr>
        <w:pStyle w:val="Titre3"/>
        <w:numPr>
          <w:ilvl w:val="2"/>
          <w:numId w:val="14"/>
        </w:numPr>
        <w:rPr>
          <w:u w:val="single"/>
        </w:rPr>
      </w:pPr>
      <w:bookmarkStart w:id="41" w:name="_Toc182575591"/>
      <w:r w:rsidRPr="00E95CC0">
        <w:rPr>
          <w:u w:val="single"/>
        </w:rPr>
        <w:t>Fourniture et pose de tôles d'habillage "sur mesure" entre le sas créé et la façade existante</w:t>
      </w:r>
      <w:bookmarkEnd w:id="41"/>
    </w:p>
    <w:p w14:paraId="06B049B0" w14:textId="77777777" w:rsidR="002C342D" w:rsidRPr="002C342D" w:rsidRDefault="002C342D" w:rsidP="002C342D"/>
    <w:p w14:paraId="26AB0DC1" w14:textId="353B1FB6" w:rsidR="002C342D" w:rsidRPr="002C342D" w:rsidRDefault="002C342D" w:rsidP="002C342D">
      <w:pPr>
        <w:pStyle w:val="Corpsdetexte3"/>
        <w:rPr>
          <w:rFonts w:ascii="Calibri" w:hAnsi="Calibri" w:cs="Calibri"/>
          <w:szCs w:val="22"/>
        </w:rPr>
      </w:pPr>
      <w:r w:rsidRPr="002C342D">
        <w:rPr>
          <w:rFonts w:ascii="Calibri" w:hAnsi="Calibri" w:cs="Calibri"/>
          <w:szCs w:val="22"/>
        </w:rPr>
        <w:t>Fourniture et pose de tôles d'habillage en inox mat, entre la façade existante et le sas créé pour combler "un jour" entre l'ossature principale du sas créé et la serrurerie existante en façade.</w:t>
      </w:r>
    </w:p>
    <w:p w14:paraId="0B3B7A9C" w14:textId="77777777" w:rsidR="002C342D" w:rsidRPr="002C342D" w:rsidRDefault="002C342D" w:rsidP="002C342D">
      <w:pPr>
        <w:pStyle w:val="Corpsdetexte3"/>
        <w:rPr>
          <w:rFonts w:ascii="Calibri" w:hAnsi="Calibri" w:cs="Calibri"/>
          <w:szCs w:val="22"/>
        </w:rPr>
      </w:pPr>
    </w:p>
    <w:p w14:paraId="03DB6FD1" w14:textId="77777777" w:rsidR="002C342D" w:rsidRPr="002C342D" w:rsidRDefault="002C342D" w:rsidP="002C342D">
      <w:pPr>
        <w:pStyle w:val="Corpsdetexte3"/>
        <w:rPr>
          <w:rFonts w:ascii="Calibri" w:hAnsi="Calibri" w:cs="Calibri"/>
          <w:szCs w:val="22"/>
        </w:rPr>
      </w:pPr>
      <w:r w:rsidRPr="002C342D">
        <w:rPr>
          <w:rFonts w:ascii="Calibri" w:hAnsi="Calibri" w:cs="Calibri"/>
          <w:szCs w:val="22"/>
        </w:rPr>
        <w:t>Un ensemble de tôles pliées est donc à prévoir en surface et sous face de ces "jours", elles sont à adapter sur mesure et à intégrer le plus efficacement possible.</w:t>
      </w:r>
    </w:p>
    <w:p w14:paraId="145D60CC" w14:textId="77777777" w:rsidR="002C342D" w:rsidRPr="002C342D" w:rsidRDefault="002C342D" w:rsidP="002C342D">
      <w:pPr>
        <w:pStyle w:val="Corpsdetexte3"/>
        <w:rPr>
          <w:rFonts w:ascii="Calibri" w:hAnsi="Calibri" w:cs="Calibri"/>
          <w:szCs w:val="22"/>
        </w:rPr>
      </w:pPr>
    </w:p>
    <w:p w14:paraId="5D572A9B" w14:textId="118CCE9A" w:rsidR="002C342D" w:rsidRPr="002C342D" w:rsidRDefault="002C342D" w:rsidP="002C342D">
      <w:pPr>
        <w:pStyle w:val="Corpsdetexte3"/>
        <w:rPr>
          <w:rFonts w:ascii="Calibri" w:hAnsi="Calibri" w:cs="Calibri"/>
          <w:szCs w:val="22"/>
        </w:rPr>
      </w:pPr>
      <w:r w:rsidRPr="002C342D">
        <w:rPr>
          <w:rFonts w:ascii="Calibri" w:hAnsi="Calibri" w:cs="Calibri"/>
          <w:szCs w:val="22"/>
        </w:rPr>
        <w:t>L'ensemble sera laqué selon le RAL choisi par le maître d'œuvre sur présentation d'échantillons.</w:t>
      </w:r>
    </w:p>
    <w:p w14:paraId="14CFD385" w14:textId="740A547F" w:rsidR="00BB352D" w:rsidRDefault="002C342D" w:rsidP="002C342D">
      <w:pPr>
        <w:pStyle w:val="Corpsdetexte3"/>
        <w:rPr>
          <w:rFonts w:ascii="Calibri" w:hAnsi="Calibri" w:cs="Calibri"/>
          <w:strike/>
          <w:szCs w:val="22"/>
        </w:rPr>
      </w:pPr>
      <w:r w:rsidRPr="002C342D">
        <w:rPr>
          <w:rFonts w:ascii="Calibri" w:hAnsi="Calibri" w:cs="Calibri"/>
          <w:szCs w:val="22"/>
        </w:rPr>
        <w:t>Toutes sujétions comprises. Se référer au dossier graphique.</w:t>
      </w:r>
    </w:p>
    <w:p w14:paraId="67530E7C" w14:textId="77777777" w:rsidR="0065656C" w:rsidRPr="00517FC2" w:rsidRDefault="0065656C" w:rsidP="00517FC2">
      <w:pPr>
        <w:pStyle w:val="Corpsdetexte3"/>
        <w:rPr>
          <w:rFonts w:ascii="Calibri" w:hAnsi="Calibri" w:cs="Calibri"/>
          <w:szCs w:val="22"/>
        </w:rPr>
      </w:pPr>
    </w:p>
    <w:p w14:paraId="6FEA7909" w14:textId="77777777" w:rsidR="0065656C" w:rsidRPr="0065656C" w:rsidRDefault="0065656C" w:rsidP="0065656C"/>
    <w:p w14:paraId="4FE86180" w14:textId="5A034658" w:rsidR="0065656C" w:rsidRPr="00E95CC0" w:rsidRDefault="00843C1B" w:rsidP="009E3C96">
      <w:pPr>
        <w:pStyle w:val="Titre3"/>
        <w:numPr>
          <w:ilvl w:val="2"/>
          <w:numId w:val="14"/>
        </w:numPr>
        <w:rPr>
          <w:u w:val="single"/>
        </w:rPr>
      </w:pPr>
      <w:bookmarkStart w:id="42" w:name="_Toc182575592"/>
      <w:r w:rsidRPr="00E95CC0">
        <w:rPr>
          <w:u w:val="single"/>
        </w:rPr>
        <w:t>Fourniture et pose de la structure de support pour le rideau d'air chaud</w:t>
      </w:r>
      <w:bookmarkEnd w:id="42"/>
    </w:p>
    <w:p w14:paraId="4AAE85AB" w14:textId="77777777" w:rsidR="00843C1B" w:rsidRPr="00843C1B" w:rsidRDefault="00843C1B" w:rsidP="00843C1B"/>
    <w:p w14:paraId="2A277779" w14:textId="00EB10D5" w:rsidR="00843C1B" w:rsidRPr="00843C1B" w:rsidRDefault="00843C1B" w:rsidP="00E95CC0">
      <w:pPr>
        <w:pStyle w:val="Commentaire"/>
        <w:ind w:left="10"/>
        <w:jc w:val="left"/>
        <w:rPr>
          <w:szCs w:val="22"/>
        </w:rPr>
      </w:pPr>
      <w:r w:rsidRPr="00843C1B">
        <w:rPr>
          <w:szCs w:val="22"/>
        </w:rPr>
        <w:t>Fourniture et pose d'une "cage" métallique en acier laqué réalisée à partir de tubes d'acier de profil carré 40x40</w:t>
      </w:r>
      <w:r w:rsidR="008A53A8">
        <w:rPr>
          <w:szCs w:val="22"/>
        </w:rPr>
        <w:t xml:space="preserve">mm et d’épaisseur </w:t>
      </w:r>
      <w:r w:rsidRPr="00843C1B">
        <w:rPr>
          <w:szCs w:val="22"/>
        </w:rPr>
        <w:t>4mm.</w:t>
      </w:r>
    </w:p>
    <w:p w14:paraId="471F1813" w14:textId="77777777" w:rsidR="00843C1B" w:rsidRPr="00843C1B" w:rsidRDefault="00843C1B" w:rsidP="00E95CC0">
      <w:pPr>
        <w:pStyle w:val="Commentaire"/>
        <w:ind w:left="10"/>
        <w:jc w:val="left"/>
        <w:rPr>
          <w:szCs w:val="22"/>
        </w:rPr>
      </w:pPr>
      <w:r w:rsidRPr="00843C1B">
        <w:rPr>
          <w:szCs w:val="22"/>
        </w:rPr>
        <w:t>La périphérie de la cage est habillée d'une tôle métallique laquée.</w:t>
      </w:r>
    </w:p>
    <w:p w14:paraId="0EEB76CF" w14:textId="55361FCB" w:rsidR="00843C1B" w:rsidRPr="00843C1B" w:rsidRDefault="00843C1B" w:rsidP="00E95CC0">
      <w:pPr>
        <w:pStyle w:val="Commentaire"/>
        <w:ind w:left="10"/>
        <w:jc w:val="left"/>
        <w:rPr>
          <w:szCs w:val="22"/>
        </w:rPr>
      </w:pPr>
      <w:r w:rsidRPr="00843C1B">
        <w:rPr>
          <w:szCs w:val="22"/>
        </w:rPr>
        <w:t>Des platines de fixations sont à prévoir afin de que le LOT CVC puisse venir y fixer le rideau d'air chaud. Le rideau est fourni et posé par les équipes</w:t>
      </w:r>
      <w:r w:rsidR="008A53A8">
        <w:rPr>
          <w:szCs w:val="22"/>
        </w:rPr>
        <w:t xml:space="preserve"> CVC</w:t>
      </w:r>
      <w:r w:rsidRPr="00843C1B">
        <w:rPr>
          <w:szCs w:val="22"/>
        </w:rPr>
        <w:t xml:space="preserve"> internes au Musée, il s'agit d'un RAC de type " BIDDLE SR-M-150-EC"</w:t>
      </w:r>
      <w:r w:rsidR="008A53A8">
        <w:rPr>
          <w:szCs w:val="22"/>
        </w:rPr>
        <w:t xml:space="preserve"> ou équivalent</w:t>
      </w:r>
      <w:r w:rsidRPr="00843C1B">
        <w:rPr>
          <w:szCs w:val="22"/>
        </w:rPr>
        <w:t xml:space="preserve">. L'interface avec l'équipe CVC </w:t>
      </w:r>
      <w:r w:rsidR="008A53A8">
        <w:rPr>
          <w:szCs w:val="22"/>
        </w:rPr>
        <w:t xml:space="preserve">interne </w:t>
      </w:r>
      <w:r w:rsidRPr="00843C1B">
        <w:rPr>
          <w:szCs w:val="22"/>
        </w:rPr>
        <w:t>est donc à prévoir.</w:t>
      </w:r>
    </w:p>
    <w:p w14:paraId="0E843A74" w14:textId="77777777" w:rsidR="00843C1B" w:rsidRPr="00843C1B" w:rsidRDefault="00843C1B" w:rsidP="002B0CA7">
      <w:pPr>
        <w:pStyle w:val="Commentaire"/>
        <w:ind w:left="0" w:firstLine="0"/>
        <w:jc w:val="left"/>
        <w:rPr>
          <w:szCs w:val="22"/>
        </w:rPr>
      </w:pPr>
    </w:p>
    <w:p w14:paraId="01C3321C" w14:textId="5CB33038" w:rsidR="00843C1B" w:rsidRPr="00843C1B" w:rsidRDefault="00843C1B" w:rsidP="00E95CC0">
      <w:pPr>
        <w:pStyle w:val="Commentaire"/>
        <w:ind w:left="10"/>
        <w:jc w:val="left"/>
        <w:rPr>
          <w:szCs w:val="22"/>
        </w:rPr>
      </w:pPr>
      <w:r w:rsidRPr="00843C1B">
        <w:rPr>
          <w:szCs w:val="22"/>
        </w:rPr>
        <w:t>Cet ensemble vient se fixer directement sur l'ossature principale du sas décrit à l'article 3.3.1</w:t>
      </w:r>
      <w:r w:rsidR="008A53A8">
        <w:rPr>
          <w:szCs w:val="22"/>
        </w:rPr>
        <w:t xml:space="preserve"> du présent CCTP</w:t>
      </w:r>
      <w:r w:rsidRPr="00843C1B">
        <w:rPr>
          <w:szCs w:val="22"/>
        </w:rPr>
        <w:t>.</w:t>
      </w:r>
    </w:p>
    <w:p w14:paraId="386617F7" w14:textId="0F7D9DE6" w:rsidR="00843C1B" w:rsidRPr="00843C1B" w:rsidRDefault="00843C1B" w:rsidP="00E95CC0">
      <w:pPr>
        <w:pStyle w:val="Commentaire"/>
        <w:ind w:left="10"/>
        <w:jc w:val="left"/>
        <w:rPr>
          <w:szCs w:val="22"/>
        </w:rPr>
      </w:pPr>
      <w:r w:rsidRPr="00843C1B">
        <w:rPr>
          <w:szCs w:val="22"/>
        </w:rPr>
        <w:t>L'ensemble sera laqué selon le RAL choisi par le maître d'œuvre sur présentation d'échantillons.</w:t>
      </w:r>
    </w:p>
    <w:p w14:paraId="3FB236A0" w14:textId="77777777" w:rsidR="00843C1B" w:rsidRPr="00843C1B" w:rsidRDefault="00843C1B" w:rsidP="00E95CC0">
      <w:pPr>
        <w:pStyle w:val="Commentaire"/>
        <w:ind w:left="10"/>
        <w:jc w:val="left"/>
        <w:rPr>
          <w:szCs w:val="22"/>
        </w:rPr>
      </w:pPr>
    </w:p>
    <w:p w14:paraId="32E66514" w14:textId="1AD73EF8" w:rsidR="00843C1B" w:rsidRPr="00843C1B" w:rsidRDefault="00843C1B" w:rsidP="00E95CC0">
      <w:pPr>
        <w:pStyle w:val="Commentaire"/>
        <w:ind w:left="10"/>
        <w:jc w:val="left"/>
        <w:rPr>
          <w:szCs w:val="22"/>
        </w:rPr>
      </w:pPr>
      <w:r w:rsidRPr="00843C1B">
        <w:rPr>
          <w:szCs w:val="22"/>
        </w:rPr>
        <w:t>Les dessins d'exécution accompagnés des notes de calcul sont à fournir au maître d'œuvre.</w:t>
      </w:r>
    </w:p>
    <w:p w14:paraId="632B66D5" w14:textId="4BC078A5" w:rsidR="00517FC2" w:rsidRDefault="00843C1B" w:rsidP="00E95CC0">
      <w:pPr>
        <w:pStyle w:val="Commentaire"/>
        <w:spacing w:line="250" w:lineRule="auto"/>
        <w:ind w:left="10"/>
        <w:jc w:val="left"/>
        <w:rPr>
          <w:szCs w:val="22"/>
        </w:rPr>
      </w:pPr>
      <w:r w:rsidRPr="00843C1B">
        <w:rPr>
          <w:szCs w:val="22"/>
        </w:rPr>
        <w:t>Toutes sujétions comprises. Se référer au dossier graphique.</w:t>
      </w:r>
    </w:p>
    <w:p w14:paraId="1A93188A" w14:textId="62889FD9" w:rsidR="00BB352D" w:rsidRDefault="00BB352D" w:rsidP="0065656C">
      <w:pPr>
        <w:pStyle w:val="Commentaire"/>
        <w:spacing w:line="250" w:lineRule="auto"/>
        <w:rPr>
          <w:szCs w:val="22"/>
        </w:rPr>
      </w:pPr>
    </w:p>
    <w:p w14:paraId="5960C96D" w14:textId="6D63FC4C" w:rsidR="00BB352D" w:rsidRPr="00E95CC0" w:rsidRDefault="00843C1B" w:rsidP="009E3C96">
      <w:pPr>
        <w:pStyle w:val="Titre3"/>
        <w:numPr>
          <w:ilvl w:val="2"/>
          <w:numId w:val="14"/>
        </w:numPr>
        <w:rPr>
          <w:u w:val="single"/>
        </w:rPr>
      </w:pPr>
      <w:bookmarkStart w:id="43" w:name="_Toc182575593"/>
      <w:r w:rsidRPr="00E95CC0">
        <w:rPr>
          <w:u w:val="single"/>
        </w:rPr>
        <w:lastRenderedPageBreak/>
        <w:t>Fourniture et pose de l'ossature secondaire destinée à recevoir le verre</w:t>
      </w:r>
      <w:bookmarkEnd w:id="43"/>
    </w:p>
    <w:p w14:paraId="2FD2E732" w14:textId="77777777" w:rsidR="00843C1B" w:rsidRPr="00843C1B" w:rsidRDefault="00843C1B" w:rsidP="00843C1B"/>
    <w:p w14:paraId="200755C4" w14:textId="304DFD83" w:rsidR="00843C1B" w:rsidRPr="00843C1B" w:rsidRDefault="00843C1B" w:rsidP="00843C1B">
      <w:pPr>
        <w:ind w:left="0" w:firstLine="0"/>
      </w:pPr>
      <w:r w:rsidRPr="00843C1B">
        <w:t>Fourniture et pose d'une ossature secondaire destinée à recevoir les panneaux de verre.</w:t>
      </w:r>
    </w:p>
    <w:p w14:paraId="54720DD4" w14:textId="77777777" w:rsidR="00843C1B" w:rsidRPr="00843C1B" w:rsidRDefault="00843C1B" w:rsidP="00843C1B">
      <w:pPr>
        <w:ind w:left="0" w:firstLine="0"/>
      </w:pPr>
      <w:r w:rsidRPr="00843C1B">
        <w:t>Le système d'assemblage est constitué de :</w:t>
      </w:r>
    </w:p>
    <w:p w14:paraId="36895EC0" w14:textId="77777777" w:rsidR="00843C1B" w:rsidRPr="00843C1B" w:rsidRDefault="00843C1B" w:rsidP="00843C1B">
      <w:pPr>
        <w:ind w:left="0" w:firstLine="0"/>
      </w:pPr>
      <w:r w:rsidRPr="00843C1B">
        <w:t>- Cornière métallique OMEGA laquée périphérique de largeur d'appuie minimum 35mm</w:t>
      </w:r>
    </w:p>
    <w:p w14:paraId="4F04B255" w14:textId="77777777" w:rsidR="00843C1B" w:rsidRPr="00843C1B" w:rsidRDefault="00843C1B" w:rsidP="00843C1B">
      <w:pPr>
        <w:ind w:left="0" w:firstLine="0"/>
      </w:pPr>
      <w:r w:rsidRPr="00843C1B">
        <w:t>- Joint néoprène posé en partie inferieure</w:t>
      </w:r>
    </w:p>
    <w:p w14:paraId="023A44C5" w14:textId="77777777" w:rsidR="00843C1B" w:rsidRPr="00843C1B" w:rsidRDefault="00843C1B" w:rsidP="00843C1B">
      <w:pPr>
        <w:ind w:left="0" w:firstLine="0"/>
      </w:pPr>
      <w:r w:rsidRPr="00843C1B">
        <w:t>- Joint tubulaire posé en périphérie et en léger retrait</w:t>
      </w:r>
    </w:p>
    <w:p w14:paraId="106CDD89" w14:textId="77777777" w:rsidR="00843C1B" w:rsidRPr="00843C1B" w:rsidRDefault="00843C1B" w:rsidP="00843C1B">
      <w:pPr>
        <w:ind w:left="0" w:firstLine="0"/>
      </w:pPr>
      <w:r w:rsidRPr="00843C1B">
        <w:t>- Joint silicone de finition périphérique</w:t>
      </w:r>
    </w:p>
    <w:p w14:paraId="3B7B8B71" w14:textId="77777777" w:rsidR="00843C1B" w:rsidRPr="00843C1B" w:rsidRDefault="00843C1B" w:rsidP="00843C1B">
      <w:pPr>
        <w:ind w:left="0" w:firstLine="0"/>
      </w:pPr>
    </w:p>
    <w:p w14:paraId="0DA14126" w14:textId="77777777" w:rsidR="00843C1B" w:rsidRPr="00843C1B" w:rsidRDefault="00843C1B" w:rsidP="00843C1B">
      <w:pPr>
        <w:ind w:left="0" w:firstLine="0"/>
      </w:pPr>
      <w:r w:rsidRPr="00843C1B">
        <w:t>La cornière d'appuie est donc fixée directement sur l'ossature principale du sas.</w:t>
      </w:r>
    </w:p>
    <w:p w14:paraId="7E4D1323" w14:textId="4D76DD6B" w:rsidR="00843C1B" w:rsidRPr="00843C1B" w:rsidRDefault="00843C1B" w:rsidP="00843C1B">
      <w:pPr>
        <w:ind w:left="0" w:firstLine="0"/>
      </w:pPr>
      <w:r w:rsidRPr="00843C1B">
        <w:t>L'ensemble sera laqué selon le RAL choisi par le maître d'</w:t>
      </w:r>
      <w:r w:rsidR="0036447C" w:rsidRPr="00843C1B">
        <w:t>œuvre</w:t>
      </w:r>
      <w:r w:rsidRPr="00843C1B">
        <w:t xml:space="preserve"> sur présentation d'échantillons.</w:t>
      </w:r>
    </w:p>
    <w:p w14:paraId="6DB809F0" w14:textId="6DE418BA" w:rsidR="00BB352D" w:rsidRPr="00843C1B" w:rsidRDefault="00843C1B" w:rsidP="00843C1B">
      <w:pPr>
        <w:ind w:left="0" w:firstLine="0"/>
      </w:pPr>
      <w:r w:rsidRPr="00843C1B">
        <w:t>Toutes sujétions comprises. Se référer au dossier graphique.</w:t>
      </w:r>
    </w:p>
    <w:p w14:paraId="4862369F" w14:textId="77777777" w:rsidR="00BB352D" w:rsidRDefault="00BB352D" w:rsidP="00BB352D">
      <w:pPr>
        <w:pStyle w:val="Corpsdetexte3"/>
        <w:rPr>
          <w:rFonts w:ascii="Calibri" w:hAnsi="Calibri" w:cs="Calibri"/>
          <w:strike/>
          <w:szCs w:val="22"/>
        </w:rPr>
      </w:pPr>
    </w:p>
    <w:p w14:paraId="31EB8721" w14:textId="35C097D4" w:rsidR="00BB352D" w:rsidRDefault="00BB352D" w:rsidP="002B0CA7">
      <w:pPr>
        <w:pStyle w:val="Commentaire"/>
        <w:spacing w:line="250" w:lineRule="auto"/>
        <w:ind w:left="0" w:firstLine="0"/>
        <w:rPr>
          <w:szCs w:val="22"/>
        </w:rPr>
      </w:pPr>
    </w:p>
    <w:p w14:paraId="1F4ACCC8" w14:textId="5F94BC5B" w:rsidR="00550311" w:rsidRPr="00E95CC0" w:rsidRDefault="00F52A6C" w:rsidP="009E3C96">
      <w:pPr>
        <w:pStyle w:val="Titre3"/>
        <w:numPr>
          <w:ilvl w:val="2"/>
          <w:numId w:val="14"/>
        </w:numPr>
        <w:rPr>
          <w:u w:val="single"/>
        </w:rPr>
      </w:pPr>
      <w:bookmarkStart w:id="44" w:name="_Toc182575594"/>
      <w:r w:rsidRPr="00E95CC0">
        <w:rPr>
          <w:u w:val="single"/>
        </w:rPr>
        <w:t>Fourniture et pose de ferme portes</w:t>
      </w:r>
      <w:bookmarkEnd w:id="44"/>
    </w:p>
    <w:p w14:paraId="680ACD77" w14:textId="77777777" w:rsidR="00F52A6C" w:rsidRPr="00F52A6C" w:rsidRDefault="00F52A6C" w:rsidP="00F52A6C"/>
    <w:p w14:paraId="6AF87078" w14:textId="77777777" w:rsidR="0036447C" w:rsidRDefault="0036447C" w:rsidP="0036447C">
      <w:pPr>
        <w:ind w:left="0" w:firstLine="0"/>
      </w:pPr>
      <w:r>
        <w:t>Fourniture et pose de ferme portes laqués pour verre trempé, à installer en partie haute de chaque ventail en verre des portes en verre décrites aux articles 3.4.3 et 3.4.4 du présent CCTP.</w:t>
      </w:r>
    </w:p>
    <w:p w14:paraId="57FF8F52" w14:textId="77777777" w:rsidR="0036447C" w:rsidRDefault="0036447C" w:rsidP="0036447C">
      <w:pPr>
        <w:ind w:left="0" w:firstLine="0"/>
      </w:pPr>
    </w:p>
    <w:p w14:paraId="022A3401" w14:textId="30F3D24C" w:rsidR="0036447C" w:rsidRDefault="0036447C" w:rsidP="0036447C">
      <w:pPr>
        <w:ind w:left="0" w:firstLine="0"/>
      </w:pPr>
      <w:r>
        <w:t>Les ferme portes sont laqués selon le RAL choisi par le maître d'œuvre sur présentation d'échantillons.</w:t>
      </w:r>
    </w:p>
    <w:p w14:paraId="4AA32695" w14:textId="2819BD77" w:rsidR="00550311" w:rsidRPr="0036447C" w:rsidRDefault="0036447C" w:rsidP="0036447C">
      <w:pPr>
        <w:pStyle w:val="Corpsdetexte3"/>
        <w:rPr>
          <w:rFonts w:ascii="Calibri" w:hAnsi="Calibri" w:cs="Calibri"/>
          <w:strike/>
          <w:szCs w:val="22"/>
        </w:rPr>
      </w:pPr>
      <w:r w:rsidRPr="0036447C">
        <w:rPr>
          <w:rFonts w:ascii="Calibri" w:hAnsi="Calibri" w:cs="Calibri"/>
          <w:szCs w:val="22"/>
        </w:rPr>
        <w:t>Toutes sujétions comprises. Se référer au dossier graphique.</w:t>
      </w:r>
    </w:p>
    <w:p w14:paraId="4B43D69E" w14:textId="77777777" w:rsidR="00550311" w:rsidRDefault="00550311" w:rsidP="00550311">
      <w:pPr>
        <w:pStyle w:val="Corpsdetexte3"/>
        <w:rPr>
          <w:rFonts w:ascii="Calibri" w:hAnsi="Calibri" w:cs="Calibri"/>
          <w:strike/>
          <w:szCs w:val="22"/>
        </w:rPr>
      </w:pPr>
    </w:p>
    <w:p w14:paraId="048D44DE" w14:textId="77777777" w:rsidR="00550311" w:rsidRPr="0065656C" w:rsidRDefault="00550311" w:rsidP="00550311"/>
    <w:p w14:paraId="3A97A77B" w14:textId="4E0135A8" w:rsidR="00550311" w:rsidRPr="00E95CC0" w:rsidRDefault="0036447C" w:rsidP="009E3C96">
      <w:pPr>
        <w:pStyle w:val="Titre3"/>
        <w:numPr>
          <w:ilvl w:val="2"/>
          <w:numId w:val="14"/>
        </w:numPr>
        <w:rPr>
          <w:u w:val="single"/>
        </w:rPr>
      </w:pPr>
      <w:bookmarkStart w:id="45" w:name="_Toc182575595"/>
      <w:r w:rsidRPr="00E95CC0">
        <w:rPr>
          <w:u w:val="single"/>
        </w:rPr>
        <w:t>Fourniture et pose de bâtons de maréchal</w:t>
      </w:r>
      <w:bookmarkEnd w:id="45"/>
    </w:p>
    <w:p w14:paraId="6700E150" w14:textId="77777777" w:rsidR="00550311" w:rsidRDefault="00550311" w:rsidP="008A53A8">
      <w:pPr>
        <w:ind w:left="0"/>
      </w:pPr>
    </w:p>
    <w:p w14:paraId="39F52654" w14:textId="32946799" w:rsidR="009E3C96" w:rsidRPr="009E3C96" w:rsidRDefault="009E3C96" w:rsidP="008A53A8">
      <w:pPr>
        <w:pStyle w:val="Commentaire"/>
        <w:ind w:left="0"/>
        <w:rPr>
          <w:szCs w:val="22"/>
        </w:rPr>
      </w:pPr>
      <w:r w:rsidRPr="009E3C96">
        <w:rPr>
          <w:szCs w:val="22"/>
        </w:rPr>
        <w:t>Fourniture et pose de "bâtons de maréchal" à installer sur chaque v</w:t>
      </w:r>
      <w:r>
        <w:rPr>
          <w:szCs w:val="22"/>
        </w:rPr>
        <w:t>entail en verre, recto et verso</w:t>
      </w:r>
      <w:r w:rsidRPr="009E3C96">
        <w:rPr>
          <w:szCs w:val="22"/>
        </w:rPr>
        <w:t xml:space="preserve"> des portes en verre décrites aux articles 3.4.3 et 3.4.4 du présent CCTP.</w:t>
      </w:r>
    </w:p>
    <w:p w14:paraId="0CCC42DB" w14:textId="77777777" w:rsidR="009E3C96" w:rsidRPr="009E3C96" w:rsidRDefault="009E3C96" w:rsidP="008A53A8">
      <w:pPr>
        <w:pStyle w:val="Commentaire"/>
        <w:ind w:left="0"/>
        <w:rPr>
          <w:szCs w:val="22"/>
        </w:rPr>
      </w:pPr>
    </w:p>
    <w:p w14:paraId="132D72F9" w14:textId="6466090A" w:rsidR="009E3C96" w:rsidRPr="009E3C96" w:rsidRDefault="009E3C96" w:rsidP="008A53A8">
      <w:pPr>
        <w:pStyle w:val="Commentaire"/>
        <w:ind w:left="0"/>
        <w:rPr>
          <w:szCs w:val="22"/>
        </w:rPr>
      </w:pPr>
      <w:r w:rsidRPr="009E3C96">
        <w:rPr>
          <w:szCs w:val="22"/>
        </w:rPr>
        <w:t>Les bâtons de maréchal sont laqués selon le RAL choisi par le maître d'œuvre sur présentation d'échantillons.</w:t>
      </w:r>
    </w:p>
    <w:p w14:paraId="388D7BE1" w14:textId="51A082C3" w:rsidR="00BB352D" w:rsidRDefault="009E3C96" w:rsidP="008A53A8">
      <w:pPr>
        <w:pStyle w:val="Commentaire"/>
        <w:ind w:left="0"/>
        <w:rPr>
          <w:szCs w:val="22"/>
        </w:rPr>
      </w:pPr>
      <w:r w:rsidRPr="009E3C96">
        <w:rPr>
          <w:szCs w:val="22"/>
        </w:rPr>
        <w:t>Toutes sujétions comprises. Se référer au dossier graphique.</w:t>
      </w:r>
    </w:p>
    <w:p w14:paraId="21B61A1C" w14:textId="6543C343" w:rsidR="00BB352D" w:rsidRDefault="00BB352D" w:rsidP="002B0CA7">
      <w:pPr>
        <w:pStyle w:val="Commentaire"/>
        <w:spacing w:line="250" w:lineRule="auto"/>
        <w:ind w:left="0" w:firstLine="0"/>
        <w:rPr>
          <w:szCs w:val="22"/>
        </w:rPr>
      </w:pPr>
    </w:p>
    <w:p w14:paraId="34793A32" w14:textId="77777777" w:rsidR="009E3C96" w:rsidRPr="0065656C" w:rsidRDefault="009E3C96" w:rsidP="009E3C96"/>
    <w:p w14:paraId="6EC9824F" w14:textId="1622CC30" w:rsidR="009E3C96" w:rsidRPr="00E95CC0" w:rsidRDefault="009E3C96" w:rsidP="009E3C96">
      <w:pPr>
        <w:pStyle w:val="Titre3"/>
        <w:numPr>
          <w:ilvl w:val="2"/>
          <w:numId w:val="14"/>
        </w:numPr>
        <w:rPr>
          <w:u w:val="single"/>
        </w:rPr>
      </w:pPr>
      <w:bookmarkStart w:id="46" w:name="_Toc182575596"/>
      <w:r w:rsidRPr="00E95CC0">
        <w:rPr>
          <w:u w:val="single"/>
        </w:rPr>
        <w:t>Fourniture et pose de paumelles</w:t>
      </w:r>
      <w:bookmarkEnd w:id="46"/>
    </w:p>
    <w:p w14:paraId="500004A9" w14:textId="77777777" w:rsidR="009E3C96" w:rsidRPr="009E3C96" w:rsidRDefault="009E3C96" w:rsidP="009E3C96"/>
    <w:p w14:paraId="6612A6B5" w14:textId="12C1EFB1" w:rsidR="009E3C96" w:rsidRPr="009E3C96" w:rsidRDefault="009E3C96" w:rsidP="008A53A8">
      <w:pPr>
        <w:pStyle w:val="Commentaire"/>
        <w:ind w:left="0"/>
        <w:rPr>
          <w:szCs w:val="22"/>
        </w:rPr>
      </w:pPr>
      <w:r w:rsidRPr="009E3C96">
        <w:rPr>
          <w:szCs w:val="22"/>
        </w:rPr>
        <w:t>Fourniture et pose de paumelles réglables en applique. Elles sont à fix</w:t>
      </w:r>
      <w:r>
        <w:rPr>
          <w:szCs w:val="22"/>
        </w:rPr>
        <w:t xml:space="preserve">er sur chaque ventail en verre </w:t>
      </w:r>
      <w:r w:rsidRPr="009E3C96">
        <w:rPr>
          <w:szCs w:val="22"/>
        </w:rPr>
        <w:t xml:space="preserve">des portes en verre décrites aux articles 3.4.3 et 3.4.4 du présent CCTP.  </w:t>
      </w:r>
    </w:p>
    <w:p w14:paraId="74926CFB" w14:textId="2274604A" w:rsidR="009E3C96" w:rsidRPr="009E3C96" w:rsidRDefault="009E3C96" w:rsidP="008A53A8">
      <w:pPr>
        <w:pStyle w:val="Commentaire"/>
        <w:ind w:left="0"/>
        <w:rPr>
          <w:szCs w:val="22"/>
        </w:rPr>
      </w:pPr>
      <w:r w:rsidRPr="009E3C96">
        <w:rPr>
          <w:szCs w:val="22"/>
        </w:rPr>
        <w:t>Le RAL est à choisir par le maître d'œuvre sur présentation d'échantillons.</w:t>
      </w:r>
    </w:p>
    <w:p w14:paraId="2D47BA7F" w14:textId="77777777" w:rsidR="002B0CA7" w:rsidRDefault="002B0CA7" w:rsidP="002B0CA7">
      <w:pPr>
        <w:pStyle w:val="Commentaire"/>
        <w:ind w:left="0" w:firstLine="0"/>
        <w:rPr>
          <w:szCs w:val="22"/>
        </w:rPr>
      </w:pPr>
    </w:p>
    <w:p w14:paraId="072C83D0" w14:textId="7B2A9FF7" w:rsidR="009E3C96" w:rsidRDefault="009E3C96" w:rsidP="002B0CA7">
      <w:pPr>
        <w:pStyle w:val="Commentaire"/>
        <w:ind w:left="0" w:firstLine="0"/>
        <w:rPr>
          <w:szCs w:val="22"/>
        </w:rPr>
      </w:pPr>
      <w:r w:rsidRPr="009E3C96">
        <w:rPr>
          <w:szCs w:val="22"/>
        </w:rPr>
        <w:t>Toutes sujétions comprises. Se référer au dossier graphique.</w:t>
      </w:r>
    </w:p>
    <w:p w14:paraId="4E481919" w14:textId="3B8EE6CB" w:rsidR="00BB352D" w:rsidRDefault="00BB352D" w:rsidP="0065656C">
      <w:pPr>
        <w:pStyle w:val="Commentaire"/>
        <w:spacing w:line="250" w:lineRule="auto"/>
        <w:rPr>
          <w:szCs w:val="22"/>
        </w:rPr>
      </w:pPr>
    </w:p>
    <w:p w14:paraId="7438C220" w14:textId="676F08BD" w:rsidR="00BB352D" w:rsidRDefault="00BB352D" w:rsidP="0065656C">
      <w:pPr>
        <w:pStyle w:val="Commentaire"/>
        <w:spacing w:line="250" w:lineRule="auto"/>
        <w:rPr>
          <w:szCs w:val="22"/>
        </w:rPr>
      </w:pPr>
    </w:p>
    <w:p w14:paraId="40C3B308" w14:textId="77777777" w:rsidR="009E3C96" w:rsidRDefault="009E3C96" w:rsidP="009E3C96">
      <w:pPr>
        <w:ind w:left="0" w:firstLine="0"/>
      </w:pPr>
    </w:p>
    <w:p w14:paraId="2EB81445" w14:textId="6E40BF87" w:rsidR="009E3C96" w:rsidRDefault="009E3C96" w:rsidP="0021373A">
      <w:pPr>
        <w:pStyle w:val="Titre2"/>
      </w:pPr>
      <w:r>
        <w:t xml:space="preserve">  </w:t>
      </w:r>
      <w:bookmarkStart w:id="47" w:name="_Toc182575597"/>
      <w:r>
        <w:t>VERRE, PORTES ET EQUIPEMENTS</w:t>
      </w:r>
      <w:bookmarkEnd w:id="47"/>
    </w:p>
    <w:p w14:paraId="66EE7727" w14:textId="77777777" w:rsidR="009E3C96" w:rsidRPr="007128E2" w:rsidRDefault="009E3C96" w:rsidP="009E3C96"/>
    <w:p w14:paraId="60B607C0" w14:textId="5766B07A" w:rsidR="009E3C96" w:rsidRPr="00E95CC0" w:rsidRDefault="009E3C96" w:rsidP="009E3C96">
      <w:pPr>
        <w:pStyle w:val="Titre3"/>
        <w:numPr>
          <w:ilvl w:val="2"/>
          <w:numId w:val="14"/>
        </w:numPr>
        <w:rPr>
          <w:u w:val="single"/>
        </w:rPr>
      </w:pPr>
      <w:bookmarkStart w:id="48" w:name="_Toc182575598"/>
      <w:r w:rsidRPr="00E95CC0">
        <w:rPr>
          <w:u w:val="single"/>
        </w:rPr>
        <w:t>Fourniture et pose des verres en toiture du sas</w:t>
      </w:r>
      <w:bookmarkEnd w:id="48"/>
    </w:p>
    <w:p w14:paraId="198D1E60" w14:textId="77777777" w:rsidR="009E3C96" w:rsidRPr="009E3C96" w:rsidRDefault="009E3C96" w:rsidP="009E3C96"/>
    <w:p w14:paraId="250794BD" w14:textId="7A1584E9" w:rsidR="009E3C96" w:rsidRPr="009E3C96" w:rsidRDefault="009E3C96" w:rsidP="009E3C96">
      <w:pPr>
        <w:pStyle w:val="Corpsdetexte3"/>
        <w:rPr>
          <w:rFonts w:ascii="Calibri" w:hAnsi="Calibri" w:cs="Calibri"/>
          <w:szCs w:val="22"/>
        </w:rPr>
      </w:pPr>
      <w:r w:rsidRPr="009E3C96">
        <w:rPr>
          <w:rFonts w:ascii="Calibri" w:hAnsi="Calibri" w:cs="Calibri"/>
          <w:szCs w:val="22"/>
        </w:rPr>
        <w:t xml:space="preserve">Fourniture et pose de panneaux de verre tri-feuilleté 15.15.6/8 pour une épaisseur totale de 39mm. </w:t>
      </w:r>
    </w:p>
    <w:p w14:paraId="2EE1E6E9"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 xml:space="preserve">Ce verre de sécurité est composé de trois vitrages trempés, également appelés verres sécurit. </w:t>
      </w:r>
    </w:p>
    <w:p w14:paraId="2B6440BA"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Il permettra de recevoir le poids des intervenants lors du nettoyage.</w:t>
      </w:r>
    </w:p>
    <w:p w14:paraId="4013EF5F" w14:textId="77777777" w:rsidR="009E3C96" w:rsidRPr="009E3C96" w:rsidRDefault="009E3C96" w:rsidP="009E3C96">
      <w:pPr>
        <w:pStyle w:val="Corpsdetexte3"/>
        <w:rPr>
          <w:rFonts w:ascii="Calibri" w:hAnsi="Calibri" w:cs="Calibri"/>
          <w:szCs w:val="22"/>
        </w:rPr>
      </w:pPr>
    </w:p>
    <w:p w14:paraId="57D2D425" w14:textId="3FE1C25E" w:rsidR="009E3C96" w:rsidRPr="009E3C96" w:rsidRDefault="009E3C96" w:rsidP="009E3C96">
      <w:pPr>
        <w:pStyle w:val="Corpsdetexte3"/>
        <w:rPr>
          <w:rFonts w:ascii="Calibri" w:hAnsi="Calibri" w:cs="Calibri"/>
          <w:szCs w:val="22"/>
        </w:rPr>
      </w:pPr>
      <w:r w:rsidRPr="009E3C96">
        <w:rPr>
          <w:rFonts w:ascii="Calibri" w:hAnsi="Calibri" w:cs="Calibri"/>
          <w:szCs w:val="22"/>
        </w:rPr>
        <w:t>La toiture du sas est donc refermée par des panneaux de verre mais conserve une partie ouverte pour l'intégration d'un rideau d'air chaud par le</w:t>
      </w:r>
      <w:r w:rsidR="008A53A8">
        <w:rPr>
          <w:rFonts w:ascii="Calibri" w:hAnsi="Calibri" w:cs="Calibri"/>
          <w:szCs w:val="22"/>
        </w:rPr>
        <w:t>s équipes</w:t>
      </w:r>
      <w:r w:rsidRPr="009E3C96">
        <w:rPr>
          <w:rFonts w:ascii="Calibri" w:hAnsi="Calibri" w:cs="Calibri"/>
          <w:szCs w:val="22"/>
        </w:rPr>
        <w:t xml:space="preserve"> CVC</w:t>
      </w:r>
      <w:r w:rsidR="008A53A8">
        <w:rPr>
          <w:rFonts w:ascii="Calibri" w:hAnsi="Calibri" w:cs="Calibri"/>
          <w:szCs w:val="22"/>
        </w:rPr>
        <w:t xml:space="preserve"> interne au musée</w:t>
      </w:r>
      <w:r w:rsidRPr="009E3C96">
        <w:rPr>
          <w:rFonts w:ascii="Calibri" w:hAnsi="Calibri" w:cs="Calibri"/>
          <w:szCs w:val="22"/>
        </w:rPr>
        <w:t>.</w:t>
      </w:r>
    </w:p>
    <w:p w14:paraId="4E2177F7" w14:textId="77777777" w:rsidR="009E3C96" w:rsidRPr="009E3C96" w:rsidRDefault="009E3C96" w:rsidP="009E3C96">
      <w:pPr>
        <w:pStyle w:val="Corpsdetexte3"/>
        <w:rPr>
          <w:rFonts w:ascii="Calibri" w:hAnsi="Calibri" w:cs="Calibri"/>
          <w:szCs w:val="22"/>
        </w:rPr>
      </w:pPr>
    </w:p>
    <w:p w14:paraId="42542A37" w14:textId="5E80EFCC" w:rsidR="009E3C96" w:rsidRDefault="009E3C96" w:rsidP="009E3C96">
      <w:pPr>
        <w:pStyle w:val="Corpsdetexte3"/>
        <w:rPr>
          <w:rFonts w:ascii="Calibri" w:hAnsi="Calibri" w:cs="Calibri"/>
          <w:szCs w:val="22"/>
        </w:rPr>
      </w:pPr>
      <w:r w:rsidRPr="009E3C96">
        <w:rPr>
          <w:rFonts w:ascii="Calibri" w:hAnsi="Calibri" w:cs="Calibri"/>
          <w:szCs w:val="22"/>
        </w:rPr>
        <w:t>Toutes sujétions comprises. Se référer au dossier graphique.</w:t>
      </w:r>
    </w:p>
    <w:p w14:paraId="4C4BC7D8" w14:textId="33F182ED" w:rsidR="009E3C96" w:rsidRPr="00E95CC0" w:rsidRDefault="009E3C96" w:rsidP="009E3C96">
      <w:pPr>
        <w:pStyle w:val="Titre3"/>
        <w:numPr>
          <w:ilvl w:val="2"/>
          <w:numId w:val="14"/>
        </w:numPr>
        <w:rPr>
          <w:u w:val="single"/>
        </w:rPr>
      </w:pPr>
      <w:bookmarkStart w:id="49" w:name="_Toc182575599"/>
      <w:r w:rsidRPr="00E95CC0">
        <w:rPr>
          <w:u w:val="single"/>
        </w:rPr>
        <w:lastRenderedPageBreak/>
        <w:t>Fourniture et pose d'une imposte vitrée</w:t>
      </w:r>
      <w:bookmarkEnd w:id="49"/>
    </w:p>
    <w:p w14:paraId="5338922B" w14:textId="77777777" w:rsidR="009E3C96" w:rsidRPr="009E3C96" w:rsidRDefault="009E3C96" w:rsidP="009E3C96"/>
    <w:p w14:paraId="5C944484" w14:textId="78806F8D" w:rsidR="009E3C96" w:rsidRPr="009E3C96" w:rsidRDefault="009E3C96" w:rsidP="009E3C96">
      <w:pPr>
        <w:pStyle w:val="Corpsdetexte3"/>
        <w:rPr>
          <w:rFonts w:ascii="Calibri" w:hAnsi="Calibri" w:cs="Calibri"/>
          <w:szCs w:val="22"/>
        </w:rPr>
      </w:pPr>
      <w:r w:rsidRPr="009E3C96">
        <w:rPr>
          <w:rFonts w:ascii="Calibri" w:hAnsi="Calibri" w:cs="Calibri"/>
          <w:szCs w:val="22"/>
        </w:rPr>
        <w:t>Fourniture et pose d'une imposte vitrée à l'extrémité Ouest du SAS.</w:t>
      </w:r>
    </w:p>
    <w:p w14:paraId="3F1561A2" w14:textId="77777777" w:rsidR="009E3C96" w:rsidRPr="009E3C96" w:rsidRDefault="009E3C96" w:rsidP="009E3C96">
      <w:pPr>
        <w:pStyle w:val="Corpsdetexte3"/>
        <w:rPr>
          <w:rFonts w:ascii="Calibri" w:hAnsi="Calibri" w:cs="Calibri"/>
          <w:szCs w:val="22"/>
        </w:rPr>
      </w:pPr>
    </w:p>
    <w:p w14:paraId="324F49FC" w14:textId="2616D982" w:rsidR="009E3C96" w:rsidRPr="009E3C96" w:rsidRDefault="008A53A8" w:rsidP="009E3C96">
      <w:pPr>
        <w:pStyle w:val="Corpsdetexte3"/>
        <w:rPr>
          <w:rFonts w:ascii="Calibri" w:hAnsi="Calibri" w:cs="Calibri"/>
          <w:szCs w:val="22"/>
        </w:rPr>
      </w:pPr>
      <w:r>
        <w:rPr>
          <w:rFonts w:ascii="Calibri" w:hAnsi="Calibri" w:cs="Calibri"/>
          <w:szCs w:val="22"/>
        </w:rPr>
        <w:t>La</w:t>
      </w:r>
      <w:r w:rsidRPr="009E3C96">
        <w:rPr>
          <w:rFonts w:ascii="Calibri" w:hAnsi="Calibri" w:cs="Calibri"/>
          <w:szCs w:val="22"/>
        </w:rPr>
        <w:t xml:space="preserve"> porte tiercée</w:t>
      </w:r>
      <w:r w:rsidR="009E3C96" w:rsidRPr="009E3C96">
        <w:rPr>
          <w:rFonts w:ascii="Calibri" w:hAnsi="Calibri" w:cs="Calibri"/>
          <w:szCs w:val="22"/>
        </w:rPr>
        <w:t xml:space="preserve"> de l'extrémité Ouest n'est pas toute hauteur (+/- 2,33mètres). </w:t>
      </w:r>
    </w:p>
    <w:p w14:paraId="26D622FD" w14:textId="75C76863" w:rsidR="009E3C96" w:rsidRPr="009E3C96" w:rsidRDefault="009E3C96" w:rsidP="009E3C96">
      <w:pPr>
        <w:pStyle w:val="Corpsdetexte3"/>
        <w:rPr>
          <w:rFonts w:ascii="Calibri" w:hAnsi="Calibri" w:cs="Calibri"/>
          <w:szCs w:val="22"/>
        </w:rPr>
      </w:pPr>
      <w:r w:rsidRPr="009E3C96">
        <w:rPr>
          <w:rFonts w:ascii="Calibri" w:hAnsi="Calibri" w:cs="Calibri"/>
          <w:szCs w:val="22"/>
        </w:rPr>
        <w:t>Une imp</w:t>
      </w:r>
      <w:r w:rsidR="008A53A8">
        <w:rPr>
          <w:rFonts w:ascii="Calibri" w:hAnsi="Calibri" w:cs="Calibri"/>
          <w:szCs w:val="22"/>
        </w:rPr>
        <w:t>oste vitrée est donc à prévoir. E</w:t>
      </w:r>
      <w:r w:rsidRPr="009E3C96">
        <w:rPr>
          <w:rFonts w:ascii="Calibri" w:hAnsi="Calibri" w:cs="Calibri"/>
          <w:szCs w:val="22"/>
        </w:rPr>
        <w:t>lle est fixée directement sur l'ossature principale du sas comprenant lisse haute et basse avec capot serreur.</w:t>
      </w:r>
    </w:p>
    <w:p w14:paraId="0009009B" w14:textId="77777777" w:rsidR="009E3C96" w:rsidRPr="009E3C96" w:rsidRDefault="009E3C96" w:rsidP="009E3C96">
      <w:pPr>
        <w:pStyle w:val="Corpsdetexte3"/>
        <w:rPr>
          <w:rFonts w:ascii="Calibri" w:hAnsi="Calibri" w:cs="Calibri"/>
          <w:szCs w:val="22"/>
        </w:rPr>
      </w:pPr>
    </w:p>
    <w:p w14:paraId="7468F2BA"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Prévoir un verre clair feuilleté de type "PVB STRATOBEL CLEARLITE 66,4" d'une épaisseur totale de 13,2mm de chez AGC" ou techniquement équivalent.</w:t>
      </w:r>
    </w:p>
    <w:p w14:paraId="7934C127" w14:textId="77777777" w:rsidR="009E3C96" w:rsidRPr="009E3C96" w:rsidRDefault="009E3C96" w:rsidP="009E3C96">
      <w:pPr>
        <w:pStyle w:val="Corpsdetexte3"/>
        <w:rPr>
          <w:rFonts w:ascii="Calibri" w:hAnsi="Calibri" w:cs="Calibri"/>
          <w:szCs w:val="22"/>
        </w:rPr>
      </w:pPr>
    </w:p>
    <w:p w14:paraId="76F59498" w14:textId="03F9F561" w:rsidR="009E3C96" w:rsidRDefault="009E3C96" w:rsidP="009E3C96">
      <w:pPr>
        <w:pStyle w:val="Corpsdetexte3"/>
        <w:rPr>
          <w:rFonts w:ascii="Calibri" w:hAnsi="Calibri" w:cs="Calibri"/>
          <w:szCs w:val="22"/>
        </w:rPr>
      </w:pPr>
      <w:r w:rsidRPr="009E3C96">
        <w:rPr>
          <w:rFonts w:ascii="Calibri" w:hAnsi="Calibri" w:cs="Calibri"/>
          <w:szCs w:val="22"/>
        </w:rPr>
        <w:t>Toutes sujétions comprises. Se référer au dossier graphique.</w:t>
      </w:r>
    </w:p>
    <w:p w14:paraId="27474BA7" w14:textId="2C47F2F7" w:rsidR="009E3C96" w:rsidRDefault="009E3C96" w:rsidP="009E3C96">
      <w:pPr>
        <w:pStyle w:val="Corpsdetexte3"/>
        <w:rPr>
          <w:rFonts w:ascii="Calibri" w:hAnsi="Calibri" w:cs="Calibri"/>
          <w:szCs w:val="22"/>
        </w:rPr>
      </w:pPr>
    </w:p>
    <w:p w14:paraId="5F40B210" w14:textId="77777777" w:rsidR="009E3C96" w:rsidRDefault="009E3C96" w:rsidP="009E3C96">
      <w:pPr>
        <w:pStyle w:val="Corpsdetexte3"/>
        <w:rPr>
          <w:rFonts w:ascii="Calibri" w:hAnsi="Calibri" w:cs="Calibri"/>
          <w:szCs w:val="22"/>
        </w:rPr>
      </w:pPr>
    </w:p>
    <w:p w14:paraId="0EE491B6" w14:textId="4D4B93FC" w:rsidR="009E3C96" w:rsidRPr="00E95CC0" w:rsidRDefault="009E3C96" w:rsidP="009E3C96">
      <w:pPr>
        <w:pStyle w:val="Titre3"/>
        <w:numPr>
          <w:ilvl w:val="2"/>
          <w:numId w:val="14"/>
        </w:numPr>
        <w:rPr>
          <w:u w:val="single"/>
        </w:rPr>
      </w:pPr>
      <w:bookmarkStart w:id="50" w:name="_Toc182575600"/>
      <w:r w:rsidRPr="00E95CC0">
        <w:rPr>
          <w:u w:val="single"/>
        </w:rPr>
        <w:t>Fourniture et pose des portes tiercées toute hauteur</w:t>
      </w:r>
      <w:bookmarkEnd w:id="50"/>
    </w:p>
    <w:p w14:paraId="67791983" w14:textId="77777777" w:rsidR="009E3C96" w:rsidRPr="009E3C96" w:rsidRDefault="009E3C96" w:rsidP="009E3C96"/>
    <w:p w14:paraId="5CBC2573" w14:textId="72EF90F0" w:rsidR="009E3C96" w:rsidRPr="009E3C96" w:rsidRDefault="009E3C96" w:rsidP="009E3C96">
      <w:pPr>
        <w:pStyle w:val="Corpsdetexte3"/>
        <w:rPr>
          <w:rFonts w:ascii="Calibri" w:hAnsi="Calibri" w:cs="Calibri"/>
          <w:szCs w:val="22"/>
        </w:rPr>
      </w:pPr>
      <w:r w:rsidRPr="009E3C96">
        <w:rPr>
          <w:rFonts w:ascii="Calibri" w:hAnsi="Calibri" w:cs="Calibri"/>
          <w:szCs w:val="22"/>
        </w:rPr>
        <w:t>Fourniture et pose de portes tiercées à l'axe du sas (intérieur) et sur son entrée Est.</w:t>
      </w:r>
    </w:p>
    <w:p w14:paraId="38F58D36" w14:textId="21B3AD70" w:rsidR="009E3C96" w:rsidRPr="009E3C96" w:rsidRDefault="009E3C96" w:rsidP="009E3C96">
      <w:pPr>
        <w:pStyle w:val="Corpsdetexte3"/>
        <w:rPr>
          <w:rFonts w:ascii="Calibri" w:hAnsi="Calibri" w:cs="Calibri"/>
          <w:szCs w:val="22"/>
        </w:rPr>
      </w:pPr>
      <w:r w:rsidRPr="009E3C96">
        <w:rPr>
          <w:rFonts w:ascii="Calibri" w:hAnsi="Calibri" w:cs="Calibri"/>
          <w:szCs w:val="22"/>
        </w:rPr>
        <w:t>Les portes sont vitrées toute hauteur, avec deux ventaux dissymétriques.</w:t>
      </w:r>
    </w:p>
    <w:p w14:paraId="3F3721B1" w14:textId="77777777" w:rsidR="009E3C96" w:rsidRPr="009E3C96" w:rsidRDefault="009E3C96" w:rsidP="009E3C96">
      <w:pPr>
        <w:pStyle w:val="Corpsdetexte3"/>
        <w:rPr>
          <w:rFonts w:ascii="Calibri" w:hAnsi="Calibri" w:cs="Calibri"/>
          <w:szCs w:val="22"/>
        </w:rPr>
      </w:pPr>
    </w:p>
    <w:p w14:paraId="41144B4F"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Portes en verre trempé de 10mm d'épaisseur de type "ABCD INTERNATIONAL" ou techniquement équivalent.</w:t>
      </w:r>
    </w:p>
    <w:p w14:paraId="4299DE88" w14:textId="77777777" w:rsidR="009E3C96" w:rsidRPr="009E3C96" w:rsidRDefault="009E3C96" w:rsidP="009E3C96">
      <w:pPr>
        <w:pStyle w:val="Corpsdetexte3"/>
        <w:rPr>
          <w:rFonts w:ascii="Calibri" w:hAnsi="Calibri" w:cs="Calibri"/>
          <w:szCs w:val="22"/>
        </w:rPr>
      </w:pPr>
    </w:p>
    <w:p w14:paraId="23FAD02A"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L'ensemble doit garantir un passage libre de 140cm soit 2UP.</w:t>
      </w:r>
    </w:p>
    <w:p w14:paraId="68109D0B"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La hauteur est de +/- 310cm</w:t>
      </w:r>
    </w:p>
    <w:p w14:paraId="60659B44" w14:textId="77777777" w:rsidR="009E3C96" w:rsidRPr="009E3C96" w:rsidRDefault="009E3C96" w:rsidP="009E3C96">
      <w:pPr>
        <w:pStyle w:val="Corpsdetexte3"/>
        <w:rPr>
          <w:rFonts w:ascii="Calibri" w:hAnsi="Calibri" w:cs="Calibri"/>
          <w:szCs w:val="22"/>
        </w:rPr>
      </w:pPr>
    </w:p>
    <w:p w14:paraId="47F58B40" w14:textId="329122BB" w:rsidR="009E3C96" w:rsidRDefault="009E3C96" w:rsidP="009E3C96">
      <w:pPr>
        <w:pStyle w:val="Corpsdetexte3"/>
        <w:rPr>
          <w:rFonts w:ascii="Calibri" w:hAnsi="Calibri" w:cs="Calibri"/>
          <w:szCs w:val="22"/>
        </w:rPr>
      </w:pPr>
      <w:r w:rsidRPr="009E3C96">
        <w:rPr>
          <w:rFonts w:ascii="Calibri" w:hAnsi="Calibri" w:cs="Calibri"/>
          <w:szCs w:val="22"/>
        </w:rPr>
        <w:t>Toutes sujétions comprises. Se référer au dossier graphique.</w:t>
      </w:r>
    </w:p>
    <w:p w14:paraId="04EE1B48" w14:textId="77777777" w:rsidR="009E3C96" w:rsidRDefault="009E3C96" w:rsidP="009E3C96">
      <w:pPr>
        <w:pStyle w:val="Corpsdetexte3"/>
        <w:rPr>
          <w:rFonts w:ascii="Calibri" w:hAnsi="Calibri" w:cs="Calibri"/>
          <w:szCs w:val="22"/>
        </w:rPr>
      </w:pPr>
    </w:p>
    <w:p w14:paraId="3CC2A3BD" w14:textId="529B3CE3" w:rsidR="009E3C96" w:rsidRDefault="009E3C96" w:rsidP="009E3C96">
      <w:pPr>
        <w:pStyle w:val="Corpsdetexte3"/>
        <w:rPr>
          <w:rFonts w:ascii="Calibri" w:hAnsi="Calibri" w:cs="Calibri"/>
          <w:szCs w:val="22"/>
        </w:rPr>
      </w:pPr>
    </w:p>
    <w:p w14:paraId="4E86CDE8" w14:textId="585BC98B" w:rsidR="009E3C96" w:rsidRPr="00E95CC0" w:rsidRDefault="009E3C96" w:rsidP="009E3C96">
      <w:pPr>
        <w:pStyle w:val="Titre3"/>
        <w:numPr>
          <w:ilvl w:val="2"/>
          <w:numId w:val="14"/>
        </w:numPr>
        <w:rPr>
          <w:u w:val="single"/>
        </w:rPr>
      </w:pPr>
      <w:bookmarkStart w:id="51" w:name="_Toc182575601"/>
      <w:r w:rsidRPr="00E95CC0">
        <w:rPr>
          <w:u w:val="single"/>
        </w:rPr>
        <w:t>Fourniture et pose de portes tiercé de hauteur intermédiaire</w:t>
      </w:r>
      <w:bookmarkEnd w:id="51"/>
    </w:p>
    <w:p w14:paraId="3DECFFAF" w14:textId="77777777" w:rsidR="009E3C96" w:rsidRPr="009E3C96" w:rsidRDefault="009E3C96" w:rsidP="009E3C96"/>
    <w:p w14:paraId="7FF298A6" w14:textId="30AA08BE" w:rsidR="009E3C96" w:rsidRPr="009E3C96" w:rsidRDefault="009E3C96" w:rsidP="009E3C96">
      <w:pPr>
        <w:pStyle w:val="Corpsdetexte3"/>
        <w:rPr>
          <w:rFonts w:ascii="Calibri" w:hAnsi="Calibri" w:cs="Calibri"/>
          <w:szCs w:val="22"/>
        </w:rPr>
      </w:pPr>
      <w:r w:rsidRPr="009E3C96">
        <w:rPr>
          <w:rFonts w:ascii="Calibri" w:hAnsi="Calibri" w:cs="Calibri"/>
          <w:szCs w:val="22"/>
        </w:rPr>
        <w:t>Fourniture et pose de portes tiercées à l'extrémité Ouest du sas.</w:t>
      </w:r>
    </w:p>
    <w:p w14:paraId="18D716A3" w14:textId="08EFD29E" w:rsidR="009E3C96" w:rsidRPr="009E3C96" w:rsidRDefault="009E3C96" w:rsidP="009E3C96">
      <w:pPr>
        <w:pStyle w:val="Corpsdetexte3"/>
        <w:rPr>
          <w:rFonts w:ascii="Calibri" w:hAnsi="Calibri" w:cs="Calibri"/>
          <w:szCs w:val="22"/>
        </w:rPr>
      </w:pPr>
      <w:r w:rsidRPr="009E3C96">
        <w:rPr>
          <w:rFonts w:ascii="Calibri" w:hAnsi="Calibri" w:cs="Calibri"/>
          <w:szCs w:val="22"/>
        </w:rPr>
        <w:t>Les portes sont vitrées sur +/- 230cm avec imposte fixe en partie haute (se référer à l'article 3.4.2 du présen</w:t>
      </w:r>
      <w:r w:rsidR="008A53A8">
        <w:rPr>
          <w:rFonts w:ascii="Calibri" w:hAnsi="Calibri" w:cs="Calibri"/>
          <w:szCs w:val="22"/>
        </w:rPr>
        <w:t>t CCTP</w:t>
      </w:r>
      <w:r>
        <w:rPr>
          <w:rFonts w:ascii="Calibri" w:hAnsi="Calibri" w:cs="Calibri"/>
          <w:szCs w:val="22"/>
        </w:rPr>
        <w:t>), avec deux ventaux dissy</w:t>
      </w:r>
      <w:r w:rsidRPr="009E3C96">
        <w:rPr>
          <w:rFonts w:ascii="Calibri" w:hAnsi="Calibri" w:cs="Calibri"/>
          <w:szCs w:val="22"/>
        </w:rPr>
        <w:t>métriques.</w:t>
      </w:r>
    </w:p>
    <w:p w14:paraId="0E8C2849" w14:textId="77777777" w:rsidR="009E3C96" w:rsidRPr="009E3C96" w:rsidRDefault="009E3C96" w:rsidP="009E3C96">
      <w:pPr>
        <w:pStyle w:val="Corpsdetexte3"/>
        <w:rPr>
          <w:rFonts w:ascii="Calibri" w:hAnsi="Calibri" w:cs="Calibri"/>
          <w:szCs w:val="22"/>
        </w:rPr>
      </w:pPr>
    </w:p>
    <w:p w14:paraId="31F22D6C"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Portes en verre trempé de 10mm d'épaisseur de type "ABCD INTERNATIONAL" ou techniquement équivalent.</w:t>
      </w:r>
    </w:p>
    <w:p w14:paraId="32C544DA" w14:textId="77777777" w:rsidR="009E3C96" w:rsidRPr="009E3C96" w:rsidRDefault="009E3C96" w:rsidP="009E3C96">
      <w:pPr>
        <w:pStyle w:val="Corpsdetexte3"/>
        <w:rPr>
          <w:rFonts w:ascii="Calibri" w:hAnsi="Calibri" w:cs="Calibri"/>
          <w:szCs w:val="22"/>
        </w:rPr>
      </w:pPr>
    </w:p>
    <w:p w14:paraId="781E436E" w14:textId="170C47FD" w:rsidR="009E3C96" w:rsidRPr="009E3C96" w:rsidRDefault="009E3C96" w:rsidP="009E3C96">
      <w:pPr>
        <w:pStyle w:val="Corpsdetexte3"/>
        <w:rPr>
          <w:rFonts w:ascii="Calibri" w:hAnsi="Calibri" w:cs="Calibri"/>
          <w:szCs w:val="22"/>
        </w:rPr>
      </w:pPr>
      <w:r w:rsidRPr="009E3C96">
        <w:rPr>
          <w:rFonts w:ascii="Calibri" w:hAnsi="Calibri" w:cs="Calibri"/>
          <w:szCs w:val="22"/>
        </w:rPr>
        <w:t>L'ensemble doit garantir un passage libre de 140cm soit 2UP.</w:t>
      </w:r>
      <w:r w:rsidR="008A53A8">
        <w:rPr>
          <w:rFonts w:ascii="Calibri" w:hAnsi="Calibri" w:cs="Calibri"/>
          <w:szCs w:val="22"/>
        </w:rPr>
        <w:t xml:space="preserve"> </w:t>
      </w:r>
      <w:r w:rsidRPr="009E3C96">
        <w:rPr>
          <w:rFonts w:ascii="Calibri" w:hAnsi="Calibri" w:cs="Calibri"/>
          <w:szCs w:val="22"/>
        </w:rPr>
        <w:t>La hauteur est de +/- 230cm</w:t>
      </w:r>
    </w:p>
    <w:p w14:paraId="3C0DCEE5" w14:textId="77777777" w:rsidR="009E3C96" w:rsidRPr="009E3C96" w:rsidRDefault="009E3C96" w:rsidP="009E3C96">
      <w:pPr>
        <w:pStyle w:val="Corpsdetexte3"/>
        <w:rPr>
          <w:rFonts w:ascii="Calibri" w:hAnsi="Calibri" w:cs="Calibri"/>
          <w:szCs w:val="22"/>
        </w:rPr>
      </w:pPr>
    </w:p>
    <w:p w14:paraId="287BA49C" w14:textId="78C6EB73" w:rsidR="009E3C96" w:rsidRDefault="009E3C96" w:rsidP="009E3C96">
      <w:pPr>
        <w:pStyle w:val="Corpsdetexte3"/>
        <w:rPr>
          <w:rFonts w:ascii="Calibri" w:hAnsi="Calibri" w:cs="Calibri"/>
          <w:szCs w:val="22"/>
        </w:rPr>
      </w:pPr>
      <w:r w:rsidRPr="009E3C96">
        <w:rPr>
          <w:rFonts w:ascii="Calibri" w:hAnsi="Calibri" w:cs="Calibri"/>
          <w:szCs w:val="22"/>
        </w:rPr>
        <w:t>Toutes sujétions comprises. Se référer au dossier graphique.</w:t>
      </w:r>
    </w:p>
    <w:p w14:paraId="270C76D9" w14:textId="6BF1356D" w:rsidR="009E3C96" w:rsidRDefault="009E3C96" w:rsidP="009E3C96">
      <w:pPr>
        <w:pStyle w:val="Corpsdetexte3"/>
        <w:rPr>
          <w:rFonts w:ascii="Calibri" w:hAnsi="Calibri" w:cs="Calibri"/>
          <w:szCs w:val="22"/>
        </w:rPr>
      </w:pPr>
    </w:p>
    <w:p w14:paraId="1F9B929B" w14:textId="1E933424" w:rsidR="009E3C96" w:rsidRDefault="009E3C96" w:rsidP="009E3C96">
      <w:pPr>
        <w:pStyle w:val="Corpsdetexte3"/>
        <w:rPr>
          <w:rFonts w:ascii="Calibri" w:hAnsi="Calibri" w:cs="Calibri"/>
          <w:szCs w:val="22"/>
        </w:rPr>
      </w:pPr>
    </w:p>
    <w:p w14:paraId="4471E214" w14:textId="79E1852A" w:rsidR="009E3C96" w:rsidRPr="00E95CC0" w:rsidRDefault="009E3C96" w:rsidP="009E3C96">
      <w:pPr>
        <w:pStyle w:val="Titre3"/>
        <w:numPr>
          <w:ilvl w:val="2"/>
          <w:numId w:val="14"/>
        </w:numPr>
        <w:rPr>
          <w:u w:val="single"/>
        </w:rPr>
      </w:pPr>
      <w:bookmarkStart w:id="52" w:name="_Toc182575602"/>
      <w:r w:rsidRPr="00E95CC0">
        <w:rPr>
          <w:u w:val="single"/>
        </w:rPr>
        <w:t>Fourniture et pose de butées de portes</w:t>
      </w:r>
      <w:bookmarkEnd w:id="52"/>
    </w:p>
    <w:p w14:paraId="5FFB04F0" w14:textId="77777777" w:rsidR="009E3C96" w:rsidRPr="009E3C96" w:rsidRDefault="009E3C96" w:rsidP="009E3C96"/>
    <w:p w14:paraId="7A6AC5AA"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Fourniture et pose de butées de portes finition Inox à visser dans le sol.</w:t>
      </w:r>
    </w:p>
    <w:p w14:paraId="6D2DF886" w14:textId="77777777" w:rsidR="009E3C96" w:rsidRPr="009E3C96" w:rsidRDefault="009E3C96" w:rsidP="009E3C96">
      <w:pPr>
        <w:pStyle w:val="Corpsdetexte3"/>
        <w:rPr>
          <w:rFonts w:ascii="Calibri" w:hAnsi="Calibri" w:cs="Calibri"/>
          <w:szCs w:val="22"/>
        </w:rPr>
      </w:pPr>
    </w:p>
    <w:p w14:paraId="10441A9A" w14:textId="17A430EE" w:rsidR="009E3C96" w:rsidRDefault="009E3C96" w:rsidP="009E3C96">
      <w:pPr>
        <w:pStyle w:val="Corpsdetexte3"/>
        <w:rPr>
          <w:rFonts w:ascii="Calibri" w:hAnsi="Calibri" w:cs="Calibri"/>
          <w:szCs w:val="22"/>
        </w:rPr>
      </w:pPr>
      <w:r w:rsidRPr="009E3C96">
        <w:rPr>
          <w:rFonts w:ascii="Calibri" w:hAnsi="Calibri" w:cs="Calibri"/>
          <w:szCs w:val="22"/>
        </w:rPr>
        <w:t>Toutes sujétions comprises. Se référer au dossier graphique.</w:t>
      </w:r>
    </w:p>
    <w:p w14:paraId="685A8F5F" w14:textId="08FFAF35" w:rsidR="009E3C96" w:rsidRDefault="009E3C96" w:rsidP="009E3C96">
      <w:pPr>
        <w:pStyle w:val="Corpsdetexte3"/>
        <w:rPr>
          <w:rFonts w:ascii="Calibri" w:hAnsi="Calibri" w:cs="Calibri"/>
          <w:szCs w:val="22"/>
        </w:rPr>
      </w:pPr>
    </w:p>
    <w:p w14:paraId="53F13661" w14:textId="3611B20A" w:rsidR="009E3C96" w:rsidRDefault="009E3C96" w:rsidP="009E3C96">
      <w:pPr>
        <w:pStyle w:val="Corpsdetexte3"/>
        <w:rPr>
          <w:rFonts w:ascii="Calibri" w:hAnsi="Calibri" w:cs="Calibri"/>
          <w:szCs w:val="22"/>
        </w:rPr>
      </w:pPr>
    </w:p>
    <w:p w14:paraId="2E92112B" w14:textId="7896002C" w:rsidR="009E3C96" w:rsidRPr="00E95CC0" w:rsidRDefault="009E3C96" w:rsidP="009E3C96">
      <w:pPr>
        <w:pStyle w:val="Titre3"/>
        <w:numPr>
          <w:ilvl w:val="2"/>
          <w:numId w:val="14"/>
        </w:numPr>
        <w:rPr>
          <w:u w:val="single"/>
        </w:rPr>
      </w:pPr>
      <w:bookmarkStart w:id="53" w:name="_Toc182575603"/>
      <w:r w:rsidRPr="00E95CC0">
        <w:rPr>
          <w:u w:val="single"/>
        </w:rPr>
        <w:t>Fourniture et pose de vitrophanie</w:t>
      </w:r>
      <w:bookmarkEnd w:id="53"/>
    </w:p>
    <w:p w14:paraId="2D918442" w14:textId="77777777" w:rsidR="009E3C96" w:rsidRPr="009E3C96" w:rsidRDefault="009E3C96" w:rsidP="009E3C96"/>
    <w:p w14:paraId="25ABD789" w14:textId="66F391C1" w:rsidR="009E3C96" w:rsidRPr="009E3C96" w:rsidRDefault="009E3C96" w:rsidP="009E3C96">
      <w:pPr>
        <w:pStyle w:val="Corpsdetexte3"/>
        <w:rPr>
          <w:rFonts w:ascii="Calibri" w:hAnsi="Calibri" w:cs="Calibri"/>
          <w:szCs w:val="22"/>
        </w:rPr>
      </w:pPr>
      <w:r w:rsidRPr="009E3C96">
        <w:rPr>
          <w:rFonts w:ascii="Calibri" w:hAnsi="Calibri" w:cs="Calibri"/>
          <w:szCs w:val="22"/>
        </w:rPr>
        <w:t xml:space="preserve">Fourniture et pose d'une vitrophanie autocollante sur les portes du sas décrites aux articles </w:t>
      </w:r>
      <w:r>
        <w:rPr>
          <w:rFonts w:ascii="Calibri" w:hAnsi="Calibri" w:cs="Calibri"/>
          <w:szCs w:val="22"/>
        </w:rPr>
        <w:t>3.4.3 et 3.4.4 du présent CCTP.</w:t>
      </w:r>
    </w:p>
    <w:p w14:paraId="4C78780A" w14:textId="77777777" w:rsidR="009E3C96" w:rsidRPr="009E3C96" w:rsidRDefault="009E3C96" w:rsidP="009E3C96">
      <w:pPr>
        <w:pStyle w:val="Corpsdetexte3"/>
        <w:rPr>
          <w:rFonts w:ascii="Calibri" w:hAnsi="Calibri" w:cs="Calibri"/>
          <w:szCs w:val="22"/>
        </w:rPr>
      </w:pPr>
      <w:r w:rsidRPr="009E3C96">
        <w:rPr>
          <w:rFonts w:ascii="Calibri" w:hAnsi="Calibri" w:cs="Calibri"/>
          <w:szCs w:val="22"/>
        </w:rPr>
        <w:t>Bandes horizontales d'une largeur de 5cm placées à 110cm et 160cm.</w:t>
      </w:r>
    </w:p>
    <w:p w14:paraId="44A1E63C" w14:textId="77777777" w:rsidR="009E3C96" w:rsidRPr="009E3C96" w:rsidRDefault="009E3C96" w:rsidP="009E3C96">
      <w:pPr>
        <w:pStyle w:val="Corpsdetexte3"/>
        <w:rPr>
          <w:rFonts w:ascii="Calibri" w:hAnsi="Calibri" w:cs="Calibri"/>
          <w:szCs w:val="22"/>
        </w:rPr>
      </w:pPr>
    </w:p>
    <w:p w14:paraId="5FE7E739" w14:textId="120A5408" w:rsidR="009E3C96" w:rsidRDefault="009E3C96" w:rsidP="009E3C96">
      <w:pPr>
        <w:pStyle w:val="Corpsdetexte3"/>
        <w:rPr>
          <w:rFonts w:ascii="Calibri" w:hAnsi="Calibri" w:cs="Calibri"/>
          <w:szCs w:val="22"/>
        </w:rPr>
      </w:pPr>
      <w:r w:rsidRPr="009E3C96">
        <w:rPr>
          <w:rFonts w:ascii="Calibri" w:hAnsi="Calibri" w:cs="Calibri"/>
          <w:szCs w:val="22"/>
        </w:rPr>
        <w:t>Toutes sujétions comprises. Se référer au dossier graphique.</w:t>
      </w:r>
    </w:p>
    <w:p w14:paraId="6D04DCFA" w14:textId="459C4798" w:rsidR="009E3C96" w:rsidRPr="00E95CC0" w:rsidRDefault="00DE24FE" w:rsidP="00DE24FE">
      <w:pPr>
        <w:pStyle w:val="Titre3"/>
        <w:numPr>
          <w:ilvl w:val="2"/>
          <w:numId w:val="14"/>
        </w:numPr>
        <w:rPr>
          <w:u w:val="single"/>
        </w:rPr>
      </w:pPr>
      <w:bookmarkStart w:id="54" w:name="_Toc182575604"/>
      <w:r w:rsidRPr="00E95CC0">
        <w:rPr>
          <w:u w:val="single"/>
        </w:rPr>
        <w:lastRenderedPageBreak/>
        <w:t>Fourniture et pose de crémones pompier</w:t>
      </w:r>
      <w:bookmarkEnd w:id="54"/>
    </w:p>
    <w:p w14:paraId="6E9E425A" w14:textId="77777777" w:rsidR="009E3C96" w:rsidRPr="009E3C96" w:rsidRDefault="009E3C96" w:rsidP="009E3C96"/>
    <w:p w14:paraId="3EC4AABB" w14:textId="77777777" w:rsidR="00DE24FE" w:rsidRPr="00DE24FE" w:rsidRDefault="00DE24FE" w:rsidP="00DE24FE">
      <w:pPr>
        <w:pStyle w:val="Corpsdetexte3"/>
        <w:rPr>
          <w:rFonts w:ascii="Calibri" w:hAnsi="Calibri" w:cs="Calibri"/>
          <w:szCs w:val="22"/>
        </w:rPr>
      </w:pPr>
      <w:r w:rsidRPr="00DE24FE">
        <w:rPr>
          <w:rFonts w:ascii="Calibri" w:hAnsi="Calibri" w:cs="Calibri"/>
          <w:szCs w:val="22"/>
        </w:rPr>
        <w:t xml:space="preserve">Fourniture et pose de crémone pompier inox manuelle avec condamnation par serrure européen. </w:t>
      </w:r>
    </w:p>
    <w:p w14:paraId="19D69E67" w14:textId="77777777" w:rsidR="00DE24FE" w:rsidRPr="00DE24FE" w:rsidRDefault="00DE24FE" w:rsidP="00DE24FE">
      <w:pPr>
        <w:pStyle w:val="Corpsdetexte3"/>
        <w:rPr>
          <w:rFonts w:ascii="Calibri" w:hAnsi="Calibri" w:cs="Calibri"/>
          <w:szCs w:val="22"/>
        </w:rPr>
      </w:pPr>
      <w:r w:rsidRPr="00DE24FE">
        <w:rPr>
          <w:rFonts w:ascii="Calibri" w:hAnsi="Calibri" w:cs="Calibri"/>
          <w:szCs w:val="22"/>
        </w:rPr>
        <w:t>Ces crémones sont à fixer directement sur les ouvrants des portes en verre décrites aux articles 3.4.3 et 3.4.4 du présent CCTP.</w:t>
      </w:r>
    </w:p>
    <w:p w14:paraId="5987A06C" w14:textId="77777777" w:rsidR="00DE24FE" w:rsidRPr="00DE24FE" w:rsidRDefault="00DE24FE" w:rsidP="00DE24FE">
      <w:pPr>
        <w:pStyle w:val="Corpsdetexte3"/>
        <w:rPr>
          <w:rFonts w:ascii="Calibri" w:hAnsi="Calibri" w:cs="Calibri"/>
          <w:szCs w:val="22"/>
        </w:rPr>
      </w:pPr>
      <w:r w:rsidRPr="00DE24FE">
        <w:rPr>
          <w:rFonts w:ascii="Calibri" w:hAnsi="Calibri" w:cs="Calibri"/>
          <w:szCs w:val="22"/>
        </w:rPr>
        <w:t>Une gâche est à prévoir dans le sol.</w:t>
      </w:r>
    </w:p>
    <w:p w14:paraId="43222241" w14:textId="77777777" w:rsidR="00DE24FE" w:rsidRPr="00DE24FE" w:rsidRDefault="00DE24FE" w:rsidP="00DE24FE">
      <w:pPr>
        <w:pStyle w:val="Corpsdetexte3"/>
        <w:rPr>
          <w:rFonts w:ascii="Calibri" w:hAnsi="Calibri" w:cs="Calibri"/>
          <w:szCs w:val="22"/>
        </w:rPr>
      </w:pPr>
    </w:p>
    <w:p w14:paraId="0F88FB59" w14:textId="4BBD008E" w:rsidR="00DE24FE" w:rsidRPr="00DE24FE" w:rsidRDefault="00DE24FE" w:rsidP="00DE24FE">
      <w:pPr>
        <w:pStyle w:val="Corpsdetexte3"/>
        <w:rPr>
          <w:rFonts w:ascii="Calibri" w:hAnsi="Calibri" w:cs="Calibri"/>
          <w:szCs w:val="22"/>
        </w:rPr>
      </w:pPr>
      <w:r w:rsidRPr="00DE24FE">
        <w:rPr>
          <w:rFonts w:ascii="Calibri" w:hAnsi="Calibri" w:cs="Calibri"/>
          <w:szCs w:val="22"/>
        </w:rPr>
        <w:t>La référence du modèle est à valider sur présentation d'échantillons au maître d'œuvre.</w:t>
      </w:r>
    </w:p>
    <w:p w14:paraId="6CC7D300" w14:textId="151F2FBF" w:rsidR="009E3C96" w:rsidRDefault="00DE24FE" w:rsidP="00DE24FE">
      <w:pPr>
        <w:pStyle w:val="Corpsdetexte3"/>
        <w:rPr>
          <w:rFonts w:ascii="Calibri" w:hAnsi="Calibri" w:cs="Calibri"/>
          <w:szCs w:val="22"/>
        </w:rPr>
      </w:pPr>
      <w:r w:rsidRPr="00DE24FE">
        <w:rPr>
          <w:rFonts w:ascii="Calibri" w:hAnsi="Calibri" w:cs="Calibri"/>
          <w:szCs w:val="22"/>
        </w:rPr>
        <w:t>Toutes sujétions comprises. Se référer au dossier graphique.</w:t>
      </w:r>
    </w:p>
    <w:p w14:paraId="691390B2" w14:textId="02848D11" w:rsidR="009E3C96" w:rsidRDefault="009E3C96" w:rsidP="009E3C96">
      <w:pPr>
        <w:pStyle w:val="Corpsdetexte3"/>
        <w:rPr>
          <w:rFonts w:ascii="Calibri" w:hAnsi="Calibri" w:cs="Calibri"/>
          <w:szCs w:val="22"/>
        </w:rPr>
      </w:pPr>
    </w:p>
    <w:p w14:paraId="240EB018" w14:textId="30585B7C" w:rsidR="009E3C96" w:rsidRPr="00E95CC0" w:rsidRDefault="00DE24FE" w:rsidP="00DE24FE">
      <w:pPr>
        <w:pStyle w:val="Titre3"/>
        <w:numPr>
          <w:ilvl w:val="2"/>
          <w:numId w:val="14"/>
        </w:numPr>
        <w:rPr>
          <w:u w:val="single"/>
        </w:rPr>
      </w:pPr>
      <w:bookmarkStart w:id="55" w:name="_Toc182575605"/>
      <w:r w:rsidRPr="00E95CC0">
        <w:rPr>
          <w:u w:val="single"/>
        </w:rPr>
        <w:t>Fourniture et pose de joints sur les portes</w:t>
      </w:r>
      <w:bookmarkEnd w:id="55"/>
    </w:p>
    <w:p w14:paraId="6286433C" w14:textId="77777777" w:rsidR="009E3C96" w:rsidRPr="009E3C96" w:rsidRDefault="009E3C96" w:rsidP="009E3C96"/>
    <w:p w14:paraId="7E22001B" w14:textId="348CC0D6" w:rsidR="00DE24FE" w:rsidRPr="00DE24FE" w:rsidRDefault="00DE24FE" w:rsidP="00DE24FE">
      <w:pPr>
        <w:pStyle w:val="Corpsdetexte3"/>
        <w:rPr>
          <w:rFonts w:ascii="Calibri" w:hAnsi="Calibri" w:cs="Calibri"/>
          <w:szCs w:val="22"/>
        </w:rPr>
      </w:pPr>
      <w:r w:rsidRPr="00DE24FE">
        <w:rPr>
          <w:rFonts w:ascii="Calibri" w:hAnsi="Calibri" w:cs="Calibri"/>
          <w:szCs w:val="22"/>
        </w:rPr>
        <w:t>Fourniture et pose de joints bro</w:t>
      </w:r>
      <w:r>
        <w:rPr>
          <w:rFonts w:ascii="Calibri" w:hAnsi="Calibri" w:cs="Calibri"/>
          <w:szCs w:val="22"/>
        </w:rPr>
        <w:t xml:space="preserve">sse </w:t>
      </w:r>
      <w:r w:rsidRPr="00DE24FE">
        <w:rPr>
          <w:rFonts w:ascii="Calibri" w:hAnsi="Calibri" w:cs="Calibri"/>
          <w:szCs w:val="22"/>
        </w:rPr>
        <w:t>pour assurer une étanchéité à l'air</w:t>
      </w:r>
      <w:r w:rsidR="00491FB8">
        <w:rPr>
          <w:rFonts w:ascii="Calibri" w:hAnsi="Calibri" w:cs="Calibri"/>
          <w:szCs w:val="22"/>
        </w:rPr>
        <w:t>, à fixer sur la structure périphérique des ouvrants de porte</w:t>
      </w:r>
      <w:r w:rsidRPr="00DE24FE">
        <w:rPr>
          <w:rFonts w:ascii="Calibri" w:hAnsi="Calibri" w:cs="Calibri"/>
          <w:szCs w:val="22"/>
        </w:rPr>
        <w:t>.</w:t>
      </w:r>
    </w:p>
    <w:p w14:paraId="796AFAA0" w14:textId="77777777" w:rsidR="00DE24FE" w:rsidRPr="00DE24FE" w:rsidRDefault="00DE24FE" w:rsidP="00DE24FE">
      <w:pPr>
        <w:pStyle w:val="Corpsdetexte3"/>
        <w:rPr>
          <w:rFonts w:ascii="Calibri" w:hAnsi="Calibri" w:cs="Calibri"/>
          <w:szCs w:val="22"/>
        </w:rPr>
      </w:pPr>
    </w:p>
    <w:p w14:paraId="32247249" w14:textId="181DBED8" w:rsidR="009E3C96" w:rsidRDefault="00DE24FE" w:rsidP="00DE24FE">
      <w:pPr>
        <w:pStyle w:val="Corpsdetexte3"/>
        <w:rPr>
          <w:rFonts w:ascii="Calibri" w:hAnsi="Calibri" w:cs="Calibri"/>
          <w:szCs w:val="22"/>
        </w:rPr>
      </w:pPr>
      <w:r w:rsidRPr="00DE24FE">
        <w:rPr>
          <w:rFonts w:ascii="Calibri" w:hAnsi="Calibri" w:cs="Calibri"/>
          <w:szCs w:val="22"/>
        </w:rPr>
        <w:t>Toutes sujétions comprises. Se référer au dossier graphique.</w:t>
      </w:r>
    </w:p>
    <w:p w14:paraId="0BF03559" w14:textId="407FA26C" w:rsidR="004D074B" w:rsidRDefault="004D074B" w:rsidP="00DE24FE">
      <w:pPr>
        <w:ind w:left="0" w:firstLine="0"/>
      </w:pPr>
    </w:p>
    <w:p w14:paraId="4AD61672" w14:textId="77777777" w:rsidR="00BB352D" w:rsidRDefault="00BB352D" w:rsidP="004D074B"/>
    <w:p w14:paraId="00691679" w14:textId="4A97EA08" w:rsidR="004D074B" w:rsidRDefault="008303E1" w:rsidP="0021373A">
      <w:pPr>
        <w:pStyle w:val="Titre2"/>
      </w:pPr>
      <w:r>
        <w:t xml:space="preserve"> </w:t>
      </w:r>
      <w:bookmarkStart w:id="56" w:name="_Toc182575606"/>
      <w:r w:rsidR="00DE24FE">
        <w:t>SUSPENSION DES RIDEAUX D’AIR CHAUD</w:t>
      </w:r>
      <w:bookmarkEnd w:id="56"/>
    </w:p>
    <w:p w14:paraId="5A8FD9BA" w14:textId="101E696A" w:rsidR="004D074B" w:rsidRDefault="004D074B" w:rsidP="004D074B"/>
    <w:p w14:paraId="4DA0940F" w14:textId="1799BCD4" w:rsidR="00517FC2" w:rsidRPr="00E95CC0" w:rsidRDefault="00DE24FE" w:rsidP="00DE24FE">
      <w:pPr>
        <w:pStyle w:val="Titre3"/>
        <w:numPr>
          <w:ilvl w:val="2"/>
          <w:numId w:val="14"/>
        </w:numPr>
        <w:spacing w:line="264" w:lineRule="auto"/>
        <w:rPr>
          <w:u w:val="single"/>
        </w:rPr>
      </w:pPr>
      <w:bookmarkStart w:id="57" w:name="_Toc182575607"/>
      <w:r w:rsidRPr="00E95CC0">
        <w:rPr>
          <w:u w:val="single"/>
        </w:rPr>
        <w:t>Fourniture et pose d'une structure dédiée à la suspension du rideau d'air chaud devant le sas de sortie</w:t>
      </w:r>
      <w:bookmarkEnd w:id="57"/>
    </w:p>
    <w:p w14:paraId="7FEDC516" w14:textId="77777777" w:rsidR="00DE24FE" w:rsidRPr="00DE24FE" w:rsidRDefault="00DE24FE" w:rsidP="00DE24FE"/>
    <w:p w14:paraId="4CBD72B4" w14:textId="77777777" w:rsidR="00DE24FE" w:rsidRDefault="00DE24FE" w:rsidP="00DE24FE">
      <w:pPr>
        <w:ind w:left="0" w:firstLine="0"/>
      </w:pPr>
      <w:r>
        <w:t>Fourniture et pose d'une structure métallique dédiée à la suspension du rideau d'air chaud devant le sas de sortie.</w:t>
      </w:r>
    </w:p>
    <w:p w14:paraId="1AE62EEC" w14:textId="77777777" w:rsidR="00DE24FE" w:rsidRDefault="00DE24FE" w:rsidP="00DE24FE">
      <w:pPr>
        <w:ind w:left="0" w:firstLine="0"/>
      </w:pPr>
      <w:r>
        <w:t>Des platines de fixation permettent l'installation du rideau par les équipes techniques en interne.</w:t>
      </w:r>
    </w:p>
    <w:p w14:paraId="0BA2CACF" w14:textId="77777777" w:rsidR="00DE24FE" w:rsidRDefault="00DE24FE" w:rsidP="00DE24FE">
      <w:pPr>
        <w:ind w:left="0" w:firstLine="0"/>
      </w:pPr>
      <w:r>
        <w:t>Un habillage périphérique en tôle d'inox brossé est à prévoir sur cette structure.</w:t>
      </w:r>
    </w:p>
    <w:p w14:paraId="7F4B2E14" w14:textId="77777777" w:rsidR="00DE24FE" w:rsidRDefault="00DE24FE" w:rsidP="00DE24FE">
      <w:pPr>
        <w:ind w:left="0" w:firstLine="0"/>
      </w:pPr>
    </w:p>
    <w:p w14:paraId="0233AF07" w14:textId="0CDB3F61" w:rsidR="00DE24FE" w:rsidRDefault="00DE24FE" w:rsidP="00DE24FE">
      <w:pPr>
        <w:ind w:left="0" w:firstLine="0"/>
      </w:pPr>
      <w:r>
        <w:t>Le rideau d'air chaud est fourni et posé par les équipes internes au Musée, il s'agit d'un RAC de type "BIDDLE SR-S-150-AC"</w:t>
      </w:r>
      <w:r w:rsidR="004033DB">
        <w:t xml:space="preserve"> ou équivalent</w:t>
      </w:r>
      <w:r>
        <w:t>. L'interface avec l'équipe CVC</w:t>
      </w:r>
      <w:r w:rsidR="004033DB">
        <w:t xml:space="preserve"> interne au musée</w:t>
      </w:r>
      <w:r>
        <w:t xml:space="preserve"> est donc à prévoir.</w:t>
      </w:r>
    </w:p>
    <w:p w14:paraId="13CE5977" w14:textId="77777777" w:rsidR="00DE24FE" w:rsidRDefault="00DE24FE" w:rsidP="00DE24FE">
      <w:pPr>
        <w:ind w:left="0" w:firstLine="0"/>
      </w:pPr>
    </w:p>
    <w:p w14:paraId="36F3BCC3" w14:textId="6E4AED5E" w:rsidR="00DE24FE" w:rsidRPr="00DE24FE" w:rsidRDefault="00DE24FE" w:rsidP="00DE24FE">
      <w:pPr>
        <w:pStyle w:val="Corpsdetexte3"/>
        <w:rPr>
          <w:rFonts w:ascii="Calibri" w:hAnsi="Calibri" w:cs="Calibri"/>
          <w:strike/>
          <w:szCs w:val="22"/>
        </w:rPr>
      </w:pPr>
      <w:r w:rsidRPr="00DE24FE">
        <w:rPr>
          <w:rFonts w:ascii="Calibri" w:hAnsi="Calibri" w:cs="Calibri"/>
          <w:szCs w:val="22"/>
        </w:rPr>
        <w:t>Toutes sujétions comprises. Se référer au dossier graphique.</w:t>
      </w:r>
    </w:p>
    <w:p w14:paraId="1F1A87FB" w14:textId="6007CC30" w:rsidR="00DE24FE" w:rsidRDefault="00DE24FE" w:rsidP="00DE24FE">
      <w:pPr>
        <w:ind w:left="0" w:firstLine="0"/>
        <w:rPr>
          <w:strike/>
        </w:rPr>
      </w:pPr>
    </w:p>
    <w:p w14:paraId="3D5EAB76" w14:textId="50ACAA25" w:rsidR="00DE24FE" w:rsidRPr="00E95CC0" w:rsidRDefault="00DE24FE" w:rsidP="00DE24FE">
      <w:pPr>
        <w:pStyle w:val="Titre3"/>
        <w:numPr>
          <w:ilvl w:val="2"/>
          <w:numId w:val="14"/>
        </w:numPr>
        <w:spacing w:line="264" w:lineRule="auto"/>
        <w:rPr>
          <w:u w:val="single"/>
        </w:rPr>
      </w:pPr>
      <w:bookmarkStart w:id="58" w:name="_Toc182575608"/>
      <w:r w:rsidRPr="00E95CC0">
        <w:rPr>
          <w:u w:val="single"/>
        </w:rPr>
        <w:t>Fourniture et pose d'une structure dédiée à la suspension du rideau d'air chaud au-dessus de l'accès PMR</w:t>
      </w:r>
      <w:bookmarkEnd w:id="58"/>
    </w:p>
    <w:p w14:paraId="73E4A681" w14:textId="77777777" w:rsidR="00DE24FE" w:rsidRPr="00DE24FE" w:rsidRDefault="00DE24FE" w:rsidP="00DE24FE"/>
    <w:p w14:paraId="494928E5" w14:textId="7A57AB63" w:rsidR="00DE24FE" w:rsidRDefault="00DE24FE" w:rsidP="00DE24FE">
      <w:pPr>
        <w:ind w:left="0" w:firstLine="0"/>
      </w:pPr>
      <w:r>
        <w:t>Fourniture et pose d'une structure métallique dédiée à la suspension du rideau d'air chaud au-dessus de l'accès PMR.</w:t>
      </w:r>
    </w:p>
    <w:p w14:paraId="16B2C504" w14:textId="6BA26CF3" w:rsidR="00DE24FE" w:rsidRDefault="00DE24FE" w:rsidP="00DE24FE">
      <w:pPr>
        <w:ind w:left="0" w:firstLine="0"/>
      </w:pPr>
      <w:r>
        <w:t>Des platines de fixation permettent l'installation du rideau par les équipes techniques</w:t>
      </w:r>
      <w:r w:rsidR="004033DB">
        <w:t xml:space="preserve"> CVC</w:t>
      </w:r>
      <w:r>
        <w:t xml:space="preserve"> interne</w:t>
      </w:r>
      <w:r w:rsidR="002B0CA7">
        <w:t>s</w:t>
      </w:r>
      <w:r w:rsidR="004033DB">
        <w:t xml:space="preserve"> au musée</w:t>
      </w:r>
      <w:r>
        <w:t>.</w:t>
      </w:r>
    </w:p>
    <w:p w14:paraId="633CEC8A" w14:textId="77777777" w:rsidR="00DE24FE" w:rsidRDefault="00DE24FE" w:rsidP="00DE24FE">
      <w:pPr>
        <w:ind w:left="0" w:firstLine="0"/>
      </w:pPr>
      <w:r>
        <w:t>Un habillage périphérique en tôle d'inox brossé est à prévoir sur cette structure.</w:t>
      </w:r>
    </w:p>
    <w:p w14:paraId="334B4BEA" w14:textId="77777777" w:rsidR="00DE24FE" w:rsidRDefault="00DE24FE" w:rsidP="00DE24FE">
      <w:pPr>
        <w:ind w:left="0" w:firstLine="0"/>
      </w:pPr>
    </w:p>
    <w:p w14:paraId="6AAC2B6B" w14:textId="2D0102CA" w:rsidR="00DE24FE" w:rsidRDefault="00DE24FE" w:rsidP="00DE24FE">
      <w:pPr>
        <w:ind w:left="0" w:firstLine="0"/>
      </w:pPr>
      <w:r>
        <w:t xml:space="preserve">Le rideau d'air chaud est fourni et posé par les équipes </w:t>
      </w:r>
      <w:r w:rsidR="004033DB">
        <w:t xml:space="preserve">CVC </w:t>
      </w:r>
      <w:r>
        <w:t>internes au Musée, il s'agit d'un RAC de type " BIDDLE SR-S-150-AS"</w:t>
      </w:r>
      <w:r w:rsidR="004033DB">
        <w:t xml:space="preserve"> ou équivalent</w:t>
      </w:r>
      <w:r>
        <w:t xml:space="preserve">. L'interface avec l'équipe CVC </w:t>
      </w:r>
      <w:r w:rsidR="004033DB">
        <w:t xml:space="preserve">interne au musée </w:t>
      </w:r>
      <w:r>
        <w:t>est donc à prévoir.</w:t>
      </w:r>
    </w:p>
    <w:p w14:paraId="6A0A98C9" w14:textId="77777777" w:rsidR="00DE24FE" w:rsidRDefault="00DE24FE" w:rsidP="00DE24FE">
      <w:pPr>
        <w:ind w:left="0" w:firstLine="0"/>
      </w:pPr>
    </w:p>
    <w:p w14:paraId="26313883" w14:textId="33944CF5" w:rsidR="00DE24FE" w:rsidRDefault="00DE24FE" w:rsidP="00DE24FE">
      <w:pPr>
        <w:ind w:left="0" w:firstLine="0"/>
        <w:rPr>
          <w:strike/>
        </w:rPr>
      </w:pPr>
      <w:r>
        <w:t>Toutes sujétions comprises. Se référer au dossier graphique.</w:t>
      </w:r>
    </w:p>
    <w:p w14:paraId="103DD595" w14:textId="474569FF" w:rsidR="00DE24FE" w:rsidRDefault="00DE24FE" w:rsidP="00DE24FE">
      <w:pPr>
        <w:ind w:left="0" w:firstLine="0"/>
        <w:rPr>
          <w:strike/>
        </w:rPr>
      </w:pPr>
    </w:p>
    <w:p w14:paraId="4D00468F" w14:textId="77777777" w:rsidR="00DE24FE" w:rsidRDefault="00DE24FE" w:rsidP="00DE24FE">
      <w:pPr>
        <w:ind w:left="0" w:firstLine="0"/>
        <w:rPr>
          <w:strike/>
        </w:rPr>
      </w:pPr>
    </w:p>
    <w:p w14:paraId="63876EB3" w14:textId="157F5677" w:rsidR="00C53D67" w:rsidRDefault="00C53D67" w:rsidP="00C50A12">
      <w:pPr>
        <w:ind w:left="0" w:firstLine="0"/>
        <w:rPr>
          <w:strike/>
        </w:rPr>
      </w:pPr>
    </w:p>
    <w:p w14:paraId="5124D085" w14:textId="742B8FA7" w:rsidR="002B0CA7" w:rsidRDefault="002B0CA7" w:rsidP="00C50A12">
      <w:pPr>
        <w:ind w:left="0" w:firstLine="0"/>
        <w:rPr>
          <w:strike/>
        </w:rPr>
      </w:pPr>
    </w:p>
    <w:p w14:paraId="4632FE71" w14:textId="02E1DCAD" w:rsidR="002B0CA7" w:rsidRDefault="002B0CA7" w:rsidP="00C50A12">
      <w:pPr>
        <w:ind w:left="0" w:firstLine="0"/>
        <w:rPr>
          <w:strike/>
        </w:rPr>
      </w:pPr>
    </w:p>
    <w:p w14:paraId="2DDB928B" w14:textId="589B1826" w:rsidR="002B0CA7" w:rsidRDefault="002B0CA7" w:rsidP="00C50A12">
      <w:pPr>
        <w:ind w:left="0" w:firstLine="0"/>
        <w:rPr>
          <w:strike/>
        </w:rPr>
      </w:pPr>
    </w:p>
    <w:p w14:paraId="50FA5A59" w14:textId="13659749" w:rsidR="002B0CA7" w:rsidRDefault="002B0CA7" w:rsidP="00C50A12">
      <w:pPr>
        <w:ind w:left="0" w:firstLine="0"/>
        <w:rPr>
          <w:strike/>
        </w:rPr>
      </w:pPr>
    </w:p>
    <w:p w14:paraId="3B698C42" w14:textId="63D527B1" w:rsidR="002B0CA7" w:rsidRDefault="002B0CA7" w:rsidP="00C50A12">
      <w:pPr>
        <w:ind w:left="0" w:firstLine="0"/>
        <w:rPr>
          <w:strike/>
        </w:rPr>
      </w:pPr>
    </w:p>
    <w:p w14:paraId="0360A345" w14:textId="77777777" w:rsidR="002B0CA7" w:rsidRDefault="002B0CA7" w:rsidP="00C50A12">
      <w:pPr>
        <w:ind w:left="0" w:firstLine="0"/>
        <w:rPr>
          <w:strike/>
        </w:rPr>
      </w:pPr>
    </w:p>
    <w:tbl>
      <w:tblPr>
        <w:tblStyle w:val="Grilledutableau"/>
        <w:tblpPr w:leftFromText="141" w:rightFromText="141" w:vertAnchor="text" w:horzAnchor="margin" w:tblpY="111"/>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00"/>
        <w:tblLook w:val="04A0" w:firstRow="1" w:lastRow="0" w:firstColumn="1" w:lastColumn="0" w:noHBand="0" w:noVBand="1"/>
      </w:tblPr>
      <w:tblGrid>
        <w:gridCol w:w="9221"/>
      </w:tblGrid>
      <w:tr w:rsidR="00DE24FE" w14:paraId="46BC902D" w14:textId="77777777" w:rsidTr="00DE24FE">
        <w:tc>
          <w:tcPr>
            <w:tcW w:w="9221" w:type="dxa"/>
            <w:shd w:val="clear" w:color="auto" w:fill="FFFF00"/>
          </w:tcPr>
          <w:p w14:paraId="6820A090" w14:textId="77777777" w:rsidR="00DE24FE" w:rsidRPr="008303E1" w:rsidRDefault="00DE24FE" w:rsidP="00DE24FE">
            <w:pPr>
              <w:ind w:left="604" w:firstLine="0"/>
              <w:rPr>
                <w:b/>
              </w:rPr>
            </w:pPr>
            <w:r>
              <w:rPr>
                <w:b/>
                <w:bCs/>
                <w:highlight w:val="yellow"/>
              </w:rPr>
              <w:lastRenderedPageBreak/>
              <w:t>PHASE 4</w:t>
            </w:r>
            <w:r w:rsidRPr="004D074B">
              <w:rPr>
                <w:b/>
                <w:bCs/>
                <w:highlight w:val="yellow"/>
              </w:rPr>
              <w:t xml:space="preserve"> (MUSÉE OUVERT)</w:t>
            </w:r>
          </w:p>
        </w:tc>
      </w:tr>
    </w:tbl>
    <w:p w14:paraId="3B03B677" w14:textId="10C851DB" w:rsidR="00C53D67" w:rsidRDefault="00C53D67" w:rsidP="00C50A12">
      <w:pPr>
        <w:ind w:left="0" w:firstLine="0"/>
        <w:rPr>
          <w:strike/>
        </w:rPr>
      </w:pPr>
    </w:p>
    <w:p w14:paraId="6FF8F21B" w14:textId="0E112BD7" w:rsidR="00903973" w:rsidRDefault="00903973" w:rsidP="00C50A12">
      <w:pPr>
        <w:ind w:left="0" w:firstLine="0"/>
        <w:rPr>
          <w:strike/>
        </w:rPr>
      </w:pPr>
    </w:p>
    <w:p w14:paraId="0AE3DA45" w14:textId="060EB12F" w:rsidR="00903973" w:rsidRDefault="00903973" w:rsidP="0021373A">
      <w:pPr>
        <w:pStyle w:val="Titre2"/>
      </w:pPr>
      <w:bookmarkStart w:id="59" w:name="_Toc182575609"/>
      <w:r>
        <w:t>SAS D’ENTREE</w:t>
      </w:r>
      <w:bookmarkEnd w:id="59"/>
    </w:p>
    <w:p w14:paraId="62393D11" w14:textId="77777777" w:rsidR="00903973" w:rsidRDefault="00903973" w:rsidP="00903973"/>
    <w:p w14:paraId="48E89143" w14:textId="4B7285B3" w:rsidR="00903973" w:rsidRPr="00E95CC0" w:rsidRDefault="00592413" w:rsidP="00592413">
      <w:pPr>
        <w:pStyle w:val="Titre3"/>
        <w:numPr>
          <w:ilvl w:val="2"/>
          <w:numId w:val="14"/>
        </w:numPr>
        <w:spacing w:line="264" w:lineRule="auto"/>
        <w:rPr>
          <w:u w:val="single"/>
        </w:rPr>
      </w:pPr>
      <w:bookmarkStart w:id="60" w:name="_Toc182575610"/>
      <w:r w:rsidRPr="00E95CC0">
        <w:rPr>
          <w:u w:val="single"/>
        </w:rPr>
        <w:t>Fourniture et pose de l'ossature principale du sas d'entrée</w:t>
      </w:r>
      <w:bookmarkEnd w:id="60"/>
    </w:p>
    <w:p w14:paraId="1D199A3F" w14:textId="77777777" w:rsidR="00903973" w:rsidRPr="00DE24FE" w:rsidRDefault="00903973" w:rsidP="00903973"/>
    <w:p w14:paraId="697E48B6" w14:textId="77777777" w:rsidR="00592413" w:rsidRDefault="00592413" w:rsidP="00592413">
      <w:pPr>
        <w:ind w:left="0" w:firstLine="0"/>
      </w:pPr>
      <w:r>
        <w:t>Fourniture et pose de l'ossature principale du sas d'entrée.</w:t>
      </w:r>
    </w:p>
    <w:p w14:paraId="2CB84A81" w14:textId="77777777" w:rsidR="00592413" w:rsidRDefault="00592413" w:rsidP="00592413">
      <w:pPr>
        <w:ind w:left="0" w:firstLine="0"/>
      </w:pPr>
    </w:p>
    <w:p w14:paraId="350F0F48" w14:textId="77777777" w:rsidR="00592413" w:rsidRDefault="00592413" w:rsidP="00592413">
      <w:pPr>
        <w:ind w:left="0" w:firstLine="0"/>
      </w:pPr>
      <w:r>
        <w:t>L'ossature est composée de montants en profilés métalliques, avec les sections suivantes :</w:t>
      </w:r>
    </w:p>
    <w:p w14:paraId="1DC9FD86" w14:textId="77777777" w:rsidR="00592413" w:rsidRDefault="00592413" w:rsidP="00592413">
      <w:pPr>
        <w:ind w:left="0" w:firstLine="0"/>
      </w:pPr>
      <w:r>
        <w:t>•Poteaux intermédiaires : profilés tubulaires en acier de section 120 x 60 mm ;</w:t>
      </w:r>
    </w:p>
    <w:p w14:paraId="690FB247" w14:textId="77777777" w:rsidR="00592413" w:rsidRDefault="00592413" w:rsidP="00592413">
      <w:pPr>
        <w:ind w:left="0" w:firstLine="0"/>
      </w:pPr>
      <w:r>
        <w:t>•Poteaux d'angle (rives) : profilés tubulaires en acier de section 90 x 90 mm.</w:t>
      </w:r>
    </w:p>
    <w:p w14:paraId="1A373B44" w14:textId="77777777" w:rsidR="00592413" w:rsidRDefault="00592413" w:rsidP="00592413">
      <w:pPr>
        <w:ind w:left="0" w:firstLine="0"/>
      </w:pPr>
      <w:r>
        <w:t>•Poteaux secondaires (uniquement jusqu’à la première traverse) : profilé tubulaire en acier de section 60 x 60 mm.</w:t>
      </w:r>
    </w:p>
    <w:p w14:paraId="53E961A4" w14:textId="77777777" w:rsidR="00592413" w:rsidRDefault="00592413" w:rsidP="00592413">
      <w:pPr>
        <w:ind w:left="0" w:firstLine="0"/>
      </w:pPr>
    </w:p>
    <w:p w14:paraId="3B53A46C" w14:textId="77777777" w:rsidR="00592413" w:rsidRDefault="00592413" w:rsidP="00592413">
      <w:pPr>
        <w:ind w:left="0" w:firstLine="0"/>
      </w:pPr>
      <w:r>
        <w:t>Les traverses situées à 3m du sol ont une section de 60 x 60 mm pour les trois murs orientés vers l'intérieur de l'accueil, et une section de 120 x 60 mm pour la traverse située côté extérieur. Ces traverses servent de support pour la fixation des portes ainsi que pour les panneaux de remplissage (verre ou panneaux opaques).</w:t>
      </w:r>
    </w:p>
    <w:p w14:paraId="12D7A6E4" w14:textId="77777777" w:rsidR="00592413" w:rsidRDefault="00592413" w:rsidP="00592413">
      <w:pPr>
        <w:ind w:left="0" w:firstLine="0"/>
      </w:pPr>
    </w:p>
    <w:p w14:paraId="762A42A1" w14:textId="5667D340" w:rsidR="00592413" w:rsidRDefault="00592413" w:rsidP="00592413">
      <w:pPr>
        <w:ind w:left="0" w:firstLine="0"/>
      </w:pPr>
      <w:r>
        <w:t>Les traverses situées à 5m sont de section 60 x 120 mm et les traverses de rives de section 90 x 90 mm.</w:t>
      </w:r>
    </w:p>
    <w:p w14:paraId="4E4B1778" w14:textId="77777777" w:rsidR="00592413" w:rsidRDefault="00592413" w:rsidP="00592413">
      <w:pPr>
        <w:ind w:left="0" w:firstLine="0"/>
      </w:pPr>
    </w:p>
    <w:p w14:paraId="31D02F89" w14:textId="77777777" w:rsidR="00592413" w:rsidRDefault="00592413" w:rsidP="00592413">
      <w:pPr>
        <w:ind w:left="0" w:firstLine="0"/>
      </w:pPr>
    </w:p>
    <w:p w14:paraId="1ABC658D" w14:textId="77777777" w:rsidR="00592413" w:rsidRDefault="00592413" w:rsidP="00592413">
      <w:pPr>
        <w:ind w:left="0" w:firstLine="0"/>
      </w:pPr>
      <w:r>
        <w:t>Ancrages :</w:t>
      </w:r>
    </w:p>
    <w:p w14:paraId="48909057" w14:textId="77777777" w:rsidR="00592413" w:rsidRDefault="00592413" w:rsidP="00592413">
      <w:pPr>
        <w:ind w:left="0" w:firstLine="0"/>
      </w:pPr>
    </w:p>
    <w:p w14:paraId="6CFE2355" w14:textId="77777777" w:rsidR="00592413" w:rsidRDefault="00592413" w:rsidP="00592413">
      <w:pPr>
        <w:ind w:left="0" w:firstLine="0"/>
      </w:pPr>
      <w:r>
        <w:t>En partie basse :</w:t>
      </w:r>
    </w:p>
    <w:p w14:paraId="6C9E69E3" w14:textId="2349FFF9" w:rsidR="00592413" w:rsidRDefault="00592413" w:rsidP="00592413">
      <w:pPr>
        <w:ind w:left="0" w:firstLine="0"/>
      </w:pPr>
      <w:r>
        <w:t>Les pieds de poteaux seront ancrés à la dalle béton à l’aide de platines de fixation dimensionnées en fonction des contraintes statiques identifiées. La fixation est assurée par scellement chimique dans la dalle, avec les dimensions des boulons à définir après une étude spécifique. Toutes les mesures techniques nécessaires pour garantir l'étanchéité parfaite des assemblages, ainsi que leur protection contre les agents agressifs (produits de nettoyage, etc.), doivent être mises en œuvre conformément aux prescriptions en vigueur.</w:t>
      </w:r>
    </w:p>
    <w:p w14:paraId="14512CF8" w14:textId="77777777" w:rsidR="00592413" w:rsidRDefault="00592413" w:rsidP="00592413">
      <w:pPr>
        <w:ind w:left="0" w:firstLine="0"/>
      </w:pPr>
    </w:p>
    <w:p w14:paraId="0936D12E" w14:textId="77777777" w:rsidR="00592413" w:rsidRDefault="00592413" w:rsidP="00592413">
      <w:pPr>
        <w:ind w:left="0" w:firstLine="0"/>
      </w:pPr>
      <w:r>
        <w:t>En partie haute :</w:t>
      </w:r>
    </w:p>
    <w:p w14:paraId="190799B0" w14:textId="6EB1F5B6" w:rsidR="00C7231C" w:rsidRDefault="0037484F" w:rsidP="002B0CA7">
      <w:pPr>
        <w:pStyle w:val="NormalWeb"/>
        <w:spacing w:before="0" w:beforeAutospacing="0" w:after="0" w:afterAutospacing="0"/>
        <w:jc w:val="both"/>
      </w:pPr>
      <w:r w:rsidRPr="002B0CA7">
        <w:rPr>
          <w:rFonts w:asciiTheme="minorHAnsi" w:hAnsiTheme="minorHAnsi" w:cstheme="minorHAnsi"/>
          <w:iCs/>
          <w:color w:val="000000"/>
          <w:sz w:val="20"/>
          <w:szCs w:val="20"/>
        </w:rPr>
        <w:t>Pour assurer la rigidité de la structure et résister aux efforts de contreventement, les têtes de poteaux sont ancrées dans le mur en béton armé situé en façade extérieure, derrière la cloison d’habillage. Cette fixation est réalisée au moyen d'une console tridimensionnelle (3D) supportant un manchon soudé latéralement au montant. Cette installation prendra en compte l'emprise de la porte historique coulissante afin de garantir son bon fonctionnement.</w:t>
      </w:r>
    </w:p>
    <w:p w14:paraId="17039633" w14:textId="2A73015A" w:rsidR="00592413" w:rsidRDefault="00592413" w:rsidP="002B0CA7">
      <w:pPr>
        <w:ind w:left="0" w:firstLine="0"/>
      </w:pPr>
      <w:r>
        <w:t>Toutes les dispositions nécessaires à l’évacuation des condensats potentiels sur la face intérieure de la cloison d’habillage doivent être prévues et mises en œuvre au-dessus de la porte historique MH existante.</w:t>
      </w:r>
      <w:r w:rsidR="00B43C41">
        <w:t xml:space="preserve"> </w:t>
      </w:r>
    </w:p>
    <w:p w14:paraId="7FA5D6C0" w14:textId="77777777" w:rsidR="00592413" w:rsidRDefault="00592413" w:rsidP="00592413">
      <w:pPr>
        <w:ind w:left="0" w:firstLine="0"/>
      </w:pPr>
    </w:p>
    <w:p w14:paraId="182C74BF" w14:textId="77777777" w:rsidR="00592413" w:rsidRDefault="00592413" w:rsidP="00592413">
      <w:pPr>
        <w:ind w:left="0" w:firstLine="0"/>
      </w:pPr>
    </w:p>
    <w:p w14:paraId="7C877390" w14:textId="77777777" w:rsidR="00592413" w:rsidRDefault="00592413" w:rsidP="00592413">
      <w:pPr>
        <w:ind w:left="0" w:firstLine="0"/>
      </w:pPr>
      <w:r>
        <w:t>Assemblage :</w:t>
      </w:r>
    </w:p>
    <w:p w14:paraId="736953A5" w14:textId="77777777" w:rsidR="00592413" w:rsidRDefault="00592413" w:rsidP="00592413">
      <w:pPr>
        <w:ind w:left="0" w:firstLine="0"/>
      </w:pPr>
    </w:p>
    <w:p w14:paraId="2ABAD65B" w14:textId="77777777" w:rsidR="00592413" w:rsidRDefault="00592413" w:rsidP="00592413">
      <w:pPr>
        <w:ind w:left="0" w:firstLine="0"/>
      </w:pPr>
      <w:r>
        <w:t>Système d'assemblage type "AK - S 6010 chez STABALUX" ou techniquement équivalent : les canaux de vissage sont en aluminium et sont fixés sur l’ossature primaire qui est en acier par vissage.</w:t>
      </w:r>
    </w:p>
    <w:p w14:paraId="5CBE2CCF" w14:textId="77777777" w:rsidR="00592413" w:rsidRDefault="00592413" w:rsidP="00592413">
      <w:pPr>
        <w:ind w:left="0" w:firstLine="0"/>
      </w:pPr>
    </w:p>
    <w:p w14:paraId="06C9F38B" w14:textId="77777777" w:rsidR="00592413" w:rsidRDefault="00592413" w:rsidP="00592413">
      <w:pPr>
        <w:ind w:left="0" w:firstLine="0"/>
      </w:pPr>
      <w:r>
        <w:t>Liaison montant - traverse :</w:t>
      </w:r>
    </w:p>
    <w:p w14:paraId="0C90D605" w14:textId="77777777" w:rsidR="00592413" w:rsidRDefault="00592413" w:rsidP="00592413">
      <w:pPr>
        <w:ind w:left="0" w:firstLine="0"/>
      </w:pPr>
    </w:p>
    <w:p w14:paraId="2B6F2BF9" w14:textId="77777777" w:rsidR="00592413" w:rsidRDefault="00592413" w:rsidP="00592413">
      <w:pPr>
        <w:ind w:left="0" w:firstLine="0"/>
      </w:pPr>
      <w:r>
        <w:t>La liaison montant-traverse est réalisée avec une liaison vissée.</w:t>
      </w:r>
    </w:p>
    <w:p w14:paraId="62F6C519" w14:textId="77777777" w:rsidR="00592413" w:rsidRDefault="00592413" w:rsidP="00592413">
      <w:pPr>
        <w:ind w:left="0" w:firstLine="0"/>
      </w:pPr>
    </w:p>
    <w:p w14:paraId="2FF44186" w14:textId="77777777" w:rsidR="00592413" w:rsidRDefault="00592413" w:rsidP="00592413">
      <w:pPr>
        <w:ind w:left="0" w:firstLine="0"/>
      </w:pPr>
      <w:r>
        <w:t>Mode opératoire de pose :</w:t>
      </w:r>
    </w:p>
    <w:p w14:paraId="48828BAB" w14:textId="77777777" w:rsidR="00592413" w:rsidRDefault="00592413" w:rsidP="00592413">
      <w:pPr>
        <w:ind w:left="0" w:firstLine="0"/>
      </w:pPr>
      <w:r>
        <w:t>1. Fixation du canal de vissage de type AK 6010 chez STABALUX ou techniquement équivalent en aluminium sur les montants et sur les traverses. Dans la zone des supports de vitrages le canal sera renforcé avec la visserie supplémentaire.</w:t>
      </w:r>
    </w:p>
    <w:p w14:paraId="5334FEBB" w14:textId="27BDD99E" w:rsidR="00592413" w:rsidRDefault="00592413" w:rsidP="00592413">
      <w:pPr>
        <w:ind w:left="0" w:firstLine="0"/>
      </w:pPr>
      <w:r>
        <w:t>2. Montage du joint de montant avec grugeage dans la zone de traverse.</w:t>
      </w:r>
    </w:p>
    <w:p w14:paraId="331D1D15" w14:textId="77777777" w:rsidR="00592413" w:rsidRDefault="00592413" w:rsidP="00592413">
      <w:pPr>
        <w:ind w:left="0" w:firstLine="0"/>
      </w:pPr>
      <w:r>
        <w:lastRenderedPageBreak/>
        <w:t>3. Montage du joint de traverse avec grugeage dans la zone de croisement avec le montant.</w:t>
      </w:r>
    </w:p>
    <w:p w14:paraId="7EF17D9A" w14:textId="77777777" w:rsidR="00592413" w:rsidRDefault="00592413" w:rsidP="00592413">
      <w:pPr>
        <w:ind w:left="0" w:firstLine="0"/>
      </w:pPr>
      <w:r>
        <w:t>4. Pose et fixation des pièces d'étanchéité en utilisant la pâte d'étanchéité dans les extrémités du joint de traverse.</w:t>
      </w:r>
    </w:p>
    <w:p w14:paraId="116C6805" w14:textId="32F47C6B" w:rsidR="00592413" w:rsidRDefault="00592413" w:rsidP="00592413">
      <w:pPr>
        <w:ind w:left="0" w:firstLine="0"/>
      </w:pPr>
      <w:r>
        <w:t>5. Étancher les joints de montant et traverse avec de la pâte d’étanchéité.</w:t>
      </w:r>
    </w:p>
    <w:p w14:paraId="06DF5106" w14:textId="57051B6D" w:rsidR="00592413" w:rsidRDefault="00592413" w:rsidP="00592413">
      <w:pPr>
        <w:ind w:left="0" w:firstLine="0"/>
      </w:pPr>
      <w:r>
        <w:t>6. Vissage du support de vitrage.</w:t>
      </w:r>
    </w:p>
    <w:p w14:paraId="4034186A" w14:textId="77777777" w:rsidR="00592413" w:rsidRDefault="00592413" w:rsidP="00592413">
      <w:pPr>
        <w:ind w:left="0" w:firstLine="0"/>
      </w:pPr>
      <w:r>
        <w:t>7. Montage des éléments de remplissage</w:t>
      </w:r>
    </w:p>
    <w:p w14:paraId="29996E0E" w14:textId="77777777" w:rsidR="00592413" w:rsidRDefault="00592413" w:rsidP="00592413">
      <w:pPr>
        <w:ind w:left="0" w:firstLine="0"/>
      </w:pPr>
      <w:r>
        <w:t>8. Montage du niveau d'étanchéité extérieur et des serreurs.</w:t>
      </w:r>
    </w:p>
    <w:p w14:paraId="7E1FD6DD" w14:textId="40ED3BF5" w:rsidR="00592413" w:rsidRDefault="00592413" w:rsidP="00592413">
      <w:pPr>
        <w:ind w:left="0" w:firstLine="0"/>
      </w:pPr>
      <w:r>
        <w:t>9. Cli</w:t>
      </w:r>
      <w:bookmarkStart w:id="61" w:name="_GoBack"/>
      <w:r>
        <w:t>pse</w:t>
      </w:r>
      <w:bookmarkEnd w:id="61"/>
      <w:r>
        <w:t>r le capot en cas de visage caché.</w:t>
      </w:r>
    </w:p>
    <w:p w14:paraId="2682DCF0" w14:textId="77777777" w:rsidR="00592413" w:rsidRDefault="00592413" w:rsidP="00592413">
      <w:pPr>
        <w:ind w:left="0" w:firstLine="0"/>
      </w:pPr>
    </w:p>
    <w:p w14:paraId="0562B863" w14:textId="77777777" w:rsidR="00592413" w:rsidRDefault="00592413" w:rsidP="00592413">
      <w:pPr>
        <w:ind w:left="0" w:firstLine="0"/>
      </w:pPr>
      <w:r>
        <w:t>Montage de l'ossature de la verrière :</w:t>
      </w:r>
    </w:p>
    <w:p w14:paraId="37484F3C" w14:textId="77777777" w:rsidR="00592413" w:rsidRDefault="00592413" w:rsidP="00592413">
      <w:pPr>
        <w:ind w:left="0" w:firstLine="0"/>
      </w:pPr>
    </w:p>
    <w:p w14:paraId="6C147D25" w14:textId="77777777" w:rsidR="00592413" w:rsidRDefault="00592413" w:rsidP="00592413">
      <w:pPr>
        <w:ind w:left="0" w:firstLine="0"/>
      </w:pPr>
      <w:r>
        <w:t>En verrière (comme en façade), des joints de type STABALUX ou techniquement équivalent, sont utilisés avec des niveaux décalés d'écoulement d'eau qui évacuent l'humidité et la formation de condensat de manière fiable vers l'extérieur. Pour cela, les joints de 16,5 mm de hauteur sont sécables sur leur hauteur, pour réaliser facilement des chevauchements des joints dans les zones de croisement.</w:t>
      </w:r>
    </w:p>
    <w:p w14:paraId="6911F82A" w14:textId="77777777" w:rsidR="00592413" w:rsidRDefault="00592413" w:rsidP="00592413">
      <w:pPr>
        <w:ind w:left="0" w:firstLine="0"/>
      </w:pPr>
    </w:p>
    <w:p w14:paraId="716A49AF" w14:textId="5EAEC429" w:rsidR="00592413" w:rsidRDefault="00592413" w:rsidP="00592413">
      <w:pPr>
        <w:ind w:left="0" w:firstLine="0"/>
      </w:pPr>
      <w:r>
        <w:t xml:space="preserve">Le principe de pose correspond pour l'essentiel à la pose de vitrage vertical. Une exception est faite pour le montage de montants secondaires dont la disposition du joint de traverse est </w:t>
      </w:r>
      <w:r w:rsidR="002B0CA7">
        <w:t>inclinée</w:t>
      </w:r>
      <w:r>
        <w:t xml:space="preserve">. Il faut accorder une attention particulière à l’étanchéité et s'assurer du transport de l'humidité ou de la condensation vers l'extérieur. </w:t>
      </w:r>
    </w:p>
    <w:p w14:paraId="1599A408" w14:textId="77777777" w:rsidR="00592413" w:rsidRDefault="00592413" w:rsidP="00592413">
      <w:pPr>
        <w:ind w:left="0" w:firstLine="0"/>
      </w:pPr>
    </w:p>
    <w:p w14:paraId="42367849" w14:textId="77777777" w:rsidR="00592413" w:rsidRDefault="00592413" w:rsidP="00592413">
      <w:pPr>
        <w:ind w:left="0" w:firstLine="0"/>
      </w:pPr>
      <w:r>
        <w:t>Nota : Pour l'utilisation de serreurs en aluminium sur verrières, en raison de l'absorption importante de chaleur, le facteur de dilatation doit être pris en compte pour les longueurs à utiliser. En conséquence, l'emploi de serreurs d’un seul tenant en verrières doit être particulièrement étudié. Dans ce cas, nous conseillons de réaliser des trous pour le vissage des serreurs, d'un diamètre de d = 9 mm.</w:t>
      </w:r>
    </w:p>
    <w:p w14:paraId="3EB156E5" w14:textId="77777777" w:rsidR="00592413" w:rsidRDefault="00592413" w:rsidP="00592413">
      <w:pPr>
        <w:ind w:left="0" w:firstLine="0"/>
      </w:pPr>
    </w:p>
    <w:p w14:paraId="345F68E2" w14:textId="77777777" w:rsidR="00592413" w:rsidRDefault="00592413" w:rsidP="00592413">
      <w:pPr>
        <w:ind w:left="0" w:firstLine="0"/>
      </w:pPr>
      <w:r>
        <w:t>Dans les zones exposées, comme les angles sortants vitrés, l’isolation thermique suffisante permettant d’éviter les ponts thermiques et la formation de condensat doit faire l’objet d’une attention particulière.</w:t>
      </w:r>
    </w:p>
    <w:p w14:paraId="4B4769D6" w14:textId="77777777" w:rsidR="00592413" w:rsidRDefault="00592413" w:rsidP="00592413">
      <w:pPr>
        <w:ind w:left="0" w:firstLine="0"/>
      </w:pPr>
    </w:p>
    <w:p w14:paraId="0DB41861" w14:textId="77777777" w:rsidR="00592413" w:rsidRDefault="00592413" w:rsidP="00592413">
      <w:pPr>
        <w:ind w:left="0" w:firstLine="0"/>
      </w:pPr>
      <w:r>
        <w:t>L'ensemble est laqué et le RAL défini par le maître d'œuvre sur présentation d'échantillons.</w:t>
      </w:r>
    </w:p>
    <w:p w14:paraId="5117E85A" w14:textId="77777777" w:rsidR="00592413" w:rsidRDefault="00592413" w:rsidP="00592413">
      <w:pPr>
        <w:ind w:left="0" w:firstLine="0"/>
      </w:pPr>
      <w:r>
        <w:t>Les dessins d'exécution accompagnés des notes de calcul sont à fournir au maître d'oeuvre.</w:t>
      </w:r>
    </w:p>
    <w:p w14:paraId="43CB9D3D" w14:textId="1D39977E" w:rsidR="00903973" w:rsidRDefault="00592413" w:rsidP="00592413">
      <w:pPr>
        <w:ind w:left="0" w:firstLine="0"/>
        <w:rPr>
          <w:strike/>
        </w:rPr>
      </w:pPr>
      <w:r>
        <w:t>Toutes sujétions comprises. Se référer au dossier graphique.</w:t>
      </w:r>
    </w:p>
    <w:p w14:paraId="444FD17A" w14:textId="0913B4FB" w:rsidR="00BB352D" w:rsidRDefault="00BB352D" w:rsidP="00C50A12">
      <w:pPr>
        <w:ind w:left="0" w:firstLine="0"/>
        <w:rPr>
          <w:strike/>
        </w:rPr>
      </w:pPr>
    </w:p>
    <w:p w14:paraId="0793551B" w14:textId="5518A42F" w:rsidR="00BB352D" w:rsidRPr="00E95CC0" w:rsidRDefault="00592413" w:rsidP="00592413">
      <w:pPr>
        <w:pStyle w:val="Titre3"/>
        <w:numPr>
          <w:ilvl w:val="2"/>
          <w:numId w:val="14"/>
        </w:numPr>
        <w:spacing w:line="264" w:lineRule="auto"/>
        <w:rPr>
          <w:u w:val="single"/>
        </w:rPr>
      </w:pPr>
      <w:bookmarkStart w:id="62" w:name="_Toc182575611"/>
      <w:r w:rsidRPr="00E95CC0">
        <w:rPr>
          <w:u w:val="single"/>
        </w:rPr>
        <w:t>Fourniture et pose des panneaux de verre</w:t>
      </w:r>
      <w:bookmarkEnd w:id="62"/>
    </w:p>
    <w:p w14:paraId="3A348FF3" w14:textId="77777777" w:rsidR="00BB352D" w:rsidRDefault="00BB352D" w:rsidP="00BB352D"/>
    <w:p w14:paraId="114133F5" w14:textId="77777777" w:rsidR="00592413" w:rsidRDefault="00592413" w:rsidP="00592413">
      <w:pPr>
        <w:ind w:left="0" w:firstLine="0"/>
      </w:pPr>
      <w:r>
        <w:t>Fourniture et pose de panneaux de verre :</w:t>
      </w:r>
    </w:p>
    <w:p w14:paraId="0D72F24F" w14:textId="77777777" w:rsidR="00592413" w:rsidRDefault="00592413" w:rsidP="00592413">
      <w:pPr>
        <w:ind w:left="0" w:firstLine="0"/>
      </w:pPr>
    </w:p>
    <w:p w14:paraId="79A114F6" w14:textId="656946FD" w:rsidR="002B0CA7" w:rsidRDefault="00592413" w:rsidP="00592413">
      <w:pPr>
        <w:ind w:left="0" w:firstLine="0"/>
      </w:pPr>
      <w:r>
        <w:t xml:space="preserve">Double vitrage feuilleté et trempé 4/16/44.2 à faible émissivité, avec pose </w:t>
      </w:r>
      <w:r w:rsidR="004033DB">
        <w:t xml:space="preserve">de parclose </w:t>
      </w:r>
      <w:r>
        <w:t>(épaisseur totale : 28,76mm)</w:t>
      </w:r>
      <w:r w:rsidR="004033DB">
        <w:t>.</w:t>
      </w:r>
      <w:r>
        <w:t xml:space="preserve"> Composition (Extérieur - Intérieur) : Verre trempé 4mm / Intercalaire 16mm / Verre feuilleté faible émissif 44.2 avec gaz argon.</w:t>
      </w:r>
    </w:p>
    <w:p w14:paraId="10278240" w14:textId="4987CBC5" w:rsidR="00592413" w:rsidRDefault="0026095D" w:rsidP="00592413">
      <w:pPr>
        <w:ind w:left="0" w:firstLine="0"/>
      </w:pPr>
      <w:r>
        <w:t>Un vitrage Anti-effraction P5 est à prévoir.</w:t>
      </w:r>
    </w:p>
    <w:p w14:paraId="6D17269F" w14:textId="77777777" w:rsidR="0026095D" w:rsidRDefault="0026095D" w:rsidP="00592413">
      <w:pPr>
        <w:ind w:left="0" w:firstLine="0"/>
      </w:pPr>
    </w:p>
    <w:p w14:paraId="629C32D3" w14:textId="56BC7D3B" w:rsidR="00BB4916" w:rsidRPr="00592413" w:rsidRDefault="00592413" w:rsidP="00592413">
      <w:pPr>
        <w:pStyle w:val="Corpsdetexte3"/>
        <w:rPr>
          <w:rFonts w:ascii="Calibri" w:hAnsi="Calibri" w:cs="Calibri"/>
          <w:strike/>
          <w:szCs w:val="22"/>
        </w:rPr>
      </w:pPr>
      <w:r w:rsidRPr="00592413">
        <w:rPr>
          <w:rFonts w:ascii="Calibri" w:hAnsi="Calibri" w:cs="Calibri"/>
          <w:szCs w:val="22"/>
        </w:rPr>
        <w:t>Toutes sujétions comprises. Se référer au dossier graphique.</w:t>
      </w:r>
    </w:p>
    <w:p w14:paraId="5412ADD7" w14:textId="49685D01" w:rsidR="00BB352D" w:rsidRDefault="00BB352D" w:rsidP="00C50A12">
      <w:pPr>
        <w:ind w:left="0" w:firstLine="0"/>
        <w:rPr>
          <w:strike/>
        </w:rPr>
      </w:pPr>
    </w:p>
    <w:p w14:paraId="613024B7" w14:textId="1AB48A83" w:rsidR="00BB352D" w:rsidRPr="00E95CC0" w:rsidRDefault="00592413" w:rsidP="00592413">
      <w:pPr>
        <w:pStyle w:val="Titre3"/>
        <w:numPr>
          <w:ilvl w:val="2"/>
          <w:numId w:val="14"/>
        </w:numPr>
        <w:spacing w:line="264" w:lineRule="auto"/>
        <w:rPr>
          <w:u w:val="single"/>
        </w:rPr>
      </w:pPr>
      <w:bookmarkStart w:id="63" w:name="_Toc182575612"/>
      <w:r w:rsidRPr="00E95CC0">
        <w:rPr>
          <w:u w:val="single"/>
        </w:rPr>
        <w:t>Fourniture et pose des panneaux sandwichs de remplissage</w:t>
      </w:r>
      <w:bookmarkEnd w:id="63"/>
    </w:p>
    <w:p w14:paraId="1B328D8C" w14:textId="77777777" w:rsidR="00592413" w:rsidRPr="00592413" w:rsidRDefault="00592413" w:rsidP="00592413"/>
    <w:p w14:paraId="7DD7FE6C" w14:textId="554D0DF8" w:rsidR="00592413" w:rsidRDefault="00592413" w:rsidP="00592413">
      <w:pPr>
        <w:ind w:left="0" w:firstLine="0"/>
      </w:pPr>
      <w:r>
        <w:t>Fourniture et pose de "panneaux sandwich" de remplissage constitués de deux feuilles en aluminium avec âme pleine de type ISODUR ou techniquement équivalent.</w:t>
      </w:r>
    </w:p>
    <w:p w14:paraId="62487C07" w14:textId="77777777" w:rsidR="00592413" w:rsidRDefault="00592413" w:rsidP="00592413">
      <w:pPr>
        <w:ind w:left="0" w:firstLine="0"/>
      </w:pPr>
    </w:p>
    <w:p w14:paraId="11CB100F" w14:textId="77777777" w:rsidR="00592413" w:rsidRDefault="00592413" w:rsidP="00592413">
      <w:pPr>
        <w:ind w:left="0" w:firstLine="0"/>
      </w:pPr>
      <w:r>
        <w:t>La tôle de finition est laquée et le RAL défini par le maître d'œuvre sur présentation d'échantillons.</w:t>
      </w:r>
    </w:p>
    <w:p w14:paraId="43C4D0EC" w14:textId="3633B810" w:rsidR="00BB352D" w:rsidRPr="00592413" w:rsidRDefault="00592413" w:rsidP="00592413">
      <w:pPr>
        <w:pStyle w:val="Corpsdetexte3"/>
        <w:rPr>
          <w:rFonts w:ascii="Calibri" w:hAnsi="Calibri" w:cs="Calibri"/>
          <w:strike/>
          <w:szCs w:val="22"/>
        </w:rPr>
      </w:pPr>
      <w:r w:rsidRPr="00592413">
        <w:rPr>
          <w:rFonts w:ascii="Calibri" w:hAnsi="Calibri" w:cs="Calibri"/>
          <w:szCs w:val="22"/>
        </w:rPr>
        <w:t>Toutes sujétions comprises. Se référer au dossier graphique.</w:t>
      </w:r>
    </w:p>
    <w:p w14:paraId="17E4AD9A" w14:textId="549901B0" w:rsidR="00BB352D" w:rsidRDefault="00BB352D" w:rsidP="00C50A12">
      <w:pPr>
        <w:ind w:left="0" w:firstLine="0"/>
        <w:rPr>
          <w:strike/>
        </w:rPr>
      </w:pPr>
    </w:p>
    <w:p w14:paraId="5BA6959E" w14:textId="4174B618" w:rsidR="00BB352D" w:rsidRPr="00E95CC0" w:rsidRDefault="00592413" w:rsidP="00592413">
      <w:pPr>
        <w:pStyle w:val="Titre3"/>
        <w:numPr>
          <w:ilvl w:val="2"/>
          <w:numId w:val="14"/>
        </w:numPr>
        <w:spacing w:line="264" w:lineRule="auto"/>
        <w:rPr>
          <w:u w:val="single"/>
        </w:rPr>
      </w:pPr>
      <w:bookmarkStart w:id="64" w:name="_Toc182575613"/>
      <w:r w:rsidRPr="00E95CC0">
        <w:rPr>
          <w:u w:val="single"/>
        </w:rPr>
        <w:t>Fourniture et pose d'ouvrants avec pré cadre pour les "placards" du sas</w:t>
      </w:r>
      <w:bookmarkEnd w:id="64"/>
    </w:p>
    <w:p w14:paraId="357A7CC7" w14:textId="77777777" w:rsidR="00592413" w:rsidRPr="00592413" w:rsidRDefault="00592413" w:rsidP="00592413"/>
    <w:p w14:paraId="16A3A3B3" w14:textId="20C65931" w:rsidR="00592413" w:rsidRDefault="00592413" w:rsidP="00592413">
      <w:pPr>
        <w:ind w:left="0" w:firstLine="0"/>
      </w:pPr>
      <w:r>
        <w:t>Fourniture et intégration au sas de 4 ouvrants à la française, âme pleine avec pré</w:t>
      </w:r>
      <w:r w:rsidR="0026095D">
        <w:t>-</w:t>
      </w:r>
      <w:r>
        <w:t>cadre.</w:t>
      </w:r>
    </w:p>
    <w:p w14:paraId="1ECBCAFE" w14:textId="274AFA26" w:rsidR="00592413" w:rsidRDefault="00592413" w:rsidP="00592413">
      <w:pPr>
        <w:ind w:left="0" w:firstLine="0"/>
      </w:pPr>
      <w:r>
        <w:lastRenderedPageBreak/>
        <w:t>Ces ouvrants assurent une barrière climatique avec l'intérieur du sas.</w:t>
      </w:r>
      <w:r w:rsidR="0026095D">
        <w:t xml:space="preserve"> Des joints et </w:t>
      </w:r>
      <w:proofErr w:type="gramStart"/>
      <w:r w:rsidR="0026095D">
        <w:t>une isolation adaptés</w:t>
      </w:r>
      <w:proofErr w:type="gramEnd"/>
      <w:r w:rsidR="0026095D">
        <w:t xml:space="preserve"> doivent être mis en place sur ces ouvrants pour assurer une étanchéité à l’air et à l’eau du SAS.</w:t>
      </w:r>
    </w:p>
    <w:p w14:paraId="0B373843" w14:textId="77777777" w:rsidR="00592413" w:rsidRDefault="00592413" w:rsidP="00592413">
      <w:pPr>
        <w:ind w:left="0" w:firstLine="0"/>
      </w:pPr>
    </w:p>
    <w:p w14:paraId="6076087A" w14:textId="33565E72" w:rsidR="00592413" w:rsidRDefault="00592413" w:rsidP="00592413">
      <w:pPr>
        <w:ind w:left="0" w:firstLine="0"/>
      </w:pPr>
      <w:r>
        <w:t>Chaque ouvrant est équipé d'une serrure à "carré pompier" batteuse clé Allen.</w:t>
      </w:r>
    </w:p>
    <w:p w14:paraId="2B301B9F" w14:textId="77777777" w:rsidR="00592413" w:rsidRDefault="00592413" w:rsidP="00592413">
      <w:pPr>
        <w:ind w:left="0" w:firstLine="0"/>
      </w:pPr>
    </w:p>
    <w:p w14:paraId="6FA05A6E" w14:textId="78AC3D66" w:rsidR="00592413" w:rsidRDefault="00592413" w:rsidP="00592413">
      <w:pPr>
        <w:ind w:left="0" w:firstLine="0"/>
      </w:pPr>
      <w:r>
        <w:t>Le RAL est à définir par le maître d'œuvre sur présentation d'échantillons.</w:t>
      </w:r>
    </w:p>
    <w:p w14:paraId="0CE2AADC" w14:textId="75BA2C96" w:rsidR="00BB352D" w:rsidRPr="00592413" w:rsidRDefault="00592413" w:rsidP="00592413">
      <w:pPr>
        <w:pStyle w:val="Corpsdetexte3"/>
        <w:rPr>
          <w:rFonts w:ascii="Calibri" w:hAnsi="Calibri" w:cs="Calibri"/>
          <w:strike/>
          <w:szCs w:val="22"/>
        </w:rPr>
      </w:pPr>
      <w:r w:rsidRPr="00592413">
        <w:rPr>
          <w:rFonts w:ascii="Calibri" w:hAnsi="Calibri" w:cs="Calibri"/>
          <w:szCs w:val="22"/>
        </w:rPr>
        <w:t>Toutes sujétions comprises. Se référer au dossier graphique.</w:t>
      </w:r>
    </w:p>
    <w:p w14:paraId="5C80E214" w14:textId="02042DE2" w:rsidR="00592413" w:rsidRDefault="00592413" w:rsidP="00C50A12">
      <w:pPr>
        <w:ind w:left="0" w:firstLine="0"/>
      </w:pPr>
    </w:p>
    <w:p w14:paraId="1EAB045A" w14:textId="0C2CB38D" w:rsidR="00592413" w:rsidRDefault="00592413" w:rsidP="00C50A12">
      <w:pPr>
        <w:ind w:left="0" w:firstLine="0"/>
      </w:pPr>
    </w:p>
    <w:p w14:paraId="30B11CB3" w14:textId="701C32BE" w:rsidR="00592413" w:rsidRPr="00E95CC0" w:rsidRDefault="00592413" w:rsidP="00592413">
      <w:pPr>
        <w:pStyle w:val="Titre3"/>
        <w:numPr>
          <w:ilvl w:val="2"/>
          <w:numId w:val="14"/>
        </w:numPr>
        <w:spacing w:line="264" w:lineRule="auto"/>
        <w:rPr>
          <w:u w:val="single"/>
        </w:rPr>
      </w:pPr>
      <w:bookmarkStart w:id="65" w:name="_Toc182575614"/>
      <w:r w:rsidRPr="00E95CC0">
        <w:rPr>
          <w:u w:val="single"/>
        </w:rPr>
        <w:t>Fourniture et pose de la double porte vitrée principale</w:t>
      </w:r>
      <w:bookmarkEnd w:id="65"/>
    </w:p>
    <w:p w14:paraId="15A6D25A" w14:textId="77777777" w:rsidR="00592413" w:rsidRPr="00592413" w:rsidRDefault="00592413" w:rsidP="00592413"/>
    <w:p w14:paraId="5DD346B4" w14:textId="77777777" w:rsidR="00592413" w:rsidRDefault="00592413" w:rsidP="00592413">
      <w:pPr>
        <w:ind w:left="0" w:firstLine="0"/>
      </w:pPr>
      <w:r>
        <w:t>Fourniture et pose d'une double porte vitrée en aluminium de type "HUECK Lambda DS 075 de chez HUECK" ou techniquement similaire.</w:t>
      </w:r>
    </w:p>
    <w:p w14:paraId="0D4C5B4F" w14:textId="77777777" w:rsidR="00592413" w:rsidRDefault="00592413" w:rsidP="00592413">
      <w:pPr>
        <w:ind w:left="0" w:firstLine="0"/>
      </w:pPr>
    </w:p>
    <w:p w14:paraId="4557991A" w14:textId="77777777" w:rsidR="00592413" w:rsidRDefault="00592413" w:rsidP="00592413">
      <w:pPr>
        <w:ind w:left="0" w:firstLine="0"/>
      </w:pPr>
      <w:r>
        <w:t>L'ensemble doit garantir un passage libre de 180cm soit 3UP.</w:t>
      </w:r>
    </w:p>
    <w:p w14:paraId="4C994526" w14:textId="77777777" w:rsidR="00592413" w:rsidRDefault="00592413" w:rsidP="00592413">
      <w:pPr>
        <w:ind w:left="0" w:firstLine="0"/>
      </w:pPr>
      <w:r>
        <w:t>La hauteur est de +/- 310cm</w:t>
      </w:r>
    </w:p>
    <w:p w14:paraId="2EFEA051" w14:textId="77777777" w:rsidR="00592413" w:rsidRDefault="00592413" w:rsidP="00592413">
      <w:pPr>
        <w:ind w:left="0" w:firstLine="0"/>
      </w:pPr>
    </w:p>
    <w:p w14:paraId="79591146" w14:textId="19A925A2" w:rsidR="00592413" w:rsidRDefault="00592413" w:rsidP="00592413">
      <w:pPr>
        <w:ind w:left="0" w:firstLine="0"/>
      </w:pPr>
      <w:r>
        <w:t>La double porte assurera une barrière thermique, une étanchéité à l'eau, une perméabilité à l'air, une résistance à la charge du vent, une résistance à l'effraction</w:t>
      </w:r>
      <w:r w:rsidR="0026095D">
        <w:t xml:space="preserve"> (P5)</w:t>
      </w:r>
      <w:r>
        <w:t>.</w:t>
      </w:r>
    </w:p>
    <w:p w14:paraId="68F8A011" w14:textId="77777777" w:rsidR="00592413" w:rsidRDefault="00592413" w:rsidP="00592413">
      <w:pPr>
        <w:ind w:left="0" w:firstLine="0"/>
      </w:pPr>
    </w:p>
    <w:p w14:paraId="25218CE9" w14:textId="77777777" w:rsidR="00592413" w:rsidRDefault="00592413" w:rsidP="00592413">
      <w:pPr>
        <w:ind w:left="0" w:firstLine="0"/>
      </w:pPr>
      <w:r>
        <w:t>Le RAL est à définir par le maître d'œuvre sur présentation d'échantillons.</w:t>
      </w:r>
    </w:p>
    <w:p w14:paraId="52905FA1" w14:textId="13278D3B" w:rsidR="00592413" w:rsidRDefault="00592413" w:rsidP="00592413">
      <w:pPr>
        <w:ind w:left="0" w:firstLine="0"/>
      </w:pPr>
      <w:r>
        <w:t>Toutes sujétions comprises. Se référer au dossier graphique.</w:t>
      </w:r>
    </w:p>
    <w:p w14:paraId="07B18BB8" w14:textId="77777777" w:rsidR="00592413" w:rsidRDefault="00592413" w:rsidP="00592413">
      <w:pPr>
        <w:ind w:left="0" w:firstLine="0"/>
      </w:pPr>
    </w:p>
    <w:p w14:paraId="4149B85B" w14:textId="77777777" w:rsidR="00592413" w:rsidRDefault="00592413" w:rsidP="00592413">
      <w:pPr>
        <w:ind w:left="0" w:firstLine="0"/>
      </w:pPr>
    </w:p>
    <w:p w14:paraId="0FFD9862" w14:textId="04603F9B" w:rsidR="00592413" w:rsidRPr="00E95CC0" w:rsidRDefault="00592413" w:rsidP="00592413">
      <w:pPr>
        <w:pStyle w:val="Titre3"/>
        <w:numPr>
          <w:ilvl w:val="2"/>
          <w:numId w:val="14"/>
        </w:numPr>
        <w:spacing w:line="264" w:lineRule="auto"/>
        <w:rPr>
          <w:u w:val="single"/>
        </w:rPr>
      </w:pPr>
      <w:bookmarkStart w:id="66" w:name="_Toc182575615"/>
      <w:r w:rsidRPr="00E95CC0">
        <w:rPr>
          <w:u w:val="single"/>
        </w:rPr>
        <w:t>Fourniture et pose d'une double porte vitrée secondaire</w:t>
      </w:r>
      <w:bookmarkEnd w:id="66"/>
    </w:p>
    <w:p w14:paraId="0ECB928A" w14:textId="77777777" w:rsidR="00592413" w:rsidRPr="00592413" w:rsidRDefault="00592413" w:rsidP="00592413"/>
    <w:p w14:paraId="7344C32C" w14:textId="51C97DCF" w:rsidR="00592413" w:rsidRDefault="00592413" w:rsidP="00592413">
      <w:pPr>
        <w:ind w:left="0" w:firstLine="0"/>
      </w:pPr>
      <w:r>
        <w:t>Fourniture et pose d'une double porte vitrée, avec deux ventaux symétriques.</w:t>
      </w:r>
    </w:p>
    <w:p w14:paraId="30005D81" w14:textId="77777777" w:rsidR="00592413" w:rsidRDefault="00592413" w:rsidP="00592413">
      <w:pPr>
        <w:ind w:left="0" w:firstLine="0"/>
      </w:pPr>
    </w:p>
    <w:p w14:paraId="190FF4B5" w14:textId="77777777" w:rsidR="00592413" w:rsidRDefault="00592413" w:rsidP="00592413">
      <w:pPr>
        <w:ind w:left="0" w:firstLine="0"/>
      </w:pPr>
      <w:r>
        <w:t>Portes en verre trempé de 10mm d'épaisseur de type "ABCD INTERNATIONAL" ou techniquement équivalent.</w:t>
      </w:r>
    </w:p>
    <w:p w14:paraId="774DEDFF" w14:textId="77777777" w:rsidR="00E771C3" w:rsidRDefault="00E771C3" w:rsidP="00E771C3">
      <w:pPr>
        <w:ind w:left="0" w:firstLine="0"/>
      </w:pPr>
      <w:r>
        <w:t>Un vitrage Anti-effraction P5 est à prévoir.</w:t>
      </w:r>
    </w:p>
    <w:p w14:paraId="142B8B3D" w14:textId="77777777" w:rsidR="00592413" w:rsidRDefault="00592413" w:rsidP="00592413">
      <w:pPr>
        <w:ind w:left="0" w:firstLine="0"/>
      </w:pPr>
    </w:p>
    <w:p w14:paraId="65896193" w14:textId="77777777" w:rsidR="00592413" w:rsidRDefault="00592413" w:rsidP="00592413">
      <w:pPr>
        <w:ind w:left="0" w:firstLine="0"/>
      </w:pPr>
      <w:r>
        <w:t>L'ensemble doit garantir un passage libre de 180cm soit 3UP.</w:t>
      </w:r>
    </w:p>
    <w:p w14:paraId="62712A01" w14:textId="77777777" w:rsidR="00592413" w:rsidRDefault="00592413" w:rsidP="00592413">
      <w:pPr>
        <w:ind w:left="0" w:firstLine="0"/>
      </w:pPr>
      <w:r>
        <w:t>La hauteur est de +/- 300cm</w:t>
      </w:r>
    </w:p>
    <w:p w14:paraId="2A654DE5" w14:textId="77777777" w:rsidR="00592413" w:rsidRDefault="00592413" w:rsidP="00592413">
      <w:pPr>
        <w:ind w:left="0" w:firstLine="0"/>
      </w:pPr>
    </w:p>
    <w:p w14:paraId="75189124" w14:textId="0B6A0264" w:rsidR="00592413" w:rsidRDefault="00592413" w:rsidP="00592413">
      <w:pPr>
        <w:ind w:left="0" w:firstLine="0"/>
      </w:pPr>
      <w:r>
        <w:t>Toutes sujétions comprises. Se référer au dossier graphique.</w:t>
      </w:r>
    </w:p>
    <w:p w14:paraId="4A8506D1" w14:textId="77777777" w:rsidR="00592413" w:rsidRDefault="00592413" w:rsidP="00592413">
      <w:pPr>
        <w:ind w:left="0" w:firstLine="0"/>
      </w:pPr>
    </w:p>
    <w:p w14:paraId="6C6359C3" w14:textId="77777777" w:rsidR="00592413" w:rsidRDefault="00592413" w:rsidP="00592413">
      <w:pPr>
        <w:ind w:left="0" w:firstLine="0"/>
      </w:pPr>
    </w:p>
    <w:p w14:paraId="0B3B6274" w14:textId="09111DA2" w:rsidR="00592413" w:rsidRPr="00E95CC0" w:rsidRDefault="00592413" w:rsidP="00592413">
      <w:pPr>
        <w:pStyle w:val="Titre3"/>
        <w:numPr>
          <w:ilvl w:val="2"/>
          <w:numId w:val="14"/>
        </w:numPr>
        <w:spacing w:line="264" w:lineRule="auto"/>
        <w:rPr>
          <w:u w:val="single"/>
        </w:rPr>
      </w:pPr>
      <w:bookmarkStart w:id="67" w:name="_Toc182575616"/>
      <w:r w:rsidRPr="00E95CC0">
        <w:rPr>
          <w:u w:val="single"/>
        </w:rPr>
        <w:t>Fourniture et pose de paumelles sur la double porte vitrée secondaire</w:t>
      </w:r>
      <w:bookmarkEnd w:id="67"/>
    </w:p>
    <w:p w14:paraId="003CA4AE" w14:textId="77777777" w:rsidR="00592413" w:rsidRPr="00592413" w:rsidRDefault="00592413" w:rsidP="00592413"/>
    <w:p w14:paraId="7CF1617A" w14:textId="10D4755D" w:rsidR="00592413" w:rsidRDefault="00592413" w:rsidP="00592413">
      <w:pPr>
        <w:ind w:left="0" w:firstLine="0"/>
      </w:pPr>
      <w:r>
        <w:t>Fourniture et pose de paumelles réglables en applique sur la double porte en verre décrite à l'article 3.6.6 du présent CCTP. Elles sont à fixer sur chaque ventail en verre.  Le RAL est à choisir par le maître d'œuvre sur présentation d'échantillons.</w:t>
      </w:r>
    </w:p>
    <w:p w14:paraId="45958B58" w14:textId="02C347A0" w:rsidR="00592413" w:rsidRDefault="00592413" w:rsidP="00592413">
      <w:pPr>
        <w:ind w:left="0" w:firstLine="0"/>
      </w:pPr>
    </w:p>
    <w:p w14:paraId="6007A67E" w14:textId="150F7DCC" w:rsidR="00592413" w:rsidRDefault="00592413" w:rsidP="00592413">
      <w:pPr>
        <w:ind w:left="0" w:firstLine="0"/>
      </w:pPr>
      <w:r>
        <w:t>Toutes sujétions comprises. Se référer au dossier graphique.</w:t>
      </w:r>
    </w:p>
    <w:p w14:paraId="208B24D0" w14:textId="77777777" w:rsidR="00592413" w:rsidRDefault="00592413" w:rsidP="00592413">
      <w:pPr>
        <w:ind w:left="0" w:firstLine="0"/>
      </w:pPr>
    </w:p>
    <w:p w14:paraId="15100EC4" w14:textId="77777777" w:rsidR="00592413" w:rsidRDefault="00592413" w:rsidP="00592413">
      <w:pPr>
        <w:ind w:left="0" w:firstLine="0"/>
      </w:pPr>
    </w:p>
    <w:p w14:paraId="68D435B3" w14:textId="41A4DF78" w:rsidR="00592413" w:rsidRPr="00E95CC0" w:rsidRDefault="00592413" w:rsidP="00592413">
      <w:pPr>
        <w:pStyle w:val="Titre3"/>
        <w:numPr>
          <w:ilvl w:val="2"/>
          <w:numId w:val="14"/>
        </w:numPr>
        <w:spacing w:line="264" w:lineRule="auto"/>
        <w:rPr>
          <w:u w:val="single"/>
        </w:rPr>
      </w:pPr>
      <w:bookmarkStart w:id="68" w:name="_Toc182575617"/>
      <w:r w:rsidRPr="00E95CC0">
        <w:rPr>
          <w:u w:val="single"/>
        </w:rPr>
        <w:t>Fourniture et pose de joints en périphérie de la double porte vitrée secondaire</w:t>
      </w:r>
      <w:bookmarkEnd w:id="68"/>
    </w:p>
    <w:p w14:paraId="6D1DD32F" w14:textId="77777777" w:rsidR="00592413" w:rsidRPr="00592413" w:rsidRDefault="00592413" w:rsidP="00592413"/>
    <w:p w14:paraId="195A11F8" w14:textId="3765E6F6" w:rsidR="00592413" w:rsidRPr="00592413" w:rsidRDefault="00592413" w:rsidP="00592413">
      <w:pPr>
        <w:pStyle w:val="Corpsdetexte3"/>
        <w:rPr>
          <w:rFonts w:ascii="Calibri" w:hAnsi="Calibri" w:cs="Calibri"/>
          <w:szCs w:val="22"/>
        </w:rPr>
      </w:pPr>
      <w:r w:rsidRPr="00592413">
        <w:rPr>
          <w:rFonts w:ascii="Calibri" w:hAnsi="Calibri" w:cs="Calibri"/>
          <w:szCs w:val="22"/>
        </w:rPr>
        <w:t>Fourniture et pose de joints brosse en périphérie des</w:t>
      </w:r>
      <w:r>
        <w:rPr>
          <w:rFonts w:ascii="Calibri" w:hAnsi="Calibri" w:cs="Calibri"/>
          <w:szCs w:val="22"/>
        </w:rPr>
        <w:t xml:space="preserve"> ouvrants </w:t>
      </w:r>
      <w:r w:rsidRPr="00592413">
        <w:rPr>
          <w:rFonts w:ascii="Calibri" w:hAnsi="Calibri" w:cs="Calibri"/>
          <w:szCs w:val="22"/>
        </w:rPr>
        <w:t>de la double porte en verre décrite à l'article 3.3.6 du présent CCTP pour assurer une étanchéité à l'air.</w:t>
      </w:r>
    </w:p>
    <w:p w14:paraId="2F7028EB" w14:textId="77777777" w:rsidR="00592413" w:rsidRPr="00592413" w:rsidRDefault="00592413" w:rsidP="00592413">
      <w:pPr>
        <w:pStyle w:val="Corpsdetexte3"/>
        <w:rPr>
          <w:rFonts w:ascii="Calibri" w:hAnsi="Calibri" w:cs="Calibri"/>
          <w:szCs w:val="22"/>
        </w:rPr>
      </w:pPr>
    </w:p>
    <w:p w14:paraId="3A5B7816" w14:textId="7CDE8055" w:rsidR="00592413" w:rsidRPr="00592413" w:rsidRDefault="00592413" w:rsidP="00592413">
      <w:pPr>
        <w:pStyle w:val="Corpsdetexte3"/>
        <w:rPr>
          <w:rFonts w:ascii="Calibri" w:hAnsi="Calibri" w:cs="Calibri"/>
          <w:strike/>
          <w:szCs w:val="22"/>
        </w:rPr>
      </w:pPr>
      <w:r w:rsidRPr="00592413">
        <w:rPr>
          <w:rFonts w:ascii="Calibri" w:hAnsi="Calibri" w:cs="Calibri"/>
          <w:szCs w:val="22"/>
        </w:rPr>
        <w:t>Toutes sujétions comprises. Se référer au dossier graphique.</w:t>
      </w:r>
    </w:p>
    <w:p w14:paraId="36DA6716" w14:textId="2D51B70B" w:rsidR="00592413" w:rsidRDefault="00592413" w:rsidP="00592413">
      <w:pPr>
        <w:ind w:left="0" w:firstLine="0"/>
      </w:pPr>
    </w:p>
    <w:p w14:paraId="73B18AFC" w14:textId="77777777" w:rsidR="00592413" w:rsidRDefault="00592413" w:rsidP="00592413">
      <w:pPr>
        <w:ind w:left="0" w:firstLine="0"/>
      </w:pPr>
    </w:p>
    <w:p w14:paraId="3680F7D3" w14:textId="72A35ED2" w:rsidR="00592413" w:rsidRPr="00E95CC0" w:rsidRDefault="00592413" w:rsidP="00592413">
      <w:pPr>
        <w:pStyle w:val="Titre3"/>
        <w:numPr>
          <w:ilvl w:val="2"/>
          <w:numId w:val="14"/>
        </w:numPr>
        <w:spacing w:line="264" w:lineRule="auto"/>
        <w:rPr>
          <w:u w:val="single"/>
        </w:rPr>
      </w:pPr>
      <w:bookmarkStart w:id="69" w:name="_Toc182575618"/>
      <w:r w:rsidRPr="00E95CC0">
        <w:rPr>
          <w:u w:val="single"/>
        </w:rPr>
        <w:lastRenderedPageBreak/>
        <w:t>Fourniture et pose de bâtons de maréchal</w:t>
      </w:r>
      <w:bookmarkEnd w:id="69"/>
    </w:p>
    <w:p w14:paraId="0CB02E66" w14:textId="77777777" w:rsidR="00592413" w:rsidRPr="00592413" w:rsidRDefault="00592413" w:rsidP="00592413"/>
    <w:p w14:paraId="1C3F5BDD" w14:textId="673A9152" w:rsidR="00592413" w:rsidRDefault="00592413" w:rsidP="00592413">
      <w:pPr>
        <w:ind w:left="0" w:firstLine="0"/>
      </w:pPr>
      <w:r>
        <w:t>Fourniture et pose de "bâtons de maréchal" finition inox mat à installer sur chaque double porte décrite aux articles 3.6.5 et 3.6.6 du présent CCTP, recto et verso.</w:t>
      </w:r>
    </w:p>
    <w:p w14:paraId="45B3DF6A" w14:textId="77777777" w:rsidR="00592413" w:rsidRDefault="00592413" w:rsidP="00592413">
      <w:pPr>
        <w:ind w:left="0" w:firstLine="0"/>
      </w:pPr>
    </w:p>
    <w:p w14:paraId="208EACD7" w14:textId="77777777" w:rsidR="00592413" w:rsidRDefault="00592413" w:rsidP="00592413">
      <w:pPr>
        <w:ind w:left="0" w:firstLine="0"/>
      </w:pPr>
      <w:r>
        <w:t>Nous précisons que la double porte décrite à l'article 3.6.6 du présent CCTP est en verre.</w:t>
      </w:r>
    </w:p>
    <w:p w14:paraId="1C898AF3" w14:textId="77777777" w:rsidR="00592413" w:rsidRDefault="00592413" w:rsidP="00592413">
      <w:pPr>
        <w:ind w:left="0" w:firstLine="0"/>
      </w:pPr>
    </w:p>
    <w:p w14:paraId="446E6C6A" w14:textId="63A453C2" w:rsidR="00592413" w:rsidRDefault="00592413" w:rsidP="00592413">
      <w:pPr>
        <w:ind w:left="0" w:firstLine="0"/>
      </w:pPr>
      <w:r>
        <w:t>Toutes sujétions comprises. Se référer au dossier graphique.</w:t>
      </w:r>
    </w:p>
    <w:p w14:paraId="5B41F8DF" w14:textId="77777777" w:rsidR="00592413" w:rsidRDefault="00592413" w:rsidP="00592413">
      <w:pPr>
        <w:ind w:left="0" w:firstLine="0"/>
      </w:pPr>
    </w:p>
    <w:p w14:paraId="0CF55F1A" w14:textId="77777777" w:rsidR="00592413" w:rsidRDefault="00592413" w:rsidP="00592413">
      <w:pPr>
        <w:ind w:left="0" w:firstLine="0"/>
      </w:pPr>
    </w:p>
    <w:p w14:paraId="28774F4A" w14:textId="24548325" w:rsidR="00592413" w:rsidRPr="00E95CC0" w:rsidRDefault="00592413" w:rsidP="00592413">
      <w:pPr>
        <w:pStyle w:val="Titre3"/>
        <w:numPr>
          <w:ilvl w:val="2"/>
          <w:numId w:val="14"/>
        </w:numPr>
        <w:spacing w:line="264" w:lineRule="auto"/>
        <w:rPr>
          <w:u w:val="single"/>
        </w:rPr>
      </w:pPr>
      <w:bookmarkStart w:id="70" w:name="_Toc182575619"/>
      <w:r w:rsidRPr="00E95CC0">
        <w:rPr>
          <w:u w:val="single"/>
        </w:rPr>
        <w:t>Fourniture et pose de crémones pompier</w:t>
      </w:r>
      <w:bookmarkEnd w:id="70"/>
    </w:p>
    <w:p w14:paraId="0429A513" w14:textId="77777777" w:rsidR="00592413" w:rsidRPr="00592413" w:rsidRDefault="00592413" w:rsidP="00592413"/>
    <w:p w14:paraId="5551080C" w14:textId="3929155C" w:rsidR="00592413" w:rsidRDefault="00592413" w:rsidP="00592413">
      <w:pPr>
        <w:ind w:left="0" w:firstLine="0"/>
      </w:pPr>
      <w:r>
        <w:t>Fourniture et pose de crémone pompier manuelle avec condamnation par serrure européen</w:t>
      </w:r>
      <w:r w:rsidR="00C041F4">
        <w:t>n</w:t>
      </w:r>
      <w:r>
        <w:t xml:space="preserve">e. </w:t>
      </w:r>
    </w:p>
    <w:p w14:paraId="20AEA880" w14:textId="5ACB4D6A" w:rsidR="00592413" w:rsidRDefault="00592413" w:rsidP="00592413">
      <w:pPr>
        <w:ind w:left="0" w:firstLine="0"/>
      </w:pPr>
      <w:r>
        <w:t>Ces crémones sont à fixer sur chaque double porte décrite aux articles 3.6.5 et 3.6.6 du présent CCTP.</w:t>
      </w:r>
    </w:p>
    <w:p w14:paraId="6782FECE" w14:textId="77777777" w:rsidR="00592413" w:rsidRDefault="00592413" w:rsidP="00592413">
      <w:pPr>
        <w:ind w:left="0" w:firstLine="0"/>
      </w:pPr>
      <w:r>
        <w:t>Une gâche est à prévoir dans le sol.</w:t>
      </w:r>
    </w:p>
    <w:p w14:paraId="2776098B" w14:textId="77777777" w:rsidR="00592413" w:rsidRDefault="00592413" w:rsidP="00592413">
      <w:pPr>
        <w:ind w:left="0" w:firstLine="0"/>
      </w:pPr>
    </w:p>
    <w:p w14:paraId="7658D1C4" w14:textId="77777777" w:rsidR="00592413" w:rsidRDefault="00592413" w:rsidP="00592413">
      <w:pPr>
        <w:ind w:left="0" w:firstLine="0"/>
      </w:pPr>
      <w:r>
        <w:t>Nous précisons que la double porte décrite à l'article 3.6.6 du présent CCTP est en verre.</w:t>
      </w:r>
    </w:p>
    <w:p w14:paraId="487435DA" w14:textId="77777777" w:rsidR="00592413" w:rsidRDefault="00592413" w:rsidP="00592413">
      <w:pPr>
        <w:ind w:left="0" w:firstLine="0"/>
      </w:pPr>
    </w:p>
    <w:p w14:paraId="2D42CA88" w14:textId="0C7CEAC6" w:rsidR="00592413" w:rsidRDefault="00592413" w:rsidP="00592413">
      <w:pPr>
        <w:ind w:left="0" w:firstLine="0"/>
      </w:pPr>
      <w:r>
        <w:t>La référence du modèle est à valider sur présentation d'échantillons au maître d'œuvre.</w:t>
      </w:r>
    </w:p>
    <w:p w14:paraId="3737FC22" w14:textId="7660912E" w:rsidR="00592413" w:rsidRDefault="00592413" w:rsidP="00592413">
      <w:pPr>
        <w:ind w:left="0" w:firstLine="0"/>
      </w:pPr>
      <w:r>
        <w:t>Toutes sujétions comprises. Se référer au dossier graphique.</w:t>
      </w:r>
    </w:p>
    <w:p w14:paraId="79D07E90" w14:textId="77777777" w:rsidR="00592413" w:rsidRDefault="00592413" w:rsidP="00592413">
      <w:pPr>
        <w:ind w:left="0" w:firstLine="0"/>
      </w:pPr>
    </w:p>
    <w:p w14:paraId="4E944ED3" w14:textId="77777777" w:rsidR="00592413" w:rsidRDefault="00592413" w:rsidP="00592413">
      <w:pPr>
        <w:ind w:left="0" w:firstLine="0"/>
      </w:pPr>
    </w:p>
    <w:p w14:paraId="5550B16E" w14:textId="6D6B9496" w:rsidR="00592413" w:rsidRPr="00E95CC0" w:rsidRDefault="00592413" w:rsidP="00592413">
      <w:pPr>
        <w:pStyle w:val="Titre3"/>
        <w:numPr>
          <w:ilvl w:val="2"/>
          <w:numId w:val="14"/>
        </w:numPr>
        <w:spacing w:line="264" w:lineRule="auto"/>
        <w:rPr>
          <w:u w:val="single"/>
        </w:rPr>
      </w:pPr>
      <w:bookmarkStart w:id="71" w:name="_Toc182575620"/>
      <w:r w:rsidRPr="00E95CC0">
        <w:rPr>
          <w:u w:val="single"/>
        </w:rPr>
        <w:t>Réservations à prévoir dans les portes en verre pour installation des équipements</w:t>
      </w:r>
      <w:bookmarkEnd w:id="71"/>
    </w:p>
    <w:p w14:paraId="13B3A68D" w14:textId="77777777" w:rsidR="00592413" w:rsidRPr="00592413" w:rsidRDefault="00592413" w:rsidP="00592413"/>
    <w:p w14:paraId="7698B4F6" w14:textId="5472C611" w:rsidR="00592413" w:rsidRDefault="00592413" w:rsidP="00592413">
      <w:pPr>
        <w:ind w:left="0" w:firstLine="0"/>
      </w:pPr>
      <w:r>
        <w:t>Réservation à prévoir sur la double porte en verre décrite à l'article 3.6.6 du présent CCTP pour installation de verrous électromagnétiques (type DORMAKABA TV ou techniquement similaire).</w:t>
      </w:r>
    </w:p>
    <w:p w14:paraId="5B6343D1" w14:textId="77777777" w:rsidR="00592413" w:rsidRDefault="00592413" w:rsidP="00592413">
      <w:pPr>
        <w:ind w:left="0" w:firstLine="0"/>
      </w:pPr>
    </w:p>
    <w:p w14:paraId="0A2D8BE9" w14:textId="091C1F1D" w:rsidR="00592413" w:rsidRDefault="00592413" w:rsidP="00592413">
      <w:pPr>
        <w:ind w:left="0" w:firstLine="0"/>
      </w:pPr>
      <w:r>
        <w:t>Les verrous élec</w:t>
      </w:r>
      <w:r w:rsidR="002B0CA7">
        <w:t>t</w:t>
      </w:r>
      <w:r>
        <w:t xml:space="preserve">romagnétiques seront fournis et posés par les équipes internes du </w:t>
      </w:r>
      <w:r w:rsidR="004033DB">
        <w:t>m</w:t>
      </w:r>
      <w:r>
        <w:t>usée.</w:t>
      </w:r>
    </w:p>
    <w:p w14:paraId="5EE5636C" w14:textId="2DBEE9A4" w:rsidR="00592413" w:rsidRDefault="00592413" w:rsidP="00592413">
      <w:pPr>
        <w:ind w:left="0" w:firstLine="0"/>
      </w:pPr>
      <w:r>
        <w:t>Les références précises des équipements seront transmises à l'entreprise titula</w:t>
      </w:r>
      <w:r w:rsidR="00E95CC0">
        <w:t>ire du marché dès notification.</w:t>
      </w:r>
    </w:p>
    <w:p w14:paraId="2124222B" w14:textId="77777777" w:rsidR="00592413" w:rsidRDefault="00592413" w:rsidP="00592413">
      <w:pPr>
        <w:ind w:left="0" w:firstLine="0"/>
      </w:pPr>
    </w:p>
    <w:p w14:paraId="43AD22D7" w14:textId="023F8FBC" w:rsidR="00592413" w:rsidRPr="00592413" w:rsidRDefault="00592413" w:rsidP="00592413">
      <w:pPr>
        <w:ind w:left="0" w:firstLine="0"/>
        <w:rPr>
          <w:strike/>
        </w:rPr>
      </w:pPr>
      <w:r>
        <w:t>Toutes sujétions comprises. Se référer au dossier graphique.</w:t>
      </w:r>
    </w:p>
    <w:p w14:paraId="7E1A34D7" w14:textId="08B82639" w:rsidR="00592413" w:rsidRDefault="00592413" w:rsidP="00592413">
      <w:pPr>
        <w:ind w:left="0" w:firstLine="0"/>
      </w:pPr>
    </w:p>
    <w:p w14:paraId="4E6A241A" w14:textId="77777777" w:rsidR="00592413" w:rsidRDefault="00592413" w:rsidP="00592413">
      <w:pPr>
        <w:ind w:left="0" w:firstLine="0"/>
      </w:pPr>
    </w:p>
    <w:p w14:paraId="197DCA08" w14:textId="29ABD2F0" w:rsidR="00592413" w:rsidRPr="00E95CC0" w:rsidRDefault="00592413" w:rsidP="00592413">
      <w:pPr>
        <w:pStyle w:val="Titre3"/>
        <w:numPr>
          <w:ilvl w:val="2"/>
          <w:numId w:val="14"/>
        </w:numPr>
        <w:spacing w:line="264" w:lineRule="auto"/>
        <w:rPr>
          <w:u w:val="single"/>
        </w:rPr>
      </w:pPr>
      <w:bookmarkStart w:id="72" w:name="_Toc182575621"/>
      <w:r w:rsidRPr="00E95CC0">
        <w:rPr>
          <w:u w:val="single"/>
        </w:rPr>
        <w:t>Fourniture et pose de butées de portes</w:t>
      </w:r>
      <w:bookmarkEnd w:id="72"/>
    </w:p>
    <w:p w14:paraId="09BC5B31" w14:textId="77777777" w:rsidR="00592413" w:rsidRPr="00592413" w:rsidRDefault="00592413" w:rsidP="00592413"/>
    <w:p w14:paraId="196B7A2D" w14:textId="3FD3A8EC" w:rsidR="00592413" w:rsidRDefault="00592413" w:rsidP="00592413">
      <w:pPr>
        <w:ind w:left="0" w:firstLine="0"/>
      </w:pPr>
      <w:r>
        <w:t>Fourniture et pose de butées de portes finition Inox à visser dans le sol.</w:t>
      </w:r>
    </w:p>
    <w:p w14:paraId="4B3AC1BA" w14:textId="77777777" w:rsidR="00592413" w:rsidRDefault="00592413" w:rsidP="00592413">
      <w:pPr>
        <w:ind w:left="0" w:firstLine="0"/>
      </w:pPr>
    </w:p>
    <w:p w14:paraId="55AE4963" w14:textId="2826CAF2" w:rsidR="00592413" w:rsidRDefault="00592413" w:rsidP="00592413">
      <w:pPr>
        <w:ind w:left="0" w:firstLine="0"/>
      </w:pPr>
      <w:r>
        <w:t>Toutes sujétions comprises. Se référer au dossier graphique.</w:t>
      </w:r>
    </w:p>
    <w:p w14:paraId="1A4237BB" w14:textId="77777777" w:rsidR="00592413" w:rsidRDefault="00592413" w:rsidP="00592413">
      <w:pPr>
        <w:ind w:left="0" w:firstLine="0"/>
      </w:pPr>
    </w:p>
    <w:p w14:paraId="7960AF76" w14:textId="77777777" w:rsidR="00592413" w:rsidRDefault="00592413" w:rsidP="00592413">
      <w:pPr>
        <w:ind w:left="0" w:firstLine="0"/>
      </w:pPr>
    </w:p>
    <w:p w14:paraId="4F159CBD" w14:textId="76290F2C" w:rsidR="00592413" w:rsidRPr="00E95CC0" w:rsidRDefault="00592413" w:rsidP="00592413">
      <w:pPr>
        <w:pStyle w:val="Titre3"/>
        <w:numPr>
          <w:ilvl w:val="2"/>
          <w:numId w:val="14"/>
        </w:numPr>
        <w:spacing w:line="264" w:lineRule="auto"/>
        <w:rPr>
          <w:u w:val="single"/>
        </w:rPr>
      </w:pPr>
      <w:bookmarkStart w:id="73" w:name="_Toc182575622"/>
      <w:r w:rsidRPr="00E95CC0">
        <w:rPr>
          <w:u w:val="single"/>
        </w:rPr>
        <w:t>Fourniture et pose de vitrophanie</w:t>
      </w:r>
      <w:bookmarkEnd w:id="73"/>
    </w:p>
    <w:p w14:paraId="46141A42" w14:textId="77777777" w:rsidR="00592413" w:rsidRDefault="00592413" w:rsidP="00592413">
      <w:pPr>
        <w:ind w:left="0" w:firstLine="0"/>
      </w:pPr>
    </w:p>
    <w:p w14:paraId="0E160A8A" w14:textId="6F69BA11" w:rsidR="00592413" w:rsidRDefault="00592413" w:rsidP="00592413">
      <w:pPr>
        <w:ind w:left="0" w:firstLine="0"/>
      </w:pPr>
      <w:r>
        <w:t>Fourniture et pose d'une vitrophanie autocollante sur les portes et le vitrage du sas.</w:t>
      </w:r>
    </w:p>
    <w:p w14:paraId="7E9F0135" w14:textId="77777777" w:rsidR="00592413" w:rsidRDefault="00592413" w:rsidP="00592413">
      <w:pPr>
        <w:ind w:left="0" w:firstLine="0"/>
      </w:pPr>
      <w:r>
        <w:t>Bandes horizontales d'une largeur de 5cm placées à 110cm et 160cm.</w:t>
      </w:r>
    </w:p>
    <w:p w14:paraId="34FE4D7C" w14:textId="77777777" w:rsidR="00592413" w:rsidRDefault="00592413" w:rsidP="00592413">
      <w:pPr>
        <w:ind w:left="0" w:firstLine="0"/>
      </w:pPr>
    </w:p>
    <w:p w14:paraId="757705AF" w14:textId="1AEF5202" w:rsidR="00592413" w:rsidRPr="00592413" w:rsidRDefault="00592413" w:rsidP="00592413">
      <w:pPr>
        <w:ind w:left="0" w:firstLine="0"/>
        <w:rPr>
          <w:strike/>
        </w:rPr>
      </w:pPr>
      <w:r>
        <w:t>Toutes sujétions comprises. Se référer au dossier graphique.</w:t>
      </w:r>
    </w:p>
    <w:p w14:paraId="72221065" w14:textId="77777777" w:rsidR="00592413" w:rsidRDefault="00592413" w:rsidP="00592413">
      <w:pPr>
        <w:ind w:left="0" w:firstLine="0"/>
      </w:pPr>
    </w:p>
    <w:p w14:paraId="6E67D276" w14:textId="382E83EE" w:rsidR="00592413" w:rsidRDefault="00592413" w:rsidP="00C50A12">
      <w:pPr>
        <w:ind w:left="0" w:firstLine="0"/>
      </w:pPr>
    </w:p>
    <w:p w14:paraId="6B8809C4" w14:textId="697BD83D" w:rsidR="002B0CA7" w:rsidRDefault="002B0CA7" w:rsidP="00C50A12">
      <w:pPr>
        <w:ind w:left="0" w:firstLine="0"/>
      </w:pPr>
    </w:p>
    <w:p w14:paraId="4F237AF2" w14:textId="3129AA0E" w:rsidR="002B0CA7" w:rsidRDefault="002B0CA7" w:rsidP="00C50A12">
      <w:pPr>
        <w:ind w:left="0" w:firstLine="0"/>
      </w:pPr>
    </w:p>
    <w:p w14:paraId="266DA33E" w14:textId="29EA5C0B" w:rsidR="002B0CA7" w:rsidRDefault="002B0CA7" w:rsidP="00C50A12">
      <w:pPr>
        <w:ind w:left="0" w:firstLine="0"/>
      </w:pPr>
    </w:p>
    <w:p w14:paraId="1ED9CACB" w14:textId="77777777" w:rsidR="002B0CA7" w:rsidRDefault="002B0CA7" w:rsidP="00C50A12">
      <w:pPr>
        <w:ind w:left="0" w:firstLine="0"/>
      </w:pPr>
    </w:p>
    <w:p w14:paraId="5B3C399C" w14:textId="77777777" w:rsidR="0065656C" w:rsidRDefault="0065656C" w:rsidP="0065656C"/>
    <w:p w14:paraId="70C3AC34" w14:textId="27513B29" w:rsidR="0006443A" w:rsidRPr="00E8660B" w:rsidRDefault="00E8660B" w:rsidP="0021373A">
      <w:pPr>
        <w:pStyle w:val="Titre2"/>
      </w:pPr>
      <w:bookmarkStart w:id="74" w:name="_Toc182575623"/>
      <w:r>
        <w:lastRenderedPageBreak/>
        <w:t>PORTES TAMBOUR</w:t>
      </w:r>
      <w:bookmarkEnd w:id="74"/>
    </w:p>
    <w:p w14:paraId="59AE6DBF" w14:textId="15171A6B" w:rsidR="00BB352D" w:rsidRPr="0065656C" w:rsidRDefault="00BB352D" w:rsidP="00E8660B">
      <w:pPr>
        <w:ind w:left="0" w:firstLine="0"/>
      </w:pPr>
    </w:p>
    <w:p w14:paraId="251026AA" w14:textId="4653D22D" w:rsidR="00BB352D" w:rsidRPr="00E95CC0" w:rsidRDefault="00E8660B" w:rsidP="00E8660B">
      <w:pPr>
        <w:pStyle w:val="Titre3"/>
        <w:numPr>
          <w:ilvl w:val="2"/>
          <w:numId w:val="14"/>
        </w:numPr>
        <w:rPr>
          <w:u w:val="single"/>
        </w:rPr>
      </w:pPr>
      <w:bookmarkStart w:id="75" w:name="_Toc182575624"/>
      <w:r w:rsidRPr="00E95CC0">
        <w:rPr>
          <w:u w:val="single"/>
        </w:rPr>
        <w:t>Fourniture et pose de portes tambour</w:t>
      </w:r>
      <w:bookmarkEnd w:id="75"/>
    </w:p>
    <w:p w14:paraId="18B2EB09" w14:textId="77777777" w:rsidR="00E8660B" w:rsidRPr="00E8660B" w:rsidRDefault="00E8660B" w:rsidP="00E8660B"/>
    <w:p w14:paraId="19CB5BAC" w14:textId="476F7837" w:rsidR="00E8660B" w:rsidRDefault="00E8660B" w:rsidP="00E8660B">
      <w:pPr>
        <w:ind w:left="0" w:firstLine="0"/>
      </w:pPr>
      <w:r>
        <w:t>Fourniture et pose de porte manuelle tournante vitrée de type "Tourniket" chez BoonEdam ou techniquement équivalent.</w:t>
      </w:r>
    </w:p>
    <w:p w14:paraId="29888F1B" w14:textId="77777777" w:rsidR="00E8660B" w:rsidRDefault="00E8660B" w:rsidP="00E8660B">
      <w:pPr>
        <w:ind w:left="0" w:firstLine="0"/>
      </w:pPr>
    </w:p>
    <w:p w14:paraId="76E6CC6E" w14:textId="77777777" w:rsidR="00E8660B" w:rsidRDefault="00E8660B" w:rsidP="00E8660B">
      <w:pPr>
        <w:ind w:left="0" w:firstLine="0"/>
      </w:pPr>
      <w:r>
        <w:t>Diamètre intérieur : 2 200 mm</w:t>
      </w:r>
    </w:p>
    <w:p w14:paraId="0F3D9F0F" w14:textId="77777777" w:rsidR="00E8660B" w:rsidRDefault="00E8660B" w:rsidP="00E8660B">
      <w:pPr>
        <w:ind w:left="0" w:firstLine="0"/>
      </w:pPr>
      <w:r>
        <w:t>Diamètre extérieur : 2 277 mm</w:t>
      </w:r>
    </w:p>
    <w:p w14:paraId="4A0BC91B" w14:textId="77777777" w:rsidR="00E8660B" w:rsidRDefault="00E8660B" w:rsidP="00E8660B">
      <w:pPr>
        <w:ind w:left="0" w:firstLine="0"/>
      </w:pPr>
      <w:r>
        <w:t>Hauteur de passage : 3 000 mm</w:t>
      </w:r>
    </w:p>
    <w:p w14:paraId="412EF5AA" w14:textId="004EB1D6" w:rsidR="00E8660B" w:rsidRDefault="00E8660B" w:rsidP="00E8660B">
      <w:pPr>
        <w:ind w:left="0" w:firstLine="0"/>
      </w:pPr>
      <w:r>
        <w:t>Hauteur du bandeau circulaire : +/- 600 mm à adapter selon l'intégration du rideau.</w:t>
      </w:r>
    </w:p>
    <w:p w14:paraId="49302523" w14:textId="453C7FD7" w:rsidR="00E8660B" w:rsidRDefault="002B0CA7" w:rsidP="00E8660B">
      <w:pPr>
        <w:ind w:left="0" w:firstLine="0"/>
      </w:pPr>
      <w:r>
        <w:t>Hauteur totale : 3 300 mm</w:t>
      </w:r>
    </w:p>
    <w:p w14:paraId="570D8EA6" w14:textId="77777777" w:rsidR="00E8660B" w:rsidRDefault="00E8660B" w:rsidP="00E8660B">
      <w:pPr>
        <w:ind w:left="0" w:firstLine="0"/>
      </w:pPr>
    </w:p>
    <w:p w14:paraId="3E265577" w14:textId="77777777" w:rsidR="00E8660B" w:rsidRDefault="00E8660B" w:rsidP="00E8660B">
      <w:pPr>
        <w:ind w:left="0" w:firstLine="0"/>
      </w:pPr>
      <w:r>
        <w:t>La porte est composée de 3 vantaux rigides, non rabattables sur l'axe central. Encadrement en profilés aluminium et remplissage en verre feuilleté clair 44/6 mm classe P5A Anti-effraction.</w:t>
      </w:r>
    </w:p>
    <w:p w14:paraId="5FA983EE" w14:textId="77777777" w:rsidR="00E8660B" w:rsidRDefault="00E8660B" w:rsidP="00E8660B">
      <w:pPr>
        <w:ind w:left="0" w:firstLine="0"/>
      </w:pPr>
    </w:p>
    <w:p w14:paraId="3032F2B8" w14:textId="6E6536B1" w:rsidR="00E8660B" w:rsidRDefault="00E8660B" w:rsidP="00E8660B">
      <w:pPr>
        <w:ind w:left="0" w:firstLine="0"/>
      </w:pPr>
      <w:r>
        <w:t>Chaque vantail est équipé sur ses pourtours d'une protection anti-pince doigts, réalisée par des brosses en crin de cheval naturel, qui assure également une parfaite étanchéité et un déplacement silencieux des vantaux.</w:t>
      </w:r>
    </w:p>
    <w:p w14:paraId="2D965B1B" w14:textId="77777777" w:rsidR="00E8660B" w:rsidRDefault="00E8660B" w:rsidP="00E8660B">
      <w:pPr>
        <w:ind w:left="0" w:firstLine="0"/>
      </w:pPr>
    </w:p>
    <w:p w14:paraId="7C31E19D" w14:textId="78B7B83A" w:rsidR="00E8660B" w:rsidRDefault="00E8660B" w:rsidP="00E8660B">
      <w:pPr>
        <w:ind w:left="0" w:firstLine="0"/>
      </w:pPr>
      <w:r>
        <w:t xml:space="preserve">Le bandeau haut est constitué par un profile cintré finition inox mat, il renferme le mécanisme et le rideau d'air chaud. Le profile cintré permet de rigidifier l'ensemble de la structure avec 2 montants verticaux toute hauteur sur chaque moitié de la porte. </w:t>
      </w:r>
    </w:p>
    <w:p w14:paraId="20A936D4" w14:textId="77777777" w:rsidR="00E8660B" w:rsidRDefault="00E8660B" w:rsidP="00E8660B">
      <w:pPr>
        <w:ind w:left="0" w:firstLine="0"/>
      </w:pPr>
      <w:r>
        <w:t>Le plafond fixe est composé de tôles amovibles pour la maintenance, fixations invisibles, sans aucune vis apparente. Ce plafond est de la même finition que l'ensemble de la porte tournante.</w:t>
      </w:r>
    </w:p>
    <w:p w14:paraId="16A920FC" w14:textId="77777777" w:rsidR="00E8660B" w:rsidRDefault="00E8660B" w:rsidP="00E8660B">
      <w:pPr>
        <w:ind w:left="0" w:firstLine="0"/>
      </w:pPr>
    </w:p>
    <w:p w14:paraId="71631F56" w14:textId="77777777" w:rsidR="00E8660B" w:rsidRDefault="00E8660B" w:rsidP="00E8660B">
      <w:pPr>
        <w:ind w:left="0" w:firstLine="0"/>
      </w:pPr>
      <w:r>
        <w:t>La structure du tambour doit reprendre la charge du rideau d'air chaud installé sur le tambour avec le support de fixation adéquat.</w:t>
      </w:r>
    </w:p>
    <w:p w14:paraId="02B62480" w14:textId="4CAA2081" w:rsidR="00E8660B" w:rsidRDefault="00E8660B" w:rsidP="00E8660B">
      <w:pPr>
        <w:ind w:left="0" w:firstLine="0"/>
      </w:pPr>
      <w:r>
        <w:t>Le rideau d'air chaud est fourni et posé par les équipes internes au Musée, il s'agit d'un RAC de type "porte rotative BIDDLE SR-M-150-EF"</w:t>
      </w:r>
      <w:r w:rsidR="004033DB">
        <w:t xml:space="preserve"> ou équivalent</w:t>
      </w:r>
      <w:r>
        <w:t>. L'interface avec l'équipe CVC est donc à prévoir.</w:t>
      </w:r>
    </w:p>
    <w:p w14:paraId="20A2F887" w14:textId="16F25B58" w:rsidR="00E8660B" w:rsidRDefault="00E8660B" w:rsidP="00E8660B">
      <w:pPr>
        <w:ind w:left="0" w:firstLine="0"/>
      </w:pPr>
    </w:p>
    <w:p w14:paraId="6AA6F72A" w14:textId="336A54E6" w:rsidR="00C041F4" w:rsidRDefault="00C041F4" w:rsidP="00E8660B">
      <w:pPr>
        <w:ind w:left="0" w:firstLine="0"/>
      </w:pPr>
      <w:r>
        <w:t>La porte sera équipée d’un système de verrouillage intérieur (verrouillage nuit) empêchant la rotation des vantaux lorsque l’établissement sera fermé au public. </w:t>
      </w:r>
    </w:p>
    <w:p w14:paraId="1147D180" w14:textId="7951C7CD" w:rsidR="00C041F4" w:rsidRDefault="00C041F4" w:rsidP="00E8660B">
      <w:pPr>
        <w:ind w:left="0" w:firstLine="0"/>
      </w:pPr>
      <w:r>
        <w:t>La porte sera munie d’un sélecteur du sens de rotation des vantaux pour empêcher des flux de visiteurs en contre-sens</w:t>
      </w:r>
    </w:p>
    <w:p w14:paraId="342AA85D" w14:textId="77777777" w:rsidR="00C041F4" w:rsidRDefault="00C041F4" w:rsidP="00E8660B">
      <w:pPr>
        <w:ind w:left="0" w:firstLine="0"/>
      </w:pPr>
    </w:p>
    <w:p w14:paraId="27250519" w14:textId="156EBE4E" w:rsidR="00E8660B" w:rsidRDefault="00E8660B" w:rsidP="00E8660B">
      <w:pPr>
        <w:ind w:left="0" w:firstLine="0"/>
      </w:pPr>
      <w:r>
        <w:t>Les dessins d'exécution accompagnés des notes de calcul sont à fournir au maître d'œuvre.</w:t>
      </w:r>
    </w:p>
    <w:p w14:paraId="0A97A1D5" w14:textId="52416773" w:rsidR="00BB352D" w:rsidRDefault="00E8660B" w:rsidP="00E8660B">
      <w:pPr>
        <w:ind w:left="0" w:firstLine="0"/>
      </w:pPr>
      <w:r>
        <w:t>Toutes sujétions comprises. Se référer au dossier graphique.</w:t>
      </w:r>
    </w:p>
    <w:p w14:paraId="32DECD36" w14:textId="1F13D15B" w:rsidR="0006443A" w:rsidRPr="0065656C" w:rsidRDefault="0006443A" w:rsidP="002B0CA7">
      <w:pPr>
        <w:ind w:left="0" w:firstLine="0"/>
      </w:pPr>
    </w:p>
    <w:p w14:paraId="6BB71F7B" w14:textId="1FA817FE" w:rsidR="0006443A" w:rsidRPr="002B0CA7" w:rsidRDefault="00E8660B" w:rsidP="002B0CA7">
      <w:pPr>
        <w:pStyle w:val="Titre3"/>
        <w:numPr>
          <w:ilvl w:val="2"/>
          <w:numId w:val="14"/>
        </w:numPr>
        <w:rPr>
          <w:u w:val="single"/>
        </w:rPr>
      </w:pPr>
      <w:bookmarkStart w:id="76" w:name="_Toc182575625"/>
      <w:r w:rsidRPr="00E95CC0">
        <w:rPr>
          <w:u w:val="single"/>
        </w:rPr>
        <w:t>Fourniture et pose de bâtons de maréchal</w:t>
      </w:r>
      <w:bookmarkEnd w:id="76"/>
    </w:p>
    <w:p w14:paraId="10A4216E" w14:textId="77777777" w:rsidR="00E8660B" w:rsidRPr="00E8660B" w:rsidRDefault="00E8660B" w:rsidP="00E8660B">
      <w:pPr>
        <w:pStyle w:val="Corpsdetexte3"/>
        <w:rPr>
          <w:rFonts w:ascii="Calibri" w:hAnsi="Calibri" w:cs="Calibri"/>
          <w:szCs w:val="22"/>
        </w:rPr>
      </w:pPr>
      <w:r w:rsidRPr="00E8660B">
        <w:rPr>
          <w:rFonts w:ascii="Calibri" w:hAnsi="Calibri" w:cs="Calibri"/>
          <w:szCs w:val="22"/>
        </w:rPr>
        <w:t>Fourniture et pose de bâtons de maréchal verticaux, diamètre 30 mm, finition inox mat.</w:t>
      </w:r>
    </w:p>
    <w:p w14:paraId="03A33A01" w14:textId="77777777" w:rsidR="00E8660B" w:rsidRPr="00E8660B" w:rsidRDefault="00E8660B" w:rsidP="00E8660B">
      <w:pPr>
        <w:pStyle w:val="Corpsdetexte3"/>
        <w:rPr>
          <w:rFonts w:ascii="Calibri" w:hAnsi="Calibri" w:cs="Calibri"/>
          <w:szCs w:val="22"/>
        </w:rPr>
      </w:pPr>
    </w:p>
    <w:p w14:paraId="3A0FFA74" w14:textId="0B6C34E0" w:rsidR="0006443A" w:rsidRDefault="00E8660B" w:rsidP="00E8660B">
      <w:pPr>
        <w:pStyle w:val="Corpsdetexte3"/>
        <w:rPr>
          <w:rFonts w:ascii="Calibri" w:hAnsi="Calibri" w:cs="Calibri"/>
          <w:szCs w:val="22"/>
        </w:rPr>
      </w:pPr>
      <w:r w:rsidRPr="00E8660B">
        <w:rPr>
          <w:rFonts w:ascii="Calibri" w:hAnsi="Calibri" w:cs="Calibri"/>
          <w:szCs w:val="22"/>
        </w:rPr>
        <w:t>Toutes sujétions comprises. Se référer au dossier graphique.</w:t>
      </w:r>
    </w:p>
    <w:p w14:paraId="513536F0" w14:textId="77777777" w:rsidR="00E8660B" w:rsidRDefault="00E8660B" w:rsidP="00E8660B">
      <w:pPr>
        <w:pStyle w:val="Corpsdetexte3"/>
        <w:rPr>
          <w:rFonts w:ascii="Calibri" w:hAnsi="Calibri" w:cs="Calibri"/>
          <w:strike/>
          <w:szCs w:val="22"/>
        </w:rPr>
      </w:pPr>
    </w:p>
    <w:p w14:paraId="058629F7" w14:textId="454FBFB0" w:rsidR="00BB4916" w:rsidRPr="002B0CA7" w:rsidRDefault="00E8660B" w:rsidP="002B0CA7">
      <w:pPr>
        <w:pStyle w:val="Titre3"/>
        <w:numPr>
          <w:ilvl w:val="2"/>
          <w:numId w:val="14"/>
        </w:numPr>
        <w:rPr>
          <w:u w:val="single"/>
        </w:rPr>
      </w:pPr>
      <w:bookmarkStart w:id="77" w:name="_Toc182575626"/>
      <w:r w:rsidRPr="00E95CC0">
        <w:rPr>
          <w:u w:val="single"/>
        </w:rPr>
        <w:t>Fourniture et pose de vitrophanie</w:t>
      </w:r>
      <w:bookmarkEnd w:id="77"/>
    </w:p>
    <w:p w14:paraId="70A5433E" w14:textId="77777777" w:rsidR="00E8660B" w:rsidRDefault="00E8660B" w:rsidP="00E8660B">
      <w:pPr>
        <w:ind w:left="0" w:firstLine="0"/>
      </w:pPr>
      <w:r>
        <w:t>Fourniture et pose de bandes de signalisation sur les vantaux et les parois latérales permettant la visualisation des vitrages. Bandes horizontales d'une largeur de 5cm placées à 110cm et 160cm.</w:t>
      </w:r>
    </w:p>
    <w:p w14:paraId="0F11985D" w14:textId="77777777" w:rsidR="00E8660B" w:rsidRDefault="00E8660B" w:rsidP="00E8660B">
      <w:pPr>
        <w:ind w:left="0" w:firstLine="0"/>
      </w:pPr>
    </w:p>
    <w:p w14:paraId="17B6A74B" w14:textId="310EDE8F" w:rsidR="008409BB" w:rsidRPr="00E8660B" w:rsidRDefault="00E8660B" w:rsidP="00E8660B">
      <w:pPr>
        <w:pStyle w:val="Corpsdetexte3"/>
        <w:rPr>
          <w:rFonts w:ascii="Calibri" w:hAnsi="Calibri" w:cs="Calibri"/>
          <w:szCs w:val="22"/>
        </w:rPr>
      </w:pPr>
      <w:r w:rsidRPr="00E8660B">
        <w:rPr>
          <w:rFonts w:ascii="Calibri" w:hAnsi="Calibri" w:cs="Calibri"/>
          <w:szCs w:val="22"/>
        </w:rPr>
        <w:t>Toutes sujétions comprises. Se référer au dossier graphique.</w:t>
      </w:r>
    </w:p>
    <w:p w14:paraId="0D3B659F" w14:textId="08945A82" w:rsidR="00550311" w:rsidRDefault="00550311" w:rsidP="00F54A06">
      <w:pPr>
        <w:ind w:left="0" w:firstLine="0"/>
      </w:pPr>
    </w:p>
    <w:p w14:paraId="5BC3520A" w14:textId="5CA50DEA" w:rsidR="00E8660B" w:rsidRPr="002B0CA7" w:rsidRDefault="00E8660B" w:rsidP="002B0CA7">
      <w:pPr>
        <w:pStyle w:val="Titre3"/>
        <w:numPr>
          <w:ilvl w:val="2"/>
          <w:numId w:val="14"/>
        </w:numPr>
        <w:rPr>
          <w:u w:val="single"/>
        </w:rPr>
      </w:pPr>
      <w:bookmarkStart w:id="78" w:name="_Toc182575627"/>
      <w:r w:rsidRPr="00E95CC0">
        <w:rPr>
          <w:u w:val="single"/>
        </w:rPr>
        <w:t>Réservations dans le plafond pour intégration des appareils d'éclairage</w:t>
      </w:r>
      <w:bookmarkEnd w:id="78"/>
    </w:p>
    <w:p w14:paraId="772345BC" w14:textId="0F29DDD3" w:rsidR="00E8660B" w:rsidRDefault="00E8660B" w:rsidP="00E8660B">
      <w:pPr>
        <w:ind w:left="0" w:firstLine="0"/>
      </w:pPr>
      <w:r>
        <w:t xml:space="preserve">Réservations sur mesure à prévoir dans le plafond du tambour (article 3.7.1 du présent </w:t>
      </w:r>
      <w:r w:rsidR="004033DB">
        <w:t>CCTP</w:t>
      </w:r>
      <w:r>
        <w:t>) pour intégration des appareils d'éclairage.</w:t>
      </w:r>
    </w:p>
    <w:p w14:paraId="1F3734F6" w14:textId="77777777" w:rsidR="00E8660B" w:rsidRDefault="00E8660B" w:rsidP="00E8660B">
      <w:pPr>
        <w:ind w:left="0" w:firstLine="0"/>
      </w:pPr>
    </w:p>
    <w:p w14:paraId="23F777FE" w14:textId="6420501B" w:rsidR="00E8660B" w:rsidRDefault="00E8660B" w:rsidP="00E8660B">
      <w:pPr>
        <w:ind w:left="0" w:firstLine="0"/>
      </w:pPr>
      <w:r>
        <w:t>13 réservation</w:t>
      </w:r>
      <w:r w:rsidR="002B0CA7">
        <w:t>s</w:t>
      </w:r>
      <w:r>
        <w:t xml:space="preserve"> rectangulaires sont à prévoir par porte tambour.</w:t>
      </w:r>
    </w:p>
    <w:p w14:paraId="67C30EB5" w14:textId="77777777" w:rsidR="00E8660B" w:rsidRDefault="00E8660B" w:rsidP="00E8660B">
      <w:pPr>
        <w:ind w:left="0" w:firstLine="0"/>
      </w:pPr>
      <w:r>
        <w:lastRenderedPageBreak/>
        <w:t>Le format de la réservation est rectangulaire de 46x28cm</w:t>
      </w:r>
    </w:p>
    <w:p w14:paraId="411821E0" w14:textId="77777777" w:rsidR="00E8660B" w:rsidRDefault="00E8660B" w:rsidP="00E8660B">
      <w:pPr>
        <w:ind w:left="0" w:firstLine="0"/>
      </w:pPr>
    </w:p>
    <w:p w14:paraId="55D86C56" w14:textId="77777777" w:rsidR="00E8660B" w:rsidRDefault="00E8660B" w:rsidP="00E8660B">
      <w:pPr>
        <w:ind w:left="0" w:firstLine="0"/>
      </w:pPr>
      <w:r>
        <w:t>L'interface avec l'équipe CFO est donc à prévoir.</w:t>
      </w:r>
    </w:p>
    <w:p w14:paraId="3E60E580" w14:textId="1A1A048C" w:rsidR="00550311" w:rsidRDefault="00E8660B" w:rsidP="00E8660B">
      <w:pPr>
        <w:ind w:left="0" w:firstLine="0"/>
      </w:pPr>
      <w:r>
        <w:t>Toutes sujétions comprises. Se référer au dossier graphique.</w:t>
      </w:r>
    </w:p>
    <w:p w14:paraId="732D3A4F" w14:textId="563C2916" w:rsidR="00E8660B" w:rsidRDefault="00E8660B" w:rsidP="00E8660B">
      <w:pPr>
        <w:ind w:left="0" w:firstLine="0"/>
      </w:pPr>
    </w:p>
    <w:p w14:paraId="009C1AA6" w14:textId="77777777" w:rsidR="00E8660B" w:rsidRDefault="00E8660B" w:rsidP="00E8660B">
      <w:pPr>
        <w:ind w:left="0" w:firstLine="0"/>
      </w:pPr>
    </w:p>
    <w:p w14:paraId="7FB70FAB" w14:textId="38D4A891" w:rsidR="00E8660B" w:rsidRPr="00E95CC0" w:rsidRDefault="00E8660B" w:rsidP="00E8660B">
      <w:pPr>
        <w:pStyle w:val="Titre3"/>
        <w:numPr>
          <w:ilvl w:val="2"/>
          <w:numId w:val="14"/>
        </w:numPr>
        <w:rPr>
          <w:u w:val="single"/>
        </w:rPr>
      </w:pPr>
      <w:bookmarkStart w:id="79" w:name="_Toc182575628"/>
      <w:r w:rsidRPr="00E95CC0">
        <w:rPr>
          <w:u w:val="single"/>
        </w:rPr>
        <w:t>Adaptation du bandeau haut en aluminium cintré</w:t>
      </w:r>
      <w:bookmarkEnd w:id="79"/>
    </w:p>
    <w:p w14:paraId="2CE10A42" w14:textId="77777777" w:rsidR="00E8660B" w:rsidRPr="00E8660B" w:rsidRDefault="00E8660B" w:rsidP="00E8660B"/>
    <w:p w14:paraId="4D593813" w14:textId="69687FB3" w:rsidR="00E8660B" w:rsidRDefault="00E8660B" w:rsidP="00E8660B">
      <w:pPr>
        <w:ind w:left="0" w:firstLine="0"/>
      </w:pPr>
      <w:r>
        <w:t>Adaptation du bandeau haut cintré pour l'intégration des rideaux d'air chaud.</w:t>
      </w:r>
    </w:p>
    <w:p w14:paraId="72C9063E" w14:textId="77777777" w:rsidR="00E8660B" w:rsidRDefault="00E8660B" w:rsidP="00E8660B">
      <w:pPr>
        <w:ind w:left="0" w:firstLine="0"/>
      </w:pPr>
      <w:r>
        <w:t>Ceux-ci sont installés sur les portes tambours, une réservation sur mesure est donc à prévoir dans l'habillage pour une intégration parfaite du rideau d'air chaud.</w:t>
      </w:r>
    </w:p>
    <w:p w14:paraId="25017475" w14:textId="77777777" w:rsidR="00E8660B" w:rsidRDefault="00E8660B" w:rsidP="00E8660B">
      <w:pPr>
        <w:ind w:left="0" w:firstLine="0"/>
      </w:pPr>
    </w:p>
    <w:p w14:paraId="43DD70C4" w14:textId="1BA39757" w:rsidR="00E8660B" w:rsidRDefault="00E8660B" w:rsidP="00E8660B">
      <w:pPr>
        <w:ind w:left="0" w:firstLine="0"/>
      </w:pPr>
      <w:r>
        <w:t>La référence du modèle de rideau d'air chaud (fourni et posé par les équipes CVC internes au Musée) est précisée à l'article 3.7.1 du présent CCTP.</w:t>
      </w:r>
    </w:p>
    <w:p w14:paraId="213BD4E3" w14:textId="77777777" w:rsidR="00E8660B" w:rsidRDefault="00E8660B" w:rsidP="00E8660B">
      <w:pPr>
        <w:ind w:left="0" w:firstLine="0"/>
      </w:pPr>
    </w:p>
    <w:p w14:paraId="01F03C4F" w14:textId="0F62DF76" w:rsidR="00E8660B" w:rsidRPr="004D074B" w:rsidRDefault="00E8660B" w:rsidP="00E8660B">
      <w:pPr>
        <w:ind w:left="0" w:firstLine="0"/>
      </w:pPr>
      <w:r>
        <w:t>Toutes sujétions comprises. Se référer au dossier graphique.</w:t>
      </w:r>
    </w:p>
    <w:p w14:paraId="5D0122CF" w14:textId="2B62D09C" w:rsidR="00E8660B" w:rsidRDefault="00E8660B" w:rsidP="00E8660B">
      <w:pPr>
        <w:ind w:left="0" w:firstLine="0"/>
      </w:pPr>
    </w:p>
    <w:p w14:paraId="3D6349EE" w14:textId="77777777" w:rsidR="00E8660B" w:rsidRDefault="00E8660B" w:rsidP="00E8660B">
      <w:pPr>
        <w:ind w:left="0" w:firstLine="0"/>
      </w:pPr>
    </w:p>
    <w:p w14:paraId="26579E94" w14:textId="44DCC2CD" w:rsidR="00E8660B" w:rsidRPr="00E95CC0" w:rsidRDefault="00E8660B" w:rsidP="00E8660B">
      <w:pPr>
        <w:pStyle w:val="Titre3"/>
        <w:numPr>
          <w:ilvl w:val="2"/>
          <w:numId w:val="14"/>
        </w:numPr>
        <w:rPr>
          <w:u w:val="single"/>
        </w:rPr>
      </w:pPr>
      <w:bookmarkStart w:id="80" w:name="_Toc182575629"/>
      <w:r w:rsidRPr="00E95CC0">
        <w:rPr>
          <w:u w:val="single"/>
        </w:rPr>
        <w:t>Etanchéité à prévoir entre le sas en verre et les portes tambour</w:t>
      </w:r>
      <w:bookmarkEnd w:id="80"/>
    </w:p>
    <w:p w14:paraId="37C8D0B4" w14:textId="77777777" w:rsidR="00E8660B" w:rsidRPr="00E8660B" w:rsidRDefault="00E8660B" w:rsidP="00E8660B"/>
    <w:p w14:paraId="1AA08D22" w14:textId="1F1D936E" w:rsidR="00E8660B" w:rsidRDefault="00E8660B" w:rsidP="00E8660B">
      <w:pPr>
        <w:ind w:left="0" w:firstLine="0"/>
      </w:pPr>
      <w:r>
        <w:t>Fourniture et pose d'un joint d'étanchéité entre l'ossature principale du sas en verre et l'intégration des deux portes tambour.</w:t>
      </w:r>
      <w:r w:rsidR="0026095D">
        <w:t xml:space="preserve"> Un cert</w:t>
      </w:r>
      <w:r w:rsidR="002B0CA7">
        <w:t>ificat SNJF sera à transmettre.</w:t>
      </w:r>
    </w:p>
    <w:p w14:paraId="1E94F29E" w14:textId="1C531CA8" w:rsidR="00E8660B" w:rsidRPr="004D074B" w:rsidRDefault="00E8660B" w:rsidP="00E8660B">
      <w:pPr>
        <w:ind w:left="0" w:firstLine="0"/>
      </w:pPr>
      <w:r>
        <w:t>Toutes sujétions comprises. Se référer au dossier graphique.</w:t>
      </w:r>
    </w:p>
    <w:p w14:paraId="2A2FD8EE" w14:textId="2856E4BE" w:rsidR="0021373A" w:rsidRDefault="0021373A" w:rsidP="0021373A">
      <w:pPr>
        <w:ind w:left="0" w:firstLine="0"/>
      </w:pPr>
    </w:p>
    <w:p w14:paraId="08A1F170" w14:textId="77777777" w:rsidR="0021373A" w:rsidRDefault="0021373A" w:rsidP="0021373A"/>
    <w:p w14:paraId="7CD9842E" w14:textId="023D6756" w:rsidR="0021373A" w:rsidRPr="0021373A" w:rsidRDefault="0021373A" w:rsidP="00E139F9">
      <w:pPr>
        <w:pStyle w:val="Titre2"/>
      </w:pPr>
      <w:bookmarkStart w:id="81" w:name="_Toc182575630"/>
      <w:r>
        <w:t>SUSPENSION DES RIDEAUX D’AIR CHAUD</w:t>
      </w:r>
      <w:bookmarkEnd w:id="81"/>
    </w:p>
    <w:p w14:paraId="3FB0E3B4" w14:textId="77777777" w:rsidR="0021373A" w:rsidRPr="0065656C" w:rsidRDefault="0021373A" w:rsidP="0021373A">
      <w:pPr>
        <w:ind w:left="0" w:firstLine="0"/>
      </w:pPr>
    </w:p>
    <w:p w14:paraId="58080EBA" w14:textId="58CA57EE" w:rsidR="0021373A" w:rsidRPr="00E95CC0" w:rsidRDefault="0021373A" w:rsidP="0021373A">
      <w:pPr>
        <w:pStyle w:val="Titre3"/>
        <w:numPr>
          <w:ilvl w:val="2"/>
          <w:numId w:val="14"/>
        </w:numPr>
        <w:rPr>
          <w:u w:val="single"/>
        </w:rPr>
      </w:pPr>
      <w:bookmarkStart w:id="82" w:name="_Toc182575631"/>
      <w:r w:rsidRPr="00E95CC0">
        <w:rPr>
          <w:u w:val="single"/>
        </w:rPr>
        <w:t>Fourniture et pose d'une structure dédiée à la suspension du rideau d'air chaud du PAC (entrée personnel)</w:t>
      </w:r>
      <w:bookmarkEnd w:id="82"/>
    </w:p>
    <w:p w14:paraId="659C1D93" w14:textId="77777777" w:rsidR="0021373A" w:rsidRPr="0021373A" w:rsidRDefault="0021373A" w:rsidP="0021373A"/>
    <w:p w14:paraId="626A9517" w14:textId="3D3B1EC4" w:rsidR="0021373A" w:rsidRDefault="0021373A" w:rsidP="0021373A">
      <w:pPr>
        <w:ind w:left="0" w:firstLine="0"/>
      </w:pPr>
      <w:r>
        <w:t>Fourniture et pose d'une structure métallique dédiée à la suspension du rideau d'air chaud du PAC (entrée personnel).</w:t>
      </w:r>
    </w:p>
    <w:p w14:paraId="2DE6749D" w14:textId="77777777" w:rsidR="0021373A" w:rsidRDefault="0021373A" w:rsidP="0021373A">
      <w:pPr>
        <w:ind w:left="0" w:firstLine="0"/>
      </w:pPr>
      <w:r>
        <w:t>Des platines de fixation permettent l'installation du rideau par les équipes techniques en interne.</w:t>
      </w:r>
    </w:p>
    <w:p w14:paraId="7D147C07" w14:textId="77777777" w:rsidR="0021373A" w:rsidRDefault="0021373A" w:rsidP="0021373A">
      <w:pPr>
        <w:ind w:left="0" w:firstLine="0"/>
      </w:pPr>
      <w:r>
        <w:t>Un habillage périphérique en tôle d'inox brossé est à prévoir sur cette structure.</w:t>
      </w:r>
    </w:p>
    <w:p w14:paraId="15E7264F" w14:textId="77777777" w:rsidR="0021373A" w:rsidRDefault="0021373A" w:rsidP="0021373A">
      <w:pPr>
        <w:ind w:left="0" w:firstLine="0"/>
      </w:pPr>
    </w:p>
    <w:p w14:paraId="5FB571A6" w14:textId="37D1EC6E" w:rsidR="0021373A" w:rsidRDefault="0021373A" w:rsidP="0021373A">
      <w:pPr>
        <w:ind w:left="0" w:firstLine="0"/>
      </w:pPr>
      <w:r>
        <w:t>Le rideau d'air chaud est fourni et posé par les équipes internes au Musée, il s'agit d'un RAC de type " BIDDLE SR-M-250-EC"</w:t>
      </w:r>
      <w:r w:rsidR="00BD2642">
        <w:t xml:space="preserve"> ou équivalent</w:t>
      </w:r>
      <w:r>
        <w:t>. L'interface avec l'équipe CVC</w:t>
      </w:r>
      <w:r w:rsidR="00BD2642">
        <w:t xml:space="preserve"> interne au musée</w:t>
      </w:r>
      <w:r>
        <w:t xml:space="preserve"> est donc à prévoir.</w:t>
      </w:r>
    </w:p>
    <w:p w14:paraId="4ED5DC0C" w14:textId="77777777" w:rsidR="0021373A" w:rsidRDefault="0021373A" w:rsidP="0021373A">
      <w:pPr>
        <w:ind w:left="0" w:firstLine="0"/>
      </w:pPr>
    </w:p>
    <w:p w14:paraId="74862718" w14:textId="592A717D" w:rsidR="0021373A" w:rsidRDefault="0021373A" w:rsidP="0021373A">
      <w:pPr>
        <w:ind w:left="0" w:firstLine="0"/>
      </w:pPr>
      <w:r>
        <w:t>Toutes sujétions comprises. Se référer au dossier graphique.</w:t>
      </w:r>
    </w:p>
    <w:p w14:paraId="6CA492D8" w14:textId="77777777" w:rsidR="0021373A" w:rsidRPr="004D074B" w:rsidRDefault="0021373A" w:rsidP="00E8660B">
      <w:pPr>
        <w:ind w:left="0" w:firstLine="0"/>
      </w:pPr>
    </w:p>
    <w:sectPr w:rsidR="0021373A" w:rsidRPr="004D074B" w:rsidSect="001867AE">
      <w:footerReference w:type="default" r:id="rId9"/>
      <w:headerReference w:type="first" r:id="rId10"/>
      <w:footerReference w:type="first" r:id="rId11"/>
      <w:pgSz w:w="11904" w:h="16836"/>
      <w:pgMar w:top="1242" w:right="1412" w:bottom="1491" w:left="1276" w:header="595" w:footer="714"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A2AAB" w14:textId="77777777" w:rsidR="00207DDE" w:rsidRDefault="00207DDE" w:rsidP="006264DA">
      <w:pPr>
        <w:spacing w:after="0" w:line="240" w:lineRule="auto"/>
      </w:pPr>
      <w:r>
        <w:separator/>
      </w:r>
    </w:p>
  </w:endnote>
  <w:endnote w:type="continuationSeparator" w:id="0">
    <w:p w14:paraId="20EA6A24" w14:textId="77777777" w:rsidR="00207DDE" w:rsidRDefault="00207DDE" w:rsidP="0062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325170"/>
      <w:docPartObj>
        <w:docPartGallery w:val="Page Numbers (Bottom of Page)"/>
        <w:docPartUnique/>
      </w:docPartObj>
    </w:sdtPr>
    <w:sdtEndPr/>
    <w:sdtContent>
      <w:p w14:paraId="6AFC6AA8" w14:textId="5B3CBCB2" w:rsidR="00207DDE" w:rsidRDefault="00207DDE">
        <w:pPr>
          <w:pStyle w:val="Pieddepage"/>
          <w:jc w:val="right"/>
        </w:pPr>
        <w:r>
          <w:fldChar w:fldCharType="begin"/>
        </w:r>
        <w:r>
          <w:instrText>PAGE   \* MERGEFORMAT</w:instrText>
        </w:r>
        <w:r>
          <w:fldChar w:fldCharType="separate"/>
        </w:r>
        <w:r w:rsidR="008B19A8">
          <w:rPr>
            <w:noProof/>
          </w:rPr>
          <w:t>29</w:t>
        </w:r>
        <w:r>
          <w:fldChar w:fldCharType="end"/>
        </w:r>
      </w:p>
    </w:sdtContent>
  </w:sdt>
  <w:p w14:paraId="1B6E2133" w14:textId="77777777" w:rsidR="00207DDE" w:rsidRDefault="00207DD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187261"/>
      <w:docPartObj>
        <w:docPartGallery w:val="Page Numbers (Bottom of Page)"/>
        <w:docPartUnique/>
      </w:docPartObj>
    </w:sdtPr>
    <w:sdtEndPr/>
    <w:sdtContent>
      <w:p w14:paraId="20A6CD48" w14:textId="6C5D30F7" w:rsidR="00207DDE" w:rsidRDefault="00207DDE">
        <w:pPr>
          <w:pStyle w:val="Pieddepage"/>
          <w:jc w:val="right"/>
        </w:pPr>
        <w:r>
          <w:fldChar w:fldCharType="begin"/>
        </w:r>
        <w:r>
          <w:instrText>PAGE   \* MERGEFORMAT</w:instrText>
        </w:r>
        <w:r>
          <w:fldChar w:fldCharType="separate"/>
        </w:r>
        <w:r w:rsidR="008B19A8">
          <w:rPr>
            <w:noProof/>
          </w:rPr>
          <w:t>1</w:t>
        </w:r>
        <w:r>
          <w:fldChar w:fldCharType="end"/>
        </w:r>
      </w:p>
    </w:sdtContent>
  </w:sdt>
  <w:p w14:paraId="68844944" w14:textId="77777777" w:rsidR="00207DDE" w:rsidRDefault="00207D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3E32F" w14:textId="77777777" w:rsidR="00207DDE" w:rsidRDefault="00207DDE" w:rsidP="006264DA">
      <w:pPr>
        <w:spacing w:after="0" w:line="240" w:lineRule="auto"/>
      </w:pPr>
      <w:r>
        <w:separator/>
      </w:r>
    </w:p>
  </w:footnote>
  <w:footnote w:type="continuationSeparator" w:id="0">
    <w:p w14:paraId="7E8E001B" w14:textId="77777777" w:rsidR="00207DDE" w:rsidRDefault="00207DDE" w:rsidP="00626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7326"/>
    </w:tblGrid>
    <w:tr w:rsidR="00207DDE" w14:paraId="294D2AB8" w14:textId="77777777" w:rsidTr="00B84D6E">
      <w:tc>
        <w:tcPr>
          <w:tcW w:w="2725" w:type="dxa"/>
        </w:tcPr>
        <w:p w14:paraId="2A661A3A" w14:textId="77777777" w:rsidR="00207DDE" w:rsidRDefault="00207DDE" w:rsidP="006264DA">
          <w:pPr>
            <w:pStyle w:val="En-tte"/>
          </w:pPr>
          <w:r>
            <w:rPr>
              <w:noProof/>
            </w:rPr>
            <w:drawing>
              <wp:inline distT="0" distB="0" distL="0" distR="0" wp14:anchorId="106CA698" wp14:editId="333FCF37">
                <wp:extent cx="1590675" cy="952500"/>
                <wp:effectExtent l="0" t="0" r="9525" b="0"/>
                <wp:docPr id="13" name="Image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2A08ED40" w14:textId="77777777" w:rsidR="00207DDE" w:rsidRPr="008B551F" w:rsidRDefault="00207DDE" w:rsidP="006264DA">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33828359" w14:textId="77777777" w:rsidR="00207DDE" w:rsidRPr="008B551F" w:rsidRDefault="00207DDE" w:rsidP="006264DA">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30F5B1AB" w14:textId="77777777" w:rsidR="00207DDE" w:rsidRPr="008B551F" w:rsidRDefault="00207DDE" w:rsidP="006264DA">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CADB9C5" w14:textId="77777777" w:rsidR="00207DDE" w:rsidRPr="008B551F" w:rsidRDefault="00207DDE" w:rsidP="006264DA">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0FBCB3CE" w14:textId="77777777" w:rsidR="00207DDE" w:rsidRPr="008B551F" w:rsidRDefault="00207DDE" w:rsidP="006264DA">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554A9544" w14:textId="77777777" w:rsidR="00207DDE" w:rsidRDefault="00207DDE" w:rsidP="006264DA">
          <w:pPr>
            <w:pStyle w:val="En-tte"/>
            <w:tabs>
              <w:tab w:val="clear" w:pos="4536"/>
              <w:tab w:val="clear" w:pos="9072"/>
              <w:tab w:val="left" w:pos="4635"/>
            </w:tabs>
          </w:pPr>
        </w:p>
      </w:tc>
    </w:tr>
  </w:tbl>
  <w:p w14:paraId="3C10EB0F" w14:textId="77777777" w:rsidR="00207DDE" w:rsidRDefault="00207DDE" w:rsidP="006264DA">
    <w:pPr>
      <w:pStyle w:val="En-tte"/>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420B6F"/>
    <w:multiLevelType w:val="hybridMultilevel"/>
    <w:tmpl w:val="F2C4D3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F10EA3"/>
    <w:multiLevelType w:val="hybridMultilevel"/>
    <w:tmpl w:val="09F295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5214B3C"/>
    <w:multiLevelType w:val="hybridMultilevel"/>
    <w:tmpl w:val="AB36E6AC"/>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3" w15:restartNumberingAfterBreak="0">
    <w:nsid w:val="1914555D"/>
    <w:multiLevelType w:val="hybridMultilevel"/>
    <w:tmpl w:val="EBA0E7B0"/>
    <w:lvl w:ilvl="0" w:tplc="DB26CE70">
      <w:start w:val="3"/>
      <w:numFmt w:val="decimal"/>
      <w:pStyle w:val="Titre3"/>
      <w:lvlText w:val="%1.1.1"/>
      <w:lvlJc w:val="left"/>
      <w:pPr>
        <w:ind w:left="360" w:hanging="360"/>
      </w:pPr>
      <w:rPr>
        <w:b w:val="0"/>
        <w:bCs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2406443E"/>
    <w:multiLevelType w:val="multilevel"/>
    <w:tmpl w:val="8B105858"/>
    <w:lvl w:ilvl="0">
      <w:start w:val="1"/>
      <w:numFmt w:val="decimal"/>
      <w:pStyle w:val="Titre1"/>
      <w:lvlText w:val="%1"/>
      <w:lvlJc w:val="left"/>
      <w:pPr>
        <w:ind w:left="1073" w:hanging="360"/>
      </w:pPr>
      <w:rPr>
        <w:rFonts w:hint="default"/>
      </w:rPr>
    </w:lvl>
    <w:lvl w:ilvl="1">
      <w:start w:val="1"/>
      <w:numFmt w:val="decimal"/>
      <w:pStyle w:val="Titre2"/>
      <w:isLgl/>
      <w:lvlText w:val="%1.%2"/>
      <w:lvlJc w:val="left"/>
      <w:pPr>
        <w:ind w:left="1073"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5" w15:restartNumberingAfterBreak="0">
    <w:nsid w:val="39006CE6"/>
    <w:multiLevelType w:val="hybridMultilevel"/>
    <w:tmpl w:val="805E14BC"/>
    <w:lvl w:ilvl="0" w:tplc="F6B62898">
      <w:start w:val="1"/>
      <w:numFmt w:val="bullet"/>
      <w:pStyle w:val="APSPUCES"/>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4F9A194D"/>
    <w:multiLevelType w:val="hybridMultilevel"/>
    <w:tmpl w:val="9DE01F82"/>
    <w:lvl w:ilvl="0" w:tplc="7478BAC8">
      <w:numFmt w:val="bullet"/>
      <w:lvlText w:val="-"/>
      <w:lvlJc w:val="left"/>
      <w:pPr>
        <w:ind w:left="791" w:hanging="360"/>
      </w:pPr>
      <w:rPr>
        <w:rFonts w:ascii="Times New Roman" w:eastAsia="Lucida Sans Unicode" w:hAnsi="Times New Roman" w:cs="Times New Roman"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8" w15:restartNumberingAfterBreak="0">
    <w:nsid w:val="52277132"/>
    <w:multiLevelType w:val="hybridMultilevel"/>
    <w:tmpl w:val="1EEA4582"/>
    <w:lvl w:ilvl="0" w:tplc="8EF6F3A2">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9" w15:restartNumberingAfterBreak="0">
    <w:nsid w:val="5DB072EB"/>
    <w:multiLevelType w:val="hybridMultilevel"/>
    <w:tmpl w:val="CE1A74E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DC68E1"/>
    <w:multiLevelType w:val="hybridMultilevel"/>
    <w:tmpl w:val="9920D29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795453F0"/>
    <w:multiLevelType w:val="hybridMultilevel"/>
    <w:tmpl w:val="FE640386"/>
    <w:lvl w:ilvl="0" w:tplc="06705EB0">
      <w:start w:val="1"/>
      <w:numFmt w:val="bullet"/>
      <w:pStyle w:val="APSliste"/>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4"/>
  </w:num>
  <w:num w:numId="2">
    <w:abstractNumId w:val="3"/>
  </w:num>
  <w:num w:numId="3">
    <w:abstractNumId w:val="11"/>
  </w:num>
  <w:num w:numId="4">
    <w:abstractNumId w:val="5"/>
  </w:num>
  <w:num w:numId="5">
    <w:abstractNumId w:val="8"/>
  </w:num>
  <w:num w:numId="6">
    <w:abstractNumId w:val="2"/>
  </w:num>
  <w:num w:numId="7">
    <w:abstractNumId w:val="10"/>
  </w:num>
  <w:num w:numId="8">
    <w:abstractNumId w:val="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7"/>
  </w:num>
  <w:num w:numId="13">
    <w:abstractNumId w:val="5"/>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52C0"/>
    <w:rsid w:val="00012A9D"/>
    <w:rsid w:val="00037284"/>
    <w:rsid w:val="00050210"/>
    <w:rsid w:val="000556A0"/>
    <w:rsid w:val="00063166"/>
    <w:rsid w:val="0006443A"/>
    <w:rsid w:val="00070460"/>
    <w:rsid w:val="000840AD"/>
    <w:rsid w:val="00085A35"/>
    <w:rsid w:val="00091110"/>
    <w:rsid w:val="00092412"/>
    <w:rsid w:val="000954F2"/>
    <w:rsid w:val="000A3E29"/>
    <w:rsid w:val="000A72E3"/>
    <w:rsid w:val="000A73CD"/>
    <w:rsid w:val="000C2C7E"/>
    <w:rsid w:val="000C69B2"/>
    <w:rsid w:val="000F398D"/>
    <w:rsid w:val="0011417B"/>
    <w:rsid w:val="00120BAA"/>
    <w:rsid w:val="001446CA"/>
    <w:rsid w:val="00150C2A"/>
    <w:rsid w:val="00176FC7"/>
    <w:rsid w:val="00183187"/>
    <w:rsid w:val="001867AE"/>
    <w:rsid w:val="001C50E3"/>
    <w:rsid w:val="001C726F"/>
    <w:rsid w:val="00207DDE"/>
    <w:rsid w:val="0021373A"/>
    <w:rsid w:val="002266CA"/>
    <w:rsid w:val="00250D59"/>
    <w:rsid w:val="0025475B"/>
    <w:rsid w:val="0026095D"/>
    <w:rsid w:val="0026300F"/>
    <w:rsid w:val="00270EA2"/>
    <w:rsid w:val="00291AB8"/>
    <w:rsid w:val="002923CB"/>
    <w:rsid w:val="002A2F5F"/>
    <w:rsid w:val="002A71FA"/>
    <w:rsid w:val="002B0CA7"/>
    <w:rsid w:val="002B1D40"/>
    <w:rsid w:val="002B3241"/>
    <w:rsid w:val="002C1740"/>
    <w:rsid w:val="002C1B5E"/>
    <w:rsid w:val="002C342D"/>
    <w:rsid w:val="002C7087"/>
    <w:rsid w:val="002D2BBA"/>
    <w:rsid w:val="002E093E"/>
    <w:rsid w:val="002F0CF7"/>
    <w:rsid w:val="0032542D"/>
    <w:rsid w:val="00351A8A"/>
    <w:rsid w:val="00355404"/>
    <w:rsid w:val="0036447C"/>
    <w:rsid w:val="00364C4C"/>
    <w:rsid w:val="0037484F"/>
    <w:rsid w:val="00377A6F"/>
    <w:rsid w:val="003A313A"/>
    <w:rsid w:val="003B2F90"/>
    <w:rsid w:val="003B32A2"/>
    <w:rsid w:val="003B71E9"/>
    <w:rsid w:val="003D1DC9"/>
    <w:rsid w:val="003E0582"/>
    <w:rsid w:val="003E56AF"/>
    <w:rsid w:val="003E6255"/>
    <w:rsid w:val="00400546"/>
    <w:rsid w:val="004033DB"/>
    <w:rsid w:val="00405340"/>
    <w:rsid w:val="004213B5"/>
    <w:rsid w:val="00424107"/>
    <w:rsid w:val="00446738"/>
    <w:rsid w:val="00457CF2"/>
    <w:rsid w:val="00472DD8"/>
    <w:rsid w:val="00480745"/>
    <w:rsid w:val="00491FB8"/>
    <w:rsid w:val="00492CF8"/>
    <w:rsid w:val="004A67C0"/>
    <w:rsid w:val="004D074B"/>
    <w:rsid w:val="0050605D"/>
    <w:rsid w:val="0051202A"/>
    <w:rsid w:val="00515DCE"/>
    <w:rsid w:val="00517FC2"/>
    <w:rsid w:val="0052120C"/>
    <w:rsid w:val="005433E0"/>
    <w:rsid w:val="00545C48"/>
    <w:rsid w:val="00547176"/>
    <w:rsid w:val="00550311"/>
    <w:rsid w:val="00561D6A"/>
    <w:rsid w:val="0056487D"/>
    <w:rsid w:val="00565845"/>
    <w:rsid w:val="00587FF6"/>
    <w:rsid w:val="00592413"/>
    <w:rsid w:val="005C0D49"/>
    <w:rsid w:val="005D7542"/>
    <w:rsid w:val="005E6256"/>
    <w:rsid w:val="005F7D82"/>
    <w:rsid w:val="006264DA"/>
    <w:rsid w:val="00647CAC"/>
    <w:rsid w:val="0065656C"/>
    <w:rsid w:val="00656F59"/>
    <w:rsid w:val="00664AD5"/>
    <w:rsid w:val="006A7160"/>
    <w:rsid w:val="006D6EF8"/>
    <w:rsid w:val="006E1494"/>
    <w:rsid w:val="007128E2"/>
    <w:rsid w:val="007171D1"/>
    <w:rsid w:val="00731860"/>
    <w:rsid w:val="00763E3E"/>
    <w:rsid w:val="00766FC0"/>
    <w:rsid w:val="00776C50"/>
    <w:rsid w:val="007842AE"/>
    <w:rsid w:val="0079432E"/>
    <w:rsid w:val="007C27B4"/>
    <w:rsid w:val="00806B50"/>
    <w:rsid w:val="008131A1"/>
    <w:rsid w:val="008155AA"/>
    <w:rsid w:val="008303E1"/>
    <w:rsid w:val="008409BB"/>
    <w:rsid w:val="00843BE0"/>
    <w:rsid w:val="00843C1B"/>
    <w:rsid w:val="0085072A"/>
    <w:rsid w:val="0085400D"/>
    <w:rsid w:val="0086054F"/>
    <w:rsid w:val="00864125"/>
    <w:rsid w:val="00894BDA"/>
    <w:rsid w:val="008A26A2"/>
    <w:rsid w:val="008A53A8"/>
    <w:rsid w:val="008B19A8"/>
    <w:rsid w:val="008E173C"/>
    <w:rsid w:val="009018E7"/>
    <w:rsid w:val="00902E55"/>
    <w:rsid w:val="00903973"/>
    <w:rsid w:val="009220DC"/>
    <w:rsid w:val="0094468E"/>
    <w:rsid w:val="0095347C"/>
    <w:rsid w:val="0097298A"/>
    <w:rsid w:val="009845FC"/>
    <w:rsid w:val="009C5724"/>
    <w:rsid w:val="009D242E"/>
    <w:rsid w:val="009E3C96"/>
    <w:rsid w:val="009E5D96"/>
    <w:rsid w:val="00A05D2D"/>
    <w:rsid w:val="00A069F2"/>
    <w:rsid w:val="00A16E53"/>
    <w:rsid w:val="00A4125F"/>
    <w:rsid w:val="00A520FD"/>
    <w:rsid w:val="00A71463"/>
    <w:rsid w:val="00A867D6"/>
    <w:rsid w:val="00A9555F"/>
    <w:rsid w:val="00AA4C85"/>
    <w:rsid w:val="00AC49F0"/>
    <w:rsid w:val="00AC7DC1"/>
    <w:rsid w:val="00AD40F2"/>
    <w:rsid w:val="00AF01B4"/>
    <w:rsid w:val="00B11531"/>
    <w:rsid w:val="00B119B0"/>
    <w:rsid w:val="00B26D29"/>
    <w:rsid w:val="00B3090F"/>
    <w:rsid w:val="00B43C41"/>
    <w:rsid w:val="00B84D6E"/>
    <w:rsid w:val="00B96B16"/>
    <w:rsid w:val="00BB352D"/>
    <w:rsid w:val="00BB4916"/>
    <w:rsid w:val="00BD2642"/>
    <w:rsid w:val="00BD6C24"/>
    <w:rsid w:val="00BE30C5"/>
    <w:rsid w:val="00BE7566"/>
    <w:rsid w:val="00C041F4"/>
    <w:rsid w:val="00C13451"/>
    <w:rsid w:val="00C13C64"/>
    <w:rsid w:val="00C240E5"/>
    <w:rsid w:val="00C267A7"/>
    <w:rsid w:val="00C33BD7"/>
    <w:rsid w:val="00C349D2"/>
    <w:rsid w:val="00C50A12"/>
    <w:rsid w:val="00C53D67"/>
    <w:rsid w:val="00C7231C"/>
    <w:rsid w:val="00C76EFF"/>
    <w:rsid w:val="00C93B09"/>
    <w:rsid w:val="00CA2D40"/>
    <w:rsid w:val="00CB38D1"/>
    <w:rsid w:val="00CB4411"/>
    <w:rsid w:val="00CB79BF"/>
    <w:rsid w:val="00CC11DD"/>
    <w:rsid w:val="00CC6A24"/>
    <w:rsid w:val="00CD1723"/>
    <w:rsid w:val="00CD57A9"/>
    <w:rsid w:val="00D04D84"/>
    <w:rsid w:val="00D06CE8"/>
    <w:rsid w:val="00D303A2"/>
    <w:rsid w:val="00D369C9"/>
    <w:rsid w:val="00D403C9"/>
    <w:rsid w:val="00D74558"/>
    <w:rsid w:val="00D7629C"/>
    <w:rsid w:val="00D81211"/>
    <w:rsid w:val="00D85A96"/>
    <w:rsid w:val="00D85D5E"/>
    <w:rsid w:val="00DB0182"/>
    <w:rsid w:val="00DC667B"/>
    <w:rsid w:val="00DE24FE"/>
    <w:rsid w:val="00DF1DE5"/>
    <w:rsid w:val="00E135F0"/>
    <w:rsid w:val="00E139F9"/>
    <w:rsid w:val="00E3476C"/>
    <w:rsid w:val="00E347D2"/>
    <w:rsid w:val="00E347FE"/>
    <w:rsid w:val="00E771C3"/>
    <w:rsid w:val="00E8660B"/>
    <w:rsid w:val="00E93FE0"/>
    <w:rsid w:val="00E95CC0"/>
    <w:rsid w:val="00E97551"/>
    <w:rsid w:val="00EC3A07"/>
    <w:rsid w:val="00EE61A5"/>
    <w:rsid w:val="00EF054A"/>
    <w:rsid w:val="00F102D1"/>
    <w:rsid w:val="00F131B5"/>
    <w:rsid w:val="00F17C5F"/>
    <w:rsid w:val="00F419A2"/>
    <w:rsid w:val="00F52A6C"/>
    <w:rsid w:val="00F52CA6"/>
    <w:rsid w:val="00F54A06"/>
    <w:rsid w:val="00F76AE3"/>
    <w:rsid w:val="00F86833"/>
    <w:rsid w:val="00F975B0"/>
    <w:rsid w:val="00FA4F3E"/>
    <w:rsid w:val="00FA7D32"/>
    <w:rsid w:val="00FE0BE7"/>
    <w:rsid w:val="00FE1C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42DB96"/>
  <w15:chartTrackingRefBased/>
  <w15:docId w15:val="{93CEA04F-DF8F-405E-B1EE-07A10026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413"/>
    <w:pPr>
      <w:spacing w:after="5" w:line="250" w:lineRule="auto"/>
      <w:ind w:left="438" w:hanging="10"/>
      <w:jc w:val="both"/>
    </w:pPr>
    <w:rPr>
      <w:rFonts w:ascii="Calibri" w:eastAsia="Calibri" w:hAnsi="Calibri" w:cs="Calibri"/>
      <w:color w:val="000000"/>
      <w:sz w:val="20"/>
      <w:lang w:eastAsia="fr-FR"/>
    </w:rPr>
  </w:style>
  <w:style w:type="paragraph" w:styleId="Titre1">
    <w:name w:val="heading 1"/>
    <w:next w:val="Normal"/>
    <w:link w:val="Titre1Car"/>
    <w:uiPriority w:val="9"/>
    <w:unhideWhenUsed/>
    <w:qFormat/>
    <w:rsid w:val="009018E7"/>
    <w:pPr>
      <w:keepNext/>
      <w:keepLines/>
      <w:numPr>
        <w:numId w:val="14"/>
      </w:numPr>
      <w:spacing w:after="79"/>
      <w:outlineLvl w:val="0"/>
    </w:pPr>
    <w:rPr>
      <w:rFonts w:ascii="Calibri" w:eastAsia="Calibri" w:hAnsi="Calibri" w:cs="Calibri"/>
      <w:b/>
      <w:caps/>
      <w:color w:val="000000" w:themeColor="text1"/>
      <w:u w:color="5B9BD5"/>
      <w:lang w:eastAsia="fr-FR"/>
    </w:rPr>
  </w:style>
  <w:style w:type="paragraph" w:styleId="Titre2">
    <w:name w:val="heading 2"/>
    <w:next w:val="Normal"/>
    <w:link w:val="Titre2Car"/>
    <w:autoRedefine/>
    <w:uiPriority w:val="9"/>
    <w:unhideWhenUsed/>
    <w:qFormat/>
    <w:rsid w:val="0021373A"/>
    <w:pPr>
      <w:keepNext/>
      <w:keepLines/>
      <w:numPr>
        <w:ilvl w:val="1"/>
        <w:numId w:val="14"/>
      </w:numPr>
      <w:spacing w:after="0" w:line="250" w:lineRule="auto"/>
      <w:outlineLvl w:val="1"/>
    </w:pPr>
    <w:rPr>
      <w:rFonts w:ascii="Calibri" w:eastAsia="Calibri" w:hAnsi="Calibri" w:cs="Calibri"/>
      <w:b/>
      <w:color w:val="000000" w:themeColor="text1"/>
      <w:sz w:val="20"/>
      <w:lang w:eastAsia="fr-FR"/>
    </w:rPr>
  </w:style>
  <w:style w:type="paragraph" w:styleId="Titre3">
    <w:name w:val="heading 3"/>
    <w:next w:val="Normal"/>
    <w:link w:val="Titre3Car"/>
    <w:uiPriority w:val="9"/>
    <w:unhideWhenUsed/>
    <w:qFormat/>
    <w:rsid w:val="002266CA"/>
    <w:pPr>
      <w:keepNext/>
      <w:keepLines/>
      <w:numPr>
        <w:numId w:val="2"/>
      </w:numPr>
      <w:spacing w:after="4" w:line="265" w:lineRule="auto"/>
      <w:outlineLvl w:val="2"/>
    </w:pPr>
    <w:rPr>
      <w:rFonts w:ascii="Calibri" w:eastAsia="Calibri" w:hAnsi="Calibri" w:cs="Calibri"/>
      <w:color w:val="000000"/>
      <w:sz w:val="20"/>
      <w:lang w:eastAsia="fr-FR"/>
    </w:rPr>
  </w:style>
  <w:style w:type="paragraph" w:styleId="Titre4">
    <w:name w:val="heading 4"/>
    <w:basedOn w:val="Normal"/>
    <w:next w:val="Normal"/>
    <w:link w:val="Titre4Car"/>
    <w:uiPriority w:val="9"/>
    <w:unhideWhenUsed/>
    <w:qFormat/>
    <w:rsid w:val="00547176"/>
    <w:pPr>
      <w:keepNext/>
      <w:ind w:left="0" w:firstLine="0"/>
      <w:outlineLvl w:val="3"/>
    </w:pPr>
    <w:rPr>
      <w:u w:val="single"/>
    </w:rPr>
  </w:style>
  <w:style w:type="paragraph" w:styleId="Titre5">
    <w:name w:val="heading 5"/>
    <w:basedOn w:val="Normal"/>
    <w:next w:val="Normal"/>
    <w:link w:val="Titre5Car"/>
    <w:uiPriority w:val="9"/>
    <w:unhideWhenUsed/>
    <w:qFormat/>
    <w:rsid w:val="002266CA"/>
    <w:pPr>
      <w:keepNext/>
      <w:pBdr>
        <w:top w:val="single" w:sz="4" w:space="0" w:color="C0C0C0"/>
        <w:left w:val="single" w:sz="4" w:space="0" w:color="C0C0C0"/>
        <w:bottom w:val="single" w:sz="4" w:space="0" w:color="C0C0C0"/>
        <w:right w:val="single" w:sz="4" w:space="0" w:color="C0C0C0"/>
      </w:pBdr>
      <w:spacing w:after="0" w:line="259" w:lineRule="auto"/>
      <w:ind w:left="677"/>
      <w:jc w:val="left"/>
      <w:outlineLvl w:val="4"/>
    </w:pPr>
    <w:rPr>
      <w:rFonts w:ascii="Arial" w:hAnsi="Arial" w:cs="Arial"/>
      <w:b/>
      <w:color w:val="323E4F"/>
      <w:szCs w:val="20"/>
    </w:rPr>
  </w:style>
  <w:style w:type="paragraph" w:styleId="Titre6">
    <w:name w:val="heading 6"/>
    <w:basedOn w:val="Normal"/>
    <w:next w:val="Normal"/>
    <w:link w:val="Titre6Car"/>
    <w:uiPriority w:val="9"/>
    <w:semiHidden/>
    <w:unhideWhenUsed/>
    <w:qFormat/>
    <w:rsid w:val="005E6256"/>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unhideWhenUsed/>
    <w:qFormat/>
    <w:rsid w:val="00CC11DD"/>
    <w:pPr>
      <w:keepNext/>
      <w:ind w:left="0"/>
      <w:jc w:val="center"/>
      <w:outlineLvl w:val="6"/>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18E7"/>
    <w:rPr>
      <w:rFonts w:ascii="Calibri" w:eastAsia="Calibri" w:hAnsi="Calibri" w:cs="Calibri"/>
      <w:b/>
      <w:caps/>
      <w:color w:val="000000" w:themeColor="text1"/>
      <w:u w:color="5B9BD5"/>
      <w:lang w:eastAsia="fr-FR"/>
    </w:rPr>
  </w:style>
  <w:style w:type="character" w:customStyle="1" w:styleId="Titre2Car">
    <w:name w:val="Titre 2 Car"/>
    <w:basedOn w:val="Policepardfaut"/>
    <w:link w:val="Titre2"/>
    <w:uiPriority w:val="9"/>
    <w:rsid w:val="0021373A"/>
    <w:rPr>
      <w:rFonts w:ascii="Calibri" w:eastAsia="Calibri" w:hAnsi="Calibri" w:cs="Calibri"/>
      <w:b/>
      <w:color w:val="000000" w:themeColor="text1"/>
      <w:sz w:val="20"/>
      <w:lang w:eastAsia="fr-FR"/>
    </w:rPr>
  </w:style>
  <w:style w:type="character" w:customStyle="1" w:styleId="Titre3Car">
    <w:name w:val="Titre 3 Car"/>
    <w:basedOn w:val="Policepardfaut"/>
    <w:link w:val="Titre3"/>
    <w:uiPriority w:val="9"/>
    <w:rsid w:val="002266CA"/>
    <w:rPr>
      <w:rFonts w:ascii="Calibri" w:eastAsia="Calibri" w:hAnsi="Calibri" w:cs="Calibri"/>
      <w:color w:val="000000"/>
      <w:sz w:val="20"/>
      <w:lang w:eastAsia="fr-FR"/>
    </w:rPr>
  </w:style>
  <w:style w:type="character" w:customStyle="1" w:styleId="Titre5Car">
    <w:name w:val="Titre 5 Car"/>
    <w:basedOn w:val="Policepardfaut"/>
    <w:link w:val="Titre5"/>
    <w:uiPriority w:val="9"/>
    <w:rsid w:val="002266CA"/>
    <w:rPr>
      <w:rFonts w:ascii="Arial" w:eastAsia="Calibri" w:hAnsi="Arial" w:cs="Arial"/>
      <w:b/>
      <w:color w:val="323E4F"/>
      <w:sz w:val="20"/>
      <w:szCs w:val="20"/>
      <w:lang w:eastAsia="fr-FR"/>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1"/>
    <w:qFormat/>
    <w:rsid w:val="002266CA"/>
    <w:pPr>
      <w:ind w:left="720"/>
      <w:contextualSpacing/>
    </w:pPr>
  </w:style>
  <w:style w:type="paragraph" w:styleId="Retraitcorpsdetexte">
    <w:name w:val="Body Text Indent"/>
    <w:basedOn w:val="Normal"/>
    <w:link w:val="RetraitcorpsdetexteCar"/>
    <w:uiPriority w:val="99"/>
    <w:unhideWhenUsed/>
    <w:rsid w:val="002266CA"/>
    <w:pPr>
      <w:ind w:left="2835" w:hanging="12"/>
    </w:pPr>
    <w:rPr>
      <w:b/>
    </w:rPr>
  </w:style>
  <w:style w:type="character" w:customStyle="1" w:styleId="RetraitcorpsdetexteCar">
    <w:name w:val="Retrait corps de texte Car"/>
    <w:basedOn w:val="Policepardfaut"/>
    <w:link w:val="Retraitcorpsdetexte"/>
    <w:uiPriority w:val="99"/>
    <w:rsid w:val="002266CA"/>
    <w:rPr>
      <w:rFonts w:ascii="Calibri" w:eastAsia="Calibri" w:hAnsi="Calibri" w:cs="Calibri"/>
      <w:b/>
      <w:color w:val="000000"/>
      <w:sz w:val="20"/>
      <w:lang w:eastAsia="fr-FR"/>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pPr>
      <w:spacing w:line="240" w:lineRule="auto"/>
    </w:pPr>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after="0" w:line="240" w:lineRule="auto"/>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customStyle="1" w:styleId="5Normal">
    <w:name w:val="5. Normal"/>
    <w:basedOn w:val="Normal"/>
    <w:link w:val="5NormalCar"/>
    <w:qFormat/>
    <w:rsid w:val="002266CA"/>
    <w:pPr>
      <w:spacing w:before="120" w:after="120" w:line="288" w:lineRule="auto"/>
      <w:ind w:left="709" w:right="425" w:firstLine="0"/>
    </w:pPr>
    <w:rPr>
      <w:rFonts w:ascii="Arial" w:hAnsi="Arial" w:cs="Arial"/>
      <w:color w:val="auto"/>
      <w:sz w:val="18"/>
      <w:szCs w:val="18"/>
    </w:rPr>
  </w:style>
  <w:style w:type="character" w:customStyle="1" w:styleId="5NormalCar">
    <w:name w:val="5. Normal Car"/>
    <w:link w:val="5Normal"/>
    <w:rsid w:val="002266CA"/>
    <w:rPr>
      <w:rFonts w:ascii="Arial" w:eastAsia="Calibri" w:hAnsi="Arial" w:cs="Arial"/>
      <w:sz w:val="18"/>
      <w:szCs w:val="18"/>
      <w:lang w:eastAsia="fr-FR"/>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after="0"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styleId="Retraitcorpsdetexte3">
    <w:name w:val="Body Text Indent 3"/>
    <w:basedOn w:val="Normal"/>
    <w:link w:val="Retraitcorpsdetexte3Car"/>
    <w:uiPriority w:val="99"/>
    <w:unhideWhenUsed/>
    <w:rsid w:val="002266CA"/>
    <w:pPr>
      <w:spacing w:after="0" w:line="259" w:lineRule="auto"/>
      <w:ind w:left="2835" w:firstLine="0"/>
      <w:jc w:val="left"/>
    </w:pPr>
    <w:rPr>
      <w:rFonts w:ascii="Arial" w:hAnsi="Arial" w:cs="Arial"/>
      <w:b/>
      <w:szCs w:val="20"/>
    </w:rPr>
  </w:style>
  <w:style w:type="character" w:customStyle="1" w:styleId="Retraitcorpsdetexte3Car">
    <w:name w:val="Retrait corps de texte 3 Car"/>
    <w:basedOn w:val="Policepardfaut"/>
    <w:link w:val="Retraitcorpsdetexte3"/>
    <w:uiPriority w:val="99"/>
    <w:rsid w:val="002266CA"/>
    <w:rPr>
      <w:rFonts w:ascii="Arial" w:eastAsia="Calibri" w:hAnsi="Arial" w:cs="Arial"/>
      <w:b/>
      <w:color w:val="000000"/>
      <w:sz w:val="20"/>
      <w:szCs w:val="20"/>
      <w:lang w:eastAsia="fr-FR"/>
    </w:rPr>
  </w:style>
  <w:style w:type="paragraph" w:styleId="Normalcentr">
    <w:name w:val="Block Text"/>
    <w:basedOn w:val="Normal"/>
    <w:uiPriority w:val="99"/>
    <w:unhideWhenUsed/>
    <w:rsid w:val="002266CA"/>
    <w:pPr>
      <w:ind w:left="423" w:right="280"/>
    </w:pPr>
    <w:rPr>
      <w:rFonts w:ascii="Arial" w:hAnsi="Arial" w:cs="Arial"/>
      <w:szCs w:val="20"/>
    </w:rPr>
  </w:style>
  <w:style w:type="paragraph" w:styleId="Textedebulles">
    <w:name w:val="Balloon Text"/>
    <w:basedOn w:val="Normal"/>
    <w:link w:val="TextedebullesCar"/>
    <w:uiPriority w:val="99"/>
    <w:semiHidden/>
    <w:unhideWhenUsed/>
    <w:rsid w:val="002266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66CA"/>
    <w:rPr>
      <w:rFonts w:ascii="Segoe UI" w:eastAsia="Calibri" w:hAnsi="Segoe UI" w:cs="Segoe UI"/>
      <w:color w:val="000000"/>
      <w:sz w:val="18"/>
      <w:szCs w:val="18"/>
      <w:lang w:eastAsia="fr-FR"/>
    </w:rPr>
  </w:style>
  <w:style w:type="paragraph" w:styleId="Corpsdetexte">
    <w:name w:val="Body Text"/>
    <w:basedOn w:val="Normal"/>
    <w:link w:val="CorpsdetexteCar"/>
    <w:uiPriority w:val="99"/>
    <w:unhideWhenUsed/>
    <w:rsid w:val="00AF01B4"/>
    <w:pPr>
      <w:spacing w:after="120"/>
    </w:pPr>
  </w:style>
  <w:style w:type="character" w:customStyle="1" w:styleId="CorpsdetexteCar">
    <w:name w:val="Corps de texte Car"/>
    <w:basedOn w:val="Policepardfaut"/>
    <w:link w:val="Corpsdetexte"/>
    <w:uiPriority w:val="99"/>
    <w:rsid w:val="00AF01B4"/>
    <w:rPr>
      <w:rFonts w:ascii="Calibri" w:eastAsia="Calibri" w:hAnsi="Calibri" w:cs="Calibri"/>
      <w:color w:val="000000"/>
      <w:sz w:val="20"/>
      <w:lang w:eastAsia="fr-FR"/>
    </w:rPr>
  </w:style>
  <w:style w:type="paragraph" w:styleId="Corpsdetexte2">
    <w:name w:val="Body Text 2"/>
    <w:basedOn w:val="Normal"/>
    <w:link w:val="Corpsdetexte2Car"/>
    <w:uiPriority w:val="99"/>
    <w:semiHidden/>
    <w:unhideWhenUsed/>
    <w:rsid w:val="001C50E3"/>
    <w:pPr>
      <w:spacing w:after="120" w:line="480" w:lineRule="auto"/>
    </w:pPr>
  </w:style>
  <w:style w:type="character" w:customStyle="1" w:styleId="Corpsdetexte2Car">
    <w:name w:val="Corps de texte 2 Car"/>
    <w:basedOn w:val="Policepardfaut"/>
    <w:link w:val="Corpsdetexte2"/>
    <w:uiPriority w:val="99"/>
    <w:semiHidden/>
    <w:rsid w:val="001C50E3"/>
    <w:rPr>
      <w:rFonts w:ascii="Calibri" w:eastAsia="Calibri" w:hAnsi="Calibri" w:cs="Calibri"/>
      <w:color w:val="000000"/>
      <w:sz w:val="20"/>
      <w:lang w:eastAsia="fr-FR"/>
    </w:rPr>
  </w:style>
  <w:style w:type="paragraph" w:customStyle="1" w:styleId="APSPUCES">
    <w:name w:val="APS PUCES"/>
    <w:basedOn w:val="En-tte"/>
    <w:link w:val="APSPUCESCar"/>
    <w:qFormat/>
    <w:rsid w:val="00F86833"/>
    <w:pPr>
      <w:numPr>
        <w:numId w:val="4"/>
      </w:numPr>
      <w:tabs>
        <w:tab w:val="clear" w:pos="4536"/>
        <w:tab w:val="clear" w:pos="9072"/>
      </w:tabs>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En-tteCar"/>
    <w:link w:val="APSPUCES"/>
    <w:rsid w:val="00F86833"/>
    <w:rPr>
      <w:rFonts w:ascii="Times New Roman" w:eastAsia="Calibri" w:hAnsi="Times New Roman" w:cs="Calibri-Bold"/>
      <w:b/>
      <w:bCs/>
      <w:caps/>
      <w:color w:val="000000"/>
      <w:sz w:val="20"/>
      <w:szCs w:val="20"/>
      <w:lang w:eastAsia="fr-FR"/>
    </w:rPr>
  </w:style>
  <w:style w:type="paragraph" w:customStyle="1" w:styleId="APSliste">
    <w:name w:val="APS liste"/>
    <w:basedOn w:val="Paragraphedeliste"/>
    <w:link w:val="APSlisteCar"/>
    <w:qFormat/>
    <w:rsid w:val="00F86833"/>
    <w:pPr>
      <w:keepNext/>
      <w:numPr>
        <w:numId w:val="3"/>
      </w:numPr>
      <w:spacing w:after="0" w:line="240" w:lineRule="auto"/>
    </w:pPr>
    <w:rPr>
      <w:rFonts w:ascii="Times New Roman" w:hAnsi="Times New Roman" w:cs="Times New Roman"/>
      <w:szCs w:val="20"/>
      <w:lang w:eastAsia="en-US"/>
    </w:rPr>
  </w:style>
  <w:style w:type="character" w:customStyle="1" w:styleId="APSlisteCar">
    <w:name w:val="APS liste Car"/>
    <w:basedOn w:val="Policepardfaut"/>
    <w:link w:val="APSliste"/>
    <w:rsid w:val="00F86833"/>
    <w:rPr>
      <w:rFonts w:ascii="Times New Roman" w:eastAsia="Calibri" w:hAnsi="Times New Roman" w:cs="Times New Roman"/>
      <w:color w:val="000000"/>
      <w:sz w:val="20"/>
      <w:szCs w:val="20"/>
    </w:rPr>
  </w:style>
  <w:style w:type="paragraph" w:styleId="En-tte">
    <w:name w:val="header"/>
    <w:basedOn w:val="Normal"/>
    <w:link w:val="En-tteCar"/>
    <w:unhideWhenUsed/>
    <w:rsid w:val="00F86833"/>
    <w:pPr>
      <w:tabs>
        <w:tab w:val="center" w:pos="4536"/>
        <w:tab w:val="right" w:pos="9072"/>
      </w:tabs>
      <w:spacing w:after="0" w:line="240" w:lineRule="auto"/>
    </w:pPr>
  </w:style>
  <w:style w:type="character" w:customStyle="1" w:styleId="En-tteCar">
    <w:name w:val="En-tête Car"/>
    <w:basedOn w:val="Policepardfaut"/>
    <w:link w:val="En-tte"/>
    <w:rsid w:val="00F86833"/>
    <w:rPr>
      <w:rFonts w:ascii="Calibri" w:eastAsia="Calibri" w:hAnsi="Calibri" w:cs="Calibri"/>
      <w:color w:val="000000"/>
      <w:sz w:val="20"/>
      <w:lang w:eastAsia="fr-FR"/>
    </w:rPr>
  </w:style>
  <w:style w:type="paragraph" w:customStyle="1" w:styleId="G1">
    <w:name w:val="G1"/>
    <w:basedOn w:val="Normal"/>
    <w:rsid w:val="00F86833"/>
    <w:pPr>
      <w:tabs>
        <w:tab w:val="left" w:pos="2155"/>
        <w:tab w:val="left" w:pos="3232"/>
        <w:tab w:val="left" w:pos="4309"/>
        <w:tab w:val="left" w:pos="5387"/>
      </w:tabs>
      <w:spacing w:after="0" w:line="240" w:lineRule="auto"/>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styleId="TM1">
    <w:name w:val="toc 1"/>
    <w:basedOn w:val="Normal"/>
    <w:next w:val="Normal"/>
    <w:autoRedefine/>
    <w:uiPriority w:val="39"/>
    <w:unhideWhenUsed/>
    <w:rsid w:val="00446738"/>
    <w:pPr>
      <w:tabs>
        <w:tab w:val="left" w:pos="400"/>
        <w:tab w:val="right" w:leader="dot" w:pos="9206"/>
      </w:tabs>
      <w:ind w:left="0"/>
    </w:pPr>
  </w:style>
  <w:style w:type="paragraph" w:styleId="TM2">
    <w:name w:val="toc 2"/>
    <w:basedOn w:val="Normal"/>
    <w:next w:val="Normal"/>
    <w:autoRedefine/>
    <w:uiPriority w:val="39"/>
    <w:unhideWhenUsed/>
    <w:rsid w:val="00012A9D"/>
    <w:pPr>
      <w:spacing w:after="100"/>
      <w:ind w:left="200"/>
    </w:pPr>
  </w:style>
  <w:style w:type="paragraph" w:styleId="TM3">
    <w:name w:val="toc 3"/>
    <w:basedOn w:val="Normal"/>
    <w:next w:val="Normal"/>
    <w:autoRedefine/>
    <w:uiPriority w:val="39"/>
    <w:unhideWhenUsed/>
    <w:rsid w:val="00D7629C"/>
    <w:pPr>
      <w:tabs>
        <w:tab w:val="left" w:pos="1100"/>
        <w:tab w:val="right" w:leader="dot" w:pos="9206"/>
      </w:tabs>
      <w:spacing w:after="100"/>
      <w:ind w:left="400"/>
    </w:pPr>
    <w:rPr>
      <w:i/>
    </w:rPr>
  </w:style>
  <w:style w:type="character" w:styleId="Lienhypertexte">
    <w:name w:val="Hyperlink"/>
    <w:basedOn w:val="Policepardfaut"/>
    <w:uiPriority w:val="99"/>
    <w:unhideWhenUsed/>
    <w:rsid w:val="00012A9D"/>
    <w:rPr>
      <w:color w:val="0563C1" w:themeColor="hyperlink"/>
      <w:u w:val="single"/>
    </w:rPr>
  </w:style>
  <w:style w:type="table" w:styleId="Grilledutableau">
    <w:name w:val="Table Grid"/>
    <w:basedOn w:val="TableauNormal"/>
    <w:uiPriority w:val="39"/>
    <w:rsid w:val="00C7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asciiTheme="minorHAnsi" w:hAnsiTheme="minorHAnsi"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iPriority w:val="99"/>
    <w:unhideWhenUsed/>
    <w:rsid w:val="002923C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unhideWhenUsed/>
    <w:rsid w:val="007C27B4"/>
    <w:rPr>
      <w:b/>
      <w:bCs/>
    </w:rPr>
  </w:style>
  <w:style w:type="character" w:customStyle="1" w:styleId="ObjetducommentaireCar">
    <w:name w:val="Objet du commentaire Car"/>
    <w:basedOn w:val="CommentaireCar"/>
    <w:link w:val="Objetducommentaire"/>
    <w:uiPriority w:val="99"/>
    <w:rsid w:val="007C27B4"/>
    <w:rPr>
      <w:rFonts w:ascii="Calibri" w:eastAsia="Calibri" w:hAnsi="Calibri" w:cs="Calibri"/>
      <w:b/>
      <w:bCs/>
      <w:color w:val="000000"/>
      <w:sz w:val="20"/>
      <w:szCs w:val="20"/>
      <w:lang w:eastAsia="fr-FR"/>
    </w:rPr>
  </w:style>
  <w:style w:type="character" w:customStyle="1" w:styleId="Titre6Car">
    <w:name w:val="Titre 6 Car"/>
    <w:basedOn w:val="Policepardfaut"/>
    <w:link w:val="Titre6"/>
    <w:uiPriority w:val="9"/>
    <w:semiHidden/>
    <w:rsid w:val="005E6256"/>
    <w:rPr>
      <w:rFonts w:asciiTheme="majorHAnsi" w:eastAsiaTheme="majorEastAsia" w:hAnsiTheme="majorHAnsi" w:cstheme="majorBidi"/>
      <w:color w:val="1F4D78" w:themeColor="accent1" w:themeShade="7F"/>
      <w:sz w:val="20"/>
      <w:lang w:eastAsia="fr-FR"/>
    </w:rPr>
  </w:style>
  <w:style w:type="character" w:customStyle="1" w:styleId="Titre4Car">
    <w:name w:val="Titre 4 Car"/>
    <w:basedOn w:val="Policepardfaut"/>
    <w:link w:val="Titre4"/>
    <w:uiPriority w:val="9"/>
    <w:rsid w:val="00547176"/>
    <w:rPr>
      <w:rFonts w:ascii="Calibri" w:eastAsia="Calibri" w:hAnsi="Calibri" w:cs="Calibri"/>
      <w:color w:val="000000"/>
      <w:sz w:val="20"/>
      <w:u w:val="single"/>
      <w:lang w:eastAsia="fr-FR"/>
    </w:rPr>
  </w:style>
  <w:style w:type="character" w:customStyle="1" w:styleId="Titre7Car">
    <w:name w:val="Titre 7 Car"/>
    <w:basedOn w:val="Policepardfaut"/>
    <w:link w:val="Titre7"/>
    <w:uiPriority w:val="9"/>
    <w:rsid w:val="00CC11DD"/>
    <w:rPr>
      <w:rFonts w:ascii="Calibri" w:eastAsia="Calibri" w:hAnsi="Calibri" w:cs="Calibri"/>
      <w:b/>
      <w:color w:val="000000"/>
      <w:sz w:val="20"/>
      <w:lang w:eastAsia="fr-FR"/>
    </w:rPr>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1"/>
    <w:rsid w:val="003B71E9"/>
    <w:rPr>
      <w:rFonts w:ascii="Calibri" w:eastAsia="Calibri" w:hAnsi="Calibri" w:cs="Calibri"/>
      <w:color w:val="000000"/>
      <w:sz w:val="20"/>
      <w:lang w:eastAsia="fr-FR"/>
    </w:rPr>
  </w:style>
  <w:style w:type="paragraph" w:styleId="Pieddepage">
    <w:name w:val="footer"/>
    <w:basedOn w:val="Normal"/>
    <w:link w:val="PieddepageCar"/>
    <w:uiPriority w:val="99"/>
    <w:unhideWhenUsed/>
    <w:rsid w:val="006264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64DA"/>
    <w:rPr>
      <w:rFonts w:ascii="Calibri" w:eastAsia="Calibri" w:hAnsi="Calibri" w:cs="Calibri"/>
      <w:color w:val="000000"/>
      <w:sz w:val="20"/>
      <w:lang w:eastAsia="fr-FR"/>
    </w:rPr>
  </w:style>
  <w:style w:type="paragraph" w:styleId="TM4">
    <w:name w:val="toc 4"/>
    <w:basedOn w:val="Normal"/>
    <w:next w:val="Normal"/>
    <w:autoRedefine/>
    <w:uiPriority w:val="39"/>
    <w:unhideWhenUsed/>
    <w:rsid w:val="00E93FE0"/>
    <w:pPr>
      <w:spacing w:after="100" w:line="259" w:lineRule="auto"/>
      <w:ind w:left="660" w:firstLine="0"/>
      <w:jc w:val="left"/>
    </w:pPr>
    <w:rPr>
      <w:rFonts w:asciiTheme="minorHAnsi" w:eastAsiaTheme="minorEastAsia" w:hAnsiTheme="minorHAnsi" w:cstheme="minorBidi"/>
      <w:color w:val="auto"/>
      <w:sz w:val="22"/>
    </w:rPr>
  </w:style>
  <w:style w:type="paragraph" w:styleId="TM5">
    <w:name w:val="toc 5"/>
    <w:basedOn w:val="Normal"/>
    <w:next w:val="Normal"/>
    <w:autoRedefine/>
    <w:uiPriority w:val="39"/>
    <w:unhideWhenUsed/>
    <w:rsid w:val="00E93FE0"/>
    <w:pPr>
      <w:spacing w:after="100" w:line="259" w:lineRule="auto"/>
      <w:ind w:left="880" w:firstLine="0"/>
      <w:jc w:val="left"/>
    </w:pPr>
    <w:rPr>
      <w:rFonts w:asciiTheme="minorHAnsi" w:eastAsiaTheme="minorEastAsia" w:hAnsiTheme="minorHAnsi" w:cstheme="minorBidi"/>
      <w:color w:val="auto"/>
      <w:sz w:val="22"/>
    </w:rPr>
  </w:style>
  <w:style w:type="paragraph" w:styleId="TM6">
    <w:name w:val="toc 6"/>
    <w:basedOn w:val="Normal"/>
    <w:next w:val="Normal"/>
    <w:autoRedefine/>
    <w:uiPriority w:val="39"/>
    <w:unhideWhenUsed/>
    <w:rsid w:val="00E93FE0"/>
    <w:pPr>
      <w:spacing w:after="100" w:line="259" w:lineRule="auto"/>
      <w:ind w:left="1100" w:firstLine="0"/>
      <w:jc w:val="left"/>
    </w:pPr>
    <w:rPr>
      <w:rFonts w:asciiTheme="minorHAnsi" w:eastAsiaTheme="minorEastAsia" w:hAnsiTheme="minorHAnsi" w:cstheme="minorBidi"/>
      <w:color w:val="auto"/>
      <w:sz w:val="22"/>
    </w:rPr>
  </w:style>
  <w:style w:type="paragraph" w:styleId="TM7">
    <w:name w:val="toc 7"/>
    <w:basedOn w:val="Normal"/>
    <w:next w:val="Normal"/>
    <w:autoRedefine/>
    <w:uiPriority w:val="39"/>
    <w:unhideWhenUsed/>
    <w:rsid w:val="00E93FE0"/>
    <w:pPr>
      <w:spacing w:after="100" w:line="259" w:lineRule="auto"/>
      <w:ind w:left="1320" w:firstLine="0"/>
      <w:jc w:val="left"/>
    </w:pPr>
    <w:rPr>
      <w:rFonts w:asciiTheme="minorHAnsi" w:eastAsiaTheme="minorEastAsia" w:hAnsiTheme="minorHAnsi" w:cstheme="minorBidi"/>
      <w:color w:val="auto"/>
      <w:sz w:val="22"/>
    </w:rPr>
  </w:style>
  <w:style w:type="paragraph" w:styleId="TM8">
    <w:name w:val="toc 8"/>
    <w:basedOn w:val="Normal"/>
    <w:next w:val="Normal"/>
    <w:autoRedefine/>
    <w:uiPriority w:val="39"/>
    <w:unhideWhenUsed/>
    <w:rsid w:val="00E93FE0"/>
    <w:pPr>
      <w:spacing w:after="100" w:line="259" w:lineRule="auto"/>
      <w:ind w:left="1540" w:firstLine="0"/>
      <w:jc w:val="left"/>
    </w:pPr>
    <w:rPr>
      <w:rFonts w:asciiTheme="minorHAnsi" w:eastAsiaTheme="minorEastAsia" w:hAnsiTheme="minorHAnsi" w:cstheme="minorBidi"/>
      <w:color w:val="auto"/>
      <w:sz w:val="22"/>
    </w:rPr>
  </w:style>
  <w:style w:type="paragraph" w:styleId="TM9">
    <w:name w:val="toc 9"/>
    <w:basedOn w:val="Normal"/>
    <w:next w:val="Normal"/>
    <w:autoRedefine/>
    <w:uiPriority w:val="39"/>
    <w:unhideWhenUsed/>
    <w:rsid w:val="00E93FE0"/>
    <w:pPr>
      <w:spacing w:after="100" w:line="259" w:lineRule="auto"/>
      <w:ind w:left="1760" w:firstLine="0"/>
      <w:jc w:val="left"/>
    </w:pPr>
    <w:rPr>
      <w:rFonts w:asciiTheme="minorHAnsi" w:eastAsiaTheme="minorEastAsia" w:hAnsiTheme="minorHAnsi" w:cstheme="minorBidi"/>
      <w:color w:val="auto"/>
      <w:sz w:val="22"/>
    </w:rPr>
  </w:style>
  <w:style w:type="paragraph" w:styleId="Rvision">
    <w:name w:val="Revision"/>
    <w:hidden/>
    <w:uiPriority w:val="99"/>
    <w:semiHidden/>
    <w:rsid w:val="00D7629C"/>
    <w:pPr>
      <w:spacing w:after="0" w:line="240" w:lineRule="auto"/>
    </w:pPr>
    <w:rPr>
      <w:rFonts w:ascii="Calibri" w:eastAsia="Calibri" w:hAnsi="Calibri" w:cs="Calibri"/>
      <w:color w:val="000000"/>
      <w:sz w:val="20"/>
      <w:lang w:eastAsia="fr-FR"/>
    </w:rPr>
  </w:style>
  <w:style w:type="paragraph" w:customStyle="1" w:styleId="Default">
    <w:name w:val="Default"/>
    <w:rsid w:val="003A313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7826">
      <w:bodyDiv w:val="1"/>
      <w:marLeft w:val="0"/>
      <w:marRight w:val="0"/>
      <w:marTop w:val="0"/>
      <w:marBottom w:val="0"/>
      <w:divBdr>
        <w:top w:val="none" w:sz="0" w:space="0" w:color="auto"/>
        <w:left w:val="none" w:sz="0" w:space="0" w:color="auto"/>
        <w:bottom w:val="none" w:sz="0" w:space="0" w:color="auto"/>
        <w:right w:val="none" w:sz="0" w:space="0" w:color="auto"/>
      </w:divBdr>
    </w:div>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226109892">
      <w:bodyDiv w:val="1"/>
      <w:marLeft w:val="0"/>
      <w:marRight w:val="0"/>
      <w:marTop w:val="0"/>
      <w:marBottom w:val="0"/>
      <w:divBdr>
        <w:top w:val="none" w:sz="0" w:space="0" w:color="auto"/>
        <w:left w:val="none" w:sz="0" w:space="0" w:color="auto"/>
        <w:bottom w:val="none" w:sz="0" w:space="0" w:color="auto"/>
        <w:right w:val="none" w:sz="0" w:space="0" w:color="auto"/>
      </w:divBdr>
    </w:div>
    <w:div w:id="366881085">
      <w:bodyDiv w:val="1"/>
      <w:marLeft w:val="0"/>
      <w:marRight w:val="0"/>
      <w:marTop w:val="0"/>
      <w:marBottom w:val="0"/>
      <w:divBdr>
        <w:top w:val="none" w:sz="0" w:space="0" w:color="auto"/>
        <w:left w:val="none" w:sz="0" w:space="0" w:color="auto"/>
        <w:bottom w:val="none" w:sz="0" w:space="0" w:color="auto"/>
        <w:right w:val="none" w:sz="0" w:space="0" w:color="auto"/>
      </w:divBdr>
    </w:div>
    <w:div w:id="428737729">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496195169">
      <w:bodyDiv w:val="1"/>
      <w:marLeft w:val="0"/>
      <w:marRight w:val="0"/>
      <w:marTop w:val="0"/>
      <w:marBottom w:val="0"/>
      <w:divBdr>
        <w:top w:val="none" w:sz="0" w:space="0" w:color="auto"/>
        <w:left w:val="none" w:sz="0" w:space="0" w:color="auto"/>
        <w:bottom w:val="none" w:sz="0" w:space="0" w:color="auto"/>
        <w:right w:val="none" w:sz="0" w:space="0" w:color="auto"/>
      </w:divBdr>
    </w:div>
    <w:div w:id="721901155">
      <w:bodyDiv w:val="1"/>
      <w:marLeft w:val="0"/>
      <w:marRight w:val="0"/>
      <w:marTop w:val="0"/>
      <w:marBottom w:val="0"/>
      <w:divBdr>
        <w:top w:val="none" w:sz="0" w:space="0" w:color="auto"/>
        <w:left w:val="none" w:sz="0" w:space="0" w:color="auto"/>
        <w:bottom w:val="none" w:sz="0" w:space="0" w:color="auto"/>
        <w:right w:val="none" w:sz="0" w:space="0" w:color="auto"/>
      </w:divBdr>
    </w:div>
    <w:div w:id="926042485">
      <w:bodyDiv w:val="1"/>
      <w:marLeft w:val="0"/>
      <w:marRight w:val="0"/>
      <w:marTop w:val="0"/>
      <w:marBottom w:val="0"/>
      <w:divBdr>
        <w:top w:val="none" w:sz="0" w:space="0" w:color="auto"/>
        <w:left w:val="none" w:sz="0" w:space="0" w:color="auto"/>
        <w:bottom w:val="none" w:sz="0" w:space="0" w:color="auto"/>
        <w:right w:val="none" w:sz="0" w:space="0" w:color="auto"/>
      </w:divBdr>
    </w:div>
    <w:div w:id="969628236">
      <w:bodyDiv w:val="1"/>
      <w:marLeft w:val="0"/>
      <w:marRight w:val="0"/>
      <w:marTop w:val="0"/>
      <w:marBottom w:val="0"/>
      <w:divBdr>
        <w:top w:val="none" w:sz="0" w:space="0" w:color="auto"/>
        <w:left w:val="none" w:sz="0" w:space="0" w:color="auto"/>
        <w:bottom w:val="none" w:sz="0" w:space="0" w:color="auto"/>
        <w:right w:val="none" w:sz="0" w:space="0" w:color="auto"/>
      </w:divBdr>
    </w:div>
    <w:div w:id="981999695">
      <w:bodyDiv w:val="1"/>
      <w:marLeft w:val="0"/>
      <w:marRight w:val="0"/>
      <w:marTop w:val="0"/>
      <w:marBottom w:val="0"/>
      <w:divBdr>
        <w:top w:val="none" w:sz="0" w:space="0" w:color="auto"/>
        <w:left w:val="none" w:sz="0" w:space="0" w:color="auto"/>
        <w:bottom w:val="none" w:sz="0" w:space="0" w:color="auto"/>
        <w:right w:val="none" w:sz="0" w:space="0" w:color="auto"/>
      </w:divBdr>
    </w:div>
    <w:div w:id="1043940209">
      <w:bodyDiv w:val="1"/>
      <w:marLeft w:val="0"/>
      <w:marRight w:val="0"/>
      <w:marTop w:val="0"/>
      <w:marBottom w:val="0"/>
      <w:divBdr>
        <w:top w:val="none" w:sz="0" w:space="0" w:color="auto"/>
        <w:left w:val="none" w:sz="0" w:space="0" w:color="auto"/>
        <w:bottom w:val="none" w:sz="0" w:space="0" w:color="auto"/>
        <w:right w:val="none" w:sz="0" w:space="0" w:color="auto"/>
      </w:divBdr>
    </w:div>
    <w:div w:id="1219895101">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 w:id="1364289796">
      <w:bodyDiv w:val="1"/>
      <w:marLeft w:val="0"/>
      <w:marRight w:val="0"/>
      <w:marTop w:val="0"/>
      <w:marBottom w:val="0"/>
      <w:divBdr>
        <w:top w:val="none" w:sz="0" w:space="0" w:color="auto"/>
        <w:left w:val="none" w:sz="0" w:space="0" w:color="auto"/>
        <w:bottom w:val="none" w:sz="0" w:space="0" w:color="auto"/>
        <w:right w:val="none" w:sz="0" w:space="0" w:color="auto"/>
      </w:divBdr>
    </w:div>
    <w:div w:id="1443840152">
      <w:bodyDiv w:val="1"/>
      <w:marLeft w:val="0"/>
      <w:marRight w:val="0"/>
      <w:marTop w:val="0"/>
      <w:marBottom w:val="0"/>
      <w:divBdr>
        <w:top w:val="none" w:sz="0" w:space="0" w:color="auto"/>
        <w:left w:val="none" w:sz="0" w:space="0" w:color="auto"/>
        <w:bottom w:val="none" w:sz="0" w:space="0" w:color="auto"/>
        <w:right w:val="none" w:sz="0" w:space="0" w:color="auto"/>
      </w:divBdr>
    </w:div>
    <w:div w:id="1548645166">
      <w:bodyDiv w:val="1"/>
      <w:marLeft w:val="0"/>
      <w:marRight w:val="0"/>
      <w:marTop w:val="0"/>
      <w:marBottom w:val="0"/>
      <w:divBdr>
        <w:top w:val="none" w:sz="0" w:space="0" w:color="auto"/>
        <w:left w:val="none" w:sz="0" w:space="0" w:color="auto"/>
        <w:bottom w:val="none" w:sz="0" w:space="0" w:color="auto"/>
        <w:right w:val="none" w:sz="0" w:space="0" w:color="auto"/>
      </w:divBdr>
    </w:div>
    <w:div w:id="1561481196">
      <w:bodyDiv w:val="1"/>
      <w:marLeft w:val="0"/>
      <w:marRight w:val="0"/>
      <w:marTop w:val="0"/>
      <w:marBottom w:val="0"/>
      <w:divBdr>
        <w:top w:val="none" w:sz="0" w:space="0" w:color="auto"/>
        <w:left w:val="none" w:sz="0" w:space="0" w:color="auto"/>
        <w:bottom w:val="none" w:sz="0" w:space="0" w:color="auto"/>
        <w:right w:val="none" w:sz="0" w:space="0" w:color="auto"/>
      </w:divBdr>
    </w:div>
    <w:div w:id="1880777211">
      <w:bodyDiv w:val="1"/>
      <w:marLeft w:val="0"/>
      <w:marRight w:val="0"/>
      <w:marTop w:val="0"/>
      <w:marBottom w:val="0"/>
      <w:divBdr>
        <w:top w:val="none" w:sz="0" w:space="0" w:color="auto"/>
        <w:left w:val="none" w:sz="0" w:space="0" w:color="auto"/>
        <w:bottom w:val="none" w:sz="0" w:space="0" w:color="auto"/>
        <w:right w:val="none" w:sz="0" w:space="0" w:color="auto"/>
      </w:divBdr>
    </w:div>
    <w:div w:id="19991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deschantiers.fr/blog-artisan/reglementation-batiment/assurances-professionnels-bt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3A477-557F-44E7-BA96-A4F1473D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33</Pages>
  <Words>14320</Words>
  <Characters>78761</Characters>
  <Application>Microsoft Office Word</Application>
  <DocSecurity>0</DocSecurity>
  <Lines>656</Lines>
  <Paragraphs>185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PAQUI Loane</cp:lastModifiedBy>
  <cp:revision>23</cp:revision>
  <cp:lastPrinted>2024-08-14T15:52:00Z</cp:lastPrinted>
  <dcterms:created xsi:type="dcterms:W3CDTF">2024-10-23T15:49:00Z</dcterms:created>
  <dcterms:modified xsi:type="dcterms:W3CDTF">2024-11-15T14:05:00Z</dcterms:modified>
</cp:coreProperties>
</file>