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15962" w14:textId="1637C461" w:rsidR="00B167A4" w:rsidRPr="001D03CB" w:rsidRDefault="00B167A4" w:rsidP="00B167A4">
      <w:pPr>
        <w:pStyle w:val="Titre"/>
      </w:pPr>
      <w:r>
        <w:t>Cadre de</w:t>
      </w:r>
      <w:r w:rsidRPr="001D03CB">
        <w:t xml:space="preserve"> mémoire technique </w:t>
      </w:r>
      <w:r w:rsidR="00124E13">
        <w:t>Lot 4</w:t>
      </w:r>
    </w:p>
    <w:p w14:paraId="36AECFFB" w14:textId="77777777" w:rsidR="00B167A4" w:rsidRDefault="00B167A4" w:rsidP="00B167A4"/>
    <w:p w14:paraId="6793CBB2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>Le</w:t>
      </w:r>
      <w:r>
        <w:rPr>
          <w:rFonts w:eastAsia="Arial Unicode MS"/>
          <w:color w:val="FF0000"/>
        </w:rPr>
        <w:t xml:space="preserve"> soumissionnaire devra présenter son mémoire technique en suivant la présente trame.</w:t>
      </w:r>
    </w:p>
    <w:p w14:paraId="3FF501BC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 xml:space="preserve">Les informations </w:t>
      </w:r>
      <w:r>
        <w:rPr>
          <w:rFonts w:eastAsia="Arial Unicode MS"/>
          <w:color w:val="FF0000"/>
        </w:rPr>
        <w:t xml:space="preserve">présentées dans la présente trame </w:t>
      </w:r>
      <w:r w:rsidRPr="00101788">
        <w:rPr>
          <w:rFonts w:eastAsia="Arial Unicode MS"/>
          <w:color w:val="FF0000"/>
        </w:rPr>
        <w:t xml:space="preserve">seront regroupées dans le document unique intitulé </w:t>
      </w:r>
      <w:r>
        <w:rPr>
          <w:rFonts w:eastAsia="Arial Unicode MS"/>
          <w:color w:val="FF0000"/>
        </w:rPr>
        <w:t>« </w:t>
      </w:r>
      <w:r w:rsidRPr="00101788">
        <w:rPr>
          <w:rFonts w:eastAsia="Arial Unicode MS"/>
          <w:color w:val="FF0000"/>
        </w:rPr>
        <w:t>mémoire technique</w:t>
      </w:r>
      <w:r>
        <w:rPr>
          <w:rFonts w:eastAsia="Arial Unicode MS"/>
          <w:color w:val="FF0000"/>
        </w:rPr>
        <w:t> »</w:t>
      </w:r>
      <w:r w:rsidRPr="00101788">
        <w:rPr>
          <w:rFonts w:eastAsia="Arial Unicode MS"/>
          <w:color w:val="FF0000"/>
        </w:rPr>
        <w:t>.</w:t>
      </w:r>
    </w:p>
    <w:p w14:paraId="69B2B378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  <w:u w:val="single"/>
        </w:rPr>
      </w:pPr>
      <w:bookmarkStart w:id="0" w:name="_GoBack"/>
      <w:bookmarkEnd w:id="0"/>
      <w:r w:rsidRPr="00101788">
        <w:rPr>
          <w:rFonts w:eastAsia="Arial Unicode MS"/>
          <w:color w:val="FF0000"/>
        </w:rPr>
        <w:t xml:space="preserve">En cas de groupement d’opérateurs économiques, </w:t>
      </w:r>
      <w:r w:rsidRPr="00101788">
        <w:rPr>
          <w:rFonts w:eastAsia="Arial Unicode MS"/>
          <w:color w:val="FF0000"/>
          <w:u w:val="single"/>
        </w:rPr>
        <w:t>un seul cadre de mémoire technique devra être remis.</w:t>
      </w:r>
    </w:p>
    <w:p w14:paraId="03F3C284" w14:textId="3D98A5C6" w:rsidR="00B167A4" w:rsidRDefault="00EA31FF" w:rsidP="00EA31FF">
      <w:pPr>
        <w:pStyle w:val="Titre1"/>
        <w:pBdr>
          <w:top w:val="single" w:sz="4" w:space="0" w:color="auto"/>
        </w:pBdr>
      </w:pPr>
      <w:r>
        <w:t>CRITERE 1</w:t>
      </w:r>
      <w:r w:rsidRPr="00123CA5">
        <w:t xml:space="preserve"> – VALEUR </w:t>
      </w:r>
      <w:r>
        <w:t xml:space="preserve">TECHNIQUE </w:t>
      </w:r>
      <w:r>
        <w:tab/>
        <w:t xml:space="preserve"> 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124E13">
        <w:t>5</w:t>
      </w:r>
      <w:r>
        <w:t>0 %</w:t>
      </w:r>
    </w:p>
    <w:p w14:paraId="3979E219" w14:textId="1E4BE5E9" w:rsidR="00B167A4" w:rsidRPr="00EA31FF" w:rsidRDefault="00B167A4" w:rsidP="00B167A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  <w:r w:rsidRPr="00EA31FF">
        <w:rPr>
          <w:szCs w:val="20"/>
        </w:rPr>
        <w:t xml:space="preserve">Sous-critère 1 : </w:t>
      </w:r>
      <w:r w:rsidRPr="00EA31FF">
        <w:rPr>
          <w:rFonts w:ascii="Calibri" w:eastAsia="Times New Roman" w:hAnsi="Calibri" w:cs="Calibri"/>
          <w:szCs w:val="20"/>
          <w:lang w:eastAsia="fr-FR"/>
        </w:rPr>
        <w:t xml:space="preserve">Pertinence de l’organisation, de la méthodologie des études d’exécution et organisation préparatoire, des méthodes et de la gestion des installations de chantier </w:t>
      </w:r>
      <w:r w:rsidR="00EA31FF" w:rsidRPr="00EA31FF">
        <w:rPr>
          <w:rFonts w:ascii="Calibri" w:eastAsia="Times New Roman" w:hAnsi="Calibri" w:cs="Calibri"/>
          <w:szCs w:val="20"/>
          <w:lang w:eastAsia="fr-FR"/>
        </w:rPr>
        <w:t xml:space="preserve">            </w:t>
      </w:r>
      <w:r w:rsidR="00EA31FF">
        <w:rPr>
          <w:rFonts w:ascii="Calibri" w:eastAsia="Times New Roman" w:hAnsi="Calibri" w:cs="Calibri"/>
          <w:szCs w:val="20"/>
          <w:lang w:eastAsia="fr-FR"/>
        </w:rPr>
        <w:t xml:space="preserve">    </w:t>
      </w:r>
      <w:r w:rsidR="00EA31FF" w:rsidRPr="00EA31FF">
        <w:rPr>
          <w:rFonts w:ascii="Calibri" w:eastAsia="Times New Roman" w:hAnsi="Calibri" w:cs="Calibri"/>
          <w:szCs w:val="20"/>
          <w:lang w:eastAsia="fr-FR"/>
        </w:rPr>
        <w:t xml:space="preserve">  50 %</w:t>
      </w:r>
    </w:p>
    <w:p w14:paraId="20E3BE74" w14:textId="15C8960E" w:rsidR="00B167A4" w:rsidRPr="00773665" w:rsidRDefault="00B167A4" w:rsidP="00B167A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</w:p>
    <w:p w14:paraId="5C0E226F" w14:textId="77777777" w:rsidR="00B167A4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Description des méthodes et moyens pour la période de préparation </w:t>
      </w:r>
      <w:r>
        <w:rPr>
          <w:rFonts w:ascii="Calibri" w:eastAsia="Calibri" w:hAnsi="Calibri" w:cs="Calibri"/>
        </w:rPr>
        <w:t xml:space="preserve">(plans et notes de calculs d’implantation des installations de chantier) </w:t>
      </w:r>
      <w:r w:rsidRPr="007A08D3">
        <w:rPr>
          <w:rFonts w:ascii="Calibri" w:eastAsia="Calibri" w:hAnsi="Calibri" w:cs="Calibri"/>
        </w:rPr>
        <w:t>; </w:t>
      </w:r>
    </w:p>
    <w:p w14:paraId="254BE24E" w14:textId="77777777" w:rsidR="00B167A4" w:rsidRPr="007A08D3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Description des méthodes et moyens pour le relevé avant intervention des existants ;</w:t>
      </w:r>
    </w:p>
    <w:p w14:paraId="6B3585FA" w14:textId="77777777" w:rsidR="00B167A4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Description des moyens et méthodes envisagées et des temps passés prévisionnels pour les études d’exécution et l’organisation préparatoire :</w:t>
      </w:r>
    </w:p>
    <w:p w14:paraId="7F61B822" w14:textId="77777777" w:rsidR="00B167A4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Description des installations de chantier et la méthodologie de déploiement ;</w:t>
      </w:r>
    </w:p>
    <w:p w14:paraId="62E1FB57" w14:textId="77777777" w:rsidR="00B167A4" w:rsidRPr="00B167A4" w:rsidRDefault="00B167A4" w:rsidP="00DB1F5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B167A4">
        <w:rPr>
          <w:rFonts w:ascii="Calibri" w:eastAsia="Calibri" w:hAnsi="Calibri" w:cs="Calibri"/>
        </w:rPr>
        <w:t>Description de l’organisation</w:t>
      </w:r>
      <w:r w:rsidRPr="00C6247E">
        <w:t>, la méthodologie et la gestion du chantier</w:t>
      </w:r>
      <w:r>
        <w:t xml:space="preserve"> </w:t>
      </w:r>
      <w:r w:rsidRPr="00C6247E">
        <w:t>pour les différentes prestations de nettoyage</w:t>
      </w:r>
    </w:p>
    <w:p w14:paraId="127436B6" w14:textId="77777777" w:rsidR="00B167A4" w:rsidRPr="00B167A4" w:rsidRDefault="00B167A4" w:rsidP="00DB1F5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Description des contraintes liées au site, prises en compte des contraintes liées aux horaires décalés (article 2.4.10 du CCTP)</w:t>
      </w:r>
    </w:p>
    <w:p w14:paraId="0F63B27F" w14:textId="411B77B4" w:rsidR="00B167A4" w:rsidRPr="00B167A4" w:rsidRDefault="00B167A4" w:rsidP="00DB1F5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Description des prestations et méthodologie des postes réalisés en horaire</w:t>
      </w:r>
      <w:r w:rsidR="00CA7809"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</w:rPr>
        <w:t xml:space="preserve"> décalés</w:t>
      </w:r>
    </w:p>
    <w:p w14:paraId="7EC36576" w14:textId="77777777" w:rsidR="00B167A4" w:rsidRPr="007A08D3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L’établissement d’un planning prévisionnel ;</w:t>
      </w:r>
    </w:p>
    <w:p w14:paraId="291849F8" w14:textId="6B2B5F40" w:rsidR="00B167A4" w:rsidRPr="007A08D3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 xml:space="preserve">Présentation d’un planning </w:t>
      </w:r>
      <w:r w:rsidR="00972684" w:rsidRPr="007A08D3">
        <w:rPr>
          <w:rFonts w:ascii="Calibri" w:eastAsia="Calibri" w:hAnsi="Calibri" w:cs="Calibri"/>
        </w:rPr>
        <w:t>d’intervention</w:t>
      </w:r>
      <w:r w:rsidR="00972684">
        <w:rPr>
          <w:rFonts w:ascii="Calibri" w:eastAsia="Calibri" w:hAnsi="Calibri" w:cs="Calibri"/>
        </w:rPr>
        <w:t xml:space="preserve"> par phase (études et travaux) </w:t>
      </w:r>
      <w:r w:rsidRPr="007A08D3">
        <w:rPr>
          <w:rFonts w:ascii="Calibri" w:eastAsia="Calibri" w:hAnsi="Calibri" w:cs="Calibri"/>
        </w:rPr>
        <w:t xml:space="preserve"> </w:t>
      </w:r>
    </w:p>
    <w:p w14:paraId="23DA6A5D" w14:textId="77777777" w:rsidR="00B167A4" w:rsidRPr="007A08D3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La capacité d’anticipation et d’identification d’éventuelles difficultés calendaires. </w:t>
      </w:r>
    </w:p>
    <w:p w14:paraId="0D2F3F44" w14:textId="77777777" w:rsidR="00B167A4" w:rsidRPr="007A08D3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La description des dispositions prises pour optimiser les délais.</w:t>
      </w:r>
    </w:p>
    <w:p w14:paraId="689AC022" w14:textId="77777777" w:rsidR="00B167A4" w:rsidRPr="007A08D3" w:rsidRDefault="00B167A4" w:rsidP="00B167A4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13C9CD8B" w14:textId="0F267323" w:rsidR="00B167A4" w:rsidRPr="00EA31FF" w:rsidRDefault="00B167A4" w:rsidP="00B167A4">
      <w:pPr>
        <w:pStyle w:val="Titre1"/>
        <w:rPr>
          <w:b w:val="0"/>
        </w:rPr>
      </w:pPr>
      <w:r w:rsidRPr="00EA31FF">
        <w:rPr>
          <w:b w:val="0"/>
        </w:rPr>
        <w:t>Sous-critère 2 : Pertinence des moyens matériels dédiés à la réalisation des prestations</w:t>
      </w:r>
      <w:r w:rsidR="00EA31FF" w:rsidRPr="00EA31FF">
        <w:rPr>
          <w:b w:val="0"/>
        </w:rPr>
        <w:t xml:space="preserve">       </w:t>
      </w:r>
      <w:r w:rsidR="00EA31FF">
        <w:rPr>
          <w:b w:val="0"/>
        </w:rPr>
        <w:t xml:space="preserve">    </w:t>
      </w:r>
      <w:r w:rsidR="00EA31FF" w:rsidRPr="00EA31FF">
        <w:rPr>
          <w:b w:val="0"/>
        </w:rPr>
        <w:t xml:space="preserve">      20 %</w:t>
      </w:r>
    </w:p>
    <w:p w14:paraId="3FDF0445" w14:textId="77777777" w:rsidR="00B167A4" w:rsidRPr="004F1119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cstheme="minorHAnsi"/>
        </w:rPr>
      </w:pPr>
      <w:r w:rsidRPr="004F1119">
        <w:rPr>
          <w:rFonts w:cstheme="minorHAnsi"/>
        </w:rPr>
        <w:t xml:space="preserve">Les matériaux et </w:t>
      </w:r>
      <w:r>
        <w:rPr>
          <w:rFonts w:cstheme="minorHAnsi"/>
        </w:rPr>
        <w:t>produits nécessaires à la réalisation des prestations</w:t>
      </w:r>
      <w:r w:rsidRPr="004F1119">
        <w:rPr>
          <w:rFonts w:cstheme="minorHAnsi"/>
        </w:rPr>
        <w:t> ;</w:t>
      </w:r>
    </w:p>
    <w:p w14:paraId="69B39C70" w14:textId="77777777" w:rsidR="00B167A4" w:rsidRPr="004F1119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cstheme="minorHAnsi"/>
        </w:rPr>
      </w:pPr>
      <w:r w:rsidRPr="004F1119">
        <w:rPr>
          <w:rFonts w:cstheme="minorHAnsi"/>
        </w:rPr>
        <w:t>Description du matériel envisagé pour l’ensemble des prestations pour le transport et les manutentions ;</w:t>
      </w:r>
    </w:p>
    <w:p w14:paraId="2A855892" w14:textId="32331AC8" w:rsidR="00B167A4" w:rsidRPr="004F1119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cstheme="minorHAnsi"/>
        </w:rPr>
      </w:pPr>
      <w:r w:rsidRPr="004F1119">
        <w:rPr>
          <w:rFonts w:cstheme="minorHAnsi"/>
        </w:rPr>
        <w:t xml:space="preserve">Description du matériel envisagé pour l’ensemble des prestations sur site, </w:t>
      </w:r>
      <w:r w:rsidR="00CA7809">
        <w:rPr>
          <w:rFonts w:cstheme="minorHAnsi"/>
        </w:rPr>
        <w:t xml:space="preserve">y </w:t>
      </w:r>
      <w:r w:rsidRPr="004F1119">
        <w:rPr>
          <w:rFonts w:cstheme="minorHAnsi"/>
        </w:rPr>
        <w:t>compris :</w:t>
      </w:r>
    </w:p>
    <w:p w14:paraId="58A39162" w14:textId="77777777" w:rsidR="00B167A4" w:rsidRPr="004F1119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cstheme="minorHAnsi"/>
        </w:rPr>
      </w:pPr>
      <w:r w:rsidRPr="004F1119">
        <w:rPr>
          <w:rFonts w:cstheme="minorHAnsi"/>
        </w:rPr>
        <w:t>Les outils ;</w:t>
      </w:r>
    </w:p>
    <w:p w14:paraId="160D4D39" w14:textId="77777777" w:rsidR="00B167A4" w:rsidRPr="004F1119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cstheme="minorHAnsi"/>
        </w:rPr>
      </w:pPr>
      <w:r w:rsidRPr="004F1119">
        <w:rPr>
          <w:rFonts w:cstheme="minorHAnsi"/>
        </w:rPr>
        <w:t>Les moyens de levage et de manutention dans la zone de montage ;</w:t>
      </w:r>
    </w:p>
    <w:p w14:paraId="17583769" w14:textId="77777777" w:rsidR="00B167A4" w:rsidRPr="004F1119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cstheme="minorHAnsi"/>
        </w:rPr>
      </w:pPr>
      <w:r w:rsidRPr="004F1119">
        <w:rPr>
          <w:rFonts w:cstheme="minorHAnsi"/>
        </w:rPr>
        <w:t>Les moyens de levage et de manutention à pied d’œuvre ;</w:t>
      </w:r>
    </w:p>
    <w:p w14:paraId="2E52775C" w14:textId="77777777" w:rsidR="00B167A4" w:rsidRPr="00160E97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0" w:line="240" w:lineRule="auto"/>
        <w:ind w:left="600" w:hanging="283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fr-FR"/>
        </w:rPr>
      </w:pPr>
      <w:r w:rsidRPr="004F1119">
        <w:rPr>
          <w:rFonts w:cstheme="minorHAnsi"/>
        </w:rPr>
        <w:t>Le matériel annexe (protection des compagnons et des ouvrages adjacents) ;</w:t>
      </w:r>
    </w:p>
    <w:p w14:paraId="2CB9D173" w14:textId="267D3B62" w:rsidR="00B167A4" w:rsidRPr="009521D8" w:rsidRDefault="00B167A4" w:rsidP="001F19EB">
      <w:pPr>
        <w:pStyle w:val="Paragraphedeliste"/>
        <w:numPr>
          <w:ilvl w:val="0"/>
          <w:numId w:val="3"/>
        </w:numPr>
        <w:tabs>
          <w:tab w:val="left" w:pos="10080"/>
        </w:tabs>
        <w:spacing w:after="0" w:line="240" w:lineRule="auto"/>
        <w:ind w:left="284" w:hanging="142"/>
        <w:jc w:val="both"/>
        <w:textAlignment w:val="baseline"/>
        <w:rPr>
          <w:sz w:val="20"/>
        </w:rPr>
      </w:pPr>
      <w:r w:rsidRPr="00B167A4">
        <w:rPr>
          <w:rFonts w:eastAsia="Times New Roman" w:cstheme="minorHAnsi"/>
          <w:szCs w:val="18"/>
          <w:lang w:eastAsia="fr-FR"/>
        </w:rPr>
        <w:t>Description des matériaux avec transmission des fiches techniques</w:t>
      </w:r>
      <w:r>
        <w:rPr>
          <w:rFonts w:eastAsia="Times New Roman" w:cstheme="minorHAnsi"/>
          <w:szCs w:val="18"/>
          <w:lang w:eastAsia="fr-FR"/>
        </w:rPr>
        <w:t>.</w:t>
      </w:r>
    </w:p>
    <w:p w14:paraId="09E6E329" w14:textId="4BE189FA" w:rsidR="009521D8" w:rsidRPr="009521D8" w:rsidRDefault="009521D8" w:rsidP="009521D8">
      <w:pPr>
        <w:tabs>
          <w:tab w:val="left" w:pos="10080"/>
        </w:tabs>
        <w:spacing w:after="0" w:line="240" w:lineRule="auto"/>
        <w:jc w:val="both"/>
        <w:textAlignment w:val="baseline"/>
        <w:rPr>
          <w:sz w:val="20"/>
        </w:rPr>
      </w:pPr>
    </w:p>
    <w:p w14:paraId="6FA4F820" w14:textId="3A9A0530" w:rsidR="00B167A4" w:rsidRPr="00EA31FF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Calibri"/>
          <w:lang w:eastAsia="fr-FR"/>
        </w:rPr>
      </w:pPr>
      <w:r w:rsidRPr="00EA31FF">
        <w:t xml:space="preserve">Sous-critère 3 : </w:t>
      </w:r>
      <w:r w:rsidRPr="00EA31FF">
        <w:rPr>
          <w:rFonts w:ascii="Calibri" w:eastAsia="Times New Roman" w:hAnsi="Calibri" w:cs="Calibri"/>
          <w:lang w:eastAsia="fr-FR"/>
        </w:rPr>
        <w:t>Pertinence des moyens humains dédiés à l’exécution des travaux</w:t>
      </w:r>
      <w:r w:rsidR="00EA31FF" w:rsidRPr="00EA31FF">
        <w:rPr>
          <w:rFonts w:ascii="Calibri" w:eastAsia="Times New Roman" w:hAnsi="Calibri" w:cs="Calibri"/>
          <w:lang w:eastAsia="fr-FR"/>
        </w:rPr>
        <w:t xml:space="preserve">                     </w:t>
      </w:r>
      <w:r w:rsidR="00EA31FF">
        <w:rPr>
          <w:rFonts w:ascii="Calibri" w:eastAsia="Times New Roman" w:hAnsi="Calibri" w:cs="Calibri"/>
          <w:lang w:eastAsia="fr-FR"/>
        </w:rPr>
        <w:t xml:space="preserve">    </w:t>
      </w:r>
      <w:r w:rsidR="00EA31FF" w:rsidRPr="00EA31FF">
        <w:rPr>
          <w:rFonts w:ascii="Calibri" w:eastAsia="Times New Roman" w:hAnsi="Calibri" w:cs="Calibri"/>
          <w:lang w:eastAsia="fr-FR"/>
        </w:rPr>
        <w:t xml:space="preserve">    30 %</w:t>
      </w:r>
    </w:p>
    <w:p w14:paraId="26CFCB2E" w14:textId="77777777" w:rsidR="00B167A4" w:rsidRDefault="00B167A4" w:rsidP="00B167A4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  <w:r w:rsidRPr="002502A1">
        <w:rPr>
          <w:rFonts w:ascii="Calibri" w:eastAsia="Times New Roman" w:hAnsi="Calibri" w:cs="Calibri"/>
          <w:i/>
          <w:iCs/>
          <w:u w:val="single"/>
          <w:lang w:eastAsia="fr-FR"/>
        </w:rPr>
        <w:t xml:space="preserve">Le </w:t>
      </w:r>
      <w:r>
        <w:rPr>
          <w:rFonts w:ascii="Calibri" w:eastAsia="Times New Roman" w:hAnsi="Calibri" w:cs="Calibri"/>
          <w:i/>
          <w:iCs/>
          <w:u w:val="single"/>
          <w:lang w:eastAsia="fr-FR"/>
        </w:rPr>
        <w:t>soumissionnaire</w:t>
      </w:r>
      <w:r w:rsidRPr="002502A1">
        <w:rPr>
          <w:rFonts w:ascii="Calibri" w:eastAsia="Times New Roman" w:hAnsi="Calibri" w:cs="Calibri"/>
          <w:i/>
          <w:iCs/>
          <w:u w:val="single"/>
          <w:lang w:eastAsia="fr-FR"/>
        </w:rPr>
        <w:t xml:space="preserve"> précisera : </w:t>
      </w:r>
    </w:p>
    <w:p w14:paraId="0CB25864" w14:textId="77777777" w:rsidR="00B167A4" w:rsidRDefault="00B167A4" w:rsidP="00B167A4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</w:p>
    <w:p w14:paraId="30F59C0B" w14:textId="52B151CB" w:rsidR="00B167A4" w:rsidRPr="002314C5" w:rsidRDefault="00CA7809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Effectif</w:t>
      </w:r>
      <w:r w:rsidR="00B167A4">
        <w:rPr>
          <w:rFonts w:ascii="Calibri" w:eastAsia="Calibri" w:hAnsi="Calibri" w:cs="Calibri"/>
        </w:rPr>
        <w:t>s pressentis (en lien avec le planning prévisionnel demandé au sous-critère 1) pour :</w:t>
      </w:r>
    </w:p>
    <w:p w14:paraId="59700FD0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 xml:space="preserve">Les études d’exécution, </w:t>
      </w:r>
    </w:p>
    <w:p w14:paraId="3B1B72C8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 xml:space="preserve">L’encadrement général, l’encadrement sur site, </w:t>
      </w:r>
    </w:p>
    <w:p w14:paraId="270F42CB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Le personnel d’exécution pour les différentes prestations à réaliser ;</w:t>
      </w:r>
    </w:p>
    <w:p w14:paraId="0F821AF3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Le personnel pour les transports et manutentions ;</w:t>
      </w:r>
    </w:p>
    <w:p w14:paraId="0D508E68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Le personnel pour la logistique ;</w:t>
      </w:r>
    </w:p>
    <w:p w14:paraId="6673F31C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lastRenderedPageBreak/>
        <w:t>La gestion administrative du chantier.</w:t>
      </w:r>
    </w:p>
    <w:p w14:paraId="09427661" w14:textId="2C21AA87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 xml:space="preserve">Organisation de l’équipe, </w:t>
      </w:r>
      <w:r w:rsidR="00CA7809">
        <w:rPr>
          <w:rFonts w:ascii="Calibri" w:eastAsia="Calibri" w:hAnsi="Calibri" w:cs="Calibri"/>
        </w:rPr>
        <w:t xml:space="preserve">y </w:t>
      </w:r>
      <w:r w:rsidRPr="002314C5">
        <w:rPr>
          <w:rFonts w:ascii="Calibri" w:eastAsia="Calibri" w:hAnsi="Calibri" w:cs="Calibri"/>
        </w:rPr>
        <w:t>compris l’organigramme de l’opération ;</w:t>
      </w:r>
    </w:p>
    <w:p w14:paraId="55C42EB8" w14:textId="77777777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Identification des compétences techniques des moyens humains du bureau d’études ;</w:t>
      </w:r>
    </w:p>
    <w:p w14:paraId="62412D9F" w14:textId="5B8DF773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eastAsia="Calibri" w:cs="Arial"/>
          <w:szCs w:val="20"/>
        </w:rPr>
      </w:pPr>
      <w:r>
        <w:t>P</w:t>
      </w:r>
      <w:r w:rsidRPr="00D841CC">
        <w:t>rofils</w:t>
      </w:r>
      <w:r w:rsidRPr="002314C5">
        <w:rPr>
          <w:rFonts w:ascii="Calibri" w:eastAsia="Calibri" w:hAnsi="Calibri" w:cs="Calibri"/>
        </w:rPr>
        <w:t>, qualifications professionnelles, expérience, etc. des encadrants techniques et des encadrants de chantier</w:t>
      </w:r>
      <w:r w:rsidR="00CA7809">
        <w:rPr>
          <w:rFonts w:ascii="Calibri" w:eastAsia="Calibri" w:hAnsi="Calibri" w:cs="Calibri"/>
        </w:rPr>
        <w:t> ;</w:t>
      </w:r>
    </w:p>
    <w:p w14:paraId="7980125C" w14:textId="77777777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eastAsia="Calibri" w:cs="Arial"/>
          <w:szCs w:val="20"/>
        </w:rPr>
      </w:pPr>
      <w:r>
        <w:t>P</w:t>
      </w:r>
      <w:r w:rsidRPr="00D841CC">
        <w:t>rofils</w:t>
      </w:r>
      <w:r w:rsidRPr="002314C5">
        <w:rPr>
          <w:rFonts w:ascii="Calibri" w:eastAsia="Calibri" w:hAnsi="Calibri" w:cs="Calibri"/>
        </w:rPr>
        <w:t>, qualifications professionnelles, expérience, etc. des personnels d’exécution.</w:t>
      </w:r>
    </w:p>
    <w:p w14:paraId="414D5F50" w14:textId="77777777" w:rsidR="00B167A4" w:rsidRDefault="00B167A4" w:rsidP="00B167A4">
      <w:pPr>
        <w:pStyle w:val="Paragraphedeliste"/>
        <w:tabs>
          <w:tab w:val="left" w:pos="10080"/>
        </w:tabs>
        <w:spacing w:after="40" w:line="240" w:lineRule="auto"/>
        <w:ind w:left="297"/>
        <w:jc w:val="both"/>
        <w:rPr>
          <w:rFonts w:ascii="Calibri" w:eastAsia="Calibri" w:hAnsi="Calibri" w:cs="Calibri"/>
        </w:rPr>
      </w:pPr>
    </w:p>
    <w:p w14:paraId="504E5EB2" w14:textId="77777777" w:rsidR="00B167A4" w:rsidRPr="00B167A4" w:rsidRDefault="00B167A4" w:rsidP="00B167A4">
      <w:pPr>
        <w:pStyle w:val="Paragraphedeliste"/>
        <w:tabs>
          <w:tab w:val="left" w:pos="10080"/>
        </w:tabs>
        <w:spacing w:after="40" w:line="240" w:lineRule="auto"/>
        <w:ind w:left="297"/>
        <w:jc w:val="both"/>
        <w:rPr>
          <w:rFonts w:ascii="Calibri" w:eastAsia="Calibri" w:hAnsi="Calibri" w:cs="Calibri"/>
          <w:b/>
        </w:rPr>
      </w:pPr>
      <w:r w:rsidRPr="00B167A4">
        <w:rPr>
          <w:rFonts w:ascii="Calibri" w:eastAsia="Calibri" w:hAnsi="Calibri" w:cs="Calibri"/>
          <w:b/>
        </w:rPr>
        <w:t xml:space="preserve">Identification des fournisseurs </w:t>
      </w:r>
    </w:p>
    <w:p w14:paraId="6993BC50" w14:textId="77777777" w:rsidR="00B167A4" w:rsidRPr="00B167A4" w:rsidRDefault="00B167A4" w:rsidP="00B167A4">
      <w:pPr>
        <w:pStyle w:val="Paragraphedeliste"/>
        <w:tabs>
          <w:tab w:val="left" w:pos="10080"/>
        </w:tabs>
        <w:ind w:left="297"/>
        <w:jc w:val="both"/>
        <w:rPr>
          <w:rFonts w:ascii="Calibri" w:eastAsia="Calibri" w:hAnsi="Calibri" w:cs="Calibri"/>
          <w:b/>
        </w:rPr>
      </w:pPr>
      <w:r w:rsidRPr="00B167A4">
        <w:rPr>
          <w:rFonts w:ascii="Calibri" w:eastAsia="Calibri" w:hAnsi="Calibri" w:cs="Calibri"/>
          <w:b/>
        </w:rPr>
        <w:t xml:space="preserve">Organisation de la sous-traitance (l’identification des prestations sous-traitées, les qualifications des entreprises présentées). </w:t>
      </w:r>
    </w:p>
    <w:p w14:paraId="63AC273F" w14:textId="77777777" w:rsidR="00B167A4" w:rsidRDefault="00B167A4" w:rsidP="00B167A4"/>
    <w:p w14:paraId="5E6A8216" w14:textId="6F803C7C" w:rsidR="00B167A4" w:rsidRPr="00123CA5" w:rsidRDefault="00EA31FF" w:rsidP="00B167A4">
      <w:pPr>
        <w:pStyle w:val="Titre1"/>
      </w:pPr>
      <w:r w:rsidRPr="00123CA5">
        <w:t xml:space="preserve">CRITERE </w:t>
      </w:r>
      <w:r>
        <w:t>2</w:t>
      </w:r>
      <w:r w:rsidRPr="00123CA5">
        <w:t xml:space="preserve"> – </w:t>
      </w:r>
      <w:r>
        <w:t xml:space="preserve">PRISE EN COMPTE DES ENJEUX DE DEVELOPPEMENT DURABLE </w:t>
      </w:r>
      <w:r>
        <w:tab/>
      </w:r>
      <w:r>
        <w:tab/>
      </w:r>
      <w:proofErr w:type="gramStart"/>
      <w:r>
        <w:tab/>
        <w:t xml:space="preserve">  10</w:t>
      </w:r>
      <w:proofErr w:type="gramEnd"/>
      <w:r>
        <w:t xml:space="preserve"> %</w:t>
      </w:r>
      <w:r w:rsidRPr="00123CA5">
        <w:t xml:space="preserve"> </w:t>
      </w:r>
    </w:p>
    <w:p w14:paraId="370D7CE7" w14:textId="01AE7C43" w:rsidR="00B167A4" w:rsidRDefault="00B167A4" w:rsidP="00B167A4">
      <w:pPr>
        <w:jc w:val="both"/>
      </w:pPr>
      <w:r>
        <w:t>Une partie du mémoire technique devra décrire la méthode envisagée pour la bonne prise en co</w:t>
      </w:r>
      <w:r w:rsidR="00CA7809">
        <w:t>mpte des enjeux environnementaux</w:t>
      </w:r>
      <w:r>
        <w:t>. Cette partie doit décrire</w:t>
      </w:r>
      <w:r w:rsidR="00CA7809">
        <w:t> :</w:t>
      </w:r>
      <w:r>
        <w:t xml:space="preserve"> </w:t>
      </w:r>
    </w:p>
    <w:p w14:paraId="1B7D8DE0" w14:textId="77777777" w:rsidR="00B167A4" w:rsidRDefault="00B167A4" w:rsidP="00B167A4">
      <w:pPr>
        <w:pStyle w:val="Paragraphedeliste"/>
        <w:numPr>
          <w:ilvl w:val="0"/>
          <w:numId w:val="4"/>
        </w:numPr>
        <w:jc w:val="both"/>
      </w:pPr>
      <w:r>
        <w:t>La politique et l’organisation de l’entreprise vis-à-vis du respect de l’environnement</w:t>
      </w:r>
    </w:p>
    <w:p w14:paraId="3AB889B1" w14:textId="77777777" w:rsidR="00B167A4" w:rsidRDefault="00B167A4" w:rsidP="00B167A4">
      <w:pPr>
        <w:pStyle w:val="Paragraphedeliste"/>
        <w:numPr>
          <w:ilvl w:val="0"/>
          <w:numId w:val="4"/>
        </w:numPr>
        <w:jc w:val="both"/>
      </w:pPr>
      <w:r>
        <w:t>La méthodologie de l’entreprise afin de mettre en application les actions environnementales dans le cadre de l’opération :</w:t>
      </w:r>
    </w:p>
    <w:p w14:paraId="5487116F" w14:textId="77777777" w:rsidR="00B167A4" w:rsidRDefault="00B167A4" w:rsidP="00B167A4">
      <w:pPr>
        <w:pStyle w:val="Paragraphedeliste"/>
        <w:numPr>
          <w:ilvl w:val="0"/>
          <w:numId w:val="3"/>
        </w:numPr>
        <w:ind w:firstLine="698"/>
        <w:jc w:val="both"/>
      </w:pPr>
      <w:r>
        <w:t>Propreté et organisation du chantier,</w:t>
      </w:r>
    </w:p>
    <w:p w14:paraId="5CB4A9C3" w14:textId="77777777" w:rsidR="00B167A4" w:rsidRDefault="00B167A4" w:rsidP="00B167A4">
      <w:pPr>
        <w:pStyle w:val="Paragraphedeliste"/>
        <w:numPr>
          <w:ilvl w:val="0"/>
          <w:numId w:val="3"/>
        </w:numPr>
        <w:ind w:firstLine="698"/>
        <w:jc w:val="both"/>
      </w:pPr>
      <w:r>
        <w:t>Manutention des déchets de déconstruction au sein du bâtiment,</w:t>
      </w:r>
    </w:p>
    <w:p w14:paraId="19E180E6" w14:textId="77777777" w:rsidR="00B167A4" w:rsidRDefault="00B167A4" w:rsidP="00B167A4">
      <w:pPr>
        <w:pStyle w:val="Paragraphedeliste"/>
        <w:numPr>
          <w:ilvl w:val="0"/>
          <w:numId w:val="3"/>
        </w:numPr>
        <w:ind w:firstLine="698"/>
        <w:jc w:val="both"/>
      </w:pPr>
      <w:r>
        <w:t>Maîtrise des rejets et des pollutions (eau, sol, air),</w:t>
      </w:r>
    </w:p>
    <w:p w14:paraId="7B1AAFF9" w14:textId="77777777" w:rsidR="00B167A4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Minimisation des nuisances (sonores, visuelles, olfactives, vibratoires) sur l’exploitation,</w:t>
      </w:r>
    </w:p>
    <w:p w14:paraId="49DDDB0B" w14:textId="77777777" w:rsidR="00B167A4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Suivi et limitation des consommations en énergie et en eau,</w:t>
      </w:r>
    </w:p>
    <w:p w14:paraId="5F290AF0" w14:textId="77777777" w:rsidR="00B167A4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Recours au réemploi pour les installations de chantier et de protection des surfaces et du bâtiment,</w:t>
      </w:r>
    </w:p>
    <w:p w14:paraId="44958024" w14:textId="77777777" w:rsidR="00B167A4" w:rsidRPr="007A08D3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Gestion des déchets et leur valorisation.</w:t>
      </w:r>
    </w:p>
    <w:p w14:paraId="3661AE95" w14:textId="77777777" w:rsidR="00BE1393" w:rsidRDefault="00124E13"/>
    <w:sectPr w:rsidR="00BE1393" w:rsidSect="007A08D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806"/>
    <w:multiLevelType w:val="hybridMultilevel"/>
    <w:tmpl w:val="9EEC7572"/>
    <w:lvl w:ilvl="0" w:tplc="26B2F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D2CD7"/>
    <w:multiLevelType w:val="hybridMultilevel"/>
    <w:tmpl w:val="39B2E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F6A65"/>
    <w:multiLevelType w:val="hybridMultilevel"/>
    <w:tmpl w:val="FF06350A"/>
    <w:lvl w:ilvl="0" w:tplc="E79C108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6D763B"/>
    <w:multiLevelType w:val="hybridMultilevel"/>
    <w:tmpl w:val="518A8DA0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A4"/>
    <w:rsid w:val="00124E13"/>
    <w:rsid w:val="00402EEB"/>
    <w:rsid w:val="00826B50"/>
    <w:rsid w:val="009521D8"/>
    <w:rsid w:val="00972684"/>
    <w:rsid w:val="00AB6E17"/>
    <w:rsid w:val="00B167A4"/>
    <w:rsid w:val="00BD0206"/>
    <w:rsid w:val="00CA7809"/>
    <w:rsid w:val="00E67CF7"/>
    <w:rsid w:val="00EA31FF"/>
    <w:rsid w:val="00FB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C31"/>
  <w15:chartTrackingRefBased/>
  <w15:docId w15:val="{71190064-2BD9-4BB4-8073-C5D64DB2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7A4"/>
  </w:style>
  <w:style w:type="paragraph" w:styleId="Titre1">
    <w:name w:val="heading 1"/>
    <w:basedOn w:val="Normal"/>
    <w:next w:val="Normal"/>
    <w:link w:val="Titre1Car"/>
    <w:uiPriority w:val="9"/>
    <w:qFormat/>
    <w:rsid w:val="00B1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67A4"/>
    <w:rPr>
      <w:b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B167A4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B167A4"/>
  </w:style>
  <w:style w:type="paragraph" w:styleId="Corpsdetexte">
    <w:name w:val="Body Text"/>
    <w:basedOn w:val="Normal"/>
    <w:link w:val="CorpsdetexteCar"/>
    <w:uiPriority w:val="99"/>
    <w:unhideWhenUsed/>
    <w:rsid w:val="00B167A4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B167A4"/>
  </w:style>
  <w:style w:type="paragraph" w:styleId="Titre">
    <w:name w:val="Title"/>
    <w:basedOn w:val="Normal"/>
    <w:next w:val="Normal"/>
    <w:link w:val="TitreCar"/>
    <w:uiPriority w:val="10"/>
    <w:qFormat/>
    <w:rsid w:val="00B167A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E7E6E6" w:themeFill="background2"/>
      <w:jc w:val="center"/>
    </w:pPr>
    <w:rPr>
      <w:b/>
    </w:rPr>
  </w:style>
  <w:style w:type="character" w:customStyle="1" w:styleId="TitreCar">
    <w:name w:val="Titre Car"/>
    <w:basedOn w:val="Policepardfaut"/>
    <w:link w:val="Titre"/>
    <w:uiPriority w:val="10"/>
    <w:rsid w:val="00B167A4"/>
    <w:rPr>
      <w:b/>
      <w:shd w:val="clear" w:color="auto" w:fill="E7E6E6" w:themeFill="background2"/>
    </w:rPr>
  </w:style>
  <w:style w:type="character" w:styleId="Marquedecommentaire">
    <w:name w:val="annotation reference"/>
    <w:basedOn w:val="Policepardfaut"/>
    <w:uiPriority w:val="99"/>
    <w:semiHidden/>
    <w:unhideWhenUsed/>
    <w:rsid w:val="00B167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67A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67A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67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67A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6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7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648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 Helene</dc:creator>
  <cp:keywords/>
  <dc:description/>
  <cp:lastModifiedBy>PAQUI Loane</cp:lastModifiedBy>
  <cp:revision>7</cp:revision>
  <dcterms:created xsi:type="dcterms:W3CDTF">2024-07-09T07:19:00Z</dcterms:created>
  <dcterms:modified xsi:type="dcterms:W3CDTF">2024-10-24T10:09:00Z</dcterms:modified>
</cp:coreProperties>
</file>