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6097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400378" w:rsidRDefault="00400378" w:rsidP="00400378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 xml:space="preserve">ACCORD CADRE A BONS DE COMMANDE </w:t>
                            </w:r>
                          </w:p>
                          <w:p w:rsidR="00400378" w:rsidRDefault="00400378" w:rsidP="00400378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cs="Calibri"/>
                                <w:b/>
                              </w:rPr>
                              <w:t>Opération T24_4103</w:t>
                            </w:r>
                          </w:p>
                          <w:p w:rsidR="00400378" w:rsidRDefault="00400378" w:rsidP="00400378">
                            <w:pPr>
                              <w:jc w:val="center"/>
                              <w:rPr>
                                <w:rFonts w:cs="Calibri"/>
                                <w:b/>
                                <w:lang w:eastAsia="fr-FR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 xml:space="preserve">REALISATION DE DIAGNOSTICS IMMOBILIERS AMIANTE &amp;PLOMB DES DIVERS ETABLISSEMENTS HOSPITALIERS DES HOSPICES CIVILS DE LYON, DU GCS </w:t>
                            </w:r>
                            <w:proofErr w:type="gramStart"/>
                            <w:r>
                              <w:rPr>
                                <w:rFonts w:cs="Calibri"/>
                                <w:b/>
                              </w:rPr>
                              <w:t xml:space="preserve">BLANCHISSERIE </w:t>
                            </w:r>
                            <w:r>
                              <w:rPr>
                                <w:rFonts w:cs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="Calibri"/>
                                <w:b/>
                              </w:rPr>
                              <w:t xml:space="preserve"> DU GHT VAL RHONE CENTRE</w:t>
                            </w:r>
                          </w:p>
                          <w:p w:rsidR="00FC23A5" w:rsidRDefault="00FC23A5" w:rsidP="009409C6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</w:p>
                          <w:p w:rsidR="00E01269" w:rsidRDefault="009409C6" w:rsidP="009409C6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>OPERATION T24_410</w:t>
                            </w:r>
                            <w:r w:rsidR="00FC23A5">
                              <w:rPr>
                                <w:rFonts w:cs="Calibri"/>
                                <w:b/>
                                <w:noProof/>
                              </w:rPr>
                              <w:t>3</w:t>
                            </w:r>
                          </w:p>
                          <w:p w:rsidR="009409C6" w:rsidRDefault="009409C6" w:rsidP="00E01269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 xml:space="preserve"> </w:t>
                            </w:r>
                          </w:p>
                          <w:p w:rsidR="00E01269" w:rsidRDefault="00E01269" w:rsidP="00477214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  <w:p w:rsidR="00E01269" w:rsidRDefault="00E01269" w:rsidP="00E01269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(Hospices Civils de Lyon et Etablissements Parties)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400378" w:rsidRDefault="00400378" w:rsidP="00400378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 xml:space="preserve">ACCORD CADRE A BONS DE COMMANDE </w:t>
                      </w:r>
                    </w:p>
                    <w:p w:rsidR="00400378" w:rsidRDefault="00400378" w:rsidP="00400378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cs="Calibri"/>
                          <w:b/>
                        </w:rPr>
                        <w:t>Opération T24_4103</w:t>
                      </w:r>
                    </w:p>
                    <w:p w:rsidR="00400378" w:rsidRDefault="00400378" w:rsidP="00400378">
                      <w:pPr>
                        <w:jc w:val="center"/>
                        <w:rPr>
                          <w:rFonts w:cs="Calibri"/>
                          <w:b/>
                          <w:lang w:eastAsia="fr-FR"/>
                        </w:rPr>
                      </w:pPr>
                      <w:r>
                        <w:rPr>
                          <w:rFonts w:cs="Calibri"/>
                          <w:b/>
                        </w:rPr>
                        <w:t xml:space="preserve">REALISATION DE DIAGNOSTICS IMMOBILIERS AMIANTE &amp;PLOMB DES DIVERS ETABLISSEMENTS HOSPITALIERS DES HOSPICES CIVILS DE LYON, DU GCS </w:t>
                      </w:r>
                      <w:proofErr w:type="gramStart"/>
                      <w:r>
                        <w:rPr>
                          <w:rFonts w:cs="Calibri"/>
                          <w:b/>
                        </w:rPr>
                        <w:t xml:space="preserve">BLANCHISSERIE </w:t>
                      </w:r>
                      <w:r>
                        <w:rPr>
                          <w:rFonts w:cs="Calibri"/>
                          <w:b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</w:rPr>
                        <w:t>ET</w:t>
                      </w:r>
                      <w:proofErr w:type="gramEnd"/>
                      <w:r>
                        <w:rPr>
                          <w:rFonts w:cs="Calibri"/>
                          <w:b/>
                        </w:rPr>
                        <w:t xml:space="preserve"> DU GHT VAL RHONE CENTRE</w:t>
                      </w:r>
                    </w:p>
                    <w:p w:rsidR="00FC23A5" w:rsidRDefault="00FC23A5" w:rsidP="009409C6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</w:p>
                    <w:p w:rsidR="00E01269" w:rsidRDefault="009409C6" w:rsidP="009409C6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>
                        <w:rPr>
                          <w:rFonts w:cs="Calibri"/>
                          <w:b/>
                          <w:noProof/>
                        </w:rPr>
                        <w:t>OPERATION T24_410</w:t>
                      </w:r>
                      <w:r w:rsidR="00FC23A5">
                        <w:rPr>
                          <w:rFonts w:cs="Calibri"/>
                          <w:b/>
                          <w:noProof/>
                        </w:rPr>
                        <w:t>3</w:t>
                      </w:r>
                    </w:p>
                    <w:p w:rsidR="009409C6" w:rsidRDefault="009409C6" w:rsidP="00E01269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>
                        <w:rPr>
                          <w:rFonts w:cs="Calibri"/>
                          <w:b/>
                          <w:noProof/>
                        </w:rPr>
                        <w:t xml:space="preserve"> </w:t>
                      </w:r>
                    </w:p>
                    <w:p w:rsidR="00E01269" w:rsidRDefault="00E01269" w:rsidP="00477214">
                      <w:pPr>
                        <w:rPr>
                          <w:rFonts w:cs="Calibri"/>
                          <w:b/>
                        </w:rPr>
                      </w:pPr>
                    </w:p>
                    <w:p w:rsidR="00E01269" w:rsidRDefault="00E01269" w:rsidP="00E01269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(Hospices Civils de Lyon et Etablissements Parties)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80C67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00378"/>
    <w:rsid w:val="004414A9"/>
    <w:rsid w:val="00452907"/>
    <w:rsid w:val="00465648"/>
    <w:rsid w:val="00470234"/>
    <w:rsid w:val="0047721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B53E9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09C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84169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0AFE"/>
    <w:rsid w:val="00E01269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23A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45450A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32D4-9D41-4663-9D43-83DCDB51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12</cp:revision>
  <cp:lastPrinted>2016-01-25T10:32:00Z</cp:lastPrinted>
  <dcterms:created xsi:type="dcterms:W3CDTF">2019-04-17T15:38:00Z</dcterms:created>
  <dcterms:modified xsi:type="dcterms:W3CDTF">2024-11-19T14:09:00Z</dcterms:modified>
</cp:coreProperties>
</file>