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ind w:left="0"/>
        <w:rPr>
          <w:b/>
          <w:sz w:val="28"/>
        </w:rPr>
      </w:pPr>
      <w:r>
        <w:rPr>
          <w:rFonts w:asciiTheme="minorHAnsi" w:hAnsiTheme="minorHAnsi"/>
          <w:b/>
          <w:noProof/>
          <w:szCs w:val="22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224405" cy="903605"/>
            <wp:effectExtent l="0" t="0" r="4445" b="0"/>
            <wp:wrapTight wrapText="right">
              <wp:wrapPolygon edited="0">
                <wp:start x="0" y="0"/>
                <wp:lineTo x="0" y="20947"/>
                <wp:lineTo x="21458" y="20947"/>
                <wp:lineTo x="21458" y="0"/>
                <wp:lineTo x="0" y="0"/>
              </wp:wrapPolygon>
            </wp:wrapTight>
            <wp:docPr id="1" name="Image 1" descr="logoGHTplainedefrance-vectorise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GHTplainedefrance-vectorise8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130810</wp:posOffset>
            </wp:positionH>
            <wp:positionV relativeFrom="paragraph">
              <wp:posOffset>112395</wp:posOffset>
            </wp:positionV>
            <wp:extent cx="1334135" cy="434340"/>
            <wp:effectExtent l="0" t="0" r="0" b="3810"/>
            <wp:wrapTight wrapText="bothSides">
              <wp:wrapPolygon edited="0">
                <wp:start x="0" y="0"/>
                <wp:lineTo x="0" y="20842"/>
                <wp:lineTo x="21281" y="20842"/>
                <wp:lineTo x="21281" y="0"/>
                <wp:lineTo x="0" y="0"/>
              </wp:wrapPolygon>
            </wp:wrapTight>
            <wp:docPr id="2" name="Image 2" descr="Petites annonces - Le CH St Denis Delafontaine recr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etites annonces - Le CH St Denis Delafontaine recru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ATTRI1</w:t>
      </w:r>
      <w:proofErr w:type="spellEnd"/>
    </w:p>
    <w:p>
      <w:pPr>
        <w:rPr>
          <w:b/>
          <w:sz w:val="24"/>
        </w:rPr>
      </w:pPr>
    </w:p>
    <w:p>
      <w:pPr>
        <w:ind w:right="411"/>
        <w:jc w:val="center"/>
        <w:rPr>
          <w:rFonts w:cs="Calibri"/>
          <w:szCs w:val="22"/>
        </w:rPr>
      </w:pPr>
    </w:p>
    <w:tbl>
      <w:tblPr>
        <w:tblStyle w:val="Grilledutableau"/>
        <w:tblW w:w="9072" w:type="dxa"/>
        <w:tblInd w:w="279" w:type="dxa"/>
        <w:shd w:val="clear" w:color="auto" w:fill="CCB6D9"/>
        <w:tblLook w:val="04A0" w:firstRow="1" w:lastRow="0" w:firstColumn="1" w:lastColumn="0" w:noHBand="0" w:noVBand="1"/>
      </w:tblPr>
      <w:tblGrid>
        <w:gridCol w:w="9072"/>
      </w:tblGrid>
      <w:tr>
        <w:tc>
          <w:tcPr>
            <w:tcW w:w="9072" w:type="dxa"/>
            <w:shd w:val="clear" w:color="auto" w:fill="CCB6D9"/>
          </w:tcPr>
          <w:p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A.E</w:t>
            </w:r>
            <w:proofErr w:type="spellEnd"/>
            <w:r>
              <w:rPr>
                <w:b/>
                <w:sz w:val="28"/>
              </w:rPr>
              <w:t>.</w:t>
            </w:r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ACTE D’ENGAGEMENT</w:t>
            </w:r>
          </w:p>
        </w:tc>
      </w:tr>
    </w:tbl>
    <w:p>
      <w:pPr>
        <w:rPr>
          <w:b/>
          <w:sz w:val="28"/>
        </w:rPr>
      </w:pPr>
    </w:p>
    <w:tbl>
      <w:tblPr>
        <w:tblStyle w:val="Grilledutableau"/>
        <w:tblW w:w="9072" w:type="dxa"/>
        <w:tblInd w:w="279" w:type="dxa"/>
        <w:shd w:val="clear" w:color="auto" w:fill="CCB6D9"/>
        <w:tblLook w:val="04A0" w:firstRow="1" w:lastRow="0" w:firstColumn="1" w:lastColumn="0" w:noHBand="0" w:noVBand="1"/>
      </w:tblPr>
      <w:tblGrid>
        <w:gridCol w:w="9072"/>
      </w:tblGrid>
      <w:tr>
        <w:tc>
          <w:tcPr>
            <w:tcW w:w="9072" w:type="dxa"/>
            <w:shd w:val="clear" w:color="auto" w:fill="CCB6D9"/>
          </w:tcPr>
          <w:p>
            <w:pPr>
              <w:pStyle w:val="Paragraphedeliste"/>
              <w:ind w:left="312" w:right="-1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ENTRETIEN, MAINTENANCE, DESINCARCERATION ET TELEALARME D’ASCENSEURS DU CENTRE HOSPITALIER DE SAINT-DENIS</w:t>
            </w:r>
          </w:p>
        </w:tc>
      </w:tr>
    </w:tbl>
    <w:p>
      <w:pPr>
        <w:ind w:right="411"/>
        <w:jc w:val="both"/>
        <w:rPr>
          <w:rFonts w:asciiTheme="minorHAnsi" w:hAnsiTheme="minorHAnsi" w:cs="Calibri"/>
          <w:szCs w:val="22"/>
        </w:rPr>
      </w:pPr>
    </w:p>
    <w:p>
      <w:pPr>
        <w:ind w:right="411"/>
        <w:jc w:val="both"/>
        <w:rPr>
          <w:rFonts w:cs="Calibri"/>
          <w:szCs w:val="22"/>
        </w:rPr>
      </w:pPr>
    </w:p>
    <w:p>
      <w:pPr>
        <w:ind w:left="284" w:right="411"/>
        <w:jc w:val="both"/>
        <w:rPr>
          <w:rFonts w:cs="Calibri"/>
          <w:szCs w:val="22"/>
        </w:rPr>
      </w:pPr>
    </w:p>
    <w:p>
      <w:pPr>
        <w:jc w:val="center"/>
        <w:rPr>
          <w:b/>
        </w:rPr>
      </w:pPr>
      <w:r>
        <w:rPr>
          <w:b/>
        </w:rPr>
        <w:t xml:space="preserve">La procédure est passée en application des dispositions du Code la Commande Publique </w:t>
      </w:r>
    </w:p>
    <w:p>
      <w:pPr>
        <w:jc w:val="center"/>
        <w:rPr>
          <w:b/>
        </w:rPr>
      </w:pPr>
      <w:r>
        <w:rPr>
          <w:b/>
        </w:rPr>
        <w:t>(Désignée ci-après « le Code ») :</w:t>
      </w:r>
    </w:p>
    <w:p>
      <w:pPr>
        <w:jc w:val="center"/>
        <w:rPr>
          <w:b/>
        </w:rPr>
      </w:pPr>
    </w:p>
    <w:p>
      <w:pPr>
        <w:jc w:val="center"/>
      </w:pPr>
      <w:r>
        <w:t>Procédure adaptée : articles L. 2123-1 et R. 2123-1-1 et R. 2123-4/5/6/ du Code</w:t>
      </w:r>
    </w:p>
    <w:p>
      <w:pPr>
        <w:jc w:val="center"/>
      </w:pPr>
      <w:r>
        <w:t>&amp;</w:t>
      </w:r>
    </w:p>
    <w:p>
      <w:pPr>
        <w:jc w:val="center"/>
      </w:pPr>
      <w:r>
        <w:t>Accord-cadre Mono-attributaire : article –</w:t>
      </w:r>
      <w:proofErr w:type="spellStart"/>
      <w:r>
        <w:t>L.2125-1</w:t>
      </w:r>
      <w:proofErr w:type="spellEnd"/>
      <w:r>
        <w:t xml:space="preserve"> et du Code ;</w:t>
      </w:r>
    </w:p>
    <w:p>
      <w:pPr>
        <w:jc w:val="center"/>
      </w:pPr>
      <w:r>
        <w:t>&amp;</w:t>
      </w:r>
    </w:p>
    <w:p>
      <w:pPr>
        <w:jc w:val="center"/>
      </w:pPr>
      <w:r>
        <w:t>A bons de commandes : articles R.2162-2-2°, R. 2162-13 et R. 2162-14 du code ;</w:t>
      </w:r>
    </w:p>
    <w:p>
      <w:pPr>
        <w:jc w:val="center"/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Pouvoir Adjudicateur</w:t>
      </w:r>
    </w:p>
    <w:p>
      <w:pPr>
        <w:jc w:val="center"/>
        <w:rPr>
          <w:b/>
        </w:rPr>
      </w:pPr>
    </w:p>
    <w:p>
      <w:pPr>
        <w:ind w:left="0" w:right="411"/>
        <w:jc w:val="center"/>
        <w:rPr>
          <w:rFonts w:cs="Calibri"/>
          <w:b/>
          <w:sz w:val="24"/>
        </w:rPr>
      </w:pPr>
      <w:r>
        <w:rPr>
          <w:rFonts w:cs="Calibri"/>
          <w:b/>
          <w:sz w:val="24"/>
        </w:rPr>
        <w:t xml:space="preserve">                  CENTRE HOSPITALIER DE SAINT-DENIS</w:t>
      </w:r>
    </w:p>
    <w:p>
      <w:pPr>
        <w:ind w:left="0" w:right="411"/>
        <w:jc w:val="center"/>
        <w:rPr>
          <w:rFonts w:cs="Calibri"/>
          <w:bCs/>
        </w:rPr>
      </w:pPr>
      <w:r>
        <w:rPr>
          <w:rFonts w:cs="Calibri"/>
          <w:bCs/>
        </w:rPr>
        <w:t xml:space="preserve">                             ETABLISSEMENT SUPPORT DU GHT PLAINE DE </w:t>
      </w:r>
      <w:r>
        <w:rPr>
          <w:bCs/>
        </w:rPr>
        <w:t>FRANCE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bCs/>
          <w:sz w:val="24"/>
        </w:rPr>
        <w:t xml:space="preserve">                   Direction des Achats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sz w:val="24"/>
        </w:rPr>
        <w:t xml:space="preserve">                    2, rue du Docteur Delafontaine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sz w:val="24"/>
        </w:rPr>
        <w:t xml:space="preserve">            BP 279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sz w:val="24"/>
        </w:rPr>
        <w:t xml:space="preserve">                  93205 SAINT-DENIS CEDEX</w:t>
      </w:r>
    </w:p>
    <w:p>
      <w:pPr>
        <w:jc w:val="center"/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</w:pPr>
    </w:p>
    <w:p/>
    <w:p/>
    <w:p/>
    <w:p/>
    <w:p/>
    <w:p/>
    <w:p>
      <w:pPr>
        <w:spacing w:after="200" w:line="276" w:lineRule="auto"/>
      </w:pPr>
    </w:p>
    <w:p>
      <w:pPr>
        <w:spacing w:after="200" w:line="276" w:lineRule="auto"/>
      </w:pPr>
    </w:p>
    <w:p>
      <w:pPr>
        <w:spacing w:after="200" w:line="276" w:lineRule="auto"/>
      </w:pPr>
      <w:r>
        <w:br w:type="page"/>
      </w:r>
    </w:p>
    <w:p>
      <w:pPr>
        <w:ind w:left="0"/>
        <w:rPr>
          <w:b/>
        </w:rPr>
      </w:pPr>
      <w:r>
        <w:rPr>
          <w:b/>
        </w:rPr>
        <w:lastRenderedPageBreak/>
        <w:t>OBJET DU MARCHE PUBLIC</w:t>
      </w:r>
    </w:p>
    <w:p>
      <w:r>
        <w:t>Entretien, la maintenance préventive et curative, la désincarcération et la téléalarme d’ascenseurs du centre hospitalier de Saint-Denis.</w:t>
      </w:r>
    </w:p>
    <w:p/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Cet acte d'engagement correspond :</w:t>
      </w:r>
    </w:p>
    <w:p>
      <w:pPr>
        <w:rPr>
          <w:rFonts w:cs="Calibri"/>
          <w:color w:val="000000"/>
          <w:szCs w:val="22"/>
        </w:rPr>
      </w:pPr>
    </w:p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proofErr w:type="gramStart"/>
      <w:r>
        <w:rPr>
          <w:rFonts w:cs="Calibri"/>
          <w:color w:val="000000"/>
          <w:szCs w:val="22"/>
        </w:rPr>
        <w:t>à</w:t>
      </w:r>
      <w:proofErr w:type="gramEnd"/>
      <w:r>
        <w:rPr>
          <w:rFonts w:cs="Calibri"/>
          <w:color w:val="000000"/>
          <w:szCs w:val="22"/>
        </w:rPr>
        <w:t xml:space="preserve"> l’ensemble du marché public ; </w:t>
      </w:r>
      <w:r>
        <w:rPr>
          <w:rFonts w:cs="Calibri"/>
          <w:color w:val="000000"/>
          <w:szCs w:val="22"/>
        </w:rPr>
        <w:br/>
      </w:r>
    </w:p>
    <w:p>
      <w:pPr>
        <w:pStyle w:val="Titre1"/>
      </w:pPr>
      <w:r>
        <w:t>Engagement du titulaire ou du groupement titulaire</w:t>
      </w:r>
    </w:p>
    <w:p>
      <w:pPr>
        <w:pStyle w:val="Titre2"/>
        <w:spacing w:before="0" w:after="0"/>
      </w:pPr>
      <w:r>
        <w:t>Identification et engagement du titulaire ou du groupement titulaire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Après avoir pris connaissance des pièces constitutives du marché public suivantes,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>CCP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>CCAG-FCS 2021 - Cahier des Clauses Administratives Générales applicables aux marchés publics de Fournitures Courantes et Services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Autres : </w:t>
      </w:r>
      <w:proofErr w:type="spellStart"/>
      <w:r>
        <w:rPr>
          <w:rFonts w:cs="Calibri"/>
          <w:color w:val="000000"/>
          <w:szCs w:val="22"/>
        </w:rPr>
        <w:t>DPGF</w:t>
      </w:r>
      <w:proofErr w:type="spellEnd"/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proofErr w:type="gramStart"/>
      <w:r>
        <w:rPr>
          <w:rFonts w:cs="Calibri"/>
          <w:color w:val="000000"/>
          <w:szCs w:val="22"/>
        </w:rPr>
        <w:t>et</w:t>
      </w:r>
      <w:proofErr w:type="gramEnd"/>
      <w:r>
        <w:rPr>
          <w:rFonts w:cs="Calibri"/>
          <w:color w:val="000000"/>
          <w:szCs w:val="22"/>
        </w:rPr>
        <w:t xml:space="preserve"> conformément à leurs clauses,</w:t>
      </w:r>
    </w:p>
    <w:p>
      <w:pPr>
        <w:spacing w:before="100" w:beforeAutospacing="1" w:after="100" w:afterAutospacing="1"/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Le signataire 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Nom commercial et dénomination sociale du candidat :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……………………………………………………………………………………………………………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 xml:space="preserve">Adresse de l’établissement : 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...…………………………………………………………………………………………………………</w:t>
      </w:r>
    </w:p>
    <w:p>
      <w:pPr>
        <w:widowControl w:val="0"/>
        <w:tabs>
          <w:tab w:val="left" w:pos="6237"/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 xml:space="preserve">Adresse du siège social (si différente de l’établissement) : 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.…………………………………………………………………………………………………………..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Adresse électronique : ..........................................................................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Téléphone : 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Télécopie : 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SIRET : .........................................................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APE : ............................................................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Numéro de TVA intracommunautaire : ................................................</w:t>
      </w:r>
    </w:p>
    <w:p>
      <w:pPr>
        <w:spacing w:before="100" w:beforeAutospacing="1"/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s’engage</w:t>
      </w:r>
      <w:proofErr w:type="gramEnd"/>
      <w:r>
        <w:rPr>
          <w:rFonts w:cs="Calibri"/>
          <w:color w:val="000000"/>
          <w:szCs w:val="22"/>
        </w:rPr>
        <w:t>, sur la base de son offre et pour son propre compte ;</w:t>
      </w:r>
    </w:p>
    <w:p>
      <w:pPr>
        <w:tabs>
          <w:tab w:val="left" w:pos="2687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>
      <w:pPr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engage</w:t>
      </w:r>
      <w:proofErr w:type="gramEnd"/>
      <w:r>
        <w:rPr>
          <w:rFonts w:cs="Calibri"/>
          <w:color w:val="000000"/>
          <w:szCs w:val="22"/>
        </w:rPr>
        <w:t xml:space="preserve"> la société ……………………… sur la base de son offre ;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proofErr w:type="gramStart"/>
      <w:r>
        <w:rPr>
          <w:rFonts w:cs="Calibri"/>
          <w:color w:val="000000"/>
          <w:szCs w:val="22"/>
        </w:rPr>
        <w:t>à</w:t>
      </w:r>
      <w:proofErr w:type="gramEnd"/>
      <w:r>
        <w:rPr>
          <w:rFonts w:cs="Calibri"/>
          <w:color w:val="000000"/>
          <w:szCs w:val="22"/>
        </w:rPr>
        <w:t xml:space="preserve"> exécuter les prestations demandées :</w:t>
      </w:r>
    </w:p>
    <w:p>
      <w:pPr>
        <w:spacing w:before="100" w:beforeAutospacing="1" w:after="100" w:afterAutospacing="1"/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aux</w:t>
      </w:r>
      <w:proofErr w:type="gramEnd"/>
      <w:r>
        <w:rPr>
          <w:rFonts w:cs="Calibri"/>
          <w:color w:val="000000"/>
          <w:szCs w:val="22"/>
        </w:rPr>
        <w:t xml:space="preserve"> prix indiqués ci-dessous ou dans l’annexe financière jointe au présent document.</w:t>
      </w:r>
    </w:p>
    <w:p>
      <w:pPr>
        <w:pStyle w:val="Titre2"/>
        <w:spacing w:before="0" w:after="0"/>
      </w:pPr>
      <w:r>
        <w:t xml:space="preserve"> Nature du groupement et, en cas de groupement conjoint, répartition des prestations</w:t>
      </w:r>
    </w:p>
    <w:p>
      <w:pPr>
        <w:ind w:left="1418"/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(En cas de groupement d’opérateurs économiques.)</w:t>
      </w:r>
    </w:p>
    <w:p>
      <w:pPr>
        <w:rPr>
          <w:rFonts w:cs="Calibri"/>
          <w:color w:val="000000"/>
          <w:szCs w:val="22"/>
        </w:rPr>
      </w:pPr>
    </w:p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Pour l’exécution du marché public, le groupement d’opérateurs économiques est :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(Cocher la case correspondante.)</w:t>
      </w:r>
    </w:p>
    <w:p>
      <w:pPr>
        <w:spacing w:before="100" w:beforeAutospacing="1" w:after="100" w:afterAutospacing="1"/>
        <w:jc w:val="center"/>
        <w:rPr>
          <w:rFonts w:cs="Calibri"/>
          <w:color w:val="000000"/>
          <w:szCs w:val="22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proofErr w:type="gramStart"/>
      <w:r>
        <w:rPr>
          <w:rFonts w:cs="Calibri"/>
          <w:color w:val="000000"/>
          <w:szCs w:val="22"/>
        </w:rPr>
        <w:t>conjoint</w:t>
      </w:r>
      <w:proofErr w:type="gramEnd"/>
      <w:r>
        <w:rPr>
          <w:rFonts w:cs="Calibri"/>
          <w:color w:val="000000"/>
          <w:szCs w:val="22"/>
        </w:rPr>
        <w:t xml:space="preserve">    OU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>solidaire</w:t>
      </w:r>
    </w:p>
    <w:p>
      <w:pPr>
        <w:spacing w:before="100" w:beforeAutospacing="1"/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Style w:val="Grilledutableau"/>
        <w:tblW w:w="0" w:type="auto"/>
        <w:tblInd w:w="709" w:type="dxa"/>
        <w:tblLook w:val="04A0" w:firstRow="1" w:lastRow="0" w:firstColumn="1" w:lastColumn="0" w:noHBand="0" w:noVBand="1"/>
      </w:tblPr>
      <w:tblGrid>
        <w:gridCol w:w="2998"/>
        <w:gridCol w:w="2998"/>
        <w:gridCol w:w="3066"/>
      </w:tblGrid>
      <w:tr>
        <w:tc>
          <w:tcPr>
            <w:tcW w:w="2998" w:type="dxa"/>
            <w:vMerge w:val="restart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Désignation des membres du groupement conjoint</w:t>
            </w:r>
          </w:p>
        </w:tc>
        <w:tc>
          <w:tcPr>
            <w:tcW w:w="6064" w:type="dxa"/>
            <w:gridSpan w:val="2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Prestations exécutées par les membres du groupement conjoint</w:t>
            </w:r>
          </w:p>
        </w:tc>
      </w:tr>
      <w:tr>
        <w:tc>
          <w:tcPr>
            <w:tcW w:w="2998" w:type="dxa"/>
            <w:vMerge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Nature de la prestation</w:t>
            </w: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Montant HT de la prestation</w:t>
            </w:r>
          </w:p>
        </w:tc>
      </w:tr>
      <w:tr>
        <w:trPr>
          <w:trHeight w:val="47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22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</w:tbl>
    <w:p>
      <w:pPr>
        <w:pStyle w:val="Titre2"/>
      </w:pPr>
      <w:r>
        <w:t>Compte (s) à créditer</w:t>
      </w:r>
    </w:p>
    <w:p>
      <w:pPr>
        <w:spacing w:before="100" w:beforeAutospacing="1" w:after="120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Nom de l’établissement bancaire : …………………………………</w:t>
      </w:r>
    </w:p>
    <w:p>
      <w:pPr>
        <w:spacing w:before="100" w:beforeAutospacing="1" w:after="120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Numéro de compte : ………………………………</w:t>
      </w:r>
      <w:proofErr w:type="gramStart"/>
      <w:r>
        <w:rPr>
          <w:rFonts w:cs="Calibri"/>
          <w:color w:val="000000"/>
          <w:szCs w:val="22"/>
        </w:rPr>
        <w:t>…….</w:t>
      </w:r>
      <w:proofErr w:type="gramEnd"/>
      <w:r>
        <w:rPr>
          <w:rFonts w:cs="Calibri"/>
          <w:color w:val="000000"/>
          <w:szCs w:val="22"/>
        </w:rPr>
        <w:t>.</w:t>
      </w:r>
    </w:p>
    <w:p>
      <w:pPr>
        <w:spacing w:after="100" w:afterAutospacing="1"/>
        <w:rPr>
          <w:rFonts w:cs="Calibri"/>
          <w:b/>
          <w:color w:val="000000"/>
          <w:szCs w:val="22"/>
        </w:rPr>
      </w:pPr>
      <w:r>
        <w:rPr>
          <w:rFonts w:cs="Calibri"/>
          <w:b/>
          <w:color w:val="000000"/>
          <w:szCs w:val="22"/>
        </w:rPr>
        <w:t>(Joindre un ou des relevé(s) d’identité bancaire ou postal.)</w:t>
      </w:r>
    </w:p>
    <w:p>
      <w:pPr>
        <w:pStyle w:val="Titre2"/>
      </w:pPr>
      <w:r>
        <w:t>Avance (article R. 2191-3 ou article R. 2391-1 du code de la commande publique)</w:t>
      </w:r>
    </w:p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Je renonce au bénéfice de l'avance :                     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Non                                      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>
        <w:rPr>
          <w:rFonts w:cs="Calibri"/>
          <w:color w:val="000000"/>
          <w:szCs w:val="22"/>
        </w:rPr>
        <w:t>Oui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(Cocher la case correspondante.)</w:t>
      </w:r>
    </w:p>
    <w:p>
      <w:pPr>
        <w:pStyle w:val="Titre2"/>
      </w:pPr>
      <w:r>
        <w:t>Durée d’exécution du marché public</w:t>
      </w:r>
    </w:p>
    <w:p>
      <w:pPr>
        <w:rPr>
          <w:rFonts w:cs="Calibri"/>
          <w:color w:val="0D0D0D"/>
        </w:rPr>
      </w:pPr>
      <w:r>
        <w:rPr>
          <w:rFonts w:cs="Calibri"/>
          <w:color w:val="0D0D0D"/>
        </w:rPr>
        <w:t>L’accord-cadre est conclu pour une durée de 12 mois à compter 1 janvier 2025 ou à défaut sa date de notification si elle est postérieure et jusqu’au 31 décembre 2025.</w:t>
      </w:r>
    </w:p>
    <w:p>
      <w:pPr>
        <w:rPr>
          <w:rFonts w:cs="Calibri"/>
          <w:color w:val="0D0D0D"/>
        </w:rPr>
      </w:pPr>
    </w:p>
    <w:p>
      <w:pPr>
        <w:rPr>
          <w:rFonts w:cs="Calibri"/>
          <w:color w:val="0D0D0D"/>
        </w:rPr>
      </w:pPr>
      <w:r>
        <w:rPr>
          <w:rFonts w:cs="Calibri"/>
          <w:color w:val="0D0D0D"/>
        </w:rPr>
        <w:t>L’accord-cadre est reconductible 3 fois par période de 12 mois par tacite reconduction et n’excèdera le 31 décembre 2028.</w:t>
      </w:r>
      <w:bookmarkStart w:id="0" w:name="_GoBack"/>
      <w:bookmarkEnd w:id="0"/>
      <w:r>
        <w:rPr>
          <w:rFonts w:cs="Calibri"/>
          <w:color w:val="0D0D0D"/>
        </w:rPr>
        <w:t>.</w:t>
      </w:r>
    </w:p>
    <w:p>
      <w:pPr>
        <w:pStyle w:val="Titre1"/>
        <w:spacing w:after="0"/>
        <w:ind w:left="357" w:hanging="357"/>
      </w:pPr>
      <w:r>
        <w:t xml:space="preserve">Signature du marché public par le titulaire individuel </w:t>
      </w:r>
    </w:p>
    <w:p>
      <w:pPr>
        <w:pStyle w:val="Titre2"/>
      </w:pPr>
      <w:r>
        <w:t>Signature du marché public par le titulaire individuel 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693"/>
        <w:gridCol w:w="2347"/>
      </w:tblGrid>
      <w:tr>
        <w:trPr>
          <w:trHeight w:val="593"/>
        </w:trPr>
        <w:tc>
          <w:tcPr>
            <w:tcW w:w="3544" w:type="dxa"/>
            <w:shd w:val="clear" w:color="auto" w:fill="auto"/>
          </w:tcPr>
          <w:p>
            <w:pPr>
              <w:ind w:left="0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Nom, prénom et qualité du signataire (*)</w:t>
            </w:r>
          </w:p>
        </w:tc>
        <w:tc>
          <w:tcPr>
            <w:tcW w:w="2693" w:type="dxa"/>
            <w:shd w:val="clear" w:color="auto" w:fill="auto"/>
          </w:tcPr>
          <w:p>
            <w:pPr>
              <w:ind w:left="84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Lieu et date de signature</w:t>
            </w:r>
          </w:p>
        </w:tc>
        <w:tc>
          <w:tcPr>
            <w:tcW w:w="2347" w:type="dxa"/>
            <w:shd w:val="clear" w:color="auto" w:fill="auto"/>
          </w:tcPr>
          <w:p>
            <w:pPr>
              <w:spacing w:before="100" w:beforeAutospacing="1" w:after="100" w:afterAutospacing="1"/>
              <w:ind w:left="138"/>
              <w:rPr>
                <w:rFonts w:cs="Calibri"/>
                <w:color w:val="000000" w:themeColor="text1"/>
                <w:szCs w:val="22"/>
              </w:rPr>
            </w:pPr>
            <w:r>
              <w:rPr>
                <w:rFonts w:cs="Calibri"/>
                <w:color w:val="000000" w:themeColor="text1"/>
                <w:szCs w:val="22"/>
              </w:rPr>
              <w:t>Signature</w:t>
            </w:r>
          </w:p>
          <w:p>
            <w:pPr>
              <w:rPr>
                <w:color w:val="000000" w:themeColor="text1"/>
              </w:rPr>
            </w:pPr>
          </w:p>
        </w:tc>
      </w:tr>
      <w:tr>
        <w:trPr>
          <w:trHeight w:val="679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</w:tbl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(*) Le signataire doit avoir le pouvoir d’engager la personne qu’il représente.</w:t>
      </w:r>
    </w:p>
    <w:p>
      <w:pPr>
        <w:pStyle w:val="Titre1"/>
        <w:spacing w:after="0"/>
      </w:pPr>
      <w:r>
        <w:t>Identification de l’acheteur.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CENTRE HOSPITALIER DE SAINT-DENIS</w:t>
      </w:r>
    </w:p>
    <w:p>
      <w:pPr>
        <w:jc w:val="center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ETABLISSEMENT SUPPORT DU GHT PLAINE DE FRANCE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2, rue du Docteur Delafontaine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93205 SAINT-DENIS CEDEX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Tél : 01.42.95.61.40</w:t>
      </w:r>
    </w:p>
    <w:p>
      <w:pPr>
        <w:jc w:val="center"/>
        <w:rPr>
          <w:rFonts w:cs="Calibri"/>
          <w:color w:val="000000"/>
          <w:szCs w:val="22"/>
        </w:rPr>
      </w:pPr>
    </w:p>
    <w:p>
      <w:pPr>
        <w:pStyle w:val="Paragraphedeliste"/>
        <w:numPr>
          <w:ilvl w:val="0"/>
          <w:numId w:val="25"/>
        </w:numPr>
        <w:ind w:hanging="357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Nom, prénom, qualité du signataire du marché public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Myriam BENAOMAR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Directrice Pôle achats Logistique Environnement </w:t>
      </w:r>
    </w:p>
    <w:p>
      <w:pPr>
        <w:jc w:val="center"/>
      </w:pPr>
      <w:r>
        <w:t>GHT PLAINE DE FRANCE</w:t>
      </w:r>
    </w:p>
    <w:p>
      <w:pPr>
        <w:pStyle w:val="Paragraphedeliste"/>
        <w:numPr>
          <w:ilvl w:val="0"/>
          <w:numId w:val="25"/>
        </w:numPr>
        <w:spacing w:before="100" w:before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Personne habilitée à donner les renseignements prévus à l’article R. 2191-59 du code de la commande publique, auquel renvoie l’article R. 2391-28 du même code (nantissements ou cessions de créances)</w:t>
      </w:r>
    </w:p>
    <w:p>
      <w:pPr>
        <w:pStyle w:val="Paragraphedeliste"/>
        <w:numPr>
          <w:ilvl w:val="0"/>
          <w:numId w:val="25"/>
        </w:numPr>
        <w:spacing w:before="100" w:beforeAutospacing="1"/>
        <w:rPr>
          <w:rFonts w:cs="Calibri"/>
          <w:color w:val="000000"/>
          <w:szCs w:val="22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lastRenderedPageBreak/>
        <w:t>Guy TARAMELLI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Responsable Achats 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pStyle w:val="Paragraphedeliste"/>
        <w:numPr>
          <w:ilvl w:val="0"/>
          <w:numId w:val="25"/>
        </w:num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Désignation, adresse, numéro de téléphone du comptable assignataire</w:t>
      </w:r>
    </w:p>
    <w:p>
      <w:pPr>
        <w:ind w:left="1418"/>
        <w:rPr>
          <w:rFonts w:cs="Calibri"/>
          <w:b/>
          <w:color w:val="000000"/>
          <w:szCs w:val="22"/>
        </w:rPr>
      </w:pPr>
      <w:r>
        <w:rPr>
          <w:b/>
          <w:sz w:val="28"/>
        </w:rPr>
        <w:t xml:space="preserve">X </w:t>
      </w:r>
      <w:r>
        <w:rPr>
          <w:rFonts w:cs="Calibri"/>
          <w:b/>
          <w:color w:val="000000"/>
          <w:szCs w:val="22"/>
        </w:rPr>
        <w:t>Le comptable assignataire du Centre Hospitalier de Saint Denis</w:t>
      </w:r>
    </w:p>
    <w:p>
      <w:pPr>
        <w:shd w:val="clear" w:color="auto" w:fill="FFFFFF"/>
        <w:ind w:left="2127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 Rue du Dr Delafontaine, 93200 Saint-Denis</w:t>
      </w:r>
    </w:p>
    <w:p>
      <w:pPr>
        <w:shd w:val="clear" w:color="auto" w:fill="FFFFFF"/>
        <w:ind w:left="2127"/>
        <w:rPr>
          <w:rFonts w:cs="Calibri"/>
          <w:color w:val="000000"/>
          <w:szCs w:val="22"/>
        </w:rPr>
      </w:pPr>
      <w:hyperlink r:id="rId13" w:history="1">
        <w:r>
          <w:rPr>
            <w:rFonts w:cs="Calibri"/>
            <w:color w:val="000000"/>
            <w:szCs w:val="22"/>
          </w:rPr>
          <w:t>Téléphone</w:t>
        </w:r>
      </w:hyperlink>
      <w:r>
        <w:rPr>
          <w:rFonts w:cs="Calibri"/>
          <w:color w:val="000000"/>
          <w:szCs w:val="22"/>
        </w:rPr>
        <w:t> : 01 42 35 61 40</w:t>
      </w:r>
    </w:p>
    <w:p>
      <w:pPr>
        <w:pStyle w:val="Paragraphedeliste"/>
        <w:numPr>
          <w:ilvl w:val="0"/>
          <w:numId w:val="25"/>
        </w:numPr>
        <w:spacing w:before="100" w:beforeAutospacing="1" w:after="100" w:afterAutospacing="1"/>
      </w:pPr>
      <w:r>
        <w:rPr>
          <w:rFonts w:cs="Calibri"/>
          <w:color w:val="000000"/>
          <w:szCs w:val="22"/>
        </w:rPr>
        <w:t>Imputation budgétaire </w:t>
      </w:r>
    </w:p>
    <w:p>
      <w:pPr>
        <w:pStyle w:val="Titre1"/>
        <w:spacing w:after="0"/>
      </w:pPr>
      <w:r>
        <w:t>DECISION De l’acheteur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La consultation est attribuée à la société ………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L’offre financière est jointe au présent acte d’engagement.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  <w:highlight w:val="yellow"/>
        </w:rPr>
      </w:pPr>
      <w:r>
        <w:rPr>
          <w:rFonts w:cs="Calibri"/>
          <w:color w:val="000000"/>
          <w:szCs w:val="22"/>
        </w:rPr>
        <w:t>A Saint Denis, le ……………</w:t>
      </w:r>
    </w:p>
    <w:p>
      <w:pPr>
        <w:jc w:val="right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Myriam BENAOMAR</w:t>
      </w:r>
    </w:p>
    <w:p>
      <w:pPr>
        <w:jc w:val="right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 xml:space="preserve">Directrice Pôle achats Logistique Environnement </w:t>
      </w:r>
    </w:p>
    <w:p>
      <w:pPr>
        <w:jc w:val="right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GHT Plaine de France</w:t>
      </w:r>
    </w:p>
    <w:p>
      <w:pPr>
        <w:jc w:val="right"/>
        <w:rPr>
          <w:rFonts w:cs="Calibri"/>
          <w:color w:val="000000"/>
          <w:sz w:val="20"/>
          <w:szCs w:val="22"/>
        </w:rPr>
      </w:pPr>
    </w:p>
    <w:p>
      <w:pPr>
        <w:jc w:val="right"/>
        <w:rPr>
          <w:rFonts w:cs="Calibri"/>
          <w:color w:val="000000"/>
          <w:sz w:val="20"/>
          <w:szCs w:val="22"/>
        </w:rPr>
      </w:pPr>
    </w:p>
    <w:sectPr>
      <w:footerReference w:type="default" r:id="rId14"/>
      <w:headerReference w:type="first" r:id="rId15"/>
      <w:footerReference w:type="first" r:id="rId16"/>
      <w:pgSz w:w="11905" w:h="16837"/>
      <w:pgMar w:top="720" w:right="990" w:bottom="720" w:left="1134" w:header="737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Extra Bold">
    <w:altName w:val="Arial Black"/>
    <w:charset w:val="00"/>
    <w:family w:val="swiss"/>
    <w:pitch w:val="variable"/>
    <w:sig w:usb0="00000001" w:usb1="00000000" w:usb2="00000000" w:usb3="00000000" w:csb0="000000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framePr w:wrap="around" w:vAnchor="text" w:hAnchor="margin" w:xAlign="right" w:y="1"/>
      <w:rPr>
        <w:rStyle w:val="Numrodepage"/>
      </w:rPr>
    </w:pPr>
  </w:p>
  <w:p>
    <w:pPr>
      <w:pStyle w:val="Pieddepage"/>
      <w:ind w:left="0"/>
      <w:rPr>
        <w:rFonts w:asciiTheme="minorHAnsi" w:hAnsiTheme="minorHAnsi" w:cstheme="minorHAnsi"/>
        <w:sz w:val="18"/>
        <w:szCs w:val="16"/>
      </w:rPr>
    </w:pPr>
    <w:proofErr w:type="spellStart"/>
    <w:r>
      <w:rPr>
        <w:rStyle w:val="Numrodepage"/>
        <w:sz w:val="16"/>
      </w:rPr>
      <w:t>AE</w:t>
    </w:r>
    <w:proofErr w:type="spellEnd"/>
    <w:r>
      <w:rPr>
        <w:rStyle w:val="Numrodepage"/>
        <w:sz w:val="16"/>
      </w:rPr>
      <w:t xml:space="preserve"> :</w:t>
    </w:r>
    <w:sdt>
      <w:sdtPr>
        <w:rPr>
          <w:rFonts w:asciiTheme="minorHAnsi" w:hAnsiTheme="minorHAnsi" w:cstheme="minorHAnsi"/>
          <w:sz w:val="12"/>
          <w:szCs w:val="16"/>
        </w:rPr>
        <w:id w:val="-994563573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sdt>
          <w:sdtPr>
            <w:rPr>
              <w:rFonts w:asciiTheme="minorHAnsi" w:hAnsiTheme="minorHAnsi" w:cstheme="minorHAnsi"/>
              <w:sz w:val="18"/>
              <w:szCs w:val="16"/>
            </w:rPr>
            <w:id w:val="916440288"/>
            <w:docPartObj>
              <w:docPartGallery w:val="Page Numbers (Top of Page)"/>
              <w:docPartUnique/>
            </w:docPartObj>
          </w:sdtPr>
          <w:sdtContent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233163 Chromatographe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Page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  <w:szCs w:val="16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sur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  <w:szCs w:val="16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96779138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976098582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Page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sur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En-tte"/>
      <w:tabs>
        <w:tab w:val="clear" w:pos="9072"/>
        <w:tab w:val="left" w:pos="1832"/>
        <w:tab w:val="right" w:pos="9960"/>
      </w:tabs>
    </w:pPr>
    <w:r>
      <w:tab/>
    </w:r>
    <w:r>
      <w:rPr>
        <w:rFonts w:cs="Calibri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1.6pt;height:128.55pt" o:bullet="t">
        <v:imagedata r:id="rId1" o:title="Sans titre"/>
      </v:shape>
    </w:pict>
  </w:numPicBullet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Mtitrarticle"/>
      <w:lvlText w:val="Article %1 :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9"/>
    <w:lvl w:ilvl="0">
      <w:numFmt w:val="bullet"/>
      <w:lvlText w:val="–"/>
      <w:lvlJc w:val="left"/>
      <w:pPr>
        <w:tabs>
          <w:tab w:val="num" w:pos="360"/>
        </w:tabs>
      </w:pPr>
      <w:rPr>
        <w:rFonts w:ascii="Arial Narrow" w:hAnsi="Arial Narrow"/>
      </w:rPr>
    </w:lvl>
    <w:lvl w:ilvl="1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5" w15:restartNumberingAfterBreak="0">
    <w:nsid w:val="12DA785D"/>
    <w:multiLevelType w:val="hybridMultilevel"/>
    <w:tmpl w:val="4F10B0C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E852CF"/>
    <w:multiLevelType w:val="hybridMultilevel"/>
    <w:tmpl w:val="44EEBA1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F9D0980"/>
    <w:multiLevelType w:val="hybridMultilevel"/>
    <w:tmpl w:val="59EAD6E8"/>
    <w:lvl w:ilvl="0" w:tplc="040C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8340981"/>
    <w:multiLevelType w:val="multilevel"/>
    <w:tmpl w:val="DDE8D19E"/>
    <w:styleLink w:val="MTITRE"/>
    <w:lvl w:ilvl="0">
      <w:start w:val="1"/>
      <w:numFmt w:val="decimal"/>
      <w:lvlText w:val="Article %1"/>
      <w:lvlJc w:val="left"/>
      <w:pPr>
        <w:ind w:left="1077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9" w15:restartNumberingAfterBreak="0">
    <w:nsid w:val="29986FAA"/>
    <w:multiLevelType w:val="hybridMultilevel"/>
    <w:tmpl w:val="1AEC2E3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547BD5"/>
    <w:multiLevelType w:val="hybridMultilevel"/>
    <w:tmpl w:val="CDEA0DA0"/>
    <w:lvl w:ilvl="0" w:tplc="8ACC4C88">
      <w:start w:val="1"/>
      <w:numFmt w:val="bullet"/>
      <w:lvlText w:val="-"/>
      <w:lvlJc w:val="left"/>
      <w:pPr>
        <w:ind w:left="177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F7065BE"/>
    <w:multiLevelType w:val="hybridMultilevel"/>
    <w:tmpl w:val="E27A03E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5B50078"/>
    <w:multiLevelType w:val="hybridMultilevel"/>
    <w:tmpl w:val="30DA710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4764F4"/>
    <w:multiLevelType w:val="hybridMultilevel"/>
    <w:tmpl w:val="59D6FD3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A31387"/>
    <w:multiLevelType w:val="hybridMultilevel"/>
    <w:tmpl w:val="B1A23EE8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A302A6"/>
    <w:multiLevelType w:val="hybridMultilevel"/>
    <w:tmpl w:val="0D84BD3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33BE686E">
      <w:numFmt w:val="bullet"/>
      <w:lvlText w:val="•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6676DC9"/>
    <w:multiLevelType w:val="multilevel"/>
    <w:tmpl w:val="81586A1A"/>
    <w:lvl w:ilvl="0">
      <w:start w:val="1"/>
      <w:numFmt w:val="decimal"/>
      <w:lvlText w:val="Article %1"/>
      <w:lvlJc w:val="left"/>
      <w:pPr>
        <w:ind w:left="1077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7" w15:restartNumberingAfterBreak="0">
    <w:nsid w:val="579F262A"/>
    <w:multiLevelType w:val="hybridMultilevel"/>
    <w:tmpl w:val="8BBE61CE"/>
    <w:lvl w:ilvl="0" w:tplc="8ACC4C88">
      <w:start w:val="1"/>
      <w:numFmt w:val="bullet"/>
      <w:lvlText w:val="-"/>
      <w:lvlJc w:val="left"/>
      <w:pPr>
        <w:ind w:left="1429" w:hanging="360"/>
      </w:pPr>
      <w:rPr>
        <w:rFonts w:ascii="Calibri" w:eastAsia="Times New Roman" w:hAnsi="Calibri" w:cs="Calibri" w:hint="default"/>
      </w:rPr>
    </w:lvl>
    <w:lvl w:ilvl="1" w:tplc="8ACC4C88">
      <w:start w:val="1"/>
      <w:numFmt w:val="bullet"/>
      <w:lvlText w:val="-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5040BA"/>
    <w:multiLevelType w:val="hybridMultilevel"/>
    <w:tmpl w:val="C62877E2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B006D0"/>
    <w:multiLevelType w:val="hybridMultilevel"/>
    <w:tmpl w:val="A73087C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4B5BE6"/>
    <w:multiLevelType w:val="hybridMultilevel"/>
    <w:tmpl w:val="B1361A0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46764F"/>
    <w:multiLevelType w:val="hybridMultilevel"/>
    <w:tmpl w:val="17E06AC2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2B304272">
      <w:numFmt w:val="bullet"/>
      <w:lvlText w:val="–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2A5D9D"/>
    <w:multiLevelType w:val="hybridMultilevel"/>
    <w:tmpl w:val="42AE98D0"/>
    <w:lvl w:ilvl="0" w:tplc="2DEAB1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20B54"/>
    <w:multiLevelType w:val="hybridMultilevel"/>
    <w:tmpl w:val="912CC92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B05629"/>
    <w:multiLevelType w:val="hybridMultilevel"/>
    <w:tmpl w:val="3E1ADEC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F0657"/>
    <w:multiLevelType w:val="multilevel"/>
    <w:tmpl w:val="8FBC921E"/>
    <w:lvl w:ilvl="0">
      <w:start w:val="1"/>
      <w:numFmt w:val="decimal"/>
      <w:lvlText w:val="ARTICLE %1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71D375AD"/>
    <w:multiLevelType w:val="hybridMultilevel"/>
    <w:tmpl w:val="7A06B53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2E32DDF"/>
    <w:multiLevelType w:val="hybridMultilevel"/>
    <w:tmpl w:val="E3AAB152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3BF400D"/>
    <w:multiLevelType w:val="multilevel"/>
    <w:tmpl w:val="E6D4DECC"/>
    <w:lvl w:ilvl="0">
      <w:start w:val="1"/>
      <w:numFmt w:val="decimal"/>
      <w:lvlText w:val="Article %1"/>
      <w:lvlJc w:val="left"/>
      <w:pPr>
        <w:ind w:left="1495" w:hanging="360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67107"/>
    <w:multiLevelType w:val="hybridMultilevel"/>
    <w:tmpl w:val="B5AAEC9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25"/>
  </w:num>
  <w:num w:numId="5">
    <w:abstractNumId w:val="28"/>
  </w:num>
  <w:num w:numId="6">
    <w:abstractNumId w:val="18"/>
  </w:num>
  <w:num w:numId="7">
    <w:abstractNumId w:val="21"/>
  </w:num>
  <w:num w:numId="8">
    <w:abstractNumId w:val="24"/>
  </w:num>
  <w:num w:numId="9">
    <w:abstractNumId w:val="20"/>
  </w:num>
  <w:num w:numId="10">
    <w:abstractNumId w:val="5"/>
  </w:num>
  <w:num w:numId="11">
    <w:abstractNumId w:val="17"/>
  </w:num>
  <w:num w:numId="12">
    <w:abstractNumId w:val="29"/>
  </w:num>
  <w:num w:numId="13">
    <w:abstractNumId w:val="23"/>
  </w:num>
  <w:num w:numId="14">
    <w:abstractNumId w:val="7"/>
  </w:num>
  <w:num w:numId="15">
    <w:abstractNumId w:val="12"/>
  </w:num>
  <w:num w:numId="16">
    <w:abstractNumId w:val="27"/>
  </w:num>
  <w:num w:numId="17">
    <w:abstractNumId w:val="26"/>
  </w:num>
  <w:num w:numId="18">
    <w:abstractNumId w:val="15"/>
  </w:num>
  <w:num w:numId="19">
    <w:abstractNumId w:val="11"/>
  </w:num>
  <w:num w:numId="20">
    <w:abstractNumId w:val="9"/>
  </w:num>
  <w:num w:numId="21">
    <w:abstractNumId w:val="14"/>
  </w:num>
  <w:num w:numId="22">
    <w:abstractNumId w:val="10"/>
  </w:num>
  <w:num w:numId="23">
    <w:abstractNumId w:val="22"/>
  </w:num>
  <w:num w:numId="24">
    <w:abstractNumId w:val="13"/>
  </w:num>
  <w:num w:numId="25">
    <w:abstractNumId w:val="19"/>
  </w:num>
  <w:num w:numId="26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0B196EA-A3B5-4539-BE35-E3B6802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/>
    <w:lsdException w:name="heading 5" w:locked="1" w:semiHidden="1" w:uiPriority="9" w:unhideWhenUsed="1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left="709"/>
    </w:pPr>
    <w:rPr>
      <w:rFonts w:ascii="Calibri" w:hAnsi="Calibri"/>
      <w:szCs w:val="24"/>
    </w:rPr>
  </w:style>
  <w:style w:type="paragraph" w:styleId="Titre1">
    <w:name w:val="heading 1"/>
    <w:basedOn w:val="Normal"/>
    <w:next w:val="Titre2"/>
    <w:link w:val="Titre1Car"/>
    <w:uiPriority w:val="9"/>
    <w:qFormat/>
    <w:locked/>
    <w:pPr>
      <w:keepNext/>
      <w:spacing w:before="240" w:after="240"/>
      <w:ind w:left="0"/>
      <w:outlineLvl w:val="0"/>
    </w:pPr>
    <w:rPr>
      <w:rFonts w:eastAsiaTheme="minorHAnsi"/>
      <w:b/>
      <w:bCs/>
      <w:caps/>
      <w:kern w:val="32"/>
      <w:szCs w:val="32"/>
    </w:rPr>
  </w:style>
  <w:style w:type="paragraph" w:styleId="Titre2">
    <w:name w:val="heading 2"/>
    <w:basedOn w:val="Mtexte1"/>
    <w:next w:val="Titre3"/>
    <w:link w:val="Titre2Car"/>
    <w:uiPriority w:val="9"/>
    <w:qFormat/>
    <w:locked/>
    <w:pPr>
      <w:spacing w:before="240" w:after="120"/>
      <w:ind w:left="0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uiPriority w:val="9"/>
    <w:qFormat/>
    <w:locked/>
    <w:pPr>
      <w:keepNext/>
      <w:spacing w:before="240" w:after="60"/>
      <w:ind w:left="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locked/>
    <w:pPr>
      <w:numPr>
        <w:ilvl w:val="3"/>
        <w:numId w:val="4"/>
      </w:numPr>
      <w:spacing w:before="300" w:line="276" w:lineRule="auto"/>
      <w:outlineLvl w:val="3"/>
    </w:pPr>
    <w:rPr>
      <w:rFonts w:asciiTheme="minorHAnsi" w:eastAsiaTheme="minorHAnsi" w:hAnsiTheme="minorHAnsi"/>
      <w:spacing w:val="10"/>
      <w:szCs w:val="22"/>
    </w:rPr>
  </w:style>
  <w:style w:type="paragraph" w:styleId="Titre5">
    <w:name w:val="heading 5"/>
    <w:basedOn w:val="Normal"/>
    <w:next w:val="Normal"/>
    <w:link w:val="Titre5Car"/>
    <w:uiPriority w:val="9"/>
    <w:qFormat/>
    <w:locked/>
    <w:pPr>
      <w:pBdr>
        <w:bottom w:val="single" w:sz="6" w:space="1" w:color="4F81BD"/>
      </w:pBdr>
      <w:spacing w:before="300" w:line="276" w:lineRule="auto"/>
      <w:ind w:left="2880"/>
      <w:outlineLvl w:val="4"/>
    </w:pPr>
    <w:rPr>
      <w:caps/>
      <w:color w:val="365F91"/>
      <w:spacing w:val="10"/>
      <w:szCs w:val="22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left="1440"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qFormat/>
    <w:locked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qFormat/>
    <w:locked/>
    <w:pPr>
      <w:spacing w:before="300" w:line="276" w:lineRule="auto"/>
      <w:ind w:left="504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qFormat/>
    <w:locked/>
    <w:pPr>
      <w:spacing w:before="300" w:line="276" w:lineRule="auto"/>
      <w:ind w:left="576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="Calibri" w:eastAsiaTheme="minorHAnsi" w:hAnsi="Calibri"/>
      <w:b/>
      <w:bCs/>
      <w:caps/>
      <w:kern w:val="32"/>
      <w:szCs w:val="32"/>
    </w:rPr>
  </w:style>
  <w:style w:type="character" w:customStyle="1" w:styleId="Titre2Car">
    <w:name w:val="Titre 2 Car"/>
    <w:basedOn w:val="Policepardfaut"/>
    <w:link w:val="Titre2"/>
    <w:uiPriority w:val="9"/>
    <w:locked/>
    <w:rPr>
      <w:rFonts w:ascii="Calibri" w:eastAsia="Calibri" w:hAnsi="Calibri" w:cs="Calibri"/>
      <w:b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Pr>
      <w:rFonts w:ascii="Calibri" w:hAnsi="Calibri" w:cs="Arial"/>
      <w:b/>
      <w:bCs/>
      <w:szCs w:val="26"/>
      <w:u w:val="single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paragraph" w:styleId="TM1">
    <w:name w:val="toc 1"/>
    <w:basedOn w:val="Normal"/>
    <w:next w:val="Normal"/>
    <w:uiPriority w:val="39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M2">
    <w:name w:val="toc 2"/>
    <w:basedOn w:val="Normal"/>
    <w:next w:val="Normal"/>
    <w:uiPriority w:val="39"/>
    <w:pPr>
      <w:spacing w:before="120"/>
      <w:ind w:left="240"/>
    </w:pPr>
    <w:rPr>
      <w:rFonts w:asciiTheme="minorHAnsi" w:hAnsiTheme="minorHAnsi" w:cstheme="minorHAnsi"/>
      <w:b/>
      <w:bCs/>
      <w:szCs w:val="22"/>
    </w:rPr>
  </w:style>
  <w:style w:type="paragraph" w:styleId="TM3">
    <w:name w:val="toc 3"/>
    <w:basedOn w:val="Normal"/>
    <w:next w:val="Normal"/>
    <w:uiPriority w:val="3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uiPriority w:val="99"/>
    <w:semiHidden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uiPriority w:val="99"/>
    <w:semiHidden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uiPriority w:val="99"/>
    <w:semiHidden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uiPriority w:val="99"/>
    <w:semiHidden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uiPriority w:val="99"/>
    <w:semiHidden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uiPriority w:val="99"/>
    <w:semiHidden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pPr>
      <w:ind w:left="540"/>
      <w:jc w:val="both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4"/>
      <w:szCs w:val="24"/>
    </w:rPr>
  </w:style>
  <w:style w:type="paragraph" w:customStyle="1" w:styleId="CHAPITRE">
    <w:name w:val="CHAPITRE"/>
    <w:basedOn w:val="Normal"/>
    <w:next w:val="Titre1"/>
    <w:link w:val="CHAPITRECar"/>
    <w:qFormat/>
    <w:pPr>
      <w:suppressAutoHyphens/>
      <w:spacing w:before="240" w:after="240"/>
      <w:ind w:left="0"/>
      <w:jc w:val="center"/>
    </w:pPr>
    <w:rPr>
      <w:rFonts w:asciiTheme="minorHAnsi" w:hAnsiTheme="minorHAnsi"/>
      <w:b/>
      <w:sz w:val="32"/>
      <w:u w:val="single"/>
      <w:lang w:eastAsia="ar-SA"/>
    </w:rPr>
  </w:style>
  <w:style w:type="paragraph" w:customStyle="1" w:styleId="Mtitrarticle">
    <w:name w:val="Mtitrarticle"/>
    <w:next w:val="CHAPITRE"/>
    <w:uiPriority w:val="99"/>
    <w:pPr>
      <w:numPr>
        <w:numId w:val="1"/>
      </w:numPr>
      <w:shd w:val="clear" w:color="auto" w:fill="BFBFBF"/>
      <w:tabs>
        <w:tab w:val="left" w:pos="0"/>
        <w:tab w:val="left" w:pos="567"/>
        <w:tab w:val="left" w:pos="1134"/>
      </w:tabs>
      <w:suppressAutoHyphens/>
      <w:spacing w:before="480" w:after="280"/>
      <w:ind w:left="-3319"/>
    </w:pPr>
    <w:rPr>
      <w:rFonts w:ascii="Gill Sans Extra Bold" w:hAnsi="Gill Sans Extra Bold"/>
      <w:b/>
      <w:bCs/>
      <w:caps/>
      <w:spacing w:val="-20"/>
      <w:sz w:val="24"/>
      <w:szCs w:val="24"/>
      <w:lang w:eastAsia="ar-SA"/>
    </w:rPr>
  </w:style>
  <w:style w:type="paragraph" w:styleId="Corpsdetexte3">
    <w:name w:val="Body Text 3"/>
    <w:basedOn w:val="Normal"/>
    <w:link w:val="Corpsdetexte3Car"/>
    <w:uiPriority w:val="99"/>
    <w:semiHidden/>
    <w:pPr>
      <w:suppressAutoHyphens/>
    </w:pPr>
    <w:rPr>
      <w:szCs w:val="28"/>
      <w:lang w:eastAsia="ar-SA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cs="Times New Roman"/>
      <w:sz w:val="16"/>
      <w:szCs w:val="16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cs="Times New Roman"/>
      <w:sz w:val="2"/>
    </w:rPr>
  </w:style>
  <w:style w:type="paragraph" w:customStyle="1" w:styleId="Msstitre">
    <w:name w:val="Msstitre"/>
    <w:next w:val="CHAPITRE"/>
    <w:uiPriority w:val="99"/>
    <w:pPr>
      <w:tabs>
        <w:tab w:val="num" w:pos="0"/>
      </w:tabs>
      <w:suppressAutoHyphens/>
      <w:spacing w:after="120"/>
      <w:ind w:left="-1986"/>
    </w:pPr>
    <w:rPr>
      <w:rFonts w:ascii="Gill Sans Extra Bold" w:hAnsi="Gill Sans Extra Bold"/>
      <w:caps/>
      <w:spacing w:val="-20"/>
      <w:lang w:eastAsia="ar-SA"/>
    </w:rPr>
  </w:style>
  <w:style w:type="character" w:styleId="Numrodepage">
    <w:name w:val="page number"/>
    <w:basedOn w:val="WW-Policepardfaut1"/>
    <w:uiPriority w:val="99"/>
    <w:semiHidden/>
    <w:rPr>
      <w:rFonts w:cs="Times New Roman"/>
    </w:rPr>
  </w:style>
  <w:style w:type="character" w:customStyle="1" w:styleId="WW-Policepardfaut1">
    <w:name w:val="WW-Police par défaut1"/>
    <w:uiPriority w:val="99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suppressAutoHyphens/>
    </w:pPr>
    <w:rPr>
      <w:sz w:val="28"/>
      <w:szCs w:val="28"/>
      <w:lang w:eastAsia="ar-SA"/>
    </w:rPr>
  </w:style>
  <w:style w:type="character" w:customStyle="1" w:styleId="En-tteCar">
    <w:name w:val="En-tête Car"/>
    <w:basedOn w:val="Policepardfaut"/>
    <w:link w:val="En-tte"/>
    <w:uiPriority w:val="99"/>
    <w:locked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pPr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4"/>
      <w:szCs w:val="24"/>
    </w:rPr>
  </w:style>
  <w:style w:type="paragraph" w:customStyle="1" w:styleId="Corpsdetexte31">
    <w:name w:val="Corps de texte 31"/>
    <w:basedOn w:val="Normal"/>
    <w:uiPriority w:val="99"/>
    <w:pPr>
      <w:ind w:right="-2"/>
      <w:jc w:val="both"/>
    </w:pPr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pPr>
      <w:jc w:val="both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character" w:customStyle="1" w:styleId="CommentaireCar">
    <w:name w:val="Commentaire Car"/>
    <w:basedOn w:val="Policepardfaut"/>
    <w:uiPriority w:val="99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uiPriority w:val="99"/>
    <w:semiHidden/>
    <w:rPr>
      <w:rFonts w:cs="Times New Roman"/>
      <w:b/>
      <w:bCs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Cs w:val="20"/>
    </w:rPr>
  </w:style>
  <w:style w:type="paragraph" w:customStyle="1" w:styleId="RedPara">
    <w:name w:val="RedPara"/>
    <w:basedOn w:val="Normal"/>
    <w:uiPriority w:val="99"/>
    <w:pPr>
      <w:spacing w:before="120" w:after="60"/>
    </w:pPr>
    <w:rPr>
      <w:rFonts w:ascii="Arial" w:hAnsi="Arial" w:cs="Arial"/>
      <w:b/>
      <w:bCs/>
      <w:szCs w:val="22"/>
      <w:lang w:val="en-US" w:eastAsia="en-US"/>
    </w:rPr>
  </w:style>
  <w:style w:type="paragraph" w:customStyle="1" w:styleId="RedTxt">
    <w:name w:val="RedTxt"/>
    <w:basedOn w:val="Normal"/>
    <w:rPr>
      <w:rFonts w:ascii="Arial" w:hAnsi="Arial" w:cs="Arial"/>
      <w:sz w:val="18"/>
      <w:szCs w:val="18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pPr>
      <w:spacing w:before="100" w:beforeAutospacing="1" w:after="119"/>
    </w:pPr>
  </w:style>
  <w:style w:type="paragraph" w:styleId="En-ttedetabledesmatires">
    <w:name w:val="TOC Heading"/>
    <w:basedOn w:val="Titre1"/>
    <w:next w:val="Normal"/>
    <w:uiPriority w:val="3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table" w:styleId="Grilledutableau">
    <w:name w:val="Table Grid"/>
    <w:basedOn w:val="TableauNormal"/>
    <w:uiPriority w:val="99"/>
    <w:locked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character" w:customStyle="1" w:styleId="CarCar11">
    <w:name w:val="Car Car11"/>
    <w:uiPriority w:val="99"/>
    <w:locked/>
    <w:rPr>
      <w:rFonts w:ascii="Trebuchet MS" w:hAnsi="Trebuchet MS"/>
      <w:color w:val="333333"/>
      <w:sz w:val="24"/>
    </w:rPr>
  </w:style>
  <w:style w:type="paragraph" w:customStyle="1" w:styleId="Nom">
    <w:name w:val="Nom"/>
    <w:basedOn w:val="Normal"/>
    <w:next w:val="Normal"/>
    <w:uiPriority w:val="99"/>
    <w:pPr>
      <w:spacing w:before="200" w:after="200" w:line="276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CHAPITRECar">
    <w:name w:val="CHAPITRE Car"/>
    <w:link w:val="CHAPITRE"/>
    <w:rPr>
      <w:rFonts w:asciiTheme="minorHAnsi" w:hAnsiTheme="minorHAnsi"/>
      <w:b/>
      <w:sz w:val="32"/>
      <w:szCs w:val="24"/>
      <w:u w:val="single"/>
      <w:lang w:eastAsia="ar-SA"/>
    </w:rPr>
  </w:style>
  <w:style w:type="character" w:customStyle="1" w:styleId="cattexte1">
    <w:name w:val="cattexte1"/>
    <w:rPr>
      <w:rFonts w:ascii="Verdana" w:hAnsi="Verdana" w:hint="default"/>
      <w:i w:val="0"/>
      <w:iCs w:val="0"/>
      <w:strike w:val="0"/>
      <w:dstrike w:val="0"/>
      <w:color w:val="110D0E"/>
      <w:sz w:val="16"/>
      <w:szCs w:val="16"/>
      <w:u w:val="none"/>
      <w:effect w:val="none"/>
    </w:rPr>
  </w:style>
  <w:style w:type="character" w:customStyle="1" w:styleId="Normal2Car">
    <w:name w:val="Normal2 Car"/>
    <w:link w:val="Normal2"/>
    <w:rPr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Sansinterligne">
    <w:name w:val="No Spacing"/>
    <w:uiPriority w:val="1"/>
    <w:pPr>
      <w:widowControl w:val="0"/>
      <w:autoSpaceDE w:val="0"/>
      <w:autoSpaceDN w:val="0"/>
    </w:pPr>
    <w:rPr>
      <w:lang w:val="en-US" w:eastAsia="en-US"/>
    </w:rPr>
  </w:style>
  <w:style w:type="paragraph" w:styleId="Rvision">
    <w:name w:val="Revision"/>
    <w:hidden/>
    <w:uiPriority w:val="99"/>
    <w:semiHidden/>
    <w:rPr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Calibri" w:hAnsi="Calibri"/>
      <w:szCs w:val="24"/>
    </w:rPr>
  </w:style>
  <w:style w:type="character" w:customStyle="1" w:styleId="Titre4Car">
    <w:name w:val="Titre 4 Car"/>
    <w:basedOn w:val="Policepardfaut"/>
    <w:link w:val="Titre4"/>
    <w:uiPriority w:val="9"/>
    <w:rPr>
      <w:rFonts w:asciiTheme="minorHAnsi" w:eastAsiaTheme="minorHAnsi" w:hAnsiTheme="minorHAnsi"/>
      <w:spacing w:val="10"/>
    </w:rPr>
  </w:style>
  <w:style w:type="character" w:customStyle="1" w:styleId="Titre5Car">
    <w:name w:val="Titre 5 Car"/>
    <w:basedOn w:val="Policepardfaut"/>
    <w:link w:val="Titre5"/>
    <w:uiPriority w:val="9"/>
    <w:rPr>
      <w:rFonts w:ascii="Calibri" w:hAnsi="Calibri"/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"/>
    <w:rPr>
      <w:rFonts w:ascii="Calibri" w:hAnsi="Calibri"/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rPr>
      <w:rFonts w:ascii="Calibri" w:hAnsi="Calibri"/>
      <w:i/>
      <w:caps/>
      <w:spacing w:val="10"/>
      <w:sz w:val="18"/>
      <w:szCs w:val="18"/>
    </w:rPr>
  </w:style>
  <w:style w:type="character" w:styleId="Accentuationintense">
    <w:name w:val="Intense Emphasis"/>
    <w:uiPriority w:val="21"/>
    <w:qFormat/>
    <w:rPr>
      <w:b/>
      <w:bCs/>
      <w:caps/>
      <w:color w:val="243F60"/>
      <w:spacing w:val="10"/>
    </w:rPr>
  </w:style>
  <w:style w:type="paragraph" w:customStyle="1" w:styleId="RG1">
    <w:name w:val="RG1"/>
    <w:basedOn w:val="Normal"/>
    <w:pPr>
      <w:tabs>
        <w:tab w:val="left" w:pos="1120"/>
        <w:tab w:val="left" w:pos="1380"/>
        <w:tab w:val="left" w:pos="1700"/>
        <w:tab w:val="left" w:pos="2000"/>
        <w:tab w:val="left" w:pos="2260"/>
      </w:tabs>
      <w:spacing w:before="240" w:line="360" w:lineRule="atLeast"/>
      <w:ind w:left="560"/>
      <w:jc w:val="both"/>
    </w:pPr>
    <w:rPr>
      <w:rFonts w:ascii="Times New Roman" w:hAnsi="Times New Roman"/>
      <w:szCs w:val="22"/>
    </w:rPr>
  </w:style>
  <w:style w:type="paragraph" w:customStyle="1" w:styleId="Style2">
    <w:name w:val="Style2"/>
    <w:basedOn w:val="Corpsdetexte"/>
    <w:link w:val="Style2Car"/>
    <w:pPr>
      <w:tabs>
        <w:tab w:val="right" w:leader="dot" w:pos="9072"/>
      </w:tabs>
      <w:spacing w:before="200" w:line="276" w:lineRule="auto"/>
      <w:jc w:val="left"/>
    </w:pPr>
    <w:rPr>
      <w:color w:val="333333"/>
      <w:sz w:val="22"/>
      <w:szCs w:val="22"/>
      <w:lang w:val="x-none" w:eastAsia="x-none"/>
    </w:rPr>
  </w:style>
  <w:style w:type="character" w:customStyle="1" w:styleId="Style2Car">
    <w:name w:val="Style2 Car"/>
    <w:link w:val="Style2"/>
    <w:rPr>
      <w:rFonts w:ascii="Calibri" w:hAnsi="Calibri"/>
      <w:color w:val="333333"/>
      <w:lang w:val="x-none" w:eastAsia="x-none"/>
    </w:rPr>
  </w:style>
  <w:style w:type="paragraph" w:customStyle="1" w:styleId="Mtexte1">
    <w:name w:val="Mtexte1"/>
    <w:basedOn w:val="Normal"/>
    <w:link w:val="Mtexte1Car"/>
    <w:pPr>
      <w:tabs>
        <w:tab w:val="left" w:pos="993"/>
      </w:tabs>
      <w:jc w:val="both"/>
    </w:pPr>
    <w:rPr>
      <w:rFonts w:eastAsia="Calibri" w:cs="Calibri"/>
      <w:szCs w:val="22"/>
      <w:lang w:eastAsia="en-US"/>
    </w:rPr>
  </w:style>
  <w:style w:type="character" w:customStyle="1" w:styleId="Mtexte1Car">
    <w:name w:val="Mtexte1 Car"/>
    <w:basedOn w:val="Policepardfaut"/>
    <w:link w:val="Mtexte1"/>
    <w:rPr>
      <w:rFonts w:ascii="Calibri" w:eastAsia="Calibri" w:hAnsi="Calibri" w:cs="Calibri"/>
      <w:lang w:eastAsia="en-US"/>
    </w:rPr>
  </w:style>
  <w:style w:type="numbering" w:customStyle="1" w:styleId="MTITRE">
    <w:name w:val="MTITRE"/>
    <w:uiPriority w:val="99"/>
    <w:pPr>
      <w:numPr>
        <w:numId w:val="2"/>
      </w:numPr>
    </w:pPr>
  </w:style>
  <w:style w:type="paragraph" w:styleId="Titre">
    <w:name w:val="Title"/>
    <w:basedOn w:val="Normal"/>
    <w:next w:val="Normal"/>
    <w:link w:val="TitreCar"/>
    <w:locked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">
    <w:name w:val="Emphasis"/>
    <w:basedOn w:val="Policepardfaut"/>
    <w:locked/>
    <w:rPr>
      <w:i/>
      <w:iCs/>
    </w:rPr>
  </w:style>
  <w:style w:type="character" w:styleId="lev">
    <w:name w:val="Strong"/>
    <w:basedOn w:val="Policepardfaut"/>
    <w:locked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customStyle="1" w:styleId="ParagraphedelisteCar">
    <w:name w:val="Paragraphe de liste Car"/>
    <w:link w:val="Paragraphedeliste"/>
    <w:uiPriority w:val="1"/>
    <w:locked/>
    <w:rPr>
      <w:rFonts w:ascii="Calibri" w:hAnsi="Calibri"/>
      <w:szCs w:val="24"/>
    </w:rPr>
  </w:style>
  <w:style w:type="paragraph" w:customStyle="1" w:styleId="fcasegauche">
    <w:name w:val="f_case_gauche"/>
    <w:basedOn w:val="Normal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781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6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7103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7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6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5497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423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9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813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3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70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255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ogle.com/search?rlz=1C1GCEU_frFR913FR913&amp;q=centre+hospitalier+de+saint-denis+t%C3%A9l%C3%A9phone&amp;ludocid=16980786402510924951&amp;sa=X&amp;ved=2ahUKEwjS-L6HhdnrAhVnA2MBHf0iAj8Q6BMwE3oECBgQDw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80D626A28C384B9129441D19F39C77" ma:contentTypeVersion="10" ma:contentTypeDescription="Crée un document." ma:contentTypeScope="" ma:versionID="ee0e34ffe8189153920bc6b7db68cac5">
  <xsd:schema xmlns:xsd="http://www.w3.org/2001/XMLSchema" xmlns:xs="http://www.w3.org/2001/XMLSchema" xmlns:p="http://schemas.microsoft.com/office/2006/metadata/properties" xmlns:ns2="c791999f-73c6-4a1f-ab89-51cb4fd3c239" xmlns:ns3="f15aae98-6294-4f96-bdcc-7b167cda7c86" targetNamespace="http://schemas.microsoft.com/office/2006/metadata/properties" ma:root="true" ma:fieldsID="b075d48cd1f3d3d0aa03c3dfec7428d3" ns2:_="" ns3:_="">
    <xsd:import namespace="c791999f-73c6-4a1f-ab89-51cb4fd3c239"/>
    <xsd:import namespace="f15aae98-6294-4f96-bdcc-7b167cda7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1999f-73c6-4a1f-ab89-51cb4fd3c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aae98-6294-4f96-bdcc-7b167cda7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8FE31-C637-43BF-B6EB-45757AF3C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802BFB-F0EE-4183-AE35-36D04DD59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1999f-73c6-4a1f-ab89-51cb4fd3c239"/>
    <ds:schemaRef ds:uri="f15aae98-6294-4f96-bdcc-7b167cda7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717270-A486-4DA5-9F46-F793697E86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9A6DD-A9B1-47C4-B59B-85B12A0F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860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Ces documents de consultation ont été élaborés dans le cadre d’une collaboration entre le Projet achats de la FEHAP et le Resah-Idf</vt:lpstr>
    </vt:vector>
  </TitlesOfParts>
  <Company>CHLMLV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Ces documents de consultation ont été élaborés dans le cadre d’une collaboration entre le Projet achats de la FEHAP et le Resah-Idf</dc:title>
  <dc:creator>P00759</dc:creator>
  <cp:lastModifiedBy>TARAMELLI Guy</cp:lastModifiedBy>
  <cp:revision>2</cp:revision>
  <cp:lastPrinted>2020-09-29T16:24:00Z</cp:lastPrinted>
  <dcterms:created xsi:type="dcterms:W3CDTF">2024-10-25T10:14:00Z</dcterms:created>
  <dcterms:modified xsi:type="dcterms:W3CDTF">2024-10-25T10:14:00Z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0x0101005780D626A28C384B9129441D19F39C77</vt:lpwstr>
  </property>
</Properties>
</file>