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3CD" w:rsidRPr="00AF13CD" w:rsidRDefault="00A13F26" w:rsidP="00AF13CD">
      <w:pPr>
        <w:spacing w:after="0" w:line="240" w:lineRule="auto"/>
        <w:outlineLvl w:val="4"/>
        <w:rPr>
          <w:rFonts w:ascii="Fira Sans" w:eastAsia="Roboto" w:hAnsi="Fira Sans" w:cs="Roboto"/>
          <w:b/>
        </w:rPr>
      </w:pPr>
      <w:bookmarkStart w:id="0" w:name="_GoBack"/>
      <w:bookmarkEnd w:id="0"/>
      <w:r>
        <w:rPr>
          <w:rFonts w:ascii="Fira Sans" w:eastAsia="Roboto" w:hAnsi="Fira Sans" w:cs="Roboto"/>
          <w:b/>
        </w:rPr>
        <w:t xml:space="preserve">POSTE PROPOSE : </w:t>
      </w:r>
    </w:p>
    <w:p w:rsidR="00AF13CD" w:rsidRPr="00AF13CD" w:rsidRDefault="00BC7E39" w:rsidP="00AF13CD">
      <w:pPr>
        <w:spacing w:after="0" w:line="240" w:lineRule="auto"/>
        <w:rPr>
          <w:rFonts w:ascii="Fira Sans" w:eastAsia="Roboto" w:hAnsi="Fira Sans" w:cs="Roboto"/>
        </w:rPr>
      </w:pPr>
      <w:r>
        <w:rPr>
          <w:rFonts w:ascii="Fira Sans" w:eastAsia="Roboto" w:hAnsi="Fira Sans" w:cs="Roboto"/>
        </w:rPr>
        <w:t>Electricien</w:t>
      </w:r>
    </w:p>
    <w:p w:rsidR="00A13F26" w:rsidRDefault="00A13F26" w:rsidP="00AF13CD">
      <w:pPr>
        <w:spacing w:after="0" w:line="240" w:lineRule="auto"/>
        <w:outlineLvl w:val="4"/>
        <w:rPr>
          <w:rFonts w:ascii="Fira Sans" w:eastAsia="Roboto" w:hAnsi="Fira Sans" w:cs="Roboto"/>
          <w:b/>
        </w:rPr>
      </w:pPr>
    </w:p>
    <w:p w:rsidR="00AF13CD" w:rsidRPr="00AF13CD" w:rsidRDefault="00A13F26" w:rsidP="00AF13CD">
      <w:pPr>
        <w:spacing w:after="0" w:line="240" w:lineRule="auto"/>
        <w:outlineLvl w:val="4"/>
        <w:rPr>
          <w:rFonts w:ascii="Fira Sans" w:eastAsia="Roboto" w:hAnsi="Fira Sans" w:cs="Roboto"/>
          <w:b/>
        </w:rPr>
      </w:pPr>
      <w:r>
        <w:rPr>
          <w:rFonts w:ascii="Fira Sans" w:eastAsia="Roboto" w:hAnsi="Fira Sans" w:cs="Roboto"/>
          <w:b/>
        </w:rPr>
        <w:t xml:space="preserve">CONTRAT(S) : </w:t>
      </w:r>
    </w:p>
    <w:p w:rsidR="00AF13CD" w:rsidRPr="00AF13CD" w:rsidRDefault="00AF13CD" w:rsidP="00AF13CD">
      <w:pPr>
        <w:spacing w:after="0" w:line="240" w:lineRule="auto"/>
        <w:rPr>
          <w:rFonts w:ascii="Fira Sans" w:eastAsia="Roboto" w:hAnsi="Fira Sans" w:cs="Roboto"/>
        </w:rPr>
      </w:pPr>
      <w:r w:rsidRPr="00AF13CD">
        <w:rPr>
          <w:rFonts w:ascii="Fira Sans" w:eastAsia="Roboto" w:hAnsi="Fira Sans" w:cs="Roboto"/>
        </w:rPr>
        <w:t>CDD</w:t>
      </w:r>
      <w:r w:rsidR="00A25B29" w:rsidRPr="00A25B29">
        <w:rPr>
          <w:rFonts w:ascii="Fira Sans" w:eastAsia="Roboto" w:hAnsi="Fira Sans" w:cs="Roboto"/>
        </w:rPr>
        <w:t xml:space="preserve"> </w:t>
      </w:r>
      <w:r w:rsidRPr="00AF13CD">
        <w:rPr>
          <w:rFonts w:ascii="Fira Sans" w:eastAsia="Roboto" w:hAnsi="Fira Sans" w:cs="Roboto"/>
        </w:rPr>
        <w:t>;</w:t>
      </w:r>
      <w:r w:rsidR="00A25B29" w:rsidRPr="00A25B29">
        <w:rPr>
          <w:rFonts w:ascii="Fira Sans" w:eastAsia="Roboto" w:hAnsi="Fira Sans" w:cs="Roboto"/>
        </w:rPr>
        <w:t xml:space="preserve"> </w:t>
      </w:r>
      <w:r w:rsidRPr="00AF13CD">
        <w:rPr>
          <w:rFonts w:ascii="Fira Sans" w:eastAsia="Roboto" w:hAnsi="Fira Sans" w:cs="Roboto"/>
        </w:rPr>
        <w:t>Détachement</w:t>
      </w:r>
      <w:r w:rsidR="00A25B29" w:rsidRPr="00A25B29">
        <w:rPr>
          <w:rFonts w:ascii="Fira Sans" w:eastAsia="Roboto" w:hAnsi="Fira Sans" w:cs="Roboto"/>
        </w:rPr>
        <w:t xml:space="preserve"> </w:t>
      </w:r>
      <w:r w:rsidRPr="00AF13CD">
        <w:rPr>
          <w:rFonts w:ascii="Fira Sans" w:eastAsia="Roboto" w:hAnsi="Fira Sans" w:cs="Roboto"/>
        </w:rPr>
        <w:t>;</w:t>
      </w:r>
      <w:r w:rsidR="00A25B29" w:rsidRPr="00A25B29">
        <w:rPr>
          <w:rFonts w:ascii="Fira Sans" w:eastAsia="Roboto" w:hAnsi="Fira Sans" w:cs="Roboto"/>
        </w:rPr>
        <w:t xml:space="preserve"> </w:t>
      </w:r>
      <w:r w:rsidRPr="00AF13CD">
        <w:rPr>
          <w:rFonts w:ascii="Fira Sans" w:eastAsia="Roboto" w:hAnsi="Fira Sans" w:cs="Roboto"/>
        </w:rPr>
        <w:t xml:space="preserve">Mutation </w:t>
      </w:r>
    </w:p>
    <w:p w:rsidR="00A25B29" w:rsidRDefault="00A25B29" w:rsidP="00AF13CD">
      <w:pPr>
        <w:spacing w:after="0" w:line="240" w:lineRule="auto"/>
        <w:rPr>
          <w:rFonts w:ascii="Fira Sans" w:eastAsia="Roboto" w:hAnsi="Fira Sans" w:cs="Roboto"/>
          <w:b/>
        </w:rPr>
      </w:pPr>
    </w:p>
    <w:p w:rsidR="00AF13CD" w:rsidRPr="00AF13CD" w:rsidRDefault="00A13F26" w:rsidP="00AF13CD">
      <w:pPr>
        <w:spacing w:after="0" w:line="240" w:lineRule="auto"/>
        <w:rPr>
          <w:rFonts w:ascii="Fira Sans" w:eastAsia="Roboto" w:hAnsi="Fira Sans" w:cs="Roboto"/>
          <w:b/>
        </w:rPr>
      </w:pPr>
      <w:r>
        <w:rPr>
          <w:rFonts w:ascii="Fira Sans" w:eastAsia="Roboto" w:hAnsi="Fira Sans" w:cs="Roboto"/>
          <w:b/>
        </w:rPr>
        <w:t xml:space="preserve">DESCRIPTIF : </w:t>
      </w:r>
    </w:p>
    <w:p w:rsidR="00A25B29" w:rsidRPr="00A25B29" w:rsidRDefault="00AF13CD" w:rsidP="00AF13CD">
      <w:pPr>
        <w:spacing w:after="0" w:line="240" w:lineRule="auto"/>
        <w:rPr>
          <w:rFonts w:ascii="Fira Sans" w:eastAsia="Roboto" w:hAnsi="Fira Sans" w:cs="Roboto"/>
        </w:rPr>
      </w:pPr>
      <w:r w:rsidRPr="00AF13CD">
        <w:rPr>
          <w:rFonts w:ascii="Fira Sans" w:eastAsia="Roboto" w:hAnsi="Fira Sans" w:cs="Roboto"/>
        </w:rPr>
        <w:t xml:space="preserve">PRESENTATION DE LA STRUCTURE </w:t>
      </w:r>
      <w:r w:rsidRPr="00AF13CD">
        <w:rPr>
          <w:rFonts w:ascii="Fira Sans" w:eastAsia="Roboto" w:hAnsi="Fira Sans" w:cs="Roboto"/>
        </w:rPr>
        <w:br/>
      </w:r>
      <w:r w:rsidRPr="00AF13CD">
        <w:rPr>
          <w:rFonts w:ascii="Fira Sans" w:eastAsia="Roboto" w:hAnsi="Fira Sans" w:cs="Roboto"/>
        </w:rPr>
        <w:br/>
      </w:r>
      <w:r w:rsidR="00A25B29" w:rsidRPr="00A25B29">
        <w:rPr>
          <w:rFonts w:ascii="Fira Sans" w:eastAsia="Roboto" w:hAnsi="Fira Sans" w:cs="Roboto"/>
        </w:rPr>
        <w:t>AGEPS – Agence Générale des Equipements et Produits de Santé</w:t>
      </w:r>
      <w:r w:rsidRPr="00AF13CD">
        <w:rPr>
          <w:rFonts w:ascii="Fira Sans" w:eastAsia="Roboto" w:hAnsi="Fira Sans" w:cs="Roboto"/>
        </w:rPr>
        <w:br/>
      </w:r>
      <w:r w:rsidR="00A25B29" w:rsidRPr="00A25B29">
        <w:rPr>
          <w:rFonts w:ascii="Fira Sans" w:eastAsia="Roboto" w:hAnsi="Fira Sans" w:cs="Roboto"/>
        </w:rPr>
        <w:t>L’AGEPS est composé de 2</w:t>
      </w:r>
      <w:r w:rsidRPr="00AF13CD">
        <w:rPr>
          <w:rFonts w:ascii="Fira Sans" w:eastAsia="Roboto" w:hAnsi="Fira Sans" w:cs="Roboto"/>
        </w:rPr>
        <w:t xml:space="preserve"> sites :</w:t>
      </w:r>
      <w:r w:rsidRPr="00AF13CD">
        <w:rPr>
          <w:rFonts w:ascii="Fira Sans" w:eastAsia="Roboto" w:hAnsi="Fira Sans" w:cs="Roboto"/>
        </w:rPr>
        <w:br/>
      </w:r>
      <w:r w:rsidR="00A25B29" w:rsidRPr="00A25B29">
        <w:rPr>
          <w:rFonts w:ascii="Fira Sans" w:eastAsia="Roboto" w:hAnsi="Fira Sans" w:cs="Roboto"/>
        </w:rPr>
        <w:t>sur Paris, 7 rue du fer à moulin, 75005</w:t>
      </w:r>
    </w:p>
    <w:p w:rsidR="00A25B29" w:rsidRPr="00A25B29" w:rsidRDefault="00A25B29" w:rsidP="00AF13CD">
      <w:pPr>
        <w:spacing w:after="0" w:line="240" w:lineRule="auto"/>
        <w:rPr>
          <w:rFonts w:ascii="Fira Sans" w:eastAsia="Roboto" w:hAnsi="Fira Sans" w:cs="Roboto"/>
        </w:rPr>
      </w:pPr>
      <w:r w:rsidRPr="00A25B29">
        <w:rPr>
          <w:rFonts w:ascii="Fira Sans" w:eastAsia="Roboto" w:hAnsi="Fira Sans" w:cs="Roboto"/>
        </w:rPr>
        <w:t>Sur Nanterre, 13 rue Lavoisier, 92023</w:t>
      </w:r>
    </w:p>
    <w:p w:rsidR="00A25B29" w:rsidRPr="00370168" w:rsidRDefault="00AF13CD" w:rsidP="008A4BAF">
      <w:r w:rsidRPr="00AF13CD">
        <w:rPr>
          <w:rFonts w:ascii="Arial" w:eastAsia="Times New Roman" w:hAnsi="Arial" w:cs="Arial"/>
          <w:color w:val="000000"/>
          <w:sz w:val="20"/>
          <w:szCs w:val="20"/>
          <w:lang w:eastAsia="fr-FR"/>
        </w:rPr>
        <w:br/>
      </w:r>
    </w:p>
    <w:p w:rsidR="008A4BAF" w:rsidRPr="008A4BAF" w:rsidRDefault="008A4BAF" w:rsidP="008A4BAF">
      <w:pPr>
        <w:spacing w:after="0" w:line="240" w:lineRule="auto"/>
        <w:jc w:val="both"/>
        <w:rPr>
          <w:rFonts w:ascii="Fira Sans" w:eastAsia="Roboto" w:hAnsi="Fira Sans" w:cs="Roboto"/>
        </w:rPr>
      </w:pPr>
      <w:r w:rsidRPr="008A4BAF">
        <w:rPr>
          <w:rFonts w:ascii="Fira Sans" w:eastAsia="Roboto" w:hAnsi="Fira Sans" w:cs="Roboto"/>
        </w:rPr>
        <w:t xml:space="preserve">L’AGEPS est un service général de l’AP-HP, prestataire de services pour les hôpitaux. Elle met en œuvre la politique de l’AP-HP en matière d’équipements et de produits de santé. Elle a le statut de pôle d’intérêt commun rattaché à la Direction Economique, Financière de l’Investissement et du Patrimoine (DEFIP) et exerce 4 missions principales : </w:t>
      </w:r>
    </w:p>
    <w:p w:rsidR="008A4BAF" w:rsidRPr="008A4BAF" w:rsidRDefault="008A4BAF" w:rsidP="008A4BAF">
      <w:pPr>
        <w:spacing w:after="0" w:line="240" w:lineRule="auto"/>
        <w:jc w:val="both"/>
        <w:rPr>
          <w:rFonts w:ascii="Fira Sans" w:eastAsia="Roboto" w:hAnsi="Fira Sans" w:cs="Roboto"/>
        </w:rPr>
      </w:pPr>
    </w:p>
    <w:p w:rsidR="008A4BAF" w:rsidRPr="008A4BAF" w:rsidRDefault="008A4BAF" w:rsidP="00D90EF9">
      <w:pPr>
        <w:pStyle w:val="Paragraphedeliste"/>
        <w:numPr>
          <w:ilvl w:val="0"/>
          <w:numId w:val="2"/>
        </w:numPr>
        <w:spacing w:line="240" w:lineRule="auto"/>
        <w:ind w:right="0"/>
      </w:pPr>
      <w:r w:rsidRPr="008A4BAF">
        <w:t>Evaluer et acheter les produits de</w:t>
      </w:r>
      <w:r>
        <w:t xml:space="preserve"> santé et équipement médicaux. </w:t>
      </w:r>
      <w:r w:rsidRPr="008A4BAF">
        <w:t>L’évaluation et l’achat assurés conjointement par le Service Evaluations Pharmaceutiques et Bon Usage et la Direction des Achats portent sur la majeure partie des produits de santé (médicaments, dispositifs médicaux, réactifs et consommables de laboratoire) et équipements médicaux utilisés à l’AP-HP ;</w:t>
      </w:r>
    </w:p>
    <w:p w:rsidR="008A4BAF" w:rsidRPr="008A4BAF" w:rsidRDefault="008A4BAF" w:rsidP="008A4BAF">
      <w:pPr>
        <w:pStyle w:val="Paragraphedeliste"/>
        <w:numPr>
          <w:ilvl w:val="0"/>
          <w:numId w:val="2"/>
        </w:numPr>
        <w:spacing w:line="240" w:lineRule="auto"/>
        <w:ind w:right="0"/>
      </w:pPr>
      <w:r w:rsidRPr="008A4BAF">
        <w:t>Assurer l’approvisionnement et distribuer la quasi-totalité des médicaments et certains dispositifs médicaux utilisés dans les hôp</w:t>
      </w:r>
      <w:r>
        <w:t xml:space="preserve">itaux de l’Assistance Publique </w:t>
      </w:r>
      <w:r w:rsidRPr="008A4BAF">
        <w:t>via la plate-forme logistique du Service Approvisionnement et Distribution (SAD) de Nanterre ;</w:t>
      </w:r>
    </w:p>
    <w:p w:rsidR="008A4BAF" w:rsidRPr="008A4BAF" w:rsidRDefault="008A4BAF" w:rsidP="008A4BAF">
      <w:pPr>
        <w:pStyle w:val="Paragraphedeliste"/>
        <w:numPr>
          <w:ilvl w:val="0"/>
          <w:numId w:val="2"/>
        </w:numPr>
        <w:spacing w:line="240" w:lineRule="auto"/>
        <w:ind w:right="0"/>
      </w:pPr>
      <w:r w:rsidRPr="008A4BAF">
        <w:t xml:space="preserve">Rechercher, développer, produire et mettre à disposition des patients, des médicaments indispensables non proposés par l’industrie pharmaceutique au sein de l’Etablissement Pharmaceutique, sur les sites de Paris (Laboratoires, R &amp;D, affaires réglementaires) et Nanterre (usine de production) </w:t>
      </w:r>
    </w:p>
    <w:p w:rsidR="008A4BAF" w:rsidRPr="008A4BAF" w:rsidRDefault="008A4BAF" w:rsidP="008A4BAF">
      <w:pPr>
        <w:pStyle w:val="Paragraphedeliste"/>
        <w:numPr>
          <w:ilvl w:val="0"/>
          <w:numId w:val="2"/>
        </w:numPr>
        <w:spacing w:line="240" w:lineRule="auto"/>
        <w:ind w:right="0"/>
      </w:pPr>
      <w:r w:rsidRPr="008A4BAF">
        <w:t xml:space="preserve">Participer à la mise en œuvre des essais cliniques de l’institution ; </w:t>
      </w:r>
    </w:p>
    <w:p w:rsidR="008A4BAF" w:rsidRPr="008A4BAF" w:rsidRDefault="008A4BAF" w:rsidP="008A4BAF">
      <w:pPr>
        <w:pStyle w:val="Paragraphedeliste"/>
        <w:spacing w:line="240" w:lineRule="auto"/>
      </w:pPr>
    </w:p>
    <w:p w:rsidR="008A4BAF" w:rsidRPr="008A4BAF" w:rsidRDefault="008A4BAF" w:rsidP="008A4BAF">
      <w:pPr>
        <w:spacing w:after="0" w:line="240" w:lineRule="auto"/>
        <w:jc w:val="both"/>
        <w:rPr>
          <w:rFonts w:ascii="Fira Sans" w:eastAsia="Roboto" w:hAnsi="Fira Sans" w:cs="Roboto"/>
        </w:rPr>
      </w:pPr>
      <w:r w:rsidRPr="008A4BAF">
        <w:rPr>
          <w:rFonts w:ascii="Fira Sans" w:eastAsia="Roboto" w:hAnsi="Fira Sans" w:cs="Roboto"/>
        </w:rPr>
        <w:t>L’AGEPS respecte les principes de l’organisation hospitalière et répond aux exigences de la réglementation pharmaceutique (statuts de pharmacies à usage intérieur et des Etablissements pharmaceutiques).</w:t>
      </w:r>
    </w:p>
    <w:p w:rsidR="008A4BAF" w:rsidRPr="008A4BAF" w:rsidRDefault="008A4BAF" w:rsidP="008A4BAF">
      <w:pPr>
        <w:spacing w:after="0" w:line="240" w:lineRule="auto"/>
        <w:jc w:val="both"/>
        <w:rPr>
          <w:rFonts w:ascii="Fira Sans" w:eastAsia="Roboto" w:hAnsi="Fira Sans" w:cs="Roboto"/>
        </w:rPr>
      </w:pPr>
      <w:r w:rsidRPr="008A4BAF">
        <w:rPr>
          <w:rFonts w:ascii="Fira Sans" w:eastAsia="Roboto" w:hAnsi="Fira Sans" w:cs="Roboto"/>
        </w:rPr>
        <w:t>L’Ecole de chirurgie lui est rattachée sur le site de Paris (animalerie, chirurgie expérimentale).</w:t>
      </w:r>
    </w:p>
    <w:p w:rsidR="008A4BAF" w:rsidRPr="008A4BAF" w:rsidRDefault="008A4BAF" w:rsidP="008A4BAF">
      <w:pPr>
        <w:spacing w:after="0" w:line="240" w:lineRule="auto"/>
        <w:jc w:val="both"/>
        <w:rPr>
          <w:rFonts w:ascii="Fira Sans" w:eastAsia="Roboto" w:hAnsi="Fira Sans" w:cs="Roboto"/>
        </w:rPr>
      </w:pPr>
    </w:p>
    <w:p w:rsidR="008A4BAF" w:rsidRPr="008A4BAF" w:rsidRDefault="008A4BAF" w:rsidP="008A4BAF">
      <w:pPr>
        <w:spacing w:after="0" w:line="240" w:lineRule="auto"/>
        <w:jc w:val="both"/>
        <w:rPr>
          <w:rFonts w:ascii="Fira Sans" w:eastAsia="Roboto" w:hAnsi="Fira Sans" w:cs="Roboto"/>
        </w:rPr>
      </w:pPr>
      <w:r w:rsidRPr="008A4BAF">
        <w:rPr>
          <w:rFonts w:ascii="Fira Sans" w:eastAsia="Roboto" w:hAnsi="Fira Sans" w:cs="Roboto"/>
        </w:rPr>
        <w:t>L’AGEPS est ainsi une structure industrielle et tertiaire à fort niveau de technicité.</w:t>
      </w:r>
    </w:p>
    <w:p w:rsidR="00A13F26" w:rsidRDefault="00AF13CD" w:rsidP="00142AD4">
      <w:pPr>
        <w:spacing w:after="0" w:line="240" w:lineRule="auto"/>
        <w:rPr>
          <w:rFonts w:ascii="Arial" w:eastAsia="Times New Roman" w:hAnsi="Arial" w:cs="Arial"/>
          <w:color w:val="000000"/>
          <w:sz w:val="20"/>
          <w:szCs w:val="20"/>
          <w:lang w:eastAsia="fr-FR"/>
        </w:rPr>
      </w:pPr>
      <w:r w:rsidRPr="00AF13CD">
        <w:rPr>
          <w:rFonts w:ascii="Arial" w:eastAsia="Times New Roman" w:hAnsi="Arial" w:cs="Arial"/>
          <w:color w:val="000000"/>
          <w:sz w:val="20"/>
          <w:szCs w:val="20"/>
          <w:lang w:eastAsia="fr-FR"/>
        </w:rPr>
        <w:br/>
      </w:r>
    </w:p>
    <w:p w:rsidR="00142AD4" w:rsidRDefault="00142AD4" w:rsidP="00142AD4">
      <w:pPr>
        <w:spacing w:after="0" w:line="240" w:lineRule="auto"/>
        <w:rPr>
          <w:rFonts w:ascii="Arial" w:eastAsia="Times New Roman" w:hAnsi="Arial" w:cs="Arial"/>
          <w:color w:val="000000"/>
          <w:sz w:val="20"/>
          <w:szCs w:val="20"/>
          <w:lang w:eastAsia="fr-FR"/>
        </w:rPr>
      </w:pPr>
    </w:p>
    <w:p w:rsidR="00142AD4" w:rsidRDefault="00142AD4" w:rsidP="00142AD4">
      <w:pPr>
        <w:spacing w:after="0" w:line="240" w:lineRule="auto"/>
        <w:rPr>
          <w:rFonts w:ascii="Arial" w:eastAsia="Times New Roman" w:hAnsi="Arial" w:cs="Arial"/>
          <w:color w:val="000000"/>
          <w:sz w:val="20"/>
          <w:szCs w:val="20"/>
          <w:lang w:eastAsia="fr-FR"/>
        </w:rPr>
      </w:pPr>
    </w:p>
    <w:p w:rsidR="00142AD4" w:rsidRDefault="00142AD4" w:rsidP="00142AD4">
      <w:pPr>
        <w:spacing w:after="0" w:line="240" w:lineRule="auto"/>
        <w:rPr>
          <w:rFonts w:ascii="Arial" w:eastAsia="Times New Roman" w:hAnsi="Arial" w:cs="Arial"/>
          <w:color w:val="000000"/>
          <w:sz w:val="20"/>
          <w:szCs w:val="20"/>
          <w:lang w:eastAsia="fr-FR"/>
        </w:rPr>
      </w:pPr>
    </w:p>
    <w:p w:rsidR="00142AD4" w:rsidRDefault="00142AD4" w:rsidP="00142AD4">
      <w:pPr>
        <w:spacing w:after="0" w:line="240" w:lineRule="auto"/>
        <w:rPr>
          <w:rFonts w:ascii="Arial" w:eastAsia="Times New Roman" w:hAnsi="Arial" w:cs="Arial"/>
          <w:color w:val="000000"/>
          <w:sz w:val="20"/>
          <w:szCs w:val="20"/>
          <w:lang w:eastAsia="fr-FR"/>
        </w:rPr>
      </w:pPr>
    </w:p>
    <w:p w:rsidR="00142AD4" w:rsidRDefault="00142AD4" w:rsidP="00142AD4">
      <w:pPr>
        <w:spacing w:after="0" w:line="240" w:lineRule="auto"/>
        <w:rPr>
          <w:rFonts w:ascii="Arial" w:eastAsia="Times New Roman" w:hAnsi="Arial" w:cs="Arial"/>
          <w:color w:val="000000"/>
          <w:sz w:val="20"/>
          <w:szCs w:val="20"/>
          <w:lang w:eastAsia="fr-FR"/>
        </w:rPr>
      </w:pPr>
    </w:p>
    <w:p w:rsidR="00142AD4" w:rsidRDefault="00142AD4" w:rsidP="00142AD4">
      <w:pPr>
        <w:spacing w:after="0" w:line="240" w:lineRule="auto"/>
        <w:rPr>
          <w:rFonts w:ascii="Arial" w:eastAsia="Times New Roman" w:hAnsi="Arial" w:cs="Arial"/>
          <w:color w:val="000000"/>
          <w:sz w:val="20"/>
          <w:szCs w:val="20"/>
          <w:lang w:eastAsia="fr-FR"/>
        </w:rPr>
      </w:pPr>
    </w:p>
    <w:p w:rsidR="00142AD4" w:rsidRDefault="00142AD4" w:rsidP="00142AD4">
      <w:pPr>
        <w:spacing w:after="0" w:line="240" w:lineRule="auto"/>
        <w:rPr>
          <w:rFonts w:ascii="Arial" w:eastAsia="Times New Roman" w:hAnsi="Arial" w:cs="Arial"/>
          <w:color w:val="000000"/>
          <w:sz w:val="20"/>
          <w:szCs w:val="20"/>
          <w:lang w:eastAsia="fr-FR"/>
        </w:rPr>
      </w:pPr>
    </w:p>
    <w:p w:rsidR="00142AD4" w:rsidRDefault="00142AD4" w:rsidP="00142AD4">
      <w:pPr>
        <w:spacing w:after="0" w:line="240" w:lineRule="auto"/>
        <w:rPr>
          <w:rFonts w:ascii="Arial" w:eastAsia="Times New Roman" w:hAnsi="Arial" w:cs="Arial"/>
          <w:color w:val="000000"/>
          <w:sz w:val="20"/>
          <w:szCs w:val="20"/>
          <w:lang w:eastAsia="fr-FR"/>
        </w:rPr>
      </w:pPr>
    </w:p>
    <w:p w:rsidR="00142AD4" w:rsidRDefault="00142AD4" w:rsidP="00142AD4">
      <w:pPr>
        <w:spacing w:after="0" w:line="240" w:lineRule="auto"/>
        <w:rPr>
          <w:rFonts w:ascii="Arial" w:eastAsia="Times New Roman" w:hAnsi="Arial" w:cs="Arial"/>
          <w:color w:val="000000"/>
          <w:sz w:val="20"/>
          <w:szCs w:val="20"/>
          <w:lang w:eastAsia="fr-FR"/>
        </w:rPr>
      </w:pPr>
    </w:p>
    <w:p w:rsidR="00142AD4" w:rsidRDefault="00142AD4" w:rsidP="00142AD4">
      <w:pPr>
        <w:spacing w:after="0" w:line="240" w:lineRule="auto"/>
        <w:rPr>
          <w:rFonts w:ascii="Arial" w:eastAsia="Times New Roman" w:hAnsi="Arial" w:cs="Arial"/>
          <w:color w:val="000000"/>
          <w:sz w:val="20"/>
          <w:szCs w:val="20"/>
          <w:lang w:eastAsia="fr-FR"/>
        </w:rPr>
      </w:pPr>
    </w:p>
    <w:p w:rsidR="008A4BAF" w:rsidRDefault="00AF13CD" w:rsidP="00AF13CD">
      <w:pPr>
        <w:spacing w:after="0" w:line="240" w:lineRule="auto"/>
        <w:rPr>
          <w:rFonts w:ascii="Arial" w:eastAsia="Times New Roman" w:hAnsi="Arial" w:cs="Arial"/>
          <w:color w:val="000000"/>
          <w:sz w:val="20"/>
          <w:szCs w:val="20"/>
          <w:lang w:eastAsia="fr-FR"/>
        </w:rPr>
      </w:pPr>
      <w:r w:rsidRPr="00AF13CD">
        <w:rPr>
          <w:rFonts w:ascii="Arial" w:eastAsia="Times New Roman" w:hAnsi="Arial" w:cs="Arial"/>
          <w:color w:val="000000"/>
          <w:sz w:val="20"/>
          <w:szCs w:val="20"/>
          <w:lang w:eastAsia="fr-FR"/>
        </w:rPr>
        <w:lastRenderedPageBreak/>
        <w:br/>
      </w:r>
      <w:r w:rsidRPr="00AF13CD">
        <w:rPr>
          <w:rFonts w:ascii="Arial" w:eastAsia="Times New Roman" w:hAnsi="Arial" w:cs="Arial"/>
          <w:b/>
          <w:color w:val="000000"/>
          <w:sz w:val="20"/>
          <w:szCs w:val="20"/>
          <w:lang w:eastAsia="fr-FR"/>
        </w:rPr>
        <w:t xml:space="preserve">POLE </w:t>
      </w:r>
      <w:r w:rsidRPr="00AF13CD">
        <w:rPr>
          <w:rFonts w:ascii="Arial" w:eastAsia="Times New Roman" w:hAnsi="Arial" w:cs="Arial"/>
          <w:b/>
          <w:color w:val="000000"/>
          <w:sz w:val="20"/>
          <w:szCs w:val="20"/>
          <w:lang w:eastAsia="fr-FR"/>
        </w:rPr>
        <w:br/>
      </w:r>
      <w:r w:rsidR="00A13F26">
        <w:rPr>
          <w:rFonts w:ascii="Arial" w:eastAsia="Times New Roman" w:hAnsi="Arial" w:cs="Arial"/>
          <w:color w:val="000000"/>
          <w:sz w:val="20"/>
          <w:szCs w:val="20"/>
          <w:lang w:eastAsia="fr-FR"/>
        </w:rPr>
        <w:t xml:space="preserve">INTITULE : ADMINISTRATIF </w:t>
      </w:r>
      <w:r w:rsidRPr="00AF13CD">
        <w:rPr>
          <w:rFonts w:ascii="Arial" w:eastAsia="Times New Roman" w:hAnsi="Arial" w:cs="Arial"/>
          <w:color w:val="000000"/>
          <w:sz w:val="20"/>
          <w:szCs w:val="20"/>
          <w:lang w:eastAsia="fr-FR"/>
        </w:rPr>
        <w:t>997</w:t>
      </w:r>
      <w:r w:rsidRPr="00AF13CD">
        <w:rPr>
          <w:rFonts w:ascii="Arial" w:eastAsia="Times New Roman" w:hAnsi="Arial" w:cs="Arial"/>
          <w:color w:val="000000"/>
          <w:sz w:val="20"/>
          <w:szCs w:val="20"/>
          <w:lang w:eastAsia="fr-FR"/>
        </w:rPr>
        <w:br/>
        <w:t xml:space="preserve">Direction </w:t>
      </w:r>
      <w:r w:rsidR="008A4BAF">
        <w:rPr>
          <w:rFonts w:ascii="Arial" w:eastAsia="Times New Roman" w:hAnsi="Arial" w:cs="Arial"/>
          <w:color w:val="000000"/>
          <w:sz w:val="20"/>
          <w:szCs w:val="20"/>
          <w:lang w:eastAsia="fr-FR"/>
        </w:rPr>
        <w:t>de l’Investissement</w:t>
      </w:r>
      <w:r w:rsidRPr="00AF13CD">
        <w:rPr>
          <w:rFonts w:ascii="Arial" w:eastAsia="Times New Roman" w:hAnsi="Arial" w:cs="Arial"/>
          <w:color w:val="000000"/>
          <w:sz w:val="20"/>
          <w:szCs w:val="20"/>
          <w:lang w:eastAsia="fr-FR"/>
        </w:rPr>
        <w:br/>
      </w:r>
      <w:r w:rsidRPr="00AF13CD">
        <w:rPr>
          <w:rFonts w:ascii="Arial" w:eastAsia="Times New Roman" w:hAnsi="Arial" w:cs="Arial"/>
          <w:color w:val="000000"/>
          <w:sz w:val="20"/>
          <w:szCs w:val="20"/>
          <w:lang w:eastAsia="fr-FR"/>
        </w:rPr>
        <w:br/>
      </w:r>
      <w:r w:rsidRPr="00AF13CD">
        <w:rPr>
          <w:rFonts w:ascii="Arial" w:eastAsia="Times New Roman" w:hAnsi="Arial" w:cs="Arial"/>
          <w:b/>
          <w:color w:val="000000"/>
          <w:sz w:val="20"/>
          <w:szCs w:val="20"/>
          <w:lang w:eastAsia="fr-FR"/>
        </w:rPr>
        <w:t>SERVICE</w:t>
      </w:r>
      <w:r w:rsidRPr="00AF13CD">
        <w:rPr>
          <w:rFonts w:ascii="Arial" w:eastAsia="Times New Roman" w:hAnsi="Arial" w:cs="Arial"/>
          <w:b/>
          <w:color w:val="000000"/>
          <w:sz w:val="20"/>
          <w:szCs w:val="20"/>
          <w:lang w:eastAsia="fr-FR"/>
        </w:rPr>
        <w:br/>
        <w:t>PRESENTATION :</w:t>
      </w:r>
      <w:r w:rsidRPr="00AF13CD">
        <w:rPr>
          <w:rFonts w:ascii="Arial" w:eastAsia="Times New Roman" w:hAnsi="Arial" w:cs="Arial"/>
          <w:b/>
          <w:color w:val="000000"/>
          <w:sz w:val="20"/>
          <w:szCs w:val="20"/>
          <w:lang w:eastAsia="fr-FR"/>
        </w:rPr>
        <w:br/>
      </w:r>
    </w:p>
    <w:p w:rsidR="00BC7E39" w:rsidRPr="008A4BAF" w:rsidRDefault="008A4BAF" w:rsidP="008A4BAF">
      <w:pPr>
        <w:spacing w:after="0" w:line="240" w:lineRule="auto"/>
        <w:jc w:val="both"/>
        <w:rPr>
          <w:rFonts w:ascii="Arial" w:eastAsia="Times New Roman" w:hAnsi="Arial" w:cs="Arial"/>
          <w:color w:val="000000"/>
          <w:sz w:val="20"/>
          <w:szCs w:val="20"/>
          <w:lang w:eastAsia="fr-FR"/>
        </w:rPr>
      </w:pPr>
      <w:r w:rsidRPr="008A4BAF">
        <w:rPr>
          <w:rFonts w:ascii="Arial" w:eastAsia="Times New Roman" w:hAnsi="Arial" w:cs="Arial"/>
          <w:color w:val="000000"/>
          <w:sz w:val="20"/>
          <w:szCs w:val="20"/>
          <w:lang w:eastAsia="fr-FR"/>
        </w:rPr>
        <w:t>La Direction des Investissements a pour mission d’assurer l’engagement et la liquidation des crédits de travaux et d’équipements, en rapport avec le projet stratégique et les missions de l’établissement, et l’exploitation des installations mobilières et immobilières en y intégrant la sécurité des biens et des personnes.</w:t>
      </w:r>
    </w:p>
    <w:p w:rsidR="000D453D" w:rsidRDefault="000D453D" w:rsidP="00AF13CD">
      <w:pPr>
        <w:spacing w:after="0" w:line="240" w:lineRule="auto"/>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p>
    <w:p w:rsidR="000D453D" w:rsidRDefault="00AF13CD" w:rsidP="00AF13CD">
      <w:pPr>
        <w:spacing w:after="0" w:line="240" w:lineRule="auto"/>
        <w:rPr>
          <w:rFonts w:ascii="Arial" w:eastAsia="Times New Roman" w:hAnsi="Arial" w:cs="Arial"/>
          <w:b/>
          <w:color w:val="000000"/>
          <w:sz w:val="20"/>
          <w:szCs w:val="20"/>
          <w:lang w:eastAsia="fr-FR"/>
        </w:rPr>
      </w:pPr>
      <w:r w:rsidRPr="00AF13CD">
        <w:rPr>
          <w:rFonts w:ascii="Arial" w:eastAsia="Times New Roman" w:hAnsi="Arial" w:cs="Arial"/>
          <w:b/>
          <w:color w:val="000000"/>
          <w:sz w:val="20"/>
          <w:szCs w:val="20"/>
          <w:lang w:eastAsia="fr-FR"/>
        </w:rPr>
        <w:t>COMPOSITION DE L’EQUIPE :</w:t>
      </w:r>
    </w:p>
    <w:p w:rsidR="00920F20" w:rsidRDefault="00AF13CD" w:rsidP="00920F20">
      <w:pPr>
        <w:spacing w:after="0" w:line="240" w:lineRule="auto"/>
        <w:rPr>
          <w:rFonts w:ascii="Arial" w:eastAsia="Times New Roman" w:hAnsi="Arial" w:cs="Arial"/>
          <w:color w:val="000000"/>
          <w:sz w:val="20"/>
          <w:szCs w:val="20"/>
          <w:lang w:eastAsia="fr-FR"/>
        </w:rPr>
      </w:pPr>
      <w:r w:rsidRPr="00AF13CD">
        <w:rPr>
          <w:rFonts w:ascii="Arial" w:eastAsia="Times New Roman" w:hAnsi="Arial" w:cs="Arial"/>
          <w:b/>
          <w:color w:val="000000"/>
          <w:sz w:val="20"/>
          <w:szCs w:val="20"/>
          <w:lang w:eastAsia="fr-FR"/>
        </w:rPr>
        <w:br/>
      </w:r>
      <w:r w:rsidRPr="00AF13CD">
        <w:rPr>
          <w:rFonts w:ascii="Arial" w:eastAsia="Times New Roman" w:hAnsi="Arial" w:cs="Arial"/>
          <w:color w:val="000000"/>
          <w:sz w:val="20"/>
          <w:szCs w:val="20"/>
          <w:lang w:eastAsia="fr-FR"/>
        </w:rPr>
        <w:t xml:space="preserve">• 1 Directeur </w:t>
      </w:r>
      <w:r w:rsidR="008A4BAF">
        <w:rPr>
          <w:rFonts w:ascii="Arial" w:eastAsia="Times New Roman" w:hAnsi="Arial" w:cs="Arial"/>
          <w:color w:val="000000"/>
          <w:sz w:val="20"/>
          <w:szCs w:val="20"/>
          <w:lang w:eastAsia="fr-FR"/>
        </w:rPr>
        <w:t>de l’Investissement</w:t>
      </w:r>
      <w:r w:rsidRPr="00AF13CD">
        <w:rPr>
          <w:rFonts w:ascii="Arial" w:eastAsia="Times New Roman" w:hAnsi="Arial" w:cs="Arial"/>
          <w:color w:val="000000"/>
          <w:sz w:val="20"/>
          <w:szCs w:val="20"/>
          <w:lang w:eastAsia="fr-FR"/>
        </w:rPr>
        <w:br/>
        <w:t xml:space="preserve">• 1 </w:t>
      </w:r>
      <w:r w:rsidR="008A4BAF">
        <w:rPr>
          <w:rFonts w:ascii="Arial" w:eastAsia="Times New Roman" w:hAnsi="Arial" w:cs="Arial"/>
          <w:color w:val="000000"/>
          <w:sz w:val="20"/>
          <w:szCs w:val="20"/>
          <w:lang w:eastAsia="fr-FR"/>
        </w:rPr>
        <w:t xml:space="preserve">Ingénieur Maintenance Responsable des services techniques </w:t>
      </w:r>
      <w:r w:rsidRPr="00AF13CD">
        <w:rPr>
          <w:rFonts w:ascii="Arial" w:eastAsia="Times New Roman" w:hAnsi="Arial" w:cs="Arial"/>
          <w:color w:val="000000"/>
          <w:sz w:val="20"/>
          <w:szCs w:val="20"/>
          <w:lang w:eastAsia="fr-FR"/>
        </w:rPr>
        <w:br/>
        <w:t xml:space="preserve">• </w:t>
      </w:r>
      <w:r w:rsidR="00920F20">
        <w:rPr>
          <w:rFonts w:ascii="Arial" w:eastAsia="Times New Roman" w:hAnsi="Arial" w:cs="Arial"/>
          <w:color w:val="000000"/>
          <w:sz w:val="20"/>
          <w:szCs w:val="20"/>
          <w:lang w:eastAsia="fr-FR"/>
        </w:rPr>
        <w:t xml:space="preserve">2 </w:t>
      </w:r>
      <w:r w:rsidR="00920F20" w:rsidRPr="00AF13CD">
        <w:rPr>
          <w:rFonts w:ascii="Arial" w:eastAsia="Times New Roman" w:hAnsi="Arial" w:cs="Arial"/>
          <w:color w:val="000000"/>
          <w:sz w:val="20"/>
          <w:szCs w:val="20"/>
          <w:lang w:eastAsia="fr-FR"/>
        </w:rPr>
        <w:t>TSH Maintenance</w:t>
      </w:r>
    </w:p>
    <w:p w:rsidR="00BC7E39" w:rsidRDefault="00920F20" w:rsidP="00920F20">
      <w:pPr>
        <w:spacing w:after="0" w:line="240" w:lineRule="auto"/>
        <w:rPr>
          <w:rFonts w:ascii="Arial" w:eastAsia="Times New Roman" w:hAnsi="Arial" w:cs="Arial"/>
          <w:color w:val="000000"/>
          <w:sz w:val="20"/>
          <w:szCs w:val="20"/>
          <w:lang w:eastAsia="fr-FR"/>
        </w:rPr>
      </w:pPr>
      <w:r w:rsidRPr="00AF13CD">
        <w:rPr>
          <w:rFonts w:ascii="Arial" w:eastAsia="Times New Roman" w:hAnsi="Arial" w:cs="Arial"/>
          <w:color w:val="000000"/>
          <w:sz w:val="20"/>
          <w:szCs w:val="20"/>
          <w:lang w:eastAsia="fr-FR"/>
        </w:rPr>
        <w:t xml:space="preserve">• </w:t>
      </w:r>
      <w:r>
        <w:rPr>
          <w:rFonts w:ascii="Arial" w:eastAsia="Times New Roman" w:hAnsi="Arial" w:cs="Arial"/>
          <w:color w:val="000000"/>
          <w:sz w:val="20"/>
          <w:szCs w:val="20"/>
          <w:lang w:eastAsia="fr-FR"/>
        </w:rPr>
        <w:t>1 TSH Travaux technique</w:t>
      </w:r>
      <w:r w:rsidRPr="00AF13CD">
        <w:rPr>
          <w:rFonts w:ascii="Arial" w:eastAsia="Times New Roman" w:hAnsi="Arial" w:cs="Arial"/>
          <w:color w:val="000000"/>
          <w:sz w:val="20"/>
          <w:szCs w:val="20"/>
          <w:lang w:eastAsia="fr-FR"/>
        </w:rPr>
        <w:br/>
      </w:r>
      <w:r w:rsidR="00BC7E39" w:rsidRPr="00AF13CD">
        <w:rPr>
          <w:rFonts w:ascii="Arial" w:eastAsia="Times New Roman" w:hAnsi="Arial" w:cs="Arial"/>
          <w:color w:val="000000"/>
          <w:sz w:val="20"/>
          <w:szCs w:val="20"/>
          <w:lang w:eastAsia="fr-FR"/>
        </w:rPr>
        <w:t xml:space="preserve">• </w:t>
      </w:r>
      <w:r w:rsidR="00BC7E39">
        <w:rPr>
          <w:rFonts w:ascii="Arial" w:eastAsia="Times New Roman" w:hAnsi="Arial" w:cs="Arial"/>
          <w:color w:val="000000"/>
          <w:sz w:val="20"/>
          <w:szCs w:val="20"/>
          <w:lang w:eastAsia="fr-FR"/>
        </w:rPr>
        <w:t>17 Techniciens</w:t>
      </w:r>
    </w:p>
    <w:p w:rsidR="008A4BAF" w:rsidRDefault="00920F20" w:rsidP="00920F20">
      <w:pPr>
        <w:spacing w:after="0" w:line="240" w:lineRule="auto"/>
        <w:rPr>
          <w:rFonts w:ascii="Arial" w:eastAsia="Times New Roman" w:hAnsi="Arial" w:cs="Arial"/>
          <w:color w:val="000000"/>
          <w:sz w:val="20"/>
          <w:szCs w:val="20"/>
          <w:lang w:eastAsia="fr-FR"/>
        </w:rPr>
      </w:pPr>
      <w:r w:rsidRPr="00AF13CD">
        <w:rPr>
          <w:rFonts w:ascii="Arial" w:eastAsia="Times New Roman" w:hAnsi="Arial" w:cs="Arial"/>
          <w:color w:val="000000"/>
          <w:sz w:val="20"/>
          <w:szCs w:val="20"/>
          <w:lang w:eastAsia="fr-FR"/>
        </w:rPr>
        <w:t xml:space="preserve">• </w:t>
      </w:r>
      <w:r w:rsidR="008A4BAF">
        <w:rPr>
          <w:rFonts w:ascii="Arial" w:eastAsia="Times New Roman" w:hAnsi="Arial" w:cs="Arial"/>
          <w:color w:val="000000"/>
          <w:sz w:val="20"/>
          <w:szCs w:val="20"/>
          <w:lang w:eastAsia="fr-FR"/>
        </w:rPr>
        <w:t>1 ACH Responsable du budget et des marchés</w:t>
      </w:r>
    </w:p>
    <w:p w:rsidR="008A4BAF" w:rsidRDefault="00AF13CD" w:rsidP="00AF13CD">
      <w:pPr>
        <w:spacing w:after="0" w:line="240" w:lineRule="auto"/>
        <w:rPr>
          <w:rFonts w:ascii="Arial" w:eastAsia="Times New Roman" w:hAnsi="Arial" w:cs="Arial"/>
          <w:color w:val="000000"/>
          <w:sz w:val="20"/>
          <w:szCs w:val="20"/>
          <w:lang w:eastAsia="fr-FR"/>
        </w:rPr>
      </w:pPr>
      <w:r w:rsidRPr="00AF13CD">
        <w:rPr>
          <w:rFonts w:ascii="Arial" w:eastAsia="Times New Roman" w:hAnsi="Arial" w:cs="Arial"/>
          <w:color w:val="000000"/>
          <w:sz w:val="20"/>
          <w:szCs w:val="20"/>
          <w:lang w:eastAsia="fr-FR"/>
        </w:rPr>
        <w:t xml:space="preserve">• </w:t>
      </w:r>
      <w:r w:rsidR="008A4BAF">
        <w:rPr>
          <w:rFonts w:ascii="Arial" w:eastAsia="Times New Roman" w:hAnsi="Arial" w:cs="Arial"/>
          <w:color w:val="000000"/>
          <w:sz w:val="20"/>
          <w:szCs w:val="20"/>
          <w:lang w:eastAsia="fr-FR"/>
        </w:rPr>
        <w:t>1 ingénieur</w:t>
      </w:r>
      <w:r w:rsidRPr="00AF13CD">
        <w:rPr>
          <w:rFonts w:ascii="Arial" w:eastAsia="Times New Roman" w:hAnsi="Arial" w:cs="Arial"/>
          <w:color w:val="000000"/>
          <w:sz w:val="20"/>
          <w:szCs w:val="20"/>
          <w:lang w:eastAsia="fr-FR"/>
        </w:rPr>
        <w:t xml:space="preserve"> Travaux </w:t>
      </w:r>
      <w:r w:rsidR="008A4BAF">
        <w:rPr>
          <w:rFonts w:ascii="Arial" w:eastAsia="Times New Roman" w:hAnsi="Arial" w:cs="Arial"/>
          <w:color w:val="000000"/>
          <w:sz w:val="20"/>
          <w:szCs w:val="20"/>
          <w:lang w:eastAsia="fr-FR"/>
        </w:rPr>
        <w:t>Responsable du secteur travaux (objet du recrutement)</w:t>
      </w:r>
    </w:p>
    <w:p w:rsidR="00920F20" w:rsidRDefault="000D453D" w:rsidP="00920F20">
      <w:pPr>
        <w:spacing w:after="0" w:line="240" w:lineRule="auto"/>
        <w:rPr>
          <w:rFonts w:ascii="Arial" w:eastAsia="Times New Roman" w:hAnsi="Arial" w:cs="Arial"/>
          <w:color w:val="000000"/>
          <w:sz w:val="20"/>
          <w:szCs w:val="20"/>
          <w:lang w:eastAsia="fr-FR"/>
        </w:rPr>
      </w:pPr>
      <w:r w:rsidRPr="00AF13CD">
        <w:rPr>
          <w:rFonts w:ascii="Arial" w:eastAsia="Times New Roman" w:hAnsi="Arial" w:cs="Arial"/>
          <w:color w:val="000000"/>
          <w:sz w:val="20"/>
          <w:szCs w:val="20"/>
          <w:lang w:eastAsia="fr-FR"/>
        </w:rPr>
        <w:t xml:space="preserve">• </w:t>
      </w:r>
      <w:r>
        <w:rPr>
          <w:rFonts w:ascii="Arial" w:eastAsia="Times New Roman" w:hAnsi="Arial" w:cs="Arial"/>
          <w:color w:val="000000"/>
          <w:sz w:val="20"/>
          <w:szCs w:val="20"/>
          <w:lang w:eastAsia="fr-FR"/>
        </w:rPr>
        <w:t>2</w:t>
      </w:r>
      <w:r w:rsidRPr="00AF13CD">
        <w:rPr>
          <w:rFonts w:ascii="Arial" w:eastAsia="Times New Roman" w:hAnsi="Arial" w:cs="Arial"/>
          <w:color w:val="000000"/>
          <w:sz w:val="20"/>
          <w:szCs w:val="20"/>
          <w:lang w:eastAsia="fr-FR"/>
        </w:rPr>
        <w:t xml:space="preserve"> TSH Travaux</w:t>
      </w:r>
      <w:r w:rsidRPr="00AF13CD">
        <w:rPr>
          <w:rFonts w:ascii="Arial" w:eastAsia="Times New Roman" w:hAnsi="Arial" w:cs="Arial"/>
          <w:color w:val="000000"/>
          <w:sz w:val="20"/>
          <w:szCs w:val="20"/>
          <w:lang w:eastAsia="fr-FR"/>
        </w:rPr>
        <w:br/>
      </w:r>
      <w:r w:rsidR="008A4BAF">
        <w:rPr>
          <w:rFonts w:ascii="Arial" w:eastAsia="Times New Roman" w:hAnsi="Arial" w:cs="Arial"/>
          <w:color w:val="000000"/>
          <w:sz w:val="20"/>
          <w:szCs w:val="20"/>
          <w:lang w:eastAsia="fr-FR"/>
        </w:rPr>
        <w:t>• 1 ingénieur Biomédical Responsable du secteur Equipements et maintenance biomédicale</w:t>
      </w:r>
    </w:p>
    <w:p w:rsidR="00BC7E39" w:rsidRDefault="00920F20" w:rsidP="00920F20">
      <w:pPr>
        <w:spacing w:after="0" w:line="240" w:lineRule="auto"/>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1 TSH Biomédical</w:t>
      </w:r>
    </w:p>
    <w:p w:rsidR="00920F20" w:rsidRDefault="00AF13CD" w:rsidP="00AF13CD">
      <w:pPr>
        <w:spacing w:after="0" w:line="240" w:lineRule="auto"/>
        <w:rPr>
          <w:rFonts w:ascii="Arial" w:eastAsia="Times New Roman" w:hAnsi="Arial" w:cs="Arial"/>
          <w:b/>
          <w:color w:val="000000"/>
          <w:sz w:val="20"/>
          <w:szCs w:val="20"/>
          <w:lang w:eastAsia="fr-FR"/>
        </w:rPr>
      </w:pPr>
      <w:r w:rsidRPr="00AF13CD">
        <w:rPr>
          <w:rFonts w:ascii="Arial" w:eastAsia="Times New Roman" w:hAnsi="Arial" w:cs="Arial"/>
          <w:color w:val="000000"/>
          <w:sz w:val="20"/>
          <w:szCs w:val="20"/>
          <w:lang w:eastAsia="fr-FR"/>
        </w:rPr>
        <w:br/>
      </w:r>
      <w:r w:rsidRPr="00AF13CD">
        <w:rPr>
          <w:rFonts w:ascii="Arial" w:eastAsia="Times New Roman" w:hAnsi="Arial" w:cs="Arial"/>
          <w:b/>
          <w:color w:val="000000"/>
          <w:sz w:val="20"/>
          <w:szCs w:val="20"/>
          <w:lang w:eastAsia="fr-FR"/>
        </w:rPr>
        <w:t>ACTIVITES</w:t>
      </w:r>
      <w:r w:rsidR="00920F20">
        <w:rPr>
          <w:rFonts w:ascii="Arial" w:eastAsia="Times New Roman" w:hAnsi="Arial" w:cs="Arial"/>
          <w:b/>
          <w:color w:val="000000"/>
          <w:sz w:val="20"/>
          <w:szCs w:val="20"/>
          <w:lang w:eastAsia="fr-FR"/>
        </w:rPr>
        <w:t> :</w:t>
      </w:r>
    </w:p>
    <w:p w:rsidR="00BC7E39" w:rsidRPr="00BC7E39" w:rsidRDefault="00AF13CD" w:rsidP="00AF13CD">
      <w:pPr>
        <w:spacing w:after="0" w:line="240" w:lineRule="auto"/>
        <w:rPr>
          <w:rFonts w:ascii="Arial" w:eastAsia="Times New Roman" w:hAnsi="Arial" w:cs="Arial"/>
          <w:color w:val="000000"/>
          <w:sz w:val="20"/>
          <w:szCs w:val="20"/>
          <w:lang w:eastAsia="fr-FR"/>
        </w:rPr>
      </w:pPr>
      <w:r w:rsidRPr="00AF13CD">
        <w:rPr>
          <w:rFonts w:ascii="Arial" w:eastAsia="Times New Roman" w:hAnsi="Arial" w:cs="Arial"/>
          <w:b/>
          <w:color w:val="000000"/>
          <w:sz w:val="20"/>
          <w:szCs w:val="20"/>
          <w:lang w:eastAsia="fr-FR"/>
        </w:rPr>
        <w:br/>
      </w:r>
      <w:r w:rsidR="00BC7E39" w:rsidRPr="00BC7E39">
        <w:rPr>
          <w:rFonts w:ascii="Arial" w:eastAsia="Times New Roman" w:hAnsi="Arial" w:cs="Arial"/>
          <w:color w:val="000000"/>
          <w:sz w:val="20"/>
          <w:szCs w:val="20"/>
          <w:lang w:eastAsia="fr-FR"/>
        </w:rPr>
        <w:t>Maintenir les équipements et les installations électriques dans le respect des normes de sécurité et réaliser ponctuellement des installations électriques</w:t>
      </w:r>
    </w:p>
    <w:p w:rsidR="00BC7E39" w:rsidRPr="00BC7E39" w:rsidRDefault="00BC7E39" w:rsidP="00AF13CD">
      <w:pPr>
        <w:spacing w:after="0" w:line="240" w:lineRule="auto"/>
        <w:rPr>
          <w:rFonts w:ascii="Arial" w:eastAsia="Times New Roman" w:hAnsi="Arial" w:cs="Arial"/>
          <w:color w:val="000000"/>
          <w:sz w:val="20"/>
          <w:szCs w:val="20"/>
          <w:lang w:eastAsia="fr-FR"/>
        </w:rPr>
      </w:pPr>
    </w:p>
    <w:p w:rsidR="00BC7E39" w:rsidRPr="00BC7E39" w:rsidRDefault="00BC7E39" w:rsidP="00BC7E39">
      <w:pPr>
        <w:spacing w:after="0" w:line="240" w:lineRule="auto"/>
        <w:textAlignment w:val="baseline"/>
        <w:rPr>
          <w:rFonts w:ascii="Arial" w:eastAsia="Times New Roman" w:hAnsi="Arial" w:cs="Arial"/>
          <w:color w:val="000000"/>
          <w:sz w:val="20"/>
          <w:szCs w:val="20"/>
          <w:lang w:eastAsia="fr-FR"/>
        </w:rPr>
      </w:pPr>
      <w:r w:rsidRPr="00BC7E39">
        <w:rPr>
          <w:rFonts w:ascii="Arial" w:eastAsia="Times New Roman" w:hAnsi="Arial" w:cs="Arial"/>
          <w:color w:val="000000"/>
          <w:sz w:val="20"/>
          <w:szCs w:val="20"/>
          <w:lang w:eastAsia="fr-FR"/>
        </w:rPr>
        <w:t>Diagnostics de pannes et remise en état des installations et des équipements électriques MT, BT, CF,</w:t>
      </w:r>
    </w:p>
    <w:p w:rsidR="00BC7E39" w:rsidRPr="00BC7E39" w:rsidRDefault="00BC7E39" w:rsidP="00BC7E39">
      <w:pPr>
        <w:spacing w:after="0" w:line="240" w:lineRule="auto"/>
        <w:textAlignment w:val="baseline"/>
        <w:rPr>
          <w:rFonts w:ascii="Arial" w:eastAsia="Times New Roman" w:hAnsi="Arial" w:cs="Arial"/>
          <w:color w:val="000000"/>
          <w:sz w:val="20"/>
          <w:szCs w:val="20"/>
          <w:lang w:eastAsia="fr-FR"/>
        </w:rPr>
      </w:pPr>
      <w:r w:rsidRPr="00BC7E39">
        <w:rPr>
          <w:rFonts w:ascii="Arial" w:eastAsia="Times New Roman" w:hAnsi="Arial" w:cs="Arial"/>
          <w:color w:val="000000"/>
          <w:sz w:val="20"/>
          <w:szCs w:val="20"/>
          <w:lang w:eastAsia="fr-FR"/>
        </w:rPr>
        <w:t xml:space="preserve">Réalisation des opérations de maintenance préventives des installations électriques MT, BT, </w:t>
      </w:r>
      <w:r>
        <w:rPr>
          <w:rFonts w:ascii="Arial" w:eastAsia="Times New Roman" w:hAnsi="Arial" w:cs="Arial"/>
          <w:color w:val="000000"/>
          <w:sz w:val="20"/>
          <w:szCs w:val="20"/>
          <w:lang w:eastAsia="fr-FR"/>
        </w:rPr>
        <w:t>suivant les plans de maintenance de la GMAO</w:t>
      </w:r>
    </w:p>
    <w:p w:rsidR="00BC7E39" w:rsidRPr="00BC7E39" w:rsidRDefault="00BC7E39" w:rsidP="00BC7E39">
      <w:pPr>
        <w:spacing w:after="0" w:line="240" w:lineRule="auto"/>
        <w:textAlignment w:val="baseline"/>
        <w:rPr>
          <w:rFonts w:ascii="Arial" w:eastAsia="Times New Roman" w:hAnsi="Arial" w:cs="Arial"/>
          <w:color w:val="000000"/>
          <w:sz w:val="20"/>
          <w:szCs w:val="20"/>
          <w:lang w:eastAsia="fr-FR"/>
        </w:rPr>
      </w:pPr>
      <w:r w:rsidRPr="00BC7E39">
        <w:rPr>
          <w:rFonts w:ascii="Arial" w:eastAsia="Times New Roman" w:hAnsi="Arial" w:cs="Arial"/>
          <w:color w:val="000000"/>
          <w:sz w:val="20"/>
          <w:szCs w:val="20"/>
          <w:lang w:eastAsia="fr-FR"/>
        </w:rPr>
        <w:t>Planification des interventions techniques, suivi et contrôle (traçabilité, liaisons des installations et des équipements)</w:t>
      </w:r>
    </w:p>
    <w:p w:rsidR="00BC7E39" w:rsidRPr="00BC7E39" w:rsidRDefault="00BC7E39" w:rsidP="00BC7E39">
      <w:pPr>
        <w:spacing w:after="0" w:line="240" w:lineRule="auto"/>
        <w:textAlignment w:val="baseline"/>
        <w:rPr>
          <w:rFonts w:ascii="Arial" w:eastAsia="Times New Roman" w:hAnsi="Arial" w:cs="Arial"/>
          <w:color w:val="000000"/>
          <w:sz w:val="20"/>
          <w:szCs w:val="20"/>
          <w:lang w:eastAsia="fr-FR"/>
        </w:rPr>
      </w:pPr>
      <w:r w:rsidRPr="00BC7E39">
        <w:rPr>
          <w:rFonts w:ascii="Arial" w:eastAsia="Times New Roman" w:hAnsi="Arial" w:cs="Arial"/>
          <w:color w:val="000000"/>
          <w:sz w:val="20"/>
          <w:szCs w:val="20"/>
          <w:lang w:eastAsia="fr-FR"/>
        </w:rPr>
        <w:t xml:space="preserve">Mise à jour </w:t>
      </w:r>
      <w:r>
        <w:rPr>
          <w:rFonts w:ascii="Arial" w:eastAsia="Times New Roman" w:hAnsi="Arial" w:cs="Arial"/>
          <w:color w:val="000000"/>
          <w:sz w:val="20"/>
          <w:szCs w:val="20"/>
          <w:lang w:eastAsia="fr-FR"/>
        </w:rPr>
        <w:t>des</w:t>
      </w:r>
      <w:r w:rsidRPr="00BC7E39">
        <w:rPr>
          <w:rFonts w:ascii="Arial" w:eastAsia="Times New Roman" w:hAnsi="Arial" w:cs="Arial"/>
          <w:color w:val="000000"/>
          <w:sz w:val="20"/>
          <w:szCs w:val="20"/>
          <w:lang w:eastAsia="fr-FR"/>
        </w:rPr>
        <w:t xml:space="preserve"> schémas électriques</w:t>
      </w:r>
    </w:p>
    <w:p w:rsidR="00BC7E39" w:rsidRPr="00BC7E39" w:rsidRDefault="00BC7E39" w:rsidP="00BC7E39">
      <w:pPr>
        <w:spacing w:after="0" w:line="240" w:lineRule="auto"/>
        <w:textAlignment w:val="baseline"/>
        <w:rPr>
          <w:rFonts w:ascii="Arial" w:eastAsia="Times New Roman" w:hAnsi="Arial" w:cs="Arial"/>
          <w:color w:val="000000"/>
          <w:sz w:val="20"/>
          <w:szCs w:val="20"/>
          <w:lang w:eastAsia="fr-FR"/>
        </w:rPr>
      </w:pPr>
      <w:r w:rsidRPr="00BC7E39">
        <w:rPr>
          <w:rFonts w:ascii="Arial" w:eastAsia="Times New Roman" w:hAnsi="Arial" w:cs="Arial"/>
          <w:color w:val="000000"/>
          <w:sz w:val="20"/>
          <w:szCs w:val="20"/>
          <w:lang w:eastAsia="fr-FR"/>
        </w:rPr>
        <w:t>Elaboration et rédaction de procédures en relation avec l’encadrement</w:t>
      </w:r>
    </w:p>
    <w:p w:rsidR="00BC7E39" w:rsidRPr="00BC7E39" w:rsidRDefault="00BC7E39" w:rsidP="00BC7E39">
      <w:pPr>
        <w:spacing w:after="0" w:line="240" w:lineRule="auto"/>
        <w:textAlignment w:val="baseline"/>
        <w:rPr>
          <w:rFonts w:ascii="Arial" w:eastAsia="Times New Roman" w:hAnsi="Arial" w:cs="Arial"/>
          <w:color w:val="000000"/>
          <w:sz w:val="20"/>
          <w:szCs w:val="20"/>
          <w:lang w:eastAsia="fr-FR"/>
        </w:rPr>
      </w:pPr>
      <w:r w:rsidRPr="00BC7E39">
        <w:rPr>
          <w:rFonts w:ascii="Arial" w:eastAsia="Times New Roman" w:hAnsi="Arial" w:cs="Arial"/>
          <w:color w:val="000000"/>
          <w:sz w:val="20"/>
          <w:szCs w:val="20"/>
          <w:lang w:eastAsia="fr-FR"/>
        </w:rPr>
        <w:t>Formation et conseil aux utilisateurs</w:t>
      </w:r>
    </w:p>
    <w:p w:rsidR="00BC7E39" w:rsidRPr="00BC7E39" w:rsidRDefault="00BC7E39" w:rsidP="00BC7E39">
      <w:pPr>
        <w:spacing w:after="0" w:line="240" w:lineRule="auto"/>
        <w:textAlignment w:val="baseline"/>
        <w:rPr>
          <w:rFonts w:ascii="Arial" w:eastAsia="Times New Roman" w:hAnsi="Arial" w:cs="Arial"/>
          <w:color w:val="000000"/>
          <w:sz w:val="20"/>
          <w:szCs w:val="20"/>
          <w:lang w:eastAsia="fr-FR"/>
        </w:rPr>
      </w:pPr>
      <w:r w:rsidRPr="00BC7E39">
        <w:rPr>
          <w:rFonts w:ascii="Arial" w:eastAsia="Times New Roman" w:hAnsi="Arial" w:cs="Arial"/>
          <w:color w:val="000000"/>
          <w:sz w:val="20"/>
          <w:szCs w:val="20"/>
          <w:lang w:eastAsia="fr-FR"/>
        </w:rPr>
        <w:t>Mise en conformité des installations en application de la réglementation</w:t>
      </w:r>
    </w:p>
    <w:p w:rsidR="00BC7E39" w:rsidRPr="00BC7E39" w:rsidRDefault="00BC7E39" w:rsidP="00BC7E39">
      <w:pPr>
        <w:spacing w:after="0" w:line="240" w:lineRule="auto"/>
        <w:textAlignment w:val="baseline"/>
        <w:rPr>
          <w:rFonts w:ascii="Arial" w:eastAsia="Times New Roman" w:hAnsi="Arial" w:cs="Arial"/>
          <w:color w:val="000000"/>
          <w:sz w:val="20"/>
          <w:szCs w:val="20"/>
          <w:lang w:eastAsia="fr-FR"/>
        </w:rPr>
      </w:pPr>
      <w:r w:rsidRPr="00BC7E39">
        <w:rPr>
          <w:rFonts w:ascii="Arial" w:eastAsia="Times New Roman" w:hAnsi="Arial" w:cs="Arial"/>
          <w:color w:val="000000"/>
          <w:sz w:val="20"/>
          <w:szCs w:val="20"/>
          <w:lang w:eastAsia="fr-FR"/>
        </w:rPr>
        <w:t>Veille technologique et réglementaire sur les équipements et les installations électriques</w:t>
      </w:r>
    </w:p>
    <w:p w:rsidR="00BC7E39" w:rsidRPr="00BC7E39" w:rsidRDefault="00BC7E39" w:rsidP="00BC7E39">
      <w:pPr>
        <w:spacing w:after="0" w:line="240" w:lineRule="auto"/>
        <w:textAlignment w:val="baseline"/>
        <w:rPr>
          <w:rFonts w:ascii="Arial" w:eastAsia="Times New Roman" w:hAnsi="Arial" w:cs="Arial"/>
          <w:color w:val="000000"/>
          <w:sz w:val="20"/>
          <w:szCs w:val="20"/>
          <w:lang w:eastAsia="fr-FR"/>
        </w:rPr>
      </w:pPr>
      <w:r w:rsidRPr="00BC7E39">
        <w:rPr>
          <w:rFonts w:ascii="Arial" w:eastAsia="Times New Roman" w:hAnsi="Arial" w:cs="Arial"/>
          <w:color w:val="000000"/>
          <w:sz w:val="20"/>
          <w:szCs w:val="20"/>
          <w:lang w:eastAsia="fr-FR"/>
        </w:rPr>
        <w:t>Suivi des organismes agréés lors des visites réglementaires</w:t>
      </w:r>
    </w:p>
    <w:p w:rsidR="00BC7E39" w:rsidRPr="00BC7E39" w:rsidRDefault="00BC7E39" w:rsidP="00BC7E39">
      <w:pPr>
        <w:spacing w:after="0" w:line="240" w:lineRule="auto"/>
        <w:textAlignment w:val="baseline"/>
        <w:rPr>
          <w:rFonts w:ascii="Arial" w:eastAsia="Times New Roman" w:hAnsi="Arial" w:cs="Arial"/>
          <w:color w:val="000000"/>
          <w:sz w:val="20"/>
          <w:szCs w:val="20"/>
          <w:lang w:eastAsia="fr-FR"/>
        </w:rPr>
      </w:pPr>
      <w:r w:rsidRPr="00BC7E39">
        <w:rPr>
          <w:rFonts w:ascii="Arial" w:eastAsia="Times New Roman" w:hAnsi="Arial" w:cs="Arial"/>
          <w:color w:val="000000"/>
          <w:sz w:val="20"/>
          <w:szCs w:val="20"/>
          <w:lang w:eastAsia="fr-FR"/>
        </w:rPr>
        <w:t>Accompagnement des entreprises extérieures</w:t>
      </w:r>
    </w:p>
    <w:p w:rsidR="00BC7E39" w:rsidRPr="00BC7E39" w:rsidRDefault="00BC7E39" w:rsidP="00BC7E39">
      <w:pPr>
        <w:spacing w:after="0" w:line="240" w:lineRule="auto"/>
        <w:textAlignment w:val="baseline"/>
        <w:rPr>
          <w:rFonts w:ascii="Arial" w:eastAsia="Times New Roman" w:hAnsi="Arial" w:cs="Arial"/>
          <w:color w:val="000000"/>
          <w:sz w:val="20"/>
          <w:szCs w:val="20"/>
          <w:lang w:eastAsia="fr-FR"/>
        </w:rPr>
      </w:pPr>
      <w:r w:rsidRPr="00BC7E39">
        <w:rPr>
          <w:rFonts w:ascii="Arial" w:eastAsia="Times New Roman" w:hAnsi="Arial" w:cs="Arial"/>
          <w:color w:val="000000"/>
          <w:sz w:val="20"/>
          <w:szCs w:val="20"/>
          <w:lang w:eastAsia="fr-FR"/>
        </w:rPr>
        <w:t xml:space="preserve">Soutien et aide </w:t>
      </w:r>
      <w:r>
        <w:rPr>
          <w:rFonts w:ascii="Arial" w:eastAsia="Times New Roman" w:hAnsi="Arial" w:cs="Arial"/>
          <w:color w:val="000000"/>
          <w:sz w:val="20"/>
          <w:szCs w:val="20"/>
          <w:lang w:eastAsia="fr-FR"/>
        </w:rPr>
        <w:t>à l’équipe dans les autres corps de métier</w:t>
      </w:r>
    </w:p>
    <w:p w:rsidR="00A13F26" w:rsidRDefault="00AF13CD" w:rsidP="00AF13CD">
      <w:pPr>
        <w:spacing w:after="0" w:line="240" w:lineRule="auto"/>
        <w:rPr>
          <w:rFonts w:ascii="Arial" w:eastAsia="Times New Roman" w:hAnsi="Arial" w:cs="Arial"/>
          <w:b/>
          <w:color w:val="000000"/>
          <w:sz w:val="20"/>
          <w:szCs w:val="20"/>
          <w:lang w:eastAsia="fr-FR"/>
        </w:rPr>
      </w:pPr>
      <w:r w:rsidRPr="00AF13CD">
        <w:rPr>
          <w:rFonts w:ascii="Arial" w:eastAsia="Times New Roman" w:hAnsi="Arial" w:cs="Arial"/>
          <w:color w:val="000000"/>
          <w:sz w:val="20"/>
          <w:szCs w:val="20"/>
          <w:lang w:eastAsia="fr-FR"/>
        </w:rPr>
        <w:br/>
      </w:r>
      <w:r w:rsidR="00A13F26">
        <w:rPr>
          <w:rFonts w:ascii="Arial" w:eastAsia="Times New Roman" w:hAnsi="Arial" w:cs="Arial"/>
          <w:b/>
          <w:color w:val="000000"/>
          <w:sz w:val="20"/>
          <w:szCs w:val="20"/>
          <w:lang w:eastAsia="fr-FR"/>
        </w:rPr>
        <w:t xml:space="preserve">HORAIRES DE TRAVAIL : </w:t>
      </w:r>
    </w:p>
    <w:p w:rsidR="00142AD4" w:rsidRDefault="00142AD4" w:rsidP="00AF13CD">
      <w:pPr>
        <w:spacing w:after="0" w:line="240" w:lineRule="auto"/>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Durée :7h36 ; horaire 8h00-15H36</w:t>
      </w:r>
    </w:p>
    <w:p w:rsidR="00142AD4" w:rsidRDefault="00142AD4" w:rsidP="00142AD4">
      <w:pPr>
        <w:spacing w:after="0" w:line="240" w:lineRule="auto"/>
        <w:rPr>
          <w:rFonts w:ascii="Arial" w:eastAsia="Times New Roman" w:hAnsi="Arial" w:cs="Arial"/>
          <w:b/>
          <w:color w:val="000000"/>
          <w:sz w:val="20"/>
          <w:szCs w:val="20"/>
          <w:lang w:eastAsia="fr-FR"/>
        </w:rPr>
      </w:pPr>
      <w:r>
        <w:rPr>
          <w:rFonts w:ascii="Arial" w:eastAsia="Times New Roman" w:hAnsi="Arial" w:cs="Arial"/>
          <w:b/>
          <w:color w:val="000000"/>
          <w:sz w:val="20"/>
          <w:szCs w:val="20"/>
          <w:lang w:eastAsia="fr-FR"/>
        </w:rPr>
        <w:t xml:space="preserve">LIEU DE TRAVAIL : </w:t>
      </w:r>
    </w:p>
    <w:p w:rsidR="00142AD4" w:rsidRPr="00142AD4" w:rsidRDefault="00142AD4" w:rsidP="00142AD4">
      <w:pPr>
        <w:spacing w:after="0" w:line="240" w:lineRule="auto"/>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M</w:t>
      </w:r>
      <w:r w:rsidRPr="00142AD4">
        <w:rPr>
          <w:rFonts w:ascii="Arial" w:eastAsia="Times New Roman" w:hAnsi="Arial" w:cs="Arial"/>
          <w:color w:val="000000"/>
          <w:sz w:val="20"/>
          <w:szCs w:val="20"/>
          <w:lang w:eastAsia="fr-FR"/>
        </w:rPr>
        <w:t xml:space="preserve">ajoritairement le site de Paris avec déplacement possible sur le site de Nanterre </w:t>
      </w:r>
    </w:p>
    <w:p w:rsidR="0002463C" w:rsidRDefault="00AF13CD" w:rsidP="00142AD4">
      <w:pPr>
        <w:spacing w:after="0" w:line="240" w:lineRule="auto"/>
      </w:pPr>
      <w:r w:rsidRPr="00AF13CD">
        <w:rPr>
          <w:rFonts w:ascii="Arial" w:eastAsia="Times New Roman" w:hAnsi="Arial" w:cs="Arial"/>
          <w:color w:val="000000"/>
          <w:sz w:val="20"/>
          <w:szCs w:val="20"/>
          <w:lang w:eastAsia="fr-FR"/>
        </w:rPr>
        <w:br/>
      </w:r>
      <w:r w:rsidRPr="00AF13CD">
        <w:rPr>
          <w:rFonts w:ascii="Arial" w:eastAsia="Times New Roman" w:hAnsi="Arial" w:cs="Arial"/>
          <w:b/>
          <w:color w:val="000000"/>
          <w:sz w:val="20"/>
          <w:szCs w:val="20"/>
          <w:lang w:eastAsia="fr-FR"/>
        </w:rPr>
        <w:t xml:space="preserve">RISQUES PROFESSIONNELS ET MESURES PREVENTIVES </w:t>
      </w:r>
      <w:r w:rsidRPr="00AF13CD">
        <w:rPr>
          <w:rFonts w:ascii="Arial" w:eastAsia="Times New Roman" w:hAnsi="Arial" w:cs="Arial"/>
          <w:b/>
          <w:color w:val="000000"/>
          <w:sz w:val="20"/>
          <w:szCs w:val="20"/>
          <w:lang w:eastAsia="fr-FR"/>
        </w:rPr>
        <w:br/>
      </w:r>
      <w:r w:rsidR="00BC7E39">
        <w:rPr>
          <w:rFonts w:ascii="Arial" w:hAnsi="Arial" w:cs="Arial"/>
          <w:color w:val="000000"/>
          <w:sz w:val="18"/>
          <w:szCs w:val="18"/>
        </w:rPr>
        <w:br/>
      </w:r>
      <w:r w:rsidR="00BC7E39" w:rsidRPr="00142AD4">
        <w:rPr>
          <w:rFonts w:ascii="Arial" w:eastAsia="Times New Roman" w:hAnsi="Arial" w:cs="Arial"/>
          <w:color w:val="000000"/>
          <w:sz w:val="20"/>
          <w:szCs w:val="20"/>
          <w:lang w:eastAsia="fr-FR"/>
        </w:rPr>
        <w:t>Risques :</w:t>
      </w:r>
      <w:r w:rsidR="00BC7E39" w:rsidRPr="00142AD4">
        <w:rPr>
          <w:rFonts w:ascii="Arial" w:eastAsia="Times New Roman" w:hAnsi="Arial" w:cs="Arial"/>
          <w:color w:val="000000"/>
          <w:sz w:val="20"/>
          <w:szCs w:val="20"/>
          <w:lang w:eastAsia="fr-FR"/>
        </w:rPr>
        <w:br/>
        <w:t>• Risque Electrique</w:t>
      </w:r>
      <w:r w:rsidR="00BC7E39" w:rsidRPr="00142AD4">
        <w:rPr>
          <w:rFonts w:ascii="Arial" w:eastAsia="Times New Roman" w:hAnsi="Arial" w:cs="Arial"/>
          <w:color w:val="000000"/>
          <w:sz w:val="20"/>
          <w:szCs w:val="20"/>
          <w:lang w:eastAsia="fr-FR"/>
        </w:rPr>
        <w:br/>
        <w:t>• Susceptible d’être exposé aux rayonnements faiblement ionisants</w:t>
      </w:r>
      <w:r w:rsidR="00BC7E39" w:rsidRPr="00142AD4">
        <w:rPr>
          <w:rFonts w:ascii="Arial" w:eastAsia="Times New Roman" w:hAnsi="Arial" w:cs="Arial"/>
          <w:color w:val="000000"/>
          <w:sz w:val="20"/>
          <w:szCs w:val="20"/>
          <w:lang w:eastAsia="fr-FR"/>
        </w:rPr>
        <w:br/>
        <w:t>• Susceptible d’être exposé aux matériaux amiantés</w:t>
      </w:r>
      <w:r w:rsidR="00BC7E39" w:rsidRPr="00142AD4">
        <w:rPr>
          <w:rFonts w:ascii="Arial" w:eastAsia="Times New Roman" w:hAnsi="Arial" w:cs="Arial"/>
          <w:color w:val="000000"/>
          <w:sz w:val="20"/>
          <w:szCs w:val="20"/>
          <w:lang w:eastAsia="fr-FR"/>
        </w:rPr>
        <w:br/>
      </w:r>
      <w:r w:rsidR="00BC7E39" w:rsidRPr="00142AD4">
        <w:rPr>
          <w:rFonts w:ascii="Arial" w:eastAsia="Times New Roman" w:hAnsi="Arial" w:cs="Arial"/>
          <w:color w:val="000000"/>
          <w:sz w:val="20"/>
          <w:szCs w:val="20"/>
          <w:lang w:eastAsia="fr-FR"/>
        </w:rPr>
        <w:br/>
        <w:t>Mesures de Prévention prises face à ces risques :</w:t>
      </w:r>
      <w:r w:rsidR="00BC7E39" w:rsidRPr="00142AD4">
        <w:rPr>
          <w:rFonts w:ascii="Arial" w:eastAsia="Times New Roman" w:hAnsi="Arial" w:cs="Arial"/>
          <w:color w:val="000000"/>
          <w:sz w:val="20"/>
          <w:szCs w:val="20"/>
          <w:lang w:eastAsia="fr-FR"/>
        </w:rPr>
        <w:br/>
        <w:t>• Formations</w:t>
      </w:r>
    </w:p>
    <w:sectPr w:rsidR="00024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Calibri"/>
    <w:charset w:val="00"/>
    <w:family w:val="swiss"/>
    <w:pitch w:val="variable"/>
    <w:sig w:usb0="600002FF" w:usb1="00000001" w:usb2="00000000" w:usb3="00000000" w:csb0="0000019F" w:csb1="00000000"/>
  </w:font>
  <w:font w:name="Roboto">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A6D07"/>
    <w:multiLevelType w:val="hybridMultilevel"/>
    <w:tmpl w:val="EF66BEEE"/>
    <w:lvl w:ilvl="0" w:tplc="51DCDBE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BB6179E"/>
    <w:multiLevelType w:val="hybridMultilevel"/>
    <w:tmpl w:val="3DAAF8C8"/>
    <w:lvl w:ilvl="0" w:tplc="7668E860">
      <w:start w:val="2013"/>
      <w:numFmt w:val="bullet"/>
      <w:lvlText w:val="-"/>
      <w:lvlJc w:val="left"/>
      <w:pPr>
        <w:ind w:left="1077" w:hanging="360"/>
      </w:pPr>
      <w:rPr>
        <w:rFonts w:ascii="Fira Sans" w:eastAsia="Roboto" w:hAnsi="Fira Sans" w:cs="Roboto" w:hint="default"/>
      </w:rPr>
    </w:lvl>
    <w:lvl w:ilvl="1" w:tplc="04090003">
      <w:start w:val="1"/>
      <w:numFmt w:val="bullet"/>
      <w:lvlText w:val="o"/>
      <w:lvlJc w:val="left"/>
      <w:pPr>
        <w:ind w:left="1797" w:hanging="360"/>
      </w:pPr>
      <w:rPr>
        <w:rFonts w:ascii="Courier New" w:hAnsi="Courier New" w:cs="Courier New" w:hint="default"/>
      </w:rPr>
    </w:lvl>
    <w:lvl w:ilvl="2" w:tplc="04090005">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
    <w:nsid w:val="781E5CF4"/>
    <w:multiLevelType w:val="multilevel"/>
    <w:tmpl w:val="9C98F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3CD"/>
    <w:rsid w:val="0002463C"/>
    <w:rsid w:val="000D453D"/>
    <w:rsid w:val="00142AD4"/>
    <w:rsid w:val="007F4976"/>
    <w:rsid w:val="008A4BAF"/>
    <w:rsid w:val="008E121E"/>
    <w:rsid w:val="00920F20"/>
    <w:rsid w:val="00A13F26"/>
    <w:rsid w:val="00A25B29"/>
    <w:rsid w:val="00AF13CD"/>
    <w:rsid w:val="00BC7E39"/>
    <w:rsid w:val="00C655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5">
    <w:name w:val="heading 5"/>
    <w:basedOn w:val="Normal"/>
    <w:link w:val="Titre5Car"/>
    <w:uiPriority w:val="9"/>
    <w:qFormat/>
    <w:rsid w:val="00AF13CD"/>
    <w:pPr>
      <w:spacing w:before="100" w:beforeAutospacing="1" w:after="100" w:afterAutospacing="1" w:line="240" w:lineRule="auto"/>
      <w:outlineLvl w:val="4"/>
    </w:pPr>
    <w:rPr>
      <w:rFonts w:ascii="Times New Roman" w:eastAsia="Times New Roman" w:hAnsi="Times New Roman" w:cs="Times New Roman"/>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AF13CD"/>
    <w:rPr>
      <w:rFonts w:ascii="Times New Roman" w:eastAsia="Times New Roman" w:hAnsi="Times New Roman" w:cs="Times New Roman"/>
      <w:b/>
      <w:bCs/>
      <w:sz w:val="20"/>
      <w:szCs w:val="20"/>
      <w:lang w:eastAsia="fr-FR"/>
    </w:rPr>
  </w:style>
  <w:style w:type="character" w:styleId="lev">
    <w:name w:val="Strong"/>
    <w:basedOn w:val="Policepardfaut"/>
    <w:uiPriority w:val="22"/>
    <w:qFormat/>
    <w:rsid w:val="00AF13CD"/>
    <w:rPr>
      <w:b/>
      <w:bCs/>
    </w:rPr>
  </w:style>
  <w:style w:type="paragraph" w:styleId="NormalWeb">
    <w:name w:val="Normal (Web)"/>
    <w:basedOn w:val="Normal"/>
    <w:uiPriority w:val="99"/>
    <w:semiHidden/>
    <w:unhideWhenUsed/>
    <w:rsid w:val="00AF13C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A25B29"/>
    <w:pPr>
      <w:spacing w:after="0" w:line="276" w:lineRule="auto"/>
      <w:ind w:left="720" w:right="30" w:firstLine="3"/>
      <w:contextualSpacing/>
      <w:jc w:val="both"/>
    </w:pPr>
    <w:rPr>
      <w:rFonts w:ascii="Fira Sans" w:eastAsia="Roboto" w:hAnsi="Fira Sans" w:cs="Robo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5">
    <w:name w:val="heading 5"/>
    <w:basedOn w:val="Normal"/>
    <w:link w:val="Titre5Car"/>
    <w:uiPriority w:val="9"/>
    <w:qFormat/>
    <w:rsid w:val="00AF13CD"/>
    <w:pPr>
      <w:spacing w:before="100" w:beforeAutospacing="1" w:after="100" w:afterAutospacing="1" w:line="240" w:lineRule="auto"/>
      <w:outlineLvl w:val="4"/>
    </w:pPr>
    <w:rPr>
      <w:rFonts w:ascii="Times New Roman" w:eastAsia="Times New Roman" w:hAnsi="Times New Roman" w:cs="Times New Roman"/>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AF13CD"/>
    <w:rPr>
      <w:rFonts w:ascii="Times New Roman" w:eastAsia="Times New Roman" w:hAnsi="Times New Roman" w:cs="Times New Roman"/>
      <w:b/>
      <w:bCs/>
      <w:sz w:val="20"/>
      <w:szCs w:val="20"/>
      <w:lang w:eastAsia="fr-FR"/>
    </w:rPr>
  </w:style>
  <w:style w:type="character" w:styleId="lev">
    <w:name w:val="Strong"/>
    <w:basedOn w:val="Policepardfaut"/>
    <w:uiPriority w:val="22"/>
    <w:qFormat/>
    <w:rsid w:val="00AF13CD"/>
    <w:rPr>
      <w:b/>
      <w:bCs/>
    </w:rPr>
  </w:style>
  <w:style w:type="paragraph" w:styleId="NormalWeb">
    <w:name w:val="Normal (Web)"/>
    <w:basedOn w:val="Normal"/>
    <w:uiPriority w:val="99"/>
    <w:semiHidden/>
    <w:unhideWhenUsed/>
    <w:rsid w:val="00AF13C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A25B29"/>
    <w:pPr>
      <w:spacing w:after="0" w:line="276" w:lineRule="auto"/>
      <w:ind w:left="720" w:right="30" w:firstLine="3"/>
      <w:contextualSpacing/>
      <w:jc w:val="both"/>
    </w:pPr>
    <w:rPr>
      <w:rFonts w:ascii="Fira Sans" w:eastAsia="Roboto" w:hAnsi="Fira Sans" w:cs="Robo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312437">
      <w:bodyDiv w:val="1"/>
      <w:marLeft w:val="0"/>
      <w:marRight w:val="0"/>
      <w:marTop w:val="0"/>
      <w:marBottom w:val="0"/>
      <w:divBdr>
        <w:top w:val="none" w:sz="0" w:space="0" w:color="auto"/>
        <w:left w:val="none" w:sz="0" w:space="0" w:color="auto"/>
        <w:bottom w:val="none" w:sz="0" w:space="0" w:color="auto"/>
        <w:right w:val="none" w:sz="0" w:space="0" w:color="auto"/>
      </w:divBdr>
    </w:div>
    <w:div w:id="1851873563">
      <w:bodyDiv w:val="1"/>
      <w:marLeft w:val="0"/>
      <w:marRight w:val="0"/>
      <w:marTop w:val="0"/>
      <w:marBottom w:val="0"/>
      <w:divBdr>
        <w:top w:val="none" w:sz="0" w:space="0" w:color="auto"/>
        <w:left w:val="none" w:sz="0" w:space="0" w:color="auto"/>
        <w:bottom w:val="none" w:sz="0" w:space="0" w:color="auto"/>
        <w:right w:val="none" w:sz="0" w:space="0" w:color="auto"/>
      </w:divBdr>
      <w:divsChild>
        <w:div w:id="1609778936">
          <w:marLeft w:val="0"/>
          <w:marRight w:val="0"/>
          <w:marTop w:val="0"/>
          <w:marBottom w:val="0"/>
          <w:divBdr>
            <w:top w:val="none" w:sz="0" w:space="0" w:color="auto"/>
            <w:left w:val="none" w:sz="0" w:space="0" w:color="auto"/>
            <w:bottom w:val="dotted" w:sz="6" w:space="8" w:color="666666"/>
            <w:right w:val="none" w:sz="0" w:space="0" w:color="auto"/>
          </w:divBdr>
        </w:div>
        <w:div w:id="630013219">
          <w:marLeft w:val="0"/>
          <w:marRight w:val="0"/>
          <w:marTop w:val="0"/>
          <w:marBottom w:val="0"/>
          <w:divBdr>
            <w:top w:val="none" w:sz="0" w:space="0" w:color="auto"/>
            <w:left w:val="none" w:sz="0" w:space="0" w:color="auto"/>
            <w:bottom w:val="dotted" w:sz="6" w:space="8" w:color="666666"/>
            <w:right w:val="none" w:sz="0" w:space="0" w:color="auto"/>
          </w:divBdr>
        </w:div>
        <w:div w:id="199443046">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3638</Characters>
  <Application>Microsoft Office Word</Application>
  <DocSecurity>4</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SAILLOUR Jean-Luc</dc:creator>
  <cp:lastModifiedBy>BEKALE Georges</cp:lastModifiedBy>
  <cp:revision>2</cp:revision>
  <dcterms:created xsi:type="dcterms:W3CDTF">2020-06-09T10:40:00Z</dcterms:created>
  <dcterms:modified xsi:type="dcterms:W3CDTF">2020-06-09T10:40:00Z</dcterms:modified>
</cp:coreProperties>
</file>