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67BFA" w14:textId="77777777" w:rsidR="00B050AF" w:rsidRPr="00211B43" w:rsidRDefault="00B050AF">
      <w:pPr>
        <w:spacing w:before="720" w:after="120"/>
        <w:jc w:val="center"/>
        <w:rPr>
          <w:rFonts w:ascii="Arial" w:hAnsi="Arial"/>
          <w:b/>
          <w:color w:val="000000"/>
          <w:sz w:val="24"/>
          <w:szCs w:val="24"/>
          <w:u w:val="single"/>
        </w:rPr>
      </w:pPr>
      <w:r w:rsidRPr="000F0DD0">
        <w:rPr>
          <w:rFonts w:ascii="Arial" w:hAnsi="Arial"/>
          <w:b/>
          <w:sz w:val="24"/>
          <w:szCs w:val="24"/>
          <w:u w:val="single"/>
        </w:rPr>
        <w:t xml:space="preserve">OBJET </w:t>
      </w:r>
      <w:r w:rsidRPr="00211B43">
        <w:rPr>
          <w:rFonts w:ascii="Arial" w:hAnsi="Arial"/>
          <w:b/>
          <w:color w:val="000000"/>
          <w:sz w:val="24"/>
          <w:szCs w:val="24"/>
          <w:u w:val="single"/>
        </w:rPr>
        <w:t>DU MARCHE</w:t>
      </w:r>
    </w:p>
    <w:p w14:paraId="125F1F35" w14:textId="77777777" w:rsidR="00B050AF" w:rsidRPr="00211B43" w:rsidRDefault="00B050AF">
      <w:pPr>
        <w:jc w:val="center"/>
        <w:rPr>
          <w:rFonts w:ascii="Times New Roman Gras" w:hAnsi="Times New Roman Gras"/>
          <w:b/>
          <w:smallCaps/>
          <w:color w:val="000000"/>
          <w:sz w:val="24"/>
          <w:szCs w:val="24"/>
        </w:rPr>
      </w:pPr>
    </w:p>
    <w:p w14:paraId="663CF19E" w14:textId="77777777" w:rsidR="000F0DD0" w:rsidRPr="00211B43" w:rsidRDefault="000F0DD0">
      <w:pPr>
        <w:jc w:val="center"/>
        <w:rPr>
          <w:rFonts w:ascii="Times New Roman Gras" w:hAnsi="Times New Roman Gras"/>
          <w:b/>
          <w:smallCaps/>
          <w:color w:val="000000"/>
          <w:sz w:val="24"/>
          <w:szCs w:val="24"/>
        </w:rPr>
      </w:pPr>
    </w:p>
    <w:p w14:paraId="4B0E3189" w14:textId="77777777" w:rsidR="00B050AF" w:rsidRPr="00211B43" w:rsidRDefault="00B050AF">
      <w:pPr>
        <w:jc w:val="center"/>
        <w:rPr>
          <w:rFonts w:ascii="Times New Roman Gras" w:hAnsi="Times New Roman Gras"/>
          <w:b/>
          <w:smallCaps/>
          <w:color w:val="000000"/>
          <w:sz w:val="24"/>
          <w:szCs w:val="24"/>
        </w:rPr>
      </w:pPr>
    </w:p>
    <w:p w14:paraId="718EBD64" w14:textId="77777777" w:rsidR="002354B9" w:rsidRDefault="000F0DD0" w:rsidP="002354B9">
      <w:pPr>
        <w:keepLines/>
        <w:suppressLineNumbers/>
        <w:suppressAutoHyphens/>
        <w:spacing w:after="200"/>
        <w:jc w:val="center"/>
        <w:rPr>
          <w:rFonts w:ascii="Arial" w:hAnsi="Arial" w:cs="Arial"/>
          <w:b/>
          <w:bCs/>
        </w:rPr>
      </w:pPr>
      <w:proofErr w:type="gramStart"/>
      <w:r w:rsidRPr="00211B43">
        <w:rPr>
          <w:b/>
          <w:color w:val="000000"/>
          <w:sz w:val="28"/>
          <w:szCs w:val="28"/>
        </w:rPr>
        <w:t>TOULON  -</w:t>
      </w:r>
      <w:proofErr w:type="gramEnd"/>
      <w:r w:rsidR="002354B9">
        <w:rPr>
          <w:b/>
          <w:color w:val="000000"/>
          <w:sz w:val="28"/>
          <w:szCs w:val="28"/>
        </w:rPr>
        <w:t xml:space="preserve"> </w:t>
      </w:r>
      <w:r w:rsidR="002354B9" w:rsidRPr="00E803F7">
        <w:rPr>
          <w:rFonts w:ascii="Arial" w:hAnsi="Arial" w:cs="Arial"/>
          <w:b/>
          <w:bCs/>
        </w:rPr>
        <w:t>FORT SAINT LOUIS</w:t>
      </w:r>
    </w:p>
    <w:p w14:paraId="7A8F2743" w14:textId="4EE7F076" w:rsidR="000F0DD0" w:rsidRPr="00303810" w:rsidRDefault="002354B9" w:rsidP="002354B9">
      <w:pPr>
        <w:jc w:val="center"/>
        <w:rPr>
          <w:b/>
          <w:sz w:val="28"/>
          <w:szCs w:val="28"/>
        </w:rPr>
      </w:pPr>
      <w:r w:rsidRPr="00E803F7">
        <w:rPr>
          <w:rFonts w:ascii="Arial" w:hAnsi="Arial" w:cs="Arial"/>
          <w:b/>
          <w:bCs/>
        </w:rPr>
        <w:t>Rénovation et remise en peinture des grilles et éléments d’accastillages</w:t>
      </w:r>
      <w:r w:rsidRPr="008219CF">
        <w:rPr>
          <w:rFonts w:ascii="Arial" w:hAnsi="Arial" w:cs="Arial"/>
          <w:vanish/>
          <w:color w:val="3366FF"/>
        </w:rPr>
        <w:t xml:space="preserve"> </w:t>
      </w:r>
      <w:r w:rsidRPr="008219CF">
        <w:rPr>
          <w:rFonts w:ascii="Arial" w:hAnsi="Arial" w:cs="Arial"/>
          <w:vanish/>
          <w:color w:val="3366FF"/>
        </w:rPr>
        <w:sym w:font="Wingdings" w:char="F04D"/>
      </w:r>
      <w:r w:rsidRPr="008219CF">
        <w:rPr>
          <w:rFonts w:ascii="Arial" w:hAnsi="Arial" w:cs="Arial"/>
          <w:vanish/>
          <w:color w:val="3366FF"/>
        </w:rPr>
        <w:t>indiquer l’objet conforme à AAPC</w:t>
      </w:r>
      <w:r w:rsidR="000F0DD0" w:rsidRPr="00211B43">
        <w:rPr>
          <w:b/>
          <w:color w:val="000000"/>
          <w:sz w:val="28"/>
          <w:szCs w:val="28"/>
        </w:rPr>
        <w:t xml:space="preserve"> </w:t>
      </w:r>
    </w:p>
    <w:p w14:paraId="60E23504" w14:textId="77777777" w:rsidR="00B050AF" w:rsidRDefault="00B050AF" w:rsidP="0094241E">
      <w:pPr>
        <w:spacing w:before="120" w:after="240"/>
        <w:jc w:val="center"/>
        <w:rPr>
          <w:rFonts w:ascii="Arial" w:hAnsi="Arial"/>
        </w:rPr>
      </w:pPr>
      <w:r>
        <w:rPr>
          <w:rFonts w:ascii="Arial" w:hAnsi="Arial"/>
        </w:rPr>
        <w:t>_____</w:t>
      </w:r>
    </w:p>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94241E" w14:paraId="08305018" w14:textId="77777777" w:rsidTr="00D70CB6">
        <w:trPr>
          <w:cantSplit/>
          <w:jc w:val="center"/>
        </w:trPr>
        <w:tc>
          <w:tcPr>
            <w:tcW w:w="433" w:type="dxa"/>
            <w:tcBorders>
              <w:top w:val="single" w:sz="12" w:space="0" w:color="auto"/>
              <w:left w:val="single" w:sz="12" w:space="0" w:color="auto"/>
              <w:bottom w:val="single" w:sz="12" w:space="0" w:color="auto"/>
              <w:right w:val="single" w:sz="12" w:space="0" w:color="auto"/>
            </w:tcBorders>
          </w:tcPr>
          <w:p w14:paraId="6118C812" w14:textId="26A229D8"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2</w:t>
            </w:r>
          </w:p>
        </w:tc>
        <w:tc>
          <w:tcPr>
            <w:tcW w:w="550" w:type="dxa"/>
            <w:tcBorders>
              <w:top w:val="single" w:sz="12" w:space="0" w:color="auto"/>
              <w:left w:val="nil"/>
              <w:bottom w:val="single" w:sz="12" w:space="0" w:color="auto"/>
              <w:right w:val="single" w:sz="12" w:space="0" w:color="auto"/>
            </w:tcBorders>
          </w:tcPr>
          <w:p w14:paraId="0EC050C7" w14:textId="79D158EC"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0</w:t>
            </w:r>
          </w:p>
        </w:tc>
        <w:tc>
          <w:tcPr>
            <w:tcW w:w="568" w:type="dxa"/>
            <w:tcBorders>
              <w:top w:val="single" w:sz="12" w:space="0" w:color="auto"/>
              <w:left w:val="nil"/>
              <w:bottom w:val="single" w:sz="12" w:space="0" w:color="auto"/>
              <w:right w:val="single" w:sz="12" w:space="0" w:color="auto"/>
            </w:tcBorders>
          </w:tcPr>
          <w:p w14:paraId="02E7ADE6" w14:textId="7F3485A7"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2</w:t>
            </w:r>
          </w:p>
        </w:tc>
        <w:tc>
          <w:tcPr>
            <w:tcW w:w="566" w:type="dxa"/>
            <w:tcBorders>
              <w:top w:val="single" w:sz="12" w:space="0" w:color="auto"/>
              <w:left w:val="nil"/>
              <w:bottom w:val="single" w:sz="12" w:space="0" w:color="auto"/>
              <w:right w:val="single" w:sz="12" w:space="0" w:color="auto"/>
            </w:tcBorders>
          </w:tcPr>
          <w:p w14:paraId="0D070E99" w14:textId="7796BFEE" w:rsidR="0094241E" w:rsidRDefault="002354B9"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4</w:t>
            </w:r>
          </w:p>
        </w:tc>
        <w:tc>
          <w:tcPr>
            <w:tcW w:w="2251" w:type="dxa"/>
            <w:tcBorders>
              <w:top w:val="single" w:sz="12" w:space="0" w:color="auto"/>
              <w:left w:val="nil"/>
              <w:bottom w:val="single" w:sz="12" w:space="0" w:color="auto"/>
              <w:right w:val="single" w:sz="12" w:space="0" w:color="auto"/>
            </w:tcBorders>
          </w:tcPr>
          <w:p w14:paraId="62C7C658" w14:textId="77777777" w:rsidR="0094241E" w:rsidRDefault="0094241E"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rPr>
              <w:t>ESID-TLN</w:t>
            </w:r>
          </w:p>
        </w:tc>
        <w:tc>
          <w:tcPr>
            <w:tcW w:w="573" w:type="dxa"/>
            <w:tcBorders>
              <w:top w:val="single" w:sz="12" w:space="0" w:color="auto"/>
              <w:left w:val="single" w:sz="12" w:space="0" w:color="auto"/>
              <w:bottom w:val="single" w:sz="12" w:space="0" w:color="auto"/>
              <w:right w:val="single" w:sz="12" w:space="0" w:color="auto"/>
            </w:tcBorders>
          </w:tcPr>
          <w:p w14:paraId="251108BC" w14:textId="45C2B7FA" w:rsidR="0094241E" w:rsidRDefault="00CE0946"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0</w:t>
            </w:r>
          </w:p>
        </w:tc>
        <w:tc>
          <w:tcPr>
            <w:tcW w:w="566" w:type="dxa"/>
            <w:tcBorders>
              <w:top w:val="single" w:sz="12" w:space="0" w:color="auto"/>
              <w:left w:val="single" w:sz="12" w:space="0" w:color="auto"/>
              <w:bottom w:val="single" w:sz="12" w:space="0" w:color="auto"/>
              <w:right w:val="single" w:sz="12" w:space="0" w:color="auto"/>
            </w:tcBorders>
          </w:tcPr>
          <w:p w14:paraId="1988D8A2" w14:textId="5E787E98" w:rsidR="0094241E" w:rsidRDefault="00CA6A4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8</w:t>
            </w:r>
          </w:p>
        </w:tc>
        <w:tc>
          <w:tcPr>
            <w:tcW w:w="568" w:type="dxa"/>
            <w:tcBorders>
              <w:top w:val="single" w:sz="12" w:space="0" w:color="auto"/>
              <w:left w:val="single" w:sz="12" w:space="0" w:color="auto"/>
              <w:bottom w:val="single" w:sz="12" w:space="0" w:color="auto"/>
              <w:right w:val="single" w:sz="12" w:space="0" w:color="auto"/>
            </w:tcBorders>
          </w:tcPr>
          <w:p w14:paraId="31EB8B81" w14:textId="4BF4E804" w:rsidR="0094241E" w:rsidRDefault="00CA6A4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6</w:t>
            </w:r>
          </w:p>
        </w:tc>
        <w:tc>
          <w:tcPr>
            <w:tcW w:w="566" w:type="dxa"/>
            <w:tcBorders>
              <w:top w:val="single" w:sz="12" w:space="0" w:color="auto"/>
              <w:left w:val="nil"/>
              <w:bottom w:val="single" w:sz="12" w:space="0" w:color="auto"/>
              <w:right w:val="single" w:sz="12" w:space="0" w:color="auto"/>
            </w:tcBorders>
          </w:tcPr>
          <w:p w14:paraId="3453A6BC" w14:textId="4A454B4E" w:rsidR="0094241E" w:rsidRDefault="00CA6A40"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7</w:t>
            </w:r>
          </w:p>
        </w:tc>
      </w:tr>
    </w:tbl>
    <w:p w14:paraId="407D5B5F" w14:textId="77777777" w:rsidR="0094241E" w:rsidRDefault="0094241E" w:rsidP="0094241E">
      <w:pPr>
        <w:spacing w:before="240" w:after="120"/>
        <w:jc w:val="center"/>
        <w:rPr>
          <w:rFonts w:ascii="Arial" w:hAnsi="Arial"/>
        </w:rPr>
      </w:pPr>
      <w:r>
        <w:rPr>
          <w:rFonts w:ascii="Arial" w:hAnsi="Arial"/>
        </w:rPr>
        <w:t>_____</w:t>
      </w:r>
    </w:p>
    <w:p w14:paraId="24271D43" w14:textId="77777777" w:rsidR="0094241E" w:rsidRDefault="0094241E" w:rsidP="0094241E">
      <w:pPr>
        <w:spacing w:before="120" w:after="240"/>
        <w:jc w:val="center"/>
        <w:rPr>
          <w:rFonts w:ascii="Arial" w:hAnsi="Arial"/>
        </w:rPr>
      </w:pPr>
    </w:p>
    <w:p w14:paraId="0B9A4D56" w14:textId="77777777" w:rsidR="00B050AF" w:rsidRPr="000F0DD0" w:rsidRDefault="00B050AF">
      <w:pPr>
        <w:spacing w:before="120"/>
        <w:jc w:val="center"/>
        <w:rPr>
          <w:rFonts w:ascii="Arial" w:hAnsi="Arial"/>
          <w:b/>
          <w:u w:val="single"/>
        </w:rPr>
      </w:pPr>
      <w:r w:rsidRPr="000F0DD0">
        <w:rPr>
          <w:rFonts w:ascii="Arial" w:hAnsi="Arial"/>
          <w:b/>
          <w:u w:val="single"/>
        </w:rPr>
        <w:t>ETAT DES PRIX FORFAITAIRES</w:t>
      </w:r>
    </w:p>
    <w:p w14:paraId="3995A659" w14:textId="77777777" w:rsidR="00B050AF" w:rsidRPr="000F0DD0" w:rsidRDefault="00B050AF">
      <w:pPr>
        <w:spacing w:before="120"/>
        <w:jc w:val="center"/>
        <w:rPr>
          <w:rFonts w:ascii="Arial" w:hAnsi="Arial"/>
          <w:b/>
          <w:u w:val="single"/>
        </w:rPr>
      </w:pPr>
      <w:r w:rsidRPr="000F0DD0">
        <w:rPr>
          <w:rFonts w:ascii="Arial" w:hAnsi="Arial"/>
          <w:b/>
          <w:u w:val="single"/>
        </w:rPr>
        <w:t>DETAIL ESTIMATIF</w:t>
      </w:r>
    </w:p>
    <w:p w14:paraId="3D1B7076" w14:textId="77777777" w:rsidR="00B050AF" w:rsidRDefault="00B050AF" w:rsidP="0094241E">
      <w:pPr>
        <w:spacing w:before="240" w:after="120"/>
        <w:jc w:val="center"/>
        <w:rPr>
          <w:rFonts w:ascii="Arial" w:hAnsi="Arial"/>
        </w:rPr>
      </w:pPr>
      <w:r>
        <w:rPr>
          <w:rFonts w:ascii="Arial" w:hAnsi="Arial"/>
        </w:rPr>
        <w:t>_____</w:t>
      </w:r>
    </w:p>
    <w:p w14:paraId="60B62752" w14:textId="77777777" w:rsidR="00B050AF" w:rsidRDefault="00B050AF">
      <w:pPr>
        <w:spacing w:before="240" w:after="240"/>
        <w:ind w:firstLine="1701"/>
        <w:rPr>
          <w:rFonts w:ascii="Arial" w:hAnsi="Arial"/>
        </w:rPr>
      </w:pPr>
      <w:r>
        <w:rPr>
          <w:rFonts w:ascii="Arial" w:hAnsi="Arial"/>
        </w:rPr>
        <w:t>L'état des prix forfaitaires est constitué par le mode d'évaluation des ouvrages et les 4 premières colonnes du tableau ci-après.</w:t>
      </w:r>
    </w:p>
    <w:p w14:paraId="470F676E" w14:textId="77777777" w:rsidR="00B050AF" w:rsidRDefault="00B050AF">
      <w:pPr>
        <w:spacing w:before="240" w:after="240"/>
        <w:ind w:firstLine="1701"/>
        <w:rPr>
          <w:rFonts w:ascii="Arial" w:hAnsi="Arial"/>
        </w:rPr>
      </w:pPr>
      <w:r>
        <w:rPr>
          <w:rFonts w:ascii="Arial" w:hAnsi="Arial"/>
        </w:rPr>
        <w:t>Le détail estimatif est constitué par le tableau ci-après.</w:t>
      </w:r>
    </w:p>
    <w:p w14:paraId="34FFBD5B" w14:textId="77777777" w:rsidR="0094241E" w:rsidRDefault="0094241E">
      <w:pPr>
        <w:spacing w:before="240" w:after="240"/>
        <w:ind w:firstLine="1701"/>
        <w:rPr>
          <w:rFonts w:ascii="Arial" w:hAnsi="Arial"/>
        </w:rPr>
      </w:pPr>
    </w:p>
    <w:p w14:paraId="52101018" w14:textId="77777777" w:rsidR="0094241E" w:rsidRDefault="0094241E">
      <w:pPr>
        <w:spacing w:before="240" w:after="240"/>
        <w:ind w:firstLine="1701"/>
        <w:rPr>
          <w:rFonts w:ascii="Arial" w:hAnsi="Arial"/>
        </w:rPr>
      </w:pPr>
    </w:p>
    <w:p w14:paraId="4D463FDC" w14:textId="77777777" w:rsidR="0094241E" w:rsidRDefault="0094241E">
      <w:pPr>
        <w:spacing w:before="240" w:after="240"/>
        <w:ind w:firstLine="1701"/>
        <w:rPr>
          <w:rFonts w:ascii="Arial" w:hAnsi="Arial"/>
        </w:rPr>
      </w:pPr>
    </w:p>
    <w:p w14:paraId="1B0CBE48" w14:textId="77777777" w:rsidR="0094241E" w:rsidRDefault="0094241E">
      <w:pPr>
        <w:spacing w:before="240" w:after="240"/>
        <w:ind w:firstLine="1701"/>
        <w:rPr>
          <w:rFonts w:ascii="Arial" w:hAnsi="Arial"/>
        </w:rPr>
      </w:pPr>
    </w:p>
    <w:p w14:paraId="7F8972E7" w14:textId="3365DDDC" w:rsidR="00B050AF" w:rsidRDefault="00B050AF" w:rsidP="002354B9">
      <w:pPr>
        <w:tabs>
          <w:tab w:val="left" w:pos="6238"/>
        </w:tabs>
        <w:spacing w:before="1680" w:after="720"/>
        <w:jc w:val="center"/>
        <w:rPr>
          <w:rFonts w:ascii="Arial" w:hAnsi="Arial"/>
        </w:rPr>
      </w:pPr>
      <w:r>
        <w:rPr>
          <w:rFonts w:ascii="Arial" w:hAnsi="Arial"/>
        </w:rPr>
        <w:br w:type="page"/>
      </w:r>
    </w:p>
    <w:p w14:paraId="5709F7A3" w14:textId="77777777" w:rsidR="00211B43" w:rsidRDefault="00211B43">
      <w:pPr>
        <w:tabs>
          <w:tab w:val="left" w:pos="6238"/>
        </w:tabs>
        <w:spacing w:before="120"/>
        <w:rPr>
          <w:rFonts w:ascii="Arial" w:hAnsi="Arial"/>
        </w:rPr>
        <w:sectPr w:rsidR="00211B43" w:rsidSect="00CA57BF">
          <w:headerReference w:type="default" r:id="rId12"/>
          <w:footerReference w:type="default" r:id="rId13"/>
          <w:headerReference w:type="first" r:id="rId14"/>
          <w:footerReference w:type="first" r:id="rId15"/>
          <w:pgSz w:w="11907" w:h="16840" w:code="9"/>
          <w:pgMar w:top="1134" w:right="1134" w:bottom="567" w:left="1701" w:header="720" w:footer="35" w:gutter="0"/>
          <w:paperSrc w:first="15" w:other="15"/>
          <w:cols w:space="720"/>
        </w:sectPr>
      </w:pPr>
    </w:p>
    <w:tbl>
      <w:tblPr>
        <w:tblW w:w="15027" w:type="dxa"/>
        <w:tblLayout w:type="fixed"/>
        <w:tblCellMar>
          <w:left w:w="70" w:type="dxa"/>
          <w:right w:w="70" w:type="dxa"/>
        </w:tblCellMar>
        <w:tblLook w:val="0000" w:firstRow="0" w:lastRow="0" w:firstColumn="0" w:lastColumn="0" w:noHBand="0" w:noVBand="0"/>
      </w:tblPr>
      <w:tblGrid>
        <w:gridCol w:w="1204"/>
        <w:gridCol w:w="4111"/>
        <w:gridCol w:w="3402"/>
        <w:gridCol w:w="992"/>
        <w:gridCol w:w="2127"/>
        <w:gridCol w:w="1064"/>
        <w:gridCol w:w="2127"/>
      </w:tblGrid>
      <w:tr w:rsidR="00B050AF" w14:paraId="1DF6197D" w14:textId="77777777">
        <w:trPr>
          <w:cantSplit/>
        </w:trPr>
        <w:tc>
          <w:tcPr>
            <w:tcW w:w="11836" w:type="dxa"/>
            <w:gridSpan w:val="5"/>
            <w:tcBorders>
              <w:top w:val="single" w:sz="6" w:space="0" w:color="auto"/>
              <w:left w:val="single" w:sz="6" w:space="0" w:color="auto"/>
              <w:bottom w:val="single" w:sz="6" w:space="0" w:color="auto"/>
            </w:tcBorders>
          </w:tcPr>
          <w:p w14:paraId="346DFB76" w14:textId="77777777" w:rsidR="00B050AF" w:rsidRDefault="00B050AF">
            <w:pPr>
              <w:spacing w:before="120" w:after="120"/>
              <w:ind w:left="3969"/>
              <w:jc w:val="center"/>
              <w:rPr>
                <w:rFonts w:ascii="Arial" w:hAnsi="Arial"/>
              </w:rPr>
            </w:pPr>
            <w:r>
              <w:rPr>
                <w:rFonts w:ascii="Arial" w:hAnsi="Arial"/>
              </w:rPr>
              <w:lastRenderedPageBreak/>
              <w:t>DETAIL ESTIMATIF</w:t>
            </w:r>
          </w:p>
        </w:tc>
        <w:tc>
          <w:tcPr>
            <w:tcW w:w="3191" w:type="dxa"/>
            <w:gridSpan w:val="2"/>
            <w:tcBorders>
              <w:top w:val="single" w:sz="6" w:space="0" w:color="auto"/>
              <w:right w:val="single" w:sz="4" w:space="0" w:color="auto"/>
            </w:tcBorders>
          </w:tcPr>
          <w:p w14:paraId="7A54B023" w14:textId="77777777" w:rsidR="00B050AF" w:rsidRDefault="00B050AF">
            <w:pPr>
              <w:spacing w:before="120" w:after="120"/>
              <w:jc w:val="center"/>
              <w:rPr>
                <w:rFonts w:ascii="Arial" w:hAnsi="Arial"/>
              </w:rPr>
            </w:pPr>
          </w:p>
        </w:tc>
      </w:tr>
      <w:tr w:rsidR="00B050AF" w14:paraId="2F598E17" w14:textId="77777777">
        <w:trPr>
          <w:cantSplit/>
        </w:trPr>
        <w:tc>
          <w:tcPr>
            <w:tcW w:w="11836" w:type="dxa"/>
            <w:gridSpan w:val="5"/>
            <w:tcBorders>
              <w:top w:val="single" w:sz="6" w:space="0" w:color="auto"/>
              <w:left w:val="single" w:sz="6" w:space="0" w:color="auto"/>
              <w:bottom w:val="single" w:sz="4" w:space="0" w:color="auto"/>
              <w:right w:val="single" w:sz="6" w:space="0" w:color="auto"/>
            </w:tcBorders>
          </w:tcPr>
          <w:p w14:paraId="053CA41C" w14:textId="77777777" w:rsidR="00B050AF" w:rsidRDefault="00B050AF">
            <w:pPr>
              <w:spacing w:before="120" w:after="120"/>
              <w:jc w:val="center"/>
              <w:rPr>
                <w:rFonts w:ascii="Arial" w:hAnsi="Arial"/>
              </w:rPr>
            </w:pPr>
            <w:r>
              <w:rPr>
                <w:rFonts w:ascii="Arial" w:hAnsi="Arial"/>
              </w:rPr>
              <w:t xml:space="preserve">ETAT DES PRIX FORFAITAIRES </w:t>
            </w:r>
            <w:r w:rsidR="00664656">
              <w:rPr>
                <w:rFonts w:ascii="Arial" w:hAnsi="Arial"/>
              </w:rPr>
              <w:t>– BORDEREAU DES PRIX UNITAIRES</w:t>
            </w:r>
          </w:p>
        </w:tc>
        <w:tc>
          <w:tcPr>
            <w:tcW w:w="3191" w:type="dxa"/>
            <w:gridSpan w:val="2"/>
            <w:tcBorders>
              <w:left w:val="single" w:sz="6" w:space="0" w:color="auto"/>
              <w:bottom w:val="single" w:sz="4" w:space="0" w:color="auto"/>
              <w:right w:val="single" w:sz="4" w:space="0" w:color="auto"/>
            </w:tcBorders>
          </w:tcPr>
          <w:p w14:paraId="02707588" w14:textId="77777777" w:rsidR="00B050AF" w:rsidRDefault="00B050AF">
            <w:pPr>
              <w:spacing w:before="120" w:after="120"/>
              <w:jc w:val="center"/>
            </w:pPr>
          </w:p>
        </w:tc>
      </w:tr>
      <w:tr w:rsidR="00B050AF" w14:paraId="58CE3338" w14:textId="77777777">
        <w:trPr>
          <w:cantSplit/>
        </w:trPr>
        <w:tc>
          <w:tcPr>
            <w:tcW w:w="1204" w:type="dxa"/>
            <w:tcBorders>
              <w:top w:val="single" w:sz="4" w:space="0" w:color="auto"/>
              <w:left w:val="single" w:sz="4" w:space="0" w:color="auto"/>
              <w:bottom w:val="single" w:sz="4" w:space="0" w:color="auto"/>
              <w:right w:val="single" w:sz="4" w:space="0" w:color="auto"/>
            </w:tcBorders>
          </w:tcPr>
          <w:p w14:paraId="19ACDE3A" w14:textId="77777777" w:rsidR="00B050AF" w:rsidRDefault="00B050AF">
            <w:pPr>
              <w:spacing w:before="120" w:after="120"/>
              <w:jc w:val="center"/>
              <w:rPr>
                <w:rFonts w:ascii="Arial" w:hAnsi="Arial"/>
              </w:rPr>
            </w:pPr>
            <w:r>
              <w:rPr>
                <w:rFonts w:ascii="Arial" w:hAnsi="Arial"/>
              </w:rPr>
              <w:t>N° des prix</w:t>
            </w:r>
          </w:p>
        </w:tc>
        <w:tc>
          <w:tcPr>
            <w:tcW w:w="7513" w:type="dxa"/>
            <w:gridSpan w:val="2"/>
            <w:tcBorders>
              <w:top w:val="single" w:sz="4" w:space="0" w:color="auto"/>
              <w:left w:val="single" w:sz="4" w:space="0" w:color="auto"/>
              <w:bottom w:val="single" w:sz="4" w:space="0" w:color="auto"/>
              <w:right w:val="single" w:sz="4" w:space="0" w:color="auto"/>
            </w:tcBorders>
          </w:tcPr>
          <w:p w14:paraId="17D627B2" w14:textId="77777777" w:rsidR="00B050AF" w:rsidRDefault="00B050AF">
            <w:pPr>
              <w:spacing w:before="120" w:after="120"/>
              <w:jc w:val="center"/>
              <w:rPr>
                <w:rFonts w:ascii="Arial" w:hAnsi="Arial"/>
              </w:rPr>
            </w:pPr>
            <w:r>
              <w:rPr>
                <w:rFonts w:ascii="Arial" w:hAnsi="Arial"/>
              </w:rPr>
              <w:t>Désignation des prestations</w:t>
            </w:r>
          </w:p>
        </w:tc>
        <w:tc>
          <w:tcPr>
            <w:tcW w:w="992" w:type="dxa"/>
            <w:tcBorders>
              <w:top w:val="single" w:sz="4" w:space="0" w:color="auto"/>
              <w:left w:val="single" w:sz="4" w:space="0" w:color="auto"/>
              <w:bottom w:val="single" w:sz="4" w:space="0" w:color="auto"/>
              <w:right w:val="single" w:sz="4" w:space="0" w:color="auto"/>
            </w:tcBorders>
          </w:tcPr>
          <w:p w14:paraId="0DBD9C3A" w14:textId="77777777" w:rsidR="00B050AF" w:rsidRDefault="00B050AF">
            <w:pPr>
              <w:spacing w:before="120" w:after="120"/>
              <w:jc w:val="center"/>
              <w:rPr>
                <w:rFonts w:ascii="Arial" w:hAnsi="Arial"/>
              </w:rPr>
            </w:pPr>
            <w:r>
              <w:rPr>
                <w:rFonts w:ascii="Arial" w:hAnsi="Arial"/>
              </w:rPr>
              <w:t>Unité</w:t>
            </w:r>
          </w:p>
        </w:tc>
        <w:tc>
          <w:tcPr>
            <w:tcW w:w="2127" w:type="dxa"/>
            <w:tcBorders>
              <w:top w:val="single" w:sz="4" w:space="0" w:color="auto"/>
              <w:left w:val="single" w:sz="4" w:space="0" w:color="auto"/>
              <w:bottom w:val="single" w:sz="4" w:space="0" w:color="auto"/>
              <w:right w:val="single" w:sz="4" w:space="0" w:color="auto"/>
            </w:tcBorders>
          </w:tcPr>
          <w:p w14:paraId="3E1F1844" w14:textId="77777777" w:rsidR="00B050AF" w:rsidRDefault="00B050AF">
            <w:pPr>
              <w:spacing w:before="120" w:after="120"/>
              <w:jc w:val="center"/>
              <w:rPr>
                <w:rFonts w:ascii="Arial" w:hAnsi="Arial"/>
              </w:rPr>
            </w:pPr>
            <w:r>
              <w:rPr>
                <w:rFonts w:ascii="Arial" w:hAnsi="Arial"/>
              </w:rPr>
              <w:t>Prix à appliquer</w:t>
            </w:r>
          </w:p>
        </w:tc>
        <w:tc>
          <w:tcPr>
            <w:tcW w:w="1064" w:type="dxa"/>
            <w:tcBorders>
              <w:top w:val="single" w:sz="4" w:space="0" w:color="auto"/>
              <w:left w:val="single" w:sz="4" w:space="0" w:color="auto"/>
              <w:bottom w:val="single" w:sz="4" w:space="0" w:color="auto"/>
              <w:right w:val="single" w:sz="4" w:space="0" w:color="auto"/>
            </w:tcBorders>
          </w:tcPr>
          <w:p w14:paraId="49F2AF36" w14:textId="77777777" w:rsidR="00B050AF" w:rsidRDefault="00B050AF">
            <w:pPr>
              <w:spacing w:before="120" w:after="120"/>
              <w:jc w:val="center"/>
              <w:rPr>
                <w:rFonts w:ascii="Arial" w:hAnsi="Arial"/>
              </w:rPr>
            </w:pPr>
            <w:r>
              <w:rPr>
                <w:rFonts w:ascii="Arial" w:hAnsi="Arial"/>
              </w:rPr>
              <w:t>Quantités</w:t>
            </w:r>
          </w:p>
        </w:tc>
        <w:tc>
          <w:tcPr>
            <w:tcW w:w="2127" w:type="dxa"/>
            <w:tcBorders>
              <w:top w:val="single" w:sz="4" w:space="0" w:color="auto"/>
              <w:left w:val="single" w:sz="4" w:space="0" w:color="auto"/>
              <w:bottom w:val="single" w:sz="4" w:space="0" w:color="auto"/>
              <w:right w:val="single" w:sz="4" w:space="0" w:color="auto"/>
            </w:tcBorders>
          </w:tcPr>
          <w:p w14:paraId="7E388188" w14:textId="77777777" w:rsidR="00B050AF" w:rsidRDefault="00B050AF">
            <w:pPr>
              <w:spacing w:before="120" w:after="120"/>
              <w:jc w:val="center"/>
              <w:rPr>
                <w:rFonts w:ascii="Arial" w:hAnsi="Arial"/>
              </w:rPr>
            </w:pPr>
            <w:r>
              <w:rPr>
                <w:rFonts w:ascii="Arial" w:hAnsi="Arial"/>
              </w:rPr>
              <w:t>Dépenses</w:t>
            </w:r>
          </w:p>
        </w:tc>
      </w:tr>
      <w:tr w:rsidR="00727A7F" w:rsidRPr="00065A57" w14:paraId="7BF667EA" w14:textId="77777777">
        <w:trPr>
          <w:cantSplit/>
          <w:trHeight w:val="100"/>
        </w:trPr>
        <w:tc>
          <w:tcPr>
            <w:tcW w:w="1204" w:type="dxa"/>
            <w:tcBorders>
              <w:top w:val="single" w:sz="4" w:space="0" w:color="auto"/>
              <w:left w:val="single" w:sz="4" w:space="0" w:color="auto"/>
              <w:bottom w:val="single" w:sz="4" w:space="0" w:color="auto"/>
              <w:right w:val="single" w:sz="4" w:space="0" w:color="auto"/>
            </w:tcBorders>
          </w:tcPr>
          <w:p w14:paraId="798FCC13" w14:textId="10513F30" w:rsidR="00727A7F" w:rsidRPr="003C60D0" w:rsidRDefault="003C60D0" w:rsidP="003C60D0">
            <w:pPr>
              <w:spacing w:before="60" w:after="60"/>
              <w:jc w:val="center"/>
              <w:rPr>
                <w:rFonts w:ascii="Arial" w:hAnsi="Arial"/>
                <w:b/>
              </w:rPr>
            </w:pPr>
            <w:r w:rsidRPr="003C60D0">
              <w:rPr>
                <w:rFonts w:ascii="Arial" w:hAnsi="Arial"/>
                <w:b/>
              </w:rPr>
              <w:t>1</w:t>
            </w:r>
          </w:p>
        </w:tc>
        <w:tc>
          <w:tcPr>
            <w:tcW w:w="7513" w:type="dxa"/>
            <w:gridSpan w:val="2"/>
            <w:tcBorders>
              <w:top w:val="single" w:sz="4" w:space="0" w:color="auto"/>
              <w:left w:val="single" w:sz="4" w:space="0" w:color="auto"/>
              <w:bottom w:val="single" w:sz="4" w:space="0" w:color="auto"/>
              <w:right w:val="single" w:sz="4" w:space="0" w:color="auto"/>
            </w:tcBorders>
          </w:tcPr>
          <w:p w14:paraId="1C94E1DA" w14:textId="5FBB8124" w:rsidR="00727A7F" w:rsidRPr="005B0F5E" w:rsidRDefault="003C60D0" w:rsidP="00CF5543">
            <w:pPr>
              <w:spacing w:before="60" w:after="60"/>
              <w:rPr>
                <w:rFonts w:ascii="Arial" w:hAnsi="Arial"/>
                <w:b/>
              </w:rPr>
            </w:pPr>
            <w:r>
              <w:rPr>
                <w:rFonts w:ascii="Arial" w:hAnsi="Arial"/>
                <w:b/>
              </w:rPr>
              <w:t xml:space="preserve">Rénovation des </w:t>
            </w:r>
            <w:r w:rsidR="00CF5543">
              <w:rPr>
                <w:rFonts w:ascii="Arial" w:hAnsi="Arial"/>
                <w:b/>
              </w:rPr>
              <w:t xml:space="preserve">grilles et </w:t>
            </w:r>
            <w:r w:rsidR="00F845AD">
              <w:rPr>
                <w:rFonts w:ascii="Arial" w:hAnsi="Arial"/>
                <w:b/>
              </w:rPr>
              <w:t>du portail</w:t>
            </w:r>
            <w:r w:rsidR="00CF5543">
              <w:rPr>
                <w:rFonts w:ascii="Arial" w:hAnsi="Arial"/>
                <w:b/>
              </w:rPr>
              <w:t xml:space="preserve"> </w:t>
            </w:r>
            <w:r w:rsidR="00EC2AD6">
              <w:rPr>
                <w:rFonts w:ascii="Arial" w:hAnsi="Arial"/>
                <w:b/>
              </w:rPr>
              <w:t>art 2.1</w:t>
            </w:r>
          </w:p>
        </w:tc>
        <w:tc>
          <w:tcPr>
            <w:tcW w:w="992" w:type="dxa"/>
            <w:tcBorders>
              <w:top w:val="single" w:sz="4" w:space="0" w:color="auto"/>
              <w:left w:val="single" w:sz="4" w:space="0" w:color="auto"/>
              <w:bottom w:val="single" w:sz="4" w:space="0" w:color="auto"/>
              <w:right w:val="single" w:sz="4" w:space="0" w:color="auto"/>
            </w:tcBorders>
          </w:tcPr>
          <w:p w14:paraId="16A91FB8" w14:textId="2959DA50" w:rsidR="00727A7F" w:rsidRPr="003C60D0" w:rsidRDefault="003C60D0" w:rsidP="00727A7F">
            <w:pPr>
              <w:spacing w:before="60" w:after="60"/>
              <w:jc w:val="center"/>
              <w:rPr>
                <w:rFonts w:ascii="Arial" w:hAnsi="Arial"/>
              </w:rPr>
            </w:pPr>
            <w:r w:rsidRPr="003C60D0">
              <w:rPr>
                <w:rFonts w:ascii="Arial" w:hAnsi="Arial"/>
              </w:rPr>
              <w:t>Forfait</w:t>
            </w:r>
          </w:p>
        </w:tc>
        <w:tc>
          <w:tcPr>
            <w:tcW w:w="2127" w:type="dxa"/>
            <w:tcBorders>
              <w:top w:val="single" w:sz="4" w:space="0" w:color="auto"/>
              <w:left w:val="single" w:sz="4" w:space="0" w:color="auto"/>
              <w:bottom w:val="single" w:sz="4" w:space="0" w:color="auto"/>
              <w:right w:val="single" w:sz="4" w:space="0" w:color="auto"/>
            </w:tcBorders>
          </w:tcPr>
          <w:p w14:paraId="7132A02C" w14:textId="77777777" w:rsidR="00727A7F" w:rsidRPr="00065A57" w:rsidRDefault="00727A7F" w:rsidP="00727A7F">
            <w:pPr>
              <w:spacing w:before="60" w:after="60"/>
              <w:ind w:right="170"/>
              <w:jc w:val="right"/>
              <w:rPr>
                <w:rFonts w:ascii="Arial" w:hAnsi="Arial"/>
                <w:b/>
              </w:rPr>
            </w:pPr>
          </w:p>
        </w:tc>
        <w:tc>
          <w:tcPr>
            <w:tcW w:w="1064" w:type="dxa"/>
            <w:tcBorders>
              <w:top w:val="single" w:sz="4" w:space="0" w:color="auto"/>
              <w:left w:val="single" w:sz="4" w:space="0" w:color="auto"/>
              <w:bottom w:val="single" w:sz="4" w:space="0" w:color="auto"/>
              <w:right w:val="single" w:sz="4" w:space="0" w:color="auto"/>
            </w:tcBorders>
          </w:tcPr>
          <w:p w14:paraId="3E379904" w14:textId="77777777" w:rsidR="00727A7F" w:rsidRPr="00065A57" w:rsidRDefault="00727A7F" w:rsidP="00727A7F">
            <w:pPr>
              <w:spacing w:before="60" w:after="60"/>
              <w:jc w:val="center"/>
              <w:rPr>
                <w:rFonts w:ascii="Arial" w:hAnsi="Arial"/>
                <w:b/>
              </w:rPr>
            </w:pPr>
          </w:p>
        </w:tc>
        <w:tc>
          <w:tcPr>
            <w:tcW w:w="2127" w:type="dxa"/>
            <w:tcBorders>
              <w:top w:val="single" w:sz="4" w:space="0" w:color="auto"/>
              <w:left w:val="single" w:sz="4" w:space="0" w:color="auto"/>
              <w:bottom w:val="single" w:sz="4" w:space="0" w:color="auto"/>
              <w:right w:val="single" w:sz="4" w:space="0" w:color="auto"/>
            </w:tcBorders>
          </w:tcPr>
          <w:p w14:paraId="75F610FB" w14:textId="77777777" w:rsidR="00727A7F" w:rsidRPr="00065A57" w:rsidRDefault="00727A7F" w:rsidP="00727A7F">
            <w:pPr>
              <w:spacing w:before="60" w:after="60"/>
              <w:ind w:right="170"/>
              <w:jc w:val="right"/>
              <w:rPr>
                <w:rFonts w:ascii="Arial" w:hAnsi="Arial"/>
                <w:b/>
              </w:rPr>
            </w:pPr>
          </w:p>
        </w:tc>
      </w:tr>
      <w:tr w:rsidR="003C60D0" w:rsidRPr="00065A57" w14:paraId="1CB35DF1" w14:textId="77777777" w:rsidTr="00211B43">
        <w:trPr>
          <w:cantSplit/>
          <w:trHeight w:val="551"/>
        </w:trPr>
        <w:tc>
          <w:tcPr>
            <w:tcW w:w="1204" w:type="dxa"/>
            <w:tcBorders>
              <w:top w:val="single" w:sz="4" w:space="0" w:color="auto"/>
            </w:tcBorders>
          </w:tcPr>
          <w:p w14:paraId="3348631B" w14:textId="77777777" w:rsidR="003C60D0" w:rsidRPr="00065A57" w:rsidRDefault="003C60D0" w:rsidP="003C60D0">
            <w:pPr>
              <w:spacing w:before="60" w:after="60"/>
              <w:jc w:val="center"/>
              <w:rPr>
                <w:rFonts w:ascii="Arial" w:hAnsi="Arial"/>
                <w:b/>
              </w:rPr>
            </w:pPr>
          </w:p>
        </w:tc>
        <w:tc>
          <w:tcPr>
            <w:tcW w:w="4111" w:type="dxa"/>
            <w:tcBorders>
              <w:top w:val="single" w:sz="4" w:space="0" w:color="auto"/>
              <w:right w:val="single" w:sz="4" w:space="0" w:color="auto"/>
            </w:tcBorders>
          </w:tcPr>
          <w:p w14:paraId="7B0EC03F" w14:textId="77777777" w:rsidR="003C60D0" w:rsidRPr="00065A57" w:rsidRDefault="003C60D0" w:rsidP="003C60D0">
            <w:pPr>
              <w:spacing w:before="60" w:after="60"/>
              <w:rPr>
                <w:rFonts w:ascii="Arial" w:hAnsi="Arial"/>
                <w:b/>
                <w:u w:val="single"/>
              </w:rPr>
            </w:pPr>
          </w:p>
        </w:tc>
        <w:tc>
          <w:tcPr>
            <w:tcW w:w="7585" w:type="dxa"/>
            <w:gridSpan w:val="4"/>
            <w:tcBorders>
              <w:top w:val="single" w:sz="4" w:space="0" w:color="auto"/>
              <w:left w:val="single" w:sz="4" w:space="0" w:color="auto"/>
              <w:bottom w:val="single" w:sz="4" w:space="0" w:color="auto"/>
              <w:right w:val="single" w:sz="4" w:space="0" w:color="auto"/>
            </w:tcBorders>
          </w:tcPr>
          <w:p w14:paraId="7FF22EFD" w14:textId="77777777" w:rsidR="003C60D0" w:rsidRPr="00065A57" w:rsidRDefault="003C60D0" w:rsidP="003C60D0">
            <w:pPr>
              <w:spacing w:before="60" w:after="60"/>
              <w:jc w:val="right"/>
              <w:rPr>
                <w:rFonts w:ascii="Arial" w:hAnsi="Arial"/>
                <w:b/>
              </w:rPr>
            </w:pPr>
            <w:r>
              <w:rPr>
                <w:rFonts w:ascii="Arial" w:hAnsi="Arial"/>
                <w:b/>
              </w:rPr>
              <w:t>Montant total H.T. des travaux en solution de base</w:t>
            </w:r>
          </w:p>
        </w:tc>
        <w:tc>
          <w:tcPr>
            <w:tcW w:w="2127" w:type="dxa"/>
            <w:tcBorders>
              <w:top w:val="single" w:sz="4" w:space="0" w:color="auto"/>
              <w:left w:val="single" w:sz="4" w:space="0" w:color="auto"/>
              <w:bottom w:val="single" w:sz="4" w:space="0" w:color="auto"/>
              <w:right w:val="single" w:sz="4" w:space="0" w:color="auto"/>
            </w:tcBorders>
          </w:tcPr>
          <w:p w14:paraId="090194BA" w14:textId="77777777" w:rsidR="003C60D0" w:rsidRPr="00065A57" w:rsidRDefault="003C60D0" w:rsidP="003C60D0">
            <w:pPr>
              <w:spacing w:before="60" w:after="60"/>
              <w:ind w:right="170"/>
              <w:jc w:val="right"/>
              <w:rPr>
                <w:rFonts w:ascii="Arial" w:hAnsi="Arial"/>
                <w:b/>
              </w:rPr>
            </w:pPr>
          </w:p>
        </w:tc>
      </w:tr>
    </w:tbl>
    <w:p w14:paraId="2827AD23" w14:textId="77777777" w:rsidR="00B050AF" w:rsidRDefault="00B050AF">
      <w:pPr>
        <w:pStyle w:val="En-tte"/>
        <w:tabs>
          <w:tab w:val="clear" w:pos="1418"/>
          <w:tab w:val="clear" w:pos="1701"/>
          <w:tab w:val="left" w:pos="6238"/>
        </w:tabs>
        <w:spacing w:before="120" w:after="0"/>
        <w:rPr>
          <w:rFonts w:ascii="Times New Roman" w:hAnsi="Times New Roman"/>
        </w:rPr>
      </w:pPr>
    </w:p>
    <w:p w14:paraId="1529CF3D" w14:textId="77777777" w:rsidR="00390836" w:rsidRDefault="00390836">
      <w:pPr>
        <w:pStyle w:val="En-tte"/>
        <w:tabs>
          <w:tab w:val="clear" w:pos="1418"/>
          <w:tab w:val="clear" w:pos="1701"/>
          <w:tab w:val="left" w:pos="6238"/>
        </w:tabs>
        <w:spacing w:before="120" w:after="0"/>
        <w:rPr>
          <w:rFonts w:ascii="Times New Roman" w:hAnsi="Times New Roman"/>
        </w:rPr>
      </w:pPr>
      <w:bookmarkStart w:id="0" w:name="_GoBack"/>
      <w:bookmarkEnd w:id="0"/>
    </w:p>
    <w:sectPr w:rsidR="00390836">
      <w:headerReference w:type="default" r:id="rId16"/>
      <w:footerReference w:type="default" r:id="rId17"/>
      <w:pgSz w:w="16840" w:h="11907" w:orient="landscape" w:code="9"/>
      <w:pgMar w:top="1134" w:right="1134" w:bottom="567" w:left="1134" w:header="720" w:footer="567"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EE543" w14:textId="77777777" w:rsidR="00E85AA2" w:rsidRDefault="00E85AA2">
      <w:r>
        <w:separator/>
      </w:r>
    </w:p>
  </w:endnote>
  <w:endnote w:type="continuationSeparator" w:id="0">
    <w:p w14:paraId="3347B6AE" w14:textId="77777777" w:rsidR="00E85AA2" w:rsidRDefault="00E85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592D9" w14:textId="61679B13" w:rsidR="00F247E3" w:rsidRPr="00CA57BF" w:rsidRDefault="00606C1B" w:rsidP="00CA57BF">
    <w:pPr>
      <w:pStyle w:val="Pieddepage"/>
      <w:jc w:val="right"/>
      <w:rPr>
        <w:rFonts w:ascii="Times New Roman" w:hAnsi="Times New Roman"/>
      </w:rPr>
    </w:pPr>
    <w:r>
      <w:rPr>
        <w:rFonts w:ascii="Times New Roman" w:hAnsi="Times New Roman"/>
        <w:noProof/>
      </w:rPr>
      <w:drawing>
        <wp:anchor distT="0" distB="0" distL="114300" distR="114300" simplePos="0" relativeHeight="251657216" behindDoc="0" locked="0" layoutInCell="1" allowOverlap="1" wp14:anchorId="7D11A746" wp14:editId="1D20BB8A">
          <wp:simplePos x="0" y="0"/>
          <wp:positionH relativeFrom="page">
            <wp:posOffset>493395</wp:posOffset>
          </wp:positionH>
          <wp:positionV relativeFrom="page">
            <wp:posOffset>10088880</wp:posOffset>
          </wp:positionV>
          <wp:extent cx="863600" cy="396240"/>
          <wp:effectExtent l="0" t="0" r="0" b="381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600" cy="396240"/>
                  </a:xfrm>
                  <a:prstGeom prst="rect">
                    <a:avLst/>
                  </a:prstGeom>
                  <a:noFill/>
                </pic:spPr>
              </pic:pic>
            </a:graphicData>
          </a:graphic>
          <wp14:sizeRelH relativeFrom="page">
            <wp14:pctWidth>0</wp14:pctWidth>
          </wp14:sizeRelH>
          <wp14:sizeRelV relativeFrom="page">
            <wp14:pctHeight>0</wp14:pctHeight>
          </wp14:sizeRelV>
        </wp:anchor>
      </w:drawing>
    </w:r>
    <w:r w:rsidR="00F247E3" w:rsidRPr="00CA57BF">
      <w:rPr>
        <w:rFonts w:ascii="Times New Roman" w:hAnsi="Times New Roman"/>
        <w:sz w:val="16"/>
        <w:szCs w:val="16"/>
      </w:rPr>
      <w:t xml:space="preserve">Modèle de </w:t>
    </w:r>
    <w:r w:rsidR="00F247E3">
      <w:rPr>
        <w:rFonts w:ascii="Times New Roman" w:hAnsi="Times New Roman"/>
        <w:sz w:val="16"/>
        <w:szCs w:val="16"/>
      </w:rPr>
      <w:t xml:space="preserve">Marché simplifié DE - EPF – BPU                                          </w:t>
    </w:r>
    <w:r w:rsidR="00F247E3" w:rsidRPr="00CA57BF">
      <w:rPr>
        <w:rFonts w:ascii="Times New Roman" w:hAnsi="Times New Roman"/>
        <w:sz w:val="16"/>
        <w:szCs w:val="16"/>
      </w:rPr>
      <w:t xml:space="preserve"> – version V</w:t>
    </w:r>
    <w:r w:rsidR="00F247E3">
      <w:rPr>
        <w:rFonts w:ascii="Times New Roman" w:hAnsi="Times New Roman"/>
        <w:sz w:val="16"/>
        <w:szCs w:val="16"/>
      </w:rPr>
      <w:t>2</w:t>
    </w:r>
    <w:r w:rsidR="00F247E3" w:rsidRPr="00CA57BF">
      <w:rPr>
        <w:rFonts w:ascii="Times New Roman" w:hAnsi="Times New Roman"/>
        <w:sz w:val="16"/>
        <w:szCs w:val="16"/>
      </w:rPr>
      <w:t xml:space="preserve">    </w:t>
    </w:r>
    <w:r w:rsidR="00F247E3">
      <w:rPr>
        <w:rFonts w:ascii="Times New Roman" w:hAnsi="Times New Roman"/>
        <w:sz w:val="16"/>
        <w:szCs w:val="16"/>
      </w:rPr>
      <w:t xml:space="preserve">                                                 </w:t>
    </w:r>
    <w:r w:rsidR="00F247E3" w:rsidRPr="00CA57BF">
      <w:rPr>
        <w:rFonts w:ascii="Times New Roman" w:hAnsi="Times New Roman"/>
        <w:sz w:val="16"/>
        <w:szCs w:val="16"/>
      </w:rPr>
      <w:t xml:space="preserve">     Page </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PAGE </w:instrText>
    </w:r>
    <w:r w:rsidR="00F247E3" w:rsidRPr="00CA57BF">
      <w:rPr>
        <w:rFonts w:ascii="Times New Roman" w:hAnsi="Times New Roman"/>
        <w:sz w:val="16"/>
        <w:szCs w:val="16"/>
      </w:rPr>
      <w:fldChar w:fldCharType="separate"/>
    </w:r>
    <w:r w:rsidR="00F845AD">
      <w:rPr>
        <w:rFonts w:ascii="Times New Roman" w:hAnsi="Times New Roman"/>
        <w:noProof/>
        <w:sz w:val="16"/>
        <w:szCs w:val="16"/>
      </w:rPr>
      <w:t>1</w:t>
    </w:r>
    <w:r w:rsidR="00F247E3" w:rsidRPr="00CA57BF">
      <w:rPr>
        <w:rFonts w:ascii="Times New Roman" w:hAnsi="Times New Roman"/>
        <w:sz w:val="16"/>
        <w:szCs w:val="16"/>
      </w:rPr>
      <w:fldChar w:fldCharType="end"/>
    </w:r>
    <w:r w:rsidR="00F247E3">
      <w:rPr>
        <w:rFonts w:ascii="Times New Roman" w:hAnsi="Times New Roman"/>
        <w:sz w:val="16"/>
        <w:szCs w:val="16"/>
      </w:rPr>
      <w:t>/</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NUMPAGES </w:instrText>
    </w:r>
    <w:r w:rsidR="00F247E3" w:rsidRPr="00CA57BF">
      <w:rPr>
        <w:rFonts w:ascii="Times New Roman" w:hAnsi="Times New Roman"/>
        <w:sz w:val="16"/>
        <w:szCs w:val="16"/>
      </w:rPr>
      <w:fldChar w:fldCharType="separate"/>
    </w:r>
    <w:r w:rsidR="00F845AD">
      <w:rPr>
        <w:rFonts w:ascii="Times New Roman" w:hAnsi="Times New Roman"/>
        <w:noProof/>
        <w:sz w:val="16"/>
        <w:szCs w:val="16"/>
      </w:rPr>
      <w:t>2</w:t>
    </w:r>
    <w:r w:rsidR="00F247E3" w:rsidRPr="00CA57BF">
      <w:rPr>
        <w:rFonts w:ascii="Times New Roman" w:hAnsi="Times New Roman"/>
        <w:sz w:val="16"/>
        <w:szCs w:val="16"/>
      </w:rPr>
      <w:fldChar w:fldCharType="end"/>
    </w:r>
  </w:p>
  <w:p w14:paraId="0CBF4D53" w14:textId="77777777" w:rsidR="00F247E3" w:rsidRPr="00CA57BF" w:rsidRDefault="00F247E3">
    <w:pPr>
      <w:pStyle w:val="Pieddepage"/>
      <w:spacing w:before="0" w:after="120"/>
      <w:ind w:firstLine="0"/>
      <w:jc w:val="right"/>
      <w:rP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2E570" w14:textId="77777777" w:rsidR="00F247E3" w:rsidRDefault="00F247E3">
    <w:pPr>
      <w:pStyle w:val="Pieddepage"/>
      <w:spacing w:before="0" w:after="120"/>
      <w:ind w:firstLine="0"/>
      <w:jc w:val="right"/>
      <w:rPr>
        <w:rFonts w:ascii="Arial" w:hAnsi="Arial"/>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1463" w14:textId="634545AF" w:rsidR="00F247E3" w:rsidRPr="001E73F5" w:rsidRDefault="00606C1B" w:rsidP="001E73F5">
    <w:pPr>
      <w:pStyle w:val="Pieddepage"/>
      <w:jc w:val="right"/>
      <w:rPr>
        <w:rFonts w:ascii="Times New Roman" w:hAnsi="Times New Roman"/>
      </w:rPr>
    </w:pPr>
    <w:r>
      <w:rPr>
        <w:rFonts w:ascii="Times New Roman" w:hAnsi="Times New Roman"/>
        <w:noProof/>
      </w:rPr>
      <w:drawing>
        <wp:anchor distT="0" distB="0" distL="114300" distR="114300" simplePos="0" relativeHeight="251658240" behindDoc="0" locked="0" layoutInCell="1" allowOverlap="1" wp14:anchorId="294B2CD4" wp14:editId="2E47EBA0">
          <wp:simplePos x="0" y="0"/>
          <wp:positionH relativeFrom="page">
            <wp:posOffset>493395</wp:posOffset>
          </wp:positionH>
          <wp:positionV relativeFrom="page">
            <wp:posOffset>10088880</wp:posOffset>
          </wp:positionV>
          <wp:extent cx="863600" cy="3962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600" cy="396240"/>
                  </a:xfrm>
                  <a:prstGeom prst="rect">
                    <a:avLst/>
                  </a:prstGeom>
                  <a:noFill/>
                </pic:spPr>
              </pic:pic>
            </a:graphicData>
          </a:graphic>
          <wp14:sizeRelH relativeFrom="page">
            <wp14:pctWidth>0</wp14:pctWidth>
          </wp14:sizeRelH>
          <wp14:sizeRelV relativeFrom="page">
            <wp14:pctHeight>0</wp14:pctHeight>
          </wp14:sizeRelV>
        </wp:anchor>
      </w:drawing>
    </w:r>
    <w:r w:rsidR="00F247E3" w:rsidRPr="00CA57BF">
      <w:rPr>
        <w:rFonts w:ascii="Times New Roman" w:hAnsi="Times New Roman"/>
        <w:sz w:val="16"/>
        <w:szCs w:val="16"/>
      </w:rPr>
      <w:t xml:space="preserve">Modèle de </w:t>
    </w:r>
    <w:r w:rsidR="00F247E3">
      <w:rPr>
        <w:rFonts w:ascii="Times New Roman" w:hAnsi="Times New Roman"/>
        <w:sz w:val="16"/>
        <w:szCs w:val="16"/>
      </w:rPr>
      <w:t xml:space="preserve">Marché simplifié DE - EPF – BPU                                                                           </w:t>
    </w:r>
    <w:r w:rsidR="00F247E3" w:rsidRPr="00CA57BF">
      <w:rPr>
        <w:rFonts w:ascii="Times New Roman" w:hAnsi="Times New Roman"/>
        <w:sz w:val="16"/>
        <w:szCs w:val="16"/>
      </w:rPr>
      <w:t xml:space="preserve"> – version V</w:t>
    </w:r>
    <w:r w:rsidR="00F247E3">
      <w:rPr>
        <w:rFonts w:ascii="Times New Roman" w:hAnsi="Times New Roman"/>
        <w:sz w:val="16"/>
        <w:szCs w:val="16"/>
      </w:rPr>
      <w:t>2</w:t>
    </w:r>
    <w:r w:rsidR="00F247E3" w:rsidRPr="00CA57BF">
      <w:rPr>
        <w:rFonts w:ascii="Times New Roman" w:hAnsi="Times New Roman"/>
        <w:sz w:val="16"/>
        <w:szCs w:val="16"/>
      </w:rPr>
      <w:t xml:space="preserve">    </w:t>
    </w:r>
    <w:r w:rsidR="00F247E3">
      <w:rPr>
        <w:rFonts w:ascii="Times New Roman" w:hAnsi="Times New Roman"/>
        <w:sz w:val="16"/>
        <w:szCs w:val="16"/>
      </w:rPr>
      <w:t xml:space="preserve">                                                                                                                                                                         </w:t>
    </w:r>
    <w:r w:rsidR="00F247E3" w:rsidRPr="00CA57BF">
      <w:rPr>
        <w:rFonts w:ascii="Times New Roman" w:hAnsi="Times New Roman"/>
        <w:sz w:val="16"/>
        <w:szCs w:val="16"/>
      </w:rPr>
      <w:t xml:space="preserve">     Page </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PAGE </w:instrText>
    </w:r>
    <w:r w:rsidR="00F247E3" w:rsidRPr="00CA57BF">
      <w:rPr>
        <w:rFonts w:ascii="Times New Roman" w:hAnsi="Times New Roman"/>
        <w:sz w:val="16"/>
        <w:szCs w:val="16"/>
      </w:rPr>
      <w:fldChar w:fldCharType="separate"/>
    </w:r>
    <w:r w:rsidR="00F845AD">
      <w:rPr>
        <w:rFonts w:ascii="Times New Roman" w:hAnsi="Times New Roman"/>
        <w:noProof/>
        <w:sz w:val="16"/>
        <w:szCs w:val="16"/>
      </w:rPr>
      <w:t>2</w:t>
    </w:r>
    <w:r w:rsidR="00F247E3" w:rsidRPr="00CA57BF">
      <w:rPr>
        <w:rFonts w:ascii="Times New Roman" w:hAnsi="Times New Roman"/>
        <w:sz w:val="16"/>
        <w:szCs w:val="16"/>
      </w:rPr>
      <w:fldChar w:fldCharType="end"/>
    </w:r>
    <w:r w:rsidR="00F247E3">
      <w:rPr>
        <w:rFonts w:ascii="Times New Roman" w:hAnsi="Times New Roman"/>
        <w:sz w:val="16"/>
        <w:szCs w:val="16"/>
      </w:rPr>
      <w:t>/</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NUMPAGES </w:instrText>
    </w:r>
    <w:r w:rsidR="00F247E3" w:rsidRPr="00CA57BF">
      <w:rPr>
        <w:rFonts w:ascii="Times New Roman" w:hAnsi="Times New Roman"/>
        <w:sz w:val="16"/>
        <w:szCs w:val="16"/>
      </w:rPr>
      <w:fldChar w:fldCharType="separate"/>
    </w:r>
    <w:r w:rsidR="00F845AD">
      <w:rPr>
        <w:rFonts w:ascii="Times New Roman" w:hAnsi="Times New Roman"/>
        <w:noProof/>
        <w:sz w:val="16"/>
        <w:szCs w:val="16"/>
      </w:rPr>
      <w:t>2</w:t>
    </w:r>
    <w:r w:rsidR="00F247E3" w:rsidRPr="00CA57BF">
      <w:rPr>
        <w:rFonts w:ascii="Times New Roman" w:hAnsi="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6D8306" w14:textId="77777777" w:rsidR="00E85AA2" w:rsidRDefault="00E85AA2">
      <w:r>
        <w:separator/>
      </w:r>
    </w:p>
  </w:footnote>
  <w:footnote w:type="continuationSeparator" w:id="0">
    <w:p w14:paraId="5C47F79C" w14:textId="77777777" w:rsidR="00E85AA2" w:rsidRDefault="00E85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45CEB" w14:textId="1F23A35E" w:rsidR="00F247E3" w:rsidRPr="00CA57BF" w:rsidRDefault="00F247E3">
    <w:pPr>
      <w:pStyle w:val="En-tte"/>
      <w:spacing w:after="0"/>
      <w:jc w:val="right"/>
      <w:rPr>
        <w:rStyle w:val="Numrodepage"/>
        <w:rFonts w:ascii="Arial" w:hAnsi="Arial" w:cs="Arial"/>
      </w:rPr>
    </w:pPr>
    <w:r>
      <w:rPr>
        <w:rFonts w:ascii="Arial" w:hAnsi="Arial"/>
      </w:rPr>
      <w:t>EPF/DE page</w:t>
    </w:r>
    <w:r w:rsidRPr="00CA57BF">
      <w:rPr>
        <w:rFonts w:ascii="Arial" w:hAnsi="Arial" w:cs="Arial"/>
      </w:rPr>
      <w:t xml:space="preserv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sidR="00F845AD">
      <w:rPr>
        <w:rStyle w:val="Numrodepage"/>
        <w:rFonts w:ascii="Arial" w:hAnsi="Arial" w:cs="Arial"/>
        <w:noProof/>
      </w:rPr>
      <w:t>1</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F845AD">
      <w:rPr>
        <w:rStyle w:val="Numrodepage"/>
        <w:rFonts w:ascii="Arial" w:hAnsi="Arial" w:cs="Arial"/>
        <w:noProof/>
      </w:rPr>
      <w:t>2</w:t>
    </w:r>
    <w:r w:rsidRPr="00CA57BF">
      <w:rPr>
        <w:rStyle w:val="Numrodepage"/>
        <w:rFonts w:ascii="Arial" w:hAnsi="Arial" w:cs="Arial"/>
      </w:rPr>
      <w:fldChar w:fldCharType="end"/>
    </w:r>
  </w:p>
  <w:p w14:paraId="1DAD53B4" w14:textId="77777777" w:rsidR="00F247E3" w:rsidRDefault="00F247E3" w:rsidP="00CA57BF">
    <w:pPr>
      <w:pStyle w:val="En-tte"/>
      <w:spacing w:after="0"/>
      <w:jc w:val="cente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3BDD4" w14:textId="713481B1" w:rsidR="00F247E3" w:rsidRPr="00CA57BF" w:rsidRDefault="00F247E3">
    <w:pPr>
      <w:pStyle w:val="En-tte"/>
      <w:tabs>
        <w:tab w:val="left" w:pos="7230"/>
      </w:tabs>
      <w:spacing w:before="120" w:after="0"/>
      <w:jc w:val="right"/>
      <w:rPr>
        <w:rFonts w:ascii="Arial" w:hAnsi="Arial" w:cs="Arial"/>
      </w:rPr>
    </w:pPr>
    <w:r>
      <w:rPr>
        <w:rFonts w:ascii="Arial" w:hAnsi="Arial"/>
      </w:rPr>
      <w:t xml:space="preserve"> EPF/DE page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Pr>
        <w:rStyle w:val="Numrodepage"/>
        <w:rFonts w:ascii="Arial" w:hAnsi="Arial" w:cs="Arial"/>
        <w:noProof/>
      </w:rPr>
      <w:t>1</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05357D">
      <w:rPr>
        <w:rStyle w:val="Numrodepage"/>
        <w:rFonts w:ascii="Arial" w:hAnsi="Arial" w:cs="Arial"/>
        <w:noProof/>
      </w:rPr>
      <w:t>2</w:t>
    </w:r>
    <w:r w:rsidRPr="00CA57BF">
      <w:rPr>
        <w:rStyle w:val="Numrodepage"/>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608AA" w14:textId="5CF05AA3" w:rsidR="00F247E3" w:rsidRDefault="00F247E3">
    <w:pPr>
      <w:pStyle w:val="En-tte"/>
      <w:spacing w:after="0"/>
      <w:jc w:val="right"/>
      <w:rPr>
        <w:rFonts w:ascii="Arial" w:hAnsi="Arial"/>
      </w:rPr>
    </w:pPr>
    <w:r>
      <w:rPr>
        <w:rFonts w:ascii="Arial" w:hAnsi="Arial"/>
      </w:rPr>
      <w:t xml:space="preserve">EPF/DE page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sidR="00F845AD">
      <w:rPr>
        <w:rStyle w:val="Numrodepage"/>
        <w:rFonts w:ascii="Arial" w:hAnsi="Arial" w:cs="Arial"/>
        <w:noProof/>
      </w:rPr>
      <w:t>2</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F845AD">
      <w:rPr>
        <w:rStyle w:val="Numrodepage"/>
        <w:rFonts w:ascii="Arial" w:hAnsi="Arial" w:cs="Arial"/>
        <w:noProof/>
      </w:rPr>
      <w:t>2</w:t>
    </w:r>
    <w:r w:rsidRPr="00CA57BF">
      <w:rPr>
        <w:rStyle w:val="Numrodepage"/>
        <w:rFonts w:ascii="Arial" w:hAnsi="Arial"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B384B08"/>
    <w:lvl w:ilvl="0">
      <w:start w:val="1"/>
      <w:numFmt w:val="bullet"/>
      <w:pStyle w:val="Listepuces2"/>
      <w:lvlText w:val=""/>
      <w:lvlJc w:val="left"/>
      <w:pPr>
        <w:tabs>
          <w:tab w:val="num" w:pos="643"/>
        </w:tabs>
        <w:ind w:left="643"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93"/>
    <w:rsid w:val="000407F4"/>
    <w:rsid w:val="0005357D"/>
    <w:rsid w:val="00065A57"/>
    <w:rsid w:val="0007549E"/>
    <w:rsid w:val="000E2A2E"/>
    <w:rsid w:val="000F0DD0"/>
    <w:rsid w:val="001A414F"/>
    <w:rsid w:val="001E73F5"/>
    <w:rsid w:val="00211B43"/>
    <w:rsid w:val="002354B9"/>
    <w:rsid w:val="002E4E9F"/>
    <w:rsid w:val="002F5A2F"/>
    <w:rsid w:val="00303810"/>
    <w:rsid w:val="00337784"/>
    <w:rsid w:val="00390836"/>
    <w:rsid w:val="003C60D0"/>
    <w:rsid w:val="005170BF"/>
    <w:rsid w:val="00530895"/>
    <w:rsid w:val="005B0F5E"/>
    <w:rsid w:val="005D45B0"/>
    <w:rsid w:val="005F327B"/>
    <w:rsid w:val="00606C1B"/>
    <w:rsid w:val="00612060"/>
    <w:rsid w:val="00641362"/>
    <w:rsid w:val="00664656"/>
    <w:rsid w:val="00727A7F"/>
    <w:rsid w:val="00736675"/>
    <w:rsid w:val="00772C1E"/>
    <w:rsid w:val="007752EF"/>
    <w:rsid w:val="007A0943"/>
    <w:rsid w:val="007C6BB5"/>
    <w:rsid w:val="00866C03"/>
    <w:rsid w:val="00882E9C"/>
    <w:rsid w:val="009041CC"/>
    <w:rsid w:val="0094241E"/>
    <w:rsid w:val="009533CE"/>
    <w:rsid w:val="00A2132C"/>
    <w:rsid w:val="00A421CD"/>
    <w:rsid w:val="00AA6D8D"/>
    <w:rsid w:val="00AB3462"/>
    <w:rsid w:val="00B050AF"/>
    <w:rsid w:val="00B12215"/>
    <w:rsid w:val="00B12B92"/>
    <w:rsid w:val="00BE50AF"/>
    <w:rsid w:val="00C418CF"/>
    <w:rsid w:val="00C4400E"/>
    <w:rsid w:val="00CA57BF"/>
    <w:rsid w:val="00CA6A40"/>
    <w:rsid w:val="00CE0946"/>
    <w:rsid w:val="00CF5543"/>
    <w:rsid w:val="00D70CB6"/>
    <w:rsid w:val="00E03A03"/>
    <w:rsid w:val="00E85AA2"/>
    <w:rsid w:val="00E962DE"/>
    <w:rsid w:val="00EC2AD6"/>
    <w:rsid w:val="00F247E3"/>
    <w:rsid w:val="00F24F94"/>
    <w:rsid w:val="00F845AD"/>
    <w:rsid w:val="00FA0206"/>
    <w:rsid w:val="00FB2F9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591F17D1"/>
  <w15:docId w15:val="{F9B5FFAA-56D7-4562-AF52-9287D6E5D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keepLines/>
      <w:spacing w:before="480" w:after="240"/>
      <w:ind w:left="567" w:hanging="567"/>
      <w:outlineLvl w:val="0"/>
    </w:pPr>
    <w:rPr>
      <w:rFonts w:ascii="Courier New" w:hAnsi="Courier New"/>
      <w:b/>
      <w:bCs/>
      <w:caps/>
      <w:u w:val="single"/>
    </w:rPr>
  </w:style>
  <w:style w:type="paragraph" w:styleId="Titre2">
    <w:name w:val="heading 2"/>
    <w:basedOn w:val="Normal"/>
    <w:next w:val="Normal"/>
    <w:qFormat/>
    <w:pPr>
      <w:keepNext/>
      <w:keepLines/>
      <w:spacing w:before="360" w:after="240"/>
      <w:ind w:left="567" w:hanging="567"/>
      <w:outlineLvl w:val="1"/>
    </w:pPr>
    <w:rPr>
      <w:rFonts w:ascii="Courier New" w:hAnsi="Courier New"/>
      <w:caps/>
      <w:u w:val="single"/>
    </w:rPr>
  </w:style>
  <w:style w:type="paragraph" w:styleId="Titre3">
    <w:name w:val="heading 3"/>
    <w:basedOn w:val="Normal"/>
    <w:next w:val="Retraitnormal"/>
    <w:qFormat/>
    <w:pPr>
      <w:keepNext/>
      <w:keepLines/>
      <w:tabs>
        <w:tab w:val="left" w:pos="1560"/>
      </w:tabs>
      <w:spacing w:after="240"/>
      <w:ind w:left="851" w:hanging="851"/>
      <w:outlineLvl w:val="2"/>
    </w:pPr>
    <w:rPr>
      <w:rFonts w:ascii="Courier New" w:hAnsi="Courier New"/>
      <w:u w:val="single"/>
    </w:rPr>
  </w:style>
  <w:style w:type="paragraph" w:styleId="Titre4">
    <w:name w:val="heading 4"/>
    <w:basedOn w:val="Normal"/>
    <w:next w:val="Retraitnormal"/>
    <w:qFormat/>
    <w:pPr>
      <w:spacing w:after="240"/>
      <w:ind w:left="993" w:hanging="993"/>
      <w:outlineLvl w:val="3"/>
    </w:pPr>
    <w:rPr>
      <w:rFonts w:ascii="Courier New" w:hAnsi="Courier New"/>
    </w:rPr>
  </w:style>
  <w:style w:type="paragraph" w:styleId="Titre5">
    <w:name w:val="heading 5"/>
    <w:basedOn w:val="Normal"/>
    <w:next w:val="Retraitnormal"/>
    <w:qFormat/>
    <w:pPr>
      <w:spacing w:after="240"/>
      <w:ind w:left="2552" w:hanging="1701"/>
      <w:outlineLvl w:val="4"/>
    </w:pPr>
    <w:rPr>
      <w:rFonts w:ascii="Courier New" w:hAnsi="Courier New"/>
    </w:rPr>
  </w:style>
  <w:style w:type="paragraph" w:styleId="Titre6">
    <w:name w:val="heading 6"/>
    <w:basedOn w:val="Titre5"/>
    <w:next w:val="Retraitnormal"/>
    <w:qFormat/>
    <w:pPr>
      <w:outlineLvl w:val="5"/>
    </w:p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spacing w:after="240"/>
      <w:ind w:left="851" w:firstLine="1701"/>
      <w:jc w:val="both"/>
    </w:pPr>
    <w:rPr>
      <w:rFonts w:ascii="Courier New" w:hAnsi="Courier New"/>
    </w:rPr>
  </w:style>
  <w:style w:type="paragraph" w:styleId="Pieddepage">
    <w:name w:val="footer"/>
    <w:basedOn w:val="Normal"/>
    <w:pPr>
      <w:tabs>
        <w:tab w:val="right" w:pos="8504"/>
      </w:tabs>
      <w:spacing w:before="120" w:after="240"/>
      <w:ind w:hanging="1134"/>
    </w:pPr>
    <w:rPr>
      <w:rFonts w:ascii="Courier New" w:hAnsi="Courier New"/>
    </w:rPr>
  </w:style>
  <w:style w:type="paragraph" w:styleId="En-tte">
    <w:name w:val="header"/>
    <w:basedOn w:val="Normal"/>
    <w:pPr>
      <w:tabs>
        <w:tab w:val="left" w:pos="1418"/>
        <w:tab w:val="left" w:pos="1701"/>
      </w:tabs>
      <w:spacing w:after="240"/>
    </w:pPr>
    <w:rPr>
      <w:rFonts w:ascii="Courier New" w:hAnsi="Courier New"/>
    </w:rPr>
  </w:style>
  <w:style w:type="character" w:styleId="Appelnotedebasdep">
    <w:name w:val="footnote reference"/>
    <w:basedOn w:val="Policepardfaut"/>
    <w:semiHidden/>
    <w:rPr>
      <w:rFonts w:ascii="Courier New" w:hAnsi="Courier New"/>
      <w:position w:val="12"/>
    </w:rPr>
  </w:style>
  <w:style w:type="paragraph" w:styleId="Notedebasdepage">
    <w:name w:val="footnote text"/>
    <w:basedOn w:val="Normal"/>
    <w:semiHidden/>
  </w:style>
  <w:style w:type="paragraph" w:customStyle="1" w:styleId="Tiret">
    <w:name w:val="Tiret"/>
    <w:basedOn w:val="Normal"/>
    <w:pPr>
      <w:spacing w:after="240"/>
      <w:ind w:left="284" w:hanging="284"/>
    </w:pPr>
    <w:rPr>
      <w:rFonts w:ascii="Arial" w:hAnsi="Arial"/>
    </w:rPr>
  </w:style>
  <w:style w:type="paragraph" w:customStyle="1" w:styleId="Paragraphe10">
    <w:name w:val="Paragraphe10"/>
    <w:basedOn w:val="Normal"/>
    <w:pPr>
      <w:tabs>
        <w:tab w:val="center" w:pos="4252"/>
        <w:tab w:val="right" w:pos="8504"/>
      </w:tabs>
      <w:ind w:left="851"/>
      <w:jc w:val="both"/>
    </w:pPr>
    <w:rPr>
      <w:rFonts w:ascii="Courier New" w:hAnsi="Courier New"/>
    </w:rPr>
  </w:style>
  <w:style w:type="paragraph" w:customStyle="1" w:styleId="paragraphe1">
    <w:name w:val="paragraphe 1"/>
    <w:basedOn w:val="Normal"/>
    <w:pPr>
      <w:ind w:left="851" w:firstLine="1758"/>
      <w:jc w:val="both"/>
    </w:pPr>
    <w:rPr>
      <w:rFonts w:ascii="Courier New" w:hAnsi="Courier New"/>
    </w:rPr>
  </w:style>
  <w:style w:type="paragraph" w:customStyle="1" w:styleId="paragraphe0">
    <w:name w:val="paragraphe 0"/>
    <w:basedOn w:val="Normal"/>
    <w:pPr>
      <w:ind w:left="227"/>
      <w:jc w:val="both"/>
    </w:pPr>
    <w:rPr>
      <w:rFonts w:ascii="Courier New" w:hAnsi="Courier New"/>
    </w:rPr>
  </w:style>
  <w:style w:type="paragraph" w:customStyle="1" w:styleId="2numros">
    <w:name w:val="2numéros"/>
    <w:basedOn w:val="Normal"/>
    <w:next w:val="paragraphe2"/>
    <w:pPr>
      <w:spacing w:after="240"/>
      <w:ind w:left="709" w:hanging="709"/>
      <w:jc w:val="both"/>
    </w:pPr>
    <w:rPr>
      <w:rFonts w:ascii="Courier New" w:hAnsi="Courier New"/>
    </w:rPr>
  </w:style>
  <w:style w:type="paragraph" w:customStyle="1" w:styleId="paragraphe2">
    <w:name w:val="paragraphe2"/>
    <w:basedOn w:val="Normal"/>
    <w:pPr>
      <w:spacing w:after="240"/>
      <w:ind w:left="709"/>
      <w:jc w:val="both"/>
    </w:pPr>
    <w:rPr>
      <w:rFonts w:ascii="Courier New" w:hAnsi="Courier New"/>
    </w:rPr>
  </w:style>
  <w:style w:type="paragraph" w:customStyle="1" w:styleId="1numro">
    <w:name w:val="1numéro"/>
    <w:basedOn w:val="Normal"/>
    <w:next w:val="paragraphe11"/>
    <w:pPr>
      <w:spacing w:after="240"/>
      <w:ind w:left="483" w:hanging="483"/>
      <w:jc w:val="both"/>
    </w:pPr>
    <w:rPr>
      <w:rFonts w:ascii="Courier New" w:hAnsi="Courier New"/>
    </w:rPr>
  </w:style>
  <w:style w:type="paragraph" w:customStyle="1" w:styleId="paragraphe11">
    <w:name w:val="paragraphe1"/>
    <w:basedOn w:val="Normal"/>
    <w:pPr>
      <w:spacing w:after="240"/>
      <w:ind w:left="483"/>
      <w:jc w:val="both"/>
    </w:pPr>
    <w:rPr>
      <w:rFonts w:ascii="Courier New" w:hAnsi="Courier New"/>
    </w:rPr>
  </w:style>
  <w:style w:type="paragraph" w:customStyle="1" w:styleId="3numros">
    <w:name w:val="3numéros"/>
    <w:basedOn w:val="Pieddepage"/>
    <w:next w:val="paragraphe3"/>
    <w:pPr>
      <w:spacing w:before="0"/>
      <w:ind w:left="936" w:hanging="936"/>
      <w:jc w:val="both"/>
    </w:pPr>
  </w:style>
  <w:style w:type="paragraph" w:customStyle="1" w:styleId="paragraphe3">
    <w:name w:val="paragraphe3"/>
    <w:basedOn w:val="Normal"/>
    <w:pPr>
      <w:spacing w:after="240"/>
      <w:ind w:left="936"/>
      <w:jc w:val="both"/>
    </w:pPr>
    <w:rPr>
      <w:rFonts w:ascii="Courier New" w:hAnsi="Courier New"/>
    </w:rPr>
  </w:style>
  <w:style w:type="paragraph" w:customStyle="1" w:styleId="Paragraphe20">
    <w:name w:val="Paragraphe 2"/>
    <w:basedOn w:val="Normal"/>
    <w:pPr>
      <w:ind w:left="1077" w:hanging="227"/>
      <w:jc w:val="both"/>
    </w:pPr>
    <w:rPr>
      <w:rFonts w:ascii="Courier New" w:hAnsi="Courier New"/>
    </w:rPr>
  </w:style>
  <w:style w:type="paragraph" w:customStyle="1" w:styleId="Paragraphe30">
    <w:name w:val="Paragraphe 3"/>
    <w:basedOn w:val="Paragraphe20"/>
    <w:pPr>
      <w:ind w:left="1321"/>
    </w:pPr>
  </w:style>
  <w:style w:type="paragraph" w:customStyle="1" w:styleId="Paragraphe4">
    <w:name w:val="Paragraphe 4"/>
    <w:basedOn w:val="Pieddepage"/>
    <w:pPr>
      <w:tabs>
        <w:tab w:val="center" w:pos="4252"/>
      </w:tabs>
      <w:spacing w:before="0" w:after="120"/>
      <w:ind w:left="1247" w:hanging="1814"/>
      <w:jc w:val="both"/>
    </w:pPr>
  </w:style>
  <w:style w:type="paragraph" w:customStyle="1" w:styleId="Paragraphe5">
    <w:name w:val="Paragraphe 5"/>
    <w:basedOn w:val="Pieddepage"/>
    <w:pPr>
      <w:tabs>
        <w:tab w:val="center" w:pos="4252"/>
      </w:tabs>
      <w:spacing w:before="0" w:after="0"/>
      <w:ind w:left="510" w:hanging="1077"/>
      <w:jc w:val="both"/>
    </w:pPr>
  </w:style>
  <w:style w:type="paragraph" w:customStyle="1" w:styleId="Paragraphe6">
    <w:name w:val="Paragraphe 6"/>
    <w:basedOn w:val="Pieddepage"/>
    <w:pPr>
      <w:tabs>
        <w:tab w:val="center" w:pos="4252"/>
      </w:tabs>
      <w:spacing w:after="120"/>
      <w:ind w:left="-567" w:firstLine="0"/>
    </w:pPr>
  </w:style>
  <w:style w:type="paragraph" w:customStyle="1" w:styleId="Cartouche">
    <w:name w:val="Cartouche"/>
    <w:basedOn w:val="Normal"/>
    <w:pPr>
      <w:spacing w:after="240"/>
      <w:ind w:left="5670" w:right="-1134"/>
      <w:jc w:val="both"/>
    </w:pPr>
    <w:rPr>
      <w:rFonts w:ascii="Courier New" w:hAnsi="Courier New"/>
    </w:rPr>
  </w:style>
  <w:style w:type="paragraph" w:customStyle="1" w:styleId="Point">
    <w:name w:val="Point"/>
    <w:basedOn w:val="Normal"/>
    <w:pPr>
      <w:spacing w:after="240"/>
      <w:ind w:left="510" w:hanging="227"/>
      <w:jc w:val="both"/>
    </w:pPr>
    <w:rPr>
      <w:rFonts w:ascii="Courier New" w:hAnsi="Courier New"/>
    </w:rPr>
  </w:style>
  <w:style w:type="paragraph" w:customStyle="1" w:styleId="Paragraphe7">
    <w:name w:val="Paragraphe 7"/>
    <w:basedOn w:val="Paragraphe6"/>
    <w:pPr>
      <w:spacing w:before="0" w:after="0"/>
    </w:pPr>
  </w:style>
  <w:style w:type="paragraph" w:customStyle="1" w:styleId="Paragraphe8">
    <w:name w:val="Paragraphe 8"/>
    <w:basedOn w:val="Paragraphe6"/>
    <w:pPr>
      <w:spacing w:before="0" w:after="0"/>
      <w:ind w:left="1315" w:hanging="465"/>
      <w:jc w:val="both"/>
    </w:pPr>
  </w:style>
  <w:style w:type="paragraph" w:customStyle="1" w:styleId="Paragraphe9">
    <w:name w:val="Paragraphe 9"/>
    <w:basedOn w:val="Paragraphe8"/>
    <w:pPr>
      <w:ind w:left="1304" w:firstLine="0"/>
    </w:pPr>
  </w:style>
  <w:style w:type="paragraph" w:customStyle="1" w:styleId="Paragraphe110">
    <w:name w:val="Paragraphe11"/>
    <w:basedOn w:val="Paragraphe10"/>
    <w:pPr>
      <w:ind w:left="1701" w:hanging="426"/>
    </w:pPr>
  </w:style>
  <w:style w:type="paragraph" w:customStyle="1" w:styleId="Paragraphe12">
    <w:name w:val="Paragraphe 12"/>
    <w:basedOn w:val="Normal"/>
    <w:pPr>
      <w:spacing w:line="240" w:lineRule="exact"/>
      <w:ind w:left="851"/>
      <w:jc w:val="both"/>
    </w:pPr>
    <w:rPr>
      <w:rFonts w:ascii="Courier New" w:hAnsi="Courier New"/>
    </w:rPr>
  </w:style>
  <w:style w:type="paragraph" w:customStyle="1" w:styleId="Paragraphe120">
    <w:name w:val="Paragraphe12"/>
    <w:basedOn w:val="Paragraphe110"/>
    <w:pPr>
      <w:ind w:left="1247" w:firstLine="1361"/>
    </w:pPr>
  </w:style>
  <w:style w:type="paragraph" w:styleId="Retraitcorpsdetexte">
    <w:name w:val="Body Text Indent"/>
    <w:basedOn w:val="Normal"/>
    <w:rsid w:val="000F0DD0"/>
    <w:pPr>
      <w:spacing w:before="120" w:after="120"/>
      <w:ind w:left="1134"/>
      <w:jc w:val="both"/>
    </w:pPr>
    <w:rPr>
      <w:rFonts w:ascii="Arial" w:hAnsi="Arial"/>
    </w:rPr>
  </w:style>
  <w:style w:type="paragraph" w:styleId="Sous-titre">
    <w:name w:val="Subtitle"/>
    <w:basedOn w:val="Normal"/>
    <w:qFormat/>
    <w:rsid w:val="000F0DD0"/>
    <w:pPr>
      <w:keepNext/>
      <w:spacing w:before="360"/>
      <w:jc w:val="center"/>
    </w:pPr>
    <w:rPr>
      <w:b/>
      <w:bCs/>
    </w:rPr>
  </w:style>
  <w:style w:type="paragraph" w:styleId="Listepuces2">
    <w:name w:val="List Bullet 2"/>
    <w:basedOn w:val="Normal"/>
    <w:rsid w:val="000F0DD0"/>
    <w:pPr>
      <w:numPr>
        <w:numId w:val="1"/>
      </w:numPr>
      <w:spacing w:after="120"/>
      <w:jc w:val="both"/>
    </w:pPr>
    <w:rPr>
      <w:sz w:val="22"/>
    </w:rPr>
  </w:style>
  <w:style w:type="character" w:styleId="Numrodepage">
    <w:name w:val="page number"/>
    <w:basedOn w:val="Policepardfaut"/>
    <w:rsid w:val="00CA5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Marché - Cadre de DE-EPF-BPU</Titre>
    <Retrait_x0020_de_x0020_diffusion xmlns="82f25c51-4279-4210-825a-8198b6b7c882">
      <Url xsi:nil="true"/>
      <Description xsi:nil="true"/>
    </Retrait_x0020_de_x0020_diffusion>
    <TaxCatchAll xmlns="28939810-4282-4d85-9f62-e6db0f2f4c3a">
      <Value>464</Value>
      <Value>463</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Cadre général d'EPF / BPU / DE à adapter</Description_x0020_document>
    <Version_x0020_du_x0020_document xmlns="28939810-4282-4d85-9f62-e6db0f2f4c3a">2.0</Version_x0020_du_x0020_document>
    <Document_x0020_externe xmlns="28939810-4282-4d85-9f62-e6db0f2f4c3a">false</Document_x0020_externe>
    <DLCPolicyLabelLock xmlns="82f25c51-4279-4210-825a-8198b6b7c882" xsi:nil="true"/>
    <DLCPolicyLabelValue xmlns="82f25c51-4279-4210-825a-8198b6b7c882">Version : 2.0</DLCPolicyLabelValue>
  </documentManagement>
</p:properties>
</file>

<file path=customXml/item2.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3.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27E25A-C003-4E66-8D37-695BA34E7FC6}">
  <ds:schemaRefs>
    <ds:schemaRef ds:uri="http://schemas.microsoft.com/office/infopath/2007/PartnerControls"/>
    <ds:schemaRef ds:uri="http://schemas.microsoft.com/office/2006/documentManagement/types"/>
    <ds:schemaRef ds:uri="28939810-4282-4d85-9f62-e6db0f2f4c3a"/>
    <ds:schemaRef ds:uri="http://schemas.microsoft.com/office/2006/metadata/properties"/>
    <ds:schemaRef ds:uri="http://purl.org/dc/elements/1.1/"/>
    <ds:schemaRef ds:uri="http://schemas.microsoft.com/sharepoint/v3"/>
    <ds:schemaRef ds:uri="http://schemas.microsoft.com/sharepoint/v4"/>
    <ds:schemaRef ds:uri="http://schemas.openxmlformats.org/package/2006/metadata/core-properties"/>
    <ds:schemaRef ds:uri="http://purl.org/dc/terms/"/>
    <ds:schemaRef ds:uri="82f25c51-4279-4210-825a-8198b6b7c882"/>
    <ds:schemaRef ds:uri="http://www.w3.org/XML/1998/namespace"/>
    <ds:schemaRef ds:uri="http://purl.org/dc/dcmitype/"/>
  </ds:schemaRefs>
</ds:datastoreItem>
</file>

<file path=customXml/itemProps2.xml><?xml version="1.0" encoding="utf-8"?>
<ds:datastoreItem xmlns:ds="http://schemas.openxmlformats.org/officeDocument/2006/customXml" ds:itemID="{B45D9E23-BBEA-4A93-996A-33F9D9FE501A}">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E482B981-36EA-477D-A96A-8727EF3EC78A}">
  <ds:schemaRefs>
    <ds:schemaRef ds:uri="office.server.policy"/>
  </ds:schemaRefs>
</ds:datastoreItem>
</file>

<file path=customXml/itemProps4.xml><?xml version="1.0" encoding="utf-8"?>
<ds:datastoreItem xmlns:ds="http://schemas.openxmlformats.org/officeDocument/2006/customXml" ds:itemID="{822E1EB8-1BF4-4E47-9A83-1965536288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0273EA5-A04E-45C9-A2F9-23C1B8226B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106</Words>
  <Characters>611</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OBJET DU MARCHE</vt:lpstr>
    </vt:vector>
  </TitlesOfParts>
  <Company>STTIM</Company>
  <LinksUpToDate>false</LinksUpToDate>
  <CharactersWithSpaces>716</CharactersWithSpaces>
  <SharedDoc>false</SharedDoc>
  <HyperlinkBase>MARCHÉ SIMPLIFIÉ MODIFIÉ TOULON - EPF - DE_V1.DOC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 DU MARCHE</dc:title>
  <dc:creator>RMAO</dc:creator>
  <dc:description>Fichier géneré sous RMAO</dc:description>
  <cp:lastModifiedBy>SAUSSET MAXIME ASC NIV 1 OT</cp:lastModifiedBy>
  <cp:revision>12</cp:revision>
  <cp:lastPrinted>2024-09-19T13:49:00Z</cp:lastPrinted>
  <dcterms:created xsi:type="dcterms:W3CDTF">2024-05-30T08:34:00Z</dcterms:created>
  <dcterms:modified xsi:type="dcterms:W3CDTF">2024-10-24T14:57:00Z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ACH|5a008c69-4ebb-44b1-9e0f-e46739da1ecd;#461;#Marché public|ef1e66fb-979f-4a45-bc55-d993a99fb2ae</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